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540" w:rsidRPr="006427CA" w:rsidRDefault="00D51540" w:rsidP="00D51540">
      <w:pPr>
        <w:tabs>
          <w:tab w:val="left" w:pos="720"/>
        </w:tabs>
        <w:spacing w:after="0" w:line="276" w:lineRule="auto"/>
        <w:jc w:val="right"/>
        <w:rPr>
          <w:rFonts w:asciiTheme="majorHAnsi" w:eastAsia="Times New Roman" w:hAnsiTheme="majorHAnsi" w:cstheme="majorHAnsi"/>
          <w:bCs/>
          <w:sz w:val="24"/>
          <w:szCs w:val="24"/>
          <w:lang w:val="ro-MD"/>
        </w:rPr>
      </w:pPr>
      <w:r w:rsidRPr="006427CA">
        <w:rPr>
          <w:rFonts w:asciiTheme="majorHAnsi" w:eastAsia="Times New Roman" w:hAnsiTheme="majorHAnsi" w:cstheme="majorHAnsi"/>
          <w:bCs/>
          <w:sz w:val="24"/>
          <w:szCs w:val="24"/>
          <w:lang w:val="ro-MD"/>
        </w:rPr>
        <w:t xml:space="preserve">Aprobat prin </w:t>
      </w:r>
    </w:p>
    <w:p w:rsidR="00D51540" w:rsidRPr="006427CA" w:rsidRDefault="00D51540" w:rsidP="00D51540">
      <w:pPr>
        <w:tabs>
          <w:tab w:val="left" w:pos="720"/>
        </w:tabs>
        <w:spacing w:after="0" w:line="276" w:lineRule="auto"/>
        <w:jc w:val="right"/>
        <w:rPr>
          <w:rFonts w:asciiTheme="majorHAnsi" w:eastAsia="Times New Roman" w:hAnsiTheme="majorHAnsi" w:cstheme="majorHAnsi"/>
          <w:bCs/>
          <w:sz w:val="24"/>
          <w:szCs w:val="24"/>
          <w:lang w:val="ro-MD"/>
        </w:rPr>
      </w:pPr>
      <w:r w:rsidRPr="006427CA">
        <w:rPr>
          <w:rFonts w:asciiTheme="majorHAnsi" w:eastAsia="Times New Roman" w:hAnsiTheme="majorHAnsi" w:cstheme="majorHAnsi"/>
          <w:bCs/>
          <w:sz w:val="24"/>
          <w:szCs w:val="24"/>
          <w:lang w:val="ro-MD"/>
        </w:rPr>
        <w:t xml:space="preserve">Hotărârea Curții de Conturi </w:t>
      </w:r>
    </w:p>
    <w:p w:rsidR="00D51540" w:rsidRPr="006427CA" w:rsidRDefault="000C66EC" w:rsidP="00D51540">
      <w:pPr>
        <w:tabs>
          <w:tab w:val="left" w:pos="720"/>
        </w:tabs>
        <w:spacing w:after="0" w:line="276" w:lineRule="auto"/>
        <w:jc w:val="right"/>
        <w:rPr>
          <w:rFonts w:asciiTheme="majorHAnsi" w:eastAsia="Times New Roman" w:hAnsiTheme="majorHAnsi" w:cstheme="majorHAnsi"/>
          <w:bCs/>
          <w:sz w:val="24"/>
          <w:szCs w:val="24"/>
          <w:lang w:val="ro-MD"/>
        </w:rPr>
      </w:pPr>
      <w:r>
        <w:rPr>
          <w:rFonts w:asciiTheme="majorHAnsi" w:eastAsia="Times New Roman" w:hAnsiTheme="majorHAnsi" w:cstheme="majorHAnsi"/>
          <w:bCs/>
          <w:sz w:val="24"/>
          <w:szCs w:val="24"/>
          <w:lang w:val="ro-MD"/>
        </w:rPr>
        <w:t xml:space="preserve"> nr.48 </w:t>
      </w:r>
      <w:r w:rsidR="00D51540" w:rsidRPr="006427CA">
        <w:rPr>
          <w:rFonts w:asciiTheme="majorHAnsi" w:eastAsia="Times New Roman" w:hAnsiTheme="majorHAnsi" w:cstheme="majorHAnsi"/>
          <w:bCs/>
          <w:sz w:val="24"/>
          <w:szCs w:val="24"/>
          <w:lang w:val="ro-MD"/>
        </w:rPr>
        <w:t>din 30 iulie 2021</w:t>
      </w:r>
    </w:p>
    <w:p w:rsidR="00D51540" w:rsidRPr="006427CA" w:rsidRDefault="00D51540" w:rsidP="00D51540">
      <w:pPr>
        <w:tabs>
          <w:tab w:val="left" w:pos="720"/>
        </w:tabs>
        <w:spacing w:after="0" w:line="276" w:lineRule="auto"/>
        <w:jc w:val="right"/>
        <w:rPr>
          <w:rFonts w:asciiTheme="majorHAnsi" w:eastAsia="Times New Roman" w:hAnsiTheme="majorHAnsi" w:cstheme="majorHAnsi"/>
          <w:bCs/>
          <w:sz w:val="24"/>
          <w:szCs w:val="24"/>
          <w:lang w:val="ro-MD"/>
        </w:rPr>
      </w:pPr>
    </w:p>
    <w:p w:rsidR="00D51540" w:rsidRPr="006427CA" w:rsidRDefault="00D51540" w:rsidP="00D51540">
      <w:pPr>
        <w:spacing w:after="0" w:line="276" w:lineRule="auto"/>
        <w:rPr>
          <w:rFonts w:asciiTheme="majorHAnsi" w:eastAsiaTheme="minorHAnsi" w:hAnsiTheme="majorHAnsi" w:cstheme="majorHAnsi"/>
          <w:lang w:val="ro-MD"/>
        </w:rPr>
      </w:pPr>
    </w:p>
    <w:p w:rsidR="00D51540" w:rsidRPr="006427CA" w:rsidRDefault="00D51540" w:rsidP="00D51540">
      <w:pPr>
        <w:spacing w:after="0" w:line="276" w:lineRule="auto"/>
        <w:rPr>
          <w:rFonts w:asciiTheme="majorHAnsi" w:hAnsiTheme="majorHAnsi" w:cstheme="majorHAnsi"/>
          <w:lang w:val="ro-MD"/>
        </w:rPr>
      </w:pPr>
    </w:p>
    <w:p w:rsidR="00D51540" w:rsidRPr="006427CA" w:rsidRDefault="00D51540" w:rsidP="00D51540">
      <w:pPr>
        <w:spacing w:after="0" w:line="276" w:lineRule="auto"/>
        <w:jc w:val="center"/>
        <w:rPr>
          <w:rFonts w:asciiTheme="majorHAnsi" w:hAnsiTheme="majorHAnsi" w:cstheme="majorHAnsi"/>
          <w:b/>
          <w:szCs w:val="28"/>
          <w:lang w:val="ro-MD"/>
        </w:rPr>
      </w:pPr>
    </w:p>
    <w:p w:rsidR="00D51540" w:rsidRPr="006427CA" w:rsidRDefault="00D51540" w:rsidP="00D51540">
      <w:pPr>
        <w:spacing w:after="0" w:line="276" w:lineRule="auto"/>
        <w:jc w:val="center"/>
        <w:rPr>
          <w:rFonts w:asciiTheme="majorHAnsi" w:hAnsiTheme="majorHAnsi" w:cstheme="majorHAnsi"/>
          <w:b/>
          <w:szCs w:val="28"/>
          <w:lang w:val="ro-MD"/>
        </w:rPr>
      </w:pPr>
      <w:r w:rsidRPr="006427CA">
        <w:rPr>
          <w:rFonts w:asciiTheme="majorHAnsi" w:hAnsiTheme="majorHAnsi" w:cstheme="majorHAnsi"/>
          <w:b/>
          <w:noProof/>
          <w:szCs w:val="28"/>
        </w:rPr>
        <w:drawing>
          <wp:inline distT="0" distB="0" distL="0" distR="0">
            <wp:extent cx="1234440" cy="11963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4440" cy="1196340"/>
                    </a:xfrm>
                    <a:prstGeom prst="rect">
                      <a:avLst/>
                    </a:prstGeom>
                    <a:noFill/>
                    <a:ln>
                      <a:noFill/>
                    </a:ln>
                  </pic:spPr>
                </pic:pic>
              </a:graphicData>
            </a:graphic>
          </wp:inline>
        </w:drawing>
      </w:r>
    </w:p>
    <w:p w:rsidR="00D51540" w:rsidRPr="006427CA" w:rsidRDefault="00D51540" w:rsidP="00D51540">
      <w:pPr>
        <w:spacing w:after="0" w:line="276" w:lineRule="auto"/>
        <w:jc w:val="center"/>
        <w:rPr>
          <w:rFonts w:asciiTheme="majorHAnsi" w:hAnsiTheme="majorHAnsi" w:cstheme="majorHAnsi"/>
          <w:b/>
          <w:szCs w:val="28"/>
          <w:lang w:val="ro-MD"/>
        </w:rPr>
      </w:pPr>
    </w:p>
    <w:p w:rsidR="00D51540" w:rsidRPr="006427CA" w:rsidRDefault="00D51540" w:rsidP="00D51540">
      <w:pPr>
        <w:spacing w:after="0" w:line="276" w:lineRule="auto"/>
        <w:jc w:val="center"/>
        <w:rPr>
          <w:rFonts w:asciiTheme="majorHAnsi" w:hAnsiTheme="majorHAnsi" w:cstheme="majorHAnsi"/>
          <w:b/>
          <w:szCs w:val="28"/>
          <w:lang w:val="ro-MD"/>
        </w:rPr>
      </w:pPr>
    </w:p>
    <w:p w:rsidR="00D51540" w:rsidRPr="006427CA" w:rsidRDefault="00D51540" w:rsidP="00D51540">
      <w:pPr>
        <w:spacing w:after="0" w:line="276" w:lineRule="auto"/>
        <w:jc w:val="center"/>
        <w:rPr>
          <w:rFonts w:asciiTheme="majorHAnsi" w:hAnsiTheme="majorHAnsi" w:cstheme="majorHAnsi"/>
          <w:b/>
          <w:sz w:val="40"/>
          <w:szCs w:val="40"/>
          <w:lang w:val="ro-MD"/>
        </w:rPr>
      </w:pPr>
      <w:r w:rsidRPr="006427CA">
        <w:rPr>
          <w:rFonts w:asciiTheme="majorHAnsi" w:hAnsiTheme="majorHAnsi" w:cstheme="majorHAnsi"/>
          <w:b/>
          <w:sz w:val="40"/>
          <w:szCs w:val="40"/>
          <w:lang w:val="ro-MD"/>
        </w:rPr>
        <w:t>CURTEA DE CONTURI A REPUBLICII MOLDOVA</w:t>
      </w:r>
    </w:p>
    <w:p w:rsidR="00D51540" w:rsidRPr="006427CA" w:rsidRDefault="00D51540" w:rsidP="00D51540">
      <w:pPr>
        <w:spacing w:after="0" w:line="276" w:lineRule="auto"/>
        <w:rPr>
          <w:rFonts w:asciiTheme="majorHAnsi" w:hAnsiTheme="majorHAnsi" w:cstheme="majorHAnsi"/>
          <w:lang w:val="ro-MD"/>
        </w:rPr>
      </w:pPr>
    </w:p>
    <w:p w:rsidR="00D51540" w:rsidRPr="006427CA" w:rsidRDefault="00D51540" w:rsidP="00D51540">
      <w:pPr>
        <w:tabs>
          <w:tab w:val="left" w:pos="720"/>
        </w:tabs>
        <w:spacing w:after="0" w:line="276" w:lineRule="auto"/>
        <w:jc w:val="right"/>
        <w:rPr>
          <w:rFonts w:asciiTheme="majorHAnsi" w:eastAsia="Times New Roman" w:hAnsiTheme="majorHAnsi" w:cstheme="majorHAnsi"/>
          <w:b/>
          <w:bCs/>
          <w:sz w:val="24"/>
          <w:szCs w:val="24"/>
          <w:lang w:val="ro-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026"/>
      </w:tblGrid>
      <w:tr w:rsidR="00D51540" w:rsidRPr="006427CA" w:rsidTr="00D51540">
        <w:trPr>
          <w:trHeight w:val="435"/>
        </w:trPr>
        <w:tc>
          <w:tcPr>
            <w:tcW w:w="9350" w:type="dxa"/>
            <w:tcBorders>
              <w:top w:val="thinThickSmallGap" w:sz="12" w:space="0" w:color="auto"/>
              <w:left w:val="nil"/>
              <w:bottom w:val="thickThinSmallGap" w:sz="12" w:space="0" w:color="auto"/>
              <w:right w:val="nil"/>
            </w:tcBorders>
            <w:hideMark/>
          </w:tcPr>
          <w:p w:rsidR="00D51540" w:rsidRPr="006427CA" w:rsidRDefault="00D51540">
            <w:pPr>
              <w:tabs>
                <w:tab w:val="left" w:pos="720"/>
              </w:tabs>
              <w:spacing w:after="0" w:line="276" w:lineRule="auto"/>
              <w:jc w:val="center"/>
              <w:rPr>
                <w:rFonts w:asciiTheme="majorHAnsi" w:eastAsiaTheme="minorHAnsi" w:hAnsiTheme="majorHAnsi" w:cstheme="majorHAnsi"/>
                <w:sz w:val="18"/>
                <w:szCs w:val="18"/>
                <w:lang w:val="ro-MD"/>
              </w:rPr>
            </w:pPr>
            <w:r w:rsidRPr="006427CA">
              <w:rPr>
                <w:rFonts w:asciiTheme="majorHAnsi" w:hAnsiTheme="majorHAnsi" w:cstheme="majorHAnsi"/>
                <w:sz w:val="18"/>
                <w:szCs w:val="18"/>
                <w:lang w:val="ro-MD"/>
              </w:rPr>
              <w:t xml:space="preserve">MD-2001, mun. Chișinău, bd. Ștefan cel Mare și Sfânt nr.69, tel.: (+373) 22 26 60 02, </w:t>
            </w:r>
          </w:p>
          <w:p w:rsidR="00D51540" w:rsidRPr="006427CA" w:rsidRDefault="00D51540">
            <w:pPr>
              <w:tabs>
                <w:tab w:val="left" w:pos="720"/>
              </w:tabs>
              <w:spacing w:after="0" w:line="276" w:lineRule="auto"/>
              <w:jc w:val="center"/>
              <w:rPr>
                <w:rFonts w:asciiTheme="majorHAnsi" w:eastAsia="Times New Roman" w:hAnsiTheme="majorHAnsi" w:cstheme="majorHAnsi"/>
                <w:b/>
                <w:bCs/>
                <w:sz w:val="24"/>
                <w:szCs w:val="24"/>
                <w:lang w:val="ro-MD"/>
              </w:rPr>
            </w:pPr>
            <w:r w:rsidRPr="006427CA">
              <w:rPr>
                <w:rFonts w:asciiTheme="majorHAnsi" w:hAnsiTheme="majorHAnsi" w:cstheme="majorHAnsi"/>
                <w:sz w:val="18"/>
                <w:szCs w:val="18"/>
                <w:lang w:val="ro-MD"/>
              </w:rPr>
              <w:t xml:space="preserve">fax: (+373) 22 26 61 00, </w:t>
            </w:r>
            <w:hyperlink r:id="rId9" w:history="1">
              <w:r w:rsidRPr="006427CA">
                <w:rPr>
                  <w:rStyle w:val="Hyperlink"/>
                  <w:rFonts w:asciiTheme="majorHAnsi" w:hAnsiTheme="majorHAnsi" w:cstheme="majorHAnsi"/>
                  <w:color w:val="auto"/>
                  <w:sz w:val="18"/>
                  <w:szCs w:val="18"/>
                  <w:lang w:val="ro-MD"/>
                </w:rPr>
                <w:t>www.ccrm.md</w:t>
              </w:r>
            </w:hyperlink>
            <w:r w:rsidRPr="006427CA">
              <w:rPr>
                <w:rStyle w:val="Hyperlink"/>
                <w:rFonts w:asciiTheme="majorHAnsi" w:hAnsiTheme="majorHAnsi" w:cstheme="majorHAnsi"/>
                <w:color w:val="auto"/>
                <w:sz w:val="18"/>
                <w:szCs w:val="18"/>
                <w:lang w:val="ro-MD"/>
              </w:rPr>
              <w:t xml:space="preserve">; </w:t>
            </w:r>
            <w:r w:rsidRPr="006427CA">
              <w:rPr>
                <w:rFonts w:asciiTheme="majorHAnsi" w:hAnsiTheme="majorHAnsi" w:cstheme="majorHAnsi"/>
                <w:sz w:val="18"/>
                <w:szCs w:val="18"/>
                <w:lang w:val="ro-MD"/>
              </w:rPr>
              <w:t xml:space="preserve">e-mail: </w:t>
            </w:r>
            <w:hyperlink r:id="rId10" w:history="1">
              <w:r w:rsidRPr="006427CA">
                <w:rPr>
                  <w:rStyle w:val="Hyperlink"/>
                  <w:rFonts w:asciiTheme="majorHAnsi" w:hAnsiTheme="majorHAnsi" w:cstheme="majorHAnsi"/>
                  <w:color w:val="auto"/>
                  <w:sz w:val="18"/>
                  <w:szCs w:val="18"/>
                  <w:lang w:val="ro-MD"/>
                </w:rPr>
                <w:t>ccrm@ccrm.md</w:t>
              </w:r>
            </w:hyperlink>
          </w:p>
        </w:tc>
      </w:tr>
    </w:tbl>
    <w:p w:rsidR="00D51540" w:rsidRPr="006427CA" w:rsidRDefault="00D51540" w:rsidP="00D51540">
      <w:pPr>
        <w:tabs>
          <w:tab w:val="left" w:pos="720"/>
        </w:tabs>
        <w:spacing w:after="0" w:line="276" w:lineRule="auto"/>
        <w:jc w:val="right"/>
        <w:rPr>
          <w:rFonts w:asciiTheme="majorHAnsi" w:eastAsia="Times New Roman" w:hAnsiTheme="majorHAnsi" w:cstheme="majorHAnsi"/>
          <w:b/>
          <w:bCs/>
          <w:sz w:val="24"/>
          <w:szCs w:val="24"/>
          <w:lang w:val="ro-MD"/>
        </w:rPr>
      </w:pPr>
    </w:p>
    <w:p w:rsidR="00D51540" w:rsidRPr="006427CA" w:rsidRDefault="00D51540" w:rsidP="00D51540">
      <w:pPr>
        <w:tabs>
          <w:tab w:val="left" w:pos="720"/>
        </w:tabs>
        <w:spacing w:after="0" w:line="276" w:lineRule="auto"/>
        <w:jc w:val="right"/>
        <w:rPr>
          <w:rFonts w:asciiTheme="majorHAnsi" w:eastAsia="Times New Roman" w:hAnsiTheme="majorHAnsi" w:cstheme="majorHAnsi"/>
          <w:b/>
          <w:bCs/>
          <w:sz w:val="24"/>
          <w:szCs w:val="24"/>
          <w:lang w:val="ro-MD"/>
        </w:rPr>
      </w:pPr>
    </w:p>
    <w:p w:rsidR="00D51540" w:rsidRPr="006427CA" w:rsidRDefault="00D51540" w:rsidP="00D51540">
      <w:pPr>
        <w:tabs>
          <w:tab w:val="left" w:pos="720"/>
        </w:tabs>
        <w:spacing w:after="0" w:line="276" w:lineRule="auto"/>
        <w:jc w:val="right"/>
        <w:rPr>
          <w:rFonts w:asciiTheme="majorHAnsi" w:eastAsia="Times New Roman" w:hAnsiTheme="majorHAnsi" w:cstheme="majorHAnsi"/>
          <w:b/>
          <w:bCs/>
          <w:sz w:val="24"/>
          <w:szCs w:val="24"/>
          <w:lang w:val="ro-MD"/>
        </w:rPr>
      </w:pPr>
    </w:p>
    <w:p w:rsidR="00D51540" w:rsidRPr="006427CA" w:rsidRDefault="00D51540" w:rsidP="00D51540">
      <w:pPr>
        <w:tabs>
          <w:tab w:val="left" w:pos="720"/>
        </w:tabs>
        <w:spacing w:after="0" w:line="276" w:lineRule="auto"/>
        <w:jc w:val="right"/>
        <w:rPr>
          <w:rFonts w:asciiTheme="majorHAnsi" w:eastAsia="Times New Roman" w:hAnsiTheme="majorHAnsi" w:cstheme="majorHAnsi"/>
          <w:b/>
          <w:bCs/>
          <w:sz w:val="24"/>
          <w:szCs w:val="24"/>
          <w:lang w:val="ro-MD"/>
        </w:rPr>
      </w:pPr>
    </w:p>
    <w:p w:rsidR="00D51540" w:rsidRPr="006427CA" w:rsidRDefault="00D51540" w:rsidP="00D51540">
      <w:pPr>
        <w:tabs>
          <w:tab w:val="left" w:pos="720"/>
        </w:tabs>
        <w:spacing w:after="0" w:line="276" w:lineRule="auto"/>
        <w:jc w:val="right"/>
        <w:rPr>
          <w:rFonts w:asciiTheme="majorHAnsi" w:eastAsia="Times New Roman" w:hAnsiTheme="majorHAnsi" w:cstheme="majorHAnsi"/>
          <w:b/>
          <w:bCs/>
          <w:sz w:val="24"/>
          <w:szCs w:val="24"/>
          <w:lang w:val="ro-MD"/>
        </w:rPr>
      </w:pPr>
    </w:p>
    <w:p w:rsidR="00D51540" w:rsidRPr="006427CA" w:rsidRDefault="00D51540" w:rsidP="00D51540">
      <w:pPr>
        <w:tabs>
          <w:tab w:val="left" w:pos="720"/>
        </w:tabs>
        <w:spacing w:after="0" w:line="276" w:lineRule="auto"/>
        <w:jc w:val="center"/>
        <w:rPr>
          <w:rFonts w:asciiTheme="majorHAnsi" w:eastAsia="Times New Roman" w:hAnsiTheme="majorHAnsi" w:cstheme="majorHAnsi"/>
          <w:b/>
          <w:bCs/>
          <w:sz w:val="24"/>
          <w:szCs w:val="24"/>
          <w:lang w:val="ro-MD"/>
        </w:rPr>
      </w:pPr>
    </w:p>
    <w:p w:rsidR="00D51540" w:rsidRPr="006427CA" w:rsidRDefault="00D51540" w:rsidP="00D51540">
      <w:pPr>
        <w:tabs>
          <w:tab w:val="left" w:pos="720"/>
        </w:tabs>
        <w:spacing w:after="0" w:line="276" w:lineRule="auto"/>
        <w:ind w:firstLine="720"/>
        <w:jc w:val="center"/>
        <w:rPr>
          <w:rFonts w:asciiTheme="majorHAnsi" w:eastAsia="Times New Roman" w:hAnsiTheme="majorHAnsi" w:cstheme="majorHAnsi"/>
          <w:b/>
          <w:bCs/>
          <w:sz w:val="32"/>
          <w:szCs w:val="32"/>
          <w:lang w:val="ro-MD"/>
        </w:rPr>
      </w:pPr>
    </w:p>
    <w:p w:rsidR="00D51540" w:rsidRPr="00A225CF" w:rsidRDefault="00D51540" w:rsidP="00D51540">
      <w:pPr>
        <w:spacing w:after="0" w:line="276" w:lineRule="auto"/>
        <w:jc w:val="center"/>
        <w:rPr>
          <w:rFonts w:asciiTheme="majorHAnsi" w:eastAsia="Times New Roman" w:hAnsiTheme="majorHAnsi" w:cstheme="majorHAnsi"/>
          <w:b/>
          <w:bCs/>
          <w:sz w:val="28"/>
          <w:szCs w:val="28"/>
          <w:lang w:val="ro-MD"/>
        </w:rPr>
      </w:pPr>
      <w:r w:rsidRPr="00A225CF">
        <w:rPr>
          <w:rFonts w:asciiTheme="majorHAnsi" w:eastAsia="Times New Roman" w:hAnsiTheme="majorHAnsi" w:cstheme="majorHAnsi"/>
          <w:b/>
          <w:bCs/>
          <w:sz w:val="28"/>
          <w:szCs w:val="28"/>
          <w:lang w:val="ro-MD"/>
        </w:rPr>
        <w:t xml:space="preserve">RAPORTUL </w:t>
      </w:r>
    </w:p>
    <w:p w:rsidR="00D51540" w:rsidRPr="00A225CF" w:rsidRDefault="00D51540" w:rsidP="00D51540">
      <w:pPr>
        <w:spacing w:after="0" w:line="276" w:lineRule="auto"/>
        <w:jc w:val="center"/>
        <w:rPr>
          <w:rFonts w:asciiTheme="majorHAnsi" w:eastAsia="Times New Roman" w:hAnsiTheme="majorHAnsi" w:cstheme="majorHAnsi"/>
          <w:b/>
          <w:bCs/>
          <w:sz w:val="28"/>
          <w:szCs w:val="28"/>
          <w:lang w:val="ro-MD"/>
        </w:rPr>
      </w:pPr>
      <w:r w:rsidRPr="00A225CF">
        <w:rPr>
          <w:rFonts w:asciiTheme="majorHAnsi" w:eastAsia="Times New Roman" w:hAnsiTheme="majorHAnsi" w:cstheme="majorHAnsi"/>
          <w:b/>
          <w:bCs/>
          <w:sz w:val="28"/>
          <w:szCs w:val="28"/>
          <w:lang w:val="ro-MD"/>
        </w:rPr>
        <w:t xml:space="preserve">auditului conformității asupra achizițiilor publice </w:t>
      </w:r>
    </w:p>
    <w:p w:rsidR="00D51540" w:rsidRPr="006427CA" w:rsidRDefault="00D51540" w:rsidP="00D51540">
      <w:pPr>
        <w:spacing w:after="0" w:line="276" w:lineRule="auto"/>
        <w:jc w:val="center"/>
        <w:rPr>
          <w:rFonts w:asciiTheme="majorHAnsi" w:eastAsia="Times New Roman" w:hAnsiTheme="majorHAnsi" w:cstheme="majorHAnsi"/>
          <w:b/>
          <w:bCs/>
          <w:sz w:val="28"/>
          <w:szCs w:val="28"/>
          <w:lang w:val="ro-MD"/>
        </w:rPr>
      </w:pPr>
      <w:r w:rsidRPr="00A225CF">
        <w:rPr>
          <w:rFonts w:asciiTheme="majorHAnsi" w:eastAsia="Times New Roman" w:hAnsiTheme="majorHAnsi" w:cstheme="majorHAnsi"/>
          <w:b/>
          <w:bCs/>
          <w:sz w:val="28"/>
          <w:szCs w:val="28"/>
          <w:lang w:val="ro-MD"/>
        </w:rPr>
        <w:t xml:space="preserve">în </w:t>
      </w:r>
      <w:r w:rsidR="00A65E4F">
        <w:rPr>
          <w:rFonts w:asciiTheme="majorHAnsi" w:eastAsia="Times New Roman" w:hAnsiTheme="majorHAnsi" w:cstheme="majorHAnsi"/>
          <w:b/>
          <w:bCs/>
          <w:sz w:val="28"/>
          <w:szCs w:val="28"/>
          <w:lang w:val="ro-MD"/>
        </w:rPr>
        <w:t xml:space="preserve">cadrul </w:t>
      </w:r>
      <w:r w:rsidRPr="00A225CF">
        <w:rPr>
          <w:rFonts w:asciiTheme="majorHAnsi" w:eastAsia="Times New Roman" w:hAnsiTheme="majorHAnsi" w:cstheme="majorHAnsi"/>
          <w:b/>
          <w:bCs/>
          <w:sz w:val="28"/>
          <w:szCs w:val="28"/>
          <w:lang w:val="ro-MD"/>
        </w:rPr>
        <w:t>sistemul</w:t>
      </w:r>
      <w:r w:rsidR="00A65E4F">
        <w:rPr>
          <w:rFonts w:asciiTheme="majorHAnsi" w:eastAsia="Times New Roman" w:hAnsiTheme="majorHAnsi" w:cstheme="majorHAnsi"/>
          <w:b/>
          <w:bCs/>
          <w:sz w:val="28"/>
          <w:szCs w:val="28"/>
          <w:lang w:val="ro-MD"/>
        </w:rPr>
        <w:t>ui</w:t>
      </w:r>
      <w:r w:rsidRPr="00A225CF">
        <w:rPr>
          <w:rFonts w:asciiTheme="majorHAnsi" w:eastAsia="Times New Roman" w:hAnsiTheme="majorHAnsi" w:cstheme="majorHAnsi"/>
          <w:b/>
          <w:bCs/>
          <w:sz w:val="28"/>
          <w:szCs w:val="28"/>
          <w:lang w:val="ro-MD"/>
        </w:rPr>
        <w:t xml:space="preserve"> Ministerului Finanțelor în anii 2019-2020</w:t>
      </w:r>
    </w:p>
    <w:p w:rsidR="00D51540" w:rsidRPr="006427CA" w:rsidRDefault="00D51540" w:rsidP="00D51540">
      <w:pPr>
        <w:tabs>
          <w:tab w:val="left" w:pos="720"/>
        </w:tabs>
        <w:spacing w:after="0" w:line="276" w:lineRule="auto"/>
        <w:jc w:val="right"/>
        <w:rPr>
          <w:rFonts w:asciiTheme="majorHAnsi" w:eastAsiaTheme="minorHAnsi" w:hAnsiTheme="majorHAnsi" w:cstheme="majorHAnsi"/>
          <w:bCs/>
          <w:sz w:val="28"/>
          <w:szCs w:val="28"/>
          <w:lang w:val="ro-MD"/>
        </w:rPr>
      </w:pPr>
      <w:r w:rsidRPr="006427CA">
        <w:rPr>
          <w:rFonts w:asciiTheme="majorHAnsi" w:hAnsiTheme="majorHAnsi" w:cstheme="majorHAnsi"/>
          <w:bCs/>
          <w:sz w:val="28"/>
          <w:szCs w:val="28"/>
          <w:lang w:val="ro-MD"/>
        </w:rPr>
        <w:t xml:space="preserve"> </w:t>
      </w:r>
    </w:p>
    <w:p w:rsidR="00D51540" w:rsidRPr="006427CA" w:rsidRDefault="00D51540" w:rsidP="00D51540">
      <w:pPr>
        <w:spacing w:after="0" w:line="276" w:lineRule="auto"/>
        <w:rPr>
          <w:rFonts w:asciiTheme="majorHAnsi" w:hAnsiTheme="majorHAnsi" w:cstheme="majorHAnsi"/>
          <w:sz w:val="28"/>
          <w:szCs w:val="28"/>
          <w:lang w:val="ro-MD"/>
        </w:rPr>
      </w:pPr>
    </w:p>
    <w:p w:rsidR="00D51540" w:rsidRPr="006427CA" w:rsidRDefault="00D51540" w:rsidP="00D51540">
      <w:pPr>
        <w:spacing w:after="0" w:line="276" w:lineRule="auto"/>
        <w:rPr>
          <w:rFonts w:asciiTheme="majorHAnsi" w:hAnsiTheme="majorHAnsi" w:cstheme="majorHAnsi"/>
          <w:lang w:val="ro-MD"/>
        </w:rPr>
      </w:pPr>
      <w:r w:rsidRPr="006427CA">
        <w:rPr>
          <w:rFonts w:asciiTheme="majorHAnsi" w:hAnsiTheme="majorHAnsi" w:cstheme="majorHAnsi"/>
          <w:lang w:val="ro-MD"/>
        </w:rPr>
        <w:br w:type="page"/>
      </w:r>
    </w:p>
    <w:sdt>
      <w:sdtPr>
        <w:rPr>
          <w:rFonts w:asciiTheme="minorHAnsi" w:eastAsiaTheme="minorEastAsia" w:hAnsiTheme="minorHAnsi" w:cstheme="minorBidi"/>
          <w:b w:val="0"/>
          <w:sz w:val="22"/>
          <w:szCs w:val="22"/>
          <w:lang w:val="ru-RU" w:eastAsia="en-US"/>
        </w:rPr>
        <w:id w:val="-664003439"/>
        <w:docPartObj>
          <w:docPartGallery w:val="Table of Contents"/>
          <w:docPartUnique/>
        </w:docPartObj>
      </w:sdtPr>
      <w:sdtEndPr>
        <w:rPr>
          <w:bCs/>
        </w:rPr>
      </w:sdtEndPr>
      <w:sdtContent>
        <w:p w:rsidR="001F012F" w:rsidRPr="001F012F" w:rsidRDefault="001F012F">
          <w:pPr>
            <w:pStyle w:val="TOCHeading"/>
          </w:pPr>
          <w:r>
            <w:t>Cuprins</w:t>
          </w:r>
        </w:p>
        <w:p w:rsidR="009E1440" w:rsidRDefault="001F012F">
          <w:pPr>
            <w:pStyle w:val="TOC1"/>
            <w:tabs>
              <w:tab w:val="right" w:leader="dot" w:pos="9016"/>
            </w:tabs>
            <w:rPr>
              <w:noProof/>
              <w:lang w:val="ro-RO" w:eastAsia="ro-RO"/>
            </w:rPr>
          </w:pPr>
          <w:r>
            <w:fldChar w:fldCharType="begin"/>
          </w:r>
          <w:r>
            <w:instrText xml:space="preserve"> TOC \o "1-3" \h \z \u </w:instrText>
          </w:r>
          <w:r>
            <w:fldChar w:fldCharType="separate"/>
          </w:r>
          <w:hyperlink w:anchor="_Toc79073187" w:history="1">
            <w:r w:rsidR="009E1440" w:rsidRPr="001219C7">
              <w:rPr>
                <w:rStyle w:val="Hyperlink"/>
                <w:noProof/>
              </w:rPr>
              <w:t>LISTA ACRONIMELOR</w:t>
            </w:r>
            <w:r w:rsidR="009E1440">
              <w:rPr>
                <w:noProof/>
                <w:webHidden/>
              </w:rPr>
              <w:tab/>
            </w:r>
            <w:r w:rsidR="009E1440">
              <w:rPr>
                <w:noProof/>
                <w:webHidden/>
              </w:rPr>
              <w:fldChar w:fldCharType="begin"/>
            </w:r>
            <w:r w:rsidR="009E1440">
              <w:rPr>
                <w:noProof/>
                <w:webHidden/>
              </w:rPr>
              <w:instrText xml:space="preserve"> PAGEREF _Toc79073187 \h </w:instrText>
            </w:r>
            <w:r w:rsidR="009E1440">
              <w:rPr>
                <w:noProof/>
                <w:webHidden/>
              </w:rPr>
            </w:r>
            <w:r w:rsidR="009E1440">
              <w:rPr>
                <w:noProof/>
                <w:webHidden/>
              </w:rPr>
              <w:fldChar w:fldCharType="separate"/>
            </w:r>
            <w:r w:rsidR="009E1440">
              <w:rPr>
                <w:noProof/>
                <w:webHidden/>
              </w:rPr>
              <w:t>4</w:t>
            </w:r>
            <w:r w:rsidR="009E1440">
              <w:rPr>
                <w:noProof/>
                <w:webHidden/>
              </w:rPr>
              <w:fldChar w:fldCharType="end"/>
            </w:r>
          </w:hyperlink>
        </w:p>
        <w:p w:rsidR="009E1440" w:rsidRDefault="002F4944">
          <w:pPr>
            <w:pStyle w:val="TOC1"/>
            <w:tabs>
              <w:tab w:val="right" w:leader="dot" w:pos="9016"/>
            </w:tabs>
            <w:rPr>
              <w:noProof/>
              <w:lang w:val="ro-RO" w:eastAsia="ro-RO"/>
            </w:rPr>
          </w:pPr>
          <w:hyperlink w:anchor="_Toc79073188" w:history="1">
            <w:r w:rsidR="009E1440" w:rsidRPr="001219C7">
              <w:rPr>
                <w:rStyle w:val="Hyperlink"/>
                <w:noProof/>
              </w:rPr>
              <w:t>Glosar</w:t>
            </w:r>
            <w:r w:rsidR="009E1440">
              <w:rPr>
                <w:noProof/>
                <w:webHidden/>
              </w:rPr>
              <w:tab/>
            </w:r>
            <w:r w:rsidR="009E1440">
              <w:rPr>
                <w:noProof/>
                <w:webHidden/>
              </w:rPr>
              <w:fldChar w:fldCharType="begin"/>
            </w:r>
            <w:r w:rsidR="009E1440">
              <w:rPr>
                <w:noProof/>
                <w:webHidden/>
              </w:rPr>
              <w:instrText xml:space="preserve"> PAGEREF _Toc79073188 \h </w:instrText>
            </w:r>
            <w:r w:rsidR="009E1440">
              <w:rPr>
                <w:noProof/>
                <w:webHidden/>
              </w:rPr>
            </w:r>
            <w:r w:rsidR="009E1440">
              <w:rPr>
                <w:noProof/>
                <w:webHidden/>
              </w:rPr>
              <w:fldChar w:fldCharType="separate"/>
            </w:r>
            <w:r w:rsidR="009E1440">
              <w:rPr>
                <w:noProof/>
                <w:webHidden/>
              </w:rPr>
              <w:t>4</w:t>
            </w:r>
            <w:r w:rsidR="009E1440">
              <w:rPr>
                <w:noProof/>
                <w:webHidden/>
              </w:rPr>
              <w:fldChar w:fldCharType="end"/>
            </w:r>
          </w:hyperlink>
        </w:p>
        <w:p w:rsidR="009E1440" w:rsidRDefault="002F4944">
          <w:pPr>
            <w:pStyle w:val="TOC1"/>
            <w:tabs>
              <w:tab w:val="right" w:leader="dot" w:pos="9016"/>
            </w:tabs>
            <w:rPr>
              <w:noProof/>
              <w:lang w:val="ro-RO" w:eastAsia="ro-RO"/>
            </w:rPr>
          </w:pPr>
          <w:hyperlink w:anchor="_Toc79073189" w:history="1">
            <w:r w:rsidR="009E1440" w:rsidRPr="001219C7">
              <w:rPr>
                <w:rStyle w:val="Hyperlink"/>
                <w:noProof/>
                <w:lang w:val="ro-RO"/>
              </w:rPr>
              <w:t>I. SINTEZA</w:t>
            </w:r>
            <w:r w:rsidR="009E1440">
              <w:rPr>
                <w:noProof/>
                <w:webHidden/>
              </w:rPr>
              <w:tab/>
            </w:r>
            <w:r w:rsidR="009E1440">
              <w:rPr>
                <w:noProof/>
                <w:webHidden/>
              </w:rPr>
              <w:fldChar w:fldCharType="begin"/>
            </w:r>
            <w:r w:rsidR="009E1440">
              <w:rPr>
                <w:noProof/>
                <w:webHidden/>
              </w:rPr>
              <w:instrText xml:space="preserve"> PAGEREF _Toc79073189 \h </w:instrText>
            </w:r>
            <w:r w:rsidR="009E1440">
              <w:rPr>
                <w:noProof/>
                <w:webHidden/>
              </w:rPr>
            </w:r>
            <w:r w:rsidR="009E1440">
              <w:rPr>
                <w:noProof/>
                <w:webHidden/>
              </w:rPr>
              <w:fldChar w:fldCharType="separate"/>
            </w:r>
            <w:r w:rsidR="009E1440">
              <w:rPr>
                <w:noProof/>
                <w:webHidden/>
              </w:rPr>
              <w:t>5</w:t>
            </w:r>
            <w:r w:rsidR="009E1440">
              <w:rPr>
                <w:noProof/>
                <w:webHidden/>
              </w:rPr>
              <w:fldChar w:fldCharType="end"/>
            </w:r>
          </w:hyperlink>
        </w:p>
        <w:p w:rsidR="009E1440" w:rsidRDefault="002F4944">
          <w:pPr>
            <w:pStyle w:val="TOC1"/>
            <w:tabs>
              <w:tab w:val="right" w:leader="dot" w:pos="9016"/>
            </w:tabs>
            <w:rPr>
              <w:noProof/>
              <w:lang w:val="ro-RO" w:eastAsia="ro-RO"/>
            </w:rPr>
          </w:pPr>
          <w:hyperlink w:anchor="_Toc79073190" w:history="1">
            <w:r w:rsidR="009E1440" w:rsidRPr="001219C7">
              <w:rPr>
                <w:rStyle w:val="Hyperlink"/>
                <w:noProof/>
              </w:rPr>
              <w:t>II. PREZENTAREA GENERALĂ</w:t>
            </w:r>
            <w:r w:rsidR="009E1440">
              <w:rPr>
                <w:noProof/>
                <w:webHidden/>
              </w:rPr>
              <w:tab/>
            </w:r>
            <w:r w:rsidR="009E1440">
              <w:rPr>
                <w:noProof/>
                <w:webHidden/>
              </w:rPr>
              <w:fldChar w:fldCharType="begin"/>
            </w:r>
            <w:r w:rsidR="009E1440">
              <w:rPr>
                <w:noProof/>
                <w:webHidden/>
              </w:rPr>
              <w:instrText xml:space="preserve"> PAGEREF _Toc79073190 \h </w:instrText>
            </w:r>
            <w:r w:rsidR="009E1440">
              <w:rPr>
                <w:noProof/>
                <w:webHidden/>
              </w:rPr>
            </w:r>
            <w:r w:rsidR="009E1440">
              <w:rPr>
                <w:noProof/>
                <w:webHidden/>
              </w:rPr>
              <w:fldChar w:fldCharType="separate"/>
            </w:r>
            <w:r w:rsidR="009E1440">
              <w:rPr>
                <w:noProof/>
                <w:webHidden/>
              </w:rPr>
              <w:t>7</w:t>
            </w:r>
            <w:r w:rsidR="009E1440">
              <w:rPr>
                <w:noProof/>
                <w:webHidden/>
              </w:rPr>
              <w:fldChar w:fldCharType="end"/>
            </w:r>
          </w:hyperlink>
        </w:p>
        <w:p w:rsidR="009E1440" w:rsidRDefault="002F4944">
          <w:pPr>
            <w:pStyle w:val="TOC2"/>
            <w:tabs>
              <w:tab w:val="right" w:leader="dot" w:pos="9016"/>
            </w:tabs>
            <w:rPr>
              <w:noProof/>
              <w:lang w:val="ro-RO" w:eastAsia="ro-RO"/>
            </w:rPr>
          </w:pPr>
          <w:hyperlink w:anchor="_Toc79073191" w:history="1">
            <w:r w:rsidR="009E1440" w:rsidRPr="001219C7">
              <w:rPr>
                <w:rStyle w:val="Hyperlink"/>
                <w:noProof/>
                <w:lang w:val="ro-MD"/>
              </w:rPr>
              <w:t>2.1. Domeniul auditat</w:t>
            </w:r>
            <w:r w:rsidR="009E1440">
              <w:rPr>
                <w:noProof/>
                <w:webHidden/>
              </w:rPr>
              <w:tab/>
            </w:r>
            <w:r w:rsidR="009E1440">
              <w:rPr>
                <w:noProof/>
                <w:webHidden/>
              </w:rPr>
              <w:fldChar w:fldCharType="begin"/>
            </w:r>
            <w:r w:rsidR="009E1440">
              <w:rPr>
                <w:noProof/>
                <w:webHidden/>
              </w:rPr>
              <w:instrText xml:space="preserve"> PAGEREF _Toc79073191 \h </w:instrText>
            </w:r>
            <w:r w:rsidR="009E1440">
              <w:rPr>
                <w:noProof/>
                <w:webHidden/>
              </w:rPr>
            </w:r>
            <w:r w:rsidR="009E1440">
              <w:rPr>
                <w:noProof/>
                <w:webHidden/>
              </w:rPr>
              <w:fldChar w:fldCharType="separate"/>
            </w:r>
            <w:r w:rsidR="009E1440">
              <w:rPr>
                <w:noProof/>
                <w:webHidden/>
              </w:rPr>
              <w:t>7</w:t>
            </w:r>
            <w:r w:rsidR="009E1440">
              <w:rPr>
                <w:noProof/>
                <w:webHidden/>
              </w:rPr>
              <w:fldChar w:fldCharType="end"/>
            </w:r>
          </w:hyperlink>
        </w:p>
        <w:p w:rsidR="009E1440" w:rsidRDefault="002F4944">
          <w:pPr>
            <w:pStyle w:val="TOC2"/>
            <w:tabs>
              <w:tab w:val="right" w:leader="dot" w:pos="9016"/>
            </w:tabs>
            <w:rPr>
              <w:noProof/>
              <w:lang w:val="ro-RO" w:eastAsia="ro-RO"/>
            </w:rPr>
          </w:pPr>
          <w:hyperlink w:anchor="_Toc79073192" w:history="1">
            <w:r w:rsidR="009E1440" w:rsidRPr="001219C7">
              <w:rPr>
                <w:rStyle w:val="Hyperlink"/>
                <w:noProof/>
                <w:lang w:val="ro-MD"/>
              </w:rPr>
              <w:t>2.2. Cadrul instituțional</w:t>
            </w:r>
            <w:r w:rsidR="009E1440">
              <w:rPr>
                <w:noProof/>
                <w:webHidden/>
              </w:rPr>
              <w:tab/>
            </w:r>
            <w:r w:rsidR="009E1440">
              <w:rPr>
                <w:noProof/>
                <w:webHidden/>
              </w:rPr>
              <w:fldChar w:fldCharType="begin"/>
            </w:r>
            <w:r w:rsidR="009E1440">
              <w:rPr>
                <w:noProof/>
                <w:webHidden/>
              </w:rPr>
              <w:instrText xml:space="preserve"> PAGEREF _Toc79073192 \h </w:instrText>
            </w:r>
            <w:r w:rsidR="009E1440">
              <w:rPr>
                <w:noProof/>
                <w:webHidden/>
              </w:rPr>
            </w:r>
            <w:r w:rsidR="009E1440">
              <w:rPr>
                <w:noProof/>
                <w:webHidden/>
              </w:rPr>
              <w:fldChar w:fldCharType="separate"/>
            </w:r>
            <w:r w:rsidR="009E1440">
              <w:rPr>
                <w:noProof/>
                <w:webHidden/>
              </w:rPr>
              <w:t>8</w:t>
            </w:r>
            <w:r w:rsidR="009E1440">
              <w:rPr>
                <w:noProof/>
                <w:webHidden/>
              </w:rPr>
              <w:fldChar w:fldCharType="end"/>
            </w:r>
          </w:hyperlink>
        </w:p>
        <w:p w:rsidR="009E1440" w:rsidRDefault="002F4944">
          <w:pPr>
            <w:pStyle w:val="TOC2"/>
            <w:tabs>
              <w:tab w:val="right" w:leader="dot" w:pos="9016"/>
            </w:tabs>
            <w:rPr>
              <w:noProof/>
              <w:lang w:val="ro-RO" w:eastAsia="ro-RO"/>
            </w:rPr>
          </w:pPr>
          <w:hyperlink w:anchor="_Toc79073193" w:history="1">
            <w:r w:rsidR="009E1440" w:rsidRPr="001219C7">
              <w:rPr>
                <w:rStyle w:val="Hyperlink"/>
                <w:noProof/>
                <w:lang w:val="ro-MD"/>
              </w:rPr>
              <w:t>2.3. Achizițiile publice în cadrul sistemului MF</w:t>
            </w:r>
            <w:r w:rsidR="009E1440">
              <w:rPr>
                <w:noProof/>
                <w:webHidden/>
              </w:rPr>
              <w:tab/>
            </w:r>
            <w:r w:rsidR="009E1440">
              <w:rPr>
                <w:noProof/>
                <w:webHidden/>
              </w:rPr>
              <w:fldChar w:fldCharType="begin"/>
            </w:r>
            <w:r w:rsidR="009E1440">
              <w:rPr>
                <w:noProof/>
                <w:webHidden/>
              </w:rPr>
              <w:instrText xml:space="preserve"> PAGEREF _Toc79073193 \h </w:instrText>
            </w:r>
            <w:r w:rsidR="009E1440">
              <w:rPr>
                <w:noProof/>
                <w:webHidden/>
              </w:rPr>
            </w:r>
            <w:r w:rsidR="009E1440">
              <w:rPr>
                <w:noProof/>
                <w:webHidden/>
              </w:rPr>
              <w:fldChar w:fldCharType="separate"/>
            </w:r>
            <w:r w:rsidR="009E1440">
              <w:rPr>
                <w:noProof/>
                <w:webHidden/>
              </w:rPr>
              <w:t>9</w:t>
            </w:r>
            <w:r w:rsidR="009E1440">
              <w:rPr>
                <w:noProof/>
                <w:webHidden/>
              </w:rPr>
              <w:fldChar w:fldCharType="end"/>
            </w:r>
          </w:hyperlink>
        </w:p>
        <w:p w:rsidR="009E1440" w:rsidRDefault="002F4944">
          <w:pPr>
            <w:pStyle w:val="TOC2"/>
            <w:tabs>
              <w:tab w:val="right" w:leader="dot" w:pos="9016"/>
            </w:tabs>
            <w:rPr>
              <w:noProof/>
              <w:lang w:val="ro-RO" w:eastAsia="ro-RO"/>
            </w:rPr>
          </w:pPr>
          <w:hyperlink w:anchor="_Toc79073194" w:history="1">
            <w:r w:rsidR="009E1440" w:rsidRPr="001219C7">
              <w:rPr>
                <w:rStyle w:val="Hyperlink"/>
                <w:noProof/>
                <w:lang w:val="ro-MD"/>
              </w:rPr>
              <w:t>2.4. Responsabilitățile conducerii în domeniul achizițiilor publice</w:t>
            </w:r>
            <w:r w:rsidR="009E1440">
              <w:rPr>
                <w:noProof/>
                <w:webHidden/>
              </w:rPr>
              <w:tab/>
            </w:r>
            <w:r w:rsidR="009E1440">
              <w:rPr>
                <w:noProof/>
                <w:webHidden/>
              </w:rPr>
              <w:fldChar w:fldCharType="begin"/>
            </w:r>
            <w:r w:rsidR="009E1440">
              <w:rPr>
                <w:noProof/>
                <w:webHidden/>
              </w:rPr>
              <w:instrText xml:space="preserve"> PAGEREF _Toc79073194 \h </w:instrText>
            </w:r>
            <w:r w:rsidR="009E1440">
              <w:rPr>
                <w:noProof/>
                <w:webHidden/>
              </w:rPr>
            </w:r>
            <w:r w:rsidR="009E1440">
              <w:rPr>
                <w:noProof/>
                <w:webHidden/>
              </w:rPr>
              <w:fldChar w:fldCharType="separate"/>
            </w:r>
            <w:r w:rsidR="009E1440">
              <w:rPr>
                <w:noProof/>
                <w:webHidden/>
              </w:rPr>
              <w:t>10</w:t>
            </w:r>
            <w:r w:rsidR="009E1440">
              <w:rPr>
                <w:noProof/>
                <w:webHidden/>
              </w:rPr>
              <w:fldChar w:fldCharType="end"/>
            </w:r>
          </w:hyperlink>
        </w:p>
        <w:p w:rsidR="009E1440" w:rsidRDefault="002F4944">
          <w:pPr>
            <w:pStyle w:val="TOC1"/>
            <w:tabs>
              <w:tab w:val="right" w:leader="dot" w:pos="9016"/>
            </w:tabs>
            <w:rPr>
              <w:noProof/>
              <w:lang w:val="ro-RO" w:eastAsia="ro-RO"/>
            </w:rPr>
          </w:pPr>
          <w:hyperlink w:anchor="_Toc79073195" w:history="1">
            <w:r w:rsidR="009E1440" w:rsidRPr="001219C7">
              <w:rPr>
                <w:rStyle w:val="Hyperlink"/>
                <w:noProof/>
                <w:shd w:val="clear" w:color="auto" w:fill="FFFFFF"/>
              </w:rPr>
              <w:t>III. SFERA ȘI ABORDAREA AUDITULUI</w:t>
            </w:r>
            <w:r w:rsidR="009E1440">
              <w:rPr>
                <w:noProof/>
                <w:webHidden/>
              </w:rPr>
              <w:tab/>
            </w:r>
            <w:r w:rsidR="009E1440">
              <w:rPr>
                <w:noProof/>
                <w:webHidden/>
              </w:rPr>
              <w:fldChar w:fldCharType="begin"/>
            </w:r>
            <w:r w:rsidR="009E1440">
              <w:rPr>
                <w:noProof/>
                <w:webHidden/>
              </w:rPr>
              <w:instrText xml:space="preserve"> PAGEREF _Toc79073195 \h </w:instrText>
            </w:r>
            <w:r w:rsidR="009E1440">
              <w:rPr>
                <w:noProof/>
                <w:webHidden/>
              </w:rPr>
            </w:r>
            <w:r w:rsidR="009E1440">
              <w:rPr>
                <w:noProof/>
                <w:webHidden/>
              </w:rPr>
              <w:fldChar w:fldCharType="separate"/>
            </w:r>
            <w:r w:rsidR="009E1440">
              <w:rPr>
                <w:noProof/>
                <w:webHidden/>
              </w:rPr>
              <w:t>10</w:t>
            </w:r>
            <w:r w:rsidR="009E1440">
              <w:rPr>
                <w:noProof/>
                <w:webHidden/>
              </w:rPr>
              <w:fldChar w:fldCharType="end"/>
            </w:r>
          </w:hyperlink>
        </w:p>
        <w:p w:rsidR="009E1440" w:rsidRDefault="002F4944">
          <w:pPr>
            <w:pStyle w:val="TOC2"/>
            <w:tabs>
              <w:tab w:val="right" w:leader="dot" w:pos="9016"/>
            </w:tabs>
            <w:rPr>
              <w:noProof/>
              <w:lang w:val="ro-RO" w:eastAsia="ro-RO"/>
            </w:rPr>
          </w:pPr>
          <w:hyperlink w:anchor="_Toc79073196" w:history="1">
            <w:r w:rsidR="009E1440" w:rsidRPr="001219C7">
              <w:rPr>
                <w:rStyle w:val="Hyperlink"/>
                <w:noProof/>
                <w:lang w:val="ro-MD"/>
              </w:rPr>
              <w:t>3.1. Mandatul legal și scopul auditului</w:t>
            </w:r>
            <w:r w:rsidR="009E1440">
              <w:rPr>
                <w:noProof/>
                <w:webHidden/>
              </w:rPr>
              <w:tab/>
            </w:r>
            <w:r w:rsidR="009E1440">
              <w:rPr>
                <w:noProof/>
                <w:webHidden/>
              </w:rPr>
              <w:fldChar w:fldCharType="begin"/>
            </w:r>
            <w:r w:rsidR="009E1440">
              <w:rPr>
                <w:noProof/>
                <w:webHidden/>
              </w:rPr>
              <w:instrText xml:space="preserve"> PAGEREF _Toc79073196 \h </w:instrText>
            </w:r>
            <w:r w:rsidR="009E1440">
              <w:rPr>
                <w:noProof/>
                <w:webHidden/>
              </w:rPr>
            </w:r>
            <w:r w:rsidR="009E1440">
              <w:rPr>
                <w:noProof/>
                <w:webHidden/>
              </w:rPr>
              <w:fldChar w:fldCharType="separate"/>
            </w:r>
            <w:r w:rsidR="009E1440">
              <w:rPr>
                <w:noProof/>
                <w:webHidden/>
              </w:rPr>
              <w:t>10</w:t>
            </w:r>
            <w:r w:rsidR="009E1440">
              <w:rPr>
                <w:noProof/>
                <w:webHidden/>
              </w:rPr>
              <w:fldChar w:fldCharType="end"/>
            </w:r>
          </w:hyperlink>
        </w:p>
        <w:p w:rsidR="009E1440" w:rsidRDefault="002F4944">
          <w:pPr>
            <w:pStyle w:val="TOC2"/>
            <w:tabs>
              <w:tab w:val="right" w:leader="dot" w:pos="9016"/>
            </w:tabs>
            <w:rPr>
              <w:noProof/>
              <w:lang w:val="ro-RO" w:eastAsia="ro-RO"/>
            </w:rPr>
          </w:pPr>
          <w:hyperlink w:anchor="_Toc79073197" w:history="1">
            <w:r w:rsidR="009E1440" w:rsidRPr="001219C7">
              <w:rPr>
                <w:rStyle w:val="Hyperlink"/>
                <w:rFonts w:eastAsia="Times New Roman"/>
                <w:noProof/>
                <w:lang w:val="ro-MD" w:eastAsia="ru-RU"/>
              </w:rPr>
              <w:t xml:space="preserve">3.2. Abordarea </w:t>
            </w:r>
            <w:r w:rsidR="009E1440" w:rsidRPr="001219C7">
              <w:rPr>
                <w:rStyle w:val="Hyperlink"/>
                <w:noProof/>
                <w:lang w:val="ro-MD"/>
              </w:rPr>
              <w:t>auditului</w:t>
            </w:r>
            <w:r w:rsidR="009E1440">
              <w:rPr>
                <w:noProof/>
                <w:webHidden/>
              </w:rPr>
              <w:tab/>
            </w:r>
            <w:r w:rsidR="009E1440">
              <w:rPr>
                <w:noProof/>
                <w:webHidden/>
              </w:rPr>
              <w:fldChar w:fldCharType="begin"/>
            </w:r>
            <w:r w:rsidR="009E1440">
              <w:rPr>
                <w:noProof/>
                <w:webHidden/>
              </w:rPr>
              <w:instrText xml:space="preserve"> PAGEREF _Toc79073197 \h </w:instrText>
            </w:r>
            <w:r w:rsidR="009E1440">
              <w:rPr>
                <w:noProof/>
                <w:webHidden/>
              </w:rPr>
            </w:r>
            <w:r w:rsidR="009E1440">
              <w:rPr>
                <w:noProof/>
                <w:webHidden/>
              </w:rPr>
              <w:fldChar w:fldCharType="separate"/>
            </w:r>
            <w:r w:rsidR="009E1440">
              <w:rPr>
                <w:noProof/>
                <w:webHidden/>
              </w:rPr>
              <w:t>10</w:t>
            </w:r>
            <w:r w:rsidR="009E1440">
              <w:rPr>
                <w:noProof/>
                <w:webHidden/>
              </w:rPr>
              <w:fldChar w:fldCharType="end"/>
            </w:r>
          </w:hyperlink>
        </w:p>
        <w:p w:rsidR="009E1440" w:rsidRDefault="002F4944">
          <w:pPr>
            <w:pStyle w:val="TOC2"/>
            <w:tabs>
              <w:tab w:val="right" w:leader="dot" w:pos="9016"/>
            </w:tabs>
            <w:rPr>
              <w:noProof/>
              <w:lang w:val="ro-RO" w:eastAsia="ro-RO"/>
            </w:rPr>
          </w:pPr>
          <w:hyperlink w:anchor="_Toc79073198" w:history="1">
            <w:r w:rsidR="009E1440" w:rsidRPr="001219C7">
              <w:rPr>
                <w:rStyle w:val="Hyperlink"/>
                <w:rFonts w:eastAsia="Arial"/>
                <w:noProof/>
                <w:lang w:val="ro-MD"/>
              </w:rPr>
              <w:t>Responsabilitatea auditorului</w:t>
            </w:r>
            <w:r w:rsidR="009E1440">
              <w:rPr>
                <w:noProof/>
                <w:webHidden/>
              </w:rPr>
              <w:tab/>
            </w:r>
            <w:r w:rsidR="009E1440">
              <w:rPr>
                <w:noProof/>
                <w:webHidden/>
              </w:rPr>
              <w:fldChar w:fldCharType="begin"/>
            </w:r>
            <w:r w:rsidR="009E1440">
              <w:rPr>
                <w:noProof/>
                <w:webHidden/>
              </w:rPr>
              <w:instrText xml:space="preserve"> PAGEREF _Toc79073198 \h </w:instrText>
            </w:r>
            <w:r w:rsidR="009E1440">
              <w:rPr>
                <w:noProof/>
                <w:webHidden/>
              </w:rPr>
            </w:r>
            <w:r w:rsidR="009E1440">
              <w:rPr>
                <w:noProof/>
                <w:webHidden/>
              </w:rPr>
              <w:fldChar w:fldCharType="separate"/>
            </w:r>
            <w:r w:rsidR="009E1440">
              <w:rPr>
                <w:noProof/>
                <w:webHidden/>
              </w:rPr>
              <w:t>11</w:t>
            </w:r>
            <w:r w:rsidR="009E1440">
              <w:rPr>
                <w:noProof/>
                <w:webHidden/>
              </w:rPr>
              <w:fldChar w:fldCharType="end"/>
            </w:r>
          </w:hyperlink>
        </w:p>
        <w:p w:rsidR="009E1440" w:rsidRDefault="002F4944">
          <w:pPr>
            <w:pStyle w:val="TOC1"/>
            <w:tabs>
              <w:tab w:val="right" w:leader="dot" w:pos="9016"/>
            </w:tabs>
            <w:rPr>
              <w:noProof/>
              <w:lang w:val="ro-RO" w:eastAsia="ro-RO"/>
            </w:rPr>
          </w:pPr>
          <w:hyperlink w:anchor="_Toc79073199" w:history="1">
            <w:r w:rsidR="009E1440" w:rsidRPr="001219C7">
              <w:rPr>
                <w:rStyle w:val="Hyperlink"/>
                <w:noProof/>
                <w:lang w:val="ro-MD"/>
              </w:rPr>
              <w:t>IV. CONSTATĂRI</w:t>
            </w:r>
            <w:r w:rsidR="009E1440">
              <w:rPr>
                <w:noProof/>
                <w:webHidden/>
              </w:rPr>
              <w:tab/>
            </w:r>
            <w:r w:rsidR="009E1440">
              <w:rPr>
                <w:noProof/>
                <w:webHidden/>
              </w:rPr>
              <w:fldChar w:fldCharType="begin"/>
            </w:r>
            <w:r w:rsidR="009E1440">
              <w:rPr>
                <w:noProof/>
                <w:webHidden/>
              </w:rPr>
              <w:instrText xml:space="preserve"> PAGEREF _Toc79073199 \h </w:instrText>
            </w:r>
            <w:r w:rsidR="009E1440">
              <w:rPr>
                <w:noProof/>
                <w:webHidden/>
              </w:rPr>
            </w:r>
            <w:r w:rsidR="009E1440">
              <w:rPr>
                <w:noProof/>
                <w:webHidden/>
              </w:rPr>
              <w:fldChar w:fldCharType="separate"/>
            </w:r>
            <w:r w:rsidR="009E1440">
              <w:rPr>
                <w:noProof/>
                <w:webHidden/>
              </w:rPr>
              <w:t>11</w:t>
            </w:r>
            <w:r w:rsidR="009E1440">
              <w:rPr>
                <w:noProof/>
                <w:webHidden/>
              </w:rPr>
              <w:fldChar w:fldCharType="end"/>
            </w:r>
          </w:hyperlink>
        </w:p>
        <w:p w:rsidR="009E1440" w:rsidRDefault="002F4944">
          <w:pPr>
            <w:pStyle w:val="TOC2"/>
            <w:tabs>
              <w:tab w:val="right" w:leader="dot" w:pos="9016"/>
            </w:tabs>
            <w:rPr>
              <w:noProof/>
              <w:lang w:val="ro-RO" w:eastAsia="ro-RO"/>
            </w:rPr>
          </w:pPr>
          <w:hyperlink w:anchor="_Toc79073200" w:history="1">
            <w:r w:rsidR="009E1440" w:rsidRPr="001219C7">
              <w:rPr>
                <w:rStyle w:val="Hyperlink"/>
                <w:noProof/>
              </w:rPr>
              <w:t>4.1. Au asigurat autoritățile contractante conformitatea etapei de planificare şi publicitatea procedurilor de achiziţie publică ?</w:t>
            </w:r>
            <w:r w:rsidR="009E1440">
              <w:rPr>
                <w:noProof/>
                <w:webHidden/>
              </w:rPr>
              <w:tab/>
            </w:r>
            <w:r w:rsidR="009E1440">
              <w:rPr>
                <w:noProof/>
                <w:webHidden/>
              </w:rPr>
              <w:fldChar w:fldCharType="begin"/>
            </w:r>
            <w:r w:rsidR="009E1440">
              <w:rPr>
                <w:noProof/>
                <w:webHidden/>
              </w:rPr>
              <w:instrText xml:space="preserve"> PAGEREF _Toc79073200 \h </w:instrText>
            </w:r>
            <w:r w:rsidR="009E1440">
              <w:rPr>
                <w:noProof/>
                <w:webHidden/>
              </w:rPr>
            </w:r>
            <w:r w:rsidR="009E1440">
              <w:rPr>
                <w:noProof/>
                <w:webHidden/>
              </w:rPr>
              <w:fldChar w:fldCharType="separate"/>
            </w:r>
            <w:r w:rsidR="009E1440">
              <w:rPr>
                <w:noProof/>
                <w:webHidden/>
              </w:rPr>
              <w:t>11</w:t>
            </w:r>
            <w:r w:rsidR="009E1440">
              <w:rPr>
                <w:noProof/>
                <w:webHidden/>
              </w:rPr>
              <w:fldChar w:fldCharType="end"/>
            </w:r>
          </w:hyperlink>
        </w:p>
        <w:p w:rsidR="009E1440" w:rsidRDefault="002F4944">
          <w:pPr>
            <w:pStyle w:val="TOC2"/>
            <w:tabs>
              <w:tab w:val="right" w:leader="dot" w:pos="9016"/>
            </w:tabs>
            <w:rPr>
              <w:noProof/>
              <w:lang w:val="ro-RO" w:eastAsia="ro-RO"/>
            </w:rPr>
          </w:pPr>
          <w:hyperlink w:anchor="_Toc79073201" w:history="1">
            <w:r w:rsidR="009E1440" w:rsidRPr="001219C7">
              <w:rPr>
                <w:rStyle w:val="Hyperlink"/>
                <w:noProof/>
                <w:lang w:val="ro-RO"/>
              </w:rPr>
              <w:t>4.1.1. Deși au fost elaborate planuri anuale şi trimestriale de achiziții publice, acestea nu corespund în totalitate prevederilor legale.</w:t>
            </w:r>
            <w:r w:rsidR="009E1440">
              <w:rPr>
                <w:noProof/>
                <w:webHidden/>
              </w:rPr>
              <w:tab/>
            </w:r>
            <w:r w:rsidR="009E1440">
              <w:rPr>
                <w:noProof/>
                <w:webHidden/>
              </w:rPr>
              <w:fldChar w:fldCharType="begin"/>
            </w:r>
            <w:r w:rsidR="009E1440">
              <w:rPr>
                <w:noProof/>
                <w:webHidden/>
              </w:rPr>
              <w:instrText xml:space="preserve"> PAGEREF _Toc79073201 \h </w:instrText>
            </w:r>
            <w:r w:rsidR="009E1440">
              <w:rPr>
                <w:noProof/>
                <w:webHidden/>
              </w:rPr>
            </w:r>
            <w:r w:rsidR="009E1440">
              <w:rPr>
                <w:noProof/>
                <w:webHidden/>
              </w:rPr>
              <w:fldChar w:fldCharType="separate"/>
            </w:r>
            <w:r w:rsidR="009E1440">
              <w:rPr>
                <w:noProof/>
                <w:webHidden/>
              </w:rPr>
              <w:t>12</w:t>
            </w:r>
            <w:r w:rsidR="009E1440">
              <w:rPr>
                <w:noProof/>
                <w:webHidden/>
              </w:rPr>
              <w:fldChar w:fldCharType="end"/>
            </w:r>
          </w:hyperlink>
        </w:p>
        <w:p w:rsidR="009E1440" w:rsidRDefault="002F4944">
          <w:pPr>
            <w:pStyle w:val="TOC3"/>
            <w:tabs>
              <w:tab w:val="right" w:leader="dot" w:pos="9016"/>
            </w:tabs>
            <w:rPr>
              <w:noProof/>
              <w:lang w:val="ro-RO" w:eastAsia="ro-RO"/>
            </w:rPr>
          </w:pPr>
          <w:hyperlink w:anchor="_Toc79073202" w:history="1">
            <w:r w:rsidR="009E1440" w:rsidRPr="001219C7">
              <w:rPr>
                <w:rStyle w:val="Hyperlink"/>
                <w:rFonts w:eastAsia="Times New Roman"/>
                <w:noProof/>
                <w:lang w:val="ro-RO"/>
              </w:rPr>
              <w:t>4.1.1.1. Planurile anuale n-au fost coordonate cu bugetul autorității contractante.</w:t>
            </w:r>
            <w:r w:rsidR="009E1440">
              <w:rPr>
                <w:noProof/>
                <w:webHidden/>
              </w:rPr>
              <w:tab/>
            </w:r>
            <w:r w:rsidR="009E1440">
              <w:rPr>
                <w:noProof/>
                <w:webHidden/>
              </w:rPr>
              <w:fldChar w:fldCharType="begin"/>
            </w:r>
            <w:r w:rsidR="009E1440">
              <w:rPr>
                <w:noProof/>
                <w:webHidden/>
              </w:rPr>
              <w:instrText xml:space="preserve"> PAGEREF _Toc79073202 \h </w:instrText>
            </w:r>
            <w:r w:rsidR="009E1440">
              <w:rPr>
                <w:noProof/>
                <w:webHidden/>
              </w:rPr>
            </w:r>
            <w:r w:rsidR="009E1440">
              <w:rPr>
                <w:noProof/>
                <w:webHidden/>
              </w:rPr>
              <w:fldChar w:fldCharType="separate"/>
            </w:r>
            <w:r w:rsidR="009E1440">
              <w:rPr>
                <w:noProof/>
                <w:webHidden/>
              </w:rPr>
              <w:t>12</w:t>
            </w:r>
            <w:r w:rsidR="009E1440">
              <w:rPr>
                <w:noProof/>
                <w:webHidden/>
              </w:rPr>
              <w:fldChar w:fldCharType="end"/>
            </w:r>
          </w:hyperlink>
        </w:p>
        <w:p w:rsidR="009E1440" w:rsidRDefault="002F4944">
          <w:pPr>
            <w:pStyle w:val="TOC3"/>
            <w:tabs>
              <w:tab w:val="right" w:leader="dot" w:pos="9016"/>
            </w:tabs>
            <w:rPr>
              <w:noProof/>
              <w:lang w:val="ro-RO" w:eastAsia="ro-RO"/>
            </w:rPr>
          </w:pPr>
          <w:hyperlink w:anchor="_Toc79073203" w:history="1">
            <w:r w:rsidR="009E1440" w:rsidRPr="001219C7">
              <w:rPr>
                <w:rStyle w:val="Hyperlink"/>
                <w:rFonts w:eastAsia="Times New Roman"/>
                <w:noProof/>
                <w:lang w:val="ro-RO"/>
              </w:rPr>
              <w:t>4.1.1.2.</w:t>
            </w:r>
            <w:r w:rsidR="009E1440" w:rsidRPr="001219C7">
              <w:rPr>
                <w:rStyle w:val="Hyperlink"/>
                <w:noProof/>
                <w:lang w:val="ro-RO"/>
              </w:rPr>
              <w:t xml:space="preserve"> </w:t>
            </w:r>
            <w:r w:rsidR="009E1440" w:rsidRPr="001219C7">
              <w:rPr>
                <w:rStyle w:val="Hyperlink"/>
                <w:rFonts w:eastAsia="Times New Roman"/>
                <w:noProof/>
                <w:lang w:val="ro-RO"/>
              </w:rPr>
              <w:t>Entitățile supuse auditului nu în toate cazurile s-au conformat condițiilor</w:t>
            </w:r>
            <w:r w:rsidR="009E1440" w:rsidRPr="001219C7">
              <w:rPr>
                <w:rStyle w:val="Hyperlink"/>
                <w:noProof/>
                <w:lang w:val="ro-RO"/>
              </w:rPr>
              <w:t xml:space="preserve"> privind calcularea și transmiterea spre publicare a valorii estimative a achizițiilor publice.</w:t>
            </w:r>
            <w:r w:rsidR="009E1440">
              <w:rPr>
                <w:noProof/>
                <w:webHidden/>
              </w:rPr>
              <w:tab/>
            </w:r>
            <w:r w:rsidR="009E1440">
              <w:rPr>
                <w:noProof/>
                <w:webHidden/>
              </w:rPr>
              <w:fldChar w:fldCharType="begin"/>
            </w:r>
            <w:r w:rsidR="009E1440">
              <w:rPr>
                <w:noProof/>
                <w:webHidden/>
              </w:rPr>
              <w:instrText xml:space="preserve"> PAGEREF _Toc79073203 \h </w:instrText>
            </w:r>
            <w:r w:rsidR="009E1440">
              <w:rPr>
                <w:noProof/>
                <w:webHidden/>
              </w:rPr>
            </w:r>
            <w:r w:rsidR="009E1440">
              <w:rPr>
                <w:noProof/>
                <w:webHidden/>
              </w:rPr>
              <w:fldChar w:fldCharType="separate"/>
            </w:r>
            <w:r w:rsidR="009E1440">
              <w:rPr>
                <w:noProof/>
                <w:webHidden/>
              </w:rPr>
              <w:t>12</w:t>
            </w:r>
            <w:r w:rsidR="009E1440">
              <w:rPr>
                <w:noProof/>
                <w:webHidden/>
              </w:rPr>
              <w:fldChar w:fldCharType="end"/>
            </w:r>
          </w:hyperlink>
        </w:p>
        <w:p w:rsidR="009E1440" w:rsidRDefault="002F4944">
          <w:pPr>
            <w:pStyle w:val="TOC3"/>
            <w:tabs>
              <w:tab w:val="right" w:leader="dot" w:pos="9016"/>
            </w:tabs>
            <w:rPr>
              <w:noProof/>
              <w:lang w:val="ro-RO" w:eastAsia="ro-RO"/>
            </w:rPr>
          </w:pPr>
          <w:hyperlink w:anchor="_Toc79073204" w:history="1">
            <w:r w:rsidR="009E1440" w:rsidRPr="001219C7">
              <w:rPr>
                <w:rStyle w:val="Hyperlink"/>
                <w:noProof/>
                <w:shd w:val="clear" w:color="auto" w:fill="FFFFFF"/>
                <w:lang w:val="ro-RO"/>
              </w:rPr>
              <w:t>4.1.1.3. Planurile anuale de achiziții publice nu sunt elaborate și publicate în mod regulamentar.</w:t>
            </w:r>
            <w:r w:rsidR="009E1440">
              <w:rPr>
                <w:noProof/>
                <w:webHidden/>
              </w:rPr>
              <w:tab/>
            </w:r>
            <w:r w:rsidR="009E1440">
              <w:rPr>
                <w:noProof/>
                <w:webHidden/>
              </w:rPr>
              <w:fldChar w:fldCharType="begin"/>
            </w:r>
            <w:r w:rsidR="009E1440">
              <w:rPr>
                <w:noProof/>
                <w:webHidden/>
              </w:rPr>
              <w:instrText xml:space="preserve"> PAGEREF _Toc79073204 \h </w:instrText>
            </w:r>
            <w:r w:rsidR="009E1440">
              <w:rPr>
                <w:noProof/>
                <w:webHidden/>
              </w:rPr>
            </w:r>
            <w:r w:rsidR="009E1440">
              <w:rPr>
                <w:noProof/>
                <w:webHidden/>
              </w:rPr>
              <w:fldChar w:fldCharType="separate"/>
            </w:r>
            <w:r w:rsidR="009E1440">
              <w:rPr>
                <w:noProof/>
                <w:webHidden/>
              </w:rPr>
              <w:t>13</w:t>
            </w:r>
            <w:r w:rsidR="009E1440">
              <w:rPr>
                <w:noProof/>
                <w:webHidden/>
              </w:rPr>
              <w:fldChar w:fldCharType="end"/>
            </w:r>
          </w:hyperlink>
        </w:p>
        <w:p w:rsidR="009E1440" w:rsidRDefault="002F4944">
          <w:pPr>
            <w:pStyle w:val="TOC2"/>
            <w:tabs>
              <w:tab w:val="right" w:leader="dot" w:pos="9016"/>
            </w:tabs>
            <w:rPr>
              <w:noProof/>
              <w:lang w:val="ro-RO" w:eastAsia="ro-RO"/>
            </w:rPr>
          </w:pPr>
          <w:hyperlink w:anchor="_Toc79073205" w:history="1">
            <w:r w:rsidR="009E1440" w:rsidRPr="001219C7">
              <w:rPr>
                <w:rStyle w:val="Hyperlink"/>
                <w:noProof/>
                <w:lang w:val="ro-RO"/>
              </w:rPr>
              <w:t>4.1.2.</w:t>
            </w:r>
            <w:r w:rsidR="009E1440" w:rsidRPr="001219C7">
              <w:rPr>
                <w:rStyle w:val="Hyperlink"/>
                <w:noProof/>
              </w:rPr>
              <w:t xml:space="preserve"> Autorităţile contractante estimează neadecvat necesităţile</w:t>
            </w:r>
            <w:r w:rsidR="009E1440" w:rsidRPr="001219C7">
              <w:rPr>
                <w:rStyle w:val="Hyperlink"/>
                <w:noProof/>
                <w:lang w:val="ro-RO"/>
              </w:rPr>
              <w:t>, nefiind studiată suficient piața.</w:t>
            </w:r>
            <w:r w:rsidR="009E1440">
              <w:rPr>
                <w:noProof/>
                <w:webHidden/>
              </w:rPr>
              <w:tab/>
            </w:r>
            <w:r w:rsidR="009E1440">
              <w:rPr>
                <w:noProof/>
                <w:webHidden/>
              </w:rPr>
              <w:fldChar w:fldCharType="begin"/>
            </w:r>
            <w:r w:rsidR="009E1440">
              <w:rPr>
                <w:noProof/>
                <w:webHidden/>
              </w:rPr>
              <w:instrText xml:space="preserve"> PAGEREF _Toc79073205 \h </w:instrText>
            </w:r>
            <w:r w:rsidR="009E1440">
              <w:rPr>
                <w:noProof/>
                <w:webHidden/>
              </w:rPr>
            </w:r>
            <w:r w:rsidR="009E1440">
              <w:rPr>
                <w:noProof/>
                <w:webHidden/>
              </w:rPr>
              <w:fldChar w:fldCharType="separate"/>
            </w:r>
            <w:r w:rsidR="009E1440">
              <w:rPr>
                <w:noProof/>
                <w:webHidden/>
              </w:rPr>
              <w:t>14</w:t>
            </w:r>
            <w:r w:rsidR="009E1440">
              <w:rPr>
                <w:noProof/>
                <w:webHidden/>
              </w:rPr>
              <w:fldChar w:fldCharType="end"/>
            </w:r>
          </w:hyperlink>
        </w:p>
        <w:p w:rsidR="009E1440" w:rsidRDefault="002F4944">
          <w:pPr>
            <w:pStyle w:val="TOC3"/>
            <w:tabs>
              <w:tab w:val="right" w:leader="dot" w:pos="9016"/>
            </w:tabs>
            <w:rPr>
              <w:noProof/>
              <w:lang w:val="ro-RO" w:eastAsia="ro-RO"/>
            </w:rPr>
          </w:pPr>
          <w:hyperlink w:anchor="_Toc79073206" w:history="1">
            <w:r w:rsidR="009E1440" w:rsidRPr="001219C7">
              <w:rPr>
                <w:rStyle w:val="Hyperlink"/>
                <w:noProof/>
              </w:rPr>
              <w:t>4.1.2.1. Nu au fost reglementate procedura și modalitatea de documentare de către autoritățile contractante a studiului pieței, fiind identificate și unele rezerve în acest domeniu.</w:t>
            </w:r>
            <w:r w:rsidR="009E1440">
              <w:rPr>
                <w:noProof/>
                <w:webHidden/>
              </w:rPr>
              <w:tab/>
            </w:r>
            <w:r w:rsidR="009E1440">
              <w:rPr>
                <w:noProof/>
                <w:webHidden/>
              </w:rPr>
              <w:fldChar w:fldCharType="begin"/>
            </w:r>
            <w:r w:rsidR="009E1440">
              <w:rPr>
                <w:noProof/>
                <w:webHidden/>
              </w:rPr>
              <w:instrText xml:space="preserve"> PAGEREF _Toc79073206 \h </w:instrText>
            </w:r>
            <w:r w:rsidR="009E1440">
              <w:rPr>
                <w:noProof/>
                <w:webHidden/>
              </w:rPr>
            </w:r>
            <w:r w:rsidR="009E1440">
              <w:rPr>
                <w:noProof/>
                <w:webHidden/>
              </w:rPr>
              <w:fldChar w:fldCharType="separate"/>
            </w:r>
            <w:r w:rsidR="009E1440">
              <w:rPr>
                <w:noProof/>
                <w:webHidden/>
              </w:rPr>
              <w:t>14</w:t>
            </w:r>
            <w:r w:rsidR="009E1440">
              <w:rPr>
                <w:noProof/>
                <w:webHidden/>
              </w:rPr>
              <w:fldChar w:fldCharType="end"/>
            </w:r>
          </w:hyperlink>
        </w:p>
        <w:p w:rsidR="009E1440" w:rsidRDefault="002F4944">
          <w:pPr>
            <w:pStyle w:val="TOC3"/>
            <w:tabs>
              <w:tab w:val="right" w:leader="dot" w:pos="9016"/>
            </w:tabs>
            <w:rPr>
              <w:noProof/>
              <w:lang w:val="ro-RO" w:eastAsia="ro-RO"/>
            </w:rPr>
          </w:pPr>
          <w:hyperlink w:anchor="_Toc79073207" w:history="1">
            <w:r w:rsidR="009E1440" w:rsidRPr="001219C7">
              <w:rPr>
                <w:rStyle w:val="Hyperlink"/>
                <w:rFonts w:eastAsia="Times New Roman"/>
                <w:noProof/>
              </w:rPr>
              <w:t>4.1.2.2. La determinarea necesităților de către entitățile auditate au fost relevate unele deficiențe</w:t>
            </w:r>
            <w:r w:rsidR="009E1440" w:rsidRPr="001219C7">
              <w:rPr>
                <w:rStyle w:val="Hyperlink"/>
                <w:noProof/>
              </w:rPr>
              <w:t>.</w:t>
            </w:r>
            <w:r w:rsidR="009E1440">
              <w:rPr>
                <w:noProof/>
                <w:webHidden/>
              </w:rPr>
              <w:tab/>
            </w:r>
            <w:r w:rsidR="009E1440">
              <w:rPr>
                <w:noProof/>
                <w:webHidden/>
              </w:rPr>
              <w:fldChar w:fldCharType="begin"/>
            </w:r>
            <w:r w:rsidR="009E1440">
              <w:rPr>
                <w:noProof/>
                <w:webHidden/>
              </w:rPr>
              <w:instrText xml:space="preserve"> PAGEREF _Toc79073207 \h </w:instrText>
            </w:r>
            <w:r w:rsidR="009E1440">
              <w:rPr>
                <w:noProof/>
                <w:webHidden/>
              </w:rPr>
            </w:r>
            <w:r w:rsidR="009E1440">
              <w:rPr>
                <w:noProof/>
                <w:webHidden/>
              </w:rPr>
              <w:fldChar w:fldCharType="separate"/>
            </w:r>
            <w:r w:rsidR="009E1440">
              <w:rPr>
                <w:noProof/>
                <w:webHidden/>
              </w:rPr>
              <w:t>15</w:t>
            </w:r>
            <w:r w:rsidR="009E1440">
              <w:rPr>
                <w:noProof/>
                <w:webHidden/>
              </w:rPr>
              <w:fldChar w:fldCharType="end"/>
            </w:r>
          </w:hyperlink>
        </w:p>
        <w:p w:rsidR="009E1440" w:rsidRDefault="002F4944">
          <w:pPr>
            <w:pStyle w:val="TOC2"/>
            <w:tabs>
              <w:tab w:val="right" w:leader="dot" w:pos="9016"/>
            </w:tabs>
            <w:rPr>
              <w:noProof/>
              <w:lang w:val="ro-RO" w:eastAsia="ro-RO"/>
            </w:rPr>
          </w:pPr>
          <w:hyperlink w:anchor="_Toc79073208" w:history="1">
            <w:r w:rsidR="009E1440" w:rsidRPr="001219C7">
              <w:rPr>
                <w:rStyle w:val="Hyperlink"/>
                <w:rFonts w:eastAsia="Times New Roman"/>
                <w:noProof/>
              </w:rPr>
              <w:t>4.1.3. Anunţurile de intenţie nu sunt elaborate și nici publicate conform prevederilor legale.</w:t>
            </w:r>
            <w:r w:rsidR="009E1440">
              <w:rPr>
                <w:noProof/>
                <w:webHidden/>
              </w:rPr>
              <w:tab/>
            </w:r>
            <w:r w:rsidR="009E1440">
              <w:rPr>
                <w:noProof/>
                <w:webHidden/>
              </w:rPr>
              <w:fldChar w:fldCharType="begin"/>
            </w:r>
            <w:r w:rsidR="009E1440">
              <w:rPr>
                <w:noProof/>
                <w:webHidden/>
              </w:rPr>
              <w:instrText xml:space="preserve"> PAGEREF _Toc79073208 \h </w:instrText>
            </w:r>
            <w:r w:rsidR="009E1440">
              <w:rPr>
                <w:noProof/>
                <w:webHidden/>
              </w:rPr>
            </w:r>
            <w:r w:rsidR="009E1440">
              <w:rPr>
                <w:noProof/>
                <w:webHidden/>
              </w:rPr>
              <w:fldChar w:fldCharType="separate"/>
            </w:r>
            <w:r w:rsidR="009E1440">
              <w:rPr>
                <w:noProof/>
                <w:webHidden/>
              </w:rPr>
              <w:t>16</w:t>
            </w:r>
            <w:r w:rsidR="009E1440">
              <w:rPr>
                <w:noProof/>
                <w:webHidden/>
              </w:rPr>
              <w:fldChar w:fldCharType="end"/>
            </w:r>
          </w:hyperlink>
        </w:p>
        <w:p w:rsidR="009E1440" w:rsidRDefault="002F4944">
          <w:pPr>
            <w:pStyle w:val="TOC3"/>
            <w:tabs>
              <w:tab w:val="right" w:leader="dot" w:pos="9016"/>
            </w:tabs>
            <w:rPr>
              <w:noProof/>
              <w:lang w:val="ro-RO" w:eastAsia="ro-RO"/>
            </w:rPr>
          </w:pPr>
          <w:hyperlink w:anchor="_Toc79073209" w:history="1">
            <w:r w:rsidR="009E1440" w:rsidRPr="001219C7">
              <w:rPr>
                <w:rStyle w:val="Hyperlink"/>
                <w:rFonts w:eastAsia="Times New Roman"/>
                <w:noProof/>
              </w:rPr>
              <w:t>4.1.3.1. Autoritățile contractante n-au publicat, sau, în unele cazuri, au publicat cu întârziere anunțurile de intenție.</w:t>
            </w:r>
            <w:r w:rsidR="009E1440">
              <w:rPr>
                <w:noProof/>
                <w:webHidden/>
              </w:rPr>
              <w:tab/>
            </w:r>
            <w:r w:rsidR="009E1440">
              <w:rPr>
                <w:noProof/>
                <w:webHidden/>
              </w:rPr>
              <w:fldChar w:fldCharType="begin"/>
            </w:r>
            <w:r w:rsidR="009E1440">
              <w:rPr>
                <w:noProof/>
                <w:webHidden/>
              </w:rPr>
              <w:instrText xml:space="preserve"> PAGEREF _Toc79073209 \h </w:instrText>
            </w:r>
            <w:r w:rsidR="009E1440">
              <w:rPr>
                <w:noProof/>
                <w:webHidden/>
              </w:rPr>
            </w:r>
            <w:r w:rsidR="009E1440">
              <w:rPr>
                <w:noProof/>
                <w:webHidden/>
              </w:rPr>
              <w:fldChar w:fldCharType="separate"/>
            </w:r>
            <w:r w:rsidR="009E1440">
              <w:rPr>
                <w:noProof/>
                <w:webHidden/>
              </w:rPr>
              <w:t>16</w:t>
            </w:r>
            <w:r w:rsidR="009E1440">
              <w:rPr>
                <w:noProof/>
                <w:webHidden/>
              </w:rPr>
              <w:fldChar w:fldCharType="end"/>
            </w:r>
          </w:hyperlink>
        </w:p>
        <w:p w:rsidR="009E1440" w:rsidRDefault="002F4944">
          <w:pPr>
            <w:pStyle w:val="TOC3"/>
            <w:tabs>
              <w:tab w:val="right" w:leader="dot" w:pos="9016"/>
            </w:tabs>
            <w:rPr>
              <w:noProof/>
              <w:lang w:val="ro-RO" w:eastAsia="ro-RO"/>
            </w:rPr>
          </w:pPr>
          <w:hyperlink w:anchor="_Toc79073210" w:history="1">
            <w:r w:rsidR="009E1440" w:rsidRPr="001219C7">
              <w:rPr>
                <w:rStyle w:val="Hyperlink"/>
                <w:rFonts w:eastAsia="Times New Roman"/>
                <w:noProof/>
                <w:lang w:val="ro-RO" w:eastAsia="ro-MD"/>
              </w:rPr>
              <w:t>4.1.3.2. Entitățile n-au elaborat conform cadrului legal anunțurile de intenție.</w:t>
            </w:r>
            <w:r w:rsidR="009E1440">
              <w:rPr>
                <w:noProof/>
                <w:webHidden/>
              </w:rPr>
              <w:tab/>
            </w:r>
            <w:r w:rsidR="009E1440">
              <w:rPr>
                <w:noProof/>
                <w:webHidden/>
              </w:rPr>
              <w:fldChar w:fldCharType="begin"/>
            </w:r>
            <w:r w:rsidR="009E1440">
              <w:rPr>
                <w:noProof/>
                <w:webHidden/>
              </w:rPr>
              <w:instrText xml:space="preserve"> PAGEREF _Toc79073210 \h </w:instrText>
            </w:r>
            <w:r w:rsidR="009E1440">
              <w:rPr>
                <w:noProof/>
                <w:webHidden/>
              </w:rPr>
            </w:r>
            <w:r w:rsidR="009E1440">
              <w:rPr>
                <w:noProof/>
                <w:webHidden/>
              </w:rPr>
              <w:fldChar w:fldCharType="separate"/>
            </w:r>
            <w:r w:rsidR="009E1440">
              <w:rPr>
                <w:noProof/>
                <w:webHidden/>
              </w:rPr>
              <w:t>17</w:t>
            </w:r>
            <w:r w:rsidR="009E1440">
              <w:rPr>
                <w:noProof/>
                <w:webHidden/>
              </w:rPr>
              <w:fldChar w:fldCharType="end"/>
            </w:r>
          </w:hyperlink>
        </w:p>
        <w:p w:rsidR="009E1440" w:rsidRDefault="002F4944">
          <w:pPr>
            <w:pStyle w:val="TOC3"/>
            <w:tabs>
              <w:tab w:val="right" w:leader="dot" w:pos="9016"/>
            </w:tabs>
            <w:rPr>
              <w:noProof/>
              <w:lang w:val="ro-RO" w:eastAsia="ro-RO"/>
            </w:rPr>
          </w:pPr>
          <w:hyperlink w:anchor="_Toc79073211" w:history="1">
            <w:r w:rsidR="009E1440" w:rsidRPr="001219C7">
              <w:rPr>
                <w:rStyle w:val="Hyperlink"/>
                <w:noProof/>
                <w:lang w:val="ro-RO" w:eastAsia="ru-RU"/>
              </w:rPr>
              <w:t>4.1.3.3. Actele normative cu referire la planificarea achizițiilor publice nu sunt aduse în concordanță cu prevederile legale.</w:t>
            </w:r>
            <w:r w:rsidR="009E1440">
              <w:rPr>
                <w:noProof/>
                <w:webHidden/>
              </w:rPr>
              <w:tab/>
            </w:r>
            <w:r w:rsidR="009E1440">
              <w:rPr>
                <w:noProof/>
                <w:webHidden/>
              </w:rPr>
              <w:fldChar w:fldCharType="begin"/>
            </w:r>
            <w:r w:rsidR="009E1440">
              <w:rPr>
                <w:noProof/>
                <w:webHidden/>
              </w:rPr>
              <w:instrText xml:space="preserve"> PAGEREF _Toc79073211 \h </w:instrText>
            </w:r>
            <w:r w:rsidR="009E1440">
              <w:rPr>
                <w:noProof/>
                <w:webHidden/>
              </w:rPr>
            </w:r>
            <w:r w:rsidR="009E1440">
              <w:rPr>
                <w:noProof/>
                <w:webHidden/>
              </w:rPr>
              <w:fldChar w:fldCharType="separate"/>
            </w:r>
            <w:r w:rsidR="009E1440">
              <w:rPr>
                <w:noProof/>
                <w:webHidden/>
              </w:rPr>
              <w:t>17</w:t>
            </w:r>
            <w:r w:rsidR="009E1440">
              <w:rPr>
                <w:noProof/>
                <w:webHidden/>
              </w:rPr>
              <w:fldChar w:fldCharType="end"/>
            </w:r>
          </w:hyperlink>
        </w:p>
        <w:p w:rsidR="009E1440" w:rsidRDefault="002F4944">
          <w:pPr>
            <w:pStyle w:val="TOC2"/>
            <w:tabs>
              <w:tab w:val="right" w:leader="dot" w:pos="9016"/>
            </w:tabs>
            <w:rPr>
              <w:noProof/>
              <w:lang w:val="ro-RO" w:eastAsia="ro-RO"/>
            </w:rPr>
          </w:pPr>
          <w:hyperlink w:anchor="_Toc79073212" w:history="1">
            <w:r w:rsidR="009E1440" w:rsidRPr="001219C7">
              <w:rPr>
                <w:rStyle w:val="Hyperlink"/>
                <w:rFonts w:eastAsia="Times New Roman"/>
                <w:noProof/>
              </w:rPr>
              <w:t>4.2. Procedurile de atribuire și de monitorizare a contractelor de achiziții publice s-au desfășurat conform prevederilor legale ?</w:t>
            </w:r>
            <w:r w:rsidR="009E1440">
              <w:rPr>
                <w:noProof/>
                <w:webHidden/>
              </w:rPr>
              <w:tab/>
            </w:r>
            <w:r w:rsidR="009E1440">
              <w:rPr>
                <w:noProof/>
                <w:webHidden/>
              </w:rPr>
              <w:fldChar w:fldCharType="begin"/>
            </w:r>
            <w:r w:rsidR="009E1440">
              <w:rPr>
                <w:noProof/>
                <w:webHidden/>
              </w:rPr>
              <w:instrText xml:space="preserve"> PAGEREF _Toc79073212 \h </w:instrText>
            </w:r>
            <w:r w:rsidR="009E1440">
              <w:rPr>
                <w:noProof/>
                <w:webHidden/>
              </w:rPr>
            </w:r>
            <w:r w:rsidR="009E1440">
              <w:rPr>
                <w:noProof/>
                <w:webHidden/>
              </w:rPr>
              <w:fldChar w:fldCharType="separate"/>
            </w:r>
            <w:r w:rsidR="009E1440">
              <w:rPr>
                <w:noProof/>
                <w:webHidden/>
              </w:rPr>
              <w:t>18</w:t>
            </w:r>
            <w:r w:rsidR="009E1440">
              <w:rPr>
                <w:noProof/>
                <w:webHidden/>
              </w:rPr>
              <w:fldChar w:fldCharType="end"/>
            </w:r>
          </w:hyperlink>
        </w:p>
        <w:p w:rsidR="009E1440" w:rsidRDefault="002F4944">
          <w:pPr>
            <w:pStyle w:val="TOC2"/>
            <w:tabs>
              <w:tab w:val="right" w:leader="dot" w:pos="9016"/>
            </w:tabs>
            <w:rPr>
              <w:noProof/>
              <w:lang w:val="ro-RO" w:eastAsia="ro-RO"/>
            </w:rPr>
          </w:pPr>
          <w:hyperlink w:anchor="_Toc79073213" w:history="1">
            <w:r w:rsidR="009E1440" w:rsidRPr="001219C7">
              <w:rPr>
                <w:rStyle w:val="Hyperlink"/>
                <w:rFonts w:eastAsia="Times New Roman"/>
                <w:noProof/>
                <w:lang w:val="ro-RO"/>
              </w:rPr>
              <w:t>4.2.1. Se atestă unele deficiențe în activitatea grupului de lucru pentru achiziții.</w:t>
            </w:r>
            <w:r w:rsidR="009E1440">
              <w:rPr>
                <w:noProof/>
                <w:webHidden/>
              </w:rPr>
              <w:tab/>
            </w:r>
            <w:r w:rsidR="009E1440">
              <w:rPr>
                <w:noProof/>
                <w:webHidden/>
              </w:rPr>
              <w:fldChar w:fldCharType="begin"/>
            </w:r>
            <w:r w:rsidR="009E1440">
              <w:rPr>
                <w:noProof/>
                <w:webHidden/>
              </w:rPr>
              <w:instrText xml:space="preserve"> PAGEREF _Toc79073213 \h </w:instrText>
            </w:r>
            <w:r w:rsidR="009E1440">
              <w:rPr>
                <w:noProof/>
                <w:webHidden/>
              </w:rPr>
            </w:r>
            <w:r w:rsidR="009E1440">
              <w:rPr>
                <w:noProof/>
                <w:webHidden/>
              </w:rPr>
              <w:fldChar w:fldCharType="separate"/>
            </w:r>
            <w:r w:rsidR="009E1440">
              <w:rPr>
                <w:noProof/>
                <w:webHidden/>
              </w:rPr>
              <w:t>18</w:t>
            </w:r>
            <w:r w:rsidR="009E1440">
              <w:rPr>
                <w:noProof/>
                <w:webHidden/>
              </w:rPr>
              <w:fldChar w:fldCharType="end"/>
            </w:r>
          </w:hyperlink>
        </w:p>
        <w:p w:rsidR="009E1440" w:rsidRDefault="002F4944">
          <w:pPr>
            <w:pStyle w:val="TOC2"/>
            <w:tabs>
              <w:tab w:val="right" w:leader="dot" w:pos="9016"/>
            </w:tabs>
            <w:rPr>
              <w:noProof/>
              <w:lang w:val="ro-RO" w:eastAsia="ro-RO"/>
            </w:rPr>
          </w:pPr>
          <w:hyperlink w:anchor="_Toc79073214" w:history="1">
            <w:r w:rsidR="009E1440" w:rsidRPr="001219C7">
              <w:rPr>
                <w:rStyle w:val="Hyperlink"/>
                <w:noProof/>
              </w:rPr>
              <w:t>4.2.2. În procedurile de negociere se atestă unele abateri de la cadrul legal.</w:t>
            </w:r>
            <w:r w:rsidR="009E1440">
              <w:rPr>
                <w:noProof/>
                <w:webHidden/>
              </w:rPr>
              <w:tab/>
            </w:r>
            <w:r w:rsidR="009E1440">
              <w:rPr>
                <w:noProof/>
                <w:webHidden/>
              </w:rPr>
              <w:fldChar w:fldCharType="begin"/>
            </w:r>
            <w:r w:rsidR="009E1440">
              <w:rPr>
                <w:noProof/>
                <w:webHidden/>
              </w:rPr>
              <w:instrText xml:space="preserve"> PAGEREF _Toc79073214 \h </w:instrText>
            </w:r>
            <w:r w:rsidR="009E1440">
              <w:rPr>
                <w:noProof/>
                <w:webHidden/>
              </w:rPr>
            </w:r>
            <w:r w:rsidR="009E1440">
              <w:rPr>
                <w:noProof/>
                <w:webHidden/>
              </w:rPr>
              <w:fldChar w:fldCharType="separate"/>
            </w:r>
            <w:r w:rsidR="009E1440">
              <w:rPr>
                <w:noProof/>
                <w:webHidden/>
              </w:rPr>
              <w:t>19</w:t>
            </w:r>
            <w:r w:rsidR="009E1440">
              <w:rPr>
                <w:noProof/>
                <w:webHidden/>
              </w:rPr>
              <w:fldChar w:fldCharType="end"/>
            </w:r>
          </w:hyperlink>
        </w:p>
        <w:p w:rsidR="009E1440" w:rsidRDefault="002F4944">
          <w:pPr>
            <w:pStyle w:val="TOC3"/>
            <w:tabs>
              <w:tab w:val="right" w:leader="dot" w:pos="9016"/>
            </w:tabs>
            <w:rPr>
              <w:noProof/>
              <w:lang w:val="ro-RO" w:eastAsia="ro-RO"/>
            </w:rPr>
          </w:pPr>
          <w:hyperlink w:anchor="_Toc79073215" w:history="1">
            <w:r w:rsidR="009E1440" w:rsidRPr="001219C7">
              <w:rPr>
                <w:rStyle w:val="Hyperlink"/>
                <w:noProof/>
                <w:lang w:val="ro-RO"/>
              </w:rPr>
              <w:t>4.2.2.1. Aplicarea procedurii de negociere, în unele cazuri, nu corespunde criteriilor legale.</w:t>
            </w:r>
            <w:r w:rsidR="009E1440">
              <w:rPr>
                <w:noProof/>
                <w:webHidden/>
              </w:rPr>
              <w:tab/>
            </w:r>
            <w:r w:rsidR="009E1440">
              <w:rPr>
                <w:noProof/>
                <w:webHidden/>
              </w:rPr>
              <w:fldChar w:fldCharType="begin"/>
            </w:r>
            <w:r w:rsidR="009E1440">
              <w:rPr>
                <w:noProof/>
                <w:webHidden/>
              </w:rPr>
              <w:instrText xml:space="preserve"> PAGEREF _Toc79073215 \h </w:instrText>
            </w:r>
            <w:r w:rsidR="009E1440">
              <w:rPr>
                <w:noProof/>
                <w:webHidden/>
              </w:rPr>
            </w:r>
            <w:r w:rsidR="009E1440">
              <w:rPr>
                <w:noProof/>
                <w:webHidden/>
              </w:rPr>
              <w:fldChar w:fldCharType="separate"/>
            </w:r>
            <w:r w:rsidR="009E1440">
              <w:rPr>
                <w:noProof/>
                <w:webHidden/>
              </w:rPr>
              <w:t>19</w:t>
            </w:r>
            <w:r w:rsidR="009E1440">
              <w:rPr>
                <w:noProof/>
                <w:webHidden/>
              </w:rPr>
              <w:fldChar w:fldCharType="end"/>
            </w:r>
          </w:hyperlink>
        </w:p>
        <w:p w:rsidR="009E1440" w:rsidRDefault="002F4944">
          <w:pPr>
            <w:pStyle w:val="TOC3"/>
            <w:tabs>
              <w:tab w:val="right" w:leader="dot" w:pos="9016"/>
            </w:tabs>
            <w:rPr>
              <w:noProof/>
              <w:lang w:val="ro-RO" w:eastAsia="ro-RO"/>
            </w:rPr>
          </w:pPr>
          <w:hyperlink w:anchor="_Toc79073216" w:history="1">
            <w:r w:rsidR="009E1440" w:rsidRPr="001219C7">
              <w:rPr>
                <w:rStyle w:val="Hyperlink"/>
                <w:noProof/>
                <w:shd w:val="clear" w:color="auto" w:fill="FFFFFF"/>
                <w:lang w:val="ro-RO"/>
              </w:rPr>
              <w:t xml:space="preserve">4.2.2.2. Auditul atestă prevederi normative contradictorii referitor la achiziționarea </w:t>
            </w:r>
            <w:r w:rsidR="009E1440" w:rsidRPr="001219C7">
              <w:rPr>
                <w:rStyle w:val="Hyperlink"/>
                <w:rFonts w:eastAsia="Times New Roman"/>
                <w:noProof/>
                <w:lang w:val="ro-RO"/>
              </w:rPr>
              <w:t>formularelor tipizate de documente primare cu regim special.</w:t>
            </w:r>
            <w:r w:rsidR="009E1440">
              <w:rPr>
                <w:noProof/>
                <w:webHidden/>
              </w:rPr>
              <w:tab/>
            </w:r>
            <w:r w:rsidR="009E1440">
              <w:rPr>
                <w:noProof/>
                <w:webHidden/>
              </w:rPr>
              <w:fldChar w:fldCharType="begin"/>
            </w:r>
            <w:r w:rsidR="009E1440">
              <w:rPr>
                <w:noProof/>
                <w:webHidden/>
              </w:rPr>
              <w:instrText xml:space="preserve"> PAGEREF _Toc79073216 \h </w:instrText>
            </w:r>
            <w:r w:rsidR="009E1440">
              <w:rPr>
                <w:noProof/>
                <w:webHidden/>
              </w:rPr>
            </w:r>
            <w:r w:rsidR="009E1440">
              <w:rPr>
                <w:noProof/>
                <w:webHidden/>
              </w:rPr>
              <w:fldChar w:fldCharType="separate"/>
            </w:r>
            <w:r w:rsidR="009E1440">
              <w:rPr>
                <w:noProof/>
                <w:webHidden/>
              </w:rPr>
              <w:t>19</w:t>
            </w:r>
            <w:r w:rsidR="009E1440">
              <w:rPr>
                <w:noProof/>
                <w:webHidden/>
              </w:rPr>
              <w:fldChar w:fldCharType="end"/>
            </w:r>
          </w:hyperlink>
        </w:p>
        <w:p w:rsidR="009E1440" w:rsidRDefault="002F4944">
          <w:pPr>
            <w:pStyle w:val="TOC2"/>
            <w:tabs>
              <w:tab w:val="right" w:leader="dot" w:pos="9016"/>
            </w:tabs>
            <w:rPr>
              <w:noProof/>
              <w:lang w:val="ro-RO" w:eastAsia="ro-RO"/>
            </w:rPr>
          </w:pPr>
          <w:hyperlink w:anchor="_Toc79073217" w:history="1">
            <w:r w:rsidR="009E1440" w:rsidRPr="001219C7">
              <w:rPr>
                <w:rStyle w:val="Hyperlink"/>
                <w:noProof/>
              </w:rPr>
              <w:t>4.2.3. Autorităţile contractante nu respectă, în unele cazuri, cerinţele privind organizarea și desfășurarea achizițiilor competitive.</w:t>
            </w:r>
            <w:r w:rsidR="009E1440">
              <w:rPr>
                <w:noProof/>
                <w:webHidden/>
              </w:rPr>
              <w:tab/>
            </w:r>
            <w:r w:rsidR="009E1440">
              <w:rPr>
                <w:noProof/>
                <w:webHidden/>
              </w:rPr>
              <w:fldChar w:fldCharType="begin"/>
            </w:r>
            <w:r w:rsidR="009E1440">
              <w:rPr>
                <w:noProof/>
                <w:webHidden/>
              </w:rPr>
              <w:instrText xml:space="preserve"> PAGEREF _Toc79073217 \h </w:instrText>
            </w:r>
            <w:r w:rsidR="009E1440">
              <w:rPr>
                <w:noProof/>
                <w:webHidden/>
              </w:rPr>
            </w:r>
            <w:r w:rsidR="009E1440">
              <w:rPr>
                <w:noProof/>
                <w:webHidden/>
              </w:rPr>
              <w:fldChar w:fldCharType="separate"/>
            </w:r>
            <w:r w:rsidR="009E1440">
              <w:rPr>
                <w:noProof/>
                <w:webHidden/>
              </w:rPr>
              <w:t>20</w:t>
            </w:r>
            <w:r w:rsidR="009E1440">
              <w:rPr>
                <w:noProof/>
                <w:webHidden/>
              </w:rPr>
              <w:fldChar w:fldCharType="end"/>
            </w:r>
          </w:hyperlink>
        </w:p>
        <w:p w:rsidR="009E1440" w:rsidRDefault="002F4944">
          <w:pPr>
            <w:pStyle w:val="TOC3"/>
            <w:tabs>
              <w:tab w:val="right" w:leader="dot" w:pos="9016"/>
            </w:tabs>
            <w:rPr>
              <w:noProof/>
              <w:lang w:val="ro-RO" w:eastAsia="ro-RO"/>
            </w:rPr>
          </w:pPr>
          <w:hyperlink w:anchor="_Toc79073218" w:history="1">
            <w:r w:rsidR="009E1440" w:rsidRPr="001219C7">
              <w:rPr>
                <w:rStyle w:val="Hyperlink"/>
                <w:noProof/>
              </w:rPr>
              <w:t>4.2.3.1. Aplicarea neregulamentară a procedurilor de achiziție diminuează achizițiile competitive.</w:t>
            </w:r>
            <w:r w:rsidR="009E1440">
              <w:rPr>
                <w:noProof/>
                <w:webHidden/>
              </w:rPr>
              <w:tab/>
            </w:r>
            <w:r w:rsidR="009E1440">
              <w:rPr>
                <w:noProof/>
                <w:webHidden/>
              </w:rPr>
              <w:fldChar w:fldCharType="begin"/>
            </w:r>
            <w:r w:rsidR="009E1440">
              <w:rPr>
                <w:noProof/>
                <w:webHidden/>
              </w:rPr>
              <w:instrText xml:space="preserve"> PAGEREF _Toc79073218 \h </w:instrText>
            </w:r>
            <w:r w:rsidR="009E1440">
              <w:rPr>
                <w:noProof/>
                <w:webHidden/>
              </w:rPr>
            </w:r>
            <w:r w:rsidR="009E1440">
              <w:rPr>
                <w:noProof/>
                <w:webHidden/>
              </w:rPr>
              <w:fldChar w:fldCharType="separate"/>
            </w:r>
            <w:r w:rsidR="009E1440">
              <w:rPr>
                <w:noProof/>
                <w:webHidden/>
              </w:rPr>
              <w:t>20</w:t>
            </w:r>
            <w:r w:rsidR="009E1440">
              <w:rPr>
                <w:noProof/>
                <w:webHidden/>
              </w:rPr>
              <w:fldChar w:fldCharType="end"/>
            </w:r>
          </w:hyperlink>
        </w:p>
        <w:p w:rsidR="009E1440" w:rsidRDefault="002F4944">
          <w:pPr>
            <w:pStyle w:val="TOC3"/>
            <w:tabs>
              <w:tab w:val="right" w:leader="dot" w:pos="9016"/>
            </w:tabs>
            <w:rPr>
              <w:noProof/>
              <w:lang w:val="ro-RO" w:eastAsia="ro-RO"/>
            </w:rPr>
          </w:pPr>
          <w:hyperlink w:anchor="_Toc79073219" w:history="1">
            <w:r w:rsidR="009E1440" w:rsidRPr="001219C7">
              <w:rPr>
                <w:rStyle w:val="Hyperlink"/>
                <w:noProof/>
                <w:shd w:val="clear" w:color="auto" w:fill="FFFFFF"/>
                <w:lang w:val="ro-RO"/>
              </w:rPr>
              <w:t xml:space="preserve">4.2.3.2. </w:t>
            </w:r>
            <w:r w:rsidR="009E1440" w:rsidRPr="001219C7">
              <w:rPr>
                <w:rStyle w:val="Hyperlink"/>
                <w:rFonts w:eastAsia="Times New Roman"/>
                <w:noProof/>
              </w:rPr>
              <w:t>Auditul atestă necesitatea conformării la prevederile legale a unor aspecte/situații care vizează întocmirea şi conţinutul documentelor de licitaţie</w:t>
            </w:r>
            <w:r w:rsidR="009E1440" w:rsidRPr="001219C7">
              <w:rPr>
                <w:rStyle w:val="Hyperlink"/>
                <w:noProof/>
                <w:shd w:val="clear" w:color="auto" w:fill="FFFFFF"/>
                <w:lang w:val="ro-RO"/>
              </w:rPr>
              <w:t>.</w:t>
            </w:r>
            <w:r w:rsidR="009E1440">
              <w:rPr>
                <w:noProof/>
                <w:webHidden/>
              </w:rPr>
              <w:tab/>
            </w:r>
            <w:r w:rsidR="009E1440">
              <w:rPr>
                <w:noProof/>
                <w:webHidden/>
              </w:rPr>
              <w:fldChar w:fldCharType="begin"/>
            </w:r>
            <w:r w:rsidR="009E1440">
              <w:rPr>
                <w:noProof/>
                <w:webHidden/>
              </w:rPr>
              <w:instrText xml:space="preserve"> PAGEREF _Toc79073219 \h </w:instrText>
            </w:r>
            <w:r w:rsidR="009E1440">
              <w:rPr>
                <w:noProof/>
                <w:webHidden/>
              </w:rPr>
            </w:r>
            <w:r w:rsidR="009E1440">
              <w:rPr>
                <w:noProof/>
                <w:webHidden/>
              </w:rPr>
              <w:fldChar w:fldCharType="separate"/>
            </w:r>
            <w:r w:rsidR="009E1440">
              <w:rPr>
                <w:noProof/>
                <w:webHidden/>
              </w:rPr>
              <w:t>21</w:t>
            </w:r>
            <w:r w:rsidR="009E1440">
              <w:rPr>
                <w:noProof/>
                <w:webHidden/>
              </w:rPr>
              <w:fldChar w:fldCharType="end"/>
            </w:r>
          </w:hyperlink>
        </w:p>
        <w:p w:rsidR="009E1440" w:rsidRDefault="002F4944">
          <w:pPr>
            <w:pStyle w:val="TOC3"/>
            <w:tabs>
              <w:tab w:val="right" w:leader="dot" w:pos="9016"/>
            </w:tabs>
            <w:rPr>
              <w:noProof/>
              <w:lang w:val="ro-RO" w:eastAsia="ro-RO"/>
            </w:rPr>
          </w:pPr>
          <w:hyperlink w:anchor="_Toc79073220" w:history="1">
            <w:r w:rsidR="009E1440" w:rsidRPr="001219C7">
              <w:rPr>
                <w:rStyle w:val="Hyperlink"/>
                <w:noProof/>
                <w:lang w:val="ro-RO"/>
              </w:rPr>
              <w:t xml:space="preserve">4.2.3.3. </w:t>
            </w:r>
            <w:r w:rsidR="009E1440" w:rsidRPr="001219C7">
              <w:rPr>
                <w:rStyle w:val="Hyperlink"/>
                <w:rFonts w:eastAsia="Times New Roman"/>
                <w:noProof/>
              </w:rPr>
              <w:t>În unele cazuri, se atestă neinformarea unor operatori economici despre rezultatele procedurii de achiziție publică.</w:t>
            </w:r>
            <w:r w:rsidR="009E1440">
              <w:rPr>
                <w:noProof/>
                <w:webHidden/>
              </w:rPr>
              <w:tab/>
            </w:r>
            <w:r w:rsidR="009E1440">
              <w:rPr>
                <w:noProof/>
                <w:webHidden/>
              </w:rPr>
              <w:fldChar w:fldCharType="begin"/>
            </w:r>
            <w:r w:rsidR="009E1440">
              <w:rPr>
                <w:noProof/>
                <w:webHidden/>
              </w:rPr>
              <w:instrText xml:space="preserve"> PAGEREF _Toc79073220 \h </w:instrText>
            </w:r>
            <w:r w:rsidR="009E1440">
              <w:rPr>
                <w:noProof/>
                <w:webHidden/>
              </w:rPr>
            </w:r>
            <w:r w:rsidR="009E1440">
              <w:rPr>
                <w:noProof/>
                <w:webHidden/>
              </w:rPr>
              <w:fldChar w:fldCharType="separate"/>
            </w:r>
            <w:r w:rsidR="009E1440">
              <w:rPr>
                <w:noProof/>
                <w:webHidden/>
              </w:rPr>
              <w:t>21</w:t>
            </w:r>
            <w:r w:rsidR="009E1440">
              <w:rPr>
                <w:noProof/>
                <w:webHidden/>
              </w:rPr>
              <w:fldChar w:fldCharType="end"/>
            </w:r>
          </w:hyperlink>
        </w:p>
        <w:p w:rsidR="009E1440" w:rsidRDefault="002F4944">
          <w:pPr>
            <w:pStyle w:val="TOC3"/>
            <w:tabs>
              <w:tab w:val="right" w:leader="dot" w:pos="9016"/>
            </w:tabs>
            <w:rPr>
              <w:noProof/>
              <w:lang w:val="ro-RO" w:eastAsia="ro-RO"/>
            </w:rPr>
          </w:pPr>
          <w:hyperlink w:anchor="_Toc79073221" w:history="1">
            <w:r w:rsidR="009E1440" w:rsidRPr="001219C7">
              <w:rPr>
                <w:rStyle w:val="Hyperlink"/>
                <w:noProof/>
                <w:lang w:val="ro-RO"/>
              </w:rPr>
              <w:t>4.2.3.4. Unele proceduri de achiziție publică au fost anulate, fiind contestate și rezultatele acestora.</w:t>
            </w:r>
            <w:r w:rsidR="009E1440">
              <w:rPr>
                <w:noProof/>
                <w:webHidden/>
              </w:rPr>
              <w:tab/>
            </w:r>
            <w:r w:rsidR="009E1440">
              <w:rPr>
                <w:noProof/>
                <w:webHidden/>
              </w:rPr>
              <w:fldChar w:fldCharType="begin"/>
            </w:r>
            <w:r w:rsidR="009E1440">
              <w:rPr>
                <w:noProof/>
                <w:webHidden/>
              </w:rPr>
              <w:instrText xml:space="preserve"> PAGEREF _Toc79073221 \h </w:instrText>
            </w:r>
            <w:r w:rsidR="009E1440">
              <w:rPr>
                <w:noProof/>
                <w:webHidden/>
              </w:rPr>
            </w:r>
            <w:r w:rsidR="009E1440">
              <w:rPr>
                <w:noProof/>
                <w:webHidden/>
              </w:rPr>
              <w:fldChar w:fldCharType="separate"/>
            </w:r>
            <w:r w:rsidR="009E1440">
              <w:rPr>
                <w:noProof/>
                <w:webHidden/>
              </w:rPr>
              <w:t>22</w:t>
            </w:r>
            <w:r w:rsidR="009E1440">
              <w:rPr>
                <w:noProof/>
                <w:webHidden/>
              </w:rPr>
              <w:fldChar w:fldCharType="end"/>
            </w:r>
          </w:hyperlink>
        </w:p>
        <w:p w:rsidR="009E1440" w:rsidRDefault="002F4944">
          <w:pPr>
            <w:pStyle w:val="TOC2"/>
            <w:tabs>
              <w:tab w:val="right" w:leader="dot" w:pos="9016"/>
            </w:tabs>
            <w:rPr>
              <w:noProof/>
              <w:lang w:val="ro-RO" w:eastAsia="ro-RO"/>
            </w:rPr>
          </w:pPr>
          <w:hyperlink w:anchor="_Toc79073222" w:history="1">
            <w:r w:rsidR="009E1440" w:rsidRPr="001219C7">
              <w:rPr>
                <w:rStyle w:val="Hyperlink"/>
                <w:noProof/>
              </w:rPr>
              <w:t>4.2.4. Unele neconformități se atestă la realizarea achizițiilor de valoare mică.</w:t>
            </w:r>
            <w:r w:rsidR="009E1440">
              <w:rPr>
                <w:noProof/>
                <w:webHidden/>
              </w:rPr>
              <w:tab/>
            </w:r>
            <w:r w:rsidR="009E1440">
              <w:rPr>
                <w:noProof/>
                <w:webHidden/>
              </w:rPr>
              <w:fldChar w:fldCharType="begin"/>
            </w:r>
            <w:r w:rsidR="009E1440">
              <w:rPr>
                <w:noProof/>
                <w:webHidden/>
              </w:rPr>
              <w:instrText xml:space="preserve"> PAGEREF _Toc79073222 \h </w:instrText>
            </w:r>
            <w:r w:rsidR="009E1440">
              <w:rPr>
                <w:noProof/>
                <w:webHidden/>
              </w:rPr>
            </w:r>
            <w:r w:rsidR="009E1440">
              <w:rPr>
                <w:noProof/>
                <w:webHidden/>
              </w:rPr>
              <w:fldChar w:fldCharType="separate"/>
            </w:r>
            <w:r w:rsidR="009E1440">
              <w:rPr>
                <w:noProof/>
                <w:webHidden/>
              </w:rPr>
              <w:t>23</w:t>
            </w:r>
            <w:r w:rsidR="009E1440">
              <w:rPr>
                <w:noProof/>
                <w:webHidden/>
              </w:rPr>
              <w:fldChar w:fldCharType="end"/>
            </w:r>
          </w:hyperlink>
        </w:p>
        <w:p w:rsidR="009E1440" w:rsidRDefault="002F4944">
          <w:pPr>
            <w:pStyle w:val="TOC3"/>
            <w:tabs>
              <w:tab w:val="right" w:leader="dot" w:pos="9016"/>
            </w:tabs>
            <w:rPr>
              <w:noProof/>
              <w:lang w:val="ro-RO" w:eastAsia="ro-RO"/>
            </w:rPr>
          </w:pPr>
          <w:hyperlink w:anchor="_Toc79073223" w:history="1">
            <w:r w:rsidR="009E1440" w:rsidRPr="001219C7">
              <w:rPr>
                <w:rStyle w:val="Hyperlink"/>
                <w:noProof/>
                <w:lang w:val="ro-MD"/>
              </w:rPr>
              <w:t>4.2.4.1. Se atestă reglementarea insuficientă a achizițiilor de valoare mică și o dinamică ascendentă a procedurii respective.</w:t>
            </w:r>
            <w:r w:rsidR="009E1440">
              <w:rPr>
                <w:noProof/>
                <w:webHidden/>
              </w:rPr>
              <w:tab/>
            </w:r>
            <w:r w:rsidR="009E1440">
              <w:rPr>
                <w:noProof/>
                <w:webHidden/>
              </w:rPr>
              <w:fldChar w:fldCharType="begin"/>
            </w:r>
            <w:r w:rsidR="009E1440">
              <w:rPr>
                <w:noProof/>
                <w:webHidden/>
              </w:rPr>
              <w:instrText xml:space="preserve"> PAGEREF _Toc79073223 \h </w:instrText>
            </w:r>
            <w:r w:rsidR="009E1440">
              <w:rPr>
                <w:noProof/>
                <w:webHidden/>
              </w:rPr>
            </w:r>
            <w:r w:rsidR="009E1440">
              <w:rPr>
                <w:noProof/>
                <w:webHidden/>
              </w:rPr>
              <w:fldChar w:fldCharType="separate"/>
            </w:r>
            <w:r w:rsidR="009E1440">
              <w:rPr>
                <w:noProof/>
                <w:webHidden/>
              </w:rPr>
              <w:t>23</w:t>
            </w:r>
            <w:r w:rsidR="009E1440">
              <w:rPr>
                <w:noProof/>
                <w:webHidden/>
              </w:rPr>
              <w:fldChar w:fldCharType="end"/>
            </w:r>
          </w:hyperlink>
        </w:p>
        <w:p w:rsidR="009E1440" w:rsidRDefault="002F4944">
          <w:pPr>
            <w:pStyle w:val="TOC3"/>
            <w:tabs>
              <w:tab w:val="right" w:leader="dot" w:pos="9016"/>
            </w:tabs>
            <w:rPr>
              <w:noProof/>
              <w:lang w:val="ro-RO" w:eastAsia="ro-RO"/>
            </w:rPr>
          </w:pPr>
          <w:hyperlink w:anchor="_Toc79073224" w:history="1">
            <w:r w:rsidR="009E1440" w:rsidRPr="001219C7">
              <w:rPr>
                <w:rStyle w:val="Hyperlink"/>
                <w:rFonts w:eastAsia="Times New Roman"/>
                <w:noProof/>
                <w:lang w:val="ro-RO"/>
              </w:rPr>
              <w:t>4.2.4.2. În unele cazuri, nu au fost argumentate temeiurile de contractare a achizițiilor de valoare mică.</w:t>
            </w:r>
            <w:r w:rsidR="009E1440">
              <w:rPr>
                <w:noProof/>
                <w:webHidden/>
              </w:rPr>
              <w:tab/>
            </w:r>
            <w:r w:rsidR="009E1440">
              <w:rPr>
                <w:noProof/>
                <w:webHidden/>
              </w:rPr>
              <w:fldChar w:fldCharType="begin"/>
            </w:r>
            <w:r w:rsidR="009E1440">
              <w:rPr>
                <w:noProof/>
                <w:webHidden/>
              </w:rPr>
              <w:instrText xml:space="preserve"> PAGEREF _Toc79073224 \h </w:instrText>
            </w:r>
            <w:r w:rsidR="009E1440">
              <w:rPr>
                <w:noProof/>
                <w:webHidden/>
              </w:rPr>
            </w:r>
            <w:r w:rsidR="009E1440">
              <w:rPr>
                <w:noProof/>
                <w:webHidden/>
              </w:rPr>
              <w:fldChar w:fldCharType="separate"/>
            </w:r>
            <w:r w:rsidR="009E1440">
              <w:rPr>
                <w:noProof/>
                <w:webHidden/>
              </w:rPr>
              <w:t>24</w:t>
            </w:r>
            <w:r w:rsidR="009E1440">
              <w:rPr>
                <w:noProof/>
                <w:webHidden/>
              </w:rPr>
              <w:fldChar w:fldCharType="end"/>
            </w:r>
          </w:hyperlink>
        </w:p>
        <w:p w:rsidR="009E1440" w:rsidRDefault="002F4944">
          <w:pPr>
            <w:pStyle w:val="TOC2"/>
            <w:tabs>
              <w:tab w:val="right" w:leader="dot" w:pos="9016"/>
            </w:tabs>
            <w:rPr>
              <w:noProof/>
              <w:lang w:val="ro-RO" w:eastAsia="ro-RO"/>
            </w:rPr>
          </w:pPr>
          <w:hyperlink w:anchor="_Toc79073225" w:history="1">
            <w:r w:rsidR="009E1440" w:rsidRPr="001219C7">
              <w:rPr>
                <w:rStyle w:val="Hyperlink"/>
                <w:rFonts w:eastAsia="Times New Roman"/>
                <w:noProof/>
                <w:lang w:val="ro-MD"/>
              </w:rPr>
              <w:t xml:space="preserve">4.2.5. Unele contracte de achiziții au fost întocmite și </w:t>
            </w:r>
            <w:r w:rsidR="009E1440" w:rsidRPr="001219C7">
              <w:rPr>
                <w:rStyle w:val="Hyperlink"/>
                <w:rFonts w:eastAsia="Times New Roman"/>
                <w:noProof/>
              </w:rPr>
              <w:t>monitorizate neadecvat.</w:t>
            </w:r>
            <w:r w:rsidR="009E1440">
              <w:rPr>
                <w:noProof/>
                <w:webHidden/>
              </w:rPr>
              <w:tab/>
            </w:r>
            <w:r w:rsidR="009E1440">
              <w:rPr>
                <w:noProof/>
                <w:webHidden/>
              </w:rPr>
              <w:fldChar w:fldCharType="begin"/>
            </w:r>
            <w:r w:rsidR="009E1440">
              <w:rPr>
                <w:noProof/>
                <w:webHidden/>
              </w:rPr>
              <w:instrText xml:space="preserve"> PAGEREF _Toc79073225 \h </w:instrText>
            </w:r>
            <w:r w:rsidR="009E1440">
              <w:rPr>
                <w:noProof/>
                <w:webHidden/>
              </w:rPr>
            </w:r>
            <w:r w:rsidR="009E1440">
              <w:rPr>
                <w:noProof/>
                <w:webHidden/>
              </w:rPr>
              <w:fldChar w:fldCharType="separate"/>
            </w:r>
            <w:r w:rsidR="009E1440">
              <w:rPr>
                <w:noProof/>
                <w:webHidden/>
              </w:rPr>
              <w:t>25</w:t>
            </w:r>
            <w:r w:rsidR="009E1440">
              <w:rPr>
                <w:noProof/>
                <w:webHidden/>
              </w:rPr>
              <w:fldChar w:fldCharType="end"/>
            </w:r>
          </w:hyperlink>
        </w:p>
        <w:p w:rsidR="009E1440" w:rsidRDefault="002F4944">
          <w:pPr>
            <w:pStyle w:val="TOC3"/>
            <w:tabs>
              <w:tab w:val="right" w:leader="dot" w:pos="9016"/>
            </w:tabs>
            <w:rPr>
              <w:noProof/>
              <w:lang w:val="ro-RO" w:eastAsia="ro-RO"/>
            </w:rPr>
          </w:pPr>
          <w:hyperlink w:anchor="_Toc79073226" w:history="1">
            <w:r w:rsidR="009E1440" w:rsidRPr="001219C7">
              <w:rPr>
                <w:rStyle w:val="Hyperlink"/>
                <w:noProof/>
                <w:lang w:val="ro-RO"/>
              </w:rPr>
              <w:t>4.2.5.1. Contractele de achiziții publice au fost încheiate cu abateri de la planul aprobat.</w:t>
            </w:r>
            <w:r w:rsidR="009E1440">
              <w:rPr>
                <w:noProof/>
                <w:webHidden/>
              </w:rPr>
              <w:tab/>
            </w:r>
            <w:r w:rsidR="009E1440">
              <w:rPr>
                <w:noProof/>
                <w:webHidden/>
              </w:rPr>
              <w:fldChar w:fldCharType="begin"/>
            </w:r>
            <w:r w:rsidR="009E1440">
              <w:rPr>
                <w:noProof/>
                <w:webHidden/>
              </w:rPr>
              <w:instrText xml:space="preserve"> PAGEREF _Toc79073226 \h </w:instrText>
            </w:r>
            <w:r w:rsidR="009E1440">
              <w:rPr>
                <w:noProof/>
                <w:webHidden/>
              </w:rPr>
            </w:r>
            <w:r w:rsidR="009E1440">
              <w:rPr>
                <w:noProof/>
                <w:webHidden/>
              </w:rPr>
              <w:fldChar w:fldCharType="separate"/>
            </w:r>
            <w:r w:rsidR="009E1440">
              <w:rPr>
                <w:noProof/>
                <w:webHidden/>
              </w:rPr>
              <w:t>25</w:t>
            </w:r>
            <w:r w:rsidR="009E1440">
              <w:rPr>
                <w:noProof/>
                <w:webHidden/>
              </w:rPr>
              <w:fldChar w:fldCharType="end"/>
            </w:r>
          </w:hyperlink>
        </w:p>
        <w:p w:rsidR="009E1440" w:rsidRDefault="002F4944">
          <w:pPr>
            <w:pStyle w:val="TOC3"/>
            <w:tabs>
              <w:tab w:val="right" w:leader="dot" w:pos="9016"/>
            </w:tabs>
            <w:rPr>
              <w:noProof/>
              <w:lang w:val="ro-RO" w:eastAsia="ro-RO"/>
            </w:rPr>
          </w:pPr>
          <w:hyperlink w:anchor="_Toc79073227" w:history="1">
            <w:r w:rsidR="009E1440" w:rsidRPr="001219C7">
              <w:rPr>
                <w:rStyle w:val="Hyperlink"/>
                <w:rFonts w:eastAsia="Times New Roman"/>
                <w:noProof/>
                <w:lang w:val="ro-RO"/>
              </w:rPr>
              <w:t>4.2.5.2.  Auditul atestă cazuri de stabilire în documentația de atribuire a unor termene restrânse  de executare a contractelor, fapt care a dus la nevalorificarea mijloacelor și la neachiziționarea bunurilor.</w:t>
            </w:r>
            <w:r w:rsidR="009E1440">
              <w:rPr>
                <w:noProof/>
                <w:webHidden/>
              </w:rPr>
              <w:tab/>
            </w:r>
            <w:r w:rsidR="009E1440">
              <w:rPr>
                <w:noProof/>
                <w:webHidden/>
              </w:rPr>
              <w:fldChar w:fldCharType="begin"/>
            </w:r>
            <w:r w:rsidR="009E1440">
              <w:rPr>
                <w:noProof/>
                <w:webHidden/>
              </w:rPr>
              <w:instrText xml:space="preserve"> PAGEREF _Toc79073227 \h </w:instrText>
            </w:r>
            <w:r w:rsidR="009E1440">
              <w:rPr>
                <w:noProof/>
                <w:webHidden/>
              </w:rPr>
            </w:r>
            <w:r w:rsidR="009E1440">
              <w:rPr>
                <w:noProof/>
                <w:webHidden/>
              </w:rPr>
              <w:fldChar w:fldCharType="separate"/>
            </w:r>
            <w:r w:rsidR="009E1440">
              <w:rPr>
                <w:noProof/>
                <w:webHidden/>
              </w:rPr>
              <w:t>26</w:t>
            </w:r>
            <w:r w:rsidR="009E1440">
              <w:rPr>
                <w:noProof/>
                <w:webHidden/>
              </w:rPr>
              <w:fldChar w:fldCharType="end"/>
            </w:r>
          </w:hyperlink>
        </w:p>
        <w:p w:rsidR="009E1440" w:rsidRDefault="002F4944">
          <w:pPr>
            <w:pStyle w:val="TOC3"/>
            <w:tabs>
              <w:tab w:val="right" w:leader="dot" w:pos="9016"/>
            </w:tabs>
            <w:rPr>
              <w:noProof/>
              <w:lang w:val="ro-RO" w:eastAsia="ro-RO"/>
            </w:rPr>
          </w:pPr>
          <w:hyperlink w:anchor="_Toc79073228" w:history="1">
            <w:r w:rsidR="009E1440" w:rsidRPr="001219C7">
              <w:rPr>
                <w:rStyle w:val="Hyperlink"/>
                <w:rFonts w:eastAsia="Times New Roman"/>
                <w:noProof/>
              </w:rPr>
              <w:t>4.2.5.3. Auditul a relevat nepublicarea anunțurilor de atribuire a contractelor, nereținerea garanției de executare a contractelor și documentarea neadecvată a modificărilor la contract.</w:t>
            </w:r>
            <w:r w:rsidR="009E1440">
              <w:rPr>
                <w:noProof/>
                <w:webHidden/>
              </w:rPr>
              <w:tab/>
            </w:r>
            <w:r w:rsidR="009E1440">
              <w:rPr>
                <w:noProof/>
                <w:webHidden/>
              </w:rPr>
              <w:fldChar w:fldCharType="begin"/>
            </w:r>
            <w:r w:rsidR="009E1440">
              <w:rPr>
                <w:noProof/>
                <w:webHidden/>
              </w:rPr>
              <w:instrText xml:space="preserve"> PAGEREF _Toc79073228 \h </w:instrText>
            </w:r>
            <w:r w:rsidR="009E1440">
              <w:rPr>
                <w:noProof/>
                <w:webHidden/>
              </w:rPr>
            </w:r>
            <w:r w:rsidR="009E1440">
              <w:rPr>
                <w:noProof/>
                <w:webHidden/>
              </w:rPr>
              <w:fldChar w:fldCharType="separate"/>
            </w:r>
            <w:r w:rsidR="009E1440">
              <w:rPr>
                <w:noProof/>
                <w:webHidden/>
              </w:rPr>
              <w:t>26</w:t>
            </w:r>
            <w:r w:rsidR="009E1440">
              <w:rPr>
                <w:noProof/>
                <w:webHidden/>
              </w:rPr>
              <w:fldChar w:fldCharType="end"/>
            </w:r>
          </w:hyperlink>
        </w:p>
        <w:p w:rsidR="009E1440" w:rsidRDefault="002F4944">
          <w:pPr>
            <w:pStyle w:val="TOC2"/>
            <w:tabs>
              <w:tab w:val="right" w:leader="dot" w:pos="9016"/>
            </w:tabs>
            <w:rPr>
              <w:noProof/>
              <w:lang w:val="ro-RO" w:eastAsia="ro-RO"/>
            </w:rPr>
          </w:pPr>
          <w:hyperlink w:anchor="_Toc79073229" w:history="1">
            <w:r w:rsidR="009E1440" w:rsidRPr="001219C7">
              <w:rPr>
                <w:rStyle w:val="Hyperlink"/>
                <w:rFonts w:eastAsia="Times New Roman"/>
                <w:noProof/>
                <w:lang w:val="ro-RO"/>
              </w:rPr>
              <w:t>4.3. Autoritățile competente, cu funcții de reglementare, supraveghere și control al achizițiilor publice asigură îndeplinirea responsabilităților prevăzute de lege ?</w:t>
            </w:r>
            <w:r w:rsidR="009E1440">
              <w:rPr>
                <w:noProof/>
                <w:webHidden/>
              </w:rPr>
              <w:tab/>
            </w:r>
            <w:r w:rsidR="009E1440">
              <w:rPr>
                <w:noProof/>
                <w:webHidden/>
              </w:rPr>
              <w:fldChar w:fldCharType="begin"/>
            </w:r>
            <w:r w:rsidR="009E1440">
              <w:rPr>
                <w:noProof/>
                <w:webHidden/>
              </w:rPr>
              <w:instrText xml:space="preserve"> PAGEREF _Toc79073229 \h </w:instrText>
            </w:r>
            <w:r w:rsidR="009E1440">
              <w:rPr>
                <w:noProof/>
                <w:webHidden/>
              </w:rPr>
            </w:r>
            <w:r w:rsidR="009E1440">
              <w:rPr>
                <w:noProof/>
                <w:webHidden/>
              </w:rPr>
              <w:fldChar w:fldCharType="separate"/>
            </w:r>
            <w:r w:rsidR="009E1440">
              <w:rPr>
                <w:noProof/>
                <w:webHidden/>
              </w:rPr>
              <w:t>27</w:t>
            </w:r>
            <w:r w:rsidR="009E1440">
              <w:rPr>
                <w:noProof/>
                <w:webHidden/>
              </w:rPr>
              <w:fldChar w:fldCharType="end"/>
            </w:r>
          </w:hyperlink>
        </w:p>
        <w:p w:rsidR="009E1440" w:rsidRDefault="002F4944">
          <w:pPr>
            <w:pStyle w:val="TOC2"/>
            <w:tabs>
              <w:tab w:val="right" w:leader="dot" w:pos="9016"/>
            </w:tabs>
            <w:rPr>
              <w:noProof/>
              <w:lang w:val="ro-RO" w:eastAsia="ro-RO"/>
            </w:rPr>
          </w:pPr>
          <w:hyperlink w:anchor="_Toc79073230" w:history="1">
            <w:r w:rsidR="009E1440" w:rsidRPr="001219C7">
              <w:rPr>
                <w:rStyle w:val="Hyperlink"/>
                <w:noProof/>
                <w:lang w:val="ro-RO"/>
              </w:rPr>
              <w:t xml:space="preserve">4.4. Sistemul </w:t>
            </w:r>
            <w:r w:rsidR="009E1440" w:rsidRPr="001219C7">
              <w:rPr>
                <w:rStyle w:val="Hyperlink"/>
                <w:bCs/>
                <w:noProof/>
              </w:rPr>
              <w:t xml:space="preserve">informaţional automatizat „Registrul de stat al achiziţiilor publice” (MTender) </w:t>
            </w:r>
            <w:r w:rsidR="009E1440" w:rsidRPr="001219C7">
              <w:rPr>
                <w:rStyle w:val="Hyperlink"/>
                <w:noProof/>
                <w:lang w:val="ro-RO"/>
              </w:rPr>
              <w:t>oferă funcționalitate deplină/sigură, la toate etapele, procesului de achiziții publice ?</w:t>
            </w:r>
            <w:r w:rsidR="009E1440">
              <w:rPr>
                <w:noProof/>
                <w:webHidden/>
              </w:rPr>
              <w:tab/>
            </w:r>
            <w:r w:rsidR="009E1440">
              <w:rPr>
                <w:noProof/>
                <w:webHidden/>
              </w:rPr>
              <w:fldChar w:fldCharType="begin"/>
            </w:r>
            <w:r w:rsidR="009E1440">
              <w:rPr>
                <w:noProof/>
                <w:webHidden/>
              </w:rPr>
              <w:instrText xml:space="preserve"> PAGEREF _Toc79073230 \h </w:instrText>
            </w:r>
            <w:r w:rsidR="009E1440">
              <w:rPr>
                <w:noProof/>
                <w:webHidden/>
              </w:rPr>
            </w:r>
            <w:r w:rsidR="009E1440">
              <w:rPr>
                <w:noProof/>
                <w:webHidden/>
              </w:rPr>
              <w:fldChar w:fldCharType="separate"/>
            </w:r>
            <w:r w:rsidR="009E1440">
              <w:rPr>
                <w:noProof/>
                <w:webHidden/>
              </w:rPr>
              <w:t>30</w:t>
            </w:r>
            <w:r w:rsidR="009E1440">
              <w:rPr>
                <w:noProof/>
                <w:webHidden/>
              </w:rPr>
              <w:fldChar w:fldCharType="end"/>
            </w:r>
          </w:hyperlink>
        </w:p>
        <w:p w:rsidR="009E1440" w:rsidRDefault="002F4944">
          <w:pPr>
            <w:pStyle w:val="TOC1"/>
            <w:tabs>
              <w:tab w:val="right" w:leader="dot" w:pos="9016"/>
            </w:tabs>
            <w:rPr>
              <w:noProof/>
              <w:lang w:val="ro-RO" w:eastAsia="ro-RO"/>
            </w:rPr>
          </w:pPr>
          <w:hyperlink w:anchor="_Toc79073231" w:history="1">
            <w:r w:rsidR="009E1440" w:rsidRPr="001219C7">
              <w:rPr>
                <w:rStyle w:val="Hyperlink"/>
                <w:noProof/>
                <w:lang w:val="ro-RO"/>
              </w:rPr>
              <w:t>CONCLUZIE GENERALĂ</w:t>
            </w:r>
            <w:r w:rsidR="009E1440">
              <w:rPr>
                <w:noProof/>
                <w:webHidden/>
              </w:rPr>
              <w:tab/>
            </w:r>
            <w:r w:rsidR="009E1440">
              <w:rPr>
                <w:noProof/>
                <w:webHidden/>
              </w:rPr>
              <w:fldChar w:fldCharType="begin"/>
            </w:r>
            <w:r w:rsidR="009E1440">
              <w:rPr>
                <w:noProof/>
                <w:webHidden/>
              </w:rPr>
              <w:instrText xml:space="preserve"> PAGEREF _Toc79073231 \h </w:instrText>
            </w:r>
            <w:r w:rsidR="009E1440">
              <w:rPr>
                <w:noProof/>
                <w:webHidden/>
              </w:rPr>
            </w:r>
            <w:r w:rsidR="009E1440">
              <w:rPr>
                <w:noProof/>
                <w:webHidden/>
              </w:rPr>
              <w:fldChar w:fldCharType="separate"/>
            </w:r>
            <w:r w:rsidR="009E1440">
              <w:rPr>
                <w:noProof/>
                <w:webHidden/>
              </w:rPr>
              <w:t>34</w:t>
            </w:r>
            <w:r w:rsidR="009E1440">
              <w:rPr>
                <w:noProof/>
                <w:webHidden/>
              </w:rPr>
              <w:fldChar w:fldCharType="end"/>
            </w:r>
          </w:hyperlink>
        </w:p>
        <w:p w:rsidR="009E1440" w:rsidRDefault="002F4944">
          <w:pPr>
            <w:pStyle w:val="TOC1"/>
            <w:tabs>
              <w:tab w:val="right" w:leader="dot" w:pos="9016"/>
            </w:tabs>
            <w:rPr>
              <w:noProof/>
              <w:lang w:val="ro-RO" w:eastAsia="ro-RO"/>
            </w:rPr>
          </w:pPr>
          <w:hyperlink w:anchor="_Toc79073232" w:history="1">
            <w:r w:rsidR="009E1440" w:rsidRPr="001219C7">
              <w:rPr>
                <w:rStyle w:val="Hyperlink"/>
                <w:noProof/>
              </w:rPr>
              <w:t>RECOMANDĂRI</w:t>
            </w:r>
            <w:r w:rsidR="009E1440">
              <w:rPr>
                <w:noProof/>
                <w:webHidden/>
              </w:rPr>
              <w:tab/>
            </w:r>
            <w:r w:rsidR="009E1440">
              <w:rPr>
                <w:noProof/>
                <w:webHidden/>
              </w:rPr>
              <w:fldChar w:fldCharType="begin"/>
            </w:r>
            <w:r w:rsidR="009E1440">
              <w:rPr>
                <w:noProof/>
                <w:webHidden/>
              </w:rPr>
              <w:instrText xml:space="preserve"> PAGEREF _Toc79073232 \h </w:instrText>
            </w:r>
            <w:r w:rsidR="009E1440">
              <w:rPr>
                <w:noProof/>
                <w:webHidden/>
              </w:rPr>
            </w:r>
            <w:r w:rsidR="009E1440">
              <w:rPr>
                <w:noProof/>
                <w:webHidden/>
              </w:rPr>
              <w:fldChar w:fldCharType="separate"/>
            </w:r>
            <w:r w:rsidR="009E1440">
              <w:rPr>
                <w:noProof/>
                <w:webHidden/>
              </w:rPr>
              <w:t>34</w:t>
            </w:r>
            <w:r w:rsidR="009E1440">
              <w:rPr>
                <w:noProof/>
                <w:webHidden/>
              </w:rPr>
              <w:fldChar w:fldCharType="end"/>
            </w:r>
          </w:hyperlink>
        </w:p>
        <w:p w:rsidR="009E1440" w:rsidRDefault="002F4944">
          <w:pPr>
            <w:pStyle w:val="TOC1"/>
            <w:tabs>
              <w:tab w:val="right" w:leader="dot" w:pos="9016"/>
            </w:tabs>
            <w:rPr>
              <w:noProof/>
              <w:lang w:val="ro-RO" w:eastAsia="ro-RO"/>
            </w:rPr>
          </w:pPr>
          <w:hyperlink w:anchor="_Toc79073233" w:history="1">
            <w:r w:rsidR="009E1440" w:rsidRPr="001219C7">
              <w:rPr>
                <w:rStyle w:val="Hyperlink"/>
                <w:noProof/>
              </w:rPr>
              <w:t>ANEXA nr. 1</w:t>
            </w:r>
            <w:r w:rsidR="009E1440">
              <w:rPr>
                <w:noProof/>
                <w:webHidden/>
              </w:rPr>
              <w:tab/>
            </w:r>
            <w:r w:rsidR="009E1440">
              <w:rPr>
                <w:noProof/>
                <w:webHidden/>
              </w:rPr>
              <w:fldChar w:fldCharType="begin"/>
            </w:r>
            <w:r w:rsidR="009E1440">
              <w:rPr>
                <w:noProof/>
                <w:webHidden/>
              </w:rPr>
              <w:instrText xml:space="preserve"> PAGEREF _Toc79073233 \h </w:instrText>
            </w:r>
            <w:r w:rsidR="009E1440">
              <w:rPr>
                <w:noProof/>
                <w:webHidden/>
              </w:rPr>
            </w:r>
            <w:r w:rsidR="009E1440">
              <w:rPr>
                <w:noProof/>
                <w:webHidden/>
              </w:rPr>
              <w:fldChar w:fldCharType="separate"/>
            </w:r>
            <w:r w:rsidR="009E1440">
              <w:rPr>
                <w:noProof/>
                <w:webHidden/>
              </w:rPr>
              <w:t>36</w:t>
            </w:r>
            <w:r w:rsidR="009E1440">
              <w:rPr>
                <w:noProof/>
                <w:webHidden/>
              </w:rPr>
              <w:fldChar w:fldCharType="end"/>
            </w:r>
          </w:hyperlink>
        </w:p>
        <w:p w:rsidR="009E1440" w:rsidRDefault="002F4944">
          <w:pPr>
            <w:pStyle w:val="TOC1"/>
            <w:tabs>
              <w:tab w:val="right" w:leader="dot" w:pos="9016"/>
            </w:tabs>
            <w:rPr>
              <w:noProof/>
              <w:lang w:val="ro-RO" w:eastAsia="ro-RO"/>
            </w:rPr>
          </w:pPr>
          <w:hyperlink w:anchor="_Toc79073234" w:history="1">
            <w:r w:rsidR="009E1440" w:rsidRPr="001219C7">
              <w:rPr>
                <w:rStyle w:val="Hyperlink"/>
                <w:rFonts w:eastAsia="Times New Roman"/>
                <w:noProof/>
                <w:lang w:val="ro-RO"/>
              </w:rPr>
              <w:t>ANEXA nr.2</w:t>
            </w:r>
            <w:r w:rsidR="009E1440">
              <w:rPr>
                <w:noProof/>
                <w:webHidden/>
              </w:rPr>
              <w:tab/>
            </w:r>
            <w:r w:rsidR="009E1440">
              <w:rPr>
                <w:noProof/>
                <w:webHidden/>
              </w:rPr>
              <w:fldChar w:fldCharType="begin"/>
            </w:r>
            <w:r w:rsidR="009E1440">
              <w:rPr>
                <w:noProof/>
                <w:webHidden/>
              </w:rPr>
              <w:instrText xml:space="preserve"> PAGEREF _Toc79073234 \h </w:instrText>
            </w:r>
            <w:r w:rsidR="009E1440">
              <w:rPr>
                <w:noProof/>
                <w:webHidden/>
              </w:rPr>
            </w:r>
            <w:r w:rsidR="009E1440">
              <w:rPr>
                <w:noProof/>
                <w:webHidden/>
              </w:rPr>
              <w:fldChar w:fldCharType="separate"/>
            </w:r>
            <w:r w:rsidR="009E1440">
              <w:rPr>
                <w:noProof/>
                <w:webHidden/>
              </w:rPr>
              <w:t>37</w:t>
            </w:r>
            <w:r w:rsidR="009E1440">
              <w:rPr>
                <w:noProof/>
                <w:webHidden/>
              </w:rPr>
              <w:fldChar w:fldCharType="end"/>
            </w:r>
          </w:hyperlink>
        </w:p>
        <w:p w:rsidR="009E1440" w:rsidRDefault="002F4944">
          <w:pPr>
            <w:pStyle w:val="TOC1"/>
            <w:tabs>
              <w:tab w:val="right" w:leader="dot" w:pos="9016"/>
            </w:tabs>
            <w:rPr>
              <w:noProof/>
              <w:lang w:val="ro-RO" w:eastAsia="ro-RO"/>
            </w:rPr>
          </w:pPr>
          <w:hyperlink w:anchor="_Toc79073235" w:history="1">
            <w:r w:rsidR="009E1440" w:rsidRPr="001219C7">
              <w:rPr>
                <w:rStyle w:val="Hyperlink"/>
                <w:noProof/>
                <w:lang w:val="ro-MD"/>
              </w:rPr>
              <w:t>ANEXA nr.3</w:t>
            </w:r>
            <w:r w:rsidR="009E1440">
              <w:rPr>
                <w:noProof/>
                <w:webHidden/>
              </w:rPr>
              <w:tab/>
            </w:r>
            <w:r w:rsidR="009E1440">
              <w:rPr>
                <w:noProof/>
                <w:webHidden/>
              </w:rPr>
              <w:fldChar w:fldCharType="begin"/>
            </w:r>
            <w:r w:rsidR="009E1440">
              <w:rPr>
                <w:noProof/>
                <w:webHidden/>
              </w:rPr>
              <w:instrText xml:space="preserve"> PAGEREF _Toc79073235 \h </w:instrText>
            </w:r>
            <w:r w:rsidR="009E1440">
              <w:rPr>
                <w:noProof/>
                <w:webHidden/>
              </w:rPr>
            </w:r>
            <w:r w:rsidR="009E1440">
              <w:rPr>
                <w:noProof/>
                <w:webHidden/>
              </w:rPr>
              <w:fldChar w:fldCharType="separate"/>
            </w:r>
            <w:r w:rsidR="009E1440">
              <w:rPr>
                <w:noProof/>
                <w:webHidden/>
              </w:rPr>
              <w:t>38</w:t>
            </w:r>
            <w:r w:rsidR="009E1440">
              <w:rPr>
                <w:noProof/>
                <w:webHidden/>
              </w:rPr>
              <w:fldChar w:fldCharType="end"/>
            </w:r>
          </w:hyperlink>
        </w:p>
        <w:p w:rsidR="009E1440" w:rsidRDefault="002F4944">
          <w:pPr>
            <w:pStyle w:val="TOC1"/>
            <w:tabs>
              <w:tab w:val="right" w:leader="dot" w:pos="9016"/>
            </w:tabs>
            <w:rPr>
              <w:noProof/>
              <w:lang w:val="ro-RO" w:eastAsia="ro-RO"/>
            </w:rPr>
          </w:pPr>
          <w:hyperlink w:anchor="_Toc79073236" w:history="1">
            <w:r w:rsidR="009E1440" w:rsidRPr="001219C7">
              <w:rPr>
                <w:rStyle w:val="Hyperlink"/>
                <w:noProof/>
                <w:lang w:val="ro-MD"/>
              </w:rPr>
              <w:t>ANEXA nr.4</w:t>
            </w:r>
            <w:r w:rsidR="009E1440">
              <w:rPr>
                <w:noProof/>
                <w:webHidden/>
              </w:rPr>
              <w:tab/>
            </w:r>
            <w:r w:rsidR="009E1440">
              <w:rPr>
                <w:noProof/>
                <w:webHidden/>
              </w:rPr>
              <w:fldChar w:fldCharType="begin"/>
            </w:r>
            <w:r w:rsidR="009E1440">
              <w:rPr>
                <w:noProof/>
                <w:webHidden/>
              </w:rPr>
              <w:instrText xml:space="preserve"> PAGEREF _Toc79073236 \h </w:instrText>
            </w:r>
            <w:r w:rsidR="009E1440">
              <w:rPr>
                <w:noProof/>
                <w:webHidden/>
              </w:rPr>
            </w:r>
            <w:r w:rsidR="009E1440">
              <w:rPr>
                <w:noProof/>
                <w:webHidden/>
              </w:rPr>
              <w:fldChar w:fldCharType="separate"/>
            </w:r>
            <w:r w:rsidR="009E1440">
              <w:rPr>
                <w:noProof/>
                <w:webHidden/>
              </w:rPr>
              <w:t>41</w:t>
            </w:r>
            <w:r w:rsidR="009E1440">
              <w:rPr>
                <w:noProof/>
                <w:webHidden/>
              </w:rPr>
              <w:fldChar w:fldCharType="end"/>
            </w:r>
          </w:hyperlink>
        </w:p>
        <w:p w:rsidR="001F012F" w:rsidRDefault="001F012F">
          <w:r>
            <w:rPr>
              <w:b/>
              <w:bCs/>
              <w:lang w:val="ru-RU"/>
            </w:rPr>
            <w:fldChar w:fldCharType="end"/>
          </w:r>
        </w:p>
      </w:sdtContent>
    </w:sdt>
    <w:p w:rsidR="005015A2" w:rsidRDefault="005015A2" w:rsidP="005015A2">
      <w:pPr>
        <w:pStyle w:val="TOCHeading"/>
      </w:pPr>
    </w:p>
    <w:p w:rsidR="00906B3A" w:rsidRDefault="00906B3A" w:rsidP="00A225CF">
      <w:pPr>
        <w:spacing w:after="0" w:line="276" w:lineRule="auto"/>
        <w:ind w:right="-424"/>
        <w:jc w:val="both"/>
        <w:rPr>
          <w:rFonts w:asciiTheme="majorHAnsi" w:eastAsia="Times New Roman" w:hAnsiTheme="majorHAnsi" w:cstheme="majorHAnsi"/>
          <w:sz w:val="24"/>
          <w:szCs w:val="24"/>
          <w:lang w:val="ro-RO"/>
        </w:rPr>
      </w:pPr>
    </w:p>
    <w:p w:rsidR="00CF2ED8" w:rsidRDefault="00CF2ED8" w:rsidP="00A225CF">
      <w:pPr>
        <w:spacing w:after="0" w:line="276" w:lineRule="auto"/>
        <w:ind w:right="-424"/>
        <w:jc w:val="both"/>
        <w:rPr>
          <w:rFonts w:asciiTheme="majorHAnsi" w:eastAsia="Times New Roman" w:hAnsiTheme="majorHAnsi" w:cstheme="majorHAnsi"/>
          <w:sz w:val="24"/>
          <w:szCs w:val="24"/>
          <w:lang w:val="ro-RO"/>
        </w:rPr>
      </w:pPr>
    </w:p>
    <w:p w:rsidR="00CF2ED8" w:rsidRDefault="00CF2ED8" w:rsidP="00A225CF">
      <w:pPr>
        <w:spacing w:after="0" w:line="276" w:lineRule="auto"/>
        <w:ind w:right="-424"/>
        <w:jc w:val="both"/>
        <w:rPr>
          <w:rFonts w:asciiTheme="majorHAnsi" w:eastAsia="Times New Roman" w:hAnsiTheme="majorHAnsi" w:cstheme="majorHAnsi"/>
          <w:sz w:val="24"/>
          <w:szCs w:val="24"/>
          <w:lang w:val="ro-RO"/>
        </w:rPr>
      </w:pPr>
    </w:p>
    <w:p w:rsidR="00D51540" w:rsidRPr="001F012F" w:rsidRDefault="00BB0102" w:rsidP="001F012F">
      <w:pPr>
        <w:pStyle w:val="Heading1"/>
      </w:pPr>
      <w:bookmarkStart w:id="0" w:name="_Toc79073187"/>
      <w:r w:rsidRPr="005015A2">
        <w:lastRenderedPageBreak/>
        <w:t>LI</w:t>
      </w:r>
      <w:r w:rsidRPr="001F012F">
        <w:t>STA ACRONIMELOR</w:t>
      </w:r>
      <w:bookmarkEnd w:id="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55551C" w:rsidRPr="00571A0F" w:rsidTr="00BB0102">
        <w:tc>
          <w:tcPr>
            <w:tcW w:w="2160" w:type="dxa"/>
            <w:tcBorders>
              <w:top w:val="single" w:sz="4" w:space="0" w:color="auto"/>
              <w:left w:val="single" w:sz="4" w:space="0" w:color="auto"/>
              <w:bottom w:val="single" w:sz="4" w:space="0" w:color="auto"/>
              <w:right w:val="single" w:sz="4" w:space="0" w:color="auto"/>
            </w:tcBorders>
            <w:vAlign w:val="center"/>
          </w:tcPr>
          <w:p w:rsidR="0055551C" w:rsidRPr="00571A0F" w:rsidRDefault="0055551C" w:rsidP="00A225CF">
            <w:pPr>
              <w:spacing w:after="0"/>
              <w:ind w:right="-424"/>
              <w:jc w:val="both"/>
              <w:rPr>
                <w:rFonts w:asciiTheme="majorHAnsi" w:hAnsiTheme="majorHAnsi" w:cstheme="majorHAnsi"/>
                <w:sz w:val="24"/>
                <w:szCs w:val="24"/>
                <w:lang w:val="ro-MD"/>
              </w:rPr>
            </w:pPr>
            <w:r w:rsidRPr="00571A0F">
              <w:rPr>
                <w:rFonts w:asciiTheme="majorHAnsi" w:hAnsiTheme="majorHAnsi" w:cstheme="majorHAnsi"/>
                <w:sz w:val="24"/>
                <w:szCs w:val="24"/>
                <w:lang w:val="ro-MD"/>
              </w:rPr>
              <w:t>AAP</w:t>
            </w:r>
          </w:p>
        </w:tc>
        <w:tc>
          <w:tcPr>
            <w:tcW w:w="7200" w:type="dxa"/>
            <w:tcBorders>
              <w:top w:val="single" w:sz="4" w:space="0" w:color="auto"/>
              <w:left w:val="single" w:sz="4" w:space="0" w:color="auto"/>
              <w:bottom w:val="single" w:sz="4" w:space="0" w:color="auto"/>
              <w:right w:val="single" w:sz="4" w:space="0" w:color="auto"/>
            </w:tcBorders>
            <w:vAlign w:val="center"/>
          </w:tcPr>
          <w:p w:rsidR="0055551C" w:rsidRPr="00571A0F" w:rsidRDefault="0055551C" w:rsidP="00A225CF">
            <w:pPr>
              <w:spacing w:after="0"/>
              <w:ind w:right="-424"/>
              <w:jc w:val="both"/>
              <w:rPr>
                <w:rFonts w:asciiTheme="majorHAnsi" w:hAnsiTheme="majorHAnsi" w:cstheme="majorHAnsi"/>
                <w:sz w:val="24"/>
                <w:szCs w:val="24"/>
                <w:lang w:val="ro-MD"/>
              </w:rPr>
            </w:pPr>
            <w:r w:rsidRPr="00571A0F">
              <w:rPr>
                <w:rFonts w:asciiTheme="majorHAnsi" w:hAnsiTheme="majorHAnsi" w:cstheme="majorHAnsi"/>
                <w:sz w:val="24"/>
                <w:szCs w:val="24"/>
                <w:lang w:val="ro-MD"/>
              </w:rPr>
              <w:t>Agenția Achiziții Publice</w:t>
            </w:r>
          </w:p>
        </w:tc>
      </w:tr>
      <w:tr w:rsidR="00571A0F" w:rsidRPr="00571A0F" w:rsidTr="00BB0102">
        <w:tc>
          <w:tcPr>
            <w:tcW w:w="2160" w:type="dxa"/>
            <w:tcBorders>
              <w:top w:val="single" w:sz="4" w:space="0" w:color="auto"/>
              <w:left w:val="single" w:sz="4" w:space="0" w:color="auto"/>
              <w:bottom w:val="single" w:sz="4" w:space="0" w:color="auto"/>
              <w:right w:val="single" w:sz="4" w:space="0" w:color="auto"/>
            </w:tcBorders>
            <w:vAlign w:val="center"/>
          </w:tcPr>
          <w:p w:rsidR="00571A0F" w:rsidRPr="00571A0F" w:rsidRDefault="00571A0F" w:rsidP="00A225CF">
            <w:pPr>
              <w:spacing w:after="0"/>
              <w:ind w:right="-424"/>
              <w:jc w:val="both"/>
              <w:rPr>
                <w:rFonts w:asciiTheme="majorHAnsi" w:hAnsiTheme="majorHAnsi" w:cstheme="majorHAnsi"/>
                <w:sz w:val="24"/>
                <w:szCs w:val="24"/>
                <w:lang w:val="ro-MD"/>
              </w:rPr>
            </w:pPr>
            <w:r w:rsidRPr="00571A0F">
              <w:rPr>
                <w:rFonts w:asciiTheme="majorHAnsi" w:hAnsiTheme="majorHAnsi" w:cstheme="majorHAnsi"/>
                <w:sz w:val="24"/>
                <w:szCs w:val="24"/>
                <w:lang w:val="ro-MD"/>
              </w:rPr>
              <w:t>ANSC</w:t>
            </w:r>
          </w:p>
        </w:tc>
        <w:tc>
          <w:tcPr>
            <w:tcW w:w="7200" w:type="dxa"/>
            <w:tcBorders>
              <w:top w:val="single" w:sz="4" w:space="0" w:color="auto"/>
              <w:left w:val="single" w:sz="4" w:space="0" w:color="auto"/>
              <w:bottom w:val="single" w:sz="4" w:space="0" w:color="auto"/>
              <w:right w:val="single" w:sz="4" w:space="0" w:color="auto"/>
            </w:tcBorders>
            <w:vAlign w:val="center"/>
          </w:tcPr>
          <w:p w:rsidR="00571A0F" w:rsidRPr="00571A0F" w:rsidRDefault="00571A0F" w:rsidP="00A225CF">
            <w:pPr>
              <w:spacing w:after="0"/>
              <w:ind w:right="-424"/>
              <w:jc w:val="both"/>
              <w:rPr>
                <w:rFonts w:asciiTheme="majorHAnsi" w:hAnsiTheme="majorHAnsi" w:cstheme="majorHAnsi"/>
                <w:sz w:val="24"/>
                <w:szCs w:val="24"/>
                <w:lang w:val="ro-MD"/>
              </w:rPr>
            </w:pPr>
            <w:r w:rsidRPr="00571A0F">
              <w:rPr>
                <w:rFonts w:asciiTheme="majorHAnsi" w:hAnsiTheme="majorHAnsi" w:cstheme="majorHAnsi"/>
                <w:sz w:val="24"/>
                <w:szCs w:val="24"/>
                <w:lang w:val="ro-MD"/>
              </w:rPr>
              <w:t>Agenția Națională pentru Soluționarea Contestațiilor</w:t>
            </w:r>
          </w:p>
        </w:tc>
      </w:tr>
      <w:tr w:rsidR="00571A0F" w:rsidRPr="00571A0F" w:rsidTr="00BB0102">
        <w:tc>
          <w:tcPr>
            <w:tcW w:w="2160" w:type="dxa"/>
            <w:tcBorders>
              <w:top w:val="single" w:sz="4" w:space="0" w:color="auto"/>
              <w:left w:val="single" w:sz="4" w:space="0" w:color="auto"/>
              <w:bottom w:val="single" w:sz="4" w:space="0" w:color="auto"/>
              <w:right w:val="single" w:sz="4" w:space="0" w:color="auto"/>
            </w:tcBorders>
            <w:vAlign w:val="center"/>
          </w:tcPr>
          <w:p w:rsidR="00571A0F" w:rsidRPr="00571A0F" w:rsidRDefault="00571A0F" w:rsidP="00A225CF">
            <w:pPr>
              <w:spacing w:after="0"/>
              <w:ind w:right="-424"/>
              <w:jc w:val="both"/>
              <w:rPr>
                <w:rFonts w:asciiTheme="majorHAnsi" w:hAnsiTheme="majorHAnsi" w:cstheme="majorHAnsi"/>
                <w:sz w:val="24"/>
                <w:szCs w:val="24"/>
                <w:lang w:val="ro-MD"/>
              </w:rPr>
            </w:pPr>
            <w:r w:rsidRPr="00571A0F">
              <w:rPr>
                <w:rFonts w:asciiTheme="majorHAnsi" w:hAnsiTheme="majorHAnsi" w:cstheme="majorHAnsi"/>
                <w:sz w:val="24"/>
                <w:szCs w:val="24"/>
                <w:lang w:val="ro-MD"/>
              </w:rPr>
              <w:t>BERD</w:t>
            </w:r>
          </w:p>
        </w:tc>
        <w:tc>
          <w:tcPr>
            <w:tcW w:w="7200" w:type="dxa"/>
            <w:tcBorders>
              <w:top w:val="single" w:sz="4" w:space="0" w:color="auto"/>
              <w:left w:val="single" w:sz="4" w:space="0" w:color="auto"/>
              <w:bottom w:val="single" w:sz="4" w:space="0" w:color="auto"/>
              <w:right w:val="single" w:sz="4" w:space="0" w:color="auto"/>
            </w:tcBorders>
            <w:vAlign w:val="center"/>
          </w:tcPr>
          <w:p w:rsidR="00571A0F" w:rsidRPr="00571A0F" w:rsidRDefault="00571A0F" w:rsidP="00A225CF">
            <w:pPr>
              <w:spacing w:after="0"/>
              <w:ind w:right="-424"/>
              <w:jc w:val="both"/>
              <w:rPr>
                <w:rFonts w:asciiTheme="majorHAnsi" w:hAnsiTheme="majorHAnsi" w:cstheme="majorHAnsi"/>
                <w:sz w:val="24"/>
                <w:szCs w:val="24"/>
                <w:lang w:val="ro-MD"/>
              </w:rPr>
            </w:pPr>
            <w:r w:rsidRPr="00571A0F">
              <w:rPr>
                <w:rFonts w:asciiTheme="majorHAnsi" w:hAnsiTheme="majorHAnsi" w:cstheme="majorHAnsi"/>
                <w:sz w:val="24"/>
                <w:szCs w:val="24"/>
                <w:lang w:val="ro-MD"/>
              </w:rPr>
              <w:t>Banca Europeană pentru Reconstrucție și Dezvoltare</w:t>
            </w:r>
          </w:p>
        </w:tc>
      </w:tr>
      <w:tr w:rsidR="00571A0F" w:rsidRPr="00571A0F" w:rsidTr="00BB0102">
        <w:tc>
          <w:tcPr>
            <w:tcW w:w="2160" w:type="dxa"/>
            <w:tcBorders>
              <w:top w:val="single" w:sz="4" w:space="0" w:color="auto"/>
              <w:left w:val="single" w:sz="4" w:space="0" w:color="auto"/>
              <w:bottom w:val="single" w:sz="4" w:space="0" w:color="auto"/>
              <w:right w:val="single" w:sz="4" w:space="0" w:color="auto"/>
            </w:tcBorders>
            <w:vAlign w:val="center"/>
          </w:tcPr>
          <w:p w:rsidR="00571A0F" w:rsidRPr="00571A0F" w:rsidRDefault="00E0045E" w:rsidP="00A225CF">
            <w:pPr>
              <w:spacing w:after="0"/>
              <w:ind w:right="-424"/>
              <w:jc w:val="both"/>
              <w:rPr>
                <w:rFonts w:asciiTheme="majorHAnsi" w:hAnsiTheme="majorHAnsi" w:cstheme="majorHAnsi"/>
                <w:sz w:val="24"/>
                <w:szCs w:val="24"/>
                <w:lang w:val="ro-MD"/>
              </w:rPr>
            </w:pPr>
            <w:r>
              <w:rPr>
                <w:rFonts w:asciiTheme="majorHAnsi" w:hAnsiTheme="majorHAnsi" w:cstheme="majorHAnsi"/>
                <w:sz w:val="24"/>
                <w:szCs w:val="24"/>
                <w:lang w:val="ro-MD"/>
              </w:rPr>
              <w:t>IP „</w:t>
            </w:r>
            <w:r w:rsidR="00571A0F" w:rsidRPr="00571A0F">
              <w:rPr>
                <w:rFonts w:asciiTheme="majorHAnsi" w:hAnsiTheme="majorHAnsi" w:cstheme="majorHAnsi"/>
                <w:sz w:val="24"/>
                <w:szCs w:val="24"/>
                <w:lang w:val="ro-MD"/>
              </w:rPr>
              <w:t>CTIF</w:t>
            </w:r>
            <w:r>
              <w:rPr>
                <w:rFonts w:asciiTheme="majorHAnsi" w:hAnsiTheme="majorHAnsi" w:cstheme="majorHAnsi"/>
                <w:sz w:val="24"/>
                <w:szCs w:val="24"/>
                <w:lang w:val="ro-MD"/>
              </w:rPr>
              <w:t>”</w:t>
            </w:r>
          </w:p>
        </w:tc>
        <w:tc>
          <w:tcPr>
            <w:tcW w:w="7200" w:type="dxa"/>
            <w:tcBorders>
              <w:top w:val="single" w:sz="4" w:space="0" w:color="auto"/>
              <w:left w:val="single" w:sz="4" w:space="0" w:color="auto"/>
              <w:bottom w:val="single" w:sz="4" w:space="0" w:color="auto"/>
              <w:right w:val="single" w:sz="4" w:space="0" w:color="auto"/>
            </w:tcBorders>
            <w:vAlign w:val="center"/>
          </w:tcPr>
          <w:p w:rsidR="00571A0F" w:rsidRPr="00571A0F" w:rsidRDefault="00E0045E" w:rsidP="00A225CF">
            <w:pPr>
              <w:spacing w:after="0"/>
              <w:ind w:right="-424"/>
              <w:jc w:val="both"/>
              <w:rPr>
                <w:rFonts w:asciiTheme="majorHAnsi" w:hAnsiTheme="majorHAnsi" w:cstheme="majorHAnsi"/>
                <w:sz w:val="24"/>
                <w:szCs w:val="24"/>
                <w:lang w:val="ro-MD"/>
              </w:rPr>
            </w:pPr>
            <w:r>
              <w:rPr>
                <w:rFonts w:asciiTheme="majorHAnsi" w:hAnsiTheme="majorHAnsi" w:cstheme="majorHAnsi"/>
                <w:sz w:val="24"/>
                <w:szCs w:val="24"/>
                <w:lang w:val="ro-MD"/>
              </w:rPr>
              <w:t>Instituția Publică „</w:t>
            </w:r>
            <w:r w:rsidR="00571A0F" w:rsidRPr="00571A0F">
              <w:rPr>
                <w:rFonts w:asciiTheme="majorHAnsi" w:hAnsiTheme="majorHAnsi" w:cstheme="majorHAnsi"/>
                <w:sz w:val="24"/>
                <w:szCs w:val="24"/>
                <w:lang w:val="ro-MD"/>
              </w:rPr>
              <w:t>Centrul de Tehnologii Informaționale în Finanțe</w:t>
            </w:r>
            <w:r>
              <w:rPr>
                <w:rFonts w:asciiTheme="majorHAnsi" w:hAnsiTheme="majorHAnsi" w:cstheme="majorHAnsi"/>
                <w:sz w:val="24"/>
                <w:szCs w:val="24"/>
                <w:lang w:val="ro-MD"/>
              </w:rPr>
              <w:t>”</w:t>
            </w:r>
          </w:p>
        </w:tc>
      </w:tr>
      <w:tr w:rsidR="00571A0F" w:rsidRPr="00571A0F" w:rsidTr="00BB0102">
        <w:tc>
          <w:tcPr>
            <w:tcW w:w="2160" w:type="dxa"/>
            <w:tcBorders>
              <w:top w:val="single" w:sz="4" w:space="0" w:color="auto"/>
              <w:left w:val="single" w:sz="4" w:space="0" w:color="auto"/>
              <w:bottom w:val="single" w:sz="4" w:space="0" w:color="auto"/>
              <w:right w:val="single" w:sz="4" w:space="0" w:color="auto"/>
            </w:tcBorders>
            <w:vAlign w:val="center"/>
          </w:tcPr>
          <w:p w:rsidR="00571A0F" w:rsidRPr="00571A0F" w:rsidRDefault="00571A0F" w:rsidP="00A225CF">
            <w:pPr>
              <w:spacing w:after="0"/>
              <w:ind w:right="-424"/>
              <w:jc w:val="both"/>
              <w:rPr>
                <w:rFonts w:asciiTheme="majorHAnsi" w:hAnsiTheme="majorHAnsi" w:cstheme="majorHAnsi"/>
                <w:sz w:val="24"/>
                <w:szCs w:val="24"/>
                <w:lang w:val="ro-MD"/>
              </w:rPr>
            </w:pPr>
            <w:r w:rsidRPr="00571A0F">
              <w:rPr>
                <w:rFonts w:asciiTheme="majorHAnsi" w:hAnsiTheme="majorHAnsi" w:cstheme="majorHAnsi"/>
                <w:sz w:val="24"/>
                <w:szCs w:val="24"/>
                <w:lang w:val="ro-MD"/>
              </w:rPr>
              <w:t xml:space="preserve">COP </w:t>
            </w:r>
          </w:p>
        </w:tc>
        <w:tc>
          <w:tcPr>
            <w:tcW w:w="7200" w:type="dxa"/>
            <w:tcBorders>
              <w:top w:val="single" w:sz="4" w:space="0" w:color="auto"/>
              <w:left w:val="single" w:sz="4" w:space="0" w:color="auto"/>
              <w:bottom w:val="single" w:sz="4" w:space="0" w:color="auto"/>
              <w:right w:val="single" w:sz="4" w:space="0" w:color="auto"/>
            </w:tcBorders>
            <w:vAlign w:val="center"/>
          </w:tcPr>
          <w:p w:rsidR="00571A0F" w:rsidRPr="00571A0F" w:rsidRDefault="00571A0F" w:rsidP="00A225CF">
            <w:pPr>
              <w:spacing w:after="0"/>
              <w:ind w:right="-424"/>
              <w:jc w:val="both"/>
              <w:rPr>
                <w:rFonts w:asciiTheme="majorHAnsi" w:hAnsiTheme="majorHAnsi" w:cstheme="majorHAnsi"/>
                <w:sz w:val="24"/>
                <w:szCs w:val="24"/>
                <w:lang w:val="ro-MD"/>
              </w:rPr>
            </w:pPr>
            <w:r w:rsidRPr="00571A0F">
              <w:rPr>
                <w:rFonts w:asciiTheme="majorHAnsi" w:hAnsiTheme="majorHAnsi" w:cstheme="majorHAnsi"/>
                <w:sz w:val="24"/>
                <w:szCs w:val="24"/>
                <w:lang w:val="ro-MD"/>
              </w:rPr>
              <w:t>Cererea oferte</w:t>
            </w:r>
            <w:r w:rsidR="002B49E4">
              <w:rPr>
                <w:rFonts w:asciiTheme="majorHAnsi" w:hAnsiTheme="majorHAnsi" w:cstheme="majorHAnsi"/>
                <w:sz w:val="24"/>
                <w:szCs w:val="24"/>
                <w:lang w:val="ro-MD"/>
              </w:rPr>
              <w:t>lor</w:t>
            </w:r>
            <w:r w:rsidRPr="00571A0F">
              <w:rPr>
                <w:rFonts w:asciiTheme="majorHAnsi" w:hAnsiTheme="majorHAnsi" w:cstheme="majorHAnsi"/>
                <w:sz w:val="24"/>
                <w:szCs w:val="24"/>
                <w:lang w:val="ro-MD"/>
              </w:rPr>
              <w:t xml:space="preserve"> de preț</w:t>
            </w:r>
            <w:r w:rsidR="002B49E4">
              <w:rPr>
                <w:rFonts w:asciiTheme="majorHAnsi" w:hAnsiTheme="majorHAnsi" w:cstheme="majorHAnsi"/>
                <w:sz w:val="24"/>
                <w:szCs w:val="24"/>
                <w:lang w:val="ro-MD"/>
              </w:rPr>
              <w:t>uri</w:t>
            </w:r>
            <w:r w:rsidRPr="00571A0F">
              <w:rPr>
                <w:rFonts w:asciiTheme="majorHAnsi" w:hAnsiTheme="majorHAnsi" w:cstheme="majorHAnsi"/>
                <w:sz w:val="24"/>
                <w:szCs w:val="24"/>
                <w:lang w:val="ro-MD"/>
              </w:rPr>
              <w:t xml:space="preserve"> </w:t>
            </w:r>
          </w:p>
        </w:tc>
      </w:tr>
      <w:tr w:rsidR="00571A0F" w:rsidRPr="00571A0F" w:rsidTr="00BB0102">
        <w:tc>
          <w:tcPr>
            <w:tcW w:w="2160" w:type="dxa"/>
            <w:tcBorders>
              <w:top w:val="single" w:sz="4" w:space="0" w:color="auto"/>
              <w:left w:val="single" w:sz="4" w:space="0" w:color="auto"/>
              <w:bottom w:val="single" w:sz="4" w:space="0" w:color="auto"/>
              <w:right w:val="single" w:sz="4" w:space="0" w:color="auto"/>
            </w:tcBorders>
            <w:vAlign w:val="center"/>
          </w:tcPr>
          <w:p w:rsidR="00571A0F" w:rsidRPr="00571A0F" w:rsidRDefault="00571A0F" w:rsidP="00A225CF">
            <w:pPr>
              <w:spacing w:after="0"/>
              <w:ind w:right="-424"/>
              <w:jc w:val="both"/>
              <w:rPr>
                <w:rFonts w:asciiTheme="majorHAnsi" w:hAnsiTheme="majorHAnsi" w:cstheme="majorHAnsi"/>
                <w:sz w:val="24"/>
                <w:szCs w:val="24"/>
                <w:lang w:val="ro-MD"/>
              </w:rPr>
            </w:pPr>
            <w:r w:rsidRPr="00571A0F">
              <w:rPr>
                <w:rFonts w:asciiTheme="majorHAnsi" w:hAnsiTheme="majorHAnsi" w:cstheme="majorHAnsi"/>
                <w:sz w:val="24"/>
                <w:szCs w:val="24"/>
                <w:lang w:val="ro-MD"/>
              </w:rPr>
              <w:t>IF</w:t>
            </w:r>
          </w:p>
        </w:tc>
        <w:tc>
          <w:tcPr>
            <w:tcW w:w="7200" w:type="dxa"/>
            <w:tcBorders>
              <w:top w:val="single" w:sz="4" w:space="0" w:color="auto"/>
              <w:left w:val="single" w:sz="4" w:space="0" w:color="auto"/>
              <w:bottom w:val="single" w:sz="4" w:space="0" w:color="auto"/>
              <w:right w:val="single" w:sz="4" w:space="0" w:color="auto"/>
            </w:tcBorders>
            <w:vAlign w:val="center"/>
          </w:tcPr>
          <w:p w:rsidR="00571A0F" w:rsidRPr="00571A0F" w:rsidRDefault="00571A0F" w:rsidP="00A225CF">
            <w:pPr>
              <w:spacing w:after="0"/>
              <w:ind w:right="-424"/>
              <w:jc w:val="both"/>
              <w:rPr>
                <w:rFonts w:asciiTheme="majorHAnsi" w:hAnsiTheme="majorHAnsi" w:cstheme="majorHAnsi"/>
                <w:sz w:val="24"/>
                <w:szCs w:val="24"/>
                <w:lang w:val="ro-MD"/>
              </w:rPr>
            </w:pPr>
            <w:r w:rsidRPr="00571A0F">
              <w:rPr>
                <w:rFonts w:asciiTheme="majorHAnsi" w:hAnsiTheme="majorHAnsi" w:cstheme="majorHAnsi"/>
                <w:sz w:val="24"/>
                <w:szCs w:val="24"/>
                <w:lang w:val="ro-MD"/>
              </w:rPr>
              <w:t>Inspecția Financiară</w:t>
            </w:r>
          </w:p>
        </w:tc>
      </w:tr>
      <w:tr w:rsidR="00571A0F" w:rsidRPr="00571A0F" w:rsidTr="00BB0102">
        <w:tc>
          <w:tcPr>
            <w:tcW w:w="2160" w:type="dxa"/>
            <w:tcBorders>
              <w:top w:val="single" w:sz="4" w:space="0" w:color="auto"/>
              <w:left w:val="single" w:sz="4" w:space="0" w:color="auto"/>
              <w:bottom w:val="single" w:sz="4" w:space="0" w:color="auto"/>
              <w:right w:val="single" w:sz="4" w:space="0" w:color="auto"/>
            </w:tcBorders>
            <w:vAlign w:val="center"/>
            <w:hideMark/>
          </w:tcPr>
          <w:p w:rsidR="00571A0F" w:rsidRPr="00571A0F" w:rsidRDefault="00571A0F" w:rsidP="00A225CF">
            <w:pPr>
              <w:spacing w:after="0"/>
              <w:ind w:right="-424"/>
              <w:jc w:val="both"/>
              <w:rPr>
                <w:rFonts w:asciiTheme="majorHAnsi" w:hAnsiTheme="majorHAnsi" w:cstheme="majorHAnsi"/>
                <w:sz w:val="24"/>
                <w:szCs w:val="24"/>
                <w:lang w:val="ro-MD"/>
              </w:rPr>
            </w:pPr>
            <w:r w:rsidRPr="00571A0F">
              <w:rPr>
                <w:rFonts w:asciiTheme="majorHAnsi" w:hAnsiTheme="majorHAnsi" w:cstheme="majorHAnsi"/>
                <w:sz w:val="24"/>
                <w:szCs w:val="24"/>
                <w:lang w:val="ro-MD"/>
              </w:rPr>
              <w:t xml:space="preserve">SV  </w:t>
            </w:r>
          </w:p>
        </w:tc>
        <w:tc>
          <w:tcPr>
            <w:tcW w:w="7200" w:type="dxa"/>
            <w:tcBorders>
              <w:top w:val="single" w:sz="4" w:space="0" w:color="auto"/>
              <w:left w:val="single" w:sz="4" w:space="0" w:color="auto"/>
              <w:bottom w:val="single" w:sz="4" w:space="0" w:color="auto"/>
              <w:right w:val="single" w:sz="4" w:space="0" w:color="auto"/>
            </w:tcBorders>
            <w:vAlign w:val="center"/>
            <w:hideMark/>
          </w:tcPr>
          <w:p w:rsidR="00571A0F" w:rsidRPr="00571A0F" w:rsidRDefault="00571A0F" w:rsidP="00A225CF">
            <w:pPr>
              <w:spacing w:after="0"/>
              <w:ind w:right="-424"/>
              <w:jc w:val="both"/>
              <w:rPr>
                <w:rFonts w:asciiTheme="majorHAnsi" w:hAnsiTheme="majorHAnsi" w:cstheme="majorHAnsi"/>
                <w:sz w:val="24"/>
                <w:szCs w:val="24"/>
                <w:lang w:val="ro-MD"/>
              </w:rPr>
            </w:pPr>
            <w:r w:rsidRPr="00571A0F">
              <w:rPr>
                <w:rFonts w:asciiTheme="majorHAnsi" w:hAnsiTheme="majorHAnsi" w:cstheme="majorHAnsi"/>
                <w:sz w:val="24"/>
                <w:szCs w:val="24"/>
                <w:lang w:val="ro-MD"/>
              </w:rPr>
              <w:t>Serviciul Vamal</w:t>
            </w:r>
          </w:p>
        </w:tc>
      </w:tr>
      <w:tr w:rsidR="00571A0F" w:rsidRPr="00571A0F" w:rsidTr="00BB0102">
        <w:tc>
          <w:tcPr>
            <w:tcW w:w="2160" w:type="dxa"/>
            <w:tcBorders>
              <w:top w:val="single" w:sz="4" w:space="0" w:color="auto"/>
              <w:left w:val="single" w:sz="4" w:space="0" w:color="auto"/>
              <w:bottom w:val="single" w:sz="4" w:space="0" w:color="auto"/>
              <w:right w:val="single" w:sz="4" w:space="0" w:color="auto"/>
            </w:tcBorders>
            <w:vAlign w:val="center"/>
          </w:tcPr>
          <w:p w:rsidR="00571A0F" w:rsidRPr="00571A0F" w:rsidRDefault="00571A0F" w:rsidP="00A225CF">
            <w:pPr>
              <w:spacing w:after="0"/>
              <w:ind w:right="-424"/>
              <w:jc w:val="both"/>
              <w:rPr>
                <w:rFonts w:asciiTheme="majorHAnsi" w:hAnsiTheme="majorHAnsi" w:cstheme="majorHAnsi"/>
                <w:sz w:val="24"/>
                <w:szCs w:val="24"/>
                <w:lang w:val="ro-MD"/>
              </w:rPr>
            </w:pPr>
            <w:r w:rsidRPr="00571A0F">
              <w:rPr>
                <w:rFonts w:asciiTheme="majorHAnsi" w:hAnsiTheme="majorHAnsi" w:cstheme="majorHAnsi"/>
                <w:sz w:val="24"/>
                <w:szCs w:val="24"/>
                <w:lang w:val="ro-MD"/>
              </w:rPr>
              <w:t>MF</w:t>
            </w:r>
          </w:p>
        </w:tc>
        <w:tc>
          <w:tcPr>
            <w:tcW w:w="7200" w:type="dxa"/>
            <w:tcBorders>
              <w:top w:val="single" w:sz="4" w:space="0" w:color="auto"/>
              <w:left w:val="single" w:sz="4" w:space="0" w:color="auto"/>
              <w:bottom w:val="single" w:sz="4" w:space="0" w:color="auto"/>
              <w:right w:val="single" w:sz="4" w:space="0" w:color="auto"/>
            </w:tcBorders>
            <w:vAlign w:val="center"/>
          </w:tcPr>
          <w:p w:rsidR="00571A0F" w:rsidRPr="00571A0F" w:rsidRDefault="00571A0F" w:rsidP="00A225CF">
            <w:pPr>
              <w:spacing w:after="0"/>
              <w:ind w:right="-424"/>
              <w:jc w:val="both"/>
              <w:rPr>
                <w:rFonts w:asciiTheme="majorHAnsi" w:hAnsiTheme="majorHAnsi" w:cstheme="majorHAnsi"/>
                <w:sz w:val="24"/>
                <w:szCs w:val="24"/>
                <w:lang w:val="ro-MD"/>
              </w:rPr>
            </w:pPr>
            <w:r w:rsidRPr="00571A0F">
              <w:rPr>
                <w:rFonts w:asciiTheme="majorHAnsi" w:hAnsiTheme="majorHAnsi" w:cstheme="majorHAnsi"/>
                <w:sz w:val="24"/>
                <w:szCs w:val="24"/>
                <w:lang w:val="ro-MD"/>
              </w:rPr>
              <w:t>Ministerul Finanțelor</w:t>
            </w:r>
          </w:p>
        </w:tc>
      </w:tr>
      <w:tr w:rsidR="00571A0F" w:rsidRPr="00571A0F" w:rsidTr="00BB0102">
        <w:tc>
          <w:tcPr>
            <w:tcW w:w="2160" w:type="dxa"/>
            <w:tcBorders>
              <w:top w:val="single" w:sz="4" w:space="0" w:color="auto"/>
              <w:left w:val="single" w:sz="4" w:space="0" w:color="auto"/>
              <w:bottom w:val="single" w:sz="4" w:space="0" w:color="auto"/>
              <w:right w:val="single" w:sz="4" w:space="0" w:color="auto"/>
            </w:tcBorders>
            <w:vAlign w:val="center"/>
          </w:tcPr>
          <w:p w:rsidR="002B49E4" w:rsidRDefault="00571A0F" w:rsidP="00A225CF">
            <w:pPr>
              <w:spacing w:after="0"/>
              <w:ind w:right="-424"/>
              <w:jc w:val="both"/>
              <w:rPr>
                <w:rFonts w:asciiTheme="majorHAnsi" w:hAnsiTheme="majorHAnsi" w:cstheme="majorHAnsi"/>
                <w:sz w:val="24"/>
                <w:szCs w:val="24"/>
                <w:lang w:val="ro-MD"/>
              </w:rPr>
            </w:pPr>
            <w:r w:rsidRPr="00571A0F">
              <w:rPr>
                <w:rFonts w:asciiTheme="majorHAnsi" w:hAnsiTheme="majorHAnsi" w:cstheme="majorHAnsi"/>
                <w:sz w:val="24"/>
                <w:szCs w:val="24"/>
                <w:lang w:val="ro-MD"/>
              </w:rPr>
              <w:t>SIA „RSAP”</w:t>
            </w:r>
          </w:p>
          <w:p w:rsidR="00571A0F" w:rsidRPr="00571A0F" w:rsidRDefault="00571A0F" w:rsidP="00A225CF">
            <w:pPr>
              <w:spacing w:after="0"/>
              <w:ind w:right="-424"/>
              <w:jc w:val="both"/>
              <w:rPr>
                <w:rFonts w:asciiTheme="majorHAnsi" w:hAnsiTheme="majorHAnsi" w:cstheme="majorHAnsi"/>
                <w:sz w:val="24"/>
                <w:szCs w:val="24"/>
                <w:lang w:val="ro-MD"/>
              </w:rPr>
            </w:pPr>
            <w:r w:rsidRPr="00571A0F">
              <w:rPr>
                <w:rFonts w:asciiTheme="majorHAnsi" w:hAnsiTheme="majorHAnsi" w:cstheme="majorHAnsi"/>
                <w:sz w:val="24"/>
                <w:szCs w:val="24"/>
                <w:lang w:val="ro-MD"/>
              </w:rPr>
              <w:t xml:space="preserve"> </w:t>
            </w:r>
            <w:r w:rsidR="002B49E4">
              <w:rPr>
                <w:rFonts w:asciiTheme="majorHAnsi" w:hAnsiTheme="majorHAnsi" w:cstheme="majorHAnsi"/>
                <w:sz w:val="24"/>
                <w:szCs w:val="24"/>
                <w:lang w:val="ro-MD"/>
              </w:rPr>
              <w:t>(</w:t>
            </w:r>
            <w:r w:rsidRPr="00571A0F">
              <w:rPr>
                <w:rFonts w:asciiTheme="majorHAnsi" w:hAnsiTheme="majorHAnsi" w:cstheme="majorHAnsi"/>
                <w:sz w:val="24"/>
                <w:szCs w:val="24"/>
                <w:lang w:val="ro-MD"/>
              </w:rPr>
              <w:t>MTender</w:t>
            </w:r>
            <w:r w:rsidR="002B49E4">
              <w:rPr>
                <w:rFonts w:asciiTheme="majorHAnsi" w:hAnsiTheme="majorHAnsi" w:cstheme="majorHAnsi"/>
                <w:sz w:val="24"/>
                <w:szCs w:val="24"/>
                <w:lang w:val="ro-MD"/>
              </w:rPr>
              <w:t>)</w:t>
            </w:r>
          </w:p>
        </w:tc>
        <w:tc>
          <w:tcPr>
            <w:tcW w:w="7200" w:type="dxa"/>
            <w:tcBorders>
              <w:top w:val="single" w:sz="4" w:space="0" w:color="auto"/>
              <w:left w:val="single" w:sz="4" w:space="0" w:color="auto"/>
              <w:bottom w:val="single" w:sz="4" w:space="0" w:color="auto"/>
              <w:right w:val="single" w:sz="4" w:space="0" w:color="auto"/>
            </w:tcBorders>
            <w:vAlign w:val="center"/>
          </w:tcPr>
          <w:p w:rsidR="00571A0F" w:rsidRPr="00571A0F" w:rsidRDefault="00571A0F" w:rsidP="00A225CF">
            <w:pPr>
              <w:spacing w:after="0"/>
              <w:ind w:right="-424"/>
              <w:rPr>
                <w:rFonts w:asciiTheme="majorHAnsi" w:hAnsiTheme="majorHAnsi" w:cstheme="majorHAnsi"/>
                <w:sz w:val="24"/>
                <w:szCs w:val="24"/>
                <w:lang w:val="ro-MD"/>
              </w:rPr>
            </w:pPr>
            <w:r w:rsidRPr="00571A0F">
              <w:rPr>
                <w:rFonts w:asciiTheme="majorHAnsi" w:hAnsiTheme="majorHAnsi" w:cstheme="majorHAnsi"/>
                <w:sz w:val="24"/>
                <w:szCs w:val="24"/>
                <w:lang w:val="ro-MD"/>
              </w:rPr>
              <w:t xml:space="preserve">Sistemul </w:t>
            </w:r>
            <w:r w:rsidR="00A028AD">
              <w:rPr>
                <w:rFonts w:asciiTheme="majorHAnsi" w:hAnsiTheme="majorHAnsi" w:cstheme="majorHAnsi"/>
                <w:sz w:val="24"/>
                <w:szCs w:val="24"/>
                <w:lang w:val="ro-MD"/>
              </w:rPr>
              <w:t>i</w:t>
            </w:r>
            <w:r w:rsidRPr="00571A0F">
              <w:rPr>
                <w:rFonts w:asciiTheme="majorHAnsi" w:hAnsiTheme="majorHAnsi" w:cstheme="majorHAnsi"/>
                <w:sz w:val="24"/>
                <w:szCs w:val="24"/>
                <w:lang w:val="ro-MD"/>
              </w:rPr>
              <w:t xml:space="preserve">nformațional </w:t>
            </w:r>
            <w:r w:rsidR="00A028AD">
              <w:rPr>
                <w:rFonts w:asciiTheme="majorHAnsi" w:hAnsiTheme="majorHAnsi" w:cstheme="majorHAnsi"/>
                <w:sz w:val="24"/>
                <w:szCs w:val="24"/>
                <w:lang w:val="ro-MD"/>
              </w:rPr>
              <w:t>a</w:t>
            </w:r>
            <w:r w:rsidRPr="00571A0F">
              <w:rPr>
                <w:rFonts w:asciiTheme="majorHAnsi" w:hAnsiTheme="majorHAnsi" w:cstheme="majorHAnsi"/>
                <w:sz w:val="24"/>
                <w:szCs w:val="24"/>
                <w:lang w:val="ro-MD"/>
              </w:rPr>
              <w:t xml:space="preserve">utomatizat „Registrul de </w:t>
            </w:r>
            <w:r w:rsidR="00A028AD">
              <w:rPr>
                <w:rFonts w:asciiTheme="majorHAnsi" w:hAnsiTheme="majorHAnsi" w:cstheme="majorHAnsi"/>
                <w:sz w:val="24"/>
                <w:szCs w:val="24"/>
                <w:lang w:val="ro-MD"/>
              </w:rPr>
              <w:t>s</w:t>
            </w:r>
            <w:r w:rsidRPr="00571A0F">
              <w:rPr>
                <w:rFonts w:asciiTheme="majorHAnsi" w:hAnsiTheme="majorHAnsi" w:cstheme="majorHAnsi"/>
                <w:sz w:val="24"/>
                <w:szCs w:val="24"/>
                <w:lang w:val="ro-MD"/>
              </w:rPr>
              <w:t xml:space="preserve">tat al </w:t>
            </w:r>
            <w:r w:rsidR="00A028AD">
              <w:rPr>
                <w:rFonts w:asciiTheme="majorHAnsi" w:hAnsiTheme="majorHAnsi" w:cstheme="majorHAnsi"/>
                <w:sz w:val="24"/>
                <w:szCs w:val="24"/>
                <w:lang w:val="ro-MD"/>
              </w:rPr>
              <w:t>a</w:t>
            </w:r>
            <w:r w:rsidRPr="00571A0F">
              <w:rPr>
                <w:rFonts w:asciiTheme="majorHAnsi" w:hAnsiTheme="majorHAnsi" w:cstheme="majorHAnsi"/>
                <w:sz w:val="24"/>
                <w:szCs w:val="24"/>
                <w:lang w:val="ro-MD"/>
              </w:rPr>
              <w:t xml:space="preserve">chizițiilor </w:t>
            </w:r>
          </w:p>
          <w:p w:rsidR="00571A0F" w:rsidRPr="00571A0F" w:rsidRDefault="00A028AD" w:rsidP="00A225CF">
            <w:pPr>
              <w:spacing w:after="0"/>
              <w:ind w:right="-424"/>
              <w:rPr>
                <w:rFonts w:asciiTheme="majorHAnsi" w:hAnsiTheme="majorHAnsi" w:cstheme="majorHAnsi"/>
                <w:sz w:val="24"/>
                <w:szCs w:val="24"/>
                <w:lang w:val="ro-MD"/>
              </w:rPr>
            </w:pPr>
            <w:r w:rsidRPr="00917427">
              <w:rPr>
                <w:rFonts w:asciiTheme="majorHAnsi" w:hAnsiTheme="majorHAnsi" w:cstheme="majorHAnsi"/>
                <w:sz w:val="24"/>
                <w:szCs w:val="24"/>
                <w:lang w:val="ro-MD"/>
              </w:rPr>
              <w:t>p</w:t>
            </w:r>
            <w:r w:rsidR="00571A0F" w:rsidRPr="00A028AD">
              <w:rPr>
                <w:rFonts w:asciiTheme="majorHAnsi" w:hAnsiTheme="majorHAnsi" w:cstheme="majorHAnsi"/>
                <w:sz w:val="24"/>
                <w:szCs w:val="24"/>
                <w:lang w:val="ro-MD"/>
              </w:rPr>
              <w:t>ublice</w:t>
            </w:r>
            <w:r w:rsidR="00571A0F" w:rsidRPr="000814B2">
              <w:rPr>
                <w:rFonts w:asciiTheme="majorHAnsi" w:hAnsiTheme="majorHAnsi" w:cstheme="majorHAnsi"/>
                <w:sz w:val="24"/>
                <w:szCs w:val="24"/>
                <w:lang w:val="ro-MD"/>
              </w:rPr>
              <w:t xml:space="preserve">” </w:t>
            </w:r>
            <w:r w:rsidRPr="000814B2">
              <w:rPr>
                <w:rFonts w:asciiTheme="majorHAnsi" w:hAnsiTheme="majorHAnsi" w:cstheme="majorHAnsi"/>
                <w:sz w:val="24"/>
                <w:szCs w:val="24"/>
                <w:lang w:val="ro-MD"/>
              </w:rPr>
              <w:t>(MTender)</w:t>
            </w:r>
          </w:p>
        </w:tc>
      </w:tr>
      <w:tr w:rsidR="00571A0F" w:rsidRPr="00571A0F" w:rsidTr="00BB0102">
        <w:tc>
          <w:tcPr>
            <w:tcW w:w="2160" w:type="dxa"/>
            <w:tcBorders>
              <w:top w:val="single" w:sz="4" w:space="0" w:color="auto"/>
              <w:left w:val="single" w:sz="4" w:space="0" w:color="auto"/>
              <w:bottom w:val="single" w:sz="4" w:space="0" w:color="auto"/>
              <w:right w:val="single" w:sz="4" w:space="0" w:color="auto"/>
            </w:tcBorders>
            <w:vAlign w:val="center"/>
          </w:tcPr>
          <w:p w:rsidR="00571A0F" w:rsidRPr="00571A0F" w:rsidRDefault="00571A0F" w:rsidP="00A225CF">
            <w:pPr>
              <w:spacing w:after="0"/>
              <w:ind w:right="-424"/>
              <w:jc w:val="both"/>
              <w:rPr>
                <w:rFonts w:asciiTheme="majorHAnsi" w:hAnsiTheme="majorHAnsi" w:cstheme="majorHAnsi"/>
                <w:sz w:val="24"/>
                <w:szCs w:val="24"/>
                <w:lang w:val="ro-MD"/>
              </w:rPr>
            </w:pPr>
            <w:r w:rsidRPr="00571A0F">
              <w:rPr>
                <w:rFonts w:asciiTheme="majorHAnsi" w:hAnsiTheme="majorHAnsi" w:cstheme="majorHAnsi"/>
                <w:sz w:val="24"/>
                <w:szCs w:val="24"/>
                <w:lang w:val="ro-MD"/>
              </w:rPr>
              <w:t>SFS</w:t>
            </w:r>
          </w:p>
        </w:tc>
        <w:tc>
          <w:tcPr>
            <w:tcW w:w="7200" w:type="dxa"/>
            <w:tcBorders>
              <w:top w:val="single" w:sz="4" w:space="0" w:color="auto"/>
              <w:left w:val="single" w:sz="4" w:space="0" w:color="auto"/>
              <w:bottom w:val="single" w:sz="4" w:space="0" w:color="auto"/>
              <w:right w:val="single" w:sz="4" w:space="0" w:color="auto"/>
            </w:tcBorders>
            <w:vAlign w:val="center"/>
          </w:tcPr>
          <w:p w:rsidR="00571A0F" w:rsidRPr="00571A0F" w:rsidRDefault="00571A0F" w:rsidP="00A225CF">
            <w:pPr>
              <w:spacing w:after="0"/>
              <w:ind w:right="-424"/>
              <w:jc w:val="both"/>
              <w:rPr>
                <w:rFonts w:asciiTheme="majorHAnsi" w:hAnsiTheme="majorHAnsi" w:cstheme="majorHAnsi"/>
                <w:sz w:val="24"/>
                <w:szCs w:val="24"/>
                <w:lang w:val="ro-MD"/>
              </w:rPr>
            </w:pPr>
            <w:r w:rsidRPr="00571A0F">
              <w:rPr>
                <w:rFonts w:asciiTheme="majorHAnsi" w:hAnsiTheme="majorHAnsi" w:cstheme="majorHAnsi"/>
                <w:sz w:val="24"/>
                <w:szCs w:val="24"/>
                <w:lang w:val="ro-MD"/>
              </w:rPr>
              <w:t>Serviciul Fiscal de Stat</w:t>
            </w:r>
          </w:p>
        </w:tc>
      </w:tr>
      <w:tr w:rsidR="000C66EC" w:rsidRPr="00571A0F" w:rsidTr="00BB0102">
        <w:tc>
          <w:tcPr>
            <w:tcW w:w="2160" w:type="dxa"/>
            <w:tcBorders>
              <w:top w:val="single" w:sz="4" w:space="0" w:color="auto"/>
              <w:left w:val="single" w:sz="4" w:space="0" w:color="auto"/>
              <w:bottom w:val="single" w:sz="4" w:space="0" w:color="auto"/>
              <w:right w:val="single" w:sz="4" w:space="0" w:color="auto"/>
            </w:tcBorders>
            <w:vAlign w:val="center"/>
          </w:tcPr>
          <w:p w:rsidR="000C66EC" w:rsidRPr="00571A0F" w:rsidRDefault="000C66EC" w:rsidP="00A225CF">
            <w:pPr>
              <w:spacing w:after="0"/>
              <w:ind w:right="-424"/>
              <w:jc w:val="both"/>
              <w:rPr>
                <w:rFonts w:asciiTheme="majorHAnsi" w:hAnsiTheme="majorHAnsi" w:cstheme="majorHAnsi"/>
                <w:sz w:val="24"/>
                <w:szCs w:val="24"/>
                <w:lang w:val="ro-MD"/>
              </w:rPr>
            </w:pPr>
            <w:r>
              <w:rPr>
                <w:rFonts w:asciiTheme="majorHAnsi" w:hAnsiTheme="majorHAnsi" w:cstheme="majorHAnsi"/>
                <w:sz w:val="24"/>
                <w:szCs w:val="24"/>
                <w:lang w:val="ro-MD"/>
              </w:rPr>
              <w:t>BAP</w:t>
            </w:r>
          </w:p>
        </w:tc>
        <w:tc>
          <w:tcPr>
            <w:tcW w:w="7200" w:type="dxa"/>
            <w:tcBorders>
              <w:top w:val="single" w:sz="4" w:space="0" w:color="auto"/>
              <w:left w:val="single" w:sz="4" w:space="0" w:color="auto"/>
              <w:bottom w:val="single" w:sz="4" w:space="0" w:color="auto"/>
              <w:right w:val="single" w:sz="4" w:space="0" w:color="auto"/>
            </w:tcBorders>
            <w:vAlign w:val="center"/>
          </w:tcPr>
          <w:p w:rsidR="000C66EC" w:rsidRPr="00571A0F" w:rsidRDefault="000C66EC" w:rsidP="00A225CF">
            <w:pPr>
              <w:spacing w:after="0"/>
              <w:ind w:right="-424"/>
              <w:jc w:val="both"/>
              <w:rPr>
                <w:rFonts w:asciiTheme="majorHAnsi" w:hAnsiTheme="majorHAnsi" w:cstheme="majorHAnsi"/>
                <w:sz w:val="24"/>
                <w:szCs w:val="24"/>
                <w:lang w:val="ro-MD"/>
              </w:rPr>
            </w:pPr>
            <w:r>
              <w:rPr>
                <w:rFonts w:asciiTheme="majorHAnsi" w:hAnsiTheme="majorHAnsi" w:cstheme="majorHAnsi"/>
                <w:sz w:val="24"/>
                <w:szCs w:val="24"/>
                <w:lang w:val="ro-MD"/>
              </w:rPr>
              <w:t>Buletinul achizițiilor publice</w:t>
            </w:r>
          </w:p>
        </w:tc>
      </w:tr>
    </w:tbl>
    <w:p w:rsidR="00BB0102" w:rsidRPr="00E07CF7" w:rsidRDefault="00BB0102" w:rsidP="00A225CF">
      <w:pPr>
        <w:tabs>
          <w:tab w:val="left" w:pos="720"/>
        </w:tabs>
        <w:spacing w:after="120"/>
        <w:ind w:left="-15" w:right="-424"/>
        <w:contextualSpacing/>
        <w:jc w:val="both"/>
        <w:rPr>
          <w:rFonts w:asciiTheme="majorHAnsi" w:hAnsiTheme="majorHAnsi" w:cstheme="majorHAnsi"/>
          <w:b/>
          <w:sz w:val="24"/>
          <w:szCs w:val="24"/>
        </w:rPr>
      </w:pPr>
    </w:p>
    <w:p w:rsidR="00D51540" w:rsidRPr="006427CA" w:rsidRDefault="00BB0102" w:rsidP="005015A2">
      <w:pPr>
        <w:pStyle w:val="Heading1"/>
        <w:rPr>
          <w:b w:val="0"/>
        </w:rPr>
      </w:pPr>
      <w:bookmarkStart w:id="1" w:name="_Toc79073188"/>
      <w:r w:rsidRPr="006427CA">
        <w:t>Glosar</w:t>
      </w:r>
      <w:bookmarkEnd w:id="1"/>
    </w:p>
    <w:p w:rsidR="00D51540" w:rsidRPr="006427CA" w:rsidRDefault="00D51540" w:rsidP="00BB0102">
      <w:pPr>
        <w:spacing w:after="120" w:line="276" w:lineRule="auto"/>
        <w:ind w:right="-331"/>
        <w:jc w:val="both"/>
        <w:rPr>
          <w:rFonts w:asciiTheme="majorHAnsi" w:hAnsiTheme="majorHAnsi" w:cstheme="majorHAnsi"/>
          <w:b/>
          <w:sz w:val="24"/>
          <w:szCs w:val="24"/>
          <w:lang w:val="ro-MD"/>
        </w:rPr>
      </w:pPr>
      <w:r w:rsidRPr="006427CA">
        <w:rPr>
          <w:rFonts w:asciiTheme="majorHAnsi" w:hAnsiTheme="majorHAnsi" w:cstheme="majorHAnsi"/>
          <w:b/>
          <w:sz w:val="24"/>
          <w:szCs w:val="24"/>
          <w:lang w:val="ro-MD"/>
        </w:rPr>
        <w:t xml:space="preserve">Achiziție publică – </w:t>
      </w:r>
      <w:r w:rsidRPr="006427CA">
        <w:rPr>
          <w:rFonts w:asciiTheme="majorHAnsi" w:hAnsiTheme="majorHAnsi" w:cstheme="majorHAnsi"/>
          <w:sz w:val="24"/>
          <w:szCs w:val="24"/>
          <w:lang w:val="ro-MD"/>
        </w:rPr>
        <w:t>procurare de bunuri, executare de lucrări sau prestare de servicii pentru necesitățile unei sau mai multor autorități contractante, prin atribuirea unui contract de achiziție publică.</w:t>
      </w:r>
    </w:p>
    <w:p w:rsidR="00D51540" w:rsidRPr="006427CA" w:rsidRDefault="00D51540" w:rsidP="00BB0102">
      <w:pPr>
        <w:spacing w:after="120" w:line="276" w:lineRule="auto"/>
        <w:ind w:right="-331"/>
        <w:jc w:val="both"/>
        <w:rPr>
          <w:rFonts w:asciiTheme="majorHAnsi" w:hAnsiTheme="majorHAnsi" w:cstheme="majorHAnsi"/>
          <w:sz w:val="24"/>
          <w:szCs w:val="24"/>
          <w:lang w:val="ro-MD"/>
        </w:rPr>
      </w:pPr>
      <w:r w:rsidRPr="006427CA">
        <w:rPr>
          <w:rFonts w:asciiTheme="majorHAnsi" w:hAnsiTheme="majorHAnsi" w:cstheme="majorHAnsi"/>
          <w:b/>
          <w:sz w:val="24"/>
          <w:szCs w:val="24"/>
          <w:lang w:val="ro-MD"/>
        </w:rPr>
        <w:t xml:space="preserve">Autoritate contractantă – </w:t>
      </w:r>
      <w:r w:rsidRPr="006427CA">
        <w:rPr>
          <w:rFonts w:asciiTheme="majorHAnsi" w:hAnsiTheme="majorHAnsi" w:cstheme="majorHAnsi"/>
          <w:sz w:val="24"/>
          <w:szCs w:val="24"/>
          <w:lang w:val="ro-MD"/>
        </w:rPr>
        <w:t>orice autoritate a administrației publice centrale sau locale, instituție publică sau autoritate/instituție autonomă care gestionează mijloace ale bugetului public național.</w:t>
      </w:r>
    </w:p>
    <w:p w:rsidR="00D51540" w:rsidRPr="006427CA" w:rsidRDefault="00D51540" w:rsidP="00BB0102">
      <w:pPr>
        <w:spacing w:after="120" w:line="276" w:lineRule="auto"/>
        <w:ind w:right="-331"/>
        <w:jc w:val="both"/>
        <w:rPr>
          <w:rFonts w:asciiTheme="majorHAnsi" w:hAnsiTheme="majorHAnsi" w:cstheme="majorHAnsi"/>
          <w:sz w:val="24"/>
          <w:szCs w:val="24"/>
          <w:lang w:val="ro-MD"/>
        </w:rPr>
      </w:pPr>
      <w:r w:rsidRPr="006427CA">
        <w:rPr>
          <w:rFonts w:asciiTheme="majorHAnsi" w:hAnsiTheme="majorHAnsi" w:cstheme="majorHAnsi"/>
          <w:b/>
          <w:sz w:val="24"/>
          <w:szCs w:val="24"/>
          <w:lang w:val="ro-MD"/>
        </w:rPr>
        <w:t xml:space="preserve">Documentație de atribuire </w:t>
      </w:r>
      <w:r w:rsidRPr="006427CA">
        <w:rPr>
          <w:rFonts w:asciiTheme="majorHAnsi" w:hAnsiTheme="majorHAnsi" w:cstheme="majorHAnsi"/>
          <w:sz w:val="24"/>
          <w:szCs w:val="24"/>
          <w:lang w:val="ro-MD"/>
        </w:rPr>
        <w:t>– documentație care cuprinde toate informațiile legate de obiectul contractului de achiziţii publice și de procedura de atribuire a acestuia, inclusiv caietul de sarcini sau, după caz, documentația descriptivă.</w:t>
      </w:r>
    </w:p>
    <w:p w:rsidR="00D51540" w:rsidRPr="006427CA" w:rsidRDefault="00D51540" w:rsidP="00BB0102">
      <w:pPr>
        <w:spacing w:after="120" w:line="276" w:lineRule="auto"/>
        <w:ind w:right="-331"/>
        <w:jc w:val="both"/>
        <w:rPr>
          <w:rFonts w:asciiTheme="majorHAnsi" w:hAnsiTheme="majorHAnsi" w:cstheme="majorHAnsi"/>
          <w:sz w:val="24"/>
          <w:szCs w:val="24"/>
          <w:lang w:val="ro-MD"/>
        </w:rPr>
      </w:pPr>
      <w:r w:rsidRPr="006427CA">
        <w:rPr>
          <w:rFonts w:asciiTheme="majorHAnsi" w:hAnsiTheme="majorHAnsi" w:cstheme="majorHAnsi"/>
          <w:b/>
          <w:sz w:val="24"/>
          <w:szCs w:val="24"/>
          <w:lang w:val="ro-MD"/>
        </w:rPr>
        <w:t xml:space="preserve">Grup de lucru - </w:t>
      </w:r>
      <w:r w:rsidRPr="006427CA">
        <w:rPr>
          <w:rFonts w:asciiTheme="majorHAnsi" w:hAnsiTheme="majorHAnsi" w:cstheme="majorHAnsi"/>
          <w:sz w:val="24"/>
          <w:szCs w:val="24"/>
          <w:lang w:val="ro-MD"/>
        </w:rPr>
        <w:t>grup de specialiști în cadrul autorității contractante care realizează proceduri de achiziție publică pentru autoritatea respectivă.</w:t>
      </w:r>
    </w:p>
    <w:p w:rsidR="00D51540" w:rsidRPr="006427CA" w:rsidRDefault="00D51540" w:rsidP="00BB0102">
      <w:pPr>
        <w:spacing w:after="120" w:line="276" w:lineRule="auto"/>
        <w:ind w:right="-331"/>
        <w:jc w:val="both"/>
        <w:rPr>
          <w:rFonts w:asciiTheme="majorHAnsi" w:hAnsiTheme="majorHAnsi" w:cstheme="majorHAnsi"/>
          <w:b/>
          <w:sz w:val="24"/>
          <w:szCs w:val="24"/>
          <w:lang w:val="ro-MD"/>
        </w:rPr>
      </w:pPr>
      <w:r w:rsidRPr="006427CA">
        <w:rPr>
          <w:rFonts w:asciiTheme="majorHAnsi" w:hAnsiTheme="majorHAnsi" w:cstheme="majorHAnsi"/>
          <w:b/>
          <w:sz w:val="24"/>
          <w:szCs w:val="24"/>
          <w:lang w:val="ro-MD"/>
        </w:rPr>
        <w:t xml:space="preserve">Ofertă - </w:t>
      </w:r>
      <w:r w:rsidRPr="006427CA">
        <w:rPr>
          <w:rFonts w:asciiTheme="majorHAnsi" w:hAnsiTheme="majorHAnsi" w:cstheme="majorHAnsi"/>
          <w:sz w:val="24"/>
          <w:szCs w:val="24"/>
          <w:lang w:val="ro-MD"/>
        </w:rPr>
        <w:t>act juridic prin care operatorul economic își manifestă voința de a se angaja din punct de vedere juridic într-un contract de achiziții publice. Oferta cuprinde propunerea tehnică și propunerea financiară.</w:t>
      </w:r>
    </w:p>
    <w:p w:rsidR="00D51540" w:rsidRPr="006427CA" w:rsidRDefault="00D51540" w:rsidP="00BB0102">
      <w:pPr>
        <w:spacing w:after="120" w:line="276" w:lineRule="auto"/>
        <w:ind w:right="-331"/>
        <w:jc w:val="both"/>
        <w:rPr>
          <w:rFonts w:asciiTheme="majorHAnsi" w:hAnsiTheme="majorHAnsi" w:cstheme="majorHAnsi"/>
          <w:b/>
          <w:sz w:val="24"/>
          <w:szCs w:val="24"/>
          <w:lang w:val="ro-MD"/>
        </w:rPr>
      </w:pPr>
      <w:r w:rsidRPr="006427CA">
        <w:rPr>
          <w:rFonts w:asciiTheme="majorHAnsi" w:hAnsiTheme="majorHAnsi" w:cstheme="majorHAnsi"/>
          <w:b/>
          <w:sz w:val="24"/>
          <w:szCs w:val="24"/>
          <w:lang w:val="ro-MD"/>
        </w:rPr>
        <w:t xml:space="preserve">Ofertant – </w:t>
      </w:r>
      <w:r w:rsidRPr="006427CA">
        <w:rPr>
          <w:rFonts w:asciiTheme="majorHAnsi" w:hAnsiTheme="majorHAnsi" w:cstheme="majorHAnsi"/>
          <w:sz w:val="24"/>
          <w:szCs w:val="24"/>
          <w:lang w:val="ro-MD"/>
        </w:rPr>
        <w:t>operator economic care a prezentat o ofertă în cadrul procedurii de atribuire a unui contract de achiziţii publice</w:t>
      </w:r>
      <w:r w:rsidRPr="006427CA">
        <w:rPr>
          <w:rFonts w:asciiTheme="majorHAnsi" w:hAnsiTheme="majorHAnsi" w:cstheme="majorHAnsi"/>
          <w:b/>
          <w:sz w:val="24"/>
          <w:szCs w:val="24"/>
          <w:lang w:val="ro-MD"/>
        </w:rPr>
        <w:t>.</w:t>
      </w:r>
    </w:p>
    <w:p w:rsidR="00D51540" w:rsidRPr="006427CA" w:rsidRDefault="00D51540" w:rsidP="00BB0102">
      <w:pPr>
        <w:spacing w:after="120" w:line="276" w:lineRule="auto"/>
        <w:ind w:right="-331"/>
        <w:jc w:val="both"/>
        <w:rPr>
          <w:rFonts w:asciiTheme="majorHAnsi" w:hAnsiTheme="majorHAnsi" w:cstheme="majorHAnsi"/>
          <w:sz w:val="24"/>
          <w:szCs w:val="24"/>
          <w:lang w:val="ro-MD"/>
        </w:rPr>
      </w:pPr>
      <w:r w:rsidRPr="006427CA">
        <w:rPr>
          <w:rFonts w:asciiTheme="majorHAnsi" w:hAnsiTheme="majorHAnsi" w:cstheme="majorHAnsi"/>
          <w:b/>
          <w:sz w:val="24"/>
          <w:szCs w:val="24"/>
          <w:lang w:val="ro-MD"/>
        </w:rPr>
        <w:t xml:space="preserve">Operator economic – </w:t>
      </w:r>
      <w:r w:rsidRPr="006427CA">
        <w:rPr>
          <w:rFonts w:asciiTheme="majorHAnsi" w:hAnsiTheme="majorHAnsi" w:cstheme="majorHAnsi"/>
          <w:sz w:val="24"/>
          <w:szCs w:val="24"/>
          <w:lang w:val="ro-MD"/>
        </w:rPr>
        <w:t>furnizor de bunuri, executant de lucrări și/sau prestator de servicii, care poate fi orice persoană fizică sau juridică, orice entitate publică sau asociație a acestor persoane și/sau entității, care furnizează pe piață bunuri, execută lucrări și/sau prestează servicii.</w:t>
      </w:r>
    </w:p>
    <w:p w:rsidR="00D51540" w:rsidRPr="006427CA" w:rsidRDefault="00D51540" w:rsidP="00BB0102">
      <w:pPr>
        <w:spacing w:after="120" w:line="276" w:lineRule="auto"/>
        <w:ind w:right="-334"/>
        <w:jc w:val="both"/>
        <w:rPr>
          <w:rFonts w:asciiTheme="majorHAnsi" w:eastAsia="Times New Roman" w:hAnsiTheme="majorHAnsi" w:cstheme="majorHAnsi"/>
          <w:sz w:val="24"/>
          <w:szCs w:val="24"/>
          <w:lang w:val="ro-MD"/>
        </w:rPr>
      </w:pPr>
      <w:r w:rsidRPr="006427CA">
        <w:rPr>
          <w:rFonts w:asciiTheme="majorHAnsi" w:eastAsia="Times New Roman" w:hAnsiTheme="majorHAnsi" w:cstheme="majorHAnsi"/>
          <w:b/>
          <w:sz w:val="24"/>
          <w:szCs w:val="24"/>
          <w:lang w:val="ro-MD"/>
        </w:rPr>
        <w:t>Abateri grave</w:t>
      </w:r>
      <w:r w:rsidRPr="006427CA">
        <w:rPr>
          <w:rFonts w:asciiTheme="majorHAnsi" w:eastAsia="Times New Roman" w:hAnsiTheme="majorHAnsi" w:cstheme="majorHAnsi"/>
          <w:sz w:val="24"/>
          <w:szCs w:val="24"/>
          <w:lang w:val="ro-MD"/>
        </w:rPr>
        <w:t xml:space="preserve"> - prin abateri grave de la prevederile legale</w:t>
      </w:r>
      <w:r w:rsidRPr="006427CA">
        <w:rPr>
          <w:rStyle w:val="FootnoteReference"/>
          <w:rFonts w:asciiTheme="majorHAnsi" w:eastAsia="Times New Roman" w:hAnsiTheme="majorHAnsi" w:cstheme="majorHAnsi"/>
          <w:sz w:val="24"/>
          <w:szCs w:val="24"/>
          <w:lang w:val="ro-MD"/>
        </w:rPr>
        <w:footnoteReference w:id="1"/>
      </w:r>
      <w:r w:rsidRPr="006427CA">
        <w:rPr>
          <w:rFonts w:asciiTheme="majorHAnsi" w:eastAsia="Times New Roman" w:hAnsiTheme="majorHAnsi" w:cstheme="majorHAnsi"/>
          <w:sz w:val="24"/>
          <w:szCs w:val="24"/>
          <w:lang w:val="ro-MD"/>
        </w:rPr>
        <w:t xml:space="preserve"> </w:t>
      </w:r>
      <w:r w:rsidR="00AE31B4">
        <w:rPr>
          <w:rFonts w:asciiTheme="majorHAnsi" w:eastAsia="Times New Roman" w:hAnsiTheme="majorHAnsi" w:cstheme="majorHAnsi"/>
          <w:sz w:val="24"/>
          <w:szCs w:val="24"/>
          <w:lang w:val="ro-MD"/>
        </w:rPr>
        <w:t xml:space="preserve">, </w:t>
      </w:r>
      <w:r w:rsidRPr="006427CA">
        <w:rPr>
          <w:rFonts w:asciiTheme="majorHAnsi" w:eastAsia="Times New Roman" w:hAnsiTheme="majorHAnsi" w:cstheme="majorHAnsi"/>
          <w:sz w:val="24"/>
          <w:szCs w:val="24"/>
          <w:lang w:val="ro-MD"/>
        </w:rPr>
        <w:t>care afectează rezultatul procedurii de atribuire sau face imposibilă încheierea contractului</w:t>
      </w:r>
      <w:r w:rsidR="00AE31B4">
        <w:rPr>
          <w:rFonts w:asciiTheme="majorHAnsi" w:eastAsia="Times New Roman" w:hAnsiTheme="majorHAnsi" w:cstheme="majorHAnsi"/>
          <w:sz w:val="24"/>
          <w:szCs w:val="24"/>
          <w:lang w:val="ro-MD"/>
        </w:rPr>
        <w:t>,</w:t>
      </w:r>
      <w:r w:rsidRPr="006427CA">
        <w:rPr>
          <w:rFonts w:asciiTheme="majorHAnsi" w:eastAsia="Times New Roman" w:hAnsiTheme="majorHAnsi" w:cstheme="majorHAnsi"/>
          <w:sz w:val="24"/>
          <w:szCs w:val="24"/>
          <w:lang w:val="ro-MD"/>
        </w:rPr>
        <w:t xml:space="preserve"> se înțelege faptul că pe parcursul analizei, evaluării şi/sau finalizării procedurii de atribuire se constată erori sau omisiuni, autoritatea </w:t>
      </w:r>
      <w:r w:rsidRPr="006427CA">
        <w:rPr>
          <w:rFonts w:asciiTheme="majorHAnsi" w:eastAsia="Times New Roman" w:hAnsiTheme="majorHAnsi" w:cstheme="majorHAnsi"/>
          <w:sz w:val="24"/>
          <w:szCs w:val="24"/>
          <w:lang w:val="ro-MD"/>
        </w:rPr>
        <w:lastRenderedPageBreak/>
        <w:t>contractantă afl</w:t>
      </w:r>
      <w:r w:rsidR="00AE31B4">
        <w:rPr>
          <w:rFonts w:asciiTheme="majorHAnsi" w:eastAsia="Times New Roman" w:hAnsiTheme="majorHAnsi" w:cstheme="majorHAnsi"/>
          <w:sz w:val="24"/>
          <w:szCs w:val="24"/>
          <w:lang w:val="ro-MD"/>
        </w:rPr>
        <w:t>â</w:t>
      </w:r>
      <w:r w:rsidRPr="006427CA">
        <w:rPr>
          <w:rFonts w:asciiTheme="majorHAnsi" w:eastAsia="Times New Roman" w:hAnsiTheme="majorHAnsi" w:cstheme="majorHAnsi"/>
          <w:sz w:val="24"/>
          <w:szCs w:val="24"/>
          <w:lang w:val="ro-MD"/>
        </w:rPr>
        <w:t>ndu-se în imposibilitatea de a adopta măsuri corective fără ca acestea să ducă la încălcarea principiilor achizițiilor publice.</w:t>
      </w:r>
    </w:p>
    <w:p w:rsidR="00BB0102" w:rsidRPr="00917427" w:rsidRDefault="00BB0102" w:rsidP="00BB0102">
      <w:pPr>
        <w:spacing w:after="120" w:line="276" w:lineRule="auto"/>
        <w:ind w:right="-331"/>
        <w:jc w:val="both"/>
        <w:rPr>
          <w:rFonts w:asciiTheme="majorHAnsi" w:eastAsiaTheme="minorHAnsi" w:hAnsiTheme="majorHAnsi" w:cs="Times New Roman"/>
          <w:b/>
          <w:sz w:val="28"/>
          <w:szCs w:val="28"/>
          <w:lang w:val="ro-RO"/>
        </w:rPr>
      </w:pPr>
      <w:r w:rsidRPr="00917427">
        <w:rPr>
          <w:rFonts w:asciiTheme="majorHAnsi" w:hAnsiTheme="majorHAnsi" w:cs="Times New Roman"/>
          <w:b/>
          <w:sz w:val="28"/>
          <w:szCs w:val="28"/>
          <w:lang w:val="ro-RO"/>
        </w:rPr>
        <w:t xml:space="preserve">Destinatarii raportului:  </w:t>
      </w:r>
    </w:p>
    <w:p w:rsidR="00BB0102" w:rsidRPr="006427CA" w:rsidRDefault="00BB0102" w:rsidP="00BB0102">
      <w:pPr>
        <w:spacing w:after="120" w:line="276" w:lineRule="auto"/>
        <w:ind w:right="-331"/>
        <w:jc w:val="both"/>
        <w:rPr>
          <w:rFonts w:asciiTheme="majorHAnsi" w:hAnsiTheme="majorHAnsi" w:cs="Times New Roman"/>
          <w:sz w:val="24"/>
          <w:szCs w:val="24"/>
          <w:lang w:val="ro-RO"/>
        </w:rPr>
      </w:pPr>
      <w:r w:rsidRPr="006427CA">
        <w:rPr>
          <w:rFonts w:asciiTheme="majorHAnsi" w:eastAsia="Times New Roman" w:hAnsiTheme="majorHAnsi" w:cs="Times New Roman"/>
          <w:b/>
          <w:sz w:val="24"/>
          <w:szCs w:val="24"/>
          <w:lang w:val="ro-MD" w:eastAsia="ro-MD"/>
        </w:rPr>
        <w:t>Parlamentului și Guvernului Republicii Moldova,</w:t>
      </w:r>
      <w:r w:rsidRPr="006427CA">
        <w:rPr>
          <w:rFonts w:asciiTheme="majorHAnsi" w:eastAsia="Times New Roman" w:hAnsiTheme="majorHAnsi" w:cs="Times New Roman"/>
          <w:sz w:val="24"/>
          <w:szCs w:val="24"/>
          <w:lang w:val="ro-MD" w:eastAsia="ro-MD"/>
        </w:rPr>
        <w:t xml:space="preserve"> </w:t>
      </w:r>
      <w:r w:rsidRPr="006427CA">
        <w:rPr>
          <w:rFonts w:asciiTheme="majorHAnsi" w:hAnsiTheme="majorHAnsi" w:cstheme="majorHAnsi"/>
          <w:sz w:val="24"/>
          <w:szCs w:val="24"/>
          <w:lang w:val="ro-MD"/>
        </w:rPr>
        <w:t>pentru informare, luare de atitudine, dar și pentru o posibilă utilizare a informațiilor la adoptarea deciziilor/lansarea inițiativelor aferente promovării politicilor statului în domeniul achizițiilor publice;</w:t>
      </w:r>
    </w:p>
    <w:p w:rsidR="00BB0102" w:rsidRPr="006427CA" w:rsidRDefault="00BB0102" w:rsidP="00BB0102">
      <w:pPr>
        <w:spacing w:after="120" w:line="276" w:lineRule="auto"/>
        <w:ind w:right="-331"/>
        <w:jc w:val="both"/>
        <w:rPr>
          <w:rFonts w:asciiTheme="majorHAnsi" w:hAnsiTheme="majorHAnsi" w:cstheme="majorHAnsi"/>
          <w:sz w:val="24"/>
          <w:szCs w:val="24"/>
          <w:shd w:val="clear" w:color="auto" w:fill="FFFFFF"/>
        </w:rPr>
      </w:pPr>
      <w:r w:rsidRPr="006427CA">
        <w:rPr>
          <w:rFonts w:asciiTheme="majorHAnsi" w:eastAsia="Times New Roman" w:hAnsiTheme="majorHAnsi" w:cstheme="majorHAnsi"/>
          <w:b/>
          <w:sz w:val="24"/>
          <w:szCs w:val="24"/>
          <w:lang w:val="ro-MD"/>
        </w:rPr>
        <w:t xml:space="preserve">Ministerului Finanțelor, </w:t>
      </w:r>
      <w:r w:rsidRPr="006427CA">
        <w:rPr>
          <w:rFonts w:asciiTheme="majorHAnsi" w:eastAsia="Times New Roman" w:hAnsiTheme="majorHAnsi" w:cstheme="majorHAnsi"/>
          <w:sz w:val="24"/>
          <w:szCs w:val="24"/>
          <w:lang w:val="ro-MD"/>
        </w:rPr>
        <w:t xml:space="preserve">ca autoritate publică centrală care </w:t>
      </w:r>
      <w:r w:rsidRPr="006427CA">
        <w:rPr>
          <w:rFonts w:asciiTheme="majorHAnsi" w:hAnsiTheme="majorHAnsi" w:cstheme="majorHAnsi"/>
          <w:sz w:val="24"/>
          <w:szCs w:val="24"/>
        </w:rPr>
        <w:t xml:space="preserve">asigură </w:t>
      </w:r>
      <w:r w:rsidRPr="006427CA">
        <w:rPr>
          <w:rFonts w:asciiTheme="majorHAnsi" w:hAnsiTheme="majorHAnsi" w:cstheme="majorHAnsi"/>
          <w:sz w:val="24"/>
          <w:szCs w:val="24"/>
          <w:shd w:val="clear" w:color="auto" w:fill="FFFFFF"/>
        </w:rPr>
        <w:t>gestionarea finanțelor publice în conformitate cu principiile bunei guvernări, prin implementarea sistemului de control intern managerial, inclusiv în cadrul entităților publice din subordine;</w:t>
      </w:r>
    </w:p>
    <w:p w:rsidR="00906B3A" w:rsidRDefault="00BB0102" w:rsidP="00CF2ED8">
      <w:pPr>
        <w:spacing w:after="0" w:line="276" w:lineRule="auto"/>
        <w:ind w:right="-158"/>
        <w:jc w:val="both"/>
        <w:rPr>
          <w:rFonts w:asciiTheme="majorHAnsi" w:eastAsia="Times New Roman" w:hAnsiTheme="majorHAnsi" w:cstheme="majorHAnsi"/>
          <w:b/>
          <w:sz w:val="24"/>
          <w:szCs w:val="24"/>
          <w:lang w:val="ro-MD"/>
        </w:rPr>
      </w:pPr>
      <w:r w:rsidRPr="006427CA">
        <w:rPr>
          <w:rFonts w:asciiTheme="majorHAnsi" w:eastAsia="Times New Roman" w:hAnsiTheme="majorHAnsi" w:cstheme="majorHAnsi"/>
          <w:b/>
          <w:sz w:val="24"/>
          <w:szCs w:val="24"/>
          <w:lang w:val="ro-MD"/>
        </w:rPr>
        <w:t>societății ci</w:t>
      </w:r>
      <w:r w:rsidR="00CF2ED8">
        <w:rPr>
          <w:rFonts w:asciiTheme="majorHAnsi" w:eastAsia="Times New Roman" w:hAnsiTheme="majorHAnsi" w:cstheme="majorHAnsi"/>
          <w:b/>
          <w:sz w:val="24"/>
          <w:szCs w:val="24"/>
          <w:lang w:val="ro-MD"/>
        </w:rPr>
        <w:t>vile și altor părți interesate.</w:t>
      </w:r>
    </w:p>
    <w:p w:rsidR="00CF2ED8" w:rsidRPr="00CF2ED8" w:rsidRDefault="00CF2ED8" w:rsidP="00CF2ED8">
      <w:pPr>
        <w:spacing w:after="0" w:line="276" w:lineRule="auto"/>
        <w:ind w:right="-158"/>
        <w:jc w:val="both"/>
        <w:rPr>
          <w:rFonts w:asciiTheme="majorHAnsi" w:eastAsia="Times New Roman" w:hAnsiTheme="majorHAnsi" w:cstheme="majorHAnsi"/>
          <w:b/>
          <w:sz w:val="24"/>
          <w:szCs w:val="24"/>
          <w:lang w:val="ro-MD"/>
        </w:rPr>
      </w:pPr>
    </w:p>
    <w:p w:rsidR="00D51540" w:rsidRPr="006427CA" w:rsidRDefault="00BB0102" w:rsidP="001F012F">
      <w:pPr>
        <w:pStyle w:val="Heading1"/>
        <w:rPr>
          <w:lang w:val="ro-RO"/>
        </w:rPr>
      </w:pPr>
      <w:bookmarkStart w:id="2" w:name="_Toc79073189"/>
      <w:r w:rsidRPr="006427CA">
        <w:rPr>
          <w:lang w:val="ro-RO"/>
        </w:rPr>
        <w:t xml:space="preserve">I. </w:t>
      </w:r>
      <w:r w:rsidR="00D51540" w:rsidRPr="006427CA">
        <w:rPr>
          <w:lang w:val="ro-RO"/>
        </w:rPr>
        <w:t>S</w:t>
      </w:r>
      <w:r w:rsidR="00906B3A" w:rsidRPr="006427CA">
        <w:rPr>
          <w:lang w:val="ro-RO"/>
        </w:rPr>
        <w:t>INTEZA</w:t>
      </w:r>
      <w:bookmarkEnd w:id="2"/>
    </w:p>
    <w:p w:rsidR="00CF2ED8" w:rsidRDefault="00D51540" w:rsidP="00CF2ED8">
      <w:pPr>
        <w:spacing w:after="0" w:line="276" w:lineRule="auto"/>
        <w:ind w:right="-329" w:firstLine="567"/>
        <w:jc w:val="both"/>
        <w:rPr>
          <w:rFonts w:asciiTheme="majorHAnsi" w:eastAsia="Times New Roman" w:hAnsiTheme="majorHAnsi" w:cstheme="majorHAnsi"/>
          <w:sz w:val="24"/>
          <w:szCs w:val="24"/>
          <w:lang w:val="ro-RO"/>
        </w:rPr>
      </w:pPr>
      <w:r w:rsidRPr="006427CA">
        <w:rPr>
          <w:rFonts w:asciiTheme="majorHAnsi" w:eastAsia="Times New Roman" w:hAnsiTheme="majorHAnsi" w:cstheme="majorHAnsi"/>
          <w:sz w:val="24"/>
          <w:szCs w:val="24"/>
          <w:lang w:val="ro-RO"/>
        </w:rPr>
        <w:t>Curtea de Conturi a Republici</w:t>
      </w:r>
      <w:r w:rsidR="00906B3A" w:rsidRPr="006427CA">
        <w:rPr>
          <w:rFonts w:asciiTheme="majorHAnsi" w:eastAsia="Times New Roman" w:hAnsiTheme="majorHAnsi" w:cstheme="majorHAnsi"/>
          <w:sz w:val="24"/>
          <w:szCs w:val="24"/>
          <w:lang w:val="ro-RO"/>
        </w:rPr>
        <w:t>i Moldova a iniţiat auditul</w:t>
      </w:r>
      <w:r w:rsidRPr="006427CA">
        <w:rPr>
          <w:rFonts w:asciiTheme="majorHAnsi" w:eastAsia="Times New Roman" w:hAnsiTheme="majorHAnsi" w:cstheme="majorHAnsi"/>
          <w:sz w:val="24"/>
          <w:szCs w:val="24"/>
          <w:lang w:val="ro-RO"/>
        </w:rPr>
        <w:t xml:space="preserve"> conformității achiziţiilor</w:t>
      </w:r>
      <w:r w:rsidR="00BB0102" w:rsidRPr="006427CA">
        <w:rPr>
          <w:rFonts w:asciiTheme="majorHAnsi" w:eastAsia="Times New Roman" w:hAnsiTheme="majorHAnsi" w:cstheme="majorHAnsi"/>
          <w:sz w:val="24"/>
          <w:szCs w:val="24"/>
          <w:lang w:val="ro-RO"/>
        </w:rPr>
        <w:t xml:space="preserve"> publice</w:t>
      </w:r>
      <w:r w:rsidRPr="006427CA">
        <w:rPr>
          <w:rFonts w:asciiTheme="majorHAnsi" w:eastAsia="Times New Roman" w:hAnsiTheme="majorHAnsi" w:cstheme="majorHAnsi"/>
          <w:sz w:val="24"/>
          <w:szCs w:val="24"/>
          <w:lang w:val="ro-RO"/>
        </w:rPr>
        <w:t xml:space="preserve">, pentru a constata dacă </w:t>
      </w:r>
      <w:r w:rsidR="00BB0102" w:rsidRPr="006427CA">
        <w:rPr>
          <w:rFonts w:asciiTheme="majorHAnsi" w:eastAsia="Times New Roman" w:hAnsiTheme="majorHAnsi" w:cstheme="majorHAnsi"/>
          <w:sz w:val="24"/>
          <w:szCs w:val="24"/>
          <w:lang w:val="ro-RO"/>
        </w:rPr>
        <w:t>M</w:t>
      </w:r>
      <w:r w:rsidR="00235EA7" w:rsidRPr="006427CA">
        <w:rPr>
          <w:rFonts w:asciiTheme="majorHAnsi" w:eastAsia="Times New Roman" w:hAnsiTheme="majorHAnsi" w:cstheme="majorHAnsi"/>
          <w:sz w:val="24"/>
          <w:szCs w:val="24"/>
          <w:lang w:val="ro-RO"/>
        </w:rPr>
        <w:t>F</w:t>
      </w:r>
      <w:r w:rsidR="00BB0102" w:rsidRPr="006427CA">
        <w:rPr>
          <w:rFonts w:asciiTheme="majorHAnsi" w:eastAsia="Times New Roman" w:hAnsiTheme="majorHAnsi" w:cstheme="majorHAnsi"/>
          <w:sz w:val="24"/>
          <w:szCs w:val="24"/>
          <w:lang w:val="ro-RO"/>
        </w:rPr>
        <w:t xml:space="preserve"> și instituțiile din subordine</w:t>
      </w:r>
      <w:r w:rsidR="00AE31B4">
        <w:rPr>
          <w:rFonts w:asciiTheme="majorHAnsi" w:eastAsia="Times New Roman" w:hAnsiTheme="majorHAnsi" w:cstheme="majorHAnsi"/>
          <w:sz w:val="24"/>
          <w:szCs w:val="24"/>
          <w:lang w:val="ro-RO"/>
        </w:rPr>
        <w:t>,</w:t>
      </w:r>
      <w:r w:rsidR="00BB0102" w:rsidRPr="006427CA">
        <w:rPr>
          <w:rFonts w:asciiTheme="majorHAnsi" w:eastAsia="Times New Roman" w:hAnsiTheme="majorHAnsi" w:cstheme="majorHAnsi"/>
          <w:sz w:val="24"/>
          <w:szCs w:val="24"/>
          <w:lang w:val="ro-RO"/>
        </w:rPr>
        <w:t xml:space="preserve"> în anii</w:t>
      </w:r>
      <w:r w:rsidRPr="006427CA">
        <w:rPr>
          <w:rFonts w:asciiTheme="majorHAnsi" w:eastAsia="Times New Roman" w:hAnsiTheme="majorHAnsi" w:cstheme="majorHAnsi"/>
          <w:sz w:val="24"/>
          <w:szCs w:val="24"/>
          <w:lang w:val="ro-RO"/>
        </w:rPr>
        <w:t xml:space="preserve"> 2019-2020</w:t>
      </w:r>
      <w:r w:rsidR="00AE31B4">
        <w:rPr>
          <w:rFonts w:asciiTheme="majorHAnsi" w:eastAsia="Times New Roman" w:hAnsiTheme="majorHAnsi" w:cstheme="majorHAnsi"/>
          <w:sz w:val="24"/>
          <w:szCs w:val="24"/>
          <w:lang w:val="ro-RO"/>
        </w:rPr>
        <w:t>,</w:t>
      </w:r>
      <w:r w:rsidRPr="006427CA">
        <w:rPr>
          <w:rFonts w:asciiTheme="majorHAnsi" w:eastAsia="Times New Roman" w:hAnsiTheme="majorHAnsi" w:cstheme="majorHAnsi"/>
          <w:sz w:val="24"/>
          <w:szCs w:val="24"/>
          <w:lang w:val="ro-RO"/>
        </w:rPr>
        <w:t xml:space="preserve"> au  respectat prevederile leg</w:t>
      </w:r>
      <w:r w:rsidR="00BB0102" w:rsidRPr="006427CA">
        <w:rPr>
          <w:rFonts w:asciiTheme="majorHAnsi" w:eastAsia="Times New Roman" w:hAnsiTheme="majorHAnsi" w:cstheme="majorHAnsi"/>
          <w:sz w:val="24"/>
          <w:szCs w:val="24"/>
          <w:lang w:val="ro-RO"/>
        </w:rPr>
        <w:t>islativ-normative</w:t>
      </w:r>
      <w:r w:rsidRPr="006427CA">
        <w:rPr>
          <w:rFonts w:asciiTheme="majorHAnsi" w:eastAsia="Times New Roman" w:hAnsiTheme="majorHAnsi" w:cstheme="majorHAnsi"/>
          <w:sz w:val="24"/>
          <w:szCs w:val="24"/>
          <w:lang w:val="ro-RO"/>
        </w:rPr>
        <w:t xml:space="preserve"> la planificarea, desfășurarea achizițiilor publice și monitorizarea contractelor în</w:t>
      </w:r>
      <w:r w:rsidR="00BB0102" w:rsidRPr="006427CA">
        <w:rPr>
          <w:rFonts w:asciiTheme="majorHAnsi" w:eastAsia="Times New Roman" w:hAnsiTheme="majorHAnsi" w:cstheme="majorHAnsi"/>
          <w:sz w:val="24"/>
          <w:szCs w:val="24"/>
          <w:lang w:val="ro-RO"/>
        </w:rPr>
        <w:t xml:space="preserve">cheiate. </w:t>
      </w:r>
      <w:r w:rsidR="00235EA7" w:rsidRPr="006427CA">
        <w:rPr>
          <w:rFonts w:asciiTheme="majorHAnsi" w:hAnsiTheme="majorHAnsi" w:cstheme="majorHAnsi"/>
          <w:sz w:val="24"/>
          <w:szCs w:val="24"/>
        </w:rPr>
        <w:t xml:space="preserve">Motivaţia acţiunilor de audit ține de </w:t>
      </w:r>
      <w:r w:rsidR="00235EA7" w:rsidRPr="000814B2">
        <w:rPr>
          <w:rFonts w:asciiTheme="majorHAnsi" w:hAnsiTheme="majorHAnsi" w:cstheme="majorHAnsi"/>
          <w:sz w:val="24"/>
          <w:szCs w:val="24"/>
        </w:rPr>
        <w:t>r</w:t>
      </w:r>
      <w:r w:rsidR="002679F3" w:rsidRPr="000814B2">
        <w:rPr>
          <w:rFonts w:asciiTheme="majorHAnsi" w:hAnsiTheme="majorHAnsi" w:cstheme="majorHAnsi"/>
          <w:sz w:val="24"/>
          <w:szCs w:val="24"/>
        </w:rPr>
        <w:t>espe</w:t>
      </w:r>
      <w:r w:rsidR="00DD0D31" w:rsidRPr="000814B2">
        <w:rPr>
          <w:rFonts w:asciiTheme="majorHAnsi" w:hAnsiTheme="majorHAnsi" w:cstheme="majorHAnsi"/>
          <w:sz w:val="24"/>
          <w:szCs w:val="24"/>
        </w:rPr>
        <w:t>c</w:t>
      </w:r>
      <w:r w:rsidR="002679F3" w:rsidRPr="000814B2">
        <w:rPr>
          <w:rFonts w:asciiTheme="majorHAnsi" w:hAnsiTheme="majorHAnsi" w:cstheme="majorHAnsi"/>
          <w:sz w:val="24"/>
          <w:szCs w:val="24"/>
        </w:rPr>
        <w:t xml:space="preserve">tarea </w:t>
      </w:r>
      <w:r w:rsidR="000122F8" w:rsidRPr="000D213E">
        <w:rPr>
          <w:rFonts w:asciiTheme="majorHAnsi" w:hAnsiTheme="majorHAnsi" w:cstheme="majorHAnsi"/>
          <w:sz w:val="24"/>
          <w:szCs w:val="24"/>
        </w:rPr>
        <w:t xml:space="preserve">prevederilor </w:t>
      </w:r>
      <w:r w:rsidR="002679F3" w:rsidRPr="000D213E">
        <w:rPr>
          <w:rFonts w:asciiTheme="majorHAnsi" w:hAnsiTheme="majorHAnsi" w:cstheme="majorHAnsi"/>
          <w:sz w:val="24"/>
          <w:szCs w:val="24"/>
        </w:rPr>
        <w:t>cadrului</w:t>
      </w:r>
      <w:r w:rsidR="002679F3">
        <w:rPr>
          <w:rFonts w:asciiTheme="majorHAnsi" w:hAnsiTheme="majorHAnsi" w:cstheme="majorHAnsi"/>
          <w:sz w:val="24"/>
          <w:szCs w:val="24"/>
        </w:rPr>
        <w:t xml:space="preserve"> legislativ </w:t>
      </w:r>
      <w:r w:rsidR="00235EA7" w:rsidRPr="006427CA">
        <w:rPr>
          <w:rFonts w:asciiTheme="majorHAnsi" w:hAnsiTheme="majorHAnsi" w:cstheme="majorHAnsi"/>
          <w:sz w:val="24"/>
          <w:szCs w:val="24"/>
        </w:rPr>
        <w:t xml:space="preserve">într-un domeniu de importanţă majoră, nivelul sporit de risc aferent volumului semnificativ de resurse financiare publice utilizate anual </w:t>
      </w:r>
      <w:r w:rsidR="002679F3">
        <w:rPr>
          <w:rFonts w:asciiTheme="majorHAnsi" w:hAnsiTheme="majorHAnsi" w:cstheme="majorHAnsi"/>
          <w:sz w:val="24"/>
          <w:szCs w:val="24"/>
        </w:rPr>
        <w:t>la</w:t>
      </w:r>
      <w:r w:rsidR="00235EA7" w:rsidRPr="006427CA">
        <w:rPr>
          <w:rFonts w:asciiTheme="majorHAnsi" w:hAnsiTheme="majorHAnsi" w:cstheme="majorHAnsi"/>
          <w:sz w:val="24"/>
          <w:szCs w:val="24"/>
        </w:rPr>
        <w:t xml:space="preserve"> procedurile de achiziţii de către autorităţile contractante. </w:t>
      </w:r>
      <w:r w:rsidR="00906B3A" w:rsidRPr="006427CA">
        <w:rPr>
          <w:rFonts w:asciiTheme="majorHAnsi" w:eastAsia="Times New Roman" w:hAnsiTheme="majorHAnsi" w:cs="Times New Roman"/>
          <w:sz w:val="24"/>
          <w:szCs w:val="24"/>
          <w:lang w:val="ro-RO" w:eastAsia="ro-MD"/>
        </w:rPr>
        <w:t xml:space="preserve">Din aceste considerente, precum și </w:t>
      </w:r>
      <w:r w:rsidR="000122F8">
        <w:rPr>
          <w:rFonts w:asciiTheme="majorHAnsi" w:eastAsia="Times New Roman" w:hAnsiTheme="majorHAnsi" w:cs="Times New Roman"/>
          <w:sz w:val="24"/>
          <w:szCs w:val="24"/>
          <w:lang w:val="ro-RO" w:eastAsia="ro-MD"/>
        </w:rPr>
        <w:t>date fiind</w:t>
      </w:r>
      <w:r w:rsidR="00906B3A" w:rsidRPr="006427CA">
        <w:rPr>
          <w:rFonts w:asciiTheme="majorHAnsi" w:eastAsia="Times New Roman" w:hAnsiTheme="majorHAnsi" w:cs="Times New Roman"/>
          <w:sz w:val="24"/>
          <w:szCs w:val="24"/>
          <w:lang w:val="ro-RO" w:eastAsia="ro-MD"/>
        </w:rPr>
        <w:t xml:space="preserve"> neregulile și defici</w:t>
      </w:r>
      <w:r w:rsidR="000122F8">
        <w:rPr>
          <w:rFonts w:asciiTheme="majorHAnsi" w:eastAsia="Times New Roman" w:hAnsiTheme="majorHAnsi" w:cs="Times New Roman"/>
          <w:sz w:val="24"/>
          <w:szCs w:val="24"/>
          <w:lang w:val="ro-RO" w:eastAsia="ro-MD"/>
        </w:rPr>
        <w:t>e</w:t>
      </w:r>
      <w:r w:rsidR="00906B3A" w:rsidRPr="006427CA">
        <w:rPr>
          <w:rFonts w:asciiTheme="majorHAnsi" w:eastAsia="Times New Roman" w:hAnsiTheme="majorHAnsi" w:cs="Times New Roman"/>
          <w:sz w:val="24"/>
          <w:szCs w:val="24"/>
          <w:lang w:val="ro-RO" w:eastAsia="ro-MD"/>
        </w:rPr>
        <w:t xml:space="preserve">nțele identificate în cadrul misiunilor de audit precedente, Curtea de Conturi și-a propus să-și orienteze eforturile asupra auditării acestui domeniu. Astfel, în </w:t>
      </w:r>
      <w:r w:rsidR="00906B3A" w:rsidRPr="006427CA">
        <w:rPr>
          <w:rFonts w:asciiTheme="majorHAnsi" w:hAnsiTheme="majorHAnsi" w:cs="Times New Roman"/>
          <w:sz w:val="24"/>
          <w:szCs w:val="24"/>
          <w:lang w:val="ro-RO"/>
        </w:rPr>
        <w:t>Programele activității de audit a Curții de Conturi pe anii 2020 și 2021</w:t>
      </w:r>
      <w:r w:rsidR="00906B3A" w:rsidRPr="006427CA">
        <w:rPr>
          <w:rStyle w:val="FootnoteReference"/>
          <w:rFonts w:asciiTheme="majorHAnsi" w:hAnsiTheme="majorHAnsi"/>
          <w:lang w:val="ro-RO"/>
        </w:rPr>
        <w:footnoteReference w:id="2"/>
      </w:r>
      <w:r w:rsidR="00906B3A" w:rsidRPr="006427CA">
        <w:rPr>
          <w:rFonts w:asciiTheme="majorHAnsi" w:hAnsiTheme="majorHAnsi" w:cs="Times New Roman"/>
          <w:sz w:val="24"/>
          <w:szCs w:val="24"/>
          <w:lang w:val="ro-RO"/>
        </w:rPr>
        <w:t xml:space="preserve"> a fost inclusă misiunea de audit care are</w:t>
      </w:r>
      <w:r w:rsidR="00906B3A" w:rsidRPr="006427CA">
        <w:rPr>
          <w:rFonts w:asciiTheme="majorHAnsi" w:eastAsia="Times New Roman" w:hAnsiTheme="majorHAnsi" w:cs="Times New Roman"/>
          <w:sz w:val="24"/>
          <w:szCs w:val="24"/>
          <w:lang w:val="ro-RO"/>
        </w:rPr>
        <w:t xml:space="preserve"> drept </w:t>
      </w:r>
      <w:r w:rsidR="00906B3A" w:rsidRPr="006427CA">
        <w:rPr>
          <w:rFonts w:asciiTheme="majorHAnsi" w:hAnsiTheme="majorHAnsi"/>
          <w:sz w:val="24"/>
          <w:szCs w:val="24"/>
          <w:lang w:val="ro-RO"/>
        </w:rPr>
        <w:t xml:space="preserve">scop evaluarea </w:t>
      </w:r>
      <w:r w:rsidR="00906B3A" w:rsidRPr="006427CA">
        <w:rPr>
          <w:rFonts w:asciiTheme="majorHAnsi" w:eastAsia="Times New Roman" w:hAnsiTheme="majorHAnsi" w:cs="Times New Roman"/>
          <w:sz w:val="24"/>
          <w:szCs w:val="24"/>
          <w:lang w:val="ro-RO"/>
        </w:rPr>
        <w:t xml:space="preserve">conformității </w:t>
      </w:r>
      <w:r w:rsidR="00906B3A" w:rsidRPr="006427CA">
        <w:rPr>
          <w:rFonts w:asciiTheme="majorHAnsi" w:hAnsiTheme="majorHAnsi" w:cstheme="majorHAnsi"/>
          <w:sz w:val="24"/>
          <w:szCs w:val="24"/>
          <w:lang w:val="ro-MD"/>
        </w:rPr>
        <w:t xml:space="preserve">achizițiilor publice în </w:t>
      </w:r>
      <w:r w:rsidR="00A65E4F">
        <w:rPr>
          <w:rFonts w:asciiTheme="majorHAnsi" w:hAnsiTheme="majorHAnsi" w:cstheme="majorHAnsi"/>
          <w:sz w:val="24"/>
          <w:szCs w:val="24"/>
          <w:lang w:val="ro-MD"/>
        </w:rPr>
        <w:t xml:space="preserve">cadrul </w:t>
      </w:r>
      <w:r w:rsidR="00906B3A" w:rsidRPr="006427CA">
        <w:rPr>
          <w:rFonts w:asciiTheme="majorHAnsi" w:hAnsiTheme="majorHAnsi" w:cstheme="majorHAnsi"/>
          <w:sz w:val="24"/>
          <w:szCs w:val="24"/>
          <w:lang w:val="ro-MD"/>
        </w:rPr>
        <w:t>sistemul</w:t>
      </w:r>
      <w:r w:rsidR="00A65E4F">
        <w:rPr>
          <w:rFonts w:asciiTheme="majorHAnsi" w:hAnsiTheme="majorHAnsi" w:cstheme="majorHAnsi"/>
          <w:sz w:val="24"/>
          <w:szCs w:val="24"/>
          <w:lang w:val="ro-MD"/>
        </w:rPr>
        <w:t>ui</w:t>
      </w:r>
      <w:r w:rsidR="00906B3A" w:rsidRPr="006427CA">
        <w:rPr>
          <w:rFonts w:asciiTheme="majorHAnsi" w:hAnsiTheme="majorHAnsi" w:cstheme="majorHAnsi"/>
          <w:sz w:val="24"/>
          <w:szCs w:val="24"/>
          <w:lang w:val="ro-MD"/>
        </w:rPr>
        <w:t xml:space="preserve"> MF în anii 2019-2020.</w:t>
      </w:r>
      <w:r w:rsidR="00906B3A" w:rsidRPr="006427CA">
        <w:rPr>
          <w:rFonts w:asciiTheme="majorHAnsi" w:eastAsia="Times New Roman" w:hAnsiTheme="majorHAnsi" w:cstheme="majorHAnsi"/>
          <w:sz w:val="24"/>
          <w:szCs w:val="24"/>
          <w:lang w:val="ro-RO"/>
        </w:rPr>
        <w:t xml:space="preserve"> Auditul a fost efectuat la MF și </w:t>
      </w:r>
      <w:r w:rsidR="000122F8">
        <w:rPr>
          <w:rFonts w:asciiTheme="majorHAnsi" w:eastAsia="Times New Roman" w:hAnsiTheme="majorHAnsi" w:cstheme="majorHAnsi"/>
          <w:sz w:val="24"/>
          <w:szCs w:val="24"/>
          <w:lang w:val="ro-RO"/>
        </w:rPr>
        <w:t xml:space="preserve">la </w:t>
      </w:r>
      <w:r w:rsidR="00906B3A" w:rsidRPr="006427CA">
        <w:rPr>
          <w:rFonts w:asciiTheme="majorHAnsi" w:eastAsia="Times New Roman" w:hAnsiTheme="majorHAnsi" w:cstheme="majorHAnsi"/>
          <w:sz w:val="24"/>
          <w:szCs w:val="24"/>
          <w:lang w:val="ro-RO"/>
        </w:rPr>
        <w:t xml:space="preserve">4 instituții publice din subordine. Ținând cont </w:t>
      </w:r>
      <w:r w:rsidR="000122F8">
        <w:rPr>
          <w:rFonts w:asciiTheme="majorHAnsi" w:eastAsia="Times New Roman" w:hAnsiTheme="majorHAnsi" w:cstheme="majorHAnsi"/>
          <w:sz w:val="24"/>
          <w:szCs w:val="24"/>
          <w:lang w:val="ro-RO"/>
        </w:rPr>
        <w:t xml:space="preserve">de faptul </w:t>
      </w:r>
      <w:r w:rsidR="00906B3A" w:rsidRPr="006427CA">
        <w:rPr>
          <w:rFonts w:asciiTheme="majorHAnsi" w:eastAsia="Times New Roman" w:hAnsiTheme="majorHAnsi" w:cstheme="majorHAnsi"/>
          <w:sz w:val="24"/>
          <w:szCs w:val="24"/>
          <w:lang w:val="ro-RO"/>
        </w:rPr>
        <w:t xml:space="preserve">că IF și AAP au efectuat doar achiziții de </w:t>
      </w:r>
      <w:r w:rsidR="002679F3">
        <w:rPr>
          <w:rFonts w:asciiTheme="majorHAnsi" w:eastAsia="Times New Roman" w:hAnsiTheme="majorHAnsi" w:cstheme="majorHAnsi"/>
          <w:sz w:val="24"/>
          <w:szCs w:val="24"/>
          <w:lang w:val="ro-RO"/>
        </w:rPr>
        <w:t>valoare mică în sumă nesemnifi</w:t>
      </w:r>
      <w:r w:rsidR="00906B3A" w:rsidRPr="006427CA">
        <w:rPr>
          <w:rFonts w:asciiTheme="majorHAnsi" w:eastAsia="Times New Roman" w:hAnsiTheme="majorHAnsi" w:cstheme="majorHAnsi"/>
          <w:sz w:val="24"/>
          <w:szCs w:val="24"/>
          <w:lang w:val="ro-RO"/>
        </w:rPr>
        <w:t>cativă</w:t>
      </w:r>
      <w:r w:rsidR="002679F3">
        <w:rPr>
          <w:rFonts w:asciiTheme="majorHAnsi" w:eastAsia="Times New Roman" w:hAnsiTheme="majorHAnsi" w:cstheme="majorHAnsi"/>
          <w:sz w:val="24"/>
          <w:szCs w:val="24"/>
          <w:lang w:val="ro-RO"/>
        </w:rPr>
        <w:t>,</w:t>
      </w:r>
      <w:r w:rsidR="00906B3A" w:rsidRPr="006427CA">
        <w:rPr>
          <w:rFonts w:asciiTheme="majorHAnsi" w:eastAsia="Times New Roman" w:hAnsiTheme="majorHAnsi" w:cstheme="majorHAnsi"/>
          <w:sz w:val="24"/>
          <w:szCs w:val="24"/>
          <w:lang w:val="ro-RO"/>
        </w:rPr>
        <w:t xml:space="preserve"> auditul </w:t>
      </w:r>
      <w:r w:rsidR="002679F3">
        <w:rPr>
          <w:rFonts w:asciiTheme="majorHAnsi" w:eastAsia="Times New Roman" w:hAnsiTheme="majorHAnsi" w:cstheme="majorHAnsi"/>
          <w:sz w:val="24"/>
          <w:szCs w:val="24"/>
          <w:lang w:val="ro-RO"/>
        </w:rPr>
        <w:t xml:space="preserve">public extern </w:t>
      </w:r>
      <w:r w:rsidR="00906B3A" w:rsidRPr="006427CA">
        <w:rPr>
          <w:rFonts w:asciiTheme="majorHAnsi" w:eastAsia="Times New Roman" w:hAnsiTheme="majorHAnsi" w:cstheme="majorHAnsi"/>
          <w:sz w:val="24"/>
          <w:szCs w:val="24"/>
          <w:lang w:val="ro-RO"/>
        </w:rPr>
        <w:t xml:space="preserve">s-a axat preponderent pe valoarea achizițiilor efectuate în cadrul </w:t>
      </w:r>
      <w:r w:rsidR="002679F3">
        <w:rPr>
          <w:rFonts w:asciiTheme="majorHAnsi" w:eastAsia="Times New Roman" w:hAnsiTheme="majorHAnsi" w:cstheme="majorHAnsi"/>
          <w:sz w:val="24"/>
          <w:szCs w:val="24"/>
          <w:lang w:val="ro-RO"/>
        </w:rPr>
        <w:t>MF, SFS și SV.</w:t>
      </w:r>
    </w:p>
    <w:p w:rsidR="00906B3A" w:rsidRPr="00CF2ED8" w:rsidRDefault="00906B3A" w:rsidP="00CF2ED8">
      <w:pPr>
        <w:spacing w:after="0" w:line="276" w:lineRule="auto"/>
        <w:ind w:right="-329" w:firstLine="567"/>
        <w:jc w:val="both"/>
        <w:rPr>
          <w:rFonts w:asciiTheme="majorHAnsi" w:eastAsia="Times New Roman" w:hAnsiTheme="majorHAnsi" w:cstheme="majorHAnsi"/>
          <w:sz w:val="24"/>
          <w:szCs w:val="24"/>
          <w:lang w:val="ro-RO"/>
        </w:rPr>
      </w:pPr>
      <w:r w:rsidRPr="006427CA">
        <w:rPr>
          <w:rFonts w:asciiTheme="majorHAnsi" w:eastAsia="Times New Roman" w:hAnsiTheme="majorHAnsi" w:cs="Times New Roman"/>
          <w:sz w:val="24"/>
          <w:szCs w:val="24"/>
          <w:lang w:val="ro-MD" w:eastAsia="ro-MD"/>
        </w:rPr>
        <w:t>Raportul de audit furnizează destinatarilor informații privind conformitatea</w:t>
      </w:r>
      <w:r w:rsidRPr="006427CA">
        <w:rPr>
          <w:rFonts w:asciiTheme="majorHAnsi" w:hAnsiTheme="majorHAnsi"/>
          <w:sz w:val="24"/>
          <w:szCs w:val="24"/>
          <w:lang w:val="ro-MD"/>
        </w:rPr>
        <w:t xml:space="preserve"> desfășurării achizițiilor publice în cadrul sistemului MF în anii 2019-2020, evidențiind neregulile și deficiențele constatate pe parcursul misiunii de audit. </w:t>
      </w:r>
    </w:p>
    <w:p w:rsidR="00906B3A" w:rsidRPr="006427CA" w:rsidRDefault="00906B3A" w:rsidP="00CF2ED8">
      <w:pPr>
        <w:spacing w:after="120" w:line="276" w:lineRule="auto"/>
        <w:ind w:right="-331" w:firstLine="567"/>
        <w:jc w:val="both"/>
        <w:rPr>
          <w:rFonts w:asciiTheme="majorHAnsi" w:eastAsia="Times New Roman" w:hAnsiTheme="majorHAnsi" w:cs="Times New Roman"/>
          <w:iCs/>
          <w:sz w:val="24"/>
          <w:szCs w:val="28"/>
          <w:lang w:val="ro-MD" w:eastAsia="ro-MD"/>
        </w:rPr>
      </w:pPr>
      <w:r w:rsidRPr="006427CA">
        <w:rPr>
          <w:rFonts w:asciiTheme="majorHAnsi" w:eastAsia="Times New Roman" w:hAnsiTheme="majorHAnsi" w:cs="Times New Roman"/>
          <w:iCs/>
          <w:sz w:val="24"/>
          <w:szCs w:val="28"/>
          <w:lang w:val="ro-MD" w:eastAsia="ro-MD"/>
        </w:rPr>
        <w:t xml:space="preserve">Generalizând constatările și concluziile formulate, auditul public extern prezintă rezumatul acestora prin prisma neconformităților și deficiențelor admise de către entitățile vizate, a cauzelor constatate și a impactului produs.  </w:t>
      </w:r>
    </w:p>
    <w:p w:rsidR="00CA4EA3" w:rsidRPr="006427CA" w:rsidRDefault="00CA4EA3" w:rsidP="00CF2ED8">
      <w:pPr>
        <w:spacing w:after="0" w:line="276" w:lineRule="auto"/>
        <w:ind w:right="-334" w:firstLine="567"/>
        <w:jc w:val="both"/>
        <w:rPr>
          <w:rFonts w:asciiTheme="majorHAnsi" w:eastAsia="Times New Roman" w:hAnsiTheme="majorHAnsi" w:cstheme="majorHAnsi"/>
          <w:bCs/>
          <w:iCs/>
          <w:sz w:val="24"/>
          <w:szCs w:val="24"/>
          <w:lang w:val="ro-RO"/>
        </w:rPr>
      </w:pPr>
      <w:r w:rsidRPr="006427CA">
        <w:rPr>
          <w:rFonts w:asciiTheme="majorHAnsi" w:eastAsia="Times New Roman" w:hAnsiTheme="majorHAnsi" w:cstheme="majorHAnsi"/>
          <w:sz w:val="24"/>
          <w:szCs w:val="24"/>
          <w:lang w:val="ro-RO"/>
        </w:rPr>
        <w:t xml:space="preserve">Astfel, </w:t>
      </w:r>
      <w:r w:rsidRPr="006427CA">
        <w:rPr>
          <w:rFonts w:asciiTheme="majorHAnsi" w:eastAsia="Times New Roman" w:hAnsiTheme="majorHAnsi" w:cstheme="majorHAnsi"/>
          <w:bCs/>
          <w:iCs/>
          <w:sz w:val="24"/>
          <w:szCs w:val="24"/>
          <w:lang w:val="ro-RO"/>
        </w:rPr>
        <w:t xml:space="preserve">instituțiile </w:t>
      </w:r>
      <w:r w:rsidRPr="000814B2">
        <w:rPr>
          <w:rFonts w:asciiTheme="majorHAnsi" w:eastAsia="Times New Roman" w:hAnsiTheme="majorHAnsi" w:cstheme="majorHAnsi"/>
          <w:bCs/>
          <w:iCs/>
          <w:sz w:val="24"/>
          <w:szCs w:val="24"/>
          <w:lang w:val="ro-RO"/>
        </w:rPr>
        <w:t>supuse auditului</w:t>
      </w:r>
      <w:r w:rsidR="00305B1A" w:rsidRPr="000814B2">
        <w:rPr>
          <w:rFonts w:asciiTheme="majorHAnsi" w:eastAsia="Times New Roman" w:hAnsiTheme="majorHAnsi" w:cstheme="majorHAnsi"/>
          <w:bCs/>
          <w:iCs/>
          <w:sz w:val="24"/>
          <w:szCs w:val="24"/>
          <w:lang w:val="ro-RO"/>
        </w:rPr>
        <w:t>,</w:t>
      </w:r>
      <w:r w:rsidRPr="000814B2">
        <w:rPr>
          <w:rFonts w:asciiTheme="majorHAnsi" w:eastAsia="Times New Roman" w:hAnsiTheme="majorHAnsi" w:cstheme="majorHAnsi"/>
          <w:bCs/>
          <w:iCs/>
          <w:sz w:val="24"/>
          <w:szCs w:val="24"/>
          <w:lang w:val="ro-RO"/>
        </w:rPr>
        <w:t xml:space="preserve"> în calitate de autorităţi contractante</w:t>
      </w:r>
      <w:r w:rsidR="00305B1A" w:rsidRPr="000814B2">
        <w:rPr>
          <w:rFonts w:asciiTheme="majorHAnsi" w:eastAsia="Times New Roman" w:hAnsiTheme="majorHAnsi" w:cstheme="majorHAnsi"/>
          <w:bCs/>
          <w:iCs/>
          <w:sz w:val="24"/>
          <w:szCs w:val="24"/>
          <w:lang w:val="ro-RO"/>
        </w:rPr>
        <w:t>,</w:t>
      </w:r>
      <w:r w:rsidRPr="000814B2">
        <w:rPr>
          <w:rFonts w:asciiTheme="majorHAnsi" w:eastAsia="Times New Roman" w:hAnsiTheme="majorHAnsi" w:cstheme="majorHAnsi"/>
          <w:bCs/>
          <w:iCs/>
          <w:sz w:val="24"/>
          <w:szCs w:val="24"/>
          <w:lang w:val="ro-RO"/>
        </w:rPr>
        <w:t xml:space="preserve"> au admis abateri de la prevederile legale</w:t>
      </w:r>
      <w:r w:rsidR="00305B1A" w:rsidRPr="000814B2">
        <w:rPr>
          <w:rFonts w:asciiTheme="majorHAnsi" w:eastAsia="Times New Roman" w:hAnsiTheme="majorHAnsi" w:cstheme="majorHAnsi"/>
          <w:bCs/>
          <w:iCs/>
          <w:sz w:val="24"/>
          <w:szCs w:val="24"/>
          <w:lang w:val="ro-RO"/>
        </w:rPr>
        <w:t>,</w:t>
      </w:r>
      <w:r w:rsidRPr="000814B2">
        <w:rPr>
          <w:rFonts w:asciiTheme="majorHAnsi" w:eastAsia="Times New Roman" w:hAnsiTheme="majorHAnsi" w:cstheme="majorHAnsi"/>
          <w:bCs/>
          <w:iCs/>
          <w:sz w:val="24"/>
          <w:szCs w:val="24"/>
          <w:lang w:val="ro-RO"/>
        </w:rPr>
        <w:t xml:space="preserve"> și anume:</w:t>
      </w:r>
    </w:p>
    <w:p w:rsidR="00CA4EA3" w:rsidRDefault="00CA4EA3" w:rsidP="00CF2ED8">
      <w:pPr>
        <w:spacing w:after="120" w:line="276" w:lineRule="auto"/>
        <w:ind w:right="-331" w:firstLine="630"/>
        <w:jc w:val="both"/>
        <w:rPr>
          <w:rFonts w:asciiTheme="majorHAnsi" w:eastAsia="Times New Roman" w:hAnsiTheme="majorHAnsi" w:cstheme="majorHAnsi"/>
          <w:sz w:val="24"/>
          <w:szCs w:val="24"/>
          <w:lang w:val="ro-RO"/>
        </w:rPr>
      </w:pPr>
      <w:r w:rsidRPr="006427CA">
        <w:rPr>
          <w:rFonts w:asciiTheme="majorHAnsi" w:hAnsiTheme="majorHAnsi" w:cstheme="majorHAnsi"/>
          <w:i/>
          <w:iCs/>
          <w:sz w:val="24"/>
          <w:szCs w:val="24"/>
          <w:lang w:val="ro-RO"/>
        </w:rPr>
        <w:t xml:space="preserve">- </w:t>
      </w:r>
      <w:r w:rsidR="00305B1A">
        <w:rPr>
          <w:rFonts w:asciiTheme="majorHAnsi" w:eastAsia="Times New Roman" w:hAnsiTheme="majorHAnsi" w:cstheme="majorHAnsi"/>
          <w:sz w:val="24"/>
          <w:szCs w:val="24"/>
          <w:lang w:val="ro-RO"/>
        </w:rPr>
        <w:t>n</w:t>
      </w:r>
      <w:r w:rsidRPr="006427CA">
        <w:rPr>
          <w:rFonts w:asciiTheme="majorHAnsi" w:eastAsia="Times New Roman" w:hAnsiTheme="majorHAnsi" w:cstheme="majorHAnsi"/>
          <w:sz w:val="24"/>
          <w:szCs w:val="24"/>
          <w:lang w:val="ro-RO"/>
        </w:rPr>
        <w:t xml:space="preserve">eelaborarea de către entitățile auditate a planurilor anuale de achiziții înainte de aprobarea bugetului, în corespundere cu </w:t>
      </w:r>
      <w:r w:rsidR="000814B2">
        <w:rPr>
          <w:rFonts w:asciiTheme="majorHAnsi" w:eastAsia="Times New Roman" w:hAnsiTheme="majorHAnsi" w:cstheme="majorHAnsi"/>
          <w:sz w:val="24"/>
          <w:szCs w:val="24"/>
          <w:lang w:val="ro-RO"/>
        </w:rPr>
        <w:t>S</w:t>
      </w:r>
      <w:r w:rsidRPr="006427CA">
        <w:rPr>
          <w:rFonts w:asciiTheme="majorHAnsi" w:eastAsia="Times New Roman" w:hAnsiTheme="majorHAnsi" w:cstheme="majorHAnsi"/>
          <w:sz w:val="24"/>
          <w:szCs w:val="24"/>
          <w:lang w:val="ro-RO"/>
        </w:rPr>
        <w:t>trategia de dezvoltare</w:t>
      </w:r>
      <w:r w:rsidR="0034151D">
        <w:rPr>
          <w:rFonts w:asciiTheme="majorHAnsi" w:eastAsia="Times New Roman" w:hAnsiTheme="majorHAnsi" w:cstheme="majorHAnsi"/>
          <w:sz w:val="24"/>
          <w:szCs w:val="24"/>
          <w:lang w:val="ro-RO"/>
        </w:rPr>
        <w:t>. Planurile elaborate și aprobate</w:t>
      </w:r>
      <w:r w:rsidR="00807B60">
        <w:rPr>
          <w:rFonts w:asciiTheme="majorHAnsi" w:eastAsia="Times New Roman" w:hAnsiTheme="majorHAnsi" w:cstheme="majorHAnsi"/>
          <w:sz w:val="24"/>
          <w:szCs w:val="24"/>
          <w:lang w:val="ro-RO"/>
        </w:rPr>
        <w:t xml:space="preserve">, </w:t>
      </w:r>
      <w:r w:rsidR="0034151D">
        <w:rPr>
          <w:rFonts w:asciiTheme="majorHAnsi" w:eastAsia="Times New Roman" w:hAnsiTheme="majorHAnsi" w:cstheme="majorHAnsi"/>
          <w:sz w:val="24"/>
          <w:szCs w:val="24"/>
          <w:lang w:val="ro-RO"/>
        </w:rPr>
        <w:t xml:space="preserve"> </w:t>
      </w:r>
      <w:r w:rsidR="0034151D" w:rsidRPr="000814B2">
        <w:rPr>
          <w:rFonts w:asciiTheme="majorHAnsi" w:eastAsia="Times New Roman" w:hAnsiTheme="majorHAnsi" w:cstheme="majorHAnsi"/>
          <w:sz w:val="24"/>
          <w:szCs w:val="24"/>
          <w:lang w:val="ro-RO"/>
        </w:rPr>
        <w:lastRenderedPageBreak/>
        <w:t>ulterior</w:t>
      </w:r>
      <w:r w:rsidR="00807B60" w:rsidRPr="000814B2">
        <w:rPr>
          <w:rFonts w:asciiTheme="majorHAnsi" w:eastAsia="Times New Roman" w:hAnsiTheme="majorHAnsi" w:cstheme="majorHAnsi"/>
          <w:sz w:val="24"/>
          <w:szCs w:val="24"/>
          <w:lang w:val="ro-RO"/>
        </w:rPr>
        <w:t>,</w:t>
      </w:r>
      <w:r w:rsidR="0034151D" w:rsidRPr="000814B2">
        <w:rPr>
          <w:rFonts w:asciiTheme="majorHAnsi" w:eastAsia="Times New Roman" w:hAnsiTheme="majorHAnsi" w:cstheme="majorHAnsi"/>
          <w:sz w:val="24"/>
          <w:szCs w:val="24"/>
          <w:lang w:val="ro-RO"/>
        </w:rPr>
        <w:t xml:space="preserve"> în unele</w:t>
      </w:r>
      <w:r w:rsidR="0034151D">
        <w:rPr>
          <w:rFonts w:asciiTheme="majorHAnsi" w:eastAsia="Times New Roman" w:hAnsiTheme="majorHAnsi" w:cstheme="majorHAnsi"/>
          <w:sz w:val="24"/>
          <w:szCs w:val="24"/>
          <w:lang w:val="ro-RO"/>
        </w:rPr>
        <w:t xml:space="preserve"> cazuri</w:t>
      </w:r>
      <w:r w:rsidR="00807B60">
        <w:rPr>
          <w:rFonts w:asciiTheme="majorHAnsi" w:eastAsia="Times New Roman" w:hAnsiTheme="majorHAnsi" w:cstheme="majorHAnsi"/>
          <w:sz w:val="24"/>
          <w:szCs w:val="24"/>
          <w:lang w:val="ro-RO"/>
        </w:rPr>
        <w:t>,</w:t>
      </w:r>
      <w:r w:rsidR="0034151D">
        <w:rPr>
          <w:rFonts w:asciiTheme="majorHAnsi" w:eastAsia="Times New Roman" w:hAnsiTheme="majorHAnsi" w:cstheme="majorHAnsi"/>
          <w:sz w:val="24"/>
          <w:szCs w:val="24"/>
          <w:lang w:val="ro-RO"/>
        </w:rPr>
        <w:t xml:space="preserve"> nu au fost actualizate reieșind din modificările planului bugetar, </w:t>
      </w:r>
      <w:r w:rsidRPr="006427CA">
        <w:rPr>
          <w:rFonts w:asciiTheme="majorHAnsi" w:eastAsia="Times New Roman" w:hAnsiTheme="majorHAnsi" w:cstheme="majorHAnsi"/>
          <w:sz w:val="24"/>
          <w:szCs w:val="24"/>
          <w:lang w:val="ro-RO"/>
        </w:rPr>
        <w:t>fapt c</w:t>
      </w:r>
      <w:r w:rsidR="0034151D">
        <w:rPr>
          <w:rFonts w:asciiTheme="majorHAnsi" w:eastAsia="Times New Roman" w:hAnsiTheme="majorHAnsi" w:cstheme="majorHAnsi"/>
          <w:sz w:val="24"/>
          <w:szCs w:val="24"/>
          <w:lang w:val="ro-RO"/>
        </w:rPr>
        <w:t>ar</w:t>
      </w:r>
      <w:r w:rsidRPr="006427CA">
        <w:rPr>
          <w:rFonts w:asciiTheme="majorHAnsi" w:eastAsia="Times New Roman" w:hAnsiTheme="majorHAnsi" w:cstheme="majorHAnsi"/>
          <w:sz w:val="24"/>
          <w:szCs w:val="24"/>
          <w:lang w:val="ro-RO"/>
        </w:rPr>
        <w:t>e limitează transparența achizițiilor</w:t>
      </w:r>
      <w:r w:rsidR="0034151D">
        <w:rPr>
          <w:rFonts w:asciiTheme="majorHAnsi" w:eastAsia="Times New Roman" w:hAnsiTheme="majorHAnsi" w:cstheme="majorHAnsi"/>
          <w:sz w:val="24"/>
          <w:szCs w:val="24"/>
          <w:lang w:val="ro-RO"/>
        </w:rPr>
        <w:t xml:space="preserve"> publice </w:t>
      </w:r>
      <w:r w:rsidRPr="006427CA">
        <w:rPr>
          <w:rFonts w:asciiTheme="majorHAnsi" w:eastAsia="Times New Roman" w:hAnsiTheme="majorHAnsi" w:cstheme="majorHAnsi"/>
          <w:sz w:val="24"/>
          <w:szCs w:val="24"/>
          <w:lang w:val="ro-RO"/>
        </w:rPr>
        <w:t>(</w:t>
      </w:r>
      <w:r w:rsidR="007F764F">
        <w:rPr>
          <w:rFonts w:asciiTheme="majorHAnsi" w:eastAsia="Times New Roman" w:hAnsiTheme="majorHAnsi" w:cstheme="majorHAnsi"/>
          <w:sz w:val="24"/>
          <w:szCs w:val="24"/>
          <w:lang w:val="ro-RO"/>
        </w:rPr>
        <w:t>sub</w:t>
      </w:r>
      <w:r w:rsidRPr="006427CA">
        <w:rPr>
          <w:rFonts w:asciiTheme="majorHAnsi" w:eastAsia="Times New Roman" w:hAnsiTheme="majorHAnsi" w:cstheme="majorHAnsi"/>
          <w:sz w:val="24"/>
          <w:szCs w:val="24"/>
          <w:lang w:val="ro-RO"/>
        </w:rPr>
        <w:t>pct.</w:t>
      </w:r>
      <w:r w:rsidR="001C3AE9">
        <w:rPr>
          <w:rFonts w:asciiTheme="majorHAnsi" w:eastAsia="Times New Roman" w:hAnsiTheme="majorHAnsi" w:cstheme="majorHAnsi"/>
          <w:sz w:val="24"/>
          <w:szCs w:val="24"/>
          <w:lang w:val="ro-RO"/>
        </w:rPr>
        <w:t>4.</w:t>
      </w:r>
      <w:r w:rsidRPr="006427CA">
        <w:rPr>
          <w:rFonts w:asciiTheme="majorHAnsi" w:eastAsia="Times New Roman" w:hAnsiTheme="majorHAnsi" w:cstheme="majorHAnsi"/>
          <w:sz w:val="24"/>
          <w:szCs w:val="24"/>
          <w:lang w:val="ro-RO"/>
        </w:rPr>
        <w:t>1.1.1.);</w:t>
      </w:r>
    </w:p>
    <w:p w:rsidR="00CA4EA3" w:rsidRDefault="00CA4EA3" w:rsidP="00CF2ED8">
      <w:pPr>
        <w:spacing w:after="120" w:line="276" w:lineRule="auto"/>
        <w:ind w:right="-331" w:firstLine="630"/>
        <w:jc w:val="both"/>
        <w:rPr>
          <w:rFonts w:asciiTheme="majorHAnsi" w:eastAsia="Times New Roman" w:hAnsiTheme="majorHAnsi" w:cstheme="majorHAnsi"/>
          <w:sz w:val="24"/>
          <w:szCs w:val="24"/>
          <w:lang w:val="ro-RO"/>
        </w:rPr>
      </w:pPr>
      <w:r w:rsidRPr="006427CA">
        <w:rPr>
          <w:rFonts w:asciiTheme="majorHAnsi" w:eastAsia="Times New Roman" w:hAnsiTheme="majorHAnsi" w:cstheme="majorHAnsi"/>
          <w:sz w:val="24"/>
          <w:szCs w:val="24"/>
          <w:lang w:val="ro-RO"/>
        </w:rPr>
        <w:t xml:space="preserve">- </w:t>
      </w:r>
      <w:r w:rsidR="00807B60">
        <w:rPr>
          <w:rFonts w:asciiTheme="majorHAnsi" w:eastAsia="Times New Roman" w:hAnsiTheme="majorHAnsi" w:cstheme="majorHAnsi"/>
          <w:sz w:val="24"/>
          <w:szCs w:val="24"/>
          <w:lang w:val="ro-RO"/>
        </w:rPr>
        <w:t>v</w:t>
      </w:r>
      <w:r w:rsidRPr="006427CA">
        <w:rPr>
          <w:rFonts w:asciiTheme="majorHAnsi" w:eastAsia="Times New Roman" w:hAnsiTheme="majorHAnsi" w:cstheme="majorHAnsi"/>
          <w:sz w:val="24"/>
          <w:szCs w:val="24"/>
          <w:lang w:val="ro-RO"/>
        </w:rPr>
        <w:t xml:space="preserve">aloarea estimativă </w:t>
      </w:r>
      <w:r w:rsidR="0034151D">
        <w:rPr>
          <w:rFonts w:asciiTheme="majorHAnsi" w:eastAsia="Times New Roman" w:hAnsiTheme="majorHAnsi" w:cstheme="majorHAnsi"/>
          <w:sz w:val="24"/>
          <w:szCs w:val="24"/>
          <w:lang w:val="ro-RO"/>
        </w:rPr>
        <w:t xml:space="preserve">planificată a achizițiilor publice </w:t>
      </w:r>
      <w:r w:rsidRPr="006427CA">
        <w:rPr>
          <w:rFonts w:asciiTheme="majorHAnsi" w:eastAsia="Times New Roman" w:hAnsiTheme="majorHAnsi" w:cstheme="majorHAnsi"/>
          <w:sz w:val="24"/>
          <w:szCs w:val="24"/>
          <w:lang w:val="ro-RO"/>
        </w:rPr>
        <w:t>a fost majorată la momentul lansării</w:t>
      </w:r>
      <w:r w:rsidR="0034151D">
        <w:rPr>
          <w:rFonts w:asciiTheme="majorHAnsi" w:eastAsia="Times New Roman" w:hAnsiTheme="majorHAnsi" w:cstheme="majorHAnsi"/>
          <w:sz w:val="24"/>
          <w:szCs w:val="24"/>
          <w:lang w:val="ro-RO"/>
        </w:rPr>
        <w:t xml:space="preserve"> procedurii</w:t>
      </w:r>
      <w:r w:rsidRPr="006427CA">
        <w:rPr>
          <w:rFonts w:asciiTheme="majorHAnsi" w:eastAsia="Times New Roman" w:hAnsiTheme="majorHAnsi" w:cstheme="majorHAnsi"/>
          <w:sz w:val="24"/>
          <w:szCs w:val="24"/>
          <w:lang w:val="ro-RO"/>
        </w:rPr>
        <w:t xml:space="preserve"> de către SV la 11 achiziții cu 3,6 mil</w:t>
      </w:r>
      <w:r w:rsidR="0034151D">
        <w:rPr>
          <w:rFonts w:asciiTheme="majorHAnsi" w:eastAsia="Times New Roman" w:hAnsiTheme="majorHAnsi" w:cstheme="majorHAnsi"/>
          <w:sz w:val="24"/>
          <w:szCs w:val="24"/>
          <w:lang w:val="ro-RO"/>
        </w:rPr>
        <w:t>.</w:t>
      </w:r>
      <w:r w:rsidRPr="006427CA">
        <w:rPr>
          <w:rFonts w:asciiTheme="majorHAnsi" w:eastAsia="Times New Roman" w:hAnsiTheme="majorHAnsi" w:cstheme="majorHAnsi"/>
          <w:sz w:val="24"/>
          <w:szCs w:val="24"/>
          <w:lang w:val="ro-RO"/>
        </w:rPr>
        <w:t xml:space="preserve"> lei și micșorată de către SFS la 15 achiziți</w:t>
      </w:r>
      <w:r w:rsidR="0034151D">
        <w:rPr>
          <w:rFonts w:asciiTheme="majorHAnsi" w:eastAsia="Times New Roman" w:hAnsiTheme="majorHAnsi" w:cstheme="majorHAnsi"/>
          <w:sz w:val="24"/>
          <w:szCs w:val="24"/>
          <w:lang w:val="ro-RO"/>
        </w:rPr>
        <w:t>i cu 4,8 mil</w:t>
      </w:r>
      <w:r w:rsidR="00807B60">
        <w:rPr>
          <w:rFonts w:asciiTheme="majorHAnsi" w:eastAsia="Times New Roman" w:hAnsiTheme="majorHAnsi" w:cstheme="majorHAnsi"/>
          <w:sz w:val="24"/>
          <w:szCs w:val="24"/>
          <w:lang w:val="ro-RO"/>
        </w:rPr>
        <w:t>.</w:t>
      </w:r>
      <w:r w:rsidR="0034151D">
        <w:rPr>
          <w:rFonts w:asciiTheme="majorHAnsi" w:eastAsia="Times New Roman" w:hAnsiTheme="majorHAnsi" w:cstheme="majorHAnsi"/>
          <w:sz w:val="24"/>
          <w:szCs w:val="24"/>
          <w:lang w:val="ro-RO"/>
        </w:rPr>
        <w:t xml:space="preserve"> lei, fapt ce indică unele carențe în planificarea achizițiilor</w:t>
      </w:r>
      <w:r w:rsidR="00807B60">
        <w:rPr>
          <w:rFonts w:asciiTheme="majorHAnsi" w:eastAsia="Times New Roman" w:hAnsiTheme="majorHAnsi" w:cstheme="majorHAnsi"/>
          <w:sz w:val="24"/>
          <w:szCs w:val="24"/>
          <w:lang w:val="ro-RO"/>
        </w:rPr>
        <w:t>, precum</w:t>
      </w:r>
      <w:r w:rsidR="0034151D">
        <w:rPr>
          <w:rFonts w:asciiTheme="majorHAnsi" w:eastAsia="Times New Roman" w:hAnsiTheme="majorHAnsi" w:cstheme="majorHAnsi"/>
          <w:sz w:val="24"/>
          <w:szCs w:val="24"/>
          <w:lang w:val="ro-RO"/>
        </w:rPr>
        <w:t xml:space="preserve"> și informarea eronată a ofertanților</w:t>
      </w:r>
      <w:r w:rsidRPr="006427CA">
        <w:rPr>
          <w:rFonts w:asciiTheme="majorHAnsi" w:eastAsia="Times New Roman" w:hAnsiTheme="majorHAnsi" w:cstheme="majorHAnsi"/>
          <w:sz w:val="24"/>
          <w:szCs w:val="24"/>
          <w:lang w:val="ro-RO"/>
        </w:rPr>
        <w:t xml:space="preserve">  (</w:t>
      </w:r>
      <w:r w:rsidR="007F764F">
        <w:rPr>
          <w:rFonts w:asciiTheme="majorHAnsi" w:eastAsia="Times New Roman" w:hAnsiTheme="majorHAnsi" w:cstheme="majorHAnsi"/>
          <w:sz w:val="24"/>
          <w:szCs w:val="24"/>
          <w:lang w:val="ro-RO"/>
        </w:rPr>
        <w:t xml:space="preserve">subpct. </w:t>
      </w:r>
      <w:r w:rsidR="001C3AE9">
        <w:rPr>
          <w:rFonts w:asciiTheme="majorHAnsi" w:eastAsia="Times New Roman" w:hAnsiTheme="majorHAnsi" w:cstheme="majorHAnsi"/>
          <w:sz w:val="24"/>
          <w:szCs w:val="24"/>
          <w:lang w:val="ro-RO"/>
        </w:rPr>
        <w:t>4.</w:t>
      </w:r>
      <w:r w:rsidRPr="006427CA">
        <w:rPr>
          <w:rFonts w:asciiTheme="majorHAnsi" w:eastAsia="Times New Roman" w:hAnsiTheme="majorHAnsi" w:cstheme="majorHAnsi"/>
          <w:sz w:val="24"/>
          <w:szCs w:val="24"/>
          <w:lang w:val="ro-RO"/>
        </w:rPr>
        <w:t>1.1.2.);</w:t>
      </w:r>
    </w:p>
    <w:p w:rsidR="00CA4EA3" w:rsidRDefault="007F764F" w:rsidP="00CF2ED8">
      <w:pPr>
        <w:spacing w:after="120" w:line="276" w:lineRule="auto"/>
        <w:ind w:right="-331" w:firstLine="630"/>
        <w:jc w:val="both"/>
        <w:rPr>
          <w:rFonts w:asciiTheme="majorHAnsi" w:hAnsiTheme="majorHAnsi" w:cstheme="majorHAnsi"/>
          <w:sz w:val="24"/>
          <w:szCs w:val="24"/>
          <w:lang w:val="ro-RO"/>
        </w:rPr>
      </w:pPr>
      <w:r>
        <w:rPr>
          <w:rFonts w:asciiTheme="majorHAnsi" w:eastAsia="Times New Roman" w:hAnsiTheme="majorHAnsi" w:cstheme="majorHAnsi"/>
          <w:sz w:val="24"/>
          <w:szCs w:val="24"/>
          <w:lang w:val="ro-RO"/>
        </w:rPr>
        <w:t xml:space="preserve">- </w:t>
      </w:r>
      <w:r w:rsidR="00807B60">
        <w:rPr>
          <w:rFonts w:asciiTheme="majorHAnsi" w:eastAsia="Times New Roman" w:hAnsiTheme="majorHAnsi" w:cstheme="majorHAnsi"/>
          <w:sz w:val="24"/>
          <w:szCs w:val="24"/>
          <w:lang w:val="ro-RO"/>
        </w:rPr>
        <w:t>n</w:t>
      </w:r>
      <w:r w:rsidR="00CA4EA3" w:rsidRPr="006427CA">
        <w:rPr>
          <w:rFonts w:asciiTheme="majorHAnsi" w:eastAsia="Times New Roman" w:hAnsiTheme="majorHAnsi" w:cstheme="majorHAnsi"/>
          <w:sz w:val="24"/>
          <w:szCs w:val="24"/>
          <w:lang w:val="ro-RO"/>
        </w:rPr>
        <w:t xml:space="preserve">epublicarea </w:t>
      </w:r>
      <w:r w:rsidR="0034151D">
        <w:rPr>
          <w:rFonts w:asciiTheme="majorHAnsi" w:eastAsia="Times New Roman" w:hAnsiTheme="majorHAnsi" w:cstheme="majorHAnsi"/>
          <w:sz w:val="24"/>
          <w:szCs w:val="24"/>
          <w:lang w:val="ro-RO"/>
        </w:rPr>
        <w:t>regulamentară</w:t>
      </w:r>
      <w:r w:rsidR="00CA4EA3" w:rsidRPr="006427CA">
        <w:rPr>
          <w:rFonts w:asciiTheme="majorHAnsi" w:eastAsia="Times New Roman" w:hAnsiTheme="majorHAnsi" w:cstheme="majorHAnsi"/>
          <w:sz w:val="24"/>
          <w:szCs w:val="24"/>
          <w:lang w:val="ro-RO"/>
        </w:rPr>
        <w:t xml:space="preserve"> a modificărilor </w:t>
      </w:r>
      <w:r w:rsidR="0034151D">
        <w:rPr>
          <w:rFonts w:asciiTheme="majorHAnsi" w:eastAsia="Times New Roman" w:hAnsiTheme="majorHAnsi" w:cstheme="majorHAnsi"/>
          <w:sz w:val="24"/>
          <w:szCs w:val="24"/>
          <w:lang w:val="ro-RO"/>
        </w:rPr>
        <w:t xml:space="preserve">la </w:t>
      </w:r>
      <w:r w:rsidR="00CA4EA3" w:rsidRPr="006427CA">
        <w:rPr>
          <w:rFonts w:asciiTheme="majorHAnsi" w:eastAsia="Times New Roman" w:hAnsiTheme="majorHAnsi" w:cstheme="majorHAnsi"/>
          <w:sz w:val="24"/>
          <w:szCs w:val="24"/>
          <w:lang w:val="ro-RO"/>
        </w:rPr>
        <w:t>planuril</w:t>
      </w:r>
      <w:r w:rsidR="0034151D">
        <w:rPr>
          <w:rFonts w:asciiTheme="majorHAnsi" w:eastAsia="Times New Roman" w:hAnsiTheme="majorHAnsi" w:cstheme="majorHAnsi"/>
          <w:sz w:val="24"/>
          <w:szCs w:val="24"/>
          <w:lang w:val="ro-RO"/>
        </w:rPr>
        <w:t>e</w:t>
      </w:r>
      <w:r w:rsidR="00CA4EA3" w:rsidRPr="006427CA">
        <w:rPr>
          <w:rFonts w:asciiTheme="majorHAnsi" w:eastAsia="Times New Roman" w:hAnsiTheme="majorHAnsi" w:cstheme="majorHAnsi"/>
          <w:sz w:val="24"/>
          <w:szCs w:val="24"/>
          <w:lang w:val="ro-RO"/>
        </w:rPr>
        <w:t xml:space="preserve"> de achiziții, </w:t>
      </w:r>
      <w:r w:rsidR="00CA4EA3" w:rsidRPr="006427CA">
        <w:rPr>
          <w:rFonts w:asciiTheme="majorHAnsi" w:hAnsiTheme="majorHAnsi" w:cstheme="majorHAnsi"/>
          <w:sz w:val="24"/>
          <w:szCs w:val="24"/>
          <w:lang w:val="ro-RO"/>
        </w:rPr>
        <w:t xml:space="preserve">fiind redusă participarea </w:t>
      </w:r>
      <w:r w:rsidR="0034151D">
        <w:rPr>
          <w:rFonts w:asciiTheme="majorHAnsi" w:hAnsiTheme="majorHAnsi" w:cstheme="majorHAnsi"/>
          <w:sz w:val="24"/>
          <w:szCs w:val="24"/>
          <w:lang w:val="ro-RO"/>
        </w:rPr>
        <w:t xml:space="preserve">largă a </w:t>
      </w:r>
      <w:r w:rsidR="00CA4EA3" w:rsidRPr="006427CA">
        <w:rPr>
          <w:rFonts w:asciiTheme="majorHAnsi" w:hAnsiTheme="majorHAnsi" w:cstheme="majorHAnsi"/>
          <w:sz w:val="24"/>
          <w:szCs w:val="24"/>
          <w:lang w:val="ro-RO"/>
        </w:rPr>
        <w:t>operatori</w:t>
      </w:r>
      <w:r w:rsidR="0034151D">
        <w:rPr>
          <w:rFonts w:asciiTheme="majorHAnsi" w:hAnsiTheme="majorHAnsi" w:cstheme="majorHAnsi"/>
          <w:sz w:val="24"/>
          <w:szCs w:val="24"/>
          <w:lang w:val="ro-RO"/>
        </w:rPr>
        <w:t>lor</w:t>
      </w:r>
      <w:r w:rsidR="00CA4EA3" w:rsidRPr="006427CA">
        <w:rPr>
          <w:rFonts w:asciiTheme="majorHAnsi" w:hAnsiTheme="majorHAnsi" w:cstheme="majorHAnsi"/>
          <w:sz w:val="24"/>
          <w:szCs w:val="24"/>
          <w:lang w:val="ro-RO"/>
        </w:rPr>
        <w:t xml:space="preserve"> economici la </w:t>
      </w:r>
      <w:r w:rsidR="0034151D">
        <w:rPr>
          <w:rFonts w:asciiTheme="majorHAnsi" w:hAnsiTheme="majorHAnsi" w:cstheme="majorHAnsi"/>
          <w:sz w:val="24"/>
          <w:szCs w:val="24"/>
          <w:lang w:val="ro-RO"/>
        </w:rPr>
        <w:t>procedurile de achiziție, fapt care limitează transparența achizițiilor</w:t>
      </w:r>
      <w:r>
        <w:rPr>
          <w:rFonts w:asciiTheme="majorHAnsi" w:hAnsiTheme="majorHAnsi" w:cstheme="majorHAnsi"/>
          <w:sz w:val="24"/>
          <w:szCs w:val="24"/>
          <w:lang w:val="ro-RO"/>
        </w:rPr>
        <w:t xml:space="preserve"> (subpct.</w:t>
      </w:r>
      <w:r w:rsidR="001C3AE9">
        <w:rPr>
          <w:rFonts w:asciiTheme="majorHAnsi" w:hAnsiTheme="majorHAnsi" w:cstheme="majorHAnsi"/>
          <w:sz w:val="24"/>
          <w:szCs w:val="24"/>
          <w:lang w:val="ro-RO"/>
        </w:rPr>
        <w:t xml:space="preserve"> 4.</w:t>
      </w:r>
      <w:r>
        <w:rPr>
          <w:rFonts w:asciiTheme="majorHAnsi" w:hAnsiTheme="majorHAnsi" w:cstheme="majorHAnsi"/>
          <w:sz w:val="24"/>
          <w:szCs w:val="24"/>
          <w:lang w:val="ro-RO"/>
        </w:rPr>
        <w:t>1.1.3.)</w:t>
      </w:r>
      <w:r w:rsidR="00CA4EA3" w:rsidRPr="006427CA">
        <w:rPr>
          <w:rFonts w:asciiTheme="majorHAnsi" w:hAnsiTheme="majorHAnsi" w:cstheme="majorHAnsi"/>
          <w:sz w:val="24"/>
          <w:szCs w:val="24"/>
          <w:lang w:val="ro-RO"/>
        </w:rPr>
        <w:t>;</w:t>
      </w:r>
    </w:p>
    <w:p w:rsidR="00CA4EA3" w:rsidRDefault="00CA4EA3" w:rsidP="00CF2ED8">
      <w:pPr>
        <w:spacing w:after="120" w:line="276" w:lineRule="auto"/>
        <w:ind w:right="-331" w:firstLine="630"/>
        <w:jc w:val="both"/>
        <w:rPr>
          <w:rFonts w:asciiTheme="majorHAnsi" w:hAnsiTheme="majorHAnsi" w:cstheme="majorHAnsi"/>
          <w:sz w:val="24"/>
          <w:szCs w:val="24"/>
          <w:lang w:val="ro-RO"/>
        </w:rPr>
      </w:pPr>
      <w:r w:rsidRPr="006427CA">
        <w:rPr>
          <w:rFonts w:asciiTheme="majorHAnsi" w:eastAsia="Times New Roman" w:hAnsiTheme="majorHAnsi" w:cstheme="majorHAnsi"/>
          <w:sz w:val="24"/>
          <w:szCs w:val="24"/>
          <w:lang w:val="ro-RO"/>
        </w:rPr>
        <w:t xml:space="preserve">- </w:t>
      </w:r>
      <w:r w:rsidR="00807B60">
        <w:rPr>
          <w:rFonts w:asciiTheme="majorHAnsi" w:hAnsiTheme="majorHAnsi" w:cstheme="majorHAnsi"/>
          <w:sz w:val="24"/>
          <w:szCs w:val="24"/>
          <w:lang w:val="ro-RO"/>
        </w:rPr>
        <w:t>s</w:t>
      </w:r>
      <w:r w:rsidRPr="006427CA">
        <w:rPr>
          <w:rFonts w:asciiTheme="majorHAnsi" w:hAnsiTheme="majorHAnsi" w:cstheme="majorHAnsi"/>
          <w:sz w:val="24"/>
          <w:szCs w:val="24"/>
          <w:lang w:val="ro-RO"/>
        </w:rPr>
        <w:t xml:space="preserve">tudiul insuficient al pieței a condiționat anularea a </w:t>
      </w:r>
      <w:r w:rsidR="007F764F">
        <w:rPr>
          <w:rFonts w:asciiTheme="majorHAnsi" w:hAnsiTheme="majorHAnsi" w:cstheme="majorHAnsi"/>
          <w:sz w:val="24"/>
          <w:szCs w:val="24"/>
          <w:lang w:val="ro-RO"/>
        </w:rPr>
        <w:t>2</w:t>
      </w:r>
      <w:r w:rsidRPr="006427CA">
        <w:rPr>
          <w:rFonts w:asciiTheme="majorHAnsi" w:hAnsiTheme="majorHAnsi" w:cstheme="majorHAnsi"/>
          <w:sz w:val="24"/>
          <w:szCs w:val="24"/>
          <w:lang w:val="ro-RO"/>
        </w:rPr>
        <w:t xml:space="preserve"> achiziții, nefiind valorificate mijloace financiare la </w:t>
      </w:r>
      <w:r w:rsidR="00332B16">
        <w:rPr>
          <w:rFonts w:asciiTheme="majorHAnsi" w:hAnsiTheme="majorHAnsi" w:cstheme="majorHAnsi"/>
          <w:sz w:val="24"/>
          <w:szCs w:val="24"/>
          <w:lang w:val="ro-RO"/>
        </w:rPr>
        <w:t>achizițion</w:t>
      </w:r>
      <w:r w:rsidRPr="006427CA">
        <w:rPr>
          <w:rFonts w:asciiTheme="majorHAnsi" w:hAnsiTheme="majorHAnsi" w:cstheme="majorHAnsi"/>
          <w:sz w:val="24"/>
          <w:szCs w:val="24"/>
          <w:lang w:val="ro-RO"/>
        </w:rPr>
        <w:t>area bunurilor și lucrăril</w:t>
      </w:r>
      <w:r w:rsidR="00332B16">
        <w:rPr>
          <w:rFonts w:asciiTheme="majorHAnsi" w:hAnsiTheme="majorHAnsi" w:cstheme="majorHAnsi"/>
          <w:sz w:val="24"/>
          <w:szCs w:val="24"/>
          <w:lang w:val="ro-RO"/>
        </w:rPr>
        <w:t>or</w:t>
      </w:r>
      <w:r w:rsidRPr="006427CA">
        <w:rPr>
          <w:rFonts w:asciiTheme="majorHAnsi" w:hAnsiTheme="majorHAnsi" w:cstheme="majorHAnsi"/>
          <w:sz w:val="24"/>
          <w:szCs w:val="24"/>
          <w:lang w:val="ro-RO"/>
        </w:rPr>
        <w:t xml:space="preserve"> preconizate în sumă de 13</w:t>
      </w:r>
      <w:r w:rsidR="007F764F">
        <w:rPr>
          <w:rFonts w:asciiTheme="majorHAnsi" w:hAnsiTheme="majorHAnsi" w:cstheme="majorHAnsi"/>
          <w:sz w:val="24"/>
          <w:szCs w:val="24"/>
          <w:lang w:val="ro-RO"/>
        </w:rPr>
        <w:t>5,5</w:t>
      </w:r>
      <w:r w:rsidRPr="006427CA">
        <w:rPr>
          <w:rFonts w:asciiTheme="majorHAnsi" w:hAnsiTheme="majorHAnsi" w:cstheme="majorHAnsi"/>
          <w:sz w:val="24"/>
          <w:szCs w:val="24"/>
          <w:lang w:val="ro-RO"/>
        </w:rPr>
        <w:t xml:space="preserve"> mil</w:t>
      </w:r>
      <w:r w:rsidR="00332B16">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lei</w:t>
      </w:r>
      <w:r w:rsidR="007F764F">
        <w:rPr>
          <w:rFonts w:asciiTheme="majorHAnsi" w:hAnsiTheme="majorHAnsi" w:cstheme="majorHAnsi"/>
          <w:sz w:val="24"/>
          <w:szCs w:val="24"/>
          <w:lang w:val="ro-RO"/>
        </w:rPr>
        <w:t xml:space="preserve"> (subpct. </w:t>
      </w:r>
      <w:r w:rsidR="001C3AE9">
        <w:rPr>
          <w:rFonts w:asciiTheme="majorHAnsi" w:hAnsiTheme="majorHAnsi" w:cstheme="majorHAnsi"/>
          <w:sz w:val="24"/>
          <w:szCs w:val="24"/>
          <w:lang w:val="ro-RO"/>
        </w:rPr>
        <w:t>4.</w:t>
      </w:r>
      <w:r w:rsidR="007F764F">
        <w:rPr>
          <w:rFonts w:asciiTheme="majorHAnsi" w:hAnsiTheme="majorHAnsi" w:cstheme="majorHAnsi"/>
          <w:sz w:val="24"/>
          <w:szCs w:val="24"/>
          <w:lang w:val="ro-RO"/>
        </w:rPr>
        <w:t>1.2.1.)</w:t>
      </w:r>
      <w:r w:rsidRPr="006427CA">
        <w:rPr>
          <w:rFonts w:asciiTheme="majorHAnsi" w:hAnsiTheme="majorHAnsi" w:cstheme="majorHAnsi"/>
          <w:sz w:val="24"/>
          <w:szCs w:val="24"/>
          <w:lang w:val="ro-RO"/>
        </w:rPr>
        <w:t>;</w:t>
      </w:r>
    </w:p>
    <w:p w:rsidR="00CA4EA3" w:rsidRDefault="00CA4EA3" w:rsidP="00CF2ED8">
      <w:pPr>
        <w:spacing w:after="120" w:line="276" w:lineRule="auto"/>
        <w:ind w:right="-331" w:firstLine="630"/>
        <w:jc w:val="both"/>
        <w:rPr>
          <w:rFonts w:asciiTheme="majorHAnsi" w:hAnsiTheme="majorHAnsi" w:cstheme="majorHAnsi"/>
          <w:sz w:val="24"/>
          <w:szCs w:val="24"/>
          <w:lang w:val="ro-RO"/>
        </w:rPr>
      </w:pPr>
      <w:r w:rsidRPr="006427CA">
        <w:rPr>
          <w:rFonts w:asciiTheme="majorHAnsi" w:eastAsia="Times New Roman" w:hAnsiTheme="majorHAnsi" w:cstheme="majorHAnsi"/>
          <w:sz w:val="24"/>
          <w:szCs w:val="24"/>
          <w:lang w:val="ro-RO"/>
        </w:rPr>
        <w:t xml:space="preserve">- </w:t>
      </w:r>
      <w:r w:rsidR="00332B16">
        <w:rPr>
          <w:rFonts w:asciiTheme="majorHAnsi" w:hAnsiTheme="majorHAnsi" w:cstheme="majorHAnsi"/>
          <w:sz w:val="24"/>
          <w:szCs w:val="24"/>
          <w:lang w:val="ro-RO"/>
        </w:rPr>
        <w:t>c</w:t>
      </w:r>
      <w:r w:rsidRPr="006427CA">
        <w:rPr>
          <w:rFonts w:asciiTheme="majorHAnsi" w:hAnsiTheme="majorHAnsi" w:cstheme="majorHAnsi"/>
          <w:sz w:val="24"/>
          <w:szCs w:val="24"/>
          <w:lang w:val="ro-RO"/>
        </w:rPr>
        <w:t>arențele în procesul de identificare și planificare a nece</w:t>
      </w:r>
      <w:r w:rsidR="007F764F">
        <w:rPr>
          <w:rFonts w:asciiTheme="majorHAnsi" w:hAnsiTheme="majorHAnsi" w:cstheme="majorHAnsi"/>
          <w:sz w:val="24"/>
          <w:szCs w:val="24"/>
          <w:lang w:val="ro-RO"/>
        </w:rPr>
        <w:t xml:space="preserve">sităților în cadrul </w:t>
      </w:r>
      <w:r w:rsidR="0041659A">
        <w:rPr>
          <w:rFonts w:asciiTheme="majorHAnsi" w:hAnsiTheme="majorHAnsi" w:cstheme="majorHAnsi"/>
          <w:sz w:val="24"/>
          <w:szCs w:val="24"/>
          <w:lang w:val="ro-RO"/>
        </w:rPr>
        <w:t xml:space="preserve">SFS și SV </w:t>
      </w:r>
      <w:r w:rsidRPr="006427CA">
        <w:rPr>
          <w:rFonts w:asciiTheme="majorHAnsi" w:hAnsiTheme="majorHAnsi" w:cstheme="majorHAnsi"/>
          <w:sz w:val="24"/>
          <w:szCs w:val="24"/>
          <w:lang w:val="ro-RO"/>
        </w:rPr>
        <w:t>a</w:t>
      </w:r>
      <w:r w:rsidR="00332B16">
        <w:rPr>
          <w:rFonts w:asciiTheme="majorHAnsi" w:hAnsiTheme="majorHAnsi" w:cstheme="majorHAnsi"/>
          <w:sz w:val="24"/>
          <w:szCs w:val="24"/>
          <w:lang w:val="ro-RO"/>
        </w:rPr>
        <w:t xml:space="preserve">u </w:t>
      </w:r>
      <w:r w:rsidRPr="006427CA">
        <w:rPr>
          <w:rFonts w:asciiTheme="majorHAnsi" w:hAnsiTheme="majorHAnsi" w:cstheme="majorHAnsi"/>
          <w:sz w:val="24"/>
          <w:szCs w:val="24"/>
          <w:lang w:val="ro-RO"/>
        </w:rPr>
        <w:t xml:space="preserve"> generat cheltuieli suplimentare în sumă de 0,</w:t>
      </w:r>
      <w:r w:rsidR="007F764F">
        <w:rPr>
          <w:rFonts w:asciiTheme="majorHAnsi" w:hAnsiTheme="majorHAnsi" w:cstheme="majorHAnsi"/>
          <w:sz w:val="24"/>
          <w:szCs w:val="24"/>
          <w:lang w:val="ro-RO"/>
        </w:rPr>
        <w:t>4</w:t>
      </w:r>
      <w:r w:rsidRPr="006427CA">
        <w:rPr>
          <w:rFonts w:asciiTheme="majorHAnsi" w:hAnsiTheme="majorHAnsi" w:cstheme="majorHAnsi"/>
          <w:sz w:val="24"/>
          <w:szCs w:val="24"/>
          <w:lang w:val="ro-RO"/>
        </w:rPr>
        <w:t xml:space="preserve"> mil</w:t>
      </w:r>
      <w:r w:rsidR="00332B16">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lei</w:t>
      </w:r>
      <w:r w:rsidR="007F764F">
        <w:rPr>
          <w:rFonts w:asciiTheme="majorHAnsi" w:hAnsiTheme="majorHAnsi" w:cstheme="majorHAnsi"/>
          <w:sz w:val="24"/>
          <w:szCs w:val="24"/>
          <w:lang w:val="ro-RO"/>
        </w:rPr>
        <w:t xml:space="preserve"> (subpct. </w:t>
      </w:r>
      <w:r w:rsidR="001C3AE9">
        <w:rPr>
          <w:rFonts w:asciiTheme="majorHAnsi" w:hAnsiTheme="majorHAnsi" w:cstheme="majorHAnsi"/>
          <w:sz w:val="24"/>
          <w:szCs w:val="24"/>
          <w:lang w:val="ro-RO"/>
        </w:rPr>
        <w:t>4.</w:t>
      </w:r>
      <w:r w:rsidR="007F764F">
        <w:rPr>
          <w:rFonts w:asciiTheme="majorHAnsi" w:hAnsiTheme="majorHAnsi" w:cstheme="majorHAnsi"/>
          <w:sz w:val="24"/>
          <w:szCs w:val="24"/>
          <w:lang w:val="ro-RO"/>
        </w:rPr>
        <w:t>1.2.2.)</w:t>
      </w:r>
      <w:r w:rsidRPr="006427CA">
        <w:rPr>
          <w:rFonts w:asciiTheme="majorHAnsi" w:hAnsiTheme="majorHAnsi" w:cstheme="majorHAnsi"/>
          <w:sz w:val="24"/>
          <w:szCs w:val="24"/>
          <w:lang w:val="ro-RO"/>
        </w:rPr>
        <w:t xml:space="preserve">; </w:t>
      </w:r>
    </w:p>
    <w:p w:rsidR="0041659A" w:rsidRDefault="00CA4EA3" w:rsidP="00CF2ED8">
      <w:pPr>
        <w:spacing w:after="120" w:line="276" w:lineRule="auto"/>
        <w:ind w:right="-331" w:firstLine="630"/>
        <w:jc w:val="both"/>
        <w:rPr>
          <w:rFonts w:asciiTheme="majorHAnsi" w:eastAsia="Times New Roman" w:hAnsiTheme="majorHAnsi" w:cstheme="majorHAnsi"/>
          <w:sz w:val="24"/>
          <w:szCs w:val="24"/>
          <w:lang w:val="ro-RO"/>
        </w:rPr>
      </w:pPr>
      <w:r w:rsidRPr="0017109D">
        <w:rPr>
          <w:rFonts w:asciiTheme="majorHAnsi" w:eastAsia="Times New Roman" w:hAnsiTheme="majorHAnsi" w:cstheme="majorHAnsi"/>
          <w:sz w:val="24"/>
          <w:szCs w:val="24"/>
          <w:lang w:val="ro-RO"/>
        </w:rPr>
        <w:t xml:space="preserve">- </w:t>
      </w:r>
      <w:r w:rsidR="00332B16">
        <w:rPr>
          <w:rFonts w:asciiTheme="majorHAnsi" w:eastAsia="Times New Roman" w:hAnsiTheme="majorHAnsi" w:cstheme="majorHAnsi"/>
          <w:sz w:val="24"/>
          <w:szCs w:val="24"/>
          <w:lang w:val="ro-RO"/>
        </w:rPr>
        <w:t>p</w:t>
      </w:r>
      <w:r w:rsidR="0041659A" w:rsidRPr="0017109D">
        <w:rPr>
          <w:rFonts w:asciiTheme="majorHAnsi" w:eastAsia="Times New Roman" w:hAnsiTheme="majorHAnsi" w:cstheme="majorHAnsi"/>
          <w:sz w:val="24"/>
          <w:szCs w:val="24"/>
          <w:lang w:val="ro-RO"/>
        </w:rPr>
        <w:t xml:space="preserve">lanificarea și inițierea </w:t>
      </w:r>
      <w:r w:rsidR="0041659A" w:rsidRPr="000814B2">
        <w:rPr>
          <w:rFonts w:asciiTheme="majorHAnsi" w:eastAsia="Times New Roman" w:hAnsiTheme="majorHAnsi" w:cstheme="majorHAnsi"/>
          <w:sz w:val="24"/>
          <w:szCs w:val="24"/>
          <w:lang w:val="ro-RO"/>
        </w:rPr>
        <w:t>unor proceduri de achiziți</w:t>
      </w:r>
      <w:r w:rsidR="000814B2" w:rsidRPr="002744E9">
        <w:rPr>
          <w:rFonts w:asciiTheme="majorHAnsi" w:eastAsia="Times New Roman" w:hAnsiTheme="majorHAnsi" w:cstheme="majorHAnsi"/>
          <w:sz w:val="24"/>
          <w:szCs w:val="24"/>
          <w:lang w:val="ro-RO"/>
        </w:rPr>
        <w:t xml:space="preserve">e </w:t>
      </w:r>
      <w:r w:rsidR="0041659A" w:rsidRPr="000814B2">
        <w:rPr>
          <w:rFonts w:asciiTheme="majorHAnsi" w:eastAsia="Times New Roman" w:hAnsiTheme="majorHAnsi" w:cstheme="majorHAnsi"/>
          <w:sz w:val="24"/>
          <w:szCs w:val="24"/>
          <w:lang w:val="ro-RO"/>
        </w:rPr>
        <w:t>public</w:t>
      </w:r>
      <w:r w:rsidR="000814B2" w:rsidRPr="002744E9">
        <w:rPr>
          <w:rFonts w:asciiTheme="majorHAnsi" w:eastAsia="Times New Roman" w:hAnsiTheme="majorHAnsi" w:cstheme="majorHAnsi"/>
          <w:sz w:val="24"/>
          <w:szCs w:val="24"/>
          <w:lang w:val="ro-RO"/>
        </w:rPr>
        <w:t>ă</w:t>
      </w:r>
      <w:r w:rsidR="0041659A" w:rsidRPr="000814B2">
        <w:rPr>
          <w:rFonts w:asciiTheme="majorHAnsi" w:hAnsiTheme="majorHAnsi" w:cstheme="majorHAnsi"/>
          <w:sz w:val="24"/>
          <w:szCs w:val="24"/>
          <w:lang w:val="ro-RO"/>
        </w:rPr>
        <w:t xml:space="preserve"> în valoare</w:t>
      </w:r>
      <w:r w:rsidR="0041659A" w:rsidRPr="0017109D">
        <w:rPr>
          <w:rFonts w:asciiTheme="majorHAnsi" w:hAnsiTheme="majorHAnsi" w:cstheme="majorHAnsi"/>
          <w:sz w:val="24"/>
          <w:szCs w:val="24"/>
          <w:lang w:val="ro-RO"/>
        </w:rPr>
        <w:t xml:space="preserve"> de 4,3 mil</w:t>
      </w:r>
      <w:r w:rsidR="007F764F" w:rsidRPr="0017109D">
        <w:rPr>
          <w:rFonts w:asciiTheme="majorHAnsi" w:hAnsiTheme="majorHAnsi" w:cstheme="majorHAnsi"/>
          <w:sz w:val="24"/>
          <w:szCs w:val="24"/>
          <w:lang w:val="ro-RO"/>
        </w:rPr>
        <w:t>.</w:t>
      </w:r>
      <w:r w:rsidR="0041659A" w:rsidRPr="0017109D">
        <w:rPr>
          <w:rFonts w:asciiTheme="majorHAnsi" w:hAnsiTheme="majorHAnsi" w:cstheme="majorHAnsi"/>
          <w:sz w:val="24"/>
          <w:szCs w:val="24"/>
          <w:lang w:val="ro-RO"/>
        </w:rPr>
        <w:t xml:space="preserve"> lei în cadrul SV</w:t>
      </w:r>
      <w:r w:rsidR="000814B2">
        <w:rPr>
          <w:rFonts w:asciiTheme="majorHAnsi" w:hAnsiTheme="majorHAnsi" w:cstheme="majorHAnsi"/>
          <w:sz w:val="24"/>
          <w:szCs w:val="24"/>
          <w:lang w:val="ro-RO"/>
        </w:rPr>
        <w:t>,</w:t>
      </w:r>
      <w:r w:rsidR="0041659A" w:rsidRPr="0017109D">
        <w:rPr>
          <w:rFonts w:asciiTheme="majorHAnsi" w:hAnsiTheme="majorHAnsi" w:cstheme="majorHAnsi"/>
          <w:sz w:val="24"/>
          <w:szCs w:val="24"/>
          <w:lang w:val="ro-RO"/>
        </w:rPr>
        <w:t xml:space="preserve"> și de 1,2 mil</w:t>
      </w:r>
      <w:r w:rsidR="007F764F" w:rsidRPr="0017109D">
        <w:rPr>
          <w:rFonts w:asciiTheme="majorHAnsi" w:hAnsiTheme="majorHAnsi" w:cstheme="majorHAnsi"/>
          <w:sz w:val="24"/>
          <w:szCs w:val="24"/>
          <w:lang w:val="ro-RO"/>
        </w:rPr>
        <w:t>.</w:t>
      </w:r>
      <w:r w:rsidR="0041659A" w:rsidRPr="0017109D">
        <w:rPr>
          <w:rFonts w:asciiTheme="majorHAnsi" w:hAnsiTheme="majorHAnsi" w:cstheme="majorHAnsi"/>
          <w:sz w:val="24"/>
          <w:szCs w:val="24"/>
          <w:lang w:val="ro-RO"/>
        </w:rPr>
        <w:t xml:space="preserve">lei </w:t>
      </w:r>
      <w:r w:rsidR="00332B16">
        <w:rPr>
          <w:rFonts w:asciiTheme="majorHAnsi" w:hAnsiTheme="majorHAnsi" w:cstheme="majorHAnsi"/>
          <w:sz w:val="24"/>
          <w:szCs w:val="24"/>
          <w:lang w:val="ro-RO"/>
        </w:rPr>
        <w:t xml:space="preserve">- </w:t>
      </w:r>
      <w:r w:rsidR="0041659A" w:rsidRPr="0017109D">
        <w:rPr>
          <w:rFonts w:asciiTheme="majorHAnsi" w:hAnsiTheme="majorHAnsi" w:cstheme="majorHAnsi"/>
          <w:sz w:val="24"/>
          <w:szCs w:val="24"/>
          <w:lang w:val="ro-RO"/>
        </w:rPr>
        <w:t>în cadrul SFS</w:t>
      </w:r>
      <w:r w:rsidR="000814B2">
        <w:rPr>
          <w:rFonts w:asciiTheme="majorHAnsi" w:hAnsiTheme="majorHAnsi" w:cstheme="majorHAnsi"/>
          <w:sz w:val="24"/>
          <w:szCs w:val="24"/>
          <w:lang w:val="ro-RO"/>
        </w:rPr>
        <w:t>,</w:t>
      </w:r>
      <w:r w:rsidR="0041659A" w:rsidRPr="0017109D">
        <w:rPr>
          <w:rFonts w:asciiTheme="majorHAnsi" w:hAnsiTheme="majorHAnsi" w:cstheme="majorHAnsi"/>
          <w:sz w:val="24"/>
          <w:szCs w:val="24"/>
          <w:lang w:val="ro-RO"/>
        </w:rPr>
        <w:t xml:space="preserve"> în lipsa mijloacelor financiare</w:t>
      </w:r>
      <w:r w:rsidR="007F764F" w:rsidRPr="0017109D">
        <w:rPr>
          <w:rFonts w:asciiTheme="majorHAnsi" w:hAnsiTheme="majorHAnsi" w:cstheme="majorHAnsi"/>
          <w:sz w:val="24"/>
          <w:szCs w:val="24"/>
          <w:lang w:val="ro-RO"/>
        </w:rPr>
        <w:t xml:space="preserve"> (subpct. </w:t>
      </w:r>
      <w:r w:rsidR="001C3AE9" w:rsidRPr="0017109D">
        <w:rPr>
          <w:rFonts w:asciiTheme="majorHAnsi" w:hAnsiTheme="majorHAnsi" w:cstheme="majorHAnsi"/>
          <w:sz w:val="24"/>
          <w:szCs w:val="24"/>
          <w:lang w:val="ro-RO"/>
        </w:rPr>
        <w:t>4.</w:t>
      </w:r>
      <w:r w:rsidR="007F764F" w:rsidRPr="0017109D">
        <w:rPr>
          <w:rFonts w:asciiTheme="majorHAnsi" w:hAnsiTheme="majorHAnsi" w:cstheme="majorHAnsi"/>
          <w:sz w:val="24"/>
          <w:szCs w:val="24"/>
          <w:lang w:val="ro-RO"/>
        </w:rPr>
        <w:t>1.2.</w:t>
      </w:r>
      <w:r w:rsidR="001C3AE9" w:rsidRPr="0017109D">
        <w:rPr>
          <w:rFonts w:asciiTheme="majorHAnsi" w:hAnsiTheme="majorHAnsi" w:cstheme="majorHAnsi"/>
          <w:sz w:val="24"/>
          <w:szCs w:val="24"/>
          <w:lang w:val="ro-RO"/>
        </w:rPr>
        <w:t>2.</w:t>
      </w:r>
      <w:r w:rsidR="007F764F" w:rsidRPr="0017109D">
        <w:rPr>
          <w:rFonts w:asciiTheme="majorHAnsi" w:hAnsiTheme="majorHAnsi" w:cstheme="majorHAnsi"/>
          <w:sz w:val="24"/>
          <w:szCs w:val="24"/>
          <w:lang w:val="ro-RO"/>
        </w:rPr>
        <w:t>)</w:t>
      </w:r>
      <w:r w:rsidR="0041659A" w:rsidRPr="0017109D">
        <w:rPr>
          <w:rFonts w:asciiTheme="majorHAnsi" w:hAnsiTheme="majorHAnsi" w:cstheme="majorHAnsi"/>
          <w:sz w:val="24"/>
          <w:szCs w:val="24"/>
          <w:lang w:val="ro-RO"/>
        </w:rPr>
        <w:t>;</w:t>
      </w:r>
    </w:p>
    <w:p w:rsidR="00CA4EA3" w:rsidRDefault="0041659A" w:rsidP="00CF2ED8">
      <w:pPr>
        <w:spacing w:after="120" w:line="276" w:lineRule="auto"/>
        <w:ind w:right="-331" w:firstLine="630"/>
        <w:jc w:val="both"/>
        <w:rPr>
          <w:rFonts w:asciiTheme="majorHAnsi" w:eastAsia="Times New Roman" w:hAnsiTheme="majorHAnsi" w:cstheme="majorHAnsi"/>
          <w:sz w:val="24"/>
          <w:szCs w:val="24"/>
          <w:lang w:val="ro-RO"/>
        </w:rPr>
      </w:pPr>
      <w:r>
        <w:rPr>
          <w:rFonts w:asciiTheme="majorHAnsi" w:eastAsia="Times New Roman" w:hAnsiTheme="majorHAnsi" w:cstheme="majorHAnsi"/>
          <w:sz w:val="24"/>
          <w:szCs w:val="24"/>
          <w:lang w:val="ro-RO"/>
        </w:rPr>
        <w:t xml:space="preserve">- </w:t>
      </w:r>
      <w:r w:rsidR="00332B16">
        <w:rPr>
          <w:rFonts w:asciiTheme="majorHAnsi" w:hAnsiTheme="majorHAnsi" w:cstheme="majorHAnsi"/>
          <w:sz w:val="24"/>
          <w:szCs w:val="24"/>
        </w:rPr>
        <w:t>n</w:t>
      </w:r>
      <w:r>
        <w:rPr>
          <w:rFonts w:asciiTheme="majorHAnsi" w:hAnsiTheme="majorHAnsi" w:cstheme="majorHAnsi"/>
          <w:sz w:val="24"/>
          <w:szCs w:val="24"/>
        </w:rPr>
        <w:t>u au fost publicate în mod regulamentar anunțurile de intenție privind achizițiile publice preconizate</w:t>
      </w:r>
      <w:r w:rsidR="00CC58C1">
        <w:rPr>
          <w:rFonts w:asciiTheme="majorHAnsi" w:hAnsiTheme="majorHAnsi" w:cstheme="majorHAnsi"/>
          <w:sz w:val="24"/>
          <w:szCs w:val="24"/>
        </w:rPr>
        <w:t xml:space="preserve">: </w:t>
      </w:r>
      <w:r>
        <w:rPr>
          <w:rFonts w:asciiTheme="majorHAnsi" w:hAnsiTheme="majorHAnsi" w:cstheme="majorHAnsi"/>
          <w:sz w:val="24"/>
          <w:szCs w:val="24"/>
        </w:rPr>
        <w:t>de către</w:t>
      </w:r>
      <w:r w:rsidR="00CA4EA3" w:rsidRPr="006427CA">
        <w:rPr>
          <w:rFonts w:asciiTheme="majorHAnsi" w:hAnsiTheme="majorHAnsi" w:cstheme="majorHAnsi"/>
          <w:sz w:val="24"/>
          <w:szCs w:val="24"/>
          <w:lang w:val="ro-RO"/>
        </w:rPr>
        <w:t xml:space="preserve"> SFS </w:t>
      </w:r>
      <w:r w:rsidR="00CC58C1">
        <w:rPr>
          <w:rFonts w:asciiTheme="majorHAnsi" w:hAnsiTheme="majorHAnsi" w:cstheme="majorHAnsi"/>
          <w:sz w:val="24"/>
          <w:szCs w:val="24"/>
          <w:lang w:val="ro-RO"/>
        </w:rPr>
        <w:t xml:space="preserve">- </w:t>
      </w:r>
      <w:r>
        <w:rPr>
          <w:rFonts w:asciiTheme="majorHAnsi" w:hAnsiTheme="majorHAnsi" w:cstheme="majorHAnsi"/>
          <w:sz w:val="24"/>
          <w:szCs w:val="24"/>
          <w:lang w:val="ro-RO"/>
        </w:rPr>
        <w:t>l</w:t>
      </w:r>
      <w:r w:rsidR="00CA4EA3" w:rsidRPr="006427CA">
        <w:rPr>
          <w:rFonts w:asciiTheme="majorHAnsi" w:hAnsiTheme="majorHAnsi" w:cstheme="majorHAnsi"/>
          <w:sz w:val="24"/>
          <w:szCs w:val="24"/>
          <w:lang w:val="ro-RO"/>
        </w:rPr>
        <w:t>a 1</w:t>
      </w:r>
      <w:r w:rsidR="007F764F">
        <w:rPr>
          <w:rFonts w:asciiTheme="majorHAnsi" w:hAnsiTheme="majorHAnsi" w:cstheme="majorHAnsi"/>
          <w:sz w:val="24"/>
          <w:szCs w:val="24"/>
          <w:lang w:val="ro-RO"/>
        </w:rPr>
        <w:t>5</w:t>
      </w:r>
      <w:r w:rsidR="00CA4EA3" w:rsidRPr="006427CA">
        <w:rPr>
          <w:rFonts w:asciiTheme="majorHAnsi" w:hAnsiTheme="majorHAnsi" w:cstheme="majorHAnsi"/>
          <w:sz w:val="24"/>
          <w:szCs w:val="24"/>
          <w:lang w:val="ro-RO"/>
        </w:rPr>
        <w:t xml:space="preserve"> achiziții în valoare de 11</w:t>
      </w:r>
      <w:r w:rsidR="007F764F">
        <w:rPr>
          <w:rFonts w:asciiTheme="majorHAnsi" w:hAnsiTheme="majorHAnsi" w:cstheme="majorHAnsi"/>
          <w:sz w:val="24"/>
          <w:szCs w:val="24"/>
          <w:lang w:val="ro-RO"/>
        </w:rPr>
        <w:t>5,8</w:t>
      </w:r>
      <w:r w:rsidR="00CA4EA3" w:rsidRPr="006427CA">
        <w:rPr>
          <w:rFonts w:asciiTheme="majorHAnsi" w:hAnsiTheme="majorHAnsi" w:cstheme="majorHAnsi"/>
          <w:sz w:val="24"/>
          <w:szCs w:val="24"/>
          <w:lang w:val="ro-RO"/>
        </w:rPr>
        <w:t xml:space="preserve"> mil</w:t>
      </w:r>
      <w:r w:rsidR="00332B16">
        <w:rPr>
          <w:rFonts w:asciiTheme="majorHAnsi" w:hAnsiTheme="majorHAnsi" w:cstheme="majorHAnsi"/>
          <w:sz w:val="24"/>
          <w:szCs w:val="24"/>
          <w:lang w:val="ro-RO"/>
        </w:rPr>
        <w:t>.</w:t>
      </w:r>
      <w:r w:rsidR="00CA4EA3" w:rsidRPr="006427CA">
        <w:rPr>
          <w:rFonts w:asciiTheme="majorHAnsi" w:hAnsiTheme="majorHAnsi" w:cstheme="majorHAnsi"/>
          <w:sz w:val="24"/>
          <w:szCs w:val="24"/>
          <w:lang w:val="ro-RO"/>
        </w:rPr>
        <w:t xml:space="preserve"> lei</w:t>
      </w:r>
      <w:r w:rsidR="007F764F">
        <w:rPr>
          <w:rFonts w:asciiTheme="majorHAnsi" w:hAnsiTheme="majorHAnsi" w:cstheme="majorHAnsi"/>
          <w:sz w:val="24"/>
          <w:szCs w:val="24"/>
          <w:lang w:val="ro-RO"/>
        </w:rPr>
        <w:t>,</w:t>
      </w:r>
      <w:r w:rsidR="00CA4EA3" w:rsidRPr="006427CA">
        <w:rPr>
          <w:rFonts w:asciiTheme="majorHAnsi" w:hAnsiTheme="majorHAnsi" w:cstheme="majorHAnsi"/>
          <w:sz w:val="24"/>
          <w:szCs w:val="24"/>
          <w:lang w:val="ro-RO"/>
        </w:rPr>
        <w:t xml:space="preserve"> SV </w:t>
      </w:r>
      <w:r w:rsidR="00CC58C1">
        <w:rPr>
          <w:rFonts w:asciiTheme="majorHAnsi" w:hAnsiTheme="majorHAnsi" w:cstheme="majorHAnsi"/>
          <w:sz w:val="24"/>
          <w:szCs w:val="24"/>
          <w:lang w:val="ro-RO"/>
        </w:rPr>
        <w:t xml:space="preserve">- </w:t>
      </w:r>
      <w:r>
        <w:rPr>
          <w:rFonts w:asciiTheme="majorHAnsi" w:hAnsiTheme="majorHAnsi" w:cstheme="majorHAnsi"/>
          <w:sz w:val="24"/>
          <w:szCs w:val="24"/>
          <w:lang w:val="ro-RO"/>
        </w:rPr>
        <w:t xml:space="preserve">la </w:t>
      </w:r>
      <w:r w:rsidR="007F764F">
        <w:rPr>
          <w:rFonts w:asciiTheme="majorHAnsi" w:hAnsiTheme="majorHAnsi" w:cstheme="majorHAnsi"/>
          <w:sz w:val="24"/>
          <w:szCs w:val="24"/>
          <w:lang w:val="ro-RO"/>
        </w:rPr>
        <w:t xml:space="preserve">6 </w:t>
      </w:r>
      <w:r w:rsidR="00CA4EA3" w:rsidRPr="006427CA">
        <w:rPr>
          <w:rFonts w:asciiTheme="majorHAnsi" w:hAnsiTheme="majorHAnsi" w:cstheme="majorHAnsi"/>
          <w:sz w:val="24"/>
          <w:szCs w:val="24"/>
          <w:lang w:val="ro-RO"/>
        </w:rPr>
        <w:t xml:space="preserve">achiziții în valoare de </w:t>
      </w:r>
      <w:r w:rsidR="007F764F">
        <w:rPr>
          <w:rFonts w:asciiTheme="majorHAnsi" w:hAnsiTheme="majorHAnsi" w:cstheme="majorHAnsi"/>
          <w:sz w:val="24"/>
          <w:szCs w:val="24"/>
          <w:lang w:val="ro-RO"/>
        </w:rPr>
        <w:t>14,7</w:t>
      </w:r>
      <w:r w:rsidR="00CA4EA3" w:rsidRPr="006427CA">
        <w:rPr>
          <w:rFonts w:asciiTheme="majorHAnsi" w:hAnsiTheme="majorHAnsi" w:cstheme="majorHAnsi"/>
          <w:sz w:val="24"/>
          <w:szCs w:val="24"/>
          <w:lang w:val="ro-RO"/>
        </w:rPr>
        <w:t xml:space="preserve"> mil. lei</w:t>
      </w:r>
      <w:r w:rsidR="00CC58C1">
        <w:rPr>
          <w:rFonts w:asciiTheme="majorHAnsi" w:hAnsiTheme="majorHAnsi" w:cstheme="majorHAnsi"/>
          <w:sz w:val="24"/>
          <w:szCs w:val="24"/>
          <w:lang w:val="ro-RO"/>
        </w:rPr>
        <w:t>,</w:t>
      </w:r>
      <w:r w:rsidR="007F764F">
        <w:rPr>
          <w:rFonts w:asciiTheme="majorHAnsi" w:hAnsiTheme="majorHAnsi" w:cstheme="majorHAnsi"/>
          <w:sz w:val="24"/>
          <w:szCs w:val="24"/>
          <w:lang w:val="ro-RO"/>
        </w:rPr>
        <w:t xml:space="preserve"> și MF </w:t>
      </w:r>
      <w:r w:rsidR="00CC58C1">
        <w:rPr>
          <w:rFonts w:asciiTheme="majorHAnsi" w:hAnsiTheme="majorHAnsi" w:cstheme="majorHAnsi"/>
          <w:sz w:val="24"/>
          <w:szCs w:val="24"/>
          <w:lang w:val="ro-RO"/>
        </w:rPr>
        <w:t xml:space="preserve">- </w:t>
      </w:r>
      <w:r w:rsidR="007F764F">
        <w:rPr>
          <w:rFonts w:asciiTheme="majorHAnsi" w:hAnsiTheme="majorHAnsi" w:cstheme="majorHAnsi"/>
          <w:sz w:val="24"/>
          <w:szCs w:val="24"/>
          <w:lang w:val="ro-RO"/>
        </w:rPr>
        <w:t xml:space="preserve">la 2 achiziții în valoare de 1,9 mil.lei (subpct. </w:t>
      </w:r>
      <w:r w:rsidR="0017109D">
        <w:rPr>
          <w:rFonts w:asciiTheme="majorHAnsi" w:hAnsiTheme="majorHAnsi" w:cstheme="majorHAnsi"/>
          <w:sz w:val="24"/>
          <w:szCs w:val="24"/>
          <w:lang w:val="ro-RO"/>
        </w:rPr>
        <w:t>4.</w:t>
      </w:r>
      <w:r w:rsidR="007F764F">
        <w:rPr>
          <w:rFonts w:asciiTheme="majorHAnsi" w:hAnsiTheme="majorHAnsi" w:cstheme="majorHAnsi"/>
          <w:sz w:val="24"/>
          <w:szCs w:val="24"/>
          <w:lang w:val="ro-RO"/>
        </w:rPr>
        <w:t>1.3.1.)</w:t>
      </w:r>
      <w:r w:rsidR="00CA4EA3" w:rsidRPr="006427CA">
        <w:rPr>
          <w:rFonts w:asciiTheme="majorHAnsi" w:eastAsia="Times New Roman" w:hAnsiTheme="majorHAnsi" w:cstheme="majorHAnsi"/>
          <w:sz w:val="24"/>
          <w:szCs w:val="24"/>
          <w:lang w:val="ro-RO"/>
        </w:rPr>
        <w:t>;</w:t>
      </w:r>
    </w:p>
    <w:p w:rsidR="00CA4EA3" w:rsidRPr="006427CA" w:rsidRDefault="0041659A" w:rsidP="00CF2ED8">
      <w:pPr>
        <w:spacing w:after="120" w:line="276" w:lineRule="auto"/>
        <w:ind w:right="-331" w:firstLine="630"/>
        <w:jc w:val="both"/>
        <w:rPr>
          <w:rFonts w:asciiTheme="majorHAnsi" w:eastAsia="Times New Roman" w:hAnsiTheme="majorHAnsi" w:cstheme="majorHAnsi"/>
          <w:sz w:val="24"/>
          <w:szCs w:val="24"/>
          <w:lang w:val="ro-RO"/>
        </w:rPr>
      </w:pPr>
      <w:r>
        <w:rPr>
          <w:rFonts w:asciiTheme="majorHAnsi" w:hAnsiTheme="majorHAnsi" w:cstheme="majorHAnsi"/>
          <w:sz w:val="24"/>
          <w:szCs w:val="24"/>
          <w:shd w:val="clear" w:color="auto" w:fill="FFFFFF"/>
        </w:rPr>
        <w:t xml:space="preserve">- </w:t>
      </w:r>
      <w:proofErr w:type="gramStart"/>
      <w:r w:rsidR="00CC58C1">
        <w:rPr>
          <w:rFonts w:asciiTheme="majorHAnsi" w:hAnsiTheme="majorHAnsi" w:cstheme="majorHAnsi"/>
          <w:sz w:val="24"/>
          <w:szCs w:val="24"/>
          <w:shd w:val="clear" w:color="auto" w:fill="FFFFFF"/>
        </w:rPr>
        <w:t>n</w:t>
      </w:r>
      <w:r>
        <w:rPr>
          <w:rFonts w:asciiTheme="majorHAnsi" w:hAnsiTheme="majorHAnsi" w:cstheme="majorHAnsi"/>
          <w:sz w:val="24"/>
          <w:szCs w:val="24"/>
          <w:shd w:val="clear" w:color="auto" w:fill="FFFFFF"/>
        </w:rPr>
        <w:t>u</w:t>
      </w:r>
      <w:proofErr w:type="gramEnd"/>
      <w:r>
        <w:rPr>
          <w:rFonts w:asciiTheme="majorHAnsi" w:hAnsiTheme="majorHAnsi" w:cstheme="majorHAnsi"/>
          <w:sz w:val="24"/>
          <w:szCs w:val="24"/>
          <w:shd w:val="clear" w:color="auto" w:fill="FFFFFF"/>
        </w:rPr>
        <w:t xml:space="preserve"> au fost semnate în termen</w:t>
      </w:r>
      <w:r w:rsidR="00CC58C1">
        <w:rPr>
          <w:rFonts w:asciiTheme="majorHAnsi" w:hAnsiTheme="majorHAnsi" w:cstheme="majorHAnsi"/>
          <w:sz w:val="24"/>
          <w:szCs w:val="24"/>
          <w:shd w:val="clear" w:color="auto" w:fill="FFFFFF"/>
        </w:rPr>
        <w:t xml:space="preserve"> și, </w:t>
      </w:r>
      <w:r>
        <w:rPr>
          <w:rFonts w:asciiTheme="majorHAnsi" w:hAnsiTheme="majorHAnsi" w:cstheme="majorHAnsi"/>
          <w:sz w:val="24"/>
          <w:szCs w:val="24"/>
          <w:shd w:val="clear" w:color="auto" w:fill="FFFFFF"/>
        </w:rPr>
        <w:t>în unele cazuri</w:t>
      </w:r>
      <w:r w:rsidR="00CC58C1">
        <w:rPr>
          <w:rFonts w:asciiTheme="majorHAnsi" w:hAnsiTheme="majorHAnsi" w:cstheme="majorHAnsi"/>
          <w:sz w:val="24"/>
          <w:szCs w:val="24"/>
          <w:shd w:val="clear" w:color="auto" w:fill="FFFFFF"/>
        </w:rPr>
        <w:t>,</w:t>
      </w:r>
      <w:r>
        <w:rPr>
          <w:rFonts w:asciiTheme="majorHAnsi" w:hAnsiTheme="majorHAnsi" w:cstheme="majorHAnsi"/>
          <w:sz w:val="24"/>
          <w:szCs w:val="24"/>
          <w:shd w:val="clear" w:color="auto" w:fill="FFFFFF"/>
        </w:rPr>
        <w:t xml:space="preserve"> nici întocmite declarațiile </w:t>
      </w:r>
      <w:r>
        <w:rPr>
          <w:rFonts w:ascii="Calibri Light" w:hAnsi="Calibri Light" w:cs="Calibri Light"/>
          <w:sz w:val="24"/>
          <w:lang w:val="ro-MD"/>
        </w:rPr>
        <w:t xml:space="preserve">de imparțialitate și confidențialitate de către membrii </w:t>
      </w:r>
      <w:r w:rsidR="00CC58C1">
        <w:rPr>
          <w:rFonts w:ascii="Calibri Light" w:hAnsi="Calibri Light" w:cs="Calibri Light"/>
          <w:sz w:val="24"/>
          <w:lang w:val="ro-MD"/>
        </w:rPr>
        <w:t>G</w:t>
      </w:r>
      <w:r>
        <w:rPr>
          <w:rFonts w:ascii="Calibri Light" w:hAnsi="Calibri Light" w:cs="Calibri Light"/>
          <w:sz w:val="24"/>
          <w:lang w:val="ro-MD"/>
        </w:rPr>
        <w:t>rupului de lucru pentru achiziții din cadrul SFS</w:t>
      </w:r>
      <w:r w:rsidR="007F764F">
        <w:rPr>
          <w:rFonts w:ascii="Calibri Light" w:hAnsi="Calibri Light" w:cs="Calibri Light"/>
          <w:sz w:val="24"/>
          <w:lang w:val="ro-MD"/>
        </w:rPr>
        <w:t xml:space="preserve"> (pct.</w:t>
      </w:r>
      <w:r w:rsidR="0017109D">
        <w:rPr>
          <w:rFonts w:ascii="Calibri Light" w:hAnsi="Calibri Light" w:cs="Calibri Light"/>
          <w:sz w:val="24"/>
          <w:lang w:val="ro-MD"/>
        </w:rPr>
        <w:t>4.</w:t>
      </w:r>
      <w:r w:rsidR="007F764F">
        <w:rPr>
          <w:rFonts w:ascii="Calibri Light" w:hAnsi="Calibri Light" w:cs="Calibri Light"/>
          <w:sz w:val="24"/>
          <w:lang w:val="ro-MD"/>
        </w:rPr>
        <w:t>2.1.)</w:t>
      </w:r>
      <w:r w:rsidR="00CC58C1">
        <w:rPr>
          <w:rFonts w:ascii="Calibri Light" w:hAnsi="Calibri Light" w:cs="Calibri Light"/>
          <w:sz w:val="24"/>
          <w:lang w:val="ro-MD"/>
        </w:rPr>
        <w:t>;</w:t>
      </w:r>
      <w:r>
        <w:rPr>
          <w:rFonts w:ascii="Calibri Light" w:hAnsi="Calibri Light" w:cs="Calibri Light"/>
          <w:sz w:val="24"/>
          <w:lang w:val="ro-MD"/>
        </w:rPr>
        <w:t xml:space="preserve"> </w:t>
      </w:r>
    </w:p>
    <w:p w:rsidR="0041659A" w:rsidRDefault="00CA4EA3" w:rsidP="00CF2ED8">
      <w:pPr>
        <w:spacing w:after="120" w:line="276" w:lineRule="auto"/>
        <w:ind w:right="-331" w:firstLine="630"/>
        <w:jc w:val="both"/>
        <w:rPr>
          <w:rFonts w:asciiTheme="majorHAnsi" w:hAnsiTheme="majorHAnsi" w:cstheme="majorHAnsi"/>
          <w:sz w:val="24"/>
          <w:szCs w:val="24"/>
          <w:shd w:val="clear" w:color="auto" w:fill="FFFFFF"/>
          <w:lang w:val="ro-RO"/>
        </w:rPr>
      </w:pPr>
      <w:r w:rsidRPr="0041659A">
        <w:rPr>
          <w:rFonts w:asciiTheme="majorHAnsi" w:eastAsia="Times New Roman" w:hAnsiTheme="majorHAnsi" w:cstheme="majorHAnsi"/>
          <w:sz w:val="24"/>
          <w:szCs w:val="24"/>
          <w:lang w:val="ro-RO"/>
        </w:rPr>
        <w:t xml:space="preserve">- </w:t>
      </w:r>
      <w:r w:rsidR="00CC58C1">
        <w:rPr>
          <w:rFonts w:asciiTheme="majorHAnsi" w:hAnsiTheme="majorHAnsi" w:cstheme="majorHAnsi"/>
          <w:sz w:val="24"/>
          <w:szCs w:val="24"/>
          <w:shd w:val="clear" w:color="auto" w:fill="FFFFFF"/>
          <w:lang w:val="ro-RO"/>
        </w:rPr>
        <w:t>a</w:t>
      </w:r>
      <w:r w:rsidRPr="0041659A">
        <w:rPr>
          <w:rFonts w:asciiTheme="majorHAnsi" w:hAnsiTheme="majorHAnsi" w:cstheme="majorHAnsi"/>
          <w:sz w:val="24"/>
          <w:szCs w:val="24"/>
          <w:shd w:val="clear" w:color="auto" w:fill="FFFFFF"/>
          <w:lang w:val="ro-RO"/>
        </w:rPr>
        <w:t xml:space="preserve">chiziționarea unor bunuri și servicii prin procedura de negociere, care </w:t>
      </w:r>
      <w:r w:rsidR="0041659A" w:rsidRPr="0041659A">
        <w:rPr>
          <w:rFonts w:asciiTheme="majorHAnsi" w:hAnsiTheme="majorHAnsi" w:cstheme="majorHAnsi"/>
          <w:sz w:val="24"/>
          <w:szCs w:val="24"/>
          <w:shd w:val="clear" w:color="auto" w:fill="FFFFFF"/>
          <w:lang w:val="ro-RO"/>
        </w:rPr>
        <w:t>nu a corespuns întocmai criteriilor legale,</w:t>
      </w:r>
      <w:r w:rsidRPr="0041659A">
        <w:rPr>
          <w:rFonts w:asciiTheme="majorHAnsi" w:hAnsiTheme="majorHAnsi" w:cstheme="majorHAnsi"/>
          <w:sz w:val="24"/>
          <w:szCs w:val="24"/>
          <w:shd w:val="clear" w:color="auto" w:fill="FFFFFF"/>
          <w:lang w:val="ro-RO"/>
        </w:rPr>
        <w:t xml:space="preserve"> astfel </w:t>
      </w:r>
      <w:r w:rsidR="0041659A" w:rsidRPr="0041659A">
        <w:rPr>
          <w:rFonts w:asciiTheme="majorHAnsi" w:hAnsiTheme="majorHAnsi" w:cstheme="majorHAnsi"/>
          <w:sz w:val="24"/>
          <w:szCs w:val="24"/>
          <w:shd w:val="clear" w:color="auto" w:fill="FFFFFF"/>
          <w:lang w:val="ro-RO"/>
        </w:rPr>
        <w:t>nefiind organizate</w:t>
      </w:r>
      <w:r w:rsidR="00CC58C1">
        <w:rPr>
          <w:rFonts w:asciiTheme="majorHAnsi" w:hAnsiTheme="majorHAnsi" w:cstheme="majorHAnsi"/>
          <w:sz w:val="24"/>
          <w:szCs w:val="24"/>
          <w:shd w:val="clear" w:color="auto" w:fill="FFFFFF"/>
          <w:lang w:val="ro-RO"/>
        </w:rPr>
        <w:t>:</w:t>
      </w:r>
      <w:r w:rsidRPr="0041659A">
        <w:rPr>
          <w:rFonts w:asciiTheme="majorHAnsi" w:hAnsiTheme="majorHAnsi" w:cstheme="majorHAnsi"/>
          <w:sz w:val="24"/>
          <w:szCs w:val="24"/>
          <w:shd w:val="clear" w:color="auto" w:fill="FFFFFF"/>
          <w:lang w:val="ro-RO"/>
        </w:rPr>
        <w:t xml:space="preserve"> </w:t>
      </w:r>
      <w:r w:rsidR="00CC58C1">
        <w:rPr>
          <w:rFonts w:asciiTheme="majorHAnsi" w:hAnsiTheme="majorHAnsi" w:cstheme="majorHAnsi"/>
          <w:sz w:val="24"/>
          <w:szCs w:val="24"/>
          <w:shd w:val="clear" w:color="auto" w:fill="FFFFFF"/>
          <w:lang w:val="ro-RO"/>
        </w:rPr>
        <w:t>1</w:t>
      </w:r>
      <w:r w:rsidRPr="0041659A">
        <w:rPr>
          <w:rFonts w:asciiTheme="majorHAnsi" w:hAnsiTheme="majorHAnsi" w:cstheme="majorHAnsi"/>
          <w:sz w:val="24"/>
          <w:szCs w:val="24"/>
          <w:shd w:val="clear" w:color="auto" w:fill="FFFFFF"/>
          <w:lang w:val="ro-RO"/>
        </w:rPr>
        <w:t xml:space="preserve"> procedur</w:t>
      </w:r>
      <w:r w:rsidR="007F764F">
        <w:rPr>
          <w:rFonts w:asciiTheme="majorHAnsi" w:hAnsiTheme="majorHAnsi" w:cstheme="majorHAnsi"/>
          <w:sz w:val="24"/>
          <w:szCs w:val="24"/>
          <w:shd w:val="clear" w:color="auto" w:fill="FFFFFF"/>
          <w:lang w:val="ro-RO"/>
        </w:rPr>
        <w:t>ă competitivă</w:t>
      </w:r>
      <w:r w:rsidRPr="0041659A">
        <w:rPr>
          <w:rFonts w:asciiTheme="majorHAnsi" w:hAnsiTheme="majorHAnsi" w:cstheme="majorHAnsi"/>
          <w:sz w:val="24"/>
          <w:szCs w:val="24"/>
          <w:shd w:val="clear" w:color="auto" w:fill="FFFFFF"/>
          <w:lang w:val="ro-RO"/>
        </w:rPr>
        <w:t xml:space="preserve"> în valoare de </w:t>
      </w:r>
      <w:r w:rsidR="007F764F">
        <w:rPr>
          <w:rFonts w:asciiTheme="majorHAnsi" w:hAnsiTheme="majorHAnsi" w:cstheme="majorHAnsi"/>
          <w:sz w:val="24"/>
          <w:szCs w:val="24"/>
          <w:shd w:val="clear" w:color="auto" w:fill="FFFFFF"/>
          <w:lang w:val="ro-RO"/>
        </w:rPr>
        <w:t>0,4</w:t>
      </w:r>
      <w:r w:rsidRPr="0041659A">
        <w:rPr>
          <w:rFonts w:asciiTheme="majorHAnsi" w:hAnsiTheme="majorHAnsi" w:cstheme="majorHAnsi"/>
          <w:sz w:val="24"/>
          <w:szCs w:val="24"/>
          <w:shd w:val="clear" w:color="auto" w:fill="FFFFFF"/>
          <w:lang w:val="ro-RO"/>
        </w:rPr>
        <w:t xml:space="preserve"> mil. lei de către SV,  </w:t>
      </w:r>
      <w:r w:rsidR="007F764F">
        <w:rPr>
          <w:rFonts w:asciiTheme="majorHAnsi" w:hAnsiTheme="majorHAnsi" w:cstheme="majorHAnsi"/>
          <w:sz w:val="24"/>
          <w:szCs w:val="24"/>
          <w:shd w:val="clear" w:color="auto" w:fill="FFFFFF"/>
          <w:lang w:val="ro-RO"/>
        </w:rPr>
        <w:t>3</w:t>
      </w:r>
      <w:r w:rsidRPr="0041659A">
        <w:rPr>
          <w:rFonts w:asciiTheme="majorHAnsi" w:hAnsiTheme="majorHAnsi" w:cstheme="majorHAnsi"/>
          <w:sz w:val="24"/>
          <w:szCs w:val="24"/>
          <w:shd w:val="clear" w:color="auto" w:fill="FFFFFF"/>
          <w:lang w:val="ro-RO"/>
        </w:rPr>
        <w:t xml:space="preserve"> proceduri în valoare de 1,8 mil. lei de către SFS și </w:t>
      </w:r>
      <w:r w:rsidR="00CC58C1">
        <w:rPr>
          <w:rFonts w:asciiTheme="majorHAnsi" w:hAnsiTheme="majorHAnsi" w:cstheme="majorHAnsi"/>
          <w:sz w:val="24"/>
          <w:szCs w:val="24"/>
          <w:shd w:val="clear" w:color="auto" w:fill="FFFFFF"/>
          <w:lang w:val="ro-RO"/>
        </w:rPr>
        <w:t>1</w:t>
      </w:r>
      <w:r w:rsidRPr="0041659A">
        <w:rPr>
          <w:rFonts w:asciiTheme="majorHAnsi" w:hAnsiTheme="majorHAnsi" w:cstheme="majorHAnsi"/>
          <w:sz w:val="24"/>
          <w:szCs w:val="24"/>
          <w:shd w:val="clear" w:color="auto" w:fill="FFFFFF"/>
          <w:lang w:val="ro-RO"/>
        </w:rPr>
        <w:t xml:space="preserve"> procedură în </w:t>
      </w:r>
      <w:r w:rsidR="00CC58C1">
        <w:rPr>
          <w:rFonts w:asciiTheme="majorHAnsi" w:hAnsiTheme="majorHAnsi" w:cstheme="majorHAnsi"/>
          <w:sz w:val="24"/>
          <w:szCs w:val="24"/>
          <w:shd w:val="clear" w:color="auto" w:fill="FFFFFF"/>
          <w:lang w:val="ro-RO"/>
        </w:rPr>
        <w:t>valoare</w:t>
      </w:r>
      <w:r w:rsidRPr="0041659A">
        <w:rPr>
          <w:rFonts w:asciiTheme="majorHAnsi" w:hAnsiTheme="majorHAnsi" w:cstheme="majorHAnsi"/>
          <w:sz w:val="24"/>
          <w:szCs w:val="24"/>
          <w:shd w:val="clear" w:color="auto" w:fill="FFFFFF"/>
          <w:lang w:val="ro-RO"/>
        </w:rPr>
        <w:t xml:space="preserve"> de 1,4 mil</w:t>
      </w:r>
      <w:r w:rsidR="00CC58C1">
        <w:rPr>
          <w:rFonts w:asciiTheme="majorHAnsi" w:hAnsiTheme="majorHAnsi" w:cstheme="majorHAnsi"/>
          <w:sz w:val="24"/>
          <w:szCs w:val="24"/>
          <w:shd w:val="clear" w:color="auto" w:fill="FFFFFF"/>
          <w:lang w:val="ro-RO"/>
        </w:rPr>
        <w:t>.</w:t>
      </w:r>
      <w:r w:rsidRPr="0041659A">
        <w:rPr>
          <w:rFonts w:asciiTheme="majorHAnsi" w:hAnsiTheme="majorHAnsi" w:cstheme="majorHAnsi"/>
          <w:sz w:val="24"/>
          <w:szCs w:val="24"/>
          <w:shd w:val="clear" w:color="auto" w:fill="FFFFFF"/>
          <w:lang w:val="ro-RO"/>
        </w:rPr>
        <w:t xml:space="preserve"> lei de către MF (</w:t>
      </w:r>
      <w:r w:rsidR="007F764F">
        <w:rPr>
          <w:rFonts w:asciiTheme="majorHAnsi" w:hAnsiTheme="majorHAnsi" w:cstheme="majorHAnsi"/>
          <w:sz w:val="24"/>
          <w:szCs w:val="24"/>
          <w:shd w:val="clear" w:color="auto" w:fill="FFFFFF"/>
          <w:lang w:val="ro-RO"/>
        </w:rPr>
        <w:t>sub</w:t>
      </w:r>
      <w:r w:rsidRPr="0041659A">
        <w:rPr>
          <w:rFonts w:asciiTheme="majorHAnsi" w:hAnsiTheme="majorHAnsi" w:cstheme="majorHAnsi"/>
          <w:sz w:val="24"/>
          <w:szCs w:val="24"/>
          <w:shd w:val="clear" w:color="auto" w:fill="FFFFFF"/>
          <w:lang w:val="ro-RO"/>
        </w:rPr>
        <w:t>pct</w:t>
      </w:r>
      <w:r w:rsidR="007F764F">
        <w:rPr>
          <w:rFonts w:asciiTheme="majorHAnsi" w:hAnsiTheme="majorHAnsi" w:cstheme="majorHAnsi"/>
          <w:sz w:val="24"/>
          <w:szCs w:val="24"/>
          <w:shd w:val="clear" w:color="auto" w:fill="FFFFFF"/>
          <w:lang w:val="ro-RO"/>
        </w:rPr>
        <w:t>.</w:t>
      </w:r>
      <w:r w:rsidRPr="0041659A">
        <w:rPr>
          <w:rFonts w:asciiTheme="majorHAnsi" w:hAnsiTheme="majorHAnsi" w:cstheme="majorHAnsi"/>
          <w:sz w:val="24"/>
          <w:szCs w:val="24"/>
          <w:shd w:val="clear" w:color="auto" w:fill="FFFFFF"/>
          <w:lang w:val="ro-RO"/>
        </w:rPr>
        <w:t xml:space="preserve"> </w:t>
      </w:r>
      <w:r w:rsidR="0017109D">
        <w:rPr>
          <w:rFonts w:asciiTheme="majorHAnsi" w:hAnsiTheme="majorHAnsi" w:cstheme="majorHAnsi"/>
          <w:sz w:val="24"/>
          <w:szCs w:val="24"/>
          <w:shd w:val="clear" w:color="auto" w:fill="FFFFFF"/>
          <w:lang w:val="ro-RO"/>
        </w:rPr>
        <w:t>4.</w:t>
      </w:r>
      <w:r w:rsidRPr="0041659A">
        <w:rPr>
          <w:rFonts w:asciiTheme="majorHAnsi" w:hAnsiTheme="majorHAnsi" w:cstheme="majorHAnsi"/>
          <w:sz w:val="24"/>
          <w:szCs w:val="24"/>
          <w:shd w:val="clear" w:color="auto" w:fill="FFFFFF"/>
          <w:lang w:val="ro-RO"/>
        </w:rPr>
        <w:t>2.2.1.);</w:t>
      </w:r>
      <w:r w:rsidRPr="006427CA">
        <w:rPr>
          <w:rFonts w:asciiTheme="majorHAnsi" w:hAnsiTheme="majorHAnsi" w:cstheme="majorHAnsi"/>
          <w:sz w:val="24"/>
          <w:szCs w:val="24"/>
          <w:shd w:val="clear" w:color="auto" w:fill="FFFFFF"/>
          <w:lang w:val="ro-RO"/>
        </w:rPr>
        <w:t xml:space="preserve"> </w:t>
      </w:r>
    </w:p>
    <w:p w:rsidR="0041659A" w:rsidRPr="0041659A" w:rsidRDefault="0041659A" w:rsidP="00CF2ED8">
      <w:pPr>
        <w:spacing w:after="120" w:line="276" w:lineRule="auto"/>
        <w:ind w:right="-331" w:firstLine="630"/>
        <w:jc w:val="both"/>
        <w:rPr>
          <w:rFonts w:asciiTheme="majorHAnsi" w:eastAsia="Times New Roman" w:hAnsiTheme="majorHAnsi" w:cstheme="majorHAnsi"/>
          <w:sz w:val="24"/>
          <w:szCs w:val="24"/>
          <w:lang w:val="ro-MD"/>
        </w:rPr>
      </w:pPr>
      <w:r>
        <w:rPr>
          <w:rFonts w:asciiTheme="majorHAnsi" w:hAnsiTheme="majorHAnsi" w:cstheme="majorHAnsi"/>
          <w:sz w:val="24"/>
          <w:szCs w:val="24"/>
          <w:shd w:val="clear" w:color="auto" w:fill="FFFFFF"/>
          <w:lang w:val="ro-RO"/>
        </w:rPr>
        <w:t xml:space="preserve">- </w:t>
      </w:r>
      <w:r w:rsidR="00CC58C1">
        <w:rPr>
          <w:rFonts w:asciiTheme="majorHAnsi" w:hAnsiTheme="majorHAnsi" w:cstheme="majorHAnsi"/>
          <w:sz w:val="24"/>
          <w:szCs w:val="24"/>
          <w:shd w:val="clear" w:color="auto" w:fill="FFFFFF"/>
          <w:lang w:val="ro-RO"/>
        </w:rPr>
        <w:t>a</w:t>
      </w:r>
      <w:r w:rsidRPr="006427CA">
        <w:rPr>
          <w:rFonts w:asciiTheme="majorHAnsi" w:hAnsiTheme="majorHAnsi" w:cstheme="majorHAnsi"/>
          <w:sz w:val="24"/>
          <w:szCs w:val="24"/>
          <w:shd w:val="clear" w:color="auto" w:fill="FFFFFF"/>
          <w:lang w:val="ro-RO"/>
        </w:rPr>
        <w:t xml:space="preserve">uditul atestă </w:t>
      </w:r>
      <w:r w:rsidR="0017109D">
        <w:rPr>
          <w:rFonts w:asciiTheme="majorHAnsi" w:hAnsiTheme="majorHAnsi" w:cstheme="majorHAnsi"/>
          <w:sz w:val="24"/>
          <w:szCs w:val="24"/>
          <w:shd w:val="clear" w:color="auto" w:fill="FFFFFF"/>
          <w:lang w:val="ro-RO"/>
        </w:rPr>
        <w:t xml:space="preserve">discordanțe </w:t>
      </w:r>
      <w:r w:rsidRPr="006427CA">
        <w:rPr>
          <w:rFonts w:asciiTheme="majorHAnsi" w:hAnsiTheme="majorHAnsi" w:cstheme="majorHAnsi"/>
          <w:sz w:val="24"/>
          <w:szCs w:val="24"/>
          <w:shd w:val="clear" w:color="auto" w:fill="FFFFFF"/>
          <w:lang w:val="ro-RO"/>
        </w:rPr>
        <w:t xml:space="preserve">normative cu referire la achiziționarea </w:t>
      </w:r>
      <w:r w:rsidRPr="006427CA">
        <w:rPr>
          <w:rFonts w:asciiTheme="majorHAnsi" w:eastAsia="Times New Roman" w:hAnsiTheme="majorHAnsi" w:cstheme="majorHAnsi"/>
          <w:sz w:val="24"/>
          <w:szCs w:val="24"/>
          <w:lang w:val="ro-RO"/>
        </w:rPr>
        <w:t>formularelor tipizate de documente primare cu regim special</w:t>
      </w:r>
      <w:r w:rsidR="007F764F">
        <w:rPr>
          <w:rFonts w:asciiTheme="majorHAnsi" w:eastAsia="Times New Roman" w:hAnsiTheme="majorHAnsi" w:cstheme="majorHAnsi"/>
          <w:sz w:val="24"/>
          <w:szCs w:val="24"/>
          <w:lang w:val="ro-RO"/>
        </w:rPr>
        <w:t xml:space="preserve"> (subpct. </w:t>
      </w:r>
      <w:r w:rsidR="0017109D">
        <w:rPr>
          <w:rFonts w:asciiTheme="majorHAnsi" w:eastAsia="Times New Roman" w:hAnsiTheme="majorHAnsi" w:cstheme="majorHAnsi"/>
          <w:sz w:val="24"/>
          <w:szCs w:val="24"/>
          <w:lang w:val="ro-RO"/>
        </w:rPr>
        <w:t>4.</w:t>
      </w:r>
      <w:r w:rsidR="007F764F">
        <w:rPr>
          <w:rFonts w:asciiTheme="majorHAnsi" w:eastAsia="Times New Roman" w:hAnsiTheme="majorHAnsi" w:cstheme="majorHAnsi"/>
          <w:sz w:val="24"/>
          <w:szCs w:val="24"/>
          <w:lang w:val="ro-RO"/>
        </w:rPr>
        <w:t>2.2.2.)</w:t>
      </w:r>
      <w:r>
        <w:rPr>
          <w:rFonts w:asciiTheme="majorHAnsi" w:eastAsia="Times New Roman" w:hAnsiTheme="majorHAnsi" w:cstheme="majorHAnsi"/>
          <w:sz w:val="24"/>
          <w:szCs w:val="24"/>
          <w:lang w:val="ro-RO"/>
        </w:rPr>
        <w:t>;</w:t>
      </w:r>
    </w:p>
    <w:p w:rsidR="007E713A" w:rsidRDefault="00CA4EA3" w:rsidP="00CF2ED8">
      <w:pPr>
        <w:spacing w:after="120" w:line="276" w:lineRule="auto"/>
        <w:ind w:right="-331" w:firstLine="630"/>
        <w:jc w:val="both"/>
        <w:rPr>
          <w:rFonts w:asciiTheme="majorHAnsi" w:hAnsiTheme="majorHAnsi" w:cstheme="majorHAnsi"/>
          <w:sz w:val="24"/>
          <w:szCs w:val="24"/>
          <w:lang w:val="ro-RO"/>
        </w:rPr>
      </w:pPr>
      <w:r w:rsidRPr="007E713A">
        <w:rPr>
          <w:rFonts w:asciiTheme="majorHAnsi" w:eastAsia="Times New Roman" w:hAnsiTheme="majorHAnsi" w:cstheme="majorHAnsi"/>
          <w:sz w:val="24"/>
          <w:szCs w:val="24"/>
          <w:lang w:val="ro-RO"/>
        </w:rPr>
        <w:t xml:space="preserve">- </w:t>
      </w:r>
      <w:r w:rsidR="00CC58C1">
        <w:rPr>
          <w:rFonts w:asciiTheme="majorHAnsi" w:eastAsia="Times New Roman" w:hAnsiTheme="majorHAnsi" w:cstheme="majorHAnsi"/>
          <w:sz w:val="24"/>
          <w:szCs w:val="24"/>
          <w:lang w:val="ro-RO"/>
        </w:rPr>
        <w:t>i</w:t>
      </w:r>
      <w:r w:rsidR="007E713A" w:rsidRPr="007E713A">
        <w:rPr>
          <w:rFonts w:asciiTheme="majorHAnsi" w:eastAsia="Times New Roman" w:hAnsiTheme="majorHAnsi" w:cstheme="majorHAnsi"/>
          <w:sz w:val="24"/>
          <w:szCs w:val="24"/>
          <w:lang w:val="ro-RO"/>
        </w:rPr>
        <w:t xml:space="preserve">ncluderea în documentația </w:t>
      </w:r>
      <w:r w:rsidR="007E713A" w:rsidRPr="000814B2">
        <w:rPr>
          <w:rFonts w:asciiTheme="majorHAnsi" w:eastAsia="Times New Roman" w:hAnsiTheme="majorHAnsi" w:cstheme="majorHAnsi"/>
          <w:sz w:val="24"/>
          <w:szCs w:val="24"/>
          <w:lang w:val="ro-RO"/>
        </w:rPr>
        <w:t>de atribuire a</w:t>
      </w:r>
      <w:r w:rsidR="007E713A" w:rsidRPr="007E713A">
        <w:rPr>
          <w:rFonts w:asciiTheme="majorHAnsi" w:eastAsia="Times New Roman" w:hAnsiTheme="majorHAnsi" w:cstheme="majorHAnsi"/>
          <w:sz w:val="24"/>
          <w:szCs w:val="24"/>
          <w:lang w:val="ro-RO"/>
        </w:rPr>
        <w:t xml:space="preserve"> unor cerințe restrictive, fapt care </w:t>
      </w:r>
      <w:r w:rsidR="007F764F">
        <w:rPr>
          <w:rFonts w:asciiTheme="majorHAnsi" w:eastAsia="Times New Roman" w:hAnsiTheme="majorHAnsi" w:cstheme="majorHAnsi"/>
          <w:sz w:val="24"/>
          <w:szCs w:val="24"/>
          <w:lang w:val="ro-RO"/>
        </w:rPr>
        <w:t xml:space="preserve">a </w:t>
      </w:r>
      <w:r w:rsidR="007E713A" w:rsidRPr="007E713A">
        <w:rPr>
          <w:rFonts w:asciiTheme="majorHAnsi" w:hAnsiTheme="majorHAnsi" w:cstheme="majorHAnsi"/>
          <w:sz w:val="24"/>
          <w:szCs w:val="24"/>
          <w:lang w:val="ro-RO"/>
        </w:rPr>
        <w:t>limit</w:t>
      </w:r>
      <w:r w:rsidR="007F764F">
        <w:rPr>
          <w:rFonts w:asciiTheme="majorHAnsi" w:hAnsiTheme="majorHAnsi" w:cstheme="majorHAnsi"/>
          <w:sz w:val="24"/>
          <w:szCs w:val="24"/>
          <w:lang w:val="ro-RO"/>
        </w:rPr>
        <w:t>at</w:t>
      </w:r>
      <w:r w:rsidR="007E713A" w:rsidRPr="007E713A">
        <w:rPr>
          <w:rFonts w:asciiTheme="majorHAnsi" w:hAnsiTheme="majorHAnsi" w:cstheme="majorHAnsi"/>
          <w:sz w:val="24"/>
          <w:szCs w:val="24"/>
          <w:lang w:val="ro-RO"/>
        </w:rPr>
        <w:t xml:space="preserve"> concurența în procedurile de achiziți</w:t>
      </w:r>
      <w:r w:rsidR="000814B2">
        <w:rPr>
          <w:rFonts w:asciiTheme="majorHAnsi" w:hAnsiTheme="majorHAnsi" w:cstheme="majorHAnsi"/>
          <w:sz w:val="24"/>
          <w:szCs w:val="24"/>
          <w:lang w:val="ro-RO"/>
        </w:rPr>
        <w:t>e</w:t>
      </w:r>
      <w:r w:rsidR="007E713A" w:rsidRPr="007E713A">
        <w:rPr>
          <w:rFonts w:asciiTheme="majorHAnsi" w:hAnsiTheme="majorHAnsi" w:cstheme="majorHAnsi"/>
          <w:sz w:val="24"/>
          <w:szCs w:val="24"/>
          <w:lang w:val="ro-RO"/>
        </w:rPr>
        <w:t xml:space="preserve"> public</w:t>
      </w:r>
      <w:r w:rsidR="000814B2">
        <w:rPr>
          <w:rFonts w:asciiTheme="majorHAnsi" w:hAnsiTheme="majorHAnsi" w:cstheme="majorHAnsi"/>
          <w:sz w:val="24"/>
          <w:szCs w:val="24"/>
          <w:lang w:val="ro-RO"/>
        </w:rPr>
        <w:t>ă</w:t>
      </w:r>
      <w:r w:rsidR="007F764F">
        <w:rPr>
          <w:rFonts w:asciiTheme="majorHAnsi" w:hAnsiTheme="majorHAnsi" w:cstheme="majorHAnsi"/>
          <w:sz w:val="24"/>
          <w:szCs w:val="24"/>
          <w:lang w:val="ro-RO"/>
        </w:rPr>
        <w:t xml:space="preserve"> (subpct. </w:t>
      </w:r>
      <w:r w:rsidR="0017109D">
        <w:rPr>
          <w:rFonts w:asciiTheme="majorHAnsi" w:hAnsiTheme="majorHAnsi" w:cstheme="majorHAnsi"/>
          <w:sz w:val="24"/>
          <w:szCs w:val="24"/>
          <w:lang w:val="ro-RO"/>
        </w:rPr>
        <w:t>4.</w:t>
      </w:r>
      <w:r w:rsidR="000C66EC">
        <w:rPr>
          <w:rFonts w:asciiTheme="majorHAnsi" w:hAnsiTheme="majorHAnsi" w:cstheme="majorHAnsi"/>
          <w:sz w:val="24"/>
          <w:szCs w:val="24"/>
          <w:lang w:val="ro-RO"/>
        </w:rPr>
        <w:t>2.3.2</w:t>
      </w:r>
      <w:r w:rsidR="007F764F">
        <w:rPr>
          <w:rFonts w:asciiTheme="majorHAnsi" w:hAnsiTheme="majorHAnsi" w:cstheme="majorHAnsi"/>
          <w:sz w:val="24"/>
          <w:szCs w:val="24"/>
          <w:lang w:val="ro-RO"/>
        </w:rPr>
        <w:t>.)</w:t>
      </w:r>
      <w:r w:rsidR="007E713A" w:rsidRPr="007E713A">
        <w:rPr>
          <w:rFonts w:asciiTheme="majorHAnsi" w:hAnsiTheme="majorHAnsi" w:cstheme="majorHAnsi"/>
          <w:sz w:val="24"/>
          <w:szCs w:val="24"/>
          <w:lang w:val="ro-RO"/>
        </w:rPr>
        <w:t>;</w:t>
      </w:r>
    </w:p>
    <w:p w:rsidR="007E713A" w:rsidRDefault="007E713A" w:rsidP="00CF2ED8">
      <w:pPr>
        <w:spacing w:after="120" w:line="276" w:lineRule="auto"/>
        <w:ind w:right="-331" w:firstLine="630"/>
        <w:jc w:val="both"/>
        <w:rPr>
          <w:rFonts w:asciiTheme="majorHAnsi" w:hAnsiTheme="majorHAnsi" w:cstheme="majorHAnsi"/>
          <w:sz w:val="24"/>
          <w:szCs w:val="24"/>
          <w:lang w:val="ro-RO"/>
        </w:rPr>
      </w:pPr>
      <w:r>
        <w:rPr>
          <w:rFonts w:asciiTheme="majorHAnsi" w:hAnsiTheme="majorHAnsi" w:cstheme="majorHAnsi"/>
          <w:sz w:val="24"/>
          <w:szCs w:val="24"/>
          <w:lang w:val="ro-RO"/>
        </w:rPr>
        <w:t xml:space="preserve">- </w:t>
      </w:r>
      <w:r w:rsidR="00CC58C1">
        <w:rPr>
          <w:rFonts w:asciiTheme="majorHAnsi" w:eastAsia="Times New Roman" w:hAnsiTheme="majorHAnsi" w:cstheme="majorHAnsi"/>
          <w:bCs/>
          <w:sz w:val="24"/>
          <w:szCs w:val="24"/>
        </w:rPr>
        <w:t>î</w:t>
      </w:r>
      <w:r w:rsidRPr="006427CA">
        <w:rPr>
          <w:rFonts w:asciiTheme="majorHAnsi" w:eastAsia="Times New Roman" w:hAnsiTheme="majorHAnsi" w:cstheme="majorHAnsi"/>
          <w:bCs/>
          <w:sz w:val="24"/>
          <w:szCs w:val="24"/>
        </w:rPr>
        <w:t>n unele cazuri</w:t>
      </w:r>
      <w:r w:rsidR="00317F08">
        <w:rPr>
          <w:rFonts w:asciiTheme="majorHAnsi" w:eastAsia="Times New Roman" w:hAnsiTheme="majorHAnsi" w:cstheme="majorHAnsi"/>
          <w:bCs/>
          <w:sz w:val="24"/>
          <w:szCs w:val="24"/>
        </w:rPr>
        <w:t>,</w:t>
      </w:r>
      <w:r w:rsidRPr="006427CA">
        <w:rPr>
          <w:rFonts w:asciiTheme="majorHAnsi" w:eastAsia="Times New Roman" w:hAnsiTheme="majorHAnsi" w:cstheme="majorHAnsi"/>
          <w:bCs/>
          <w:sz w:val="24"/>
          <w:szCs w:val="24"/>
        </w:rPr>
        <w:t xml:space="preserve"> se atestă neinformarea unor operatori economici despre rezultatele procedurii de achiziți</w:t>
      </w:r>
      <w:r w:rsidR="00CC58C1">
        <w:rPr>
          <w:rFonts w:asciiTheme="majorHAnsi" w:eastAsia="Times New Roman" w:hAnsiTheme="majorHAnsi" w:cstheme="majorHAnsi"/>
          <w:bCs/>
          <w:sz w:val="24"/>
          <w:szCs w:val="24"/>
        </w:rPr>
        <w:t>e</w:t>
      </w:r>
      <w:r w:rsidRPr="006427CA">
        <w:rPr>
          <w:rFonts w:asciiTheme="majorHAnsi" w:eastAsia="Times New Roman" w:hAnsiTheme="majorHAnsi" w:cstheme="majorHAnsi"/>
          <w:bCs/>
          <w:sz w:val="24"/>
          <w:szCs w:val="24"/>
        </w:rPr>
        <w:t xml:space="preserve"> public</w:t>
      </w:r>
      <w:r w:rsidR="00CC58C1">
        <w:rPr>
          <w:rFonts w:asciiTheme="majorHAnsi" w:eastAsia="Times New Roman" w:hAnsiTheme="majorHAnsi" w:cstheme="majorHAnsi"/>
          <w:bCs/>
          <w:sz w:val="24"/>
          <w:szCs w:val="24"/>
        </w:rPr>
        <w:t>ă</w:t>
      </w:r>
      <w:r w:rsidR="007F764F">
        <w:rPr>
          <w:rFonts w:asciiTheme="majorHAnsi" w:eastAsia="Times New Roman" w:hAnsiTheme="majorHAnsi" w:cstheme="majorHAnsi"/>
          <w:bCs/>
          <w:sz w:val="24"/>
          <w:szCs w:val="24"/>
        </w:rPr>
        <w:t xml:space="preserve"> (subpct. </w:t>
      </w:r>
      <w:r w:rsidR="0017109D">
        <w:rPr>
          <w:rFonts w:asciiTheme="majorHAnsi" w:eastAsia="Times New Roman" w:hAnsiTheme="majorHAnsi" w:cstheme="majorHAnsi"/>
          <w:bCs/>
          <w:sz w:val="24"/>
          <w:szCs w:val="24"/>
        </w:rPr>
        <w:t>4.</w:t>
      </w:r>
      <w:r w:rsidR="000C66EC">
        <w:rPr>
          <w:rFonts w:asciiTheme="majorHAnsi" w:eastAsia="Times New Roman" w:hAnsiTheme="majorHAnsi" w:cstheme="majorHAnsi"/>
          <w:bCs/>
          <w:sz w:val="24"/>
          <w:szCs w:val="24"/>
        </w:rPr>
        <w:t>2.3.3.</w:t>
      </w:r>
      <w:r w:rsidR="007F764F">
        <w:rPr>
          <w:rFonts w:asciiTheme="majorHAnsi" w:eastAsia="Times New Roman" w:hAnsiTheme="majorHAnsi" w:cstheme="majorHAnsi"/>
          <w:bCs/>
          <w:sz w:val="24"/>
          <w:szCs w:val="24"/>
        </w:rPr>
        <w:t>)</w:t>
      </w:r>
      <w:r>
        <w:rPr>
          <w:rFonts w:asciiTheme="majorHAnsi" w:hAnsiTheme="majorHAnsi" w:cstheme="majorHAnsi"/>
          <w:sz w:val="24"/>
          <w:szCs w:val="24"/>
          <w:lang w:val="ro-RO"/>
        </w:rPr>
        <w:t>;</w:t>
      </w:r>
    </w:p>
    <w:p w:rsidR="007E713A" w:rsidRDefault="00CA4EA3" w:rsidP="00CF2ED8">
      <w:pPr>
        <w:spacing w:after="120" w:line="276" w:lineRule="auto"/>
        <w:ind w:right="-331" w:firstLine="630"/>
        <w:jc w:val="both"/>
        <w:rPr>
          <w:rFonts w:asciiTheme="majorHAnsi" w:eastAsia="Times New Roman" w:hAnsiTheme="majorHAnsi" w:cstheme="majorHAnsi"/>
          <w:sz w:val="24"/>
          <w:szCs w:val="24"/>
          <w:lang w:val="ro-RO"/>
        </w:rPr>
      </w:pPr>
      <w:r w:rsidRPr="007E713A">
        <w:rPr>
          <w:rFonts w:asciiTheme="majorHAnsi" w:eastAsia="Times New Roman" w:hAnsiTheme="majorHAnsi" w:cstheme="majorHAnsi"/>
          <w:sz w:val="24"/>
          <w:szCs w:val="24"/>
          <w:lang w:val="ro-RO"/>
        </w:rPr>
        <w:t xml:space="preserve">- </w:t>
      </w:r>
      <w:r w:rsidR="00CC58C1">
        <w:rPr>
          <w:rFonts w:asciiTheme="majorHAnsi" w:eastAsia="Times New Roman" w:hAnsiTheme="majorHAnsi" w:cstheme="majorHAnsi"/>
          <w:sz w:val="24"/>
          <w:szCs w:val="24"/>
          <w:lang w:val="ro-RO"/>
        </w:rPr>
        <w:t>a</w:t>
      </w:r>
      <w:r w:rsidRPr="007E713A">
        <w:rPr>
          <w:rFonts w:asciiTheme="majorHAnsi" w:eastAsia="Times New Roman" w:hAnsiTheme="majorHAnsi" w:cstheme="majorHAnsi"/>
          <w:sz w:val="24"/>
          <w:szCs w:val="24"/>
          <w:lang w:val="ro-RO"/>
        </w:rPr>
        <w:t>nularea</w:t>
      </w:r>
      <w:r w:rsidR="007E713A" w:rsidRPr="007E713A">
        <w:rPr>
          <w:rFonts w:asciiTheme="majorHAnsi" w:eastAsia="Times New Roman" w:hAnsiTheme="majorHAnsi" w:cstheme="majorHAnsi"/>
          <w:sz w:val="24"/>
          <w:szCs w:val="24"/>
          <w:lang w:val="ro-RO"/>
        </w:rPr>
        <w:t xml:space="preserve"> de către unele entități auditate a unor proceduri de achiziți</w:t>
      </w:r>
      <w:r w:rsidR="000814B2">
        <w:rPr>
          <w:rFonts w:asciiTheme="majorHAnsi" w:eastAsia="Times New Roman" w:hAnsiTheme="majorHAnsi" w:cstheme="majorHAnsi"/>
          <w:sz w:val="24"/>
          <w:szCs w:val="24"/>
          <w:lang w:val="ro-RO"/>
        </w:rPr>
        <w:t>e</w:t>
      </w:r>
      <w:r w:rsidR="007E713A" w:rsidRPr="007E713A">
        <w:rPr>
          <w:rFonts w:asciiTheme="majorHAnsi" w:eastAsia="Times New Roman" w:hAnsiTheme="majorHAnsi" w:cstheme="majorHAnsi"/>
          <w:sz w:val="24"/>
          <w:szCs w:val="24"/>
          <w:lang w:val="ro-RO"/>
        </w:rPr>
        <w:t xml:space="preserve"> public</w:t>
      </w:r>
      <w:r w:rsidR="000814B2">
        <w:rPr>
          <w:rFonts w:asciiTheme="majorHAnsi" w:eastAsia="Times New Roman" w:hAnsiTheme="majorHAnsi" w:cstheme="majorHAnsi"/>
          <w:sz w:val="24"/>
          <w:szCs w:val="24"/>
          <w:lang w:val="ro-RO"/>
        </w:rPr>
        <w:t>ă</w:t>
      </w:r>
      <w:r w:rsidR="007E713A" w:rsidRPr="007E713A">
        <w:rPr>
          <w:rFonts w:asciiTheme="majorHAnsi" w:eastAsia="Times New Roman" w:hAnsiTheme="majorHAnsi" w:cstheme="majorHAnsi"/>
          <w:sz w:val="24"/>
          <w:szCs w:val="24"/>
          <w:lang w:val="ro-RO"/>
        </w:rPr>
        <w:t xml:space="preserve"> fără specificarea concretă a motivației</w:t>
      </w:r>
      <w:r w:rsidR="007F764F">
        <w:rPr>
          <w:rFonts w:asciiTheme="majorHAnsi" w:eastAsia="Times New Roman" w:hAnsiTheme="majorHAnsi" w:cstheme="majorHAnsi"/>
          <w:sz w:val="24"/>
          <w:szCs w:val="24"/>
          <w:lang w:val="ro-RO"/>
        </w:rPr>
        <w:t xml:space="preserve"> (subpct. </w:t>
      </w:r>
      <w:r w:rsidR="0017109D">
        <w:rPr>
          <w:rFonts w:asciiTheme="majorHAnsi" w:eastAsia="Times New Roman" w:hAnsiTheme="majorHAnsi" w:cstheme="majorHAnsi"/>
          <w:sz w:val="24"/>
          <w:szCs w:val="24"/>
          <w:lang w:val="ro-RO"/>
        </w:rPr>
        <w:t>4.</w:t>
      </w:r>
      <w:r w:rsidR="000C66EC">
        <w:rPr>
          <w:rFonts w:asciiTheme="majorHAnsi" w:eastAsia="Times New Roman" w:hAnsiTheme="majorHAnsi" w:cstheme="majorHAnsi"/>
          <w:sz w:val="24"/>
          <w:szCs w:val="24"/>
          <w:lang w:val="ro-RO"/>
        </w:rPr>
        <w:t>2.3.4.</w:t>
      </w:r>
      <w:r w:rsidR="007F764F">
        <w:rPr>
          <w:rFonts w:asciiTheme="majorHAnsi" w:eastAsia="Times New Roman" w:hAnsiTheme="majorHAnsi" w:cstheme="majorHAnsi"/>
          <w:sz w:val="24"/>
          <w:szCs w:val="24"/>
          <w:lang w:val="ro-RO"/>
        </w:rPr>
        <w:t>.)</w:t>
      </w:r>
      <w:r w:rsidR="007E713A" w:rsidRPr="007E713A">
        <w:rPr>
          <w:rFonts w:asciiTheme="majorHAnsi" w:eastAsia="Times New Roman" w:hAnsiTheme="majorHAnsi" w:cstheme="majorHAnsi"/>
          <w:sz w:val="24"/>
          <w:szCs w:val="24"/>
          <w:lang w:val="ro-RO"/>
        </w:rPr>
        <w:t xml:space="preserve">; </w:t>
      </w:r>
    </w:p>
    <w:p w:rsidR="007E713A" w:rsidRDefault="007E713A" w:rsidP="00CF2ED8">
      <w:pPr>
        <w:spacing w:after="120" w:line="276" w:lineRule="auto"/>
        <w:ind w:right="-331" w:firstLine="630"/>
        <w:jc w:val="both"/>
        <w:rPr>
          <w:rFonts w:asciiTheme="majorHAnsi" w:eastAsia="Times New Roman" w:hAnsiTheme="majorHAnsi" w:cstheme="majorHAnsi"/>
          <w:sz w:val="24"/>
          <w:szCs w:val="24"/>
          <w:lang w:val="ro-RO"/>
        </w:rPr>
      </w:pPr>
      <w:r>
        <w:rPr>
          <w:rFonts w:asciiTheme="majorHAnsi" w:eastAsia="Times New Roman" w:hAnsiTheme="majorHAnsi" w:cstheme="majorHAnsi"/>
          <w:sz w:val="24"/>
          <w:szCs w:val="24"/>
          <w:lang w:val="ro-RO"/>
        </w:rPr>
        <w:t xml:space="preserve">- </w:t>
      </w:r>
      <w:r w:rsidR="00CC58C1">
        <w:rPr>
          <w:rFonts w:asciiTheme="majorHAnsi" w:hAnsiTheme="majorHAnsi" w:cstheme="majorHAnsi"/>
          <w:sz w:val="24"/>
          <w:szCs w:val="24"/>
          <w:lang w:val="ro-MD"/>
        </w:rPr>
        <w:t>s</w:t>
      </w:r>
      <w:r w:rsidRPr="006427CA">
        <w:rPr>
          <w:rFonts w:asciiTheme="majorHAnsi" w:hAnsiTheme="majorHAnsi" w:cstheme="majorHAnsi"/>
          <w:sz w:val="24"/>
          <w:szCs w:val="24"/>
          <w:lang w:val="ro-MD"/>
        </w:rPr>
        <w:t xml:space="preserve">e atestă </w:t>
      </w:r>
      <w:r w:rsidRPr="000814B2">
        <w:rPr>
          <w:rFonts w:asciiTheme="majorHAnsi" w:hAnsiTheme="majorHAnsi" w:cstheme="majorHAnsi"/>
          <w:sz w:val="24"/>
          <w:szCs w:val="24"/>
          <w:lang w:val="ro-MD"/>
        </w:rPr>
        <w:t>reglementarea insuficientă a achizițiil</w:t>
      </w:r>
      <w:r w:rsidR="00317F08" w:rsidRPr="000814B2">
        <w:rPr>
          <w:rFonts w:asciiTheme="majorHAnsi" w:hAnsiTheme="majorHAnsi" w:cstheme="majorHAnsi"/>
          <w:sz w:val="24"/>
          <w:szCs w:val="24"/>
          <w:lang w:val="ro-MD"/>
        </w:rPr>
        <w:t>or</w:t>
      </w:r>
      <w:r w:rsidRPr="000D213E">
        <w:rPr>
          <w:rFonts w:asciiTheme="majorHAnsi" w:hAnsiTheme="majorHAnsi" w:cstheme="majorHAnsi"/>
          <w:sz w:val="24"/>
          <w:szCs w:val="24"/>
          <w:lang w:val="ro-MD"/>
        </w:rPr>
        <w:t xml:space="preserve"> de valoare mică și o dinamică ascendentă a procedurii respective</w:t>
      </w:r>
      <w:r w:rsidR="007F764F" w:rsidRPr="009C5D32">
        <w:rPr>
          <w:rFonts w:asciiTheme="majorHAnsi" w:hAnsiTheme="majorHAnsi" w:cstheme="majorHAnsi"/>
          <w:sz w:val="24"/>
          <w:szCs w:val="24"/>
          <w:lang w:val="ro-MD"/>
        </w:rPr>
        <w:t xml:space="preserve"> (subpct. </w:t>
      </w:r>
      <w:r w:rsidR="0017109D" w:rsidRPr="00566C43">
        <w:rPr>
          <w:rFonts w:asciiTheme="majorHAnsi" w:hAnsiTheme="majorHAnsi" w:cstheme="majorHAnsi"/>
          <w:sz w:val="24"/>
          <w:szCs w:val="24"/>
          <w:lang w:val="ro-MD"/>
        </w:rPr>
        <w:t>4.</w:t>
      </w:r>
      <w:r w:rsidR="007F764F" w:rsidRPr="00566C43">
        <w:rPr>
          <w:rFonts w:asciiTheme="majorHAnsi" w:hAnsiTheme="majorHAnsi" w:cstheme="majorHAnsi"/>
          <w:sz w:val="24"/>
          <w:szCs w:val="24"/>
          <w:lang w:val="ro-MD"/>
        </w:rPr>
        <w:t>2.4.1.)</w:t>
      </w:r>
      <w:r w:rsidRPr="00E22C69">
        <w:rPr>
          <w:rFonts w:asciiTheme="majorHAnsi" w:hAnsiTheme="majorHAnsi" w:cstheme="majorHAnsi"/>
          <w:sz w:val="24"/>
          <w:szCs w:val="24"/>
          <w:lang w:val="ro-MD"/>
        </w:rPr>
        <w:t>;</w:t>
      </w:r>
    </w:p>
    <w:p w:rsidR="007E713A" w:rsidRDefault="007E713A" w:rsidP="00CF2ED8">
      <w:pPr>
        <w:spacing w:after="120" w:line="276" w:lineRule="auto"/>
        <w:ind w:right="-331" w:firstLine="630"/>
        <w:jc w:val="both"/>
        <w:rPr>
          <w:rFonts w:asciiTheme="majorHAnsi" w:eastAsia="Times New Roman" w:hAnsiTheme="majorHAnsi" w:cstheme="majorHAnsi"/>
          <w:sz w:val="24"/>
          <w:szCs w:val="24"/>
          <w:lang w:val="ro-RO"/>
        </w:rPr>
      </w:pPr>
      <w:r>
        <w:rPr>
          <w:rFonts w:asciiTheme="majorHAnsi" w:eastAsia="Times New Roman" w:hAnsiTheme="majorHAnsi" w:cstheme="majorHAnsi"/>
          <w:sz w:val="24"/>
          <w:szCs w:val="24"/>
          <w:lang w:val="ro-RO"/>
        </w:rPr>
        <w:t xml:space="preserve">- </w:t>
      </w:r>
      <w:r w:rsidR="00317F08">
        <w:rPr>
          <w:rFonts w:asciiTheme="majorHAnsi" w:eastAsia="Times New Roman" w:hAnsiTheme="majorHAnsi" w:cstheme="majorHAnsi"/>
          <w:sz w:val="24"/>
          <w:szCs w:val="24"/>
          <w:lang w:val="ro-RO"/>
        </w:rPr>
        <w:t>î</w:t>
      </w:r>
      <w:r w:rsidRPr="006427CA">
        <w:rPr>
          <w:rFonts w:asciiTheme="majorHAnsi" w:eastAsia="Times New Roman" w:hAnsiTheme="majorHAnsi" w:cstheme="majorHAnsi"/>
          <w:sz w:val="24"/>
          <w:szCs w:val="24"/>
          <w:lang w:val="ro-RO"/>
        </w:rPr>
        <w:t>n unele cazuri</w:t>
      </w:r>
      <w:r w:rsidR="00317F08">
        <w:rPr>
          <w:rFonts w:asciiTheme="majorHAnsi" w:eastAsia="Times New Roman" w:hAnsiTheme="majorHAnsi" w:cstheme="majorHAnsi"/>
          <w:sz w:val="24"/>
          <w:szCs w:val="24"/>
          <w:lang w:val="ro-RO"/>
        </w:rPr>
        <w:t>,</w:t>
      </w:r>
      <w:r w:rsidRPr="006427CA">
        <w:rPr>
          <w:rFonts w:asciiTheme="majorHAnsi" w:eastAsia="Times New Roman" w:hAnsiTheme="majorHAnsi" w:cstheme="majorHAnsi"/>
          <w:sz w:val="24"/>
          <w:szCs w:val="24"/>
          <w:lang w:val="ro-RO"/>
        </w:rPr>
        <w:t xml:space="preserve"> nu au fost argumentate temeiurile contract</w:t>
      </w:r>
      <w:r w:rsidR="00317F08">
        <w:rPr>
          <w:rFonts w:asciiTheme="majorHAnsi" w:eastAsia="Times New Roman" w:hAnsiTheme="majorHAnsi" w:cstheme="majorHAnsi"/>
          <w:sz w:val="24"/>
          <w:szCs w:val="24"/>
          <w:lang w:val="ro-RO"/>
        </w:rPr>
        <w:t>ării</w:t>
      </w:r>
      <w:r w:rsidRPr="006427CA">
        <w:rPr>
          <w:rFonts w:asciiTheme="majorHAnsi" w:eastAsia="Times New Roman" w:hAnsiTheme="majorHAnsi" w:cstheme="majorHAnsi"/>
          <w:sz w:val="24"/>
          <w:szCs w:val="24"/>
          <w:lang w:val="ro-RO"/>
        </w:rPr>
        <w:t xml:space="preserve"> achizițiilor de valoare mică</w:t>
      </w:r>
      <w:r>
        <w:rPr>
          <w:rFonts w:asciiTheme="majorHAnsi" w:eastAsia="Times New Roman" w:hAnsiTheme="majorHAnsi" w:cstheme="majorHAnsi"/>
          <w:sz w:val="24"/>
          <w:szCs w:val="24"/>
          <w:lang w:val="ro-RO"/>
        </w:rPr>
        <w:t>, fiind identificate unele situații de divizare a achiziției</w:t>
      </w:r>
      <w:r w:rsidR="007F764F">
        <w:rPr>
          <w:rFonts w:asciiTheme="majorHAnsi" w:eastAsia="Times New Roman" w:hAnsiTheme="majorHAnsi" w:cstheme="majorHAnsi"/>
          <w:sz w:val="24"/>
          <w:szCs w:val="24"/>
          <w:lang w:val="ro-RO"/>
        </w:rPr>
        <w:t xml:space="preserve"> (subpct. </w:t>
      </w:r>
      <w:r w:rsidR="0017109D">
        <w:rPr>
          <w:rFonts w:asciiTheme="majorHAnsi" w:eastAsia="Times New Roman" w:hAnsiTheme="majorHAnsi" w:cstheme="majorHAnsi"/>
          <w:sz w:val="24"/>
          <w:szCs w:val="24"/>
          <w:lang w:val="ro-RO"/>
        </w:rPr>
        <w:t>4.</w:t>
      </w:r>
      <w:r w:rsidR="007F764F">
        <w:rPr>
          <w:rFonts w:asciiTheme="majorHAnsi" w:eastAsia="Times New Roman" w:hAnsiTheme="majorHAnsi" w:cstheme="majorHAnsi"/>
          <w:sz w:val="24"/>
          <w:szCs w:val="24"/>
          <w:lang w:val="ro-RO"/>
        </w:rPr>
        <w:t>2.4.2.)</w:t>
      </w:r>
      <w:r>
        <w:rPr>
          <w:rFonts w:asciiTheme="majorHAnsi" w:eastAsia="Times New Roman" w:hAnsiTheme="majorHAnsi" w:cstheme="majorHAnsi"/>
          <w:sz w:val="24"/>
          <w:szCs w:val="24"/>
          <w:lang w:val="ro-RO"/>
        </w:rPr>
        <w:t>;</w:t>
      </w:r>
    </w:p>
    <w:p w:rsidR="00A83FC0" w:rsidRDefault="007E713A" w:rsidP="00CF2ED8">
      <w:pPr>
        <w:spacing w:after="120" w:line="276" w:lineRule="auto"/>
        <w:ind w:right="-331" w:firstLine="630"/>
        <w:jc w:val="both"/>
        <w:rPr>
          <w:rFonts w:asciiTheme="majorHAnsi" w:hAnsiTheme="majorHAnsi" w:cstheme="majorHAnsi"/>
          <w:bCs/>
          <w:sz w:val="24"/>
          <w:szCs w:val="24"/>
          <w:lang w:val="ro-RO"/>
        </w:rPr>
      </w:pPr>
      <w:r w:rsidRPr="007E713A">
        <w:rPr>
          <w:rFonts w:asciiTheme="majorHAnsi" w:eastAsia="Times New Roman" w:hAnsiTheme="majorHAnsi" w:cstheme="majorHAnsi"/>
          <w:sz w:val="24"/>
          <w:szCs w:val="24"/>
          <w:lang w:val="ro-RO"/>
        </w:rPr>
        <w:lastRenderedPageBreak/>
        <w:t xml:space="preserve">- </w:t>
      </w:r>
      <w:r w:rsidR="00317F08">
        <w:rPr>
          <w:rFonts w:asciiTheme="majorHAnsi" w:hAnsiTheme="majorHAnsi" w:cstheme="majorHAnsi"/>
          <w:bCs/>
          <w:sz w:val="24"/>
          <w:szCs w:val="24"/>
          <w:lang w:val="ro-RO"/>
        </w:rPr>
        <w:t>c</w:t>
      </w:r>
      <w:r w:rsidRPr="007E713A">
        <w:rPr>
          <w:rFonts w:asciiTheme="majorHAnsi" w:hAnsiTheme="majorHAnsi" w:cstheme="majorHAnsi"/>
          <w:bCs/>
          <w:sz w:val="24"/>
          <w:szCs w:val="24"/>
          <w:lang w:val="ro-RO"/>
        </w:rPr>
        <w:t>ontractele de achiziții publice au fost încheiate cu abateri de la planul aprobat</w:t>
      </w:r>
      <w:r>
        <w:rPr>
          <w:rFonts w:asciiTheme="majorHAnsi" w:hAnsiTheme="majorHAnsi" w:cstheme="majorHAnsi"/>
          <w:bCs/>
          <w:sz w:val="24"/>
          <w:szCs w:val="24"/>
          <w:lang w:val="ro-RO"/>
        </w:rPr>
        <w:t>, datorită efect</w:t>
      </w:r>
      <w:r w:rsidR="00317F08">
        <w:rPr>
          <w:rFonts w:asciiTheme="majorHAnsi" w:hAnsiTheme="majorHAnsi" w:cstheme="majorHAnsi"/>
          <w:bCs/>
          <w:sz w:val="24"/>
          <w:szCs w:val="24"/>
          <w:lang w:val="ro-RO"/>
        </w:rPr>
        <w:t>u</w:t>
      </w:r>
      <w:r>
        <w:rPr>
          <w:rFonts w:asciiTheme="majorHAnsi" w:hAnsiTheme="majorHAnsi" w:cstheme="majorHAnsi"/>
          <w:bCs/>
          <w:sz w:val="24"/>
          <w:szCs w:val="24"/>
          <w:lang w:val="ro-RO"/>
        </w:rPr>
        <w:t>ării unor achiziții neplanificate sau nerealizării unor achiziții planificate</w:t>
      </w:r>
      <w:r w:rsidR="007F764F">
        <w:rPr>
          <w:rFonts w:asciiTheme="majorHAnsi" w:hAnsiTheme="majorHAnsi" w:cstheme="majorHAnsi"/>
          <w:bCs/>
          <w:sz w:val="24"/>
          <w:szCs w:val="24"/>
          <w:lang w:val="ro-RO"/>
        </w:rPr>
        <w:t xml:space="preserve"> (subpct. </w:t>
      </w:r>
      <w:r w:rsidR="0017109D">
        <w:rPr>
          <w:rFonts w:asciiTheme="majorHAnsi" w:hAnsiTheme="majorHAnsi" w:cstheme="majorHAnsi"/>
          <w:bCs/>
          <w:sz w:val="24"/>
          <w:szCs w:val="24"/>
          <w:lang w:val="ro-RO"/>
        </w:rPr>
        <w:t>4.</w:t>
      </w:r>
      <w:r w:rsidR="007F764F">
        <w:rPr>
          <w:rFonts w:asciiTheme="majorHAnsi" w:hAnsiTheme="majorHAnsi" w:cstheme="majorHAnsi"/>
          <w:bCs/>
          <w:sz w:val="24"/>
          <w:szCs w:val="24"/>
          <w:lang w:val="ro-RO"/>
        </w:rPr>
        <w:t>2.5.1.)</w:t>
      </w:r>
      <w:r>
        <w:rPr>
          <w:rFonts w:asciiTheme="majorHAnsi" w:hAnsiTheme="majorHAnsi" w:cstheme="majorHAnsi"/>
          <w:bCs/>
          <w:sz w:val="24"/>
          <w:szCs w:val="24"/>
          <w:lang w:val="ro-RO"/>
        </w:rPr>
        <w:t>;</w:t>
      </w:r>
    </w:p>
    <w:p w:rsidR="00A83FC0" w:rsidRDefault="00A83FC0" w:rsidP="00CF2ED8">
      <w:pPr>
        <w:spacing w:after="120" w:line="276" w:lineRule="auto"/>
        <w:ind w:right="-331" w:firstLine="630"/>
        <w:jc w:val="both"/>
        <w:rPr>
          <w:rFonts w:asciiTheme="majorHAnsi" w:eastAsia="Times New Roman" w:hAnsiTheme="majorHAnsi" w:cstheme="majorHAnsi"/>
          <w:sz w:val="24"/>
          <w:szCs w:val="24"/>
          <w:lang w:val="ro-RO"/>
        </w:rPr>
      </w:pPr>
      <w:r>
        <w:rPr>
          <w:rFonts w:asciiTheme="majorHAnsi" w:hAnsiTheme="majorHAnsi" w:cstheme="majorHAnsi"/>
          <w:bCs/>
          <w:sz w:val="24"/>
          <w:szCs w:val="24"/>
          <w:lang w:val="ro-RO"/>
        </w:rPr>
        <w:t xml:space="preserve">- </w:t>
      </w:r>
      <w:r w:rsidR="00317F08">
        <w:rPr>
          <w:rFonts w:asciiTheme="majorHAnsi" w:eastAsia="Times New Roman" w:hAnsiTheme="majorHAnsi" w:cstheme="majorHAnsi"/>
          <w:sz w:val="24"/>
          <w:szCs w:val="24"/>
          <w:lang w:val="ro-RO"/>
        </w:rPr>
        <w:t>a</w:t>
      </w:r>
      <w:r w:rsidR="007E713A" w:rsidRPr="006427CA">
        <w:rPr>
          <w:rFonts w:asciiTheme="majorHAnsi" w:eastAsia="Times New Roman" w:hAnsiTheme="majorHAnsi" w:cstheme="majorHAnsi"/>
          <w:sz w:val="24"/>
          <w:szCs w:val="24"/>
          <w:lang w:val="ro-RO"/>
        </w:rPr>
        <w:t>uditul atestă cazuri de stabilire în documentația de atribuire a unor termen</w:t>
      </w:r>
      <w:r w:rsidR="00317F08">
        <w:rPr>
          <w:rFonts w:asciiTheme="majorHAnsi" w:eastAsia="Times New Roman" w:hAnsiTheme="majorHAnsi" w:cstheme="majorHAnsi"/>
          <w:sz w:val="24"/>
          <w:szCs w:val="24"/>
          <w:lang w:val="ro-RO"/>
        </w:rPr>
        <w:t>e</w:t>
      </w:r>
      <w:r w:rsidR="007E713A" w:rsidRPr="006427CA">
        <w:rPr>
          <w:rFonts w:asciiTheme="majorHAnsi" w:eastAsia="Times New Roman" w:hAnsiTheme="majorHAnsi" w:cstheme="majorHAnsi"/>
          <w:sz w:val="24"/>
          <w:szCs w:val="24"/>
          <w:lang w:val="ro-RO"/>
        </w:rPr>
        <w:t xml:space="preserve"> restrân</w:t>
      </w:r>
      <w:r w:rsidR="00317F08">
        <w:rPr>
          <w:rFonts w:asciiTheme="majorHAnsi" w:eastAsia="Times New Roman" w:hAnsiTheme="majorHAnsi" w:cstheme="majorHAnsi"/>
          <w:sz w:val="24"/>
          <w:szCs w:val="24"/>
          <w:lang w:val="ro-RO"/>
        </w:rPr>
        <w:t>se de</w:t>
      </w:r>
      <w:r w:rsidR="007E713A" w:rsidRPr="006427CA">
        <w:rPr>
          <w:rFonts w:asciiTheme="majorHAnsi" w:eastAsia="Times New Roman" w:hAnsiTheme="majorHAnsi" w:cstheme="majorHAnsi"/>
          <w:sz w:val="24"/>
          <w:szCs w:val="24"/>
          <w:lang w:val="ro-RO"/>
        </w:rPr>
        <w:t xml:space="preserve"> executare</w:t>
      </w:r>
      <w:r w:rsidR="00317F08">
        <w:rPr>
          <w:rFonts w:asciiTheme="majorHAnsi" w:eastAsia="Times New Roman" w:hAnsiTheme="majorHAnsi" w:cstheme="majorHAnsi"/>
          <w:sz w:val="24"/>
          <w:szCs w:val="24"/>
          <w:lang w:val="ro-RO"/>
        </w:rPr>
        <w:t xml:space="preserve"> </w:t>
      </w:r>
      <w:r w:rsidR="000C66EC">
        <w:rPr>
          <w:rFonts w:asciiTheme="majorHAnsi" w:eastAsia="Times New Roman" w:hAnsiTheme="majorHAnsi" w:cstheme="majorHAnsi"/>
          <w:sz w:val="24"/>
          <w:szCs w:val="24"/>
          <w:lang w:val="ro-RO"/>
        </w:rPr>
        <w:t>a contractelor, fapt care</w:t>
      </w:r>
      <w:r w:rsidR="007E713A" w:rsidRPr="006427CA">
        <w:rPr>
          <w:rFonts w:asciiTheme="majorHAnsi" w:eastAsia="Times New Roman" w:hAnsiTheme="majorHAnsi" w:cstheme="majorHAnsi"/>
          <w:sz w:val="24"/>
          <w:szCs w:val="24"/>
          <w:lang w:val="ro-RO"/>
        </w:rPr>
        <w:t xml:space="preserve"> a dus la nevalorificarea mijloacelo</w:t>
      </w:r>
      <w:r>
        <w:rPr>
          <w:rFonts w:asciiTheme="majorHAnsi" w:eastAsia="Times New Roman" w:hAnsiTheme="majorHAnsi" w:cstheme="majorHAnsi"/>
          <w:sz w:val="24"/>
          <w:szCs w:val="24"/>
          <w:lang w:val="ro-RO"/>
        </w:rPr>
        <w:t xml:space="preserve">r și </w:t>
      </w:r>
      <w:r w:rsidR="00317F08">
        <w:rPr>
          <w:rFonts w:asciiTheme="majorHAnsi" w:eastAsia="Times New Roman" w:hAnsiTheme="majorHAnsi" w:cstheme="majorHAnsi"/>
          <w:sz w:val="24"/>
          <w:szCs w:val="24"/>
          <w:lang w:val="ro-RO"/>
        </w:rPr>
        <w:t xml:space="preserve">la </w:t>
      </w:r>
      <w:r>
        <w:rPr>
          <w:rFonts w:asciiTheme="majorHAnsi" w:eastAsia="Times New Roman" w:hAnsiTheme="majorHAnsi" w:cstheme="majorHAnsi"/>
          <w:sz w:val="24"/>
          <w:szCs w:val="24"/>
          <w:lang w:val="ro-RO"/>
        </w:rPr>
        <w:t>neachiziționarea bunurilor</w:t>
      </w:r>
      <w:r w:rsidR="007F764F">
        <w:rPr>
          <w:rFonts w:asciiTheme="majorHAnsi" w:eastAsia="Times New Roman" w:hAnsiTheme="majorHAnsi" w:cstheme="majorHAnsi"/>
          <w:sz w:val="24"/>
          <w:szCs w:val="24"/>
          <w:lang w:val="ro-RO"/>
        </w:rPr>
        <w:t xml:space="preserve"> (subpct. </w:t>
      </w:r>
      <w:r w:rsidR="0017109D">
        <w:rPr>
          <w:rFonts w:asciiTheme="majorHAnsi" w:eastAsia="Times New Roman" w:hAnsiTheme="majorHAnsi" w:cstheme="majorHAnsi"/>
          <w:sz w:val="24"/>
          <w:szCs w:val="24"/>
          <w:lang w:val="ro-RO"/>
        </w:rPr>
        <w:t>4.</w:t>
      </w:r>
      <w:r w:rsidR="007F764F">
        <w:rPr>
          <w:rFonts w:asciiTheme="majorHAnsi" w:eastAsia="Times New Roman" w:hAnsiTheme="majorHAnsi" w:cstheme="majorHAnsi"/>
          <w:sz w:val="24"/>
          <w:szCs w:val="24"/>
          <w:lang w:val="ro-RO"/>
        </w:rPr>
        <w:t>2.5.2.)</w:t>
      </w:r>
      <w:r>
        <w:rPr>
          <w:rFonts w:asciiTheme="majorHAnsi" w:eastAsia="Times New Roman" w:hAnsiTheme="majorHAnsi" w:cstheme="majorHAnsi"/>
          <w:sz w:val="24"/>
          <w:szCs w:val="24"/>
          <w:lang w:val="ro-RO"/>
        </w:rPr>
        <w:t>;</w:t>
      </w:r>
    </w:p>
    <w:p w:rsidR="007E713A" w:rsidRPr="00A83FC0" w:rsidRDefault="00A83FC0" w:rsidP="00CF2ED8">
      <w:pPr>
        <w:spacing w:after="120" w:line="276" w:lineRule="auto"/>
        <w:ind w:right="-331" w:firstLine="630"/>
        <w:jc w:val="both"/>
        <w:rPr>
          <w:rFonts w:asciiTheme="majorHAnsi" w:eastAsia="Times New Roman" w:hAnsiTheme="majorHAnsi" w:cstheme="majorHAnsi"/>
          <w:sz w:val="24"/>
          <w:szCs w:val="24"/>
          <w:lang w:val="ro-RO"/>
        </w:rPr>
      </w:pPr>
      <w:r>
        <w:rPr>
          <w:rFonts w:asciiTheme="majorHAnsi" w:eastAsia="Times New Roman" w:hAnsiTheme="majorHAnsi" w:cstheme="majorHAnsi"/>
          <w:sz w:val="24"/>
          <w:szCs w:val="24"/>
          <w:lang w:val="ro-RO"/>
        </w:rPr>
        <w:t xml:space="preserve">- </w:t>
      </w:r>
      <w:r w:rsidR="00317F08">
        <w:rPr>
          <w:rFonts w:asciiTheme="majorHAnsi" w:eastAsia="Times New Roman" w:hAnsiTheme="majorHAnsi" w:cstheme="majorHAnsi"/>
          <w:sz w:val="24"/>
          <w:szCs w:val="24"/>
        </w:rPr>
        <w:t>a</w:t>
      </w:r>
      <w:r w:rsidR="007E713A" w:rsidRPr="006427CA">
        <w:rPr>
          <w:rFonts w:asciiTheme="majorHAnsi" w:eastAsia="Times New Roman" w:hAnsiTheme="majorHAnsi" w:cstheme="majorHAnsi"/>
          <w:sz w:val="24"/>
          <w:szCs w:val="24"/>
        </w:rPr>
        <w:t xml:space="preserve">uditul </w:t>
      </w:r>
      <w:r>
        <w:rPr>
          <w:rFonts w:asciiTheme="majorHAnsi" w:eastAsia="Times New Roman" w:hAnsiTheme="majorHAnsi" w:cstheme="majorHAnsi"/>
          <w:sz w:val="24"/>
          <w:szCs w:val="24"/>
        </w:rPr>
        <w:t xml:space="preserve">a relevat </w:t>
      </w:r>
      <w:r w:rsidRPr="000814B2">
        <w:rPr>
          <w:rFonts w:asciiTheme="majorHAnsi" w:eastAsia="Times New Roman" w:hAnsiTheme="majorHAnsi" w:cstheme="majorHAnsi"/>
          <w:sz w:val="24"/>
          <w:szCs w:val="24"/>
        </w:rPr>
        <w:t>nepublicare</w:t>
      </w:r>
      <w:r w:rsidR="007E713A" w:rsidRPr="000814B2">
        <w:rPr>
          <w:rFonts w:asciiTheme="majorHAnsi" w:eastAsia="Times New Roman" w:hAnsiTheme="majorHAnsi" w:cstheme="majorHAnsi"/>
          <w:sz w:val="24"/>
          <w:szCs w:val="24"/>
        </w:rPr>
        <w:t>a anunțurilor de atri</w:t>
      </w:r>
      <w:r w:rsidR="007E713A" w:rsidRPr="000D213E">
        <w:rPr>
          <w:rFonts w:asciiTheme="majorHAnsi" w:eastAsia="Times New Roman" w:hAnsiTheme="majorHAnsi" w:cstheme="majorHAnsi"/>
          <w:sz w:val="24"/>
          <w:szCs w:val="24"/>
        </w:rPr>
        <w:t>buire,</w:t>
      </w:r>
      <w:r w:rsidR="007E713A" w:rsidRPr="006427CA">
        <w:rPr>
          <w:rFonts w:asciiTheme="majorHAnsi" w:eastAsia="Times New Roman" w:hAnsiTheme="majorHAnsi" w:cstheme="majorHAnsi"/>
          <w:sz w:val="24"/>
          <w:szCs w:val="24"/>
        </w:rPr>
        <w:t xml:space="preserve"> nereținerea garanției de executare a contractelor și documentarea neadecv</w:t>
      </w:r>
      <w:r>
        <w:rPr>
          <w:rFonts w:asciiTheme="majorHAnsi" w:eastAsia="Times New Roman" w:hAnsiTheme="majorHAnsi" w:cstheme="majorHAnsi"/>
          <w:sz w:val="24"/>
          <w:szCs w:val="24"/>
        </w:rPr>
        <w:t>ată a modificărilor la contract</w:t>
      </w:r>
      <w:r w:rsidR="007F764F">
        <w:rPr>
          <w:rFonts w:asciiTheme="majorHAnsi" w:eastAsia="Times New Roman" w:hAnsiTheme="majorHAnsi" w:cstheme="majorHAnsi"/>
          <w:sz w:val="24"/>
          <w:szCs w:val="24"/>
        </w:rPr>
        <w:t xml:space="preserve"> (subpct. </w:t>
      </w:r>
      <w:r w:rsidR="0017109D">
        <w:rPr>
          <w:rFonts w:asciiTheme="majorHAnsi" w:eastAsia="Times New Roman" w:hAnsiTheme="majorHAnsi" w:cstheme="majorHAnsi"/>
          <w:sz w:val="24"/>
          <w:szCs w:val="24"/>
        </w:rPr>
        <w:t>4.</w:t>
      </w:r>
      <w:r w:rsidR="007F764F">
        <w:rPr>
          <w:rFonts w:asciiTheme="majorHAnsi" w:eastAsia="Times New Roman" w:hAnsiTheme="majorHAnsi" w:cstheme="majorHAnsi"/>
          <w:sz w:val="24"/>
          <w:szCs w:val="24"/>
        </w:rPr>
        <w:t>2.5.3.)</w:t>
      </w:r>
      <w:r>
        <w:rPr>
          <w:rFonts w:asciiTheme="majorHAnsi" w:eastAsia="Times New Roman" w:hAnsiTheme="majorHAnsi" w:cstheme="majorHAnsi"/>
          <w:sz w:val="24"/>
          <w:szCs w:val="24"/>
        </w:rPr>
        <w:t>;</w:t>
      </w:r>
    </w:p>
    <w:p w:rsidR="00E93CA3" w:rsidRPr="006427CA" w:rsidRDefault="00E93CA3" w:rsidP="00CF2ED8">
      <w:pPr>
        <w:spacing w:after="120" w:line="276" w:lineRule="auto"/>
        <w:ind w:right="-331" w:firstLine="630"/>
        <w:jc w:val="both"/>
        <w:rPr>
          <w:rFonts w:asciiTheme="majorHAnsi" w:hAnsiTheme="majorHAnsi" w:cstheme="majorHAnsi"/>
          <w:sz w:val="24"/>
          <w:szCs w:val="24"/>
          <w:lang w:val="ro-RO"/>
        </w:rPr>
      </w:pPr>
      <w:r w:rsidRPr="006427CA">
        <w:rPr>
          <w:rFonts w:asciiTheme="majorHAnsi" w:hAnsiTheme="majorHAnsi" w:cstheme="majorHAnsi"/>
          <w:sz w:val="24"/>
          <w:szCs w:val="24"/>
          <w:shd w:val="clear" w:color="auto" w:fill="FFFFFF"/>
        </w:rPr>
        <w:t xml:space="preserve">- </w:t>
      </w:r>
      <w:proofErr w:type="gramStart"/>
      <w:r w:rsidR="00317F08">
        <w:rPr>
          <w:rFonts w:asciiTheme="majorHAnsi" w:hAnsiTheme="majorHAnsi" w:cstheme="majorHAnsi"/>
          <w:sz w:val="24"/>
          <w:szCs w:val="24"/>
          <w:shd w:val="clear" w:color="auto" w:fill="FFFFFF"/>
        </w:rPr>
        <w:t>m</w:t>
      </w:r>
      <w:r w:rsidRPr="006427CA">
        <w:rPr>
          <w:rFonts w:asciiTheme="majorHAnsi" w:hAnsiTheme="majorHAnsi" w:cstheme="majorHAnsi"/>
          <w:sz w:val="24"/>
          <w:szCs w:val="24"/>
          <w:lang w:val="ro-RO"/>
        </w:rPr>
        <w:t>onitorizarea</w:t>
      </w:r>
      <w:proofErr w:type="gramEnd"/>
      <w:r w:rsidRPr="006427CA">
        <w:rPr>
          <w:rFonts w:asciiTheme="majorHAnsi" w:hAnsiTheme="majorHAnsi" w:cstheme="majorHAnsi"/>
          <w:sz w:val="24"/>
          <w:szCs w:val="24"/>
          <w:lang w:val="ro-RO"/>
        </w:rPr>
        <w:t xml:space="preserve"> incompletă de către organul responsabil de administrarea achizițiilor publice a legalității acțiunilor întreprinse de autoritățile contractante</w:t>
      </w:r>
      <w:r w:rsidR="00317F08">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sau </w:t>
      </w:r>
      <w:r w:rsidR="00317F08">
        <w:rPr>
          <w:rFonts w:asciiTheme="majorHAnsi" w:hAnsiTheme="majorHAnsi" w:cstheme="majorHAnsi"/>
          <w:sz w:val="24"/>
          <w:szCs w:val="24"/>
          <w:lang w:val="ro-RO"/>
        </w:rPr>
        <w:t xml:space="preserve">a </w:t>
      </w:r>
      <w:r w:rsidRPr="006427CA">
        <w:rPr>
          <w:rFonts w:asciiTheme="majorHAnsi" w:hAnsiTheme="majorHAnsi" w:cstheme="majorHAnsi"/>
          <w:sz w:val="24"/>
          <w:szCs w:val="24"/>
          <w:lang w:val="ro-RO"/>
        </w:rPr>
        <w:t>omisiunil</w:t>
      </w:r>
      <w:r w:rsidR="00317F08">
        <w:rPr>
          <w:rFonts w:asciiTheme="majorHAnsi" w:hAnsiTheme="majorHAnsi" w:cstheme="majorHAnsi"/>
          <w:sz w:val="24"/>
          <w:szCs w:val="24"/>
          <w:lang w:val="ro-RO"/>
        </w:rPr>
        <w:t>or</w:t>
      </w:r>
      <w:r w:rsidRPr="006427CA">
        <w:rPr>
          <w:rFonts w:asciiTheme="majorHAnsi" w:hAnsiTheme="majorHAnsi" w:cstheme="majorHAnsi"/>
          <w:sz w:val="24"/>
          <w:szCs w:val="24"/>
          <w:lang w:val="ro-RO"/>
        </w:rPr>
        <w:t xml:space="preserve"> </w:t>
      </w:r>
      <w:r w:rsidR="00FE5EE1">
        <w:rPr>
          <w:rFonts w:asciiTheme="majorHAnsi" w:hAnsiTheme="majorHAnsi" w:cstheme="majorHAnsi"/>
          <w:sz w:val="24"/>
          <w:szCs w:val="24"/>
          <w:lang w:val="ro-RO"/>
        </w:rPr>
        <w:t xml:space="preserve">admise de </w:t>
      </w:r>
      <w:r w:rsidRPr="006427CA">
        <w:rPr>
          <w:rFonts w:asciiTheme="majorHAnsi" w:hAnsiTheme="majorHAnsi" w:cstheme="majorHAnsi"/>
          <w:sz w:val="24"/>
          <w:szCs w:val="24"/>
          <w:lang w:val="ro-RO"/>
        </w:rPr>
        <w:t>acest</w:t>
      </w:r>
      <w:r w:rsidR="00FE5EE1">
        <w:rPr>
          <w:rFonts w:asciiTheme="majorHAnsi" w:hAnsiTheme="majorHAnsi" w:cstheme="majorHAnsi"/>
          <w:sz w:val="24"/>
          <w:szCs w:val="24"/>
          <w:lang w:val="ro-RO"/>
        </w:rPr>
        <w:t>e</w:t>
      </w:r>
      <w:r w:rsidRPr="006427CA">
        <w:rPr>
          <w:rFonts w:asciiTheme="majorHAnsi" w:hAnsiTheme="majorHAnsi" w:cstheme="majorHAnsi"/>
          <w:sz w:val="24"/>
          <w:szCs w:val="24"/>
          <w:lang w:val="ro-RO"/>
        </w:rPr>
        <w:t>a, situație cauzată de capacitățile instituționale reduse ale acestui organ</w:t>
      </w:r>
      <w:r w:rsidR="007F764F">
        <w:rPr>
          <w:rFonts w:asciiTheme="majorHAnsi" w:hAnsiTheme="majorHAnsi" w:cstheme="majorHAnsi"/>
          <w:sz w:val="24"/>
          <w:szCs w:val="24"/>
          <w:lang w:val="ro-RO"/>
        </w:rPr>
        <w:t xml:space="preserve"> (capitolul </w:t>
      </w:r>
      <w:r w:rsidR="0017109D">
        <w:rPr>
          <w:rFonts w:asciiTheme="majorHAnsi" w:hAnsiTheme="majorHAnsi" w:cstheme="majorHAnsi"/>
          <w:sz w:val="24"/>
          <w:szCs w:val="24"/>
          <w:lang w:val="ro-RO"/>
        </w:rPr>
        <w:t>4.3</w:t>
      </w:r>
      <w:r w:rsidR="00FE5EE1">
        <w:rPr>
          <w:rFonts w:asciiTheme="majorHAnsi" w:hAnsiTheme="majorHAnsi" w:cstheme="majorHAnsi"/>
          <w:sz w:val="24"/>
          <w:szCs w:val="24"/>
          <w:lang w:val="ro-RO"/>
        </w:rPr>
        <w:t>.</w:t>
      </w:r>
      <w:r w:rsidR="007F764F">
        <w:rPr>
          <w:rFonts w:asciiTheme="majorHAnsi" w:hAnsiTheme="majorHAnsi" w:cstheme="majorHAnsi"/>
          <w:sz w:val="24"/>
          <w:szCs w:val="24"/>
          <w:lang w:val="ro-RO"/>
        </w:rPr>
        <w:t>);</w:t>
      </w:r>
    </w:p>
    <w:p w:rsidR="00E93CA3" w:rsidRPr="006427CA" w:rsidRDefault="00E93CA3" w:rsidP="00CF2ED8">
      <w:pPr>
        <w:spacing w:after="120" w:line="276" w:lineRule="auto"/>
        <w:ind w:right="-331" w:firstLine="630"/>
        <w:jc w:val="both"/>
        <w:rPr>
          <w:rFonts w:asciiTheme="majorHAnsi" w:hAnsiTheme="majorHAnsi" w:cstheme="majorHAnsi"/>
          <w:sz w:val="24"/>
          <w:szCs w:val="24"/>
          <w:shd w:val="clear" w:color="auto" w:fill="FFFFFF"/>
        </w:rPr>
      </w:pPr>
      <w:r w:rsidRPr="006427CA">
        <w:rPr>
          <w:rFonts w:asciiTheme="majorHAnsi" w:hAnsiTheme="majorHAnsi" w:cstheme="majorHAnsi"/>
          <w:sz w:val="24"/>
          <w:szCs w:val="24"/>
          <w:lang w:val="ro-RO"/>
        </w:rPr>
        <w:t xml:space="preserve">- </w:t>
      </w:r>
      <w:r w:rsidR="00FE5EE1">
        <w:rPr>
          <w:rFonts w:asciiTheme="majorHAnsi" w:hAnsiTheme="majorHAnsi" w:cstheme="majorHAnsi"/>
          <w:sz w:val="24"/>
          <w:szCs w:val="24"/>
          <w:lang w:val="ro-RO"/>
        </w:rPr>
        <w:t>s</w:t>
      </w:r>
      <w:r w:rsidRPr="006427CA">
        <w:rPr>
          <w:rFonts w:asciiTheme="majorHAnsi" w:hAnsiTheme="majorHAnsi" w:cstheme="majorHAnsi"/>
          <w:sz w:val="24"/>
          <w:szCs w:val="24"/>
          <w:lang w:val="ro-RO"/>
        </w:rPr>
        <w:t xml:space="preserve">istemul electronic de achiziții publice SIA „RSAP” (MTender) </w:t>
      </w:r>
      <w:r w:rsidR="00A83FC0">
        <w:rPr>
          <w:rFonts w:asciiTheme="majorHAnsi" w:hAnsiTheme="majorHAnsi" w:cstheme="majorHAnsi"/>
          <w:sz w:val="24"/>
          <w:szCs w:val="24"/>
          <w:lang w:val="ro-RO"/>
        </w:rPr>
        <w:t>nu corespunde în</w:t>
      </w:r>
      <w:r w:rsidRPr="006427CA">
        <w:rPr>
          <w:rFonts w:asciiTheme="majorHAnsi" w:hAnsiTheme="majorHAnsi" w:cstheme="majorHAnsi"/>
          <w:sz w:val="24"/>
          <w:szCs w:val="24"/>
          <w:lang w:val="ro-RO"/>
        </w:rPr>
        <w:t>tocmai cerințelor legislației în domeniu, nefiind dezvoltate unele funcționalități, ceea ce creează dificultăți în activitate</w:t>
      </w:r>
      <w:r w:rsidR="00FE5EE1">
        <w:rPr>
          <w:rFonts w:asciiTheme="majorHAnsi" w:hAnsiTheme="majorHAnsi" w:cstheme="majorHAnsi"/>
          <w:sz w:val="24"/>
          <w:szCs w:val="24"/>
          <w:lang w:val="ro-RO"/>
        </w:rPr>
        <w:t>a</w:t>
      </w:r>
      <w:r w:rsidRPr="006427CA">
        <w:rPr>
          <w:rFonts w:asciiTheme="majorHAnsi" w:hAnsiTheme="majorHAnsi" w:cstheme="majorHAnsi"/>
          <w:sz w:val="24"/>
          <w:szCs w:val="24"/>
          <w:lang w:val="ro-RO"/>
        </w:rPr>
        <w:t xml:space="preserve"> autorităților contractante care inițiază proceduri de achiziție publică, </w:t>
      </w:r>
      <w:r w:rsidR="00FE5EE1">
        <w:rPr>
          <w:rFonts w:asciiTheme="majorHAnsi" w:hAnsiTheme="majorHAnsi" w:cstheme="majorHAnsi"/>
          <w:sz w:val="24"/>
          <w:szCs w:val="24"/>
          <w:lang w:val="ro-RO"/>
        </w:rPr>
        <w:t>precum</w:t>
      </w:r>
      <w:r w:rsidRPr="006427CA">
        <w:rPr>
          <w:rFonts w:asciiTheme="majorHAnsi" w:hAnsiTheme="majorHAnsi" w:cstheme="majorHAnsi"/>
          <w:sz w:val="24"/>
          <w:szCs w:val="24"/>
          <w:lang w:val="ro-RO"/>
        </w:rPr>
        <w:t xml:space="preserve"> și </w:t>
      </w:r>
      <w:r w:rsidR="00FE5EE1">
        <w:rPr>
          <w:rFonts w:asciiTheme="majorHAnsi" w:hAnsiTheme="majorHAnsi" w:cstheme="majorHAnsi"/>
          <w:sz w:val="24"/>
          <w:szCs w:val="24"/>
          <w:lang w:val="ro-RO"/>
        </w:rPr>
        <w:t xml:space="preserve">a </w:t>
      </w:r>
      <w:r w:rsidRPr="006427CA">
        <w:rPr>
          <w:rFonts w:asciiTheme="majorHAnsi" w:hAnsiTheme="majorHAnsi" w:cstheme="majorHAnsi"/>
          <w:sz w:val="24"/>
          <w:szCs w:val="24"/>
          <w:lang w:val="ro-RO"/>
        </w:rPr>
        <w:t>entităților abilitate cu funcții de monitorizare și control</w:t>
      </w:r>
      <w:r w:rsidR="00A83FC0">
        <w:rPr>
          <w:rFonts w:asciiTheme="majorHAnsi" w:hAnsiTheme="majorHAnsi" w:cstheme="majorHAnsi"/>
          <w:sz w:val="24"/>
          <w:szCs w:val="24"/>
          <w:lang w:val="ro-RO"/>
        </w:rPr>
        <w:t xml:space="preserve"> asupra achizițiilor</w:t>
      </w:r>
      <w:r w:rsidR="007F764F">
        <w:rPr>
          <w:rFonts w:asciiTheme="majorHAnsi" w:hAnsiTheme="majorHAnsi" w:cstheme="majorHAnsi"/>
          <w:sz w:val="24"/>
          <w:szCs w:val="24"/>
          <w:lang w:val="ro-RO"/>
        </w:rPr>
        <w:t xml:space="preserve"> (capitolul </w:t>
      </w:r>
      <w:r w:rsidR="0017109D">
        <w:rPr>
          <w:rFonts w:asciiTheme="majorHAnsi" w:hAnsiTheme="majorHAnsi" w:cstheme="majorHAnsi"/>
          <w:sz w:val="24"/>
          <w:szCs w:val="24"/>
          <w:lang w:val="ro-RO"/>
        </w:rPr>
        <w:t>4.4</w:t>
      </w:r>
      <w:r w:rsidR="009E3381">
        <w:rPr>
          <w:rFonts w:asciiTheme="majorHAnsi" w:hAnsiTheme="majorHAnsi" w:cstheme="majorHAnsi"/>
          <w:sz w:val="24"/>
          <w:szCs w:val="24"/>
          <w:lang w:val="ro-RO"/>
        </w:rPr>
        <w:t>.</w:t>
      </w:r>
      <w:r w:rsidR="007F764F">
        <w:rPr>
          <w:rFonts w:asciiTheme="majorHAnsi" w:hAnsiTheme="majorHAnsi" w:cstheme="majorHAnsi"/>
          <w:sz w:val="24"/>
          <w:szCs w:val="24"/>
          <w:lang w:val="ro-RO"/>
        </w:rPr>
        <w:t>)</w:t>
      </w:r>
      <w:r w:rsidRPr="006427CA">
        <w:rPr>
          <w:rFonts w:asciiTheme="majorHAnsi" w:hAnsiTheme="majorHAnsi" w:cstheme="majorHAnsi"/>
          <w:sz w:val="24"/>
          <w:szCs w:val="24"/>
          <w:lang w:val="ro-RO"/>
        </w:rPr>
        <w:t>.</w:t>
      </w:r>
    </w:p>
    <w:p w:rsidR="00C5399D" w:rsidRDefault="00906B3A" w:rsidP="00CF2ED8">
      <w:pPr>
        <w:shd w:val="clear" w:color="auto" w:fill="FFFFFF"/>
        <w:spacing w:after="120" w:line="276" w:lineRule="auto"/>
        <w:ind w:right="-334" w:firstLine="720"/>
        <w:jc w:val="both"/>
        <w:rPr>
          <w:rFonts w:asciiTheme="majorHAnsi" w:eastAsia="Times New Roman" w:hAnsiTheme="majorHAnsi" w:cstheme="majorHAnsi"/>
          <w:sz w:val="24"/>
          <w:szCs w:val="24"/>
          <w:lang w:val="ro-RO"/>
        </w:rPr>
      </w:pPr>
      <w:r w:rsidRPr="006427CA">
        <w:rPr>
          <w:rFonts w:asciiTheme="majorHAnsi" w:eastAsia="Times New Roman" w:hAnsiTheme="majorHAnsi" w:cs="Times New Roman"/>
          <w:sz w:val="24"/>
          <w:szCs w:val="24"/>
          <w:lang w:val="ro-MD" w:eastAsia="ro-MD"/>
        </w:rPr>
        <w:t xml:space="preserve">Urmare celor constatate, auditul public extern </w:t>
      </w:r>
      <w:r w:rsidRPr="006427CA">
        <w:rPr>
          <w:rFonts w:asciiTheme="majorHAnsi" w:hAnsiTheme="majorHAnsi" w:cstheme="majorHAnsi"/>
          <w:sz w:val="24"/>
          <w:szCs w:val="24"/>
          <w:lang w:val="ro-RO"/>
        </w:rPr>
        <w:t>denotă că procesul de achiziții publice și utilizarea resurselor financiare în cadrul sistemului M</w:t>
      </w:r>
      <w:r w:rsidR="00CA4EA3" w:rsidRPr="006427CA">
        <w:rPr>
          <w:rFonts w:asciiTheme="majorHAnsi" w:hAnsiTheme="majorHAnsi" w:cstheme="majorHAnsi"/>
          <w:sz w:val="24"/>
          <w:szCs w:val="24"/>
          <w:lang w:val="ro-RO"/>
        </w:rPr>
        <w:t>F</w:t>
      </w:r>
      <w:r w:rsidR="00D26567">
        <w:rPr>
          <w:rFonts w:asciiTheme="majorHAnsi" w:hAnsiTheme="majorHAnsi" w:cstheme="majorHAnsi"/>
          <w:sz w:val="24"/>
          <w:szCs w:val="24"/>
          <w:lang w:val="ro-RO"/>
        </w:rPr>
        <w:t xml:space="preserve"> în anii 201</w:t>
      </w:r>
      <w:r w:rsidR="009E3381" w:rsidRPr="006427CA">
        <w:rPr>
          <w:rFonts w:asciiTheme="majorHAnsi" w:hAnsiTheme="majorHAnsi" w:cstheme="majorHAnsi"/>
          <w:sz w:val="24"/>
          <w:szCs w:val="24"/>
          <w:lang w:val="ro-RO"/>
        </w:rPr>
        <w:t>9</w:t>
      </w:r>
      <w:r w:rsidR="00D26567">
        <w:rPr>
          <w:rFonts w:asciiTheme="majorHAnsi" w:hAnsiTheme="majorHAnsi" w:cstheme="majorHAnsi"/>
          <w:sz w:val="24"/>
          <w:szCs w:val="24"/>
          <w:lang w:val="ro-RO"/>
        </w:rPr>
        <w:t>-20</w:t>
      </w:r>
      <w:bookmarkStart w:id="3" w:name="_GoBack"/>
      <w:bookmarkEnd w:id="3"/>
      <w:r w:rsidRPr="006427CA">
        <w:rPr>
          <w:rFonts w:asciiTheme="majorHAnsi" w:hAnsiTheme="majorHAnsi" w:cstheme="majorHAnsi"/>
          <w:sz w:val="24"/>
          <w:szCs w:val="24"/>
          <w:lang w:val="ro-RO"/>
        </w:rPr>
        <w:t xml:space="preserve">20 au fost afectate de unele nereguli și deficiențe, </w:t>
      </w:r>
      <w:r w:rsidRPr="006427CA">
        <w:rPr>
          <w:rFonts w:asciiTheme="majorHAnsi" w:hAnsiTheme="majorHAnsi" w:cstheme="majorHAnsi"/>
          <w:sz w:val="24"/>
          <w:szCs w:val="24"/>
          <w:lang w:val="ro-MD"/>
        </w:rPr>
        <w:t xml:space="preserve">condiționate, în mare măsură, de implementarea insuficientă a sistemului de control intern managerial, precum și de </w:t>
      </w:r>
      <w:r w:rsidRPr="006427CA">
        <w:rPr>
          <w:rFonts w:asciiTheme="majorHAnsi" w:eastAsia="Times New Roman" w:hAnsiTheme="majorHAnsi" w:cstheme="majorHAnsi"/>
          <w:sz w:val="24"/>
          <w:szCs w:val="24"/>
        </w:rPr>
        <w:t xml:space="preserve">nerealizarea de către grupurile de lucru pentru achiziții din cadrul acestor entități a atribuțiilor și funcțiilor stabilite. </w:t>
      </w:r>
      <w:r w:rsidRPr="006427CA">
        <w:rPr>
          <w:rFonts w:asciiTheme="majorHAnsi" w:hAnsiTheme="majorHAnsi"/>
          <w:sz w:val="24"/>
          <w:szCs w:val="24"/>
          <w:lang w:val="ro-MD"/>
        </w:rPr>
        <w:t xml:space="preserve">În baza constatărilor și concluziilor de audit, au fost înaintate recomandări, menite să asigure </w:t>
      </w:r>
      <w:r w:rsidRPr="006427CA">
        <w:rPr>
          <w:rFonts w:asciiTheme="majorHAnsi" w:eastAsia="Times New Roman" w:hAnsiTheme="majorHAnsi" w:cstheme="majorHAnsi"/>
          <w:sz w:val="24"/>
          <w:szCs w:val="24"/>
          <w:lang w:val="ro-RO" w:eastAsia="ru-RU"/>
        </w:rPr>
        <w:t xml:space="preserve">consolidarea și dezvoltarea sistemului de control intern managerial </w:t>
      </w:r>
      <w:r w:rsidRPr="000D213E">
        <w:rPr>
          <w:rFonts w:asciiTheme="majorHAnsi" w:eastAsia="Times New Roman" w:hAnsiTheme="majorHAnsi" w:cstheme="majorHAnsi"/>
          <w:sz w:val="24"/>
          <w:szCs w:val="24"/>
          <w:lang w:val="ro-RO" w:eastAsia="ru-RU"/>
        </w:rPr>
        <w:t>referitor la domeniile</w:t>
      </w:r>
      <w:r w:rsidRPr="006427CA">
        <w:rPr>
          <w:rFonts w:asciiTheme="majorHAnsi" w:eastAsia="Times New Roman" w:hAnsiTheme="majorHAnsi" w:cstheme="majorHAnsi"/>
          <w:sz w:val="24"/>
          <w:szCs w:val="24"/>
          <w:lang w:val="ro-RO" w:eastAsia="ru-RU"/>
        </w:rPr>
        <w:t xml:space="preserve"> auditate</w:t>
      </w:r>
      <w:r w:rsidRPr="006427CA">
        <w:rPr>
          <w:rFonts w:asciiTheme="majorHAnsi" w:eastAsia="Times New Roman" w:hAnsiTheme="majorHAnsi" w:cstheme="majorHAnsi"/>
          <w:sz w:val="24"/>
          <w:szCs w:val="24"/>
          <w:lang w:val="ro-RO"/>
        </w:rPr>
        <w:t>.</w:t>
      </w:r>
    </w:p>
    <w:p w:rsidR="00CF2ED8" w:rsidRPr="00CF2ED8" w:rsidRDefault="00CF2ED8" w:rsidP="00CF2ED8">
      <w:pPr>
        <w:shd w:val="clear" w:color="auto" w:fill="FFFFFF"/>
        <w:spacing w:after="120" w:line="276" w:lineRule="auto"/>
        <w:ind w:right="-334" w:firstLine="720"/>
        <w:jc w:val="both"/>
        <w:rPr>
          <w:rFonts w:asciiTheme="majorHAnsi" w:eastAsia="Times New Roman" w:hAnsiTheme="majorHAnsi" w:cstheme="majorHAnsi"/>
          <w:sz w:val="24"/>
          <w:szCs w:val="24"/>
          <w:lang w:val="ro-RO"/>
        </w:rPr>
      </w:pPr>
    </w:p>
    <w:p w:rsidR="00CA4EA3" w:rsidRPr="006427CA" w:rsidRDefault="00CA4EA3" w:rsidP="001F012F">
      <w:pPr>
        <w:pStyle w:val="Heading1"/>
      </w:pPr>
      <w:bookmarkStart w:id="4" w:name="_Toc79071776"/>
      <w:bookmarkStart w:id="5" w:name="_Toc79073190"/>
      <w:r w:rsidRPr="006427CA">
        <w:t>II. PREZENTAREA GENERALĂ</w:t>
      </w:r>
      <w:bookmarkEnd w:id="4"/>
      <w:bookmarkEnd w:id="5"/>
    </w:p>
    <w:p w:rsidR="00CA4EA3" w:rsidRPr="006427CA" w:rsidRDefault="00CA4EA3" w:rsidP="001F012F">
      <w:pPr>
        <w:pStyle w:val="Heading2"/>
        <w:rPr>
          <w:lang w:val="ro-MD"/>
        </w:rPr>
      </w:pPr>
      <w:bookmarkStart w:id="6" w:name="_Toc79071777"/>
      <w:bookmarkStart w:id="7" w:name="_Toc79073191"/>
      <w:r w:rsidRPr="006427CA">
        <w:rPr>
          <w:lang w:val="ro-MD"/>
        </w:rPr>
        <w:t>2.1. Domeniul auditat</w:t>
      </w:r>
      <w:bookmarkEnd w:id="6"/>
      <w:bookmarkEnd w:id="7"/>
      <w:r w:rsidRPr="006427CA">
        <w:rPr>
          <w:lang w:val="ro-MD"/>
        </w:rPr>
        <w:t xml:space="preserve"> </w:t>
      </w:r>
    </w:p>
    <w:p w:rsidR="00CA4EA3" w:rsidRPr="006427CA" w:rsidRDefault="00CA4EA3" w:rsidP="00CF2ED8">
      <w:pPr>
        <w:spacing w:after="120" w:line="276" w:lineRule="auto"/>
        <w:ind w:right="-331" w:firstLine="562"/>
        <w:jc w:val="both"/>
        <w:rPr>
          <w:rFonts w:asciiTheme="majorHAnsi" w:eastAsia="Times New Roman" w:hAnsiTheme="majorHAnsi" w:cstheme="majorHAnsi"/>
          <w:sz w:val="24"/>
          <w:szCs w:val="24"/>
          <w:lang w:val="ro-RO"/>
        </w:rPr>
      </w:pPr>
      <w:r w:rsidRPr="006427CA">
        <w:rPr>
          <w:rFonts w:asciiTheme="majorHAnsi" w:eastAsia="Times New Roman" w:hAnsiTheme="majorHAnsi" w:cstheme="majorHAnsi"/>
          <w:sz w:val="24"/>
          <w:szCs w:val="24"/>
          <w:lang w:val="fr-FR"/>
        </w:rPr>
        <w:t xml:space="preserve">Tot ce se cumpără din </w:t>
      </w:r>
      <w:r w:rsidRPr="006427CA">
        <w:rPr>
          <w:rFonts w:asciiTheme="majorHAnsi" w:eastAsia="Times New Roman" w:hAnsiTheme="majorHAnsi" w:cstheme="majorHAnsi"/>
          <w:bCs/>
          <w:iCs/>
          <w:sz w:val="24"/>
          <w:szCs w:val="24"/>
          <w:lang w:val="fr-FR"/>
        </w:rPr>
        <w:t>bani publici</w:t>
      </w:r>
      <w:r w:rsidRPr="006427CA">
        <w:rPr>
          <w:rFonts w:asciiTheme="majorHAnsi" w:eastAsia="Times New Roman" w:hAnsiTheme="majorHAnsi" w:cstheme="majorHAnsi"/>
          <w:sz w:val="24"/>
          <w:szCs w:val="24"/>
          <w:lang w:val="fr-FR"/>
        </w:rPr>
        <w:t xml:space="preserve"> înseamnă </w:t>
      </w:r>
      <w:r w:rsidRPr="006427CA">
        <w:rPr>
          <w:rFonts w:asciiTheme="majorHAnsi" w:eastAsia="Times New Roman" w:hAnsiTheme="majorHAnsi" w:cstheme="majorHAnsi"/>
          <w:bCs/>
          <w:iCs/>
          <w:sz w:val="24"/>
          <w:szCs w:val="24"/>
          <w:lang w:val="fr-FR"/>
        </w:rPr>
        <w:t>achiziţie publică</w:t>
      </w:r>
      <w:r w:rsidRPr="006427CA">
        <w:rPr>
          <w:rFonts w:asciiTheme="majorHAnsi" w:hAnsiTheme="majorHAnsi" w:cstheme="majorHAnsi"/>
          <w:bCs/>
          <w:sz w:val="24"/>
          <w:szCs w:val="24"/>
          <w:lang w:val="ro-RO"/>
        </w:rPr>
        <w:t>. Achizițiile publice</w:t>
      </w:r>
      <w:r w:rsidRPr="006427CA">
        <w:rPr>
          <w:rFonts w:asciiTheme="majorHAnsi" w:hAnsiTheme="majorHAnsi" w:cstheme="majorHAnsi"/>
          <w:sz w:val="24"/>
          <w:szCs w:val="24"/>
          <w:shd w:val="clear" w:color="auto" w:fill="FFFFFF"/>
          <w:lang w:val="ro-RO"/>
        </w:rPr>
        <w:t xml:space="preserve"> reprezintă </w:t>
      </w:r>
      <w:r w:rsidR="00326F73">
        <w:rPr>
          <w:rFonts w:asciiTheme="majorHAnsi" w:hAnsiTheme="majorHAnsi" w:cstheme="majorHAnsi"/>
          <w:sz w:val="24"/>
          <w:szCs w:val="24"/>
          <w:shd w:val="clear" w:color="auto" w:fill="FFFFFF"/>
          <w:lang w:val="ro-RO"/>
        </w:rPr>
        <w:t>totalitatea</w:t>
      </w:r>
      <w:r w:rsidRPr="006427CA">
        <w:rPr>
          <w:rFonts w:asciiTheme="majorHAnsi" w:hAnsiTheme="majorHAnsi" w:cstheme="majorHAnsi"/>
          <w:sz w:val="24"/>
          <w:szCs w:val="24"/>
          <w:shd w:val="clear" w:color="auto" w:fill="FFFFFF"/>
          <w:lang w:val="ro-RO"/>
        </w:rPr>
        <w:t xml:space="preserve"> proceselor de planificare, stabilire a priorităților, organizare, publicitate </w:t>
      </w:r>
      <w:r w:rsidR="00313D44" w:rsidRPr="002744E9">
        <w:rPr>
          <w:rFonts w:asciiTheme="majorHAnsi" w:hAnsiTheme="majorHAnsi" w:cstheme="majorHAnsi"/>
          <w:sz w:val="24"/>
          <w:szCs w:val="24"/>
          <w:shd w:val="clear" w:color="auto" w:fill="FFFFFF"/>
          <w:lang w:val="ro-RO"/>
        </w:rPr>
        <w:t>a</w:t>
      </w:r>
      <w:r w:rsidRPr="002744E9">
        <w:rPr>
          <w:rFonts w:asciiTheme="majorHAnsi" w:hAnsiTheme="majorHAnsi" w:cstheme="majorHAnsi"/>
          <w:sz w:val="24"/>
          <w:szCs w:val="24"/>
          <w:shd w:val="clear" w:color="auto" w:fill="FFFFFF"/>
          <w:lang w:val="ro-RO"/>
        </w:rPr>
        <w:t xml:space="preserve"> proceduri</w:t>
      </w:r>
      <w:r w:rsidR="00313D44" w:rsidRPr="002744E9">
        <w:rPr>
          <w:rFonts w:asciiTheme="majorHAnsi" w:hAnsiTheme="majorHAnsi" w:cstheme="majorHAnsi"/>
          <w:sz w:val="24"/>
          <w:szCs w:val="24"/>
          <w:shd w:val="clear" w:color="auto" w:fill="FFFFFF"/>
          <w:lang w:val="ro-RO"/>
        </w:rPr>
        <w:t>lor</w:t>
      </w:r>
      <w:r w:rsidRPr="006427CA">
        <w:rPr>
          <w:rFonts w:asciiTheme="majorHAnsi" w:hAnsiTheme="majorHAnsi" w:cstheme="majorHAnsi"/>
          <w:sz w:val="24"/>
          <w:szCs w:val="24"/>
          <w:shd w:val="clear" w:color="auto" w:fill="FFFFFF"/>
          <w:lang w:val="ro-RO"/>
        </w:rPr>
        <w:t xml:space="preserve">, în vederea realizării  procurărilor de către organizațiile care sunt finanțate </w:t>
      </w:r>
      <w:r w:rsidRPr="000D213E">
        <w:rPr>
          <w:rFonts w:asciiTheme="majorHAnsi" w:hAnsiTheme="majorHAnsi" w:cstheme="majorHAnsi"/>
          <w:sz w:val="24"/>
          <w:szCs w:val="24"/>
          <w:shd w:val="clear" w:color="auto" w:fill="FFFFFF"/>
          <w:lang w:val="ro-RO"/>
        </w:rPr>
        <w:t xml:space="preserve">total sau parțial de </w:t>
      </w:r>
      <w:hyperlink r:id="rId11" w:history="1">
        <w:r w:rsidRPr="000D213E">
          <w:rPr>
            <w:rStyle w:val="Hyperlink"/>
            <w:rFonts w:asciiTheme="majorHAnsi" w:hAnsiTheme="majorHAnsi" w:cstheme="majorHAnsi"/>
            <w:color w:val="auto"/>
            <w:sz w:val="24"/>
            <w:szCs w:val="24"/>
            <w:u w:val="none"/>
          </w:rPr>
          <w:t>bugete</w:t>
        </w:r>
      </w:hyperlink>
      <w:r w:rsidRPr="000D213E">
        <w:rPr>
          <w:rFonts w:asciiTheme="majorHAnsi" w:hAnsiTheme="majorHAnsi" w:cstheme="majorHAnsi"/>
          <w:sz w:val="24"/>
          <w:szCs w:val="24"/>
          <w:shd w:val="clear" w:color="auto" w:fill="FFFFFF"/>
          <w:lang w:val="ro-RO"/>
        </w:rPr>
        <w:t xml:space="preserve"> publice.</w:t>
      </w:r>
    </w:p>
    <w:p w:rsidR="00604D6B" w:rsidRDefault="00CA4EA3" w:rsidP="00604D6B">
      <w:pPr>
        <w:spacing w:after="120" w:line="276" w:lineRule="auto"/>
        <w:ind w:right="-334" w:firstLine="562"/>
        <w:jc w:val="both"/>
        <w:rPr>
          <w:rFonts w:asciiTheme="majorHAnsi" w:eastAsia="Times New Roman" w:hAnsiTheme="majorHAnsi" w:cstheme="majorHAnsi"/>
          <w:sz w:val="24"/>
          <w:szCs w:val="24"/>
          <w:lang w:val="ro-RO"/>
        </w:rPr>
      </w:pPr>
      <w:r w:rsidRPr="006427CA">
        <w:rPr>
          <w:rFonts w:asciiTheme="majorHAnsi" w:eastAsia="Times New Roman" w:hAnsiTheme="majorHAnsi" w:cstheme="majorHAnsi"/>
          <w:sz w:val="24"/>
          <w:szCs w:val="24"/>
          <w:lang w:val="ro-RO"/>
        </w:rPr>
        <w:t>În termeni economici, achiziţiile publice reprezintă o parte substanţială a PIB în toate ţările cu economie de piaţă. În Republica Moldova achiziţiile publice deţin, în medie</w:t>
      </w:r>
      <w:r w:rsidR="00C5399D">
        <w:rPr>
          <w:rFonts w:asciiTheme="majorHAnsi" w:eastAsia="Times New Roman" w:hAnsiTheme="majorHAnsi" w:cstheme="majorHAnsi"/>
          <w:sz w:val="24"/>
          <w:szCs w:val="24"/>
          <w:lang w:val="ro-RO"/>
        </w:rPr>
        <w:t>,</w:t>
      </w:r>
      <w:r w:rsidRPr="006427CA">
        <w:rPr>
          <w:rFonts w:asciiTheme="majorHAnsi" w:eastAsia="Times New Roman" w:hAnsiTheme="majorHAnsi" w:cstheme="majorHAnsi"/>
          <w:sz w:val="24"/>
          <w:szCs w:val="24"/>
          <w:lang w:val="ro-RO"/>
        </w:rPr>
        <w:t xml:space="preserve"> circa 10% din PIB, important </w:t>
      </w:r>
      <w:r w:rsidR="00946A4B">
        <w:rPr>
          <w:rFonts w:asciiTheme="majorHAnsi" w:eastAsia="Times New Roman" w:hAnsiTheme="majorHAnsi" w:cstheme="majorHAnsi"/>
          <w:sz w:val="24"/>
          <w:szCs w:val="24"/>
          <w:lang w:val="ro-RO"/>
        </w:rPr>
        <w:t xml:space="preserve">fiind faptul </w:t>
      </w:r>
      <w:r w:rsidRPr="006427CA">
        <w:rPr>
          <w:rFonts w:asciiTheme="majorHAnsi" w:eastAsia="Times New Roman" w:hAnsiTheme="majorHAnsi" w:cstheme="majorHAnsi"/>
          <w:sz w:val="24"/>
          <w:szCs w:val="24"/>
          <w:lang w:val="ro-RO"/>
        </w:rPr>
        <w:t xml:space="preserve">ca responsabilii implicaţi în achiziţiile publice să acţioneze într-un mod ce formează şi menţine </w:t>
      </w:r>
      <w:r w:rsidRPr="006427CA">
        <w:rPr>
          <w:rFonts w:asciiTheme="majorHAnsi" w:eastAsia="Times New Roman" w:hAnsiTheme="majorHAnsi" w:cstheme="majorHAnsi"/>
          <w:bCs/>
          <w:iCs/>
          <w:sz w:val="24"/>
          <w:szCs w:val="24"/>
          <w:lang w:val="ro-RO"/>
        </w:rPr>
        <w:t xml:space="preserve">încrederea </w:t>
      </w:r>
      <w:r w:rsidRPr="006427CA">
        <w:rPr>
          <w:rFonts w:asciiTheme="majorHAnsi" w:eastAsia="Times New Roman" w:hAnsiTheme="majorHAnsi" w:cstheme="majorHAnsi"/>
          <w:sz w:val="24"/>
          <w:szCs w:val="24"/>
          <w:lang w:val="ro-RO"/>
        </w:rPr>
        <w:t xml:space="preserve">în abilitatea şi dorinţa lor de a cheltui corect banii publici. </w:t>
      </w:r>
    </w:p>
    <w:p w:rsidR="00CA4EA3" w:rsidRPr="00604D6B" w:rsidRDefault="00CA4EA3" w:rsidP="00604D6B">
      <w:pPr>
        <w:spacing w:after="120" w:line="276" w:lineRule="auto"/>
        <w:ind w:right="-334" w:firstLine="562"/>
        <w:jc w:val="both"/>
        <w:rPr>
          <w:rFonts w:asciiTheme="majorHAnsi" w:eastAsia="Times New Roman" w:hAnsiTheme="majorHAnsi" w:cstheme="majorHAnsi"/>
          <w:sz w:val="24"/>
          <w:szCs w:val="24"/>
          <w:lang w:val="ro-RO"/>
        </w:rPr>
      </w:pPr>
      <w:r w:rsidRPr="000D213E">
        <w:rPr>
          <w:rFonts w:asciiTheme="majorHAnsi" w:hAnsiTheme="majorHAnsi" w:cstheme="majorHAnsi"/>
          <w:sz w:val="24"/>
          <w:szCs w:val="24"/>
          <w:shd w:val="clear" w:color="auto" w:fill="FFFFFF"/>
          <w:lang w:val="ro-RO"/>
        </w:rPr>
        <w:t>În procesul de evaluare</w:t>
      </w:r>
      <w:r w:rsidR="002679F3" w:rsidRPr="000D213E">
        <w:rPr>
          <w:rFonts w:asciiTheme="majorHAnsi" w:hAnsiTheme="majorHAnsi" w:cstheme="majorHAnsi"/>
          <w:sz w:val="24"/>
          <w:szCs w:val="24"/>
          <w:shd w:val="clear" w:color="auto" w:fill="FFFFFF"/>
          <w:lang w:val="ro-RO"/>
        </w:rPr>
        <w:t>,</w:t>
      </w:r>
      <w:r w:rsidRPr="000D213E">
        <w:rPr>
          <w:rFonts w:asciiTheme="majorHAnsi" w:hAnsiTheme="majorHAnsi" w:cstheme="majorHAnsi"/>
          <w:sz w:val="24"/>
          <w:szCs w:val="24"/>
          <w:shd w:val="clear" w:color="auto" w:fill="FFFFFF"/>
          <w:lang w:val="ro-RO"/>
        </w:rPr>
        <w:t xml:space="preserve"> entitățile menționate au fost</w:t>
      </w:r>
      <w:r w:rsidRPr="006427CA">
        <w:rPr>
          <w:rFonts w:asciiTheme="majorHAnsi" w:hAnsiTheme="majorHAnsi" w:cstheme="majorHAnsi"/>
          <w:sz w:val="24"/>
          <w:szCs w:val="24"/>
          <w:shd w:val="clear" w:color="auto" w:fill="FFFFFF"/>
          <w:lang w:val="ro-RO"/>
        </w:rPr>
        <w:t xml:space="preserve"> supuse auditului ca autorități contractante. Totodată, potrivit cadrului legal</w:t>
      </w:r>
      <w:r w:rsidRPr="006427CA">
        <w:rPr>
          <w:rStyle w:val="FootnoteReference"/>
          <w:rFonts w:asciiTheme="majorHAnsi" w:hAnsiTheme="majorHAnsi" w:cstheme="majorHAnsi"/>
          <w:sz w:val="24"/>
          <w:szCs w:val="24"/>
          <w:shd w:val="clear" w:color="auto" w:fill="FFFFFF"/>
          <w:lang w:val="ro-RO"/>
        </w:rPr>
        <w:footnoteReference w:id="3"/>
      </w:r>
      <w:r w:rsidR="00946A4B">
        <w:rPr>
          <w:rFonts w:asciiTheme="majorHAnsi" w:hAnsiTheme="majorHAnsi" w:cstheme="majorHAnsi"/>
          <w:sz w:val="24"/>
          <w:szCs w:val="24"/>
          <w:shd w:val="clear" w:color="auto" w:fill="FFFFFF"/>
          <w:lang w:val="ro-RO"/>
        </w:rPr>
        <w:t>,</w:t>
      </w:r>
      <w:r w:rsidRPr="006427CA">
        <w:rPr>
          <w:rFonts w:asciiTheme="majorHAnsi" w:hAnsiTheme="majorHAnsi" w:cstheme="majorHAnsi"/>
          <w:sz w:val="24"/>
          <w:szCs w:val="24"/>
          <w:shd w:val="clear" w:color="auto" w:fill="FFFFFF"/>
          <w:lang w:val="ro-RO"/>
        </w:rPr>
        <w:t xml:space="preserve"> </w:t>
      </w:r>
      <w:r w:rsidRPr="006427CA">
        <w:rPr>
          <w:rFonts w:asciiTheme="majorHAnsi" w:hAnsiTheme="majorHAnsi" w:cstheme="majorHAnsi"/>
          <w:sz w:val="24"/>
          <w:szCs w:val="24"/>
          <w:lang w:val="ro-RO"/>
        </w:rPr>
        <w:t xml:space="preserve">MF este organul de specialitate al administrației publice centrale care elaborează şi implementează politicile statului în domeniul achiziţiilor publice, asigură un cadru legal funcţional, eficient şi transparent în domeniul achiziţiilor publice, </w:t>
      </w:r>
      <w:r w:rsidRPr="006427CA">
        <w:rPr>
          <w:rFonts w:asciiTheme="majorHAnsi" w:hAnsiTheme="majorHAnsi" w:cstheme="majorHAnsi"/>
          <w:sz w:val="24"/>
          <w:szCs w:val="24"/>
          <w:lang w:val="ro-RO"/>
        </w:rPr>
        <w:lastRenderedPageBreak/>
        <w:t>inclusiv prin armonizarea acestuia la Directivele UE şi standardele internaţionale.</w:t>
      </w:r>
      <w:r w:rsidRPr="006427CA">
        <w:rPr>
          <w:rFonts w:asciiTheme="majorHAnsi" w:hAnsiTheme="majorHAnsi" w:cstheme="majorHAnsi"/>
          <w:sz w:val="24"/>
          <w:szCs w:val="24"/>
          <w:shd w:val="clear" w:color="auto" w:fill="FFFFFF"/>
          <w:lang w:val="ro-RO"/>
        </w:rPr>
        <w:t xml:space="preserve"> La rândul său, AAP este o autoritate administrativă </w:t>
      </w:r>
      <w:r w:rsidR="00946A4B">
        <w:rPr>
          <w:rFonts w:asciiTheme="majorHAnsi" w:hAnsiTheme="majorHAnsi" w:cstheme="majorHAnsi"/>
          <w:sz w:val="24"/>
          <w:szCs w:val="24"/>
          <w:shd w:val="clear" w:color="auto" w:fill="FFFFFF"/>
          <w:lang w:val="ro-RO"/>
        </w:rPr>
        <w:t>di</w:t>
      </w:r>
      <w:r w:rsidRPr="006427CA">
        <w:rPr>
          <w:rFonts w:asciiTheme="majorHAnsi" w:hAnsiTheme="majorHAnsi" w:cstheme="majorHAnsi"/>
          <w:sz w:val="24"/>
          <w:szCs w:val="24"/>
          <w:shd w:val="clear" w:color="auto" w:fill="FFFFFF"/>
          <w:lang w:val="ro-RO"/>
        </w:rPr>
        <w:t>n subordinea MF</w:t>
      </w:r>
      <w:r w:rsidR="00946A4B">
        <w:rPr>
          <w:rFonts w:asciiTheme="majorHAnsi" w:hAnsiTheme="majorHAnsi" w:cstheme="majorHAnsi"/>
          <w:sz w:val="24"/>
          <w:szCs w:val="24"/>
          <w:shd w:val="clear" w:color="auto" w:fill="FFFFFF"/>
          <w:lang w:val="ro-RO"/>
        </w:rPr>
        <w:t>,</w:t>
      </w:r>
      <w:r w:rsidRPr="006427CA">
        <w:rPr>
          <w:rFonts w:asciiTheme="majorHAnsi" w:hAnsiTheme="majorHAnsi" w:cstheme="majorHAnsi"/>
          <w:sz w:val="24"/>
          <w:szCs w:val="24"/>
          <w:shd w:val="clear" w:color="auto" w:fill="FFFFFF"/>
          <w:lang w:val="ro-RO"/>
        </w:rPr>
        <w:t xml:space="preserve"> constituită în scopul fortificării capacităților autorităților contractante și dezvoltării abilităților mediului de afaceri în domeniul achiziţiilor publice</w:t>
      </w:r>
      <w:r w:rsidRPr="002744E9">
        <w:rPr>
          <w:rFonts w:asciiTheme="majorHAnsi" w:hAnsiTheme="majorHAnsi" w:cstheme="majorHAnsi"/>
          <w:sz w:val="24"/>
          <w:szCs w:val="24"/>
          <w:shd w:val="clear" w:color="auto" w:fill="FFFFFF"/>
          <w:lang w:val="ro-RO"/>
        </w:rPr>
        <w:t>, monitorizării  conformității desfășurării procedurilor de achiziți</w:t>
      </w:r>
      <w:r w:rsidR="00C971B4" w:rsidRPr="002744E9">
        <w:rPr>
          <w:rFonts w:asciiTheme="majorHAnsi" w:hAnsiTheme="majorHAnsi" w:cstheme="majorHAnsi"/>
          <w:sz w:val="24"/>
          <w:szCs w:val="24"/>
          <w:shd w:val="clear" w:color="auto" w:fill="FFFFFF"/>
          <w:lang w:val="ro-RO"/>
        </w:rPr>
        <w:t>e</w:t>
      </w:r>
      <w:r w:rsidRPr="002744E9">
        <w:rPr>
          <w:rFonts w:asciiTheme="majorHAnsi" w:hAnsiTheme="majorHAnsi" w:cstheme="majorHAnsi"/>
          <w:sz w:val="24"/>
          <w:szCs w:val="24"/>
          <w:shd w:val="clear" w:color="auto" w:fill="FFFFFF"/>
          <w:lang w:val="ro-RO"/>
        </w:rPr>
        <w:t xml:space="preserve"> public</w:t>
      </w:r>
      <w:r w:rsidR="00C971B4" w:rsidRPr="002744E9">
        <w:rPr>
          <w:rFonts w:asciiTheme="majorHAnsi" w:hAnsiTheme="majorHAnsi" w:cstheme="majorHAnsi"/>
          <w:sz w:val="24"/>
          <w:szCs w:val="24"/>
          <w:shd w:val="clear" w:color="auto" w:fill="FFFFFF"/>
          <w:lang w:val="ro-RO"/>
        </w:rPr>
        <w:t>ă</w:t>
      </w:r>
      <w:r w:rsidRPr="002744E9">
        <w:rPr>
          <w:rFonts w:asciiTheme="majorHAnsi" w:hAnsiTheme="majorHAnsi" w:cstheme="majorHAnsi"/>
          <w:sz w:val="24"/>
          <w:szCs w:val="24"/>
          <w:shd w:val="clear" w:color="auto" w:fill="FFFFFF"/>
          <w:lang w:val="ro-RO"/>
        </w:rPr>
        <w:t>, precum și al efectuării analizei sistemului de achiziţii publice</w:t>
      </w:r>
      <w:r w:rsidR="002679F3" w:rsidRPr="002744E9">
        <w:rPr>
          <w:rFonts w:asciiTheme="majorHAnsi" w:hAnsiTheme="majorHAnsi" w:cstheme="majorHAnsi"/>
          <w:sz w:val="24"/>
          <w:szCs w:val="24"/>
          <w:shd w:val="clear" w:color="auto" w:fill="FFFFFF"/>
          <w:lang w:val="ro-RO"/>
        </w:rPr>
        <w:t>.   Astfel</w:t>
      </w:r>
      <w:r w:rsidR="002679F3">
        <w:rPr>
          <w:rFonts w:asciiTheme="majorHAnsi" w:hAnsiTheme="majorHAnsi" w:cstheme="majorHAnsi"/>
          <w:sz w:val="24"/>
          <w:szCs w:val="24"/>
          <w:shd w:val="clear" w:color="auto" w:fill="FFFFFF"/>
          <w:lang w:val="ro-RO"/>
        </w:rPr>
        <w:t>, î</w:t>
      </w:r>
      <w:r w:rsidRPr="006427CA">
        <w:rPr>
          <w:rFonts w:asciiTheme="majorHAnsi" w:hAnsiTheme="majorHAnsi" w:cstheme="majorHAnsi"/>
          <w:sz w:val="24"/>
          <w:szCs w:val="24"/>
          <w:shd w:val="clear" w:color="auto" w:fill="FFFFFF"/>
          <w:lang w:val="ro-RO"/>
        </w:rPr>
        <w:t>n contextul celor expuse</w:t>
      </w:r>
      <w:r w:rsidR="002679F3">
        <w:rPr>
          <w:rFonts w:asciiTheme="majorHAnsi" w:hAnsiTheme="majorHAnsi" w:cstheme="majorHAnsi"/>
          <w:sz w:val="24"/>
          <w:szCs w:val="24"/>
          <w:shd w:val="clear" w:color="auto" w:fill="FFFFFF"/>
          <w:lang w:val="ro-RO"/>
        </w:rPr>
        <w:t>,</w:t>
      </w:r>
      <w:r w:rsidRPr="006427CA">
        <w:rPr>
          <w:rFonts w:asciiTheme="majorHAnsi" w:hAnsiTheme="majorHAnsi" w:cstheme="majorHAnsi"/>
          <w:sz w:val="24"/>
          <w:szCs w:val="24"/>
          <w:shd w:val="clear" w:color="auto" w:fill="FFFFFF"/>
          <w:lang w:val="ro-RO"/>
        </w:rPr>
        <w:t xml:space="preserve"> auditul va evalua parțial și conformitatea acțiunilor întreprinse de către MF și AAP în vederea reglementării și monitorizării domeniului  auditat. </w:t>
      </w:r>
    </w:p>
    <w:p w:rsidR="00235EA7" w:rsidRPr="006427CA" w:rsidRDefault="00CA4EA3" w:rsidP="001F012F">
      <w:pPr>
        <w:pStyle w:val="Heading2"/>
        <w:rPr>
          <w:lang w:val="ro-MD"/>
        </w:rPr>
      </w:pPr>
      <w:bookmarkStart w:id="8" w:name="_Toc79071778"/>
      <w:bookmarkStart w:id="9" w:name="_Toc79073192"/>
      <w:r w:rsidRPr="006427CA">
        <w:rPr>
          <w:lang w:val="ro-MD"/>
        </w:rPr>
        <w:t>2.2. Cadrul instituțional</w:t>
      </w:r>
      <w:bookmarkEnd w:id="8"/>
      <w:bookmarkEnd w:id="9"/>
    </w:p>
    <w:p w:rsidR="00E93CA3" w:rsidRPr="006427CA" w:rsidRDefault="00E93CA3" w:rsidP="00CF2ED8">
      <w:pPr>
        <w:spacing w:after="120" w:line="276" w:lineRule="auto"/>
        <w:ind w:right="-334" w:firstLine="720"/>
        <w:jc w:val="both"/>
        <w:rPr>
          <w:rFonts w:asciiTheme="majorHAnsi" w:eastAsiaTheme="minorHAnsi" w:hAnsiTheme="majorHAnsi" w:cstheme="majorHAnsi"/>
          <w:sz w:val="24"/>
          <w:szCs w:val="24"/>
          <w:lang w:val="ro-MD"/>
        </w:rPr>
      </w:pPr>
      <w:r w:rsidRPr="006427CA">
        <w:rPr>
          <w:rFonts w:asciiTheme="majorHAnsi" w:hAnsiTheme="majorHAnsi" w:cstheme="majorHAnsi"/>
          <w:sz w:val="24"/>
          <w:szCs w:val="24"/>
          <w:lang w:val="ro-MD"/>
        </w:rPr>
        <w:t xml:space="preserve">Auditul </w:t>
      </w:r>
      <w:r w:rsidR="00C971B4" w:rsidRPr="006427CA">
        <w:rPr>
          <w:rFonts w:asciiTheme="majorHAnsi" w:hAnsiTheme="majorHAnsi" w:cstheme="majorHAnsi"/>
          <w:sz w:val="24"/>
          <w:szCs w:val="24"/>
          <w:lang w:val="ro-MD"/>
        </w:rPr>
        <w:t xml:space="preserve">asupra </w:t>
      </w:r>
      <w:r w:rsidRPr="006427CA">
        <w:rPr>
          <w:rFonts w:asciiTheme="majorHAnsi" w:hAnsiTheme="majorHAnsi" w:cstheme="majorHAnsi"/>
          <w:sz w:val="24"/>
          <w:szCs w:val="24"/>
          <w:lang w:val="ro-MD"/>
        </w:rPr>
        <w:t>conformității ach</w:t>
      </w:r>
      <w:r w:rsidR="002679F3">
        <w:rPr>
          <w:rFonts w:asciiTheme="majorHAnsi" w:hAnsiTheme="majorHAnsi" w:cstheme="majorHAnsi"/>
          <w:sz w:val="24"/>
          <w:szCs w:val="24"/>
          <w:lang w:val="ro-MD"/>
        </w:rPr>
        <w:t xml:space="preserve">izițiilor publice în </w:t>
      </w:r>
      <w:r w:rsidR="00A65E4F">
        <w:rPr>
          <w:rFonts w:asciiTheme="majorHAnsi" w:hAnsiTheme="majorHAnsi" w:cstheme="majorHAnsi"/>
          <w:sz w:val="24"/>
          <w:szCs w:val="24"/>
          <w:lang w:val="ro-MD"/>
        </w:rPr>
        <w:t xml:space="preserve">cadrul </w:t>
      </w:r>
      <w:r w:rsidR="002679F3">
        <w:rPr>
          <w:rFonts w:asciiTheme="majorHAnsi" w:hAnsiTheme="majorHAnsi" w:cstheme="majorHAnsi"/>
          <w:sz w:val="24"/>
          <w:szCs w:val="24"/>
          <w:lang w:val="ro-MD"/>
        </w:rPr>
        <w:t>sistemul</w:t>
      </w:r>
      <w:r w:rsidR="00A65E4F">
        <w:rPr>
          <w:rFonts w:asciiTheme="majorHAnsi" w:hAnsiTheme="majorHAnsi" w:cstheme="majorHAnsi"/>
          <w:sz w:val="24"/>
          <w:szCs w:val="24"/>
          <w:lang w:val="ro-MD"/>
        </w:rPr>
        <w:t>ui</w:t>
      </w:r>
      <w:r w:rsidR="002679F3">
        <w:rPr>
          <w:rFonts w:asciiTheme="majorHAnsi" w:hAnsiTheme="majorHAnsi" w:cstheme="majorHAnsi"/>
          <w:sz w:val="24"/>
          <w:szCs w:val="24"/>
          <w:lang w:val="ro-MD"/>
        </w:rPr>
        <w:t xml:space="preserve"> MF</w:t>
      </w:r>
      <w:r w:rsidRPr="006427CA">
        <w:rPr>
          <w:rFonts w:asciiTheme="majorHAnsi" w:hAnsiTheme="majorHAnsi" w:cstheme="majorHAnsi"/>
          <w:sz w:val="24"/>
          <w:szCs w:val="24"/>
          <w:lang w:val="ro-MD"/>
        </w:rPr>
        <w:t xml:space="preserve"> în ani</w:t>
      </w:r>
      <w:r w:rsidR="002679F3">
        <w:rPr>
          <w:rFonts w:asciiTheme="majorHAnsi" w:hAnsiTheme="majorHAnsi" w:cstheme="majorHAnsi"/>
          <w:sz w:val="24"/>
          <w:szCs w:val="24"/>
          <w:lang w:val="ro-MD"/>
        </w:rPr>
        <w:t>i 2019-2020 s-a desfășurat la MF</w:t>
      </w:r>
      <w:r w:rsidRPr="006427CA">
        <w:rPr>
          <w:rFonts w:asciiTheme="majorHAnsi" w:hAnsiTheme="majorHAnsi" w:cstheme="majorHAnsi"/>
          <w:sz w:val="24"/>
          <w:szCs w:val="24"/>
          <w:lang w:val="ro-MD"/>
        </w:rPr>
        <w:t xml:space="preserve"> și </w:t>
      </w:r>
      <w:r w:rsidR="00A65E4F">
        <w:rPr>
          <w:rFonts w:asciiTheme="majorHAnsi" w:hAnsiTheme="majorHAnsi" w:cstheme="majorHAnsi"/>
          <w:sz w:val="24"/>
          <w:szCs w:val="24"/>
          <w:lang w:val="ro-MD"/>
        </w:rPr>
        <w:t xml:space="preserve">în </w:t>
      </w:r>
      <w:r w:rsidRPr="006427CA">
        <w:rPr>
          <w:rFonts w:asciiTheme="majorHAnsi" w:hAnsiTheme="majorHAnsi" w:cstheme="majorHAnsi"/>
          <w:sz w:val="24"/>
          <w:szCs w:val="24"/>
          <w:lang w:val="ro-MD"/>
        </w:rPr>
        <w:t xml:space="preserve">instituțiile din subordine. Cadrul instituțional aferent domeniului auditat este </w:t>
      </w:r>
      <w:r w:rsidRPr="002679F3">
        <w:rPr>
          <w:rFonts w:asciiTheme="majorHAnsi" w:hAnsiTheme="majorHAnsi" w:cstheme="majorHAnsi"/>
          <w:sz w:val="24"/>
          <w:szCs w:val="24"/>
          <w:lang w:val="ro-MD"/>
        </w:rPr>
        <w:t>prezentat în Anexa nr.1 la Raport</w:t>
      </w:r>
      <w:r w:rsidR="00C971B4">
        <w:rPr>
          <w:rFonts w:asciiTheme="majorHAnsi" w:hAnsiTheme="majorHAnsi" w:cstheme="majorHAnsi"/>
          <w:sz w:val="24"/>
          <w:szCs w:val="24"/>
          <w:lang w:val="ro-MD"/>
        </w:rPr>
        <w:t>ul</w:t>
      </w:r>
      <w:r w:rsidRPr="002679F3">
        <w:rPr>
          <w:rFonts w:asciiTheme="majorHAnsi" w:hAnsiTheme="majorHAnsi" w:cstheme="majorHAnsi"/>
          <w:sz w:val="24"/>
          <w:szCs w:val="24"/>
          <w:lang w:val="ro-MD"/>
        </w:rPr>
        <w:t xml:space="preserve"> de audit.</w:t>
      </w:r>
      <w:r w:rsidRPr="006427CA">
        <w:rPr>
          <w:rFonts w:asciiTheme="majorHAnsi" w:hAnsiTheme="majorHAnsi" w:cstheme="majorHAnsi"/>
          <w:sz w:val="24"/>
          <w:szCs w:val="24"/>
          <w:lang w:val="ro-MD"/>
        </w:rPr>
        <w:t xml:space="preserve"> </w:t>
      </w:r>
    </w:p>
    <w:p w:rsidR="00235EA7" w:rsidRPr="006427CA" w:rsidRDefault="00235EA7" w:rsidP="00CF2ED8">
      <w:pPr>
        <w:spacing w:after="120" w:line="276" w:lineRule="auto"/>
        <w:ind w:right="-331" w:firstLine="720"/>
        <w:jc w:val="both"/>
        <w:rPr>
          <w:rFonts w:ascii="Calibri Light" w:eastAsia="Times New Roman" w:hAnsi="Calibri Light" w:cs="Times New Roman"/>
          <w:sz w:val="24"/>
          <w:szCs w:val="24"/>
          <w:lang w:val="ro-RO"/>
        </w:rPr>
      </w:pPr>
      <w:r w:rsidRPr="006427CA">
        <w:rPr>
          <w:rFonts w:ascii="Calibri Light" w:eastAsia="Times New Roman" w:hAnsi="Calibri Light" w:cs="Times New Roman"/>
          <w:sz w:val="24"/>
          <w:szCs w:val="24"/>
          <w:lang w:val="ro-RO"/>
        </w:rPr>
        <w:t>În condiţii de piaţă, combinaţia dintre concurenţa sporită, profesionalism şi procedurile de achiziţii eficace poate oferi preţuri cu mult mai joase, o calitate mai înaltă şi, prin urmare, o îmbunătăţire a eficienţei costurilor în sectorul public, prin prestarea la timp</w:t>
      </w:r>
      <w:r w:rsidR="00C971B4">
        <w:rPr>
          <w:rFonts w:ascii="Calibri Light" w:eastAsia="Times New Roman" w:hAnsi="Calibri Light" w:cs="Times New Roman"/>
          <w:sz w:val="24"/>
          <w:szCs w:val="24"/>
          <w:lang w:val="ro-RO"/>
        </w:rPr>
        <w:t xml:space="preserve"> către</w:t>
      </w:r>
      <w:r w:rsidRPr="006427CA">
        <w:rPr>
          <w:rFonts w:ascii="Calibri Light" w:eastAsia="Times New Roman" w:hAnsi="Calibri Light" w:cs="Times New Roman"/>
          <w:sz w:val="24"/>
          <w:szCs w:val="24"/>
          <w:lang w:val="ro-RO"/>
        </w:rPr>
        <w:t xml:space="preserve"> publicul larg a unui număr sporit de servicii calitative. </w:t>
      </w:r>
    </w:p>
    <w:p w:rsidR="00235EA7" w:rsidRPr="006427CA" w:rsidRDefault="00235EA7" w:rsidP="005015A2">
      <w:pPr>
        <w:spacing w:line="276" w:lineRule="auto"/>
        <w:ind w:right="-334" w:firstLine="567"/>
        <w:jc w:val="both"/>
        <w:rPr>
          <w:rFonts w:ascii="Calibri Light" w:eastAsia="Times New Roman" w:hAnsi="Calibri Light" w:cs="Times New Roman"/>
          <w:sz w:val="24"/>
          <w:szCs w:val="24"/>
          <w:lang w:val="ro-RO"/>
        </w:rPr>
      </w:pPr>
      <w:r w:rsidRPr="006427CA">
        <w:rPr>
          <w:rFonts w:ascii="Calibri Light" w:eastAsia="Times New Roman" w:hAnsi="Calibri Light" w:cs="Times New Roman"/>
          <w:sz w:val="24"/>
          <w:szCs w:val="24"/>
          <w:lang w:val="ro-RO"/>
        </w:rPr>
        <w:t xml:space="preserve"> Lu</w:t>
      </w:r>
      <w:r w:rsidR="00C971B4">
        <w:rPr>
          <w:rFonts w:ascii="Calibri Light" w:eastAsia="Times New Roman" w:hAnsi="Calibri Light" w:cs="Times New Roman"/>
          <w:sz w:val="24"/>
          <w:szCs w:val="24"/>
          <w:lang w:val="ro-RO"/>
        </w:rPr>
        <w:t>â</w:t>
      </w:r>
      <w:r w:rsidRPr="006427CA">
        <w:rPr>
          <w:rFonts w:ascii="Calibri Light" w:eastAsia="Times New Roman" w:hAnsi="Calibri Light" w:cs="Times New Roman"/>
          <w:sz w:val="24"/>
          <w:szCs w:val="24"/>
          <w:lang w:val="ro-RO"/>
        </w:rPr>
        <w:t xml:space="preserve">nd ca bază aceste consideraţii, precum şi urmărind scopul conformării la standardele internaţionale </w:t>
      </w:r>
      <w:r w:rsidR="000D213E" w:rsidRPr="002744E9">
        <w:rPr>
          <w:rFonts w:ascii="Calibri Light" w:eastAsia="Times New Roman" w:hAnsi="Calibri Light" w:cs="Times New Roman"/>
          <w:sz w:val="24"/>
          <w:szCs w:val="24"/>
          <w:lang w:val="ro-RO"/>
        </w:rPr>
        <w:t>și</w:t>
      </w:r>
      <w:r w:rsidRPr="002744E9">
        <w:rPr>
          <w:rFonts w:ascii="Calibri Light" w:eastAsia="Times New Roman" w:hAnsi="Calibri Light" w:cs="Times New Roman"/>
          <w:sz w:val="24"/>
          <w:szCs w:val="24"/>
          <w:lang w:val="ro-RO"/>
        </w:rPr>
        <w:t xml:space="preserve"> </w:t>
      </w:r>
      <w:r w:rsidR="000D213E" w:rsidRPr="002744E9">
        <w:rPr>
          <w:rFonts w:ascii="Calibri Light" w:eastAsia="Times New Roman" w:hAnsi="Calibri Light" w:cs="Times New Roman"/>
          <w:sz w:val="24"/>
          <w:szCs w:val="24"/>
          <w:lang w:val="ro-RO"/>
        </w:rPr>
        <w:t>la</w:t>
      </w:r>
      <w:r w:rsidR="000D213E">
        <w:rPr>
          <w:rFonts w:ascii="Calibri Light" w:eastAsia="Times New Roman" w:hAnsi="Calibri Light" w:cs="Times New Roman"/>
          <w:sz w:val="24"/>
          <w:szCs w:val="24"/>
          <w:lang w:val="ro-RO"/>
        </w:rPr>
        <w:t xml:space="preserve"> </w:t>
      </w:r>
      <w:r w:rsidRPr="006427CA">
        <w:rPr>
          <w:rFonts w:ascii="Calibri Light" w:eastAsia="Times New Roman" w:hAnsi="Calibri Light" w:cs="Times New Roman"/>
          <w:sz w:val="24"/>
          <w:szCs w:val="24"/>
          <w:lang w:val="ro-RO"/>
        </w:rPr>
        <w:t>cele mai bune practici în sistemele de management al cheltuielilor publice şi achiziţiilor publice, în Republica Moldova a fost elaborată și aprobată de  către Parlament  Legea privind achiziţiile publice</w:t>
      </w:r>
      <w:r w:rsidRPr="006427CA">
        <w:rPr>
          <w:rStyle w:val="FootnoteReference"/>
          <w:rFonts w:ascii="Calibri Light" w:eastAsia="Times New Roman" w:hAnsi="Calibri Light" w:cs="Times New Roman"/>
          <w:sz w:val="24"/>
          <w:szCs w:val="24"/>
          <w:lang w:val="ro-RO"/>
        </w:rPr>
        <w:footnoteReference w:id="4"/>
      </w:r>
      <w:r w:rsidR="00C971B4">
        <w:rPr>
          <w:rFonts w:ascii="Calibri Light" w:eastAsia="Times New Roman" w:hAnsi="Calibri Light" w:cs="Times New Roman"/>
          <w:sz w:val="24"/>
          <w:szCs w:val="24"/>
          <w:lang w:val="ro-RO"/>
        </w:rPr>
        <w:t>.</w:t>
      </w:r>
      <w:r w:rsidRPr="006427CA">
        <w:rPr>
          <w:rFonts w:ascii="Calibri Light" w:eastAsia="Times New Roman" w:hAnsi="Calibri Light" w:cs="Times New Roman"/>
          <w:sz w:val="24"/>
          <w:szCs w:val="24"/>
          <w:lang w:val="ro-RO"/>
        </w:rPr>
        <w:t xml:space="preserve">   </w:t>
      </w:r>
    </w:p>
    <w:p w:rsidR="00235EA7" w:rsidRPr="006427CA" w:rsidRDefault="00235EA7" w:rsidP="005015A2">
      <w:pPr>
        <w:autoSpaceDE w:val="0"/>
        <w:autoSpaceDN w:val="0"/>
        <w:adjustRightInd w:val="0"/>
        <w:spacing w:line="276" w:lineRule="auto"/>
        <w:ind w:right="-334" w:firstLine="567"/>
        <w:jc w:val="both"/>
        <w:rPr>
          <w:rFonts w:ascii="Calibri Light" w:hAnsi="Calibri Light"/>
          <w:noProof/>
          <w:sz w:val="24"/>
          <w:szCs w:val="24"/>
          <w:lang w:val="fr-FR"/>
        </w:rPr>
      </w:pPr>
      <w:r w:rsidRPr="006427CA">
        <w:rPr>
          <w:rFonts w:ascii="Calibri Light" w:eastAsia="Times New Roman" w:hAnsi="Calibri Light"/>
          <w:sz w:val="24"/>
          <w:szCs w:val="24"/>
          <w:lang w:val="ro-RO"/>
        </w:rPr>
        <w:t xml:space="preserve">Obiectivele Legii </w:t>
      </w:r>
      <w:r w:rsidR="00C971B4">
        <w:rPr>
          <w:rFonts w:ascii="Calibri Light" w:eastAsia="Times New Roman" w:hAnsi="Calibri Light"/>
          <w:sz w:val="24"/>
          <w:szCs w:val="24"/>
          <w:lang w:val="ro-RO"/>
        </w:rPr>
        <w:t xml:space="preserve">nominalizate </w:t>
      </w:r>
      <w:r w:rsidRPr="006427CA">
        <w:rPr>
          <w:rFonts w:ascii="Calibri Light" w:eastAsia="Times New Roman" w:hAnsi="Calibri Light"/>
          <w:sz w:val="24"/>
          <w:szCs w:val="24"/>
          <w:lang w:val="ro-RO"/>
        </w:rPr>
        <w:t>țin de intensificarea transparenţei proceselor de realizare a achiziţiilor publice şi de combatere a concurenţei neloiale, stabilir</w:t>
      </w:r>
      <w:r w:rsidR="00C971B4">
        <w:rPr>
          <w:rFonts w:ascii="Calibri Light" w:eastAsia="Times New Roman" w:hAnsi="Calibri Light"/>
          <w:sz w:val="24"/>
          <w:szCs w:val="24"/>
          <w:lang w:val="ro-RO"/>
        </w:rPr>
        <w:t>ea</w:t>
      </w:r>
      <w:r w:rsidRPr="006427CA">
        <w:rPr>
          <w:rFonts w:ascii="Calibri Light" w:eastAsia="Times New Roman" w:hAnsi="Calibri Light"/>
          <w:sz w:val="24"/>
          <w:szCs w:val="24"/>
          <w:lang w:val="ro-RO"/>
        </w:rPr>
        <w:t xml:space="preserve"> regulilor exprese pentru activitatea autorităţilor contractante şi operatorilor economici, în vederea excluderii conflictelor de interese dintre acestea; introducerea procedurilor moderne de achiziţii publice etc.  </w:t>
      </w:r>
      <w:r w:rsidR="009F5009">
        <w:rPr>
          <w:rFonts w:ascii="Calibri Light" w:hAnsi="Calibri Light"/>
          <w:noProof/>
          <w:sz w:val="24"/>
          <w:szCs w:val="24"/>
          <w:lang w:val="ro-RO"/>
        </w:rPr>
        <w:t>Cu toate că</w:t>
      </w:r>
      <w:r w:rsidRPr="006427CA">
        <w:rPr>
          <w:rFonts w:ascii="Calibri Light" w:hAnsi="Calibri Light"/>
          <w:noProof/>
          <w:sz w:val="24"/>
          <w:szCs w:val="24"/>
          <w:lang w:val="ro-RO"/>
        </w:rPr>
        <w:t xml:space="preserve"> Legea cu privire la achizițiile publice pare </w:t>
      </w:r>
      <w:r w:rsidR="009F5009">
        <w:rPr>
          <w:rFonts w:ascii="Calibri Light" w:hAnsi="Calibri Light"/>
          <w:noProof/>
          <w:sz w:val="24"/>
          <w:szCs w:val="24"/>
          <w:lang w:val="ro-RO"/>
        </w:rPr>
        <w:t>a</w:t>
      </w:r>
      <w:r w:rsidRPr="006427CA">
        <w:rPr>
          <w:rFonts w:ascii="Calibri Light" w:hAnsi="Calibri Light"/>
          <w:noProof/>
          <w:sz w:val="24"/>
          <w:szCs w:val="24"/>
          <w:lang w:val="ro-RO"/>
        </w:rPr>
        <w:t xml:space="preserve"> fi o bază pentru un sistem bun de achiziții publice,   </w:t>
      </w:r>
      <w:r w:rsidR="009F5009" w:rsidRPr="006427CA">
        <w:rPr>
          <w:rFonts w:ascii="Calibri Light" w:hAnsi="Calibri Light"/>
          <w:noProof/>
          <w:sz w:val="24"/>
          <w:szCs w:val="24"/>
          <w:lang w:val="ro-RO"/>
        </w:rPr>
        <w:t>se</w:t>
      </w:r>
      <w:r w:rsidR="009F5009">
        <w:rPr>
          <w:rFonts w:ascii="Calibri Light" w:hAnsi="Calibri Light"/>
          <w:noProof/>
          <w:sz w:val="24"/>
          <w:szCs w:val="24"/>
          <w:lang w:val="ro-RO"/>
        </w:rPr>
        <w:t xml:space="preserve"> mai</w:t>
      </w:r>
      <w:r w:rsidR="009F5009" w:rsidRPr="006427CA">
        <w:rPr>
          <w:rFonts w:ascii="Calibri Light" w:hAnsi="Calibri Light"/>
          <w:noProof/>
          <w:sz w:val="24"/>
          <w:szCs w:val="24"/>
          <w:lang w:val="ro-RO"/>
        </w:rPr>
        <w:t xml:space="preserve"> înregistrează </w:t>
      </w:r>
      <w:r w:rsidRPr="006427CA">
        <w:rPr>
          <w:rFonts w:ascii="Calibri Light" w:hAnsi="Calibri Light"/>
          <w:noProof/>
          <w:sz w:val="24"/>
          <w:szCs w:val="24"/>
          <w:lang w:val="ro-RO"/>
        </w:rPr>
        <w:t xml:space="preserve">o serie de riscuri în implementarea și aplicarea </w:t>
      </w:r>
      <w:r w:rsidR="009F5009">
        <w:rPr>
          <w:rFonts w:ascii="Calibri Light" w:hAnsi="Calibri Light"/>
          <w:noProof/>
          <w:sz w:val="24"/>
          <w:szCs w:val="24"/>
          <w:lang w:val="ro-RO"/>
        </w:rPr>
        <w:t xml:space="preserve">acestei </w:t>
      </w:r>
      <w:r w:rsidRPr="006427CA">
        <w:rPr>
          <w:rFonts w:ascii="Calibri Light" w:hAnsi="Calibri Light"/>
          <w:noProof/>
          <w:sz w:val="24"/>
          <w:szCs w:val="24"/>
          <w:lang w:val="ro-RO"/>
        </w:rPr>
        <w:t xml:space="preserve">legi.  </w:t>
      </w:r>
      <w:r w:rsidRPr="006427CA">
        <w:rPr>
          <w:rFonts w:ascii="Calibri Light" w:hAnsi="Calibri Light"/>
          <w:noProof/>
          <w:sz w:val="24"/>
          <w:szCs w:val="24"/>
          <w:lang w:val="fr-FR"/>
        </w:rPr>
        <w:t>Una dintre cele mai mari deficiențe este că multe din reglementările legii încă nu s</w:t>
      </w:r>
      <w:r w:rsidR="009F5009">
        <w:rPr>
          <w:rFonts w:ascii="Calibri Light" w:hAnsi="Calibri Light"/>
          <w:noProof/>
          <w:sz w:val="24"/>
          <w:szCs w:val="24"/>
          <w:lang w:val="fr-FR"/>
        </w:rPr>
        <w:t>unt definitivate</w:t>
      </w:r>
      <w:r w:rsidRPr="006427CA">
        <w:rPr>
          <w:rFonts w:ascii="Calibri Light" w:hAnsi="Calibri Light"/>
          <w:noProof/>
          <w:sz w:val="24"/>
          <w:szCs w:val="24"/>
          <w:lang w:val="fr-FR"/>
        </w:rPr>
        <w:t xml:space="preserve">. Unele reglementări și documente de licitație care se folosesc </w:t>
      </w:r>
      <w:r w:rsidRPr="006901D5">
        <w:rPr>
          <w:rFonts w:ascii="Calibri Light" w:hAnsi="Calibri Light"/>
          <w:noProof/>
          <w:sz w:val="24"/>
          <w:szCs w:val="24"/>
          <w:lang w:val="fr-FR"/>
        </w:rPr>
        <w:t>curent n</w:t>
      </w:r>
      <w:r w:rsidRPr="006427CA">
        <w:rPr>
          <w:rFonts w:ascii="Calibri Light" w:hAnsi="Calibri Light"/>
          <w:noProof/>
          <w:sz w:val="24"/>
          <w:szCs w:val="24"/>
          <w:lang w:val="fr-FR"/>
        </w:rPr>
        <w:t>u s</w:t>
      </w:r>
      <w:r w:rsidR="009F5009">
        <w:rPr>
          <w:rFonts w:ascii="Calibri Light" w:hAnsi="Calibri Light"/>
          <w:noProof/>
          <w:sz w:val="24"/>
          <w:szCs w:val="24"/>
          <w:lang w:val="fr-FR"/>
        </w:rPr>
        <w:t>u</w:t>
      </w:r>
      <w:r w:rsidRPr="006427CA">
        <w:rPr>
          <w:rFonts w:ascii="Calibri Light" w:hAnsi="Calibri Light"/>
          <w:noProof/>
          <w:sz w:val="24"/>
          <w:szCs w:val="24"/>
          <w:lang w:val="fr-FR"/>
        </w:rPr>
        <w:t>nt pe deplin compatibile cu actuala Lege privind achizițiile publice.</w:t>
      </w:r>
    </w:p>
    <w:p w:rsidR="00235EA7" w:rsidRPr="006427CA" w:rsidRDefault="00235EA7" w:rsidP="00CF2ED8">
      <w:pPr>
        <w:pStyle w:val="Heading4"/>
        <w:shd w:val="clear" w:color="auto" w:fill="FFFFFF"/>
        <w:spacing w:before="165" w:beforeAutospacing="0" w:after="165" w:afterAutospacing="0" w:line="276" w:lineRule="auto"/>
        <w:ind w:right="-334" w:firstLine="539"/>
        <w:jc w:val="both"/>
        <w:rPr>
          <w:rFonts w:ascii="Calibri Light" w:hAnsi="Calibri Light"/>
        </w:rPr>
      </w:pPr>
      <w:r w:rsidRPr="006427CA">
        <w:rPr>
          <w:rFonts w:ascii="Calibri Light" w:hAnsi="Calibri Light"/>
          <w:b w:val="0"/>
          <w:noProof/>
        </w:rPr>
        <w:t xml:space="preserve">Astfel, </w:t>
      </w:r>
      <w:r w:rsidRPr="006427CA">
        <w:rPr>
          <w:rFonts w:ascii="Calibri Light" w:hAnsi="Calibri Light"/>
          <w:b w:val="0"/>
        </w:rPr>
        <w:t>Guvernul, în termen d</w:t>
      </w:r>
      <w:r w:rsidR="002679F3">
        <w:rPr>
          <w:rFonts w:ascii="Calibri Light" w:hAnsi="Calibri Light"/>
          <w:b w:val="0"/>
        </w:rPr>
        <w:t xml:space="preserve">e 9 luni de la data </w:t>
      </w:r>
      <w:r w:rsidR="002679F3" w:rsidRPr="00F1687D">
        <w:rPr>
          <w:rFonts w:ascii="Calibri Light" w:hAnsi="Calibri Light"/>
          <w:b w:val="0"/>
        </w:rPr>
        <w:t>publicării</w:t>
      </w:r>
      <w:r w:rsidRPr="00F1687D">
        <w:rPr>
          <w:rFonts w:ascii="Calibri Light" w:hAnsi="Calibri Light"/>
          <w:b w:val="0"/>
        </w:rPr>
        <w:t xml:space="preserve"> </w:t>
      </w:r>
      <w:r w:rsidRPr="006E5E95">
        <w:rPr>
          <w:rFonts w:ascii="Calibri Light" w:hAnsi="Calibri Light"/>
          <w:b w:val="0"/>
        </w:rPr>
        <w:t>legii</w:t>
      </w:r>
      <w:r w:rsidR="00F1687D">
        <w:rPr>
          <w:rFonts w:ascii="Calibri Light" w:hAnsi="Calibri Light"/>
          <w:b w:val="0"/>
        </w:rPr>
        <w:t xml:space="preserve"> nominalizate</w:t>
      </w:r>
      <w:r w:rsidR="006E5E95">
        <w:rPr>
          <w:rFonts w:ascii="Calibri Light" w:hAnsi="Calibri Light"/>
          <w:b w:val="0"/>
        </w:rPr>
        <w:t>,</w:t>
      </w:r>
      <w:r w:rsidRPr="006E5E95">
        <w:rPr>
          <w:rFonts w:ascii="Calibri Light" w:hAnsi="Calibri Light"/>
          <w:b w:val="0"/>
        </w:rPr>
        <w:t xml:space="preserve"> urma</w:t>
      </w:r>
      <w:r w:rsidRPr="006427CA">
        <w:rPr>
          <w:rFonts w:ascii="Calibri Light" w:hAnsi="Calibri Light"/>
          <w:b w:val="0"/>
        </w:rPr>
        <w:t xml:space="preserve"> să aducă actele sale normative în concordanţă cu </w:t>
      </w:r>
      <w:r w:rsidR="00E6680F">
        <w:rPr>
          <w:rFonts w:ascii="Calibri Light" w:hAnsi="Calibri Light"/>
          <w:b w:val="0"/>
        </w:rPr>
        <w:t>legea</w:t>
      </w:r>
      <w:r w:rsidRPr="006427CA">
        <w:rPr>
          <w:rFonts w:ascii="Calibri Light" w:hAnsi="Calibri Light"/>
          <w:b w:val="0"/>
        </w:rPr>
        <w:t xml:space="preserve"> și să asigure elaborarea şi aprobarea actelor normative prevăzute de </w:t>
      </w:r>
      <w:r w:rsidR="00E6680F">
        <w:rPr>
          <w:rFonts w:ascii="Calibri Light" w:hAnsi="Calibri Light"/>
          <w:b w:val="0"/>
        </w:rPr>
        <w:t>aceasta</w:t>
      </w:r>
      <w:r w:rsidRPr="006427CA">
        <w:rPr>
          <w:rFonts w:ascii="Calibri Light" w:hAnsi="Calibri Light"/>
          <w:b w:val="0"/>
        </w:rPr>
        <w:t>.</w:t>
      </w:r>
      <w:r w:rsidR="00E6680F">
        <w:rPr>
          <w:rFonts w:ascii="Calibri Light" w:hAnsi="Calibri Light"/>
          <w:b w:val="0"/>
        </w:rPr>
        <w:t xml:space="preserve"> </w:t>
      </w:r>
      <w:r w:rsidRPr="006427CA">
        <w:rPr>
          <w:rFonts w:ascii="Calibri Light" w:hAnsi="Calibri Light"/>
          <w:b w:val="0"/>
        </w:rPr>
        <w:t>Totodată, pentru  o bună executare a Legii privind achiziţiile publice</w:t>
      </w:r>
      <w:r w:rsidR="00ED49A8">
        <w:rPr>
          <w:rFonts w:ascii="Calibri Light" w:hAnsi="Calibri Light"/>
          <w:b w:val="0"/>
        </w:rPr>
        <w:t>,</w:t>
      </w:r>
      <w:r w:rsidRPr="006427CA">
        <w:rPr>
          <w:rFonts w:ascii="Calibri Light" w:hAnsi="Calibri Light"/>
          <w:b w:val="0"/>
        </w:rPr>
        <w:t xml:space="preserve"> este necesară o susţinere instituţională, care se realizează prin activitatea pe l</w:t>
      </w:r>
      <w:r w:rsidR="00ED49A8">
        <w:rPr>
          <w:rFonts w:ascii="Calibri Light" w:hAnsi="Calibri Light"/>
          <w:b w:val="0"/>
        </w:rPr>
        <w:t>â</w:t>
      </w:r>
      <w:r w:rsidRPr="006427CA">
        <w:rPr>
          <w:rFonts w:ascii="Calibri Light" w:hAnsi="Calibri Light"/>
          <w:b w:val="0"/>
        </w:rPr>
        <w:t>ngă Guvern a unui organ unic, independent şi calificat în domeniul achiziţiilor, pentru supravegherea, monitorizarea şi dezvoltarea cadrului normativ privind achiziţiile. De facto</w:t>
      </w:r>
      <w:r w:rsidR="00ED49A8">
        <w:rPr>
          <w:rFonts w:ascii="Calibri Light" w:hAnsi="Calibri Light"/>
          <w:b w:val="0"/>
        </w:rPr>
        <w:t>,</w:t>
      </w:r>
      <w:r w:rsidR="00F1687D">
        <w:rPr>
          <w:rFonts w:ascii="Calibri Light" w:hAnsi="Calibri Light"/>
          <w:b w:val="0"/>
        </w:rPr>
        <w:t xml:space="preserve"> acest organ este </w:t>
      </w:r>
      <w:r w:rsidR="00F1687D" w:rsidRPr="006427CA">
        <w:rPr>
          <w:rFonts w:ascii="Calibri Light" w:hAnsi="Calibri Light"/>
          <w:b w:val="0"/>
        </w:rPr>
        <w:t>AAP</w:t>
      </w:r>
      <w:r w:rsidR="00F1687D">
        <w:rPr>
          <w:rFonts w:ascii="Calibri Light" w:hAnsi="Calibri Light"/>
          <w:b w:val="0"/>
        </w:rPr>
        <w:t>,</w:t>
      </w:r>
      <w:r w:rsidR="00F1687D" w:rsidRPr="006427CA">
        <w:rPr>
          <w:rFonts w:ascii="Calibri Light" w:hAnsi="Calibri Light"/>
          <w:b w:val="0"/>
        </w:rPr>
        <w:t>instituit</w:t>
      </w:r>
      <w:r w:rsidR="00F1687D">
        <w:rPr>
          <w:rFonts w:ascii="Calibri Light" w:hAnsi="Calibri Light"/>
          <w:b w:val="0"/>
        </w:rPr>
        <w:t>ă</w:t>
      </w:r>
      <w:r w:rsidR="00F1687D" w:rsidRPr="006427CA">
        <w:rPr>
          <w:rFonts w:ascii="Calibri Light" w:hAnsi="Calibri Light"/>
          <w:b w:val="0"/>
        </w:rPr>
        <w:t xml:space="preserve"> </w:t>
      </w:r>
      <w:r w:rsidRPr="006427CA">
        <w:rPr>
          <w:rFonts w:ascii="Calibri Light" w:hAnsi="Calibri Light"/>
          <w:b w:val="0"/>
        </w:rPr>
        <w:t>în subordinea Ministerului Finanțelor</w:t>
      </w:r>
      <w:r w:rsidR="00F1687D">
        <w:rPr>
          <w:rFonts w:ascii="Calibri Light" w:hAnsi="Calibri Light"/>
          <w:b w:val="0"/>
        </w:rPr>
        <w:t>,</w:t>
      </w:r>
      <w:r w:rsidRPr="006427CA">
        <w:rPr>
          <w:rFonts w:ascii="Calibri Light" w:hAnsi="Calibri Light"/>
          <w:b w:val="0"/>
        </w:rPr>
        <w:t xml:space="preserve"> </w:t>
      </w:r>
      <w:r w:rsidR="00F1687D">
        <w:rPr>
          <w:rFonts w:ascii="Calibri Light" w:hAnsi="Calibri Light"/>
          <w:b w:val="0"/>
        </w:rPr>
        <w:t>ale</w:t>
      </w:r>
      <w:r w:rsidR="00F1687D" w:rsidRPr="006427CA">
        <w:rPr>
          <w:rFonts w:ascii="Calibri Light" w:hAnsi="Calibri Light"/>
          <w:b w:val="0"/>
        </w:rPr>
        <w:t xml:space="preserve"> căr</w:t>
      </w:r>
      <w:r w:rsidR="00F1687D">
        <w:rPr>
          <w:rFonts w:ascii="Calibri Light" w:hAnsi="Calibri Light"/>
          <w:b w:val="0"/>
        </w:rPr>
        <w:t>ei</w:t>
      </w:r>
      <w:r w:rsidR="00F1687D" w:rsidRPr="006427CA">
        <w:rPr>
          <w:rFonts w:ascii="Calibri Light" w:hAnsi="Calibri Light"/>
          <w:b w:val="0"/>
        </w:rPr>
        <w:t xml:space="preserve"> </w:t>
      </w:r>
      <w:r w:rsidRPr="006427CA">
        <w:rPr>
          <w:rFonts w:ascii="Calibri Light" w:hAnsi="Calibri Light"/>
          <w:b w:val="0"/>
        </w:rPr>
        <w:t>funcții</w:t>
      </w:r>
      <w:r w:rsidR="00F1687D">
        <w:rPr>
          <w:rFonts w:ascii="Calibri Light" w:hAnsi="Calibri Light"/>
          <w:b w:val="0"/>
        </w:rPr>
        <w:t xml:space="preserve">, </w:t>
      </w:r>
      <w:r w:rsidRPr="006427CA">
        <w:rPr>
          <w:rFonts w:ascii="Calibri Light" w:hAnsi="Calibri Light"/>
          <w:b w:val="0"/>
        </w:rPr>
        <w:t>din diferite motive</w:t>
      </w:r>
      <w:r w:rsidR="00F1687D">
        <w:rPr>
          <w:rFonts w:ascii="Calibri Light" w:hAnsi="Calibri Light"/>
          <w:b w:val="0"/>
        </w:rPr>
        <w:t>,</w:t>
      </w:r>
      <w:r w:rsidRPr="006427CA">
        <w:rPr>
          <w:rFonts w:ascii="Calibri Light" w:hAnsi="Calibri Light"/>
          <w:b w:val="0"/>
        </w:rPr>
        <w:t xml:space="preserve"> sunt limitate</w:t>
      </w:r>
      <w:r w:rsidR="00F1687D">
        <w:rPr>
          <w:rFonts w:ascii="Calibri Light" w:hAnsi="Calibri Light"/>
          <w:b w:val="0"/>
        </w:rPr>
        <w:t>, fapt d</w:t>
      </w:r>
      <w:r w:rsidRPr="006427CA">
        <w:rPr>
          <w:rFonts w:ascii="Calibri Light" w:hAnsi="Calibri Light"/>
          <w:b w:val="0"/>
        </w:rPr>
        <w:t xml:space="preserve">espre </w:t>
      </w:r>
      <w:r w:rsidR="00F1687D">
        <w:rPr>
          <w:rFonts w:ascii="Calibri Light" w:hAnsi="Calibri Light"/>
          <w:b w:val="0"/>
        </w:rPr>
        <w:t>care</w:t>
      </w:r>
      <w:r w:rsidRPr="006427CA">
        <w:rPr>
          <w:rFonts w:ascii="Calibri Light" w:hAnsi="Calibri Light"/>
          <w:b w:val="0"/>
        </w:rPr>
        <w:t xml:space="preserve"> se va menționa în capitolele u</w:t>
      </w:r>
      <w:r w:rsidR="00E6680F">
        <w:rPr>
          <w:rFonts w:ascii="Calibri Light" w:hAnsi="Calibri Light"/>
          <w:b w:val="0"/>
        </w:rPr>
        <w:t>rmăt</w:t>
      </w:r>
      <w:r w:rsidRPr="006427CA">
        <w:rPr>
          <w:rFonts w:ascii="Calibri Light" w:hAnsi="Calibri Light"/>
          <w:b w:val="0"/>
        </w:rPr>
        <w:t xml:space="preserve">oare </w:t>
      </w:r>
      <w:r w:rsidR="00F1687D">
        <w:rPr>
          <w:rFonts w:ascii="Calibri Light" w:hAnsi="Calibri Light"/>
          <w:b w:val="0"/>
        </w:rPr>
        <w:t>ale</w:t>
      </w:r>
      <w:r w:rsidRPr="006427CA">
        <w:rPr>
          <w:rFonts w:ascii="Calibri Light" w:hAnsi="Calibri Light"/>
          <w:b w:val="0"/>
        </w:rPr>
        <w:t xml:space="preserve"> </w:t>
      </w:r>
      <w:r w:rsidR="00F1687D">
        <w:rPr>
          <w:rFonts w:ascii="Calibri Light" w:hAnsi="Calibri Light"/>
          <w:b w:val="0"/>
        </w:rPr>
        <w:t>prezentului R</w:t>
      </w:r>
      <w:r w:rsidRPr="006427CA">
        <w:rPr>
          <w:rFonts w:ascii="Calibri Light" w:hAnsi="Calibri Light"/>
          <w:b w:val="0"/>
        </w:rPr>
        <w:t>aport.</w:t>
      </w:r>
    </w:p>
    <w:p w:rsidR="00235EA7" w:rsidRPr="006427CA" w:rsidRDefault="00235EA7" w:rsidP="00CF2ED8">
      <w:pPr>
        <w:pStyle w:val="NormalWeb"/>
        <w:shd w:val="clear" w:color="auto" w:fill="FFFFFF"/>
        <w:spacing w:after="120" w:line="276" w:lineRule="auto"/>
        <w:ind w:right="-331" w:firstLine="539"/>
        <w:rPr>
          <w:rFonts w:ascii="Calibri Light" w:hAnsi="Calibri Light"/>
          <w:shd w:val="clear" w:color="auto" w:fill="FFFFFF"/>
          <w:lang w:val="ro-RO"/>
        </w:rPr>
      </w:pPr>
      <w:r w:rsidRPr="006427CA">
        <w:rPr>
          <w:rFonts w:ascii="Calibri Light" w:hAnsi="Calibri Light"/>
          <w:shd w:val="clear" w:color="auto" w:fill="FFFFFF"/>
          <w:lang w:val="ro-RO"/>
        </w:rPr>
        <w:t xml:space="preserve">În scopul </w:t>
      </w:r>
      <w:r w:rsidR="00E6680F">
        <w:rPr>
          <w:rFonts w:ascii="Calibri Light" w:hAnsi="Calibri Light"/>
          <w:shd w:val="clear" w:color="auto" w:fill="FFFFFF"/>
          <w:lang w:val="ro-RO"/>
        </w:rPr>
        <w:t>execut</w:t>
      </w:r>
      <w:r w:rsidRPr="006427CA">
        <w:rPr>
          <w:rFonts w:ascii="Calibri Light" w:hAnsi="Calibri Light"/>
          <w:shd w:val="clear" w:color="auto" w:fill="FFFFFF"/>
          <w:lang w:val="ro-RO"/>
        </w:rPr>
        <w:t xml:space="preserve">ării prevederilor Legii nr.131 din </w:t>
      </w:r>
      <w:r w:rsidR="00E6680F">
        <w:rPr>
          <w:rFonts w:ascii="Calibri Light" w:hAnsi="Calibri Light"/>
          <w:shd w:val="clear" w:color="auto" w:fill="FFFFFF"/>
          <w:lang w:val="ro-RO"/>
        </w:rPr>
        <w:t>0</w:t>
      </w:r>
      <w:r w:rsidRPr="006427CA">
        <w:rPr>
          <w:rFonts w:ascii="Calibri Light" w:hAnsi="Calibri Light"/>
          <w:shd w:val="clear" w:color="auto" w:fill="FFFFFF"/>
          <w:lang w:val="ro-RO"/>
        </w:rPr>
        <w:t>3</w:t>
      </w:r>
      <w:r w:rsidR="00E6680F">
        <w:rPr>
          <w:rFonts w:ascii="Calibri Light" w:hAnsi="Calibri Light"/>
          <w:shd w:val="clear" w:color="auto" w:fill="FFFFFF"/>
          <w:lang w:val="ro-RO"/>
        </w:rPr>
        <w:t>.07.</w:t>
      </w:r>
      <w:r w:rsidRPr="006427CA">
        <w:rPr>
          <w:rFonts w:ascii="Calibri Light" w:hAnsi="Calibri Light"/>
          <w:shd w:val="clear" w:color="auto" w:fill="FFFFFF"/>
          <w:lang w:val="ro-RO"/>
        </w:rPr>
        <w:t xml:space="preserve">2015 și în vederea implementării unui sistem electronic eficient și transparent de realizare, evidență și control al achizițiilor publice în </w:t>
      </w:r>
      <w:r w:rsidRPr="006427CA">
        <w:rPr>
          <w:rFonts w:ascii="Calibri Light" w:hAnsi="Calibri Light"/>
          <w:shd w:val="clear" w:color="auto" w:fill="FFFFFF"/>
          <w:lang w:val="ro-RO"/>
        </w:rPr>
        <w:lastRenderedPageBreak/>
        <w:t>Republica Moldova</w:t>
      </w:r>
      <w:r w:rsidR="00E6680F">
        <w:rPr>
          <w:rFonts w:ascii="Calibri Light" w:hAnsi="Calibri Light"/>
          <w:shd w:val="clear" w:color="auto" w:fill="FFFFFF"/>
          <w:lang w:val="ro-RO"/>
        </w:rPr>
        <w:t>,</w:t>
      </w:r>
      <w:r w:rsidRPr="006427CA">
        <w:rPr>
          <w:rFonts w:ascii="Calibri Light" w:hAnsi="Calibri Light"/>
          <w:shd w:val="clear" w:color="auto" w:fill="FFFFFF"/>
          <w:lang w:val="ro-RO"/>
        </w:rPr>
        <w:t xml:space="preserve"> Guvernul a aprobat Conceptul tehnic al Sistemului </w:t>
      </w:r>
      <w:r w:rsidR="00663BF7">
        <w:rPr>
          <w:rFonts w:ascii="Calibri Light" w:hAnsi="Calibri Light"/>
          <w:shd w:val="clear" w:color="auto" w:fill="FFFFFF"/>
          <w:lang w:val="ro-RO"/>
        </w:rPr>
        <w:t>i</w:t>
      </w:r>
      <w:r w:rsidRPr="006427CA">
        <w:rPr>
          <w:rFonts w:ascii="Calibri Light" w:hAnsi="Calibri Light"/>
          <w:shd w:val="clear" w:color="auto" w:fill="FFFFFF"/>
          <w:lang w:val="ro-RO"/>
        </w:rPr>
        <w:t xml:space="preserve">nformațional </w:t>
      </w:r>
      <w:r w:rsidR="00663BF7">
        <w:rPr>
          <w:rFonts w:ascii="Calibri Light" w:hAnsi="Calibri Light"/>
          <w:shd w:val="clear" w:color="auto" w:fill="FFFFFF"/>
          <w:lang w:val="ro-RO"/>
        </w:rPr>
        <w:t>a</w:t>
      </w:r>
      <w:r w:rsidRPr="006427CA">
        <w:rPr>
          <w:rFonts w:ascii="Calibri Light" w:hAnsi="Calibri Light"/>
          <w:shd w:val="clear" w:color="auto" w:fill="FFFFFF"/>
          <w:lang w:val="ro-RO"/>
        </w:rPr>
        <w:t>utomatizat „</w:t>
      </w:r>
      <w:r w:rsidRPr="00663BF7">
        <w:rPr>
          <w:rFonts w:ascii="Calibri Light" w:hAnsi="Calibri Light"/>
          <w:shd w:val="clear" w:color="auto" w:fill="FFFFFF"/>
          <w:lang w:val="ro-RO"/>
        </w:rPr>
        <w:t>Registrul de stat al achizițiilor publice</w:t>
      </w:r>
      <w:r w:rsidRPr="006427CA">
        <w:rPr>
          <w:rFonts w:ascii="Calibri Light" w:hAnsi="Calibri Light"/>
          <w:shd w:val="clear" w:color="auto" w:fill="FFFFFF"/>
          <w:lang w:val="ro-RO"/>
        </w:rPr>
        <w:t>” (MTender). Ministerul Finanțelor</w:t>
      </w:r>
      <w:r w:rsidR="00E6680F">
        <w:rPr>
          <w:rFonts w:ascii="Calibri Light" w:hAnsi="Calibri Light"/>
          <w:shd w:val="clear" w:color="auto" w:fill="FFFFFF"/>
          <w:lang w:val="ro-RO"/>
        </w:rPr>
        <w:t>,</w:t>
      </w:r>
      <w:r w:rsidRPr="006427CA">
        <w:rPr>
          <w:rFonts w:ascii="Calibri Light" w:hAnsi="Calibri Light"/>
          <w:shd w:val="clear" w:color="auto" w:fill="FFFFFF"/>
          <w:lang w:val="ro-RO"/>
        </w:rPr>
        <w:t xml:space="preserve"> în calitate de pose</w:t>
      </w:r>
      <w:r w:rsidR="00E6680F">
        <w:rPr>
          <w:rFonts w:ascii="Calibri Light" w:hAnsi="Calibri Light"/>
          <w:shd w:val="clear" w:color="auto" w:fill="FFFFFF"/>
          <w:lang w:val="ro-RO"/>
        </w:rPr>
        <w:t>s</w:t>
      </w:r>
      <w:r w:rsidRPr="006427CA">
        <w:rPr>
          <w:rFonts w:ascii="Calibri Light" w:hAnsi="Calibri Light"/>
          <w:shd w:val="clear" w:color="auto" w:fill="FFFFFF"/>
          <w:lang w:val="ro-RO"/>
        </w:rPr>
        <w:t>or</w:t>
      </w:r>
      <w:r w:rsidR="00E6680F">
        <w:rPr>
          <w:rFonts w:ascii="Calibri Light" w:hAnsi="Calibri Light"/>
          <w:shd w:val="clear" w:color="auto" w:fill="FFFFFF"/>
          <w:lang w:val="ro-RO"/>
        </w:rPr>
        <w:t xml:space="preserve">, </w:t>
      </w:r>
      <w:r w:rsidRPr="006427CA">
        <w:rPr>
          <w:rFonts w:ascii="Calibri Light" w:hAnsi="Calibri Light"/>
          <w:shd w:val="clear" w:color="auto" w:fill="FFFFFF"/>
          <w:lang w:val="ro-RO"/>
        </w:rPr>
        <w:t xml:space="preserve"> urma să asigure implementarea, funcționarea și dezvoltarea Sistemului nominalizat în conformitate cu legislația și acordurile internaționale la care Republica Moldova este parte.</w:t>
      </w:r>
    </w:p>
    <w:p w:rsidR="00235EA7" w:rsidRPr="006427CA" w:rsidRDefault="00235EA7" w:rsidP="001F012F">
      <w:pPr>
        <w:pStyle w:val="Heading2"/>
        <w:rPr>
          <w:lang w:val="ro-RO"/>
        </w:rPr>
      </w:pPr>
      <w:bookmarkStart w:id="10" w:name="_Toc79071779"/>
      <w:bookmarkStart w:id="11" w:name="_Toc79073193"/>
      <w:r w:rsidRPr="006427CA">
        <w:rPr>
          <w:lang w:val="ro-MD"/>
        </w:rPr>
        <w:t xml:space="preserve">2.3. Achizițiile publice în </w:t>
      </w:r>
      <w:r w:rsidR="00A65E4F">
        <w:rPr>
          <w:lang w:val="ro-MD"/>
        </w:rPr>
        <w:t xml:space="preserve">cadrul </w:t>
      </w:r>
      <w:r w:rsidRPr="006427CA">
        <w:rPr>
          <w:lang w:val="ro-MD"/>
        </w:rPr>
        <w:t>sistemul</w:t>
      </w:r>
      <w:r w:rsidR="00A65E4F">
        <w:rPr>
          <w:lang w:val="ro-MD"/>
        </w:rPr>
        <w:t xml:space="preserve">ui </w:t>
      </w:r>
      <w:r w:rsidRPr="006427CA">
        <w:rPr>
          <w:lang w:val="ro-MD"/>
        </w:rPr>
        <w:t>MF</w:t>
      </w:r>
      <w:bookmarkEnd w:id="10"/>
      <w:bookmarkEnd w:id="11"/>
    </w:p>
    <w:p w:rsidR="00235EA7" w:rsidRDefault="00C343A7" w:rsidP="00E07CF7">
      <w:pPr>
        <w:pStyle w:val="NormalWeb"/>
        <w:shd w:val="clear" w:color="auto" w:fill="FFFFFF"/>
        <w:spacing w:after="120" w:line="276" w:lineRule="auto"/>
        <w:ind w:right="-331" w:firstLine="533"/>
        <w:rPr>
          <w:rFonts w:asciiTheme="majorHAnsi" w:hAnsiTheme="majorHAnsi" w:cstheme="majorHAnsi"/>
          <w:lang w:val="ro-MD"/>
        </w:rPr>
      </w:pPr>
      <w:r w:rsidRPr="001F75F7">
        <w:rPr>
          <w:rFonts w:asciiTheme="majorHAnsi" w:hAnsiTheme="majorHAnsi" w:cstheme="majorHAnsi"/>
          <w:lang w:val="ro-MD"/>
        </w:rPr>
        <w:t>În perioada anilor 2019-202</w:t>
      </w:r>
      <w:r w:rsidR="00D96331">
        <w:rPr>
          <w:rFonts w:asciiTheme="majorHAnsi" w:hAnsiTheme="majorHAnsi" w:cstheme="majorHAnsi"/>
          <w:lang w:val="ro-MD"/>
        </w:rPr>
        <w:t>0, autoritățile contractante în cadrul</w:t>
      </w:r>
      <w:r w:rsidRPr="001F75F7">
        <w:rPr>
          <w:rFonts w:asciiTheme="majorHAnsi" w:hAnsiTheme="majorHAnsi" w:cstheme="majorHAnsi"/>
          <w:lang w:val="ro-MD"/>
        </w:rPr>
        <w:t xml:space="preserve"> sistemul</w:t>
      </w:r>
      <w:r w:rsidR="00D96331">
        <w:rPr>
          <w:rFonts w:asciiTheme="majorHAnsi" w:hAnsiTheme="majorHAnsi" w:cstheme="majorHAnsi"/>
          <w:lang w:val="ro-MD"/>
        </w:rPr>
        <w:t>ui</w:t>
      </w:r>
      <w:r w:rsidRPr="001F75F7">
        <w:rPr>
          <w:rFonts w:asciiTheme="majorHAnsi" w:hAnsiTheme="majorHAnsi" w:cstheme="majorHAnsi"/>
          <w:lang w:val="ro-MD"/>
        </w:rPr>
        <w:t xml:space="preserve"> M</w:t>
      </w:r>
      <w:r w:rsidR="001F75F7" w:rsidRPr="001F75F7">
        <w:rPr>
          <w:rFonts w:asciiTheme="majorHAnsi" w:hAnsiTheme="majorHAnsi" w:cstheme="majorHAnsi"/>
          <w:lang w:val="ro-MD"/>
        </w:rPr>
        <w:t>F</w:t>
      </w:r>
      <w:r w:rsidRPr="001F75F7">
        <w:rPr>
          <w:rFonts w:asciiTheme="majorHAnsi" w:hAnsiTheme="majorHAnsi" w:cstheme="majorHAnsi"/>
          <w:lang w:val="ro-MD"/>
        </w:rPr>
        <w:t xml:space="preserve"> au efectuat achiziții publice în valoare totală de </w:t>
      </w:r>
      <w:r w:rsidR="001F75F7" w:rsidRPr="001F75F7">
        <w:rPr>
          <w:rFonts w:asciiTheme="majorHAnsi" w:hAnsiTheme="majorHAnsi" w:cstheme="majorHAnsi"/>
          <w:lang w:val="ro-MD"/>
        </w:rPr>
        <w:t xml:space="preserve">484,4 </w:t>
      </w:r>
      <w:r w:rsidRPr="001F75F7">
        <w:rPr>
          <w:rFonts w:asciiTheme="majorHAnsi" w:hAnsiTheme="majorHAnsi" w:cstheme="majorHAnsi"/>
          <w:lang w:val="ro-MD"/>
        </w:rPr>
        <w:t xml:space="preserve">mil.lei, cu organizarea a </w:t>
      </w:r>
      <w:r w:rsidR="001F75F7" w:rsidRPr="001F75F7">
        <w:rPr>
          <w:rFonts w:asciiTheme="majorHAnsi" w:hAnsiTheme="majorHAnsi" w:cstheme="majorHAnsi"/>
          <w:lang w:val="ro-MD"/>
        </w:rPr>
        <w:t>56</w:t>
      </w:r>
      <w:r w:rsidRPr="001F75F7">
        <w:rPr>
          <w:rFonts w:asciiTheme="majorHAnsi" w:hAnsiTheme="majorHAnsi" w:cstheme="majorHAnsi"/>
          <w:lang w:val="ro-MD"/>
        </w:rPr>
        <w:t xml:space="preserve"> de licitații deschise, </w:t>
      </w:r>
      <w:r w:rsidR="001F75F7" w:rsidRPr="001F75F7">
        <w:rPr>
          <w:rFonts w:asciiTheme="majorHAnsi" w:hAnsiTheme="majorHAnsi" w:cstheme="majorHAnsi"/>
          <w:lang w:val="ro-MD"/>
        </w:rPr>
        <w:t>49</w:t>
      </w:r>
      <w:r w:rsidRPr="001F75F7">
        <w:rPr>
          <w:rFonts w:asciiTheme="majorHAnsi" w:hAnsiTheme="majorHAnsi" w:cstheme="majorHAnsi"/>
          <w:lang w:val="ro-MD"/>
        </w:rPr>
        <w:t xml:space="preserve"> de proceduri ale  cererii ofertelor de prețuri, </w:t>
      </w:r>
      <w:r w:rsidR="001F75F7" w:rsidRPr="001F75F7">
        <w:rPr>
          <w:rFonts w:asciiTheme="majorHAnsi" w:hAnsiTheme="majorHAnsi" w:cstheme="majorHAnsi"/>
          <w:lang w:val="ro-MD"/>
        </w:rPr>
        <w:t>1908</w:t>
      </w:r>
      <w:r w:rsidRPr="001F75F7">
        <w:rPr>
          <w:rFonts w:asciiTheme="majorHAnsi" w:hAnsiTheme="majorHAnsi" w:cstheme="majorHAnsi"/>
          <w:lang w:val="ro-MD"/>
        </w:rPr>
        <w:t xml:space="preserve"> contracte de valoare mică, 4</w:t>
      </w:r>
      <w:r w:rsidR="001F75F7" w:rsidRPr="001F75F7">
        <w:rPr>
          <w:rFonts w:asciiTheme="majorHAnsi" w:hAnsiTheme="majorHAnsi" w:cstheme="majorHAnsi"/>
          <w:lang w:val="ro-MD"/>
        </w:rPr>
        <w:t>9</w:t>
      </w:r>
      <w:r w:rsidRPr="001F75F7">
        <w:rPr>
          <w:rFonts w:asciiTheme="majorHAnsi" w:hAnsiTheme="majorHAnsi" w:cstheme="majorHAnsi"/>
          <w:lang w:val="ro-MD"/>
        </w:rPr>
        <w:t xml:space="preserve"> de proceduri de negociere </w:t>
      </w:r>
      <w:r w:rsidR="001F75F7" w:rsidRPr="001F75F7">
        <w:rPr>
          <w:rFonts w:asciiTheme="majorHAnsi" w:hAnsiTheme="majorHAnsi" w:cstheme="majorHAnsi"/>
          <w:lang w:val="ro-MD"/>
        </w:rPr>
        <w:t xml:space="preserve">fără publicarea anunțului de participare. </w:t>
      </w:r>
      <w:r w:rsidRPr="001F75F7">
        <w:rPr>
          <w:rFonts w:asciiTheme="majorHAnsi" w:hAnsiTheme="majorHAnsi" w:cstheme="majorHAnsi"/>
          <w:lang w:val="ro-MD"/>
        </w:rPr>
        <w:t>Informația detali</w:t>
      </w:r>
      <w:r w:rsidR="00E6680F">
        <w:rPr>
          <w:rFonts w:asciiTheme="majorHAnsi" w:hAnsiTheme="majorHAnsi" w:cstheme="majorHAnsi"/>
          <w:lang w:val="ro-MD"/>
        </w:rPr>
        <w:t>ată</w:t>
      </w:r>
      <w:r w:rsidRPr="001F75F7">
        <w:rPr>
          <w:rFonts w:asciiTheme="majorHAnsi" w:hAnsiTheme="majorHAnsi" w:cstheme="majorHAnsi"/>
          <w:lang w:val="ro-MD"/>
        </w:rPr>
        <w:t xml:space="preserve"> privind </w:t>
      </w:r>
      <w:r w:rsidR="001F75F7">
        <w:rPr>
          <w:rFonts w:asciiTheme="majorHAnsi" w:hAnsiTheme="majorHAnsi" w:cstheme="majorHAnsi"/>
          <w:lang w:val="ro-MD"/>
        </w:rPr>
        <w:t xml:space="preserve">numărul procedurilor de achiziții publice și </w:t>
      </w:r>
      <w:r w:rsidRPr="001F75F7">
        <w:rPr>
          <w:rFonts w:asciiTheme="majorHAnsi" w:hAnsiTheme="majorHAnsi" w:cstheme="majorHAnsi"/>
          <w:lang w:val="ro-MD"/>
        </w:rPr>
        <w:t>valoarea cheltuielilor executate de către M</w:t>
      </w:r>
      <w:r w:rsidR="001F75F7" w:rsidRPr="001F75F7">
        <w:rPr>
          <w:rFonts w:asciiTheme="majorHAnsi" w:hAnsiTheme="majorHAnsi" w:cstheme="majorHAnsi"/>
          <w:lang w:val="ro-MD"/>
        </w:rPr>
        <w:t>F</w:t>
      </w:r>
      <w:r w:rsidRPr="001F75F7">
        <w:rPr>
          <w:rFonts w:asciiTheme="majorHAnsi" w:hAnsiTheme="majorHAnsi" w:cstheme="majorHAnsi"/>
          <w:lang w:val="ro-MD"/>
        </w:rPr>
        <w:t xml:space="preserve"> și instituțiile subordonate în anii 2019-2020 se prez</w:t>
      </w:r>
      <w:r w:rsidR="00DA28C7">
        <w:rPr>
          <w:rFonts w:asciiTheme="majorHAnsi" w:hAnsiTheme="majorHAnsi" w:cstheme="majorHAnsi"/>
          <w:lang w:val="ro-MD"/>
        </w:rPr>
        <w:t xml:space="preserve">intă în </w:t>
      </w:r>
      <w:r w:rsidR="001F75F7">
        <w:rPr>
          <w:rFonts w:asciiTheme="majorHAnsi" w:hAnsiTheme="majorHAnsi" w:cstheme="majorHAnsi"/>
          <w:lang w:val="ro-MD"/>
        </w:rPr>
        <w:t>Anexa nr.1 la Raportul de audit</w:t>
      </w:r>
      <w:r w:rsidR="001F75F7" w:rsidRPr="001F75F7">
        <w:rPr>
          <w:rFonts w:asciiTheme="majorHAnsi" w:hAnsiTheme="majorHAnsi" w:cstheme="majorHAnsi"/>
          <w:lang w:val="ro-MD"/>
        </w:rPr>
        <w:t>.</w:t>
      </w:r>
    </w:p>
    <w:p w:rsidR="00CF2ED8" w:rsidRDefault="001F75F7" w:rsidP="00E07CF7">
      <w:pPr>
        <w:pStyle w:val="NormalWeb"/>
        <w:shd w:val="clear" w:color="auto" w:fill="FFFFFF"/>
        <w:spacing w:after="120" w:line="276" w:lineRule="auto"/>
        <w:ind w:right="-331" w:firstLine="533"/>
        <w:rPr>
          <w:rFonts w:asciiTheme="majorHAnsi" w:hAnsiTheme="majorHAnsi" w:cstheme="majorHAnsi"/>
          <w:lang w:val="ro-MD"/>
        </w:rPr>
      </w:pPr>
      <w:r w:rsidRPr="001F75F7">
        <w:rPr>
          <w:rFonts w:asciiTheme="majorHAnsi" w:hAnsiTheme="majorHAnsi" w:cstheme="majorHAnsi"/>
          <w:lang w:val="ro-MD"/>
        </w:rPr>
        <w:t xml:space="preserve">Astfel, în totalul cheltuielilor executate pentru achiziții publice, ponderea majoră o deține </w:t>
      </w:r>
      <w:r>
        <w:rPr>
          <w:rFonts w:asciiTheme="majorHAnsi" w:hAnsiTheme="majorHAnsi" w:cstheme="majorHAnsi"/>
          <w:lang w:val="ro-MD"/>
        </w:rPr>
        <w:t>SV</w:t>
      </w:r>
      <w:r w:rsidRPr="001F75F7">
        <w:rPr>
          <w:rFonts w:asciiTheme="majorHAnsi" w:hAnsiTheme="majorHAnsi" w:cstheme="majorHAnsi"/>
          <w:lang w:val="ro-MD"/>
        </w:rPr>
        <w:t xml:space="preserve"> - de 25</w:t>
      </w:r>
      <w:r>
        <w:rPr>
          <w:rFonts w:asciiTheme="majorHAnsi" w:hAnsiTheme="majorHAnsi" w:cstheme="majorHAnsi"/>
          <w:lang w:val="ro-MD"/>
        </w:rPr>
        <w:t>3,6</w:t>
      </w:r>
      <w:r w:rsidRPr="001F75F7">
        <w:rPr>
          <w:rFonts w:asciiTheme="majorHAnsi" w:hAnsiTheme="majorHAnsi" w:cstheme="majorHAnsi"/>
          <w:lang w:val="ro-MD"/>
        </w:rPr>
        <w:t xml:space="preserve"> mil.lei, sau </w:t>
      </w:r>
      <w:r>
        <w:rPr>
          <w:rFonts w:asciiTheme="majorHAnsi" w:hAnsiTheme="majorHAnsi" w:cstheme="majorHAnsi"/>
          <w:lang w:val="ro-MD"/>
        </w:rPr>
        <w:t>52,4</w:t>
      </w:r>
      <w:r w:rsidRPr="001F75F7">
        <w:rPr>
          <w:rFonts w:asciiTheme="majorHAnsi" w:hAnsiTheme="majorHAnsi" w:cstheme="majorHAnsi"/>
          <w:lang w:val="ro-MD"/>
        </w:rPr>
        <w:t xml:space="preserve"> %, urmată de</w:t>
      </w:r>
      <w:r>
        <w:rPr>
          <w:rFonts w:asciiTheme="majorHAnsi" w:hAnsiTheme="majorHAnsi" w:cstheme="majorHAnsi"/>
          <w:lang w:val="ro-MD"/>
        </w:rPr>
        <w:t xml:space="preserve"> SFS</w:t>
      </w:r>
      <w:r w:rsidRPr="001F75F7">
        <w:rPr>
          <w:rFonts w:asciiTheme="majorHAnsi" w:hAnsiTheme="majorHAnsi" w:cstheme="majorHAnsi"/>
          <w:lang w:val="ro-MD"/>
        </w:rPr>
        <w:t xml:space="preserve"> - de </w:t>
      </w:r>
      <w:r>
        <w:rPr>
          <w:rFonts w:asciiTheme="majorHAnsi" w:hAnsiTheme="majorHAnsi" w:cstheme="majorHAnsi"/>
          <w:lang w:val="ro-MD"/>
        </w:rPr>
        <w:t>160,9 m</w:t>
      </w:r>
      <w:r w:rsidRPr="001F75F7">
        <w:rPr>
          <w:rFonts w:asciiTheme="majorHAnsi" w:hAnsiTheme="majorHAnsi" w:cstheme="majorHAnsi"/>
          <w:lang w:val="ro-MD"/>
        </w:rPr>
        <w:t xml:space="preserve">il.lei, sau </w:t>
      </w:r>
      <w:r>
        <w:rPr>
          <w:rFonts w:asciiTheme="majorHAnsi" w:hAnsiTheme="majorHAnsi" w:cstheme="majorHAnsi"/>
          <w:lang w:val="ro-MD"/>
        </w:rPr>
        <w:t>33,2</w:t>
      </w:r>
      <w:r w:rsidRPr="001F75F7">
        <w:rPr>
          <w:rFonts w:asciiTheme="majorHAnsi" w:hAnsiTheme="majorHAnsi" w:cstheme="majorHAnsi"/>
          <w:lang w:val="ro-MD"/>
        </w:rPr>
        <w:t xml:space="preserve"> %, </w:t>
      </w:r>
      <w:r>
        <w:rPr>
          <w:rFonts w:asciiTheme="majorHAnsi" w:hAnsiTheme="majorHAnsi" w:cstheme="majorHAnsi"/>
          <w:lang w:val="ro-MD"/>
        </w:rPr>
        <w:t>MF – de 64,6 mil.lei, sau 13,3 %, IF - de 3,3 mil.lei, sau 0,7 %</w:t>
      </w:r>
      <w:r w:rsidR="00E6680F">
        <w:rPr>
          <w:rFonts w:asciiTheme="majorHAnsi" w:hAnsiTheme="majorHAnsi" w:cstheme="majorHAnsi"/>
          <w:lang w:val="ro-MD"/>
        </w:rPr>
        <w:t>,</w:t>
      </w:r>
      <w:r>
        <w:rPr>
          <w:rFonts w:asciiTheme="majorHAnsi" w:hAnsiTheme="majorHAnsi" w:cstheme="majorHAnsi"/>
          <w:lang w:val="ro-MD"/>
        </w:rPr>
        <w:t xml:space="preserve"> și AAP – </w:t>
      </w:r>
      <w:r w:rsidR="00E6680F">
        <w:rPr>
          <w:rFonts w:asciiTheme="majorHAnsi" w:hAnsiTheme="majorHAnsi" w:cstheme="majorHAnsi"/>
          <w:lang w:val="ro-MD"/>
        </w:rPr>
        <w:t xml:space="preserve">de </w:t>
      </w:r>
      <w:r>
        <w:rPr>
          <w:rFonts w:asciiTheme="majorHAnsi" w:hAnsiTheme="majorHAnsi" w:cstheme="majorHAnsi"/>
          <w:lang w:val="ro-MD"/>
        </w:rPr>
        <w:t xml:space="preserve">2,0 mil.lei, sau 0,4 %. </w:t>
      </w:r>
      <w:r w:rsidR="00EA6C3B">
        <w:rPr>
          <w:rFonts w:asciiTheme="majorHAnsi" w:hAnsiTheme="majorHAnsi" w:cstheme="majorHAnsi"/>
          <w:lang w:val="ro-MD"/>
        </w:rPr>
        <w:t>Evoluția în dinamică a cheltuielilor pentru achiziții publice în anul 2020 față de anul 2019</w:t>
      </w:r>
      <w:r w:rsidR="00F54E18">
        <w:rPr>
          <w:rFonts w:asciiTheme="majorHAnsi" w:hAnsiTheme="majorHAnsi" w:cstheme="majorHAnsi"/>
          <w:lang w:val="ro-MD"/>
        </w:rPr>
        <w:t>,</w:t>
      </w:r>
      <w:r w:rsidR="00EA6C3B">
        <w:rPr>
          <w:rFonts w:asciiTheme="majorHAnsi" w:hAnsiTheme="majorHAnsi" w:cstheme="majorHAnsi"/>
          <w:lang w:val="ro-MD"/>
        </w:rPr>
        <w:t xml:space="preserve"> în aspectul instituțiilor din sistemul MF</w:t>
      </w:r>
      <w:r w:rsidR="00F54E18">
        <w:rPr>
          <w:rFonts w:asciiTheme="majorHAnsi" w:hAnsiTheme="majorHAnsi" w:cstheme="majorHAnsi"/>
          <w:lang w:val="ro-MD"/>
        </w:rPr>
        <w:t>,</w:t>
      </w:r>
      <w:r w:rsidR="00EA6C3B">
        <w:rPr>
          <w:rFonts w:asciiTheme="majorHAnsi" w:hAnsiTheme="majorHAnsi" w:cstheme="majorHAnsi"/>
          <w:lang w:val="ro-MD"/>
        </w:rPr>
        <w:t xml:space="preserve"> se prezintă în Diagrama </w:t>
      </w:r>
      <w:r w:rsidR="00F54E18">
        <w:rPr>
          <w:rFonts w:asciiTheme="majorHAnsi" w:hAnsiTheme="majorHAnsi" w:cstheme="majorHAnsi"/>
          <w:lang w:val="ro-MD"/>
        </w:rPr>
        <w:t>care urmează</w:t>
      </w:r>
      <w:r w:rsidR="00CF2ED8">
        <w:rPr>
          <w:rFonts w:asciiTheme="majorHAnsi" w:hAnsiTheme="majorHAnsi" w:cstheme="majorHAnsi"/>
          <w:lang w:val="ro-MD"/>
        </w:rPr>
        <w:t>.</w:t>
      </w:r>
    </w:p>
    <w:p w:rsidR="00C343A7" w:rsidRPr="000C66EC" w:rsidRDefault="00C343A7" w:rsidP="00CF2ED8">
      <w:pPr>
        <w:pStyle w:val="NormalWeb"/>
        <w:shd w:val="clear" w:color="auto" w:fill="FFFFFF"/>
        <w:spacing w:after="120"/>
        <w:ind w:right="-331" w:firstLine="533"/>
        <w:jc w:val="right"/>
        <w:rPr>
          <w:rFonts w:asciiTheme="majorHAnsi" w:hAnsiTheme="majorHAnsi" w:cstheme="majorHAnsi"/>
          <w:lang w:val="ro-MD"/>
        </w:rPr>
      </w:pPr>
      <w:r w:rsidRPr="002744E9">
        <w:rPr>
          <w:rFonts w:ascii="Calibri Light" w:hAnsi="Calibri Light"/>
          <w:b/>
          <w:lang w:val="ro-RO"/>
        </w:rPr>
        <w:t>Diagrama nr.1</w:t>
      </w:r>
    </w:p>
    <w:p w:rsidR="001F75F7" w:rsidRPr="002744E9" w:rsidRDefault="001F75F7" w:rsidP="00CF2ED8">
      <w:pPr>
        <w:pStyle w:val="NormalWeb"/>
        <w:shd w:val="clear" w:color="auto" w:fill="FFFFFF"/>
        <w:ind w:right="-334" w:firstLine="539"/>
        <w:jc w:val="right"/>
        <w:rPr>
          <w:rFonts w:ascii="Calibri Light" w:hAnsi="Calibri Light"/>
          <w:lang w:val="ro-RO"/>
        </w:rPr>
      </w:pPr>
      <w:r w:rsidRPr="002744E9">
        <w:rPr>
          <w:rFonts w:ascii="Calibri Light" w:hAnsi="Calibri Light"/>
          <w:lang w:val="ro-RO"/>
        </w:rPr>
        <w:t>mil.lei</w:t>
      </w:r>
    </w:p>
    <w:p w:rsidR="00C343A7" w:rsidRDefault="00C343A7" w:rsidP="005015A2">
      <w:pPr>
        <w:spacing w:line="276" w:lineRule="auto"/>
        <w:rPr>
          <w:rFonts w:eastAsiaTheme="minorHAnsi"/>
        </w:rPr>
      </w:pPr>
      <w:r>
        <w:rPr>
          <w:rFonts w:eastAsiaTheme="minorHAnsi"/>
          <w:noProof/>
        </w:rPr>
        <w:drawing>
          <wp:inline distT="0" distB="0" distL="0" distR="0">
            <wp:extent cx="5928360" cy="2941320"/>
            <wp:effectExtent l="0" t="0" r="1524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015A2" w:rsidRPr="00E07CF7" w:rsidRDefault="005015A2" w:rsidP="005015A2">
      <w:pPr>
        <w:spacing w:line="276" w:lineRule="auto"/>
        <w:rPr>
          <w:rFonts w:eastAsiaTheme="minorHAnsi"/>
          <w:sz w:val="18"/>
          <w:szCs w:val="18"/>
          <w:lang w:val="ro-RO"/>
        </w:rPr>
      </w:pPr>
      <w:r w:rsidRPr="00E07CF7">
        <w:rPr>
          <w:rFonts w:eastAsiaTheme="minorHAnsi"/>
          <w:sz w:val="18"/>
          <w:szCs w:val="18"/>
        </w:rPr>
        <w:t>Sursa</w:t>
      </w:r>
      <w:r w:rsidRPr="00E07CF7">
        <w:rPr>
          <w:rFonts w:eastAsiaTheme="minorHAnsi"/>
          <w:sz w:val="18"/>
          <w:szCs w:val="18"/>
          <w:lang w:val="ro-RO"/>
        </w:rPr>
        <w:t>:</w:t>
      </w:r>
      <w:r w:rsidR="00E07CF7" w:rsidRPr="00E07CF7">
        <w:rPr>
          <w:rFonts w:eastAsiaTheme="minorHAnsi"/>
          <w:sz w:val="18"/>
          <w:szCs w:val="18"/>
          <w:lang w:val="ro-RO"/>
        </w:rPr>
        <w:t xml:space="preserve"> Registrele contractelor de achiziții pe anii 2019-2020</w:t>
      </w:r>
    </w:p>
    <w:p w:rsidR="00604D6B" w:rsidRPr="00604D6B" w:rsidRDefault="00235EA7" w:rsidP="00604D6B">
      <w:pPr>
        <w:spacing w:after="120" w:line="276" w:lineRule="auto"/>
        <w:ind w:right="-334" w:firstLine="720"/>
        <w:jc w:val="both"/>
        <w:rPr>
          <w:rFonts w:asciiTheme="majorHAnsi" w:hAnsiTheme="majorHAnsi" w:cstheme="majorHAnsi"/>
          <w:sz w:val="24"/>
          <w:szCs w:val="24"/>
        </w:rPr>
      </w:pPr>
      <w:r w:rsidRPr="001F75F7">
        <w:rPr>
          <w:rFonts w:asciiTheme="majorHAnsi" w:hAnsiTheme="majorHAnsi" w:cstheme="majorHAnsi"/>
          <w:sz w:val="24"/>
          <w:szCs w:val="24"/>
          <w:lang w:val="ro-RO"/>
        </w:rPr>
        <w:t xml:space="preserve">Cele mai </w:t>
      </w:r>
      <w:r w:rsidR="002679F3" w:rsidRPr="001F75F7">
        <w:rPr>
          <w:rFonts w:asciiTheme="majorHAnsi" w:hAnsiTheme="majorHAnsi" w:cstheme="majorHAnsi"/>
          <w:sz w:val="24"/>
          <w:szCs w:val="24"/>
          <w:lang w:val="ro-RO"/>
        </w:rPr>
        <w:t>semnificative</w:t>
      </w:r>
      <w:r w:rsidRPr="001F75F7">
        <w:rPr>
          <w:rFonts w:asciiTheme="majorHAnsi" w:hAnsiTheme="majorHAnsi" w:cstheme="majorHAnsi"/>
          <w:sz w:val="24"/>
          <w:szCs w:val="24"/>
          <w:lang w:val="ro-RO"/>
        </w:rPr>
        <w:t xml:space="preserve"> </w:t>
      </w:r>
      <w:r w:rsidRPr="006901D5">
        <w:rPr>
          <w:rFonts w:asciiTheme="majorHAnsi" w:hAnsiTheme="majorHAnsi" w:cstheme="majorHAnsi"/>
          <w:sz w:val="24"/>
          <w:szCs w:val="24"/>
          <w:lang w:val="ro-RO"/>
        </w:rPr>
        <w:t>achiziții au fost efectuate la procurarea serviciilor</w:t>
      </w:r>
      <w:r w:rsidRPr="001F75F7">
        <w:rPr>
          <w:rFonts w:asciiTheme="majorHAnsi" w:hAnsiTheme="majorHAnsi" w:cstheme="majorHAnsi"/>
          <w:sz w:val="24"/>
          <w:szCs w:val="24"/>
          <w:lang w:val="ro-RO"/>
        </w:rPr>
        <w:t xml:space="preserve"> în sumă de 273,5 mil</w:t>
      </w:r>
      <w:r w:rsidR="002679F3" w:rsidRPr="001F75F7">
        <w:rPr>
          <w:rFonts w:asciiTheme="majorHAnsi" w:hAnsiTheme="majorHAnsi" w:cstheme="majorHAnsi"/>
          <w:sz w:val="24"/>
          <w:szCs w:val="24"/>
          <w:lang w:val="ro-RO"/>
        </w:rPr>
        <w:t>.</w:t>
      </w:r>
      <w:r w:rsidRPr="001F75F7">
        <w:rPr>
          <w:rFonts w:asciiTheme="majorHAnsi" w:hAnsiTheme="majorHAnsi" w:cstheme="majorHAnsi"/>
          <w:sz w:val="24"/>
          <w:szCs w:val="24"/>
          <w:lang w:val="ro-RO"/>
        </w:rPr>
        <w:t xml:space="preserve"> lei</w:t>
      </w:r>
      <w:r w:rsidR="00F54E18">
        <w:rPr>
          <w:rFonts w:asciiTheme="majorHAnsi" w:hAnsiTheme="majorHAnsi" w:cstheme="majorHAnsi"/>
          <w:sz w:val="24"/>
          <w:szCs w:val="24"/>
          <w:lang w:val="ro-RO"/>
        </w:rPr>
        <w:t>,</w:t>
      </w:r>
      <w:r w:rsidRPr="001F75F7">
        <w:rPr>
          <w:rFonts w:asciiTheme="majorHAnsi" w:hAnsiTheme="majorHAnsi" w:cstheme="majorHAnsi"/>
          <w:sz w:val="24"/>
          <w:szCs w:val="24"/>
          <w:lang w:val="ro-RO"/>
        </w:rPr>
        <w:t xml:space="preserve"> ce constituie  56,4 % din totalul </w:t>
      </w:r>
      <w:r w:rsidR="002679F3" w:rsidRPr="001F75F7">
        <w:rPr>
          <w:rFonts w:asciiTheme="majorHAnsi" w:hAnsiTheme="majorHAnsi" w:cstheme="majorHAnsi"/>
          <w:sz w:val="24"/>
          <w:szCs w:val="24"/>
          <w:lang w:val="ro-RO"/>
        </w:rPr>
        <w:t>achizițiilor</w:t>
      </w:r>
      <w:r w:rsidRPr="001F75F7">
        <w:rPr>
          <w:rFonts w:asciiTheme="majorHAnsi" w:hAnsiTheme="majorHAnsi" w:cstheme="majorHAnsi"/>
          <w:sz w:val="24"/>
          <w:szCs w:val="24"/>
          <w:lang w:val="ro-RO"/>
        </w:rPr>
        <w:t xml:space="preserve"> efectuate</w:t>
      </w:r>
      <w:r w:rsidR="002679F3" w:rsidRPr="001F75F7">
        <w:rPr>
          <w:rFonts w:asciiTheme="majorHAnsi" w:hAnsiTheme="majorHAnsi" w:cstheme="majorHAnsi"/>
          <w:sz w:val="24"/>
          <w:szCs w:val="24"/>
          <w:lang w:val="ro-RO"/>
        </w:rPr>
        <w:t xml:space="preserve">. </w:t>
      </w:r>
      <w:r w:rsidRPr="001F75F7">
        <w:rPr>
          <w:rFonts w:asciiTheme="majorHAnsi" w:hAnsiTheme="majorHAnsi" w:cstheme="majorHAnsi"/>
          <w:sz w:val="24"/>
          <w:szCs w:val="24"/>
          <w:lang w:val="ro-RO"/>
        </w:rPr>
        <w:t>După</w:t>
      </w:r>
      <w:r w:rsidR="002679F3" w:rsidRPr="001F75F7">
        <w:rPr>
          <w:rFonts w:asciiTheme="majorHAnsi" w:hAnsiTheme="majorHAnsi" w:cstheme="majorHAnsi"/>
          <w:sz w:val="24"/>
          <w:szCs w:val="24"/>
          <w:lang w:val="ro-RO"/>
        </w:rPr>
        <w:t xml:space="preserve"> tipul</w:t>
      </w:r>
      <w:r w:rsidRPr="001F75F7">
        <w:rPr>
          <w:rFonts w:asciiTheme="majorHAnsi" w:hAnsiTheme="majorHAnsi" w:cstheme="majorHAnsi"/>
          <w:sz w:val="24"/>
          <w:szCs w:val="24"/>
          <w:lang w:val="ro-RO"/>
        </w:rPr>
        <w:t xml:space="preserve"> proceduri</w:t>
      </w:r>
      <w:r w:rsidR="002679F3" w:rsidRPr="001F75F7">
        <w:rPr>
          <w:rFonts w:asciiTheme="majorHAnsi" w:hAnsiTheme="majorHAnsi" w:cstheme="majorHAnsi"/>
          <w:sz w:val="24"/>
          <w:szCs w:val="24"/>
          <w:lang w:val="ro-RO"/>
        </w:rPr>
        <w:t>lor</w:t>
      </w:r>
      <w:r w:rsidRPr="001F75F7">
        <w:rPr>
          <w:rFonts w:asciiTheme="majorHAnsi" w:hAnsiTheme="majorHAnsi" w:cstheme="majorHAnsi"/>
          <w:sz w:val="24"/>
          <w:szCs w:val="24"/>
          <w:lang w:val="ro-RO"/>
        </w:rPr>
        <w:t xml:space="preserve"> aplicate</w:t>
      </w:r>
      <w:r w:rsidR="002679F3" w:rsidRPr="001F75F7">
        <w:rPr>
          <w:rFonts w:asciiTheme="majorHAnsi" w:hAnsiTheme="majorHAnsi" w:cstheme="majorHAnsi"/>
          <w:sz w:val="24"/>
          <w:szCs w:val="24"/>
          <w:lang w:val="ro-RO"/>
        </w:rPr>
        <w:t>, î</w:t>
      </w:r>
      <w:r w:rsidRPr="001F75F7">
        <w:rPr>
          <w:rFonts w:asciiTheme="majorHAnsi" w:hAnsiTheme="majorHAnsi" w:cstheme="majorHAnsi"/>
          <w:sz w:val="24"/>
          <w:szCs w:val="24"/>
          <w:lang w:val="ro-RO"/>
        </w:rPr>
        <w:t>n perioada anilor 2019-2020</w:t>
      </w:r>
      <w:r w:rsidR="00F54E18">
        <w:rPr>
          <w:rFonts w:asciiTheme="majorHAnsi" w:hAnsiTheme="majorHAnsi" w:cstheme="majorHAnsi"/>
          <w:sz w:val="24"/>
          <w:szCs w:val="24"/>
          <w:lang w:val="ro-RO"/>
        </w:rPr>
        <w:t>,</w:t>
      </w:r>
      <w:r w:rsidRPr="001F75F7">
        <w:rPr>
          <w:rFonts w:asciiTheme="majorHAnsi" w:hAnsiTheme="majorHAnsi" w:cstheme="majorHAnsi"/>
          <w:sz w:val="24"/>
          <w:szCs w:val="24"/>
          <w:lang w:val="ro-RO"/>
        </w:rPr>
        <w:t xml:space="preserve"> autoritățile contractante supuse auditului au realizat achiziții publice, după cum urmează:</w:t>
      </w:r>
      <w:r w:rsidRPr="001F75F7">
        <w:rPr>
          <w:rFonts w:asciiTheme="majorHAnsi" w:hAnsiTheme="majorHAnsi" w:cstheme="majorHAnsi"/>
          <w:b/>
          <w:bCs/>
          <w:iCs/>
          <w:sz w:val="24"/>
          <w:szCs w:val="24"/>
          <w:lang w:val="ro-RO"/>
        </w:rPr>
        <w:t xml:space="preserve"> </w:t>
      </w:r>
      <w:r w:rsidRPr="001F75F7">
        <w:rPr>
          <w:rFonts w:asciiTheme="majorHAnsi" w:hAnsiTheme="majorHAnsi" w:cstheme="majorHAnsi"/>
          <w:bCs/>
          <w:iCs/>
          <w:sz w:val="24"/>
          <w:szCs w:val="24"/>
        </w:rPr>
        <w:t>Licitație publică, Cererea ofertelor de prețuri</w:t>
      </w:r>
      <w:r w:rsidR="002679F3" w:rsidRPr="001F75F7">
        <w:rPr>
          <w:rFonts w:asciiTheme="majorHAnsi" w:hAnsiTheme="majorHAnsi" w:cstheme="majorHAnsi"/>
          <w:bCs/>
          <w:iCs/>
          <w:sz w:val="24"/>
          <w:szCs w:val="24"/>
        </w:rPr>
        <w:t>,</w:t>
      </w:r>
      <w:r w:rsidRPr="001F75F7">
        <w:rPr>
          <w:rFonts w:asciiTheme="majorHAnsi" w:hAnsiTheme="majorHAnsi" w:cstheme="majorHAnsi"/>
          <w:bCs/>
          <w:iCs/>
          <w:sz w:val="24"/>
          <w:szCs w:val="24"/>
        </w:rPr>
        <w:t xml:space="preserve"> Negociere fără publicare</w:t>
      </w:r>
      <w:r w:rsidR="006856D0" w:rsidRPr="001F75F7">
        <w:rPr>
          <w:rFonts w:asciiTheme="majorHAnsi" w:hAnsiTheme="majorHAnsi" w:cstheme="majorHAnsi"/>
          <w:bCs/>
          <w:iCs/>
          <w:sz w:val="24"/>
          <w:szCs w:val="24"/>
        </w:rPr>
        <w:t>a unui</w:t>
      </w:r>
      <w:r w:rsidRPr="001F75F7">
        <w:rPr>
          <w:rFonts w:asciiTheme="majorHAnsi" w:hAnsiTheme="majorHAnsi" w:cstheme="majorHAnsi"/>
          <w:bCs/>
          <w:iCs/>
          <w:sz w:val="24"/>
          <w:szCs w:val="24"/>
        </w:rPr>
        <w:t xml:space="preserve"> anunț de participare </w:t>
      </w:r>
      <w:r w:rsidR="002679F3" w:rsidRPr="001F75F7">
        <w:rPr>
          <w:rFonts w:asciiTheme="majorHAnsi" w:hAnsiTheme="majorHAnsi" w:cstheme="majorHAnsi"/>
          <w:bCs/>
          <w:iCs/>
          <w:sz w:val="24"/>
          <w:szCs w:val="24"/>
        </w:rPr>
        <w:t xml:space="preserve">și </w:t>
      </w:r>
      <w:r w:rsidR="00F54E18">
        <w:rPr>
          <w:rFonts w:asciiTheme="majorHAnsi" w:hAnsiTheme="majorHAnsi" w:cstheme="majorHAnsi"/>
          <w:bCs/>
          <w:iCs/>
          <w:sz w:val="24"/>
          <w:szCs w:val="24"/>
        </w:rPr>
        <w:t>A</w:t>
      </w:r>
      <w:r w:rsidR="002679F3" w:rsidRPr="001F75F7">
        <w:rPr>
          <w:rFonts w:asciiTheme="majorHAnsi" w:hAnsiTheme="majorHAnsi" w:cstheme="majorHAnsi"/>
          <w:bCs/>
          <w:iCs/>
          <w:sz w:val="24"/>
          <w:szCs w:val="24"/>
        </w:rPr>
        <w:t>chiziții</w:t>
      </w:r>
      <w:r w:rsidRPr="001F75F7">
        <w:rPr>
          <w:rFonts w:asciiTheme="majorHAnsi" w:hAnsiTheme="majorHAnsi" w:cstheme="majorHAnsi"/>
          <w:bCs/>
          <w:iCs/>
          <w:sz w:val="24"/>
          <w:szCs w:val="24"/>
        </w:rPr>
        <w:t xml:space="preserve"> de valoare mică.</w:t>
      </w:r>
      <w:r w:rsidR="001F75F7" w:rsidRPr="001F75F7">
        <w:rPr>
          <w:rFonts w:asciiTheme="majorHAnsi" w:hAnsiTheme="majorHAnsi" w:cstheme="majorHAnsi"/>
          <w:bCs/>
          <w:iCs/>
          <w:sz w:val="24"/>
          <w:szCs w:val="24"/>
        </w:rPr>
        <w:t xml:space="preserve"> </w:t>
      </w:r>
      <w:r w:rsidR="001F75F7" w:rsidRPr="001F75F7">
        <w:rPr>
          <w:rFonts w:ascii="Calibri Light" w:hAnsi="Calibri Light"/>
          <w:sz w:val="24"/>
          <w:szCs w:val="24"/>
          <w:lang w:val="ro-RO"/>
        </w:rPr>
        <w:t>Dintre criteriile de selectare prevăzute de lege, a</w:t>
      </w:r>
      <w:r w:rsidR="00F54E18">
        <w:rPr>
          <w:rFonts w:ascii="Calibri Light" w:hAnsi="Calibri Light"/>
          <w:sz w:val="24"/>
          <w:szCs w:val="24"/>
          <w:lang w:val="ro-RO"/>
        </w:rPr>
        <w:t xml:space="preserve"> </w:t>
      </w:r>
      <w:r w:rsidR="001F75F7" w:rsidRPr="001F75F7">
        <w:rPr>
          <w:rFonts w:ascii="Calibri Light" w:hAnsi="Calibri Light"/>
          <w:sz w:val="24"/>
          <w:szCs w:val="24"/>
          <w:lang w:val="ro-RO"/>
        </w:rPr>
        <w:t xml:space="preserve"> fost aplicat doar un singur criteriu </w:t>
      </w:r>
      <w:r w:rsidR="00F54E18">
        <w:rPr>
          <w:rFonts w:ascii="Calibri Light" w:hAnsi="Calibri Light"/>
          <w:sz w:val="24"/>
          <w:szCs w:val="24"/>
          <w:lang w:val="ro-RO"/>
        </w:rPr>
        <w:t xml:space="preserve">- </w:t>
      </w:r>
      <w:r w:rsidR="001F75F7" w:rsidRPr="001F75F7">
        <w:rPr>
          <w:rFonts w:asciiTheme="majorHAnsi" w:hAnsiTheme="majorHAnsi" w:cstheme="majorHAnsi"/>
          <w:sz w:val="24"/>
          <w:szCs w:val="24"/>
          <w:lang w:val="ro-RO"/>
        </w:rPr>
        <w:t>„</w:t>
      </w:r>
      <w:r w:rsidR="001F75F7" w:rsidRPr="001F75F7">
        <w:rPr>
          <w:rFonts w:asciiTheme="majorHAnsi" w:hAnsiTheme="majorHAnsi" w:cstheme="majorHAnsi"/>
          <w:sz w:val="24"/>
          <w:szCs w:val="24"/>
        </w:rPr>
        <w:t>preţul cel mai scăzut”.</w:t>
      </w:r>
    </w:p>
    <w:p w:rsidR="00235EA7" w:rsidRPr="006427CA" w:rsidRDefault="00CA4EA3" w:rsidP="001F012F">
      <w:pPr>
        <w:pStyle w:val="Heading2"/>
        <w:rPr>
          <w:lang w:val="ro-MD"/>
        </w:rPr>
      </w:pPr>
      <w:bookmarkStart w:id="12" w:name="_Toc79071780"/>
      <w:bookmarkStart w:id="13" w:name="_Toc79073194"/>
      <w:r w:rsidRPr="006427CA">
        <w:rPr>
          <w:lang w:val="ro-MD"/>
        </w:rPr>
        <w:lastRenderedPageBreak/>
        <w:t>2.4. Responsabilitățile conducerii în domeniul achizițiilor publice</w:t>
      </w:r>
      <w:bookmarkEnd w:id="12"/>
      <w:bookmarkEnd w:id="13"/>
    </w:p>
    <w:p w:rsidR="00235EA7" w:rsidRPr="006427CA" w:rsidRDefault="00235EA7" w:rsidP="00CF2ED8">
      <w:pPr>
        <w:spacing w:after="0" w:line="276" w:lineRule="auto"/>
        <w:ind w:right="-334" w:firstLine="720"/>
        <w:jc w:val="both"/>
        <w:rPr>
          <w:rFonts w:asciiTheme="majorHAnsi" w:eastAsiaTheme="minorHAnsi" w:hAnsiTheme="majorHAnsi" w:cstheme="majorHAnsi"/>
          <w:sz w:val="24"/>
          <w:szCs w:val="24"/>
        </w:rPr>
      </w:pPr>
      <w:r w:rsidRPr="006427CA">
        <w:rPr>
          <w:rFonts w:asciiTheme="majorHAnsi" w:eastAsia="Times New Roman" w:hAnsiTheme="majorHAnsi" w:cstheme="majorHAnsi"/>
          <w:sz w:val="24"/>
          <w:szCs w:val="24"/>
          <w:lang w:val="ro-MD"/>
        </w:rPr>
        <w:t xml:space="preserve">Potrivit </w:t>
      </w:r>
      <w:r w:rsidRPr="006427CA">
        <w:rPr>
          <w:rFonts w:asciiTheme="majorHAnsi" w:hAnsiTheme="majorHAnsi" w:cstheme="majorHAnsi"/>
          <w:sz w:val="24"/>
          <w:szCs w:val="24"/>
          <w:lang w:val="ro-MD"/>
        </w:rPr>
        <w:t>Legii nr.131 din 03.07.2015, a</w:t>
      </w:r>
      <w:r w:rsidRPr="006427CA">
        <w:rPr>
          <w:rFonts w:asciiTheme="majorHAnsi" w:eastAsia="Times New Roman" w:hAnsiTheme="majorHAnsi" w:cstheme="majorHAnsi"/>
          <w:sz w:val="24"/>
          <w:szCs w:val="24"/>
          <w:lang w:val="ro-MD"/>
        </w:rPr>
        <w:t xml:space="preserve">utoritatea contractantă, </w:t>
      </w:r>
      <w:r w:rsidRPr="006427CA">
        <w:rPr>
          <w:rFonts w:asciiTheme="majorHAnsi" w:hAnsiTheme="majorHAnsi" w:cstheme="majorHAnsi"/>
          <w:sz w:val="24"/>
          <w:szCs w:val="24"/>
        </w:rPr>
        <w:t>prin intermediul grupului de lucru sau, după caz, al specialistului certificat în domeniul achizițiilor publice, este obligată să asigure:   a) eficienţa achiziţiilor publice; b) obiectivitatea şi imparţialitatea în cadrul procedurilor de achiziţie publică; c) publicitatea şi transparenţa procedurilor de achiziţie publică; d) să transmită, la solicitarea AAP, orice informaţie privind încheierea şi executarea contractelor de achiziţii publice. Concomitent, managerului entității publice, potrivit cadrului legal</w:t>
      </w:r>
      <w:r w:rsidRPr="006427CA">
        <w:rPr>
          <w:rStyle w:val="FootnoteReference"/>
          <w:rFonts w:asciiTheme="majorHAnsi" w:hAnsiTheme="majorHAnsi" w:cstheme="majorHAnsi"/>
          <w:sz w:val="24"/>
          <w:szCs w:val="24"/>
        </w:rPr>
        <w:footnoteReference w:id="5"/>
      </w:r>
      <w:r w:rsidRPr="006427CA">
        <w:rPr>
          <w:rFonts w:asciiTheme="majorHAnsi" w:hAnsiTheme="majorHAnsi" w:cstheme="majorHAnsi"/>
          <w:sz w:val="24"/>
          <w:szCs w:val="24"/>
        </w:rPr>
        <w:t xml:space="preserve">, </w:t>
      </w:r>
      <w:r w:rsidRPr="006427CA">
        <w:rPr>
          <w:rFonts w:asciiTheme="majorHAnsi" w:hAnsiTheme="majorHAnsi" w:cstheme="majorHAnsi"/>
          <w:sz w:val="24"/>
          <w:szCs w:val="24"/>
          <w:lang w:val="ro-MD"/>
        </w:rPr>
        <w:t xml:space="preserve">i se atribuie răspunderea managerială </w:t>
      </w:r>
      <w:r w:rsidRPr="006427CA">
        <w:rPr>
          <w:rFonts w:asciiTheme="majorHAnsi" w:hAnsiTheme="majorHAnsi" w:cstheme="majorHAnsi"/>
          <w:sz w:val="24"/>
          <w:szCs w:val="24"/>
          <w:shd w:val="clear" w:color="auto" w:fill="FFFFFF"/>
        </w:rPr>
        <w:t xml:space="preserve">pentru gestionarea optimă a resurselor conform obiectivelor entităţii publice, pe baza principiilor bunei guvernări. </w:t>
      </w:r>
    </w:p>
    <w:p w:rsidR="00871AAE" w:rsidRPr="00E07CF7" w:rsidRDefault="00871AAE" w:rsidP="00CF2ED8">
      <w:pPr>
        <w:spacing w:after="0" w:line="276" w:lineRule="auto"/>
        <w:ind w:right="-331"/>
        <w:rPr>
          <w:rFonts w:asciiTheme="majorHAnsi" w:hAnsiTheme="majorHAnsi" w:cstheme="majorHAnsi"/>
          <w:b/>
          <w:sz w:val="24"/>
          <w:szCs w:val="24"/>
          <w:shd w:val="clear" w:color="auto" w:fill="FFFFFF"/>
        </w:rPr>
      </w:pPr>
    </w:p>
    <w:p w:rsidR="00235EA7" w:rsidRPr="009364C0" w:rsidRDefault="00235EA7" w:rsidP="001F012F">
      <w:pPr>
        <w:pStyle w:val="Heading1"/>
        <w:rPr>
          <w:rFonts w:eastAsia="AGaramondPro-Regular"/>
        </w:rPr>
      </w:pPr>
      <w:bookmarkStart w:id="14" w:name="_Toc79073195"/>
      <w:r w:rsidRPr="006427CA">
        <w:rPr>
          <w:shd w:val="clear" w:color="auto" w:fill="FFFFFF"/>
        </w:rPr>
        <w:t>III. SFERA ȘI ABORDAREA AUDITULUI</w:t>
      </w:r>
      <w:bookmarkEnd w:id="14"/>
    </w:p>
    <w:p w:rsidR="00235EA7" w:rsidRPr="006427CA" w:rsidRDefault="00235EA7" w:rsidP="001F012F">
      <w:pPr>
        <w:pStyle w:val="Heading2"/>
        <w:rPr>
          <w:lang w:val="ro-MD"/>
        </w:rPr>
      </w:pPr>
      <w:bookmarkStart w:id="15" w:name="_Toc79071781"/>
      <w:bookmarkStart w:id="16" w:name="_Toc79073196"/>
      <w:r w:rsidRPr="006427CA">
        <w:rPr>
          <w:lang w:val="ro-MD"/>
        </w:rPr>
        <w:t>3.1. Mandatul legal și scopul auditului</w:t>
      </w:r>
      <w:bookmarkEnd w:id="15"/>
      <w:bookmarkEnd w:id="16"/>
    </w:p>
    <w:p w:rsidR="00235EA7" w:rsidRPr="006427CA" w:rsidRDefault="00235EA7" w:rsidP="00CF2ED8">
      <w:pPr>
        <w:pStyle w:val="ListParagraph"/>
        <w:tabs>
          <w:tab w:val="left" w:pos="720"/>
        </w:tabs>
        <w:spacing w:after="120" w:line="276" w:lineRule="auto"/>
        <w:ind w:left="0" w:right="-334"/>
        <w:jc w:val="both"/>
        <w:rPr>
          <w:rFonts w:asciiTheme="majorHAnsi" w:hAnsiTheme="majorHAnsi" w:cstheme="majorHAnsi"/>
          <w:sz w:val="24"/>
          <w:szCs w:val="24"/>
          <w:lang w:val="ro-MD"/>
        </w:rPr>
      </w:pPr>
      <w:r w:rsidRPr="006427CA">
        <w:rPr>
          <w:rFonts w:asciiTheme="majorHAnsi" w:hAnsiTheme="majorHAnsi"/>
          <w:spacing w:val="-3"/>
          <w:sz w:val="24"/>
          <w:szCs w:val="24"/>
          <w:lang w:val="ro-MD"/>
        </w:rPr>
        <w:tab/>
        <w:t xml:space="preserve">Misiunea de audit public extern a fost desfășurată în temeiul prevederilor art.3 alin.(1), art.5 alin.(1) lit.a) și art.31 alin.(1) lit.b) </w:t>
      </w:r>
      <w:r w:rsidRPr="006427CA">
        <w:rPr>
          <w:rFonts w:asciiTheme="majorHAnsi" w:hAnsiTheme="majorHAnsi"/>
          <w:sz w:val="24"/>
          <w:szCs w:val="24"/>
          <w:lang w:val="ro-MD"/>
        </w:rPr>
        <w:t>din</w:t>
      </w:r>
      <w:r w:rsidRPr="006427CA">
        <w:rPr>
          <w:rFonts w:asciiTheme="majorHAnsi" w:hAnsiTheme="majorHAnsi"/>
          <w:spacing w:val="-3"/>
          <w:sz w:val="24"/>
          <w:szCs w:val="24"/>
          <w:lang w:val="ro-MD"/>
        </w:rPr>
        <w:t xml:space="preserve"> Legea privind organizarea și funcționarea Curții de Conturi a Republicii Moldova</w:t>
      </w:r>
      <w:r w:rsidRPr="006427CA">
        <w:rPr>
          <w:rStyle w:val="FootnoteReference"/>
          <w:rFonts w:asciiTheme="majorHAnsi" w:hAnsiTheme="majorHAnsi"/>
          <w:spacing w:val="-1"/>
          <w:sz w:val="24"/>
          <w:szCs w:val="24"/>
          <w:lang w:val="ro-MD"/>
        </w:rPr>
        <w:footnoteReference w:id="6"/>
      </w:r>
      <w:r w:rsidRPr="006427CA">
        <w:rPr>
          <w:rFonts w:asciiTheme="majorHAnsi" w:hAnsiTheme="majorHAnsi"/>
          <w:spacing w:val="-3"/>
          <w:sz w:val="24"/>
          <w:szCs w:val="24"/>
          <w:lang w:val="ro-MD"/>
        </w:rPr>
        <w:t>,</w:t>
      </w:r>
      <w:r w:rsidRPr="006427CA">
        <w:rPr>
          <w:rFonts w:asciiTheme="majorHAnsi" w:hAnsiTheme="majorHAnsi"/>
          <w:spacing w:val="-1"/>
          <w:sz w:val="24"/>
          <w:szCs w:val="24"/>
          <w:lang w:val="ro-MD"/>
        </w:rPr>
        <w:t xml:space="preserve"> în conformitate cu Programele activității de audit a Curții de </w:t>
      </w:r>
      <w:r w:rsidRPr="006427CA">
        <w:rPr>
          <w:rFonts w:asciiTheme="majorHAnsi" w:hAnsiTheme="majorHAnsi"/>
          <w:sz w:val="24"/>
          <w:szCs w:val="24"/>
          <w:lang w:val="ro-MD"/>
        </w:rPr>
        <w:t>Conturi pe anii 2020 și 2021</w:t>
      </w:r>
      <w:r w:rsidRPr="006427CA">
        <w:rPr>
          <w:rStyle w:val="FootnoteReference"/>
          <w:rFonts w:asciiTheme="majorHAnsi" w:hAnsiTheme="majorHAnsi"/>
          <w:lang w:val="ro-MD"/>
        </w:rPr>
        <w:footnoteReference w:id="7"/>
      </w:r>
      <w:r w:rsidRPr="006427CA">
        <w:rPr>
          <w:rFonts w:asciiTheme="majorHAnsi" w:hAnsiTheme="majorHAnsi"/>
          <w:sz w:val="24"/>
          <w:szCs w:val="24"/>
          <w:lang w:val="ro-MD"/>
        </w:rPr>
        <w:t xml:space="preserve">, având scopul </w:t>
      </w:r>
      <w:r w:rsidRPr="006427CA">
        <w:rPr>
          <w:rFonts w:asciiTheme="majorHAnsi" w:eastAsia="Times New Roman" w:hAnsiTheme="majorHAnsi"/>
          <w:sz w:val="24"/>
          <w:szCs w:val="24"/>
          <w:lang w:val="ro-MD"/>
        </w:rPr>
        <w:t>de a evalua</w:t>
      </w:r>
      <w:r w:rsidRPr="006427CA">
        <w:rPr>
          <w:rFonts w:asciiTheme="majorHAnsi" w:hAnsiTheme="majorHAnsi"/>
          <w:sz w:val="24"/>
          <w:szCs w:val="24"/>
          <w:lang w:val="ro-MD"/>
        </w:rPr>
        <w:t xml:space="preserve"> conformitatea </w:t>
      </w:r>
      <w:r w:rsidRPr="006427CA">
        <w:rPr>
          <w:rFonts w:asciiTheme="majorHAnsi" w:hAnsiTheme="majorHAnsi" w:cstheme="majorHAnsi"/>
          <w:sz w:val="24"/>
          <w:szCs w:val="24"/>
          <w:lang w:val="ro-MD"/>
        </w:rPr>
        <w:t xml:space="preserve">achizițiilor publice în </w:t>
      </w:r>
      <w:r w:rsidR="00A65E4F">
        <w:rPr>
          <w:rFonts w:asciiTheme="majorHAnsi" w:hAnsiTheme="majorHAnsi" w:cstheme="majorHAnsi"/>
          <w:sz w:val="24"/>
          <w:szCs w:val="24"/>
          <w:lang w:val="ro-MD"/>
        </w:rPr>
        <w:t xml:space="preserve">cadrul </w:t>
      </w:r>
      <w:r w:rsidRPr="006427CA">
        <w:rPr>
          <w:rFonts w:asciiTheme="majorHAnsi" w:hAnsiTheme="majorHAnsi" w:cstheme="majorHAnsi"/>
          <w:sz w:val="24"/>
          <w:szCs w:val="24"/>
          <w:lang w:val="ro-MD"/>
        </w:rPr>
        <w:t>sistemul</w:t>
      </w:r>
      <w:r w:rsidR="00A65E4F">
        <w:rPr>
          <w:rFonts w:asciiTheme="majorHAnsi" w:hAnsiTheme="majorHAnsi" w:cstheme="majorHAnsi"/>
          <w:sz w:val="24"/>
          <w:szCs w:val="24"/>
          <w:lang w:val="ro-MD"/>
        </w:rPr>
        <w:t>ui</w:t>
      </w:r>
      <w:r w:rsidRPr="006427CA">
        <w:rPr>
          <w:rFonts w:asciiTheme="majorHAnsi" w:hAnsiTheme="majorHAnsi" w:cstheme="majorHAnsi"/>
          <w:sz w:val="24"/>
          <w:szCs w:val="24"/>
          <w:lang w:val="ro-MD"/>
        </w:rPr>
        <w:t xml:space="preserve"> MF în anii 2019-2020. </w:t>
      </w:r>
      <w:r w:rsidRPr="006427CA">
        <w:rPr>
          <w:rFonts w:asciiTheme="majorHAnsi" w:eastAsia="Arial" w:hAnsiTheme="majorHAnsi"/>
          <w:spacing w:val="1"/>
          <w:sz w:val="24"/>
          <w:szCs w:val="24"/>
          <w:lang w:val="ro-MD"/>
        </w:rPr>
        <w:t>Pentru realizarea</w:t>
      </w:r>
      <w:r w:rsidRPr="006427CA">
        <w:rPr>
          <w:rFonts w:asciiTheme="majorHAnsi" w:hAnsiTheme="majorHAnsi"/>
          <w:sz w:val="24"/>
          <w:szCs w:val="24"/>
          <w:lang w:val="ro-MD"/>
        </w:rPr>
        <w:t xml:space="preserve"> scopului misiunii de audit, </w:t>
      </w:r>
      <w:r w:rsidRPr="006427CA">
        <w:rPr>
          <w:rFonts w:asciiTheme="majorHAnsi" w:hAnsiTheme="majorHAnsi" w:cstheme="majorHAnsi"/>
          <w:sz w:val="24"/>
          <w:szCs w:val="24"/>
          <w:lang w:val="ro-MD"/>
        </w:rPr>
        <w:t xml:space="preserve">s-au stabilit următoarele obiective specifice de audit: </w:t>
      </w:r>
    </w:p>
    <w:p w:rsidR="00235EA7" w:rsidRPr="006427CA" w:rsidRDefault="00235EA7" w:rsidP="00CF2ED8">
      <w:pPr>
        <w:spacing w:after="120" w:line="276" w:lineRule="auto"/>
        <w:ind w:right="-331"/>
        <w:jc w:val="both"/>
        <w:rPr>
          <w:rFonts w:asciiTheme="majorHAnsi" w:eastAsia="Times New Roman" w:hAnsiTheme="majorHAnsi" w:cstheme="majorHAnsi"/>
          <w:iCs/>
          <w:sz w:val="24"/>
          <w:szCs w:val="24"/>
          <w:lang w:val="ro-RO"/>
        </w:rPr>
      </w:pPr>
      <w:r w:rsidRPr="006427CA">
        <w:rPr>
          <w:rFonts w:asciiTheme="majorHAnsi" w:eastAsia="Times New Roman" w:hAnsiTheme="majorHAnsi" w:cstheme="majorHAnsi"/>
          <w:sz w:val="24"/>
          <w:szCs w:val="24"/>
          <w:lang w:val="ro-RO"/>
        </w:rPr>
        <w:t xml:space="preserve">1. </w:t>
      </w:r>
      <w:r w:rsidRPr="006427CA">
        <w:rPr>
          <w:rFonts w:asciiTheme="majorHAnsi" w:eastAsia="Times New Roman" w:hAnsiTheme="majorHAnsi" w:cstheme="majorHAnsi"/>
          <w:iCs/>
          <w:sz w:val="24"/>
          <w:szCs w:val="24"/>
          <w:lang w:val="ro-RO"/>
        </w:rPr>
        <w:t xml:space="preserve">Au asigurat autoritățile contractante conformitatea etapei de planificare </w:t>
      </w:r>
      <w:r w:rsidRPr="006427CA">
        <w:rPr>
          <w:rFonts w:asciiTheme="majorHAnsi" w:eastAsia="Times New Roman" w:hAnsiTheme="majorHAnsi" w:cstheme="majorHAnsi"/>
          <w:bCs/>
          <w:sz w:val="24"/>
          <w:szCs w:val="24"/>
        </w:rPr>
        <w:t>şi publicitatea procedurilor de achiziţie publică</w:t>
      </w:r>
      <w:r w:rsidRPr="006427CA">
        <w:rPr>
          <w:rFonts w:asciiTheme="majorHAnsi" w:eastAsia="Times New Roman" w:hAnsiTheme="majorHAnsi" w:cstheme="majorHAnsi"/>
          <w:iCs/>
          <w:sz w:val="24"/>
          <w:szCs w:val="24"/>
          <w:lang w:val="ro-RO"/>
        </w:rPr>
        <w:t xml:space="preserve"> ? </w:t>
      </w:r>
    </w:p>
    <w:p w:rsidR="00235EA7" w:rsidRPr="006427CA" w:rsidRDefault="00235EA7" w:rsidP="00CF2ED8">
      <w:pPr>
        <w:spacing w:after="120" w:line="276" w:lineRule="auto"/>
        <w:ind w:right="-331"/>
        <w:jc w:val="both"/>
        <w:rPr>
          <w:rFonts w:asciiTheme="majorHAnsi" w:eastAsia="Times New Roman" w:hAnsiTheme="majorHAnsi" w:cstheme="majorHAnsi"/>
          <w:sz w:val="24"/>
          <w:szCs w:val="24"/>
          <w:lang w:val="ro-RO"/>
        </w:rPr>
      </w:pPr>
      <w:r w:rsidRPr="006427CA">
        <w:rPr>
          <w:rFonts w:asciiTheme="majorHAnsi" w:eastAsia="Times New Roman" w:hAnsiTheme="majorHAnsi" w:cstheme="majorHAnsi"/>
          <w:sz w:val="24"/>
          <w:szCs w:val="24"/>
          <w:lang w:val="ro-RO"/>
        </w:rPr>
        <w:t xml:space="preserve">2. </w:t>
      </w:r>
      <w:r w:rsidRPr="006427CA">
        <w:rPr>
          <w:rFonts w:asciiTheme="majorHAnsi" w:eastAsia="Times New Roman" w:hAnsiTheme="majorHAnsi" w:cstheme="majorHAnsi"/>
          <w:sz w:val="24"/>
          <w:szCs w:val="24"/>
        </w:rPr>
        <w:t xml:space="preserve">Procedurile </w:t>
      </w:r>
      <w:r w:rsidRPr="006901D5">
        <w:rPr>
          <w:rFonts w:asciiTheme="majorHAnsi" w:eastAsia="Times New Roman" w:hAnsiTheme="majorHAnsi" w:cstheme="majorHAnsi"/>
          <w:sz w:val="24"/>
          <w:szCs w:val="24"/>
        </w:rPr>
        <w:t xml:space="preserve">de atribuire </w:t>
      </w:r>
      <w:r w:rsidRPr="002744E9">
        <w:rPr>
          <w:rFonts w:asciiTheme="majorHAnsi" w:eastAsia="Times New Roman" w:hAnsiTheme="majorHAnsi" w:cstheme="majorHAnsi"/>
          <w:sz w:val="24"/>
          <w:szCs w:val="24"/>
        </w:rPr>
        <w:t xml:space="preserve">și </w:t>
      </w:r>
      <w:r w:rsidR="006901D5" w:rsidRPr="002744E9">
        <w:rPr>
          <w:rFonts w:asciiTheme="majorHAnsi" w:eastAsia="Times New Roman" w:hAnsiTheme="majorHAnsi" w:cstheme="majorHAnsi"/>
          <w:sz w:val="24"/>
          <w:szCs w:val="24"/>
        </w:rPr>
        <w:t xml:space="preserve">de </w:t>
      </w:r>
      <w:r w:rsidRPr="002744E9">
        <w:rPr>
          <w:rFonts w:asciiTheme="majorHAnsi" w:eastAsia="Times New Roman" w:hAnsiTheme="majorHAnsi" w:cstheme="majorHAnsi"/>
          <w:sz w:val="24"/>
          <w:szCs w:val="24"/>
        </w:rPr>
        <w:t>monitorizare</w:t>
      </w:r>
      <w:r w:rsidR="006901D5" w:rsidRPr="002744E9">
        <w:rPr>
          <w:rFonts w:asciiTheme="majorHAnsi" w:eastAsia="Times New Roman" w:hAnsiTheme="majorHAnsi" w:cstheme="majorHAnsi"/>
          <w:sz w:val="24"/>
          <w:szCs w:val="24"/>
        </w:rPr>
        <w:t xml:space="preserve"> </w:t>
      </w:r>
      <w:r w:rsidRPr="002744E9">
        <w:rPr>
          <w:rFonts w:asciiTheme="majorHAnsi" w:eastAsia="Times New Roman" w:hAnsiTheme="majorHAnsi" w:cstheme="majorHAnsi"/>
          <w:sz w:val="24"/>
          <w:szCs w:val="24"/>
        </w:rPr>
        <w:t>a</w:t>
      </w:r>
      <w:r w:rsidRPr="006901D5">
        <w:rPr>
          <w:rFonts w:asciiTheme="majorHAnsi" w:eastAsia="Times New Roman" w:hAnsiTheme="majorHAnsi" w:cstheme="majorHAnsi"/>
          <w:sz w:val="24"/>
          <w:szCs w:val="24"/>
        </w:rPr>
        <w:t xml:space="preserve"> contractelor de achi</w:t>
      </w:r>
      <w:r w:rsidRPr="006427CA">
        <w:rPr>
          <w:rFonts w:asciiTheme="majorHAnsi" w:eastAsia="Times New Roman" w:hAnsiTheme="majorHAnsi" w:cstheme="majorHAnsi"/>
          <w:sz w:val="24"/>
          <w:szCs w:val="24"/>
        </w:rPr>
        <w:t xml:space="preserve">ziții publice s-au desfășurat conform prevederilor </w:t>
      </w:r>
      <w:proofErr w:type="gramStart"/>
      <w:r w:rsidRPr="006427CA">
        <w:rPr>
          <w:rFonts w:asciiTheme="majorHAnsi" w:eastAsia="Times New Roman" w:hAnsiTheme="majorHAnsi" w:cstheme="majorHAnsi"/>
          <w:sz w:val="24"/>
          <w:szCs w:val="24"/>
        </w:rPr>
        <w:t>legale ?</w:t>
      </w:r>
      <w:proofErr w:type="gramEnd"/>
      <w:r w:rsidRPr="006427CA">
        <w:rPr>
          <w:rFonts w:asciiTheme="majorHAnsi" w:eastAsia="Times New Roman" w:hAnsiTheme="majorHAnsi" w:cstheme="majorHAnsi"/>
          <w:sz w:val="24"/>
          <w:szCs w:val="24"/>
        </w:rPr>
        <w:t xml:space="preserve"> </w:t>
      </w:r>
    </w:p>
    <w:p w:rsidR="00235EA7" w:rsidRPr="006427CA" w:rsidRDefault="00235EA7" w:rsidP="00CF2ED8">
      <w:pPr>
        <w:spacing w:after="120" w:line="276" w:lineRule="auto"/>
        <w:ind w:right="-334"/>
        <w:jc w:val="both"/>
        <w:rPr>
          <w:rFonts w:asciiTheme="majorHAnsi" w:eastAsia="Times New Roman" w:hAnsiTheme="majorHAnsi" w:cstheme="majorHAnsi"/>
          <w:sz w:val="24"/>
          <w:szCs w:val="24"/>
          <w:lang w:val="ro-RO"/>
        </w:rPr>
      </w:pPr>
      <w:r w:rsidRPr="006427CA">
        <w:rPr>
          <w:rFonts w:asciiTheme="majorHAnsi" w:eastAsia="Times New Roman" w:hAnsiTheme="majorHAnsi" w:cstheme="majorHAnsi"/>
          <w:sz w:val="24"/>
          <w:szCs w:val="24"/>
          <w:lang w:val="ro-RO"/>
        </w:rPr>
        <w:t>3. Autoritățile competente</w:t>
      </w:r>
      <w:r w:rsidR="00313D44">
        <w:rPr>
          <w:rFonts w:asciiTheme="majorHAnsi" w:eastAsia="Times New Roman" w:hAnsiTheme="majorHAnsi" w:cstheme="majorHAnsi"/>
          <w:sz w:val="24"/>
          <w:szCs w:val="24"/>
          <w:lang w:val="ro-RO"/>
        </w:rPr>
        <w:t>,</w:t>
      </w:r>
      <w:r w:rsidRPr="006427CA">
        <w:rPr>
          <w:rFonts w:asciiTheme="majorHAnsi" w:eastAsia="Times New Roman" w:hAnsiTheme="majorHAnsi" w:cstheme="majorHAnsi"/>
          <w:sz w:val="24"/>
          <w:szCs w:val="24"/>
          <w:lang w:val="ro-RO"/>
        </w:rPr>
        <w:t xml:space="preserve"> cu funcții de reglementare, supraveghere și control al achizițiilor publice asigură îndeplinirea responsabilităților prevăzute de lege ? </w:t>
      </w:r>
    </w:p>
    <w:p w:rsidR="00604D6B" w:rsidRDefault="00235EA7" w:rsidP="00604D6B">
      <w:pPr>
        <w:pStyle w:val="ListParagraph"/>
        <w:tabs>
          <w:tab w:val="left" w:pos="720"/>
        </w:tabs>
        <w:spacing w:after="120" w:line="276" w:lineRule="auto"/>
        <w:ind w:left="0" w:right="-334"/>
        <w:jc w:val="both"/>
        <w:rPr>
          <w:rFonts w:asciiTheme="majorHAnsi" w:hAnsiTheme="majorHAnsi" w:cstheme="majorHAnsi"/>
          <w:sz w:val="24"/>
          <w:szCs w:val="24"/>
          <w:lang w:val="ro-RO"/>
        </w:rPr>
      </w:pPr>
      <w:r w:rsidRPr="006427CA">
        <w:rPr>
          <w:rFonts w:asciiTheme="majorHAnsi" w:eastAsia="Times New Roman" w:hAnsiTheme="majorHAnsi" w:cstheme="majorHAnsi"/>
          <w:sz w:val="24"/>
          <w:szCs w:val="24"/>
          <w:lang w:val="ro-RO"/>
        </w:rPr>
        <w:t xml:space="preserve">4. </w:t>
      </w:r>
      <w:r w:rsidRPr="006427CA">
        <w:rPr>
          <w:rFonts w:asciiTheme="majorHAnsi" w:hAnsiTheme="majorHAnsi" w:cstheme="majorHAnsi"/>
          <w:sz w:val="24"/>
          <w:szCs w:val="24"/>
          <w:lang w:val="ro-RO"/>
        </w:rPr>
        <w:t xml:space="preserve">Sistemul </w:t>
      </w:r>
      <w:r w:rsidR="00A028AD" w:rsidRPr="00A028AD">
        <w:rPr>
          <w:rFonts w:asciiTheme="majorHAnsi" w:hAnsiTheme="majorHAnsi" w:cstheme="majorHAnsi"/>
          <w:bCs/>
          <w:sz w:val="24"/>
          <w:szCs w:val="24"/>
        </w:rPr>
        <w:t>i</w:t>
      </w:r>
      <w:r w:rsidRPr="00A028AD">
        <w:rPr>
          <w:rFonts w:asciiTheme="majorHAnsi" w:hAnsiTheme="majorHAnsi" w:cstheme="majorHAnsi"/>
          <w:bCs/>
          <w:sz w:val="24"/>
          <w:szCs w:val="24"/>
        </w:rPr>
        <w:t xml:space="preserve">nformaţional </w:t>
      </w:r>
      <w:r w:rsidR="00A028AD" w:rsidRPr="002744E9">
        <w:rPr>
          <w:rFonts w:asciiTheme="majorHAnsi" w:hAnsiTheme="majorHAnsi" w:cstheme="majorHAnsi"/>
          <w:bCs/>
          <w:sz w:val="24"/>
          <w:szCs w:val="24"/>
        </w:rPr>
        <w:t>a</w:t>
      </w:r>
      <w:r w:rsidRPr="00A028AD">
        <w:rPr>
          <w:rFonts w:asciiTheme="majorHAnsi" w:hAnsiTheme="majorHAnsi" w:cstheme="majorHAnsi"/>
          <w:bCs/>
          <w:sz w:val="24"/>
          <w:szCs w:val="24"/>
        </w:rPr>
        <w:t xml:space="preserve">utomatizat </w:t>
      </w:r>
      <w:r w:rsidR="00313D44" w:rsidRPr="00A028AD">
        <w:rPr>
          <w:rFonts w:asciiTheme="majorHAnsi" w:hAnsiTheme="majorHAnsi" w:cstheme="majorHAnsi"/>
          <w:bCs/>
          <w:sz w:val="24"/>
          <w:szCs w:val="24"/>
        </w:rPr>
        <w:t>„</w:t>
      </w:r>
      <w:r w:rsidRPr="00A028AD">
        <w:rPr>
          <w:rFonts w:asciiTheme="majorHAnsi" w:hAnsiTheme="majorHAnsi" w:cstheme="majorHAnsi"/>
          <w:bCs/>
          <w:sz w:val="24"/>
          <w:szCs w:val="24"/>
        </w:rPr>
        <w:t>Registrul de stat al achiziţiilor publice</w:t>
      </w:r>
      <w:r w:rsidR="00313D44" w:rsidRPr="00A028AD">
        <w:rPr>
          <w:rFonts w:asciiTheme="majorHAnsi" w:hAnsiTheme="majorHAnsi" w:cstheme="majorHAnsi"/>
          <w:bCs/>
          <w:sz w:val="24"/>
          <w:szCs w:val="24"/>
        </w:rPr>
        <w:t xml:space="preserve">” </w:t>
      </w:r>
      <w:r w:rsidRPr="00A028AD">
        <w:rPr>
          <w:rFonts w:asciiTheme="majorHAnsi" w:hAnsiTheme="majorHAnsi" w:cstheme="majorHAnsi"/>
          <w:bCs/>
          <w:sz w:val="24"/>
          <w:szCs w:val="24"/>
        </w:rPr>
        <w:t xml:space="preserve"> (</w:t>
      </w:r>
      <w:r w:rsidRPr="006427CA">
        <w:rPr>
          <w:rFonts w:asciiTheme="majorHAnsi" w:hAnsiTheme="majorHAnsi" w:cstheme="majorHAnsi"/>
          <w:bCs/>
          <w:sz w:val="24"/>
          <w:szCs w:val="24"/>
        </w:rPr>
        <w:t xml:space="preserve">MTender) </w:t>
      </w:r>
      <w:r w:rsidRPr="006427CA">
        <w:rPr>
          <w:rFonts w:asciiTheme="majorHAnsi" w:hAnsiTheme="majorHAnsi" w:cstheme="majorHAnsi"/>
          <w:sz w:val="24"/>
          <w:szCs w:val="24"/>
          <w:lang w:val="ro-RO"/>
        </w:rPr>
        <w:t>oferă  funcționalitate deplină/sigură</w:t>
      </w:r>
      <w:r w:rsidR="00A028AD">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la toate etapele</w:t>
      </w:r>
      <w:r w:rsidR="00A028AD">
        <w:rPr>
          <w:rFonts w:asciiTheme="majorHAnsi" w:hAnsiTheme="majorHAnsi" w:cstheme="majorHAnsi"/>
          <w:sz w:val="24"/>
          <w:szCs w:val="24"/>
          <w:lang w:val="ro-RO"/>
        </w:rPr>
        <w:t>,</w:t>
      </w:r>
      <w:r w:rsidR="00BD3B11">
        <w:rPr>
          <w:rFonts w:asciiTheme="majorHAnsi" w:hAnsiTheme="majorHAnsi" w:cstheme="majorHAnsi"/>
          <w:sz w:val="24"/>
          <w:szCs w:val="24"/>
          <w:lang w:val="ro-RO"/>
        </w:rPr>
        <w:t xml:space="preserve"> </w:t>
      </w:r>
      <w:r w:rsidRPr="006427CA">
        <w:rPr>
          <w:rFonts w:asciiTheme="majorHAnsi" w:hAnsiTheme="majorHAnsi" w:cstheme="majorHAnsi"/>
          <w:sz w:val="24"/>
          <w:szCs w:val="24"/>
          <w:lang w:val="ro-RO"/>
        </w:rPr>
        <w:t>procesului de achiziții publice ?</w:t>
      </w:r>
    </w:p>
    <w:p w:rsidR="00235EA7" w:rsidRPr="006427CA" w:rsidRDefault="00235EA7" w:rsidP="00604D6B">
      <w:pPr>
        <w:pStyle w:val="ListParagraph"/>
        <w:tabs>
          <w:tab w:val="left" w:pos="720"/>
        </w:tabs>
        <w:spacing w:after="120" w:line="276" w:lineRule="auto"/>
        <w:ind w:left="0" w:right="-334" w:firstLine="709"/>
        <w:jc w:val="both"/>
        <w:rPr>
          <w:rFonts w:asciiTheme="majorHAnsi" w:hAnsiTheme="majorHAnsi" w:cstheme="majorHAnsi"/>
          <w:sz w:val="24"/>
          <w:szCs w:val="24"/>
          <w:lang w:val="ro-MD"/>
        </w:rPr>
      </w:pPr>
      <w:r w:rsidRPr="006427CA">
        <w:rPr>
          <w:rFonts w:asciiTheme="majorHAnsi" w:hAnsiTheme="majorHAnsi" w:cstheme="majorHAnsi"/>
          <w:sz w:val="24"/>
          <w:szCs w:val="24"/>
          <w:lang w:val="ro-MD"/>
        </w:rPr>
        <w:t>Informația privind sfera și abordarea auditului este prezentată în Anexa nr.</w:t>
      </w:r>
      <w:r w:rsidR="009364C0">
        <w:rPr>
          <w:rFonts w:asciiTheme="majorHAnsi" w:hAnsiTheme="majorHAnsi" w:cstheme="majorHAnsi"/>
          <w:sz w:val="24"/>
          <w:szCs w:val="24"/>
          <w:lang w:val="ro-MD"/>
        </w:rPr>
        <w:t xml:space="preserve"> 3</w:t>
      </w:r>
      <w:r w:rsidRPr="006427CA">
        <w:rPr>
          <w:rFonts w:asciiTheme="majorHAnsi" w:hAnsiTheme="majorHAnsi" w:cstheme="majorHAnsi"/>
          <w:sz w:val="24"/>
          <w:szCs w:val="24"/>
          <w:lang w:val="ro-MD"/>
        </w:rPr>
        <w:t xml:space="preserve"> la prezentul Raport de audit.</w:t>
      </w:r>
    </w:p>
    <w:p w:rsidR="00235EA7" w:rsidRPr="006427CA" w:rsidRDefault="00235EA7" w:rsidP="001F012F">
      <w:pPr>
        <w:pStyle w:val="Heading2"/>
        <w:rPr>
          <w:rFonts w:eastAsiaTheme="minorHAnsi"/>
          <w:szCs w:val="24"/>
          <w:lang w:val="ro-MD"/>
        </w:rPr>
      </w:pPr>
      <w:bookmarkStart w:id="17" w:name="_Toc79073197"/>
      <w:r w:rsidRPr="006427CA">
        <w:rPr>
          <w:rFonts w:eastAsia="Times New Roman"/>
          <w:lang w:val="ro-MD" w:eastAsia="ru-RU"/>
        </w:rPr>
        <w:t xml:space="preserve">3.2. Abordarea </w:t>
      </w:r>
      <w:r w:rsidRPr="006427CA">
        <w:rPr>
          <w:szCs w:val="24"/>
          <w:lang w:val="ro-MD"/>
        </w:rPr>
        <w:t>auditului</w:t>
      </w:r>
      <w:bookmarkEnd w:id="17"/>
    </w:p>
    <w:p w:rsidR="00235EA7" w:rsidRPr="006427CA" w:rsidRDefault="00235EA7" w:rsidP="00CF2ED8">
      <w:pPr>
        <w:spacing w:after="120" w:line="276" w:lineRule="auto"/>
        <w:ind w:right="-334" w:firstLine="720"/>
        <w:jc w:val="both"/>
        <w:rPr>
          <w:rFonts w:asciiTheme="majorHAnsi" w:hAnsiTheme="majorHAnsi" w:cstheme="majorHAnsi"/>
          <w:noProof/>
          <w:sz w:val="24"/>
          <w:szCs w:val="24"/>
          <w:shd w:val="clear" w:color="auto" w:fill="FFFFFF"/>
          <w:lang w:val="ro-MD"/>
        </w:rPr>
      </w:pPr>
      <w:r w:rsidRPr="006427CA">
        <w:rPr>
          <w:rFonts w:asciiTheme="majorHAnsi" w:hAnsiTheme="majorHAnsi" w:cstheme="majorHAnsi"/>
          <w:sz w:val="24"/>
          <w:szCs w:val="24"/>
          <w:lang w:val="ro-MD"/>
        </w:rPr>
        <w:t>Misiunea de audit public extern s-a realizat în conformitate cu Standardele Internaționale ale Instituțiilor Supreme de Audit</w:t>
      </w:r>
      <w:r w:rsidRPr="006427CA">
        <w:rPr>
          <w:rFonts w:asciiTheme="majorHAnsi" w:hAnsiTheme="majorHAnsi" w:cstheme="majorHAnsi"/>
          <w:noProof/>
          <w:sz w:val="24"/>
          <w:szCs w:val="24"/>
          <w:shd w:val="clear" w:color="auto" w:fill="FFFFFF"/>
          <w:lang w:val="ro-MD"/>
        </w:rPr>
        <w:t xml:space="preserve">, în special, ISSAI 100, ISSAI 400, precum și </w:t>
      </w:r>
      <w:r w:rsidRPr="006427CA">
        <w:rPr>
          <w:rFonts w:asciiTheme="majorHAnsi" w:hAnsiTheme="majorHAnsi" w:cstheme="majorHAnsi"/>
          <w:noProof/>
          <w:sz w:val="24"/>
          <w:szCs w:val="24"/>
          <w:lang w:val="ro-MD"/>
        </w:rPr>
        <w:t>ISSAI 4000</w:t>
      </w:r>
      <w:r w:rsidRPr="006427CA">
        <w:rPr>
          <w:rStyle w:val="Ancoranoteidesubsol"/>
          <w:rFonts w:asciiTheme="majorHAnsi" w:hAnsiTheme="majorHAnsi" w:cstheme="majorHAnsi"/>
          <w:sz w:val="24"/>
          <w:szCs w:val="24"/>
          <w:lang w:val="ro-MD"/>
        </w:rPr>
        <w:footnoteReference w:id="8"/>
      </w:r>
      <w:r w:rsidRPr="006427CA">
        <w:rPr>
          <w:rFonts w:asciiTheme="majorHAnsi" w:hAnsiTheme="majorHAnsi" w:cstheme="majorHAnsi"/>
          <w:noProof/>
          <w:sz w:val="24"/>
          <w:szCs w:val="24"/>
          <w:lang w:val="ro-MD"/>
        </w:rPr>
        <w:t>.</w:t>
      </w:r>
      <w:r w:rsidRPr="006427CA">
        <w:rPr>
          <w:rFonts w:asciiTheme="majorHAnsi" w:hAnsiTheme="majorHAnsi" w:cstheme="majorHAnsi"/>
          <w:noProof/>
          <w:sz w:val="24"/>
          <w:szCs w:val="24"/>
          <w:shd w:val="clear" w:color="auto" w:fill="FFFFFF"/>
          <w:lang w:val="ro-MD"/>
        </w:rPr>
        <w:t xml:space="preserve"> </w:t>
      </w:r>
      <w:r w:rsidRPr="006427CA">
        <w:rPr>
          <w:rFonts w:asciiTheme="majorHAnsi" w:eastAsia="Times New Roman" w:hAnsiTheme="majorHAnsi" w:cs="Times New Roman"/>
          <w:sz w:val="24"/>
          <w:szCs w:val="24"/>
          <w:lang w:val="ro-MD" w:eastAsia="ro-MD"/>
        </w:rPr>
        <w:t xml:space="preserve">Metodologia de audit public extern a constat din activități de colectare a probelor </w:t>
      </w:r>
      <w:r w:rsidRPr="006427CA">
        <w:rPr>
          <w:rFonts w:asciiTheme="majorHAnsi" w:eastAsia="Times New Roman" w:hAnsiTheme="majorHAnsi" w:cstheme="majorHAnsi"/>
          <w:bCs/>
          <w:iCs/>
          <w:sz w:val="24"/>
          <w:szCs w:val="24"/>
          <w:lang w:val="ro-MD" w:eastAsia="ru-RU"/>
        </w:rPr>
        <w:t>la fața locului și la distanță</w:t>
      </w:r>
      <w:r w:rsidRPr="006427CA">
        <w:rPr>
          <w:rStyle w:val="FootnoteReference"/>
          <w:rFonts w:asciiTheme="majorHAnsi" w:eastAsia="Times New Roman" w:hAnsiTheme="majorHAnsi" w:cstheme="majorHAnsi"/>
          <w:bCs/>
          <w:sz w:val="24"/>
          <w:szCs w:val="24"/>
          <w:lang w:val="ro-MD" w:eastAsia="ru-RU"/>
        </w:rPr>
        <w:footnoteReference w:id="9"/>
      </w:r>
      <w:r w:rsidRPr="006427CA">
        <w:rPr>
          <w:rFonts w:asciiTheme="majorHAnsi" w:eastAsia="Times New Roman" w:hAnsiTheme="majorHAnsi" w:cstheme="majorHAnsi"/>
          <w:bCs/>
          <w:iCs/>
          <w:sz w:val="24"/>
          <w:szCs w:val="24"/>
          <w:lang w:val="ro-MD" w:eastAsia="ru-RU"/>
        </w:rPr>
        <w:t>,</w:t>
      </w:r>
      <w:r w:rsidRPr="006427CA">
        <w:rPr>
          <w:rFonts w:asciiTheme="majorHAnsi" w:eastAsia="Times New Roman" w:hAnsiTheme="majorHAnsi" w:cs="Times New Roman"/>
          <w:sz w:val="24"/>
          <w:szCs w:val="24"/>
          <w:lang w:val="ro-MD" w:eastAsia="ro-MD"/>
        </w:rPr>
        <w:t xml:space="preserve"> prin verificarea tranzacțiilor și documentelor aferente domeniilor achiziții publice și </w:t>
      </w:r>
      <w:r w:rsidRPr="006427CA">
        <w:rPr>
          <w:rFonts w:asciiTheme="majorHAnsi" w:eastAsia="Times New Roman" w:hAnsiTheme="majorHAnsi" w:cs="Times New Roman"/>
          <w:sz w:val="24"/>
          <w:szCs w:val="24"/>
          <w:lang w:val="ro-MD" w:eastAsia="ro-MD"/>
        </w:rPr>
        <w:lastRenderedPageBreak/>
        <w:t>investiții capitale, contrapunerea și generarea informațiilor din diferite sisteme informaționale utilizate în acest scop, prin observații, investigații, intervievări și confirmări.</w:t>
      </w:r>
    </w:p>
    <w:p w:rsidR="00235EA7" w:rsidRPr="006427CA" w:rsidRDefault="00235EA7" w:rsidP="00CF2ED8">
      <w:pPr>
        <w:pStyle w:val="CommentText"/>
        <w:spacing w:line="276" w:lineRule="auto"/>
        <w:ind w:right="-334" w:firstLine="720"/>
        <w:jc w:val="both"/>
        <w:rPr>
          <w:rFonts w:asciiTheme="majorHAnsi" w:hAnsiTheme="majorHAnsi" w:cstheme="majorHAnsi"/>
          <w:sz w:val="24"/>
          <w:szCs w:val="24"/>
        </w:rPr>
      </w:pPr>
      <w:r w:rsidRPr="006427CA">
        <w:rPr>
          <w:rFonts w:asciiTheme="majorHAnsi" w:hAnsiTheme="majorHAnsi" w:cstheme="majorHAnsi"/>
          <w:sz w:val="24"/>
          <w:szCs w:val="24"/>
        </w:rPr>
        <w:t xml:space="preserve">Abordarea de audit s-a bazat pe evaluarea conformității procesului de achiziții publice instituit în cadrul sistemului MF. Auditul </w:t>
      </w:r>
      <w:r w:rsidR="00313D44">
        <w:rPr>
          <w:rFonts w:asciiTheme="majorHAnsi" w:hAnsiTheme="majorHAnsi" w:cstheme="majorHAnsi"/>
          <w:sz w:val="24"/>
          <w:szCs w:val="24"/>
        </w:rPr>
        <w:t>s-a axat</w:t>
      </w:r>
      <w:r w:rsidRPr="006427CA">
        <w:rPr>
          <w:rFonts w:asciiTheme="majorHAnsi" w:hAnsiTheme="majorHAnsi" w:cstheme="majorHAnsi"/>
          <w:sz w:val="24"/>
          <w:szCs w:val="24"/>
        </w:rPr>
        <w:t xml:space="preserve"> pe analiza politicilor, procedurilor și regulilor interne aferente fiecărei etape de realizare a procesului de achiziții publice din cadrul sistemului MF, în coraport cu deciziile și acțiunile conducerii entității și ale </w:t>
      </w:r>
      <w:r w:rsidR="00313D44">
        <w:rPr>
          <w:rFonts w:asciiTheme="majorHAnsi" w:hAnsiTheme="majorHAnsi" w:cstheme="majorHAnsi"/>
          <w:sz w:val="24"/>
          <w:szCs w:val="24"/>
        </w:rPr>
        <w:t>G</w:t>
      </w:r>
      <w:r w:rsidRPr="006427CA">
        <w:rPr>
          <w:rFonts w:asciiTheme="majorHAnsi" w:hAnsiTheme="majorHAnsi" w:cstheme="majorHAnsi"/>
          <w:sz w:val="24"/>
          <w:szCs w:val="24"/>
        </w:rPr>
        <w:t>rupului de lucru</w:t>
      </w:r>
      <w:r w:rsidR="00313D44">
        <w:rPr>
          <w:rFonts w:asciiTheme="majorHAnsi" w:hAnsiTheme="majorHAnsi" w:cstheme="majorHAnsi"/>
          <w:sz w:val="24"/>
          <w:szCs w:val="24"/>
        </w:rPr>
        <w:t xml:space="preserve"> pentru achiziții</w:t>
      </w:r>
      <w:r w:rsidRPr="006427CA">
        <w:rPr>
          <w:rFonts w:asciiTheme="majorHAnsi" w:hAnsiTheme="majorHAnsi" w:cstheme="majorHAnsi"/>
          <w:sz w:val="24"/>
          <w:szCs w:val="24"/>
        </w:rPr>
        <w:t>.</w:t>
      </w:r>
    </w:p>
    <w:p w:rsidR="00235EA7" w:rsidRPr="006427CA" w:rsidRDefault="00235EA7" w:rsidP="00CF2ED8">
      <w:pPr>
        <w:spacing w:after="120" w:line="276" w:lineRule="auto"/>
        <w:ind w:right="-334" w:firstLine="720"/>
        <w:jc w:val="both"/>
        <w:rPr>
          <w:rFonts w:asciiTheme="majorHAnsi" w:hAnsiTheme="majorHAnsi" w:cstheme="majorHAnsi"/>
          <w:sz w:val="24"/>
          <w:szCs w:val="24"/>
          <w:lang w:val="ro-MD"/>
        </w:rPr>
      </w:pPr>
      <w:r w:rsidRPr="006427CA">
        <w:rPr>
          <w:rFonts w:asciiTheme="majorHAnsi" w:hAnsiTheme="majorHAnsi" w:cstheme="majorHAnsi"/>
          <w:sz w:val="24"/>
          <w:szCs w:val="24"/>
          <w:lang w:val="ro-MD"/>
        </w:rPr>
        <w:t>Pentru evaluarea conformității achizițiilor publice și utilizării resurselor financiare în cadrul sistemului MF în anii 2019-2020, având în vedere riscurile identificate la etapa de planificare, auditul public extern a supus verificării achizițiile publice și cheltuielile executate de către MF, SFS</w:t>
      </w:r>
      <w:r w:rsidR="006856D0">
        <w:rPr>
          <w:rFonts w:asciiTheme="majorHAnsi" w:hAnsiTheme="majorHAnsi" w:cstheme="majorHAnsi"/>
          <w:sz w:val="24"/>
          <w:szCs w:val="24"/>
          <w:lang w:val="ro-MD"/>
        </w:rPr>
        <w:t xml:space="preserve">, </w:t>
      </w:r>
      <w:r w:rsidRPr="006427CA">
        <w:rPr>
          <w:rFonts w:asciiTheme="majorHAnsi" w:hAnsiTheme="majorHAnsi" w:cstheme="majorHAnsi"/>
          <w:sz w:val="24"/>
          <w:szCs w:val="24"/>
          <w:lang w:val="ro-MD"/>
        </w:rPr>
        <w:t xml:space="preserve">SV </w:t>
      </w:r>
      <w:r w:rsidR="00FA4512" w:rsidRPr="006427CA">
        <w:rPr>
          <w:rFonts w:asciiTheme="majorHAnsi" w:hAnsiTheme="majorHAnsi" w:cstheme="majorHAnsi"/>
          <w:sz w:val="24"/>
          <w:szCs w:val="24"/>
          <w:lang w:val="ro-MD"/>
        </w:rPr>
        <w:t>și AAP</w:t>
      </w:r>
      <w:r w:rsidRPr="006427CA">
        <w:rPr>
          <w:rFonts w:asciiTheme="majorHAnsi" w:hAnsiTheme="majorHAnsi" w:cstheme="majorHAnsi"/>
          <w:sz w:val="24"/>
          <w:szCs w:val="24"/>
          <w:lang w:val="ro-MD"/>
        </w:rPr>
        <w:t xml:space="preserve">, care au însumat </w:t>
      </w:r>
      <w:r w:rsidR="006856D0">
        <w:rPr>
          <w:rFonts w:asciiTheme="majorHAnsi" w:hAnsiTheme="majorHAnsi" w:cstheme="majorHAnsi"/>
          <w:sz w:val="24"/>
          <w:szCs w:val="24"/>
          <w:lang w:val="ro-MD"/>
        </w:rPr>
        <w:t>481,1</w:t>
      </w:r>
      <w:r w:rsidRPr="006427CA">
        <w:rPr>
          <w:rFonts w:asciiTheme="majorHAnsi" w:hAnsiTheme="majorHAnsi" w:cstheme="majorHAnsi"/>
          <w:sz w:val="24"/>
          <w:szCs w:val="24"/>
          <w:lang w:val="ro-MD"/>
        </w:rPr>
        <w:t xml:space="preserve"> mil.lei, ce constituie </w:t>
      </w:r>
      <w:r w:rsidR="006856D0">
        <w:rPr>
          <w:rFonts w:asciiTheme="majorHAnsi" w:hAnsiTheme="majorHAnsi" w:cstheme="majorHAnsi"/>
          <w:sz w:val="24"/>
          <w:szCs w:val="24"/>
          <w:lang w:val="ro-MD"/>
        </w:rPr>
        <w:t>99,3</w:t>
      </w:r>
      <w:r w:rsidRPr="006427CA">
        <w:rPr>
          <w:rFonts w:asciiTheme="majorHAnsi" w:hAnsiTheme="majorHAnsi" w:cstheme="majorHAnsi"/>
          <w:sz w:val="24"/>
          <w:szCs w:val="24"/>
          <w:lang w:val="ro-MD"/>
        </w:rPr>
        <w:t xml:space="preserve"> % din totalul cheltuielilor pentru achiziții publice în </w:t>
      </w:r>
      <w:r w:rsidR="00A65E4F">
        <w:rPr>
          <w:rFonts w:asciiTheme="majorHAnsi" w:hAnsiTheme="majorHAnsi" w:cstheme="majorHAnsi"/>
          <w:sz w:val="24"/>
          <w:szCs w:val="24"/>
          <w:lang w:val="ro-MD"/>
        </w:rPr>
        <w:t xml:space="preserve">cadrul </w:t>
      </w:r>
      <w:r w:rsidRPr="006427CA">
        <w:rPr>
          <w:rFonts w:asciiTheme="majorHAnsi" w:hAnsiTheme="majorHAnsi" w:cstheme="majorHAnsi"/>
          <w:sz w:val="24"/>
          <w:szCs w:val="24"/>
          <w:lang w:val="ro-MD"/>
        </w:rPr>
        <w:t>sistemul</w:t>
      </w:r>
      <w:r w:rsidR="00A65E4F">
        <w:rPr>
          <w:rFonts w:asciiTheme="majorHAnsi" w:hAnsiTheme="majorHAnsi" w:cstheme="majorHAnsi"/>
          <w:sz w:val="24"/>
          <w:szCs w:val="24"/>
          <w:lang w:val="ro-MD"/>
        </w:rPr>
        <w:t>ui</w:t>
      </w:r>
      <w:r w:rsidRPr="006427CA">
        <w:rPr>
          <w:rFonts w:asciiTheme="majorHAnsi" w:hAnsiTheme="majorHAnsi" w:cstheme="majorHAnsi"/>
          <w:sz w:val="24"/>
          <w:szCs w:val="24"/>
          <w:lang w:val="ro-MD"/>
        </w:rPr>
        <w:t xml:space="preserve"> M</w:t>
      </w:r>
      <w:r w:rsidR="00FA4512" w:rsidRPr="006427CA">
        <w:rPr>
          <w:rFonts w:asciiTheme="majorHAnsi" w:hAnsiTheme="majorHAnsi" w:cstheme="majorHAnsi"/>
          <w:sz w:val="24"/>
          <w:szCs w:val="24"/>
          <w:lang w:val="ro-MD"/>
        </w:rPr>
        <w:t>F</w:t>
      </w:r>
      <w:r w:rsidRPr="006427CA">
        <w:rPr>
          <w:rFonts w:asciiTheme="majorHAnsi" w:hAnsiTheme="majorHAnsi" w:cstheme="majorHAnsi"/>
          <w:sz w:val="24"/>
          <w:szCs w:val="24"/>
          <w:lang w:val="ro-MD"/>
        </w:rPr>
        <w:t xml:space="preserve">. </w:t>
      </w:r>
    </w:p>
    <w:p w:rsidR="00235EA7" w:rsidRPr="006427CA" w:rsidRDefault="00235EA7" w:rsidP="00CF2ED8">
      <w:pPr>
        <w:spacing w:after="120" w:line="276" w:lineRule="auto"/>
        <w:ind w:right="-331" w:firstLine="720"/>
        <w:jc w:val="both"/>
        <w:rPr>
          <w:rFonts w:asciiTheme="majorHAnsi" w:hAnsiTheme="majorHAnsi" w:cstheme="majorHAnsi"/>
          <w:noProof/>
          <w:sz w:val="24"/>
          <w:szCs w:val="24"/>
          <w:shd w:val="clear" w:color="auto" w:fill="FFFFFF"/>
          <w:lang w:val="ro-MD"/>
        </w:rPr>
      </w:pPr>
      <w:r w:rsidRPr="006427CA">
        <w:rPr>
          <w:rFonts w:asciiTheme="majorHAnsi" w:hAnsiTheme="majorHAnsi" w:cstheme="majorHAnsi"/>
          <w:noProof/>
          <w:sz w:val="24"/>
          <w:szCs w:val="24"/>
          <w:shd w:val="clear" w:color="auto" w:fill="FFFFFF"/>
          <w:lang w:val="ro-MD"/>
        </w:rPr>
        <w:t xml:space="preserve">Drept surse ale criteriilor de audit au servit actele legislativ-normative în domeniile achiziții  publice, finanțe publice și control financiar public </w:t>
      </w:r>
      <w:r w:rsidR="009364C0">
        <w:rPr>
          <w:rFonts w:asciiTheme="majorHAnsi" w:hAnsiTheme="majorHAnsi" w:cstheme="majorHAnsi"/>
          <w:noProof/>
          <w:sz w:val="24"/>
          <w:szCs w:val="24"/>
          <w:shd w:val="clear" w:color="auto" w:fill="FFFFFF"/>
          <w:lang w:val="ro-MD"/>
        </w:rPr>
        <w:t>intern, prezentate în Anexa nr.2</w:t>
      </w:r>
      <w:r w:rsidRPr="006427CA">
        <w:rPr>
          <w:rFonts w:asciiTheme="majorHAnsi" w:hAnsiTheme="majorHAnsi" w:cstheme="majorHAnsi"/>
          <w:noProof/>
          <w:sz w:val="24"/>
          <w:szCs w:val="24"/>
          <w:shd w:val="clear" w:color="auto" w:fill="FFFFFF"/>
          <w:lang w:val="ro-MD"/>
        </w:rPr>
        <w:t xml:space="preserve"> la prezentul Raport de audit.</w:t>
      </w:r>
    </w:p>
    <w:p w:rsidR="00235EA7" w:rsidRPr="006427CA" w:rsidRDefault="00235EA7" w:rsidP="00CF2ED8">
      <w:pPr>
        <w:spacing w:after="120" w:line="276" w:lineRule="auto"/>
        <w:ind w:right="-331" w:firstLine="720"/>
        <w:jc w:val="both"/>
        <w:rPr>
          <w:rFonts w:asciiTheme="majorHAnsi" w:hAnsiTheme="majorHAnsi" w:cstheme="majorHAnsi"/>
          <w:noProof/>
          <w:sz w:val="24"/>
          <w:szCs w:val="24"/>
          <w:shd w:val="clear" w:color="auto" w:fill="FFFFFF"/>
          <w:lang w:val="ro-MD"/>
        </w:rPr>
      </w:pPr>
      <w:r w:rsidRPr="006427CA">
        <w:rPr>
          <w:rFonts w:asciiTheme="majorHAnsi" w:eastAsia="Times New Roman" w:hAnsiTheme="majorHAnsi" w:cs="Times New Roman"/>
          <w:sz w:val="24"/>
          <w:szCs w:val="24"/>
          <w:lang w:val="ro-MD"/>
        </w:rPr>
        <w:t>P</w:t>
      </w:r>
      <w:r w:rsidRPr="006427CA">
        <w:rPr>
          <w:rFonts w:asciiTheme="majorHAnsi" w:hAnsiTheme="majorHAnsi" w:cs="Times New Roman"/>
          <w:sz w:val="24"/>
          <w:szCs w:val="24"/>
          <w:lang w:val="ro-MD"/>
        </w:rPr>
        <w:t xml:space="preserve">robele de audit obținute sunt suficiente și adecvate pentru susținerea constatărilor și concluziilor formulate în </w:t>
      </w:r>
      <w:r w:rsidRPr="006427CA">
        <w:rPr>
          <w:rFonts w:asciiTheme="majorHAnsi" w:hAnsiTheme="majorHAnsi" w:cstheme="majorHAnsi"/>
          <w:sz w:val="24"/>
          <w:szCs w:val="24"/>
          <w:lang w:val="ro-MD"/>
        </w:rPr>
        <w:t>prezentul Raport de audit.</w:t>
      </w:r>
    </w:p>
    <w:p w:rsidR="00235EA7" w:rsidRPr="006427CA" w:rsidRDefault="00235EA7" w:rsidP="001F012F">
      <w:pPr>
        <w:pStyle w:val="Heading2"/>
        <w:rPr>
          <w:rFonts w:eastAsia="Arial"/>
          <w:lang w:val="ro-MD"/>
        </w:rPr>
      </w:pPr>
      <w:bookmarkStart w:id="18" w:name="_Toc79071782"/>
      <w:bookmarkStart w:id="19" w:name="_Toc79073198"/>
      <w:bookmarkStart w:id="20" w:name="_Toc71630992"/>
      <w:r w:rsidRPr="006427CA">
        <w:rPr>
          <w:rFonts w:eastAsia="Arial"/>
          <w:lang w:val="ro-MD"/>
        </w:rPr>
        <w:t>Responsabilitatea auditorului</w:t>
      </w:r>
      <w:bookmarkEnd w:id="18"/>
      <w:bookmarkEnd w:id="19"/>
      <w:r w:rsidRPr="006427CA">
        <w:rPr>
          <w:rFonts w:eastAsia="Arial"/>
          <w:lang w:val="ro-MD"/>
        </w:rPr>
        <w:t xml:space="preserve"> </w:t>
      </w:r>
      <w:bookmarkEnd w:id="20"/>
    </w:p>
    <w:p w:rsidR="00235EA7" w:rsidRPr="006427CA" w:rsidRDefault="00235EA7" w:rsidP="00CF2ED8">
      <w:pPr>
        <w:pStyle w:val="CommentText"/>
        <w:spacing w:after="0" w:line="276" w:lineRule="auto"/>
        <w:ind w:right="-334" w:firstLine="720"/>
        <w:jc w:val="both"/>
        <w:rPr>
          <w:rFonts w:asciiTheme="majorHAnsi" w:hAnsiTheme="majorHAnsi" w:cstheme="majorHAnsi"/>
          <w:sz w:val="24"/>
          <w:szCs w:val="24"/>
        </w:rPr>
      </w:pPr>
      <w:r w:rsidRPr="006427CA">
        <w:rPr>
          <w:rFonts w:asciiTheme="majorHAnsi" w:hAnsiTheme="majorHAnsi" w:cstheme="majorHAnsi"/>
          <w:sz w:val="24"/>
          <w:szCs w:val="24"/>
        </w:rPr>
        <w:t xml:space="preserve">Responsabilitatea auditorului constă </w:t>
      </w:r>
      <w:proofErr w:type="gramStart"/>
      <w:r w:rsidRPr="006427CA">
        <w:rPr>
          <w:rFonts w:asciiTheme="majorHAnsi" w:hAnsiTheme="majorHAnsi" w:cstheme="majorHAnsi"/>
          <w:sz w:val="24"/>
          <w:szCs w:val="24"/>
        </w:rPr>
        <w:t>în  evaluarea</w:t>
      </w:r>
      <w:proofErr w:type="gramEnd"/>
      <w:r w:rsidRPr="006427CA">
        <w:rPr>
          <w:rFonts w:asciiTheme="majorHAnsi" w:hAnsiTheme="majorHAnsi" w:cstheme="majorHAnsi"/>
          <w:sz w:val="24"/>
          <w:szCs w:val="24"/>
        </w:rPr>
        <w:t xml:space="preserve"> faptului dacă un obiectiv/aspect specific anumit este în conformitate cu criteriile definite, obținând în acest sens probe de audit suficiente și adecvate pentru susținerea constatărilor și concluziilor de audit.</w:t>
      </w:r>
    </w:p>
    <w:p w:rsidR="00C01305" w:rsidRPr="00E07CF7" w:rsidRDefault="00C01305" w:rsidP="00CF2ED8">
      <w:pPr>
        <w:spacing w:after="120" w:line="276" w:lineRule="auto"/>
        <w:ind w:right="-331"/>
        <w:rPr>
          <w:rFonts w:asciiTheme="majorHAnsi" w:hAnsiTheme="majorHAnsi" w:cstheme="majorHAnsi"/>
          <w:b/>
          <w:sz w:val="24"/>
          <w:szCs w:val="24"/>
          <w:lang w:val="ro-MD"/>
        </w:rPr>
      </w:pPr>
    </w:p>
    <w:p w:rsidR="0033192C" w:rsidRPr="006427CA" w:rsidRDefault="0033192C" w:rsidP="001F012F">
      <w:pPr>
        <w:pStyle w:val="Heading1"/>
        <w:rPr>
          <w:rFonts w:eastAsiaTheme="minorHAnsi"/>
          <w:lang w:val="ro-MD"/>
        </w:rPr>
      </w:pPr>
      <w:bookmarkStart w:id="21" w:name="_Toc79073199"/>
      <w:r w:rsidRPr="006427CA">
        <w:rPr>
          <w:lang w:val="ro-MD"/>
        </w:rPr>
        <w:t>IV. CONSTATĂRI</w:t>
      </w:r>
      <w:bookmarkEnd w:id="21"/>
    </w:p>
    <w:p w:rsidR="0035672F" w:rsidRPr="001F012F" w:rsidRDefault="00F81308" w:rsidP="001F012F">
      <w:pPr>
        <w:pStyle w:val="Heading2"/>
      </w:pPr>
      <w:bookmarkStart w:id="22" w:name="_Toc79073200"/>
      <w:r w:rsidRPr="001F012F">
        <w:t>4</w:t>
      </w:r>
      <w:r w:rsidRPr="001F012F">
        <w:rPr>
          <w:rStyle w:val="Heading2Char"/>
          <w:b/>
        </w:rPr>
        <w:t>.1</w:t>
      </w:r>
      <w:r w:rsidR="0035672F" w:rsidRPr="001F012F">
        <w:rPr>
          <w:rStyle w:val="Heading2Char"/>
          <w:b/>
        </w:rPr>
        <w:t xml:space="preserve">. Au asigurat </w:t>
      </w:r>
      <w:r w:rsidR="009654FA" w:rsidRPr="001F012F">
        <w:rPr>
          <w:rStyle w:val="Heading2Char"/>
          <w:b/>
        </w:rPr>
        <w:t>autoritățile contractante</w:t>
      </w:r>
      <w:r w:rsidR="0035672F" w:rsidRPr="001F012F">
        <w:rPr>
          <w:rStyle w:val="Heading2Char"/>
          <w:b/>
        </w:rPr>
        <w:t xml:space="preserve"> conformitatea etapei de planificare şi </w:t>
      </w:r>
      <w:r w:rsidR="009654FA" w:rsidRPr="001F012F">
        <w:rPr>
          <w:rStyle w:val="Heading2Char"/>
          <w:b/>
        </w:rPr>
        <w:t>publicitatea procedurilor</w:t>
      </w:r>
      <w:r w:rsidR="0035672F" w:rsidRPr="001F012F">
        <w:rPr>
          <w:rStyle w:val="Heading2Char"/>
          <w:b/>
        </w:rPr>
        <w:t xml:space="preserve"> de achiziţie </w:t>
      </w:r>
      <w:proofErr w:type="gramStart"/>
      <w:r w:rsidR="0035672F" w:rsidRPr="001F012F">
        <w:rPr>
          <w:rStyle w:val="Heading2Char"/>
          <w:b/>
        </w:rPr>
        <w:t>publică ?</w:t>
      </w:r>
      <w:bookmarkEnd w:id="22"/>
      <w:proofErr w:type="gramEnd"/>
    </w:p>
    <w:p w:rsidR="0033192C" w:rsidRPr="006427CA" w:rsidRDefault="0033192C" w:rsidP="00CF2ED8">
      <w:pPr>
        <w:pStyle w:val="FootnoteText"/>
        <w:spacing w:after="120" w:line="276" w:lineRule="auto"/>
        <w:ind w:right="-334" w:firstLine="567"/>
        <w:jc w:val="both"/>
        <w:rPr>
          <w:rFonts w:asciiTheme="majorHAnsi" w:eastAsia="Times New Roman" w:hAnsiTheme="majorHAnsi" w:cstheme="majorHAnsi"/>
          <w:sz w:val="24"/>
          <w:szCs w:val="24"/>
          <w:lang w:val="ro-RO"/>
        </w:rPr>
      </w:pPr>
      <w:r w:rsidRPr="006427CA">
        <w:rPr>
          <w:rFonts w:asciiTheme="majorHAnsi" w:eastAsia="Times New Roman" w:hAnsiTheme="majorHAnsi" w:cstheme="majorHAnsi"/>
          <w:sz w:val="24"/>
          <w:szCs w:val="24"/>
          <w:lang w:val="ro-RO"/>
        </w:rPr>
        <w:t>Conform prevederilor</w:t>
      </w:r>
      <w:r w:rsidR="0035672F" w:rsidRPr="006427CA">
        <w:rPr>
          <w:rFonts w:asciiTheme="majorHAnsi" w:eastAsia="Times New Roman" w:hAnsiTheme="majorHAnsi" w:cstheme="majorHAnsi"/>
          <w:sz w:val="24"/>
          <w:szCs w:val="24"/>
          <w:lang w:val="ro-RO"/>
        </w:rPr>
        <w:t xml:space="preserve"> </w:t>
      </w:r>
      <w:r w:rsidR="0035672F" w:rsidRPr="006427CA">
        <w:rPr>
          <w:rFonts w:asciiTheme="majorHAnsi" w:hAnsiTheme="majorHAnsi" w:cstheme="majorHAnsi"/>
          <w:sz w:val="24"/>
          <w:szCs w:val="24"/>
          <w:lang w:val="ro-MD"/>
        </w:rPr>
        <w:t>Legii nr.131 din 03.07.2015</w:t>
      </w:r>
      <w:r w:rsidRPr="006427CA">
        <w:rPr>
          <w:rStyle w:val="FootnoteReference"/>
          <w:rFonts w:asciiTheme="majorHAnsi" w:hAnsiTheme="majorHAnsi" w:cstheme="majorHAnsi"/>
          <w:sz w:val="24"/>
          <w:szCs w:val="24"/>
          <w:lang w:val="ro-MD"/>
        </w:rPr>
        <w:footnoteReference w:id="10"/>
      </w:r>
      <w:r w:rsidR="0035672F" w:rsidRPr="006427CA">
        <w:rPr>
          <w:rFonts w:asciiTheme="majorHAnsi" w:hAnsiTheme="majorHAnsi" w:cstheme="majorHAnsi"/>
          <w:sz w:val="24"/>
          <w:szCs w:val="24"/>
          <w:lang w:val="ro-MD"/>
        </w:rPr>
        <w:t>,</w:t>
      </w:r>
      <w:r w:rsidR="0035672F" w:rsidRPr="006427CA">
        <w:rPr>
          <w:rFonts w:asciiTheme="majorHAnsi" w:eastAsia="Times New Roman" w:hAnsiTheme="majorHAnsi" w:cstheme="majorHAnsi"/>
          <w:sz w:val="24"/>
          <w:szCs w:val="24"/>
          <w:lang w:val="ro-RO"/>
        </w:rPr>
        <w:t xml:space="preserve"> resursele financiare aprobate pentru achiziții urmau a fi utilizate în baza Planului anual de achiziţii publice, care trebuie fundamentat în mod real, </w:t>
      </w:r>
      <w:r w:rsidR="0035672F" w:rsidRPr="006427CA">
        <w:rPr>
          <w:rFonts w:asciiTheme="majorHAnsi" w:hAnsiTheme="majorHAnsi" w:cstheme="majorHAnsi"/>
          <w:sz w:val="24"/>
          <w:szCs w:val="24"/>
          <w:lang w:val="ro-RO"/>
        </w:rPr>
        <w:t xml:space="preserve">în </w:t>
      </w:r>
      <w:r w:rsidRPr="006427CA">
        <w:rPr>
          <w:rFonts w:asciiTheme="majorHAnsi" w:hAnsiTheme="majorHAnsi" w:cstheme="majorHAnsi"/>
          <w:sz w:val="24"/>
          <w:szCs w:val="24"/>
          <w:lang w:val="ro-RO"/>
        </w:rPr>
        <w:t>concordanță</w:t>
      </w:r>
      <w:r w:rsidR="0035672F" w:rsidRPr="006427CA">
        <w:rPr>
          <w:rFonts w:asciiTheme="majorHAnsi" w:hAnsiTheme="majorHAnsi" w:cstheme="majorHAnsi"/>
          <w:sz w:val="24"/>
          <w:szCs w:val="24"/>
          <w:lang w:val="ro-RO"/>
        </w:rPr>
        <w:t xml:space="preserve"> cu bugetul</w:t>
      </w:r>
      <w:r w:rsidRPr="006427CA">
        <w:rPr>
          <w:rFonts w:asciiTheme="majorHAnsi" w:hAnsiTheme="majorHAnsi" w:cstheme="majorHAnsi"/>
          <w:sz w:val="24"/>
          <w:szCs w:val="24"/>
          <w:lang w:val="ro-RO"/>
        </w:rPr>
        <w:t xml:space="preserve"> entității</w:t>
      </w:r>
      <w:r w:rsidR="0035672F" w:rsidRPr="006427CA">
        <w:rPr>
          <w:rFonts w:asciiTheme="majorHAnsi" w:hAnsiTheme="majorHAnsi" w:cstheme="majorHAnsi"/>
          <w:sz w:val="24"/>
          <w:szCs w:val="24"/>
          <w:lang w:val="ro-RO"/>
        </w:rPr>
        <w:t xml:space="preserve"> și în corespundere cu strategia de dezvoltare a instituţiei.</w:t>
      </w:r>
      <w:r w:rsidR="0035672F" w:rsidRPr="006427CA">
        <w:rPr>
          <w:rFonts w:asciiTheme="majorHAnsi" w:eastAsia="Times New Roman" w:hAnsiTheme="majorHAnsi" w:cstheme="majorHAnsi"/>
          <w:sz w:val="24"/>
          <w:szCs w:val="24"/>
          <w:lang w:val="ro-RO"/>
        </w:rPr>
        <w:t xml:space="preserve"> Totodată, în procesul elaborării şi definitivării Planului, entitatea trebuie să acorde o atenţie specială prevederilor legale privind estimarea valorii contractelor de achiziţii publice şi să publice anunţul de intenţie privind achiziţiile publice preconizate. </w:t>
      </w:r>
    </w:p>
    <w:p w:rsidR="0035672F" w:rsidRPr="006427CA" w:rsidRDefault="0033192C" w:rsidP="00CF2ED8">
      <w:pPr>
        <w:pStyle w:val="FootnoteText"/>
        <w:spacing w:after="120" w:line="276" w:lineRule="auto"/>
        <w:ind w:right="-334" w:firstLine="567"/>
        <w:jc w:val="both"/>
        <w:rPr>
          <w:rFonts w:asciiTheme="majorHAnsi" w:eastAsia="Times New Roman" w:hAnsiTheme="majorHAnsi" w:cstheme="majorHAnsi"/>
          <w:sz w:val="24"/>
          <w:szCs w:val="24"/>
          <w:lang w:val="ro-RO"/>
        </w:rPr>
      </w:pPr>
      <w:r w:rsidRPr="006427CA">
        <w:rPr>
          <w:rFonts w:asciiTheme="majorHAnsi" w:eastAsia="Times New Roman" w:hAnsiTheme="majorHAnsi" w:cstheme="majorHAnsi"/>
          <w:sz w:val="24"/>
          <w:szCs w:val="24"/>
          <w:lang w:val="ro-RO"/>
        </w:rPr>
        <w:t>Deși</w:t>
      </w:r>
      <w:r w:rsidR="0035672F" w:rsidRPr="006427CA">
        <w:rPr>
          <w:rFonts w:asciiTheme="majorHAnsi" w:eastAsia="Times New Roman" w:hAnsiTheme="majorHAnsi" w:cstheme="majorHAnsi"/>
          <w:sz w:val="24"/>
          <w:szCs w:val="24"/>
          <w:lang w:val="ro-RO"/>
        </w:rPr>
        <w:t xml:space="preserve"> entităţile auditate au publica</w:t>
      </w:r>
      <w:r w:rsidR="008842C6" w:rsidRPr="006427CA">
        <w:rPr>
          <w:rFonts w:asciiTheme="majorHAnsi" w:eastAsia="Times New Roman" w:hAnsiTheme="majorHAnsi" w:cstheme="majorHAnsi"/>
          <w:sz w:val="24"/>
          <w:szCs w:val="24"/>
          <w:lang w:val="ro-RO"/>
        </w:rPr>
        <w:t xml:space="preserve">t anunţuri de intenţie și au </w:t>
      </w:r>
      <w:r w:rsidR="008842C6" w:rsidRPr="006901D5">
        <w:rPr>
          <w:rFonts w:asciiTheme="majorHAnsi" w:eastAsia="Times New Roman" w:hAnsiTheme="majorHAnsi" w:cstheme="majorHAnsi"/>
          <w:sz w:val="24"/>
          <w:szCs w:val="24"/>
          <w:lang w:val="ro-RO"/>
        </w:rPr>
        <w:t>ela</w:t>
      </w:r>
      <w:r w:rsidR="0035672F" w:rsidRPr="006901D5">
        <w:rPr>
          <w:rFonts w:asciiTheme="majorHAnsi" w:eastAsia="Times New Roman" w:hAnsiTheme="majorHAnsi" w:cstheme="majorHAnsi"/>
          <w:sz w:val="24"/>
          <w:szCs w:val="24"/>
          <w:lang w:val="ro-RO"/>
        </w:rPr>
        <w:t>borat planuri de achiziții publice</w:t>
      </w:r>
      <w:r w:rsidRPr="00566C43">
        <w:rPr>
          <w:rFonts w:asciiTheme="majorHAnsi" w:eastAsia="Times New Roman" w:hAnsiTheme="majorHAnsi" w:cstheme="majorHAnsi"/>
          <w:sz w:val="24"/>
          <w:szCs w:val="24"/>
          <w:lang w:val="ro-RO"/>
        </w:rPr>
        <w:t>, auditul atestă</w:t>
      </w:r>
      <w:r w:rsidR="0035672F" w:rsidRPr="00E22C69">
        <w:rPr>
          <w:rFonts w:asciiTheme="majorHAnsi" w:eastAsia="Times New Roman" w:hAnsiTheme="majorHAnsi" w:cstheme="majorHAnsi"/>
          <w:sz w:val="24"/>
          <w:szCs w:val="24"/>
          <w:lang w:val="ro-RO"/>
        </w:rPr>
        <w:t xml:space="preserve"> prezenţa unor rezerve </w:t>
      </w:r>
      <w:r w:rsidRPr="00E0045E">
        <w:rPr>
          <w:rFonts w:asciiTheme="majorHAnsi" w:eastAsia="Times New Roman" w:hAnsiTheme="majorHAnsi" w:cstheme="majorHAnsi"/>
          <w:sz w:val="24"/>
          <w:szCs w:val="24"/>
          <w:lang w:val="ro-RO"/>
        </w:rPr>
        <w:t>la</w:t>
      </w:r>
      <w:r w:rsidR="0035672F" w:rsidRPr="00E0045E">
        <w:rPr>
          <w:rFonts w:asciiTheme="majorHAnsi" w:eastAsia="Times New Roman" w:hAnsiTheme="majorHAnsi" w:cstheme="majorHAnsi"/>
          <w:sz w:val="24"/>
          <w:szCs w:val="24"/>
          <w:lang w:val="ro-RO"/>
        </w:rPr>
        <w:t xml:space="preserve"> elaborarea</w:t>
      </w:r>
      <w:r w:rsidRPr="00E0045E">
        <w:rPr>
          <w:rFonts w:asciiTheme="majorHAnsi" w:eastAsia="Times New Roman" w:hAnsiTheme="majorHAnsi" w:cstheme="majorHAnsi"/>
          <w:sz w:val="24"/>
          <w:szCs w:val="24"/>
          <w:lang w:val="ro-RO"/>
        </w:rPr>
        <w:t>, publicarea</w:t>
      </w:r>
      <w:r w:rsidR="0035672F" w:rsidRPr="00E0045E">
        <w:rPr>
          <w:rFonts w:asciiTheme="majorHAnsi" w:eastAsia="Times New Roman" w:hAnsiTheme="majorHAnsi" w:cstheme="majorHAnsi"/>
          <w:sz w:val="24"/>
          <w:szCs w:val="24"/>
          <w:lang w:val="ro-RO"/>
        </w:rPr>
        <w:t xml:space="preserve"> şi conţinutul planului de achiziții şi anunţului de intenţie, </w:t>
      </w:r>
      <w:r w:rsidR="006B7DA8" w:rsidRPr="00E0045E">
        <w:rPr>
          <w:rFonts w:asciiTheme="majorHAnsi" w:eastAsia="Times New Roman" w:hAnsiTheme="majorHAnsi" w:cstheme="majorHAnsi"/>
          <w:sz w:val="24"/>
          <w:szCs w:val="24"/>
          <w:lang w:val="ro-RO"/>
        </w:rPr>
        <w:t>dar</w:t>
      </w:r>
      <w:r w:rsidRPr="009C67E0">
        <w:rPr>
          <w:rFonts w:asciiTheme="majorHAnsi" w:eastAsia="Times New Roman" w:hAnsiTheme="majorHAnsi" w:cstheme="majorHAnsi"/>
          <w:sz w:val="24"/>
          <w:szCs w:val="24"/>
          <w:lang w:val="ro-RO"/>
        </w:rPr>
        <w:t xml:space="preserve"> și la </w:t>
      </w:r>
      <w:r w:rsidR="0035672F" w:rsidRPr="009C67E0">
        <w:rPr>
          <w:rFonts w:asciiTheme="majorHAnsi" w:eastAsia="Times New Roman" w:hAnsiTheme="majorHAnsi" w:cstheme="majorHAnsi"/>
          <w:sz w:val="24"/>
          <w:szCs w:val="24"/>
          <w:lang w:val="ro-RO"/>
        </w:rPr>
        <w:t xml:space="preserve">calcularea valorii estimative a contractelor, </w:t>
      </w:r>
      <w:r w:rsidRPr="009C67E0">
        <w:rPr>
          <w:rFonts w:asciiTheme="majorHAnsi" w:eastAsia="Times New Roman" w:hAnsiTheme="majorHAnsi" w:cstheme="majorHAnsi"/>
          <w:sz w:val="24"/>
          <w:szCs w:val="24"/>
          <w:lang w:val="ro-RO"/>
        </w:rPr>
        <w:t>condiționate</w:t>
      </w:r>
      <w:r w:rsidRPr="006427CA">
        <w:rPr>
          <w:rFonts w:asciiTheme="majorHAnsi" w:eastAsia="Times New Roman" w:hAnsiTheme="majorHAnsi" w:cstheme="majorHAnsi"/>
          <w:sz w:val="24"/>
          <w:szCs w:val="24"/>
          <w:lang w:val="ro-RO"/>
        </w:rPr>
        <w:t xml:space="preserve"> </w:t>
      </w:r>
      <w:r w:rsidR="0035672F" w:rsidRPr="006427CA">
        <w:rPr>
          <w:rFonts w:asciiTheme="majorHAnsi" w:eastAsia="Times New Roman" w:hAnsiTheme="majorHAnsi" w:cstheme="majorHAnsi"/>
          <w:sz w:val="24"/>
          <w:szCs w:val="24"/>
          <w:lang w:val="ro-RO"/>
        </w:rPr>
        <w:t>de</w:t>
      </w:r>
      <w:r w:rsidR="00BF7CF9">
        <w:rPr>
          <w:rFonts w:asciiTheme="majorHAnsi" w:eastAsia="Times New Roman" w:hAnsiTheme="majorHAnsi" w:cstheme="majorHAnsi"/>
          <w:sz w:val="24"/>
          <w:szCs w:val="24"/>
          <w:lang w:val="ro-RO"/>
        </w:rPr>
        <w:t xml:space="preserve"> îndeplinirea cu unele abateri </w:t>
      </w:r>
      <w:r w:rsidR="00556DF2">
        <w:rPr>
          <w:rFonts w:asciiTheme="majorHAnsi" w:eastAsia="Times New Roman" w:hAnsiTheme="majorHAnsi" w:cstheme="majorHAnsi"/>
          <w:sz w:val="24"/>
          <w:szCs w:val="24"/>
          <w:lang w:val="ro-RO"/>
        </w:rPr>
        <w:t>a</w:t>
      </w:r>
      <w:r w:rsidR="00BF7CF9">
        <w:rPr>
          <w:rFonts w:asciiTheme="majorHAnsi" w:eastAsia="Times New Roman" w:hAnsiTheme="majorHAnsi" w:cstheme="majorHAnsi"/>
          <w:sz w:val="24"/>
          <w:szCs w:val="24"/>
          <w:lang w:val="ro-RO"/>
        </w:rPr>
        <w:t xml:space="preserve"> atribuțiilor și funcțiilor stabilite</w:t>
      </w:r>
      <w:r w:rsidR="0035672F" w:rsidRPr="006427CA">
        <w:rPr>
          <w:rFonts w:asciiTheme="majorHAnsi" w:eastAsia="Times New Roman" w:hAnsiTheme="majorHAnsi" w:cstheme="majorHAnsi"/>
          <w:sz w:val="24"/>
          <w:szCs w:val="24"/>
          <w:lang w:val="ro-RO"/>
        </w:rPr>
        <w:t xml:space="preserve">, precum şi </w:t>
      </w:r>
      <w:r w:rsidR="006B7DA8">
        <w:rPr>
          <w:rFonts w:asciiTheme="majorHAnsi" w:eastAsia="Times New Roman" w:hAnsiTheme="majorHAnsi" w:cstheme="majorHAnsi"/>
          <w:sz w:val="24"/>
          <w:szCs w:val="24"/>
          <w:lang w:val="ro-RO"/>
        </w:rPr>
        <w:t xml:space="preserve">a </w:t>
      </w:r>
      <w:r w:rsidR="0035672F" w:rsidRPr="006427CA">
        <w:rPr>
          <w:rFonts w:asciiTheme="majorHAnsi" w:eastAsia="Times New Roman" w:hAnsiTheme="majorHAnsi" w:cstheme="majorHAnsi"/>
          <w:sz w:val="24"/>
          <w:szCs w:val="24"/>
          <w:lang w:val="ro-RO"/>
        </w:rPr>
        <w:t>un</w:t>
      </w:r>
      <w:r w:rsidR="006B7DA8">
        <w:rPr>
          <w:rFonts w:asciiTheme="majorHAnsi" w:eastAsia="Times New Roman" w:hAnsiTheme="majorHAnsi" w:cstheme="majorHAnsi"/>
          <w:sz w:val="24"/>
          <w:szCs w:val="24"/>
          <w:lang w:val="ro-RO"/>
        </w:rPr>
        <w:t xml:space="preserve">or </w:t>
      </w:r>
      <w:r w:rsidR="0035672F" w:rsidRPr="006427CA">
        <w:rPr>
          <w:rFonts w:asciiTheme="majorHAnsi" w:eastAsia="Times New Roman" w:hAnsiTheme="majorHAnsi" w:cstheme="majorHAnsi"/>
          <w:sz w:val="24"/>
          <w:szCs w:val="24"/>
          <w:lang w:val="ro-RO"/>
        </w:rPr>
        <w:t xml:space="preserve"> discordanțe între actele legislativ-normative în domeniul achizițiilor publice. Ca rezultat, n-a fost asigurată pe deplin transparenţa şi </w:t>
      </w:r>
      <w:r w:rsidR="0035672F" w:rsidRPr="006427CA">
        <w:rPr>
          <w:rFonts w:asciiTheme="majorHAnsi" w:hAnsiTheme="majorHAnsi" w:cstheme="majorHAnsi"/>
          <w:sz w:val="24"/>
          <w:szCs w:val="24"/>
          <w:shd w:val="clear" w:color="auto" w:fill="FFFFFF"/>
        </w:rPr>
        <w:t>participarea largă a operatorilor economici la procedurile de achiziţie publică,</w:t>
      </w:r>
      <w:r w:rsidR="00556DF2">
        <w:rPr>
          <w:rFonts w:asciiTheme="majorHAnsi" w:hAnsiTheme="majorHAnsi" w:cstheme="majorHAnsi"/>
          <w:sz w:val="24"/>
          <w:szCs w:val="24"/>
          <w:shd w:val="clear" w:color="auto" w:fill="FFFFFF"/>
        </w:rPr>
        <w:t xml:space="preserve"> astfel</w:t>
      </w:r>
      <w:r w:rsidR="0035672F" w:rsidRPr="006427CA">
        <w:rPr>
          <w:rFonts w:asciiTheme="majorHAnsi" w:hAnsiTheme="majorHAnsi" w:cstheme="majorHAnsi"/>
          <w:sz w:val="24"/>
          <w:szCs w:val="24"/>
          <w:shd w:val="clear" w:color="auto" w:fill="FFFFFF"/>
        </w:rPr>
        <w:t xml:space="preserve"> persistând riscul </w:t>
      </w:r>
      <w:r w:rsidR="00556DF2">
        <w:rPr>
          <w:rFonts w:asciiTheme="majorHAnsi" w:hAnsiTheme="majorHAnsi" w:cstheme="majorHAnsi"/>
          <w:sz w:val="24"/>
          <w:szCs w:val="24"/>
          <w:shd w:val="clear" w:color="auto" w:fill="FFFFFF"/>
        </w:rPr>
        <w:t xml:space="preserve">de </w:t>
      </w:r>
      <w:r w:rsidRPr="006427CA">
        <w:rPr>
          <w:rFonts w:asciiTheme="majorHAnsi" w:eastAsia="Times New Roman" w:hAnsiTheme="majorHAnsi" w:cstheme="majorHAnsi"/>
          <w:sz w:val="24"/>
          <w:szCs w:val="24"/>
          <w:lang w:val="ro-RO"/>
        </w:rPr>
        <w:t>anul</w:t>
      </w:r>
      <w:r w:rsidR="00556DF2">
        <w:rPr>
          <w:rFonts w:asciiTheme="majorHAnsi" w:eastAsia="Times New Roman" w:hAnsiTheme="majorHAnsi" w:cstheme="majorHAnsi"/>
          <w:sz w:val="24"/>
          <w:szCs w:val="24"/>
          <w:lang w:val="ro-RO"/>
        </w:rPr>
        <w:t>are a</w:t>
      </w:r>
      <w:r w:rsidRPr="006427CA">
        <w:rPr>
          <w:rFonts w:asciiTheme="majorHAnsi" w:eastAsia="Times New Roman" w:hAnsiTheme="majorHAnsi" w:cstheme="majorHAnsi"/>
          <w:sz w:val="24"/>
          <w:szCs w:val="24"/>
          <w:lang w:val="ro-RO"/>
        </w:rPr>
        <w:t xml:space="preserve"> unor </w:t>
      </w:r>
      <w:r w:rsidRPr="006427CA">
        <w:rPr>
          <w:rFonts w:asciiTheme="majorHAnsi" w:hAnsiTheme="majorHAnsi" w:cstheme="majorHAnsi"/>
          <w:sz w:val="24"/>
          <w:szCs w:val="24"/>
          <w:lang w:val="ro-RO"/>
        </w:rPr>
        <w:t xml:space="preserve">proceduri de achiziții </w:t>
      </w:r>
      <w:r w:rsidRPr="006901D5">
        <w:rPr>
          <w:rFonts w:asciiTheme="majorHAnsi" w:hAnsiTheme="majorHAnsi" w:cstheme="majorHAnsi"/>
          <w:sz w:val="24"/>
          <w:szCs w:val="24"/>
          <w:lang w:val="ro-RO"/>
        </w:rPr>
        <w:t xml:space="preserve">sau </w:t>
      </w:r>
      <w:r w:rsidR="007B1539" w:rsidRPr="002744E9">
        <w:rPr>
          <w:rFonts w:asciiTheme="majorHAnsi" w:hAnsiTheme="majorHAnsi" w:cstheme="majorHAnsi"/>
          <w:sz w:val="24"/>
          <w:szCs w:val="24"/>
          <w:lang w:val="ro-RO"/>
        </w:rPr>
        <w:t xml:space="preserve">de </w:t>
      </w:r>
      <w:r w:rsidRPr="006901D5">
        <w:rPr>
          <w:rFonts w:asciiTheme="majorHAnsi" w:hAnsiTheme="majorHAnsi" w:cstheme="majorHAnsi"/>
          <w:sz w:val="24"/>
          <w:szCs w:val="24"/>
          <w:lang w:val="ro-RO"/>
        </w:rPr>
        <w:t>operare</w:t>
      </w:r>
      <w:r w:rsidR="007B1539" w:rsidRPr="002744E9">
        <w:rPr>
          <w:rFonts w:asciiTheme="majorHAnsi" w:hAnsiTheme="majorHAnsi" w:cstheme="majorHAnsi"/>
          <w:sz w:val="24"/>
          <w:szCs w:val="24"/>
          <w:lang w:val="ro-RO"/>
        </w:rPr>
        <w:t xml:space="preserve"> </w:t>
      </w:r>
      <w:r w:rsidRPr="006901D5">
        <w:rPr>
          <w:rFonts w:asciiTheme="majorHAnsi" w:hAnsiTheme="majorHAnsi" w:cstheme="majorHAnsi"/>
          <w:sz w:val="24"/>
          <w:szCs w:val="24"/>
          <w:lang w:val="ro-RO"/>
        </w:rPr>
        <w:t>a</w:t>
      </w:r>
      <w:r w:rsidRPr="006427CA">
        <w:rPr>
          <w:rFonts w:asciiTheme="majorHAnsi" w:hAnsiTheme="majorHAnsi" w:cstheme="majorHAnsi"/>
          <w:sz w:val="24"/>
          <w:szCs w:val="24"/>
          <w:lang w:val="ro-RO"/>
        </w:rPr>
        <w:t xml:space="preserve"> </w:t>
      </w:r>
      <w:r w:rsidRPr="006427CA">
        <w:rPr>
          <w:rFonts w:asciiTheme="majorHAnsi" w:hAnsiTheme="majorHAnsi" w:cstheme="majorHAnsi"/>
          <w:sz w:val="24"/>
          <w:szCs w:val="24"/>
          <w:lang w:val="ro-RO"/>
        </w:rPr>
        <w:lastRenderedPageBreak/>
        <w:t>modificărilor în conținutul contract</w:t>
      </w:r>
      <w:r w:rsidR="00C72493" w:rsidRPr="006427CA">
        <w:rPr>
          <w:rFonts w:asciiTheme="majorHAnsi" w:hAnsiTheme="majorHAnsi" w:cstheme="majorHAnsi"/>
          <w:sz w:val="24"/>
          <w:szCs w:val="24"/>
          <w:lang w:val="ro-RO"/>
        </w:rPr>
        <w:t>elor</w:t>
      </w:r>
      <w:r w:rsidRPr="006427CA">
        <w:rPr>
          <w:rFonts w:asciiTheme="majorHAnsi" w:hAnsiTheme="majorHAnsi" w:cstheme="majorHAnsi"/>
          <w:sz w:val="24"/>
          <w:szCs w:val="24"/>
          <w:lang w:val="ro-RO"/>
        </w:rPr>
        <w:t xml:space="preserve"> de achiziție, precum și unele problematici</w:t>
      </w:r>
      <w:r w:rsidR="0035672F" w:rsidRPr="006427CA">
        <w:rPr>
          <w:rFonts w:asciiTheme="majorHAnsi" w:hAnsiTheme="majorHAnsi" w:cstheme="majorHAnsi"/>
          <w:sz w:val="24"/>
          <w:szCs w:val="24"/>
          <w:shd w:val="clear" w:color="auto" w:fill="FFFFFF"/>
        </w:rPr>
        <w:t xml:space="preserve"> în </w:t>
      </w:r>
      <w:r w:rsidRPr="006427CA">
        <w:rPr>
          <w:rFonts w:asciiTheme="majorHAnsi" w:hAnsiTheme="majorHAnsi" w:cstheme="majorHAnsi"/>
          <w:sz w:val="24"/>
          <w:szCs w:val="24"/>
          <w:shd w:val="clear" w:color="auto" w:fill="FFFFFF"/>
        </w:rPr>
        <w:t>realizarea achizițiilor publice</w:t>
      </w:r>
      <w:r w:rsidR="0035672F" w:rsidRPr="006427CA">
        <w:rPr>
          <w:rFonts w:asciiTheme="majorHAnsi" w:hAnsiTheme="majorHAnsi" w:cstheme="majorHAnsi"/>
          <w:sz w:val="24"/>
          <w:szCs w:val="24"/>
          <w:lang w:val="ro-RO"/>
        </w:rPr>
        <w:t xml:space="preserve">. </w:t>
      </w:r>
    </w:p>
    <w:p w:rsidR="0035672F" w:rsidRPr="006427CA" w:rsidRDefault="00F81308" w:rsidP="001F012F">
      <w:pPr>
        <w:pStyle w:val="Heading2"/>
        <w:rPr>
          <w:lang w:val="ro-RO"/>
        </w:rPr>
      </w:pPr>
      <w:bookmarkStart w:id="23" w:name="_Toc79073201"/>
      <w:r>
        <w:rPr>
          <w:lang w:val="ro-RO"/>
        </w:rPr>
        <w:t>4.</w:t>
      </w:r>
      <w:r w:rsidR="0035672F" w:rsidRPr="006427CA">
        <w:rPr>
          <w:lang w:val="ro-RO"/>
        </w:rPr>
        <w:t>1.1. Deși au fost elaborate planuri anuale şi trimestriale de achiziții publice, acestea nu corespund în totalitate prevederilor legale.</w:t>
      </w:r>
      <w:bookmarkEnd w:id="23"/>
    </w:p>
    <w:p w:rsidR="0035672F" w:rsidRPr="006427CA" w:rsidRDefault="0035672F" w:rsidP="00CF2ED8">
      <w:pPr>
        <w:pStyle w:val="NormalWeb"/>
        <w:spacing w:after="120" w:line="276" w:lineRule="auto"/>
        <w:ind w:right="-334" w:firstLine="562"/>
        <w:rPr>
          <w:rFonts w:asciiTheme="majorHAnsi" w:hAnsiTheme="majorHAnsi" w:cstheme="majorHAnsi"/>
        </w:rPr>
      </w:pPr>
      <w:r w:rsidRPr="006427CA">
        <w:rPr>
          <w:rFonts w:asciiTheme="majorHAnsi" w:hAnsiTheme="majorHAnsi" w:cstheme="majorHAnsi"/>
          <w:lang w:val="ro-RO"/>
        </w:rPr>
        <w:t>Unul din</w:t>
      </w:r>
      <w:r w:rsidR="007B3F8A">
        <w:rPr>
          <w:rFonts w:asciiTheme="majorHAnsi" w:hAnsiTheme="majorHAnsi" w:cstheme="majorHAnsi"/>
          <w:lang w:val="ro-RO"/>
        </w:rPr>
        <w:t>tre</w:t>
      </w:r>
      <w:r w:rsidRPr="006427CA">
        <w:rPr>
          <w:rFonts w:asciiTheme="majorHAnsi" w:hAnsiTheme="majorHAnsi" w:cstheme="majorHAnsi"/>
          <w:lang w:val="ro-RO"/>
        </w:rPr>
        <w:t xml:space="preserve"> obiectivele politicii bugetare îl reprezintă creșterea eficienței şi transparenței cheltuielilor bugetare, precum şi stabilirea unui sistem coerent de priorităţi în cadrul acestora. În acest context, reieșind din prevederile  leg</w:t>
      </w:r>
      <w:r w:rsidR="007C7D4E" w:rsidRPr="006427CA">
        <w:rPr>
          <w:rFonts w:asciiTheme="majorHAnsi" w:hAnsiTheme="majorHAnsi" w:cstheme="majorHAnsi"/>
          <w:lang w:val="ro-RO"/>
        </w:rPr>
        <w:t>ale</w:t>
      </w:r>
      <w:r w:rsidRPr="006427CA">
        <w:rPr>
          <w:rStyle w:val="FootnoteTextChar2"/>
          <w:rFonts w:asciiTheme="majorHAnsi" w:hAnsiTheme="majorHAnsi" w:cstheme="majorHAnsi"/>
          <w:vertAlign w:val="superscript"/>
          <w:lang w:val="ro-RO"/>
        </w:rPr>
        <w:footnoteReference w:id="11"/>
      </w:r>
      <w:r w:rsidRPr="006427CA">
        <w:rPr>
          <w:rFonts w:asciiTheme="majorHAnsi" w:hAnsiTheme="majorHAnsi" w:cstheme="majorHAnsi"/>
          <w:lang w:val="ro-RO"/>
        </w:rPr>
        <w:t xml:space="preserve">, resursele </w:t>
      </w:r>
      <w:r w:rsidR="00C72493" w:rsidRPr="006427CA">
        <w:rPr>
          <w:rFonts w:asciiTheme="majorHAnsi" w:hAnsiTheme="majorHAnsi" w:cstheme="majorHAnsi"/>
          <w:lang w:val="ro-RO"/>
        </w:rPr>
        <w:t xml:space="preserve">financiare </w:t>
      </w:r>
      <w:r w:rsidRPr="006427CA">
        <w:rPr>
          <w:rFonts w:asciiTheme="majorHAnsi" w:hAnsiTheme="majorHAnsi" w:cstheme="majorHAnsi"/>
          <w:lang w:val="ro-RO"/>
        </w:rPr>
        <w:t xml:space="preserve">publice aprobate </w:t>
      </w:r>
      <w:r w:rsidR="007C7D4E" w:rsidRPr="006427CA">
        <w:rPr>
          <w:rFonts w:asciiTheme="majorHAnsi" w:hAnsiTheme="majorHAnsi" w:cstheme="majorHAnsi"/>
          <w:lang w:val="ro-RO"/>
        </w:rPr>
        <w:t>urmează a fi</w:t>
      </w:r>
      <w:r w:rsidRPr="006427CA">
        <w:rPr>
          <w:rFonts w:asciiTheme="majorHAnsi" w:hAnsiTheme="majorHAnsi" w:cstheme="majorHAnsi"/>
          <w:lang w:val="ro-RO"/>
        </w:rPr>
        <w:t xml:space="preserve"> utilizate în baza Planului anual de achiziţii publice, care trebuie fundamentat în mod rea</w:t>
      </w:r>
      <w:r w:rsidR="007C7D4E" w:rsidRPr="006427CA">
        <w:rPr>
          <w:rFonts w:asciiTheme="majorHAnsi" w:hAnsiTheme="majorHAnsi" w:cstheme="majorHAnsi"/>
          <w:lang w:val="ro-RO"/>
        </w:rPr>
        <w:t xml:space="preserve">l, cu respectarea principiilor conformității </w:t>
      </w:r>
      <w:r w:rsidRPr="006427CA">
        <w:rPr>
          <w:rFonts w:asciiTheme="majorHAnsi" w:hAnsiTheme="majorHAnsi" w:cstheme="majorHAnsi"/>
          <w:lang w:val="ro-RO"/>
        </w:rPr>
        <w:t>şi transparenţ</w:t>
      </w:r>
      <w:r w:rsidR="00C1226B">
        <w:rPr>
          <w:rFonts w:asciiTheme="majorHAnsi" w:hAnsiTheme="majorHAnsi" w:cstheme="majorHAnsi"/>
          <w:lang w:val="ro-RO"/>
        </w:rPr>
        <w:t>ei</w:t>
      </w:r>
      <w:r w:rsidRPr="006427CA">
        <w:rPr>
          <w:rFonts w:asciiTheme="majorHAnsi" w:hAnsiTheme="majorHAnsi" w:cstheme="majorHAnsi"/>
          <w:lang w:val="ro-RO"/>
        </w:rPr>
        <w:t xml:space="preserve">. </w:t>
      </w:r>
    </w:p>
    <w:p w:rsidR="0035672F" w:rsidRPr="006427CA" w:rsidRDefault="00E71611" w:rsidP="001F012F">
      <w:pPr>
        <w:pStyle w:val="Heading3"/>
        <w:rPr>
          <w:rFonts w:ascii="Times New Roman" w:eastAsia="Times New Roman" w:hAnsi="Times New Roman" w:cs="Times New Roman"/>
          <w:lang w:val="ro-RO"/>
        </w:rPr>
      </w:pPr>
      <w:bookmarkStart w:id="24" w:name="_Toc79073202"/>
      <w:r>
        <w:rPr>
          <w:rFonts w:eastAsia="Times New Roman"/>
          <w:lang w:val="ro-RO"/>
        </w:rPr>
        <w:t>4.</w:t>
      </w:r>
      <w:r w:rsidR="0035672F" w:rsidRPr="006427CA">
        <w:rPr>
          <w:rFonts w:eastAsia="Times New Roman"/>
          <w:lang w:val="ro-RO"/>
        </w:rPr>
        <w:t>1.1.1. Planurile anuale n-au fost co</w:t>
      </w:r>
      <w:r w:rsidR="007C7D4E" w:rsidRPr="006427CA">
        <w:rPr>
          <w:rFonts w:eastAsia="Times New Roman"/>
          <w:lang w:val="ro-RO"/>
        </w:rPr>
        <w:t>o</w:t>
      </w:r>
      <w:r w:rsidR="0035672F" w:rsidRPr="006427CA">
        <w:rPr>
          <w:rFonts w:eastAsia="Times New Roman"/>
          <w:lang w:val="ro-RO"/>
        </w:rPr>
        <w:t>rdonate cu bugetul</w:t>
      </w:r>
      <w:r w:rsidR="00C72493" w:rsidRPr="006427CA">
        <w:rPr>
          <w:rFonts w:eastAsia="Times New Roman"/>
          <w:lang w:val="ro-RO"/>
        </w:rPr>
        <w:t xml:space="preserve"> autorității contractante</w:t>
      </w:r>
      <w:r w:rsidR="0035672F" w:rsidRPr="006427CA">
        <w:rPr>
          <w:rFonts w:eastAsia="Times New Roman"/>
          <w:lang w:val="ro-RO"/>
        </w:rPr>
        <w:t>.</w:t>
      </w:r>
      <w:bookmarkEnd w:id="24"/>
      <w:r w:rsidR="0035672F" w:rsidRPr="006427CA">
        <w:rPr>
          <w:rFonts w:ascii="Times New Roman" w:eastAsia="Times New Roman" w:hAnsi="Times New Roman" w:cs="Times New Roman"/>
          <w:lang w:val="ro-RO"/>
        </w:rPr>
        <w:t xml:space="preserve"> </w:t>
      </w:r>
    </w:p>
    <w:p w:rsidR="0035672F" w:rsidRPr="006427CA" w:rsidRDefault="0035672F" w:rsidP="00CF2ED8">
      <w:pPr>
        <w:shd w:val="clear" w:color="auto" w:fill="FFFFFF"/>
        <w:spacing w:after="120" w:line="276" w:lineRule="auto"/>
        <w:ind w:right="-334" w:firstLine="720"/>
        <w:jc w:val="both"/>
        <w:rPr>
          <w:rFonts w:asciiTheme="majorHAnsi" w:eastAsia="Times New Roman" w:hAnsiTheme="majorHAnsi" w:cstheme="majorHAnsi"/>
          <w:sz w:val="24"/>
          <w:szCs w:val="24"/>
          <w:lang w:val="ro-RO"/>
        </w:rPr>
      </w:pPr>
      <w:r w:rsidRPr="006427CA">
        <w:rPr>
          <w:rFonts w:asciiTheme="majorHAnsi" w:eastAsia="Times New Roman" w:hAnsiTheme="majorHAnsi" w:cstheme="majorHAnsi"/>
          <w:sz w:val="24"/>
          <w:szCs w:val="24"/>
          <w:lang w:val="ro-RO"/>
        </w:rPr>
        <w:t>Conform prevederilor normative</w:t>
      </w:r>
      <w:r w:rsidRPr="006427CA">
        <w:rPr>
          <w:rStyle w:val="FootnoteTextChar2"/>
          <w:rFonts w:asciiTheme="majorHAnsi" w:eastAsia="Times New Roman" w:hAnsiTheme="majorHAnsi" w:cstheme="majorHAnsi"/>
          <w:sz w:val="24"/>
          <w:szCs w:val="24"/>
          <w:vertAlign w:val="superscript"/>
          <w:lang w:val="ro-RO"/>
        </w:rPr>
        <w:footnoteReference w:id="12"/>
      </w:r>
      <w:r w:rsidRPr="006427CA">
        <w:rPr>
          <w:rFonts w:asciiTheme="majorHAnsi" w:eastAsia="Times New Roman" w:hAnsiTheme="majorHAnsi" w:cstheme="majorHAnsi"/>
          <w:sz w:val="24"/>
          <w:szCs w:val="24"/>
          <w:lang w:val="ro-RO"/>
        </w:rPr>
        <w:t xml:space="preserve">, planul de achiziţii publice urma să fie coordonat cu  bugetul entității publice în corespundere cu strategia de dezvoltare a entităţii, să fie întocmit, într-o primă variantă, înainte de elaborarea propunerii de buget și să fie definitivat după aprobarea bugetului propriu al autorităţii contractante, </w:t>
      </w:r>
      <w:r w:rsidR="00913DE7">
        <w:rPr>
          <w:rFonts w:asciiTheme="majorHAnsi" w:eastAsia="Times New Roman" w:hAnsiTheme="majorHAnsi" w:cstheme="majorHAnsi"/>
          <w:sz w:val="24"/>
          <w:szCs w:val="24"/>
          <w:lang w:val="ro-RO"/>
        </w:rPr>
        <w:t>ceea</w:t>
      </w:r>
      <w:r w:rsidRPr="006427CA">
        <w:rPr>
          <w:rFonts w:asciiTheme="majorHAnsi" w:eastAsia="Times New Roman" w:hAnsiTheme="majorHAnsi" w:cstheme="majorHAnsi"/>
          <w:sz w:val="24"/>
          <w:szCs w:val="24"/>
          <w:lang w:val="ro-RO"/>
        </w:rPr>
        <w:t xml:space="preserve"> ce nu s-a</w:t>
      </w:r>
      <w:r w:rsidR="00913DE7">
        <w:rPr>
          <w:rFonts w:asciiTheme="majorHAnsi" w:eastAsia="Times New Roman" w:hAnsiTheme="majorHAnsi" w:cstheme="majorHAnsi"/>
          <w:sz w:val="24"/>
          <w:szCs w:val="24"/>
          <w:lang w:val="ro-RO"/>
        </w:rPr>
        <w:t xml:space="preserve"> realizat întocmai</w:t>
      </w:r>
      <w:r w:rsidRPr="006427CA">
        <w:rPr>
          <w:rFonts w:asciiTheme="majorHAnsi" w:eastAsia="Times New Roman" w:hAnsiTheme="majorHAnsi" w:cstheme="majorHAnsi"/>
          <w:sz w:val="24"/>
          <w:szCs w:val="24"/>
          <w:lang w:val="ro-RO"/>
        </w:rPr>
        <w:t xml:space="preserve"> de către entitățile auditate. Astfel, niciuna din</w:t>
      </w:r>
      <w:r w:rsidR="00913DE7">
        <w:rPr>
          <w:rFonts w:asciiTheme="majorHAnsi" w:eastAsia="Times New Roman" w:hAnsiTheme="majorHAnsi" w:cstheme="majorHAnsi"/>
          <w:sz w:val="24"/>
          <w:szCs w:val="24"/>
          <w:lang w:val="ro-RO"/>
        </w:rPr>
        <w:t>tre</w:t>
      </w:r>
      <w:r w:rsidRPr="006427CA">
        <w:rPr>
          <w:rFonts w:asciiTheme="majorHAnsi" w:eastAsia="Times New Roman" w:hAnsiTheme="majorHAnsi" w:cstheme="majorHAnsi"/>
          <w:sz w:val="24"/>
          <w:szCs w:val="24"/>
          <w:lang w:val="ro-RO"/>
        </w:rPr>
        <w:t xml:space="preserve"> entități</w:t>
      </w:r>
      <w:r w:rsidR="007C7D4E" w:rsidRPr="006427CA">
        <w:rPr>
          <w:rFonts w:asciiTheme="majorHAnsi" w:eastAsia="Times New Roman" w:hAnsiTheme="majorHAnsi" w:cstheme="majorHAnsi"/>
          <w:sz w:val="24"/>
          <w:szCs w:val="24"/>
          <w:lang w:val="ro-RO"/>
        </w:rPr>
        <w:t>le auditate</w:t>
      </w:r>
      <w:r w:rsidRPr="006427CA">
        <w:rPr>
          <w:rFonts w:asciiTheme="majorHAnsi" w:eastAsia="Times New Roman" w:hAnsiTheme="majorHAnsi" w:cstheme="majorHAnsi"/>
          <w:sz w:val="24"/>
          <w:szCs w:val="24"/>
          <w:lang w:val="ro-RO"/>
        </w:rPr>
        <w:t xml:space="preserve"> n-a elaborat planuri anuale de achiziții înainte de aprobarea bugetului, iar cele aprobate ulterior nu corespund întocmai strategiei de dezvoltare. La modificarea planurilor de achiziții</w:t>
      </w:r>
      <w:r w:rsidR="00913DE7">
        <w:rPr>
          <w:rFonts w:asciiTheme="majorHAnsi" w:eastAsia="Times New Roman" w:hAnsiTheme="majorHAnsi" w:cstheme="majorHAnsi"/>
          <w:sz w:val="24"/>
          <w:szCs w:val="24"/>
          <w:lang w:val="ro-RO"/>
        </w:rPr>
        <w:t>,</w:t>
      </w:r>
      <w:r w:rsidRPr="006427CA">
        <w:rPr>
          <w:rFonts w:asciiTheme="majorHAnsi" w:eastAsia="Times New Roman" w:hAnsiTheme="majorHAnsi" w:cstheme="majorHAnsi"/>
          <w:sz w:val="24"/>
          <w:szCs w:val="24"/>
          <w:lang w:val="ro-RO"/>
        </w:rPr>
        <w:t xml:space="preserve"> entitățile n-au ținut cont de modificările efectuate în planul de alocații privind achiziția bunurilor, serviciilor și lucrărilor.</w:t>
      </w:r>
    </w:p>
    <w:p w:rsidR="0035672F" w:rsidRPr="006427CA" w:rsidRDefault="0035672F" w:rsidP="00CF2ED8">
      <w:pPr>
        <w:shd w:val="clear" w:color="auto" w:fill="FFFFFF"/>
        <w:spacing w:after="120" w:line="276" w:lineRule="auto"/>
        <w:ind w:right="-334" w:firstLine="720"/>
        <w:jc w:val="both"/>
        <w:rPr>
          <w:rFonts w:asciiTheme="majorHAnsi" w:eastAsia="Times New Roman" w:hAnsiTheme="majorHAnsi" w:cstheme="majorHAnsi"/>
          <w:sz w:val="24"/>
          <w:szCs w:val="24"/>
          <w:lang w:val="ro-RO"/>
        </w:rPr>
      </w:pPr>
      <w:r w:rsidRPr="006427CA">
        <w:rPr>
          <w:rFonts w:asciiTheme="majorHAnsi" w:eastAsia="Times New Roman" w:hAnsiTheme="majorHAnsi" w:cstheme="majorHAnsi"/>
          <w:sz w:val="24"/>
          <w:szCs w:val="24"/>
          <w:lang w:val="ro-RO"/>
        </w:rPr>
        <w:t xml:space="preserve"> Astfel, în cadrul MF</w:t>
      </w:r>
      <w:r w:rsidR="00913DE7">
        <w:rPr>
          <w:rFonts w:asciiTheme="majorHAnsi" w:eastAsia="Times New Roman" w:hAnsiTheme="majorHAnsi" w:cstheme="majorHAnsi"/>
          <w:sz w:val="24"/>
          <w:szCs w:val="24"/>
          <w:lang w:val="ro-RO"/>
        </w:rPr>
        <w:t>,</w:t>
      </w:r>
      <w:r w:rsidRPr="006427CA">
        <w:rPr>
          <w:rFonts w:asciiTheme="majorHAnsi" w:eastAsia="Times New Roman" w:hAnsiTheme="majorHAnsi" w:cstheme="majorHAnsi"/>
          <w:sz w:val="24"/>
          <w:szCs w:val="24"/>
          <w:lang w:val="ro-RO"/>
        </w:rPr>
        <w:t xml:space="preserve"> planul de alocații a fost micșorat cu 450,0 mii lei, iar planul de achiziții pentru toată perioada anului 2019 a rămas neschimbat. Totodată, deși în anul 2020 planul de alocații </w:t>
      </w:r>
      <w:r w:rsidR="007C7D4E" w:rsidRPr="006427CA">
        <w:rPr>
          <w:rFonts w:asciiTheme="majorHAnsi" w:eastAsia="Times New Roman" w:hAnsiTheme="majorHAnsi" w:cstheme="majorHAnsi"/>
          <w:sz w:val="24"/>
          <w:szCs w:val="24"/>
          <w:lang w:val="ro-RO"/>
        </w:rPr>
        <w:t xml:space="preserve">a fost </w:t>
      </w:r>
      <w:r w:rsidRPr="006427CA">
        <w:rPr>
          <w:rFonts w:asciiTheme="majorHAnsi" w:eastAsia="Times New Roman" w:hAnsiTheme="majorHAnsi" w:cstheme="majorHAnsi"/>
          <w:sz w:val="24"/>
          <w:szCs w:val="24"/>
          <w:lang w:val="ro-RO"/>
        </w:rPr>
        <w:t>micșorat cu 4,7 mil</w:t>
      </w:r>
      <w:r w:rsidR="00913DE7">
        <w:rPr>
          <w:rFonts w:asciiTheme="majorHAnsi" w:eastAsia="Times New Roman" w:hAnsiTheme="majorHAnsi" w:cstheme="majorHAnsi"/>
          <w:sz w:val="24"/>
          <w:szCs w:val="24"/>
          <w:lang w:val="ro-RO"/>
        </w:rPr>
        <w:t>.</w:t>
      </w:r>
      <w:r w:rsidRPr="006427CA">
        <w:rPr>
          <w:rFonts w:asciiTheme="majorHAnsi" w:eastAsia="Times New Roman" w:hAnsiTheme="majorHAnsi" w:cstheme="majorHAnsi"/>
          <w:sz w:val="24"/>
          <w:szCs w:val="24"/>
          <w:lang w:val="ro-RO"/>
        </w:rPr>
        <w:t xml:space="preserve"> lei, planul de achiziții a fost majorat în urma modificărilor cu 5,6 mil. lei. </w:t>
      </w:r>
    </w:p>
    <w:p w:rsidR="0035672F" w:rsidRPr="006427CA" w:rsidRDefault="0035672F" w:rsidP="00CF2ED8">
      <w:pPr>
        <w:shd w:val="clear" w:color="auto" w:fill="FFFFFF"/>
        <w:spacing w:after="120" w:line="276" w:lineRule="auto"/>
        <w:ind w:right="-334" w:firstLine="720"/>
        <w:jc w:val="both"/>
        <w:rPr>
          <w:rFonts w:asciiTheme="majorHAnsi" w:eastAsia="Times New Roman" w:hAnsiTheme="majorHAnsi" w:cstheme="majorHAnsi"/>
          <w:sz w:val="24"/>
          <w:szCs w:val="24"/>
          <w:lang w:val="ro-RO"/>
        </w:rPr>
      </w:pPr>
      <w:r w:rsidRPr="006427CA">
        <w:rPr>
          <w:rFonts w:asciiTheme="majorHAnsi" w:eastAsia="Times New Roman" w:hAnsiTheme="majorHAnsi" w:cstheme="majorHAnsi"/>
          <w:sz w:val="24"/>
          <w:szCs w:val="24"/>
          <w:lang w:val="ro-RO"/>
        </w:rPr>
        <w:t xml:space="preserve">În cadrul SFS, alocațiile pentru perioada anului 2019 </w:t>
      </w:r>
      <w:r w:rsidR="00913DE7">
        <w:rPr>
          <w:rFonts w:asciiTheme="majorHAnsi" w:eastAsia="Times New Roman" w:hAnsiTheme="majorHAnsi" w:cstheme="majorHAnsi"/>
          <w:sz w:val="24"/>
          <w:szCs w:val="24"/>
          <w:lang w:val="ro-RO"/>
        </w:rPr>
        <w:t>s-</w:t>
      </w:r>
      <w:r w:rsidRPr="006427CA">
        <w:rPr>
          <w:rFonts w:asciiTheme="majorHAnsi" w:eastAsia="Times New Roman" w:hAnsiTheme="majorHAnsi" w:cstheme="majorHAnsi"/>
          <w:sz w:val="24"/>
          <w:szCs w:val="24"/>
          <w:lang w:val="ro-RO"/>
        </w:rPr>
        <w:t>au</w:t>
      </w:r>
      <w:r w:rsidR="00913DE7">
        <w:rPr>
          <w:rFonts w:asciiTheme="majorHAnsi" w:eastAsia="Times New Roman" w:hAnsiTheme="majorHAnsi" w:cstheme="majorHAnsi"/>
          <w:sz w:val="24"/>
          <w:szCs w:val="24"/>
          <w:lang w:val="ro-RO"/>
        </w:rPr>
        <w:t xml:space="preserve"> </w:t>
      </w:r>
      <w:r w:rsidRPr="006427CA">
        <w:rPr>
          <w:rFonts w:asciiTheme="majorHAnsi" w:eastAsia="Times New Roman" w:hAnsiTheme="majorHAnsi" w:cstheme="majorHAnsi"/>
          <w:sz w:val="24"/>
          <w:szCs w:val="24"/>
          <w:lang w:val="ro-RO"/>
        </w:rPr>
        <w:t>micșorat cu 39,2 mil</w:t>
      </w:r>
      <w:r w:rsidR="00913DE7">
        <w:rPr>
          <w:rFonts w:asciiTheme="majorHAnsi" w:eastAsia="Times New Roman" w:hAnsiTheme="majorHAnsi" w:cstheme="majorHAnsi"/>
          <w:sz w:val="24"/>
          <w:szCs w:val="24"/>
          <w:lang w:val="ro-RO"/>
        </w:rPr>
        <w:t>.</w:t>
      </w:r>
      <w:r w:rsidRPr="006427CA">
        <w:rPr>
          <w:rFonts w:asciiTheme="majorHAnsi" w:eastAsia="Times New Roman" w:hAnsiTheme="majorHAnsi" w:cstheme="majorHAnsi"/>
          <w:sz w:val="24"/>
          <w:szCs w:val="24"/>
          <w:lang w:val="ro-RO"/>
        </w:rPr>
        <w:t xml:space="preserve"> lei, iar planul de achiziții a fost majorat cu 5,1 mil. lei.</w:t>
      </w:r>
      <w:r w:rsidR="00E25A27">
        <w:rPr>
          <w:rFonts w:asciiTheme="majorHAnsi" w:eastAsia="Times New Roman" w:hAnsiTheme="majorHAnsi" w:cstheme="majorHAnsi"/>
          <w:sz w:val="24"/>
          <w:szCs w:val="24"/>
          <w:lang w:val="ro-RO"/>
        </w:rPr>
        <w:t xml:space="preserve"> De asemenea</w:t>
      </w:r>
      <w:r w:rsidRPr="006427CA">
        <w:rPr>
          <w:rFonts w:asciiTheme="majorHAnsi" w:eastAsia="Times New Roman" w:hAnsiTheme="majorHAnsi" w:cstheme="majorHAnsi"/>
          <w:sz w:val="24"/>
          <w:szCs w:val="24"/>
          <w:lang w:val="ro-RO"/>
        </w:rPr>
        <w:t>, în anul 2020</w:t>
      </w:r>
      <w:r w:rsidR="00913DE7">
        <w:rPr>
          <w:rFonts w:asciiTheme="majorHAnsi" w:eastAsia="Times New Roman" w:hAnsiTheme="majorHAnsi" w:cstheme="majorHAnsi"/>
          <w:sz w:val="24"/>
          <w:szCs w:val="24"/>
          <w:lang w:val="ro-RO"/>
        </w:rPr>
        <w:t>,</w:t>
      </w:r>
      <w:r w:rsidRPr="006427CA">
        <w:rPr>
          <w:rFonts w:asciiTheme="majorHAnsi" w:eastAsia="Times New Roman" w:hAnsiTheme="majorHAnsi" w:cstheme="majorHAnsi"/>
          <w:sz w:val="24"/>
          <w:szCs w:val="24"/>
          <w:lang w:val="ro-RO"/>
        </w:rPr>
        <w:t xml:space="preserve"> planul de ac</w:t>
      </w:r>
      <w:r w:rsidR="006427CA" w:rsidRPr="006427CA">
        <w:rPr>
          <w:rFonts w:asciiTheme="majorHAnsi" w:eastAsia="Times New Roman" w:hAnsiTheme="majorHAnsi" w:cstheme="majorHAnsi"/>
          <w:sz w:val="24"/>
          <w:szCs w:val="24"/>
          <w:lang w:val="ro-RO"/>
        </w:rPr>
        <w:t>h</w:t>
      </w:r>
      <w:r w:rsidRPr="006427CA">
        <w:rPr>
          <w:rFonts w:asciiTheme="majorHAnsi" w:eastAsia="Times New Roman" w:hAnsiTheme="majorHAnsi" w:cstheme="majorHAnsi"/>
          <w:sz w:val="24"/>
          <w:szCs w:val="24"/>
          <w:lang w:val="ro-RO"/>
        </w:rPr>
        <w:t>iziții a fost majorat cu 5,0 mil. lei, ia</w:t>
      </w:r>
      <w:r w:rsidR="00DC6FE7">
        <w:rPr>
          <w:rFonts w:asciiTheme="majorHAnsi" w:eastAsia="Times New Roman" w:hAnsiTheme="majorHAnsi" w:cstheme="majorHAnsi"/>
          <w:sz w:val="24"/>
          <w:szCs w:val="24"/>
          <w:lang w:val="ro-RO"/>
        </w:rPr>
        <w:t>r</w:t>
      </w:r>
      <w:r w:rsidRPr="006427CA">
        <w:rPr>
          <w:rFonts w:asciiTheme="majorHAnsi" w:eastAsia="Times New Roman" w:hAnsiTheme="majorHAnsi" w:cstheme="majorHAnsi"/>
          <w:sz w:val="24"/>
          <w:szCs w:val="24"/>
          <w:lang w:val="ro-RO"/>
        </w:rPr>
        <w:t xml:space="preserve"> planul de alocații a fost micșorat cu 9,6 mil</w:t>
      </w:r>
      <w:r w:rsidR="00DC6FE7">
        <w:rPr>
          <w:rFonts w:asciiTheme="majorHAnsi" w:eastAsia="Times New Roman" w:hAnsiTheme="majorHAnsi" w:cstheme="majorHAnsi"/>
          <w:sz w:val="24"/>
          <w:szCs w:val="24"/>
          <w:lang w:val="ro-RO"/>
        </w:rPr>
        <w:t>.</w:t>
      </w:r>
      <w:r w:rsidRPr="006427CA">
        <w:rPr>
          <w:rFonts w:asciiTheme="majorHAnsi" w:eastAsia="Times New Roman" w:hAnsiTheme="majorHAnsi" w:cstheme="majorHAnsi"/>
          <w:sz w:val="24"/>
          <w:szCs w:val="24"/>
          <w:lang w:val="ro-RO"/>
        </w:rPr>
        <w:t xml:space="preserve"> lei.  </w:t>
      </w:r>
    </w:p>
    <w:p w:rsidR="0035672F" w:rsidRPr="006427CA" w:rsidRDefault="0035672F" w:rsidP="00CF2ED8">
      <w:pPr>
        <w:shd w:val="clear" w:color="auto" w:fill="FFFFFF"/>
        <w:spacing w:after="120" w:line="276" w:lineRule="auto"/>
        <w:ind w:right="-334" w:firstLine="720"/>
        <w:jc w:val="both"/>
        <w:rPr>
          <w:rFonts w:asciiTheme="majorHAnsi" w:eastAsia="Times New Roman" w:hAnsiTheme="majorHAnsi" w:cstheme="majorHAnsi"/>
          <w:sz w:val="24"/>
          <w:szCs w:val="24"/>
          <w:lang w:val="ro-RO"/>
        </w:rPr>
      </w:pPr>
      <w:r w:rsidRPr="006427CA">
        <w:rPr>
          <w:rFonts w:asciiTheme="majorHAnsi" w:eastAsia="Times New Roman" w:hAnsiTheme="majorHAnsi" w:cstheme="majorHAnsi"/>
          <w:sz w:val="24"/>
          <w:szCs w:val="24"/>
          <w:lang w:val="ro-RO"/>
        </w:rPr>
        <w:t>În cadrul SV, planul de alocații pentru anul 2019 a fost micșorat cu 44,6 mil. lei, iar planul de achiziții a rămas neschimbat. Totodată, în anul 2020</w:t>
      </w:r>
      <w:r w:rsidR="00DC6FE7">
        <w:rPr>
          <w:rFonts w:asciiTheme="majorHAnsi" w:eastAsia="Times New Roman" w:hAnsiTheme="majorHAnsi" w:cstheme="majorHAnsi"/>
          <w:sz w:val="24"/>
          <w:szCs w:val="24"/>
          <w:lang w:val="ro-RO"/>
        </w:rPr>
        <w:t>,</w:t>
      </w:r>
      <w:r w:rsidRPr="006427CA">
        <w:rPr>
          <w:rFonts w:asciiTheme="majorHAnsi" w:eastAsia="Times New Roman" w:hAnsiTheme="majorHAnsi" w:cstheme="majorHAnsi"/>
          <w:sz w:val="24"/>
          <w:szCs w:val="24"/>
          <w:lang w:val="ro-RO"/>
        </w:rPr>
        <w:t xml:space="preserve"> planul de alocații</w:t>
      </w:r>
      <w:r w:rsidR="00DC6FE7">
        <w:rPr>
          <w:rFonts w:asciiTheme="majorHAnsi" w:eastAsia="Times New Roman" w:hAnsiTheme="majorHAnsi" w:cstheme="majorHAnsi"/>
          <w:sz w:val="24"/>
          <w:szCs w:val="24"/>
          <w:lang w:val="ro-RO"/>
        </w:rPr>
        <w:t xml:space="preserve"> a fost</w:t>
      </w:r>
      <w:r w:rsidR="00DC6FE7" w:rsidRPr="006427CA">
        <w:rPr>
          <w:rFonts w:asciiTheme="majorHAnsi" w:eastAsia="Times New Roman" w:hAnsiTheme="majorHAnsi" w:cstheme="majorHAnsi"/>
          <w:sz w:val="24"/>
          <w:szCs w:val="24"/>
          <w:lang w:val="ro-RO"/>
        </w:rPr>
        <w:t xml:space="preserve"> micșorat </w:t>
      </w:r>
      <w:r w:rsidRPr="006427CA">
        <w:rPr>
          <w:rFonts w:asciiTheme="majorHAnsi" w:eastAsia="Times New Roman" w:hAnsiTheme="majorHAnsi" w:cstheme="majorHAnsi"/>
          <w:sz w:val="24"/>
          <w:szCs w:val="24"/>
          <w:lang w:val="ro-RO"/>
        </w:rPr>
        <w:t>cu 94,8 mil. lei</w:t>
      </w:r>
      <w:r w:rsidR="00DC6FE7">
        <w:rPr>
          <w:rFonts w:asciiTheme="majorHAnsi" w:eastAsia="Times New Roman" w:hAnsiTheme="majorHAnsi" w:cstheme="majorHAnsi"/>
          <w:sz w:val="24"/>
          <w:szCs w:val="24"/>
          <w:lang w:val="ro-RO"/>
        </w:rPr>
        <w:t>, iar</w:t>
      </w:r>
      <w:r w:rsidRPr="006427CA">
        <w:rPr>
          <w:rFonts w:asciiTheme="majorHAnsi" w:eastAsia="Times New Roman" w:hAnsiTheme="majorHAnsi" w:cstheme="majorHAnsi"/>
          <w:sz w:val="24"/>
          <w:szCs w:val="24"/>
          <w:lang w:val="ro-RO"/>
        </w:rPr>
        <w:t xml:space="preserve"> planul de achiziții a fost micșorat cu 129,0 mil</w:t>
      </w:r>
      <w:r w:rsidR="00DC6FE7">
        <w:rPr>
          <w:rFonts w:asciiTheme="majorHAnsi" w:eastAsia="Times New Roman" w:hAnsiTheme="majorHAnsi" w:cstheme="majorHAnsi"/>
          <w:sz w:val="24"/>
          <w:szCs w:val="24"/>
          <w:lang w:val="ro-RO"/>
        </w:rPr>
        <w:t>.</w:t>
      </w:r>
      <w:r w:rsidRPr="006427CA">
        <w:rPr>
          <w:rFonts w:asciiTheme="majorHAnsi" w:eastAsia="Times New Roman" w:hAnsiTheme="majorHAnsi" w:cstheme="majorHAnsi"/>
          <w:sz w:val="24"/>
          <w:szCs w:val="24"/>
          <w:lang w:val="ro-RO"/>
        </w:rPr>
        <w:t xml:space="preserve"> lei. </w:t>
      </w:r>
    </w:p>
    <w:p w:rsidR="0035672F" w:rsidRPr="006427CA" w:rsidRDefault="0035672F" w:rsidP="00CF2ED8">
      <w:pPr>
        <w:shd w:val="clear" w:color="auto" w:fill="FFFFFF"/>
        <w:spacing w:after="120" w:line="276" w:lineRule="auto"/>
        <w:ind w:right="-334" w:firstLine="720"/>
        <w:jc w:val="both"/>
        <w:rPr>
          <w:rFonts w:asciiTheme="majorHAnsi" w:eastAsia="Times New Roman" w:hAnsiTheme="majorHAnsi" w:cstheme="majorHAnsi"/>
          <w:sz w:val="24"/>
          <w:szCs w:val="24"/>
          <w:lang w:val="ro-RO"/>
        </w:rPr>
      </w:pPr>
      <w:r w:rsidRPr="006427CA">
        <w:rPr>
          <w:rFonts w:asciiTheme="majorHAnsi" w:eastAsia="Times New Roman" w:hAnsiTheme="majorHAnsi" w:cstheme="majorHAnsi"/>
          <w:sz w:val="24"/>
          <w:szCs w:val="24"/>
          <w:lang w:val="ro-RO"/>
        </w:rPr>
        <w:t xml:space="preserve">Situațiile constatate au fost </w:t>
      </w:r>
      <w:r w:rsidR="00DC6FE7">
        <w:rPr>
          <w:rFonts w:asciiTheme="majorHAnsi" w:eastAsia="Times New Roman" w:hAnsiTheme="majorHAnsi" w:cstheme="majorHAnsi"/>
          <w:sz w:val="24"/>
          <w:szCs w:val="24"/>
          <w:lang w:val="ro-RO"/>
        </w:rPr>
        <w:t>determinate</w:t>
      </w:r>
      <w:r w:rsidRPr="006427CA">
        <w:rPr>
          <w:rFonts w:asciiTheme="majorHAnsi" w:eastAsia="Times New Roman" w:hAnsiTheme="majorHAnsi" w:cstheme="majorHAnsi"/>
          <w:sz w:val="24"/>
          <w:szCs w:val="24"/>
          <w:lang w:val="ro-RO"/>
        </w:rPr>
        <w:t xml:space="preserve"> de necoordonarea modificărilor </w:t>
      </w:r>
      <w:r w:rsidR="007C7D4E" w:rsidRPr="006427CA">
        <w:rPr>
          <w:rFonts w:asciiTheme="majorHAnsi" w:eastAsia="Times New Roman" w:hAnsiTheme="majorHAnsi" w:cstheme="majorHAnsi"/>
          <w:sz w:val="24"/>
          <w:szCs w:val="24"/>
          <w:lang w:val="ro-RO"/>
        </w:rPr>
        <w:t xml:space="preserve">din </w:t>
      </w:r>
      <w:r w:rsidRPr="006427CA">
        <w:rPr>
          <w:rFonts w:asciiTheme="majorHAnsi" w:eastAsia="Times New Roman" w:hAnsiTheme="majorHAnsi" w:cstheme="majorHAnsi"/>
          <w:sz w:val="24"/>
          <w:szCs w:val="24"/>
          <w:lang w:val="ro-RO"/>
        </w:rPr>
        <w:t xml:space="preserve">planurile respective de către </w:t>
      </w:r>
      <w:r w:rsidR="00DC6FE7">
        <w:rPr>
          <w:rFonts w:asciiTheme="majorHAnsi" w:eastAsia="Times New Roman" w:hAnsiTheme="majorHAnsi" w:cstheme="majorHAnsi"/>
          <w:sz w:val="24"/>
          <w:szCs w:val="24"/>
          <w:lang w:val="ro-RO"/>
        </w:rPr>
        <w:t>D</w:t>
      </w:r>
      <w:r w:rsidRPr="006427CA">
        <w:rPr>
          <w:rFonts w:asciiTheme="majorHAnsi" w:eastAsia="Times New Roman" w:hAnsiTheme="majorHAnsi" w:cstheme="majorHAnsi"/>
          <w:sz w:val="24"/>
          <w:szCs w:val="24"/>
          <w:lang w:val="ro-RO"/>
        </w:rPr>
        <w:t xml:space="preserve">irecțiile </w:t>
      </w:r>
      <w:r w:rsidR="007C7D4E" w:rsidRPr="006427CA">
        <w:rPr>
          <w:rFonts w:asciiTheme="majorHAnsi" w:eastAsia="Times New Roman" w:hAnsiTheme="majorHAnsi" w:cstheme="majorHAnsi"/>
          <w:sz w:val="24"/>
          <w:szCs w:val="24"/>
          <w:lang w:val="ro-RO"/>
        </w:rPr>
        <w:t>financiare</w:t>
      </w:r>
      <w:r w:rsidRPr="006427CA">
        <w:rPr>
          <w:rFonts w:asciiTheme="majorHAnsi" w:eastAsia="Times New Roman" w:hAnsiTheme="majorHAnsi" w:cstheme="majorHAnsi"/>
          <w:sz w:val="24"/>
          <w:szCs w:val="24"/>
          <w:lang w:val="ro-RO"/>
        </w:rPr>
        <w:t xml:space="preserve"> </w:t>
      </w:r>
      <w:r w:rsidR="00C72493" w:rsidRPr="006427CA">
        <w:rPr>
          <w:rFonts w:asciiTheme="majorHAnsi" w:eastAsia="Times New Roman" w:hAnsiTheme="majorHAnsi" w:cstheme="majorHAnsi"/>
          <w:sz w:val="24"/>
          <w:szCs w:val="24"/>
          <w:lang w:val="ro-RO"/>
        </w:rPr>
        <w:t>cu</w:t>
      </w:r>
      <w:r w:rsidRPr="006427CA">
        <w:rPr>
          <w:rFonts w:asciiTheme="majorHAnsi" w:eastAsia="Times New Roman" w:hAnsiTheme="majorHAnsi" w:cstheme="majorHAnsi"/>
          <w:sz w:val="24"/>
          <w:szCs w:val="24"/>
          <w:lang w:val="ro-RO"/>
        </w:rPr>
        <w:t xml:space="preserve"> </w:t>
      </w:r>
      <w:r w:rsidR="00DC6FE7">
        <w:rPr>
          <w:rFonts w:asciiTheme="majorHAnsi" w:eastAsia="Times New Roman" w:hAnsiTheme="majorHAnsi" w:cstheme="majorHAnsi"/>
          <w:sz w:val="24"/>
          <w:szCs w:val="24"/>
          <w:lang w:val="ro-RO"/>
        </w:rPr>
        <w:t>D</w:t>
      </w:r>
      <w:r w:rsidRPr="006427CA">
        <w:rPr>
          <w:rFonts w:asciiTheme="majorHAnsi" w:eastAsia="Times New Roman" w:hAnsiTheme="majorHAnsi" w:cstheme="majorHAnsi"/>
          <w:sz w:val="24"/>
          <w:szCs w:val="24"/>
          <w:lang w:val="ro-RO"/>
        </w:rPr>
        <w:t>irecțiile de achiziții din cadrul entităților auditate</w:t>
      </w:r>
      <w:r w:rsidR="00DC6FE7">
        <w:rPr>
          <w:rFonts w:asciiTheme="majorHAnsi" w:eastAsia="Times New Roman" w:hAnsiTheme="majorHAnsi" w:cstheme="majorHAnsi"/>
          <w:sz w:val="24"/>
          <w:szCs w:val="24"/>
          <w:lang w:val="ro-RO"/>
        </w:rPr>
        <w:t>. C</w:t>
      </w:r>
      <w:r w:rsidRPr="006427CA">
        <w:rPr>
          <w:rFonts w:asciiTheme="majorHAnsi" w:eastAsia="Times New Roman" w:hAnsiTheme="majorHAnsi" w:cstheme="majorHAnsi"/>
          <w:sz w:val="24"/>
          <w:szCs w:val="24"/>
          <w:lang w:val="ro-RO"/>
        </w:rPr>
        <w:t>a rezultat</w:t>
      </w:r>
      <w:r w:rsidR="00DC6FE7">
        <w:rPr>
          <w:rFonts w:asciiTheme="majorHAnsi" w:eastAsia="Times New Roman" w:hAnsiTheme="majorHAnsi" w:cstheme="majorHAnsi"/>
          <w:sz w:val="24"/>
          <w:szCs w:val="24"/>
          <w:lang w:val="ro-RO"/>
        </w:rPr>
        <w:t>,</w:t>
      </w:r>
      <w:r w:rsidRPr="006427CA">
        <w:rPr>
          <w:rFonts w:asciiTheme="majorHAnsi" w:eastAsia="Times New Roman" w:hAnsiTheme="majorHAnsi" w:cstheme="majorHAnsi"/>
          <w:sz w:val="24"/>
          <w:szCs w:val="24"/>
          <w:lang w:val="ro-RO"/>
        </w:rPr>
        <w:t xml:space="preserve"> divergențele create pot genera efec</w:t>
      </w:r>
      <w:r w:rsidR="00BF7CF9">
        <w:rPr>
          <w:rFonts w:asciiTheme="majorHAnsi" w:eastAsia="Times New Roman" w:hAnsiTheme="majorHAnsi" w:cstheme="majorHAnsi"/>
          <w:sz w:val="24"/>
          <w:szCs w:val="24"/>
          <w:lang w:val="ro-RO"/>
        </w:rPr>
        <w:t>t</w:t>
      </w:r>
      <w:r w:rsidRPr="006427CA">
        <w:rPr>
          <w:rFonts w:asciiTheme="majorHAnsi" w:eastAsia="Times New Roman" w:hAnsiTheme="majorHAnsi" w:cstheme="majorHAnsi"/>
          <w:sz w:val="24"/>
          <w:szCs w:val="24"/>
          <w:lang w:val="ro-RO"/>
        </w:rPr>
        <w:t>uarea unor achiziții neplanificate</w:t>
      </w:r>
      <w:r w:rsidR="006427CA" w:rsidRPr="006427CA">
        <w:rPr>
          <w:rFonts w:asciiTheme="majorHAnsi" w:eastAsia="Times New Roman" w:hAnsiTheme="majorHAnsi" w:cstheme="majorHAnsi"/>
          <w:sz w:val="24"/>
          <w:szCs w:val="24"/>
          <w:lang w:val="ro-RO"/>
        </w:rPr>
        <w:t xml:space="preserve"> și/sau </w:t>
      </w:r>
      <w:r w:rsidR="007C7D4E" w:rsidRPr="006427CA">
        <w:rPr>
          <w:rFonts w:asciiTheme="majorHAnsi" w:eastAsia="Times New Roman" w:hAnsiTheme="majorHAnsi" w:cstheme="majorHAnsi"/>
          <w:sz w:val="24"/>
          <w:szCs w:val="24"/>
          <w:lang w:val="ro-RO"/>
        </w:rPr>
        <w:t>anularea unor proceduri de achiziții.</w:t>
      </w:r>
    </w:p>
    <w:p w:rsidR="0035672F" w:rsidRPr="006427CA" w:rsidRDefault="00E71611" w:rsidP="001F012F">
      <w:pPr>
        <w:pStyle w:val="Heading3"/>
        <w:rPr>
          <w:rFonts w:eastAsia="Times New Roman"/>
          <w:lang w:val="ro-RO"/>
        </w:rPr>
      </w:pPr>
      <w:bookmarkStart w:id="25" w:name="_Toc79073203"/>
      <w:r>
        <w:rPr>
          <w:rFonts w:eastAsia="Times New Roman"/>
          <w:lang w:val="ro-RO"/>
        </w:rPr>
        <w:t>4.</w:t>
      </w:r>
      <w:r w:rsidR="0035672F" w:rsidRPr="006427CA">
        <w:rPr>
          <w:rFonts w:eastAsia="Times New Roman"/>
          <w:lang w:val="ro-RO"/>
        </w:rPr>
        <w:t>1.1.2.</w:t>
      </w:r>
      <w:r w:rsidR="0035672F" w:rsidRPr="006427CA">
        <w:rPr>
          <w:lang w:val="ro-RO"/>
        </w:rPr>
        <w:t xml:space="preserve"> </w:t>
      </w:r>
      <w:r w:rsidR="0035672F" w:rsidRPr="006427CA">
        <w:rPr>
          <w:rFonts w:eastAsia="Times New Roman"/>
          <w:lang w:val="ro-RO"/>
        </w:rPr>
        <w:t xml:space="preserve">Entitățile supuse </w:t>
      </w:r>
      <w:r w:rsidR="0035672F" w:rsidRPr="006901D5">
        <w:rPr>
          <w:rFonts w:eastAsia="Times New Roman"/>
          <w:lang w:val="ro-RO"/>
        </w:rPr>
        <w:t>auditului nu în toate cazurile s-au conformat condițiilor</w:t>
      </w:r>
      <w:r w:rsidR="0035672F" w:rsidRPr="006427CA">
        <w:rPr>
          <w:lang w:val="ro-RO"/>
        </w:rPr>
        <w:t xml:space="preserve"> privind calcularea și transmiterea spre publicare a valorii estimative a achizițiilor publice.</w:t>
      </w:r>
      <w:bookmarkEnd w:id="25"/>
      <w:r w:rsidR="0035672F" w:rsidRPr="006427CA">
        <w:rPr>
          <w:lang w:val="ro-RO"/>
        </w:rPr>
        <w:t xml:space="preserve">  </w:t>
      </w:r>
    </w:p>
    <w:p w:rsidR="00991D80" w:rsidRPr="006427CA" w:rsidRDefault="0035672F" w:rsidP="00CF2ED8">
      <w:pPr>
        <w:shd w:val="clear" w:color="auto" w:fill="FFFFFF"/>
        <w:spacing w:after="120" w:line="276" w:lineRule="auto"/>
        <w:ind w:right="-334" w:firstLine="709"/>
        <w:jc w:val="both"/>
        <w:rPr>
          <w:rFonts w:asciiTheme="majorHAnsi" w:hAnsiTheme="majorHAnsi" w:cstheme="majorHAnsi"/>
          <w:sz w:val="24"/>
          <w:szCs w:val="24"/>
          <w:lang w:val="ro-RO"/>
        </w:rPr>
      </w:pPr>
      <w:r w:rsidRPr="006427CA">
        <w:rPr>
          <w:rFonts w:asciiTheme="majorHAnsi" w:eastAsia="Times New Roman" w:hAnsiTheme="majorHAnsi" w:cstheme="majorHAnsi"/>
          <w:sz w:val="24"/>
          <w:szCs w:val="24"/>
          <w:lang w:val="ro-RO"/>
        </w:rPr>
        <w:t>Conform cadrului legal</w:t>
      </w:r>
      <w:r w:rsidRPr="006427CA">
        <w:rPr>
          <w:rStyle w:val="FootnoteTextChar2"/>
          <w:rFonts w:asciiTheme="majorHAnsi" w:eastAsia="Times New Roman" w:hAnsiTheme="majorHAnsi" w:cstheme="majorHAnsi"/>
          <w:sz w:val="24"/>
          <w:szCs w:val="24"/>
          <w:vertAlign w:val="superscript"/>
          <w:lang w:val="ro-RO"/>
        </w:rPr>
        <w:footnoteReference w:id="13"/>
      </w:r>
      <w:r w:rsidR="00C72493" w:rsidRPr="006427CA">
        <w:rPr>
          <w:rFonts w:asciiTheme="majorHAnsi" w:eastAsia="Times New Roman" w:hAnsiTheme="majorHAnsi" w:cstheme="majorHAnsi"/>
          <w:sz w:val="24"/>
          <w:szCs w:val="24"/>
          <w:lang w:val="ro-RO"/>
        </w:rPr>
        <w:t>,</w:t>
      </w:r>
      <w:r w:rsidRPr="006427CA">
        <w:rPr>
          <w:rFonts w:asciiTheme="majorHAnsi" w:hAnsiTheme="majorHAnsi" w:cstheme="majorHAnsi"/>
          <w:sz w:val="24"/>
          <w:szCs w:val="24"/>
          <w:lang w:val="ro-RO"/>
        </w:rPr>
        <w:t xml:space="preserve"> </w:t>
      </w:r>
      <w:r w:rsidR="00C72493" w:rsidRPr="006427CA">
        <w:rPr>
          <w:rFonts w:asciiTheme="majorHAnsi" w:hAnsiTheme="majorHAnsi" w:cstheme="majorHAnsi"/>
          <w:sz w:val="24"/>
          <w:szCs w:val="24"/>
          <w:lang w:val="ro-RO"/>
        </w:rPr>
        <w:t>pentru</w:t>
      </w:r>
      <w:r w:rsidRPr="006427CA">
        <w:rPr>
          <w:rFonts w:asciiTheme="majorHAnsi" w:hAnsiTheme="majorHAnsi" w:cstheme="majorHAnsi"/>
          <w:sz w:val="24"/>
          <w:szCs w:val="24"/>
          <w:lang w:val="ro-RO"/>
        </w:rPr>
        <w:t xml:space="preserve"> planificarea achiziţiilor publice, autorităţile contractante urmau să calculeze valoarea estimativă a contractelor de achiziţii publice</w:t>
      </w:r>
      <w:r w:rsidR="00DC6FE7">
        <w:rPr>
          <w:rFonts w:asciiTheme="majorHAnsi" w:hAnsiTheme="majorHAnsi" w:cstheme="majorHAnsi"/>
          <w:sz w:val="24"/>
          <w:szCs w:val="24"/>
          <w:shd w:val="clear" w:color="auto" w:fill="FFFFFF"/>
          <w:lang w:val="ro-RO"/>
        </w:rPr>
        <w:t>,</w:t>
      </w:r>
      <w:r w:rsidR="00991D80" w:rsidRPr="006427CA">
        <w:rPr>
          <w:rFonts w:asciiTheme="majorHAnsi" w:hAnsiTheme="majorHAnsi" w:cstheme="majorHAnsi"/>
          <w:sz w:val="24"/>
          <w:szCs w:val="24"/>
          <w:shd w:val="clear" w:color="auto" w:fill="FFFFFF"/>
          <w:lang w:val="ro-RO"/>
        </w:rPr>
        <w:t xml:space="preserve"> </w:t>
      </w:r>
      <w:r w:rsidR="00DC6FE7">
        <w:rPr>
          <w:rFonts w:asciiTheme="majorHAnsi" w:hAnsiTheme="majorHAnsi" w:cstheme="majorHAnsi"/>
          <w:sz w:val="24"/>
          <w:szCs w:val="24"/>
          <w:shd w:val="clear" w:color="auto" w:fill="FFFFFF"/>
          <w:lang w:val="ro-RO"/>
        </w:rPr>
        <w:t xml:space="preserve">care, </w:t>
      </w:r>
      <w:r w:rsidR="00991D80" w:rsidRPr="006427CA">
        <w:rPr>
          <w:rFonts w:asciiTheme="majorHAnsi" w:hAnsiTheme="majorHAnsi" w:cstheme="majorHAnsi"/>
          <w:sz w:val="24"/>
          <w:szCs w:val="24"/>
          <w:shd w:val="clear" w:color="auto" w:fill="FFFFFF"/>
          <w:lang w:val="ro-RO"/>
        </w:rPr>
        <w:t xml:space="preserve">potrivit normei </w:t>
      </w:r>
      <w:r w:rsidR="00991D80" w:rsidRPr="006427CA">
        <w:rPr>
          <w:rFonts w:asciiTheme="majorHAnsi" w:hAnsiTheme="majorHAnsi" w:cstheme="majorHAnsi"/>
          <w:sz w:val="24"/>
          <w:szCs w:val="24"/>
          <w:shd w:val="clear" w:color="auto" w:fill="FFFFFF"/>
          <w:lang w:val="ro-RO"/>
        </w:rPr>
        <w:lastRenderedPageBreak/>
        <w:t>legale</w:t>
      </w:r>
      <w:r w:rsidRPr="006427CA">
        <w:rPr>
          <w:rStyle w:val="FootnoteTextChar2"/>
          <w:rFonts w:asciiTheme="majorHAnsi" w:hAnsiTheme="majorHAnsi" w:cstheme="majorHAnsi"/>
          <w:sz w:val="24"/>
          <w:szCs w:val="24"/>
          <w:shd w:val="clear" w:color="auto" w:fill="FFFFFF"/>
          <w:vertAlign w:val="superscript"/>
          <w:lang w:val="ro-RO"/>
        </w:rPr>
        <w:footnoteReference w:id="14"/>
      </w:r>
      <w:r w:rsidR="00DC6FE7">
        <w:rPr>
          <w:rFonts w:asciiTheme="majorHAnsi" w:hAnsiTheme="majorHAnsi" w:cstheme="majorHAnsi"/>
          <w:sz w:val="24"/>
          <w:szCs w:val="24"/>
          <w:shd w:val="clear" w:color="auto" w:fill="FFFFFF"/>
          <w:lang w:val="ro-RO"/>
        </w:rPr>
        <w:t>,</w:t>
      </w:r>
      <w:r w:rsidRPr="006427CA">
        <w:rPr>
          <w:rFonts w:asciiTheme="majorHAnsi" w:hAnsiTheme="majorHAnsi" w:cstheme="majorHAnsi"/>
          <w:sz w:val="24"/>
          <w:szCs w:val="24"/>
          <w:shd w:val="clear" w:color="auto" w:fill="FFFFFF"/>
          <w:lang w:val="ro-RO"/>
        </w:rPr>
        <w:t xml:space="preserve"> </w:t>
      </w:r>
      <w:r w:rsidR="00991D80" w:rsidRPr="006427CA">
        <w:rPr>
          <w:rFonts w:asciiTheme="majorHAnsi" w:hAnsiTheme="majorHAnsi" w:cstheme="majorHAnsi"/>
          <w:sz w:val="24"/>
          <w:szCs w:val="24"/>
          <w:shd w:val="clear" w:color="auto" w:fill="FFFFFF"/>
          <w:lang w:val="ro-RO"/>
        </w:rPr>
        <w:t xml:space="preserve">trebuia </w:t>
      </w:r>
      <w:r w:rsidRPr="006427CA">
        <w:rPr>
          <w:rFonts w:asciiTheme="majorHAnsi" w:hAnsiTheme="majorHAnsi" w:cstheme="majorHAnsi"/>
          <w:sz w:val="24"/>
          <w:szCs w:val="24"/>
          <w:shd w:val="clear" w:color="auto" w:fill="FFFFFF"/>
          <w:lang w:val="ro-RO"/>
        </w:rPr>
        <w:t>să fie valabilă la momentul transmiterii spre publicare a anunțului de participare.</w:t>
      </w:r>
      <w:r w:rsidRPr="006427CA">
        <w:rPr>
          <w:rFonts w:asciiTheme="majorHAnsi" w:hAnsiTheme="majorHAnsi" w:cstheme="majorHAnsi"/>
          <w:sz w:val="24"/>
          <w:szCs w:val="24"/>
          <w:lang w:val="ro-RO"/>
        </w:rPr>
        <w:t xml:space="preserve"> </w:t>
      </w:r>
      <w:r w:rsidR="00DC6FE7">
        <w:rPr>
          <w:rFonts w:asciiTheme="majorHAnsi" w:hAnsiTheme="majorHAnsi" w:cstheme="majorHAnsi"/>
          <w:sz w:val="24"/>
          <w:szCs w:val="24"/>
          <w:lang w:val="ro-RO"/>
        </w:rPr>
        <w:t>A</w:t>
      </w:r>
      <w:r w:rsidR="007C7D4E" w:rsidRPr="006427CA">
        <w:rPr>
          <w:rFonts w:asciiTheme="majorHAnsi" w:hAnsiTheme="majorHAnsi" w:cstheme="majorHAnsi"/>
          <w:sz w:val="24"/>
          <w:szCs w:val="24"/>
          <w:lang w:val="ro-RO"/>
        </w:rPr>
        <w:t>uditul</w:t>
      </w:r>
      <w:r w:rsidR="00DC6FE7">
        <w:rPr>
          <w:rFonts w:asciiTheme="majorHAnsi" w:hAnsiTheme="majorHAnsi" w:cstheme="majorHAnsi"/>
          <w:sz w:val="24"/>
          <w:szCs w:val="24"/>
          <w:lang w:val="ro-RO"/>
        </w:rPr>
        <w:t xml:space="preserve"> a constatat că</w:t>
      </w:r>
      <w:r w:rsidR="007C7D4E" w:rsidRPr="006427CA">
        <w:rPr>
          <w:rFonts w:asciiTheme="majorHAnsi" w:hAnsiTheme="majorHAnsi" w:cstheme="majorHAnsi"/>
          <w:sz w:val="24"/>
          <w:szCs w:val="24"/>
          <w:lang w:val="ro-RO"/>
        </w:rPr>
        <w:t xml:space="preserve"> valoarea estimativă </w:t>
      </w:r>
      <w:r w:rsidR="00DC6FE7">
        <w:rPr>
          <w:rFonts w:asciiTheme="majorHAnsi" w:hAnsiTheme="majorHAnsi" w:cstheme="majorHAnsi"/>
          <w:sz w:val="24"/>
          <w:szCs w:val="24"/>
          <w:lang w:val="ro-RO"/>
        </w:rPr>
        <w:t xml:space="preserve">a contractelor </w:t>
      </w:r>
      <w:r w:rsidR="007C7D4E" w:rsidRPr="006427CA">
        <w:rPr>
          <w:rFonts w:asciiTheme="majorHAnsi" w:hAnsiTheme="majorHAnsi" w:cstheme="majorHAnsi"/>
          <w:sz w:val="24"/>
          <w:szCs w:val="24"/>
          <w:lang w:val="ro-RO"/>
        </w:rPr>
        <w:t xml:space="preserve">din </w:t>
      </w:r>
      <w:r w:rsidRPr="006427CA">
        <w:rPr>
          <w:rFonts w:asciiTheme="majorHAnsi" w:hAnsiTheme="majorHAnsi" w:cstheme="majorHAnsi"/>
          <w:sz w:val="24"/>
          <w:szCs w:val="24"/>
          <w:lang w:val="ro-RO"/>
        </w:rPr>
        <w:t xml:space="preserve">planurile anuale nu corespunde </w:t>
      </w:r>
      <w:r w:rsidR="00DC6FE7">
        <w:rPr>
          <w:rFonts w:asciiTheme="majorHAnsi" w:hAnsiTheme="majorHAnsi" w:cstheme="majorHAnsi"/>
          <w:sz w:val="24"/>
          <w:szCs w:val="24"/>
          <w:lang w:val="ro-RO"/>
        </w:rPr>
        <w:t xml:space="preserve">celei </w:t>
      </w:r>
      <w:r w:rsidRPr="006427CA">
        <w:rPr>
          <w:rFonts w:asciiTheme="majorHAnsi" w:hAnsiTheme="majorHAnsi" w:cstheme="majorHAnsi"/>
          <w:sz w:val="24"/>
          <w:szCs w:val="24"/>
          <w:lang w:val="ro-RO"/>
        </w:rPr>
        <w:t xml:space="preserve"> înaintat</w:t>
      </w:r>
      <w:r w:rsidR="00DC6FE7">
        <w:rPr>
          <w:rFonts w:asciiTheme="majorHAnsi" w:hAnsiTheme="majorHAnsi" w:cstheme="majorHAnsi"/>
          <w:sz w:val="24"/>
          <w:szCs w:val="24"/>
          <w:lang w:val="ro-RO"/>
        </w:rPr>
        <w:t>e</w:t>
      </w:r>
      <w:r w:rsidRPr="006427CA">
        <w:rPr>
          <w:rFonts w:asciiTheme="majorHAnsi" w:hAnsiTheme="majorHAnsi" w:cstheme="majorHAnsi"/>
          <w:sz w:val="24"/>
          <w:szCs w:val="24"/>
          <w:lang w:val="ro-RO"/>
        </w:rPr>
        <w:t xml:space="preserve"> în procesul de inițiere a achiziției (în anunțul de participare).  </w:t>
      </w:r>
    </w:p>
    <w:p w:rsidR="0035672F" w:rsidRPr="006427CA" w:rsidRDefault="0035672F" w:rsidP="00CF2ED8">
      <w:pPr>
        <w:shd w:val="clear" w:color="auto" w:fill="FFFFFF"/>
        <w:spacing w:after="120" w:line="276" w:lineRule="auto"/>
        <w:ind w:right="-334" w:firstLine="709"/>
        <w:jc w:val="both"/>
        <w:rPr>
          <w:rFonts w:asciiTheme="majorHAnsi" w:hAnsiTheme="majorHAnsi" w:cstheme="majorHAnsi"/>
          <w:sz w:val="24"/>
          <w:szCs w:val="24"/>
          <w:lang w:val="ro-RO"/>
        </w:rPr>
      </w:pPr>
      <w:r w:rsidRPr="006427CA">
        <w:rPr>
          <w:rFonts w:asciiTheme="majorHAnsi" w:hAnsiTheme="majorHAnsi" w:cstheme="majorHAnsi"/>
          <w:sz w:val="24"/>
          <w:szCs w:val="24"/>
          <w:lang w:val="ro-RO"/>
        </w:rPr>
        <w:t xml:space="preserve">Astfel, conform planului </w:t>
      </w:r>
      <w:r w:rsidR="008C6184">
        <w:rPr>
          <w:rFonts w:asciiTheme="majorHAnsi" w:hAnsiTheme="majorHAnsi" w:cstheme="majorHAnsi"/>
          <w:sz w:val="24"/>
          <w:szCs w:val="24"/>
          <w:lang w:val="ro-RO"/>
        </w:rPr>
        <w:t xml:space="preserve">de achiziții al </w:t>
      </w:r>
      <w:r w:rsidRPr="006427CA">
        <w:rPr>
          <w:rFonts w:asciiTheme="majorHAnsi" w:hAnsiTheme="majorHAnsi" w:cstheme="majorHAnsi"/>
          <w:sz w:val="24"/>
          <w:szCs w:val="24"/>
          <w:lang w:val="ro-RO"/>
        </w:rPr>
        <w:t>SV pentru anul 2020</w:t>
      </w:r>
      <w:r w:rsidR="003901B6">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valoarea estimată a 4 achiziții de lucrări</w:t>
      </w:r>
      <w:r w:rsidRPr="006427CA">
        <w:rPr>
          <w:rStyle w:val="FootnoteTextChar2"/>
          <w:rFonts w:asciiTheme="majorHAnsi" w:hAnsiTheme="majorHAnsi" w:cstheme="majorHAnsi"/>
          <w:sz w:val="24"/>
          <w:szCs w:val="24"/>
          <w:vertAlign w:val="superscript"/>
          <w:lang w:val="ro-RO"/>
        </w:rPr>
        <w:footnoteReference w:id="15"/>
      </w:r>
      <w:r w:rsidRPr="006427CA">
        <w:rPr>
          <w:rFonts w:asciiTheme="majorHAnsi" w:hAnsiTheme="majorHAnsi" w:cstheme="majorHAnsi"/>
          <w:sz w:val="24"/>
          <w:szCs w:val="24"/>
          <w:vertAlign w:val="superscript"/>
          <w:lang w:val="ro-RO"/>
        </w:rPr>
        <w:t xml:space="preserve"> </w:t>
      </w:r>
      <w:r w:rsidRPr="006427CA">
        <w:rPr>
          <w:rFonts w:asciiTheme="majorHAnsi" w:hAnsiTheme="majorHAnsi" w:cstheme="majorHAnsi"/>
          <w:sz w:val="24"/>
          <w:szCs w:val="24"/>
          <w:lang w:val="ro-RO"/>
        </w:rPr>
        <w:t>constituia 9,1 mil. lei,</w:t>
      </w:r>
      <w:r w:rsidR="00DC6FE7">
        <w:rPr>
          <w:rFonts w:asciiTheme="majorHAnsi" w:hAnsiTheme="majorHAnsi" w:cstheme="majorHAnsi"/>
          <w:sz w:val="24"/>
          <w:szCs w:val="24"/>
          <w:lang w:val="ro-RO"/>
        </w:rPr>
        <w:t xml:space="preserve"> iar</w:t>
      </w:r>
      <w:r w:rsidRPr="006427CA">
        <w:rPr>
          <w:rFonts w:asciiTheme="majorHAnsi" w:hAnsiTheme="majorHAnsi" w:cstheme="majorHAnsi"/>
          <w:sz w:val="24"/>
          <w:szCs w:val="24"/>
          <w:lang w:val="ro-RO"/>
        </w:rPr>
        <w:t xml:space="preserve"> în anunțul de participare </w:t>
      </w:r>
      <w:r w:rsidR="00DC6FE7">
        <w:rPr>
          <w:rFonts w:asciiTheme="majorHAnsi" w:hAnsiTheme="majorHAnsi" w:cstheme="majorHAnsi"/>
          <w:sz w:val="24"/>
          <w:szCs w:val="24"/>
          <w:lang w:val="ro-RO"/>
        </w:rPr>
        <w:t xml:space="preserve">- </w:t>
      </w:r>
      <w:r w:rsidRPr="006427CA">
        <w:rPr>
          <w:rFonts w:asciiTheme="majorHAnsi" w:hAnsiTheme="majorHAnsi" w:cstheme="majorHAnsi"/>
          <w:sz w:val="24"/>
          <w:szCs w:val="24"/>
          <w:lang w:val="ro-RO"/>
        </w:rPr>
        <w:t>11,3 mil</w:t>
      </w:r>
      <w:r w:rsidR="00DC6FE7">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lei</w:t>
      </w:r>
      <w:r w:rsidR="00DC6FE7">
        <w:rPr>
          <w:rFonts w:asciiTheme="majorHAnsi" w:hAnsiTheme="majorHAnsi" w:cstheme="majorHAnsi"/>
          <w:sz w:val="24"/>
          <w:szCs w:val="24"/>
          <w:lang w:val="ro-RO"/>
        </w:rPr>
        <w:t>. T</w:t>
      </w:r>
      <w:r w:rsidRPr="006427CA">
        <w:rPr>
          <w:rFonts w:asciiTheme="majorHAnsi" w:hAnsiTheme="majorHAnsi" w:cstheme="majorHAnsi"/>
          <w:sz w:val="24"/>
          <w:szCs w:val="24"/>
          <w:lang w:val="ro-RO"/>
        </w:rPr>
        <w:t>otodată</w:t>
      </w:r>
      <w:r w:rsidR="00DC6FE7">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w:t>
      </w:r>
      <w:r w:rsidR="008C6184">
        <w:rPr>
          <w:rFonts w:asciiTheme="majorHAnsi" w:hAnsiTheme="majorHAnsi" w:cstheme="majorHAnsi"/>
          <w:sz w:val="24"/>
          <w:szCs w:val="24"/>
          <w:lang w:val="ro-RO"/>
        </w:rPr>
        <w:t xml:space="preserve">potrivit </w:t>
      </w:r>
      <w:r w:rsidRPr="006427CA">
        <w:rPr>
          <w:rFonts w:asciiTheme="majorHAnsi" w:hAnsiTheme="majorHAnsi" w:cstheme="majorHAnsi"/>
          <w:sz w:val="24"/>
          <w:szCs w:val="24"/>
          <w:lang w:val="ro-RO"/>
        </w:rPr>
        <w:t xml:space="preserve"> planului de achiziții pentru </w:t>
      </w:r>
      <w:r w:rsidR="008C6184">
        <w:rPr>
          <w:rFonts w:asciiTheme="majorHAnsi" w:hAnsiTheme="majorHAnsi" w:cstheme="majorHAnsi"/>
          <w:sz w:val="24"/>
          <w:szCs w:val="24"/>
          <w:lang w:val="ro-RO"/>
        </w:rPr>
        <w:t xml:space="preserve">anul </w:t>
      </w:r>
      <w:r w:rsidRPr="006427CA">
        <w:rPr>
          <w:rFonts w:asciiTheme="majorHAnsi" w:hAnsiTheme="majorHAnsi" w:cstheme="majorHAnsi"/>
          <w:sz w:val="24"/>
          <w:szCs w:val="24"/>
          <w:lang w:val="ro-RO"/>
        </w:rPr>
        <w:t>2019</w:t>
      </w:r>
      <w:r w:rsidR="008C6184">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valoarea estimată a 7 achiziții de lucrări constitui</w:t>
      </w:r>
      <w:r w:rsidR="008C6184">
        <w:rPr>
          <w:rFonts w:asciiTheme="majorHAnsi" w:hAnsiTheme="majorHAnsi" w:cstheme="majorHAnsi"/>
          <w:sz w:val="24"/>
          <w:szCs w:val="24"/>
          <w:lang w:val="ro-RO"/>
        </w:rPr>
        <w:t>a</w:t>
      </w:r>
      <w:r w:rsidRPr="006427CA">
        <w:rPr>
          <w:rFonts w:asciiTheme="majorHAnsi" w:hAnsiTheme="majorHAnsi" w:cstheme="majorHAnsi"/>
          <w:sz w:val="24"/>
          <w:szCs w:val="24"/>
          <w:lang w:val="ro-RO"/>
        </w:rPr>
        <w:t xml:space="preserve"> 14,9 mil. lei</w:t>
      </w:r>
      <w:r w:rsidR="008C6184">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față de 16,3 mil. lei </w:t>
      </w:r>
      <w:r w:rsidR="008C6184">
        <w:rPr>
          <w:rFonts w:asciiTheme="majorHAnsi" w:hAnsiTheme="majorHAnsi" w:cstheme="majorHAnsi"/>
          <w:sz w:val="24"/>
          <w:szCs w:val="24"/>
          <w:lang w:val="ro-RO"/>
        </w:rPr>
        <w:t xml:space="preserve">- </w:t>
      </w:r>
      <w:r w:rsidRPr="006427CA">
        <w:rPr>
          <w:rFonts w:asciiTheme="majorHAnsi" w:hAnsiTheme="majorHAnsi" w:cstheme="majorHAnsi"/>
          <w:sz w:val="24"/>
          <w:szCs w:val="24"/>
          <w:lang w:val="ro-RO"/>
        </w:rPr>
        <w:t xml:space="preserve">înaintată la licitație.  </w:t>
      </w:r>
    </w:p>
    <w:p w:rsidR="007C7D4E" w:rsidRPr="006427CA" w:rsidRDefault="00991D80" w:rsidP="00CF2ED8">
      <w:pPr>
        <w:shd w:val="clear" w:color="auto" w:fill="FFFFFF"/>
        <w:spacing w:after="120" w:line="276" w:lineRule="auto"/>
        <w:ind w:right="-334" w:firstLine="706"/>
        <w:jc w:val="both"/>
        <w:rPr>
          <w:rFonts w:asciiTheme="majorHAnsi" w:hAnsiTheme="majorHAnsi" w:cstheme="majorHAnsi"/>
          <w:sz w:val="24"/>
          <w:szCs w:val="24"/>
          <w:lang w:val="ro-RO"/>
        </w:rPr>
      </w:pPr>
      <w:r w:rsidRPr="006427CA">
        <w:rPr>
          <w:rFonts w:asciiTheme="majorHAnsi" w:hAnsiTheme="majorHAnsi" w:cstheme="majorHAnsi"/>
          <w:sz w:val="24"/>
          <w:szCs w:val="24"/>
          <w:lang w:val="ro-RO"/>
        </w:rPr>
        <w:t>În cadrul</w:t>
      </w:r>
      <w:r w:rsidR="0035672F" w:rsidRPr="006427CA">
        <w:rPr>
          <w:rFonts w:asciiTheme="majorHAnsi" w:hAnsiTheme="majorHAnsi" w:cstheme="majorHAnsi"/>
          <w:sz w:val="24"/>
          <w:szCs w:val="24"/>
          <w:lang w:val="ro-RO"/>
        </w:rPr>
        <w:t xml:space="preserve"> SFS</w:t>
      </w:r>
      <w:r w:rsidRPr="006427CA">
        <w:rPr>
          <w:rFonts w:asciiTheme="majorHAnsi" w:hAnsiTheme="majorHAnsi" w:cstheme="majorHAnsi"/>
          <w:sz w:val="24"/>
          <w:szCs w:val="24"/>
          <w:lang w:val="ro-RO"/>
        </w:rPr>
        <w:t>,</w:t>
      </w:r>
      <w:r w:rsidR="0035672F" w:rsidRPr="006427CA">
        <w:rPr>
          <w:rFonts w:asciiTheme="majorHAnsi" w:hAnsiTheme="majorHAnsi" w:cstheme="majorHAnsi"/>
          <w:sz w:val="24"/>
          <w:szCs w:val="24"/>
          <w:lang w:val="ro-RO"/>
        </w:rPr>
        <w:t xml:space="preserve"> </w:t>
      </w:r>
      <w:r w:rsidRPr="006427CA">
        <w:rPr>
          <w:rFonts w:asciiTheme="majorHAnsi" w:hAnsiTheme="majorHAnsi" w:cstheme="majorHAnsi"/>
          <w:sz w:val="24"/>
          <w:szCs w:val="24"/>
          <w:lang w:val="ro-RO"/>
        </w:rPr>
        <w:t xml:space="preserve">conform planului de achiziții </w:t>
      </w:r>
      <w:r w:rsidR="0035672F" w:rsidRPr="006427CA">
        <w:rPr>
          <w:rFonts w:asciiTheme="majorHAnsi" w:hAnsiTheme="majorHAnsi" w:cstheme="majorHAnsi"/>
          <w:sz w:val="24"/>
          <w:szCs w:val="24"/>
          <w:lang w:val="ro-RO"/>
        </w:rPr>
        <w:t>pentru anul 2020</w:t>
      </w:r>
      <w:r w:rsidR="00614ADC">
        <w:rPr>
          <w:rFonts w:asciiTheme="majorHAnsi" w:hAnsiTheme="majorHAnsi" w:cstheme="majorHAnsi"/>
          <w:sz w:val="24"/>
          <w:szCs w:val="24"/>
          <w:lang w:val="ro-RO"/>
        </w:rPr>
        <w:t>,</w:t>
      </w:r>
      <w:r w:rsidR="0035672F" w:rsidRPr="006427CA">
        <w:rPr>
          <w:rFonts w:asciiTheme="majorHAnsi" w:hAnsiTheme="majorHAnsi" w:cstheme="majorHAnsi"/>
          <w:sz w:val="24"/>
          <w:szCs w:val="24"/>
          <w:lang w:val="ro-RO"/>
        </w:rPr>
        <w:t xml:space="preserve"> </w:t>
      </w:r>
      <w:r w:rsidRPr="006427CA">
        <w:rPr>
          <w:rFonts w:asciiTheme="majorHAnsi" w:hAnsiTheme="majorHAnsi" w:cstheme="majorHAnsi"/>
          <w:sz w:val="24"/>
          <w:szCs w:val="24"/>
          <w:lang w:val="ro-RO"/>
        </w:rPr>
        <w:t>la</w:t>
      </w:r>
      <w:r w:rsidR="0035672F" w:rsidRPr="006427CA">
        <w:rPr>
          <w:rFonts w:asciiTheme="majorHAnsi" w:hAnsiTheme="majorHAnsi" w:cstheme="majorHAnsi"/>
          <w:sz w:val="24"/>
          <w:szCs w:val="24"/>
          <w:lang w:val="ro-RO"/>
        </w:rPr>
        <w:t xml:space="preserve"> 4 proceduri de licitație, valoarea estimativă constituie 5,2 mil. lei, iar în anunțul de participare </w:t>
      </w:r>
      <w:r w:rsidR="00614ADC">
        <w:rPr>
          <w:rFonts w:asciiTheme="majorHAnsi" w:hAnsiTheme="majorHAnsi" w:cstheme="majorHAnsi"/>
          <w:sz w:val="24"/>
          <w:szCs w:val="24"/>
          <w:lang w:val="ro-RO"/>
        </w:rPr>
        <w:t>-</w:t>
      </w:r>
      <w:r w:rsidR="0035672F" w:rsidRPr="006427CA">
        <w:rPr>
          <w:rFonts w:asciiTheme="majorHAnsi" w:hAnsiTheme="majorHAnsi" w:cstheme="majorHAnsi"/>
          <w:sz w:val="24"/>
          <w:szCs w:val="24"/>
          <w:lang w:val="ro-RO"/>
        </w:rPr>
        <w:t xml:space="preserve"> 4,1 mil.lei, sau cu o diferență de 1,1 mil.lei. Totodată</w:t>
      </w:r>
      <w:r w:rsidR="00614ADC">
        <w:rPr>
          <w:rFonts w:asciiTheme="majorHAnsi" w:hAnsiTheme="majorHAnsi" w:cstheme="majorHAnsi"/>
          <w:sz w:val="24"/>
          <w:szCs w:val="24"/>
          <w:lang w:val="ro-RO"/>
        </w:rPr>
        <w:t>,</w:t>
      </w:r>
      <w:r w:rsidR="0035672F" w:rsidRPr="006427CA">
        <w:rPr>
          <w:rFonts w:asciiTheme="majorHAnsi" w:hAnsiTheme="majorHAnsi" w:cstheme="majorHAnsi"/>
          <w:sz w:val="24"/>
          <w:szCs w:val="24"/>
          <w:lang w:val="ro-RO"/>
        </w:rPr>
        <w:t xml:space="preserve"> conform planului </w:t>
      </w:r>
      <w:r w:rsidR="00614ADC">
        <w:rPr>
          <w:rFonts w:asciiTheme="majorHAnsi" w:hAnsiTheme="majorHAnsi" w:cstheme="majorHAnsi"/>
          <w:sz w:val="24"/>
          <w:szCs w:val="24"/>
          <w:lang w:val="ro-RO"/>
        </w:rPr>
        <w:t xml:space="preserve">de achiziții </w:t>
      </w:r>
      <w:r w:rsidR="0035672F" w:rsidRPr="006427CA">
        <w:rPr>
          <w:rFonts w:asciiTheme="majorHAnsi" w:hAnsiTheme="majorHAnsi" w:cstheme="majorHAnsi"/>
          <w:sz w:val="24"/>
          <w:szCs w:val="24"/>
          <w:lang w:val="ro-RO"/>
        </w:rPr>
        <w:t>pentru anul 2019</w:t>
      </w:r>
      <w:r w:rsidR="00614ADC">
        <w:rPr>
          <w:rFonts w:asciiTheme="majorHAnsi" w:hAnsiTheme="majorHAnsi" w:cstheme="majorHAnsi"/>
          <w:sz w:val="24"/>
          <w:szCs w:val="24"/>
          <w:lang w:val="ro-RO"/>
        </w:rPr>
        <w:t>,</w:t>
      </w:r>
      <w:r w:rsidR="0035672F" w:rsidRPr="006427CA">
        <w:rPr>
          <w:rFonts w:asciiTheme="majorHAnsi" w:hAnsiTheme="majorHAnsi" w:cstheme="majorHAnsi"/>
          <w:sz w:val="24"/>
          <w:szCs w:val="24"/>
          <w:lang w:val="ro-RO"/>
        </w:rPr>
        <w:t xml:space="preserve"> în cadrul a 11 proceduri</w:t>
      </w:r>
      <w:r w:rsidR="00614ADC">
        <w:rPr>
          <w:rFonts w:asciiTheme="majorHAnsi" w:hAnsiTheme="majorHAnsi" w:cstheme="majorHAnsi"/>
          <w:sz w:val="24"/>
          <w:szCs w:val="24"/>
          <w:lang w:val="ro-RO"/>
        </w:rPr>
        <w:t>,</w:t>
      </w:r>
      <w:r w:rsidR="0035672F" w:rsidRPr="006427CA">
        <w:rPr>
          <w:rFonts w:asciiTheme="majorHAnsi" w:hAnsiTheme="majorHAnsi" w:cstheme="majorHAnsi"/>
          <w:sz w:val="24"/>
          <w:szCs w:val="24"/>
          <w:lang w:val="ro-RO"/>
        </w:rPr>
        <w:t xml:space="preserve"> valoarea estimată constituie 14,4 mil. lei, iar în anunțul de participare </w:t>
      </w:r>
      <w:r w:rsidR="00614ADC">
        <w:rPr>
          <w:rFonts w:asciiTheme="majorHAnsi" w:hAnsiTheme="majorHAnsi" w:cstheme="majorHAnsi"/>
          <w:sz w:val="24"/>
          <w:szCs w:val="24"/>
          <w:lang w:val="ro-RO"/>
        </w:rPr>
        <w:t xml:space="preserve">- </w:t>
      </w:r>
      <w:r w:rsidR="0035672F" w:rsidRPr="006427CA">
        <w:rPr>
          <w:rFonts w:asciiTheme="majorHAnsi" w:hAnsiTheme="majorHAnsi" w:cstheme="majorHAnsi"/>
          <w:sz w:val="24"/>
          <w:szCs w:val="24"/>
          <w:lang w:val="ro-RO"/>
        </w:rPr>
        <w:t>10,4 mil. lei, sau cu o diferență de 3,7 m</w:t>
      </w:r>
      <w:r w:rsidR="007C7D4E" w:rsidRPr="006427CA">
        <w:rPr>
          <w:rFonts w:asciiTheme="majorHAnsi" w:hAnsiTheme="majorHAnsi" w:cstheme="majorHAnsi"/>
          <w:sz w:val="24"/>
          <w:szCs w:val="24"/>
          <w:lang w:val="ro-RO"/>
        </w:rPr>
        <w:t>il. lei. De asemenea</w:t>
      </w:r>
      <w:r w:rsidR="00614ADC">
        <w:rPr>
          <w:rFonts w:asciiTheme="majorHAnsi" w:hAnsiTheme="majorHAnsi" w:cstheme="majorHAnsi"/>
          <w:sz w:val="24"/>
          <w:szCs w:val="24"/>
          <w:lang w:val="ro-RO"/>
        </w:rPr>
        <w:t>,</w:t>
      </w:r>
      <w:r w:rsidR="007C7D4E" w:rsidRPr="006427CA">
        <w:rPr>
          <w:rFonts w:asciiTheme="majorHAnsi" w:hAnsiTheme="majorHAnsi" w:cstheme="majorHAnsi"/>
          <w:sz w:val="24"/>
          <w:szCs w:val="24"/>
          <w:lang w:val="ro-RO"/>
        </w:rPr>
        <w:t xml:space="preserve"> în cazul </w:t>
      </w:r>
      <w:r w:rsidR="0035672F" w:rsidRPr="006427CA">
        <w:rPr>
          <w:rFonts w:asciiTheme="majorHAnsi" w:hAnsiTheme="majorHAnsi" w:cstheme="majorHAnsi"/>
          <w:sz w:val="24"/>
          <w:szCs w:val="24"/>
          <w:lang w:val="ro-RO"/>
        </w:rPr>
        <w:t xml:space="preserve">altor 4 proceduri de achiziție, valoarea estimată în planul de achiziție </w:t>
      </w:r>
      <w:r w:rsidR="007C7D4E" w:rsidRPr="006427CA">
        <w:rPr>
          <w:rFonts w:asciiTheme="majorHAnsi" w:hAnsiTheme="majorHAnsi" w:cstheme="majorHAnsi"/>
          <w:sz w:val="24"/>
          <w:szCs w:val="24"/>
          <w:lang w:val="ro-RO"/>
        </w:rPr>
        <w:t xml:space="preserve">constituie 2,6 mil. lei, </w:t>
      </w:r>
      <w:r w:rsidR="00614ADC">
        <w:rPr>
          <w:rFonts w:asciiTheme="majorHAnsi" w:hAnsiTheme="majorHAnsi" w:cstheme="majorHAnsi"/>
          <w:sz w:val="24"/>
          <w:szCs w:val="24"/>
          <w:lang w:val="ro-RO"/>
        </w:rPr>
        <w:t>iar</w:t>
      </w:r>
      <w:r w:rsidR="007C7D4E" w:rsidRPr="006427CA">
        <w:rPr>
          <w:rFonts w:asciiTheme="majorHAnsi" w:hAnsiTheme="majorHAnsi" w:cstheme="majorHAnsi"/>
          <w:sz w:val="24"/>
          <w:szCs w:val="24"/>
          <w:lang w:val="ro-RO"/>
        </w:rPr>
        <w:t xml:space="preserve"> în anunțul de participare </w:t>
      </w:r>
      <w:r w:rsidR="00614ADC">
        <w:rPr>
          <w:rFonts w:asciiTheme="majorHAnsi" w:hAnsiTheme="majorHAnsi" w:cstheme="majorHAnsi"/>
          <w:sz w:val="24"/>
          <w:szCs w:val="24"/>
          <w:lang w:val="ro-RO"/>
        </w:rPr>
        <w:t xml:space="preserve">- </w:t>
      </w:r>
      <w:r w:rsidR="007C7D4E" w:rsidRPr="006427CA">
        <w:rPr>
          <w:rFonts w:asciiTheme="majorHAnsi" w:hAnsiTheme="majorHAnsi" w:cstheme="majorHAnsi"/>
          <w:sz w:val="24"/>
          <w:szCs w:val="24"/>
          <w:lang w:val="ro-RO"/>
        </w:rPr>
        <w:t>3,1 mil.lei, sau cu 0,5 mil.lei mai mult.</w:t>
      </w:r>
    </w:p>
    <w:p w:rsidR="0035672F" w:rsidRPr="006427CA" w:rsidRDefault="0035672F" w:rsidP="00CF2ED8">
      <w:pPr>
        <w:spacing w:after="120" w:line="276" w:lineRule="auto"/>
        <w:ind w:right="-334" w:firstLine="706"/>
        <w:jc w:val="both"/>
        <w:rPr>
          <w:rFonts w:asciiTheme="majorHAnsi" w:hAnsiTheme="majorHAnsi" w:cstheme="majorHAnsi"/>
          <w:sz w:val="24"/>
          <w:szCs w:val="24"/>
          <w:lang w:val="ro-RO"/>
        </w:rPr>
      </w:pPr>
      <w:r w:rsidRPr="006427CA">
        <w:rPr>
          <w:rFonts w:asciiTheme="majorHAnsi" w:hAnsiTheme="majorHAnsi" w:cstheme="majorHAnsi"/>
          <w:sz w:val="24"/>
          <w:szCs w:val="24"/>
          <w:lang w:val="ro-RO"/>
        </w:rPr>
        <w:t>În cadrul SV nu s-a ținut cont de prevederile legale</w:t>
      </w:r>
      <w:r w:rsidRPr="006427CA">
        <w:rPr>
          <w:rStyle w:val="FootnoteTextChar2"/>
          <w:rFonts w:asciiTheme="majorHAnsi" w:hAnsiTheme="majorHAnsi" w:cstheme="majorHAnsi"/>
          <w:sz w:val="24"/>
          <w:szCs w:val="24"/>
          <w:vertAlign w:val="superscript"/>
          <w:lang w:val="ro-RO"/>
        </w:rPr>
        <w:footnoteReference w:id="16"/>
      </w:r>
      <w:r w:rsidR="00614ADC">
        <w:rPr>
          <w:rFonts w:asciiTheme="majorHAnsi" w:hAnsiTheme="majorHAnsi" w:cstheme="majorHAnsi"/>
          <w:sz w:val="24"/>
          <w:szCs w:val="24"/>
          <w:lang w:val="ro-RO"/>
        </w:rPr>
        <w:t>, potrivit cărora,</w:t>
      </w:r>
      <w:r w:rsidRPr="006427CA">
        <w:rPr>
          <w:rFonts w:asciiTheme="majorHAnsi" w:hAnsiTheme="majorHAnsi" w:cstheme="majorHAnsi"/>
          <w:sz w:val="24"/>
          <w:szCs w:val="24"/>
          <w:lang w:val="ro-RO"/>
        </w:rPr>
        <w:t xml:space="preserve"> </w:t>
      </w:r>
      <w:r w:rsidRPr="006427CA">
        <w:rPr>
          <w:rFonts w:asciiTheme="majorHAnsi" w:hAnsiTheme="majorHAnsi" w:cstheme="majorHAnsi"/>
          <w:sz w:val="24"/>
          <w:szCs w:val="24"/>
          <w:shd w:val="clear" w:color="auto" w:fill="FFFFFF"/>
          <w:lang w:val="ro-RO"/>
        </w:rPr>
        <w:t>dacă durata contractului este stabilită şi e mai mare de 12 luni, valoarea estimată trebuie calculată prin însumarea valorii totale a ratelor pl</w:t>
      </w:r>
      <w:r w:rsidR="00614ADC">
        <w:rPr>
          <w:rFonts w:asciiTheme="majorHAnsi" w:hAnsiTheme="majorHAnsi" w:cstheme="majorHAnsi"/>
          <w:sz w:val="24"/>
          <w:szCs w:val="24"/>
          <w:shd w:val="clear" w:color="auto" w:fill="FFFFFF"/>
          <w:lang w:val="ro-RO"/>
        </w:rPr>
        <w:t>a</w:t>
      </w:r>
      <w:r w:rsidRPr="006427CA">
        <w:rPr>
          <w:rFonts w:asciiTheme="majorHAnsi" w:hAnsiTheme="majorHAnsi" w:cstheme="majorHAnsi"/>
          <w:sz w:val="24"/>
          <w:szCs w:val="24"/>
          <w:shd w:val="clear" w:color="auto" w:fill="FFFFFF"/>
          <w:lang w:val="ro-RO"/>
        </w:rPr>
        <w:t xml:space="preserve">tibile pe întreaga durată a contractului respectiv. </w:t>
      </w:r>
      <w:r w:rsidRPr="006427CA">
        <w:rPr>
          <w:rFonts w:asciiTheme="majorHAnsi" w:hAnsiTheme="majorHAnsi" w:cstheme="majorHAnsi"/>
          <w:sz w:val="24"/>
          <w:szCs w:val="24"/>
          <w:lang w:val="ro-RO"/>
        </w:rPr>
        <w:t xml:space="preserve"> Astfel, valoarea planificată pentru anul 2019 privind serviciile bancare pe perioada de 36 </w:t>
      </w:r>
      <w:r w:rsidR="00614ADC">
        <w:rPr>
          <w:rFonts w:asciiTheme="majorHAnsi" w:hAnsiTheme="majorHAnsi" w:cstheme="majorHAnsi"/>
          <w:sz w:val="24"/>
          <w:szCs w:val="24"/>
          <w:lang w:val="ro-RO"/>
        </w:rPr>
        <w:t xml:space="preserve">de </w:t>
      </w:r>
      <w:r w:rsidRPr="006427CA">
        <w:rPr>
          <w:rFonts w:asciiTheme="majorHAnsi" w:hAnsiTheme="majorHAnsi" w:cstheme="majorHAnsi"/>
          <w:sz w:val="24"/>
          <w:szCs w:val="24"/>
          <w:lang w:val="ro-RO"/>
        </w:rPr>
        <w:t xml:space="preserve">luni a </w:t>
      </w:r>
      <w:r w:rsidR="007C7D4E" w:rsidRPr="006427CA">
        <w:rPr>
          <w:rFonts w:asciiTheme="majorHAnsi" w:hAnsiTheme="majorHAnsi" w:cstheme="majorHAnsi"/>
          <w:sz w:val="24"/>
          <w:szCs w:val="24"/>
          <w:lang w:val="ro-RO"/>
        </w:rPr>
        <w:t>constituit</w:t>
      </w:r>
      <w:r w:rsidRPr="006427CA">
        <w:rPr>
          <w:rFonts w:asciiTheme="majorHAnsi" w:hAnsiTheme="majorHAnsi" w:cstheme="majorHAnsi"/>
          <w:sz w:val="24"/>
          <w:szCs w:val="24"/>
          <w:lang w:val="ro-RO"/>
        </w:rPr>
        <w:t xml:space="preserve"> 6,8 mil. lei, pe când </w:t>
      </w:r>
      <w:r w:rsidR="00614ADC">
        <w:rPr>
          <w:rFonts w:asciiTheme="majorHAnsi" w:hAnsiTheme="majorHAnsi" w:cstheme="majorHAnsi"/>
          <w:sz w:val="24"/>
          <w:szCs w:val="24"/>
          <w:lang w:val="ro-RO"/>
        </w:rPr>
        <w:t>cea</w:t>
      </w:r>
      <w:r w:rsidRPr="006427CA">
        <w:rPr>
          <w:rFonts w:asciiTheme="majorHAnsi" w:hAnsiTheme="majorHAnsi" w:cstheme="majorHAnsi"/>
          <w:sz w:val="24"/>
          <w:szCs w:val="24"/>
          <w:lang w:val="ro-RO"/>
        </w:rPr>
        <w:t xml:space="preserve"> înaintată la proce</w:t>
      </w:r>
      <w:r w:rsidR="00991D80" w:rsidRPr="006427CA">
        <w:rPr>
          <w:rFonts w:asciiTheme="majorHAnsi" w:hAnsiTheme="majorHAnsi" w:cstheme="majorHAnsi"/>
          <w:sz w:val="24"/>
          <w:szCs w:val="24"/>
          <w:lang w:val="ro-RO"/>
        </w:rPr>
        <w:t xml:space="preserve">dura de achiziții </w:t>
      </w:r>
      <w:r w:rsidR="00614ADC">
        <w:rPr>
          <w:rFonts w:asciiTheme="majorHAnsi" w:hAnsiTheme="majorHAnsi" w:cstheme="majorHAnsi"/>
          <w:sz w:val="24"/>
          <w:szCs w:val="24"/>
          <w:lang w:val="ro-RO"/>
        </w:rPr>
        <w:t xml:space="preserve">- </w:t>
      </w:r>
      <w:r w:rsidR="00991D80" w:rsidRPr="006427CA">
        <w:rPr>
          <w:rFonts w:asciiTheme="majorHAnsi" w:hAnsiTheme="majorHAnsi" w:cstheme="majorHAnsi"/>
          <w:sz w:val="24"/>
          <w:szCs w:val="24"/>
          <w:lang w:val="ro-RO"/>
        </w:rPr>
        <w:t>22,7 mil. lei, sau cu 15,9 mil.lei mai mult.</w:t>
      </w:r>
      <w:r w:rsidRPr="006427CA">
        <w:rPr>
          <w:rFonts w:asciiTheme="majorHAnsi" w:hAnsiTheme="majorHAnsi" w:cstheme="majorHAnsi"/>
          <w:sz w:val="24"/>
          <w:szCs w:val="24"/>
          <w:lang w:val="ro-RO"/>
        </w:rPr>
        <w:t xml:space="preserve">  Analogic, s</w:t>
      </w:r>
      <w:r w:rsidRPr="006427CA">
        <w:rPr>
          <w:rFonts w:asciiTheme="majorHAnsi" w:hAnsiTheme="majorHAnsi" w:cstheme="majorHAnsi"/>
          <w:bCs/>
          <w:sz w:val="24"/>
          <w:szCs w:val="24"/>
          <w:shd w:val="clear" w:color="auto" w:fill="FFFFFF"/>
          <w:lang w:val="ro-RO"/>
        </w:rPr>
        <w:t xml:space="preserve">erviciile de suport al sistemului informațional integrat vamal </w:t>
      </w:r>
      <w:r w:rsidR="00614ADC">
        <w:rPr>
          <w:rFonts w:asciiTheme="majorHAnsi" w:hAnsiTheme="majorHAnsi" w:cstheme="majorHAnsi"/>
          <w:bCs/>
          <w:sz w:val="24"/>
          <w:szCs w:val="24"/>
          <w:shd w:val="clear" w:color="auto" w:fill="FFFFFF"/>
          <w:lang w:val="ro-RO"/>
        </w:rPr>
        <w:t>„</w:t>
      </w:r>
      <w:r w:rsidRPr="006427CA">
        <w:rPr>
          <w:rFonts w:asciiTheme="majorHAnsi" w:hAnsiTheme="majorHAnsi" w:cstheme="majorHAnsi"/>
          <w:bCs/>
          <w:sz w:val="24"/>
          <w:szCs w:val="24"/>
          <w:shd w:val="clear" w:color="auto" w:fill="FFFFFF"/>
          <w:lang w:val="ro-RO"/>
        </w:rPr>
        <w:t xml:space="preserve">Asycuda World” pentru perioada </w:t>
      </w:r>
      <w:r w:rsidR="00614ADC">
        <w:rPr>
          <w:rFonts w:asciiTheme="majorHAnsi" w:hAnsiTheme="majorHAnsi" w:cstheme="majorHAnsi"/>
          <w:bCs/>
          <w:sz w:val="24"/>
          <w:szCs w:val="24"/>
          <w:shd w:val="clear" w:color="auto" w:fill="FFFFFF"/>
          <w:lang w:val="ro-RO"/>
        </w:rPr>
        <w:t xml:space="preserve">anilor </w:t>
      </w:r>
      <w:r w:rsidRPr="006427CA">
        <w:rPr>
          <w:rFonts w:asciiTheme="majorHAnsi" w:hAnsiTheme="majorHAnsi" w:cstheme="majorHAnsi"/>
          <w:bCs/>
          <w:sz w:val="24"/>
          <w:szCs w:val="24"/>
          <w:shd w:val="clear" w:color="auto" w:fill="FFFFFF"/>
          <w:lang w:val="ro-RO"/>
        </w:rPr>
        <w:t>2019 - 2021 în planul de achiziții a</w:t>
      </w:r>
      <w:r w:rsidR="00614ADC">
        <w:rPr>
          <w:rFonts w:asciiTheme="majorHAnsi" w:hAnsiTheme="majorHAnsi" w:cstheme="majorHAnsi"/>
          <w:bCs/>
          <w:sz w:val="24"/>
          <w:szCs w:val="24"/>
          <w:shd w:val="clear" w:color="auto" w:fill="FFFFFF"/>
          <w:lang w:val="ro-RO"/>
        </w:rPr>
        <w:t>u</w:t>
      </w:r>
      <w:r w:rsidRPr="006427CA">
        <w:rPr>
          <w:rFonts w:asciiTheme="majorHAnsi" w:hAnsiTheme="majorHAnsi" w:cstheme="majorHAnsi"/>
          <w:bCs/>
          <w:sz w:val="24"/>
          <w:szCs w:val="24"/>
          <w:shd w:val="clear" w:color="auto" w:fill="FFFFFF"/>
          <w:lang w:val="ro-RO"/>
        </w:rPr>
        <w:t xml:space="preserve"> fost </w:t>
      </w:r>
      <w:r w:rsidR="007C7D4E" w:rsidRPr="006427CA">
        <w:rPr>
          <w:rFonts w:asciiTheme="majorHAnsi" w:hAnsiTheme="majorHAnsi" w:cstheme="majorHAnsi"/>
          <w:bCs/>
          <w:sz w:val="24"/>
          <w:szCs w:val="24"/>
          <w:shd w:val="clear" w:color="auto" w:fill="FFFFFF"/>
          <w:lang w:val="ro-RO"/>
        </w:rPr>
        <w:t>estimat</w:t>
      </w:r>
      <w:r w:rsidR="00614ADC">
        <w:rPr>
          <w:rFonts w:asciiTheme="majorHAnsi" w:hAnsiTheme="majorHAnsi" w:cstheme="majorHAnsi"/>
          <w:bCs/>
          <w:sz w:val="24"/>
          <w:szCs w:val="24"/>
          <w:shd w:val="clear" w:color="auto" w:fill="FFFFFF"/>
          <w:lang w:val="ro-RO"/>
        </w:rPr>
        <w:t>e</w:t>
      </w:r>
      <w:r w:rsidRPr="006427CA">
        <w:rPr>
          <w:rFonts w:asciiTheme="majorHAnsi" w:hAnsiTheme="majorHAnsi" w:cstheme="majorHAnsi"/>
          <w:bCs/>
          <w:sz w:val="24"/>
          <w:szCs w:val="24"/>
          <w:shd w:val="clear" w:color="auto" w:fill="FFFFFF"/>
          <w:lang w:val="ro-RO"/>
        </w:rPr>
        <w:t xml:space="preserve"> în sumă de 16,9 mil lei, </w:t>
      </w:r>
      <w:r w:rsidR="007C7D4E" w:rsidRPr="006427CA">
        <w:rPr>
          <w:rFonts w:asciiTheme="majorHAnsi" w:hAnsiTheme="majorHAnsi" w:cstheme="majorHAnsi"/>
          <w:bCs/>
          <w:sz w:val="24"/>
          <w:szCs w:val="24"/>
          <w:shd w:val="clear" w:color="auto" w:fill="FFFFFF"/>
          <w:lang w:val="ro-RO"/>
        </w:rPr>
        <w:t>iar la procedura de achiziții a fost</w:t>
      </w:r>
      <w:r w:rsidRPr="006427CA">
        <w:rPr>
          <w:rFonts w:asciiTheme="majorHAnsi" w:hAnsiTheme="majorHAnsi" w:cstheme="majorHAnsi"/>
          <w:bCs/>
          <w:sz w:val="24"/>
          <w:szCs w:val="24"/>
          <w:shd w:val="clear" w:color="auto" w:fill="FFFFFF"/>
          <w:lang w:val="ro-RO"/>
        </w:rPr>
        <w:t xml:space="preserve"> </w:t>
      </w:r>
      <w:r w:rsidR="006A2867" w:rsidRPr="006427CA">
        <w:rPr>
          <w:rFonts w:asciiTheme="majorHAnsi" w:hAnsiTheme="majorHAnsi" w:cstheme="majorHAnsi"/>
          <w:bCs/>
          <w:sz w:val="24"/>
          <w:szCs w:val="24"/>
          <w:shd w:val="clear" w:color="auto" w:fill="FFFFFF"/>
          <w:lang w:val="ro-RO"/>
        </w:rPr>
        <w:t>înaintată suma de 54,4 mil. lei, sau cu 37,5 mil.lei mai mult.</w:t>
      </w:r>
      <w:r w:rsidR="00C01305">
        <w:rPr>
          <w:rFonts w:asciiTheme="majorHAnsi" w:hAnsiTheme="majorHAnsi" w:cstheme="majorHAnsi"/>
          <w:bCs/>
          <w:sz w:val="24"/>
          <w:szCs w:val="24"/>
          <w:shd w:val="clear" w:color="auto" w:fill="FFFFFF"/>
          <w:lang w:val="ro-RO"/>
        </w:rPr>
        <w:t xml:space="preserve"> Situația constatată a fost cauzată de nefuncționalitatea unor controale-cheie instituite la planificarea achizițiilor publice.</w:t>
      </w:r>
    </w:p>
    <w:p w:rsidR="0035672F" w:rsidRPr="006427CA" w:rsidRDefault="00E71611" w:rsidP="001F012F">
      <w:pPr>
        <w:pStyle w:val="Heading3"/>
        <w:rPr>
          <w:shd w:val="clear" w:color="auto" w:fill="FFFFFF"/>
          <w:lang w:val="ro-RO"/>
        </w:rPr>
      </w:pPr>
      <w:bookmarkStart w:id="26" w:name="_Toc79073204"/>
      <w:r>
        <w:rPr>
          <w:shd w:val="clear" w:color="auto" w:fill="FFFFFF"/>
          <w:lang w:val="ro-RO"/>
        </w:rPr>
        <w:t>4.</w:t>
      </w:r>
      <w:r w:rsidR="0035672F" w:rsidRPr="006427CA">
        <w:rPr>
          <w:shd w:val="clear" w:color="auto" w:fill="FFFFFF"/>
          <w:lang w:val="ro-RO"/>
        </w:rPr>
        <w:t xml:space="preserve">1.1.3. Planurile anuale de achiziții publice nu sunt elaborate și publicate </w:t>
      </w:r>
      <w:r w:rsidR="006A2867" w:rsidRPr="006427CA">
        <w:rPr>
          <w:shd w:val="clear" w:color="auto" w:fill="FFFFFF"/>
          <w:lang w:val="ro-RO"/>
        </w:rPr>
        <w:t>în mod regulamentar</w:t>
      </w:r>
      <w:r w:rsidR="0035672F" w:rsidRPr="006427CA">
        <w:rPr>
          <w:shd w:val="clear" w:color="auto" w:fill="FFFFFF"/>
          <w:lang w:val="ro-RO"/>
        </w:rPr>
        <w:t>.</w:t>
      </w:r>
      <w:bookmarkEnd w:id="26"/>
    </w:p>
    <w:p w:rsidR="00F81308" w:rsidRDefault="0035672F" w:rsidP="00CF2ED8">
      <w:pPr>
        <w:spacing w:after="120" w:line="276" w:lineRule="auto"/>
        <w:ind w:right="-334" w:firstLine="720"/>
        <w:jc w:val="both"/>
        <w:rPr>
          <w:rFonts w:asciiTheme="majorHAnsi" w:eastAsia="Times New Roman" w:hAnsiTheme="majorHAnsi" w:cstheme="majorHAnsi"/>
          <w:sz w:val="24"/>
          <w:szCs w:val="24"/>
          <w:lang w:val="ro-RO"/>
        </w:rPr>
      </w:pPr>
      <w:r w:rsidRPr="006427CA">
        <w:rPr>
          <w:rFonts w:asciiTheme="majorHAnsi" w:eastAsia="Times New Roman" w:hAnsiTheme="majorHAnsi" w:cstheme="majorHAnsi"/>
          <w:sz w:val="24"/>
          <w:szCs w:val="24"/>
          <w:lang w:val="ro-RO"/>
        </w:rPr>
        <w:t>Conform prevederilor legale</w:t>
      </w:r>
      <w:r w:rsidRPr="006427CA">
        <w:rPr>
          <w:rStyle w:val="FootnoteTextChar2"/>
          <w:rFonts w:asciiTheme="majorHAnsi" w:eastAsia="Times New Roman" w:hAnsiTheme="majorHAnsi" w:cstheme="majorHAnsi"/>
          <w:sz w:val="24"/>
          <w:szCs w:val="24"/>
          <w:vertAlign w:val="superscript"/>
          <w:lang w:val="ro-RO"/>
        </w:rPr>
        <w:footnoteReference w:id="17"/>
      </w:r>
      <w:r w:rsidRPr="006427CA">
        <w:rPr>
          <w:rFonts w:asciiTheme="majorHAnsi" w:eastAsia="Times New Roman" w:hAnsiTheme="majorHAnsi" w:cstheme="majorHAnsi"/>
          <w:sz w:val="24"/>
          <w:szCs w:val="24"/>
          <w:lang w:val="ro-RO"/>
        </w:rPr>
        <w:t xml:space="preserve">, autoritatea contractantă </w:t>
      </w:r>
      <w:r w:rsidRPr="006427CA">
        <w:rPr>
          <w:rFonts w:asciiTheme="majorHAnsi" w:eastAsia="Times New Roman" w:hAnsiTheme="majorHAnsi" w:cstheme="majorHAnsi"/>
          <w:sz w:val="24"/>
          <w:szCs w:val="24"/>
          <w:lang w:val="ro-RO" w:eastAsia="ro-MD"/>
        </w:rPr>
        <w:t>este obligată să publice pe pagina sa web planul provizoriu/anual în termen de 15 zile de la aprobarea acestuia sau în 5 zile de la modificarea acestuia</w:t>
      </w:r>
      <w:r w:rsidR="006A2867" w:rsidRPr="006427CA">
        <w:rPr>
          <w:rFonts w:asciiTheme="majorHAnsi" w:eastAsia="Times New Roman" w:hAnsiTheme="majorHAnsi" w:cstheme="majorHAnsi"/>
          <w:sz w:val="24"/>
          <w:szCs w:val="24"/>
          <w:lang w:val="ro-RO"/>
        </w:rPr>
        <w:t xml:space="preserve">. </w:t>
      </w:r>
      <w:r w:rsidRPr="006427CA">
        <w:rPr>
          <w:rFonts w:asciiTheme="majorHAnsi" w:eastAsia="Times New Roman" w:hAnsiTheme="majorHAnsi" w:cstheme="majorHAnsi"/>
          <w:sz w:val="24"/>
          <w:szCs w:val="24"/>
          <w:lang w:val="ro-RO"/>
        </w:rPr>
        <w:t>Analiza efectuată denotă că</w:t>
      </w:r>
      <w:r w:rsidR="00614ADC">
        <w:rPr>
          <w:rFonts w:asciiTheme="majorHAnsi" w:eastAsia="Times New Roman" w:hAnsiTheme="majorHAnsi" w:cstheme="majorHAnsi"/>
          <w:sz w:val="24"/>
          <w:szCs w:val="24"/>
          <w:lang w:val="ro-RO"/>
        </w:rPr>
        <w:t>,</w:t>
      </w:r>
      <w:r w:rsidRPr="006427CA">
        <w:rPr>
          <w:rFonts w:asciiTheme="majorHAnsi" w:eastAsia="Times New Roman" w:hAnsiTheme="majorHAnsi" w:cstheme="majorHAnsi"/>
          <w:sz w:val="24"/>
          <w:szCs w:val="24"/>
          <w:lang w:val="ro-RO"/>
        </w:rPr>
        <w:t xml:space="preserve"> deși entitățile supuse auditului au publ</w:t>
      </w:r>
      <w:r w:rsidR="006A2867" w:rsidRPr="006427CA">
        <w:rPr>
          <w:rFonts w:asciiTheme="majorHAnsi" w:eastAsia="Times New Roman" w:hAnsiTheme="majorHAnsi" w:cstheme="majorHAnsi"/>
          <w:sz w:val="24"/>
          <w:szCs w:val="24"/>
          <w:lang w:val="ro-RO"/>
        </w:rPr>
        <w:t xml:space="preserve">icat planurile de achiziții, nu </w:t>
      </w:r>
      <w:r w:rsidRPr="006427CA">
        <w:rPr>
          <w:rFonts w:asciiTheme="majorHAnsi" w:eastAsia="Times New Roman" w:hAnsiTheme="majorHAnsi" w:cstheme="majorHAnsi"/>
          <w:sz w:val="24"/>
          <w:szCs w:val="24"/>
          <w:lang w:val="ro-RO"/>
        </w:rPr>
        <w:t xml:space="preserve">toate au publicat </w:t>
      </w:r>
      <w:r w:rsidR="00614ADC">
        <w:rPr>
          <w:rFonts w:asciiTheme="majorHAnsi" w:eastAsia="Times New Roman" w:hAnsiTheme="majorHAnsi" w:cstheme="majorHAnsi"/>
          <w:sz w:val="24"/>
          <w:szCs w:val="24"/>
          <w:lang w:val="ro-RO"/>
        </w:rPr>
        <w:t xml:space="preserve">și </w:t>
      </w:r>
      <w:r w:rsidRPr="006427CA">
        <w:rPr>
          <w:rFonts w:asciiTheme="majorHAnsi" w:eastAsia="Times New Roman" w:hAnsiTheme="majorHAnsi" w:cstheme="majorHAnsi"/>
          <w:sz w:val="24"/>
          <w:szCs w:val="24"/>
          <w:lang w:val="ro-RO"/>
        </w:rPr>
        <w:t xml:space="preserve">modificările </w:t>
      </w:r>
      <w:r w:rsidR="00F83F4C" w:rsidRPr="006427CA">
        <w:rPr>
          <w:rFonts w:asciiTheme="majorHAnsi" w:eastAsia="Times New Roman" w:hAnsiTheme="majorHAnsi" w:cstheme="majorHAnsi"/>
          <w:sz w:val="24"/>
          <w:szCs w:val="24"/>
          <w:lang w:val="ro-RO"/>
        </w:rPr>
        <w:t xml:space="preserve">efectuate, </w:t>
      </w:r>
      <w:r w:rsidRPr="006427CA">
        <w:rPr>
          <w:rFonts w:asciiTheme="majorHAnsi" w:eastAsia="Times New Roman" w:hAnsiTheme="majorHAnsi" w:cstheme="majorHAnsi"/>
          <w:sz w:val="24"/>
          <w:szCs w:val="24"/>
          <w:lang w:val="ro-RO"/>
        </w:rPr>
        <w:t xml:space="preserve">sau planurile și modificările </w:t>
      </w:r>
      <w:r w:rsidR="00614ADC">
        <w:rPr>
          <w:rFonts w:asciiTheme="majorHAnsi" w:eastAsia="Times New Roman" w:hAnsiTheme="majorHAnsi" w:cstheme="majorHAnsi"/>
          <w:sz w:val="24"/>
          <w:szCs w:val="24"/>
          <w:lang w:val="ro-RO"/>
        </w:rPr>
        <w:t xml:space="preserve">la acestea </w:t>
      </w:r>
      <w:r w:rsidRPr="006427CA">
        <w:rPr>
          <w:rFonts w:asciiTheme="majorHAnsi" w:eastAsia="Times New Roman" w:hAnsiTheme="majorHAnsi" w:cstheme="majorHAnsi"/>
          <w:sz w:val="24"/>
          <w:szCs w:val="24"/>
          <w:lang w:val="ro-RO"/>
        </w:rPr>
        <w:t>au fost publicate cu nerespectarea termen</w:t>
      </w:r>
      <w:r w:rsidR="00614ADC">
        <w:rPr>
          <w:rFonts w:asciiTheme="majorHAnsi" w:eastAsia="Times New Roman" w:hAnsiTheme="majorHAnsi" w:cstheme="majorHAnsi"/>
          <w:sz w:val="24"/>
          <w:szCs w:val="24"/>
          <w:lang w:val="ro-RO"/>
        </w:rPr>
        <w:t>e</w:t>
      </w:r>
      <w:r w:rsidRPr="006427CA">
        <w:rPr>
          <w:rFonts w:asciiTheme="majorHAnsi" w:eastAsia="Times New Roman" w:hAnsiTheme="majorHAnsi" w:cstheme="majorHAnsi"/>
          <w:sz w:val="24"/>
          <w:szCs w:val="24"/>
          <w:lang w:val="ro-RO"/>
        </w:rPr>
        <w:t>lor prevăzu</w:t>
      </w:r>
      <w:r w:rsidR="00614ADC">
        <w:rPr>
          <w:rFonts w:asciiTheme="majorHAnsi" w:eastAsia="Times New Roman" w:hAnsiTheme="majorHAnsi" w:cstheme="majorHAnsi"/>
          <w:sz w:val="24"/>
          <w:szCs w:val="24"/>
          <w:lang w:val="ro-RO"/>
        </w:rPr>
        <w:t>te</w:t>
      </w:r>
      <w:r w:rsidRPr="006427CA">
        <w:rPr>
          <w:rFonts w:asciiTheme="majorHAnsi" w:eastAsia="Times New Roman" w:hAnsiTheme="majorHAnsi" w:cstheme="majorHAnsi"/>
          <w:sz w:val="24"/>
          <w:szCs w:val="24"/>
          <w:lang w:val="ro-RO"/>
        </w:rPr>
        <w:t xml:space="preserve">. </w:t>
      </w:r>
    </w:p>
    <w:p w:rsidR="0035672F" w:rsidRPr="006427CA" w:rsidRDefault="0035672F" w:rsidP="00CF2ED8">
      <w:pPr>
        <w:spacing w:after="120" w:line="276" w:lineRule="auto"/>
        <w:ind w:right="-334" w:firstLine="567"/>
        <w:jc w:val="both"/>
        <w:rPr>
          <w:rFonts w:asciiTheme="majorHAnsi" w:eastAsia="Times New Roman" w:hAnsiTheme="majorHAnsi" w:cstheme="majorHAnsi"/>
          <w:sz w:val="24"/>
          <w:szCs w:val="24"/>
          <w:lang w:val="ro-RO"/>
        </w:rPr>
      </w:pPr>
      <w:r w:rsidRPr="006427CA">
        <w:rPr>
          <w:rFonts w:asciiTheme="majorHAnsi" w:eastAsia="Times New Roman" w:hAnsiTheme="majorHAnsi" w:cstheme="majorHAnsi"/>
          <w:sz w:val="24"/>
          <w:szCs w:val="24"/>
          <w:lang w:val="ro-RO"/>
        </w:rPr>
        <w:t xml:space="preserve">Astfel, SV </w:t>
      </w:r>
      <w:r w:rsidRPr="006427CA">
        <w:rPr>
          <w:rFonts w:asciiTheme="majorHAnsi" w:eastAsia="Times New Roman" w:hAnsiTheme="majorHAnsi" w:cstheme="majorHAnsi"/>
          <w:sz w:val="24"/>
          <w:szCs w:val="24"/>
          <w:lang w:val="ro-RO" w:eastAsia="ro-MD"/>
        </w:rPr>
        <w:t>a publicat planul inițial de achiziții pentru anul 2020 la 21.05.2020, iar modificările din 29.06.2020 și 22.12.2020 au fost publicate la 29.12.2020.</w:t>
      </w:r>
    </w:p>
    <w:p w:rsidR="0035672F" w:rsidRPr="006427CA" w:rsidRDefault="0035672F" w:rsidP="00CF2ED8">
      <w:pPr>
        <w:spacing w:after="120" w:line="276" w:lineRule="auto"/>
        <w:ind w:right="-334" w:firstLine="567"/>
        <w:jc w:val="both"/>
        <w:rPr>
          <w:rFonts w:asciiTheme="majorHAnsi" w:eastAsia="Times New Roman" w:hAnsiTheme="majorHAnsi" w:cstheme="majorHAnsi"/>
          <w:sz w:val="24"/>
          <w:szCs w:val="24"/>
          <w:lang w:val="ro-RO"/>
        </w:rPr>
      </w:pPr>
      <w:r w:rsidRPr="006427CA">
        <w:rPr>
          <w:rFonts w:asciiTheme="majorHAnsi" w:eastAsia="Times New Roman" w:hAnsiTheme="majorHAnsi" w:cstheme="majorHAnsi"/>
          <w:sz w:val="24"/>
          <w:szCs w:val="24"/>
          <w:lang w:val="ro-RO"/>
        </w:rPr>
        <w:t>În cadrul SFS</w:t>
      </w:r>
      <w:r w:rsidR="00E25A27">
        <w:rPr>
          <w:rFonts w:asciiTheme="majorHAnsi" w:eastAsia="Times New Roman" w:hAnsiTheme="majorHAnsi" w:cstheme="majorHAnsi"/>
          <w:sz w:val="24"/>
          <w:szCs w:val="24"/>
          <w:lang w:val="ro-RO"/>
        </w:rPr>
        <w:t>,</w:t>
      </w:r>
      <w:r w:rsidRPr="006427CA">
        <w:rPr>
          <w:rFonts w:asciiTheme="majorHAnsi" w:eastAsia="Times New Roman" w:hAnsiTheme="majorHAnsi" w:cstheme="majorHAnsi"/>
          <w:sz w:val="24"/>
          <w:szCs w:val="24"/>
          <w:lang w:val="ro-RO"/>
        </w:rPr>
        <w:t xml:space="preserve"> </w:t>
      </w:r>
      <w:r w:rsidRPr="006427CA">
        <w:rPr>
          <w:rFonts w:asciiTheme="majorHAnsi" w:eastAsia="Times New Roman" w:hAnsiTheme="majorHAnsi" w:cstheme="majorHAnsi"/>
          <w:sz w:val="24"/>
          <w:szCs w:val="24"/>
          <w:lang w:val="ro-RO" w:eastAsia="ro-MD"/>
        </w:rPr>
        <w:t>modificările planului aprobat</w:t>
      </w:r>
      <w:r w:rsidR="00E25A27">
        <w:rPr>
          <w:rFonts w:asciiTheme="majorHAnsi" w:eastAsia="Times New Roman" w:hAnsiTheme="majorHAnsi" w:cstheme="majorHAnsi"/>
          <w:sz w:val="24"/>
          <w:szCs w:val="24"/>
          <w:lang w:val="ro-RO" w:eastAsia="ro-MD"/>
        </w:rPr>
        <w:t xml:space="preserve">, operate </w:t>
      </w:r>
      <w:r w:rsidRPr="006427CA">
        <w:rPr>
          <w:rFonts w:asciiTheme="majorHAnsi" w:eastAsia="Times New Roman" w:hAnsiTheme="majorHAnsi" w:cstheme="majorHAnsi"/>
          <w:sz w:val="24"/>
          <w:szCs w:val="24"/>
          <w:lang w:val="ro-RO" w:eastAsia="ro-MD"/>
        </w:rPr>
        <w:t>la 01.03.2019 și</w:t>
      </w:r>
      <w:r w:rsidR="00E25A27">
        <w:rPr>
          <w:rFonts w:asciiTheme="majorHAnsi" w:eastAsia="Times New Roman" w:hAnsiTheme="majorHAnsi" w:cstheme="majorHAnsi"/>
          <w:sz w:val="24"/>
          <w:szCs w:val="24"/>
          <w:lang w:val="ro-RO" w:eastAsia="ro-MD"/>
        </w:rPr>
        <w:t>,</w:t>
      </w:r>
      <w:r w:rsidRPr="006427CA">
        <w:rPr>
          <w:rFonts w:asciiTheme="majorHAnsi" w:eastAsia="Times New Roman" w:hAnsiTheme="majorHAnsi" w:cstheme="majorHAnsi"/>
          <w:sz w:val="24"/>
          <w:szCs w:val="24"/>
          <w:lang w:val="ro-RO" w:eastAsia="ro-MD"/>
        </w:rPr>
        <w:t xml:space="preserve"> respectiv</w:t>
      </w:r>
      <w:r w:rsidR="00E25A27">
        <w:rPr>
          <w:rFonts w:asciiTheme="majorHAnsi" w:eastAsia="Times New Roman" w:hAnsiTheme="majorHAnsi" w:cstheme="majorHAnsi"/>
          <w:sz w:val="24"/>
          <w:szCs w:val="24"/>
          <w:lang w:val="ro-RO" w:eastAsia="ro-MD"/>
        </w:rPr>
        <w:t>,</w:t>
      </w:r>
      <w:r w:rsidRPr="006427CA">
        <w:rPr>
          <w:rFonts w:asciiTheme="majorHAnsi" w:eastAsia="Times New Roman" w:hAnsiTheme="majorHAnsi" w:cstheme="majorHAnsi"/>
          <w:sz w:val="24"/>
          <w:szCs w:val="24"/>
          <w:lang w:val="ro-RO" w:eastAsia="ro-MD"/>
        </w:rPr>
        <w:t xml:space="preserve"> la 05.08.2019, au fost publicate pe pagina web la 27.01.2020. Totodată, </w:t>
      </w:r>
      <w:r w:rsidR="00E25A27">
        <w:rPr>
          <w:rFonts w:asciiTheme="majorHAnsi" w:eastAsia="Times New Roman" w:hAnsiTheme="majorHAnsi" w:cstheme="majorHAnsi"/>
          <w:sz w:val="24"/>
          <w:szCs w:val="24"/>
          <w:lang w:val="ro-RO" w:eastAsia="ro-MD"/>
        </w:rPr>
        <w:t>p</w:t>
      </w:r>
      <w:r w:rsidRPr="006427CA">
        <w:rPr>
          <w:rFonts w:asciiTheme="majorHAnsi" w:eastAsia="Times New Roman" w:hAnsiTheme="majorHAnsi" w:cstheme="majorHAnsi"/>
          <w:sz w:val="24"/>
          <w:szCs w:val="24"/>
          <w:lang w:val="ro-RO" w:eastAsia="ro-MD"/>
        </w:rPr>
        <w:t xml:space="preserve">lanul anual de achiziții </w:t>
      </w:r>
      <w:r w:rsidRPr="006427CA">
        <w:rPr>
          <w:rFonts w:asciiTheme="majorHAnsi" w:eastAsia="Times New Roman" w:hAnsiTheme="majorHAnsi" w:cstheme="majorHAnsi"/>
          <w:sz w:val="24"/>
          <w:szCs w:val="24"/>
          <w:lang w:val="ro-RO" w:eastAsia="ro-MD"/>
        </w:rPr>
        <w:lastRenderedPageBreak/>
        <w:t>pentru anul 2020</w:t>
      </w:r>
      <w:r w:rsidR="00E25A27">
        <w:rPr>
          <w:rFonts w:asciiTheme="majorHAnsi" w:eastAsia="Times New Roman" w:hAnsiTheme="majorHAnsi" w:cstheme="majorHAnsi"/>
          <w:sz w:val="24"/>
          <w:szCs w:val="24"/>
          <w:lang w:val="ro-RO" w:eastAsia="ro-MD"/>
        </w:rPr>
        <w:t>,</w:t>
      </w:r>
      <w:r w:rsidRPr="006427CA">
        <w:rPr>
          <w:rFonts w:asciiTheme="majorHAnsi" w:eastAsia="Times New Roman" w:hAnsiTheme="majorHAnsi" w:cstheme="majorHAnsi"/>
          <w:sz w:val="24"/>
          <w:szCs w:val="24"/>
          <w:lang w:val="ro-RO" w:eastAsia="ro-MD"/>
        </w:rPr>
        <w:t xml:space="preserve"> aprobat la 15.01.2020</w:t>
      </w:r>
      <w:r w:rsidR="00E25A27">
        <w:rPr>
          <w:rFonts w:asciiTheme="majorHAnsi" w:eastAsia="Times New Roman" w:hAnsiTheme="majorHAnsi" w:cstheme="majorHAnsi"/>
          <w:sz w:val="24"/>
          <w:szCs w:val="24"/>
          <w:lang w:val="ro-RO" w:eastAsia="ro-MD"/>
        </w:rPr>
        <w:t xml:space="preserve">, </w:t>
      </w:r>
      <w:r w:rsidRPr="006427CA">
        <w:rPr>
          <w:rFonts w:asciiTheme="majorHAnsi" w:eastAsia="Times New Roman" w:hAnsiTheme="majorHAnsi" w:cstheme="majorHAnsi"/>
          <w:sz w:val="24"/>
          <w:szCs w:val="24"/>
          <w:lang w:val="ro-RO" w:eastAsia="ro-MD"/>
        </w:rPr>
        <w:t>a fost publicat pe pagina web la 02.07.2020, iar planul de achiziții modificat</w:t>
      </w:r>
      <w:r w:rsidR="00E25A27">
        <w:rPr>
          <w:rFonts w:asciiTheme="majorHAnsi" w:eastAsia="Times New Roman" w:hAnsiTheme="majorHAnsi" w:cstheme="majorHAnsi"/>
          <w:sz w:val="24"/>
          <w:szCs w:val="24"/>
          <w:lang w:val="ro-RO" w:eastAsia="ro-MD"/>
        </w:rPr>
        <w:t xml:space="preserve">, </w:t>
      </w:r>
      <w:r w:rsidRPr="006427CA">
        <w:rPr>
          <w:rFonts w:asciiTheme="majorHAnsi" w:eastAsia="Times New Roman" w:hAnsiTheme="majorHAnsi" w:cstheme="majorHAnsi"/>
          <w:sz w:val="24"/>
          <w:szCs w:val="24"/>
          <w:lang w:val="ro-RO" w:eastAsia="ro-MD"/>
        </w:rPr>
        <w:t xml:space="preserve">aprobat la 02.11.2020, a fost publicat de </w:t>
      </w:r>
      <w:r w:rsidR="00E25A27">
        <w:rPr>
          <w:rFonts w:asciiTheme="majorHAnsi" w:eastAsia="Times New Roman" w:hAnsiTheme="majorHAnsi" w:cstheme="majorHAnsi"/>
          <w:sz w:val="24"/>
          <w:szCs w:val="24"/>
          <w:lang w:val="ro-RO" w:eastAsia="ro-MD"/>
        </w:rPr>
        <w:t xml:space="preserve">către </w:t>
      </w:r>
      <w:r w:rsidRPr="006427CA">
        <w:rPr>
          <w:rFonts w:asciiTheme="majorHAnsi" w:eastAsia="Times New Roman" w:hAnsiTheme="majorHAnsi" w:cstheme="majorHAnsi"/>
          <w:sz w:val="24"/>
          <w:szCs w:val="24"/>
          <w:lang w:val="ro-RO" w:eastAsia="ro-MD"/>
        </w:rPr>
        <w:t xml:space="preserve">SFS la 13.01.2021. </w:t>
      </w:r>
      <w:r w:rsidR="00F81308">
        <w:rPr>
          <w:rFonts w:asciiTheme="majorHAnsi" w:eastAsia="Times New Roman" w:hAnsiTheme="majorHAnsi" w:cstheme="majorHAnsi"/>
          <w:sz w:val="24"/>
          <w:szCs w:val="24"/>
          <w:lang w:val="ro-RO" w:eastAsia="ro-MD"/>
        </w:rPr>
        <w:t xml:space="preserve">Entitatea a informat despre publicarea planului anual de achiziții pe panoul </w:t>
      </w:r>
      <w:r w:rsidR="00E25A27">
        <w:rPr>
          <w:rFonts w:asciiTheme="majorHAnsi" w:eastAsia="Times New Roman" w:hAnsiTheme="majorHAnsi" w:cstheme="majorHAnsi"/>
          <w:sz w:val="24"/>
          <w:szCs w:val="24"/>
          <w:lang w:val="ro-RO" w:eastAsia="ro-MD"/>
        </w:rPr>
        <w:t xml:space="preserve">său </w:t>
      </w:r>
      <w:r w:rsidR="00F81308">
        <w:rPr>
          <w:rFonts w:asciiTheme="majorHAnsi" w:eastAsia="Times New Roman" w:hAnsiTheme="majorHAnsi" w:cstheme="majorHAnsi"/>
          <w:sz w:val="24"/>
          <w:szCs w:val="24"/>
          <w:lang w:val="ro-RO" w:eastAsia="ro-MD"/>
        </w:rPr>
        <w:t>informativ.</w:t>
      </w:r>
      <w:r w:rsidRPr="006427CA">
        <w:rPr>
          <w:rFonts w:asciiTheme="majorHAnsi" w:eastAsia="Times New Roman" w:hAnsiTheme="majorHAnsi" w:cstheme="majorHAnsi"/>
          <w:sz w:val="24"/>
          <w:szCs w:val="24"/>
          <w:lang w:val="ro-RO" w:eastAsia="ro-MD"/>
        </w:rPr>
        <w:t xml:space="preserve"> </w:t>
      </w:r>
    </w:p>
    <w:p w:rsidR="0035672F" w:rsidRPr="006427CA" w:rsidRDefault="0035672F" w:rsidP="00CF2ED8">
      <w:pPr>
        <w:pStyle w:val="NormalWeb"/>
        <w:spacing w:after="120" w:line="276" w:lineRule="auto"/>
        <w:ind w:right="-334" w:firstLine="562"/>
        <w:rPr>
          <w:rFonts w:asciiTheme="majorHAnsi" w:hAnsiTheme="majorHAnsi" w:cstheme="majorHAnsi"/>
          <w:bCs/>
          <w:lang w:val="ro-RO"/>
        </w:rPr>
      </w:pPr>
      <w:r w:rsidRPr="006427CA">
        <w:rPr>
          <w:rFonts w:asciiTheme="majorHAnsi" w:hAnsiTheme="majorHAnsi" w:cstheme="majorHAnsi"/>
          <w:bCs/>
          <w:lang w:val="ro-RO"/>
        </w:rPr>
        <w:t>Denumir</w:t>
      </w:r>
      <w:r w:rsidR="00E25A27">
        <w:rPr>
          <w:rFonts w:asciiTheme="majorHAnsi" w:hAnsiTheme="majorHAnsi" w:cstheme="majorHAnsi"/>
          <w:bCs/>
          <w:lang w:val="ro-RO"/>
        </w:rPr>
        <w:t>ile</w:t>
      </w:r>
      <w:r w:rsidRPr="006427CA">
        <w:rPr>
          <w:rFonts w:asciiTheme="majorHAnsi" w:hAnsiTheme="majorHAnsi" w:cstheme="majorHAnsi"/>
          <w:bCs/>
          <w:lang w:val="ro-RO"/>
        </w:rPr>
        <w:t xml:space="preserve"> serviciilor menționate în planurile anuale </w:t>
      </w:r>
      <w:r w:rsidR="00E25A27">
        <w:rPr>
          <w:rFonts w:asciiTheme="majorHAnsi" w:hAnsiTheme="majorHAnsi" w:cstheme="majorHAnsi"/>
          <w:bCs/>
          <w:lang w:val="ro-RO"/>
        </w:rPr>
        <w:t xml:space="preserve">de achiziții </w:t>
      </w:r>
      <w:r w:rsidRPr="006427CA">
        <w:rPr>
          <w:rFonts w:asciiTheme="majorHAnsi" w:hAnsiTheme="majorHAnsi" w:cstheme="majorHAnsi"/>
          <w:bCs/>
          <w:lang w:val="ro-RO"/>
        </w:rPr>
        <w:t>a</w:t>
      </w:r>
      <w:r w:rsidR="00BF7CF9">
        <w:rPr>
          <w:rFonts w:asciiTheme="majorHAnsi" w:hAnsiTheme="majorHAnsi" w:cstheme="majorHAnsi"/>
          <w:bCs/>
          <w:lang w:val="ro-RO"/>
        </w:rPr>
        <w:t>le</w:t>
      </w:r>
      <w:r w:rsidRPr="006427CA">
        <w:rPr>
          <w:rFonts w:asciiTheme="majorHAnsi" w:hAnsiTheme="majorHAnsi" w:cstheme="majorHAnsi"/>
          <w:bCs/>
          <w:lang w:val="ro-RO"/>
        </w:rPr>
        <w:t xml:space="preserve"> SV nu în toate cazurile corespund </w:t>
      </w:r>
      <w:r w:rsidR="00E25A27">
        <w:rPr>
          <w:rFonts w:asciiTheme="majorHAnsi" w:hAnsiTheme="majorHAnsi" w:cstheme="majorHAnsi"/>
          <w:bCs/>
          <w:lang w:val="ro-RO"/>
        </w:rPr>
        <w:t>celor</w:t>
      </w:r>
      <w:r w:rsidRPr="006427CA">
        <w:rPr>
          <w:rFonts w:asciiTheme="majorHAnsi" w:hAnsiTheme="majorHAnsi" w:cstheme="majorHAnsi"/>
          <w:bCs/>
          <w:lang w:val="ro-RO"/>
        </w:rPr>
        <w:t xml:space="preserve"> din dările de seamă privind achizițiile publice. Astfel, în planul de achiziții </w:t>
      </w:r>
      <w:r w:rsidR="00E25A27">
        <w:rPr>
          <w:rFonts w:asciiTheme="majorHAnsi" w:hAnsiTheme="majorHAnsi" w:cstheme="majorHAnsi"/>
          <w:bCs/>
          <w:lang w:val="ro-RO"/>
        </w:rPr>
        <w:t>s-</w:t>
      </w:r>
      <w:r w:rsidR="00F83F4C" w:rsidRPr="006427CA">
        <w:rPr>
          <w:rFonts w:asciiTheme="majorHAnsi" w:hAnsiTheme="majorHAnsi" w:cstheme="majorHAnsi"/>
          <w:bCs/>
          <w:lang w:val="ro-RO"/>
        </w:rPr>
        <w:t xml:space="preserve">a  indicat </w:t>
      </w:r>
      <w:r w:rsidR="00E25A27">
        <w:rPr>
          <w:rFonts w:asciiTheme="majorHAnsi" w:hAnsiTheme="majorHAnsi" w:cstheme="majorHAnsi"/>
          <w:bCs/>
          <w:lang w:val="ro-RO"/>
        </w:rPr>
        <w:t>„</w:t>
      </w:r>
      <w:r w:rsidRPr="006427CA">
        <w:rPr>
          <w:rFonts w:asciiTheme="majorHAnsi" w:hAnsiTheme="majorHAnsi" w:cstheme="majorHAnsi"/>
          <w:bCs/>
          <w:lang w:val="ro-RO"/>
        </w:rPr>
        <w:t>Dezvoltarea sistemelor informaționale, mentenanță, supraveghere video și sistemului radiologic</w:t>
      </w:r>
      <w:r w:rsidR="00F83F4C" w:rsidRPr="006427CA">
        <w:rPr>
          <w:rFonts w:asciiTheme="majorHAnsi" w:hAnsiTheme="majorHAnsi" w:cstheme="majorHAnsi"/>
          <w:bCs/>
          <w:lang w:val="ro-RO"/>
        </w:rPr>
        <w:t>”</w:t>
      </w:r>
      <w:r w:rsidR="00E25A27">
        <w:rPr>
          <w:rFonts w:asciiTheme="majorHAnsi" w:hAnsiTheme="majorHAnsi" w:cstheme="majorHAnsi"/>
          <w:bCs/>
          <w:lang w:val="ro-RO"/>
        </w:rPr>
        <w:t>,</w:t>
      </w:r>
      <w:r w:rsidRPr="006427CA">
        <w:rPr>
          <w:rFonts w:asciiTheme="majorHAnsi" w:hAnsiTheme="majorHAnsi" w:cstheme="majorHAnsi"/>
          <w:bCs/>
          <w:lang w:val="ro-RO"/>
        </w:rPr>
        <w:t xml:space="preserve"> în sumă de 14,2 mil. lei, </w:t>
      </w:r>
      <w:r w:rsidR="00E25A27">
        <w:rPr>
          <w:rFonts w:asciiTheme="majorHAnsi" w:hAnsiTheme="majorHAnsi" w:cstheme="majorHAnsi"/>
          <w:bCs/>
          <w:lang w:val="ro-RO"/>
        </w:rPr>
        <w:t>iar</w:t>
      </w:r>
      <w:r w:rsidRPr="006427CA">
        <w:rPr>
          <w:rFonts w:asciiTheme="majorHAnsi" w:hAnsiTheme="majorHAnsi" w:cstheme="majorHAnsi"/>
          <w:bCs/>
          <w:lang w:val="ro-RO"/>
        </w:rPr>
        <w:t xml:space="preserve"> în darea de seamă privind procedurile de achiziții prin negocieri - „</w:t>
      </w:r>
      <w:r w:rsidRPr="006427CA">
        <w:rPr>
          <w:rFonts w:asciiTheme="majorHAnsi" w:hAnsiTheme="majorHAnsi" w:cstheme="majorHAnsi"/>
          <w:lang w:val="ro-RO"/>
        </w:rPr>
        <w:t xml:space="preserve">Servicii informaţionale ce ţin de elaborarea, administrarea şi asigurarea funcţionării Sistemului Informaţional Integrat Vamal </w:t>
      </w:r>
      <w:r w:rsidR="00E25A27">
        <w:rPr>
          <w:rFonts w:asciiTheme="majorHAnsi" w:hAnsiTheme="majorHAnsi" w:cstheme="majorHAnsi"/>
          <w:lang w:val="ro-RO"/>
        </w:rPr>
        <w:t>„</w:t>
      </w:r>
      <w:r w:rsidRPr="006427CA">
        <w:rPr>
          <w:rFonts w:asciiTheme="majorHAnsi" w:hAnsiTheme="majorHAnsi" w:cstheme="majorHAnsi"/>
          <w:lang w:val="ro-RO"/>
        </w:rPr>
        <w:t>Asycuda</w:t>
      </w:r>
      <w:r w:rsidR="00E25A27">
        <w:rPr>
          <w:rFonts w:asciiTheme="majorHAnsi" w:hAnsiTheme="majorHAnsi" w:cstheme="majorHAnsi"/>
          <w:lang w:val="ro-RO"/>
        </w:rPr>
        <w:t>”</w:t>
      </w:r>
      <w:r w:rsidRPr="006427CA">
        <w:rPr>
          <w:rFonts w:asciiTheme="majorHAnsi" w:hAnsiTheme="majorHAnsi" w:cstheme="majorHAnsi"/>
          <w:lang w:val="ro-RO"/>
        </w:rPr>
        <w:t xml:space="preserve"> și a serviciilor de mentenanță și reparație a sistemelor de depistare a substanțelor radioactive”</w:t>
      </w:r>
      <w:r w:rsidRPr="006427CA">
        <w:rPr>
          <w:rFonts w:asciiTheme="majorHAnsi" w:hAnsiTheme="majorHAnsi" w:cstheme="majorHAnsi"/>
          <w:lang w:val="ro-RO" w:eastAsia="ru-RU"/>
        </w:rPr>
        <w:t>.</w:t>
      </w:r>
      <w:r w:rsidRPr="006427CA">
        <w:rPr>
          <w:rFonts w:asciiTheme="majorHAnsi" w:hAnsiTheme="majorHAnsi" w:cstheme="majorHAnsi"/>
          <w:bCs/>
          <w:lang w:val="ro-RO"/>
        </w:rPr>
        <w:t xml:space="preserve"> </w:t>
      </w:r>
    </w:p>
    <w:p w:rsidR="0035672F" w:rsidRPr="006427CA" w:rsidRDefault="0035672F" w:rsidP="00CF2ED8">
      <w:pPr>
        <w:pStyle w:val="NormalWeb"/>
        <w:spacing w:after="120" w:line="276" w:lineRule="auto"/>
        <w:ind w:right="-334" w:firstLine="562"/>
        <w:rPr>
          <w:rFonts w:asciiTheme="majorHAnsi" w:hAnsiTheme="majorHAnsi" w:cstheme="majorHAnsi"/>
          <w:bCs/>
          <w:lang w:val="ro-RO"/>
        </w:rPr>
      </w:pPr>
      <w:r w:rsidRPr="006427CA">
        <w:rPr>
          <w:rFonts w:asciiTheme="majorHAnsi" w:hAnsiTheme="majorHAnsi" w:cstheme="majorHAnsi"/>
          <w:bCs/>
          <w:lang w:val="ro-RO"/>
        </w:rPr>
        <w:t xml:space="preserve">La planificarea </w:t>
      </w:r>
      <w:r w:rsidR="00F83F4C" w:rsidRPr="006427CA">
        <w:rPr>
          <w:rFonts w:asciiTheme="majorHAnsi" w:hAnsiTheme="majorHAnsi" w:cstheme="majorHAnsi"/>
          <w:bCs/>
          <w:lang w:val="ro-RO"/>
        </w:rPr>
        <w:t>unor achiziții</w:t>
      </w:r>
      <w:r w:rsidRPr="006427CA">
        <w:rPr>
          <w:rFonts w:asciiTheme="majorHAnsi" w:hAnsiTheme="majorHAnsi" w:cstheme="majorHAnsi"/>
          <w:bCs/>
          <w:lang w:val="ro-RO"/>
        </w:rPr>
        <w:t xml:space="preserve"> în cadrul SFS</w:t>
      </w:r>
      <w:r w:rsidR="00E25A27">
        <w:rPr>
          <w:rFonts w:asciiTheme="majorHAnsi" w:hAnsiTheme="majorHAnsi" w:cstheme="majorHAnsi"/>
          <w:bCs/>
          <w:lang w:val="ro-RO"/>
        </w:rPr>
        <w:t>,</w:t>
      </w:r>
      <w:r w:rsidRPr="006427CA">
        <w:rPr>
          <w:rFonts w:asciiTheme="majorHAnsi" w:hAnsiTheme="majorHAnsi" w:cstheme="majorHAnsi"/>
          <w:bCs/>
          <w:lang w:val="ro-RO"/>
        </w:rPr>
        <w:t xml:space="preserve"> nu se stabilea </w:t>
      </w:r>
      <w:r w:rsidR="006A2867" w:rsidRPr="006427CA">
        <w:rPr>
          <w:rFonts w:asciiTheme="majorHAnsi" w:hAnsiTheme="majorHAnsi" w:cstheme="majorHAnsi"/>
          <w:bCs/>
          <w:lang w:val="ro-RO"/>
        </w:rPr>
        <w:t>cu precizie</w:t>
      </w:r>
      <w:r w:rsidRPr="006427CA">
        <w:rPr>
          <w:rFonts w:asciiTheme="majorHAnsi" w:hAnsiTheme="majorHAnsi" w:cstheme="majorHAnsi"/>
          <w:bCs/>
          <w:lang w:val="ro-RO"/>
        </w:rPr>
        <w:t xml:space="preserve"> procedura care</w:t>
      </w:r>
      <w:r w:rsidR="00F83F4C" w:rsidRPr="006427CA">
        <w:rPr>
          <w:rFonts w:asciiTheme="majorHAnsi" w:hAnsiTheme="majorHAnsi" w:cstheme="majorHAnsi"/>
          <w:bCs/>
          <w:lang w:val="ro-RO"/>
        </w:rPr>
        <w:t xml:space="preserve"> </w:t>
      </w:r>
      <w:r w:rsidR="004D48D6">
        <w:rPr>
          <w:rFonts w:asciiTheme="majorHAnsi" w:hAnsiTheme="majorHAnsi" w:cstheme="majorHAnsi"/>
          <w:bCs/>
          <w:lang w:val="ro-RO"/>
        </w:rPr>
        <w:t xml:space="preserve">urma să se </w:t>
      </w:r>
      <w:r w:rsidR="00F83F4C" w:rsidRPr="006427CA">
        <w:rPr>
          <w:rFonts w:asciiTheme="majorHAnsi" w:hAnsiTheme="majorHAnsi" w:cstheme="majorHAnsi"/>
          <w:bCs/>
          <w:lang w:val="ro-RO"/>
        </w:rPr>
        <w:t>aplic</w:t>
      </w:r>
      <w:r w:rsidR="004D48D6">
        <w:rPr>
          <w:rFonts w:asciiTheme="majorHAnsi" w:hAnsiTheme="majorHAnsi" w:cstheme="majorHAnsi"/>
          <w:bCs/>
          <w:lang w:val="ro-RO"/>
        </w:rPr>
        <w:t>e</w:t>
      </w:r>
      <w:r w:rsidR="00F83F4C" w:rsidRPr="006427CA">
        <w:rPr>
          <w:rFonts w:asciiTheme="majorHAnsi" w:hAnsiTheme="majorHAnsi" w:cstheme="majorHAnsi"/>
          <w:bCs/>
          <w:lang w:val="ro-RO"/>
        </w:rPr>
        <w:t>, fiind prevăzută de plan efectuarea achiziției prin</w:t>
      </w:r>
      <w:r w:rsidRPr="006427CA">
        <w:rPr>
          <w:rFonts w:asciiTheme="majorHAnsi" w:hAnsiTheme="majorHAnsi" w:cstheme="majorHAnsi"/>
          <w:bCs/>
          <w:lang w:val="ro-RO"/>
        </w:rPr>
        <w:t xml:space="preserve"> 2 proceduri </w:t>
      </w:r>
      <w:r w:rsidR="004D48D6" w:rsidRPr="002744E9">
        <w:rPr>
          <w:rFonts w:asciiTheme="majorHAnsi" w:hAnsiTheme="majorHAnsi" w:cstheme="majorHAnsi"/>
          <w:bCs/>
          <w:lang w:val="ro-RO"/>
        </w:rPr>
        <w:t>(</w:t>
      </w:r>
      <w:r w:rsidRPr="002744E9">
        <w:rPr>
          <w:rFonts w:asciiTheme="majorHAnsi" w:hAnsiTheme="majorHAnsi" w:cstheme="majorHAnsi"/>
          <w:bCs/>
          <w:lang w:val="ro-RO"/>
        </w:rPr>
        <w:t>COP, VM</w:t>
      </w:r>
      <w:r w:rsidR="004D48D6" w:rsidRPr="002744E9">
        <w:rPr>
          <w:rFonts w:asciiTheme="majorHAnsi" w:hAnsiTheme="majorHAnsi" w:cstheme="majorHAnsi"/>
          <w:bCs/>
          <w:lang w:val="ro-RO"/>
        </w:rPr>
        <w:t>)</w:t>
      </w:r>
      <w:r w:rsidRPr="002744E9">
        <w:rPr>
          <w:rFonts w:asciiTheme="majorHAnsi" w:hAnsiTheme="majorHAnsi" w:cstheme="majorHAnsi"/>
          <w:bCs/>
          <w:lang w:val="ro-RO"/>
        </w:rPr>
        <w:t xml:space="preserve"> etc.</w:t>
      </w:r>
      <w:r w:rsidRPr="006427CA">
        <w:rPr>
          <w:rFonts w:asciiTheme="majorHAnsi" w:hAnsiTheme="majorHAnsi" w:cstheme="majorHAnsi"/>
          <w:bCs/>
          <w:lang w:val="ro-RO"/>
        </w:rPr>
        <w:t xml:space="preserve">, precum și </w:t>
      </w:r>
      <w:r w:rsidR="00F83F4C" w:rsidRPr="006427CA">
        <w:rPr>
          <w:rFonts w:asciiTheme="majorHAnsi" w:hAnsiTheme="majorHAnsi" w:cstheme="majorHAnsi"/>
          <w:bCs/>
          <w:lang w:val="ro-RO"/>
        </w:rPr>
        <w:t>n</w:t>
      </w:r>
      <w:r w:rsidR="004D48D6">
        <w:rPr>
          <w:rFonts w:asciiTheme="majorHAnsi" w:hAnsiTheme="majorHAnsi" w:cstheme="majorHAnsi"/>
          <w:bCs/>
          <w:lang w:val="ro-RO"/>
        </w:rPr>
        <w:t xml:space="preserve">u se </w:t>
      </w:r>
      <w:r w:rsidR="00F83F4C" w:rsidRPr="006427CA">
        <w:rPr>
          <w:rFonts w:asciiTheme="majorHAnsi" w:hAnsiTheme="majorHAnsi" w:cstheme="majorHAnsi"/>
          <w:bCs/>
          <w:lang w:val="ro-RO"/>
        </w:rPr>
        <w:t>indica cu exactitate perioad</w:t>
      </w:r>
      <w:r w:rsidR="004D48D6">
        <w:rPr>
          <w:rFonts w:asciiTheme="majorHAnsi" w:hAnsiTheme="majorHAnsi" w:cstheme="majorHAnsi"/>
          <w:bCs/>
          <w:lang w:val="ro-RO"/>
        </w:rPr>
        <w:t>a</w:t>
      </w:r>
      <w:r w:rsidRPr="006427CA">
        <w:rPr>
          <w:rFonts w:asciiTheme="majorHAnsi" w:hAnsiTheme="majorHAnsi" w:cstheme="majorHAnsi"/>
          <w:bCs/>
          <w:lang w:val="ro-RO"/>
        </w:rPr>
        <w:t xml:space="preserve"> de desfășurare a achiziției</w:t>
      </w:r>
      <w:r w:rsidR="006A2867" w:rsidRPr="006427CA">
        <w:rPr>
          <w:rFonts w:asciiTheme="majorHAnsi" w:hAnsiTheme="majorHAnsi" w:cstheme="majorHAnsi"/>
          <w:bCs/>
          <w:lang w:val="ro-RO"/>
        </w:rPr>
        <w:t>, nefiind determinată o perioadă fixă (</w:t>
      </w:r>
      <w:r w:rsidR="004D48D6">
        <w:rPr>
          <w:rFonts w:asciiTheme="majorHAnsi" w:hAnsiTheme="majorHAnsi" w:cstheme="majorHAnsi"/>
          <w:bCs/>
          <w:lang w:val="ro-RO"/>
        </w:rPr>
        <w:t xml:space="preserve">de </w:t>
      </w:r>
      <w:r w:rsidR="00C01305">
        <w:rPr>
          <w:rFonts w:asciiTheme="majorHAnsi" w:hAnsiTheme="majorHAnsi" w:cstheme="majorHAnsi"/>
          <w:bCs/>
          <w:lang w:val="ro-RO"/>
        </w:rPr>
        <w:t xml:space="preserve">exemplu: </w:t>
      </w:r>
      <w:r w:rsidRPr="006427CA">
        <w:rPr>
          <w:rFonts w:asciiTheme="majorHAnsi" w:hAnsiTheme="majorHAnsi" w:cstheme="majorHAnsi"/>
          <w:bCs/>
          <w:lang w:val="ro-RO"/>
        </w:rPr>
        <w:t>august-decembrie</w:t>
      </w:r>
      <w:r w:rsidR="006A2867" w:rsidRPr="006427CA">
        <w:rPr>
          <w:rFonts w:asciiTheme="majorHAnsi" w:hAnsiTheme="majorHAnsi" w:cstheme="majorHAnsi"/>
          <w:bCs/>
          <w:lang w:val="ro-RO"/>
        </w:rPr>
        <w:t>)</w:t>
      </w:r>
      <w:r w:rsidRPr="006427CA">
        <w:rPr>
          <w:rFonts w:asciiTheme="majorHAnsi" w:hAnsiTheme="majorHAnsi" w:cstheme="majorHAnsi"/>
          <w:bCs/>
          <w:lang w:val="ro-RO"/>
        </w:rPr>
        <w:t xml:space="preserve"> </w:t>
      </w:r>
      <w:r w:rsidRPr="002744E9">
        <w:rPr>
          <w:rFonts w:asciiTheme="majorHAnsi" w:hAnsiTheme="majorHAnsi" w:cstheme="majorHAnsi"/>
          <w:bCs/>
          <w:lang w:val="ro-RO"/>
        </w:rPr>
        <w:t>etc.</w:t>
      </w:r>
      <w:r w:rsidR="00F81308">
        <w:rPr>
          <w:rFonts w:asciiTheme="majorHAnsi" w:hAnsiTheme="majorHAnsi" w:cstheme="majorHAnsi"/>
          <w:bCs/>
          <w:lang w:val="ro-RO"/>
        </w:rPr>
        <w:t xml:space="preserve"> Entitatea a motivat situația </w:t>
      </w:r>
      <w:r w:rsidR="004D48D6">
        <w:rPr>
          <w:rFonts w:asciiTheme="majorHAnsi" w:hAnsiTheme="majorHAnsi" w:cstheme="majorHAnsi"/>
          <w:bCs/>
          <w:lang w:val="ro-RO"/>
        </w:rPr>
        <w:t xml:space="preserve">dată </w:t>
      </w:r>
      <w:r w:rsidR="00F81308">
        <w:rPr>
          <w:rFonts w:asciiTheme="majorHAnsi" w:hAnsiTheme="majorHAnsi" w:cstheme="majorHAnsi"/>
          <w:bCs/>
          <w:lang w:val="ro-RO"/>
        </w:rPr>
        <w:t xml:space="preserve">prin faptul că în procesul de executare a achizițiilor </w:t>
      </w:r>
      <w:r w:rsidR="004D48D6">
        <w:rPr>
          <w:rFonts w:asciiTheme="majorHAnsi" w:hAnsiTheme="majorHAnsi" w:cstheme="majorHAnsi"/>
          <w:bCs/>
          <w:lang w:val="ro-RO"/>
        </w:rPr>
        <w:t xml:space="preserve">se </w:t>
      </w:r>
      <w:r w:rsidR="00F81308">
        <w:rPr>
          <w:rFonts w:asciiTheme="majorHAnsi" w:hAnsiTheme="majorHAnsi" w:cstheme="majorHAnsi"/>
          <w:bCs/>
          <w:lang w:val="ro-RO"/>
        </w:rPr>
        <w:t>pot forma economii de resurse financiare care vor putea fi utilizate la încheierea contractelor de valoare mică.</w:t>
      </w:r>
    </w:p>
    <w:p w:rsidR="0035672F" w:rsidRPr="006427CA" w:rsidRDefault="00E71611" w:rsidP="001F012F">
      <w:pPr>
        <w:pStyle w:val="Heading2"/>
        <w:rPr>
          <w:lang w:val="ro-RO"/>
        </w:rPr>
      </w:pPr>
      <w:bookmarkStart w:id="27" w:name="_Toc79073205"/>
      <w:r>
        <w:rPr>
          <w:lang w:val="ro-RO"/>
        </w:rPr>
        <w:t>4.</w:t>
      </w:r>
      <w:r w:rsidR="0035672F" w:rsidRPr="006427CA">
        <w:rPr>
          <w:lang w:val="ro-RO"/>
        </w:rPr>
        <w:t>1.2.</w:t>
      </w:r>
      <w:r w:rsidR="0035672F" w:rsidRPr="006427CA">
        <w:t xml:space="preserve"> Autorităţile contractante </w:t>
      </w:r>
      <w:r w:rsidR="00F83F4C" w:rsidRPr="006427CA">
        <w:t xml:space="preserve">estimează neadecvat </w:t>
      </w:r>
      <w:r w:rsidR="0035672F" w:rsidRPr="006427CA">
        <w:t>necesităţile</w:t>
      </w:r>
      <w:r w:rsidR="0035672F" w:rsidRPr="006427CA">
        <w:rPr>
          <w:lang w:val="ro-RO"/>
        </w:rPr>
        <w:t xml:space="preserve">, nefiind studiată </w:t>
      </w:r>
      <w:r w:rsidR="00F83F4C" w:rsidRPr="006427CA">
        <w:rPr>
          <w:lang w:val="ro-RO"/>
        </w:rPr>
        <w:t>suficient</w:t>
      </w:r>
      <w:r w:rsidR="0035672F" w:rsidRPr="006427CA">
        <w:rPr>
          <w:lang w:val="ro-RO"/>
        </w:rPr>
        <w:t xml:space="preserve"> piața.</w:t>
      </w:r>
      <w:bookmarkEnd w:id="27"/>
    </w:p>
    <w:p w:rsidR="007F2876" w:rsidRPr="006427CA" w:rsidRDefault="0035672F" w:rsidP="00CF2ED8">
      <w:pPr>
        <w:pStyle w:val="NormalWeb"/>
        <w:spacing w:after="120" w:line="276" w:lineRule="auto"/>
        <w:ind w:right="-331" w:firstLine="562"/>
        <w:rPr>
          <w:rFonts w:asciiTheme="majorHAnsi" w:hAnsiTheme="majorHAnsi" w:cstheme="majorHAnsi"/>
        </w:rPr>
      </w:pPr>
      <w:r w:rsidRPr="006427CA">
        <w:rPr>
          <w:rFonts w:asciiTheme="majorHAnsi" w:hAnsiTheme="majorHAnsi" w:cstheme="majorHAnsi"/>
          <w:lang w:val="ro-RO"/>
        </w:rPr>
        <w:t xml:space="preserve"> </w:t>
      </w:r>
      <w:r w:rsidRPr="006427CA">
        <w:rPr>
          <w:rFonts w:asciiTheme="majorHAnsi" w:hAnsiTheme="majorHAnsi" w:cstheme="majorHAnsi"/>
        </w:rPr>
        <w:t xml:space="preserve">Identificarea necesităţii de bunuri, servicii şi lucrări reprezintă </w:t>
      </w:r>
      <w:proofErr w:type="gramStart"/>
      <w:r w:rsidRPr="006427CA">
        <w:rPr>
          <w:rFonts w:asciiTheme="majorHAnsi" w:hAnsiTheme="majorHAnsi" w:cstheme="majorHAnsi"/>
        </w:rPr>
        <w:t>un</w:t>
      </w:r>
      <w:proofErr w:type="gramEnd"/>
      <w:r w:rsidRPr="006427CA">
        <w:rPr>
          <w:rFonts w:asciiTheme="majorHAnsi" w:hAnsiTheme="majorHAnsi" w:cstheme="majorHAnsi"/>
        </w:rPr>
        <w:t xml:space="preserve"> element esenţial pentru </w:t>
      </w:r>
      <w:r w:rsidR="005733D5" w:rsidRPr="006427CA">
        <w:rPr>
          <w:rFonts w:asciiTheme="majorHAnsi" w:hAnsiTheme="majorHAnsi" w:cstheme="majorHAnsi"/>
        </w:rPr>
        <w:t>efectuarea achizițiilor publice</w:t>
      </w:r>
      <w:r w:rsidRPr="006427CA">
        <w:rPr>
          <w:rFonts w:asciiTheme="majorHAnsi" w:hAnsiTheme="majorHAnsi" w:cstheme="majorHAnsi"/>
        </w:rPr>
        <w:t xml:space="preserve">. În rezultatul </w:t>
      </w:r>
      <w:r w:rsidR="005733D5" w:rsidRPr="006427CA">
        <w:rPr>
          <w:rFonts w:asciiTheme="majorHAnsi" w:hAnsiTheme="majorHAnsi" w:cstheme="majorHAnsi"/>
        </w:rPr>
        <w:t xml:space="preserve">estimării </w:t>
      </w:r>
      <w:r w:rsidRPr="006427CA">
        <w:rPr>
          <w:rFonts w:asciiTheme="majorHAnsi" w:hAnsiTheme="majorHAnsi" w:cstheme="majorHAnsi"/>
        </w:rPr>
        <w:t>neadecvate a nece</w:t>
      </w:r>
      <w:r w:rsidR="005733D5" w:rsidRPr="006427CA">
        <w:rPr>
          <w:rFonts w:asciiTheme="majorHAnsi" w:hAnsiTheme="majorHAnsi" w:cstheme="majorHAnsi"/>
        </w:rPr>
        <w:t>sităților</w:t>
      </w:r>
      <w:r w:rsidRPr="006427CA">
        <w:rPr>
          <w:rFonts w:asciiTheme="majorHAnsi" w:hAnsiTheme="majorHAnsi" w:cstheme="majorHAnsi"/>
        </w:rPr>
        <w:t>, s</w:t>
      </w:r>
      <w:r w:rsidR="005733D5" w:rsidRPr="006427CA">
        <w:rPr>
          <w:rFonts w:asciiTheme="majorHAnsi" w:hAnsiTheme="majorHAnsi" w:cstheme="majorHAnsi"/>
        </w:rPr>
        <w:t>u</w:t>
      </w:r>
      <w:r w:rsidRPr="006427CA">
        <w:rPr>
          <w:rFonts w:asciiTheme="majorHAnsi" w:hAnsiTheme="majorHAnsi" w:cstheme="majorHAnsi"/>
        </w:rPr>
        <w:t xml:space="preserve">nt utilizate </w:t>
      </w:r>
      <w:r w:rsidR="005733D5" w:rsidRPr="006427CA">
        <w:rPr>
          <w:rFonts w:asciiTheme="majorHAnsi" w:hAnsiTheme="majorHAnsi" w:cstheme="majorHAnsi"/>
        </w:rPr>
        <w:t>ineficient</w:t>
      </w:r>
      <w:r w:rsidRPr="006427CA">
        <w:rPr>
          <w:rFonts w:asciiTheme="majorHAnsi" w:hAnsiTheme="majorHAnsi" w:cstheme="majorHAnsi"/>
        </w:rPr>
        <w:t xml:space="preserve"> mijloacele publice</w:t>
      </w:r>
      <w:r w:rsidR="004D48D6">
        <w:rPr>
          <w:rFonts w:asciiTheme="majorHAnsi" w:hAnsiTheme="majorHAnsi" w:cstheme="majorHAnsi"/>
        </w:rPr>
        <w:t>. T</w:t>
      </w:r>
      <w:r w:rsidRPr="006427CA">
        <w:rPr>
          <w:rFonts w:asciiTheme="majorHAnsi" w:hAnsiTheme="majorHAnsi" w:cstheme="majorHAnsi"/>
        </w:rPr>
        <w:t>otodată</w:t>
      </w:r>
      <w:r w:rsidR="004D48D6">
        <w:rPr>
          <w:rFonts w:asciiTheme="majorHAnsi" w:hAnsiTheme="majorHAnsi" w:cstheme="majorHAnsi"/>
        </w:rPr>
        <w:t>,</w:t>
      </w:r>
      <w:r w:rsidRPr="006427CA">
        <w:rPr>
          <w:rFonts w:asciiTheme="majorHAnsi" w:hAnsiTheme="majorHAnsi" w:cstheme="majorHAnsi"/>
        </w:rPr>
        <w:t xml:space="preserve"> </w:t>
      </w:r>
      <w:r w:rsidR="00F83F4C" w:rsidRPr="006427CA">
        <w:rPr>
          <w:rFonts w:asciiTheme="majorHAnsi" w:hAnsiTheme="majorHAnsi" w:cstheme="majorHAnsi"/>
        </w:rPr>
        <w:t>persistă</w:t>
      </w:r>
      <w:r w:rsidRPr="006427CA">
        <w:rPr>
          <w:rFonts w:asciiTheme="majorHAnsi" w:hAnsiTheme="majorHAnsi" w:cstheme="majorHAnsi"/>
        </w:rPr>
        <w:t xml:space="preserve"> riscul direcţionării </w:t>
      </w:r>
      <w:r w:rsidR="005733D5" w:rsidRPr="006427CA">
        <w:rPr>
          <w:rFonts w:asciiTheme="majorHAnsi" w:hAnsiTheme="majorHAnsi" w:cstheme="majorHAnsi"/>
        </w:rPr>
        <w:t>resurselor financiare</w:t>
      </w:r>
      <w:r w:rsidR="004D48D6">
        <w:rPr>
          <w:rFonts w:asciiTheme="majorHAnsi" w:hAnsiTheme="majorHAnsi" w:cstheme="majorHAnsi"/>
        </w:rPr>
        <w:t>,</w:t>
      </w:r>
      <w:r w:rsidRPr="006427CA">
        <w:rPr>
          <w:rFonts w:asciiTheme="majorHAnsi" w:hAnsiTheme="majorHAnsi" w:cstheme="majorHAnsi"/>
        </w:rPr>
        <w:t xml:space="preserve"> pe parcursul anului, în alte scopuri dec</w:t>
      </w:r>
      <w:r w:rsidR="004D48D6">
        <w:rPr>
          <w:rFonts w:asciiTheme="majorHAnsi" w:hAnsiTheme="majorHAnsi" w:cstheme="majorHAnsi"/>
        </w:rPr>
        <w:t>â</w:t>
      </w:r>
      <w:r w:rsidRPr="006427CA">
        <w:rPr>
          <w:rFonts w:asciiTheme="majorHAnsi" w:hAnsiTheme="majorHAnsi" w:cstheme="majorHAnsi"/>
        </w:rPr>
        <w:t>t cele preconizate</w:t>
      </w:r>
      <w:r w:rsidR="004D48D6" w:rsidRPr="004D48D6">
        <w:rPr>
          <w:rFonts w:asciiTheme="majorHAnsi" w:hAnsiTheme="majorHAnsi" w:cstheme="majorHAnsi"/>
        </w:rPr>
        <w:t xml:space="preserve"> </w:t>
      </w:r>
      <w:r w:rsidR="004D48D6" w:rsidRPr="006427CA">
        <w:rPr>
          <w:rFonts w:asciiTheme="majorHAnsi" w:hAnsiTheme="majorHAnsi" w:cstheme="majorHAnsi"/>
        </w:rPr>
        <w:t>iniţial</w:t>
      </w:r>
      <w:r w:rsidRPr="006427CA">
        <w:rPr>
          <w:rFonts w:asciiTheme="majorHAnsi" w:hAnsiTheme="majorHAnsi" w:cstheme="majorHAnsi"/>
        </w:rPr>
        <w:t>.</w:t>
      </w:r>
      <w:r w:rsidR="007F2876" w:rsidRPr="006427CA">
        <w:rPr>
          <w:rFonts w:asciiTheme="majorHAnsi" w:hAnsiTheme="majorHAnsi" w:cstheme="majorHAnsi"/>
        </w:rPr>
        <w:t xml:space="preserve"> </w:t>
      </w:r>
    </w:p>
    <w:p w:rsidR="00FA4512" w:rsidRPr="006427CA" w:rsidRDefault="00E71611" w:rsidP="001F012F">
      <w:pPr>
        <w:pStyle w:val="Heading3"/>
      </w:pPr>
      <w:bookmarkStart w:id="28" w:name="_Toc79073206"/>
      <w:r>
        <w:t>4.</w:t>
      </w:r>
      <w:r w:rsidR="00FA4512" w:rsidRPr="006427CA">
        <w:t>1.2.1. Nu a</w:t>
      </w:r>
      <w:r w:rsidR="004D48D6">
        <w:t>u</w:t>
      </w:r>
      <w:r w:rsidR="00FA4512" w:rsidRPr="006427CA">
        <w:t xml:space="preserve"> fost reglementat</w:t>
      </w:r>
      <w:r w:rsidR="004D48D6">
        <w:t>e</w:t>
      </w:r>
      <w:r w:rsidR="00FA4512" w:rsidRPr="006427CA">
        <w:t xml:space="preserve"> procedura și modalitatea de documentare de către autoritățile contractante a studiului pieței, fiind identificate și unele rezerve în acest domeniu.</w:t>
      </w:r>
      <w:bookmarkEnd w:id="28"/>
    </w:p>
    <w:p w:rsidR="005859B0" w:rsidRPr="006427CA" w:rsidRDefault="00B539E6" w:rsidP="00CF2ED8">
      <w:pPr>
        <w:pStyle w:val="FootnoteText"/>
        <w:spacing w:after="120" w:line="276" w:lineRule="auto"/>
        <w:ind w:right="-331" w:firstLine="533"/>
        <w:jc w:val="both"/>
        <w:rPr>
          <w:rFonts w:asciiTheme="majorHAnsi" w:eastAsia="Times New Roman" w:hAnsiTheme="majorHAnsi" w:cstheme="majorHAnsi"/>
          <w:sz w:val="24"/>
          <w:szCs w:val="24"/>
        </w:rPr>
      </w:pPr>
      <w:r w:rsidRPr="006427CA">
        <w:rPr>
          <w:rFonts w:asciiTheme="majorHAnsi" w:hAnsiTheme="majorHAnsi" w:cstheme="majorHAnsi"/>
          <w:sz w:val="24"/>
          <w:szCs w:val="24"/>
        </w:rPr>
        <w:t xml:space="preserve">Potrivit art. </w:t>
      </w:r>
      <w:proofErr w:type="gramStart"/>
      <w:r w:rsidRPr="006427CA">
        <w:rPr>
          <w:rFonts w:asciiTheme="majorHAnsi" w:hAnsiTheme="majorHAnsi" w:cstheme="majorHAnsi"/>
          <w:sz w:val="24"/>
          <w:szCs w:val="24"/>
        </w:rPr>
        <w:t xml:space="preserve">38 din </w:t>
      </w:r>
      <w:r w:rsidRPr="006427CA">
        <w:rPr>
          <w:rFonts w:asciiTheme="majorHAnsi" w:hAnsiTheme="majorHAnsi" w:cstheme="majorHAnsi"/>
          <w:sz w:val="24"/>
          <w:szCs w:val="24"/>
          <w:shd w:val="clear" w:color="auto" w:fill="FFFFFF"/>
        </w:rPr>
        <w:t xml:space="preserve">Legea nr.131 din </w:t>
      </w:r>
      <w:r w:rsidR="004D48D6">
        <w:rPr>
          <w:rFonts w:asciiTheme="majorHAnsi" w:hAnsiTheme="majorHAnsi" w:cstheme="majorHAnsi"/>
          <w:sz w:val="24"/>
          <w:szCs w:val="24"/>
          <w:shd w:val="clear" w:color="auto" w:fill="FFFFFF"/>
        </w:rPr>
        <w:t>03.07.</w:t>
      </w:r>
      <w:r w:rsidRPr="006427CA">
        <w:rPr>
          <w:rFonts w:asciiTheme="majorHAnsi" w:hAnsiTheme="majorHAnsi" w:cstheme="majorHAnsi"/>
          <w:sz w:val="24"/>
          <w:szCs w:val="24"/>
          <w:shd w:val="clear" w:color="auto" w:fill="FFFFFF"/>
        </w:rPr>
        <w:t>2015</w:t>
      </w:r>
      <w:r w:rsidR="005859B0" w:rsidRPr="006427CA">
        <w:rPr>
          <w:rFonts w:asciiTheme="majorHAnsi" w:hAnsiTheme="majorHAnsi" w:cstheme="majorHAnsi"/>
          <w:sz w:val="24"/>
          <w:szCs w:val="24"/>
          <w:shd w:val="clear" w:color="auto" w:fill="FFFFFF"/>
        </w:rPr>
        <w:t xml:space="preserve">, </w:t>
      </w:r>
      <w:r w:rsidRPr="006427CA">
        <w:rPr>
          <w:rFonts w:asciiTheme="majorHAnsi" w:hAnsiTheme="majorHAnsi" w:cstheme="majorHAnsi"/>
          <w:sz w:val="24"/>
          <w:szCs w:val="24"/>
          <w:shd w:val="clear" w:color="auto" w:fill="FFFFFF"/>
        </w:rPr>
        <w:t xml:space="preserve">înainte </w:t>
      </w:r>
      <w:r w:rsidRPr="006427CA">
        <w:rPr>
          <w:rFonts w:asciiTheme="majorHAnsi" w:eastAsia="Times New Roman" w:hAnsiTheme="majorHAnsi" w:cstheme="majorHAnsi"/>
          <w:sz w:val="24"/>
          <w:szCs w:val="24"/>
        </w:rPr>
        <w:t>de iniţierea procedurii de atribuire, autoritatea contractantă are dreptul de a organiza consultări ale pieţei</w:t>
      </w:r>
      <w:r w:rsidR="004D48D6">
        <w:rPr>
          <w:rFonts w:asciiTheme="majorHAnsi" w:eastAsia="Times New Roman" w:hAnsiTheme="majorHAnsi" w:cstheme="majorHAnsi"/>
          <w:sz w:val="24"/>
          <w:szCs w:val="24"/>
        </w:rPr>
        <w:t>,</w:t>
      </w:r>
      <w:r w:rsidRPr="006427CA">
        <w:rPr>
          <w:rFonts w:asciiTheme="majorHAnsi" w:eastAsia="Times New Roman" w:hAnsiTheme="majorHAnsi" w:cstheme="majorHAnsi"/>
          <w:sz w:val="24"/>
          <w:szCs w:val="24"/>
        </w:rPr>
        <w:t xml:space="preserve"> în vederea pregătirii achiziţiei, prin raportare la obiectul contractului de achiziţii publice, şi pentru a informa operatorii economici </w:t>
      </w:r>
      <w:r w:rsidR="00750467">
        <w:rPr>
          <w:rFonts w:asciiTheme="majorHAnsi" w:eastAsia="Times New Roman" w:hAnsiTheme="majorHAnsi" w:cstheme="majorHAnsi"/>
          <w:sz w:val="24"/>
          <w:szCs w:val="24"/>
        </w:rPr>
        <w:t>despre</w:t>
      </w:r>
      <w:r w:rsidRPr="006427CA">
        <w:rPr>
          <w:rFonts w:asciiTheme="majorHAnsi" w:eastAsia="Times New Roman" w:hAnsiTheme="majorHAnsi" w:cstheme="majorHAnsi"/>
          <w:sz w:val="24"/>
          <w:szCs w:val="24"/>
        </w:rPr>
        <w:t xml:space="preserve"> planurile de achiziţie şi cerinţele avute în vedere în legătură cu acestea, făc</w:t>
      </w:r>
      <w:r w:rsidR="00750467">
        <w:rPr>
          <w:rFonts w:asciiTheme="majorHAnsi" w:eastAsia="Times New Roman" w:hAnsiTheme="majorHAnsi" w:cstheme="majorHAnsi"/>
          <w:sz w:val="24"/>
          <w:szCs w:val="24"/>
        </w:rPr>
        <w:t>â</w:t>
      </w:r>
      <w:r w:rsidRPr="006427CA">
        <w:rPr>
          <w:rFonts w:asciiTheme="majorHAnsi" w:eastAsia="Times New Roman" w:hAnsiTheme="majorHAnsi" w:cstheme="majorHAnsi"/>
          <w:sz w:val="24"/>
          <w:szCs w:val="24"/>
        </w:rPr>
        <w:t xml:space="preserve">nd cunoscut acest lucru prin </w:t>
      </w:r>
      <w:r w:rsidRPr="006901D5">
        <w:rPr>
          <w:rFonts w:asciiTheme="majorHAnsi" w:eastAsia="Times New Roman" w:hAnsiTheme="majorHAnsi" w:cstheme="majorHAnsi"/>
          <w:sz w:val="24"/>
          <w:szCs w:val="24"/>
        </w:rPr>
        <w:t>intermediul B</w:t>
      </w:r>
      <w:r w:rsidR="004262A3" w:rsidRPr="00566C43">
        <w:rPr>
          <w:rFonts w:asciiTheme="majorHAnsi" w:eastAsia="Times New Roman" w:hAnsiTheme="majorHAnsi" w:cstheme="majorHAnsi"/>
          <w:sz w:val="24"/>
          <w:szCs w:val="24"/>
        </w:rPr>
        <w:t>AP</w:t>
      </w:r>
      <w:r w:rsidRPr="00566C43">
        <w:rPr>
          <w:rFonts w:asciiTheme="majorHAnsi" w:eastAsia="Times New Roman" w:hAnsiTheme="majorHAnsi" w:cstheme="majorHAnsi"/>
          <w:sz w:val="24"/>
          <w:szCs w:val="24"/>
        </w:rPr>
        <w:t>, precum</w:t>
      </w:r>
      <w:r w:rsidRPr="006427CA">
        <w:rPr>
          <w:rFonts w:asciiTheme="majorHAnsi" w:eastAsia="Times New Roman" w:hAnsiTheme="majorHAnsi" w:cstheme="majorHAnsi"/>
          <w:sz w:val="24"/>
          <w:szCs w:val="24"/>
        </w:rPr>
        <w:t xml:space="preserve"> şi prin orice alte mijloace.</w:t>
      </w:r>
      <w:proofErr w:type="gramEnd"/>
      <w:r w:rsidRPr="006427CA">
        <w:rPr>
          <w:rFonts w:asciiTheme="majorHAnsi" w:eastAsia="Times New Roman" w:hAnsiTheme="majorHAnsi" w:cstheme="majorHAnsi"/>
          <w:sz w:val="24"/>
          <w:szCs w:val="24"/>
        </w:rPr>
        <w:t xml:space="preserve"> </w:t>
      </w:r>
    </w:p>
    <w:p w:rsidR="004262A3" w:rsidRPr="006427CA" w:rsidRDefault="00B539E6" w:rsidP="00CF2ED8">
      <w:pPr>
        <w:pStyle w:val="FootnoteText"/>
        <w:spacing w:after="120" w:line="276" w:lineRule="auto"/>
        <w:ind w:right="-331" w:firstLine="533"/>
        <w:jc w:val="both"/>
        <w:rPr>
          <w:rFonts w:asciiTheme="majorHAnsi" w:hAnsiTheme="majorHAnsi" w:cstheme="majorHAnsi"/>
          <w:sz w:val="24"/>
          <w:szCs w:val="24"/>
          <w:lang w:val="ro-RO"/>
        </w:rPr>
      </w:pPr>
      <w:r w:rsidRPr="006427CA">
        <w:rPr>
          <w:rFonts w:asciiTheme="majorHAnsi" w:eastAsia="Times New Roman" w:hAnsiTheme="majorHAnsi" w:cstheme="majorHAnsi"/>
          <w:sz w:val="24"/>
          <w:szCs w:val="24"/>
        </w:rPr>
        <w:t xml:space="preserve">Auditul a relevat nereglementarea de către cadrul legislativ-normativ în domeniul achizițiilor publice a </w:t>
      </w:r>
      <w:r w:rsidR="005859B0" w:rsidRPr="006427CA">
        <w:rPr>
          <w:rFonts w:asciiTheme="majorHAnsi" w:eastAsia="Times New Roman" w:hAnsiTheme="majorHAnsi" w:cstheme="majorHAnsi"/>
          <w:sz w:val="24"/>
          <w:szCs w:val="24"/>
        </w:rPr>
        <w:t xml:space="preserve">procedurii și </w:t>
      </w:r>
      <w:r w:rsidRPr="006427CA">
        <w:rPr>
          <w:rFonts w:asciiTheme="majorHAnsi" w:eastAsia="Times New Roman" w:hAnsiTheme="majorHAnsi" w:cstheme="majorHAnsi"/>
          <w:sz w:val="24"/>
          <w:szCs w:val="24"/>
        </w:rPr>
        <w:t xml:space="preserve">modalității de documentare de către autoritățile contractante a studiului pieței, ceea </w:t>
      </w:r>
      <w:proofErr w:type="gramStart"/>
      <w:r w:rsidRPr="006427CA">
        <w:rPr>
          <w:rFonts w:asciiTheme="majorHAnsi" w:eastAsia="Times New Roman" w:hAnsiTheme="majorHAnsi" w:cstheme="majorHAnsi"/>
          <w:sz w:val="24"/>
          <w:szCs w:val="24"/>
        </w:rPr>
        <w:t>ce</w:t>
      </w:r>
      <w:proofErr w:type="gramEnd"/>
      <w:r w:rsidRPr="006427CA">
        <w:rPr>
          <w:rFonts w:asciiTheme="majorHAnsi" w:eastAsia="Times New Roman" w:hAnsiTheme="majorHAnsi" w:cstheme="majorHAnsi"/>
          <w:sz w:val="24"/>
          <w:szCs w:val="24"/>
        </w:rPr>
        <w:t xml:space="preserve"> limitează posibilitatea de a confirma </w:t>
      </w:r>
      <w:r w:rsidR="004262A3" w:rsidRPr="006427CA">
        <w:rPr>
          <w:rFonts w:asciiTheme="majorHAnsi" w:eastAsia="Times New Roman" w:hAnsiTheme="majorHAnsi" w:cstheme="majorHAnsi"/>
          <w:sz w:val="24"/>
          <w:szCs w:val="24"/>
        </w:rPr>
        <w:t>o</w:t>
      </w:r>
      <w:r w:rsidRPr="006427CA">
        <w:rPr>
          <w:rFonts w:asciiTheme="majorHAnsi" w:eastAsia="Times New Roman" w:hAnsiTheme="majorHAnsi" w:cstheme="majorHAnsi"/>
          <w:sz w:val="24"/>
          <w:szCs w:val="24"/>
        </w:rPr>
        <w:t xml:space="preserve"> </w:t>
      </w:r>
      <w:r w:rsidRPr="006427CA">
        <w:rPr>
          <w:rFonts w:asciiTheme="majorHAnsi" w:hAnsiTheme="majorHAnsi" w:cstheme="majorHAnsi"/>
          <w:sz w:val="24"/>
          <w:szCs w:val="24"/>
          <w:lang w:val="ro-RO"/>
        </w:rPr>
        <w:t xml:space="preserve">consultare adecvată a pieței. </w:t>
      </w:r>
    </w:p>
    <w:p w:rsidR="00B539E6" w:rsidRPr="006427CA" w:rsidRDefault="00B539E6" w:rsidP="00CF2ED8">
      <w:pPr>
        <w:pStyle w:val="FootnoteText"/>
        <w:spacing w:after="120" w:line="276" w:lineRule="auto"/>
        <w:ind w:right="-331" w:firstLine="533"/>
        <w:jc w:val="both"/>
        <w:rPr>
          <w:rFonts w:asciiTheme="majorHAnsi" w:hAnsiTheme="majorHAnsi" w:cstheme="majorHAnsi"/>
          <w:sz w:val="24"/>
          <w:szCs w:val="24"/>
          <w:lang w:val="ro-RO"/>
        </w:rPr>
      </w:pPr>
      <w:r w:rsidRPr="006427CA">
        <w:rPr>
          <w:rFonts w:asciiTheme="majorHAnsi" w:hAnsiTheme="majorHAnsi" w:cstheme="majorHAnsi"/>
          <w:sz w:val="24"/>
          <w:szCs w:val="24"/>
          <w:lang w:val="ro-RO"/>
        </w:rPr>
        <w:t>Totodată, auditul a atesat unele problematici la estimarea necesităților</w:t>
      </w:r>
      <w:r w:rsidR="00750467">
        <w:rPr>
          <w:rFonts w:asciiTheme="majorHAnsi" w:hAnsiTheme="majorHAnsi" w:cstheme="majorHAnsi"/>
          <w:sz w:val="24"/>
          <w:szCs w:val="24"/>
          <w:lang w:val="ro-RO"/>
        </w:rPr>
        <w:t xml:space="preserve">, ca </w:t>
      </w:r>
      <w:r w:rsidRPr="006427CA">
        <w:rPr>
          <w:rFonts w:asciiTheme="majorHAnsi" w:hAnsiTheme="majorHAnsi" w:cstheme="majorHAnsi"/>
          <w:sz w:val="24"/>
          <w:szCs w:val="24"/>
          <w:lang w:val="ro-RO"/>
        </w:rPr>
        <w:t xml:space="preserve">urmare </w:t>
      </w:r>
      <w:r w:rsidR="00750467">
        <w:rPr>
          <w:rFonts w:asciiTheme="majorHAnsi" w:hAnsiTheme="majorHAnsi" w:cstheme="majorHAnsi"/>
          <w:sz w:val="24"/>
          <w:szCs w:val="24"/>
          <w:lang w:val="ro-RO"/>
        </w:rPr>
        <w:t xml:space="preserve">a </w:t>
      </w:r>
      <w:r w:rsidRPr="006427CA">
        <w:rPr>
          <w:rFonts w:asciiTheme="majorHAnsi" w:hAnsiTheme="majorHAnsi" w:cstheme="majorHAnsi"/>
          <w:sz w:val="24"/>
          <w:szCs w:val="24"/>
          <w:lang w:val="ro-RO"/>
        </w:rPr>
        <w:t xml:space="preserve">studiului insuficient al pieței de către autoritățile contractante, care au condiționat neexecutarea contractului și anularea unor </w:t>
      </w:r>
      <w:r w:rsidR="005859B0" w:rsidRPr="006427CA">
        <w:rPr>
          <w:rFonts w:asciiTheme="majorHAnsi" w:hAnsiTheme="majorHAnsi" w:cstheme="majorHAnsi"/>
          <w:sz w:val="24"/>
          <w:szCs w:val="24"/>
          <w:lang w:val="ro-RO"/>
        </w:rPr>
        <w:t xml:space="preserve">proceduri de </w:t>
      </w:r>
      <w:r w:rsidRPr="006427CA">
        <w:rPr>
          <w:rFonts w:asciiTheme="majorHAnsi" w:hAnsiTheme="majorHAnsi" w:cstheme="majorHAnsi"/>
          <w:sz w:val="24"/>
          <w:szCs w:val="24"/>
          <w:lang w:val="ro-RO"/>
        </w:rPr>
        <w:t xml:space="preserve">achiziții. </w:t>
      </w:r>
      <w:r w:rsidRPr="006427CA">
        <w:rPr>
          <w:rFonts w:asciiTheme="majorHAnsi" w:hAnsiTheme="majorHAnsi" w:cstheme="majorHAnsi"/>
          <w:sz w:val="24"/>
          <w:szCs w:val="24"/>
          <w:lang w:val="ro-RO" w:eastAsia="ro-MD"/>
        </w:rPr>
        <w:t xml:space="preserve">Astfel, în cadrul SV a fost lansată achiziția </w:t>
      </w:r>
      <w:hyperlink r:id="rId13" w:history="1">
        <w:r w:rsidRPr="006427CA">
          <w:rPr>
            <w:rStyle w:val="Hyperlink"/>
            <w:rFonts w:asciiTheme="majorHAnsi" w:hAnsiTheme="majorHAnsi" w:cstheme="majorHAnsi"/>
            <w:color w:val="auto"/>
            <w:sz w:val="24"/>
            <w:szCs w:val="24"/>
            <w:u w:val="none"/>
            <w:lang w:val="ro-RO"/>
          </w:rPr>
          <w:t xml:space="preserve">Servicii de inspecție non-intruzivă a mărfurilor și mijloacelor de transport </w:t>
        </w:r>
      </w:hyperlink>
      <w:r w:rsidRPr="006427CA">
        <w:rPr>
          <w:rFonts w:asciiTheme="majorHAnsi" w:eastAsia="Times New Roman" w:hAnsiTheme="majorHAnsi" w:cstheme="majorHAnsi"/>
          <w:sz w:val="24"/>
          <w:szCs w:val="24"/>
          <w:lang w:val="ro-RO"/>
        </w:rPr>
        <w:t xml:space="preserve">din </w:t>
      </w:r>
      <w:r w:rsidRPr="006427CA">
        <w:rPr>
          <w:rFonts w:asciiTheme="majorHAnsi" w:eastAsia="Times New Roman" w:hAnsiTheme="majorHAnsi" w:cstheme="majorHAnsi"/>
          <w:bCs/>
          <w:sz w:val="24"/>
          <w:szCs w:val="24"/>
          <w:lang w:val="ro-RO"/>
        </w:rPr>
        <w:t>21.12.2020</w:t>
      </w:r>
      <w:r w:rsidR="00750467">
        <w:rPr>
          <w:rFonts w:asciiTheme="majorHAnsi" w:eastAsia="Times New Roman" w:hAnsiTheme="majorHAnsi" w:cstheme="majorHAnsi"/>
          <w:bCs/>
          <w:sz w:val="24"/>
          <w:szCs w:val="24"/>
          <w:lang w:val="ro-RO"/>
        </w:rPr>
        <w:t>,</w:t>
      </w:r>
      <w:r w:rsidRPr="006427CA">
        <w:rPr>
          <w:rFonts w:asciiTheme="majorHAnsi" w:eastAsia="Times New Roman" w:hAnsiTheme="majorHAnsi" w:cstheme="majorHAnsi"/>
          <w:bCs/>
          <w:sz w:val="24"/>
          <w:szCs w:val="24"/>
          <w:lang w:val="ro-RO"/>
        </w:rPr>
        <w:t xml:space="preserve"> în sumă de 135,0 mil.lei, iar în perioada de lansare au fost primite de la ofertanți peste 80 de clarificări, care</w:t>
      </w:r>
      <w:r w:rsidR="00750467">
        <w:rPr>
          <w:rFonts w:asciiTheme="majorHAnsi" w:eastAsia="Times New Roman" w:hAnsiTheme="majorHAnsi" w:cstheme="majorHAnsi"/>
          <w:bCs/>
          <w:sz w:val="24"/>
          <w:szCs w:val="24"/>
          <w:lang w:val="ro-RO"/>
        </w:rPr>
        <w:t>,</w:t>
      </w:r>
      <w:r w:rsidRPr="006427CA">
        <w:rPr>
          <w:rFonts w:asciiTheme="majorHAnsi" w:eastAsia="Times New Roman" w:hAnsiTheme="majorHAnsi" w:cstheme="majorHAnsi"/>
          <w:bCs/>
          <w:sz w:val="24"/>
          <w:szCs w:val="24"/>
          <w:lang w:val="ro-RO"/>
        </w:rPr>
        <w:t xml:space="preserve"> contrar cadrul</w:t>
      </w:r>
      <w:r w:rsidR="00750467">
        <w:rPr>
          <w:rFonts w:asciiTheme="majorHAnsi" w:eastAsia="Times New Roman" w:hAnsiTheme="majorHAnsi" w:cstheme="majorHAnsi"/>
          <w:bCs/>
          <w:sz w:val="24"/>
          <w:szCs w:val="24"/>
          <w:lang w:val="ro-RO"/>
        </w:rPr>
        <w:t>ui</w:t>
      </w:r>
      <w:r w:rsidRPr="006427CA">
        <w:rPr>
          <w:rFonts w:asciiTheme="majorHAnsi" w:eastAsia="Times New Roman" w:hAnsiTheme="majorHAnsi" w:cstheme="majorHAnsi"/>
          <w:bCs/>
          <w:sz w:val="24"/>
          <w:szCs w:val="24"/>
          <w:lang w:val="ro-RO"/>
        </w:rPr>
        <w:t xml:space="preserve"> legal</w:t>
      </w:r>
      <w:r w:rsidRPr="006427CA">
        <w:rPr>
          <w:rStyle w:val="FootnoteTextChar2"/>
          <w:rFonts w:asciiTheme="majorHAnsi" w:eastAsia="Times New Roman" w:hAnsiTheme="majorHAnsi" w:cstheme="majorHAnsi"/>
          <w:bCs/>
          <w:sz w:val="24"/>
          <w:szCs w:val="24"/>
          <w:vertAlign w:val="superscript"/>
          <w:lang w:val="ro-RO"/>
        </w:rPr>
        <w:footnoteReference w:id="18"/>
      </w:r>
      <w:r w:rsidR="00750467">
        <w:rPr>
          <w:rFonts w:asciiTheme="majorHAnsi" w:eastAsia="Times New Roman" w:hAnsiTheme="majorHAnsi" w:cstheme="majorHAnsi"/>
          <w:bCs/>
          <w:sz w:val="24"/>
          <w:szCs w:val="24"/>
          <w:lang w:val="ro-RO"/>
        </w:rPr>
        <w:t>,</w:t>
      </w:r>
      <w:r w:rsidRPr="006427CA">
        <w:rPr>
          <w:rFonts w:asciiTheme="majorHAnsi" w:eastAsia="Times New Roman" w:hAnsiTheme="majorHAnsi" w:cstheme="majorHAnsi"/>
          <w:bCs/>
          <w:sz w:val="24"/>
          <w:szCs w:val="24"/>
          <w:lang w:val="ro-RO"/>
        </w:rPr>
        <w:t xml:space="preserve"> au rămas fără răspuns, în cele din urmă</w:t>
      </w:r>
      <w:r w:rsidR="00BD41DE">
        <w:rPr>
          <w:rFonts w:asciiTheme="majorHAnsi" w:eastAsia="Times New Roman" w:hAnsiTheme="majorHAnsi" w:cstheme="majorHAnsi"/>
          <w:bCs/>
          <w:sz w:val="24"/>
          <w:szCs w:val="24"/>
          <w:lang w:val="ro-RO"/>
        </w:rPr>
        <w:t>,</w:t>
      </w:r>
      <w:r w:rsidRPr="006427CA">
        <w:rPr>
          <w:rFonts w:asciiTheme="majorHAnsi" w:eastAsia="Times New Roman" w:hAnsiTheme="majorHAnsi" w:cstheme="majorHAnsi"/>
          <w:bCs/>
          <w:sz w:val="24"/>
          <w:szCs w:val="24"/>
          <w:lang w:val="ro-RO"/>
        </w:rPr>
        <w:t xml:space="preserve"> a</w:t>
      </w:r>
      <w:r w:rsidR="005859B0" w:rsidRPr="006427CA">
        <w:rPr>
          <w:rFonts w:asciiTheme="majorHAnsi" w:eastAsia="Times New Roman" w:hAnsiTheme="majorHAnsi" w:cstheme="majorHAnsi"/>
          <w:bCs/>
          <w:sz w:val="24"/>
          <w:szCs w:val="24"/>
          <w:lang w:val="ro-RO"/>
        </w:rPr>
        <w:t xml:space="preserve">chiziția </w:t>
      </w:r>
      <w:r w:rsidR="00BD41DE">
        <w:rPr>
          <w:rFonts w:asciiTheme="majorHAnsi" w:eastAsia="Times New Roman" w:hAnsiTheme="majorHAnsi" w:cstheme="majorHAnsi"/>
          <w:bCs/>
          <w:sz w:val="24"/>
          <w:szCs w:val="24"/>
          <w:lang w:val="ro-RO"/>
        </w:rPr>
        <w:t>nefiind</w:t>
      </w:r>
      <w:r w:rsidR="005859B0" w:rsidRPr="006427CA">
        <w:rPr>
          <w:rFonts w:asciiTheme="majorHAnsi" w:eastAsia="Times New Roman" w:hAnsiTheme="majorHAnsi" w:cstheme="majorHAnsi"/>
          <w:bCs/>
          <w:sz w:val="24"/>
          <w:szCs w:val="24"/>
          <w:lang w:val="ro-RO"/>
        </w:rPr>
        <w:t xml:space="preserve"> desfășurată.</w:t>
      </w:r>
    </w:p>
    <w:p w:rsidR="005859B0" w:rsidRPr="006427CA" w:rsidRDefault="00B539E6" w:rsidP="00CF2ED8">
      <w:pPr>
        <w:spacing w:line="276" w:lineRule="auto"/>
        <w:ind w:right="-334" w:firstLine="562"/>
        <w:jc w:val="both"/>
        <w:rPr>
          <w:rFonts w:asciiTheme="majorHAnsi" w:hAnsiTheme="majorHAnsi" w:cstheme="majorHAnsi"/>
          <w:sz w:val="24"/>
          <w:szCs w:val="24"/>
          <w:lang w:val="ro-RO" w:eastAsia="ro-MD"/>
        </w:rPr>
      </w:pPr>
      <w:r w:rsidRPr="006427CA">
        <w:rPr>
          <w:rFonts w:asciiTheme="majorHAnsi" w:hAnsiTheme="majorHAnsi" w:cstheme="majorHAnsi"/>
          <w:sz w:val="24"/>
          <w:szCs w:val="24"/>
          <w:lang w:val="ro-RO" w:eastAsia="ro-MD"/>
        </w:rPr>
        <w:lastRenderedPageBreak/>
        <w:t xml:space="preserve">În cadrul altei proceduri lansate de către SFS, suma estimată </w:t>
      </w:r>
      <w:r w:rsidR="005859B0" w:rsidRPr="006427CA">
        <w:rPr>
          <w:rFonts w:asciiTheme="majorHAnsi" w:hAnsiTheme="majorHAnsi" w:cstheme="majorHAnsi"/>
          <w:sz w:val="24"/>
          <w:szCs w:val="24"/>
          <w:lang w:val="ro-RO" w:eastAsia="ro-MD"/>
        </w:rPr>
        <w:t>este mai joasă dec</w:t>
      </w:r>
      <w:r w:rsidR="00BD41DE">
        <w:rPr>
          <w:rFonts w:asciiTheme="majorHAnsi" w:hAnsiTheme="majorHAnsi" w:cstheme="majorHAnsi"/>
          <w:sz w:val="24"/>
          <w:szCs w:val="24"/>
          <w:lang w:val="ro-RO" w:eastAsia="ro-MD"/>
        </w:rPr>
        <w:t>â</w:t>
      </w:r>
      <w:r w:rsidR="005859B0" w:rsidRPr="006427CA">
        <w:rPr>
          <w:rFonts w:asciiTheme="majorHAnsi" w:hAnsiTheme="majorHAnsi" w:cstheme="majorHAnsi"/>
          <w:sz w:val="24"/>
          <w:szCs w:val="24"/>
          <w:lang w:val="ro-RO" w:eastAsia="ro-MD"/>
        </w:rPr>
        <w:t>t valoarea depusă de către ofertanți</w:t>
      </w:r>
      <w:r w:rsidRPr="006427CA">
        <w:rPr>
          <w:rFonts w:asciiTheme="majorHAnsi" w:hAnsiTheme="majorHAnsi" w:cstheme="majorHAnsi"/>
          <w:sz w:val="24"/>
          <w:szCs w:val="24"/>
          <w:lang w:val="ro-RO" w:eastAsia="ro-MD"/>
        </w:rPr>
        <w:t>. Astfel, procedura de achiziționare a serviciilor de elaborare a studiului de fezabilitate și eliberare</w:t>
      </w:r>
      <w:r w:rsidR="00C97837">
        <w:rPr>
          <w:rFonts w:asciiTheme="majorHAnsi" w:hAnsiTheme="majorHAnsi" w:cstheme="majorHAnsi"/>
          <w:sz w:val="24"/>
          <w:szCs w:val="24"/>
          <w:lang w:val="ro-RO" w:eastAsia="ro-MD"/>
        </w:rPr>
        <w:t xml:space="preserve"> </w:t>
      </w:r>
      <w:r w:rsidRPr="006427CA">
        <w:rPr>
          <w:rFonts w:asciiTheme="majorHAnsi" w:hAnsiTheme="majorHAnsi" w:cstheme="majorHAnsi"/>
          <w:sz w:val="24"/>
          <w:szCs w:val="24"/>
          <w:lang w:val="ro-RO" w:eastAsia="ro-MD"/>
        </w:rPr>
        <w:t>a documentației de proiect pentru reconstrucția și modernizarea imobilului din str. C. Tănase 9 și gara</w:t>
      </w:r>
      <w:r w:rsidR="005859B0" w:rsidRPr="006427CA">
        <w:rPr>
          <w:rFonts w:asciiTheme="majorHAnsi" w:hAnsiTheme="majorHAnsi" w:cstheme="majorHAnsi"/>
          <w:sz w:val="24"/>
          <w:szCs w:val="24"/>
          <w:lang w:val="ro-RO" w:eastAsia="ro-MD"/>
        </w:rPr>
        <w:t>je</w:t>
      </w:r>
      <w:r w:rsidR="00C97837">
        <w:rPr>
          <w:rFonts w:asciiTheme="majorHAnsi" w:hAnsiTheme="majorHAnsi" w:cstheme="majorHAnsi"/>
          <w:sz w:val="24"/>
          <w:szCs w:val="24"/>
          <w:lang w:val="ro-RO" w:eastAsia="ro-MD"/>
        </w:rPr>
        <w:t>lor</w:t>
      </w:r>
      <w:r w:rsidRPr="006427CA">
        <w:rPr>
          <w:rFonts w:asciiTheme="majorHAnsi" w:hAnsiTheme="majorHAnsi" w:cstheme="majorHAnsi"/>
          <w:sz w:val="24"/>
          <w:szCs w:val="24"/>
          <w:lang w:val="ro-RO" w:eastAsia="ro-MD"/>
        </w:rPr>
        <w:t xml:space="preserve">, lansată </w:t>
      </w:r>
      <w:r w:rsidR="005859B0" w:rsidRPr="006427CA">
        <w:rPr>
          <w:rFonts w:asciiTheme="majorHAnsi" w:hAnsiTheme="majorHAnsi" w:cstheme="majorHAnsi"/>
          <w:sz w:val="24"/>
          <w:szCs w:val="24"/>
          <w:lang w:val="ro-RO" w:eastAsia="ro-MD"/>
        </w:rPr>
        <w:t>la 21.08.20</w:t>
      </w:r>
      <w:r w:rsidR="006C11C5" w:rsidRPr="006427CA">
        <w:rPr>
          <w:rFonts w:asciiTheme="majorHAnsi" w:hAnsiTheme="majorHAnsi" w:cstheme="majorHAnsi"/>
          <w:sz w:val="24"/>
          <w:szCs w:val="24"/>
          <w:lang w:val="ro-RO" w:eastAsia="ro-MD"/>
        </w:rPr>
        <w:t>20</w:t>
      </w:r>
      <w:r w:rsidR="00C97837">
        <w:rPr>
          <w:rFonts w:asciiTheme="majorHAnsi" w:hAnsiTheme="majorHAnsi" w:cstheme="majorHAnsi"/>
          <w:sz w:val="24"/>
          <w:szCs w:val="24"/>
          <w:lang w:val="ro-RO" w:eastAsia="ro-MD"/>
        </w:rPr>
        <w:t>,</w:t>
      </w:r>
      <w:r w:rsidR="005859B0" w:rsidRPr="006427CA">
        <w:rPr>
          <w:rFonts w:asciiTheme="majorHAnsi" w:hAnsiTheme="majorHAnsi" w:cstheme="majorHAnsi"/>
          <w:sz w:val="24"/>
          <w:szCs w:val="24"/>
          <w:lang w:val="ro-RO" w:eastAsia="ro-MD"/>
        </w:rPr>
        <w:t xml:space="preserve"> </w:t>
      </w:r>
      <w:r w:rsidRPr="006427CA">
        <w:rPr>
          <w:rFonts w:asciiTheme="majorHAnsi" w:hAnsiTheme="majorHAnsi" w:cstheme="majorHAnsi"/>
          <w:sz w:val="24"/>
          <w:szCs w:val="24"/>
          <w:lang w:val="ro-RO" w:eastAsia="ro-MD"/>
        </w:rPr>
        <w:t xml:space="preserve">inițial a fost estimată </w:t>
      </w:r>
      <w:r w:rsidR="005859B0" w:rsidRPr="006427CA">
        <w:rPr>
          <w:rFonts w:asciiTheme="majorHAnsi" w:hAnsiTheme="majorHAnsi" w:cstheme="majorHAnsi"/>
          <w:sz w:val="24"/>
          <w:szCs w:val="24"/>
          <w:lang w:val="ro-RO" w:eastAsia="ro-MD"/>
        </w:rPr>
        <w:t>cu 30 % mai puțin decât ofertele prezentate în procedur</w:t>
      </w:r>
      <w:r w:rsidR="004262A3" w:rsidRPr="006427CA">
        <w:rPr>
          <w:rFonts w:asciiTheme="majorHAnsi" w:hAnsiTheme="majorHAnsi" w:cstheme="majorHAnsi"/>
          <w:sz w:val="24"/>
          <w:szCs w:val="24"/>
          <w:lang w:val="ro-RO" w:eastAsia="ro-MD"/>
        </w:rPr>
        <w:t>a</w:t>
      </w:r>
      <w:r w:rsidR="005859B0" w:rsidRPr="006427CA">
        <w:rPr>
          <w:rFonts w:asciiTheme="majorHAnsi" w:hAnsiTheme="majorHAnsi" w:cstheme="majorHAnsi"/>
          <w:sz w:val="24"/>
          <w:szCs w:val="24"/>
          <w:lang w:val="ro-RO" w:eastAsia="ro-MD"/>
        </w:rPr>
        <w:t xml:space="preserve"> de achiziție, </w:t>
      </w:r>
      <w:r w:rsidR="00C97837">
        <w:rPr>
          <w:rFonts w:asciiTheme="majorHAnsi" w:hAnsiTheme="majorHAnsi" w:cstheme="majorHAnsi"/>
          <w:sz w:val="24"/>
          <w:szCs w:val="24"/>
          <w:lang w:val="ro-RO" w:eastAsia="ro-MD"/>
        </w:rPr>
        <w:t xml:space="preserve">ca </w:t>
      </w:r>
      <w:r w:rsidR="006B26CC">
        <w:rPr>
          <w:rFonts w:asciiTheme="majorHAnsi" w:hAnsiTheme="majorHAnsi" w:cstheme="majorHAnsi"/>
          <w:sz w:val="24"/>
          <w:szCs w:val="24"/>
          <w:lang w:val="ro-RO" w:eastAsia="ro-MD"/>
        </w:rPr>
        <w:t>urm</w:t>
      </w:r>
      <w:r w:rsidR="00C97837">
        <w:rPr>
          <w:rFonts w:asciiTheme="majorHAnsi" w:hAnsiTheme="majorHAnsi" w:cstheme="majorHAnsi"/>
          <w:sz w:val="24"/>
          <w:szCs w:val="24"/>
          <w:lang w:val="ro-RO" w:eastAsia="ro-MD"/>
        </w:rPr>
        <w:t>are,</w:t>
      </w:r>
      <w:r w:rsidR="006B26CC">
        <w:rPr>
          <w:rFonts w:asciiTheme="majorHAnsi" w:hAnsiTheme="majorHAnsi" w:cstheme="majorHAnsi"/>
          <w:sz w:val="24"/>
          <w:szCs w:val="24"/>
          <w:lang w:val="ro-RO" w:eastAsia="ro-MD"/>
        </w:rPr>
        <w:t xml:space="preserve"> procedura fiind anulată. Entitatea a motivat situația </w:t>
      </w:r>
      <w:r w:rsidR="00C97837">
        <w:rPr>
          <w:rFonts w:asciiTheme="majorHAnsi" w:hAnsiTheme="majorHAnsi" w:cstheme="majorHAnsi"/>
          <w:sz w:val="24"/>
          <w:szCs w:val="24"/>
          <w:lang w:val="ro-RO" w:eastAsia="ro-MD"/>
        </w:rPr>
        <w:t xml:space="preserve">dată </w:t>
      </w:r>
      <w:r w:rsidR="006B26CC">
        <w:rPr>
          <w:rFonts w:asciiTheme="majorHAnsi" w:hAnsiTheme="majorHAnsi" w:cstheme="majorHAnsi"/>
          <w:sz w:val="24"/>
          <w:szCs w:val="24"/>
          <w:lang w:val="ro-RO" w:eastAsia="ro-MD"/>
        </w:rPr>
        <w:t>prin faptul că alocațiile bugetare au fost limitate.</w:t>
      </w:r>
      <w:r w:rsidR="00F81308">
        <w:rPr>
          <w:rFonts w:asciiTheme="majorHAnsi" w:hAnsiTheme="majorHAnsi" w:cstheme="majorHAnsi"/>
          <w:sz w:val="24"/>
          <w:szCs w:val="24"/>
          <w:lang w:val="ro-RO" w:eastAsia="ro-MD"/>
        </w:rPr>
        <w:t xml:space="preserve"> </w:t>
      </w:r>
    </w:p>
    <w:p w:rsidR="005859B0" w:rsidRPr="006427CA" w:rsidRDefault="005859B0" w:rsidP="00CF2ED8">
      <w:pPr>
        <w:spacing w:line="276" w:lineRule="auto"/>
        <w:ind w:right="-334" w:firstLine="562"/>
        <w:jc w:val="both"/>
        <w:rPr>
          <w:rFonts w:asciiTheme="majorHAnsi" w:hAnsiTheme="majorHAnsi" w:cstheme="majorHAnsi"/>
          <w:sz w:val="24"/>
          <w:szCs w:val="24"/>
          <w:lang w:val="ro-RO" w:eastAsia="ro-MD"/>
        </w:rPr>
      </w:pPr>
      <w:r w:rsidRPr="006427CA">
        <w:rPr>
          <w:rFonts w:asciiTheme="majorHAnsi" w:hAnsiTheme="majorHAnsi" w:cstheme="majorHAnsi"/>
          <w:sz w:val="24"/>
          <w:szCs w:val="24"/>
          <w:lang w:val="ro-RO" w:eastAsia="ro-MD"/>
        </w:rPr>
        <w:t>Se ia act că</w:t>
      </w:r>
      <w:r w:rsidR="00C97837">
        <w:rPr>
          <w:rFonts w:asciiTheme="majorHAnsi" w:hAnsiTheme="majorHAnsi" w:cstheme="majorHAnsi"/>
          <w:sz w:val="24"/>
          <w:szCs w:val="24"/>
          <w:lang w:val="ro-RO" w:eastAsia="ro-MD"/>
        </w:rPr>
        <w:t>,</w:t>
      </w:r>
      <w:r w:rsidRPr="006427CA">
        <w:rPr>
          <w:rFonts w:asciiTheme="majorHAnsi" w:hAnsiTheme="majorHAnsi" w:cstheme="majorHAnsi"/>
          <w:sz w:val="24"/>
          <w:szCs w:val="24"/>
          <w:lang w:val="ro-RO" w:eastAsia="ro-MD"/>
        </w:rPr>
        <w:t xml:space="preserve"> prin Ordinul MF nr.105 din 12.08.2020</w:t>
      </w:r>
      <w:r w:rsidRPr="006427CA">
        <w:rPr>
          <w:rStyle w:val="FootnoteReference"/>
          <w:rFonts w:asciiTheme="majorHAnsi" w:hAnsiTheme="majorHAnsi" w:cstheme="majorHAnsi"/>
          <w:sz w:val="24"/>
          <w:szCs w:val="24"/>
          <w:lang w:val="ro-RO" w:eastAsia="ro-MD"/>
        </w:rPr>
        <w:footnoteReference w:id="19"/>
      </w:r>
      <w:r w:rsidR="00C97837">
        <w:rPr>
          <w:rFonts w:asciiTheme="majorHAnsi" w:hAnsiTheme="majorHAnsi" w:cstheme="majorHAnsi"/>
          <w:sz w:val="24"/>
          <w:szCs w:val="24"/>
          <w:lang w:val="ro-RO" w:eastAsia="ro-MD"/>
        </w:rPr>
        <w:t xml:space="preserve">, </w:t>
      </w:r>
      <w:r w:rsidRPr="006427CA">
        <w:rPr>
          <w:rFonts w:asciiTheme="majorHAnsi" w:hAnsiTheme="majorHAnsi" w:cstheme="majorHAnsi"/>
          <w:sz w:val="24"/>
          <w:szCs w:val="24"/>
          <w:lang w:val="ro-RO" w:eastAsia="ro-MD"/>
        </w:rPr>
        <w:t>a</w:t>
      </w:r>
      <w:r w:rsidR="00C97837">
        <w:rPr>
          <w:rFonts w:asciiTheme="majorHAnsi" w:hAnsiTheme="majorHAnsi" w:cstheme="majorHAnsi"/>
          <w:sz w:val="24"/>
          <w:szCs w:val="24"/>
          <w:lang w:val="ro-RO" w:eastAsia="ro-MD"/>
        </w:rPr>
        <w:t>u</w:t>
      </w:r>
      <w:r w:rsidRPr="006427CA">
        <w:rPr>
          <w:rFonts w:asciiTheme="majorHAnsi" w:hAnsiTheme="majorHAnsi" w:cstheme="majorHAnsi"/>
          <w:sz w:val="24"/>
          <w:szCs w:val="24"/>
          <w:lang w:val="ro-RO" w:eastAsia="ro-MD"/>
        </w:rPr>
        <w:t xml:space="preserve"> fost reglementat</w:t>
      </w:r>
      <w:r w:rsidR="00C97837">
        <w:rPr>
          <w:rFonts w:asciiTheme="majorHAnsi" w:hAnsiTheme="majorHAnsi" w:cstheme="majorHAnsi"/>
          <w:sz w:val="24"/>
          <w:szCs w:val="24"/>
          <w:lang w:val="ro-RO" w:eastAsia="ro-MD"/>
        </w:rPr>
        <w:t>e</w:t>
      </w:r>
      <w:r w:rsidRPr="006427CA">
        <w:rPr>
          <w:rFonts w:asciiTheme="majorHAnsi" w:hAnsiTheme="majorHAnsi" w:cstheme="majorHAnsi"/>
          <w:sz w:val="24"/>
          <w:szCs w:val="24"/>
          <w:lang w:val="ro-RO" w:eastAsia="ro-MD"/>
        </w:rPr>
        <w:t xml:space="preserve"> modalitatea, condițiile și procedura de organizare și desfășurare a consultării pieței în vederea pregătirii achiziției publice.</w:t>
      </w:r>
    </w:p>
    <w:p w:rsidR="0035672F" w:rsidRPr="006427CA" w:rsidRDefault="00E71611" w:rsidP="001F012F">
      <w:pPr>
        <w:pStyle w:val="Heading3"/>
        <w:rPr>
          <w:rFonts w:eastAsia="Times New Roman"/>
        </w:rPr>
      </w:pPr>
      <w:bookmarkStart w:id="29" w:name="_Toc79073207"/>
      <w:r w:rsidRPr="00E71611">
        <w:rPr>
          <w:rFonts w:eastAsia="Times New Roman"/>
        </w:rPr>
        <w:t>4.</w:t>
      </w:r>
      <w:r w:rsidR="0035672F" w:rsidRPr="00E71611">
        <w:rPr>
          <w:rFonts w:eastAsia="Times New Roman"/>
        </w:rPr>
        <w:t xml:space="preserve">1.2.2. </w:t>
      </w:r>
      <w:r w:rsidR="00E22C69">
        <w:rPr>
          <w:rFonts w:eastAsia="Times New Roman"/>
        </w:rPr>
        <w:t>La d</w:t>
      </w:r>
      <w:r w:rsidR="006B26CC" w:rsidRPr="00E71611">
        <w:rPr>
          <w:rFonts w:eastAsia="Times New Roman"/>
        </w:rPr>
        <w:t xml:space="preserve">eterminarea necesităților de către entitățile auditate </w:t>
      </w:r>
      <w:r>
        <w:rPr>
          <w:rFonts w:eastAsia="Times New Roman"/>
        </w:rPr>
        <w:t>a</w:t>
      </w:r>
      <w:r w:rsidR="00E22C69">
        <w:rPr>
          <w:rFonts w:eastAsia="Times New Roman"/>
        </w:rPr>
        <w:t>u fost</w:t>
      </w:r>
      <w:r>
        <w:rPr>
          <w:rFonts w:eastAsia="Times New Roman"/>
        </w:rPr>
        <w:t xml:space="preserve"> relevat</w:t>
      </w:r>
      <w:r w:rsidR="00E22C69">
        <w:rPr>
          <w:rFonts w:eastAsia="Times New Roman"/>
        </w:rPr>
        <w:t>e</w:t>
      </w:r>
      <w:r w:rsidR="006B26CC" w:rsidRPr="00E71611">
        <w:rPr>
          <w:rFonts w:eastAsia="Times New Roman"/>
        </w:rPr>
        <w:t xml:space="preserve"> unele deficiențe</w:t>
      </w:r>
      <w:r w:rsidR="0035672F" w:rsidRPr="00E71611">
        <w:t>.</w:t>
      </w:r>
      <w:bookmarkEnd w:id="29"/>
    </w:p>
    <w:p w:rsidR="0035672F" w:rsidRPr="006427CA" w:rsidRDefault="0035672F" w:rsidP="00CF2ED8">
      <w:pPr>
        <w:pStyle w:val="NormalWeb"/>
        <w:shd w:val="clear" w:color="auto" w:fill="FFFFFF"/>
        <w:spacing w:after="120" w:line="276" w:lineRule="auto"/>
        <w:ind w:right="-334" w:firstLine="720"/>
        <w:rPr>
          <w:rFonts w:asciiTheme="majorHAnsi" w:hAnsiTheme="majorHAnsi" w:cstheme="majorHAnsi"/>
          <w:lang w:val="ro-RO"/>
        </w:rPr>
      </w:pPr>
      <w:r w:rsidRPr="006427CA">
        <w:rPr>
          <w:rFonts w:asciiTheme="majorHAnsi" w:hAnsiTheme="majorHAnsi" w:cstheme="majorHAnsi"/>
          <w:bCs/>
          <w:lang w:val="ro-RO"/>
        </w:rPr>
        <w:t>Conform cadrului normativ</w:t>
      </w:r>
      <w:r w:rsidR="00023A67">
        <w:rPr>
          <w:rFonts w:asciiTheme="majorHAnsi" w:hAnsiTheme="majorHAnsi" w:cstheme="majorHAnsi"/>
          <w:bCs/>
          <w:lang w:val="ro-RO"/>
        </w:rPr>
        <w:t xml:space="preserve">, </w:t>
      </w:r>
      <w:r w:rsidRPr="006427CA">
        <w:rPr>
          <w:rFonts w:asciiTheme="majorHAnsi" w:hAnsiTheme="majorHAnsi" w:cstheme="majorHAnsi"/>
          <w:lang w:val="ro-RO"/>
        </w:rPr>
        <w:t>cunoașterea exactă a necesităților de bunuri, lucrări sau servicii și existen</w:t>
      </w:r>
      <w:r w:rsidR="00023A67">
        <w:rPr>
          <w:rFonts w:asciiTheme="majorHAnsi" w:hAnsiTheme="majorHAnsi" w:cstheme="majorHAnsi"/>
          <w:lang w:val="ro-RO"/>
        </w:rPr>
        <w:t>ț</w:t>
      </w:r>
      <w:r w:rsidRPr="006427CA">
        <w:rPr>
          <w:rFonts w:asciiTheme="majorHAnsi" w:hAnsiTheme="majorHAnsi" w:cstheme="majorHAnsi"/>
          <w:lang w:val="ro-RO"/>
        </w:rPr>
        <w:t>a surselor financiare sau a dovezii alocării acestora sunt condiții</w:t>
      </w:r>
      <w:r w:rsidR="00023A67">
        <w:rPr>
          <w:rFonts w:asciiTheme="majorHAnsi" w:hAnsiTheme="majorHAnsi" w:cstheme="majorHAnsi"/>
          <w:lang w:val="ro-RO"/>
        </w:rPr>
        <w:t>le</w:t>
      </w:r>
      <w:r w:rsidRPr="006427CA">
        <w:rPr>
          <w:rFonts w:asciiTheme="majorHAnsi" w:hAnsiTheme="majorHAnsi" w:cstheme="majorHAnsi"/>
          <w:lang w:val="ro-RO"/>
        </w:rPr>
        <w:t xml:space="preserve"> necesare </w:t>
      </w:r>
      <w:r w:rsidR="00023A67">
        <w:rPr>
          <w:rFonts w:asciiTheme="majorHAnsi" w:hAnsiTheme="majorHAnsi" w:cstheme="majorHAnsi"/>
          <w:lang w:val="ro-RO"/>
        </w:rPr>
        <w:t xml:space="preserve">pentru </w:t>
      </w:r>
      <w:r w:rsidRPr="006427CA">
        <w:rPr>
          <w:rFonts w:asciiTheme="majorHAnsi" w:hAnsiTheme="majorHAnsi" w:cstheme="majorHAnsi"/>
          <w:lang w:val="ro-RO"/>
        </w:rPr>
        <w:t>planific</w:t>
      </w:r>
      <w:r w:rsidR="00E22C69">
        <w:rPr>
          <w:rFonts w:asciiTheme="majorHAnsi" w:hAnsiTheme="majorHAnsi" w:cstheme="majorHAnsi"/>
          <w:lang w:val="ro-RO"/>
        </w:rPr>
        <w:t>ar</w:t>
      </w:r>
      <w:r w:rsidR="00023A67">
        <w:rPr>
          <w:rFonts w:asciiTheme="majorHAnsi" w:hAnsiTheme="majorHAnsi" w:cstheme="majorHAnsi"/>
          <w:lang w:val="ro-RO"/>
        </w:rPr>
        <w:t>ea</w:t>
      </w:r>
      <w:r w:rsidRPr="006427CA">
        <w:rPr>
          <w:rFonts w:asciiTheme="majorHAnsi" w:hAnsiTheme="majorHAnsi" w:cstheme="majorHAnsi"/>
          <w:lang w:val="ro-RO"/>
        </w:rPr>
        <w:t xml:space="preserve"> contractelor de achiziții publice. Testele efectuate de audit </w:t>
      </w:r>
      <w:r w:rsidR="006B26CC">
        <w:rPr>
          <w:rFonts w:asciiTheme="majorHAnsi" w:hAnsiTheme="majorHAnsi" w:cstheme="majorHAnsi"/>
          <w:lang w:val="ro-RO"/>
        </w:rPr>
        <w:t>a</w:t>
      </w:r>
      <w:r w:rsidR="00023A67">
        <w:rPr>
          <w:rFonts w:asciiTheme="majorHAnsi" w:hAnsiTheme="majorHAnsi" w:cstheme="majorHAnsi"/>
          <w:lang w:val="ro-RO"/>
        </w:rPr>
        <w:t>u</w:t>
      </w:r>
      <w:r w:rsidR="006B26CC">
        <w:rPr>
          <w:rFonts w:asciiTheme="majorHAnsi" w:hAnsiTheme="majorHAnsi" w:cstheme="majorHAnsi"/>
          <w:lang w:val="ro-RO"/>
        </w:rPr>
        <w:t xml:space="preserve"> relevat unele deficiențe la determinarea necesităților de către </w:t>
      </w:r>
      <w:r w:rsidRPr="006427CA">
        <w:rPr>
          <w:rFonts w:asciiTheme="majorHAnsi" w:hAnsiTheme="majorHAnsi" w:cstheme="majorHAnsi"/>
          <w:lang w:val="ro-RO"/>
        </w:rPr>
        <w:t>entitățile supuse auditului</w:t>
      </w:r>
      <w:r w:rsidR="006E61A0" w:rsidRPr="006427CA">
        <w:rPr>
          <w:rFonts w:asciiTheme="majorHAnsi" w:hAnsiTheme="majorHAnsi" w:cstheme="majorHAnsi"/>
          <w:lang w:val="ro-RO"/>
        </w:rPr>
        <w:t>,</w:t>
      </w:r>
      <w:r w:rsidRPr="006427CA">
        <w:rPr>
          <w:rFonts w:asciiTheme="majorHAnsi" w:hAnsiTheme="majorHAnsi" w:cstheme="majorHAnsi"/>
          <w:lang w:val="ro-RO"/>
        </w:rPr>
        <w:t xml:space="preserve"> fiind efectuate achiziiții suplimentare la aceleași proceduri de achiziții realizate.</w:t>
      </w:r>
    </w:p>
    <w:p w:rsidR="006C11C5" w:rsidRPr="006427CA" w:rsidRDefault="0035672F" w:rsidP="00CF2ED8">
      <w:pPr>
        <w:spacing w:after="120" w:line="276" w:lineRule="auto"/>
        <w:ind w:right="-334" w:firstLine="567"/>
        <w:jc w:val="both"/>
        <w:rPr>
          <w:rFonts w:asciiTheme="majorHAnsi" w:hAnsiTheme="majorHAnsi" w:cstheme="majorHAnsi"/>
          <w:sz w:val="24"/>
          <w:szCs w:val="24"/>
          <w:lang w:val="ro-RO"/>
        </w:rPr>
      </w:pPr>
      <w:r w:rsidRPr="00B01DF6">
        <w:rPr>
          <w:rFonts w:asciiTheme="majorHAnsi" w:hAnsiTheme="majorHAnsi" w:cstheme="majorHAnsi"/>
          <w:sz w:val="24"/>
          <w:szCs w:val="24"/>
          <w:lang w:val="ro-RO"/>
        </w:rPr>
        <w:t>Astfel, în cadrul SV</w:t>
      </w:r>
      <w:r w:rsidR="00023A67">
        <w:rPr>
          <w:rFonts w:asciiTheme="majorHAnsi" w:hAnsiTheme="majorHAnsi" w:cstheme="majorHAnsi"/>
          <w:sz w:val="24"/>
          <w:szCs w:val="24"/>
          <w:lang w:val="ro-RO"/>
        </w:rPr>
        <w:t>,</w:t>
      </w:r>
      <w:r w:rsidRPr="00B01DF6">
        <w:rPr>
          <w:rFonts w:asciiTheme="majorHAnsi" w:hAnsiTheme="majorHAnsi" w:cstheme="majorHAnsi"/>
          <w:sz w:val="24"/>
          <w:szCs w:val="24"/>
          <w:lang w:val="ro-RO"/>
        </w:rPr>
        <w:t xml:space="preserve"> </w:t>
      </w:r>
      <w:r w:rsidR="006E61A0" w:rsidRPr="00B01DF6">
        <w:rPr>
          <w:rFonts w:asciiTheme="majorHAnsi" w:hAnsiTheme="majorHAnsi" w:cstheme="majorHAnsi"/>
          <w:sz w:val="24"/>
          <w:szCs w:val="24"/>
          <w:lang w:val="ro-RO"/>
        </w:rPr>
        <w:t>în</w:t>
      </w:r>
      <w:r w:rsidRPr="00B01DF6">
        <w:rPr>
          <w:rFonts w:asciiTheme="majorHAnsi" w:hAnsiTheme="majorHAnsi" w:cstheme="majorHAnsi"/>
          <w:sz w:val="24"/>
          <w:szCs w:val="24"/>
          <w:lang w:val="ro-RO"/>
        </w:rPr>
        <w:t xml:space="preserve"> perioada anului 2020</w:t>
      </w:r>
      <w:r w:rsidR="00023A67">
        <w:rPr>
          <w:rFonts w:asciiTheme="majorHAnsi" w:hAnsiTheme="majorHAnsi" w:cstheme="majorHAnsi"/>
          <w:sz w:val="24"/>
          <w:szCs w:val="24"/>
          <w:lang w:val="ro-RO"/>
        </w:rPr>
        <w:t>,</w:t>
      </w:r>
      <w:r w:rsidRPr="00B01DF6">
        <w:rPr>
          <w:rFonts w:asciiTheme="majorHAnsi" w:hAnsiTheme="majorHAnsi" w:cstheme="majorHAnsi"/>
          <w:sz w:val="24"/>
          <w:szCs w:val="24"/>
          <w:lang w:val="ro-RO"/>
        </w:rPr>
        <w:t xml:space="preserve"> suplimentar la licitația </w:t>
      </w:r>
      <w:r w:rsidRPr="00B01DF6">
        <w:rPr>
          <w:rFonts w:asciiTheme="majorHAnsi" w:hAnsiTheme="majorHAnsi" w:cstheme="majorHAnsi"/>
          <w:sz w:val="24"/>
          <w:szCs w:val="24"/>
          <w:shd w:val="clear" w:color="auto" w:fill="FFFFFF"/>
          <w:lang w:val="ro-RO"/>
        </w:rPr>
        <w:t xml:space="preserve">din 13.03.2020 </w:t>
      </w:r>
      <w:r w:rsidRPr="00B01DF6">
        <w:rPr>
          <w:rFonts w:asciiTheme="majorHAnsi" w:hAnsiTheme="majorHAnsi" w:cstheme="majorHAnsi"/>
          <w:sz w:val="24"/>
          <w:szCs w:val="24"/>
          <w:lang w:val="ro-RO"/>
        </w:rPr>
        <w:t xml:space="preserve">privind achiziționarea </w:t>
      </w:r>
      <w:r w:rsidR="00023A67">
        <w:rPr>
          <w:rFonts w:asciiTheme="majorHAnsi" w:hAnsiTheme="majorHAnsi" w:cstheme="majorHAnsi"/>
          <w:sz w:val="24"/>
          <w:szCs w:val="24"/>
          <w:lang w:val="ro-RO"/>
        </w:rPr>
        <w:t>u</w:t>
      </w:r>
      <w:r w:rsidR="006E61A0" w:rsidRPr="00B01DF6">
        <w:rPr>
          <w:rFonts w:asciiTheme="majorHAnsi" w:hAnsiTheme="majorHAnsi" w:cstheme="majorHAnsi"/>
          <w:sz w:val="24"/>
          <w:szCs w:val="24"/>
          <w:lang w:val="ro-RO"/>
        </w:rPr>
        <w:t>niformei</w:t>
      </w:r>
      <w:r w:rsidRPr="00B01DF6">
        <w:rPr>
          <w:rFonts w:asciiTheme="majorHAnsi" w:hAnsiTheme="majorHAnsi" w:cstheme="majorHAnsi"/>
          <w:sz w:val="24"/>
          <w:szCs w:val="24"/>
          <w:lang w:val="ro-RO"/>
        </w:rPr>
        <w:t xml:space="preserve"> de serviciu</w:t>
      </w:r>
      <w:r w:rsidR="00023A67">
        <w:rPr>
          <w:rFonts w:asciiTheme="majorHAnsi" w:hAnsiTheme="majorHAnsi" w:cstheme="majorHAnsi"/>
          <w:sz w:val="24"/>
          <w:szCs w:val="24"/>
          <w:lang w:val="ro-RO"/>
        </w:rPr>
        <w:t>,</w:t>
      </w:r>
      <w:r w:rsidRPr="00B01DF6">
        <w:rPr>
          <w:rFonts w:asciiTheme="majorHAnsi" w:hAnsiTheme="majorHAnsi" w:cstheme="majorHAnsi"/>
          <w:sz w:val="24"/>
          <w:szCs w:val="24"/>
          <w:lang w:val="ro-RO"/>
        </w:rPr>
        <w:t xml:space="preserve"> a fost încheiat un contract de valoare mică în sumă de 237,6 mii lei. </w:t>
      </w:r>
      <w:r w:rsidR="006C11C5" w:rsidRPr="00B01DF6">
        <w:rPr>
          <w:rFonts w:asciiTheme="majorHAnsi" w:hAnsiTheme="majorHAnsi" w:cstheme="majorHAnsi"/>
          <w:sz w:val="24"/>
          <w:szCs w:val="24"/>
          <w:lang w:val="ro-RO"/>
        </w:rPr>
        <w:t xml:space="preserve">Totodată, în </w:t>
      </w:r>
      <w:r w:rsidR="009C2B9B">
        <w:rPr>
          <w:rFonts w:asciiTheme="majorHAnsi" w:hAnsiTheme="majorHAnsi" w:cstheme="majorHAnsi"/>
          <w:sz w:val="24"/>
          <w:szCs w:val="24"/>
          <w:lang w:val="ro-RO"/>
        </w:rPr>
        <w:t xml:space="preserve">același </w:t>
      </w:r>
      <w:r w:rsidR="006C11C5" w:rsidRPr="00B01DF6">
        <w:rPr>
          <w:rFonts w:asciiTheme="majorHAnsi" w:hAnsiTheme="majorHAnsi" w:cstheme="majorHAnsi"/>
          <w:sz w:val="24"/>
          <w:szCs w:val="24"/>
          <w:lang w:val="ro-RO"/>
        </w:rPr>
        <w:t>an</w:t>
      </w:r>
      <w:r w:rsidR="00023A67">
        <w:rPr>
          <w:rFonts w:asciiTheme="majorHAnsi" w:hAnsiTheme="majorHAnsi" w:cstheme="majorHAnsi"/>
          <w:sz w:val="24"/>
          <w:szCs w:val="24"/>
          <w:lang w:val="ro-RO"/>
        </w:rPr>
        <w:t>,</w:t>
      </w:r>
      <w:r w:rsidR="006C11C5" w:rsidRPr="00B01DF6">
        <w:rPr>
          <w:rFonts w:asciiTheme="majorHAnsi" w:hAnsiTheme="majorHAnsi" w:cstheme="majorHAnsi"/>
          <w:sz w:val="24"/>
          <w:szCs w:val="24"/>
          <w:lang w:val="ro-RO"/>
        </w:rPr>
        <w:t xml:space="preserve"> pentru procurarea uniformei</w:t>
      </w:r>
      <w:r w:rsidR="00023A67">
        <w:rPr>
          <w:rFonts w:asciiTheme="majorHAnsi" w:hAnsiTheme="majorHAnsi" w:cstheme="majorHAnsi"/>
          <w:sz w:val="24"/>
          <w:szCs w:val="24"/>
          <w:lang w:val="ro-RO"/>
        </w:rPr>
        <w:t>,</w:t>
      </w:r>
      <w:r w:rsidR="006C11C5" w:rsidRPr="00B01DF6">
        <w:rPr>
          <w:rFonts w:asciiTheme="majorHAnsi" w:hAnsiTheme="majorHAnsi" w:cstheme="majorHAnsi"/>
          <w:sz w:val="24"/>
          <w:szCs w:val="24"/>
          <w:lang w:val="ro-RO"/>
        </w:rPr>
        <w:t xml:space="preserve"> SV a lansat licitația publică la 12.02.2020</w:t>
      </w:r>
      <w:r w:rsidR="00023A67">
        <w:rPr>
          <w:rFonts w:asciiTheme="majorHAnsi" w:hAnsiTheme="majorHAnsi" w:cstheme="majorHAnsi"/>
          <w:sz w:val="24"/>
          <w:szCs w:val="24"/>
          <w:lang w:val="ro-RO"/>
        </w:rPr>
        <w:t>, în</w:t>
      </w:r>
      <w:r w:rsidR="006C11C5" w:rsidRPr="00B01DF6">
        <w:rPr>
          <w:rFonts w:asciiTheme="majorHAnsi" w:hAnsiTheme="majorHAnsi" w:cstheme="majorHAnsi"/>
          <w:sz w:val="24"/>
          <w:szCs w:val="24"/>
          <w:lang w:val="ro-RO"/>
        </w:rPr>
        <w:t xml:space="preserve"> sumă de 4,3 mil</w:t>
      </w:r>
      <w:r w:rsidR="00023A67">
        <w:rPr>
          <w:rFonts w:asciiTheme="majorHAnsi" w:hAnsiTheme="majorHAnsi" w:cstheme="majorHAnsi"/>
          <w:sz w:val="24"/>
          <w:szCs w:val="24"/>
          <w:lang w:val="ro-RO"/>
        </w:rPr>
        <w:t>.</w:t>
      </w:r>
      <w:r w:rsidR="006C11C5" w:rsidRPr="00B01DF6">
        <w:rPr>
          <w:rFonts w:asciiTheme="majorHAnsi" w:hAnsiTheme="majorHAnsi" w:cstheme="majorHAnsi"/>
          <w:sz w:val="24"/>
          <w:szCs w:val="24"/>
          <w:lang w:val="ro-RO"/>
        </w:rPr>
        <w:t xml:space="preserve"> lei</w:t>
      </w:r>
      <w:r w:rsidR="00023A67">
        <w:rPr>
          <w:rFonts w:asciiTheme="majorHAnsi" w:hAnsiTheme="majorHAnsi" w:cstheme="majorHAnsi"/>
          <w:sz w:val="24"/>
          <w:szCs w:val="24"/>
          <w:lang w:val="ro-RO"/>
        </w:rPr>
        <w:t>,</w:t>
      </w:r>
      <w:r w:rsidR="006C11C5" w:rsidRPr="00B01DF6">
        <w:rPr>
          <w:rFonts w:asciiTheme="majorHAnsi" w:hAnsiTheme="majorHAnsi" w:cstheme="majorHAnsi"/>
          <w:sz w:val="24"/>
          <w:szCs w:val="24"/>
          <w:lang w:val="ro-RO"/>
        </w:rPr>
        <w:t xml:space="preserve"> la care au participat 3 o</w:t>
      </w:r>
      <w:r w:rsidR="001C3AE9" w:rsidRPr="00B01DF6">
        <w:rPr>
          <w:rFonts w:asciiTheme="majorHAnsi" w:hAnsiTheme="majorHAnsi" w:cstheme="majorHAnsi"/>
          <w:sz w:val="24"/>
          <w:szCs w:val="24"/>
          <w:lang w:val="ro-RO"/>
        </w:rPr>
        <w:t xml:space="preserve">fertanți, </w:t>
      </w:r>
      <w:r w:rsidR="001C3AE9" w:rsidRPr="006901D5">
        <w:rPr>
          <w:rFonts w:asciiTheme="majorHAnsi" w:hAnsiTheme="majorHAnsi" w:cstheme="majorHAnsi"/>
          <w:sz w:val="24"/>
          <w:szCs w:val="24"/>
          <w:lang w:val="ro-RO"/>
        </w:rPr>
        <w:t>câștigătorului fiindu-</w:t>
      </w:r>
      <w:r w:rsidR="006C11C5" w:rsidRPr="006901D5">
        <w:rPr>
          <w:rFonts w:asciiTheme="majorHAnsi" w:hAnsiTheme="majorHAnsi" w:cstheme="majorHAnsi"/>
          <w:sz w:val="24"/>
          <w:szCs w:val="24"/>
          <w:lang w:val="ro-RO"/>
        </w:rPr>
        <w:t>i atribuită</w:t>
      </w:r>
      <w:r w:rsidR="006C11C5" w:rsidRPr="00B01DF6">
        <w:rPr>
          <w:rFonts w:asciiTheme="majorHAnsi" w:hAnsiTheme="majorHAnsi" w:cstheme="majorHAnsi"/>
          <w:sz w:val="24"/>
          <w:szCs w:val="24"/>
          <w:lang w:val="ro-RO"/>
        </w:rPr>
        <w:t xml:space="preserve"> oferta de 4,3 mil</w:t>
      </w:r>
      <w:r w:rsidR="00023A67">
        <w:rPr>
          <w:rFonts w:asciiTheme="majorHAnsi" w:hAnsiTheme="majorHAnsi" w:cstheme="majorHAnsi"/>
          <w:sz w:val="24"/>
          <w:szCs w:val="24"/>
          <w:lang w:val="ro-RO"/>
        </w:rPr>
        <w:t>.</w:t>
      </w:r>
      <w:r w:rsidR="006C11C5" w:rsidRPr="00B01DF6">
        <w:rPr>
          <w:rFonts w:asciiTheme="majorHAnsi" w:hAnsiTheme="majorHAnsi" w:cstheme="majorHAnsi"/>
          <w:sz w:val="24"/>
          <w:szCs w:val="24"/>
          <w:lang w:val="ro-RO"/>
        </w:rPr>
        <w:t xml:space="preserve"> lei</w:t>
      </w:r>
      <w:r w:rsidR="009C2B9B">
        <w:rPr>
          <w:rFonts w:asciiTheme="majorHAnsi" w:hAnsiTheme="majorHAnsi" w:cstheme="majorHAnsi"/>
          <w:sz w:val="24"/>
          <w:szCs w:val="24"/>
          <w:lang w:val="ro-RO"/>
        </w:rPr>
        <w:t>, î</w:t>
      </w:r>
      <w:r w:rsidR="006C11C5" w:rsidRPr="00B01DF6">
        <w:rPr>
          <w:rFonts w:asciiTheme="majorHAnsi" w:hAnsiTheme="majorHAnsi" w:cstheme="majorHAnsi"/>
          <w:sz w:val="24"/>
          <w:szCs w:val="24"/>
          <w:lang w:val="ro-RO"/>
        </w:rPr>
        <w:t>nsă SV a încheiat contractul cu suma de 1,7 mil.lei</w:t>
      </w:r>
      <w:r w:rsidR="009C2B9B">
        <w:rPr>
          <w:rFonts w:asciiTheme="majorHAnsi" w:hAnsiTheme="majorHAnsi" w:cstheme="majorHAnsi"/>
          <w:sz w:val="24"/>
          <w:szCs w:val="24"/>
          <w:lang w:val="ro-RO"/>
        </w:rPr>
        <w:t>,</w:t>
      </w:r>
      <w:r w:rsidR="006C11C5" w:rsidRPr="00B01DF6">
        <w:rPr>
          <w:rFonts w:asciiTheme="majorHAnsi" w:hAnsiTheme="majorHAnsi" w:cstheme="majorHAnsi"/>
          <w:sz w:val="24"/>
          <w:szCs w:val="24"/>
          <w:lang w:val="ro-RO"/>
        </w:rPr>
        <w:t xml:space="preserve"> din lipsa mijloacelor financiare. În astfel de cazuri, în viziunea auditulu</w:t>
      </w:r>
      <w:r w:rsidR="009C2B9B">
        <w:rPr>
          <w:rFonts w:asciiTheme="majorHAnsi" w:hAnsiTheme="majorHAnsi" w:cstheme="majorHAnsi"/>
          <w:sz w:val="24"/>
          <w:szCs w:val="24"/>
          <w:lang w:val="ro-RO"/>
        </w:rPr>
        <w:t>i,</w:t>
      </w:r>
      <w:r w:rsidR="006C11C5" w:rsidRPr="00B01DF6">
        <w:rPr>
          <w:rFonts w:asciiTheme="majorHAnsi" w:hAnsiTheme="majorHAnsi" w:cstheme="majorHAnsi"/>
          <w:sz w:val="24"/>
          <w:szCs w:val="24"/>
          <w:lang w:val="ro-RO"/>
        </w:rPr>
        <w:t xml:space="preserve"> persistă riscul apariției unor litigii judiciare și </w:t>
      </w:r>
      <w:r w:rsidR="009C2B9B">
        <w:rPr>
          <w:rFonts w:asciiTheme="majorHAnsi" w:hAnsiTheme="majorHAnsi" w:cstheme="majorHAnsi"/>
          <w:sz w:val="24"/>
          <w:szCs w:val="24"/>
          <w:lang w:val="ro-RO"/>
        </w:rPr>
        <w:t xml:space="preserve">al </w:t>
      </w:r>
      <w:r w:rsidR="006C11C5" w:rsidRPr="00B01DF6">
        <w:rPr>
          <w:rFonts w:asciiTheme="majorHAnsi" w:hAnsiTheme="majorHAnsi" w:cstheme="majorHAnsi"/>
          <w:sz w:val="24"/>
          <w:szCs w:val="24"/>
          <w:lang w:val="ro-RO"/>
        </w:rPr>
        <w:t>încasării unor penalități pentru neexecutarea conformă a contractului de către SV.</w:t>
      </w:r>
      <w:r w:rsidR="006C11C5" w:rsidRPr="006427CA">
        <w:rPr>
          <w:rFonts w:asciiTheme="majorHAnsi" w:hAnsiTheme="majorHAnsi" w:cstheme="majorHAnsi"/>
          <w:sz w:val="24"/>
          <w:szCs w:val="24"/>
          <w:lang w:val="ro-RO"/>
        </w:rPr>
        <w:t xml:space="preserve">   </w:t>
      </w:r>
    </w:p>
    <w:p w:rsidR="006E61A0" w:rsidRPr="006427CA" w:rsidRDefault="006E61A0" w:rsidP="00CF2ED8">
      <w:pPr>
        <w:spacing w:after="120" w:line="276" w:lineRule="auto"/>
        <w:ind w:right="-334" w:firstLine="567"/>
        <w:jc w:val="both"/>
        <w:rPr>
          <w:rFonts w:asciiTheme="majorHAnsi" w:hAnsiTheme="majorHAnsi" w:cstheme="majorHAnsi"/>
          <w:sz w:val="24"/>
          <w:szCs w:val="24"/>
          <w:lang w:val="ro-RO"/>
        </w:rPr>
      </w:pPr>
      <w:r w:rsidRPr="006427CA">
        <w:rPr>
          <w:rFonts w:asciiTheme="majorHAnsi" w:hAnsiTheme="majorHAnsi" w:cstheme="majorHAnsi"/>
          <w:sz w:val="24"/>
          <w:szCs w:val="24"/>
          <w:lang w:val="ro-RO"/>
        </w:rPr>
        <w:t>De asemenea, se menționează că</w:t>
      </w:r>
      <w:r w:rsidR="006C11C5" w:rsidRPr="006427CA">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suplimentar la licitația de achiziționare a </w:t>
      </w:r>
      <w:r w:rsidR="00472475">
        <w:rPr>
          <w:rFonts w:asciiTheme="majorHAnsi" w:hAnsiTheme="majorHAnsi" w:cstheme="majorHAnsi"/>
          <w:sz w:val="24"/>
          <w:szCs w:val="24"/>
          <w:lang w:val="ro-RO"/>
        </w:rPr>
        <w:t>l</w:t>
      </w:r>
      <w:r w:rsidRPr="006427CA">
        <w:rPr>
          <w:rFonts w:asciiTheme="majorHAnsi" w:hAnsiTheme="majorHAnsi" w:cstheme="majorHAnsi"/>
          <w:sz w:val="24"/>
          <w:szCs w:val="24"/>
          <w:lang w:val="ro-RO"/>
        </w:rPr>
        <w:t>ucrărilor  de construcți</w:t>
      </w:r>
      <w:r w:rsidR="00472475">
        <w:rPr>
          <w:rFonts w:asciiTheme="majorHAnsi" w:hAnsiTheme="majorHAnsi" w:cstheme="majorHAnsi"/>
          <w:sz w:val="24"/>
          <w:szCs w:val="24"/>
          <w:lang w:val="ro-RO"/>
        </w:rPr>
        <w:t>e</w:t>
      </w:r>
      <w:r w:rsidRPr="006427CA">
        <w:rPr>
          <w:rFonts w:asciiTheme="majorHAnsi" w:hAnsiTheme="majorHAnsi" w:cstheme="majorHAnsi"/>
          <w:sz w:val="24"/>
          <w:szCs w:val="24"/>
          <w:lang w:val="ro-RO"/>
        </w:rPr>
        <w:t xml:space="preserve"> a </w:t>
      </w:r>
      <w:r w:rsidRPr="00BD48EC">
        <w:rPr>
          <w:rFonts w:asciiTheme="majorHAnsi" w:hAnsiTheme="majorHAnsi" w:cstheme="majorHAnsi"/>
          <w:sz w:val="24"/>
          <w:szCs w:val="24"/>
          <w:lang w:val="ro-RO"/>
        </w:rPr>
        <w:t>Z</w:t>
      </w:r>
      <w:r w:rsidR="00BD48EC">
        <w:rPr>
          <w:rFonts w:asciiTheme="majorHAnsi" w:hAnsiTheme="majorHAnsi" w:cstheme="majorHAnsi"/>
          <w:sz w:val="24"/>
          <w:szCs w:val="24"/>
          <w:lang w:val="ro-RO"/>
        </w:rPr>
        <w:t>onei de control la Postul vamal</w:t>
      </w:r>
      <w:r w:rsidRPr="00BD48EC">
        <w:rPr>
          <w:rFonts w:asciiTheme="majorHAnsi" w:hAnsiTheme="majorHAnsi" w:cstheme="majorHAnsi"/>
          <w:sz w:val="24"/>
          <w:szCs w:val="24"/>
          <w:lang w:val="ro-RO"/>
        </w:rPr>
        <w:t xml:space="preserve"> C</w:t>
      </w:r>
      <w:r w:rsidRPr="006427CA">
        <w:rPr>
          <w:rFonts w:asciiTheme="majorHAnsi" w:hAnsiTheme="majorHAnsi" w:cstheme="majorHAnsi"/>
          <w:sz w:val="24"/>
          <w:szCs w:val="24"/>
          <w:lang w:val="ro-RO"/>
        </w:rPr>
        <w:t>ostești</w:t>
      </w:r>
      <w:r w:rsidR="00472475">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realizată la 31.07.2020</w:t>
      </w:r>
      <w:r w:rsidR="00472475">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în sum</w:t>
      </w:r>
      <w:r w:rsidR="006C11C5" w:rsidRPr="006427CA">
        <w:rPr>
          <w:rFonts w:asciiTheme="majorHAnsi" w:hAnsiTheme="majorHAnsi" w:cstheme="majorHAnsi"/>
          <w:sz w:val="24"/>
          <w:szCs w:val="24"/>
          <w:lang w:val="ro-RO"/>
        </w:rPr>
        <w:t>ă de 1,4 mil</w:t>
      </w:r>
      <w:r w:rsidR="00472475">
        <w:rPr>
          <w:rFonts w:asciiTheme="majorHAnsi" w:hAnsiTheme="majorHAnsi" w:cstheme="majorHAnsi"/>
          <w:sz w:val="24"/>
          <w:szCs w:val="24"/>
          <w:lang w:val="ro-RO"/>
        </w:rPr>
        <w:t>.</w:t>
      </w:r>
      <w:r w:rsidR="006C11C5" w:rsidRPr="006427CA">
        <w:rPr>
          <w:rFonts w:asciiTheme="majorHAnsi" w:hAnsiTheme="majorHAnsi" w:cstheme="majorHAnsi"/>
          <w:sz w:val="24"/>
          <w:szCs w:val="24"/>
          <w:lang w:val="ro-RO"/>
        </w:rPr>
        <w:t xml:space="preserve"> lei, </w:t>
      </w:r>
      <w:r w:rsidRPr="006427CA">
        <w:rPr>
          <w:rFonts w:asciiTheme="majorHAnsi" w:hAnsiTheme="majorHAnsi" w:cstheme="majorHAnsi"/>
          <w:sz w:val="24"/>
          <w:szCs w:val="24"/>
          <w:lang w:val="ro-RO"/>
        </w:rPr>
        <w:t xml:space="preserve">la 05.11.2020 a fost încheiat </w:t>
      </w:r>
      <w:r w:rsidR="00472475">
        <w:rPr>
          <w:rFonts w:asciiTheme="majorHAnsi" w:hAnsiTheme="majorHAnsi" w:cstheme="majorHAnsi"/>
          <w:sz w:val="24"/>
          <w:szCs w:val="24"/>
          <w:lang w:val="ro-RO"/>
        </w:rPr>
        <w:t xml:space="preserve">un </w:t>
      </w:r>
      <w:r w:rsidRPr="006427CA">
        <w:rPr>
          <w:rFonts w:asciiTheme="majorHAnsi" w:hAnsiTheme="majorHAnsi" w:cstheme="majorHAnsi"/>
          <w:sz w:val="24"/>
          <w:szCs w:val="24"/>
          <w:lang w:val="ro-RO"/>
        </w:rPr>
        <w:t xml:space="preserve">contract </w:t>
      </w:r>
      <w:r w:rsidR="00E22C69">
        <w:rPr>
          <w:rFonts w:asciiTheme="majorHAnsi" w:hAnsiTheme="majorHAnsi" w:cstheme="majorHAnsi"/>
          <w:sz w:val="24"/>
          <w:szCs w:val="24"/>
          <w:lang w:val="ro-RO"/>
        </w:rPr>
        <w:t xml:space="preserve">de achiziții </w:t>
      </w:r>
      <w:r w:rsidRPr="006427CA">
        <w:rPr>
          <w:rFonts w:asciiTheme="majorHAnsi" w:hAnsiTheme="majorHAnsi" w:cstheme="majorHAnsi"/>
          <w:sz w:val="24"/>
          <w:szCs w:val="24"/>
          <w:lang w:val="ro-RO"/>
        </w:rPr>
        <w:t>de valoare mică</w:t>
      </w:r>
      <w:r w:rsidR="00472475">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în sumă de 215,5 mii lei</w:t>
      </w:r>
      <w:r w:rsidR="00472475">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privind achiziționarea lucrărilor la obiectivul menționat.</w:t>
      </w:r>
    </w:p>
    <w:p w:rsidR="006C11C5" w:rsidRPr="006427CA" w:rsidRDefault="0035672F" w:rsidP="00CF2ED8">
      <w:pPr>
        <w:spacing w:after="120" w:line="276" w:lineRule="auto"/>
        <w:ind w:right="-331" w:firstLine="567"/>
        <w:jc w:val="both"/>
        <w:rPr>
          <w:rFonts w:asciiTheme="majorHAnsi" w:hAnsiTheme="majorHAnsi" w:cstheme="majorHAnsi"/>
          <w:sz w:val="24"/>
          <w:szCs w:val="24"/>
          <w:lang w:val="ro-RO" w:eastAsia="ro-MD"/>
        </w:rPr>
      </w:pPr>
      <w:r w:rsidRPr="006427CA">
        <w:rPr>
          <w:rFonts w:asciiTheme="majorHAnsi" w:hAnsiTheme="majorHAnsi" w:cstheme="majorHAnsi"/>
          <w:sz w:val="24"/>
          <w:szCs w:val="24"/>
          <w:lang w:val="ro-RO"/>
        </w:rPr>
        <w:t>SFS</w:t>
      </w:r>
      <w:r w:rsidR="00472475">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la</w:t>
      </w:r>
      <w:r w:rsidRPr="006427CA">
        <w:rPr>
          <w:rFonts w:asciiTheme="majorHAnsi" w:hAnsiTheme="majorHAnsi" w:cstheme="majorHAnsi"/>
          <w:sz w:val="24"/>
          <w:szCs w:val="24"/>
          <w:lang w:val="ro-RO" w:eastAsia="ro-MD"/>
        </w:rPr>
        <w:t xml:space="preserve"> </w:t>
      </w:r>
      <w:r w:rsidR="006E61A0" w:rsidRPr="006427CA">
        <w:rPr>
          <w:rFonts w:asciiTheme="majorHAnsi" w:hAnsiTheme="majorHAnsi" w:cstheme="majorHAnsi"/>
          <w:sz w:val="24"/>
          <w:szCs w:val="24"/>
          <w:lang w:val="ro-RO" w:eastAsia="ro-MD"/>
        </w:rPr>
        <w:t>0</w:t>
      </w:r>
      <w:r w:rsidRPr="006427CA">
        <w:rPr>
          <w:rFonts w:asciiTheme="majorHAnsi" w:hAnsiTheme="majorHAnsi" w:cstheme="majorHAnsi"/>
          <w:sz w:val="24"/>
          <w:szCs w:val="24"/>
          <w:lang w:val="ro-RO" w:eastAsia="ro-MD"/>
        </w:rPr>
        <w:t>3.05.2019</w:t>
      </w:r>
      <w:r w:rsidR="00472475">
        <w:rPr>
          <w:rFonts w:asciiTheme="majorHAnsi" w:hAnsiTheme="majorHAnsi" w:cstheme="majorHAnsi"/>
          <w:sz w:val="24"/>
          <w:szCs w:val="24"/>
          <w:lang w:val="ro-RO" w:eastAsia="ro-MD"/>
        </w:rPr>
        <w:t>,</w:t>
      </w:r>
      <w:r w:rsidRPr="006427CA">
        <w:rPr>
          <w:rFonts w:asciiTheme="majorHAnsi" w:hAnsiTheme="majorHAnsi" w:cstheme="majorHAnsi"/>
          <w:sz w:val="24"/>
          <w:szCs w:val="24"/>
          <w:lang w:val="ro-RO" w:eastAsia="ro-MD"/>
        </w:rPr>
        <w:t xml:space="preserve"> în cadrul licitației publice</w:t>
      </w:r>
      <w:r w:rsidR="00472475">
        <w:rPr>
          <w:rFonts w:asciiTheme="majorHAnsi" w:hAnsiTheme="majorHAnsi" w:cstheme="majorHAnsi"/>
          <w:sz w:val="24"/>
          <w:szCs w:val="24"/>
          <w:lang w:val="ro-RO" w:eastAsia="ro-MD"/>
        </w:rPr>
        <w:t>,</w:t>
      </w:r>
      <w:r w:rsidRPr="006427CA">
        <w:rPr>
          <w:rFonts w:asciiTheme="majorHAnsi" w:hAnsiTheme="majorHAnsi" w:cstheme="majorHAnsi"/>
          <w:sz w:val="24"/>
          <w:szCs w:val="24"/>
          <w:lang w:val="ro-RO" w:eastAsia="ro-MD"/>
        </w:rPr>
        <w:t xml:space="preserve"> a ac</w:t>
      </w:r>
      <w:r w:rsidR="006E61A0" w:rsidRPr="006427CA">
        <w:rPr>
          <w:rFonts w:asciiTheme="majorHAnsi" w:hAnsiTheme="majorHAnsi" w:cstheme="majorHAnsi"/>
          <w:sz w:val="24"/>
          <w:szCs w:val="24"/>
          <w:lang w:val="ro-RO" w:eastAsia="ro-MD"/>
        </w:rPr>
        <w:t>hiziționat hârtie A4</w:t>
      </w:r>
      <w:r w:rsidR="00472475">
        <w:rPr>
          <w:rFonts w:asciiTheme="majorHAnsi" w:hAnsiTheme="majorHAnsi" w:cstheme="majorHAnsi"/>
          <w:sz w:val="24"/>
          <w:szCs w:val="24"/>
          <w:lang w:val="ro-RO" w:eastAsia="ro-MD"/>
        </w:rPr>
        <w:t>,</w:t>
      </w:r>
      <w:r w:rsidR="006E61A0" w:rsidRPr="006427CA">
        <w:rPr>
          <w:rFonts w:asciiTheme="majorHAnsi" w:hAnsiTheme="majorHAnsi" w:cstheme="majorHAnsi"/>
          <w:sz w:val="24"/>
          <w:szCs w:val="24"/>
          <w:lang w:val="ro-RO" w:eastAsia="ro-MD"/>
        </w:rPr>
        <w:t xml:space="preserve"> în </w:t>
      </w:r>
      <w:r w:rsidR="00472475">
        <w:rPr>
          <w:rFonts w:asciiTheme="majorHAnsi" w:hAnsiTheme="majorHAnsi" w:cstheme="majorHAnsi"/>
          <w:sz w:val="24"/>
          <w:szCs w:val="24"/>
          <w:lang w:val="ro-RO" w:eastAsia="ro-MD"/>
        </w:rPr>
        <w:t>sumă</w:t>
      </w:r>
      <w:r w:rsidRPr="006427CA">
        <w:rPr>
          <w:rFonts w:asciiTheme="majorHAnsi" w:hAnsiTheme="majorHAnsi" w:cstheme="majorHAnsi"/>
          <w:sz w:val="24"/>
          <w:szCs w:val="24"/>
          <w:lang w:val="ro-RO" w:eastAsia="ro-MD"/>
        </w:rPr>
        <w:t xml:space="preserve"> de 2,0 </w:t>
      </w:r>
      <w:r w:rsidR="006C11C5" w:rsidRPr="006427CA">
        <w:rPr>
          <w:rFonts w:asciiTheme="majorHAnsi" w:hAnsiTheme="majorHAnsi" w:cstheme="majorHAnsi"/>
          <w:sz w:val="24"/>
          <w:szCs w:val="24"/>
          <w:lang w:val="ro-RO" w:eastAsia="ro-MD"/>
        </w:rPr>
        <w:t xml:space="preserve">mil. </w:t>
      </w:r>
      <w:r w:rsidR="0019447A">
        <w:rPr>
          <w:rFonts w:asciiTheme="majorHAnsi" w:hAnsiTheme="majorHAnsi" w:cstheme="majorHAnsi"/>
          <w:sz w:val="24"/>
          <w:szCs w:val="24"/>
          <w:lang w:val="ro-RO" w:eastAsia="ro-MD"/>
        </w:rPr>
        <w:t>l</w:t>
      </w:r>
      <w:r w:rsidR="006C11C5" w:rsidRPr="006427CA">
        <w:rPr>
          <w:rFonts w:asciiTheme="majorHAnsi" w:hAnsiTheme="majorHAnsi" w:cstheme="majorHAnsi"/>
          <w:sz w:val="24"/>
          <w:szCs w:val="24"/>
          <w:lang w:val="ro-RO" w:eastAsia="ro-MD"/>
        </w:rPr>
        <w:t xml:space="preserve">ei, iar la </w:t>
      </w:r>
      <w:r w:rsidRPr="006427CA">
        <w:rPr>
          <w:rFonts w:asciiTheme="majorHAnsi" w:hAnsiTheme="majorHAnsi" w:cstheme="majorHAnsi"/>
          <w:sz w:val="24"/>
          <w:szCs w:val="24"/>
          <w:lang w:val="ro-RO" w:eastAsia="ro-MD"/>
        </w:rPr>
        <w:t>31.10.2019</w:t>
      </w:r>
      <w:r w:rsidR="00472475">
        <w:rPr>
          <w:rFonts w:asciiTheme="majorHAnsi" w:hAnsiTheme="majorHAnsi" w:cstheme="majorHAnsi"/>
          <w:sz w:val="24"/>
          <w:szCs w:val="24"/>
          <w:lang w:val="ro-RO" w:eastAsia="ro-MD"/>
        </w:rPr>
        <w:t>,</w:t>
      </w:r>
      <w:r w:rsidRPr="006427CA">
        <w:rPr>
          <w:rFonts w:asciiTheme="majorHAnsi" w:hAnsiTheme="majorHAnsi" w:cstheme="majorHAnsi"/>
          <w:sz w:val="24"/>
          <w:szCs w:val="24"/>
          <w:lang w:val="ro-RO" w:eastAsia="ro-MD"/>
        </w:rPr>
        <w:t xml:space="preserve"> suplimentar prin COP</w:t>
      </w:r>
      <w:r w:rsidR="00472475">
        <w:rPr>
          <w:rFonts w:asciiTheme="majorHAnsi" w:hAnsiTheme="majorHAnsi" w:cstheme="majorHAnsi"/>
          <w:sz w:val="24"/>
          <w:szCs w:val="24"/>
          <w:lang w:val="ro-RO" w:eastAsia="ro-MD"/>
        </w:rPr>
        <w:t>,</w:t>
      </w:r>
      <w:r w:rsidRPr="006427CA">
        <w:rPr>
          <w:rFonts w:asciiTheme="majorHAnsi" w:hAnsiTheme="majorHAnsi" w:cstheme="majorHAnsi"/>
          <w:sz w:val="24"/>
          <w:szCs w:val="24"/>
          <w:lang w:val="ro-RO" w:eastAsia="ro-MD"/>
        </w:rPr>
        <w:t xml:space="preserve"> </w:t>
      </w:r>
      <w:r w:rsidR="006E61A0" w:rsidRPr="006427CA">
        <w:rPr>
          <w:rFonts w:asciiTheme="majorHAnsi" w:hAnsiTheme="majorHAnsi" w:cstheme="majorHAnsi"/>
          <w:sz w:val="24"/>
          <w:szCs w:val="24"/>
          <w:lang w:val="ro-RO" w:eastAsia="ro-MD"/>
        </w:rPr>
        <w:t xml:space="preserve">a achiziționat </w:t>
      </w:r>
      <w:r w:rsidRPr="006427CA">
        <w:rPr>
          <w:rFonts w:asciiTheme="majorHAnsi" w:hAnsiTheme="majorHAnsi" w:cstheme="majorHAnsi"/>
          <w:sz w:val="24"/>
          <w:szCs w:val="24"/>
          <w:lang w:val="ro-RO" w:eastAsia="ro-MD"/>
        </w:rPr>
        <w:t>hârtie A3</w:t>
      </w:r>
      <w:r w:rsidR="00472475">
        <w:rPr>
          <w:rFonts w:asciiTheme="majorHAnsi" w:hAnsiTheme="majorHAnsi" w:cstheme="majorHAnsi"/>
          <w:sz w:val="24"/>
          <w:szCs w:val="24"/>
          <w:lang w:val="ro-RO" w:eastAsia="ro-MD"/>
        </w:rPr>
        <w:t>,</w:t>
      </w:r>
      <w:r w:rsidRPr="006427CA">
        <w:rPr>
          <w:rFonts w:asciiTheme="majorHAnsi" w:hAnsiTheme="majorHAnsi" w:cstheme="majorHAnsi"/>
          <w:sz w:val="24"/>
          <w:szCs w:val="24"/>
          <w:lang w:val="ro-RO" w:eastAsia="ro-MD"/>
        </w:rPr>
        <w:t xml:space="preserve"> în sumă de 25</w:t>
      </w:r>
      <w:r w:rsidR="006E61A0" w:rsidRPr="006427CA">
        <w:rPr>
          <w:rFonts w:asciiTheme="majorHAnsi" w:hAnsiTheme="majorHAnsi" w:cstheme="majorHAnsi"/>
          <w:sz w:val="24"/>
          <w:szCs w:val="24"/>
          <w:lang w:val="ro-RO" w:eastAsia="ro-MD"/>
        </w:rPr>
        <w:t>,0</w:t>
      </w:r>
      <w:r w:rsidRPr="006427CA">
        <w:rPr>
          <w:rFonts w:asciiTheme="majorHAnsi" w:hAnsiTheme="majorHAnsi" w:cstheme="majorHAnsi"/>
          <w:sz w:val="24"/>
          <w:szCs w:val="24"/>
          <w:lang w:val="ro-RO" w:eastAsia="ro-MD"/>
        </w:rPr>
        <w:t xml:space="preserve"> mii l</w:t>
      </w:r>
      <w:r w:rsidR="006C11C5" w:rsidRPr="006427CA">
        <w:rPr>
          <w:rFonts w:asciiTheme="majorHAnsi" w:hAnsiTheme="majorHAnsi" w:cstheme="majorHAnsi"/>
          <w:sz w:val="24"/>
          <w:szCs w:val="24"/>
          <w:lang w:val="ro-RO" w:eastAsia="ro-MD"/>
        </w:rPr>
        <w:t xml:space="preserve">ei. Entitatea a motivat situația constatată prin faptul </w:t>
      </w:r>
      <w:r w:rsidR="00E764D2">
        <w:rPr>
          <w:rFonts w:asciiTheme="majorHAnsi" w:hAnsiTheme="majorHAnsi" w:cstheme="majorHAnsi"/>
          <w:sz w:val="24"/>
          <w:szCs w:val="24"/>
          <w:lang w:val="ro-RO" w:eastAsia="ro-MD"/>
        </w:rPr>
        <w:t xml:space="preserve">că a </w:t>
      </w:r>
      <w:r w:rsidR="006C11C5" w:rsidRPr="006427CA">
        <w:rPr>
          <w:rFonts w:asciiTheme="majorHAnsi" w:hAnsiTheme="majorHAnsi" w:cstheme="majorHAnsi"/>
          <w:sz w:val="24"/>
          <w:szCs w:val="24"/>
          <w:lang w:val="ro-RO" w:eastAsia="ro-MD"/>
        </w:rPr>
        <w:t>utiliz</w:t>
      </w:r>
      <w:r w:rsidR="00E764D2">
        <w:rPr>
          <w:rFonts w:asciiTheme="majorHAnsi" w:hAnsiTheme="majorHAnsi" w:cstheme="majorHAnsi"/>
          <w:sz w:val="24"/>
          <w:szCs w:val="24"/>
          <w:lang w:val="ro-RO" w:eastAsia="ro-MD"/>
        </w:rPr>
        <w:t>at</w:t>
      </w:r>
      <w:r w:rsidR="006C11C5" w:rsidRPr="006427CA">
        <w:rPr>
          <w:rFonts w:asciiTheme="majorHAnsi" w:hAnsiTheme="majorHAnsi" w:cstheme="majorHAnsi"/>
          <w:sz w:val="24"/>
          <w:szCs w:val="24"/>
          <w:lang w:val="ro-RO" w:eastAsia="ro-MD"/>
        </w:rPr>
        <w:t xml:space="preserve"> economiil</w:t>
      </w:r>
      <w:r w:rsidR="00E764D2">
        <w:rPr>
          <w:rFonts w:asciiTheme="majorHAnsi" w:hAnsiTheme="majorHAnsi" w:cstheme="majorHAnsi"/>
          <w:sz w:val="24"/>
          <w:szCs w:val="24"/>
          <w:lang w:val="ro-RO" w:eastAsia="ro-MD"/>
        </w:rPr>
        <w:t>e</w:t>
      </w:r>
      <w:r w:rsidR="006C11C5" w:rsidRPr="006427CA">
        <w:rPr>
          <w:rFonts w:asciiTheme="majorHAnsi" w:hAnsiTheme="majorHAnsi" w:cstheme="majorHAnsi"/>
          <w:sz w:val="24"/>
          <w:szCs w:val="24"/>
          <w:lang w:val="ro-RO" w:eastAsia="ro-MD"/>
        </w:rPr>
        <w:t xml:space="preserve"> formate de la efectuarea unor achiziții publice.</w:t>
      </w:r>
    </w:p>
    <w:p w:rsidR="0035672F" w:rsidRPr="006427CA" w:rsidRDefault="006B26CC" w:rsidP="00CF2ED8">
      <w:pPr>
        <w:spacing w:after="120" w:line="276" w:lineRule="auto"/>
        <w:ind w:right="-331" w:firstLine="567"/>
        <w:jc w:val="both"/>
        <w:rPr>
          <w:rFonts w:asciiTheme="majorHAnsi" w:hAnsiTheme="majorHAnsi" w:cstheme="majorHAnsi"/>
          <w:sz w:val="24"/>
          <w:szCs w:val="24"/>
          <w:lang w:val="ro-RO" w:eastAsia="ro-MD"/>
        </w:rPr>
      </w:pPr>
      <w:r>
        <w:rPr>
          <w:rFonts w:asciiTheme="majorHAnsi" w:hAnsiTheme="majorHAnsi" w:cstheme="majorHAnsi"/>
          <w:sz w:val="24"/>
          <w:szCs w:val="24"/>
          <w:lang w:val="ro-RO" w:eastAsia="ro-MD"/>
        </w:rPr>
        <w:t>Unele rezerve la determinarea necesităților pentru</w:t>
      </w:r>
      <w:r w:rsidR="0035672F" w:rsidRPr="006427CA">
        <w:rPr>
          <w:rFonts w:asciiTheme="majorHAnsi" w:hAnsiTheme="majorHAnsi" w:cstheme="majorHAnsi"/>
          <w:sz w:val="24"/>
          <w:szCs w:val="24"/>
          <w:lang w:val="ro-RO" w:eastAsia="ro-MD"/>
        </w:rPr>
        <w:t xml:space="preserve"> achiziționarea serviciilor de reparare și întreținere a autovehiculelor </w:t>
      </w:r>
      <w:r>
        <w:rPr>
          <w:rFonts w:asciiTheme="majorHAnsi" w:hAnsiTheme="majorHAnsi" w:cstheme="majorHAnsi"/>
          <w:sz w:val="24"/>
          <w:szCs w:val="24"/>
          <w:lang w:val="ro-RO" w:eastAsia="ro-MD"/>
        </w:rPr>
        <w:t xml:space="preserve">au fost constatate în cadrul </w:t>
      </w:r>
      <w:r w:rsidR="0035672F" w:rsidRPr="006427CA">
        <w:rPr>
          <w:rFonts w:asciiTheme="majorHAnsi" w:hAnsiTheme="majorHAnsi" w:cstheme="majorHAnsi"/>
          <w:sz w:val="24"/>
          <w:szCs w:val="24"/>
          <w:lang w:val="ro-RO" w:eastAsia="ro-MD"/>
        </w:rPr>
        <w:t>SFS. Astfel, achiziția</w:t>
      </w:r>
      <w:r w:rsidR="007B3673" w:rsidRPr="006427CA">
        <w:rPr>
          <w:rFonts w:asciiTheme="majorHAnsi" w:hAnsiTheme="majorHAnsi" w:cstheme="majorHAnsi"/>
          <w:sz w:val="24"/>
          <w:szCs w:val="24"/>
          <w:lang w:val="ro-RO" w:eastAsia="ro-MD"/>
        </w:rPr>
        <w:t xml:space="preserve"> respectivă s-a realizat prin </w:t>
      </w:r>
      <w:r w:rsidR="0035672F" w:rsidRPr="006427CA">
        <w:rPr>
          <w:rFonts w:asciiTheme="majorHAnsi" w:hAnsiTheme="majorHAnsi" w:cstheme="majorHAnsi"/>
          <w:sz w:val="24"/>
          <w:szCs w:val="24"/>
          <w:lang w:val="ro-RO" w:eastAsia="ro-MD"/>
        </w:rPr>
        <w:t>încheierea la  14.02.2019 a</w:t>
      </w:r>
      <w:r w:rsidR="006E61A0" w:rsidRPr="006427CA">
        <w:rPr>
          <w:rFonts w:asciiTheme="majorHAnsi" w:hAnsiTheme="majorHAnsi" w:cstheme="majorHAnsi"/>
          <w:sz w:val="24"/>
          <w:szCs w:val="24"/>
          <w:lang w:val="ro-RO" w:eastAsia="ro-MD"/>
        </w:rPr>
        <w:t xml:space="preserve"> unui contract </w:t>
      </w:r>
      <w:r w:rsidR="00C835B0">
        <w:rPr>
          <w:rFonts w:asciiTheme="majorHAnsi" w:hAnsiTheme="majorHAnsi" w:cstheme="majorHAnsi"/>
          <w:sz w:val="24"/>
          <w:szCs w:val="24"/>
          <w:lang w:val="ro-RO" w:eastAsia="ro-MD"/>
        </w:rPr>
        <w:t xml:space="preserve">de achiziții </w:t>
      </w:r>
      <w:r w:rsidR="006E61A0" w:rsidRPr="006427CA">
        <w:rPr>
          <w:rFonts w:asciiTheme="majorHAnsi" w:hAnsiTheme="majorHAnsi" w:cstheme="majorHAnsi"/>
          <w:sz w:val="24"/>
          <w:szCs w:val="24"/>
          <w:lang w:val="ro-RO" w:eastAsia="ro-MD"/>
        </w:rPr>
        <w:t xml:space="preserve">de </w:t>
      </w:r>
      <w:r w:rsidR="00C835B0" w:rsidRPr="006427CA">
        <w:rPr>
          <w:rFonts w:asciiTheme="majorHAnsi" w:hAnsiTheme="majorHAnsi" w:cstheme="majorHAnsi"/>
          <w:sz w:val="24"/>
          <w:szCs w:val="24"/>
          <w:lang w:val="ro-RO" w:eastAsia="ro-MD"/>
        </w:rPr>
        <w:t xml:space="preserve">valoare </w:t>
      </w:r>
      <w:r w:rsidR="006E61A0" w:rsidRPr="006427CA">
        <w:rPr>
          <w:rFonts w:asciiTheme="majorHAnsi" w:hAnsiTheme="majorHAnsi" w:cstheme="majorHAnsi"/>
          <w:sz w:val="24"/>
          <w:szCs w:val="24"/>
          <w:lang w:val="ro-RO" w:eastAsia="ro-MD"/>
        </w:rPr>
        <w:t>mică (nr. 81/19)</w:t>
      </w:r>
      <w:r w:rsidR="0019447A">
        <w:rPr>
          <w:rFonts w:asciiTheme="majorHAnsi" w:hAnsiTheme="majorHAnsi" w:cstheme="majorHAnsi"/>
          <w:sz w:val="24"/>
          <w:szCs w:val="24"/>
          <w:lang w:val="ro-RO" w:eastAsia="ro-MD"/>
        </w:rPr>
        <w:t>,</w:t>
      </w:r>
      <w:r w:rsidR="006E61A0" w:rsidRPr="006427CA">
        <w:rPr>
          <w:rFonts w:asciiTheme="majorHAnsi" w:hAnsiTheme="majorHAnsi" w:cstheme="majorHAnsi"/>
          <w:sz w:val="24"/>
          <w:szCs w:val="24"/>
          <w:lang w:val="ro-RO" w:eastAsia="ro-MD"/>
        </w:rPr>
        <w:t xml:space="preserve"> în sumă</w:t>
      </w:r>
      <w:r w:rsidR="0035672F" w:rsidRPr="006427CA">
        <w:rPr>
          <w:rFonts w:asciiTheme="majorHAnsi" w:hAnsiTheme="majorHAnsi" w:cstheme="majorHAnsi"/>
          <w:sz w:val="24"/>
          <w:szCs w:val="24"/>
          <w:lang w:val="ro-RO" w:eastAsia="ro-MD"/>
        </w:rPr>
        <w:t xml:space="preserve"> de 240</w:t>
      </w:r>
      <w:r w:rsidR="00604D6B">
        <w:rPr>
          <w:rFonts w:asciiTheme="majorHAnsi" w:hAnsiTheme="majorHAnsi" w:cstheme="majorHAnsi"/>
          <w:sz w:val="24"/>
          <w:szCs w:val="24"/>
          <w:lang w:val="ro-RO" w:eastAsia="ro-MD"/>
        </w:rPr>
        <w:t>,0 mii</w:t>
      </w:r>
      <w:r w:rsidR="0035672F" w:rsidRPr="006427CA">
        <w:rPr>
          <w:rFonts w:asciiTheme="majorHAnsi" w:hAnsiTheme="majorHAnsi" w:cstheme="majorHAnsi"/>
          <w:sz w:val="24"/>
          <w:szCs w:val="24"/>
          <w:lang w:val="ro-RO" w:eastAsia="ro-MD"/>
        </w:rPr>
        <w:t xml:space="preserve"> lei</w:t>
      </w:r>
      <w:r w:rsidR="0019447A">
        <w:rPr>
          <w:rFonts w:asciiTheme="majorHAnsi" w:hAnsiTheme="majorHAnsi" w:cstheme="majorHAnsi"/>
          <w:sz w:val="24"/>
          <w:szCs w:val="24"/>
          <w:lang w:val="ro-RO" w:eastAsia="ro-MD"/>
        </w:rPr>
        <w:t>,</w:t>
      </w:r>
      <w:r w:rsidR="0035672F" w:rsidRPr="006427CA">
        <w:rPr>
          <w:rFonts w:asciiTheme="majorHAnsi" w:hAnsiTheme="majorHAnsi" w:cstheme="majorHAnsi"/>
          <w:sz w:val="24"/>
          <w:szCs w:val="24"/>
          <w:lang w:val="ro-RO" w:eastAsia="ro-MD"/>
        </w:rPr>
        <w:t xml:space="preserve"> și </w:t>
      </w:r>
      <w:r w:rsidR="0019447A">
        <w:rPr>
          <w:rFonts w:asciiTheme="majorHAnsi" w:hAnsiTheme="majorHAnsi" w:cstheme="majorHAnsi"/>
          <w:sz w:val="24"/>
          <w:szCs w:val="24"/>
          <w:lang w:val="ro-RO" w:eastAsia="ro-MD"/>
        </w:rPr>
        <w:t xml:space="preserve">a </w:t>
      </w:r>
      <w:r w:rsidR="0035672F" w:rsidRPr="006427CA">
        <w:rPr>
          <w:rFonts w:asciiTheme="majorHAnsi" w:hAnsiTheme="majorHAnsi" w:cstheme="majorHAnsi"/>
          <w:sz w:val="24"/>
          <w:szCs w:val="24"/>
          <w:lang w:val="ro-RO" w:eastAsia="ro-MD"/>
        </w:rPr>
        <w:t>2 contracte</w:t>
      </w:r>
      <w:r w:rsidR="00CB368F">
        <w:rPr>
          <w:rFonts w:asciiTheme="majorHAnsi" w:hAnsiTheme="majorHAnsi" w:cstheme="majorHAnsi"/>
          <w:sz w:val="24"/>
          <w:szCs w:val="24"/>
          <w:lang w:val="ro-RO" w:eastAsia="ro-MD"/>
        </w:rPr>
        <w:t>,</w:t>
      </w:r>
      <w:r w:rsidR="0035672F" w:rsidRPr="006427CA">
        <w:rPr>
          <w:rFonts w:asciiTheme="majorHAnsi" w:hAnsiTheme="majorHAnsi" w:cstheme="majorHAnsi"/>
          <w:sz w:val="24"/>
          <w:szCs w:val="24"/>
          <w:lang w:val="ro-RO" w:eastAsia="ro-MD"/>
        </w:rPr>
        <w:t xml:space="preserve"> prin </w:t>
      </w:r>
      <w:r w:rsidR="0035672F" w:rsidRPr="00CB7600">
        <w:rPr>
          <w:rFonts w:asciiTheme="majorHAnsi" w:hAnsiTheme="majorHAnsi" w:cstheme="majorHAnsi"/>
          <w:sz w:val="24"/>
          <w:szCs w:val="24"/>
          <w:lang w:val="ro-RO" w:eastAsia="ro-MD"/>
        </w:rPr>
        <w:t xml:space="preserve">organizarea la  29.07.2019 și </w:t>
      </w:r>
      <w:r w:rsidR="006E61A0" w:rsidRPr="00CB7600">
        <w:rPr>
          <w:rFonts w:asciiTheme="majorHAnsi" w:hAnsiTheme="majorHAnsi" w:cstheme="majorHAnsi"/>
          <w:sz w:val="24"/>
          <w:szCs w:val="24"/>
          <w:lang w:val="ro-RO" w:eastAsia="ro-MD"/>
        </w:rPr>
        <w:t>09.12.2019</w:t>
      </w:r>
      <w:r w:rsidR="0035672F" w:rsidRPr="00B07A67">
        <w:rPr>
          <w:rFonts w:asciiTheme="majorHAnsi" w:hAnsiTheme="majorHAnsi" w:cstheme="majorHAnsi"/>
          <w:sz w:val="24"/>
          <w:szCs w:val="24"/>
          <w:lang w:val="ro-RO" w:eastAsia="ro-MD"/>
        </w:rPr>
        <w:t xml:space="preserve"> </w:t>
      </w:r>
      <w:r w:rsidR="006E61A0" w:rsidRPr="00A028AD">
        <w:rPr>
          <w:rFonts w:asciiTheme="majorHAnsi" w:hAnsiTheme="majorHAnsi" w:cstheme="majorHAnsi"/>
          <w:sz w:val="24"/>
          <w:szCs w:val="24"/>
          <w:lang w:val="ro-RO" w:eastAsia="ro-MD"/>
        </w:rPr>
        <w:t xml:space="preserve">a </w:t>
      </w:r>
      <w:r w:rsidR="005B3FA2" w:rsidRPr="002744E9">
        <w:rPr>
          <w:rFonts w:asciiTheme="majorHAnsi" w:hAnsiTheme="majorHAnsi" w:cstheme="majorHAnsi"/>
          <w:sz w:val="24"/>
          <w:szCs w:val="24"/>
          <w:lang w:val="ro-RO" w:eastAsia="ro-MD"/>
        </w:rPr>
        <w:t xml:space="preserve">achiziției prin </w:t>
      </w:r>
      <w:r w:rsidR="006E61A0" w:rsidRPr="00CB7600">
        <w:rPr>
          <w:rFonts w:asciiTheme="majorHAnsi" w:hAnsiTheme="majorHAnsi" w:cstheme="majorHAnsi"/>
          <w:sz w:val="24"/>
          <w:szCs w:val="24"/>
          <w:lang w:val="ro-RO" w:eastAsia="ro-MD"/>
        </w:rPr>
        <w:t>COP</w:t>
      </w:r>
      <w:r w:rsidR="00CB368F" w:rsidRPr="00CB7600">
        <w:rPr>
          <w:rFonts w:asciiTheme="majorHAnsi" w:hAnsiTheme="majorHAnsi" w:cstheme="majorHAnsi"/>
          <w:sz w:val="24"/>
          <w:szCs w:val="24"/>
          <w:lang w:val="ro-RO" w:eastAsia="ro-MD"/>
        </w:rPr>
        <w:t>,</w:t>
      </w:r>
      <w:r w:rsidR="006E61A0" w:rsidRPr="00B07A67">
        <w:rPr>
          <w:rFonts w:asciiTheme="majorHAnsi" w:hAnsiTheme="majorHAnsi" w:cstheme="majorHAnsi"/>
          <w:sz w:val="24"/>
          <w:szCs w:val="24"/>
          <w:lang w:val="ro-RO" w:eastAsia="ro-MD"/>
        </w:rPr>
        <w:t xml:space="preserve">  în</w:t>
      </w:r>
      <w:r w:rsidR="006E61A0" w:rsidRPr="006427CA">
        <w:rPr>
          <w:rFonts w:asciiTheme="majorHAnsi" w:hAnsiTheme="majorHAnsi" w:cstheme="majorHAnsi"/>
          <w:sz w:val="24"/>
          <w:szCs w:val="24"/>
          <w:lang w:val="ro-RO" w:eastAsia="ro-MD"/>
        </w:rPr>
        <w:t xml:space="preserve"> sumă de 233</w:t>
      </w:r>
      <w:r w:rsidR="00604D6B">
        <w:rPr>
          <w:rFonts w:asciiTheme="majorHAnsi" w:hAnsiTheme="majorHAnsi" w:cstheme="majorHAnsi"/>
          <w:sz w:val="24"/>
          <w:szCs w:val="24"/>
          <w:lang w:val="ro-RO" w:eastAsia="ro-MD"/>
        </w:rPr>
        <w:t xml:space="preserve">,1 mii </w:t>
      </w:r>
      <w:r w:rsidR="006E61A0" w:rsidRPr="006427CA">
        <w:rPr>
          <w:rFonts w:asciiTheme="majorHAnsi" w:hAnsiTheme="majorHAnsi" w:cstheme="majorHAnsi"/>
          <w:sz w:val="24"/>
          <w:szCs w:val="24"/>
          <w:lang w:val="ro-RO" w:eastAsia="ro-MD"/>
        </w:rPr>
        <w:t>lei (</w:t>
      </w:r>
      <w:r w:rsidR="0035672F" w:rsidRPr="006427CA">
        <w:rPr>
          <w:rFonts w:asciiTheme="majorHAnsi" w:hAnsiTheme="majorHAnsi" w:cstheme="majorHAnsi"/>
          <w:sz w:val="24"/>
          <w:szCs w:val="24"/>
          <w:lang w:val="ro-RO" w:eastAsia="ro-MD"/>
        </w:rPr>
        <w:t>inclusiv acord adiți</w:t>
      </w:r>
      <w:r w:rsidR="006E61A0" w:rsidRPr="006427CA">
        <w:rPr>
          <w:rFonts w:asciiTheme="majorHAnsi" w:hAnsiTheme="majorHAnsi" w:cstheme="majorHAnsi"/>
          <w:sz w:val="24"/>
          <w:szCs w:val="24"/>
          <w:lang w:val="ro-RO" w:eastAsia="ro-MD"/>
        </w:rPr>
        <w:t>onal</w:t>
      </w:r>
      <w:r w:rsidR="0019447A">
        <w:rPr>
          <w:rFonts w:asciiTheme="majorHAnsi" w:hAnsiTheme="majorHAnsi" w:cstheme="majorHAnsi"/>
          <w:sz w:val="24"/>
          <w:szCs w:val="24"/>
          <w:lang w:val="ro-RO" w:eastAsia="ro-MD"/>
        </w:rPr>
        <w:t>,în sumă de</w:t>
      </w:r>
      <w:r w:rsidR="0035672F" w:rsidRPr="006427CA">
        <w:rPr>
          <w:rFonts w:asciiTheme="majorHAnsi" w:hAnsiTheme="majorHAnsi" w:cstheme="majorHAnsi"/>
          <w:sz w:val="24"/>
          <w:szCs w:val="24"/>
          <w:lang w:val="ro-RO" w:eastAsia="ro-MD"/>
        </w:rPr>
        <w:t xml:space="preserve"> 34</w:t>
      </w:r>
      <w:r w:rsidR="00604D6B">
        <w:rPr>
          <w:rFonts w:asciiTheme="majorHAnsi" w:hAnsiTheme="majorHAnsi" w:cstheme="majorHAnsi"/>
          <w:sz w:val="24"/>
          <w:szCs w:val="24"/>
          <w:lang w:val="ro-RO" w:eastAsia="ro-MD"/>
        </w:rPr>
        <w:t xml:space="preserve">,9 mii </w:t>
      </w:r>
      <w:r w:rsidR="0035672F" w:rsidRPr="006427CA">
        <w:rPr>
          <w:rFonts w:asciiTheme="majorHAnsi" w:hAnsiTheme="majorHAnsi" w:cstheme="majorHAnsi"/>
          <w:sz w:val="24"/>
          <w:szCs w:val="24"/>
          <w:lang w:val="ro-RO" w:eastAsia="ro-MD"/>
        </w:rPr>
        <w:t>lei) și</w:t>
      </w:r>
      <w:r w:rsidR="00CB368F">
        <w:rPr>
          <w:rFonts w:asciiTheme="majorHAnsi" w:hAnsiTheme="majorHAnsi" w:cstheme="majorHAnsi"/>
          <w:sz w:val="24"/>
          <w:szCs w:val="24"/>
          <w:lang w:val="ro-RO" w:eastAsia="ro-MD"/>
        </w:rPr>
        <w:t>,</w:t>
      </w:r>
      <w:r w:rsidR="0035672F" w:rsidRPr="006427CA">
        <w:rPr>
          <w:rFonts w:asciiTheme="majorHAnsi" w:hAnsiTheme="majorHAnsi" w:cstheme="majorHAnsi"/>
          <w:sz w:val="24"/>
          <w:szCs w:val="24"/>
          <w:lang w:val="ro-RO" w:eastAsia="ro-MD"/>
        </w:rPr>
        <w:t xml:space="preserve"> respectiv</w:t>
      </w:r>
      <w:r w:rsidR="00CB368F">
        <w:rPr>
          <w:rFonts w:asciiTheme="majorHAnsi" w:hAnsiTheme="majorHAnsi" w:cstheme="majorHAnsi"/>
          <w:sz w:val="24"/>
          <w:szCs w:val="24"/>
          <w:lang w:val="ro-RO" w:eastAsia="ro-MD"/>
        </w:rPr>
        <w:t>,</w:t>
      </w:r>
      <w:r w:rsidR="0035672F" w:rsidRPr="006427CA">
        <w:rPr>
          <w:rFonts w:asciiTheme="majorHAnsi" w:hAnsiTheme="majorHAnsi" w:cstheme="majorHAnsi"/>
          <w:sz w:val="24"/>
          <w:szCs w:val="24"/>
          <w:lang w:val="ro-RO" w:eastAsia="ro-MD"/>
        </w:rPr>
        <w:t xml:space="preserve"> </w:t>
      </w:r>
      <w:r w:rsidR="00C835B0">
        <w:rPr>
          <w:rFonts w:asciiTheme="majorHAnsi" w:hAnsiTheme="majorHAnsi" w:cstheme="majorHAnsi"/>
          <w:sz w:val="24"/>
          <w:szCs w:val="24"/>
          <w:lang w:val="ro-RO" w:eastAsia="ro-MD"/>
        </w:rPr>
        <w:t xml:space="preserve">de </w:t>
      </w:r>
      <w:r w:rsidR="0035672F" w:rsidRPr="006427CA">
        <w:rPr>
          <w:rFonts w:asciiTheme="majorHAnsi" w:hAnsiTheme="majorHAnsi" w:cstheme="majorHAnsi"/>
          <w:sz w:val="24"/>
          <w:szCs w:val="24"/>
          <w:lang w:val="ro-RO" w:eastAsia="ro-MD"/>
        </w:rPr>
        <w:t>116</w:t>
      </w:r>
      <w:r w:rsidR="00604D6B">
        <w:rPr>
          <w:rFonts w:asciiTheme="majorHAnsi" w:hAnsiTheme="majorHAnsi" w:cstheme="majorHAnsi"/>
          <w:sz w:val="24"/>
          <w:szCs w:val="24"/>
          <w:lang w:val="ro-RO" w:eastAsia="ro-MD"/>
        </w:rPr>
        <w:t>,9  mii</w:t>
      </w:r>
      <w:r w:rsidR="0035672F" w:rsidRPr="006427CA">
        <w:rPr>
          <w:rFonts w:asciiTheme="majorHAnsi" w:hAnsiTheme="majorHAnsi" w:cstheme="majorHAnsi"/>
          <w:sz w:val="24"/>
          <w:szCs w:val="24"/>
          <w:lang w:val="ro-RO" w:eastAsia="ro-MD"/>
        </w:rPr>
        <w:t xml:space="preserve"> lei. </w:t>
      </w:r>
      <w:r w:rsidR="0035672F" w:rsidRPr="006427CA">
        <w:rPr>
          <w:rFonts w:asciiTheme="majorHAnsi" w:hAnsiTheme="majorHAnsi" w:cstheme="majorHAnsi"/>
          <w:sz w:val="24"/>
          <w:szCs w:val="24"/>
          <w:shd w:val="clear" w:color="auto" w:fill="FFFFFF"/>
          <w:lang w:val="ro-RO"/>
        </w:rPr>
        <w:t xml:space="preserve">Analogic, </w:t>
      </w:r>
      <w:r w:rsidR="0035672F" w:rsidRPr="006427CA">
        <w:rPr>
          <w:rFonts w:asciiTheme="majorHAnsi" w:hAnsiTheme="majorHAnsi" w:cstheme="majorHAnsi"/>
          <w:sz w:val="24"/>
          <w:szCs w:val="24"/>
          <w:lang w:val="ro-RO" w:eastAsia="ro-MD"/>
        </w:rPr>
        <w:t>în anul 2020</w:t>
      </w:r>
      <w:r w:rsidR="00CB368F">
        <w:rPr>
          <w:rFonts w:asciiTheme="majorHAnsi" w:hAnsiTheme="majorHAnsi" w:cstheme="majorHAnsi"/>
          <w:sz w:val="24"/>
          <w:szCs w:val="24"/>
          <w:lang w:val="ro-RO" w:eastAsia="ro-MD"/>
        </w:rPr>
        <w:t>,</w:t>
      </w:r>
      <w:r w:rsidR="0035672F" w:rsidRPr="006427CA">
        <w:rPr>
          <w:rFonts w:asciiTheme="majorHAnsi" w:hAnsiTheme="majorHAnsi" w:cstheme="majorHAnsi"/>
          <w:sz w:val="24"/>
          <w:szCs w:val="24"/>
          <w:lang w:val="ro-RO" w:eastAsia="ro-MD"/>
        </w:rPr>
        <w:t xml:space="preserve"> </w:t>
      </w:r>
      <w:r w:rsidR="006E61A0" w:rsidRPr="006427CA">
        <w:rPr>
          <w:rFonts w:asciiTheme="majorHAnsi" w:hAnsiTheme="majorHAnsi" w:cstheme="majorHAnsi"/>
          <w:sz w:val="24"/>
          <w:szCs w:val="24"/>
          <w:shd w:val="clear" w:color="auto" w:fill="FFFFFF"/>
          <w:lang w:val="ro-RO"/>
        </w:rPr>
        <w:t>de la</w:t>
      </w:r>
      <w:r w:rsidR="0035672F" w:rsidRPr="006427CA">
        <w:rPr>
          <w:rFonts w:asciiTheme="majorHAnsi" w:hAnsiTheme="majorHAnsi" w:cstheme="majorHAnsi"/>
          <w:sz w:val="24"/>
          <w:szCs w:val="24"/>
          <w:shd w:val="clear" w:color="auto" w:fill="FFFFFF"/>
          <w:lang w:val="ro-RO"/>
        </w:rPr>
        <w:t xml:space="preserve"> același operator economic</w:t>
      </w:r>
      <w:r w:rsidR="0035672F" w:rsidRPr="006427CA">
        <w:rPr>
          <w:rFonts w:asciiTheme="majorHAnsi" w:hAnsiTheme="majorHAnsi" w:cstheme="majorHAnsi"/>
          <w:sz w:val="24"/>
          <w:szCs w:val="24"/>
          <w:lang w:val="ro-RO" w:eastAsia="ro-MD"/>
        </w:rPr>
        <w:t xml:space="preserve">, au fost achiziționate servicii de </w:t>
      </w:r>
      <w:r w:rsidR="0035672F" w:rsidRPr="006427CA">
        <w:rPr>
          <w:rFonts w:asciiTheme="majorHAnsi" w:hAnsiTheme="majorHAnsi" w:cstheme="majorHAnsi"/>
          <w:sz w:val="24"/>
          <w:szCs w:val="24"/>
          <w:lang w:val="ro-RO" w:eastAsia="ro-MD"/>
        </w:rPr>
        <w:lastRenderedPageBreak/>
        <w:t>reparare și întreținere a autovehiculelor SFS</w:t>
      </w:r>
      <w:r w:rsidR="00CB368F">
        <w:rPr>
          <w:rFonts w:asciiTheme="majorHAnsi" w:hAnsiTheme="majorHAnsi" w:cstheme="majorHAnsi"/>
          <w:sz w:val="24"/>
          <w:szCs w:val="24"/>
          <w:lang w:val="ro-RO" w:eastAsia="ro-MD"/>
        </w:rPr>
        <w:t xml:space="preserve">, </w:t>
      </w:r>
      <w:r w:rsidR="0035672F" w:rsidRPr="006427CA">
        <w:rPr>
          <w:rFonts w:asciiTheme="majorHAnsi" w:hAnsiTheme="majorHAnsi" w:cstheme="majorHAnsi"/>
          <w:sz w:val="24"/>
          <w:szCs w:val="24"/>
          <w:lang w:val="ro-RO" w:eastAsia="ro-MD"/>
        </w:rPr>
        <w:t xml:space="preserve"> prin încheierea la 21.01.2020 a unui contract</w:t>
      </w:r>
      <w:r w:rsidR="006E61A0" w:rsidRPr="006427CA">
        <w:rPr>
          <w:rFonts w:asciiTheme="majorHAnsi" w:hAnsiTheme="majorHAnsi" w:cstheme="majorHAnsi"/>
          <w:sz w:val="24"/>
          <w:szCs w:val="24"/>
          <w:lang w:val="ro-RO" w:eastAsia="ro-MD"/>
        </w:rPr>
        <w:t xml:space="preserve"> </w:t>
      </w:r>
      <w:r w:rsidR="0035672F" w:rsidRPr="006427CA">
        <w:rPr>
          <w:rFonts w:asciiTheme="majorHAnsi" w:hAnsiTheme="majorHAnsi" w:cstheme="majorHAnsi"/>
          <w:sz w:val="24"/>
          <w:szCs w:val="24"/>
          <w:lang w:val="ro-RO" w:eastAsia="ro-MD"/>
        </w:rPr>
        <w:t>(</w:t>
      </w:r>
      <w:r w:rsidR="006E61A0" w:rsidRPr="006427CA">
        <w:rPr>
          <w:rFonts w:asciiTheme="majorHAnsi" w:hAnsiTheme="majorHAnsi" w:cstheme="majorHAnsi"/>
          <w:sz w:val="24"/>
          <w:szCs w:val="24"/>
          <w:lang w:val="ro-RO" w:eastAsia="ro-MD"/>
        </w:rPr>
        <w:t>nr. 7/20</w:t>
      </w:r>
      <w:r w:rsidR="0035672F" w:rsidRPr="006427CA">
        <w:rPr>
          <w:rFonts w:asciiTheme="majorHAnsi" w:hAnsiTheme="majorHAnsi" w:cstheme="majorHAnsi"/>
          <w:sz w:val="24"/>
          <w:szCs w:val="24"/>
          <w:lang w:val="ro-RO" w:eastAsia="ro-MD"/>
        </w:rPr>
        <w:t xml:space="preserve">) de </w:t>
      </w:r>
      <w:r w:rsidR="00C835B0">
        <w:rPr>
          <w:rFonts w:asciiTheme="majorHAnsi" w:hAnsiTheme="majorHAnsi" w:cstheme="majorHAnsi"/>
          <w:sz w:val="24"/>
          <w:szCs w:val="24"/>
          <w:lang w:val="ro-RO" w:eastAsia="ro-MD"/>
        </w:rPr>
        <w:t xml:space="preserve">achiziții de </w:t>
      </w:r>
      <w:r w:rsidR="00E22C69">
        <w:rPr>
          <w:rFonts w:asciiTheme="majorHAnsi" w:hAnsiTheme="majorHAnsi" w:cstheme="majorHAnsi"/>
          <w:sz w:val="24"/>
          <w:szCs w:val="24"/>
          <w:lang w:val="ro-RO" w:eastAsia="ro-MD"/>
        </w:rPr>
        <w:t xml:space="preserve">valoare </w:t>
      </w:r>
      <w:r w:rsidR="0035672F" w:rsidRPr="006427CA">
        <w:rPr>
          <w:rFonts w:asciiTheme="majorHAnsi" w:hAnsiTheme="majorHAnsi" w:cstheme="majorHAnsi"/>
          <w:sz w:val="24"/>
          <w:szCs w:val="24"/>
          <w:lang w:val="ro-RO" w:eastAsia="ro-MD"/>
        </w:rPr>
        <w:t>mică</w:t>
      </w:r>
      <w:r w:rsidR="00CB368F">
        <w:rPr>
          <w:rFonts w:asciiTheme="majorHAnsi" w:hAnsiTheme="majorHAnsi" w:cstheme="majorHAnsi"/>
          <w:sz w:val="24"/>
          <w:szCs w:val="24"/>
          <w:lang w:val="ro-RO" w:eastAsia="ro-MD"/>
        </w:rPr>
        <w:t>,</w:t>
      </w:r>
      <w:r w:rsidR="0035672F" w:rsidRPr="006427CA">
        <w:rPr>
          <w:rFonts w:asciiTheme="majorHAnsi" w:hAnsiTheme="majorHAnsi" w:cstheme="majorHAnsi"/>
          <w:sz w:val="24"/>
          <w:szCs w:val="24"/>
          <w:lang w:val="ro-RO" w:eastAsia="ro-MD"/>
        </w:rPr>
        <w:t xml:space="preserve">  în sumă de 24</w:t>
      </w:r>
      <w:r w:rsidR="00CB368F">
        <w:rPr>
          <w:rFonts w:asciiTheme="majorHAnsi" w:hAnsiTheme="majorHAnsi" w:cstheme="majorHAnsi"/>
          <w:sz w:val="24"/>
          <w:szCs w:val="24"/>
          <w:lang w:val="ro-RO" w:eastAsia="ro-MD"/>
        </w:rPr>
        <w:t>0</w:t>
      </w:r>
      <w:r w:rsidR="00604D6B">
        <w:rPr>
          <w:rFonts w:asciiTheme="majorHAnsi" w:hAnsiTheme="majorHAnsi" w:cstheme="majorHAnsi"/>
          <w:sz w:val="24"/>
          <w:szCs w:val="24"/>
          <w:lang w:val="ro-RO" w:eastAsia="ro-MD"/>
        </w:rPr>
        <w:t>,0 mii</w:t>
      </w:r>
      <w:r w:rsidR="0035672F" w:rsidRPr="006427CA">
        <w:rPr>
          <w:rFonts w:asciiTheme="majorHAnsi" w:hAnsiTheme="majorHAnsi" w:cstheme="majorHAnsi"/>
          <w:sz w:val="24"/>
          <w:szCs w:val="24"/>
          <w:lang w:val="ro-RO" w:eastAsia="ro-MD"/>
        </w:rPr>
        <w:t xml:space="preserve"> lei</w:t>
      </w:r>
      <w:r w:rsidR="00CB368F">
        <w:rPr>
          <w:rFonts w:asciiTheme="majorHAnsi" w:hAnsiTheme="majorHAnsi" w:cstheme="majorHAnsi"/>
          <w:sz w:val="24"/>
          <w:szCs w:val="24"/>
          <w:lang w:val="ro-RO" w:eastAsia="ro-MD"/>
        </w:rPr>
        <w:t xml:space="preserve">, </w:t>
      </w:r>
      <w:r w:rsidR="0035672F" w:rsidRPr="006427CA">
        <w:rPr>
          <w:rFonts w:asciiTheme="majorHAnsi" w:hAnsiTheme="majorHAnsi" w:cstheme="majorHAnsi"/>
          <w:sz w:val="24"/>
          <w:szCs w:val="24"/>
          <w:lang w:val="ro-RO" w:eastAsia="ro-MD"/>
        </w:rPr>
        <w:t xml:space="preserve"> și </w:t>
      </w:r>
      <w:r w:rsidR="00CB368F">
        <w:rPr>
          <w:rFonts w:asciiTheme="majorHAnsi" w:hAnsiTheme="majorHAnsi" w:cstheme="majorHAnsi"/>
          <w:sz w:val="24"/>
          <w:szCs w:val="24"/>
          <w:lang w:val="ro-RO" w:eastAsia="ro-MD"/>
        </w:rPr>
        <w:t xml:space="preserve">a </w:t>
      </w:r>
      <w:r w:rsidR="0035672F" w:rsidRPr="006427CA">
        <w:rPr>
          <w:rFonts w:asciiTheme="majorHAnsi" w:hAnsiTheme="majorHAnsi" w:cstheme="majorHAnsi"/>
          <w:sz w:val="24"/>
          <w:szCs w:val="24"/>
          <w:lang w:val="ro-RO" w:eastAsia="ro-MD"/>
        </w:rPr>
        <w:t>altu</w:t>
      </w:r>
      <w:r w:rsidR="00CB368F">
        <w:rPr>
          <w:rFonts w:asciiTheme="majorHAnsi" w:hAnsiTheme="majorHAnsi" w:cstheme="majorHAnsi"/>
          <w:sz w:val="24"/>
          <w:szCs w:val="24"/>
          <w:lang w:val="ro-RO" w:eastAsia="ro-MD"/>
        </w:rPr>
        <w:t>i contract,</w:t>
      </w:r>
      <w:r w:rsidR="0035672F" w:rsidRPr="006427CA">
        <w:rPr>
          <w:rFonts w:asciiTheme="majorHAnsi" w:hAnsiTheme="majorHAnsi" w:cstheme="majorHAnsi"/>
          <w:sz w:val="24"/>
          <w:szCs w:val="24"/>
          <w:lang w:val="ro-RO" w:eastAsia="ro-MD"/>
        </w:rPr>
        <w:t xml:space="preserve"> prin organizarea </w:t>
      </w:r>
      <w:r w:rsidR="005B3FA2" w:rsidRPr="00CB7600">
        <w:rPr>
          <w:rFonts w:asciiTheme="majorHAnsi" w:hAnsiTheme="majorHAnsi" w:cstheme="majorHAnsi"/>
          <w:sz w:val="24"/>
          <w:szCs w:val="24"/>
          <w:lang w:val="ro-RO" w:eastAsia="ro-MD"/>
        </w:rPr>
        <w:t>achiziției prin</w:t>
      </w:r>
      <w:r w:rsidR="005B3FA2">
        <w:rPr>
          <w:rFonts w:asciiTheme="majorHAnsi" w:hAnsiTheme="majorHAnsi" w:cstheme="majorHAnsi"/>
          <w:sz w:val="24"/>
          <w:szCs w:val="24"/>
          <w:lang w:val="ro-RO" w:eastAsia="ro-MD"/>
        </w:rPr>
        <w:t xml:space="preserve"> </w:t>
      </w:r>
      <w:r w:rsidR="0035672F" w:rsidRPr="006427CA">
        <w:rPr>
          <w:rFonts w:asciiTheme="majorHAnsi" w:hAnsiTheme="majorHAnsi" w:cstheme="majorHAnsi"/>
          <w:sz w:val="24"/>
          <w:szCs w:val="24"/>
          <w:lang w:val="ro-RO" w:eastAsia="ro-MD"/>
        </w:rPr>
        <w:t>COP</w:t>
      </w:r>
      <w:r w:rsidR="00CB368F">
        <w:rPr>
          <w:rFonts w:asciiTheme="majorHAnsi" w:hAnsiTheme="majorHAnsi" w:cstheme="majorHAnsi"/>
          <w:sz w:val="24"/>
          <w:szCs w:val="24"/>
          <w:lang w:val="ro-RO" w:eastAsia="ro-MD"/>
        </w:rPr>
        <w:t>,</w:t>
      </w:r>
      <w:r w:rsidR="0035672F" w:rsidRPr="006427CA">
        <w:rPr>
          <w:rFonts w:asciiTheme="majorHAnsi" w:hAnsiTheme="majorHAnsi" w:cstheme="majorHAnsi"/>
          <w:sz w:val="24"/>
          <w:szCs w:val="24"/>
          <w:lang w:val="ro-RO" w:eastAsia="ro-MD"/>
        </w:rPr>
        <w:t xml:space="preserve"> în sumă de </w:t>
      </w:r>
      <w:r w:rsidR="006E61A0" w:rsidRPr="006427CA">
        <w:rPr>
          <w:rFonts w:asciiTheme="majorHAnsi" w:hAnsiTheme="majorHAnsi" w:cstheme="majorHAnsi"/>
          <w:sz w:val="24"/>
          <w:szCs w:val="24"/>
          <w:lang w:val="ro-RO" w:eastAsia="ro-MD"/>
        </w:rPr>
        <w:t>174,5 mii lei</w:t>
      </w:r>
      <w:r w:rsidR="0035672F" w:rsidRPr="006427CA">
        <w:rPr>
          <w:rFonts w:asciiTheme="majorHAnsi" w:hAnsiTheme="majorHAnsi" w:cstheme="majorHAnsi"/>
          <w:sz w:val="24"/>
          <w:szCs w:val="24"/>
          <w:lang w:val="ro-RO" w:eastAsia="ro-MD"/>
        </w:rPr>
        <w:t xml:space="preserve"> (inclusiv acord adițional</w:t>
      </w:r>
      <w:r w:rsidR="00CB368F">
        <w:rPr>
          <w:rFonts w:asciiTheme="majorHAnsi" w:hAnsiTheme="majorHAnsi" w:cstheme="majorHAnsi"/>
          <w:sz w:val="24"/>
          <w:szCs w:val="24"/>
          <w:lang w:val="ro-RO" w:eastAsia="ro-MD"/>
        </w:rPr>
        <w:t>, în sumă</w:t>
      </w:r>
      <w:r w:rsidR="0035672F" w:rsidRPr="006427CA">
        <w:rPr>
          <w:rFonts w:asciiTheme="majorHAnsi" w:hAnsiTheme="majorHAnsi" w:cstheme="majorHAnsi"/>
          <w:sz w:val="24"/>
          <w:szCs w:val="24"/>
          <w:lang w:val="ro-RO" w:eastAsia="ro-MD"/>
        </w:rPr>
        <w:t xml:space="preserve"> de 22</w:t>
      </w:r>
      <w:r>
        <w:rPr>
          <w:rFonts w:asciiTheme="majorHAnsi" w:hAnsiTheme="majorHAnsi" w:cstheme="majorHAnsi"/>
          <w:sz w:val="24"/>
          <w:szCs w:val="24"/>
          <w:lang w:val="ro-RO" w:eastAsia="ro-MD"/>
        </w:rPr>
        <w:t>,7 mii lei).</w:t>
      </w:r>
      <w:r w:rsidR="0035672F" w:rsidRPr="006427CA">
        <w:rPr>
          <w:rFonts w:asciiTheme="majorHAnsi" w:hAnsiTheme="majorHAnsi" w:cstheme="majorHAnsi"/>
          <w:sz w:val="24"/>
          <w:szCs w:val="24"/>
          <w:lang w:val="ro-RO" w:eastAsia="ro-MD"/>
        </w:rPr>
        <w:t xml:space="preserve"> </w:t>
      </w:r>
    </w:p>
    <w:p w:rsidR="007B3673" w:rsidRPr="006427CA" w:rsidRDefault="0035672F" w:rsidP="00CF2ED8">
      <w:pPr>
        <w:tabs>
          <w:tab w:val="left" w:pos="450"/>
          <w:tab w:val="left" w:pos="630"/>
        </w:tabs>
        <w:spacing w:after="120" w:line="276" w:lineRule="auto"/>
        <w:ind w:right="-334" w:firstLine="540"/>
        <w:jc w:val="both"/>
        <w:rPr>
          <w:rFonts w:asciiTheme="majorHAnsi" w:hAnsiTheme="majorHAnsi" w:cstheme="majorHAnsi"/>
          <w:sz w:val="24"/>
          <w:szCs w:val="24"/>
          <w:lang w:val="ro-RO" w:eastAsia="ro-MD"/>
        </w:rPr>
      </w:pPr>
      <w:r w:rsidRPr="006427CA">
        <w:rPr>
          <w:rFonts w:asciiTheme="majorHAnsi" w:hAnsiTheme="majorHAnsi" w:cstheme="majorHAnsi"/>
          <w:sz w:val="24"/>
          <w:szCs w:val="24"/>
          <w:lang w:val="ro-RO" w:eastAsia="ro-MD"/>
        </w:rPr>
        <w:t>Pentru achiziționarea  serviciilor de reparare și întreținer</w:t>
      </w:r>
      <w:r w:rsidR="006E61A0" w:rsidRPr="006427CA">
        <w:rPr>
          <w:rFonts w:asciiTheme="majorHAnsi" w:hAnsiTheme="majorHAnsi" w:cstheme="majorHAnsi"/>
          <w:sz w:val="24"/>
          <w:szCs w:val="24"/>
          <w:lang w:val="ro-RO" w:eastAsia="ro-MD"/>
        </w:rPr>
        <w:t xml:space="preserve">e </w:t>
      </w:r>
      <w:r w:rsidR="00CB368F">
        <w:rPr>
          <w:rFonts w:asciiTheme="majorHAnsi" w:hAnsiTheme="majorHAnsi" w:cstheme="majorHAnsi"/>
          <w:sz w:val="24"/>
          <w:szCs w:val="24"/>
          <w:lang w:val="ro-RO" w:eastAsia="ro-MD"/>
        </w:rPr>
        <w:t xml:space="preserve">a </w:t>
      </w:r>
      <w:r w:rsidR="006E61A0" w:rsidRPr="006427CA">
        <w:rPr>
          <w:rFonts w:asciiTheme="majorHAnsi" w:hAnsiTheme="majorHAnsi" w:cstheme="majorHAnsi"/>
          <w:sz w:val="24"/>
          <w:szCs w:val="24"/>
          <w:lang w:val="ro-RO" w:eastAsia="ro-MD"/>
        </w:rPr>
        <w:t>echipamente</w:t>
      </w:r>
      <w:r w:rsidR="00CB368F">
        <w:rPr>
          <w:rFonts w:asciiTheme="majorHAnsi" w:hAnsiTheme="majorHAnsi" w:cstheme="majorHAnsi"/>
          <w:sz w:val="24"/>
          <w:szCs w:val="24"/>
          <w:lang w:val="ro-RO" w:eastAsia="ro-MD"/>
        </w:rPr>
        <w:t>lor</w:t>
      </w:r>
      <w:r w:rsidR="006E61A0" w:rsidRPr="006427CA">
        <w:rPr>
          <w:rFonts w:asciiTheme="majorHAnsi" w:hAnsiTheme="majorHAnsi" w:cstheme="majorHAnsi"/>
          <w:sz w:val="24"/>
          <w:szCs w:val="24"/>
          <w:lang w:val="ro-RO" w:eastAsia="ro-MD"/>
        </w:rPr>
        <w:t xml:space="preserve"> multifuncționale </w:t>
      </w:r>
      <w:r w:rsidRPr="006427CA">
        <w:rPr>
          <w:rFonts w:asciiTheme="majorHAnsi" w:hAnsiTheme="majorHAnsi" w:cstheme="majorHAnsi"/>
          <w:sz w:val="24"/>
          <w:szCs w:val="24"/>
          <w:lang w:val="ro-RO" w:eastAsia="ro-MD"/>
        </w:rPr>
        <w:t>în perioada anului 2020</w:t>
      </w:r>
      <w:r w:rsidR="006E61A0" w:rsidRPr="006427CA">
        <w:rPr>
          <w:rFonts w:asciiTheme="majorHAnsi" w:hAnsiTheme="majorHAnsi" w:cstheme="majorHAnsi"/>
          <w:sz w:val="24"/>
          <w:szCs w:val="24"/>
          <w:lang w:val="ro-RO" w:eastAsia="ro-MD"/>
        </w:rPr>
        <w:t>,</w:t>
      </w:r>
      <w:r w:rsidRPr="006427CA">
        <w:rPr>
          <w:rFonts w:asciiTheme="majorHAnsi" w:hAnsiTheme="majorHAnsi" w:cstheme="majorHAnsi"/>
          <w:sz w:val="24"/>
          <w:szCs w:val="24"/>
          <w:lang w:val="ro-RO" w:eastAsia="ro-MD"/>
        </w:rPr>
        <w:t xml:space="preserve"> SFS</w:t>
      </w:r>
      <w:r w:rsidR="00CB368F">
        <w:rPr>
          <w:rFonts w:asciiTheme="majorHAnsi" w:hAnsiTheme="majorHAnsi" w:cstheme="majorHAnsi"/>
          <w:sz w:val="24"/>
          <w:szCs w:val="24"/>
          <w:lang w:val="ro-RO" w:eastAsia="ro-MD"/>
        </w:rPr>
        <w:t>,</w:t>
      </w:r>
      <w:r w:rsidRPr="006427CA">
        <w:rPr>
          <w:rFonts w:asciiTheme="majorHAnsi" w:hAnsiTheme="majorHAnsi" w:cstheme="majorHAnsi"/>
          <w:sz w:val="24"/>
          <w:szCs w:val="24"/>
          <w:lang w:val="ro-RO" w:eastAsia="ro-MD"/>
        </w:rPr>
        <w:t xml:space="preserve">  pe lângă contractul  încheiat în rezultatul licitației publice</w:t>
      </w:r>
      <w:r w:rsidR="00CB368F">
        <w:rPr>
          <w:rFonts w:asciiTheme="majorHAnsi" w:hAnsiTheme="majorHAnsi" w:cstheme="majorHAnsi"/>
          <w:sz w:val="24"/>
          <w:szCs w:val="24"/>
          <w:lang w:val="ro-RO" w:eastAsia="ro-MD"/>
        </w:rPr>
        <w:t>,</w:t>
      </w:r>
      <w:r w:rsidRPr="006427CA">
        <w:rPr>
          <w:rFonts w:asciiTheme="majorHAnsi" w:hAnsiTheme="majorHAnsi" w:cstheme="majorHAnsi"/>
          <w:sz w:val="24"/>
          <w:szCs w:val="24"/>
          <w:lang w:val="ro-RO" w:eastAsia="ro-MD"/>
        </w:rPr>
        <w:t xml:space="preserve"> în sumă de 2383, 8 mii lei</w:t>
      </w:r>
      <w:r w:rsidR="00CB368F">
        <w:rPr>
          <w:rFonts w:asciiTheme="majorHAnsi" w:hAnsiTheme="majorHAnsi" w:cstheme="majorHAnsi"/>
          <w:sz w:val="24"/>
          <w:szCs w:val="24"/>
          <w:lang w:val="ro-RO" w:eastAsia="ro-MD"/>
        </w:rPr>
        <w:t>,</w:t>
      </w:r>
      <w:r w:rsidRPr="006427CA">
        <w:rPr>
          <w:rFonts w:asciiTheme="majorHAnsi" w:hAnsiTheme="majorHAnsi" w:cstheme="majorHAnsi"/>
          <w:sz w:val="24"/>
          <w:szCs w:val="24"/>
          <w:lang w:val="ro-RO" w:eastAsia="ro-MD"/>
        </w:rPr>
        <w:t xml:space="preserve"> a încheiat și un contr</w:t>
      </w:r>
      <w:r w:rsidR="006E61A0" w:rsidRPr="006427CA">
        <w:rPr>
          <w:rFonts w:asciiTheme="majorHAnsi" w:hAnsiTheme="majorHAnsi" w:cstheme="majorHAnsi"/>
          <w:sz w:val="24"/>
          <w:szCs w:val="24"/>
          <w:lang w:val="ro-RO" w:eastAsia="ro-MD"/>
        </w:rPr>
        <w:t>act de achiziții de valoare mică</w:t>
      </w:r>
      <w:r w:rsidR="00CB368F">
        <w:rPr>
          <w:rFonts w:asciiTheme="majorHAnsi" w:hAnsiTheme="majorHAnsi" w:cstheme="majorHAnsi"/>
          <w:sz w:val="24"/>
          <w:szCs w:val="24"/>
          <w:lang w:val="ro-RO" w:eastAsia="ro-MD"/>
        </w:rPr>
        <w:t>,</w:t>
      </w:r>
      <w:r w:rsidRPr="006427CA">
        <w:rPr>
          <w:rFonts w:asciiTheme="majorHAnsi" w:hAnsiTheme="majorHAnsi" w:cstheme="majorHAnsi"/>
          <w:sz w:val="24"/>
          <w:szCs w:val="24"/>
          <w:lang w:val="ro-RO" w:eastAsia="ro-MD"/>
        </w:rPr>
        <w:t xml:space="preserve"> în sumă de 184,8 mii lei. Totodată</w:t>
      </w:r>
      <w:r w:rsidR="00CB368F">
        <w:rPr>
          <w:rFonts w:asciiTheme="majorHAnsi" w:hAnsiTheme="majorHAnsi" w:cstheme="majorHAnsi"/>
          <w:sz w:val="24"/>
          <w:szCs w:val="24"/>
          <w:lang w:val="ro-RO" w:eastAsia="ro-MD"/>
        </w:rPr>
        <w:t>,</w:t>
      </w:r>
      <w:r w:rsidRPr="006427CA">
        <w:rPr>
          <w:rFonts w:asciiTheme="majorHAnsi" w:hAnsiTheme="majorHAnsi" w:cstheme="majorHAnsi"/>
          <w:sz w:val="24"/>
          <w:szCs w:val="24"/>
          <w:lang w:val="ro-RO" w:eastAsia="ro-MD"/>
        </w:rPr>
        <w:t xml:space="preserve"> la achiziționarea  consumabilelor pentru aparatele multifuncț</w:t>
      </w:r>
      <w:r w:rsidR="006E61A0" w:rsidRPr="006427CA">
        <w:rPr>
          <w:rFonts w:asciiTheme="majorHAnsi" w:hAnsiTheme="majorHAnsi" w:cstheme="majorHAnsi"/>
          <w:sz w:val="24"/>
          <w:szCs w:val="24"/>
          <w:lang w:val="ro-RO" w:eastAsia="ro-MD"/>
        </w:rPr>
        <w:t>ionale</w:t>
      </w:r>
      <w:r w:rsidR="00CB368F">
        <w:rPr>
          <w:rFonts w:asciiTheme="majorHAnsi" w:hAnsiTheme="majorHAnsi" w:cstheme="majorHAnsi"/>
          <w:sz w:val="24"/>
          <w:szCs w:val="24"/>
          <w:lang w:val="ro-RO" w:eastAsia="ro-MD"/>
        </w:rPr>
        <w:t>,</w:t>
      </w:r>
      <w:r w:rsidR="006E61A0" w:rsidRPr="006427CA">
        <w:rPr>
          <w:rFonts w:asciiTheme="majorHAnsi" w:hAnsiTheme="majorHAnsi" w:cstheme="majorHAnsi"/>
          <w:sz w:val="24"/>
          <w:szCs w:val="24"/>
          <w:lang w:val="ro-RO" w:eastAsia="ro-MD"/>
        </w:rPr>
        <w:t xml:space="preserve"> pe lângă achiziția desfăș</w:t>
      </w:r>
      <w:r w:rsidRPr="006427CA">
        <w:rPr>
          <w:rFonts w:asciiTheme="majorHAnsi" w:hAnsiTheme="majorHAnsi" w:cstheme="majorHAnsi"/>
          <w:sz w:val="24"/>
          <w:szCs w:val="24"/>
          <w:lang w:val="ro-RO" w:eastAsia="ro-MD"/>
        </w:rPr>
        <w:t>urată la 30.09.2019</w:t>
      </w:r>
      <w:r w:rsidR="00CB368F">
        <w:rPr>
          <w:rFonts w:asciiTheme="majorHAnsi" w:hAnsiTheme="majorHAnsi" w:cstheme="majorHAnsi"/>
          <w:sz w:val="24"/>
          <w:szCs w:val="24"/>
          <w:lang w:val="ro-RO" w:eastAsia="ro-MD"/>
        </w:rPr>
        <w:t>,</w:t>
      </w:r>
      <w:r w:rsidRPr="006427CA">
        <w:rPr>
          <w:rFonts w:asciiTheme="majorHAnsi" w:hAnsiTheme="majorHAnsi" w:cstheme="majorHAnsi"/>
          <w:sz w:val="24"/>
          <w:szCs w:val="24"/>
          <w:lang w:val="ro-RO" w:eastAsia="ro-MD"/>
        </w:rPr>
        <w:t xml:space="preserve"> în sumă de 1 571, 4</w:t>
      </w:r>
      <w:r w:rsidR="006E61A0" w:rsidRPr="006427CA">
        <w:rPr>
          <w:rFonts w:asciiTheme="majorHAnsi" w:hAnsiTheme="majorHAnsi" w:cstheme="majorHAnsi"/>
          <w:sz w:val="24"/>
          <w:szCs w:val="24"/>
          <w:lang w:val="ro-RO" w:eastAsia="ro-MD"/>
        </w:rPr>
        <w:t xml:space="preserve"> </w:t>
      </w:r>
      <w:r w:rsidRPr="006427CA">
        <w:rPr>
          <w:rFonts w:asciiTheme="majorHAnsi" w:hAnsiTheme="majorHAnsi" w:cstheme="majorHAnsi"/>
          <w:sz w:val="24"/>
          <w:szCs w:val="24"/>
          <w:lang w:val="ro-RO" w:eastAsia="ro-MD"/>
        </w:rPr>
        <w:t>mii lei</w:t>
      </w:r>
      <w:r w:rsidR="00CB368F">
        <w:rPr>
          <w:rFonts w:asciiTheme="majorHAnsi" w:hAnsiTheme="majorHAnsi" w:cstheme="majorHAnsi"/>
          <w:sz w:val="24"/>
          <w:szCs w:val="24"/>
          <w:lang w:val="ro-RO" w:eastAsia="ro-MD"/>
        </w:rPr>
        <w:t>,</w:t>
      </w:r>
      <w:r w:rsidRPr="006427CA">
        <w:rPr>
          <w:rFonts w:asciiTheme="majorHAnsi" w:hAnsiTheme="majorHAnsi" w:cstheme="majorHAnsi"/>
          <w:sz w:val="24"/>
          <w:szCs w:val="24"/>
          <w:lang w:val="ro-RO" w:eastAsia="ro-MD"/>
        </w:rPr>
        <w:t xml:space="preserve"> a fost înch</w:t>
      </w:r>
      <w:r w:rsidR="006E61A0" w:rsidRPr="006427CA">
        <w:rPr>
          <w:rFonts w:asciiTheme="majorHAnsi" w:hAnsiTheme="majorHAnsi" w:cstheme="majorHAnsi"/>
          <w:sz w:val="24"/>
          <w:szCs w:val="24"/>
          <w:lang w:val="ro-RO" w:eastAsia="ro-MD"/>
        </w:rPr>
        <w:t>eiat</w:t>
      </w:r>
      <w:r w:rsidR="00CB368F">
        <w:rPr>
          <w:rFonts w:asciiTheme="majorHAnsi" w:hAnsiTheme="majorHAnsi" w:cstheme="majorHAnsi"/>
          <w:sz w:val="24"/>
          <w:szCs w:val="24"/>
          <w:lang w:val="ro-RO" w:eastAsia="ro-MD"/>
        </w:rPr>
        <w:t>,</w:t>
      </w:r>
      <w:r w:rsidR="006E61A0" w:rsidRPr="006427CA">
        <w:rPr>
          <w:rFonts w:asciiTheme="majorHAnsi" w:hAnsiTheme="majorHAnsi" w:cstheme="majorHAnsi"/>
          <w:sz w:val="24"/>
          <w:szCs w:val="24"/>
          <w:lang w:val="ro-RO" w:eastAsia="ro-MD"/>
        </w:rPr>
        <w:t xml:space="preserve"> </w:t>
      </w:r>
      <w:r w:rsidR="00CB368F" w:rsidRPr="006427CA">
        <w:rPr>
          <w:rFonts w:asciiTheme="majorHAnsi" w:hAnsiTheme="majorHAnsi" w:cstheme="majorHAnsi"/>
          <w:sz w:val="24"/>
          <w:szCs w:val="24"/>
          <w:lang w:val="ro-RO" w:eastAsia="ro-MD"/>
        </w:rPr>
        <w:t>la 11.09.2019</w:t>
      </w:r>
      <w:r w:rsidR="00CB368F">
        <w:rPr>
          <w:rFonts w:asciiTheme="majorHAnsi" w:hAnsiTheme="majorHAnsi" w:cstheme="majorHAnsi"/>
          <w:sz w:val="24"/>
          <w:szCs w:val="24"/>
          <w:lang w:val="ro-RO" w:eastAsia="ro-MD"/>
        </w:rPr>
        <w:t>,</w:t>
      </w:r>
      <w:r w:rsidR="00CB368F" w:rsidRPr="006427CA">
        <w:rPr>
          <w:rFonts w:asciiTheme="majorHAnsi" w:hAnsiTheme="majorHAnsi" w:cstheme="majorHAnsi"/>
          <w:sz w:val="24"/>
          <w:szCs w:val="24"/>
          <w:lang w:val="ro-RO" w:eastAsia="ro-MD"/>
        </w:rPr>
        <w:t xml:space="preserve"> </w:t>
      </w:r>
      <w:r w:rsidR="006E61A0" w:rsidRPr="006427CA">
        <w:rPr>
          <w:rFonts w:asciiTheme="majorHAnsi" w:hAnsiTheme="majorHAnsi" w:cstheme="majorHAnsi"/>
          <w:sz w:val="24"/>
          <w:szCs w:val="24"/>
          <w:lang w:val="ro-RO" w:eastAsia="ro-MD"/>
        </w:rPr>
        <w:t xml:space="preserve">un contract de </w:t>
      </w:r>
      <w:r w:rsidR="00C1134F">
        <w:rPr>
          <w:rFonts w:asciiTheme="majorHAnsi" w:hAnsiTheme="majorHAnsi" w:cstheme="majorHAnsi"/>
          <w:sz w:val="24"/>
          <w:szCs w:val="24"/>
          <w:lang w:val="ro-RO" w:eastAsia="ro-MD"/>
        </w:rPr>
        <w:t xml:space="preserve">achiziții de </w:t>
      </w:r>
      <w:r w:rsidR="006E61A0" w:rsidRPr="006427CA">
        <w:rPr>
          <w:rFonts w:asciiTheme="majorHAnsi" w:hAnsiTheme="majorHAnsi" w:cstheme="majorHAnsi"/>
          <w:sz w:val="24"/>
          <w:szCs w:val="24"/>
          <w:lang w:val="ro-RO" w:eastAsia="ro-MD"/>
        </w:rPr>
        <w:t>valoare mică</w:t>
      </w:r>
      <w:r w:rsidR="00C1134F">
        <w:rPr>
          <w:rFonts w:asciiTheme="majorHAnsi" w:hAnsiTheme="majorHAnsi" w:cstheme="majorHAnsi"/>
          <w:sz w:val="24"/>
          <w:szCs w:val="24"/>
          <w:lang w:val="ro-RO" w:eastAsia="ro-MD"/>
        </w:rPr>
        <w:t>,</w:t>
      </w:r>
      <w:r w:rsidRPr="006427CA">
        <w:rPr>
          <w:rFonts w:asciiTheme="majorHAnsi" w:hAnsiTheme="majorHAnsi" w:cstheme="majorHAnsi"/>
          <w:sz w:val="24"/>
          <w:szCs w:val="24"/>
          <w:lang w:val="ro-RO" w:eastAsia="ro-MD"/>
        </w:rPr>
        <w:t xml:space="preserve"> </w:t>
      </w:r>
      <w:r w:rsidR="006E61A0" w:rsidRPr="006427CA">
        <w:rPr>
          <w:rFonts w:asciiTheme="majorHAnsi" w:hAnsiTheme="majorHAnsi" w:cstheme="majorHAnsi"/>
          <w:sz w:val="24"/>
          <w:szCs w:val="24"/>
          <w:lang w:val="ro-RO" w:eastAsia="ro-MD"/>
        </w:rPr>
        <w:t>în sumă de 235</w:t>
      </w:r>
      <w:r w:rsidR="00CB368F">
        <w:rPr>
          <w:rFonts w:asciiTheme="majorHAnsi" w:hAnsiTheme="majorHAnsi" w:cstheme="majorHAnsi"/>
          <w:sz w:val="24"/>
          <w:szCs w:val="24"/>
          <w:lang w:val="ro-RO" w:eastAsia="ro-MD"/>
        </w:rPr>
        <w:t>,0</w:t>
      </w:r>
      <w:r w:rsidRPr="006427CA">
        <w:rPr>
          <w:rFonts w:asciiTheme="majorHAnsi" w:hAnsiTheme="majorHAnsi" w:cstheme="majorHAnsi"/>
          <w:sz w:val="24"/>
          <w:szCs w:val="24"/>
          <w:lang w:val="ro-RO" w:eastAsia="ro-MD"/>
        </w:rPr>
        <w:t xml:space="preserve"> mii lei, iar pe lângă achiziția din 24.12.2019</w:t>
      </w:r>
      <w:r w:rsidR="00CB368F">
        <w:rPr>
          <w:rFonts w:asciiTheme="majorHAnsi" w:hAnsiTheme="majorHAnsi" w:cstheme="majorHAnsi"/>
          <w:sz w:val="24"/>
          <w:szCs w:val="24"/>
          <w:lang w:val="ro-RO" w:eastAsia="ro-MD"/>
        </w:rPr>
        <w:t>,</w:t>
      </w:r>
      <w:r w:rsidRPr="006427CA">
        <w:rPr>
          <w:rFonts w:asciiTheme="majorHAnsi" w:hAnsiTheme="majorHAnsi" w:cstheme="majorHAnsi"/>
          <w:sz w:val="24"/>
          <w:szCs w:val="24"/>
          <w:lang w:val="ro-RO" w:eastAsia="ro-MD"/>
        </w:rPr>
        <w:t xml:space="preserve"> în sumă de 2 272, 4</w:t>
      </w:r>
      <w:r w:rsidR="006E61A0" w:rsidRPr="006427CA">
        <w:rPr>
          <w:rFonts w:asciiTheme="majorHAnsi" w:hAnsiTheme="majorHAnsi" w:cstheme="majorHAnsi"/>
          <w:sz w:val="24"/>
          <w:szCs w:val="24"/>
          <w:lang w:val="ro-RO" w:eastAsia="ro-MD"/>
        </w:rPr>
        <w:t xml:space="preserve"> </w:t>
      </w:r>
      <w:r w:rsidRPr="006427CA">
        <w:rPr>
          <w:rFonts w:asciiTheme="majorHAnsi" w:hAnsiTheme="majorHAnsi" w:cstheme="majorHAnsi"/>
          <w:sz w:val="24"/>
          <w:szCs w:val="24"/>
          <w:lang w:val="ro-RO" w:eastAsia="ro-MD"/>
        </w:rPr>
        <w:t>mii lei</w:t>
      </w:r>
      <w:r w:rsidR="00CB368F">
        <w:rPr>
          <w:rFonts w:asciiTheme="majorHAnsi" w:hAnsiTheme="majorHAnsi" w:cstheme="majorHAnsi"/>
          <w:sz w:val="24"/>
          <w:szCs w:val="24"/>
          <w:lang w:val="ro-RO" w:eastAsia="ro-MD"/>
        </w:rPr>
        <w:t>,</w:t>
      </w:r>
      <w:r w:rsidRPr="006427CA">
        <w:rPr>
          <w:rFonts w:asciiTheme="majorHAnsi" w:hAnsiTheme="majorHAnsi" w:cstheme="majorHAnsi"/>
          <w:sz w:val="24"/>
          <w:szCs w:val="24"/>
          <w:lang w:val="ro-RO" w:eastAsia="ro-MD"/>
        </w:rPr>
        <w:t xml:space="preserve"> a fost încheiat contractul de </w:t>
      </w:r>
      <w:r w:rsidR="00C1134F">
        <w:rPr>
          <w:rFonts w:asciiTheme="majorHAnsi" w:hAnsiTheme="majorHAnsi" w:cstheme="majorHAnsi"/>
          <w:sz w:val="24"/>
          <w:szCs w:val="24"/>
          <w:lang w:val="ro-RO" w:eastAsia="ro-MD"/>
        </w:rPr>
        <w:t xml:space="preserve">achiziții de </w:t>
      </w:r>
      <w:r w:rsidRPr="006427CA">
        <w:rPr>
          <w:rFonts w:asciiTheme="majorHAnsi" w:hAnsiTheme="majorHAnsi" w:cstheme="majorHAnsi"/>
          <w:sz w:val="24"/>
          <w:szCs w:val="24"/>
          <w:lang w:val="ro-RO" w:eastAsia="ro-MD"/>
        </w:rPr>
        <w:t>valoare mică</w:t>
      </w:r>
      <w:r w:rsidR="00C1134F">
        <w:rPr>
          <w:rFonts w:asciiTheme="majorHAnsi" w:hAnsiTheme="majorHAnsi" w:cstheme="majorHAnsi"/>
          <w:sz w:val="24"/>
          <w:szCs w:val="24"/>
          <w:lang w:val="ro-RO" w:eastAsia="ro-MD"/>
        </w:rPr>
        <w:t>,</w:t>
      </w:r>
      <w:r w:rsidRPr="006427CA">
        <w:rPr>
          <w:rFonts w:asciiTheme="majorHAnsi" w:hAnsiTheme="majorHAnsi" w:cstheme="majorHAnsi"/>
          <w:sz w:val="24"/>
          <w:szCs w:val="24"/>
          <w:lang w:val="ro-RO" w:eastAsia="ro-MD"/>
        </w:rPr>
        <w:t xml:space="preserve"> în sumă de 239,0 mii lei.</w:t>
      </w:r>
    </w:p>
    <w:p w:rsidR="007B3673" w:rsidRPr="006427CA" w:rsidRDefault="007B3673" w:rsidP="00CF2ED8">
      <w:pPr>
        <w:tabs>
          <w:tab w:val="left" w:pos="450"/>
          <w:tab w:val="left" w:pos="630"/>
        </w:tabs>
        <w:spacing w:after="120" w:line="276" w:lineRule="auto"/>
        <w:ind w:right="-334" w:firstLine="540"/>
        <w:jc w:val="both"/>
        <w:rPr>
          <w:rFonts w:asciiTheme="majorHAnsi" w:hAnsiTheme="majorHAnsi" w:cstheme="majorHAnsi"/>
          <w:sz w:val="24"/>
          <w:szCs w:val="24"/>
          <w:lang w:val="ro-RO" w:eastAsia="ro-MD"/>
        </w:rPr>
      </w:pPr>
      <w:r w:rsidRPr="006427CA">
        <w:rPr>
          <w:rFonts w:asciiTheme="majorHAnsi" w:hAnsiTheme="majorHAnsi" w:cstheme="majorHAnsi"/>
          <w:sz w:val="24"/>
          <w:szCs w:val="24"/>
          <w:lang w:val="ro-RO" w:eastAsia="ro-MD"/>
        </w:rPr>
        <w:t>Entitatea a motivat situația constatată prin aloc</w:t>
      </w:r>
      <w:r w:rsidR="005B3FA2">
        <w:rPr>
          <w:rFonts w:asciiTheme="majorHAnsi" w:hAnsiTheme="majorHAnsi" w:cstheme="majorHAnsi"/>
          <w:sz w:val="24"/>
          <w:szCs w:val="24"/>
          <w:lang w:val="ro-RO" w:eastAsia="ro-MD"/>
        </w:rPr>
        <w:t>area</w:t>
      </w:r>
      <w:r w:rsidRPr="006427CA">
        <w:rPr>
          <w:rFonts w:asciiTheme="majorHAnsi" w:hAnsiTheme="majorHAnsi" w:cstheme="majorHAnsi"/>
          <w:sz w:val="24"/>
          <w:szCs w:val="24"/>
          <w:lang w:val="ro-RO" w:eastAsia="ro-MD"/>
        </w:rPr>
        <w:t xml:space="preserve"> </w:t>
      </w:r>
      <w:r w:rsidR="005B3FA2">
        <w:rPr>
          <w:rFonts w:asciiTheme="majorHAnsi" w:hAnsiTheme="majorHAnsi" w:cstheme="majorHAnsi"/>
          <w:sz w:val="24"/>
          <w:szCs w:val="24"/>
          <w:lang w:val="ro-RO" w:eastAsia="ro-MD"/>
        </w:rPr>
        <w:t>in</w:t>
      </w:r>
      <w:r w:rsidRPr="006427CA">
        <w:rPr>
          <w:rFonts w:asciiTheme="majorHAnsi" w:hAnsiTheme="majorHAnsi" w:cstheme="majorHAnsi"/>
          <w:sz w:val="24"/>
          <w:szCs w:val="24"/>
          <w:lang w:val="ro-RO" w:eastAsia="ro-MD"/>
        </w:rPr>
        <w:t>suficient</w:t>
      </w:r>
      <w:r w:rsidR="005B3FA2">
        <w:rPr>
          <w:rFonts w:asciiTheme="majorHAnsi" w:hAnsiTheme="majorHAnsi" w:cstheme="majorHAnsi"/>
          <w:sz w:val="24"/>
          <w:szCs w:val="24"/>
          <w:lang w:val="ro-RO" w:eastAsia="ro-MD"/>
        </w:rPr>
        <w:t>ă</w:t>
      </w:r>
      <w:r w:rsidRPr="006427CA">
        <w:rPr>
          <w:rFonts w:asciiTheme="majorHAnsi" w:hAnsiTheme="majorHAnsi" w:cstheme="majorHAnsi"/>
          <w:sz w:val="24"/>
          <w:szCs w:val="24"/>
          <w:lang w:val="ro-RO" w:eastAsia="ro-MD"/>
        </w:rPr>
        <w:t xml:space="preserve"> a resurselor financiare la planificarea achiziției publice.</w:t>
      </w:r>
    </w:p>
    <w:p w:rsidR="0035672F" w:rsidRPr="006427CA" w:rsidRDefault="007B3673" w:rsidP="00CF2ED8">
      <w:pPr>
        <w:tabs>
          <w:tab w:val="left" w:pos="450"/>
          <w:tab w:val="left" w:pos="630"/>
        </w:tabs>
        <w:spacing w:after="120" w:line="276" w:lineRule="auto"/>
        <w:ind w:right="-334" w:firstLine="547"/>
        <w:jc w:val="both"/>
        <w:rPr>
          <w:rFonts w:asciiTheme="majorHAnsi" w:hAnsiTheme="majorHAnsi" w:cstheme="majorHAnsi"/>
          <w:sz w:val="24"/>
          <w:szCs w:val="24"/>
          <w:lang w:val="ro-RO" w:eastAsia="ro-MD"/>
        </w:rPr>
      </w:pPr>
      <w:r w:rsidRPr="00CB7600">
        <w:rPr>
          <w:rFonts w:asciiTheme="majorHAnsi" w:hAnsiTheme="majorHAnsi" w:cstheme="majorHAnsi"/>
          <w:sz w:val="24"/>
          <w:szCs w:val="24"/>
          <w:lang w:val="ro-RO" w:eastAsia="ro-MD"/>
        </w:rPr>
        <w:t>A</w:t>
      </w:r>
      <w:r w:rsidR="0035672F" w:rsidRPr="00CB7600">
        <w:rPr>
          <w:rFonts w:asciiTheme="majorHAnsi" w:hAnsiTheme="majorHAnsi" w:cstheme="majorHAnsi"/>
          <w:sz w:val="24"/>
          <w:szCs w:val="24"/>
          <w:lang w:val="ro-RO" w:eastAsia="ro-MD"/>
        </w:rPr>
        <w:t>uditul atestă</w:t>
      </w:r>
      <w:r w:rsidR="0035672F" w:rsidRPr="006427CA">
        <w:rPr>
          <w:rFonts w:asciiTheme="majorHAnsi" w:hAnsiTheme="majorHAnsi" w:cstheme="majorHAnsi"/>
          <w:sz w:val="24"/>
          <w:szCs w:val="24"/>
          <w:lang w:val="ro-RO" w:eastAsia="ro-MD"/>
        </w:rPr>
        <w:t xml:space="preserve"> că la achiziționarea serviciilor respective pentru anul 2020 nu s-a respectat și condiția necesară</w:t>
      </w:r>
      <w:r w:rsidR="005B3FA2">
        <w:rPr>
          <w:rFonts w:asciiTheme="majorHAnsi" w:hAnsiTheme="majorHAnsi" w:cstheme="majorHAnsi"/>
          <w:sz w:val="24"/>
          <w:szCs w:val="24"/>
          <w:lang w:val="ro-RO" w:eastAsia="ro-MD"/>
        </w:rPr>
        <w:t>,</w:t>
      </w:r>
      <w:r w:rsidR="0035672F" w:rsidRPr="006427CA">
        <w:rPr>
          <w:rFonts w:asciiTheme="majorHAnsi" w:hAnsiTheme="majorHAnsi" w:cstheme="majorHAnsi"/>
          <w:sz w:val="24"/>
          <w:szCs w:val="24"/>
          <w:lang w:val="ro-RO" w:eastAsia="ro-MD"/>
        </w:rPr>
        <w:t xml:space="preserve"> prevăzută de cadrul normativ</w:t>
      </w:r>
      <w:r w:rsidR="0035672F" w:rsidRPr="006427CA">
        <w:rPr>
          <w:rStyle w:val="FootnoteTextChar2"/>
          <w:rFonts w:asciiTheme="majorHAnsi" w:hAnsiTheme="majorHAnsi" w:cstheme="majorHAnsi"/>
          <w:sz w:val="24"/>
          <w:szCs w:val="24"/>
          <w:vertAlign w:val="superscript"/>
          <w:lang w:val="ro-RO" w:eastAsia="ro-MD"/>
        </w:rPr>
        <w:footnoteReference w:id="20"/>
      </w:r>
      <w:r w:rsidRPr="006427CA">
        <w:rPr>
          <w:rFonts w:asciiTheme="majorHAnsi" w:hAnsiTheme="majorHAnsi" w:cstheme="majorHAnsi"/>
          <w:sz w:val="24"/>
          <w:szCs w:val="24"/>
          <w:lang w:val="ro-RO" w:eastAsia="ro-MD"/>
        </w:rPr>
        <w:t>,</w:t>
      </w:r>
      <w:r w:rsidR="0035672F" w:rsidRPr="006427CA">
        <w:rPr>
          <w:rFonts w:asciiTheme="majorHAnsi" w:hAnsiTheme="majorHAnsi" w:cstheme="majorHAnsi"/>
          <w:sz w:val="24"/>
          <w:szCs w:val="24"/>
          <w:vertAlign w:val="superscript"/>
          <w:lang w:val="ro-RO" w:eastAsia="ro-MD"/>
        </w:rPr>
        <w:t xml:space="preserve"> </w:t>
      </w:r>
      <w:r w:rsidR="005B3FA2">
        <w:rPr>
          <w:rFonts w:asciiTheme="majorHAnsi" w:hAnsiTheme="majorHAnsi" w:cstheme="majorHAnsi"/>
          <w:sz w:val="24"/>
          <w:szCs w:val="24"/>
          <w:lang w:val="ro-RO" w:eastAsia="ro-MD"/>
        </w:rPr>
        <w:t>referitor la faptul</w:t>
      </w:r>
      <w:r w:rsidR="0035672F" w:rsidRPr="006427CA">
        <w:rPr>
          <w:rFonts w:asciiTheme="majorHAnsi" w:hAnsiTheme="majorHAnsi" w:cstheme="majorHAnsi"/>
          <w:sz w:val="24"/>
          <w:szCs w:val="24"/>
          <w:lang w:val="ro-RO" w:eastAsia="ro-MD"/>
        </w:rPr>
        <w:t xml:space="preserve"> c</w:t>
      </w:r>
      <w:r w:rsidR="005B3FA2">
        <w:rPr>
          <w:rFonts w:asciiTheme="majorHAnsi" w:hAnsiTheme="majorHAnsi" w:cstheme="majorHAnsi"/>
          <w:sz w:val="24"/>
          <w:szCs w:val="24"/>
          <w:lang w:val="ro-RO" w:eastAsia="ro-MD"/>
        </w:rPr>
        <w:t>ă</w:t>
      </w:r>
      <w:r w:rsidR="0035672F" w:rsidRPr="006427CA">
        <w:rPr>
          <w:rFonts w:asciiTheme="majorHAnsi" w:hAnsiTheme="majorHAnsi" w:cstheme="majorHAnsi"/>
          <w:sz w:val="24"/>
          <w:szCs w:val="24"/>
          <w:lang w:val="ro-RO" w:eastAsia="ro-MD"/>
        </w:rPr>
        <w:t xml:space="preserve"> autoritatea contractantă planifică achizițiile publice dacă există surse financiare. Astfel, în iulie 2020</w:t>
      </w:r>
      <w:r w:rsidR="005B3FA2">
        <w:rPr>
          <w:rFonts w:asciiTheme="majorHAnsi" w:hAnsiTheme="majorHAnsi" w:cstheme="majorHAnsi"/>
          <w:sz w:val="24"/>
          <w:szCs w:val="24"/>
          <w:lang w:val="ro-RO" w:eastAsia="ro-MD"/>
        </w:rPr>
        <w:t>,</w:t>
      </w:r>
      <w:r w:rsidR="0035672F" w:rsidRPr="006427CA">
        <w:rPr>
          <w:rFonts w:asciiTheme="majorHAnsi" w:hAnsiTheme="majorHAnsi" w:cstheme="majorHAnsi"/>
          <w:sz w:val="24"/>
          <w:szCs w:val="24"/>
          <w:lang w:val="ro-RO" w:eastAsia="ro-MD"/>
        </w:rPr>
        <w:t xml:space="preserve"> </w:t>
      </w:r>
      <w:r w:rsidR="00C01305">
        <w:rPr>
          <w:rFonts w:asciiTheme="majorHAnsi" w:hAnsiTheme="majorHAnsi" w:cstheme="majorHAnsi"/>
          <w:sz w:val="24"/>
          <w:szCs w:val="24"/>
          <w:lang w:val="ro-RO" w:eastAsia="ro-MD"/>
        </w:rPr>
        <w:t xml:space="preserve">SFS </w:t>
      </w:r>
      <w:r w:rsidR="0035672F" w:rsidRPr="006427CA">
        <w:rPr>
          <w:rFonts w:asciiTheme="majorHAnsi" w:hAnsiTheme="majorHAnsi" w:cstheme="majorHAnsi"/>
          <w:sz w:val="24"/>
          <w:szCs w:val="24"/>
          <w:lang w:val="ro-RO" w:eastAsia="ro-MD"/>
        </w:rPr>
        <w:t>a inițiat achiziția prin COP</w:t>
      </w:r>
      <w:r w:rsidR="00C835B0">
        <w:rPr>
          <w:rFonts w:asciiTheme="majorHAnsi" w:hAnsiTheme="majorHAnsi" w:cstheme="majorHAnsi"/>
          <w:sz w:val="24"/>
          <w:szCs w:val="24"/>
          <w:lang w:val="ro-RO" w:eastAsia="ro-MD"/>
        </w:rPr>
        <w:t>,</w:t>
      </w:r>
      <w:r w:rsidR="006E61A0" w:rsidRPr="006427CA">
        <w:rPr>
          <w:rFonts w:asciiTheme="majorHAnsi" w:hAnsiTheme="majorHAnsi" w:cstheme="majorHAnsi"/>
          <w:sz w:val="24"/>
          <w:szCs w:val="24"/>
          <w:lang w:val="ro-RO" w:eastAsia="ro-MD"/>
        </w:rPr>
        <w:t xml:space="preserve"> în valoare de 267,0 mii lei, </w:t>
      </w:r>
      <w:r w:rsidR="0035672F" w:rsidRPr="006427CA">
        <w:rPr>
          <w:rFonts w:asciiTheme="majorHAnsi" w:hAnsiTheme="majorHAnsi" w:cstheme="majorHAnsi"/>
          <w:sz w:val="24"/>
          <w:szCs w:val="24"/>
          <w:lang w:val="ro-RO" w:eastAsia="ro-MD"/>
        </w:rPr>
        <w:t>fără a  se asigura că la momentul inițierii procedurii de achiziție mijloacele financiare sunt alocate și destinate exclusiv achiziției în cauză. E</w:t>
      </w:r>
      <w:r w:rsidR="00912F54">
        <w:rPr>
          <w:rFonts w:asciiTheme="majorHAnsi" w:hAnsiTheme="majorHAnsi" w:cstheme="majorHAnsi"/>
          <w:sz w:val="24"/>
          <w:szCs w:val="24"/>
          <w:lang w:val="ro-RO" w:eastAsia="ro-MD"/>
        </w:rPr>
        <w:t>ste necesar</w:t>
      </w:r>
      <w:r w:rsidR="0035672F" w:rsidRPr="006427CA">
        <w:rPr>
          <w:rFonts w:asciiTheme="majorHAnsi" w:hAnsiTheme="majorHAnsi" w:cstheme="majorHAnsi"/>
          <w:sz w:val="24"/>
          <w:szCs w:val="24"/>
          <w:lang w:val="ro-RO" w:eastAsia="ro-MD"/>
        </w:rPr>
        <w:t xml:space="preserve"> de menționat</w:t>
      </w:r>
      <w:r w:rsidR="00912F54">
        <w:rPr>
          <w:rFonts w:asciiTheme="majorHAnsi" w:hAnsiTheme="majorHAnsi" w:cstheme="majorHAnsi"/>
          <w:sz w:val="24"/>
          <w:szCs w:val="24"/>
          <w:lang w:val="ro-RO" w:eastAsia="ro-MD"/>
        </w:rPr>
        <w:t xml:space="preserve"> </w:t>
      </w:r>
      <w:r w:rsidR="0035672F" w:rsidRPr="006427CA">
        <w:rPr>
          <w:rFonts w:asciiTheme="majorHAnsi" w:hAnsiTheme="majorHAnsi" w:cstheme="majorHAnsi"/>
          <w:sz w:val="24"/>
          <w:szCs w:val="24"/>
          <w:lang w:val="ro-RO" w:eastAsia="ro-MD"/>
        </w:rPr>
        <w:t>că la procedura dat</w:t>
      </w:r>
      <w:r w:rsidR="00912F54">
        <w:rPr>
          <w:rFonts w:asciiTheme="majorHAnsi" w:hAnsiTheme="majorHAnsi" w:cstheme="majorHAnsi"/>
          <w:sz w:val="24"/>
          <w:szCs w:val="24"/>
          <w:lang w:val="ro-RO" w:eastAsia="ro-MD"/>
        </w:rPr>
        <w:t>ă,</w:t>
      </w:r>
      <w:r w:rsidR="0035672F" w:rsidRPr="006427CA">
        <w:rPr>
          <w:rFonts w:asciiTheme="majorHAnsi" w:hAnsiTheme="majorHAnsi" w:cstheme="majorHAnsi"/>
          <w:sz w:val="24"/>
          <w:szCs w:val="24"/>
          <w:lang w:val="ro-RO" w:eastAsia="ro-MD"/>
        </w:rPr>
        <w:t xml:space="preserve"> pe lângă operatorul economic câștigător</w:t>
      </w:r>
      <w:r w:rsidR="00912F54">
        <w:rPr>
          <w:rFonts w:asciiTheme="majorHAnsi" w:hAnsiTheme="majorHAnsi" w:cstheme="majorHAnsi"/>
          <w:sz w:val="24"/>
          <w:szCs w:val="24"/>
          <w:lang w:val="ro-RO" w:eastAsia="ro-MD"/>
        </w:rPr>
        <w:t>,</w:t>
      </w:r>
      <w:r w:rsidR="0035672F" w:rsidRPr="006427CA">
        <w:rPr>
          <w:rFonts w:asciiTheme="majorHAnsi" w:hAnsiTheme="majorHAnsi" w:cstheme="majorHAnsi"/>
          <w:sz w:val="24"/>
          <w:szCs w:val="24"/>
          <w:lang w:val="ro-RO" w:eastAsia="ro-MD"/>
        </w:rPr>
        <w:t xml:space="preserve"> în perioadele anterioare </w:t>
      </w:r>
      <w:r w:rsidR="00F27F78">
        <w:rPr>
          <w:rFonts w:asciiTheme="majorHAnsi" w:hAnsiTheme="majorHAnsi" w:cstheme="majorHAnsi"/>
          <w:sz w:val="24"/>
          <w:szCs w:val="24"/>
          <w:lang w:val="ro-RO" w:eastAsia="ro-MD"/>
        </w:rPr>
        <w:t xml:space="preserve">anilor </w:t>
      </w:r>
      <w:r w:rsidR="0035672F" w:rsidRPr="006427CA">
        <w:rPr>
          <w:rFonts w:asciiTheme="majorHAnsi" w:hAnsiTheme="majorHAnsi" w:cstheme="majorHAnsi"/>
          <w:sz w:val="24"/>
          <w:szCs w:val="24"/>
          <w:lang w:val="ro-RO" w:eastAsia="ro-MD"/>
        </w:rPr>
        <w:t>2019-2020</w:t>
      </w:r>
      <w:r w:rsidR="00C835B0">
        <w:rPr>
          <w:rFonts w:asciiTheme="majorHAnsi" w:hAnsiTheme="majorHAnsi" w:cstheme="majorHAnsi"/>
          <w:sz w:val="24"/>
          <w:szCs w:val="24"/>
          <w:lang w:val="ro-RO" w:eastAsia="ro-MD"/>
        </w:rPr>
        <w:t>,</w:t>
      </w:r>
      <w:r w:rsidR="0035672F" w:rsidRPr="006427CA">
        <w:rPr>
          <w:rFonts w:asciiTheme="majorHAnsi" w:hAnsiTheme="majorHAnsi" w:cstheme="majorHAnsi"/>
          <w:sz w:val="24"/>
          <w:szCs w:val="24"/>
          <w:lang w:val="ro-RO" w:eastAsia="ro-MD"/>
        </w:rPr>
        <w:t xml:space="preserve"> a participat și un alt operator economic</w:t>
      </w:r>
      <w:r w:rsidR="00F27F78">
        <w:rPr>
          <w:rFonts w:asciiTheme="majorHAnsi" w:hAnsiTheme="majorHAnsi" w:cstheme="majorHAnsi"/>
          <w:sz w:val="24"/>
          <w:szCs w:val="24"/>
          <w:lang w:val="ro-RO" w:eastAsia="ro-MD"/>
        </w:rPr>
        <w:t>,</w:t>
      </w:r>
      <w:r w:rsidR="0035672F" w:rsidRPr="006427CA">
        <w:rPr>
          <w:rFonts w:asciiTheme="majorHAnsi" w:hAnsiTheme="majorHAnsi" w:cstheme="majorHAnsi"/>
          <w:sz w:val="24"/>
          <w:szCs w:val="24"/>
          <w:lang w:val="ro-RO" w:eastAsia="ro-MD"/>
        </w:rPr>
        <w:t xml:space="preserve"> care a devenit câștigător cu cel mai mic preț, dar achiziția </w:t>
      </w:r>
      <w:r w:rsidR="00C835B0">
        <w:rPr>
          <w:rFonts w:asciiTheme="majorHAnsi" w:hAnsiTheme="majorHAnsi" w:cstheme="majorHAnsi"/>
          <w:sz w:val="24"/>
          <w:szCs w:val="24"/>
          <w:lang w:val="ro-RO" w:eastAsia="ro-MD"/>
        </w:rPr>
        <w:t>a fost</w:t>
      </w:r>
      <w:r w:rsidR="0035672F" w:rsidRPr="006427CA">
        <w:rPr>
          <w:rFonts w:asciiTheme="majorHAnsi" w:hAnsiTheme="majorHAnsi" w:cstheme="majorHAnsi"/>
          <w:sz w:val="24"/>
          <w:szCs w:val="24"/>
          <w:lang w:val="ro-RO" w:eastAsia="ro-MD"/>
        </w:rPr>
        <w:t xml:space="preserve"> anulată </w:t>
      </w:r>
      <w:r w:rsidR="00C835B0">
        <w:rPr>
          <w:rFonts w:asciiTheme="majorHAnsi" w:hAnsiTheme="majorHAnsi" w:cstheme="majorHAnsi"/>
          <w:sz w:val="24"/>
          <w:szCs w:val="24"/>
          <w:lang w:val="ro-RO" w:eastAsia="ro-MD"/>
        </w:rPr>
        <w:t>din cauza</w:t>
      </w:r>
      <w:r w:rsidR="0035672F" w:rsidRPr="006427CA">
        <w:rPr>
          <w:rFonts w:asciiTheme="majorHAnsi" w:hAnsiTheme="majorHAnsi" w:cstheme="majorHAnsi"/>
          <w:sz w:val="24"/>
          <w:szCs w:val="24"/>
          <w:lang w:val="ro-RO" w:eastAsia="ro-MD"/>
        </w:rPr>
        <w:t xml:space="preserve"> insuf</w:t>
      </w:r>
      <w:r w:rsidRPr="006427CA">
        <w:rPr>
          <w:rFonts w:asciiTheme="majorHAnsi" w:hAnsiTheme="majorHAnsi" w:cstheme="majorHAnsi"/>
          <w:sz w:val="24"/>
          <w:szCs w:val="24"/>
          <w:lang w:val="ro-RO" w:eastAsia="ro-MD"/>
        </w:rPr>
        <w:t xml:space="preserve">icienței </w:t>
      </w:r>
      <w:r w:rsidR="00C835B0">
        <w:rPr>
          <w:rFonts w:asciiTheme="majorHAnsi" w:hAnsiTheme="majorHAnsi" w:cstheme="majorHAnsi"/>
          <w:sz w:val="24"/>
          <w:szCs w:val="24"/>
          <w:lang w:val="ro-RO" w:eastAsia="ro-MD"/>
        </w:rPr>
        <w:t xml:space="preserve">de </w:t>
      </w:r>
      <w:r w:rsidRPr="006427CA">
        <w:rPr>
          <w:rFonts w:asciiTheme="majorHAnsi" w:hAnsiTheme="majorHAnsi" w:cstheme="majorHAnsi"/>
          <w:sz w:val="24"/>
          <w:szCs w:val="24"/>
          <w:lang w:val="ro-RO" w:eastAsia="ro-MD"/>
        </w:rPr>
        <w:t xml:space="preserve">resurse financiare. </w:t>
      </w:r>
    </w:p>
    <w:p w:rsidR="0035672F" w:rsidRPr="006427CA" w:rsidRDefault="00E71611" w:rsidP="001F012F">
      <w:pPr>
        <w:pStyle w:val="Heading2"/>
        <w:rPr>
          <w:rFonts w:eastAsia="Times New Roman"/>
        </w:rPr>
      </w:pPr>
      <w:bookmarkStart w:id="30" w:name="_Toc79073208"/>
      <w:r w:rsidRPr="00CB7600">
        <w:rPr>
          <w:rFonts w:eastAsia="Times New Roman"/>
        </w:rPr>
        <w:t>4.</w:t>
      </w:r>
      <w:r w:rsidR="0035672F" w:rsidRPr="00CB7600">
        <w:rPr>
          <w:rFonts w:eastAsia="Times New Roman"/>
        </w:rPr>
        <w:t>1.3</w:t>
      </w:r>
      <w:r w:rsidR="009E1F54" w:rsidRPr="00B07A67">
        <w:rPr>
          <w:rFonts w:eastAsia="Times New Roman"/>
        </w:rPr>
        <w:t>.</w:t>
      </w:r>
      <w:r w:rsidR="0035672F" w:rsidRPr="00A028AD">
        <w:rPr>
          <w:rFonts w:eastAsia="Times New Roman"/>
        </w:rPr>
        <w:t xml:space="preserve"> Anunţurile de</w:t>
      </w:r>
      <w:r w:rsidR="0035672F" w:rsidRPr="006427CA">
        <w:rPr>
          <w:rFonts w:eastAsia="Times New Roman"/>
        </w:rPr>
        <w:t xml:space="preserve"> intenţie nu sunt elaborate și </w:t>
      </w:r>
      <w:r w:rsidR="00A03C88">
        <w:rPr>
          <w:rFonts w:eastAsia="Times New Roman"/>
        </w:rPr>
        <w:t xml:space="preserve">nici </w:t>
      </w:r>
      <w:r w:rsidR="0035672F" w:rsidRPr="006427CA">
        <w:rPr>
          <w:rFonts w:eastAsia="Times New Roman"/>
        </w:rPr>
        <w:t>publicate conform prevederilor legale</w:t>
      </w:r>
      <w:r w:rsidR="009E1F54" w:rsidRPr="006427CA">
        <w:rPr>
          <w:rFonts w:eastAsia="Times New Roman"/>
        </w:rPr>
        <w:t>.</w:t>
      </w:r>
      <w:bookmarkEnd w:id="30"/>
    </w:p>
    <w:p w:rsidR="0035672F" w:rsidRPr="006427CA" w:rsidRDefault="0035672F" w:rsidP="00CF2ED8">
      <w:pPr>
        <w:spacing w:after="120" w:line="276" w:lineRule="auto"/>
        <w:ind w:right="-331" w:firstLine="562"/>
        <w:jc w:val="both"/>
        <w:rPr>
          <w:rFonts w:asciiTheme="majorHAnsi" w:eastAsia="Times New Roman" w:hAnsiTheme="majorHAnsi" w:cstheme="majorHAnsi"/>
          <w:sz w:val="24"/>
          <w:szCs w:val="24"/>
        </w:rPr>
      </w:pPr>
      <w:r w:rsidRPr="006427CA">
        <w:rPr>
          <w:rFonts w:asciiTheme="majorHAnsi" w:eastAsia="Times New Roman" w:hAnsiTheme="majorHAnsi" w:cstheme="majorHAnsi"/>
          <w:sz w:val="24"/>
          <w:szCs w:val="24"/>
        </w:rPr>
        <w:t xml:space="preserve">Articolul 28 din Legea nr.131 </w:t>
      </w:r>
      <w:r w:rsidR="001018A7" w:rsidRPr="006427CA">
        <w:rPr>
          <w:rFonts w:asciiTheme="majorHAnsi" w:eastAsia="Times New Roman" w:hAnsiTheme="majorHAnsi" w:cstheme="majorHAnsi"/>
          <w:sz w:val="24"/>
          <w:szCs w:val="24"/>
        </w:rPr>
        <w:t xml:space="preserve">din </w:t>
      </w:r>
      <w:r w:rsidR="00C1134F">
        <w:rPr>
          <w:rFonts w:asciiTheme="majorHAnsi" w:hAnsiTheme="majorHAnsi" w:cstheme="majorHAnsi"/>
          <w:sz w:val="24"/>
          <w:szCs w:val="24"/>
          <w:shd w:val="clear" w:color="auto" w:fill="FFFFFF"/>
          <w:lang w:val="ro-RO"/>
        </w:rPr>
        <w:t>03.07.</w:t>
      </w:r>
      <w:r w:rsidR="001018A7" w:rsidRPr="006427CA">
        <w:rPr>
          <w:rFonts w:asciiTheme="majorHAnsi" w:hAnsiTheme="majorHAnsi" w:cstheme="majorHAnsi"/>
          <w:sz w:val="24"/>
          <w:szCs w:val="24"/>
          <w:shd w:val="clear" w:color="auto" w:fill="FFFFFF"/>
          <w:lang w:val="ro-RO"/>
        </w:rPr>
        <w:t xml:space="preserve">2015 </w:t>
      </w:r>
      <w:r w:rsidRPr="006427CA">
        <w:rPr>
          <w:rFonts w:asciiTheme="majorHAnsi" w:eastAsia="Times New Roman" w:hAnsiTheme="majorHAnsi" w:cstheme="majorHAnsi"/>
          <w:sz w:val="24"/>
          <w:szCs w:val="24"/>
        </w:rPr>
        <w:t xml:space="preserve">obligă autoritatea contractantă </w:t>
      </w:r>
      <w:proofErr w:type="gramStart"/>
      <w:r w:rsidRPr="006427CA">
        <w:rPr>
          <w:rFonts w:asciiTheme="majorHAnsi" w:eastAsia="Times New Roman" w:hAnsiTheme="majorHAnsi" w:cstheme="majorHAnsi"/>
          <w:sz w:val="24"/>
          <w:szCs w:val="24"/>
        </w:rPr>
        <w:t>să</w:t>
      </w:r>
      <w:proofErr w:type="gramEnd"/>
      <w:r w:rsidRPr="006427CA">
        <w:rPr>
          <w:rFonts w:asciiTheme="majorHAnsi" w:eastAsia="Times New Roman" w:hAnsiTheme="majorHAnsi" w:cstheme="majorHAnsi"/>
          <w:sz w:val="24"/>
          <w:szCs w:val="24"/>
        </w:rPr>
        <w:t xml:space="preserve"> publice în BAP anunţul de intenţie privind achiziţiile publice preconizate. Anunţul trebuie </w:t>
      </w:r>
      <w:proofErr w:type="gramStart"/>
      <w:r w:rsidRPr="006427CA">
        <w:rPr>
          <w:rFonts w:asciiTheme="majorHAnsi" w:eastAsia="Times New Roman" w:hAnsiTheme="majorHAnsi" w:cstheme="majorHAnsi"/>
          <w:sz w:val="24"/>
          <w:szCs w:val="24"/>
        </w:rPr>
        <w:t>să</w:t>
      </w:r>
      <w:proofErr w:type="gramEnd"/>
      <w:r w:rsidRPr="006427CA">
        <w:rPr>
          <w:rFonts w:asciiTheme="majorHAnsi" w:eastAsia="Times New Roman" w:hAnsiTheme="majorHAnsi" w:cstheme="majorHAnsi"/>
          <w:sz w:val="24"/>
          <w:szCs w:val="24"/>
        </w:rPr>
        <w:t xml:space="preserve"> c</w:t>
      </w:r>
      <w:r w:rsidR="00C1134F">
        <w:rPr>
          <w:rFonts w:asciiTheme="majorHAnsi" w:eastAsia="Times New Roman" w:hAnsiTheme="majorHAnsi" w:cstheme="majorHAnsi"/>
          <w:sz w:val="24"/>
          <w:szCs w:val="24"/>
        </w:rPr>
        <w:t>onțină,</w:t>
      </w:r>
      <w:r w:rsidRPr="006427CA">
        <w:rPr>
          <w:rFonts w:asciiTheme="majorHAnsi" w:eastAsia="Times New Roman" w:hAnsiTheme="majorHAnsi" w:cstheme="majorHAnsi"/>
          <w:sz w:val="24"/>
          <w:szCs w:val="24"/>
        </w:rPr>
        <w:t xml:space="preserve"> </w:t>
      </w:r>
      <w:r w:rsidRPr="006427CA">
        <w:rPr>
          <w:rFonts w:asciiTheme="majorHAnsi" w:hAnsiTheme="majorHAnsi" w:cstheme="majorHAnsi"/>
          <w:sz w:val="24"/>
          <w:szCs w:val="24"/>
          <w:shd w:val="clear" w:color="auto" w:fill="FFFFFF"/>
        </w:rPr>
        <w:t>cel puţin</w:t>
      </w:r>
      <w:r w:rsidR="00C1134F">
        <w:rPr>
          <w:rFonts w:asciiTheme="majorHAnsi" w:hAnsiTheme="majorHAnsi" w:cstheme="majorHAnsi"/>
          <w:sz w:val="24"/>
          <w:szCs w:val="24"/>
          <w:shd w:val="clear" w:color="auto" w:fill="FFFFFF"/>
        </w:rPr>
        <w:t>,</w:t>
      </w:r>
      <w:r w:rsidRPr="006427CA">
        <w:rPr>
          <w:rFonts w:asciiTheme="majorHAnsi" w:hAnsiTheme="majorHAnsi" w:cstheme="majorHAnsi"/>
          <w:sz w:val="24"/>
          <w:szCs w:val="24"/>
          <w:shd w:val="clear" w:color="auto" w:fill="FFFFFF"/>
        </w:rPr>
        <w:t xml:space="preserve"> informaţiile cuprinse în </w:t>
      </w:r>
      <w:r w:rsidR="00C1134F">
        <w:rPr>
          <w:rFonts w:asciiTheme="majorHAnsi" w:hAnsiTheme="majorHAnsi" w:cstheme="majorHAnsi"/>
          <w:sz w:val="24"/>
          <w:szCs w:val="24"/>
          <w:shd w:val="clear" w:color="auto" w:fill="FFFFFF"/>
        </w:rPr>
        <w:t>A</w:t>
      </w:r>
      <w:r w:rsidR="009364C0">
        <w:rPr>
          <w:rFonts w:asciiTheme="majorHAnsi" w:hAnsiTheme="majorHAnsi" w:cstheme="majorHAnsi"/>
          <w:sz w:val="24"/>
          <w:szCs w:val="24"/>
          <w:shd w:val="clear" w:color="auto" w:fill="FFFFFF"/>
        </w:rPr>
        <w:t>nexa nr. 4</w:t>
      </w:r>
      <w:r w:rsidRPr="006427CA">
        <w:rPr>
          <w:rFonts w:asciiTheme="majorHAnsi" w:hAnsiTheme="majorHAnsi" w:cstheme="majorHAnsi"/>
          <w:sz w:val="24"/>
          <w:szCs w:val="24"/>
          <w:shd w:val="clear" w:color="auto" w:fill="FFFFFF"/>
        </w:rPr>
        <w:t xml:space="preserve"> a legii şi, dacă </w:t>
      </w:r>
      <w:proofErr w:type="gramStart"/>
      <w:r w:rsidRPr="006427CA">
        <w:rPr>
          <w:rFonts w:asciiTheme="majorHAnsi" w:hAnsiTheme="majorHAnsi" w:cstheme="majorHAnsi"/>
          <w:sz w:val="24"/>
          <w:szCs w:val="24"/>
          <w:shd w:val="clear" w:color="auto" w:fill="FFFFFF"/>
        </w:rPr>
        <w:t>este</w:t>
      </w:r>
      <w:proofErr w:type="gramEnd"/>
      <w:r w:rsidRPr="006427CA">
        <w:rPr>
          <w:rFonts w:asciiTheme="majorHAnsi" w:hAnsiTheme="majorHAnsi" w:cstheme="majorHAnsi"/>
          <w:sz w:val="24"/>
          <w:szCs w:val="24"/>
          <w:shd w:val="clear" w:color="auto" w:fill="FFFFFF"/>
        </w:rPr>
        <w:t xml:space="preserve"> necesar, alte informaţii considerate utile de către aceasta </w:t>
      </w:r>
      <w:r w:rsidRPr="006427CA">
        <w:rPr>
          <w:rFonts w:asciiTheme="majorHAnsi" w:eastAsia="Times New Roman" w:hAnsiTheme="majorHAnsi" w:cstheme="majorHAnsi"/>
          <w:sz w:val="24"/>
          <w:szCs w:val="24"/>
        </w:rPr>
        <w:t xml:space="preserve">şi urmează a fi publicat în cel mult 30 de zile calendaristice de la data aprobării bugetului propriu. </w:t>
      </w:r>
    </w:p>
    <w:p w:rsidR="00FA4512" w:rsidRPr="006427CA" w:rsidRDefault="00E71611" w:rsidP="001F012F">
      <w:pPr>
        <w:pStyle w:val="Heading3"/>
        <w:rPr>
          <w:rFonts w:eastAsia="Times New Roman"/>
        </w:rPr>
      </w:pPr>
      <w:bookmarkStart w:id="31" w:name="_Toc79073209"/>
      <w:r>
        <w:rPr>
          <w:rFonts w:eastAsia="Times New Roman"/>
        </w:rPr>
        <w:t>4.</w:t>
      </w:r>
      <w:r w:rsidR="0035672F" w:rsidRPr="006427CA">
        <w:rPr>
          <w:rFonts w:eastAsia="Times New Roman"/>
        </w:rPr>
        <w:t>1.3.1</w:t>
      </w:r>
      <w:r w:rsidR="001018A7" w:rsidRPr="006427CA">
        <w:rPr>
          <w:rFonts w:eastAsia="Times New Roman"/>
        </w:rPr>
        <w:t>.</w:t>
      </w:r>
      <w:r w:rsidR="0035672F" w:rsidRPr="006427CA">
        <w:rPr>
          <w:rFonts w:eastAsia="Times New Roman"/>
        </w:rPr>
        <w:t xml:space="preserve"> </w:t>
      </w:r>
      <w:r w:rsidR="00FA4512" w:rsidRPr="006427CA">
        <w:rPr>
          <w:rFonts w:eastAsia="Times New Roman"/>
        </w:rPr>
        <w:t xml:space="preserve">Autoritățile contractante n-au publicat, </w:t>
      </w:r>
      <w:r w:rsidR="00C97837">
        <w:rPr>
          <w:rFonts w:eastAsia="Times New Roman"/>
        </w:rPr>
        <w:t>sau,</w:t>
      </w:r>
      <w:r w:rsidR="00FA4512" w:rsidRPr="006427CA">
        <w:rPr>
          <w:rFonts w:eastAsia="Times New Roman"/>
        </w:rPr>
        <w:t xml:space="preserve"> în unele cazuri</w:t>
      </w:r>
      <w:r w:rsidR="00C97837">
        <w:rPr>
          <w:rFonts w:eastAsia="Times New Roman"/>
        </w:rPr>
        <w:t>,</w:t>
      </w:r>
      <w:r w:rsidR="00FA4512" w:rsidRPr="006427CA">
        <w:rPr>
          <w:rFonts w:eastAsia="Times New Roman"/>
        </w:rPr>
        <w:t xml:space="preserve"> au publicat cu înt</w:t>
      </w:r>
      <w:r w:rsidR="00C97837">
        <w:rPr>
          <w:rFonts w:eastAsia="Times New Roman"/>
        </w:rPr>
        <w:t>â</w:t>
      </w:r>
      <w:r w:rsidR="00FA4512" w:rsidRPr="006427CA">
        <w:rPr>
          <w:rFonts w:eastAsia="Times New Roman"/>
        </w:rPr>
        <w:t>rziere anunțurile de intenție.</w:t>
      </w:r>
      <w:bookmarkEnd w:id="31"/>
    </w:p>
    <w:p w:rsidR="004B5621" w:rsidRDefault="001018A7" w:rsidP="00E07CF7">
      <w:pPr>
        <w:spacing w:after="0" w:line="240" w:lineRule="auto"/>
        <w:ind w:right="-331" w:firstLine="720"/>
        <w:jc w:val="both"/>
        <w:rPr>
          <w:rFonts w:asciiTheme="majorHAnsi" w:eastAsia="Times New Roman" w:hAnsiTheme="majorHAnsi" w:cstheme="majorHAnsi"/>
          <w:sz w:val="24"/>
          <w:szCs w:val="24"/>
          <w:lang w:val="ro-RO"/>
        </w:rPr>
      </w:pPr>
      <w:r w:rsidRPr="006901D5">
        <w:rPr>
          <w:rFonts w:asciiTheme="majorHAnsi" w:eastAsia="Times New Roman" w:hAnsiTheme="majorHAnsi" w:cstheme="majorHAnsi"/>
          <w:sz w:val="24"/>
          <w:szCs w:val="24"/>
          <w:lang w:val="ro-RO"/>
        </w:rPr>
        <w:t>Auditul a atestat că</w:t>
      </w:r>
      <w:r w:rsidR="00CA0C41" w:rsidRPr="006901D5">
        <w:rPr>
          <w:rFonts w:asciiTheme="majorHAnsi" w:eastAsia="Times New Roman" w:hAnsiTheme="majorHAnsi" w:cstheme="majorHAnsi"/>
          <w:sz w:val="24"/>
          <w:szCs w:val="24"/>
          <w:lang w:val="ro-RO"/>
        </w:rPr>
        <w:t>,</w:t>
      </w:r>
      <w:r w:rsidR="009E1F54" w:rsidRPr="009C5D32">
        <w:rPr>
          <w:rFonts w:asciiTheme="majorHAnsi" w:eastAsia="Times New Roman" w:hAnsiTheme="majorHAnsi" w:cstheme="majorHAnsi"/>
          <w:sz w:val="24"/>
          <w:szCs w:val="24"/>
          <w:lang w:val="ro-RO"/>
        </w:rPr>
        <w:t xml:space="preserve"> </w:t>
      </w:r>
      <w:r w:rsidR="0035672F" w:rsidRPr="009C5D32">
        <w:rPr>
          <w:rFonts w:asciiTheme="majorHAnsi" w:eastAsia="Times New Roman" w:hAnsiTheme="majorHAnsi" w:cstheme="majorHAnsi"/>
          <w:sz w:val="24"/>
          <w:szCs w:val="24"/>
          <w:lang w:val="ro-RO"/>
        </w:rPr>
        <w:t>pentru perioada an</w:t>
      </w:r>
      <w:r w:rsidRPr="009C5D32">
        <w:rPr>
          <w:rFonts w:asciiTheme="majorHAnsi" w:eastAsia="Times New Roman" w:hAnsiTheme="majorHAnsi" w:cstheme="majorHAnsi"/>
          <w:sz w:val="24"/>
          <w:szCs w:val="24"/>
          <w:lang w:val="ro-RO"/>
        </w:rPr>
        <w:t>ilor</w:t>
      </w:r>
      <w:r w:rsidR="0035672F" w:rsidRPr="009C5D32">
        <w:rPr>
          <w:rFonts w:asciiTheme="majorHAnsi" w:eastAsia="Times New Roman" w:hAnsiTheme="majorHAnsi" w:cstheme="majorHAnsi"/>
          <w:sz w:val="24"/>
          <w:szCs w:val="24"/>
          <w:lang w:val="ro-RO"/>
        </w:rPr>
        <w:t xml:space="preserve"> 2019</w:t>
      </w:r>
      <w:r w:rsidRPr="009C5D32">
        <w:rPr>
          <w:rFonts w:asciiTheme="majorHAnsi" w:eastAsia="Times New Roman" w:hAnsiTheme="majorHAnsi" w:cstheme="majorHAnsi"/>
          <w:sz w:val="24"/>
          <w:szCs w:val="24"/>
          <w:lang w:val="ro-RO"/>
        </w:rPr>
        <w:t>-2020</w:t>
      </w:r>
      <w:r w:rsidR="00CA0C41" w:rsidRPr="009C5D32">
        <w:rPr>
          <w:rFonts w:asciiTheme="majorHAnsi" w:eastAsia="Times New Roman" w:hAnsiTheme="majorHAnsi" w:cstheme="majorHAnsi"/>
          <w:sz w:val="24"/>
          <w:szCs w:val="24"/>
          <w:lang w:val="ro-RO"/>
        </w:rPr>
        <w:t>,</w:t>
      </w:r>
      <w:r w:rsidR="0035672F" w:rsidRPr="009C5D32">
        <w:rPr>
          <w:rFonts w:asciiTheme="majorHAnsi" w:eastAsia="Times New Roman" w:hAnsiTheme="majorHAnsi" w:cstheme="majorHAnsi"/>
          <w:sz w:val="24"/>
          <w:szCs w:val="24"/>
          <w:lang w:val="ro-RO"/>
        </w:rPr>
        <w:t xml:space="preserve"> nu toate entitățile supuse auditului (SFS, SV</w:t>
      </w:r>
      <w:r w:rsidRPr="009C5D32">
        <w:rPr>
          <w:rFonts w:asciiTheme="majorHAnsi" w:eastAsia="Times New Roman" w:hAnsiTheme="majorHAnsi" w:cstheme="majorHAnsi"/>
          <w:sz w:val="24"/>
          <w:szCs w:val="24"/>
          <w:lang w:val="ro-RO"/>
        </w:rPr>
        <w:t xml:space="preserve">, </w:t>
      </w:r>
      <w:r w:rsidR="006901D5" w:rsidRPr="009C5D32">
        <w:rPr>
          <w:rFonts w:asciiTheme="majorHAnsi" w:eastAsia="Times New Roman" w:hAnsiTheme="majorHAnsi" w:cstheme="majorHAnsi"/>
          <w:sz w:val="24"/>
          <w:szCs w:val="24"/>
          <w:lang w:val="ro-RO"/>
        </w:rPr>
        <w:t>A</w:t>
      </w:r>
      <w:r w:rsidR="006901D5" w:rsidRPr="002744E9">
        <w:rPr>
          <w:rFonts w:asciiTheme="majorHAnsi" w:eastAsia="Times New Roman" w:hAnsiTheme="majorHAnsi" w:cstheme="majorHAnsi"/>
          <w:sz w:val="24"/>
          <w:szCs w:val="24"/>
          <w:lang w:val="ro-RO"/>
        </w:rPr>
        <w:t>paratul central</w:t>
      </w:r>
      <w:r w:rsidRPr="006901D5">
        <w:rPr>
          <w:rFonts w:asciiTheme="majorHAnsi" w:eastAsia="Times New Roman" w:hAnsiTheme="majorHAnsi" w:cstheme="majorHAnsi"/>
          <w:sz w:val="24"/>
          <w:szCs w:val="24"/>
          <w:lang w:val="ro-RO"/>
        </w:rPr>
        <w:t xml:space="preserve"> al</w:t>
      </w:r>
      <w:r w:rsidRPr="009C5D32">
        <w:rPr>
          <w:rFonts w:asciiTheme="majorHAnsi" w:eastAsia="Times New Roman" w:hAnsiTheme="majorHAnsi" w:cstheme="majorHAnsi"/>
          <w:sz w:val="24"/>
          <w:szCs w:val="24"/>
          <w:lang w:val="ro-RO"/>
        </w:rPr>
        <w:t xml:space="preserve"> MF</w:t>
      </w:r>
      <w:r w:rsidR="0035672F" w:rsidRPr="009C5D32">
        <w:rPr>
          <w:rFonts w:asciiTheme="majorHAnsi" w:eastAsia="Times New Roman" w:hAnsiTheme="majorHAnsi" w:cstheme="majorHAnsi"/>
          <w:sz w:val="24"/>
          <w:szCs w:val="24"/>
          <w:lang w:val="ro-RO"/>
        </w:rPr>
        <w:t>)  au publicat anunțu</w:t>
      </w:r>
      <w:r w:rsidR="00CA0C41" w:rsidRPr="009C5D32">
        <w:rPr>
          <w:rFonts w:asciiTheme="majorHAnsi" w:eastAsia="Times New Roman" w:hAnsiTheme="majorHAnsi" w:cstheme="majorHAnsi"/>
          <w:sz w:val="24"/>
          <w:szCs w:val="24"/>
          <w:lang w:val="ro-RO"/>
        </w:rPr>
        <w:t>rile</w:t>
      </w:r>
      <w:r w:rsidR="0035672F" w:rsidRPr="009C5D32">
        <w:rPr>
          <w:rFonts w:asciiTheme="majorHAnsi" w:eastAsia="Times New Roman" w:hAnsiTheme="majorHAnsi" w:cstheme="majorHAnsi"/>
          <w:sz w:val="24"/>
          <w:szCs w:val="24"/>
          <w:lang w:val="ro-RO"/>
        </w:rPr>
        <w:t xml:space="preserve"> respectiv</w:t>
      </w:r>
      <w:r w:rsidR="00CA0C41" w:rsidRPr="009C5D32">
        <w:rPr>
          <w:rFonts w:asciiTheme="majorHAnsi" w:eastAsia="Times New Roman" w:hAnsiTheme="majorHAnsi" w:cstheme="majorHAnsi"/>
          <w:sz w:val="24"/>
          <w:szCs w:val="24"/>
          <w:lang w:val="ro-RO"/>
        </w:rPr>
        <w:t>e</w:t>
      </w:r>
      <w:r w:rsidR="0035672F" w:rsidRPr="009C5D32">
        <w:rPr>
          <w:rFonts w:asciiTheme="majorHAnsi" w:eastAsia="Times New Roman" w:hAnsiTheme="majorHAnsi" w:cstheme="majorHAnsi"/>
          <w:sz w:val="24"/>
          <w:szCs w:val="24"/>
          <w:lang w:val="ro-RO"/>
        </w:rPr>
        <w:t xml:space="preserve"> </w:t>
      </w:r>
      <w:r w:rsidR="00ED7AC6" w:rsidRPr="002744E9">
        <w:rPr>
          <w:rFonts w:asciiTheme="majorHAnsi" w:eastAsia="Times New Roman" w:hAnsiTheme="majorHAnsi" w:cstheme="majorHAnsi"/>
          <w:sz w:val="24"/>
          <w:szCs w:val="24"/>
          <w:lang w:val="ro-RO"/>
        </w:rPr>
        <w:t>privind</w:t>
      </w:r>
      <w:r w:rsidR="0035672F" w:rsidRPr="006901D5">
        <w:rPr>
          <w:rFonts w:asciiTheme="majorHAnsi" w:eastAsia="Times New Roman" w:hAnsiTheme="majorHAnsi" w:cstheme="majorHAnsi"/>
          <w:sz w:val="24"/>
          <w:szCs w:val="24"/>
          <w:lang w:val="ro-RO"/>
        </w:rPr>
        <w:t xml:space="preserve"> </w:t>
      </w:r>
      <w:r w:rsidR="009E1F54" w:rsidRPr="009C5D32">
        <w:rPr>
          <w:rFonts w:asciiTheme="majorHAnsi" w:eastAsia="Times New Roman" w:hAnsiTheme="majorHAnsi" w:cstheme="majorHAnsi"/>
          <w:sz w:val="24"/>
          <w:szCs w:val="24"/>
          <w:lang w:val="ro-RO"/>
        </w:rPr>
        <w:t xml:space="preserve">toate procedurile preconizate. </w:t>
      </w:r>
      <w:r w:rsidR="00CA0C41" w:rsidRPr="009C5D32">
        <w:rPr>
          <w:rFonts w:asciiTheme="majorHAnsi" w:eastAsia="Times New Roman" w:hAnsiTheme="majorHAnsi" w:cstheme="majorHAnsi"/>
          <w:sz w:val="24"/>
          <w:szCs w:val="24"/>
          <w:lang w:val="ro-RO"/>
        </w:rPr>
        <w:t>Astfel, p</w:t>
      </w:r>
      <w:r w:rsidR="004262A3" w:rsidRPr="009C5D32">
        <w:rPr>
          <w:rFonts w:asciiTheme="majorHAnsi" w:eastAsia="Times New Roman" w:hAnsiTheme="majorHAnsi" w:cstheme="majorHAnsi"/>
          <w:sz w:val="24"/>
          <w:szCs w:val="24"/>
          <w:lang w:val="ro-RO"/>
        </w:rPr>
        <w:t xml:space="preserve">entru </w:t>
      </w:r>
      <w:r w:rsidR="004B5621" w:rsidRPr="009C5D32">
        <w:rPr>
          <w:rFonts w:asciiTheme="majorHAnsi" w:eastAsia="Times New Roman" w:hAnsiTheme="majorHAnsi" w:cstheme="majorHAnsi"/>
          <w:sz w:val="24"/>
          <w:szCs w:val="24"/>
          <w:lang w:val="ro-RO"/>
        </w:rPr>
        <w:t>anul 2019</w:t>
      </w:r>
      <w:r w:rsidR="00CA0C41" w:rsidRPr="009C5D32">
        <w:rPr>
          <w:rFonts w:asciiTheme="majorHAnsi" w:eastAsia="Times New Roman" w:hAnsiTheme="majorHAnsi" w:cstheme="majorHAnsi"/>
          <w:sz w:val="24"/>
          <w:szCs w:val="24"/>
          <w:lang w:val="ro-RO"/>
        </w:rPr>
        <w:t>,</w:t>
      </w:r>
      <w:r w:rsidR="004B5621" w:rsidRPr="009C5D32">
        <w:rPr>
          <w:rFonts w:asciiTheme="majorHAnsi" w:eastAsia="Times New Roman" w:hAnsiTheme="majorHAnsi" w:cstheme="majorHAnsi"/>
          <w:sz w:val="24"/>
          <w:szCs w:val="24"/>
          <w:lang w:val="ro-RO"/>
        </w:rPr>
        <w:t xml:space="preserve"> anunțurile de intenție a</w:t>
      </w:r>
      <w:r w:rsidR="00CA0C41" w:rsidRPr="009C5D32">
        <w:rPr>
          <w:rFonts w:asciiTheme="majorHAnsi" w:eastAsia="Times New Roman" w:hAnsiTheme="majorHAnsi" w:cstheme="majorHAnsi"/>
          <w:sz w:val="24"/>
          <w:szCs w:val="24"/>
          <w:lang w:val="ro-RO"/>
        </w:rPr>
        <w:t>le</w:t>
      </w:r>
      <w:r w:rsidR="004B5621" w:rsidRPr="009C5D32">
        <w:rPr>
          <w:rFonts w:asciiTheme="majorHAnsi" w:eastAsia="Times New Roman" w:hAnsiTheme="majorHAnsi" w:cstheme="majorHAnsi"/>
          <w:sz w:val="24"/>
          <w:szCs w:val="24"/>
          <w:lang w:val="ro-RO"/>
        </w:rPr>
        <w:t xml:space="preserve"> </w:t>
      </w:r>
      <w:r w:rsidR="0035672F" w:rsidRPr="009C5D32">
        <w:rPr>
          <w:rFonts w:asciiTheme="majorHAnsi" w:eastAsia="Times New Roman" w:hAnsiTheme="majorHAnsi" w:cstheme="majorHAnsi"/>
          <w:sz w:val="24"/>
          <w:szCs w:val="24"/>
          <w:lang w:val="ro-RO"/>
        </w:rPr>
        <w:t xml:space="preserve">SFS </w:t>
      </w:r>
      <w:r w:rsidR="00ED7AC6" w:rsidRPr="009C5D32">
        <w:rPr>
          <w:rFonts w:asciiTheme="majorHAnsi" w:eastAsia="Times New Roman" w:hAnsiTheme="majorHAnsi" w:cstheme="majorHAnsi"/>
          <w:sz w:val="24"/>
          <w:szCs w:val="24"/>
          <w:lang w:val="ro-RO"/>
        </w:rPr>
        <w:t xml:space="preserve">privind </w:t>
      </w:r>
      <w:r w:rsidR="0035672F" w:rsidRPr="009C5D32">
        <w:rPr>
          <w:rFonts w:asciiTheme="majorHAnsi" w:eastAsia="Times New Roman" w:hAnsiTheme="majorHAnsi" w:cstheme="majorHAnsi"/>
          <w:sz w:val="24"/>
          <w:szCs w:val="24"/>
          <w:lang w:val="ro-RO"/>
        </w:rPr>
        <w:t>1</w:t>
      </w:r>
      <w:r w:rsidRPr="009C5D32">
        <w:rPr>
          <w:rFonts w:asciiTheme="majorHAnsi" w:eastAsia="Times New Roman" w:hAnsiTheme="majorHAnsi" w:cstheme="majorHAnsi"/>
          <w:sz w:val="24"/>
          <w:szCs w:val="24"/>
          <w:lang w:val="ro-RO"/>
        </w:rPr>
        <w:t>1</w:t>
      </w:r>
      <w:r w:rsidR="0035672F" w:rsidRPr="006427CA">
        <w:rPr>
          <w:rFonts w:asciiTheme="majorHAnsi" w:eastAsia="Times New Roman" w:hAnsiTheme="majorHAnsi" w:cstheme="majorHAnsi"/>
          <w:sz w:val="24"/>
          <w:szCs w:val="24"/>
          <w:lang w:val="ro-RO"/>
        </w:rPr>
        <w:t xml:space="preserve"> achiziții în sumă</w:t>
      </w:r>
      <w:r w:rsidR="00E07CF7">
        <w:rPr>
          <w:rFonts w:asciiTheme="majorHAnsi" w:eastAsia="Times New Roman" w:hAnsiTheme="majorHAnsi" w:cstheme="majorHAnsi"/>
          <w:sz w:val="24"/>
          <w:szCs w:val="24"/>
          <w:lang w:val="ro-RO"/>
        </w:rPr>
        <w:t xml:space="preserve"> de </w:t>
      </w:r>
      <w:r w:rsidR="0035672F" w:rsidRPr="006427CA">
        <w:rPr>
          <w:rFonts w:asciiTheme="majorHAnsi" w:eastAsia="Times New Roman" w:hAnsiTheme="majorHAnsi" w:cstheme="majorHAnsi"/>
          <w:sz w:val="24"/>
          <w:szCs w:val="24"/>
          <w:lang w:val="ro-RO"/>
        </w:rPr>
        <w:t>5</w:t>
      </w:r>
      <w:r w:rsidRPr="006427CA">
        <w:rPr>
          <w:rFonts w:asciiTheme="majorHAnsi" w:eastAsia="Times New Roman" w:hAnsiTheme="majorHAnsi" w:cstheme="majorHAnsi"/>
          <w:sz w:val="24"/>
          <w:szCs w:val="24"/>
          <w:lang w:val="ro-RO"/>
        </w:rPr>
        <w:t>2,2</w:t>
      </w:r>
      <w:r w:rsidR="0035672F" w:rsidRPr="006427CA">
        <w:rPr>
          <w:rFonts w:asciiTheme="majorHAnsi" w:eastAsia="Times New Roman" w:hAnsiTheme="majorHAnsi" w:cstheme="majorHAnsi"/>
          <w:sz w:val="24"/>
          <w:szCs w:val="24"/>
          <w:lang w:val="ro-RO"/>
        </w:rPr>
        <w:t xml:space="preserve"> mil.lei</w:t>
      </w:r>
      <w:r w:rsidR="0035672F" w:rsidRPr="006427CA">
        <w:rPr>
          <w:rStyle w:val="FootnoteTextChar2"/>
          <w:rFonts w:asciiTheme="majorHAnsi" w:eastAsia="Times New Roman" w:hAnsiTheme="majorHAnsi" w:cstheme="majorHAnsi"/>
          <w:sz w:val="24"/>
          <w:szCs w:val="24"/>
          <w:vertAlign w:val="superscript"/>
          <w:lang w:val="ro-RO"/>
        </w:rPr>
        <w:footnoteReference w:id="21"/>
      </w:r>
      <w:r w:rsidR="004B5621">
        <w:rPr>
          <w:rFonts w:asciiTheme="majorHAnsi" w:eastAsia="Times New Roman" w:hAnsiTheme="majorHAnsi" w:cstheme="majorHAnsi"/>
          <w:sz w:val="24"/>
          <w:szCs w:val="24"/>
          <w:lang w:val="ro-RO"/>
        </w:rPr>
        <w:t xml:space="preserve"> și</w:t>
      </w:r>
      <w:r w:rsidR="00CA0C41">
        <w:rPr>
          <w:rFonts w:asciiTheme="majorHAnsi" w:eastAsia="Times New Roman" w:hAnsiTheme="majorHAnsi" w:cstheme="majorHAnsi"/>
          <w:sz w:val="24"/>
          <w:szCs w:val="24"/>
          <w:lang w:val="ro-RO"/>
        </w:rPr>
        <w:t>, respectiv</w:t>
      </w:r>
      <w:r w:rsidR="00CA0C41" w:rsidRPr="009C5D32">
        <w:rPr>
          <w:rFonts w:asciiTheme="majorHAnsi" w:eastAsia="Times New Roman" w:hAnsiTheme="majorHAnsi" w:cstheme="majorHAnsi"/>
          <w:sz w:val="24"/>
          <w:szCs w:val="24"/>
          <w:lang w:val="ro-RO"/>
        </w:rPr>
        <w:t>,</w:t>
      </w:r>
      <w:r w:rsidR="0035672F" w:rsidRPr="009C5D32">
        <w:rPr>
          <w:rFonts w:asciiTheme="majorHAnsi" w:eastAsia="Times New Roman" w:hAnsiTheme="majorHAnsi" w:cstheme="majorHAnsi"/>
          <w:sz w:val="24"/>
          <w:szCs w:val="24"/>
          <w:lang w:val="ro-RO"/>
        </w:rPr>
        <w:t xml:space="preserve"> pentru a</w:t>
      </w:r>
      <w:r w:rsidR="009E1F54" w:rsidRPr="009C5D32">
        <w:rPr>
          <w:rFonts w:asciiTheme="majorHAnsi" w:eastAsia="Times New Roman" w:hAnsiTheme="majorHAnsi" w:cstheme="majorHAnsi"/>
          <w:sz w:val="24"/>
          <w:szCs w:val="24"/>
          <w:lang w:val="ro-RO"/>
        </w:rPr>
        <w:t>nul</w:t>
      </w:r>
      <w:r w:rsidR="0035672F" w:rsidRPr="009C5D32">
        <w:rPr>
          <w:rFonts w:asciiTheme="majorHAnsi" w:eastAsia="Times New Roman" w:hAnsiTheme="majorHAnsi" w:cstheme="majorHAnsi"/>
          <w:sz w:val="24"/>
          <w:szCs w:val="24"/>
          <w:lang w:val="ro-RO"/>
        </w:rPr>
        <w:t xml:space="preserve"> 2020 </w:t>
      </w:r>
      <w:r w:rsidR="00CA0C41" w:rsidRPr="009C5D32">
        <w:rPr>
          <w:rFonts w:asciiTheme="majorHAnsi" w:eastAsia="Times New Roman" w:hAnsiTheme="majorHAnsi" w:cstheme="majorHAnsi"/>
          <w:sz w:val="24"/>
          <w:szCs w:val="24"/>
          <w:lang w:val="ro-RO"/>
        </w:rPr>
        <w:t xml:space="preserve">–  </w:t>
      </w:r>
      <w:r w:rsidR="00ED7AC6" w:rsidRPr="009C5D32">
        <w:rPr>
          <w:rFonts w:asciiTheme="majorHAnsi" w:eastAsia="Times New Roman" w:hAnsiTheme="majorHAnsi" w:cstheme="majorHAnsi"/>
          <w:sz w:val="24"/>
          <w:szCs w:val="24"/>
          <w:lang w:val="ro-RO"/>
        </w:rPr>
        <w:t>privind</w:t>
      </w:r>
      <w:r w:rsidR="009E1F54" w:rsidRPr="009C5D32">
        <w:rPr>
          <w:rFonts w:asciiTheme="majorHAnsi" w:eastAsia="Times New Roman" w:hAnsiTheme="majorHAnsi" w:cstheme="majorHAnsi"/>
          <w:sz w:val="24"/>
          <w:szCs w:val="24"/>
          <w:lang w:val="ro-RO"/>
        </w:rPr>
        <w:t xml:space="preserve"> </w:t>
      </w:r>
      <w:r w:rsidR="0035672F" w:rsidRPr="009C5D32">
        <w:rPr>
          <w:rFonts w:asciiTheme="majorHAnsi" w:eastAsia="Times New Roman" w:hAnsiTheme="majorHAnsi" w:cstheme="majorHAnsi"/>
          <w:sz w:val="24"/>
          <w:szCs w:val="24"/>
          <w:lang w:val="ro-RO"/>
        </w:rPr>
        <w:t>4 achiziții</w:t>
      </w:r>
      <w:r w:rsidR="0035672F" w:rsidRPr="006427CA">
        <w:rPr>
          <w:rFonts w:asciiTheme="majorHAnsi" w:eastAsia="Times New Roman" w:hAnsiTheme="majorHAnsi" w:cstheme="majorHAnsi"/>
          <w:sz w:val="24"/>
          <w:szCs w:val="24"/>
          <w:lang w:val="ro-RO"/>
        </w:rPr>
        <w:t xml:space="preserve"> în sumă de 63,6 mil</w:t>
      </w:r>
      <w:r w:rsidR="00CA0C41">
        <w:rPr>
          <w:rFonts w:asciiTheme="majorHAnsi" w:eastAsia="Times New Roman" w:hAnsiTheme="majorHAnsi" w:cstheme="majorHAnsi"/>
          <w:sz w:val="24"/>
          <w:szCs w:val="24"/>
          <w:lang w:val="ro-RO"/>
        </w:rPr>
        <w:t>.</w:t>
      </w:r>
      <w:r w:rsidR="0035672F" w:rsidRPr="006427CA">
        <w:rPr>
          <w:rFonts w:asciiTheme="majorHAnsi" w:eastAsia="Times New Roman" w:hAnsiTheme="majorHAnsi" w:cstheme="majorHAnsi"/>
          <w:sz w:val="24"/>
          <w:szCs w:val="24"/>
          <w:lang w:val="ro-RO"/>
        </w:rPr>
        <w:t xml:space="preserve"> lei</w:t>
      </w:r>
      <w:r w:rsidR="0035672F" w:rsidRPr="006427CA">
        <w:rPr>
          <w:rStyle w:val="FootnoteTextChar2"/>
          <w:rFonts w:asciiTheme="majorHAnsi" w:eastAsia="Times New Roman" w:hAnsiTheme="majorHAnsi" w:cstheme="majorHAnsi"/>
          <w:sz w:val="24"/>
          <w:szCs w:val="24"/>
          <w:vertAlign w:val="superscript"/>
          <w:lang w:val="ro-RO"/>
        </w:rPr>
        <w:footnoteReference w:id="22"/>
      </w:r>
      <w:r w:rsidR="004B5621">
        <w:rPr>
          <w:rFonts w:asciiTheme="majorHAnsi" w:eastAsia="Times New Roman" w:hAnsiTheme="majorHAnsi" w:cstheme="majorHAnsi"/>
          <w:sz w:val="24"/>
          <w:szCs w:val="24"/>
          <w:lang w:val="ro-RO"/>
        </w:rPr>
        <w:t xml:space="preserve"> nu sunt publicate în BAP, deși acestea se regăsesc în dosarele de achiziții</w:t>
      </w:r>
      <w:r w:rsidR="009E1F54" w:rsidRPr="006427CA">
        <w:rPr>
          <w:rFonts w:asciiTheme="majorHAnsi" w:eastAsia="Times New Roman" w:hAnsiTheme="majorHAnsi" w:cstheme="majorHAnsi"/>
          <w:sz w:val="24"/>
          <w:szCs w:val="24"/>
          <w:lang w:val="ro-RO"/>
        </w:rPr>
        <w:t xml:space="preserve">. </w:t>
      </w:r>
    </w:p>
    <w:p w:rsidR="0035672F" w:rsidRPr="006427CA" w:rsidRDefault="001018A7" w:rsidP="00CF2ED8">
      <w:pPr>
        <w:spacing w:after="120" w:line="276" w:lineRule="auto"/>
        <w:ind w:right="-331" w:firstLine="720"/>
        <w:jc w:val="both"/>
        <w:rPr>
          <w:rFonts w:asciiTheme="majorHAnsi" w:hAnsiTheme="majorHAnsi" w:cstheme="majorHAnsi"/>
          <w:noProof/>
          <w:sz w:val="24"/>
          <w:szCs w:val="24"/>
          <w:lang w:val="ro-RO"/>
        </w:rPr>
      </w:pPr>
      <w:r w:rsidRPr="006427CA">
        <w:rPr>
          <w:rFonts w:asciiTheme="majorHAnsi" w:eastAsia="Times New Roman" w:hAnsiTheme="majorHAnsi" w:cstheme="majorHAnsi"/>
          <w:sz w:val="24"/>
          <w:szCs w:val="24"/>
          <w:lang w:val="ro-RO"/>
        </w:rPr>
        <w:lastRenderedPageBreak/>
        <w:t xml:space="preserve">De asemenea, </w:t>
      </w:r>
      <w:r w:rsidR="009E1F54" w:rsidRPr="006427CA">
        <w:rPr>
          <w:rFonts w:asciiTheme="majorHAnsi" w:eastAsia="Times New Roman" w:hAnsiTheme="majorHAnsi" w:cstheme="majorHAnsi"/>
          <w:sz w:val="24"/>
          <w:szCs w:val="24"/>
          <w:lang w:val="ro-RO"/>
        </w:rPr>
        <w:t>SV</w:t>
      </w:r>
      <w:r w:rsidR="00CA0C41">
        <w:rPr>
          <w:rFonts w:asciiTheme="majorHAnsi" w:eastAsia="Times New Roman" w:hAnsiTheme="majorHAnsi" w:cstheme="majorHAnsi"/>
          <w:sz w:val="24"/>
          <w:szCs w:val="24"/>
          <w:lang w:val="ro-RO"/>
        </w:rPr>
        <w:t>,</w:t>
      </w:r>
      <w:r w:rsidR="009E1F54" w:rsidRPr="006427CA">
        <w:rPr>
          <w:rFonts w:asciiTheme="majorHAnsi" w:eastAsia="Times New Roman" w:hAnsiTheme="majorHAnsi" w:cstheme="majorHAnsi"/>
          <w:sz w:val="24"/>
          <w:szCs w:val="24"/>
          <w:lang w:val="ro-RO"/>
        </w:rPr>
        <w:t xml:space="preserve"> pentru anul 2019</w:t>
      </w:r>
      <w:r w:rsidR="00CA0C41">
        <w:rPr>
          <w:rFonts w:asciiTheme="majorHAnsi" w:eastAsia="Times New Roman" w:hAnsiTheme="majorHAnsi" w:cstheme="majorHAnsi"/>
          <w:sz w:val="24"/>
          <w:szCs w:val="24"/>
          <w:lang w:val="ro-RO"/>
        </w:rPr>
        <w:t>,</w:t>
      </w:r>
      <w:r w:rsidR="009E1F54" w:rsidRPr="006427CA">
        <w:rPr>
          <w:rFonts w:asciiTheme="majorHAnsi" w:eastAsia="Times New Roman" w:hAnsiTheme="majorHAnsi" w:cstheme="majorHAnsi"/>
          <w:sz w:val="24"/>
          <w:szCs w:val="24"/>
          <w:lang w:val="ro-RO"/>
        </w:rPr>
        <w:t xml:space="preserve"> </w:t>
      </w:r>
      <w:r w:rsidR="0035672F" w:rsidRPr="006427CA">
        <w:rPr>
          <w:rFonts w:asciiTheme="majorHAnsi" w:eastAsia="Times New Roman" w:hAnsiTheme="majorHAnsi" w:cstheme="majorHAnsi"/>
          <w:sz w:val="24"/>
          <w:szCs w:val="24"/>
          <w:lang w:val="ro-RO"/>
        </w:rPr>
        <w:t>n-a inclus în anunțul publicat 6 achiziții</w:t>
      </w:r>
      <w:r w:rsidR="009E07B2">
        <w:rPr>
          <w:rFonts w:asciiTheme="majorHAnsi" w:eastAsia="Times New Roman" w:hAnsiTheme="majorHAnsi" w:cstheme="majorHAnsi"/>
          <w:sz w:val="24"/>
          <w:szCs w:val="24"/>
          <w:lang w:val="ro-RO"/>
        </w:rPr>
        <w:t>,</w:t>
      </w:r>
      <w:r w:rsidR="0035672F" w:rsidRPr="006427CA">
        <w:rPr>
          <w:rFonts w:asciiTheme="majorHAnsi" w:eastAsia="Times New Roman" w:hAnsiTheme="majorHAnsi" w:cstheme="majorHAnsi"/>
          <w:sz w:val="24"/>
          <w:szCs w:val="24"/>
          <w:lang w:val="ro-RO"/>
        </w:rPr>
        <w:t xml:space="preserve"> în sumă de 14,7 mil. lei</w:t>
      </w:r>
      <w:r w:rsidR="0035672F" w:rsidRPr="006427CA">
        <w:rPr>
          <w:rStyle w:val="FootnoteTextChar2"/>
          <w:rFonts w:asciiTheme="majorHAnsi" w:eastAsia="Times New Roman" w:hAnsiTheme="majorHAnsi" w:cstheme="majorHAnsi"/>
          <w:sz w:val="24"/>
          <w:szCs w:val="24"/>
          <w:vertAlign w:val="superscript"/>
          <w:lang w:val="ro-RO"/>
        </w:rPr>
        <w:footnoteReference w:id="23"/>
      </w:r>
      <w:r w:rsidR="0035672F" w:rsidRPr="006427CA">
        <w:rPr>
          <w:rFonts w:asciiTheme="majorHAnsi" w:eastAsia="Times New Roman" w:hAnsiTheme="majorHAnsi" w:cstheme="majorHAnsi"/>
          <w:sz w:val="24"/>
          <w:szCs w:val="24"/>
          <w:lang w:val="ro-RO"/>
        </w:rPr>
        <w:t xml:space="preserve">. </w:t>
      </w:r>
      <w:r w:rsidRPr="006427CA">
        <w:rPr>
          <w:rFonts w:asciiTheme="majorHAnsi" w:hAnsiTheme="majorHAnsi" w:cstheme="majorHAnsi"/>
          <w:noProof/>
          <w:sz w:val="24"/>
          <w:szCs w:val="24"/>
          <w:lang w:val="ro-RO"/>
        </w:rPr>
        <w:t xml:space="preserve">Analogic, MF n-a publicat anunțurile de intenție </w:t>
      </w:r>
      <w:r w:rsidR="00CA0C41">
        <w:rPr>
          <w:rFonts w:asciiTheme="majorHAnsi" w:hAnsiTheme="majorHAnsi" w:cstheme="majorHAnsi"/>
          <w:noProof/>
          <w:sz w:val="24"/>
          <w:szCs w:val="24"/>
          <w:lang w:val="ro-RO"/>
        </w:rPr>
        <w:t>privind</w:t>
      </w:r>
      <w:r w:rsidRPr="006427CA">
        <w:rPr>
          <w:rFonts w:asciiTheme="majorHAnsi" w:hAnsiTheme="majorHAnsi" w:cstheme="majorHAnsi"/>
          <w:noProof/>
          <w:sz w:val="24"/>
          <w:szCs w:val="24"/>
          <w:lang w:val="ro-RO"/>
        </w:rPr>
        <w:t xml:space="preserve"> 2 proceduri de achiziție</w:t>
      </w:r>
      <w:r w:rsidR="00CA0C41">
        <w:rPr>
          <w:rFonts w:asciiTheme="majorHAnsi" w:hAnsiTheme="majorHAnsi" w:cstheme="majorHAnsi"/>
          <w:noProof/>
          <w:sz w:val="24"/>
          <w:szCs w:val="24"/>
          <w:lang w:val="ro-RO"/>
        </w:rPr>
        <w:t>,</w:t>
      </w:r>
      <w:r w:rsidRPr="006427CA">
        <w:rPr>
          <w:rFonts w:asciiTheme="majorHAnsi" w:hAnsiTheme="majorHAnsi" w:cstheme="majorHAnsi"/>
          <w:noProof/>
          <w:sz w:val="24"/>
          <w:szCs w:val="24"/>
          <w:lang w:val="ro-RO"/>
        </w:rPr>
        <w:t xml:space="preserve"> cu valoare</w:t>
      </w:r>
      <w:r w:rsidR="00CA0C41">
        <w:rPr>
          <w:rFonts w:asciiTheme="majorHAnsi" w:hAnsiTheme="majorHAnsi" w:cstheme="majorHAnsi"/>
          <w:noProof/>
          <w:sz w:val="24"/>
          <w:szCs w:val="24"/>
          <w:lang w:val="ro-RO"/>
        </w:rPr>
        <w:t>a</w:t>
      </w:r>
      <w:r w:rsidRPr="006427CA">
        <w:rPr>
          <w:rFonts w:asciiTheme="majorHAnsi" w:hAnsiTheme="majorHAnsi" w:cstheme="majorHAnsi"/>
          <w:noProof/>
          <w:sz w:val="24"/>
          <w:szCs w:val="24"/>
          <w:lang w:val="ro-RO"/>
        </w:rPr>
        <w:t xml:space="preserve"> de</w:t>
      </w:r>
      <w:r w:rsidR="003B1950" w:rsidRPr="006427CA">
        <w:rPr>
          <w:rFonts w:asciiTheme="majorHAnsi" w:hAnsiTheme="majorHAnsi" w:cstheme="majorHAnsi"/>
          <w:noProof/>
          <w:sz w:val="24"/>
          <w:szCs w:val="24"/>
          <w:lang w:val="ro-RO"/>
        </w:rPr>
        <w:t xml:space="preserve"> 1,9</w:t>
      </w:r>
      <w:r w:rsidRPr="006427CA">
        <w:rPr>
          <w:rFonts w:asciiTheme="majorHAnsi" w:hAnsiTheme="majorHAnsi" w:cstheme="majorHAnsi"/>
          <w:noProof/>
          <w:sz w:val="24"/>
          <w:szCs w:val="24"/>
          <w:lang w:val="ro-RO"/>
        </w:rPr>
        <w:t xml:space="preserve"> mil.lei.</w:t>
      </w:r>
      <w:r w:rsidR="006B26CC">
        <w:rPr>
          <w:rFonts w:asciiTheme="majorHAnsi" w:hAnsiTheme="majorHAnsi" w:cstheme="majorHAnsi"/>
          <w:noProof/>
          <w:sz w:val="24"/>
          <w:szCs w:val="24"/>
          <w:lang w:val="ro-RO"/>
        </w:rPr>
        <w:t xml:space="preserve"> </w:t>
      </w:r>
    </w:p>
    <w:p w:rsidR="003B1950" w:rsidRDefault="0035672F" w:rsidP="00CF2ED8">
      <w:pPr>
        <w:spacing w:after="120" w:line="276" w:lineRule="auto"/>
        <w:ind w:right="-334" w:firstLine="720"/>
        <w:jc w:val="both"/>
        <w:rPr>
          <w:rFonts w:asciiTheme="majorHAnsi" w:hAnsiTheme="majorHAnsi" w:cstheme="majorHAnsi"/>
          <w:noProof/>
          <w:sz w:val="24"/>
          <w:szCs w:val="24"/>
          <w:lang w:val="ro-RO"/>
        </w:rPr>
      </w:pPr>
      <w:r w:rsidRPr="006427CA">
        <w:rPr>
          <w:rFonts w:asciiTheme="majorHAnsi" w:hAnsiTheme="majorHAnsi" w:cstheme="majorHAnsi"/>
          <w:noProof/>
          <w:sz w:val="24"/>
          <w:szCs w:val="24"/>
          <w:lang w:val="ro-RO"/>
        </w:rPr>
        <w:t>Conform  cadrului legal</w:t>
      </w:r>
      <w:r w:rsidRPr="006427CA">
        <w:rPr>
          <w:rStyle w:val="FootnoteTextChar2"/>
          <w:rFonts w:asciiTheme="majorHAnsi" w:hAnsiTheme="majorHAnsi" w:cstheme="majorHAnsi"/>
          <w:noProof/>
          <w:sz w:val="24"/>
          <w:szCs w:val="24"/>
          <w:vertAlign w:val="superscript"/>
          <w:lang w:val="ro-RO"/>
        </w:rPr>
        <w:footnoteReference w:id="24"/>
      </w:r>
      <w:r w:rsidRPr="006427CA">
        <w:rPr>
          <w:rFonts w:asciiTheme="majorHAnsi" w:hAnsiTheme="majorHAnsi" w:cstheme="majorHAnsi"/>
          <w:noProof/>
          <w:sz w:val="24"/>
          <w:szCs w:val="24"/>
          <w:vertAlign w:val="superscript"/>
          <w:lang w:val="ro-RO"/>
        </w:rPr>
        <w:t xml:space="preserve"> </w:t>
      </w:r>
      <w:r w:rsidR="00CA0C41">
        <w:rPr>
          <w:rFonts w:asciiTheme="majorHAnsi" w:hAnsiTheme="majorHAnsi" w:cstheme="majorHAnsi"/>
          <w:sz w:val="24"/>
          <w:szCs w:val="24"/>
          <w:lang w:val="ro-RO"/>
        </w:rPr>
        <w:t>, an</w:t>
      </w:r>
      <w:r w:rsidRPr="006427CA">
        <w:rPr>
          <w:rFonts w:asciiTheme="majorHAnsi" w:hAnsiTheme="majorHAnsi" w:cstheme="majorHAnsi"/>
          <w:sz w:val="24"/>
          <w:szCs w:val="24"/>
          <w:lang w:val="ro-RO"/>
        </w:rPr>
        <w:t xml:space="preserve">unțurile de intenție privind achiziţiile publice preconizate se publică în </w:t>
      </w:r>
      <w:r w:rsidRPr="006427CA">
        <w:rPr>
          <w:rFonts w:asciiTheme="majorHAnsi" w:hAnsiTheme="majorHAnsi" w:cstheme="majorHAnsi"/>
          <w:sz w:val="24"/>
          <w:szCs w:val="24"/>
          <w:shd w:val="clear" w:color="auto" w:fill="FFFFFF"/>
        </w:rPr>
        <w:t>mod separat pentru fiecare procedură de achiziție, în cel mult 30 de zile de la data aprobării bugetului propriu al autorităţii contractante respective.</w:t>
      </w:r>
      <w:r w:rsidRPr="006427CA">
        <w:rPr>
          <w:rFonts w:asciiTheme="majorHAnsi" w:hAnsiTheme="majorHAnsi" w:cstheme="majorHAnsi"/>
          <w:sz w:val="24"/>
          <w:szCs w:val="24"/>
          <w:lang w:val="ro-RO"/>
        </w:rPr>
        <w:t xml:space="preserve"> </w:t>
      </w:r>
      <w:r w:rsidR="009E1F54" w:rsidRPr="006427CA">
        <w:rPr>
          <w:rFonts w:asciiTheme="majorHAnsi" w:hAnsiTheme="majorHAnsi" w:cstheme="majorHAnsi"/>
          <w:sz w:val="24"/>
          <w:szCs w:val="24"/>
          <w:lang w:val="ro-RO"/>
        </w:rPr>
        <w:t>Astfel, pe</w:t>
      </w:r>
      <w:r w:rsidRPr="006427CA">
        <w:rPr>
          <w:rFonts w:asciiTheme="majorHAnsi" w:hAnsiTheme="majorHAnsi" w:cstheme="majorHAnsi"/>
          <w:sz w:val="24"/>
          <w:szCs w:val="24"/>
          <w:lang w:val="ro-RO"/>
        </w:rPr>
        <w:t>ntru anul 2019</w:t>
      </w:r>
      <w:r w:rsidR="00CA0C41">
        <w:rPr>
          <w:rFonts w:asciiTheme="majorHAnsi" w:hAnsiTheme="majorHAnsi" w:cstheme="majorHAnsi"/>
          <w:sz w:val="24"/>
          <w:szCs w:val="24"/>
          <w:lang w:val="ro-RO"/>
        </w:rPr>
        <w:t xml:space="preserve">, </w:t>
      </w:r>
      <w:r w:rsidRPr="006427CA">
        <w:rPr>
          <w:rFonts w:asciiTheme="majorHAnsi" w:hAnsiTheme="majorHAnsi" w:cstheme="majorHAnsi"/>
          <w:sz w:val="24"/>
          <w:szCs w:val="24"/>
          <w:lang w:val="ro-RO"/>
        </w:rPr>
        <w:t>SV a publicat un anunț de intenție</w:t>
      </w:r>
      <w:r w:rsidR="00CA0C41">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în care au fost incluse 10 denumiri de achiziții, </w:t>
      </w:r>
      <w:r w:rsidR="00ED7AC6">
        <w:rPr>
          <w:rFonts w:asciiTheme="majorHAnsi" w:hAnsiTheme="majorHAnsi" w:cstheme="majorHAnsi"/>
          <w:sz w:val="24"/>
          <w:szCs w:val="24"/>
          <w:lang w:val="ro-RO"/>
        </w:rPr>
        <w:t xml:space="preserve">care s-au </w:t>
      </w:r>
      <w:r w:rsidR="003B1950" w:rsidRPr="006427CA">
        <w:rPr>
          <w:rFonts w:asciiTheme="majorHAnsi" w:hAnsiTheme="majorHAnsi" w:cstheme="majorHAnsi"/>
          <w:sz w:val="24"/>
          <w:szCs w:val="24"/>
          <w:lang w:val="ro-RO"/>
        </w:rPr>
        <w:t>inclus</w:t>
      </w:r>
      <w:r w:rsidR="00ED7AC6">
        <w:rPr>
          <w:rFonts w:asciiTheme="majorHAnsi" w:hAnsiTheme="majorHAnsi" w:cstheme="majorHAnsi"/>
          <w:sz w:val="24"/>
          <w:szCs w:val="24"/>
          <w:lang w:val="ro-RO"/>
        </w:rPr>
        <w:t xml:space="preserve"> </w:t>
      </w:r>
      <w:r w:rsidR="003B1950" w:rsidRPr="006427CA">
        <w:rPr>
          <w:rFonts w:asciiTheme="majorHAnsi" w:hAnsiTheme="majorHAnsi" w:cstheme="majorHAnsi"/>
          <w:sz w:val="24"/>
          <w:szCs w:val="24"/>
          <w:lang w:val="ro-RO"/>
        </w:rPr>
        <w:t xml:space="preserve"> concomitent și în </w:t>
      </w:r>
      <w:r w:rsidRPr="006427CA">
        <w:rPr>
          <w:rFonts w:asciiTheme="majorHAnsi" w:hAnsiTheme="majorHAnsi" w:cstheme="majorHAnsi"/>
          <w:sz w:val="24"/>
          <w:szCs w:val="24"/>
          <w:lang w:val="ro-RO"/>
        </w:rPr>
        <w:t>planul de achiziții, cu depășirea termenului de publicare cu 25</w:t>
      </w:r>
      <w:r w:rsidR="00ED7AC6">
        <w:rPr>
          <w:rFonts w:asciiTheme="majorHAnsi" w:hAnsiTheme="majorHAnsi" w:cstheme="majorHAnsi"/>
          <w:sz w:val="24"/>
          <w:szCs w:val="24"/>
          <w:lang w:val="ro-RO"/>
        </w:rPr>
        <w:t xml:space="preserve"> de</w:t>
      </w:r>
      <w:r w:rsidRPr="006427CA">
        <w:rPr>
          <w:rFonts w:asciiTheme="majorHAnsi" w:hAnsiTheme="majorHAnsi" w:cstheme="majorHAnsi"/>
          <w:sz w:val="24"/>
          <w:szCs w:val="24"/>
          <w:lang w:val="ro-RO"/>
        </w:rPr>
        <w:t xml:space="preserve"> zile.</w:t>
      </w:r>
      <w:r w:rsidRPr="006427CA">
        <w:rPr>
          <w:rFonts w:asciiTheme="majorHAnsi" w:hAnsiTheme="majorHAnsi" w:cstheme="majorHAnsi"/>
          <w:sz w:val="24"/>
          <w:szCs w:val="24"/>
          <w:shd w:val="clear" w:color="auto" w:fill="FFFFFF"/>
          <w:lang w:val="ro-RO"/>
        </w:rPr>
        <w:t xml:space="preserve"> </w:t>
      </w:r>
      <w:r w:rsidR="003B1950" w:rsidRPr="006427CA">
        <w:rPr>
          <w:rFonts w:asciiTheme="majorHAnsi" w:hAnsiTheme="majorHAnsi" w:cstheme="majorHAnsi"/>
          <w:sz w:val="24"/>
          <w:szCs w:val="24"/>
          <w:shd w:val="clear" w:color="auto" w:fill="FFFFFF"/>
          <w:lang w:val="ro-RO"/>
        </w:rPr>
        <w:t xml:space="preserve">De asemenea, </w:t>
      </w:r>
      <w:r w:rsidR="00ED7AC6" w:rsidRPr="006427CA">
        <w:rPr>
          <w:rFonts w:asciiTheme="majorHAnsi" w:hAnsiTheme="majorHAnsi" w:cstheme="majorHAnsi"/>
          <w:noProof/>
          <w:sz w:val="24"/>
          <w:szCs w:val="24"/>
          <w:lang w:val="ro-RO"/>
        </w:rPr>
        <w:t>deși</w:t>
      </w:r>
      <w:r w:rsidR="00ED7AC6" w:rsidRPr="006427CA">
        <w:rPr>
          <w:rFonts w:asciiTheme="majorHAnsi" w:hAnsiTheme="majorHAnsi" w:cstheme="majorHAnsi"/>
          <w:sz w:val="24"/>
          <w:szCs w:val="24"/>
          <w:shd w:val="clear" w:color="auto" w:fill="FFFFFF"/>
          <w:lang w:val="ro-RO"/>
        </w:rPr>
        <w:t xml:space="preserve"> </w:t>
      </w:r>
      <w:r w:rsidR="003B1950" w:rsidRPr="006427CA">
        <w:rPr>
          <w:rFonts w:asciiTheme="majorHAnsi" w:hAnsiTheme="majorHAnsi" w:cstheme="majorHAnsi"/>
          <w:sz w:val="24"/>
          <w:szCs w:val="24"/>
          <w:shd w:val="clear" w:color="auto" w:fill="FFFFFF"/>
          <w:lang w:val="ro-RO"/>
        </w:rPr>
        <w:t>pe</w:t>
      </w:r>
      <w:r w:rsidR="003B1950" w:rsidRPr="006427CA">
        <w:rPr>
          <w:rFonts w:asciiTheme="majorHAnsi" w:hAnsiTheme="majorHAnsi" w:cstheme="majorHAnsi"/>
          <w:noProof/>
          <w:sz w:val="24"/>
          <w:szCs w:val="24"/>
          <w:lang w:val="ro-RO"/>
        </w:rPr>
        <w:t>ntru anul 2020 au fost publicate de către SV anunțuri pentru fiecare procedură</w:t>
      </w:r>
      <w:r w:rsidR="00ED7AC6">
        <w:rPr>
          <w:rFonts w:asciiTheme="majorHAnsi" w:hAnsiTheme="majorHAnsi" w:cstheme="majorHAnsi"/>
          <w:noProof/>
          <w:sz w:val="24"/>
          <w:szCs w:val="24"/>
          <w:lang w:val="ro-RO"/>
        </w:rPr>
        <w:t>,</w:t>
      </w:r>
      <w:r w:rsidR="003B1950" w:rsidRPr="006427CA">
        <w:rPr>
          <w:rFonts w:asciiTheme="majorHAnsi" w:hAnsiTheme="majorHAnsi" w:cstheme="majorHAnsi"/>
          <w:noProof/>
          <w:sz w:val="24"/>
          <w:szCs w:val="24"/>
          <w:lang w:val="ro-RO"/>
        </w:rPr>
        <w:t xml:space="preserve"> n</w:t>
      </w:r>
      <w:r w:rsidR="00ED7AC6">
        <w:rPr>
          <w:rFonts w:asciiTheme="majorHAnsi" w:hAnsiTheme="majorHAnsi" w:cstheme="majorHAnsi"/>
          <w:noProof/>
          <w:sz w:val="24"/>
          <w:szCs w:val="24"/>
          <w:lang w:val="ro-RO"/>
        </w:rPr>
        <w:t>u s</w:t>
      </w:r>
      <w:r w:rsidR="003B1950" w:rsidRPr="006427CA">
        <w:rPr>
          <w:rFonts w:asciiTheme="majorHAnsi" w:hAnsiTheme="majorHAnsi" w:cstheme="majorHAnsi"/>
          <w:noProof/>
          <w:sz w:val="24"/>
          <w:szCs w:val="24"/>
          <w:lang w:val="ro-RO"/>
        </w:rPr>
        <w:t>-au</w:t>
      </w:r>
      <w:r w:rsidR="00ED7AC6">
        <w:rPr>
          <w:rFonts w:asciiTheme="majorHAnsi" w:hAnsiTheme="majorHAnsi" w:cstheme="majorHAnsi"/>
          <w:noProof/>
          <w:sz w:val="24"/>
          <w:szCs w:val="24"/>
          <w:lang w:val="ro-RO"/>
        </w:rPr>
        <w:t xml:space="preserve"> </w:t>
      </w:r>
      <w:r w:rsidR="003B1950" w:rsidRPr="006427CA">
        <w:rPr>
          <w:rFonts w:asciiTheme="majorHAnsi" w:hAnsiTheme="majorHAnsi" w:cstheme="majorHAnsi"/>
          <w:noProof/>
          <w:sz w:val="24"/>
          <w:szCs w:val="24"/>
          <w:lang w:val="ro-RO"/>
        </w:rPr>
        <w:t>publicat anunțuri pentru 7 achiziții</w:t>
      </w:r>
      <w:r w:rsidR="00ED7AC6">
        <w:rPr>
          <w:rFonts w:asciiTheme="majorHAnsi" w:hAnsiTheme="majorHAnsi" w:cstheme="majorHAnsi"/>
          <w:noProof/>
          <w:sz w:val="24"/>
          <w:szCs w:val="24"/>
          <w:lang w:val="ro-RO"/>
        </w:rPr>
        <w:t>,</w:t>
      </w:r>
      <w:r w:rsidR="003B1950" w:rsidRPr="006427CA">
        <w:rPr>
          <w:rFonts w:asciiTheme="majorHAnsi" w:hAnsiTheme="majorHAnsi" w:cstheme="majorHAnsi"/>
          <w:noProof/>
          <w:sz w:val="24"/>
          <w:szCs w:val="24"/>
          <w:lang w:val="ro-RO"/>
        </w:rPr>
        <w:t xml:space="preserve"> în sumă de 18, 3 mil</w:t>
      </w:r>
      <w:r w:rsidR="00ED7AC6">
        <w:rPr>
          <w:rFonts w:asciiTheme="majorHAnsi" w:hAnsiTheme="majorHAnsi" w:cstheme="majorHAnsi"/>
          <w:noProof/>
          <w:sz w:val="24"/>
          <w:szCs w:val="24"/>
          <w:lang w:val="ro-RO"/>
        </w:rPr>
        <w:t>.</w:t>
      </w:r>
      <w:r w:rsidR="003B1950" w:rsidRPr="006427CA">
        <w:rPr>
          <w:rFonts w:asciiTheme="majorHAnsi" w:hAnsiTheme="majorHAnsi" w:cstheme="majorHAnsi"/>
          <w:noProof/>
          <w:sz w:val="24"/>
          <w:szCs w:val="24"/>
          <w:lang w:val="ro-RO"/>
        </w:rPr>
        <w:t>lei</w:t>
      </w:r>
      <w:r w:rsidR="003B1950" w:rsidRPr="006427CA">
        <w:rPr>
          <w:rStyle w:val="FootnoteTextChar2"/>
          <w:rFonts w:asciiTheme="majorHAnsi" w:hAnsiTheme="majorHAnsi" w:cstheme="majorHAnsi"/>
          <w:noProof/>
          <w:sz w:val="24"/>
          <w:szCs w:val="24"/>
          <w:vertAlign w:val="superscript"/>
          <w:lang w:val="ro-RO"/>
        </w:rPr>
        <w:footnoteReference w:id="25"/>
      </w:r>
      <w:r w:rsidR="003B1950" w:rsidRPr="006427CA">
        <w:rPr>
          <w:rFonts w:asciiTheme="majorHAnsi" w:hAnsiTheme="majorHAnsi" w:cstheme="majorHAnsi"/>
          <w:noProof/>
          <w:sz w:val="24"/>
          <w:szCs w:val="24"/>
          <w:lang w:val="ro-RO"/>
        </w:rPr>
        <w:t xml:space="preserve"> .</w:t>
      </w:r>
    </w:p>
    <w:p w:rsidR="0035672F" w:rsidRPr="006427CA" w:rsidRDefault="00E71611" w:rsidP="001F012F">
      <w:pPr>
        <w:pStyle w:val="Heading3"/>
        <w:rPr>
          <w:rFonts w:eastAsia="Times New Roman"/>
          <w:bCs/>
          <w:lang w:val="ro-RO"/>
        </w:rPr>
      </w:pPr>
      <w:bookmarkStart w:id="32" w:name="_Toc79073210"/>
      <w:r>
        <w:rPr>
          <w:rFonts w:eastAsia="Times New Roman"/>
          <w:lang w:val="ro-RO" w:eastAsia="ro-MD"/>
        </w:rPr>
        <w:t>4.</w:t>
      </w:r>
      <w:r w:rsidR="0035672F" w:rsidRPr="006427CA">
        <w:rPr>
          <w:rFonts w:eastAsia="Times New Roman"/>
          <w:lang w:val="ro-RO" w:eastAsia="ro-MD"/>
        </w:rPr>
        <w:t>1.3.2. Entitățile n-au elaborat conform cadrului legal anunțurile de intenție</w:t>
      </w:r>
      <w:r w:rsidR="009E1F54" w:rsidRPr="006427CA">
        <w:rPr>
          <w:rFonts w:eastAsia="Times New Roman"/>
          <w:lang w:val="ro-RO" w:eastAsia="ro-MD"/>
        </w:rPr>
        <w:t>.</w:t>
      </w:r>
      <w:bookmarkEnd w:id="32"/>
    </w:p>
    <w:p w:rsidR="003B1950" w:rsidRPr="006427CA" w:rsidRDefault="0035672F" w:rsidP="00CF2ED8">
      <w:pPr>
        <w:spacing w:after="120" w:line="276" w:lineRule="auto"/>
        <w:ind w:right="-334" w:firstLine="720"/>
        <w:jc w:val="both"/>
        <w:rPr>
          <w:rFonts w:asciiTheme="majorHAnsi" w:hAnsiTheme="majorHAnsi" w:cstheme="majorHAnsi"/>
          <w:sz w:val="24"/>
          <w:szCs w:val="24"/>
          <w:lang w:val="ro-RO" w:eastAsia="ru-RU"/>
        </w:rPr>
      </w:pPr>
      <w:r w:rsidRPr="006427CA">
        <w:rPr>
          <w:rFonts w:asciiTheme="majorHAnsi" w:hAnsiTheme="majorHAnsi" w:cstheme="majorHAnsi"/>
          <w:sz w:val="24"/>
          <w:szCs w:val="24"/>
          <w:lang w:val="ro-RO"/>
        </w:rPr>
        <w:t>A</w:t>
      </w:r>
      <w:r w:rsidRPr="006427CA">
        <w:rPr>
          <w:rFonts w:asciiTheme="majorHAnsi" w:hAnsiTheme="majorHAnsi" w:cstheme="majorHAnsi"/>
          <w:sz w:val="24"/>
          <w:szCs w:val="24"/>
          <w:shd w:val="clear" w:color="auto" w:fill="FFFFFF"/>
          <w:lang w:val="ro-RO"/>
        </w:rPr>
        <w:t>utoritatea contractantă are obligația</w:t>
      </w:r>
      <w:r w:rsidRPr="006427CA">
        <w:rPr>
          <w:rStyle w:val="FootnoteTextChar2"/>
          <w:rFonts w:asciiTheme="majorHAnsi" w:hAnsiTheme="majorHAnsi" w:cstheme="majorHAnsi"/>
          <w:sz w:val="24"/>
          <w:szCs w:val="24"/>
          <w:shd w:val="clear" w:color="auto" w:fill="FFFFFF"/>
          <w:vertAlign w:val="superscript"/>
          <w:lang w:val="ro-RO"/>
        </w:rPr>
        <w:footnoteReference w:id="26"/>
      </w:r>
      <w:r w:rsidRPr="006427CA">
        <w:rPr>
          <w:rFonts w:asciiTheme="majorHAnsi" w:hAnsiTheme="majorHAnsi" w:cstheme="majorHAnsi"/>
          <w:sz w:val="24"/>
          <w:szCs w:val="24"/>
          <w:shd w:val="clear" w:color="auto" w:fill="FFFFFF"/>
          <w:vertAlign w:val="superscript"/>
          <w:lang w:val="ro-RO"/>
        </w:rPr>
        <w:t xml:space="preserve"> </w:t>
      </w:r>
      <w:r w:rsidRPr="006427CA">
        <w:rPr>
          <w:rFonts w:asciiTheme="majorHAnsi" w:hAnsiTheme="majorHAnsi" w:cstheme="majorHAnsi"/>
          <w:sz w:val="24"/>
          <w:szCs w:val="24"/>
          <w:shd w:val="clear" w:color="auto" w:fill="FFFFFF"/>
          <w:lang w:val="ro-RO"/>
        </w:rPr>
        <w:t>de a include în anunț</w:t>
      </w:r>
      <w:r w:rsidR="00ED7AC6">
        <w:rPr>
          <w:rFonts w:asciiTheme="majorHAnsi" w:hAnsiTheme="majorHAnsi" w:cstheme="majorHAnsi"/>
          <w:sz w:val="24"/>
          <w:szCs w:val="24"/>
          <w:shd w:val="clear" w:color="auto" w:fill="FFFFFF"/>
          <w:lang w:val="ro-RO"/>
        </w:rPr>
        <w:t>ul de intenție</w:t>
      </w:r>
      <w:r w:rsidRPr="006427CA">
        <w:rPr>
          <w:rFonts w:asciiTheme="majorHAnsi" w:hAnsiTheme="majorHAnsi" w:cstheme="majorHAnsi"/>
          <w:sz w:val="24"/>
          <w:szCs w:val="24"/>
          <w:shd w:val="clear" w:color="auto" w:fill="FFFFFF"/>
          <w:lang w:val="ro-RO"/>
        </w:rPr>
        <w:t xml:space="preserve"> cel puțin informații</w:t>
      </w:r>
      <w:r w:rsidR="003B1950" w:rsidRPr="006427CA">
        <w:rPr>
          <w:rFonts w:asciiTheme="majorHAnsi" w:hAnsiTheme="majorHAnsi" w:cstheme="majorHAnsi"/>
          <w:sz w:val="24"/>
          <w:szCs w:val="24"/>
          <w:shd w:val="clear" w:color="auto" w:fill="FFFFFF"/>
          <w:lang w:val="ro-RO"/>
        </w:rPr>
        <w:t xml:space="preserve">le cuprinse în </w:t>
      </w:r>
      <w:r w:rsidR="00ED7AC6">
        <w:rPr>
          <w:rFonts w:asciiTheme="majorHAnsi" w:hAnsiTheme="majorHAnsi" w:cstheme="majorHAnsi"/>
          <w:sz w:val="24"/>
          <w:szCs w:val="24"/>
          <w:shd w:val="clear" w:color="auto" w:fill="FFFFFF"/>
          <w:lang w:val="ro-RO"/>
        </w:rPr>
        <w:t>A</w:t>
      </w:r>
      <w:r w:rsidR="003B1950" w:rsidRPr="006427CA">
        <w:rPr>
          <w:rFonts w:asciiTheme="majorHAnsi" w:hAnsiTheme="majorHAnsi" w:cstheme="majorHAnsi"/>
          <w:sz w:val="24"/>
          <w:szCs w:val="24"/>
          <w:shd w:val="clear" w:color="auto" w:fill="FFFFFF"/>
          <w:lang w:val="ro-RO"/>
        </w:rPr>
        <w:t xml:space="preserve">nexa nr. 3 la </w:t>
      </w:r>
      <w:r w:rsidR="003B1950" w:rsidRPr="006427CA">
        <w:rPr>
          <w:rFonts w:asciiTheme="majorHAnsi" w:eastAsia="Times New Roman" w:hAnsiTheme="majorHAnsi" w:cstheme="majorHAnsi"/>
          <w:sz w:val="24"/>
          <w:szCs w:val="24"/>
        </w:rPr>
        <w:t xml:space="preserve">Legea nr.131 din </w:t>
      </w:r>
      <w:r w:rsidR="00ED7AC6">
        <w:rPr>
          <w:rFonts w:asciiTheme="majorHAnsi" w:hAnsiTheme="majorHAnsi" w:cstheme="majorHAnsi"/>
          <w:sz w:val="24"/>
          <w:szCs w:val="24"/>
          <w:shd w:val="clear" w:color="auto" w:fill="FFFFFF"/>
          <w:lang w:val="ro-RO"/>
        </w:rPr>
        <w:t>03.07.</w:t>
      </w:r>
      <w:r w:rsidR="003B1950" w:rsidRPr="006427CA">
        <w:rPr>
          <w:rFonts w:asciiTheme="majorHAnsi" w:hAnsiTheme="majorHAnsi" w:cstheme="majorHAnsi"/>
          <w:sz w:val="24"/>
          <w:szCs w:val="24"/>
          <w:shd w:val="clear" w:color="auto" w:fill="FFFFFF"/>
          <w:lang w:val="ro-RO"/>
        </w:rPr>
        <w:t>2015</w:t>
      </w:r>
      <w:r w:rsidR="00ED7AC6">
        <w:rPr>
          <w:rFonts w:asciiTheme="majorHAnsi" w:hAnsiTheme="majorHAnsi" w:cstheme="majorHAnsi"/>
          <w:sz w:val="24"/>
          <w:szCs w:val="24"/>
          <w:shd w:val="clear" w:color="auto" w:fill="FFFFFF"/>
          <w:lang w:val="ro-RO"/>
        </w:rPr>
        <w:t xml:space="preserve"> și</w:t>
      </w:r>
      <w:r w:rsidRPr="006427CA">
        <w:rPr>
          <w:rFonts w:asciiTheme="majorHAnsi" w:hAnsiTheme="majorHAnsi" w:cstheme="majorHAnsi"/>
          <w:sz w:val="24"/>
          <w:szCs w:val="24"/>
          <w:shd w:val="clear" w:color="auto" w:fill="FFFFFF"/>
          <w:lang w:val="ro-RO"/>
        </w:rPr>
        <w:t xml:space="preserve">, dacă este necesar, alte informații considerate utile de către aceasta. După cum a </w:t>
      </w:r>
      <w:r w:rsidR="00ED7AC6">
        <w:rPr>
          <w:rFonts w:asciiTheme="majorHAnsi" w:hAnsiTheme="majorHAnsi" w:cstheme="majorHAnsi"/>
          <w:sz w:val="24"/>
          <w:szCs w:val="24"/>
          <w:shd w:val="clear" w:color="auto" w:fill="FFFFFF"/>
          <w:lang w:val="ro-RO"/>
        </w:rPr>
        <w:t>constatat</w:t>
      </w:r>
      <w:r w:rsidRPr="006427CA">
        <w:rPr>
          <w:rFonts w:asciiTheme="majorHAnsi" w:hAnsiTheme="majorHAnsi" w:cstheme="majorHAnsi"/>
          <w:sz w:val="24"/>
          <w:szCs w:val="24"/>
          <w:shd w:val="clear" w:color="auto" w:fill="FFFFFF"/>
          <w:lang w:val="ro-RO"/>
        </w:rPr>
        <w:t xml:space="preserve"> auditul</w:t>
      </w:r>
      <w:r w:rsidR="00ED7AC6">
        <w:rPr>
          <w:rFonts w:asciiTheme="majorHAnsi" w:hAnsiTheme="majorHAnsi" w:cstheme="majorHAnsi"/>
          <w:sz w:val="24"/>
          <w:szCs w:val="24"/>
          <w:shd w:val="clear" w:color="auto" w:fill="FFFFFF"/>
          <w:lang w:val="ro-RO"/>
        </w:rPr>
        <w:t>,</w:t>
      </w:r>
      <w:r w:rsidRPr="006427CA">
        <w:rPr>
          <w:rFonts w:asciiTheme="majorHAnsi" w:hAnsiTheme="majorHAnsi" w:cstheme="majorHAnsi"/>
          <w:sz w:val="24"/>
          <w:szCs w:val="24"/>
          <w:shd w:val="clear" w:color="auto" w:fill="FFFFFF"/>
          <w:lang w:val="ro-RO"/>
        </w:rPr>
        <w:t xml:space="preserve"> </w:t>
      </w:r>
      <w:r w:rsidRPr="006427CA">
        <w:rPr>
          <w:rFonts w:asciiTheme="majorHAnsi" w:eastAsia="Times New Roman" w:hAnsiTheme="majorHAnsi" w:cstheme="majorHAnsi"/>
          <w:sz w:val="24"/>
          <w:szCs w:val="24"/>
          <w:lang w:val="ro-RO"/>
        </w:rPr>
        <w:t xml:space="preserve">anunțurile publicate </w:t>
      </w:r>
      <w:r w:rsidR="003B1950" w:rsidRPr="006427CA">
        <w:rPr>
          <w:rFonts w:asciiTheme="majorHAnsi" w:eastAsia="Times New Roman" w:hAnsiTheme="majorHAnsi" w:cstheme="majorHAnsi"/>
          <w:sz w:val="24"/>
          <w:szCs w:val="24"/>
          <w:lang w:val="ro-RO"/>
        </w:rPr>
        <w:t xml:space="preserve">de către entitățile auditate </w:t>
      </w:r>
      <w:r w:rsidRPr="006427CA">
        <w:rPr>
          <w:rFonts w:asciiTheme="majorHAnsi" w:eastAsia="Times New Roman" w:hAnsiTheme="majorHAnsi" w:cstheme="majorHAnsi"/>
          <w:sz w:val="24"/>
          <w:szCs w:val="24"/>
          <w:lang w:val="ro-RO"/>
        </w:rPr>
        <w:t>nu corespund modelului prevăzut</w:t>
      </w:r>
      <w:r w:rsidR="009E1F54" w:rsidRPr="006427CA">
        <w:rPr>
          <w:rFonts w:asciiTheme="majorHAnsi" w:eastAsia="Times New Roman" w:hAnsiTheme="majorHAnsi" w:cstheme="majorHAnsi"/>
          <w:sz w:val="24"/>
          <w:szCs w:val="24"/>
          <w:lang w:val="ro-RO"/>
        </w:rPr>
        <w:t xml:space="preserve">, </w:t>
      </w:r>
      <w:r w:rsidRPr="006427CA">
        <w:rPr>
          <w:rFonts w:asciiTheme="majorHAnsi" w:eastAsia="Times New Roman" w:hAnsiTheme="majorHAnsi" w:cstheme="majorHAnsi"/>
          <w:sz w:val="24"/>
          <w:szCs w:val="24"/>
          <w:lang w:val="ro-RO"/>
        </w:rPr>
        <w:t xml:space="preserve">nefiind </w:t>
      </w:r>
      <w:r w:rsidRPr="006427CA">
        <w:rPr>
          <w:rFonts w:asciiTheme="majorHAnsi" w:hAnsiTheme="majorHAnsi" w:cstheme="majorHAnsi"/>
          <w:sz w:val="24"/>
          <w:szCs w:val="24"/>
          <w:lang w:val="ro-RO" w:eastAsia="ru-RU"/>
        </w:rPr>
        <w:t xml:space="preserve"> indicat</w:t>
      </w:r>
      <w:r w:rsidR="00ED7AC6">
        <w:rPr>
          <w:rFonts w:asciiTheme="majorHAnsi" w:hAnsiTheme="majorHAnsi" w:cstheme="majorHAnsi"/>
          <w:sz w:val="24"/>
          <w:szCs w:val="24"/>
          <w:lang w:val="ro-RO" w:eastAsia="ru-RU"/>
        </w:rPr>
        <w:t>e</w:t>
      </w:r>
      <w:r w:rsidR="003B1950" w:rsidRPr="006427CA">
        <w:rPr>
          <w:rFonts w:asciiTheme="majorHAnsi" w:hAnsiTheme="majorHAnsi" w:cstheme="majorHAnsi"/>
          <w:sz w:val="24"/>
          <w:szCs w:val="24"/>
          <w:lang w:val="ro-RO" w:eastAsia="ru-RU"/>
        </w:rPr>
        <w:t xml:space="preserve"> </w:t>
      </w:r>
      <w:r w:rsidRPr="006427CA">
        <w:rPr>
          <w:rFonts w:asciiTheme="majorHAnsi" w:hAnsiTheme="majorHAnsi" w:cstheme="majorHAnsi"/>
          <w:sz w:val="24"/>
          <w:szCs w:val="24"/>
          <w:lang w:val="ro-RO" w:eastAsia="ru-RU"/>
        </w:rPr>
        <w:t>natura și amploarea lucrărilor, natura și cantitatea sau valoarea bunurilor, natura și amploarea serviciilor. Acestea conțin doar o descriere gener</w:t>
      </w:r>
      <w:r w:rsidR="009E1F54" w:rsidRPr="006427CA">
        <w:rPr>
          <w:rFonts w:asciiTheme="majorHAnsi" w:hAnsiTheme="majorHAnsi" w:cstheme="majorHAnsi"/>
          <w:sz w:val="24"/>
          <w:szCs w:val="24"/>
          <w:lang w:val="ro-RO" w:eastAsia="ru-RU"/>
        </w:rPr>
        <w:t>ală ca lucrări sau servicii, în</w:t>
      </w:r>
      <w:r w:rsidRPr="006427CA">
        <w:rPr>
          <w:rFonts w:asciiTheme="majorHAnsi" w:hAnsiTheme="majorHAnsi" w:cstheme="majorHAnsi"/>
          <w:sz w:val="24"/>
          <w:szCs w:val="24"/>
          <w:lang w:val="ro-RO" w:eastAsia="ru-RU"/>
        </w:rPr>
        <w:t>deosebi</w:t>
      </w:r>
      <w:r w:rsidR="00ED7AC6">
        <w:rPr>
          <w:rFonts w:asciiTheme="majorHAnsi" w:hAnsiTheme="majorHAnsi" w:cstheme="majorHAnsi"/>
          <w:sz w:val="24"/>
          <w:szCs w:val="24"/>
          <w:lang w:val="ro-RO" w:eastAsia="ru-RU"/>
        </w:rPr>
        <w:t>,</w:t>
      </w:r>
      <w:r w:rsidRPr="006427CA">
        <w:rPr>
          <w:rFonts w:asciiTheme="majorHAnsi" w:hAnsiTheme="majorHAnsi" w:cstheme="majorHAnsi"/>
          <w:sz w:val="24"/>
          <w:szCs w:val="24"/>
          <w:lang w:val="ro-RO" w:eastAsia="ru-RU"/>
        </w:rPr>
        <w:t xml:space="preserve"> la achiziționarea lucrărilor și serviciilor informatice, de deservire și reparație.</w:t>
      </w:r>
      <w:r w:rsidR="003B1950" w:rsidRPr="006427CA">
        <w:rPr>
          <w:rFonts w:asciiTheme="majorHAnsi" w:hAnsiTheme="majorHAnsi" w:cstheme="majorHAnsi"/>
          <w:sz w:val="24"/>
          <w:szCs w:val="24"/>
          <w:lang w:val="ro-RO" w:eastAsia="ru-RU"/>
        </w:rPr>
        <w:t xml:space="preserve"> </w:t>
      </w:r>
      <w:r w:rsidRPr="006427CA">
        <w:rPr>
          <w:rFonts w:asciiTheme="majorHAnsi" w:hAnsiTheme="majorHAnsi" w:cstheme="majorHAnsi"/>
          <w:sz w:val="24"/>
          <w:szCs w:val="24"/>
          <w:lang w:val="ro-RO" w:eastAsia="ru-RU"/>
        </w:rPr>
        <w:t xml:space="preserve"> </w:t>
      </w:r>
    </w:p>
    <w:p w:rsidR="0035672F" w:rsidRPr="006427CA" w:rsidRDefault="00E71611" w:rsidP="001F012F">
      <w:pPr>
        <w:pStyle w:val="Heading3"/>
        <w:rPr>
          <w:lang w:val="ro-RO" w:eastAsia="ru-RU"/>
        </w:rPr>
      </w:pPr>
      <w:bookmarkStart w:id="33" w:name="_Toc79073211"/>
      <w:r>
        <w:rPr>
          <w:lang w:val="ro-RO" w:eastAsia="ru-RU"/>
        </w:rPr>
        <w:t>4.</w:t>
      </w:r>
      <w:r w:rsidR="0035672F" w:rsidRPr="006427CA">
        <w:rPr>
          <w:lang w:val="ro-RO" w:eastAsia="ru-RU"/>
        </w:rPr>
        <w:t xml:space="preserve">1.3.3. Actele normative </w:t>
      </w:r>
      <w:r w:rsidR="004B03CC" w:rsidRPr="006427CA">
        <w:rPr>
          <w:lang w:val="ro-RO" w:eastAsia="ru-RU"/>
        </w:rPr>
        <w:t xml:space="preserve">cu referire la planificarea achizițiilor publice </w:t>
      </w:r>
      <w:r w:rsidR="0035672F" w:rsidRPr="006427CA">
        <w:rPr>
          <w:lang w:val="ro-RO" w:eastAsia="ru-RU"/>
        </w:rPr>
        <w:t>nu sunt aduse în co</w:t>
      </w:r>
      <w:r w:rsidR="003B1950" w:rsidRPr="006427CA">
        <w:rPr>
          <w:lang w:val="ro-RO" w:eastAsia="ru-RU"/>
        </w:rPr>
        <w:t>ncordanță cu</w:t>
      </w:r>
      <w:r w:rsidR="0035672F" w:rsidRPr="006427CA">
        <w:rPr>
          <w:lang w:val="ro-RO" w:eastAsia="ru-RU"/>
        </w:rPr>
        <w:t xml:space="preserve"> </w:t>
      </w:r>
      <w:r w:rsidR="004B03CC" w:rsidRPr="006427CA">
        <w:rPr>
          <w:lang w:val="ro-RO" w:eastAsia="ru-RU"/>
        </w:rPr>
        <w:t>prevederile leg</w:t>
      </w:r>
      <w:r w:rsidR="00E0045E">
        <w:rPr>
          <w:lang w:val="ro-RO" w:eastAsia="ru-RU"/>
        </w:rPr>
        <w:t>ale</w:t>
      </w:r>
      <w:r w:rsidR="009E1F54" w:rsidRPr="006427CA">
        <w:rPr>
          <w:lang w:val="ro-RO" w:eastAsia="ru-RU"/>
        </w:rPr>
        <w:t>.</w:t>
      </w:r>
      <w:bookmarkEnd w:id="33"/>
    </w:p>
    <w:p w:rsidR="0035672F" w:rsidRPr="006427CA" w:rsidRDefault="0035672F" w:rsidP="00CF2ED8">
      <w:pPr>
        <w:spacing w:after="120" w:line="276" w:lineRule="auto"/>
        <w:ind w:right="-334" w:firstLine="720"/>
        <w:jc w:val="both"/>
        <w:rPr>
          <w:rFonts w:asciiTheme="majorHAnsi" w:hAnsiTheme="majorHAnsi" w:cstheme="majorHAnsi"/>
          <w:sz w:val="24"/>
          <w:szCs w:val="24"/>
          <w:lang w:val="ro-RO"/>
        </w:rPr>
      </w:pPr>
      <w:r w:rsidRPr="006427CA">
        <w:rPr>
          <w:rFonts w:asciiTheme="majorHAnsi" w:hAnsiTheme="majorHAnsi" w:cstheme="majorHAnsi"/>
          <w:sz w:val="24"/>
          <w:szCs w:val="24"/>
          <w:lang w:val="ro-RO" w:eastAsia="ru-RU"/>
        </w:rPr>
        <w:t>Conform prevederilor Legii privind achizițiile publice</w:t>
      </w:r>
      <w:r w:rsidRPr="006427CA">
        <w:rPr>
          <w:rStyle w:val="FootnoteTextChar2"/>
          <w:rFonts w:asciiTheme="majorHAnsi" w:hAnsiTheme="majorHAnsi" w:cstheme="majorHAnsi"/>
          <w:sz w:val="24"/>
          <w:szCs w:val="24"/>
          <w:vertAlign w:val="superscript"/>
          <w:lang w:val="ro-RO" w:eastAsia="ru-RU"/>
        </w:rPr>
        <w:footnoteReference w:id="27"/>
      </w:r>
      <w:r w:rsidRPr="006427CA">
        <w:rPr>
          <w:rFonts w:asciiTheme="majorHAnsi" w:hAnsiTheme="majorHAnsi" w:cstheme="majorHAnsi"/>
          <w:sz w:val="24"/>
          <w:szCs w:val="24"/>
          <w:lang w:val="ro-RO" w:eastAsia="ru-RU"/>
        </w:rPr>
        <w:t xml:space="preserve">, </w:t>
      </w:r>
      <w:r w:rsidRPr="006427CA">
        <w:rPr>
          <w:rFonts w:asciiTheme="majorHAnsi" w:hAnsiTheme="majorHAnsi" w:cstheme="majorHAnsi"/>
          <w:sz w:val="24"/>
          <w:szCs w:val="24"/>
          <w:shd w:val="clear" w:color="auto" w:fill="FFFFFF"/>
        </w:rPr>
        <w:t xml:space="preserve">în termen de 9 luni de la data publicării, </w:t>
      </w:r>
      <w:r w:rsidRPr="006427CA">
        <w:rPr>
          <w:rFonts w:asciiTheme="majorHAnsi" w:hAnsiTheme="majorHAnsi" w:cstheme="majorHAnsi"/>
          <w:sz w:val="24"/>
          <w:szCs w:val="24"/>
          <w:lang w:val="ro-RO" w:eastAsia="ru-RU"/>
        </w:rPr>
        <w:t xml:space="preserve">Guvernul </w:t>
      </w:r>
      <w:r w:rsidRPr="006427CA">
        <w:rPr>
          <w:rFonts w:asciiTheme="majorHAnsi" w:hAnsiTheme="majorHAnsi" w:cstheme="majorHAnsi"/>
          <w:sz w:val="24"/>
          <w:szCs w:val="24"/>
          <w:lang w:val="ro-RO"/>
        </w:rPr>
        <w:t xml:space="preserve">urma să aducă actele sale normative în concordanță cu </w:t>
      </w:r>
      <w:r w:rsidR="009E07B2">
        <w:rPr>
          <w:rFonts w:asciiTheme="majorHAnsi" w:hAnsiTheme="majorHAnsi" w:cstheme="majorHAnsi"/>
          <w:sz w:val="24"/>
          <w:szCs w:val="24"/>
          <w:lang w:val="ro-RO"/>
        </w:rPr>
        <w:t>l</w:t>
      </w:r>
      <w:r w:rsidRPr="006427CA">
        <w:rPr>
          <w:rFonts w:asciiTheme="majorHAnsi" w:hAnsiTheme="majorHAnsi" w:cstheme="majorHAnsi"/>
          <w:sz w:val="24"/>
          <w:szCs w:val="24"/>
          <w:lang w:val="ro-RO"/>
        </w:rPr>
        <w:t>egea menționată.</w:t>
      </w:r>
      <w:r w:rsidR="009E1F54" w:rsidRPr="006427CA">
        <w:rPr>
          <w:rFonts w:asciiTheme="majorHAnsi" w:hAnsiTheme="majorHAnsi" w:cstheme="majorHAnsi"/>
          <w:sz w:val="24"/>
          <w:szCs w:val="24"/>
          <w:lang w:val="ro-RO"/>
        </w:rPr>
        <w:t xml:space="preserve"> </w:t>
      </w:r>
      <w:r w:rsidRPr="006427CA">
        <w:rPr>
          <w:rFonts w:asciiTheme="majorHAnsi" w:hAnsiTheme="majorHAnsi" w:cstheme="majorHAnsi"/>
          <w:sz w:val="24"/>
          <w:szCs w:val="24"/>
          <w:lang w:val="ro-RO" w:eastAsia="ru-RU"/>
        </w:rPr>
        <w:t>Auditul a atestat unele discordanțe între prevederile Legi</w:t>
      </w:r>
      <w:r w:rsidR="009E1F54" w:rsidRPr="006427CA">
        <w:rPr>
          <w:rFonts w:asciiTheme="majorHAnsi" w:hAnsiTheme="majorHAnsi" w:cstheme="majorHAnsi"/>
          <w:sz w:val="24"/>
          <w:szCs w:val="24"/>
          <w:lang w:val="ro-RO" w:eastAsia="ru-RU"/>
        </w:rPr>
        <w:t>i</w:t>
      </w:r>
      <w:r w:rsidRPr="006427CA">
        <w:rPr>
          <w:rFonts w:asciiTheme="majorHAnsi" w:hAnsiTheme="majorHAnsi" w:cstheme="majorHAnsi"/>
          <w:sz w:val="24"/>
          <w:szCs w:val="24"/>
          <w:lang w:val="ro-RO" w:eastAsia="ru-RU"/>
        </w:rPr>
        <w:t xml:space="preserve"> privind achizițiile publie</w:t>
      </w:r>
      <w:r w:rsidRPr="006427CA">
        <w:rPr>
          <w:rStyle w:val="FootnoteTextChar2"/>
          <w:rFonts w:asciiTheme="majorHAnsi" w:hAnsiTheme="majorHAnsi" w:cstheme="majorHAnsi"/>
          <w:sz w:val="24"/>
          <w:szCs w:val="24"/>
          <w:vertAlign w:val="superscript"/>
          <w:lang w:val="ro-RO" w:eastAsia="ru-RU"/>
        </w:rPr>
        <w:footnoteReference w:id="28"/>
      </w:r>
      <w:r w:rsidRPr="006427CA">
        <w:rPr>
          <w:rFonts w:asciiTheme="majorHAnsi" w:hAnsiTheme="majorHAnsi" w:cstheme="majorHAnsi"/>
          <w:sz w:val="24"/>
          <w:szCs w:val="24"/>
          <w:lang w:val="ro-RO" w:eastAsia="ru-RU"/>
        </w:rPr>
        <w:t xml:space="preserve"> și a </w:t>
      </w:r>
      <w:r w:rsidRPr="006427CA">
        <w:rPr>
          <w:rFonts w:asciiTheme="majorHAnsi" w:hAnsiTheme="majorHAnsi" w:cstheme="majorHAnsi"/>
          <w:sz w:val="24"/>
          <w:szCs w:val="24"/>
          <w:shd w:val="clear" w:color="auto" w:fill="FFFFFF"/>
          <w:lang w:val="ro-RO"/>
        </w:rPr>
        <w:t>Regulamentului cu privire la modul de planificare a contractelor de achiziții publice</w:t>
      </w:r>
      <w:r w:rsidRPr="006427CA">
        <w:rPr>
          <w:rStyle w:val="FootnoteTextChar2"/>
          <w:rFonts w:asciiTheme="majorHAnsi" w:hAnsiTheme="majorHAnsi" w:cstheme="majorHAnsi"/>
          <w:sz w:val="24"/>
          <w:szCs w:val="24"/>
          <w:shd w:val="clear" w:color="auto" w:fill="FFFFFF"/>
          <w:vertAlign w:val="superscript"/>
          <w:lang w:val="ro-RO"/>
        </w:rPr>
        <w:footnoteReference w:id="29"/>
      </w:r>
      <w:r w:rsidRPr="006427CA">
        <w:rPr>
          <w:rFonts w:asciiTheme="majorHAnsi" w:hAnsiTheme="majorHAnsi" w:cstheme="majorHAnsi"/>
          <w:sz w:val="24"/>
          <w:szCs w:val="24"/>
          <w:shd w:val="clear" w:color="auto" w:fill="FFFFFF"/>
          <w:vertAlign w:val="superscript"/>
          <w:lang w:val="ro-RO"/>
        </w:rPr>
        <w:t xml:space="preserve"> </w:t>
      </w:r>
      <w:r w:rsidRPr="006427CA">
        <w:rPr>
          <w:rFonts w:asciiTheme="majorHAnsi" w:hAnsiTheme="majorHAnsi" w:cstheme="majorHAnsi"/>
          <w:sz w:val="24"/>
          <w:szCs w:val="24"/>
          <w:shd w:val="clear" w:color="auto" w:fill="FFFFFF"/>
          <w:lang w:val="ro-RO"/>
        </w:rPr>
        <w:t>cu referire la conținutul anunțului de intenție și a valo</w:t>
      </w:r>
      <w:r w:rsidR="009E1F54" w:rsidRPr="006427CA">
        <w:rPr>
          <w:rFonts w:asciiTheme="majorHAnsi" w:hAnsiTheme="majorHAnsi" w:cstheme="majorHAnsi"/>
          <w:sz w:val="24"/>
          <w:szCs w:val="24"/>
          <w:shd w:val="clear" w:color="auto" w:fill="FFFFFF"/>
          <w:lang w:val="ro-RO"/>
        </w:rPr>
        <w:t>rii</w:t>
      </w:r>
      <w:r w:rsidRPr="006427CA">
        <w:rPr>
          <w:rFonts w:asciiTheme="majorHAnsi" w:hAnsiTheme="majorHAnsi" w:cstheme="majorHAnsi"/>
          <w:sz w:val="24"/>
          <w:szCs w:val="24"/>
          <w:shd w:val="clear" w:color="auto" w:fill="FFFFFF"/>
          <w:lang w:val="ro-RO"/>
        </w:rPr>
        <w:t xml:space="preserve"> estimative obligatorie pentru publicarea anunţu</w:t>
      </w:r>
      <w:r w:rsidR="004B03CC" w:rsidRPr="006427CA">
        <w:rPr>
          <w:rFonts w:asciiTheme="majorHAnsi" w:hAnsiTheme="majorHAnsi" w:cstheme="majorHAnsi"/>
          <w:sz w:val="24"/>
          <w:szCs w:val="24"/>
          <w:shd w:val="clear" w:color="auto" w:fill="FFFFFF"/>
          <w:lang w:val="ro-RO"/>
        </w:rPr>
        <w:t xml:space="preserve">lui de intenţie a achizițiilor. </w:t>
      </w:r>
      <w:r w:rsidRPr="006427CA">
        <w:rPr>
          <w:rFonts w:asciiTheme="majorHAnsi" w:hAnsiTheme="majorHAnsi" w:cstheme="majorHAnsi"/>
          <w:sz w:val="24"/>
          <w:szCs w:val="24"/>
          <w:lang w:val="ro-RO"/>
        </w:rPr>
        <w:t xml:space="preserve">Prin urmare, MF și AAP n-au înaintat propuneri </w:t>
      </w:r>
      <w:r w:rsidR="009E1F54" w:rsidRPr="006427CA">
        <w:rPr>
          <w:rFonts w:asciiTheme="majorHAnsi" w:hAnsiTheme="majorHAnsi" w:cstheme="majorHAnsi"/>
          <w:sz w:val="24"/>
          <w:szCs w:val="24"/>
          <w:lang w:val="ro-RO"/>
        </w:rPr>
        <w:t>de</w:t>
      </w:r>
      <w:r w:rsidRPr="006427CA">
        <w:rPr>
          <w:rFonts w:asciiTheme="majorHAnsi" w:hAnsiTheme="majorHAnsi" w:cstheme="majorHAnsi"/>
          <w:sz w:val="24"/>
          <w:szCs w:val="24"/>
          <w:lang w:val="ro-RO"/>
        </w:rPr>
        <w:t xml:space="preserve"> modificare</w:t>
      </w:r>
      <w:r w:rsidR="009E1F54" w:rsidRPr="006427CA">
        <w:rPr>
          <w:rFonts w:asciiTheme="majorHAnsi" w:hAnsiTheme="majorHAnsi" w:cstheme="majorHAnsi"/>
          <w:sz w:val="24"/>
          <w:szCs w:val="24"/>
          <w:lang w:val="ro-RO"/>
        </w:rPr>
        <w:t xml:space="preserve"> </w:t>
      </w:r>
      <w:r w:rsidRPr="006427CA">
        <w:rPr>
          <w:rFonts w:asciiTheme="majorHAnsi" w:hAnsiTheme="majorHAnsi" w:cstheme="majorHAnsi"/>
          <w:sz w:val="24"/>
          <w:szCs w:val="24"/>
          <w:lang w:val="ro-RO"/>
        </w:rPr>
        <w:t>a Reg</w:t>
      </w:r>
      <w:r w:rsidR="004B03CC" w:rsidRPr="006427CA">
        <w:rPr>
          <w:rFonts w:asciiTheme="majorHAnsi" w:hAnsiTheme="majorHAnsi" w:cstheme="majorHAnsi"/>
          <w:sz w:val="24"/>
          <w:szCs w:val="24"/>
          <w:lang w:val="ro-RO"/>
        </w:rPr>
        <w:t>u</w:t>
      </w:r>
      <w:r w:rsidRPr="006427CA">
        <w:rPr>
          <w:rFonts w:asciiTheme="majorHAnsi" w:hAnsiTheme="majorHAnsi" w:cstheme="majorHAnsi"/>
          <w:sz w:val="24"/>
          <w:szCs w:val="24"/>
          <w:lang w:val="ro-RO"/>
        </w:rPr>
        <w:t xml:space="preserve">lamentului menționat și aducerea în corcordanță a acestuia cu Legea menționată. </w:t>
      </w:r>
      <w:r w:rsidRPr="006427CA">
        <w:rPr>
          <w:rFonts w:asciiTheme="majorHAnsi" w:hAnsiTheme="majorHAnsi" w:cstheme="majorHAnsi"/>
          <w:sz w:val="24"/>
          <w:szCs w:val="24"/>
          <w:lang w:val="ro-RO" w:eastAsia="ru-RU"/>
        </w:rPr>
        <w:t xml:space="preserve">Cele </w:t>
      </w:r>
      <w:r w:rsidR="009E1F54" w:rsidRPr="006427CA">
        <w:rPr>
          <w:rFonts w:asciiTheme="majorHAnsi" w:hAnsiTheme="majorHAnsi" w:cstheme="majorHAnsi"/>
          <w:sz w:val="24"/>
          <w:szCs w:val="24"/>
          <w:lang w:val="ro-RO" w:eastAsia="ru-RU"/>
        </w:rPr>
        <w:t>constatate</w:t>
      </w:r>
      <w:r w:rsidRPr="006427CA">
        <w:rPr>
          <w:rFonts w:asciiTheme="majorHAnsi" w:hAnsiTheme="majorHAnsi" w:cstheme="majorHAnsi"/>
          <w:sz w:val="24"/>
          <w:szCs w:val="24"/>
          <w:lang w:val="ro-RO" w:eastAsia="ru-RU"/>
        </w:rPr>
        <w:t xml:space="preserve"> au fost cauzate de insuficiența controlului intern managerial în cadrul entităților vizate, fapt care generează neconformități la întocmirea anunțurilor de intenție de către entitățile auditate, limitând astfel tran</w:t>
      </w:r>
      <w:r w:rsidR="004B03CC" w:rsidRPr="006427CA">
        <w:rPr>
          <w:rFonts w:asciiTheme="majorHAnsi" w:hAnsiTheme="majorHAnsi" w:cstheme="majorHAnsi"/>
          <w:sz w:val="24"/>
          <w:szCs w:val="24"/>
          <w:lang w:val="ro-RO" w:eastAsia="ru-RU"/>
        </w:rPr>
        <w:t>sparența achizițiilor efectuate.</w:t>
      </w:r>
    </w:p>
    <w:p w:rsidR="009654FA" w:rsidRPr="006427CA" w:rsidRDefault="00E71611" w:rsidP="001F012F">
      <w:pPr>
        <w:pStyle w:val="Heading2"/>
        <w:rPr>
          <w:rFonts w:eastAsia="Times New Roman"/>
        </w:rPr>
      </w:pPr>
      <w:bookmarkStart w:id="34" w:name="_Toc79073212"/>
      <w:r>
        <w:rPr>
          <w:rFonts w:eastAsia="Times New Roman"/>
        </w:rPr>
        <w:lastRenderedPageBreak/>
        <w:t>4.2.</w:t>
      </w:r>
      <w:r w:rsidR="0035672F" w:rsidRPr="006427CA">
        <w:rPr>
          <w:rFonts w:eastAsia="Times New Roman"/>
        </w:rPr>
        <w:t xml:space="preserve"> </w:t>
      </w:r>
      <w:r w:rsidR="009654FA" w:rsidRPr="006427CA">
        <w:rPr>
          <w:rFonts w:eastAsia="Times New Roman"/>
        </w:rPr>
        <w:t xml:space="preserve">Procedurile de </w:t>
      </w:r>
      <w:r w:rsidR="009654FA" w:rsidRPr="002744E9">
        <w:rPr>
          <w:rFonts w:eastAsia="Times New Roman"/>
        </w:rPr>
        <w:t xml:space="preserve">atribuire și </w:t>
      </w:r>
      <w:r w:rsidR="009C5D32" w:rsidRPr="002744E9">
        <w:rPr>
          <w:rFonts w:eastAsia="Times New Roman"/>
        </w:rPr>
        <w:t xml:space="preserve">de </w:t>
      </w:r>
      <w:r w:rsidR="009654FA" w:rsidRPr="002744E9">
        <w:rPr>
          <w:rFonts w:eastAsia="Times New Roman"/>
        </w:rPr>
        <w:t>monitorizare</w:t>
      </w:r>
      <w:r w:rsidR="00516046" w:rsidRPr="002744E9">
        <w:rPr>
          <w:rFonts w:eastAsia="Times New Roman"/>
        </w:rPr>
        <w:t xml:space="preserve"> </w:t>
      </w:r>
      <w:r w:rsidR="009654FA" w:rsidRPr="002744E9">
        <w:rPr>
          <w:rFonts w:eastAsia="Times New Roman"/>
        </w:rPr>
        <w:t>a c</w:t>
      </w:r>
      <w:r w:rsidR="009654FA" w:rsidRPr="006427CA">
        <w:rPr>
          <w:rFonts w:eastAsia="Times New Roman"/>
        </w:rPr>
        <w:t xml:space="preserve">ontractelor de achiziții publice s-au desfășurat conform prevederilor </w:t>
      </w:r>
      <w:proofErr w:type="gramStart"/>
      <w:r w:rsidR="009654FA" w:rsidRPr="006427CA">
        <w:rPr>
          <w:rFonts w:eastAsia="Times New Roman"/>
        </w:rPr>
        <w:t>legale ?</w:t>
      </w:r>
      <w:bookmarkEnd w:id="34"/>
      <w:proofErr w:type="gramEnd"/>
    </w:p>
    <w:p w:rsidR="0035672F" w:rsidRPr="006427CA" w:rsidRDefault="0035672F" w:rsidP="00CF2ED8">
      <w:pPr>
        <w:shd w:val="clear" w:color="auto" w:fill="FFFFFF"/>
        <w:spacing w:after="120" w:line="276" w:lineRule="auto"/>
        <w:ind w:right="-334" w:firstLine="720"/>
        <w:jc w:val="both"/>
        <w:rPr>
          <w:rFonts w:asciiTheme="majorHAnsi" w:eastAsia="Times New Roman" w:hAnsiTheme="majorHAnsi" w:cstheme="majorHAnsi"/>
          <w:b/>
          <w:sz w:val="24"/>
          <w:szCs w:val="24"/>
        </w:rPr>
      </w:pPr>
      <w:r w:rsidRPr="006427CA">
        <w:rPr>
          <w:rFonts w:asciiTheme="majorHAnsi" w:eastAsia="Times New Roman" w:hAnsiTheme="majorHAnsi" w:cstheme="majorHAnsi"/>
          <w:sz w:val="24"/>
          <w:szCs w:val="24"/>
          <w:lang w:val="ro-RO"/>
        </w:rPr>
        <w:t>Entitățile supuse auditului</w:t>
      </w:r>
      <w:r w:rsidR="00516046">
        <w:rPr>
          <w:rFonts w:asciiTheme="majorHAnsi" w:eastAsia="Times New Roman" w:hAnsiTheme="majorHAnsi" w:cstheme="majorHAnsi"/>
          <w:sz w:val="24"/>
          <w:szCs w:val="24"/>
          <w:lang w:val="ro-RO"/>
        </w:rPr>
        <w:t>,</w:t>
      </w:r>
      <w:r w:rsidRPr="006427CA">
        <w:rPr>
          <w:rFonts w:asciiTheme="majorHAnsi" w:eastAsia="Times New Roman" w:hAnsiTheme="majorHAnsi" w:cstheme="majorHAnsi"/>
          <w:sz w:val="24"/>
          <w:szCs w:val="24"/>
          <w:lang w:val="ro-RO"/>
        </w:rPr>
        <w:t xml:space="preserve"> în calitate de autorități contractante</w:t>
      </w:r>
      <w:r w:rsidR="00516046">
        <w:rPr>
          <w:rFonts w:asciiTheme="majorHAnsi" w:eastAsia="Times New Roman" w:hAnsiTheme="majorHAnsi" w:cstheme="majorHAnsi"/>
          <w:sz w:val="24"/>
          <w:szCs w:val="24"/>
          <w:lang w:val="ro-RO"/>
        </w:rPr>
        <w:t>,</w:t>
      </w:r>
      <w:r w:rsidRPr="006427CA">
        <w:rPr>
          <w:rFonts w:asciiTheme="majorHAnsi" w:eastAsia="Times New Roman" w:hAnsiTheme="majorHAnsi" w:cstheme="majorHAnsi"/>
          <w:sz w:val="24"/>
          <w:szCs w:val="24"/>
          <w:lang w:val="ro-RO"/>
        </w:rPr>
        <w:t xml:space="preserve"> urmau să achiziționeze bunuri</w:t>
      </w:r>
      <w:r w:rsidR="00FC00B2" w:rsidRPr="006427CA">
        <w:rPr>
          <w:rFonts w:asciiTheme="majorHAnsi" w:eastAsia="Times New Roman" w:hAnsiTheme="majorHAnsi" w:cstheme="majorHAnsi"/>
          <w:sz w:val="24"/>
          <w:szCs w:val="24"/>
          <w:lang w:val="ro-RO"/>
        </w:rPr>
        <w:t>,</w:t>
      </w:r>
      <w:r w:rsidRPr="006427CA">
        <w:rPr>
          <w:rFonts w:asciiTheme="majorHAnsi" w:eastAsia="Times New Roman" w:hAnsiTheme="majorHAnsi" w:cstheme="majorHAnsi"/>
          <w:sz w:val="24"/>
          <w:szCs w:val="24"/>
          <w:lang w:val="ro-RO"/>
        </w:rPr>
        <w:t xml:space="preserve"> servicii</w:t>
      </w:r>
      <w:r w:rsidR="00FC00B2" w:rsidRPr="006427CA">
        <w:rPr>
          <w:rFonts w:asciiTheme="majorHAnsi" w:eastAsia="Times New Roman" w:hAnsiTheme="majorHAnsi" w:cstheme="majorHAnsi"/>
          <w:sz w:val="24"/>
          <w:szCs w:val="24"/>
          <w:lang w:val="ro-RO"/>
        </w:rPr>
        <w:t xml:space="preserve"> și</w:t>
      </w:r>
      <w:r w:rsidRPr="006427CA">
        <w:rPr>
          <w:rFonts w:asciiTheme="majorHAnsi" w:eastAsia="Times New Roman" w:hAnsiTheme="majorHAnsi" w:cstheme="majorHAnsi"/>
          <w:sz w:val="24"/>
          <w:szCs w:val="24"/>
          <w:lang w:val="ro-RO"/>
        </w:rPr>
        <w:t xml:space="preserve"> lucrări în corespundere cu Legea privind achiziţiile publice şi </w:t>
      </w:r>
      <w:r w:rsidR="00516046">
        <w:rPr>
          <w:rFonts w:asciiTheme="majorHAnsi" w:eastAsia="Times New Roman" w:hAnsiTheme="majorHAnsi" w:cstheme="majorHAnsi"/>
          <w:sz w:val="24"/>
          <w:szCs w:val="24"/>
          <w:lang w:val="ro-RO"/>
        </w:rPr>
        <w:t>cu R</w:t>
      </w:r>
      <w:r w:rsidRPr="006427CA">
        <w:rPr>
          <w:rFonts w:asciiTheme="majorHAnsi" w:eastAsia="Times New Roman" w:hAnsiTheme="majorHAnsi" w:cstheme="majorHAnsi"/>
          <w:sz w:val="24"/>
          <w:szCs w:val="24"/>
          <w:lang w:val="ro-RO"/>
        </w:rPr>
        <w:t>egulamentele elaborate şi aprobate de Guvern. În acest sens</w:t>
      </w:r>
      <w:r w:rsidR="00516046">
        <w:rPr>
          <w:rFonts w:asciiTheme="majorHAnsi" w:eastAsia="Times New Roman" w:hAnsiTheme="majorHAnsi" w:cstheme="majorHAnsi"/>
          <w:sz w:val="24"/>
          <w:szCs w:val="24"/>
          <w:lang w:val="ro-RO"/>
        </w:rPr>
        <w:t>,</w:t>
      </w:r>
      <w:r w:rsidRPr="006427CA">
        <w:rPr>
          <w:rFonts w:asciiTheme="majorHAnsi" w:eastAsia="Times New Roman" w:hAnsiTheme="majorHAnsi" w:cstheme="majorHAnsi"/>
          <w:sz w:val="24"/>
          <w:szCs w:val="24"/>
          <w:lang w:val="ro-RO"/>
        </w:rPr>
        <w:t xml:space="preserve"> au fost create grupu</w:t>
      </w:r>
      <w:r w:rsidR="00FC00B2" w:rsidRPr="006427CA">
        <w:rPr>
          <w:rFonts w:asciiTheme="majorHAnsi" w:eastAsia="Times New Roman" w:hAnsiTheme="majorHAnsi" w:cstheme="majorHAnsi"/>
          <w:sz w:val="24"/>
          <w:szCs w:val="24"/>
          <w:lang w:val="ro-RO"/>
        </w:rPr>
        <w:t>ri</w:t>
      </w:r>
      <w:r w:rsidRPr="006427CA">
        <w:rPr>
          <w:rFonts w:asciiTheme="majorHAnsi" w:eastAsia="Times New Roman" w:hAnsiTheme="majorHAnsi" w:cstheme="majorHAnsi"/>
          <w:sz w:val="24"/>
          <w:szCs w:val="24"/>
          <w:lang w:val="ro-RO"/>
        </w:rPr>
        <w:t xml:space="preserve"> de lucru pentru achiziţii, </w:t>
      </w:r>
      <w:r w:rsidR="00516046" w:rsidRPr="006427CA">
        <w:rPr>
          <w:rFonts w:asciiTheme="majorHAnsi" w:eastAsia="Times New Roman" w:hAnsiTheme="majorHAnsi" w:cstheme="majorHAnsi"/>
          <w:sz w:val="24"/>
          <w:szCs w:val="24"/>
          <w:lang w:val="ro-RO"/>
        </w:rPr>
        <w:t xml:space="preserve">au fost stabilite </w:t>
      </w:r>
      <w:r w:rsidRPr="006427CA">
        <w:rPr>
          <w:rFonts w:asciiTheme="majorHAnsi" w:eastAsia="Times New Roman" w:hAnsiTheme="majorHAnsi" w:cstheme="majorHAnsi"/>
          <w:sz w:val="24"/>
          <w:szCs w:val="24"/>
          <w:lang w:val="ro-RO"/>
        </w:rPr>
        <w:t xml:space="preserve">conform planurilor procedurile care urmau a fi lansate, au </w:t>
      </w:r>
      <w:r w:rsidR="00FC00B2" w:rsidRPr="006427CA">
        <w:rPr>
          <w:rFonts w:asciiTheme="majorHAnsi" w:eastAsia="Times New Roman" w:hAnsiTheme="majorHAnsi" w:cstheme="majorHAnsi"/>
          <w:sz w:val="24"/>
          <w:szCs w:val="24"/>
          <w:lang w:val="ro-RO"/>
        </w:rPr>
        <w:t xml:space="preserve">fost </w:t>
      </w:r>
      <w:r w:rsidRPr="006427CA">
        <w:rPr>
          <w:rFonts w:asciiTheme="majorHAnsi" w:eastAsia="Times New Roman" w:hAnsiTheme="majorHAnsi" w:cstheme="majorHAnsi"/>
          <w:sz w:val="24"/>
          <w:szCs w:val="24"/>
          <w:lang w:val="ro-RO"/>
        </w:rPr>
        <w:t>publicat</w:t>
      </w:r>
      <w:r w:rsidR="00FC00B2" w:rsidRPr="006427CA">
        <w:rPr>
          <w:rFonts w:asciiTheme="majorHAnsi" w:eastAsia="Times New Roman" w:hAnsiTheme="majorHAnsi" w:cstheme="majorHAnsi"/>
          <w:sz w:val="24"/>
          <w:szCs w:val="24"/>
          <w:lang w:val="ro-RO"/>
        </w:rPr>
        <w:t>e</w:t>
      </w:r>
      <w:r w:rsidRPr="006427CA">
        <w:rPr>
          <w:rFonts w:asciiTheme="majorHAnsi" w:eastAsia="Times New Roman" w:hAnsiTheme="majorHAnsi" w:cstheme="majorHAnsi"/>
          <w:sz w:val="24"/>
          <w:szCs w:val="24"/>
          <w:lang w:val="ro-RO"/>
        </w:rPr>
        <w:t xml:space="preserve"> anunțuri de participare,  </w:t>
      </w:r>
      <w:r w:rsidR="00FC00B2" w:rsidRPr="006427CA">
        <w:rPr>
          <w:rFonts w:asciiTheme="majorHAnsi" w:eastAsia="Times New Roman" w:hAnsiTheme="majorHAnsi" w:cstheme="majorHAnsi"/>
          <w:sz w:val="24"/>
          <w:szCs w:val="24"/>
          <w:lang w:val="ro-RO"/>
        </w:rPr>
        <w:t>a fost</w:t>
      </w:r>
      <w:r w:rsidRPr="006427CA">
        <w:rPr>
          <w:rFonts w:asciiTheme="majorHAnsi" w:eastAsia="Times New Roman" w:hAnsiTheme="majorHAnsi" w:cstheme="majorHAnsi"/>
          <w:sz w:val="24"/>
          <w:szCs w:val="24"/>
          <w:lang w:val="ro-RO"/>
        </w:rPr>
        <w:t xml:space="preserve"> elaborat</w:t>
      </w:r>
      <w:r w:rsidR="00FC00B2" w:rsidRPr="006427CA">
        <w:rPr>
          <w:rFonts w:asciiTheme="majorHAnsi" w:eastAsia="Times New Roman" w:hAnsiTheme="majorHAnsi" w:cstheme="majorHAnsi"/>
          <w:sz w:val="24"/>
          <w:szCs w:val="24"/>
          <w:lang w:val="ro-RO"/>
        </w:rPr>
        <w:t>ă</w:t>
      </w:r>
      <w:r w:rsidRPr="006427CA">
        <w:rPr>
          <w:rFonts w:asciiTheme="majorHAnsi" w:eastAsia="Times New Roman" w:hAnsiTheme="majorHAnsi" w:cstheme="majorHAnsi"/>
          <w:sz w:val="24"/>
          <w:szCs w:val="24"/>
          <w:lang w:val="ro-RO"/>
        </w:rPr>
        <w:t xml:space="preserve"> documentația de atri</w:t>
      </w:r>
      <w:r w:rsidR="00465D7E" w:rsidRPr="006427CA">
        <w:rPr>
          <w:rFonts w:asciiTheme="majorHAnsi" w:eastAsia="Times New Roman" w:hAnsiTheme="majorHAnsi" w:cstheme="majorHAnsi"/>
          <w:sz w:val="24"/>
          <w:szCs w:val="24"/>
          <w:lang w:val="ro-RO"/>
        </w:rPr>
        <w:t xml:space="preserve">buire, care </w:t>
      </w:r>
      <w:r w:rsidR="00516046">
        <w:rPr>
          <w:rFonts w:asciiTheme="majorHAnsi" w:eastAsia="Times New Roman" w:hAnsiTheme="majorHAnsi" w:cstheme="majorHAnsi"/>
          <w:sz w:val="24"/>
          <w:szCs w:val="24"/>
          <w:lang w:val="ro-RO"/>
        </w:rPr>
        <w:t>s-</w:t>
      </w:r>
      <w:r w:rsidR="00465D7E" w:rsidRPr="006427CA">
        <w:rPr>
          <w:rFonts w:asciiTheme="majorHAnsi" w:eastAsia="Times New Roman" w:hAnsiTheme="majorHAnsi" w:cstheme="majorHAnsi"/>
          <w:sz w:val="24"/>
          <w:szCs w:val="24"/>
          <w:lang w:val="ro-RO"/>
        </w:rPr>
        <w:t>au</w:t>
      </w:r>
      <w:r w:rsidR="00516046">
        <w:rPr>
          <w:rFonts w:asciiTheme="majorHAnsi" w:eastAsia="Times New Roman" w:hAnsiTheme="majorHAnsi" w:cstheme="majorHAnsi"/>
          <w:sz w:val="24"/>
          <w:szCs w:val="24"/>
          <w:lang w:val="ro-RO"/>
        </w:rPr>
        <w:t xml:space="preserve"> </w:t>
      </w:r>
      <w:r w:rsidR="00465D7E" w:rsidRPr="002744E9">
        <w:rPr>
          <w:rFonts w:asciiTheme="majorHAnsi" w:eastAsia="Times New Roman" w:hAnsiTheme="majorHAnsi" w:cstheme="majorHAnsi"/>
          <w:sz w:val="24"/>
          <w:szCs w:val="24"/>
          <w:lang w:val="ro-RO"/>
        </w:rPr>
        <w:t>atașat în</w:t>
      </w:r>
      <w:r w:rsidR="00465D7E" w:rsidRPr="00CB7600">
        <w:rPr>
          <w:rFonts w:asciiTheme="majorHAnsi" w:eastAsia="Times New Roman" w:hAnsiTheme="majorHAnsi" w:cstheme="majorHAnsi"/>
          <w:sz w:val="24"/>
          <w:szCs w:val="24"/>
          <w:lang w:val="ro-RO"/>
        </w:rPr>
        <w:t xml:space="preserve"> </w:t>
      </w:r>
      <w:r w:rsidRPr="00CB7600">
        <w:rPr>
          <w:rFonts w:asciiTheme="majorHAnsi" w:eastAsia="Times New Roman" w:hAnsiTheme="majorHAnsi" w:cstheme="majorHAnsi"/>
          <w:sz w:val="24"/>
          <w:szCs w:val="24"/>
          <w:lang w:val="ro-RO"/>
        </w:rPr>
        <w:t>SI</w:t>
      </w:r>
      <w:r w:rsidR="00FC00B2" w:rsidRPr="00B07A67">
        <w:rPr>
          <w:rFonts w:asciiTheme="majorHAnsi" w:eastAsia="Times New Roman" w:hAnsiTheme="majorHAnsi" w:cstheme="majorHAnsi"/>
          <w:sz w:val="24"/>
          <w:szCs w:val="24"/>
          <w:lang w:val="ro-RO"/>
        </w:rPr>
        <w:t>A</w:t>
      </w:r>
      <w:r w:rsidRPr="00A028AD">
        <w:rPr>
          <w:rFonts w:asciiTheme="majorHAnsi" w:eastAsia="Times New Roman" w:hAnsiTheme="majorHAnsi" w:cstheme="majorHAnsi"/>
          <w:sz w:val="24"/>
          <w:szCs w:val="24"/>
          <w:lang w:val="ro-RO"/>
        </w:rPr>
        <w:t xml:space="preserve"> </w:t>
      </w:r>
      <w:r w:rsidR="009C4588">
        <w:rPr>
          <w:rFonts w:asciiTheme="majorHAnsi" w:eastAsia="Times New Roman" w:hAnsiTheme="majorHAnsi" w:cstheme="majorHAnsi"/>
          <w:sz w:val="24"/>
          <w:szCs w:val="24"/>
          <w:lang w:val="ro-RO"/>
        </w:rPr>
        <w:t>„RSAP” (</w:t>
      </w:r>
      <w:r w:rsidRPr="00CB7600">
        <w:rPr>
          <w:rFonts w:asciiTheme="majorHAnsi" w:eastAsia="Times New Roman" w:hAnsiTheme="majorHAnsi" w:cstheme="majorHAnsi"/>
          <w:sz w:val="24"/>
          <w:szCs w:val="24"/>
          <w:lang w:val="ro-RO"/>
        </w:rPr>
        <w:t>M</w:t>
      </w:r>
      <w:r w:rsidR="009C4588">
        <w:rPr>
          <w:rFonts w:asciiTheme="majorHAnsi" w:eastAsia="Times New Roman" w:hAnsiTheme="majorHAnsi" w:cstheme="majorHAnsi"/>
          <w:sz w:val="24"/>
          <w:szCs w:val="24"/>
          <w:lang w:val="ro-RO"/>
        </w:rPr>
        <w:t>T</w:t>
      </w:r>
      <w:r w:rsidRPr="00CB7600">
        <w:rPr>
          <w:rFonts w:asciiTheme="majorHAnsi" w:eastAsia="Times New Roman" w:hAnsiTheme="majorHAnsi" w:cstheme="majorHAnsi"/>
          <w:sz w:val="24"/>
          <w:szCs w:val="24"/>
          <w:lang w:val="ro-RO"/>
        </w:rPr>
        <w:t>ender</w:t>
      </w:r>
      <w:r w:rsidR="009C4588">
        <w:rPr>
          <w:rFonts w:asciiTheme="majorHAnsi" w:eastAsia="Times New Roman" w:hAnsiTheme="majorHAnsi" w:cstheme="majorHAnsi"/>
          <w:sz w:val="24"/>
          <w:szCs w:val="24"/>
          <w:lang w:val="ro-RO"/>
        </w:rPr>
        <w:t>)</w:t>
      </w:r>
      <w:r w:rsidRPr="00CB7600">
        <w:rPr>
          <w:rFonts w:asciiTheme="majorHAnsi" w:eastAsia="Times New Roman" w:hAnsiTheme="majorHAnsi" w:cstheme="majorHAnsi"/>
          <w:sz w:val="24"/>
          <w:szCs w:val="24"/>
          <w:lang w:val="ro-RO"/>
        </w:rPr>
        <w:t>.</w:t>
      </w:r>
      <w:r w:rsidRPr="006427CA">
        <w:rPr>
          <w:rFonts w:asciiTheme="majorHAnsi" w:eastAsia="Times New Roman" w:hAnsiTheme="majorHAnsi" w:cstheme="majorHAnsi"/>
          <w:sz w:val="24"/>
          <w:szCs w:val="24"/>
          <w:lang w:val="ro-RO"/>
        </w:rPr>
        <w:t xml:space="preserve"> Cu toate acestea</w:t>
      </w:r>
      <w:r w:rsidR="00516046">
        <w:rPr>
          <w:rFonts w:asciiTheme="majorHAnsi" w:eastAsia="Times New Roman" w:hAnsiTheme="majorHAnsi" w:cstheme="majorHAnsi"/>
          <w:sz w:val="24"/>
          <w:szCs w:val="24"/>
          <w:lang w:val="ro-RO"/>
        </w:rPr>
        <w:t>,</w:t>
      </w:r>
      <w:r w:rsidRPr="006427CA">
        <w:rPr>
          <w:rFonts w:asciiTheme="majorHAnsi" w:eastAsia="Times New Roman" w:hAnsiTheme="majorHAnsi" w:cstheme="majorHAnsi"/>
          <w:sz w:val="24"/>
          <w:szCs w:val="24"/>
          <w:lang w:val="ro-RO"/>
        </w:rPr>
        <w:t xml:space="preserve"> auditul evidențiază </w:t>
      </w:r>
      <w:r w:rsidR="00465D7E" w:rsidRPr="006427CA">
        <w:rPr>
          <w:rFonts w:asciiTheme="majorHAnsi" w:eastAsia="Times New Roman" w:hAnsiTheme="majorHAnsi" w:cstheme="majorHAnsi"/>
          <w:sz w:val="24"/>
          <w:szCs w:val="24"/>
          <w:lang w:val="ro-RO"/>
        </w:rPr>
        <w:t xml:space="preserve">unele abateri </w:t>
      </w:r>
      <w:r w:rsidRPr="006427CA">
        <w:rPr>
          <w:rFonts w:asciiTheme="majorHAnsi" w:eastAsia="Times New Roman" w:hAnsiTheme="majorHAnsi" w:cstheme="majorHAnsi"/>
          <w:sz w:val="24"/>
          <w:szCs w:val="24"/>
          <w:lang w:val="ro-RO"/>
        </w:rPr>
        <w:t>în activitatea grupului de lucru</w:t>
      </w:r>
      <w:r w:rsidR="00516046">
        <w:rPr>
          <w:rFonts w:asciiTheme="majorHAnsi" w:eastAsia="Times New Roman" w:hAnsiTheme="majorHAnsi" w:cstheme="majorHAnsi"/>
          <w:sz w:val="24"/>
          <w:szCs w:val="24"/>
          <w:lang w:val="ro-RO"/>
        </w:rPr>
        <w:t xml:space="preserve"> pentru achiziții</w:t>
      </w:r>
      <w:r w:rsidRPr="006427CA">
        <w:rPr>
          <w:rFonts w:asciiTheme="majorHAnsi" w:eastAsia="Times New Roman" w:hAnsiTheme="majorHAnsi" w:cstheme="majorHAnsi"/>
          <w:sz w:val="24"/>
          <w:szCs w:val="24"/>
          <w:lang w:val="ro-RO"/>
        </w:rPr>
        <w:t xml:space="preserve">, </w:t>
      </w:r>
      <w:r w:rsidR="00516046">
        <w:rPr>
          <w:rFonts w:asciiTheme="majorHAnsi" w:eastAsia="Times New Roman" w:hAnsiTheme="majorHAnsi" w:cstheme="majorHAnsi"/>
          <w:sz w:val="24"/>
          <w:szCs w:val="24"/>
          <w:lang w:val="ro-RO"/>
        </w:rPr>
        <w:t xml:space="preserve">la </w:t>
      </w:r>
      <w:r w:rsidRPr="006427CA">
        <w:rPr>
          <w:rFonts w:asciiTheme="majorHAnsi" w:eastAsia="Times New Roman" w:hAnsiTheme="majorHAnsi" w:cstheme="majorHAnsi"/>
          <w:sz w:val="24"/>
          <w:szCs w:val="24"/>
          <w:lang w:val="ro-RO"/>
        </w:rPr>
        <w:t xml:space="preserve"> documentarea procesului de achiziții, </w:t>
      </w:r>
      <w:r w:rsidR="00516046">
        <w:rPr>
          <w:rFonts w:asciiTheme="majorHAnsi" w:eastAsia="Times New Roman" w:hAnsiTheme="majorHAnsi" w:cstheme="majorHAnsi"/>
          <w:sz w:val="24"/>
          <w:szCs w:val="24"/>
          <w:lang w:val="ro-RO"/>
        </w:rPr>
        <w:t>la</w:t>
      </w:r>
      <w:r w:rsidRPr="006427CA">
        <w:rPr>
          <w:rFonts w:asciiTheme="majorHAnsi" w:eastAsia="Times New Roman" w:hAnsiTheme="majorHAnsi" w:cstheme="majorHAnsi"/>
          <w:sz w:val="24"/>
          <w:szCs w:val="24"/>
          <w:lang w:val="ro-RO"/>
        </w:rPr>
        <w:t xml:space="preserve"> adoptarea deciziilor de atribuire, fapt care a </w:t>
      </w:r>
      <w:r w:rsidR="00FC00B2" w:rsidRPr="006427CA">
        <w:rPr>
          <w:rFonts w:asciiTheme="majorHAnsi" w:eastAsia="Times New Roman" w:hAnsiTheme="majorHAnsi" w:cstheme="majorHAnsi"/>
          <w:sz w:val="24"/>
          <w:szCs w:val="24"/>
          <w:lang w:val="ro-RO"/>
        </w:rPr>
        <w:t>afectat</w:t>
      </w:r>
      <w:r w:rsidRPr="006427CA">
        <w:rPr>
          <w:rFonts w:asciiTheme="majorHAnsi" w:eastAsia="Times New Roman" w:hAnsiTheme="majorHAnsi" w:cstheme="majorHAnsi"/>
          <w:sz w:val="24"/>
          <w:szCs w:val="24"/>
          <w:lang w:val="ro-RO"/>
        </w:rPr>
        <w:t xml:space="preserve"> </w:t>
      </w:r>
      <w:r w:rsidR="00465D7E" w:rsidRPr="006427CA">
        <w:rPr>
          <w:rFonts w:asciiTheme="majorHAnsi" w:eastAsia="Times New Roman" w:hAnsiTheme="majorHAnsi" w:cstheme="majorHAnsi"/>
          <w:sz w:val="24"/>
          <w:szCs w:val="24"/>
          <w:lang w:val="ro-RO"/>
        </w:rPr>
        <w:t xml:space="preserve">conformitatea și </w:t>
      </w:r>
      <w:r w:rsidRPr="006427CA">
        <w:rPr>
          <w:rFonts w:asciiTheme="majorHAnsi" w:eastAsia="Times New Roman" w:hAnsiTheme="majorHAnsi" w:cstheme="majorHAnsi"/>
          <w:sz w:val="24"/>
          <w:szCs w:val="24"/>
          <w:lang w:val="ro-RO"/>
        </w:rPr>
        <w:t xml:space="preserve">transparența </w:t>
      </w:r>
      <w:r w:rsidR="00465D7E" w:rsidRPr="006427CA">
        <w:rPr>
          <w:rFonts w:asciiTheme="majorHAnsi" w:eastAsia="Times New Roman" w:hAnsiTheme="majorHAnsi" w:cstheme="majorHAnsi"/>
          <w:sz w:val="24"/>
          <w:szCs w:val="24"/>
          <w:lang w:val="ro-RO"/>
        </w:rPr>
        <w:t>procesului de achiziții publice.</w:t>
      </w:r>
    </w:p>
    <w:p w:rsidR="00FA4512" w:rsidRPr="002744E9" w:rsidRDefault="00E71611" w:rsidP="001F012F">
      <w:pPr>
        <w:pStyle w:val="Heading2"/>
        <w:rPr>
          <w:rFonts w:eastAsia="Times New Roman"/>
          <w:lang w:val="ro-RO"/>
        </w:rPr>
      </w:pPr>
      <w:bookmarkStart w:id="35" w:name="_Toc79073213"/>
      <w:r w:rsidRPr="002744E9">
        <w:rPr>
          <w:rFonts w:eastAsia="Times New Roman"/>
          <w:lang w:val="ro-RO"/>
        </w:rPr>
        <w:t>4.</w:t>
      </w:r>
      <w:r w:rsidR="0035672F" w:rsidRPr="002744E9">
        <w:rPr>
          <w:rFonts w:eastAsia="Times New Roman"/>
          <w:lang w:val="ro-RO"/>
        </w:rPr>
        <w:t>2.1.</w:t>
      </w:r>
      <w:r w:rsidR="00FA4512" w:rsidRPr="002744E9">
        <w:rPr>
          <w:rFonts w:eastAsia="Times New Roman"/>
          <w:lang w:val="ro-RO"/>
        </w:rPr>
        <w:t xml:space="preserve"> Se atestă unele deficiențe în activitatea grupului de lucru pentru achiziții.</w:t>
      </w:r>
      <w:bookmarkEnd w:id="35"/>
    </w:p>
    <w:p w:rsidR="0035672F" w:rsidRPr="006427CA" w:rsidRDefault="0035672F" w:rsidP="00CF2ED8">
      <w:pPr>
        <w:pStyle w:val="NormalWeb"/>
        <w:spacing w:after="120" w:line="276" w:lineRule="auto"/>
        <w:ind w:right="-334"/>
        <w:rPr>
          <w:rFonts w:asciiTheme="majorHAnsi" w:hAnsiTheme="majorHAnsi" w:cstheme="majorHAnsi"/>
          <w:lang w:val="ro-RO"/>
        </w:rPr>
      </w:pPr>
      <w:r w:rsidRPr="006427CA">
        <w:rPr>
          <w:rFonts w:asciiTheme="majorHAnsi" w:hAnsiTheme="majorHAnsi" w:cstheme="majorHAnsi"/>
          <w:lang w:val="ro-RO"/>
        </w:rPr>
        <w:t>Conform cadrului legal</w:t>
      </w:r>
      <w:r w:rsidRPr="006427CA">
        <w:rPr>
          <w:rStyle w:val="FootnoteTextChar2"/>
          <w:rFonts w:asciiTheme="majorHAnsi" w:hAnsiTheme="majorHAnsi" w:cstheme="majorHAnsi"/>
          <w:vertAlign w:val="superscript"/>
          <w:lang w:val="ro-RO"/>
        </w:rPr>
        <w:footnoteReference w:id="30"/>
      </w:r>
      <w:r w:rsidR="009C4588">
        <w:rPr>
          <w:rFonts w:asciiTheme="majorHAnsi" w:hAnsiTheme="majorHAnsi" w:cstheme="majorHAnsi"/>
          <w:lang w:val="ro-RO"/>
        </w:rPr>
        <w:t>,</w:t>
      </w:r>
      <w:r w:rsidRPr="006427CA">
        <w:rPr>
          <w:rFonts w:asciiTheme="majorHAnsi" w:hAnsiTheme="majorHAnsi" w:cstheme="majorHAnsi"/>
          <w:shd w:val="clear" w:color="auto" w:fill="FFFFFF"/>
          <w:lang w:val="ro-RO"/>
        </w:rPr>
        <w:t xml:space="preserve"> autoritatea contractantă își exercită atribuțiile prin intermediul unui grup de lucru, creat în acest scop din funcționari şi specialiști cu experiență profesională în domeniul achizițiilor publice, din cadrul autorității contractante, în limitele personalului scriptic. Testele de audit denotă că</w:t>
      </w:r>
      <w:r w:rsidR="009C4588">
        <w:rPr>
          <w:rFonts w:asciiTheme="majorHAnsi" w:hAnsiTheme="majorHAnsi" w:cstheme="majorHAnsi"/>
          <w:shd w:val="clear" w:color="auto" w:fill="FFFFFF"/>
          <w:lang w:val="ro-RO"/>
        </w:rPr>
        <w:t>,</w:t>
      </w:r>
      <w:r w:rsidRPr="006427CA">
        <w:rPr>
          <w:rFonts w:asciiTheme="majorHAnsi" w:hAnsiTheme="majorHAnsi" w:cstheme="majorHAnsi"/>
          <w:shd w:val="clear" w:color="auto" w:fill="FFFFFF"/>
          <w:lang w:val="ro-RO"/>
        </w:rPr>
        <w:t xml:space="preserve"> </w:t>
      </w:r>
      <w:r w:rsidR="00245240" w:rsidRPr="006427CA">
        <w:rPr>
          <w:rFonts w:asciiTheme="majorHAnsi" w:hAnsiTheme="majorHAnsi" w:cstheme="majorHAnsi"/>
          <w:shd w:val="clear" w:color="auto" w:fill="FFFFFF"/>
          <w:lang w:val="ro-RO"/>
        </w:rPr>
        <w:t>deș</w:t>
      </w:r>
      <w:r w:rsidR="00465D7E" w:rsidRPr="006427CA">
        <w:rPr>
          <w:rFonts w:asciiTheme="majorHAnsi" w:hAnsiTheme="majorHAnsi" w:cstheme="majorHAnsi"/>
          <w:shd w:val="clear" w:color="auto" w:fill="FFFFFF"/>
          <w:lang w:val="ro-RO"/>
        </w:rPr>
        <w:t xml:space="preserve">i </w:t>
      </w:r>
      <w:r w:rsidRPr="006427CA">
        <w:rPr>
          <w:rFonts w:asciiTheme="majorHAnsi" w:hAnsiTheme="majorHAnsi" w:cstheme="majorHAnsi"/>
          <w:shd w:val="clear" w:color="auto" w:fill="FFFFFF"/>
          <w:lang w:val="ro-RO"/>
        </w:rPr>
        <w:t xml:space="preserve">toate entitățile </w:t>
      </w:r>
      <w:r w:rsidR="00465D7E" w:rsidRPr="006427CA">
        <w:rPr>
          <w:rFonts w:asciiTheme="majorHAnsi" w:hAnsiTheme="majorHAnsi" w:cstheme="majorHAnsi"/>
          <w:shd w:val="clear" w:color="auto" w:fill="FFFFFF"/>
          <w:lang w:val="ro-RO"/>
        </w:rPr>
        <w:t xml:space="preserve">auditate </w:t>
      </w:r>
      <w:r w:rsidRPr="006427CA">
        <w:rPr>
          <w:rFonts w:asciiTheme="majorHAnsi" w:hAnsiTheme="majorHAnsi" w:cstheme="majorHAnsi"/>
          <w:shd w:val="clear" w:color="auto" w:fill="FFFFFF"/>
          <w:lang w:val="ro-RO"/>
        </w:rPr>
        <w:t>au creat grupuri de lucru</w:t>
      </w:r>
      <w:r w:rsidR="00FC00B2" w:rsidRPr="006427CA">
        <w:rPr>
          <w:rFonts w:asciiTheme="majorHAnsi" w:hAnsiTheme="majorHAnsi" w:cstheme="majorHAnsi"/>
          <w:shd w:val="clear" w:color="auto" w:fill="FFFFFF"/>
          <w:lang w:val="ro-RO"/>
        </w:rPr>
        <w:t xml:space="preserve">, au </w:t>
      </w:r>
      <w:r w:rsidR="00465D7E" w:rsidRPr="006427CA">
        <w:rPr>
          <w:rFonts w:asciiTheme="majorHAnsi" w:hAnsiTheme="majorHAnsi" w:cstheme="majorHAnsi"/>
          <w:shd w:val="clear" w:color="auto" w:fill="FFFFFF"/>
          <w:lang w:val="ro-RO"/>
        </w:rPr>
        <w:t>elaborat</w:t>
      </w:r>
      <w:r w:rsidR="00FC00B2" w:rsidRPr="006427CA">
        <w:rPr>
          <w:rFonts w:asciiTheme="majorHAnsi" w:hAnsiTheme="majorHAnsi" w:cstheme="majorHAnsi"/>
          <w:shd w:val="clear" w:color="auto" w:fill="FFFFFF"/>
          <w:lang w:val="ro-RO"/>
        </w:rPr>
        <w:t xml:space="preserve"> r</w:t>
      </w:r>
      <w:r w:rsidRPr="006427CA">
        <w:rPr>
          <w:rFonts w:asciiTheme="majorHAnsi" w:hAnsiTheme="majorHAnsi" w:cstheme="majorHAnsi"/>
          <w:lang w:val="ro-RO"/>
        </w:rPr>
        <w:t>egul</w:t>
      </w:r>
      <w:r w:rsidR="00465D7E" w:rsidRPr="006427CA">
        <w:rPr>
          <w:rFonts w:asciiTheme="majorHAnsi" w:hAnsiTheme="majorHAnsi" w:cstheme="majorHAnsi"/>
          <w:lang w:val="ro-RO"/>
        </w:rPr>
        <w:t>amente interne de funcţionare</w:t>
      </w:r>
      <w:r w:rsidRPr="006427CA">
        <w:rPr>
          <w:rFonts w:asciiTheme="majorHAnsi" w:hAnsiTheme="majorHAnsi" w:cstheme="majorHAnsi"/>
          <w:lang w:val="ro-RO"/>
        </w:rPr>
        <w:t>, se atestă unele neconformități în exercitarea atribuțiilor prevăzute de cadrul legal</w:t>
      </w:r>
      <w:r w:rsidRPr="006427CA">
        <w:rPr>
          <w:rStyle w:val="FootnoteTextChar2"/>
          <w:rFonts w:asciiTheme="majorHAnsi" w:hAnsiTheme="majorHAnsi" w:cstheme="majorHAnsi"/>
          <w:vertAlign w:val="superscript"/>
          <w:lang w:val="ro-RO"/>
        </w:rPr>
        <w:footnoteReference w:id="31"/>
      </w:r>
      <w:r w:rsidRPr="006427CA">
        <w:rPr>
          <w:rFonts w:asciiTheme="majorHAnsi" w:hAnsiTheme="majorHAnsi" w:cstheme="majorHAnsi"/>
          <w:lang w:val="ro-RO"/>
        </w:rPr>
        <w:t xml:space="preserve">, </w:t>
      </w:r>
      <w:r w:rsidR="009C4588">
        <w:rPr>
          <w:rFonts w:asciiTheme="majorHAnsi" w:hAnsiTheme="majorHAnsi" w:cstheme="majorHAnsi"/>
          <w:lang w:val="ro-RO"/>
        </w:rPr>
        <w:t>exprimate prin</w:t>
      </w:r>
      <w:r w:rsidRPr="006427CA">
        <w:rPr>
          <w:rFonts w:asciiTheme="majorHAnsi" w:hAnsiTheme="majorHAnsi" w:cstheme="majorHAnsi"/>
          <w:lang w:val="ro-RO"/>
        </w:rPr>
        <w:t xml:space="preserve"> nedocumentarea conformă şi neverificarea situaţiilor de incompatibilitate, ne</w:t>
      </w:r>
      <w:r w:rsidR="00465D7E" w:rsidRPr="006427CA">
        <w:rPr>
          <w:rFonts w:asciiTheme="majorHAnsi" w:hAnsiTheme="majorHAnsi" w:cstheme="majorHAnsi"/>
          <w:lang w:val="ro-RO"/>
        </w:rPr>
        <w:t xml:space="preserve">întocmirea adecvată a </w:t>
      </w:r>
      <w:r w:rsidRPr="006427CA">
        <w:rPr>
          <w:rFonts w:asciiTheme="majorHAnsi" w:hAnsiTheme="majorHAnsi" w:cstheme="majorHAnsi"/>
          <w:shd w:val="clear" w:color="auto" w:fill="FFFFFF"/>
        </w:rPr>
        <w:t>planurilor anuale de efectuare a achiziţiilor publice</w:t>
      </w:r>
      <w:r w:rsidR="00465D7E" w:rsidRPr="006427CA">
        <w:rPr>
          <w:rFonts w:asciiTheme="majorHAnsi" w:hAnsiTheme="majorHAnsi" w:cstheme="majorHAnsi"/>
          <w:shd w:val="clear" w:color="auto" w:fill="FFFFFF"/>
        </w:rPr>
        <w:t xml:space="preserve"> și </w:t>
      </w:r>
      <w:r w:rsidR="009C4588">
        <w:rPr>
          <w:rFonts w:asciiTheme="majorHAnsi" w:hAnsiTheme="majorHAnsi" w:cstheme="majorHAnsi"/>
          <w:shd w:val="clear" w:color="auto" w:fill="FFFFFF"/>
        </w:rPr>
        <w:t xml:space="preserve">a </w:t>
      </w:r>
      <w:r w:rsidR="00465D7E" w:rsidRPr="006427CA">
        <w:rPr>
          <w:rFonts w:asciiTheme="majorHAnsi" w:hAnsiTheme="majorHAnsi" w:cstheme="majorHAnsi"/>
          <w:shd w:val="clear" w:color="auto" w:fill="FFFFFF"/>
        </w:rPr>
        <w:t>anunțurilor</w:t>
      </w:r>
      <w:r w:rsidR="00C01305">
        <w:rPr>
          <w:rFonts w:asciiTheme="majorHAnsi" w:hAnsiTheme="majorHAnsi" w:cstheme="majorHAnsi"/>
          <w:shd w:val="clear" w:color="auto" w:fill="FFFFFF"/>
        </w:rPr>
        <w:t xml:space="preserve"> de intenție și de atribuire</w:t>
      </w:r>
      <w:r w:rsidRPr="006427CA">
        <w:rPr>
          <w:rFonts w:asciiTheme="majorHAnsi" w:hAnsiTheme="majorHAnsi" w:cstheme="majorHAnsi"/>
          <w:lang w:val="ro-RO"/>
        </w:rPr>
        <w:t xml:space="preserve">, nerespectarea termenelor de întocmire şi de prezentare a documentaţiei de licitaţie, </w:t>
      </w:r>
      <w:r w:rsidR="00FC00B2" w:rsidRPr="006427CA">
        <w:rPr>
          <w:rFonts w:asciiTheme="majorHAnsi" w:hAnsiTheme="majorHAnsi" w:cstheme="majorHAnsi"/>
          <w:lang w:val="ro-RO"/>
        </w:rPr>
        <w:t>situații</w:t>
      </w:r>
      <w:r w:rsidRPr="006427CA">
        <w:rPr>
          <w:rFonts w:asciiTheme="majorHAnsi" w:hAnsiTheme="majorHAnsi" w:cstheme="majorHAnsi"/>
          <w:lang w:val="ro-RO"/>
        </w:rPr>
        <w:t xml:space="preserve"> menționate în capitolele prezentului </w:t>
      </w:r>
      <w:r w:rsidR="009C4588">
        <w:rPr>
          <w:rFonts w:asciiTheme="majorHAnsi" w:hAnsiTheme="majorHAnsi" w:cstheme="majorHAnsi"/>
          <w:lang w:val="ro-RO"/>
        </w:rPr>
        <w:t>R</w:t>
      </w:r>
      <w:r w:rsidRPr="006427CA">
        <w:rPr>
          <w:rFonts w:asciiTheme="majorHAnsi" w:hAnsiTheme="majorHAnsi" w:cstheme="majorHAnsi"/>
          <w:lang w:val="ro-RO"/>
        </w:rPr>
        <w:t xml:space="preserve">aport. </w:t>
      </w:r>
    </w:p>
    <w:p w:rsidR="00465D7E" w:rsidRPr="006427CA" w:rsidRDefault="0035672F" w:rsidP="00CF2ED8">
      <w:pPr>
        <w:spacing w:line="276" w:lineRule="auto"/>
        <w:ind w:right="-334" w:firstLine="567"/>
        <w:jc w:val="both"/>
        <w:rPr>
          <w:rFonts w:asciiTheme="majorHAnsi" w:hAnsiTheme="majorHAnsi" w:cstheme="majorHAnsi"/>
          <w:sz w:val="24"/>
          <w:szCs w:val="24"/>
        </w:rPr>
      </w:pPr>
      <w:r w:rsidRPr="006427CA">
        <w:rPr>
          <w:rFonts w:asciiTheme="majorHAnsi" w:hAnsiTheme="majorHAnsi" w:cstheme="majorHAnsi"/>
          <w:sz w:val="24"/>
          <w:szCs w:val="24"/>
        </w:rPr>
        <w:t>În conformitate cu prevederile legale</w:t>
      </w:r>
      <w:r w:rsidRPr="006427CA">
        <w:rPr>
          <w:rStyle w:val="FootnoteTextChar2"/>
          <w:rFonts w:asciiTheme="majorHAnsi" w:hAnsiTheme="majorHAnsi" w:cstheme="majorHAnsi"/>
          <w:sz w:val="24"/>
          <w:szCs w:val="24"/>
          <w:vertAlign w:val="superscript"/>
        </w:rPr>
        <w:footnoteReference w:id="32"/>
      </w:r>
      <w:r w:rsidRPr="006427CA">
        <w:rPr>
          <w:rFonts w:asciiTheme="majorHAnsi" w:hAnsiTheme="majorHAnsi" w:cstheme="majorHAnsi"/>
          <w:sz w:val="24"/>
          <w:szCs w:val="24"/>
        </w:rPr>
        <w:t xml:space="preserve">, pe parcursul desfăşurării procedurii de atribuire, grupul de lucru </w:t>
      </w:r>
      <w:r w:rsidR="009C4588">
        <w:rPr>
          <w:rFonts w:asciiTheme="majorHAnsi" w:hAnsiTheme="majorHAnsi" w:cstheme="majorHAnsi"/>
          <w:sz w:val="24"/>
          <w:szCs w:val="24"/>
        </w:rPr>
        <w:t xml:space="preserve">pentru achiziții </w:t>
      </w:r>
      <w:r w:rsidRPr="006427CA">
        <w:rPr>
          <w:rFonts w:asciiTheme="majorHAnsi" w:hAnsiTheme="majorHAnsi" w:cstheme="majorHAnsi"/>
          <w:sz w:val="24"/>
          <w:szCs w:val="24"/>
        </w:rPr>
        <w:t xml:space="preserve">are obligaţia de a lua toate măsurile necesare pentru </w:t>
      </w:r>
      <w:proofErr w:type="gramStart"/>
      <w:r w:rsidRPr="006427CA">
        <w:rPr>
          <w:rFonts w:asciiTheme="majorHAnsi" w:hAnsiTheme="majorHAnsi" w:cstheme="majorHAnsi"/>
          <w:sz w:val="24"/>
          <w:szCs w:val="24"/>
        </w:rPr>
        <w:t>a</w:t>
      </w:r>
      <w:proofErr w:type="gramEnd"/>
      <w:r w:rsidRPr="006427CA">
        <w:rPr>
          <w:rFonts w:asciiTheme="majorHAnsi" w:hAnsiTheme="majorHAnsi" w:cstheme="majorHAnsi"/>
          <w:sz w:val="24"/>
          <w:szCs w:val="24"/>
        </w:rPr>
        <w:t xml:space="preserve"> evita situaţiile de natură să determine apariţia unui conflict de interese şi/sau manifestarea concurenţei neloiale. </w:t>
      </w:r>
      <w:r w:rsidRPr="006427CA">
        <w:rPr>
          <w:rFonts w:asciiTheme="majorHAnsi" w:hAnsiTheme="majorHAnsi" w:cstheme="majorHAnsi"/>
          <w:sz w:val="24"/>
          <w:szCs w:val="24"/>
          <w:lang w:val="ro-RO"/>
        </w:rPr>
        <w:t xml:space="preserve">Respectiv, înainte de termenul-limită de depunere și deschidere a ofertelor, membrii grupului de lucru urmează să semneze obligatoriu, pe propria răspundere, o declaraţie de confidenţialitate şi imparţialitate. Analiza efectuată de audit a constatat că în cadrul SFS la </w:t>
      </w:r>
      <w:r w:rsidR="00465D7E" w:rsidRPr="006427CA">
        <w:rPr>
          <w:rFonts w:asciiTheme="majorHAnsi" w:hAnsiTheme="majorHAnsi" w:cstheme="majorHAnsi"/>
          <w:sz w:val="24"/>
          <w:szCs w:val="24"/>
          <w:lang w:val="ro-RO"/>
        </w:rPr>
        <w:t>2</w:t>
      </w:r>
      <w:r w:rsidRPr="006427CA">
        <w:rPr>
          <w:rFonts w:asciiTheme="majorHAnsi" w:hAnsiTheme="majorHAnsi" w:cstheme="majorHAnsi"/>
          <w:sz w:val="24"/>
          <w:szCs w:val="24"/>
          <w:lang w:val="ro-RO"/>
        </w:rPr>
        <w:t xml:space="preserve"> proceduri de achiziții n-au fost semnate decla</w:t>
      </w:r>
      <w:r w:rsidRPr="006427CA">
        <w:rPr>
          <w:rFonts w:asciiTheme="majorHAnsi" w:hAnsiTheme="majorHAnsi" w:cstheme="majorHAnsi"/>
          <w:sz w:val="24"/>
          <w:szCs w:val="24"/>
        </w:rPr>
        <w:t>rații</w:t>
      </w:r>
      <w:r w:rsidR="00465D7E" w:rsidRPr="006427CA">
        <w:rPr>
          <w:rFonts w:asciiTheme="majorHAnsi" w:hAnsiTheme="majorHAnsi" w:cstheme="majorHAnsi"/>
          <w:sz w:val="24"/>
          <w:szCs w:val="24"/>
        </w:rPr>
        <w:t>le de către membrii grupului de lucru</w:t>
      </w:r>
      <w:r w:rsidRPr="006427CA">
        <w:rPr>
          <w:rFonts w:asciiTheme="majorHAnsi" w:hAnsiTheme="majorHAnsi" w:cstheme="majorHAnsi"/>
          <w:sz w:val="24"/>
          <w:szCs w:val="24"/>
        </w:rPr>
        <w:t xml:space="preserve">, iar la alte </w:t>
      </w:r>
      <w:r w:rsidR="00465D7E" w:rsidRPr="006427CA">
        <w:rPr>
          <w:rFonts w:asciiTheme="majorHAnsi" w:hAnsiTheme="majorHAnsi" w:cstheme="majorHAnsi"/>
          <w:sz w:val="24"/>
          <w:szCs w:val="24"/>
        </w:rPr>
        <w:t>4 proceduri unii membri nu au semnat declarațiile</w:t>
      </w:r>
      <w:r w:rsidR="00245240" w:rsidRPr="006427CA">
        <w:rPr>
          <w:rFonts w:asciiTheme="majorHAnsi" w:hAnsiTheme="majorHAnsi" w:cstheme="majorHAnsi"/>
          <w:sz w:val="24"/>
          <w:szCs w:val="24"/>
        </w:rPr>
        <w:t xml:space="preserve"> respective</w:t>
      </w:r>
      <w:r w:rsidR="00465D7E" w:rsidRPr="006427CA">
        <w:rPr>
          <w:rFonts w:asciiTheme="majorHAnsi" w:hAnsiTheme="majorHAnsi" w:cstheme="majorHAnsi"/>
          <w:sz w:val="24"/>
          <w:szCs w:val="24"/>
        </w:rPr>
        <w:t xml:space="preserve">. </w:t>
      </w:r>
      <w:r w:rsidR="00924AB1" w:rsidRPr="006427CA">
        <w:rPr>
          <w:rFonts w:asciiTheme="majorHAnsi" w:hAnsiTheme="majorHAnsi" w:cstheme="majorHAnsi"/>
          <w:sz w:val="24"/>
          <w:szCs w:val="24"/>
        </w:rPr>
        <w:t xml:space="preserve">De asemenea, la </w:t>
      </w:r>
      <w:r w:rsidR="00465D7E" w:rsidRPr="006427CA">
        <w:rPr>
          <w:rFonts w:asciiTheme="majorHAnsi" w:hAnsiTheme="majorHAnsi" w:cstheme="majorHAnsi"/>
          <w:sz w:val="24"/>
          <w:szCs w:val="24"/>
        </w:rPr>
        <w:t>10 proceduri de achiziții unii membri au semnat declaraț</w:t>
      </w:r>
      <w:r w:rsidR="004B5621">
        <w:rPr>
          <w:rFonts w:asciiTheme="majorHAnsi" w:hAnsiTheme="majorHAnsi" w:cstheme="majorHAnsi"/>
          <w:sz w:val="24"/>
          <w:szCs w:val="24"/>
        </w:rPr>
        <w:t xml:space="preserve">iile după deschiderea ofertelor, </w:t>
      </w:r>
      <w:proofErr w:type="gramStart"/>
      <w:r w:rsidR="004B5621">
        <w:rPr>
          <w:rFonts w:asciiTheme="majorHAnsi" w:hAnsiTheme="majorHAnsi" w:cstheme="majorHAnsi"/>
          <w:sz w:val="24"/>
          <w:szCs w:val="24"/>
        </w:rPr>
        <w:t>în baza art.79 din</w:t>
      </w:r>
      <w:proofErr w:type="gramEnd"/>
      <w:r w:rsidR="004B5621">
        <w:rPr>
          <w:rFonts w:asciiTheme="majorHAnsi" w:hAnsiTheme="majorHAnsi" w:cstheme="majorHAnsi"/>
          <w:sz w:val="24"/>
          <w:szCs w:val="24"/>
        </w:rPr>
        <w:t xml:space="preserve"> Legea nr.131 din </w:t>
      </w:r>
      <w:r w:rsidR="00384FC6">
        <w:rPr>
          <w:rFonts w:asciiTheme="majorHAnsi" w:hAnsiTheme="majorHAnsi" w:cstheme="majorHAnsi"/>
          <w:sz w:val="24"/>
          <w:szCs w:val="24"/>
        </w:rPr>
        <w:t>03.07.</w:t>
      </w:r>
      <w:r w:rsidR="004B5621">
        <w:rPr>
          <w:rFonts w:asciiTheme="majorHAnsi" w:hAnsiTheme="majorHAnsi" w:cstheme="majorHAnsi"/>
          <w:sz w:val="24"/>
          <w:szCs w:val="24"/>
        </w:rPr>
        <w:t>2015.</w:t>
      </w:r>
      <w:r w:rsidR="00465D7E" w:rsidRPr="006427CA">
        <w:rPr>
          <w:rFonts w:asciiTheme="majorHAnsi" w:hAnsiTheme="majorHAnsi" w:cstheme="majorHAnsi"/>
          <w:sz w:val="24"/>
          <w:szCs w:val="24"/>
        </w:rPr>
        <w:t xml:space="preserve"> </w:t>
      </w:r>
    </w:p>
    <w:p w:rsidR="00582E52" w:rsidRPr="006427CA" w:rsidRDefault="0035672F" w:rsidP="00582E52">
      <w:pPr>
        <w:spacing w:after="120" w:line="276" w:lineRule="auto"/>
        <w:ind w:right="-331" w:firstLine="562"/>
        <w:jc w:val="both"/>
        <w:rPr>
          <w:rFonts w:asciiTheme="majorHAnsi" w:eastAsia="Times New Roman" w:hAnsiTheme="majorHAnsi" w:cstheme="majorHAnsi"/>
          <w:sz w:val="24"/>
          <w:szCs w:val="24"/>
          <w:lang w:val="ro-RO"/>
        </w:rPr>
      </w:pPr>
      <w:r w:rsidRPr="006427CA">
        <w:rPr>
          <w:rFonts w:asciiTheme="majorHAnsi" w:eastAsia="Times New Roman" w:hAnsiTheme="majorHAnsi" w:cstheme="majorHAnsi"/>
          <w:sz w:val="24"/>
          <w:szCs w:val="24"/>
          <w:lang w:val="ro-RO"/>
        </w:rPr>
        <w:t xml:space="preserve">  </w:t>
      </w:r>
      <w:r w:rsidR="004B5621">
        <w:rPr>
          <w:rFonts w:asciiTheme="majorHAnsi" w:eastAsia="Times New Roman" w:hAnsiTheme="majorHAnsi" w:cstheme="majorHAnsi"/>
          <w:sz w:val="24"/>
          <w:szCs w:val="24"/>
          <w:lang w:val="ro-RO"/>
        </w:rPr>
        <w:t>Situațiile constatate au fost</w:t>
      </w:r>
      <w:r w:rsidRPr="006427CA">
        <w:rPr>
          <w:rFonts w:asciiTheme="majorHAnsi" w:eastAsia="Times New Roman" w:hAnsiTheme="majorHAnsi" w:cstheme="majorHAnsi"/>
          <w:sz w:val="24"/>
          <w:szCs w:val="24"/>
          <w:lang w:val="ro-RO"/>
        </w:rPr>
        <w:t xml:space="preserve"> cauzate de </w:t>
      </w:r>
      <w:r w:rsidR="004B5621">
        <w:rPr>
          <w:rFonts w:asciiTheme="majorHAnsi" w:eastAsia="Times New Roman" w:hAnsiTheme="majorHAnsi" w:cstheme="majorHAnsi"/>
          <w:sz w:val="24"/>
          <w:szCs w:val="24"/>
          <w:lang w:val="ro-RO"/>
        </w:rPr>
        <w:t xml:space="preserve">insuficiența activităților de control intern, </w:t>
      </w:r>
      <w:r w:rsidRPr="006427CA">
        <w:rPr>
          <w:rFonts w:asciiTheme="majorHAnsi" w:eastAsia="Times New Roman" w:hAnsiTheme="majorHAnsi" w:cstheme="majorHAnsi"/>
          <w:sz w:val="24"/>
          <w:szCs w:val="24"/>
          <w:lang w:val="ro-RO"/>
        </w:rPr>
        <w:t xml:space="preserve">precum şi </w:t>
      </w:r>
      <w:r w:rsidR="00384FC6">
        <w:rPr>
          <w:rFonts w:asciiTheme="majorHAnsi" w:eastAsia="Times New Roman" w:hAnsiTheme="majorHAnsi" w:cstheme="majorHAnsi"/>
          <w:sz w:val="24"/>
          <w:szCs w:val="24"/>
          <w:lang w:val="ro-RO"/>
        </w:rPr>
        <w:t xml:space="preserve">de </w:t>
      </w:r>
      <w:r w:rsidR="004B5621">
        <w:rPr>
          <w:rFonts w:asciiTheme="majorHAnsi" w:eastAsia="Times New Roman" w:hAnsiTheme="majorHAnsi" w:cstheme="majorHAnsi"/>
          <w:sz w:val="24"/>
          <w:szCs w:val="24"/>
          <w:lang w:val="ro-RO"/>
        </w:rPr>
        <w:t xml:space="preserve">unele rezerve în activitatea grupului de lucru pentru achiziții, ceea ce poate </w:t>
      </w:r>
      <w:r w:rsidRPr="006427CA">
        <w:rPr>
          <w:rFonts w:asciiTheme="majorHAnsi" w:eastAsia="Times New Roman" w:hAnsiTheme="majorHAnsi" w:cstheme="majorHAnsi"/>
          <w:sz w:val="24"/>
          <w:szCs w:val="24"/>
          <w:lang w:val="ro-RO"/>
        </w:rPr>
        <w:t xml:space="preserve">determina </w:t>
      </w:r>
      <w:r w:rsidR="00C85D8C" w:rsidRPr="006427CA">
        <w:rPr>
          <w:rFonts w:asciiTheme="majorHAnsi" w:eastAsia="Times New Roman" w:hAnsiTheme="majorHAnsi" w:cstheme="majorHAnsi"/>
          <w:sz w:val="24"/>
          <w:szCs w:val="24"/>
          <w:lang w:val="ro-RO"/>
        </w:rPr>
        <w:t>aplic</w:t>
      </w:r>
      <w:r w:rsidR="00924AB1" w:rsidRPr="006427CA">
        <w:rPr>
          <w:rFonts w:asciiTheme="majorHAnsi" w:eastAsia="Times New Roman" w:hAnsiTheme="majorHAnsi" w:cstheme="majorHAnsi"/>
          <w:sz w:val="24"/>
          <w:szCs w:val="24"/>
          <w:lang w:val="ro-RO"/>
        </w:rPr>
        <w:t>area unor proceduri neadecvate și</w:t>
      </w:r>
      <w:r w:rsidR="00C85D8C" w:rsidRPr="006427CA">
        <w:rPr>
          <w:rFonts w:asciiTheme="majorHAnsi" w:eastAsia="Times New Roman" w:hAnsiTheme="majorHAnsi" w:cstheme="majorHAnsi"/>
          <w:sz w:val="24"/>
          <w:szCs w:val="24"/>
          <w:lang w:val="ro-RO"/>
        </w:rPr>
        <w:t xml:space="preserve"> apariția conflictelor de interese</w:t>
      </w:r>
      <w:r w:rsidR="004B5621">
        <w:rPr>
          <w:rFonts w:asciiTheme="majorHAnsi" w:eastAsia="Times New Roman" w:hAnsiTheme="majorHAnsi" w:cstheme="majorHAnsi"/>
          <w:sz w:val="24"/>
          <w:szCs w:val="24"/>
          <w:lang w:val="ro-RO"/>
        </w:rPr>
        <w:t>.</w:t>
      </w:r>
    </w:p>
    <w:p w:rsidR="0035672F" w:rsidRPr="001F012F" w:rsidRDefault="00E71611" w:rsidP="001F012F">
      <w:pPr>
        <w:pStyle w:val="Heading2"/>
      </w:pPr>
      <w:bookmarkStart w:id="36" w:name="_Toc79073214"/>
      <w:r w:rsidRPr="001F012F">
        <w:t>4.</w:t>
      </w:r>
      <w:r w:rsidR="0035672F" w:rsidRPr="001F012F">
        <w:t xml:space="preserve">2.2. În </w:t>
      </w:r>
      <w:r w:rsidR="0035672F" w:rsidRPr="001F012F">
        <w:rPr>
          <w:rStyle w:val="Emphasis"/>
          <w:i w:val="0"/>
          <w:iCs w:val="0"/>
        </w:rPr>
        <w:t>procedur</w:t>
      </w:r>
      <w:r w:rsidR="00C85D8C" w:rsidRPr="001F012F">
        <w:rPr>
          <w:rStyle w:val="Emphasis"/>
          <w:i w:val="0"/>
          <w:iCs w:val="0"/>
        </w:rPr>
        <w:t>ile</w:t>
      </w:r>
      <w:r w:rsidR="00465D7E" w:rsidRPr="001F012F">
        <w:rPr>
          <w:rStyle w:val="Emphasis"/>
          <w:i w:val="0"/>
          <w:iCs w:val="0"/>
        </w:rPr>
        <w:t xml:space="preserve"> </w:t>
      </w:r>
      <w:r w:rsidR="0035672F" w:rsidRPr="001F012F">
        <w:rPr>
          <w:rStyle w:val="Emphasis"/>
          <w:i w:val="0"/>
          <w:iCs w:val="0"/>
        </w:rPr>
        <w:t>de negociere</w:t>
      </w:r>
      <w:r w:rsidR="0035672F" w:rsidRPr="001F012F">
        <w:t> </w:t>
      </w:r>
      <w:r w:rsidR="00C85D8C" w:rsidRPr="001F012F">
        <w:t>se atestă unele abateri de la cadrul legal.</w:t>
      </w:r>
      <w:bookmarkEnd w:id="36"/>
    </w:p>
    <w:p w:rsidR="0035672F" w:rsidRPr="006427CA" w:rsidRDefault="00E71611" w:rsidP="001F012F">
      <w:pPr>
        <w:pStyle w:val="Heading3"/>
        <w:rPr>
          <w:lang w:val="ro-RO"/>
        </w:rPr>
      </w:pPr>
      <w:bookmarkStart w:id="37" w:name="_Toc79073215"/>
      <w:r>
        <w:rPr>
          <w:lang w:val="ro-RO"/>
        </w:rPr>
        <w:t>4.</w:t>
      </w:r>
      <w:r w:rsidR="0035672F" w:rsidRPr="006427CA">
        <w:rPr>
          <w:lang w:val="ro-RO"/>
        </w:rPr>
        <w:t xml:space="preserve">2.2.1. </w:t>
      </w:r>
      <w:r w:rsidR="00924AB1" w:rsidRPr="006427CA">
        <w:rPr>
          <w:lang w:val="ro-RO"/>
        </w:rPr>
        <w:t>Aplicarea</w:t>
      </w:r>
      <w:r w:rsidR="0035672F" w:rsidRPr="006427CA">
        <w:rPr>
          <w:lang w:val="ro-RO"/>
        </w:rPr>
        <w:t xml:space="preserve"> procedurii de negocier</w:t>
      </w:r>
      <w:r w:rsidR="00F275C7">
        <w:rPr>
          <w:lang w:val="ro-RO"/>
        </w:rPr>
        <w:t>e,</w:t>
      </w:r>
      <w:r w:rsidR="0035672F" w:rsidRPr="006427CA">
        <w:rPr>
          <w:lang w:val="ro-RO"/>
        </w:rPr>
        <w:t xml:space="preserve"> </w:t>
      </w:r>
      <w:r w:rsidR="00924AB1" w:rsidRPr="006427CA">
        <w:rPr>
          <w:lang w:val="ro-RO"/>
        </w:rPr>
        <w:t>în unele cazuri</w:t>
      </w:r>
      <w:r w:rsidR="00F275C7">
        <w:rPr>
          <w:lang w:val="ro-RO"/>
        </w:rPr>
        <w:t>,</w:t>
      </w:r>
      <w:r w:rsidR="0035672F" w:rsidRPr="006427CA">
        <w:rPr>
          <w:lang w:val="ro-RO"/>
        </w:rPr>
        <w:t xml:space="preserve"> nu corespund</w:t>
      </w:r>
      <w:r w:rsidR="00924AB1" w:rsidRPr="006427CA">
        <w:rPr>
          <w:lang w:val="ro-RO"/>
        </w:rPr>
        <w:t>e criteriilor</w:t>
      </w:r>
      <w:r w:rsidR="0035672F" w:rsidRPr="006427CA">
        <w:rPr>
          <w:lang w:val="ro-RO"/>
        </w:rPr>
        <w:t xml:space="preserve"> legale</w:t>
      </w:r>
      <w:r w:rsidR="00924AB1" w:rsidRPr="006427CA">
        <w:rPr>
          <w:lang w:val="ro-RO"/>
        </w:rPr>
        <w:t>.</w:t>
      </w:r>
      <w:bookmarkEnd w:id="37"/>
    </w:p>
    <w:p w:rsidR="0035672F" w:rsidRPr="006427CA" w:rsidRDefault="0035672F" w:rsidP="00CF2ED8">
      <w:pPr>
        <w:spacing w:after="120" w:line="276" w:lineRule="auto"/>
        <w:ind w:right="-331" w:firstLine="720"/>
        <w:jc w:val="both"/>
        <w:rPr>
          <w:rFonts w:asciiTheme="majorHAnsi" w:hAnsiTheme="majorHAnsi" w:cstheme="majorHAnsi"/>
          <w:sz w:val="24"/>
          <w:szCs w:val="24"/>
          <w:lang w:val="ro-RO"/>
        </w:rPr>
      </w:pPr>
      <w:r w:rsidRPr="006427CA">
        <w:rPr>
          <w:rFonts w:asciiTheme="majorHAnsi" w:hAnsiTheme="majorHAnsi" w:cstheme="majorHAnsi"/>
          <w:sz w:val="24"/>
          <w:szCs w:val="24"/>
          <w:lang w:val="ro-RO"/>
        </w:rPr>
        <w:t>Pentru perioada anilor 2019-2020</w:t>
      </w:r>
      <w:r w:rsidR="00CC794D">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prin procedura de negociere fără publicarea anunț</w:t>
      </w:r>
      <w:r w:rsidR="00C85D8C" w:rsidRPr="006427CA">
        <w:rPr>
          <w:rFonts w:asciiTheme="majorHAnsi" w:hAnsiTheme="majorHAnsi" w:cstheme="majorHAnsi"/>
          <w:sz w:val="24"/>
          <w:szCs w:val="24"/>
          <w:lang w:val="ro-RO"/>
        </w:rPr>
        <w:t>ului de participare</w:t>
      </w:r>
      <w:r w:rsidR="00CC794D">
        <w:rPr>
          <w:rFonts w:asciiTheme="majorHAnsi" w:hAnsiTheme="majorHAnsi" w:cstheme="majorHAnsi"/>
          <w:sz w:val="24"/>
          <w:szCs w:val="24"/>
          <w:lang w:val="ro-RO"/>
        </w:rPr>
        <w:t>,</w:t>
      </w:r>
      <w:r w:rsidR="00C85D8C" w:rsidRPr="006427CA">
        <w:rPr>
          <w:rFonts w:asciiTheme="majorHAnsi" w:hAnsiTheme="majorHAnsi" w:cstheme="majorHAnsi"/>
          <w:sz w:val="24"/>
          <w:szCs w:val="24"/>
          <w:lang w:val="ro-RO"/>
        </w:rPr>
        <w:t xml:space="preserve"> entitățile </w:t>
      </w:r>
      <w:r w:rsidRPr="006427CA">
        <w:rPr>
          <w:rFonts w:asciiTheme="majorHAnsi" w:hAnsiTheme="majorHAnsi" w:cstheme="majorHAnsi"/>
          <w:sz w:val="24"/>
          <w:szCs w:val="24"/>
          <w:lang w:val="ro-RO"/>
        </w:rPr>
        <w:t xml:space="preserve">supuse auditului au achiziționat de la </w:t>
      </w:r>
      <w:r w:rsidR="009C67E0">
        <w:rPr>
          <w:rFonts w:asciiTheme="majorHAnsi" w:hAnsiTheme="majorHAnsi" w:cstheme="majorHAnsi"/>
          <w:sz w:val="24"/>
          <w:szCs w:val="24"/>
          <w:lang w:val="ro-RO"/>
        </w:rPr>
        <w:t>IP „</w:t>
      </w:r>
      <w:r w:rsidRPr="006427CA">
        <w:rPr>
          <w:rFonts w:asciiTheme="majorHAnsi" w:hAnsiTheme="majorHAnsi" w:cstheme="majorHAnsi"/>
          <w:sz w:val="24"/>
          <w:szCs w:val="24"/>
          <w:lang w:val="ro-RO"/>
        </w:rPr>
        <w:t>CTIF</w:t>
      </w:r>
      <w:r w:rsidR="009C67E0">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w:t>
      </w:r>
      <w:r w:rsidR="00C85D8C" w:rsidRPr="006427CA">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instituție subordonată </w:t>
      </w:r>
      <w:r w:rsidRPr="006427CA">
        <w:rPr>
          <w:rFonts w:asciiTheme="majorHAnsi" w:hAnsiTheme="majorHAnsi" w:cstheme="majorHAnsi"/>
          <w:sz w:val="24"/>
          <w:szCs w:val="24"/>
          <w:lang w:val="ro-RO"/>
        </w:rPr>
        <w:lastRenderedPageBreak/>
        <w:t>MF</w:t>
      </w:r>
      <w:r w:rsidR="00C85D8C" w:rsidRPr="006427CA">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servicii informaționale ce țin de elaborarea, administrarea şi asigurarea funcționării sistemelor </w:t>
      </w:r>
      <w:r w:rsidR="00CC794D">
        <w:rPr>
          <w:rFonts w:asciiTheme="majorHAnsi" w:hAnsiTheme="majorHAnsi" w:cstheme="majorHAnsi"/>
          <w:sz w:val="24"/>
          <w:szCs w:val="24"/>
          <w:lang w:val="ro-RO"/>
        </w:rPr>
        <w:t>i</w:t>
      </w:r>
      <w:r w:rsidRPr="006427CA">
        <w:rPr>
          <w:rFonts w:asciiTheme="majorHAnsi" w:hAnsiTheme="majorHAnsi" w:cstheme="majorHAnsi"/>
          <w:sz w:val="24"/>
          <w:szCs w:val="24"/>
          <w:lang w:val="ro-RO"/>
        </w:rPr>
        <w:t xml:space="preserve">nformaționale, inclusiv SV </w:t>
      </w:r>
      <w:r w:rsidR="00CC794D">
        <w:rPr>
          <w:rFonts w:asciiTheme="majorHAnsi" w:hAnsiTheme="majorHAnsi" w:cstheme="majorHAnsi"/>
          <w:sz w:val="24"/>
          <w:szCs w:val="24"/>
          <w:lang w:val="ro-RO"/>
        </w:rPr>
        <w:t xml:space="preserve">- </w:t>
      </w:r>
      <w:r w:rsidRPr="006427CA">
        <w:rPr>
          <w:rFonts w:asciiTheme="majorHAnsi" w:hAnsiTheme="majorHAnsi" w:cstheme="majorHAnsi"/>
          <w:sz w:val="24"/>
          <w:szCs w:val="24"/>
          <w:lang w:val="ro-RO"/>
        </w:rPr>
        <w:t>în sumă de 17,4 mil</w:t>
      </w:r>
      <w:r w:rsidR="00CC794D">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lei </w:t>
      </w:r>
      <w:r w:rsidR="00CC794D">
        <w:rPr>
          <w:rFonts w:asciiTheme="majorHAnsi" w:hAnsiTheme="majorHAnsi" w:cstheme="majorHAnsi"/>
          <w:sz w:val="24"/>
          <w:szCs w:val="24"/>
          <w:lang w:val="ro-RO"/>
        </w:rPr>
        <w:t>(</w:t>
      </w:r>
      <w:r w:rsidRPr="006427CA">
        <w:rPr>
          <w:rFonts w:asciiTheme="majorHAnsi" w:hAnsiTheme="majorHAnsi" w:cstheme="majorHAnsi"/>
          <w:sz w:val="24"/>
          <w:szCs w:val="24"/>
          <w:lang w:val="ro-RO"/>
        </w:rPr>
        <w:t>a</w:t>
      </w:r>
      <w:r w:rsidR="00CC794D">
        <w:rPr>
          <w:rFonts w:asciiTheme="majorHAnsi" w:hAnsiTheme="majorHAnsi" w:cstheme="majorHAnsi"/>
          <w:sz w:val="24"/>
          <w:szCs w:val="24"/>
          <w:lang w:val="ro-RO"/>
        </w:rPr>
        <w:t>.</w:t>
      </w:r>
      <w:r w:rsidR="00C85D8C" w:rsidRPr="006427CA">
        <w:rPr>
          <w:rFonts w:asciiTheme="majorHAnsi" w:hAnsiTheme="majorHAnsi" w:cstheme="majorHAnsi"/>
          <w:sz w:val="24"/>
          <w:szCs w:val="24"/>
          <w:lang w:val="ro-RO"/>
        </w:rPr>
        <w:t xml:space="preserve"> </w:t>
      </w:r>
      <w:r w:rsidRPr="006427CA">
        <w:rPr>
          <w:rFonts w:asciiTheme="majorHAnsi" w:hAnsiTheme="majorHAnsi" w:cstheme="majorHAnsi"/>
          <w:sz w:val="24"/>
          <w:szCs w:val="24"/>
          <w:lang w:val="ro-RO"/>
        </w:rPr>
        <w:t>2019</w:t>
      </w:r>
      <w:r w:rsidR="00CC794D">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și </w:t>
      </w:r>
      <w:r w:rsidR="00CC794D">
        <w:rPr>
          <w:rFonts w:asciiTheme="majorHAnsi" w:hAnsiTheme="majorHAnsi" w:cstheme="majorHAnsi"/>
          <w:sz w:val="24"/>
          <w:szCs w:val="24"/>
          <w:lang w:val="ro-RO"/>
        </w:rPr>
        <w:t xml:space="preserve">de </w:t>
      </w:r>
      <w:r w:rsidRPr="006427CA">
        <w:rPr>
          <w:rFonts w:asciiTheme="majorHAnsi" w:hAnsiTheme="majorHAnsi" w:cstheme="majorHAnsi"/>
          <w:sz w:val="24"/>
          <w:szCs w:val="24"/>
          <w:lang w:val="ro-RO"/>
        </w:rPr>
        <w:t>19,8 mil</w:t>
      </w:r>
      <w:r w:rsidR="00CC794D">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lei </w:t>
      </w:r>
      <w:r w:rsidR="00CC794D">
        <w:rPr>
          <w:rFonts w:asciiTheme="majorHAnsi" w:hAnsiTheme="majorHAnsi" w:cstheme="majorHAnsi"/>
          <w:sz w:val="24"/>
          <w:szCs w:val="24"/>
          <w:lang w:val="ro-RO"/>
        </w:rPr>
        <w:t>(</w:t>
      </w:r>
      <w:r w:rsidRPr="006427CA">
        <w:rPr>
          <w:rFonts w:asciiTheme="majorHAnsi" w:hAnsiTheme="majorHAnsi" w:cstheme="majorHAnsi"/>
          <w:sz w:val="24"/>
          <w:szCs w:val="24"/>
          <w:lang w:val="ro-RO"/>
        </w:rPr>
        <w:t>a</w:t>
      </w:r>
      <w:r w:rsidR="00CC794D">
        <w:rPr>
          <w:rFonts w:asciiTheme="majorHAnsi" w:hAnsiTheme="majorHAnsi" w:cstheme="majorHAnsi"/>
          <w:sz w:val="24"/>
          <w:szCs w:val="24"/>
          <w:lang w:val="ro-RO"/>
        </w:rPr>
        <w:t>.</w:t>
      </w:r>
      <w:r w:rsidR="00C85D8C" w:rsidRPr="006427CA">
        <w:rPr>
          <w:rFonts w:asciiTheme="majorHAnsi" w:hAnsiTheme="majorHAnsi" w:cstheme="majorHAnsi"/>
          <w:sz w:val="24"/>
          <w:szCs w:val="24"/>
          <w:lang w:val="ro-RO"/>
        </w:rPr>
        <w:t xml:space="preserve"> </w:t>
      </w:r>
      <w:r w:rsidRPr="006427CA">
        <w:rPr>
          <w:rFonts w:asciiTheme="majorHAnsi" w:hAnsiTheme="majorHAnsi" w:cstheme="majorHAnsi"/>
          <w:sz w:val="24"/>
          <w:szCs w:val="24"/>
          <w:lang w:val="ro-RO"/>
        </w:rPr>
        <w:t>2020</w:t>
      </w:r>
      <w:r w:rsidR="00CC794D">
        <w:rPr>
          <w:rFonts w:asciiTheme="majorHAnsi" w:hAnsiTheme="majorHAnsi" w:cstheme="majorHAnsi"/>
          <w:sz w:val="24"/>
          <w:szCs w:val="24"/>
          <w:lang w:val="ro-RO"/>
        </w:rPr>
        <w:t xml:space="preserve">); </w:t>
      </w:r>
      <w:r w:rsidRPr="006427CA">
        <w:rPr>
          <w:rFonts w:asciiTheme="majorHAnsi" w:hAnsiTheme="majorHAnsi" w:cstheme="majorHAnsi"/>
          <w:sz w:val="24"/>
          <w:szCs w:val="24"/>
          <w:lang w:val="ro-RO"/>
        </w:rPr>
        <w:t xml:space="preserve">SFS </w:t>
      </w:r>
      <w:r w:rsidR="00CC794D">
        <w:rPr>
          <w:rFonts w:asciiTheme="majorHAnsi" w:hAnsiTheme="majorHAnsi" w:cstheme="majorHAnsi"/>
          <w:sz w:val="24"/>
          <w:szCs w:val="24"/>
          <w:lang w:val="ro-RO"/>
        </w:rPr>
        <w:t xml:space="preserve">- </w:t>
      </w:r>
      <w:r w:rsidRPr="006427CA">
        <w:rPr>
          <w:rFonts w:asciiTheme="majorHAnsi" w:hAnsiTheme="majorHAnsi" w:cstheme="majorHAnsi"/>
          <w:sz w:val="24"/>
          <w:szCs w:val="24"/>
          <w:lang w:val="ro-RO"/>
        </w:rPr>
        <w:t xml:space="preserve">în sumă de </w:t>
      </w:r>
      <w:r w:rsidR="00924AB1" w:rsidRPr="006427CA">
        <w:rPr>
          <w:rFonts w:asciiTheme="majorHAnsi" w:hAnsiTheme="majorHAnsi" w:cstheme="majorHAnsi"/>
          <w:sz w:val="24"/>
          <w:szCs w:val="24"/>
          <w:lang w:val="ro-RO"/>
        </w:rPr>
        <w:t>47,9</w:t>
      </w:r>
      <w:r w:rsidRPr="006427CA">
        <w:rPr>
          <w:rFonts w:asciiTheme="majorHAnsi" w:hAnsiTheme="majorHAnsi" w:cstheme="majorHAnsi"/>
          <w:sz w:val="24"/>
          <w:szCs w:val="24"/>
          <w:lang w:val="ro-RO"/>
        </w:rPr>
        <w:t xml:space="preserve"> mil</w:t>
      </w:r>
      <w:r w:rsidR="00CC794D">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lei</w:t>
      </w:r>
      <w:r w:rsidR="00C85D8C" w:rsidRPr="006427CA">
        <w:rPr>
          <w:rFonts w:asciiTheme="majorHAnsi" w:hAnsiTheme="majorHAnsi" w:cstheme="majorHAnsi"/>
          <w:sz w:val="24"/>
          <w:szCs w:val="24"/>
          <w:lang w:val="ro-RO"/>
        </w:rPr>
        <w:t xml:space="preserve"> (</w:t>
      </w:r>
      <w:r w:rsidR="00CC794D">
        <w:rPr>
          <w:rFonts w:asciiTheme="majorHAnsi" w:hAnsiTheme="majorHAnsi" w:cstheme="majorHAnsi"/>
          <w:sz w:val="24"/>
          <w:szCs w:val="24"/>
          <w:lang w:val="ro-RO"/>
        </w:rPr>
        <w:t>a.</w:t>
      </w:r>
      <w:r w:rsidR="00C85D8C" w:rsidRPr="006427CA">
        <w:rPr>
          <w:rFonts w:asciiTheme="majorHAnsi" w:hAnsiTheme="majorHAnsi" w:cstheme="majorHAnsi"/>
          <w:sz w:val="24"/>
          <w:szCs w:val="24"/>
          <w:lang w:val="ro-RO"/>
        </w:rPr>
        <w:t>2019)</w:t>
      </w:r>
      <w:r w:rsidRPr="006427CA">
        <w:rPr>
          <w:rFonts w:asciiTheme="majorHAnsi" w:hAnsiTheme="majorHAnsi" w:cstheme="majorHAnsi"/>
          <w:sz w:val="24"/>
          <w:szCs w:val="24"/>
          <w:lang w:val="ro-RO"/>
        </w:rPr>
        <w:t xml:space="preserve"> și </w:t>
      </w:r>
      <w:r w:rsidR="00CC794D">
        <w:rPr>
          <w:rFonts w:asciiTheme="majorHAnsi" w:hAnsiTheme="majorHAnsi" w:cstheme="majorHAnsi"/>
          <w:sz w:val="24"/>
          <w:szCs w:val="24"/>
          <w:lang w:val="ro-RO"/>
        </w:rPr>
        <w:t xml:space="preserve">de </w:t>
      </w:r>
      <w:r w:rsidR="00924AB1" w:rsidRPr="006427CA">
        <w:rPr>
          <w:rFonts w:asciiTheme="majorHAnsi" w:hAnsiTheme="majorHAnsi" w:cstheme="majorHAnsi"/>
          <w:sz w:val="24"/>
          <w:szCs w:val="24"/>
          <w:lang w:val="ro-RO"/>
        </w:rPr>
        <w:t>67,1</w:t>
      </w:r>
      <w:r w:rsidRPr="006427CA">
        <w:rPr>
          <w:rFonts w:asciiTheme="majorHAnsi" w:hAnsiTheme="majorHAnsi" w:cstheme="majorHAnsi"/>
          <w:sz w:val="24"/>
          <w:szCs w:val="24"/>
          <w:lang w:val="ro-RO"/>
        </w:rPr>
        <w:t xml:space="preserve"> mil</w:t>
      </w:r>
      <w:r w:rsidR="00CC794D">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lei</w:t>
      </w:r>
      <w:r w:rsidR="00C85D8C" w:rsidRPr="006427CA">
        <w:rPr>
          <w:rFonts w:asciiTheme="majorHAnsi" w:hAnsiTheme="majorHAnsi" w:cstheme="majorHAnsi"/>
          <w:sz w:val="24"/>
          <w:szCs w:val="24"/>
          <w:lang w:val="ro-RO"/>
        </w:rPr>
        <w:t xml:space="preserve"> (</w:t>
      </w:r>
      <w:r w:rsidR="00CC794D">
        <w:rPr>
          <w:rFonts w:asciiTheme="majorHAnsi" w:hAnsiTheme="majorHAnsi" w:cstheme="majorHAnsi"/>
          <w:sz w:val="24"/>
          <w:szCs w:val="24"/>
          <w:lang w:val="ro-RO"/>
        </w:rPr>
        <w:t>a.</w:t>
      </w:r>
      <w:r w:rsidR="00C85D8C" w:rsidRPr="006427CA">
        <w:rPr>
          <w:rFonts w:asciiTheme="majorHAnsi" w:hAnsiTheme="majorHAnsi" w:cstheme="majorHAnsi"/>
          <w:sz w:val="24"/>
          <w:szCs w:val="24"/>
          <w:lang w:val="ro-RO"/>
        </w:rPr>
        <w:t>2020)</w:t>
      </w:r>
      <w:r w:rsidR="00CC794D">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MF </w:t>
      </w:r>
      <w:r w:rsidR="00CC794D">
        <w:rPr>
          <w:rFonts w:asciiTheme="majorHAnsi" w:hAnsiTheme="majorHAnsi" w:cstheme="majorHAnsi"/>
          <w:sz w:val="24"/>
          <w:szCs w:val="24"/>
          <w:lang w:val="ro-RO"/>
        </w:rPr>
        <w:t xml:space="preserve">- </w:t>
      </w:r>
      <w:r w:rsidRPr="006427CA">
        <w:rPr>
          <w:rFonts w:asciiTheme="majorHAnsi" w:hAnsiTheme="majorHAnsi" w:cstheme="majorHAnsi"/>
          <w:sz w:val="24"/>
          <w:szCs w:val="24"/>
          <w:lang w:val="ro-RO"/>
        </w:rPr>
        <w:t>în sumă de 18,5 mil</w:t>
      </w:r>
      <w:r w:rsidR="00CC794D">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lei </w:t>
      </w:r>
      <w:r w:rsidR="00C85D8C" w:rsidRPr="006427CA">
        <w:rPr>
          <w:rFonts w:asciiTheme="majorHAnsi" w:hAnsiTheme="majorHAnsi" w:cstheme="majorHAnsi"/>
          <w:sz w:val="24"/>
          <w:szCs w:val="24"/>
          <w:lang w:val="ro-RO"/>
        </w:rPr>
        <w:t>(</w:t>
      </w:r>
      <w:r w:rsidR="00CC794D">
        <w:rPr>
          <w:rFonts w:asciiTheme="majorHAnsi" w:hAnsiTheme="majorHAnsi" w:cstheme="majorHAnsi"/>
          <w:sz w:val="24"/>
          <w:szCs w:val="24"/>
          <w:lang w:val="ro-RO"/>
        </w:rPr>
        <w:t>a.</w:t>
      </w:r>
      <w:r w:rsidR="00C85D8C" w:rsidRPr="006427CA">
        <w:rPr>
          <w:rFonts w:asciiTheme="majorHAnsi" w:hAnsiTheme="majorHAnsi" w:cstheme="majorHAnsi"/>
          <w:sz w:val="24"/>
          <w:szCs w:val="24"/>
          <w:lang w:val="ro-RO"/>
        </w:rPr>
        <w:t xml:space="preserve">2019) </w:t>
      </w:r>
      <w:r w:rsidRPr="006427CA">
        <w:rPr>
          <w:rFonts w:asciiTheme="majorHAnsi" w:hAnsiTheme="majorHAnsi" w:cstheme="majorHAnsi"/>
          <w:sz w:val="24"/>
          <w:szCs w:val="24"/>
          <w:lang w:val="ro-RO"/>
        </w:rPr>
        <w:t xml:space="preserve">și </w:t>
      </w:r>
      <w:r w:rsidR="00CC794D">
        <w:rPr>
          <w:rFonts w:asciiTheme="majorHAnsi" w:hAnsiTheme="majorHAnsi" w:cstheme="majorHAnsi"/>
          <w:sz w:val="24"/>
          <w:szCs w:val="24"/>
          <w:lang w:val="ro-RO"/>
        </w:rPr>
        <w:t xml:space="preserve">de </w:t>
      </w:r>
      <w:r w:rsidRPr="006427CA">
        <w:rPr>
          <w:rFonts w:asciiTheme="majorHAnsi" w:hAnsiTheme="majorHAnsi" w:cstheme="majorHAnsi"/>
          <w:sz w:val="24"/>
          <w:szCs w:val="24"/>
          <w:lang w:val="ro-RO"/>
        </w:rPr>
        <w:t>27,</w:t>
      </w:r>
      <w:r w:rsidR="00924AB1" w:rsidRPr="006427CA">
        <w:rPr>
          <w:rFonts w:asciiTheme="majorHAnsi" w:hAnsiTheme="majorHAnsi" w:cstheme="majorHAnsi"/>
          <w:sz w:val="24"/>
          <w:szCs w:val="24"/>
          <w:lang w:val="ro-RO"/>
        </w:rPr>
        <w:t>7</w:t>
      </w:r>
      <w:r w:rsidRPr="006427CA">
        <w:rPr>
          <w:rFonts w:asciiTheme="majorHAnsi" w:hAnsiTheme="majorHAnsi" w:cstheme="majorHAnsi"/>
          <w:sz w:val="24"/>
          <w:szCs w:val="24"/>
          <w:lang w:val="ro-RO"/>
        </w:rPr>
        <w:t xml:space="preserve"> mi</w:t>
      </w:r>
      <w:r w:rsidR="00C85D8C" w:rsidRPr="006427CA">
        <w:rPr>
          <w:rFonts w:asciiTheme="majorHAnsi" w:hAnsiTheme="majorHAnsi" w:cstheme="majorHAnsi"/>
          <w:sz w:val="24"/>
          <w:szCs w:val="24"/>
          <w:lang w:val="ro-RO"/>
        </w:rPr>
        <w:t>l</w:t>
      </w:r>
      <w:r w:rsidRPr="006427CA">
        <w:rPr>
          <w:rFonts w:asciiTheme="majorHAnsi" w:hAnsiTheme="majorHAnsi" w:cstheme="majorHAnsi"/>
          <w:sz w:val="24"/>
          <w:szCs w:val="24"/>
          <w:lang w:val="ro-RO"/>
        </w:rPr>
        <w:t>.lei</w:t>
      </w:r>
      <w:r w:rsidR="00C85D8C" w:rsidRPr="006427CA">
        <w:rPr>
          <w:rFonts w:asciiTheme="majorHAnsi" w:hAnsiTheme="majorHAnsi" w:cstheme="majorHAnsi"/>
          <w:sz w:val="24"/>
          <w:szCs w:val="24"/>
          <w:lang w:val="ro-RO"/>
        </w:rPr>
        <w:t xml:space="preserve"> (</w:t>
      </w:r>
      <w:r w:rsidR="00CC794D">
        <w:rPr>
          <w:rFonts w:asciiTheme="majorHAnsi" w:hAnsiTheme="majorHAnsi" w:cstheme="majorHAnsi"/>
          <w:sz w:val="24"/>
          <w:szCs w:val="24"/>
          <w:lang w:val="ro-RO"/>
        </w:rPr>
        <w:t>a.</w:t>
      </w:r>
      <w:r w:rsidR="00C85D8C" w:rsidRPr="006427CA">
        <w:rPr>
          <w:rFonts w:asciiTheme="majorHAnsi" w:hAnsiTheme="majorHAnsi" w:cstheme="majorHAnsi"/>
          <w:sz w:val="24"/>
          <w:szCs w:val="24"/>
          <w:lang w:val="ro-RO"/>
        </w:rPr>
        <w:t>2020).</w:t>
      </w:r>
    </w:p>
    <w:p w:rsidR="00924AB1" w:rsidRPr="006427CA" w:rsidRDefault="0035672F" w:rsidP="00CF2ED8">
      <w:pPr>
        <w:spacing w:after="120" w:line="276" w:lineRule="auto"/>
        <w:ind w:right="-331" w:firstLine="720"/>
        <w:jc w:val="both"/>
        <w:rPr>
          <w:rFonts w:asciiTheme="majorHAnsi" w:hAnsiTheme="majorHAnsi" w:cstheme="majorHAnsi"/>
          <w:sz w:val="24"/>
          <w:szCs w:val="24"/>
          <w:shd w:val="clear" w:color="auto" w:fill="FFFFFF"/>
          <w:lang w:val="ro-RO"/>
        </w:rPr>
      </w:pPr>
      <w:r w:rsidRPr="006427CA">
        <w:rPr>
          <w:rFonts w:asciiTheme="majorHAnsi" w:hAnsiTheme="majorHAnsi" w:cstheme="majorHAnsi"/>
          <w:sz w:val="24"/>
          <w:szCs w:val="24"/>
          <w:lang w:val="ro-RO"/>
        </w:rPr>
        <w:t xml:space="preserve">Testele auditului denotă că </w:t>
      </w:r>
      <w:r w:rsidR="00CC794D" w:rsidRPr="006427CA">
        <w:rPr>
          <w:rFonts w:asciiTheme="majorHAnsi" w:hAnsiTheme="majorHAnsi" w:cstheme="majorHAnsi"/>
          <w:sz w:val="24"/>
          <w:szCs w:val="24"/>
          <w:lang w:val="ro-RO"/>
        </w:rPr>
        <w:t>achizițion</w:t>
      </w:r>
      <w:r w:rsidR="00CC794D">
        <w:rPr>
          <w:rFonts w:asciiTheme="majorHAnsi" w:hAnsiTheme="majorHAnsi" w:cstheme="majorHAnsi"/>
          <w:sz w:val="24"/>
          <w:szCs w:val="24"/>
          <w:lang w:val="ro-RO"/>
        </w:rPr>
        <w:t>area s</w:t>
      </w:r>
      <w:r w:rsidRPr="006427CA">
        <w:rPr>
          <w:rFonts w:asciiTheme="majorHAnsi" w:hAnsiTheme="majorHAnsi" w:cstheme="majorHAnsi"/>
          <w:sz w:val="24"/>
          <w:szCs w:val="24"/>
          <w:lang w:val="ro-RO"/>
        </w:rPr>
        <w:t>ervici</w:t>
      </w:r>
      <w:r w:rsidR="00CC794D">
        <w:rPr>
          <w:rFonts w:asciiTheme="majorHAnsi" w:hAnsiTheme="majorHAnsi" w:cstheme="majorHAnsi"/>
          <w:sz w:val="24"/>
          <w:szCs w:val="24"/>
          <w:lang w:val="ro-RO"/>
        </w:rPr>
        <w:t>i</w:t>
      </w:r>
      <w:r w:rsidRPr="006427CA">
        <w:rPr>
          <w:rFonts w:asciiTheme="majorHAnsi" w:hAnsiTheme="majorHAnsi" w:cstheme="majorHAnsi"/>
          <w:sz w:val="24"/>
          <w:szCs w:val="24"/>
          <w:lang w:val="ro-RO"/>
        </w:rPr>
        <w:t>l</w:t>
      </w:r>
      <w:r w:rsidR="00CC794D">
        <w:rPr>
          <w:rFonts w:asciiTheme="majorHAnsi" w:hAnsiTheme="majorHAnsi" w:cstheme="majorHAnsi"/>
          <w:sz w:val="24"/>
          <w:szCs w:val="24"/>
          <w:lang w:val="ro-RO"/>
        </w:rPr>
        <w:t>or</w:t>
      </w:r>
      <w:r w:rsidRPr="006427CA">
        <w:rPr>
          <w:rFonts w:asciiTheme="majorHAnsi" w:hAnsiTheme="majorHAnsi" w:cstheme="majorHAnsi"/>
          <w:sz w:val="24"/>
          <w:szCs w:val="24"/>
          <w:lang w:val="ro-RO"/>
        </w:rPr>
        <w:t xml:space="preserve"> informaționale de la ofertantul menționat  </w:t>
      </w:r>
      <w:r w:rsidR="000A2AF1">
        <w:rPr>
          <w:rFonts w:asciiTheme="majorHAnsi" w:hAnsiTheme="majorHAnsi" w:cstheme="majorHAnsi"/>
          <w:sz w:val="24"/>
          <w:szCs w:val="24"/>
          <w:lang w:val="ro-RO"/>
        </w:rPr>
        <w:t>s-a</w:t>
      </w:r>
      <w:r w:rsidRPr="006427CA">
        <w:rPr>
          <w:rFonts w:asciiTheme="majorHAnsi" w:hAnsiTheme="majorHAnsi" w:cstheme="majorHAnsi"/>
          <w:sz w:val="24"/>
          <w:szCs w:val="24"/>
          <w:lang w:val="ro-RO"/>
        </w:rPr>
        <w:t xml:space="preserve"> bazat pe prevederile legale</w:t>
      </w:r>
      <w:r w:rsidRPr="006427CA">
        <w:rPr>
          <w:rStyle w:val="FootnoteTextChar2"/>
          <w:rFonts w:asciiTheme="majorHAnsi" w:hAnsiTheme="majorHAnsi" w:cstheme="majorHAnsi"/>
          <w:sz w:val="24"/>
          <w:szCs w:val="24"/>
          <w:vertAlign w:val="superscript"/>
          <w:lang w:val="ro-RO"/>
        </w:rPr>
        <w:footnoteReference w:id="33"/>
      </w:r>
      <w:r w:rsidRPr="006427CA">
        <w:rPr>
          <w:rFonts w:asciiTheme="majorHAnsi" w:hAnsiTheme="majorHAnsi" w:cstheme="majorHAnsi"/>
          <w:sz w:val="24"/>
          <w:szCs w:val="24"/>
          <w:lang w:val="ro-RO"/>
        </w:rPr>
        <w:t xml:space="preserve">, </w:t>
      </w:r>
      <w:r w:rsidR="00CC794D">
        <w:rPr>
          <w:rFonts w:asciiTheme="majorHAnsi" w:hAnsiTheme="majorHAnsi" w:cstheme="majorHAnsi"/>
          <w:sz w:val="24"/>
          <w:szCs w:val="24"/>
          <w:lang w:val="ro-RO"/>
        </w:rPr>
        <w:t>potrivit cărora,</w:t>
      </w:r>
      <w:r w:rsidRPr="006427CA">
        <w:rPr>
          <w:rFonts w:asciiTheme="majorHAnsi" w:hAnsiTheme="majorHAnsi" w:cstheme="majorHAnsi"/>
          <w:sz w:val="24"/>
          <w:szCs w:val="24"/>
          <w:lang w:val="ro-RO"/>
        </w:rPr>
        <w:t xml:space="preserve"> </w:t>
      </w:r>
      <w:r w:rsidRPr="006427CA">
        <w:rPr>
          <w:rFonts w:asciiTheme="majorHAnsi" w:hAnsiTheme="majorHAnsi" w:cstheme="majorHAnsi"/>
          <w:sz w:val="24"/>
          <w:szCs w:val="24"/>
          <w:shd w:val="clear" w:color="auto" w:fill="FFFFFF"/>
          <w:lang w:val="ro-RO"/>
        </w:rPr>
        <w:t>autoritatea contractantă poate utiliza procedura de negociere fără publicarea prealabilă a unui anunţ de participare dacă</w:t>
      </w:r>
      <w:r w:rsidR="00CC794D">
        <w:rPr>
          <w:rFonts w:asciiTheme="majorHAnsi" w:hAnsiTheme="majorHAnsi" w:cstheme="majorHAnsi"/>
          <w:sz w:val="24"/>
          <w:szCs w:val="24"/>
          <w:shd w:val="clear" w:color="auto" w:fill="FFFFFF"/>
          <w:lang w:val="ro-RO"/>
        </w:rPr>
        <w:t>,</w:t>
      </w:r>
      <w:r w:rsidRPr="006427CA">
        <w:rPr>
          <w:rFonts w:asciiTheme="majorHAnsi" w:hAnsiTheme="majorHAnsi" w:cstheme="majorHAnsi"/>
          <w:sz w:val="24"/>
          <w:szCs w:val="24"/>
          <w:shd w:val="clear" w:color="auto" w:fill="FFFFFF"/>
          <w:lang w:val="ro-RO"/>
        </w:rPr>
        <w:t xml:space="preserve"> din motive tehnice, de creaţie sau referitoare la protecţia drepturilor exclusive, un singur operator economic dispune de bunurile, lucrările şi serviciile necesare</w:t>
      </w:r>
      <w:r w:rsidR="00CC794D">
        <w:rPr>
          <w:rFonts w:asciiTheme="majorHAnsi" w:hAnsiTheme="majorHAnsi" w:cstheme="majorHAnsi"/>
          <w:sz w:val="24"/>
          <w:szCs w:val="24"/>
          <w:shd w:val="clear" w:color="auto" w:fill="FFFFFF"/>
          <w:lang w:val="ro-RO"/>
        </w:rPr>
        <w:t>,</w:t>
      </w:r>
      <w:r w:rsidRPr="006427CA">
        <w:rPr>
          <w:rFonts w:asciiTheme="majorHAnsi" w:hAnsiTheme="majorHAnsi" w:cstheme="majorHAnsi"/>
          <w:sz w:val="24"/>
          <w:szCs w:val="24"/>
          <w:shd w:val="clear" w:color="auto" w:fill="FFFFFF"/>
          <w:lang w:val="ro-RO"/>
        </w:rPr>
        <w:t xml:space="preserve"> şi nu există o altă alternativă</w:t>
      </w:r>
      <w:r w:rsidR="00924AB1" w:rsidRPr="006427CA">
        <w:rPr>
          <w:rFonts w:asciiTheme="majorHAnsi" w:hAnsiTheme="majorHAnsi" w:cstheme="majorHAnsi"/>
          <w:sz w:val="24"/>
          <w:szCs w:val="24"/>
          <w:shd w:val="clear" w:color="auto" w:fill="FFFFFF"/>
          <w:lang w:val="ro-RO"/>
        </w:rPr>
        <w:t>.</w:t>
      </w:r>
      <w:r w:rsidRPr="006427CA">
        <w:rPr>
          <w:rFonts w:asciiTheme="majorHAnsi" w:hAnsiTheme="majorHAnsi" w:cstheme="majorHAnsi"/>
          <w:sz w:val="24"/>
          <w:szCs w:val="24"/>
          <w:shd w:val="clear" w:color="auto" w:fill="FFFFFF"/>
          <w:lang w:val="ro-RO"/>
        </w:rPr>
        <w:t xml:space="preserve"> </w:t>
      </w:r>
    </w:p>
    <w:p w:rsidR="0035672F" w:rsidRPr="006427CA" w:rsidRDefault="00CC794D" w:rsidP="00CF2ED8">
      <w:pPr>
        <w:spacing w:after="120" w:line="276" w:lineRule="auto"/>
        <w:ind w:right="-331" w:firstLine="720"/>
        <w:jc w:val="both"/>
        <w:rPr>
          <w:rFonts w:asciiTheme="majorHAnsi" w:hAnsiTheme="majorHAnsi" w:cstheme="majorHAnsi"/>
          <w:sz w:val="24"/>
          <w:szCs w:val="24"/>
          <w:lang w:val="ro-RO"/>
        </w:rPr>
      </w:pPr>
      <w:r>
        <w:rPr>
          <w:rFonts w:asciiTheme="majorHAnsi" w:hAnsiTheme="majorHAnsi" w:cstheme="majorHAnsi"/>
          <w:sz w:val="24"/>
          <w:szCs w:val="24"/>
          <w:shd w:val="clear" w:color="auto" w:fill="FFFFFF"/>
          <w:lang w:val="ro-RO"/>
        </w:rPr>
        <w:t>Totodată, a</w:t>
      </w:r>
      <w:r w:rsidR="00C85D8C" w:rsidRPr="006427CA">
        <w:rPr>
          <w:rFonts w:asciiTheme="majorHAnsi" w:hAnsiTheme="majorHAnsi" w:cstheme="majorHAnsi"/>
          <w:sz w:val="24"/>
          <w:szCs w:val="24"/>
          <w:shd w:val="clear" w:color="auto" w:fill="FFFFFF"/>
          <w:lang w:val="ro-RO"/>
        </w:rPr>
        <w:t>uditul</w:t>
      </w:r>
      <w:r>
        <w:rPr>
          <w:rFonts w:asciiTheme="majorHAnsi" w:hAnsiTheme="majorHAnsi" w:cstheme="majorHAnsi"/>
          <w:sz w:val="24"/>
          <w:szCs w:val="24"/>
          <w:shd w:val="clear" w:color="auto" w:fill="FFFFFF"/>
          <w:lang w:val="ro-RO"/>
        </w:rPr>
        <w:t xml:space="preserve"> atestă</w:t>
      </w:r>
      <w:r w:rsidR="00C85D8C" w:rsidRPr="006427CA">
        <w:rPr>
          <w:rFonts w:asciiTheme="majorHAnsi" w:hAnsiTheme="majorHAnsi" w:cstheme="majorHAnsi"/>
          <w:sz w:val="24"/>
          <w:szCs w:val="24"/>
          <w:shd w:val="clear" w:color="auto" w:fill="FFFFFF"/>
          <w:lang w:val="ro-RO"/>
        </w:rPr>
        <w:t xml:space="preserve"> că</w:t>
      </w:r>
      <w:r w:rsidR="0035672F" w:rsidRPr="006427CA">
        <w:rPr>
          <w:rFonts w:asciiTheme="majorHAnsi" w:hAnsiTheme="majorHAnsi" w:cstheme="majorHAnsi"/>
          <w:sz w:val="24"/>
          <w:szCs w:val="24"/>
          <w:shd w:val="clear" w:color="auto" w:fill="FFFFFF"/>
          <w:lang w:val="ro-RO"/>
        </w:rPr>
        <w:t xml:space="preserve"> </w:t>
      </w:r>
      <w:r w:rsidR="000A2AF1">
        <w:rPr>
          <w:rFonts w:asciiTheme="majorHAnsi" w:hAnsiTheme="majorHAnsi" w:cstheme="majorHAnsi"/>
          <w:sz w:val="24"/>
          <w:szCs w:val="24"/>
          <w:shd w:val="clear" w:color="auto" w:fill="FFFFFF"/>
          <w:lang w:val="ro-RO"/>
        </w:rPr>
        <w:t xml:space="preserve">unele </w:t>
      </w:r>
      <w:r w:rsidR="0035672F" w:rsidRPr="006427CA">
        <w:rPr>
          <w:rFonts w:asciiTheme="majorHAnsi" w:hAnsiTheme="majorHAnsi" w:cstheme="majorHAnsi"/>
          <w:sz w:val="24"/>
          <w:szCs w:val="24"/>
          <w:shd w:val="clear" w:color="auto" w:fill="FFFFFF"/>
          <w:lang w:val="ro-RO"/>
        </w:rPr>
        <w:t>achizițion</w:t>
      </w:r>
      <w:r w:rsidR="000A2AF1">
        <w:rPr>
          <w:rFonts w:asciiTheme="majorHAnsi" w:hAnsiTheme="majorHAnsi" w:cstheme="majorHAnsi"/>
          <w:sz w:val="24"/>
          <w:szCs w:val="24"/>
          <w:shd w:val="clear" w:color="auto" w:fill="FFFFFF"/>
          <w:lang w:val="ro-RO"/>
        </w:rPr>
        <w:t>ări de</w:t>
      </w:r>
      <w:r w:rsidR="0035672F" w:rsidRPr="006427CA">
        <w:rPr>
          <w:rFonts w:asciiTheme="majorHAnsi" w:hAnsiTheme="majorHAnsi" w:cstheme="majorHAnsi"/>
          <w:sz w:val="24"/>
          <w:szCs w:val="24"/>
          <w:shd w:val="clear" w:color="auto" w:fill="FFFFFF"/>
          <w:lang w:val="ro-RO"/>
        </w:rPr>
        <w:t xml:space="preserve"> bunuri și servici</w:t>
      </w:r>
      <w:r w:rsidR="00C85D8C" w:rsidRPr="006427CA">
        <w:rPr>
          <w:rFonts w:asciiTheme="majorHAnsi" w:hAnsiTheme="majorHAnsi" w:cstheme="majorHAnsi"/>
          <w:sz w:val="24"/>
          <w:szCs w:val="24"/>
          <w:shd w:val="clear" w:color="auto" w:fill="FFFFFF"/>
          <w:lang w:val="ro-RO"/>
        </w:rPr>
        <w:t xml:space="preserve">i prin procedura de negociere </w:t>
      </w:r>
      <w:r w:rsidR="0035672F" w:rsidRPr="006427CA">
        <w:rPr>
          <w:rFonts w:asciiTheme="majorHAnsi" w:hAnsiTheme="majorHAnsi" w:cstheme="majorHAnsi"/>
          <w:sz w:val="24"/>
          <w:szCs w:val="24"/>
          <w:shd w:val="clear" w:color="auto" w:fill="FFFFFF"/>
          <w:lang w:val="ro-RO"/>
        </w:rPr>
        <w:t>nu se încadreaz</w:t>
      </w:r>
      <w:r w:rsidR="00924AB1" w:rsidRPr="006427CA">
        <w:rPr>
          <w:rFonts w:asciiTheme="majorHAnsi" w:hAnsiTheme="majorHAnsi" w:cstheme="majorHAnsi"/>
          <w:sz w:val="24"/>
          <w:szCs w:val="24"/>
          <w:shd w:val="clear" w:color="auto" w:fill="FFFFFF"/>
          <w:lang w:val="ro-RO"/>
        </w:rPr>
        <w:t>ă în prevedere</w:t>
      </w:r>
      <w:r w:rsidR="000A2AF1">
        <w:rPr>
          <w:rFonts w:asciiTheme="majorHAnsi" w:hAnsiTheme="majorHAnsi" w:cstheme="majorHAnsi"/>
          <w:sz w:val="24"/>
          <w:szCs w:val="24"/>
          <w:shd w:val="clear" w:color="auto" w:fill="FFFFFF"/>
          <w:lang w:val="ro-RO"/>
        </w:rPr>
        <w:t>a</w:t>
      </w:r>
      <w:r w:rsidR="00924AB1" w:rsidRPr="006427CA">
        <w:rPr>
          <w:rFonts w:asciiTheme="majorHAnsi" w:hAnsiTheme="majorHAnsi" w:cstheme="majorHAnsi"/>
          <w:sz w:val="24"/>
          <w:szCs w:val="24"/>
          <w:shd w:val="clear" w:color="auto" w:fill="FFFFFF"/>
          <w:lang w:val="ro-RO"/>
        </w:rPr>
        <w:t xml:space="preserve"> legală</w:t>
      </w:r>
      <w:r w:rsidR="000A2AF1">
        <w:rPr>
          <w:rFonts w:asciiTheme="majorHAnsi" w:hAnsiTheme="majorHAnsi" w:cstheme="majorHAnsi"/>
          <w:sz w:val="24"/>
          <w:szCs w:val="24"/>
          <w:shd w:val="clear" w:color="auto" w:fill="FFFFFF"/>
          <w:lang w:val="ro-RO"/>
        </w:rPr>
        <w:t xml:space="preserve"> menționată</w:t>
      </w:r>
      <w:r w:rsidR="00924AB1" w:rsidRPr="006427CA">
        <w:rPr>
          <w:rFonts w:asciiTheme="majorHAnsi" w:hAnsiTheme="majorHAnsi" w:cstheme="majorHAnsi"/>
          <w:sz w:val="24"/>
          <w:szCs w:val="24"/>
          <w:shd w:val="clear" w:color="auto" w:fill="FFFFFF"/>
          <w:lang w:val="ro-RO"/>
        </w:rPr>
        <w:t xml:space="preserve">, </w:t>
      </w:r>
      <w:r w:rsidR="0035672F" w:rsidRPr="006427CA">
        <w:rPr>
          <w:rFonts w:asciiTheme="majorHAnsi" w:hAnsiTheme="majorHAnsi" w:cstheme="majorHAnsi"/>
          <w:sz w:val="24"/>
          <w:szCs w:val="24"/>
          <w:shd w:val="clear" w:color="auto" w:fill="FFFFFF"/>
          <w:lang w:val="ro-RO"/>
        </w:rPr>
        <w:t>și anume</w:t>
      </w:r>
      <w:r w:rsidR="00924AB1" w:rsidRPr="006427CA">
        <w:rPr>
          <w:rFonts w:asciiTheme="majorHAnsi" w:hAnsiTheme="majorHAnsi" w:cstheme="majorHAnsi"/>
          <w:sz w:val="24"/>
          <w:szCs w:val="24"/>
          <w:shd w:val="clear" w:color="auto" w:fill="FFFFFF"/>
          <w:lang w:val="ro-RO"/>
        </w:rPr>
        <w:t>:</w:t>
      </w:r>
      <w:r w:rsidR="0035672F" w:rsidRPr="006427CA">
        <w:rPr>
          <w:rFonts w:asciiTheme="majorHAnsi" w:hAnsiTheme="majorHAnsi" w:cstheme="majorHAnsi"/>
          <w:sz w:val="24"/>
          <w:szCs w:val="24"/>
          <w:shd w:val="clear" w:color="auto" w:fill="FFFFFF"/>
          <w:lang w:val="ro-RO"/>
        </w:rPr>
        <w:t xml:space="preserve"> i) achiziționarea de către SV a serviciilor de reproiectare a lucrărilor la  </w:t>
      </w:r>
      <w:r w:rsidR="0035672F" w:rsidRPr="006427CA">
        <w:rPr>
          <w:rFonts w:asciiTheme="majorHAnsi" w:hAnsiTheme="majorHAnsi" w:cstheme="majorHAnsi"/>
          <w:sz w:val="24"/>
          <w:szCs w:val="24"/>
          <w:lang w:val="ro-RO"/>
        </w:rPr>
        <w:t xml:space="preserve">punctul de trecere a frontierei de </w:t>
      </w:r>
      <w:r w:rsidR="000A2AF1">
        <w:rPr>
          <w:rFonts w:asciiTheme="majorHAnsi" w:hAnsiTheme="majorHAnsi" w:cstheme="majorHAnsi"/>
          <w:sz w:val="24"/>
          <w:szCs w:val="24"/>
          <w:lang w:val="ro-RO"/>
        </w:rPr>
        <w:t>s</w:t>
      </w:r>
      <w:r w:rsidR="00C85D8C" w:rsidRPr="006427CA">
        <w:rPr>
          <w:rFonts w:asciiTheme="majorHAnsi" w:hAnsiTheme="majorHAnsi" w:cstheme="majorHAnsi"/>
          <w:sz w:val="24"/>
          <w:szCs w:val="24"/>
          <w:lang w:val="ro-RO"/>
        </w:rPr>
        <w:t>tat Sculeni</w:t>
      </w:r>
      <w:r w:rsidR="000A2AF1">
        <w:rPr>
          <w:rFonts w:asciiTheme="majorHAnsi" w:hAnsiTheme="majorHAnsi" w:cstheme="majorHAnsi"/>
          <w:sz w:val="24"/>
          <w:szCs w:val="24"/>
          <w:lang w:val="ro-RO"/>
        </w:rPr>
        <w:t>,</w:t>
      </w:r>
      <w:r w:rsidR="00C85D8C" w:rsidRPr="006427CA">
        <w:rPr>
          <w:rFonts w:asciiTheme="majorHAnsi" w:hAnsiTheme="majorHAnsi" w:cstheme="majorHAnsi"/>
          <w:sz w:val="24"/>
          <w:szCs w:val="24"/>
          <w:lang w:val="ro-RO"/>
        </w:rPr>
        <w:t xml:space="preserve"> </w:t>
      </w:r>
      <w:r w:rsidR="0035672F" w:rsidRPr="006427CA">
        <w:rPr>
          <w:rFonts w:asciiTheme="majorHAnsi" w:hAnsiTheme="majorHAnsi" w:cstheme="majorHAnsi"/>
          <w:sz w:val="24"/>
          <w:szCs w:val="24"/>
          <w:lang w:val="ro-RO"/>
        </w:rPr>
        <w:t>în sumă de 436,8</w:t>
      </w:r>
      <w:r w:rsidR="00C85D8C" w:rsidRPr="006427CA">
        <w:rPr>
          <w:rFonts w:asciiTheme="majorHAnsi" w:hAnsiTheme="majorHAnsi" w:cstheme="majorHAnsi"/>
          <w:sz w:val="24"/>
          <w:szCs w:val="24"/>
          <w:lang w:val="ro-RO"/>
        </w:rPr>
        <w:t xml:space="preserve"> </w:t>
      </w:r>
      <w:r w:rsidR="0035672F" w:rsidRPr="006427CA">
        <w:rPr>
          <w:rFonts w:asciiTheme="majorHAnsi" w:hAnsiTheme="majorHAnsi" w:cstheme="majorHAnsi"/>
          <w:sz w:val="24"/>
          <w:szCs w:val="24"/>
          <w:lang w:val="ro-RO"/>
        </w:rPr>
        <w:t>mii lei</w:t>
      </w:r>
      <w:r w:rsidR="00C85D8C" w:rsidRPr="006427CA">
        <w:rPr>
          <w:rFonts w:asciiTheme="majorHAnsi" w:hAnsiTheme="majorHAnsi" w:cstheme="majorHAnsi"/>
          <w:sz w:val="24"/>
          <w:szCs w:val="24"/>
          <w:lang w:val="ro-RO"/>
        </w:rPr>
        <w:t>;</w:t>
      </w:r>
      <w:r w:rsidR="0035672F" w:rsidRPr="006427CA">
        <w:rPr>
          <w:rFonts w:asciiTheme="majorHAnsi" w:hAnsiTheme="majorHAnsi" w:cstheme="majorHAnsi"/>
          <w:sz w:val="24"/>
          <w:szCs w:val="24"/>
          <w:lang w:val="ro-RO"/>
        </w:rPr>
        <w:t xml:space="preserve"> ii) achiziționarea de către SFS a </w:t>
      </w:r>
      <w:r w:rsidR="00E13F23" w:rsidRPr="006427CA">
        <w:rPr>
          <w:rFonts w:asciiTheme="majorHAnsi" w:eastAsia="Times New Roman" w:hAnsiTheme="majorHAnsi" w:cstheme="majorHAnsi"/>
          <w:sz w:val="24"/>
          <w:szCs w:val="24"/>
        </w:rPr>
        <w:t xml:space="preserve">serviciilor </w:t>
      </w:r>
      <w:r w:rsidR="0035672F" w:rsidRPr="006427CA">
        <w:rPr>
          <w:rFonts w:asciiTheme="majorHAnsi" w:eastAsia="Times New Roman" w:hAnsiTheme="majorHAnsi" w:cstheme="majorHAnsi"/>
          <w:sz w:val="24"/>
          <w:szCs w:val="24"/>
        </w:rPr>
        <w:t>de instruire</w:t>
      </w:r>
      <w:r w:rsidR="000A2AF1">
        <w:rPr>
          <w:rFonts w:asciiTheme="majorHAnsi" w:eastAsia="Times New Roman" w:hAnsiTheme="majorHAnsi" w:cstheme="majorHAnsi"/>
          <w:sz w:val="24"/>
          <w:szCs w:val="24"/>
        </w:rPr>
        <w:t>,</w:t>
      </w:r>
      <w:r w:rsidR="0035672F" w:rsidRPr="006427CA">
        <w:rPr>
          <w:rFonts w:asciiTheme="majorHAnsi" w:eastAsia="Times New Roman" w:hAnsiTheme="majorHAnsi" w:cstheme="majorHAnsi"/>
          <w:sz w:val="24"/>
          <w:szCs w:val="24"/>
        </w:rPr>
        <w:t xml:space="preserve"> în </w:t>
      </w:r>
      <w:r w:rsidR="00E13F23" w:rsidRPr="006427CA">
        <w:rPr>
          <w:rFonts w:asciiTheme="majorHAnsi" w:eastAsia="Times New Roman" w:hAnsiTheme="majorHAnsi" w:cstheme="majorHAnsi"/>
          <w:sz w:val="24"/>
          <w:szCs w:val="24"/>
        </w:rPr>
        <w:t>sumă de 0,4 mil</w:t>
      </w:r>
      <w:r w:rsidR="000A2AF1">
        <w:rPr>
          <w:rFonts w:asciiTheme="majorHAnsi" w:eastAsia="Times New Roman" w:hAnsiTheme="majorHAnsi" w:cstheme="majorHAnsi"/>
          <w:sz w:val="24"/>
          <w:szCs w:val="24"/>
        </w:rPr>
        <w:t>.</w:t>
      </w:r>
      <w:r w:rsidR="00E13F23" w:rsidRPr="006427CA">
        <w:rPr>
          <w:rFonts w:asciiTheme="majorHAnsi" w:eastAsia="Times New Roman" w:hAnsiTheme="majorHAnsi" w:cstheme="majorHAnsi"/>
          <w:sz w:val="24"/>
          <w:szCs w:val="24"/>
        </w:rPr>
        <w:t xml:space="preserve"> </w:t>
      </w:r>
      <w:proofErr w:type="gramStart"/>
      <w:r w:rsidR="000A2AF1">
        <w:rPr>
          <w:rFonts w:asciiTheme="majorHAnsi" w:eastAsia="Times New Roman" w:hAnsiTheme="majorHAnsi" w:cstheme="majorHAnsi"/>
          <w:sz w:val="24"/>
          <w:szCs w:val="24"/>
        </w:rPr>
        <w:t>l</w:t>
      </w:r>
      <w:r w:rsidR="00E13F23" w:rsidRPr="006427CA">
        <w:rPr>
          <w:rFonts w:asciiTheme="majorHAnsi" w:eastAsia="Times New Roman" w:hAnsiTheme="majorHAnsi" w:cstheme="majorHAnsi"/>
          <w:sz w:val="24"/>
          <w:szCs w:val="24"/>
        </w:rPr>
        <w:t>ei</w:t>
      </w:r>
      <w:proofErr w:type="gramEnd"/>
      <w:r w:rsidR="000A2AF1">
        <w:rPr>
          <w:rFonts w:asciiTheme="majorHAnsi" w:eastAsia="Times New Roman" w:hAnsiTheme="majorHAnsi" w:cstheme="majorHAnsi"/>
          <w:sz w:val="24"/>
          <w:szCs w:val="24"/>
        </w:rPr>
        <w:t>,</w:t>
      </w:r>
      <w:r w:rsidR="00E13F23" w:rsidRPr="006427CA">
        <w:rPr>
          <w:rFonts w:asciiTheme="majorHAnsi" w:eastAsia="Times New Roman" w:hAnsiTheme="majorHAnsi" w:cstheme="majorHAnsi"/>
          <w:sz w:val="24"/>
          <w:szCs w:val="24"/>
        </w:rPr>
        <w:t xml:space="preserve"> </w:t>
      </w:r>
      <w:r w:rsidR="0035672F" w:rsidRPr="006427CA">
        <w:rPr>
          <w:rFonts w:asciiTheme="majorHAnsi" w:eastAsia="Times New Roman" w:hAnsiTheme="majorHAnsi" w:cstheme="majorHAnsi"/>
          <w:sz w:val="24"/>
          <w:szCs w:val="24"/>
        </w:rPr>
        <w:t>și a serviciilor de abonare și r</w:t>
      </w:r>
      <w:r w:rsidR="00C85D8C" w:rsidRPr="006427CA">
        <w:rPr>
          <w:rFonts w:asciiTheme="majorHAnsi" w:eastAsia="Times New Roman" w:hAnsiTheme="majorHAnsi" w:cstheme="majorHAnsi"/>
          <w:sz w:val="24"/>
          <w:szCs w:val="24"/>
        </w:rPr>
        <w:t>eparați</w:t>
      </w:r>
      <w:r w:rsidR="000A2AF1">
        <w:rPr>
          <w:rFonts w:asciiTheme="majorHAnsi" w:eastAsia="Times New Roman" w:hAnsiTheme="majorHAnsi" w:cstheme="majorHAnsi"/>
          <w:sz w:val="24"/>
          <w:szCs w:val="24"/>
        </w:rPr>
        <w:t>e,</w:t>
      </w:r>
      <w:r w:rsidR="00C85D8C" w:rsidRPr="006427CA">
        <w:rPr>
          <w:rFonts w:asciiTheme="majorHAnsi" w:eastAsia="Times New Roman" w:hAnsiTheme="majorHAnsi" w:cstheme="majorHAnsi"/>
          <w:sz w:val="24"/>
          <w:szCs w:val="24"/>
        </w:rPr>
        <w:t xml:space="preserve"> în sumă de 1,4 mil</w:t>
      </w:r>
      <w:r w:rsidR="000A2AF1">
        <w:rPr>
          <w:rFonts w:asciiTheme="majorHAnsi" w:eastAsia="Times New Roman" w:hAnsiTheme="majorHAnsi" w:cstheme="majorHAnsi"/>
          <w:sz w:val="24"/>
          <w:szCs w:val="24"/>
        </w:rPr>
        <w:t>.</w:t>
      </w:r>
      <w:r w:rsidR="00C85D8C" w:rsidRPr="006427CA">
        <w:rPr>
          <w:rFonts w:asciiTheme="majorHAnsi" w:eastAsia="Times New Roman" w:hAnsiTheme="majorHAnsi" w:cstheme="majorHAnsi"/>
          <w:sz w:val="24"/>
          <w:szCs w:val="24"/>
        </w:rPr>
        <w:t xml:space="preserve"> </w:t>
      </w:r>
      <w:proofErr w:type="gramStart"/>
      <w:r w:rsidR="00C85D8C" w:rsidRPr="006427CA">
        <w:rPr>
          <w:rFonts w:asciiTheme="majorHAnsi" w:eastAsia="Times New Roman" w:hAnsiTheme="majorHAnsi" w:cstheme="majorHAnsi"/>
          <w:sz w:val="24"/>
          <w:szCs w:val="24"/>
        </w:rPr>
        <w:t>lei</w:t>
      </w:r>
      <w:proofErr w:type="gramEnd"/>
      <w:r w:rsidR="00C85D8C" w:rsidRPr="006427CA">
        <w:rPr>
          <w:rFonts w:asciiTheme="majorHAnsi" w:eastAsia="Times New Roman" w:hAnsiTheme="majorHAnsi" w:cstheme="majorHAnsi"/>
          <w:sz w:val="24"/>
          <w:szCs w:val="24"/>
        </w:rPr>
        <w:t>;</w:t>
      </w:r>
      <w:r w:rsidR="0035672F" w:rsidRPr="006427CA">
        <w:rPr>
          <w:rFonts w:asciiTheme="majorHAnsi" w:eastAsia="Times New Roman" w:hAnsiTheme="majorHAnsi" w:cstheme="majorHAnsi"/>
          <w:sz w:val="24"/>
          <w:szCs w:val="24"/>
        </w:rPr>
        <w:t xml:space="preserve"> iii) achiziționarea de către MF a </w:t>
      </w:r>
      <w:r w:rsidR="0035672F" w:rsidRPr="006427CA">
        <w:rPr>
          <w:rFonts w:asciiTheme="majorHAnsi" w:hAnsiTheme="majorHAnsi" w:cstheme="majorHAnsi"/>
          <w:sz w:val="24"/>
          <w:szCs w:val="24"/>
          <w:lang w:val="ro-RO"/>
        </w:rPr>
        <w:t>serviciilor de instruire în domeniul finanțelor publice</w:t>
      </w:r>
      <w:r w:rsidR="000A2AF1">
        <w:rPr>
          <w:rFonts w:asciiTheme="majorHAnsi" w:hAnsiTheme="majorHAnsi" w:cstheme="majorHAnsi"/>
          <w:sz w:val="24"/>
          <w:szCs w:val="24"/>
          <w:lang w:val="ro-RO"/>
        </w:rPr>
        <w:t>,</w:t>
      </w:r>
      <w:r w:rsidR="0035672F" w:rsidRPr="006427CA">
        <w:rPr>
          <w:rFonts w:asciiTheme="majorHAnsi" w:hAnsiTheme="majorHAnsi" w:cstheme="majorHAnsi"/>
          <w:sz w:val="24"/>
          <w:szCs w:val="24"/>
          <w:lang w:val="ro-RO"/>
        </w:rPr>
        <w:t xml:space="preserve"> în sumă de 1,4 mil</w:t>
      </w:r>
      <w:r w:rsidR="000A2AF1">
        <w:rPr>
          <w:rFonts w:asciiTheme="majorHAnsi" w:hAnsiTheme="majorHAnsi" w:cstheme="majorHAnsi"/>
          <w:sz w:val="24"/>
          <w:szCs w:val="24"/>
          <w:lang w:val="ro-RO"/>
        </w:rPr>
        <w:t>.</w:t>
      </w:r>
      <w:r w:rsidR="0035672F" w:rsidRPr="006427CA">
        <w:rPr>
          <w:rFonts w:asciiTheme="majorHAnsi" w:hAnsiTheme="majorHAnsi" w:cstheme="majorHAnsi"/>
          <w:sz w:val="24"/>
          <w:szCs w:val="24"/>
          <w:lang w:val="ro-RO"/>
        </w:rPr>
        <w:t xml:space="preserve"> lei.</w:t>
      </w:r>
      <w:r w:rsidR="0035672F" w:rsidRPr="006427CA">
        <w:rPr>
          <w:rFonts w:asciiTheme="majorHAnsi" w:hAnsiTheme="majorHAnsi" w:cstheme="majorHAnsi"/>
          <w:sz w:val="24"/>
          <w:szCs w:val="24"/>
          <w:highlight w:val="yellow"/>
          <w:lang w:val="ro-RO"/>
        </w:rPr>
        <w:t xml:space="preserve"> </w:t>
      </w:r>
    </w:p>
    <w:p w:rsidR="0035672F" w:rsidRPr="006427CA" w:rsidRDefault="00E71611" w:rsidP="001F012F">
      <w:pPr>
        <w:pStyle w:val="Heading3"/>
        <w:rPr>
          <w:rFonts w:eastAsia="Times New Roman"/>
          <w:lang w:val="ro-RO"/>
        </w:rPr>
      </w:pPr>
      <w:bookmarkStart w:id="38" w:name="_Toc79073216"/>
      <w:r>
        <w:rPr>
          <w:shd w:val="clear" w:color="auto" w:fill="FFFFFF"/>
          <w:lang w:val="ro-RO"/>
        </w:rPr>
        <w:t>4.</w:t>
      </w:r>
      <w:r w:rsidR="0035672F" w:rsidRPr="006427CA">
        <w:rPr>
          <w:shd w:val="clear" w:color="auto" w:fill="FFFFFF"/>
          <w:lang w:val="ro-RO"/>
        </w:rPr>
        <w:t xml:space="preserve">2.2.2. </w:t>
      </w:r>
      <w:r w:rsidR="00F11842" w:rsidRPr="006427CA">
        <w:rPr>
          <w:shd w:val="clear" w:color="auto" w:fill="FFFFFF"/>
          <w:lang w:val="ro-RO"/>
        </w:rPr>
        <w:t>Auditul atestă prevederi normative contradictorii referi</w:t>
      </w:r>
      <w:r w:rsidR="000A2AF1">
        <w:rPr>
          <w:shd w:val="clear" w:color="auto" w:fill="FFFFFF"/>
          <w:lang w:val="ro-RO"/>
        </w:rPr>
        <w:t>tor</w:t>
      </w:r>
      <w:r w:rsidR="00F11842" w:rsidRPr="006427CA">
        <w:rPr>
          <w:shd w:val="clear" w:color="auto" w:fill="FFFFFF"/>
          <w:lang w:val="ro-RO"/>
        </w:rPr>
        <w:t xml:space="preserve"> la</w:t>
      </w:r>
      <w:r w:rsidR="0035672F" w:rsidRPr="006427CA">
        <w:rPr>
          <w:shd w:val="clear" w:color="auto" w:fill="FFFFFF"/>
          <w:lang w:val="ro-RO"/>
        </w:rPr>
        <w:t xml:space="preserve"> achiziționarea </w:t>
      </w:r>
      <w:r w:rsidR="00E10555" w:rsidRPr="006427CA">
        <w:rPr>
          <w:rFonts w:eastAsia="Times New Roman"/>
          <w:lang w:val="ro-RO"/>
        </w:rPr>
        <w:t>f</w:t>
      </w:r>
      <w:r w:rsidR="0035672F" w:rsidRPr="006427CA">
        <w:rPr>
          <w:rFonts w:eastAsia="Times New Roman"/>
          <w:lang w:val="ro-RO"/>
        </w:rPr>
        <w:t>ormularelor tipizate de documente primare cu regim special</w:t>
      </w:r>
      <w:r w:rsidR="00E10555" w:rsidRPr="006427CA">
        <w:rPr>
          <w:rFonts w:eastAsia="Times New Roman"/>
          <w:lang w:val="ro-RO"/>
        </w:rPr>
        <w:t>.</w:t>
      </w:r>
      <w:bookmarkEnd w:id="38"/>
    </w:p>
    <w:p w:rsidR="0035672F" w:rsidRPr="006427CA" w:rsidRDefault="0035672F" w:rsidP="00CF2ED8">
      <w:pPr>
        <w:spacing w:after="120" w:line="276" w:lineRule="auto"/>
        <w:ind w:right="-334" w:firstLine="720"/>
        <w:jc w:val="both"/>
        <w:rPr>
          <w:rFonts w:asciiTheme="majorHAnsi" w:hAnsiTheme="majorHAnsi" w:cstheme="majorHAnsi"/>
          <w:sz w:val="24"/>
          <w:szCs w:val="24"/>
          <w:shd w:val="clear" w:color="auto" w:fill="FFFFFF"/>
        </w:rPr>
      </w:pPr>
      <w:r w:rsidRPr="006427CA">
        <w:rPr>
          <w:rFonts w:asciiTheme="majorHAnsi" w:hAnsiTheme="majorHAnsi" w:cstheme="majorHAnsi"/>
          <w:sz w:val="24"/>
          <w:szCs w:val="24"/>
          <w:shd w:val="clear" w:color="auto" w:fill="FFFFFF"/>
          <w:lang w:val="ro-RO"/>
        </w:rPr>
        <w:t xml:space="preserve">Auditul </w:t>
      </w:r>
      <w:r w:rsidR="00E10555" w:rsidRPr="006427CA">
        <w:rPr>
          <w:rFonts w:asciiTheme="majorHAnsi" w:hAnsiTheme="majorHAnsi" w:cstheme="majorHAnsi"/>
          <w:sz w:val="24"/>
          <w:szCs w:val="24"/>
          <w:shd w:val="clear" w:color="auto" w:fill="FFFFFF"/>
          <w:lang w:val="ro-RO"/>
        </w:rPr>
        <w:t xml:space="preserve">a </w:t>
      </w:r>
      <w:r w:rsidR="000A2AF1">
        <w:rPr>
          <w:rFonts w:asciiTheme="majorHAnsi" w:hAnsiTheme="majorHAnsi" w:cstheme="majorHAnsi"/>
          <w:sz w:val="24"/>
          <w:szCs w:val="24"/>
          <w:shd w:val="clear" w:color="auto" w:fill="FFFFFF"/>
          <w:lang w:val="ro-RO"/>
        </w:rPr>
        <w:t>relevat</w:t>
      </w:r>
      <w:r w:rsidRPr="006427CA">
        <w:rPr>
          <w:rFonts w:asciiTheme="majorHAnsi" w:hAnsiTheme="majorHAnsi" w:cstheme="majorHAnsi"/>
          <w:sz w:val="24"/>
          <w:szCs w:val="24"/>
          <w:shd w:val="clear" w:color="auto" w:fill="FFFFFF"/>
          <w:lang w:val="ro-RO"/>
        </w:rPr>
        <w:t xml:space="preserve"> o situație problematică la achiziționarea </w:t>
      </w:r>
      <w:r w:rsidR="00E10555" w:rsidRPr="006427CA">
        <w:rPr>
          <w:rFonts w:asciiTheme="majorHAnsi" w:eastAsia="Times New Roman" w:hAnsiTheme="majorHAnsi" w:cstheme="majorHAnsi"/>
          <w:sz w:val="24"/>
          <w:szCs w:val="24"/>
          <w:lang w:val="ro-RO"/>
        </w:rPr>
        <w:t>f</w:t>
      </w:r>
      <w:r w:rsidRPr="006427CA">
        <w:rPr>
          <w:rFonts w:asciiTheme="majorHAnsi" w:eastAsia="Times New Roman" w:hAnsiTheme="majorHAnsi" w:cstheme="majorHAnsi"/>
          <w:sz w:val="24"/>
          <w:szCs w:val="24"/>
          <w:lang w:val="ro-RO"/>
        </w:rPr>
        <w:t>ormularelor tipizate de documente primare cu regim special. Astfel, conform cadrului normativ</w:t>
      </w:r>
      <w:r w:rsidRPr="006427CA">
        <w:rPr>
          <w:rStyle w:val="FootnoteTextChar2"/>
          <w:rFonts w:asciiTheme="majorHAnsi" w:eastAsia="Times New Roman" w:hAnsiTheme="majorHAnsi" w:cstheme="majorHAnsi"/>
          <w:sz w:val="24"/>
          <w:szCs w:val="24"/>
          <w:vertAlign w:val="superscript"/>
          <w:lang w:val="ro-RO"/>
        </w:rPr>
        <w:footnoteReference w:id="34"/>
      </w:r>
      <w:r w:rsidR="00E10555" w:rsidRPr="006427CA">
        <w:rPr>
          <w:rFonts w:asciiTheme="majorHAnsi" w:eastAsia="Times New Roman" w:hAnsiTheme="majorHAnsi" w:cstheme="majorHAnsi"/>
          <w:sz w:val="24"/>
          <w:szCs w:val="24"/>
          <w:lang w:val="ro-RO"/>
        </w:rPr>
        <w:t>, s-a</w:t>
      </w:r>
      <w:r w:rsidRPr="006427CA">
        <w:rPr>
          <w:rFonts w:asciiTheme="majorHAnsi" w:hAnsiTheme="majorHAnsi" w:cstheme="majorHAnsi"/>
          <w:sz w:val="24"/>
          <w:szCs w:val="24"/>
          <w:shd w:val="clear" w:color="auto" w:fill="FFFFFF"/>
          <w:lang w:val="ro-RO"/>
        </w:rPr>
        <w:t xml:space="preserve"> pu</w:t>
      </w:r>
      <w:r w:rsidR="00E10555" w:rsidRPr="006427CA">
        <w:rPr>
          <w:rFonts w:asciiTheme="majorHAnsi" w:hAnsiTheme="majorHAnsi" w:cstheme="majorHAnsi"/>
          <w:sz w:val="24"/>
          <w:szCs w:val="24"/>
          <w:shd w:val="clear" w:color="auto" w:fill="FFFFFF"/>
          <w:lang w:val="ro-RO"/>
        </w:rPr>
        <w:t>s</w:t>
      </w:r>
      <w:r w:rsidRPr="006427CA">
        <w:rPr>
          <w:rFonts w:asciiTheme="majorHAnsi" w:hAnsiTheme="majorHAnsi" w:cstheme="majorHAnsi"/>
          <w:sz w:val="24"/>
          <w:szCs w:val="24"/>
          <w:shd w:val="clear" w:color="auto" w:fill="FFFFFF"/>
          <w:lang w:val="ro-RO"/>
        </w:rPr>
        <w:t xml:space="preserve"> în sarcina S</w:t>
      </w:r>
      <w:r w:rsidR="00E10555" w:rsidRPr="006427CA">
        <w:rPr>
          <w:rFonts w:asciiTheme="majorHAnsi" w:hAnsiTheme="majorHAnsi" w:cstheme="majorHAnsi"/>
          <w:sz w:val="24"/>
          <w:szCs w:val="24"/>
          <w:shd w:val="clear" w:color="auto" w:fill="FFFFFF"/>
          <w:lang w:val="ro-RO"/>
        </w:rPr>
        <w:t>FS</w:t>
      </w:r>
      <w:r w:rsidRPr="006427CA">
        <w:rPr>
          <w:rFonts w:asciiTheme="majorHAnsi" w:hAnsiTheme="majorHAnsi" w:cstheme="majorHAnsi"/>
          <w:sz w:val="24"/>
          <w:szCs w:val="24"/>
          <w:shd w:val="clear" w:color="auto" w:fill="FFFFFF"/>
          <w:lang w:val="ro-RO"/>
        </w:rPr>
        <w:t> tipărirea centralizată a 9 tipuri de formulare. Totodată, o altă prevedere a actului respectiv</w:t>
      </w:r>
      <w:r w:rsidRPr="006427CA">
        <w:rPr>
          <w:rStyle w:val="FootnoteTextChar2"/>
          <w:rFonts w:asciiTheme="majorHAnsi" w:hAnsiTheme="majorHAnsi" w:cstheme="majorHAnsi"/>
          <w:sz w:val="24"/>
          <w:szCs w:val="24"/>
          <w:shd w:val="clear" w:color="auto" w:fill="FFFFFF"/>
          <w:vertAlign w:val="superscript"/>
          <w:lang w:val="ro-RO"/>
        </w:rPr>
        <w:footnoteReference w:id="35"/>
      </w:r>
      <w:r w:rsidR="0009543B">
        <w:rPr>
          <w:rFonts w:asciiTheme="majorHAnsi" w:hAnsiTheme="majorHAnsi" w:cstheme="majorHAnsi"/>
          <w:sz w:val="24"/>
          <w:szCs w:val="24"/>
          <w:shd w:val="clear" w:color="auto" w:fill="FFFFFF"/>
          <w:lang w:val="ro-RO"/>
        </w:rPr>
        <w:t xml:space="preserve"> indică</w:t>
      </w:r>
      <w:r w:rsidRPr="006427CA">
        <w:rPr>
          <w:rFonts w:asciiTheme="majorHAnsi" w:hAnsiTheme="majorHAnsi" w:cstheme="majorHAnsi"/>
          <w:sz w:val="24"/>
          <w:szCs w:val="24"/>
          <w:shd w:val="clear" w:color="auto" w:fill="FFFFFF"/>
          <w:lang w:val="ro-RO"/>
        </w:rPr>
        <w:t xml:space="preserve"> că tipărirea formularelor tipizate de documente primare cu regim special se va efectua de către tipografii, la comanda Întreprinderii de Stat Editura </w:t>
      </w:r>
      <w:r w:rsidR="0009543B">
        <w:rPr>
          <w:rFonts w:asciiTheme="majorHAnsi" w:hAnsiTheme="majorHAnsi" w:cstheme="majorHAnsi"/>
          <w:sz w:val="24"/>
          <w:szCs w:val="24"/>
          <w:shd w:val="clear" w:color="auto" w:fill="FFFFFF"/>
          <w:lang w:val="ro-RO"/>
        </w:rPr>
        <w:t>„</w:t>
      </w:r>
      <w:r w:rsidRPr="006427CA">
        <w:rPr>
          <w:rFonts w:asciiTheme="majorHAnsi" w:hAnsiTheme="majorHAnsi" w:cstheme="majorHAnsi"/>
          <w:sz w:val="24"/>
          <w:szCs w:val="24"/>
          <w:shd w:val="clear" w:color="auto" w:fill="FFFFFF"/>
          <w:lang w:val="ro-RO"/>
        </w:rPr>
        <w:t xml:space="preserve">Statistica” și </w:t>
      </w:r>
      <w:r w:rsidR="0009543B">
        <w:rPr>
          <w:rFonts w:asciiTheme="majorHAnsi" w:hAnsiTheme="majorHAnsi" w:cstheme="majorHAnsi"/>
          <w:sz w:val="24"/>
          <w:szCs w:val="24"/>
          <w:shd w:val="clear" w:color="auto" w:fill="FFFFFF"/>
          <w:lang w:val="ro-RO"/>
        </w:rPr>
        <w:t xml:space="preserve">a </w:t>
      </w:r>
      <w:r w:rsidRPr="006427CA">
        <w:rPr>
          <w:rFonts w:asciiTheme="majorHAnsi" w:hAnsiTheme="majorHAnsi" w:cstheme="majorHAnsi"/>
          <w:sz w:val="24"/>
          <w:szCs w:val="24"/>
          <w:shd w:val="clear" w:color="auto" w:fill="FFFFFF"/>
          <w:lang w:val="ro-RO"/>
        </w:rPr>
        <w:t xml:space="preserve">Instituţiei </w:t>
      </w:r>
      <w:r w:rsidR="00E0045E">
        <w:rPr>
          <w:rFonts w:asciiTheme="majorHAnsi" w:hAnsiTheme="majorHAnsi" w:cstheme="majorHAnsi"/>
          <w:sz w:val="24"/>
          <w:szCs w:val="24"/>
          <w:shd w:val="clear" w:color="auto" w:fill="FFFFFF"/>
          <w:lang w:val="ro-RO"/>
        </w:rPr>
        <w:t>P</w:t>
      </w:r>
      <w:r w:rsidRPr="006427CA">
        <w:rPr>
          <w:rFonts w:asciiTheme="majorHAnsi" w:hAnsiTheme="majorHAnsi" w:cstheme="majorHAnsi"/>
          <w:sz w:val="24"/>
          <w:szCs w:val="24"/>
          <w:shd w:val="clear" w:color="auto" w:fill="FFFFFF"/>
          <w:lang w:val="ro-RO"/>
        </w:rPr>
        <w:t>ublice „Centrul de Tehnologii Informaționale în Finanțe</w:t>
      </w:r>
      <w:r w:rsidR="00E10555" w:rsidRPr="006427CA">
        <w:rPr>
          <w:rFonts w:asciiTheme="majorHAnsi" w:hAnsiTheme="majorHAnsi" w:cstheme="majorHAnsi"/>
          <w:sz w:val="24"/>
          <w:szCs w:val="24"/>
          <w:shd w:val="clear" w:color="auto" w:fill="FFFFFF"/>
          <w:lang w:val="ro-RO"/>
        </w:rPr>
        <w:t>”</w:t>
      </w:r>
      <w:r w:rsidR="00F11842" w:rsidRPr="006427CA">
        <w:rPr>
          <w:rFonts w:asciiTheme="majorHAnsi" w:hAnsiTheme="majorHAnsi" w:cstheme="majorHAnsi"/>
          <w:sz w:val="24"/>
          <w:szCs w:val="24"/>
          <w:shd w:val="clear" w:color="auto" w:fill="FFFFFF"/>
          <w:lang w:val="ro-RO"/>
        </w:rPr>
        <w:t>, în baza tenderelor</w:t>
      </w:r>
      <w:r w:rsidRPr="006427CA">
        <w:rPr>
          <w:rFonts w:asciiTheme="majorHAnsi" w:hAnsiTheme="majorHAnsi" w:cstheme="majorHAnsi"/>
          <w:sz w:val="24"/>
          <w:szCs w:val="24"/>
          <w:shd w:val="clear" w:color="auto" w:fill="FFFFFF"/>
        </w:rPr>
        <w:t>.</w:t>
      </w:r>
    </w:p>
    <w:p w:rsidR="0035672F" w:rsidRPr="006427CA" w:rsidRDefault="00F11842" w:rsidP="00CF2ED8">
      <w:pPr>
        <w:spacing w:after="120" w:line="276" w:lineRule="auto"/>
        <w:ind w:right="-334" w:firstLine="720"/>
        <w:jc w:val="both"/>
        <w:rPr>
          <w:rFonts w:asciiTheme="majorHAnsi" w:eastAsia="Times New Roman" w:hAnsiTheme="majorHAnsi" w:cstheme="majorHAnsi"/>
          <w:sz w:val="24"/>
          <w:szCs w:val="24"/>
          <w:lang w:val="ro-RO"/>
        </w:rPr>
      </w:pPr>
      <w:r w:rsidRPr="006427CA">
        <w:rPr>
          <w:rFonts w:asciiTheme="majorHAnsi" w:hAnsiTheme="majorHAnsi" w:cstheme="majorHAnsi"/>
          <w:sz w:val="24"/>
          <w:szCs w:val="24"/>
          <w:shd w:val="clear" w:color="auto" w:fill="FFFFFF"/>
        </w:rPr>
        <w:t>Astfel,</w:t>
      </w:r>
      <w:r w:rsidR="0035672F" w:rsidRPr="006427CA">
        <w:rPr>
          <w:rFonts w:asciiTheme="majorHAnsi" w:hAnsiTheme="majorHAnsi" w:cstheme="majorHAnsi"/>
          <w:sz w:val="24"/>
          <w:szCs w:val="24"/>
          <w:shd w:val="clear" w:color="auto" w:fill="FFFFFF"/>
        </w:rPr>
        <w:t xml:space="preserve"> </w:t>
      </w:r>
      <w:r w:rsidRPr="006427CA">
        <w:rPr>
          <w:rFonts w:asciiTheme="majorHAnsi" w:eastAsia="Times New Roman" w:hAnsiTheme="majorHAnsi" w:cstheme="majorHAnsi"/>
          <w:sz w:val="24"/>
          <w:szCs w:val="24"/>
          <w:lang w:val="ro-RO"/>
        </w:rPr>
        <w:t>pe parcursul anilor 2019-2020</w:t>
      </w:r>
      <w:r w:rsidR="0009543B">
        <w:rPr>
          <w:rFonts w:asciiTheme="majorHAnsi" w:eastAsia="Times New Roman" w:hAnsiTheme="majorHAnsi" w:cstheme="majorHAnsi"/>
          <w:sz w:val="24"/>
          <w:szCs w:val="24"/>
          <w:lang w:val="ro-RO"/>
        </w:rPr>
        <w:t>,</w:t>
      </w:r>
      <w:r w:rsidRPr="006427CA">
        <w:rPr>
          <w:rFonts w:asciiTheme="majorHAnsi" w:eastAsia="Times New Roman" w:hAnsiTheme="majorHAnsi" w:cstheme="majorHAnsi"/>
          <w:sz w:val="24"/>
          <w:szCs w:val="24"/>
          <w:lang w:val="ro-RO"/>
        </w:rPr>
        <w:t xml:space="preserve"> </w:t>
      </w:r>
      <w:r w:rsidR="0035672F" w:rsidRPr="006427CA">
        <w:rPr>
          <w:rFonts w:asciiTheme="majorHAnsi" w:hAnsiTheme="majorHAnsi" w:cstheme="majorHAnsi"/>
          <w:sz w:val="24"/>
          <w:szCs w:val="24"/>
          <w:shd w:val="clear" w:color="auto" w:fill="FFFFFF"/>
        </w:rPr>
        <w:t>SF</w:t>
      </w:r>
      <w:r w:rsidRPr="006427CA">
        <w:rPr>
          <w:rFonts w:asciiTheme="majorHAnsi" w:hAnsiTheme="majorHAnsi" w:cstheme="majorHAnsi"/>
          <w:sz w:val="24"/>
          <w:szCs w:val="24"/>
          <w:shd w:val="clear" w:color="auto" w:fill="FFFFFF"/>
        </w:rPr>
        <w:t xml:space="preserve">S </w:t>
      </w:r>
      <w:r w:rsidR="0035672F" w:rsidRPr="006427CA">
        <w:rPr>
          <w:rFonts w:asciiTheme="majorHAnsi" w:eastAsia="Times New Roman" w:hAnsiTheme="majorHAnsi" w:cstheme="majorHAnsi"/>
          <w:sz w:val="24"/>
          <w:szCs w:val="24"/>
          <w:lang w:val="ro-RO"/>
        </w:rPr>
        <w:t>a</w:t>
      </w:r>
      <w:r w:rsidR="0035672F" w:rsidRPr="006427CA">
        <w:rPr>
          <w:rFonts w:asciiTheme="majorHAnsi" w:hAnsiTheme="majorHAnsi" w:cstheme="majorHAnsi"/>
          <w:sz w:val="24"/>
          <w:szCs w:val="24"/>
          <w:shd w:val="clear" w:color="auto" w:fill="FFFFFF"/>
        </w:rPr>
        <w:t xml:space="preserve"> achiziționat formularele respective</w:t>
      </w:r>
      <w:r w:rsidR="0009543B">
        <w:rPr>
          <w:rFonts w:asciiTheme="majorHAnsi" w:hAnsiTheme="majorHAnsi" w:cstheme="majorHAnsi"/>
          <w:sz w:val="24"/>
          <w:szCs w:val="24"/>
          <w:shd w:val="clear" w:color="auto" w:fill="FFFFFF"/>
        </w:rPr>
        <w:t>,</w:t>
      </w:r>
      <w:r w:rsidR="0035672F" w:rsidRPr="006427CA">
        <w:rPr>
          <w:rFonts w:asciiTheme="majorHAnsi" w:hAnsiTheme="majorHAnsi" w:cstheme="majorHAnsi"/>
          <w:sz w:val="24"/>
          <w:szCs w:val="24"/>
          <w:shd w:val="clear" w:color="auto" w:fill="FFFFFF"/>
        </w:rPr>
        <w:t xml:space="preserve"> prin aplicarea procedurii de negocier</w:t>
      </w:r>
      <w:r w:rsidR="0009543B">
        <w:rPr>
          <w:rFonts w:asciiTheme="majorHAnsi" w:hAnsiTheme="majorHAnsi" w:cstheme="majorHAnsi"/>
          <w:sz w:val="24"/>
          <w:szCs w:val="24"/>
          <w:shd w:val="clear" w:color="auto" w:fill="FFFFFF"/>
        </w:rPr>
        <w:t>e</w:t>
      </w:r>
      <w:r w:rsidR="0035672F" w:rsidRPr="006427CA">
        <w:rPr>
          <w:rFonts w:asciiTheme="majorHAnsi" w:hAnsiTheme="majorHAnsi" w:cstheme="majorHAnsi"/>
          <w:sz w:val="24"/>
          <w:szCs w:val="24"/>
          <w:shd w:val="clear" w:color="auto" w:fill="FFFFFF"/>
        </w:rPr>
        <w:t xml:space="preserve"> fără publicare</w:t>
      </w:r>
      <w:r w:rsidR="0009543B">
        <w:rPr>
          <w:rFonts w:asciiTheme="majorHAnsi" w:hAnsiTheme="majorHAnsi" w:cstheme="majorHAnsi"/>
          <w:sz w:val="24"/>
          <w:szCs w:val="24"/>
          <w:shd w:val="clear" w:color="auto" w:fill="FFFFFF"/>
        </w:rPr>
        <w:t>,</w:t>
      </w:r>
      <w:r w:rsidR="0035672F" w:rsidRPr="006427CA">
        <w:rPr>
          <w:rFonts w:asciiTheme="majorHAnsi" w:hAnsiTheme="majorHAnsi" w:cstheme="majorHAnsi"/>
          <w:sz w:val="24"/>
          <w:szCs w:val="24"/>
          <w:shd w:val="clear" w:color="auto" w:fill="FFFFFF"/>
        </w:rPr>
        <w:t xml:space="preserve"> de la </w:t>
      </w:r>
      <w:r w:rsidRPr="006427CA">
        <w:rPr>
          <w:rFonts w:asciiTheme="majorHAnsi" w:eastAsia="Times New Roman" w:hAnsiTheme="majorHAnsi" w:cstheme="majorHAnsi"/>
          <w:sz w:val="24"/>
          <w:szCs w:val="24"/>
          <w:lang w:val="ro-RO"/>
        </w:rPr>
        <w:t xml:space="preserve">IP „CTIF”, </w:t>
      </w:r>
      <w:r w:rsidR="0035672F" w:rsidRPr="006427CA">
        <w:rPr>
          <w:rFonts w:asciiTheme="majorHAnsi" w:eastAsia="Times New Roman" w:hAnsiTheme="majorHAnsi" w:cstheme="majorHAnsi"/>
          <w:sz w:val="24"/>
          <w:szCs w:val="24"/>
          <w:lang w:val="ro-RO"/>
        </w:rPr>
        <w:t>care</w:t>
      </w:r>
      <w:r w:rsidR="0009543B">
        <w:rPr>
          <w:rFonts w:asciiTheme="majorHAnsi" w:eastAsia="Times New Roman" w:hAnsiTheme="majorHAnsi" w:cstheme="majorHAnsi"/>
          <w:sz w:val="24"/>
          <w:szCs w:val="24"/>
          <w:lang w:val="ro-RO"/>
        </w:rPr>
        <w:t>,</w:t>
      </w:r>
      <w:r w:rsidR="0035672F" w:rsidRPr="006427CA">
        <w:rPr>
          <w:rFonts w:asciiTheme="majorHAnsi" w:eastAsia="Times New Roman" w:hAnsiTheme="majorHAnsi" w:cstheme="majorHAnsi"/>
          <w:sz w:val="24"/>
          <w:szCs w:val="24"/>
          <w:lang w:val="ro-RO"/>
        </w:rPr>
        <w:t xml:space="preserve"> la rândul său</w:t>
      </w:r>
      <w:r w:rsidR="0009543B">
        <w:rPr>
          <w:rFonts w:asciiTheme="majorHAnsi" w:eastAsia="Times New Roman" w:hAnsiTheme="majorHAnsi" w:cstheme="majorHAnsi"/>
          <w:sz w:val="24"/>
          <w:szCs w:val="24"/>
          <w:lang w:val="ro-RO"/>
        </w:rPr>
        <w:t>,</w:t>
      </w:r>
      <w:r w:rsidR="0035672F" w:rsidRPr="006427CA">
        <w:rPr>
          <w:rFonts w:asciiTheme="majorHAnsi" w:eastAsia="Times New Roman" w:hAnsiTheme="majorHAnsi" w:cstheme="majorHAnsi"/>
          <w:sz w:val="24"/>
          <w:szCs w:val="24"/>
          <w:lang w:val="ro-RO"/>
        </w:rPr>
        <w:t xml:space="preserve"> organiza cu </w:t>
      </w:r>
      <w:r w:rsidR="0009543B">
        <w:rPr>
          <w:rFonts w:asciiTheme="majorHAnsi" w:eastAsia="Times New Roman" w:hAnsiTheme="majorHAnsi" w:cstheme="majorHAnsi"/>
          <w:sz w:val="24"/>
          <w:szCs w:val="24"/>
          <w:lang w:val="ro-RO"/>
        </w:rPr>
        <w:t>T</w:t>
      </w:r>
      <w:r w:rsidR="0035672F" w:rsidRPr="006427CA">
        <w:rPr>
          <w:rFonts w:asciiTheme="majorHAnsi" w:eastAsia="Times New Roman" w:hAnsiTheme="majorHAnsi" w:cstheme="majorHAnsi"/>
          <w:sz w:val="24"/>
          <w:szCs w:val="24"/>
          <w:lang w:val="ro-RO"/>
        </w:rPr>
        <w:t xml:space="preserve">ipografia </w:t>
      </w:r>
      <w:r w:rsidR="0009543B">
        <w:rPr>
          <w:rFonts w:asciiTheme="majorHAnsi" w:eastAsia="Times New Roman" w:hAnsiTheme="majorHAnsi" w:cstheme="majorHAnsi"/>
          <w:sz w:val="24"/>
          <w:szCs w:val="24"/>
          <w:lang w:val="ro-RO"/>
        </w:rPr>
        <w:t>C</w:t>
      </w:r>
      <w:r w:rsidRPr="006427CA">
        <w:rPr>
          <w:rFonts w:asciiTheme="majorHAnsi" w:eastAsia="Times New Roman" w:hAnsiTheme="majorHAnsi" w:cstheme="majorHAnsi"/>
          <w:sz w:val="24"/>
          <w:szCs w:val="24"/>
          <w:lang w:val="ro-RO"/>
        </w:rPr>
        <w:t xml:space="preserve">entrală proceduri de achiziții. </w:t>
      </w:r>
      <w:r w:rsidR="0035672F" w:rsidRPr="006427CA">
        <w:rPr>
          <w:rFonts w:asciiTheme="majorHAnsi" w:eastAsia="Times New Roman" w:hAnsiTheme="majorHAnsi" w:cstheme="majorHAnsi"/>
          <w:sz w:val="24"/>
          <w:szCs w:val="24"/>
          <w:lang w:val="ro-RO"/>
        </w:rPr>
        <w:t>Auditul atestă că</w:t>
      </w:r>
      <w:r w:rsidR="00403DD5">
        <w:rPr>
          <w:rFonts w:asciiTheme="majorHAnsi" w:eastAsia="Times New Roman" w:hAnsiTheme="majorHAnsi" w:cstheme="majorHAnsi"/>
          <w:sz w:val="24"/>
          <w:szCs w:val="24"/>
          <w:lang w:val="ro-RO"/>
        </w:rPr>
        <w:t xml:space="preserve"> în anul 2019 IP „CTIF” a obținut mijloace financiare </w:t>
      </w:r>
      <w:r w:rsidR="009D2861">
        <w:rPr>
          <w:rFonts w:asciiTheme="majorHAnsi" w:eastAsia="Times New Roman" w:hAnsiTheme="majorHAnsi" w:cstheme="majorHAnsi"/>
          <w:sz w:val="24"/>
          <w:szCs w:val="24"/>
          <w:lang w:val="ro-RO"/>
        </w:rPr>
        <w:t xml:space="preserve">în sumă </w:t>
      </w:r>
      <w:r w:rsidR="00403DD5">
        <w:rPr>
          <w:rFonts w:asciiTheme="majorHAnsi" w:eastAsia="Times New Roman" w:hAnsiTheme="majorHAnsi" w:cstheme="majorHAnsi"/>
          <w:sz w:val="24"/>
          <w:szCs w:val="24"/>
          <w:lang w:val="ro-RO"/>
        </w:rPr>
        <w:t xml:space="preserve">de </w:t>
      </w:r>
      <w:r w:rsidR="00403DD5" w:rsidRPr="006427CA">
        <w:rPr>
          <w:rFonts w:asciiTheme="majorHAnsi" w:eastAsia="Times New Roman" w:hAnsiTheme="majorHAnsi" w:cstheme="majorHAnsi"/>
          <w:sz w:val="24"/>
          <w:szCs w:val="24"/>
          <w:lang w:val="ro-RO"/>
        </w:rPr>
        <w:t>4,5 mil</w:t>
      </w:r>
      <w:r w:rsidR="00403DD5">
        <w:rPr>
          <w:rFonts w:asciiTheme="majorHAnsi" w:eastAsia="Times New Roman" w:hAnsiTheme="majorHAnsi" w:cstheme="majorHAnsi"/>
          <w:sz w:val="24"/>
          <w:szCs w:val="24"/>
          <w:lang w:val="ro-RO"/>
        </w:rPr>
        <w:t>.</w:t>
      </w:r>
      <w:r w:rsidR="00403DD5" w:rsidRPr="006427CA">
        <w:rPr>
          <w:rFonts w:asciiTheme="majorHAnsi" w:eastAsia="Times New Roman" w:hAnsiTheme="majorHAnsi" w:cstheme="majorHAnsi"/>
          <w:sz w:val="24"/>
          <w:szCs w:val="24"/>
          <w:lang w:val="ro-RO"/>
        </w:rPr>
        <w:t xml:space="preserve"> lei</w:t>
      </w:r>
      <w:r w:rsidR="009D2861">
        <w:rPr>
          <w:rFonts w:asciiTheme="majorHAnsi" w:eastAsia="Times New Roman" w:hAnsiTheme="majorHAnsi" w:cstheme="majorHAnsi"/>
          <w:sz w:val="24"/>
          <w:szCs w:val="24"/>
          <w:lang w:val="ro-RO"/>
        </w:rPr>
        <w:t>,</w:t>
      </w:r>
      <w:r w:rsidR="00403DD5">
        <w:rPr>
          <w:rFonts w:asciiTheme="majorHAnsi" w:eastAsia="Times New Roman" w:hAnsiTheme="majorHAnsi" w:cstheme="majorHAnsi"/>
          <w:sz w:val="24"/>
          <w:szCs w:val="24"/>
          <w:lang w:val="ro-RO"/>
        </w:rPr>
        <w:t xml:space="preserve"> pentru acoperirea cheltuielilor sale</w:t>
      </w:r>
      <w:r w:rsidR="009D2861">
        <w:rPr>
          <w:rFonts w:asciiTheme="majorHAnsi" w:eastAsia="Times New Roman" w:hAnsiTheme="majorHAnsi" w:cstheme="majorHAnsi"/>
          <w:sz w:val="24"/>
          <w:szCs w:val="24"/>
          <w:lang w:val="ro-RO"/>
        </w:rPr>
        <w:t>,</w:t>
      </w:r>
      <w:r w:rsidR="00403DD5">
        <w:rPr>
          <w:rFonts w:asciiTheme="majorHAnsi" w:eastAsia="Times New Roman" w:hAnsiTheme="majorHAnsi" w:cstheme="majorHAnsi"/>
          <w:sz w:val="24"/>
          <w:szCs w:val="24"/>
          <w:lang w:val="ro-RO"/>
        </w:rPr>
        <w:t xml:space="preserve"> de la </w:t>
      </w:r>
      <w:r w:rsidR="00403DD5" w:rsidRPr="006427CA">
        <w:rPr>
          <w:rFonts w:asciiTheme="majorHAnsi" w:eastAsia="Times New Roman" w:hAnsiTheme="majorHAnsi" w:cstheme="majorHAnsi"/>
          <w:sz w:val="24"/>
          <w:szCs w:val="24"/>
          <w:lang w:val="ro-RO"/>
        </w:rPr>
        <w:t xml:space="preserve">realizarea a 7,4 milioane de formulare de facturi fiscale, iar în </w:t>
      </w:r>
      <w:r w:rsidR="009D2861">
        <w:rPr>
          <w:rFonts w:asciiTheme="majorHAnsi" w:eastAsia="Times New Roman" w:hAnsiTheme="majorHAnsi" w:cstheme="majorHAnsi"/>
          <w:sz w:val="24"/>
          <w:szCs w:val="24"/>
          <w:lang w:val="ro-RO"/>
        </w:rPr>
        <w:t xml:space="preserve">anul </w:t>
      </w:r>
      <w:r w:rsidR="00403DD5" w:rsidRPr="006427CA">
        <w:rPr>
          <w:rFonts w:asciiTheme="majorHAnsi" w:eastAsia="Times New Roman" w:hAnsiTheme="majorHAnsi" w:cstheme="majorHAnsi"/>
          <w:sz w:val="24"/>
          <w:szCs w:val="24"/>
          <w:lang w:val="ro-RO"/>
        </w:rPr>
        <w:t xml:space="preserve">2020 </w:t>
      </w:r>
      <w:r w:rsidR="009D2861">
        <w:rPr>
          <w:rFonts w:asciiTheme="majorHAnsi" w:eastAsia="Times New Roman" w:hAnsiTheme="majorHAnsi" w:cstheme="majorHAnsi"/>
          <w:sz w:val="24"/>
          <w:szCs w:val="24"/>
          <w:lang w:val="ro-RO"/>
        </w:rPr>
        <w:t xml:space="preserve"> - </w:t>
      </w:r>
      <w:r w:rsidR="00403DD5" w:rsidRPr="006427CA">
        <w:rPr>
          <w:rFonts w:asciiTheme="majorHAnsi" w:eastAsia="Times New Roman" w:hAnsiTheme="majorHAnsi" w:cstheme="majorHAnsi"/>
          <w:sz w:val="24"/>
          <w:szCs w:val="24"/>
          <w:lang w:val="ro-RO"/>
        </w:rPr>
        <w:t>de 3,4 mil</w:t>
      </w:r>
      <w:r w:rsidR="009D2861">
        <w:rPr>
          <w:rFonts w:asciiTheme="majorHAnsi" w:eastAsia="Times New Roman" w:hAnsiTheme="majorHAnsi" w:cstheme="majorHAnsi"/>
          <w:sz w:val="24"/>
          <w:szCs w:val="24"/>
          <w:lang w:val="ro-RO"/>
        </w:rPr>
        <w:t>.</w:t>
      </w:r>
      <w:r w:rsidR="00403DD5" w:rsidRPr="006427CA">
        <w:rPr>
          <w:rFonts w:asciiTheme="majorHAnsi" w:eastAsia="Times New Roman" w:hAnsiTheme="majorHAnsi" w:cstheme="majorHAnsi"/>
          <w:sz w:val="24"/>
          <w:szCs w:val="24"/>
          <w:lang w:val="ro-RO"/>
        </w:rPr>
        <w:t xml:space="preserve"> lei </w:t>
      </w:r>
      <w:r w:rsidR="00403DD5">
        <w:rPr>
          <w:rFonts w:asciiTheme="majorHAnsi" w:eastAsia="Times New Roman" w:hAnsiTheme="majorHAnsi" w:cstheme="majorHAnsi"/>
          <w:sz w:val="24"/>
          <w:szCs w:val="24"/>
          <w:lang w:val="ro-RO"/>
        </w:rPr>
        <w:t xml:space="preserve">de </w:t>
      </w:r>
      <w:r w:rsidR="00403DD5" w:rsidRPr="006427CA">
        <w:rPr>
          <w:rFonts w:asciiTheme="majorHAnsi" w:eastAsia="Times New Roman" w:hAnsiTheme="majorHAnsi" w:cstheme="majorHAnsi"/>
          <w:sz w:val="24"/>
          <w:szCs w:val="24"/>
          <w:lang w:val="ro-RO"/>
        </w:rPr>
        <w:t xml:space="preserve">la realizarea a 5,2 milioane </w:t>
      </w:r>
      <w:r w:rsidR="009D2861">
        <w:rPr>
          <w:rFonts w:asciiTheme="majorHAnsi" w:eastAsia="Times New Roman" w:hAnsiTheme="majorHAnsi" w:cstheme="majorHAnsi"/>
          <w:sz w:val="24"/>
          <w:szCs w:val="24"/>
          <w:lang w:val="ro-RO"/>
        </w:rPr>
        <w:t xml:space="preserve">de </w:t>
      </w:r>
      <w:r w:rsidR="00403DD5" w:rsidRPr="006427CA">
        <w:rPr>
          <w:rFonts w:asciiTheme="majorHAnsi" w:eastAsia="Times New Roman" w:hAnsiTheme="majorHAnsi" w:cstheme="majorHAnsi"/>
          <w:sz w:val="24"/>
          <w:szCs w:val="24"/>
          <w:lang w:val="ro-RO"/>
        </w:rPr>
        <w:t>formulare de facturi fiscale.</w:t>
      </w:r>
      <w:r w:rsidR="00403DD5">
        <w:rPr>
          <w:rFonts w:asciiTheme="majorHAnsi" w:eastAsia="Times New Roman" w:hAnsiTheme="majorHAnsi" w:cstheme="majorHAnsi"/>
          <w:sz w:val="24"/>
          <w:szCs w:val="24"/>
          <w:lang w:val="ro-RO"/>
        </w:rPr>
        <w:t xml:space="preserve"> </w:t>
      </w:r>
    </w:p>
    <w:p w:rsidR="0035672F" w:rsidRPr="006427CA" w:rsidRDefault="0035672F" w:rsidP="00EF4774">
      <w:pPr>
        <w:spacing w:after="0" w:line="240" w:lineRule="auto"/>
        <w:ind w:right="-331" w:firstLine="720"/>
        <w:jc w:val="both"/>
        <w:rPr>
          <w:rFonts w:asciiTheme="majorHAnsi" w:hAnsiTheme="majorHAnsi" w:cstheme="majorHAnsi"/>
          <w:sz w:val="24"/>
          <w:szCs w:val="24"/>
          <w:shd w:val="clear" w:color="auto" w:fill="FFFFFF"/>
          <w:lang w:val="ro-RO"/>
        </w:rPr>
      </w:pPr>
      <w:r w:rsidRPr="006427CA">
        <w:rPr>
          <w:rFonts w:asciiTheme="majorHAnsi" w:eastAsia="Times New Roman" w:hAnsiTheme="majorHAnsi" w:cstheme="majorHAnsi"/>
          <w:sz w:val="24"/>
          <w:szCs w:val="24"/>
          <w:lang w:val="ro-RO"/>
        </w:rPr>
        <w:t>Conform acele</w:t>
      </w:r>
      <w:r w:rsidR="009D2861">
        <w:rPr>
          <w:rFonts w:asciiTheme="majorHAnsi" w:eastAsia="Times New Roman" w:hAnsiTheme="majorHAnsi" w:cstheme="majorHAnsi"/>
          <w:sz w:val="24"/>
          <w:szCs w:val="24"/>
          <w:lang w:val="ro-RO"/>
        </w:rPr>
        <w:t>i</w:t>
      </w:r>
      <w:r w:rsidRPr="006427CA">
        <w:rPr>
          <w:rFonts w:asciiTheme="majorHAnsi" w:eastAsia="Times New Roman" w:hAnsiTheme="majorHAnsi" w:cstheme="majorHAnsi"/>
          <w:sz w:val="24"/>
          <w:szCs w:val="24"/>
          <w:lang w:val="ro-RO"/>
        </w:rPr>
        <w:t>ași prevederi a cadrului normativ</w:t>
      </w:r>
      <w:r w:rsidR="00E10555" w:rsidRPr="006427CA">
        <w:rPr>
          <w:rFonts w:asciiTheme="majorHAnsi" w:eastAsia="Times New Roman" w:hAnsiTheme="majorHAnsi" w:cstheme="majorHAnsi"/>
          <w:sz w:val="24"/>
          <w:szCs w:val="24"/>
          <w:lang w:val="ro-RO"/>
        </w:rPr>
        <w:t>, s-a pus</w:t>
      </w:r>
      <w:r w:rsidRPr="006427CA">
        <w:rPr>
          <w:rFonts w:asciiTheme="majorHAnsi" w:hAnsiTheme="majorHAnsi" w:cstheme="majorHAnsi"/>
          <w:sz w:val="24"/>
          <w:szCs w:val="24"/>
          <w:shd w:val="clear" w:color="auto" w:fill="FFFFFF"/>
          <w:lang w:val="ro-RO"/>
        </w:rPr>
        <w:t xml:space="preserve"> în sarcina S</w:t>
      </w:r>
      <w:r w:rsidR="00E10555" w:rsidRPr="006427CA">
        <w:rPr>
          <w:rFonts w:asciiTheme="majorHAnsi" w:hAnsiTheme="majorHAnsi" w:cstheme="majorHAnsi"/>
          <w:sz w:val="24"/>
          <w:szCs w:val="24"/>
          <w:shd w:val="clear" w:color="auto" w:fill="FFFFFF"/>
          <w:lang w:val="ro-RO"/>
        </w:rPr>
        <w:t>V</w:t>
      </w:r>
      <w:r w:rsidRPr="006427CA">
        <w:rPr>
          <w:rFonts w:asciiTheme="majorHAnsi" w:hAnsiTheme="majorHAnsi" w:cstheme="majorHAnsi"/>
          <w:sz w:val="24"/>
          <w:szCs w:val="24"/>
          <w:shd w:val="clear" w:color="auto" w:fill="FFFFFF"/>
          <w:lang w:val="ro-RO"/>
        </w:rPr>
        <w:t xml:space="preserve"> tipărirea centralizată a formularelor tipizate de documente primare cu regim special </w:t>
      </w:r>
      <w:r w:rsidR="00F11842" w:rsidRPr="006427CA">
        <w:rPr>
          <w:rFonts w:asciiTheme="majorHAnsi" w:hAnsiTheme="majorHAnsi" w:cstheme="majorHAnsi"/>
          <w:sz w:val="24"/>
          <w:szCs w:val="24"/>
          <w:shd w:val="clear" w:color="auto" w:fill="FFFFFF"/>
          <w:lang w:val="ro-RO"/>
        </w:rPr>
        <w:t>-</w:t>
      </w:r>
      <w:r w:rsidRPr="006427CA">
        <w:rPr>
          <w:rFonts w:asciiTheme="majorHAnsi" w:hAnsiTheme="majorHAnsi" w:cstheme="majorHAnsi"/>
          <w:sz w:val="24"/>
          <w:szCs w:val="24"/>
          <w:shd w:val="clear" w:color="auto" w:fill="FFFFFF"/>
          <w:lang w:val="ro-RO"/>
        </w:rPr>
        <w:t xml:space="preserve"> Declaraţia vamală în detaliu şi Certificatul de origine preferențială a mărfurilor. </w:t>
      </w:r>
      <w:r w:rsidR="00F11842" w:rsidRPr="006427CA">
        <w:rPr>
          <w:rFonts w:asciiTheme="majorHAnsi" w:hAnsiTheme="majorHAnsi" w:cstheme="majorHAnsi"/>
          <w:sz w:val="24"/>
          <w:szCs w:val="24"/>
          <w:shd w:val="clear" w:color="auto" w:fill="FFFFFF"/>
          <w:lang w:val="ro-RO"/>
        </w:rPr>
        <w:t xml:space="preserve">Totodată, se menționează că </w:t>
      </w:r>
      <w:r w:rsidRPr="006427CA">
        <w:rPr>
          <w:rFonts w:asciiTheme="majorHAnsi" w:hAnsiTheme="majorHAnsi" w:cstheme="majorHAnsi"/>
          <w:sz w:val="24"/>
          <w:szCs w:val="24"/>
          <w:shd w:val="clear" w:color="auto" w:fill="FFFFFF"/>
          <w:lang w:val="ro-RO"/>
        </w:rPr>
        <w:t xml:space="preserve">Declaraţiile vamale au fost achiziționate la licitațiile organizate de către  </w:t>
      </w:r>
      <w:r w:rsidRPr="006427CA">
        <w:rPr>
          <w:rFonts w:asciiTheme="majorHAnsi" w:eastAsia="Times New Roman" w:hAnsiTheme="majorHAnsi" w:cstheme="majorHAnsi"/>
          <w:sz w:val="24"/>
          <w:szCs w:val="24"/>
          <w:lang w:val="ro-RO"/>
        </w:rPr>
        <w:t xml:space="preserve">IP „CTIF” și realizate de către aceasta brokerilor vamali, fără implicarea </w:t>
      </w:r>
      <w:r w:rsidRPr="006427CA">
        <w:rPr>
          <w:rFonts w:asciiTheme="majorHAnsi" w:hAnsiTheme="majorHAnsi" w:cstheme="majorHAnsi"/>
          <w:sz w:val="24"/>
          <w:szCs w:val="24"/>
          <w:shd w:val="clear" w:color="auto" w:fill="FFFFFF"/>
          <w:lang w:val="ro-RO"/>
        </w:rPr>
        <w:t>S</w:t>
      </w:r>
      <w:r w:rsidR="00E10555" w:rsidRPr="006427CA">
        <w:rPr>
          <w:rFonts w:asciiTheme="majorHAnsi" w:hAnsiTheme="majorHAnsi" w:cstheme="majorHAnsi"/>
          <w:sz w:val="24"/>
          <w:szCs w:val="24"/>
          <w:shd w:val="clear" w:color="auto" w:fill="FFFFFF"/>
          <w:lang w:val="ro-RO"/>
        </w:rPr>
        <w:t xml:space="preserve">V </w:t>
      </w:r>
      <w:r w:rsidRPr="006427CA">
        <w:rPr>
          <w:rFonts w:asciiTheme="majorHAnsi" w:hAnsiTheme="majorHAnsi" w:cstheme="majorHAnsi"/>
          <w:sz w:val="24"/>
          <w:szCs w:val="24"/>
          <w:shd w:val="clear" w:color="auto" w:fill="FFFFFF"/>
          <w:lang w:val="ro-RO"/>
        </w:rPr>
        <w:t>în procesul de tipărire centralizată a formularelor tipizate</w:t>
      </w:r>
      <w:r w:rsidR="00E10555" w:rsidRPr="006427CA">
        <w:rPr>
          <w:rFonts w:asciiTheme="majorHAnsi" w:hAnsiTheme="majorHAnsi" w:cstheme="majorHAnsi"/>
          <w:sz w:val="24"/>
          <w:szCs w:val="24"/>
          <w:shd w:val="clear" w:color="auto" w:fill="FFFFFF"/>
          <w:lang w:val="ro-RO"/>
        </w:rPr>
        <w:t>, precum și</w:t>
      </w:r>
      <w:r w:rsidR="00E10555" w:rsidRPr="006427CA">
        <w:rPr>
          <w:rFonts w:asciiTheme="majorHAnsi" w:eastAsia="Times New Roman" w:hAnsiTheme="majorHAnsi" w:cstheme="majorHAnsi"/>
          <w:sz w:val="24"/>
          <w:szCs w:val="24"/>
          <w:lang w:val="ro-RO"/>
        </w:rPr>
        <w:t xml:space="preserve"> fără ca SV să țină o evidență a formularelor respective.</w:t>
      </w:r>
    </w:p>
    <w:p w:rsidR="00582E52" w:rsidRDefault="0035672F" w:rsidP="00EF4774">
      <w:pPr>
        <w:spacing w:after="0" w:line="240" w:lineRule="auto"/>
        <w:ind w:right="-331" w:firstLine="720"/>
        <w:jc w:val="both"/>
        <w:rPr>
          <w:rFonts w:asciiTheme="majorHAnsi" w:eastAsia="Times New Roman" w:hAnsiTheme="majorHAnsi" w:cstheme="majorHAnsi"/>
          <w:sz w:val="24"/>
          <w:szCs w:val="24"/>
          <w:lang w:val="ro-MD"/>
        </w:rPr>
      </w:pPr>
      <w:r w:rsidRPr="006427CA">
        <w:rPr>
          <w:rFonts w:asciiTheme="majorHAnsi" w:eastAsia="Times New Roman" w:hAnsiTheme="majorHAnsi" w:cstheme="majorHAnsi"/>
          <w:sz w:val="24"/>
          <w:szCs w:val="24"/>
          <w:lang w:val="ro-RO"/>
        </w:rPr>
        <w:t>Cele menționate</w:t>
      </w:r>
      <w:r w:rsidR="00B31A73" w:rsidRPr="006427CA">
        <w:rPr>
          <w:rFonts w:asciiTheme="majorHAnsi" w:eastAsia="Times New Roman" w:hAnsiTheme="majorHAnsi" w:cstheme="majorHAnsi"/>
          <w:sz w:val="24"/>
          <w:szCs w:val="24"/>
          <w:lang w:val="ro-RO"/>
        </w:rPr>
        <w:t xml:space="preserve"> au fost cauzate de discordanțele normative și </w:t>
      </w:r>
      <w:r w:rsidR="00616F12">
        <w:rPr>
          <w:rFonts w:asciiTheme="majorHAnsi" w:eastAsia="Times New Roman" w:hAnsiTheme="majorHAnsi" w:cstheme="majorHAnsi"/>
          <w:sz w:val="24"/>
          <w:szCs w:val="24"/>
          <w:lang w:val="ro-RO"/>
        </w:rPr>
        <w:t xml:space="preserve">de </w:t>
      </w:r>
      <w:r w:rsidR="00B31A73" w:rsidRPr="006427CA">
        <w:rPr>
          <w:rFonts w:asciiTheme="majorHAnsi" w:eastAsia="Times New Roman" w:hAnsiTheme="majorHAnsi" w:cstheme="majorHAnsi"/>
          <w:sz w:val="24"/>
          <w:szCs w:val="24"/>
          <w:lang w:val="ro-RO"/>
        </w:rPr>
        <w:t>interpretarea neunivocă a acestora</w:t>
      </w:r>
      <w:r w:rsidR="00E10555" w:rsidRPr="006427CA">
        <w:rPr>
          <w:rFonts w:asciiTheme="majorHAnsi" w:eastAsia="Times New Roman" w:hAnsiTheme="majorHAnsi" w:cstheme="majorHAnsi"/>
          <w:sz w:val="24"/>
          <w:szCs w:val="24"/>
          <w:lang w:val="ro-MD"/>
        </w:rPr>
        <w:t xml:space="preserve">, </w:t>
      </w:r>
      <w:r w:rsidR="00616F12">
        <w:rPr>
          <w:rFonts w:asciiTheme="majorHAnsi" w:eastAsia="Times New Roman" w:hAnsiTheme="majorHAnsi" w:cstheme="majorHAnsi"/>
          <w:sz w:val="24"/>
          <w:szCs w:val="24"/>
          <w:lang w:val="ro-MD"/>
        </w:rPr>
        <w:t xml:space="preserve">astfel </w:t>
      </w:r>
      <w:r w:rsidR="00E10555" w:rsidRPr="006427CA">
        <w:rPr>
          <w:rFonts w:asciiTheme="majorHAnsi" w:eastAsia="Times New Roman" w:hAnsiTheme="majorHAnsi" w:cstheme="majorHAnsi"/>
          <w:sz w:val="24"/>
          <w:szCs w:val="24"/>
          <w:lang w:val="ro-MD"/>
        </w:rPr>
        <w:t>persistând</w:t>
      </w:r>
      <w:r w:rsidRPr="006427CA">
        <w:rPr>
          <w:rFonts w:asciiTheme="majorHAnsi" w:eastAsia="Times New Roman" w:hAnsiTheme="majorHAnsi" w:cstheme="majorHAnsi"/>
          <w:sz w:val="24"/>
          <w:szCs w:val="24"/>
          <w:lang w:val="ro-RO"/>
        </w:rPr>
        <w:t xml:space="preserve"> riscul de </w:t>
      </w:r>
      <w:r w:rsidRPr="006427CA">
        <w:rPr>
          <w:rFonts w:asciiTheme="majorHAnsi" w:eastAsia="Times New Roman" w:hAnsiTheme="majorHAnsi" w:cstheme="majorHAnsi"/>
          <w:sz w:val="24"/>
          <w:szCs w:val="24"/>
          <w:lang w:val="ro-MD"/>
        </w:rPr>
        <w:t>efectuare</w:t>
      </w:r>
      <w:r w:rsidR="00B31A73" w:rsidRPr="006427CA">
        <w:rPr>
          <w:rFonts w:asciiTheme="majorHAnsi" w:eastAsia="Times New Roman" w:hAnsiTheme="majorHAnsi" w:cstheme="majorHAnsi"/>
          <w:sz w:val="24"/>
          <w:szCs w:val="24"/>
          <w:lang w:val="ro-MD"/>
        </w:rPr>
        <w:t xml:space="preserve"> </w:t>
      </w:r>
      <w:r w:rsidRPr="006427CA">
        <w:rPr>
          <w:rFonts w:asciiTheme="majorHAnsi" w:eastAsia="Times New Roman" w:hAnsiTheme="majorHAnsi" w:cstheme="majorHAnsi"/>
          <w:sz w:val="24"/>
          <w:szCs w:val="24"/>
          <w:lang w:val="ro-MD"/>
        </w:rPr>
        <w:t>a unor cheltuieli suplimentare din mijloace bugetare.</w:t>
      </w:r>
    </w:p>
    <w:p w:rsidR="0035672F" w:rsidRPr="006427CA" w:rsidRDefault="00E71611" w:rsidP="001F012F">
      <w:pPr>
        <w:pStyle w:val="Heading2"/>
      </w:pPr>
      <w:bookmarkStart w:id="39" w:name="_Toc79073217"/>
      <w:r>
        <w:lastRenderedPageBreak/>
        <w:t>4.</w:t>
      </w:r>
      <w:r w:rsidR="0035672F" w:rsidRPr="006427CA">
        <w:t xml:space="preserve">2.3. </w:t>
      </w:r>
      <w:r w:rsidR="00E10555" w:rsidRPr="006427CA">
        <w:t>A</w:t>
      </w:r>
      <w:r w:rsidR="0035672F" w:rsidRPr="006427CA">
        <w:t>utorităţi</w:t>
      </w:r>
      <w:r w:rsidR="00E10555" w:rsidRPr="006427CA">
        <w:t xml:space="preserve">le contractante </w:t>
      </w:r>
      <w:r w:rsidR="0035672F" w:rsidRPr="006427CA">
        <w:t xml:space="preserve">nu </w:t>
      </w:r>
      <w:r w:rsidR="00616F12">
        <w:t>respectă,</w:t>
      </w:r>
      <w:r w:rsidR="0035672F" w:rsidRPr="006427CA">
        <w:t xml:space="preserve"> </w:t>
      </w:r>
      <w:r w:rsidR="00E10555" w:rsidRPr="006427CA">
        <w:t>în unele cazuri</w:t>
      </w:r>
      <w:r w:rsidR="00616F12">
        <w:t>,</w:t>
      </w:r>
      <w:r w:rsidR="00E10555" w:rsidRPr="006427CA">
        <w:t xml:space="preserve"> </w:t>
      </w:r>
      <w:r w:rsidR="0035672F" w:rsidRPr="006427CA">
        <w:t>cerinţele privind organizarea și desfășurarea achizițiilor competitive.</w:t>
      </w:r>
      <w:bookmarkEnd w:id="39"/>
    </w:p>
    <w:p w:rsidR="0035672F" w:rsidRPr="006427CA" w:rsidRDefault="00E71611" w:rsidP="001F012F">
      <w:pPr>
        <w:pStyle w:val="Heading3"/>
      </w:pPr>
      <w:bookmarkStart w:id="40" w:name="_Toc79073218"/>
      <w:r>
        <w:t>4.</w:t>
      </w:r>
      <w:r w:rsidR="0035672F" w:rsidRPr="006427CA">
        <w:t>2.3.1. Aplicarea neregulamentară a procedurilor de achiziți</w:t>
      </w:r>
      <w:r w:rsidR="009C67E0">
        <w:t>e</w:t>
      </w:r>
      <w:r w:rsidR="0035672F" w:rsidRPr="006427CA">
        <w:t xml:space="preserve"> diminuează achizițiile competitive.</w:t>
      </w:r>
      <w:bookmarkEnd w:id="40"/>
      <w:r w:rsidR="0035672F" w:rsidRPr="006427CA">
        <w:t xml:space="preserve"> </w:t>
      </w:r>
    </w:p>
    <w:p w:rsidR="00096D68" w:rsidRPr="006427CA" w:rsidRDefault="0035672F" w:rsidP="00CF2ED8">
      <w:pPr>
        <w:spacing w:after="120" w:line="276" w:lineRule="auto"/>
        <w:ind w:right="-334" w:firstLine="562"/>
        <w:jc w:val="both"/>
        <w:rPr>
          <w:rFonts w:asciiTheme="majorHAnsi" w:eastAsia="Times New Roman" w:hAnsiTheme="majorHAnsi" w:cstheme="majorHAnsi"/>
          <w:sz w:val="24"/>
          <w:szCs w:val="24"/>
          <w:lang w:val="ro-RO"/>
        </w:rPr>
      </w:pPr>
      <w:r w:rsidRPr="006427CA">
        <w:rPr>
          <w:rFonts w:asciiTheme="majorHAnsi" w:eastAsia="Times New Roman" w:hAnsiTheme="majorHAnsi" w:cstheme="majorHAnsi"/>
          <w:sz w:val="24"/>
          <w:szCs w:val="24"/>
          <w:lang w:val="ro-RO"/>
        </w:rPr>
        <w:t xml:space="preserve">Conform </w:t>
      </w:r>
      <w:r w:rsidRPr="00AC16AB">
        <w:rPr>
          <w:rFonts w:asciiTheme="majorHAnsi" w:eastAsia="Times New Roman" w:hAnsiTheme="majorHAnsi" w:cstheme="majorHAnsi"/>
          <w:sz w:val="24"/>
          <w:szCs w:val="24"/>
          <w:lang w:val="ro-RO"/>
        </w:rPr>
        <w:t>Legii privind achiziţiile publice</w:t>
      </w:r>
      <w:r w:rsidRPr="00AC16AB">
        <w:rPr>
          <w:rStyle w:val="FootnoteTextChar2"/>
          <w:rFonts w:asciiTheme="majorHAnsi" w:eastAsia="Times New Roman" w:hAnsiTheme="majorHAnsi" w:cstheme="majorHAnsi"/>
          <w:sz w:val="24"/>
          <w:szCs w:val="24"/>
          <w:vertAlign w:val="superscript"/>
          <w:lang w:val="ro-RO"/>
        </w:rPr>
        <w:footnoteReference w:id="36"/>
      </w:r>
      <w:r w:rsidR="00616F12" w:rsidRPr="00AC16AB">
        <w:rPr>
          <w:rFonts w:asciiTheme="majorHAnsi" w:eastAsia="Times New Roman" w:hAnsiTheme="majorHAnsi" w:cstheme="majorHAnsi"/>
          <w:sz w:val="24"/>
          <w:szCs w:val="24"/>
          <w:lang w:val="ro-RO"/>
        </w:rPr>
        <w:t>,</w:t>
      </w:r>
      <w:r w:rsidRPr="00AC16AB">
        <w:rPr>
          <w:rFonts w:asciiTheme="majorHAnsi" w:eastAsia="Times New Roman" w:hAnsiTheme="majorHAnsi" w:cstheme="majorHAnsi"/>
          <w:sz w:val="24"/>
          <w:szCs w:val="24"/>
          <w:lang w:val="ro-RO"/>
        </w:rPr>
        <w:t xml:space="preserve"> principiile de bază în efectuarea</w:t>
      </w:r>
      <w:r w:rsidRPr="006427CA">
        <w:rPr>
          <w:rFonts w:asciiTheme="majorHAnsi" w:eastAsia="Times New Roman" w:hAnsiTheme="majorHAnsi" w:cstheme="majorHAnsi"/>
          <w:sz w:val="24"/>
          <w:szCs w:val="24"/>
          <w:lang w:val="ro-RO"/>
        </w:rPr>
        <w:t xml:space="preserve"> achizițiilor țin de eficienţa utilizării fondurilor publice prin aplicarea procedurilor de atribuire competiţională/ concurențiale în vederea obţinerii raportului optim între calitate şi preţ. Testele de audit denotă că entitățile audi</w:t>
      </w:r>
      <w:r w:rsidR="00616F12">
        <w:rPr>
          <w:rFonts w:asciiTheme="majorHAnsi" w:eastAsia="Times New Roman" w:hAnsiTheme="majorHAnsi" w:cstheme="majorHAnsi"/>
          <w:sz w:val="24"/>
          <w:szCs w:val="24"/>
          <w:lang w:val="ro-RO"/>
        </w:rPr>
        <w:t>t</w:t>
      </w:r>
      <w:r w:rsidRPr="006427CA">
        <w:rPr>
          <w:rFonts w:asciiTheme="majorHAnsi" w:eastAsia="Times New Roman" w:hAnsiTheme="majorHAnsi" w:cstheme="majorHAnsi"/>
          <w:sz w:val="24"/>
          <w:szCs w:val="24"/>
          <w:lang w:val="ro-RO"/>
        </w:rPr>
        <w:t>ate au</w:t>
      </w:r>
      <w:r w:rsidRPr="006427CA">
        <w:rPr>
          <w:rFonts w:asciiTheme="majorHAnsi" w:eastAsia="Times New Roman" w:hAnsiTheme="majorHAnsi" w:cstheme="majorHAnsi"/>
          <w:bCs/>
          <w:sz w:val="24"/>
          <w:szCs w:val="24"/>
          <w:lang w:val="ro-RO"/>
        </w:rPr>
        <w:t xml:space="preserve"> </w:t>
      </w:r>
      <w:r w:rsidRPr="006427CA">
        <w:rPr>
          <w:rFonts w:asciiTheme="majorHAnsi" w:hAnsiTheme="majorHAnsi" w:cstheme="majorHAnsi"/>
          <w:bCs/>
          <w:sz w:val="24"/>
          <w:szCs w:val="24"/>
          <w:lang w:val="ro-RO"/>
        </w:rPr>
        <w:t xml:space="preserve">încheiat </w:t>
      </w:r>
      <w:r w:rsidRPr="006427CA">
        <w:rPr>
          <w:rFonts w:asciiTheme="majorHAnsi" w:hAnsiTheme="majorHAnsi" w:cstheme="majorHAnsi"/>
          <w:sz w:val="24"/>
          <w:szCs w:val="24"/>
          <w:lang w:val="ro-RO"/>
        </w:rPr>
        <w:t>contracte de achiziţii publice atribuite prin realiza</w:t>
      </w:r>
      <w:r w:rsidR="00096D68" w:rsidRPr="006427CA">
        <w:rPr>
          <w:rFonts w:asciiTheme="majorHAnsi" w:hAnsiTheme="majorHAnsi" w:cstheme="majorHAnsi"/>
          <w:sz w:val="24"/>
          <w:szCs w:val="24"/>
          <w:lang w:val="ro-RO"/>
        </w:rPr>
        <w:t>r</w:t>
      </w:r>
      <w:r w:rsidRPr="006427CA">
        <w:rPr>
          <w:rFonts w:asciiTheme="majorHAnsi" w:hAnsiTheme="majorHAnsi" w:cstheme="majorHAnsi"/>
          <w:sz w:val="24"/>
          <w:szCs w:val="24"/>
          <w:lang w:val="ro-RO"/>
        </w:rPr>
        <w:t xml:space="preserve">ea procedurilor de </w:t>
      </w:r>
      <w:r w:rsidR="00096D68" w:rsidRPr="006427CA">
        <w:rPr>
          <w:rFonts w:asciiTheme="majorHAnsi" w:eastAsia="Times New Roman" w:hAnsiTheme="majorHAnsi" w:cstheme="majorHAnsi"/>
          <w:sz w:val="24"/>
          <w:szCs w:val="24"/>
          <w:lang w:val="ro-RO"/>
        </w:rPr>
        <w:t>licitaţie deschisă,</w:t>
      </w:r>
      <w:r w:rsidRPr="006427CA">
        <w:rPr>
          <w:rFonts w:asciiTheme="majorHAnsi" w:hAnsiTheme="majorHAnsi" w:cstheme="majorHAnsi"/>
          <w:sz w:val="24"/>
          <w:szCs w:val="24"/>
          <w:lang w:val="ro-RO"/>
        </w:rPr>
        <w:t xml:space="preserve"> </w:t>
      </w:r>
      <w:r w:rsidR="00096D68" w:rsidRPr="006427CA">
        <w:rPr>
          <w:rFonts w:asciiTheme="majorHAnsi" w:eastAsia="Times New Roman" w:hAnsiTheme="majorHAnsi" w:cstheme="majorHAnsi"/>
          <w:sz w:val="24"/>
          <w:szCs w:val="24"/>
          <w:lang w:val="ro-RO"/>
        </w:rPr>
        <w:t xml:space="preserve">cererea ofertelor de preţuri și </w:t>
      </w:r>
      <w:r w:rsidRPr="006427CA">
        <w:rPr>
          <w:rFonts w:asciiTheme="majorHAnsi" w:hAnsiTheme="majorHAnsi" w:cstheme="majorHAnsi"/>
          <w:sz w:val="24"/>
          <w:szCs w:val="24"/>
          <w:lang w:val="ro-RO"/>
        </w:rPr>
        <w:t>proceduri negociate. Totodată,</w:t>
      </w:r>
      <w:r w:rsidRPr="006427CA">
        <w:rPr>
          <w:rFonts w:asciiTheme="majorHAnsi" w:eastAsia="Times New Roman" w:hAnsiTheme="majorHAnsi" w:cstheme="majorHAnsi"/>
          <w:sz w:val="24"/>
          <w:szCs w:val="24"/>
          <w:lang w:val="ro-RO"/>
        </w:rPr>
        <w:t xml:space="preserve">  în comparaţie cu anii 2019-2020,  s-a micșorat numărul procedurilor competitive desfăşurate</w:t>
      </w:r>
      <w:r w:rsidR="00096D68" w:rsidRPr="006427CA">
        <w:rPr>
          <w:rFonts w:asciiTheme="majorHAnsi" w:eastAsia="Times New Roman" w:hAnsiTheme="majorHAnsi" w:cstheme="majorHAnsi"/>
          <w:sz w:val="24"/>
          <w:szCs w:val="24"/>
          <w:lang w:val="ro-RO"/>
        </w:rPr>
        <w:t>,</w:t>
      </w:r>
      <w:r w:rsidRPr="006427CA">
        <w:rPr>
          <w:rFonts w:asciiTheme="majorHAnsi" w:eastAsia="Times New Roman" w:hAnsiTheme="majorHAnsi" w:cstheme="majorHAnsi"/>
          <w:sz w:val="24"/>
          <w:szCs w:val="24"/>
          <w:lang w:val="ro-RO"/>
        </w:rPr>
        <w:t xml:space="preserve"> nefiind asigurat</w:t>
      </w:r>
      <w:r w:rsidR="00096D68" w:rsidRPr="006427CA">
        <w:rPr>
          <w:rFonts w:asciiTheme="majorHAnsi" w:eastAsia="Times New Roman" w:hAnsiTheme="majorHAnsi" w:cstheme="majorHAnsi"/>
          <w:sz w:val="24"/>
          <w:szCs w:val="24"/>
          <w:lang w:val="ro-RO"/>
        </w:rPr>
        <w:t>ă</w:t>
      </w:r>
      <w:r w:rsidRPr="006427CA">
        <w:rPr>
          <w:rFonts w:asciiTheme="majorHAnsi" w:eastAsia="Times New Roman" w:hAnsiTheme="majorHAnsi" w:cstheme="majorHAnsi"/>
          <w:sz w:val="24"/>
          <w:szCs w:val="24"/>
          <w:lang w:val="ro-RO"/>
        </w:rPr>
        <w:t xml:space="preserve"> </w:t>
      </w:r>
      <w:r w:rsidR="00096D68" w:rsidRPr="006427CA">
        <w:rPr>
          <w:rFonts w:asciiTheme="majorHAnsi" w:eastAsia="Times New Roman" w:hAnsiTheme="majorHAnsi" w:cstheme="majorHAnsi"/>
          <w:sz w:val="24"/>
          <w:szCs w:val="24"/>
          <w:lang w:val="ro-RO"/>
        </w:rPr>
        <w:t>o mai mare concurență şi eficienţă a</w:t>
      </w:r>
      <w:r w:rsidRPr="006427CA">
        <w:rPr>
          <w:rFonts w:asciiTheme="majorHAnsi" w:eastAsia="Times New Roman" w:hAnsiTheme="majorHAnsi" w:cstheme="majorHAnsi"/>
          <w:sz w:val="24"/>
          <w:szCs w:val="24"/>
          <w:lang w:val="ro-RO"/>
        </w:rPr>
        <w:t xml:space="preserve"> utilizării </w:t>
      </w:r>
      <w:r w:rsidR="00B31A73" w:rsidRPr="006427CA">
        <w:rPr>
          <w:rFonts w:asciiTheme="majorHAnsi" w:eastAsia="Times New Roman" w:hAnsiTheme="majorHAnsi" w:cstheme="majorHAnsi"/>
          <w:sz w:val="24"/>
          <w:szCs w:val="24"/>
          <w:lang w:val="ro-RO"/>
        </w:rPr>
        <w:t>resurselor financiare</w:t>
      </w:r>
      <w:r w:rsidRPr="006427CA">
        <w:rPr>
          <w:rFonts w:asciiTheme="majorHAnsi" w:eastAsia="Times New Roman" w:hAnsiTheme="majorHAnsi" w:cstheme="majorHAnsi"/>
          <w:sz w:val="24"/>
          <w:szCs w:val="24"/>
          <w:lang w:val="ro-RO"/>
        </w:rPr>
        <w:t xml:space="preserve"> publice. </w:t>
      </w:r>
    </w:p>
    <w:p w:rsidR="0035672F" w:rsidRPr="006427CA" w:rsidRDefault="0035672F" w:rsidP="00CF2ED8">
      <w:pPr>
        <w:spacing w:after="120" w:line="276" w:lineRule="auto"/>
        <w:ind w:right="-334" w:firstLine="562"/>
        <w:jc w:val="both"/>
        <w:rPr>
          <w:rFonts w:asciiTheme="majorHAnsi" w:eastAsia="Times New Roman" w:hAnsiTheme="majorHAnsi" w:cstheme="majorHAnsi"/>
          <w:sz w:val="24"/>
          <w:szCs w:val="24"/>
          <w:lang w:val="ro-RO"/>
        </w:rPr>
      </w:pPr>
      <w:r w:rsidRPr="006427CA">
        <w:rPr>
          <w:rFonts w:asciiTheme="majorHAnsi" w:eastAsia="Times New Roman" w:hAnsiTheme="majorHAnsi" w:cstheme="majorHAnsi"/>
          <w:sz w:val="24"/>
          <w:szCs w:val="24"/>
          <w:lang w:val="ro-RO"/>
        </w:rPr>
        <w:t>Astfel</w:t>
      </w:r>
      <w:r w:rsidRPr="00AC16AB">
        <w:rPr>
          <w:rFonts w:asciiTheme="majorHAnsi" w:eastAsia="Times New Roman" w:hAnsiTheme="majorHAnsi" w:cstheme="majorHAnsi"/>
          <w:sz w:val="24"/>
          <w:szCs w:val="24"/>
          <w:lang w:val="ro-RO"/>
        </w:rPr>
        <w:t xml:space="preserve">, </w:t>
      </w:r>
      <w:r w:rsidR="00B31A73" w:rsidRPr="00AC16AB">
        <w:rPr>
          <w:rFonts w:asciiTheme="majorHAnsi" w:eastAsia="Times New Roman" w:hAnsiTheme="majorHAnsi" w:cstheme="majorHAnsi"/>
          <w:sz w:val="24"/>
          <w:szCs w:val="24"/>
          <w:lang w:val="ro-RO"/>
        </w:rPr>
        <w:t>A</w:t>
      </w:r>
      <w:r w:rsidR="00AC16AB">
        <w:rPr>
          <w:rFonts w:asciiTheme="majorHAnsi" w:eastAsia="Times New Roman" w:hAnsiTheme="majorHAnsi" w:cstheme="majorHAnsi"/>
          <w:sz w:val="24"/>
          <w:szCs w:val="24"/>
          <w:lang w:val="ro-RO"/>
        </w:rPr>
        <w:t>paratul central</w:t>
      </w:r>
      <w:r w:rsidR="00B31A73" w:rsidRPr="00AC16AB">
        <w:rPr>
          <w:rFonts w:asciiTheme="majorHAnsi" w:eastAsia="Times New Roman" w:hAnsiTheme="majorHAnsi" w:cstheme="majorHAnsi"/>
          <w:sz w:val="24"/>
          <w:szCs w:val="24"/>
          <w:lang w:val="ro-RO"/>
        </w:rPr>
        <w:t xml:space="preserve"> al </w:t>
      </w:r>
      <w:r w:rsidRPr="00AC16AB">
        <w:rPr>
          <w:rFonts w:asciiTheme="majorHAnsi" w:eastAsia="Times New Roman" w:hAnsiTheme="majorHAnsi" w:cstheme="majorHAnsi"/>
          <w:sz w:val="24"/>
          <w:szCs w:val="24"/>
          <w:lang w:val="ro-RO"/>
        </w:rPr>
        <w:t>SV</w:t>
      </w:r>
      <w:r w:rsidR="00616F12">
        <w:rPr>
          <w:rFonts w:asciiTheme="majorHAnsi" w:eastAsia="Times New Roman" w:hAnsiTheme="majorHAnsi" w:cstheme="majorHAnsi"/>
          <w:sz w:val="24"/>
          <w:szCs w:val="24"/>
          <w:lang w:val="ro-RO"/>
        </w:rPr>
        <w:t>,</w:t>
      </w:r>
      <w:r w:rsidRPr="006427CA">
        <w:rPr>
          <w:rFonts w:asciiTheme="majorHAnsi" w:eastAsia="Times New Roman" w:hAnsiTheme="majorHAnsi" w:cstheme="majorHAnsi"/>
          <w:sz w:val="24"/>
          <w:szCs w:val="24"/>
          <w:lang w:val="ro-RO"/>
        </w:rPr>
        <w:t xml:space="preserve"> în anul 2020</w:t>
      </w:r>
      <w:r w:rsidR="00616F12">
        <w:rPr>
          <w:rFonts w:asciiTheme="majorHAnsi" w:eastAsia="Times New Roman" w:hAnsiTheme="majorHAnsi" w:cstheme="majorHAnsi"/>
          <w:sz w:val="24"/>
          <w:szCs w:val="24"/>
          <w:lang w:val="ro-RO"/>
        </w:rPr>
        <w:t>,</w:t>
      </w:r>
      <w:r w:rsidRPr="006427CA">
        <w:rPr>
          <w:rFonts w:asciiTheme="majorHAnsi" w:eastAsia="Times New Roman" w:hAnsiTheme="majorHAnsi" w:cstheme="majorHAnsi"/>
          <w:sz w:val="24"/>
          <w:szCs w:val="24"/>
          <w:lang w:val="ro-RO"/>
        </w:rPr>
        <w:t xml:space="preserve"> a realizat </w:t>
      </w:r>
      <w:r w:rsidR="00582E52">
        <w:rPr>
          <w:rFonts w:asciiTheme="majorHAnsi" w:eastAsia="Times New Roman" w:hAnsiTheme="majorHAnsi" w:cstheme="majorHAnsi"/>
          <w:sz w:val="24"/>
          <w:szCs w:val="24"/>
          <w:lang w:val="ro-RO"/>
        </w:rPr>
        <w:t>19</w:t>
      </w:r>
      <w:r w:rsidRPr="006427CA">
        <w:rPr>
          <w:rFonts w:asciiTheme="majorHAnsi" w:eastAsia="Times New Roman" w:hAnsiTheme="majorHAnsi" w:cstheme="majorHAnsi"/>
          <w:sz w:val="24"/>
          <w:szCs w:val="24"/>
          <w:lang w:val="ro-RO"/>
        </w:rPr>
        <w:t xml:space="preserve"> li</w:t>
      </w:r>
      <w:r w:rsidR="00096D68" w:rsidRPr="006427CA">
        <w:rPr>
          <w:rFonts w:asciiTheme="majorHAnsi" w:eastAsia="Times New Roman" w:hAnsiTheme="majorHAnsi" w:cstheme="majorHAnsi"/>
          <w:sz w:val="24"/>
          <w:szCs w:val="24"/>
          <w:lang w:val="ro-RO"/>
        </w:rPr>
        <w:t xml:space="preserve">citații în sumă de </w:t>
      </w:r>
      <w:r w:rsidR="00582E52">
        <w:rPr>
          <w:rFonts w:asciiTheme="majorHAnsi" w:eastAsia="Times New Roman" w:hAnsiTheme="majorHAnsi" w:cstheme="majorHAnsi"/>
          <w:sz w:val="24"/>
          <w:szCs w:val="24"/>
          <w:lang w:val="ro-RO"/>
        </w:rPr>
        <w:t>37,2</w:t>
      </w:r>
      <w:r w:rsidR="00096D68" w:rsidRPr="006427CA">
        <w:rPr>
          <w:rFonts w:asciiTheme="majorHAnsi" w:eastAsia="Times New Roman" w:hAnsiTheme="majorHAnsi" w:cstheme="majorHAnsi"/>
          <w:sz w:val="24"/>
          <w:szCs w:val="24"/>
          <w:lang w:val="ro-RO"/>
        </w:rPr>
        <w:t xml:space="preserve"> mil</w:t>
      </w:r>
      <w:r w:rsidR="00616F12">
        <w:rPr>
          <w:rFonts w:asciiTheme="majorHAnsi" w:eastAsia="Times New Roman" w:hAnsiTheme="majorHAnsi" w:cstheme="majorHAnsi"/>
          <w:sz w:val="24"/>
          <w:szCs w:val="24"/>
          <w:lang w:val="ro-RO"/>
        </w:rPr>
        <w:t>.</w:t>
      </w:r>
      <w:r w:rsidR="00096D68" w:rsidRPr="006427CA">
        <w:rPr>
          <w:rFonts w:asciiTheme="majorHAnsi" w:eastAsia="Times New Roman" w:hAnsiTheme="majorHAnsi" w:cstheme="majorHAnsi"/>
          <w:sz w:val="24"/>
          <w:szCs w:val="24"/>
          <w:lang w:val="ro-RO"/>
        </w:rPr>
        <w:t xml:space="preserve"> lei, </w:t>
      </w:r>
      <w:r w:rsidRPr="006427CA">
        <w:rPr>
          <w:rFonts w:asciiTheme="majorHAnsi" w:eastAsia="Times New Roman" w:hAnsiTheme="majorHAnsi" w:cstheme="majorHAnsi"/>
          <w:sz w:val="24"/>
          <w:szCs w:val="24"/>
          <w:lang w:val="ro-RO"/>
        </w:rPr>
        <w:t xml:space="preserve">comparativ cu </w:t>
      </w:r>
      <w:r w:rsidR="009275E6">
        <w:rPr>
          <w:rFonts w:asciiTheme="majorHAnsi" w:eastAsia="Times New Roman" w:hAnsiTheme="majorHAnsi" w:cstheme="majorHAnsi"/>
          <w:sz w:val="24"/>
          <w:szCs w:val="24"/>
          <w:lang w:val="ro-RO"/>
        </w:rPr>
        <w:t>19</w:t>
      </w:r>
      <w:r w:rsidRPr="006427CA">
        <w:rPr>
          <w:rFonts w:asciiTheme="majorHAnsi" w:eastAsia="Times New Roman" w:hAnsiTheme="majorHAnsi" w:cstheme="majorHAnsi"/>
          <w:sz w:val="24"/>
          <w:szCs w:val="24"/>
          <w:lang w:val="ro-RO"/>
        </w:rPr>
        <w:t xml:space="preserve"> licitații p</w:t>
      </w:r>
      <w:r w:rsidR="00B31A73" w:rsidRPr="006427CA">
        <w:rPr>
          <w:rFonts w:asciiTheme="majorHAnsi" w:eastAsia="Times New Roman" w:hAnsiTheme="majorHAnsi" w:cstheme="majorHAnsi"/>
          <w:sz w:val="24"/>
          <w:szCs w:val="24"/>
          <w:lang w:val="ro-RO"/>
        </w:rPr>
        <w:t xml:space="preserve">ublice realizate în anul 2019, </w:t>
      </w:r>
      <w:r w:rsidRPr="006427CA">
        <w:rPr>
          <w:rFonts w:asciiTheme="majorHAnsi" w:eastAsia="Times New Roman" w:hAnsiTheme="majorHAnsi" w:cstheme="majorHAnsi"/>
          <w:sz w:val="24"/>
          <w:szCs w:val="24"/>
          <w:lang w:val="ro-RO"/>
        </w:rPr>
        <w:t>în sumă de</w:t>
      </w:r>
      <w:r w:rsidR="009275E6">
        <w:rPr>
          <w:rFonts w:asciiTheme="majorHAnsi" w:eastAsia="Times New Roman" w:hAnsiTheme="majorHAnsi" w:cstheme="majorHAnsi"/>
          <w:sz w:val="24"/>
          <w:szCs w:val="24"/>
          <w:lang w:val="ro-RO"/>
        </w:rPr>
        <w:t xml:space="preserve"> 121,5</w:t>
      </w:r>
      <w:r w:rsidR="00616F12" w:rsidRPr="002744E9">
        <w:rPr>
          <w:rFonts w:asciiTheme="majorHAnsi" w:eastAsia="Times New Roman" w:hAnsiTheme="majorHAnsi" w:cstheme="majorHAnsi"/>
          <w:sz w:val="24"/>
          <w:szCs w:val="24"/>
          <w:lang w:val="ro-RO"/>
        </w:rPr>
        <w:t xml:space="preserve"> mil.lei</w:t>
      </w:r>
      <w:r w:rsidRPr="002744E9">
        <w:rPr>
          <w:rFonts w:asciiTheme="majorHAnsi" w:eastAsia="Times New Roman" w:hAnsiTheme="majorHAnsi" w:cstheme="majorHAnsi"/>
          <w:sz w:val="24"/>
          <w:szCs w:val="24"/>
          <w:lang w:val="ro-RO"/>
        </w:rPr>
        <w:t>.</w:t>
      </w:r>
      <w:r w:rsidRPr="006427CA">
        <w:rPr>
          <w:rFonts w:asciiTheme="majorHAnsi" w:eastAsia="Times New Roman" w:hAnsiTheme="majorHAnsi" w:cstheme="majorHAnsi"/>
          <w:sz w:val="24"/>
          <w:szCs w:val="24"/>
          <w:lang w:val="ro-RO"/>
        </w:rPr>
        <w:t xml:space="preserve"> </w:t>
      </w:r>
    </w:p>
    <w:p w:rsidR="0035672F" w:rsidRPr="006427CA" w:rsidRDefault="0035672F" w:rsidP="00CF2ED8">
      <w:pPr>
        <w:spacing w:line="276" w:lineRule="auto"/>
        <w:ind w:right="-334" w:firstLine="562"/>
        <w:jc w:val="both"/>
        <w:rPr>
          <w:rFonts w:asciiTheme="majorHAnsi" w:hAnsiTheme="majorHAnsi" w:cstheme="majorHAnsi"/>
          <w:sz w:val="24"/>
          <w:szCs w:val="24"/>
          <w:lang w:val="ro-RO"/>
        </w:rPr>
      </w:pPr>
      <w:r w:rsidRPr="006427CA">
        <w:rPr>
          <w:rFonts w:asciiTheme="majorHAnsi" w:eastAsia="Times New Roman" w:hAnsiTheme="majorHAnsi" w:cstheme="majorHAnsi"/>
          <w:sz w:val="24"/>
          <w:szCs w:val="24"/>
          <w:lang w:val="ro-RO"/>
        </w:rPr>
        <w:t>SFS</w:t>
      </w:r>
      <w:r w:rsidR="00616F12">
        <w:rPr>
          <w:rFonts w:asciiTheme="majorHAnsi" w:eastAsia="Times New Roman" w:hAnsiTheme="majorHAnsi" w:cstheme="majorHAnsi"/>
          <w:sz w:val="24"/>
          <w:szCs w:val="24"/>
          <w:lang w:val="ro-RO"/>
        </w:rPr>
        <w:t>,</w:t>
      </w:r>
      <w:r w:rsidRPr="006427CA">
        <w:rPr>
          <w:rFonts w:asciiTheme="majorHAnsi" w:eastAsia="Times New Roman" w:hAnsiTheme="majorHAnsi" w:cstheme="majorHAnsi"/>
          <w:sz w:val="24"/>
          <w:szCs w:val="24"/>
          <w:lang w:val="ro-RO"/>
        </w:rPr>
        <w:t xml:space="preserve"> în anul 2020</w:t>
      </w:r>
      <w:r w:rsidR="00616F12">
        <w:rPr>
          <w:rFonts w:asciiTheme="majorHAnsi" w:eastAsia="Times New Roman" w:hAnsiTheme="majorHAnsi" w:cstheme="majorHAnsi"/>
          <w:sz w:val="24"/>
          <w:szCs w:val="24"/>
          <w:lang w:val="ro-RO"/>
        </w:rPr>
        <w:t xml:space="preserve">, </w:t>
      </w:r>
      <w:r w:rsidRPr="006427CA">
        <w:rPr>
          <w:rFonts w:asciiTheme="majorHAnsi" w:eastAsia="Times New Roman" w:hAnsiTheme="majorHAnsi" w:cstheme="majorHAnsi"/>
          <w:sz w:val="24"/>
          <w:szCs w:val="24"/>
          <w:lang w:val="ro-RO"/>
        </w:rPr>
        <w:t xml:space="preserve">a realizat </w:t>
      </w:r>
      <w:r w:rsidR="00961813" w:rsidRPr="006427CA">
        <w:rPr>
          <w:rFonts w:asciiTheme="majorHAnsi" w:eastAsia="Times New Roman" w:hAnsiTheme="majorHAnsi" w:cstheme="majorHAnsi"/>
          <w:sz w:val="24"/>
          <w:szCs w:val="24"/>
          <w:lang w:val="ro-RO"/>
        </w:rPr>
        <w:t>5</w:t>
      </w:r>
      <w:r w:rsidRPr="006427CA">
        <w:rPr>
          <w:rFonts w:asciiTheme="majorHAnsi" w:eastAsia="Times New Roman" w:hAnsiTheme="majorHAnsi" w:cstheme="majorHAnsi"/>
          <w:sz w:val="24"/>
          <w:szCs w:val="24"/>
          <w:lang w:val="ro-RO"/>
        </w:rPr>
        <w:t xml:space="preserve"> licitații publice în sumă de</w:t>
      </w:r>
      <w:r w:rsidR="00961813" w:rsidRPr="006427CA">
        <w:rPr>
          <w:rFonts w:asciiTheme="majorHAnsi" w:eastAsia="Times New Roman" w:hAnsiTheme="majorHAnsi" w:cstheme="majorHAnsi"/>
          <w:sz w:val="24"/>
          <w:szCs w:val="24"/>
          <w:lang w:val="ro-RO"/>
        </w:rPr>
        <w:t xml:space="preserve"> 8,3</w:t>
      </w:r>
      <w:r w:rsidRPr="006427CA">
        <w:rPr>
          <w:rFonts w:asciiTheme="majorHAnsi" w:eastAsia="Times New Roman" w:hAnsiTheme="majorHAnsi" w:cstheme="majorHAnsi"/>
          <w:sz w:val="24"/>
          <w:szCs w:val="24"/>
          <w:lang w:val="ro-RO"/>
        </w:rPr>
        <w:t xml:space="preserve"> mil</w:t>
      </w:r>
      <w:r w:rsidR="00616F12">
        <w:rPr>
          <w:rFonts w:asciiTheme="majorHAnsi" w:eastAsia="Times New Roman" w:hAnsiTheme="majorHAnsi" w:cstheme="majorHAnsi"/>
          <w:sz w:val="24"/>
          <w:szCs w:val="24"/>
          <w:lang w:val="ro-RO"/>
        </w:rPr>
        <w:t>.</w:t>
      </w:r>
      <w:r w:rsidRPr="006427CA">
        <w:rPr>
          <w:rFonts w:asciiTheme="majorHAnsi" w:eastAsia="Times New Roman" w:hAnsiTheme="majorHAnsi" w:cstheme="majorHAnsi"/>
          <w:sz w:val="24"/>
          <w:szCs w:val="24"/>
          <w:lang w:val="ro-RO"/>
        </w:rPr>
        <w:t xml:space="preserve"> lei și 3 proceduri prin COP </w:t>
      </w:r>
      <w:r w:rsidR="00961813" w:rsidRPr="006427CA">
        <w:rPr>
          <w:rFonts w:asciiTheme="majorHAnsi" w:eastAsia="Times New Roman" w:hAnsiTheme="majorHAnsi" w:cstheme="majorHAnsi"/>
          <w:sz w:val="24"/>
          <w:szCs w:val="24"/>
          <w:lang w:val="ro-RO"/>
        </w:rPr>
        <w:t xml:space="preserve">în sumă de 1,1 mil.lei, </w:t>
      </w:r>
      <w:r w:rsidRPr="006427CA">
        <w:rPr>
          <w:rFonts w:asciiTheme="majorHAnsi" w:eastAsia="Times New Roman" w:hAnsiTheme="majorHAnsi" w:cstheme="majorHAnsi"/>
          <w:sz w:val="24"/>
          <w:szCs w:val="24"/>
          <w:lang w:val="ro-RO"/>
        </w:rPr>
        <w:t>comparativ cu 7 licitații publice în sumă de 1</w:t>
      </w:r>
      <w:r w:rsidR="00961813" w:rsidRPr="006427CA">
        <w:rPr>
          <w:rFonts w:asciiTheme="majorHAnsi" w:eastAsia="Times New Roman" w:hAnsiTheme="majorHAnsi" w:cstheme="majorHAnsi"/>
          <w:sz w:val="24"/>
          <w:szCs w:val="24"/>
          <w:lang w:val="ro-RO"/>
        </w:rPr>
        <w:t xml:space="preserve">2,5 mil. </w:t>
      </w:r>
      <w:r w:rsidRPr="006427CA">
        <w:rPr>
          <w:rFonts w:asciiTheme="majorHAnsi" w:eastAsia="Times New Roman" w:hAnsiTheme="majorHAnsi" w:cstheme="majorHAnsi"/>
          <w:sz w:val="24"/>
          <w:szCs w:val="24"/>
          <w:lang w:val="ro-RO"/>
        </w:rPr>
        <w:t>lei și 2</w:t>
      </w:r>
      <w:r w:rsidR="00961813" w:rsidRPr="006427CA">
        <w:rPr>
          <w:rFonts w:asciiTheme="majorHAnsi" w:eastAsia="Times New Roman" w:hAnsiTheme="majorHAnsi" w:cstheme="majorHAnsi"/>
          <w:sz w:val="24"/>
          <w:szCs w:val="24"/>
          <w:lang w:val="ro-RO"/>
        </w:rPr>
        <w:t>4</w:t>
      </w:r>
      <w:r w:rsidRPr="006427CA">
        <w:rPr>
          <w:rFonts w:asciiTheme="majorHAnsi" w:eastAsia="Times New Roman" w:hAnsiTheme="majorHAnsi" w:cstheme="majorHAnsi"/>
          <w:sz w:val="24"/>
          <w:szCs w:val="24"/>
          <w:lang w:val="ro-RO"/>
        </w:rPr>
        <w:t xml:space="preserve"> </w:t>
      </w:r>
      <w:r w:rsidR="00616F12">
        <w:rPr>
          <w:rFonts w:asciiTheme="majorHAnsi" w:eastAsia="Times New Roman" w:hAnsiTheme="majorHAnsi" w:cstheme="majorHAnsi"/>
          <w:sz w:val="24"/>
          <w:szCs w:val="24"/>
          <w:lang w:val="ro-RO"/>
        </w:rPr>
        <w:t xml:space="preserve">de </w:t>
      </w:r>
      <w:r w:rsidRPr="006427CA">
        <w:rPr>
          <w:rFonts w:asciiTheme="majorHAnsi" w:eastAsia="Times New Roman" w:hAnsiTheme="majorHAnsi" w:cstheme="majorHAnsi"/>
          <w:sz w:val="24"/>
          <w:szCs w:val="24"/>
          <w:lang w:val="ro-RO"/>
        </w:rPr>
        <w:t xml:space="preserve">proceduri </w:t>
      </w:r>
      <w:r w:rsidR="00787E38">
        <w:rPr>
          <w:rFonts w:asciiTheme="majorHAnsi" w:eastAsia="Times New Roman" w:hAnsiTheme="majorHAnsi" w:cstheme="majorHAnsi"/>
          <w:sz w:val="24"/>
          <w:szCs w:val="24"/>
          <w:lang w:val="ro-RO"/>
        </w:rPr>
        <w:t xml:space="preserve">prin </w:t>
      </w:r>
      <w:r w:rsidRPr="006427CA">
        <w:rPr>
          <w:rFonts w:asciiTheme="majorHAnsi" w:eastAsia="Times New Roman" w:hAnsiTheme="majorHAnsi" w:cstheme="majorHAnsi"/>
          <w:sz w:val="24"/>
          <w:szCs w:val="24"/>
          <w:lang w:val="ro-RO"/>
        </w:rPr>
        <w:t>COP în sumă de 5,9 mil</w:t>
      </w:r>
      <w:r w:rsidR="00787E38">
        <w:rPr>
          <w:rFonts w:asciiTheme="majorHAnsi" w:eastAsia="Times New Roman" w:hAnsiTheme="majorHAnsi" w:cstheme="majorHAnsi"/>
          <w:sz w:val="24"/>
          <w:szCs w:val="24"/>
          <w:lang w:val="ro-RO"/>
        </w:rPr>
        <w:t>.</w:t>
      </w:r>
      <w:r w:rsidRPr="006427CA">
        <w:rPr>
          <w:rFonts w:asciiTheme="majorHAnsi" w:eastAsia="Times New Roman" w:hAnsiTheme="majorHAnsi" w:cstheme="majorHAnsi"/>
          <w:sz w:val="24"/>
          <w:szCs w:val="24"/>
          <w:lang w:val="ro-RO"/>
        </w:rPr>
        <w:t xml:space="preserve"> lei </w:t>
      </w:r>
      <w:r w:rsidR="00787E38">
        <w:rPr>
          <w:rFonts w:asciiTheme="majorHAnsi" w:eastAsia="Times New Roman" w:hAnsiTheme="majorHAnsi" w:cstheme="majorHAnsi"/>
          <w:sz w:val="24"/>
          <w:szCs w:val="24"/>
          <w:lang w:val="ro-RO"/>
        </w:rPr>
        <w:t xml:space="preserve">- </w:t>
      </w:r>
      <w:r w:rsidRPr="006427CA">
        <w:rPr>
          <w:rFonts w:asciiTheme="majorHAnsi" w:eastAsia="Times New Roman" w:hAnsiTheme="majorHAnsi" w:cstheme="majorHAnsi"/>
          <w:sz w:val="24"/>
          <w:szCs w:val="24"/>
          <w:lang w:val="ro-RO"/>
        </w:rPr>
        <w:t xml:space="preserve">în </w:t>
      </w:r>
      <w:r w:rsidR="004E3466" w:rsidRPr="006427CA">
        <w:rPr>
          <w:rFonts w:asciiTheme="majorHAnsi" w:eastAsia="Times New Roman" w:hAnsiTheme="majorHAnsi" w:cstheme="majorHAnsi"/>
          <w:sz w:val="24"/>
          <w:szCs w:val="24"/>
          <w:lang w:val="ro-RO"/>
        </w:rPr>
        <w:t>anul</w:t>
      </w:r>
      <w:r w:rsidRPr="006427CA">
        <w:rPr>
          <w:rFonts w:asciiTheme="majorHAnsi" w:eastAsia="Times New Roman" w:hAnsiTheme="majorHAnsi" w:cstheme="majorHAnsi"/>
          <w:sz w:val="24"/>
          <w:szCs w:val="24"/>
          <w:lang w:val="ro-RO"/>
        </w:rPr>
        <w:t xml:space="preserve"> 2019</w:t>
      </w:r>
      <w:r w:rsidR="00787E38">
        <w:rPr>
          <w:rFonts w:asciiTheme="majorHAnsi" w:eastAsia="Times New Roman" w:hAnsiTheme="majorHAnsi" w:cstheme="majorHAnsi"/>
          <w:sz w:val="24"/>
          <w:szCs w:val="24"/>
          <w:lang w:val="ro-RO"/>
        </w:rPr>
        <w:t>,</w:t>
      </w:r>
      <w:r w:rsidRPr="006427CA">
        <w:rPr>
          <w:rFonts w:asciiTheme="majorHAnsi" w:eastAsia="Times New Roman" w:hAnsiTheme="majorHAnsi" w:cstheme="majorHAnsi"/>
          <w:sz w:val="24"/>
          <w:szCs w:val="24"/>
          <w:lang w:val="ro-RO"/>
        </w:rPr>
        <w:t xml:space="preserve"> și </w:t>
      </w:r>
      <w:r w:rsidR="00787E38">
        <w:rPr>
          <w:rFonts w:asciiTheme="majorHAnsi" w:eastAsia="Times New Roman" w:hAnsiTheme="majorHAnsi" w:cstheme="majorHAnsi"/>
          <w:sz w:val="24"/>
          <w:szCs w:val="24"/>
          <w:lang w:val="ro-RO"/>
        </w:rPr>
        <w:t xml:space="preserve">cu </w:t>
      </w:r>
      <w:r w:rsidRPr="006427CA">
        <w:rPr>
          <w:rFonts w:asciiTheme="majorHAnsi" w:eastAsia="Times New Roman" w:hAnsiTheme="majorHAnsi" w:cstheme="majorHAnsi"/>
          <w:sz w:val="24"/>
          <w:szCs w:val="24"/>
          <w:lang w:val="ro-RO"/>
        </w:rPr>
        <w:t xml:space="preserve">25 </w:t>
      </w:r>
      <w:r w:rsidR="00787E38">
        <w:rPr>
          <w:rFonts w:asciiTheme="majorHAnsi" w:eastAsia="Times New Roman" w:hAnsiTheme="majorHAnsi" w:cstheme="majorHAnsi"/>
          <w:sz w:val="24"/>
          <w:szCs w:val="24"/>
          <w:lang w:val="ro-RO"/>
        </w:rPr>
        <w:t>de</w:t>
      </w:r>
      <w:r w:rsidRPr="006427CA">
        <w:rPr>
          <w:rFonts w:asciiTheme="majorHAnsi" w:eastAsia="Times New Roman" w:hAnsiTheme="majorHAnsi" w:cstheme="majorHAnsi"/>
          <w:sz w:val="24"/>
          <w:szCs w:val="24"/>
          <w:lang w:val="ro-RO"/>
        </w:rPr>
        <w:t xml:space="preserve"> licitați</w:t>
      </w:r>
      <w:r w:rsidR="00787E38">
        <w:rPr>
          <w:rFonts w:asciiTheme="majorHAnsi" w:eastAsia="Times New Roman" w:hAnsiTheme="majorHAnsi" w:cstheme="majorHAnsi"/>
          <w:sz w:val="24"/>
          <w:szCs w:val="24"/>
          <w:lang w:val="ro-RO"/>
        </w:rPr>
        <w:t>i</w:t>
      </w:r>
      <w:r w:rsidRPr="006427CA">
        <w:rPr>
          <w:rFonts w:asciiTheme="majorHAnsi" w:eastAsia="Times New Roman" w:hAnsiTheme="majorHAnsi" w:cstheme="majorHAnsi"/>
          <w:sz w:val="24"/>
          <w:szCs w:val="24"/>
          <w:lang w:val="ro-RO"/>
        </w:rPr>
        <w:t xml:space="preserve"> public</w:t>
      </w:r>
      <w:r w:rsidR="00787E38">
        <w:rPr>
          <w:rFonts w:asciiTheme="majorHAnsi" w:eastAsia="Times New Roman" w:hAnsiTheme="majorHAnsi" w:cstheme="majorHAnsi"/>
          <w:sz w:val="24"/>
          <w:szCs w:val="24"/>
          <w:lang w:val="ro-RO"/>
        </w:rPr>
        <w:t>e</w:t>
      </w:r>
      <w:r w:rsidRPr="006427CA">
        <w:rPr>
          <w:rFonts w:asciiTheme="majorHAnsi" w:eastAsia="Times New Roman" w:hAnsiTheme="majorHAnsi" w:cstheme="majorHAnsi"/>
          <w:sz w:val="24"/>
          <w:szCs w:val="24"/>
          <w:lang w:val="ro-RO"/>
        </w:rPr>
        <w:t xml:space="preserve"> în sumă de 31,6 mil</w:t>
      </w:r>
      <w:r w:rsidR="00787E38">
        <w:rPr>
          <w:rFonts w:asciiTheme="majorHAnsi" w:eastAsia="Times New Roman" w:hAnsiTheme="majorHAnsi" w:cstheme="majorHAnsi"/>
          <w:sz w:val="24"/>
          <w:szCs w:val="24"/>
          <w:lang w:val="ro-RO"/>
        </w:rPr>
        <w:t>.</w:t>
      </w:r>
      <w:r w:rsidRPr="006427CA">
        <w:rPr>
          <w:rFonts w:asciiTheme="majorHAnsi" w:eastAsia="Times New Roman" w:hAnsiTheme="majorHAnsi" w:cstheme="majorHAnsi"/>
          <w:sz w:val="24"/>
          <w:szCs w:val="24"/>
          <w:lang w:val="ro-RO"/>
        </w:rPr>
        <w:t xml:space="preserve"> lei și 26</w:t>
      </w:r>
      <w:r w:rsidR="00787E38">
        <w:rPr>
          <w:rFonts w:asciiTheme="majorHAnsi" w:eastAsia="Times New Roman" w:hAnsiTheme="majorHAnsi" w:cstheme="majorHAnsi"/>
          <w:sz w:val="24"/>
          <w:szCs w:val="24"/>
          <w:lang w:val="ro-RO"/>
        </w:rPr>
        <w:t xml:space="preserve"> de</w:t>
      </w:r>
      <w:r w:rsidRPr="006427CA">
        <w:rPr>
          <w:rFonts w:asciiTheme="majorHAnsi" w:eastAsia="Times New Roman" w:hAnsiTheme="majorHAnsi" w:cstheme="majorHAnsi"/>
          <w:sz w:val="24"/>
          <w:szCs w:val="24"/>
          <w:lang w:val="ro-RO"/>
        </w:rPr>
        <w:t xml:space="preserve"> proc</w:t>
      </w:r>
      <w:r w:rsidR="00096D68" w:rsidRPr="006427CA">
        <w:rPr>
          <w:rFonts w:asciiTheme="majorHAnsi" w:eastAsia="Times New Roman" w:hAnsiTheme="majorHAnsi" w:cstheme="majorHAnsi"/>
          <w:sz w:val="24"/>
          <w:szCs w:val="24"/>
          <w:lang w:val="ro-RO"/>
        </w:rPr>
        <w:t>edu</w:t>
      </w:r>
      <w:r w:rsidR="00787E38">
        <w:rPr>
          <w:rFonts w:asciiTheme="majorHAnsi" w:eastAsia="Times New Roman" w:hAnsiTheme="majorHAnsi" w:cstheme="majorHAnsi"/>
          <w:sz w:val="24"/>
          <w:szCs w:val="24"/>
          <w:lang w:val="ro-RO"/>
        </w:rPr>
        <w:t>r</w:t>
      </w:r>
      <w:r w:rsidR="00096D68" w:rsidRPr="006427CA">
        <w:rPr>
          <w:rFonts w:asciiTheme="majorHAnsi" w:eastAsia="Times New Roman" w:hAnsiTheme="majorHAnsi" w:cstheme="majorHAnsi"/>
          <w:sz w:val="24"/>
          <w:szCs w:val="24"/>
          <w:lang w:val="ro-RO"/>
        </w:rPr>
        <w:t xml:space="preserve">i </w:t>
      </w:r>
      <w:r w:rsidR="00787E38">
        <w:rPr>
          <w:rFonts w:asciiTheme="majorHAnsi" w:eastAsia="Times New Roman" w:hAnsiTheme="majorHAnsi" w:cstheme="majorHAnsi"/>
          <w:sz w:val="24"/>
          <w:szCs w:val="24"/>
          <w:lang w:val="ro-RO"/>
        </w:rPr>
        <w:t xml:space="preserve">prin </w:t>
      </w:r>
      <w:r w:rsidR="00096D68" w:rsidRPr="006427CA">
        <w:rPr>
          <w:rFonts w:asciiTheme="majorHAnsi" w:eastAsia="Times New Roman" w:hAnsiTheme="majorHAnsi" w:cstheme="majorHAnsi"/>
          <w:sz w:val="24"/>
          <w:szCs w:val="24"/>
          <w:lang w:val="ro-RO"/>
        </w:rPr>
        <w:t>COP în sumă de 7,2 mil</w:t>
      </w:r>
      <w:r w:rsidR="00787E38">
        <w:rPr>
          <w:rFonts w:asciiTheme="majorHAnsi" w:eastAsia="Times New Roman" w:hAnsiTheme="majorHAnsi" w:cstheme="majorHAnsi"/>
          <w:sz w:val="24"/>
          <w:szCs w:val="24"/>
          <w:lang w:val="ro-RO"/>
        </w:rPr>
        <w:t>.</w:t>
      </w:r>
      <w:r w:rsidR="00096D68" w:rsidRPr="006427CA">
        <w:rPr>
          <w:rFonts w:asciiTheme="majorHAnsi" w:eastAsia="Times New Roman" w:hAnsiTheme="majorHAnsi" w:cstheme="majorHAnsi"/>
          <w:sz w:val="24"/>
          <w:szCs w:val="24"/>
          <w:lang w:val="ro-RO"/>
        </w:rPr>
        <w:t xml:space="preserve"> lei </w:t>
      </w:r>
      <w:r w:rsidR="00787E38">
        <w:rPr>
          <w:rFonts w:asciiTheme="majorHAnsi" w:eastAsia="Times New Roman" w:hAnsiTheme="majorHAnsi" w:cstheme="majorHAnsi"/>
          <w:sz w:val="24"/>
          <w:szCs w:val="24"/>
          <w:lang w:val="ro-RO"/>
        </w:rPr>
        <w:t xml:space="preserve">- </w:t>
      </w:r>
      <w:r w:rsidRPr="006427CA">
        <w:rPr>
          <w:rFonts w:asciiTheme="majorHAnsi" w:eastAsia="Times New Roman" w:hAnsiTheme="majorHAnsi" w:cstheme="majorHAnsi"/>
          <w:sz w:val="24"/>
          <w:szCs w:val="24"/>
          <w:lang w:val="ro-RO"/>
        </w:rPr>
        <w:t>în anul 2018.</w:t>
      </w:r>
      <w:r w:rsidRPr="006427CA">
        <w:rPr>
          <w:rFonts w:asciiTheme="majorHAnsi" w:hAnsiTheme="majorHAnsi" w:cstheme="majorHAnsi"/>
          <w:sz w:val="24"/>
          <w:szCs w:val="24"/>
          <w:lang w:val="ro-RO"/>
        </w:rPr>
        <w:t xml:space="preserve"> </w:t>
      </w:r>
      <w:r w:rsidR="00787E38">
        <w:rPr>
          <w:rFonts w:asciiTheme="majorHAnsi" w:eastAsia="Times New Roman" w:hAnsiTheme="majorHAnsi" w:cstheme="majorHAnsi"/>
          <w:sz w:val="24"/>
          <w:szCs w:val="24"/>
          <w:lang w:val="ro-RO"/>
        </w:rPr>
        <w:t>P</w:t>
      </w:r>
      <w:r w:rsidR="00787E38" w:rsidRPr="006427CA">
        <w:rPr>
          <w:rFonts w:asciiTheme="majorHAnsi" w:eastAsia="Times New Roman" w:hAnsiTheme="majorHAnsi" w:cstheme="majorHAnsi"/>
          <w:sz w:val="24"/>
          <w:szCs w:val="24"/>
          <w:lang w:val="ro-RO"/>
        </w:rPr>
        <w:t>e de o parte</w:t>
      </w:r>
      <w:r w:rsidR="00787E38">
        <w:rPr>
          <w:rFonts w:asciiTheme="majorHAnsi" w:eastAsia="Times New Roman" w:hAnsiTheme="majorHAnsi" w:cstheme="majorHAnsi"/>
          <w:sz w:val="24"/>
          <w:szCs w:val="24"/>
          <w:lang w:val="ro-RO"/>
        </w:rPr>
        <w:t>,</w:t>
      </w:r>
      <w:r w:rsidR="00787E38" w:rsidRPr="006427CA">
        <w:rPr>
          <w:rFonts w:asciiTheme="majorHAnsi" w:eastAsia="Times New Roman" w:hAnsiTheme="majorHAnsi" w:cstheme="majorHAnsi"/>
          <w:sz w:val="24"/>
          <w:szCs w:val="24"/>
          <w:lang w:val="ro-RO"/>
        </w:rPr>
        <w:t xml:space="preserve"> </w:t>
      </w:r>
      <w:r w:rsidR="00787E38">
        <w:rPr>
          <w:rFonts w:asciiTheme="majorHAnsi" w:eastAsia="Times New Roman" w:hAnsiTheme="majorHAnsi" w:cstheme="majorHAnsi"/>
          <w:sz w:val="24"/>
          <w:szCs w:val="24"/>
          <w:lang w:val="ro-RO"/>
        </w:rPr>
        <w:t>m</w:t>
      </w:r>
      <w:r w:rsidRPr="006427CA">
        <w:rPr>
          <w:rFonts w:asciiTheme="majorHAnsi" w:eastAsia="Times New Roman" w:hAnsiTheme="majorHAnsi" w:cstheme="majorHAnsi"/>
          <w:sz w:val="24"/>
          <w:szCs w:val="24"/>
          <w:lang w:val="ro-RO"/>
        </w:rPr>
        <w:t>icșorarea numărului de proceduri</w:t>
      </w:r>
      <w:r w:rsidR="00787E38">
        <w:rPr>
          <w:rFonts w:asciiTheme="majorHAnsi" w:eastAsia="Times New Roman" w:hAnsiTheme="majorHAnsi" w:cstheme="majorHAnsi"/>
          <w:sz w:val="24"/>
          <w:szCs w:val="24"/>
          <w:lang w:val="ro-RO"/>
        </w:rPr>
        <w:t xml:space="preserve"> </w:t>
      </w:r>
      <w:r w:rsidRPr="006427CA">
        <w:rPr>
          <w:rFonts w:asciiTheme="majorHAnsi" w:eastAsia="Times New Roman" w:hAnsiTheme="majorHAnsi" w:cstheme="majorHAnsi"/>
          <w:sz w:val="24"/>
          <w:szCs w:val="24"/>
          <w:lang w:val="ro-RO"/>
        </w:rPr>
        <w:t xml:space="preserve"> </w:t>
      </w:r>
      <w:r w:rsidR="00787E38" w:rsidRPr="006427CA">
        <w:rPr>
          <w:rFonts w:asciiTheme="majorHAnsi" w:eastAsia="Times New Roman" w:hAnsiTheme="majorHAnsi" w:cstheme="majorHAnsi"/>
          <w:sz w:val="24"/>
          <w:szCs w:val="24"/>
          <w:lang w:val="ro-RO"/>
        </w:rPr>
        <w:t xml:space="preserve">a fost influențată </w:t>
      </w:r>
      <w:r w:rsidR="00961813" w:rsidRPr="006427CA">
        <w:rPr>
          <w:rFonts w:asciiTheme="majorHAnsi" w:eastAsia="Times New Roman" w:hAnsiTheme="majorHAnsi" w:cstheme="majorHAnsi"/>
          <w:sz w:val="24"/>
          <w:szCs w:val="24"/>
          <w:lang w:val="ro-RO"/>
        </w:rPr>
        <w:t>de situația epide</w:t>
      </w:r>
      <w:r w:rsidRPr="006427CA">
        <w:rPr>
          <w:rFonts w:asciiTheme="majorHAnsi" w:eastAsia="Times New Roman" w:hAnsiTheme="majorHAnsi" w:cstheme="majorHAnsi"/>
          <w:sz w:val="24"/>
          <w:szCs w:val="24"/>
          <w:lang w:val="ro-RO"/>
        </w:rPr>
        <w:t>miolog</w:t>
      </w:r>
      <w:r w:rsidR="00096D68" w:rsidRPr="006427CA">
        <w:rPr>
          <w:rFonts w:asciiTheme="majorHAnsi" w:eastAsia="Times New Roman" w:hAnsiTheme="majorHAnsi" w:cstheme="majorHAnsi"/>
          <w:sz w:val="24"/>
          <w:szCs w:val="24"/>
          <w:lang w:val="ro-RO"/>
        </w:rPr>
        <w:t>ică provocată de pandemi</w:t>
      </w:r>
      <w:r w:rsidRPr="006427CA">
        <w:rPr>
          <w:rFonts w:asciiTheme="majorHAnsi" w:eastAsia="Times New Roman" w:hAnsiTheme="majorHAnsi" w:cstheme="majorHAnsi"/>
          <w:sz w:val="24"/>
          <w:szCs w:val="24"/>
          <w:lang w:val="ro-RO"/>
        </w:rPr>
        <w:t>a COVD-19</w:t>
      </w:r>
      <w:r w:rsidR="00961813" w:rsidRPr="006427CA">
        <w:rPr>
          <w:rFonts w:asciiTheme="majorHAnsi" w:eastAsia="Times New Roman" w:hAnsiTheme="majorHAnsi" w:cstheme="majorHAnsi"/>
          <w:sz w:val="24"/>
          <w:szCs w:val="24"/>
          <w:lang w:val="ro-RO"/>
        </w:rPr>
        <w:t xml:space="preserve">, </w:t>
      </w:r>
      <w:r w:rsidR="00787E38">
        <w:rPr>
          <w:rFonts w:asciiTheme="majorHAnsi" w:eastAsia="Times New Roman" w:hAnsiTheme="majorHAnsi" w:cstheme="majorHAnsi"/>
          <w:sz w:val="24"/>
          <w:szCs w:val="24"/>
          <w:lang w:val="ro-RO"/>
        </w:rPr>
        <w:t xml:space="preserve">iar </w:t>
      </w:r>
      <w:r w:rsidR="00961813" w:rsidRPr="006427CA">
        <w:rPr>
          <w:rFonts w:asciiTheme="majorHAnsi" w:eastAsia="Times New Roman" w:hAnsiTheme="majorHAnsi" w:cstheme="majorHAnsi"/>
          <w:sz w:val="24"/>
          <w:szCs w:val="24"/>
          <w:lang w:val="ro-RO"/>
        </w:rPr>
        <w:t>pe de altă parte</w:t>
      </w:r>
      <w:r w:rsidR="00787E38">
        <w:rPr>
          <w:rFonts w:asciiTheme="majorHAnsi" w:eastAsia="Times New Roman" w:hAnsiTheme="majorHAnsi" w:cstheme="majorHAnsi"/>
          <w:sz w:val="24"/>
          <w:szCs w:val="24"/>
          <w:lang w:val="ro-RO"/>
        </w:rPr>
        <w:t>,</w:t>
      </w:r>
      <w:r w:rsidRPr="006427CA">
        <w:rPr>
          <w:rFonts w:asciiTheme="majorHAnsi" w:eastAsia="Times New Roman" w:hAnsiTheme="majorHAnsi" w:cstheme="majorHAnsi"/>
          <w:sz w:val="24"/>
          <w:szCs w:val="24"/>
          <w:lang w:val="ro-RO"/>
        </w:rPr>
        <w:t xml:space="preserve"> </w:t>
      </w:r>
      <w:r w:rsidR="00961813" w:rsidRPr="006427CA">
        <w:rPr>
          <w:rFonts w:asciiTheme="majorHAnsi" w:hAnsiTheme="majorHAnsi" w:cstheme="majorHAnsi"/>
          <w:sz w:val="24"/>
          <w:szCs w:val="24"/>
          <w:lang w:val="ro-RO"/>
        </w:rPr>
        <w:t>micșorare</w:t>
      </w:r>
      <w:r w:rsidRPr="006427CA">
        <w:rPr>
          <w:rFonts w:asciiTheme="majorHAnsi" w:hAnsiTheme="majorHAnsi" w:cstheme="majorHAnsi"/>
          <w:sz w:val="24"/>
          <w:szCs w:val="24"/>
          <w:lang w:val="ro-RO"/>
        </w:rPr>
        <w:t>a volumului și numărului de contracte de achiziții publice în anul 2019</w:t>
      </w:r>
      <w:r w:rsidR="00787E38">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comparativ cu anul 2018</w:t>
      </w:r>
      <w:r w:rsidR="00787E38">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se explică </w:t>
      </w:r>
      <w:r w:rsidR="004E3466" w:rsidRPr="006427CA">
        <w:rPr>
          <w:rFonts w:asciiTheme="majorHAnsi" w:hAnsiTheme="majorHAnsi" w:cstheme="majorHAnsi"/>
          <w:sz w:val="24"/>
          <w:szCs w:val="24"/>
          <w:lang w:val="ro-RO"/>
        </w:rPr>
        <w:t>prin majorarea pragurilor</w:t>
      </w:r>
      <w:r w:rsidRPr="006427CA">
        <w:rPr>
          <w:rFonts w:asciiTheme="majorHAnsi" w:hAnsiTheme="majorHAnsi" w:cstheme="majorHAnsi"/>
          <w:sz w:val="24"/>
          <w:szCs w:val="24"/>
          <w:lang w:val="ro-RO"/>
        </w:rPr>
        <w:t xml:space="preserve"> de aplicare a Legii </w:t>
      </w:r>
      <w:r w:rsidR="00787E38">
        <w:rPr>
          <w:rFonts w:asciiTheme="majorHAnsi" w:hAnsiTheme="majorHAnsi" w:cstheme="majorHAnsi"/>
          <w:sz w:val="24"/>
          <w:szCs w:val="24"/>
          <w:lang w:val="ro-RO"/>
        </w:rPr>
        <w:t>nr.</w:t>
      </w:r>
      <w:r w:rsidRPr="006427CA">
        <w:rPr>
          <w:rFonts w:asciiTheme="majorHAnsi" w:hAnsiTheme="majorHAnsi" w:cstheme="majorHAnsi"/>
          <w:sz w:val="24"/>
          <w:szCs w:val="24"/>
          <w:lang w:val="ro-RO"/>
        </w:rPr>
        <w:t>131</w:t>
      </w:r>
      <w:r w:rsidR="00787E38">
        <w:rPr>
          <w:rFonts w:asciiTheme="majorHAnsi" w:hAnsiTheme="majorHAnsi" w:cstheme="majorHAnsi"/>
          <w:sz w:val="24"/>
          <w:szCs w:val="24"/>
          <w:lang w:val="ro-RO"/>
        </w:rPr>
        <w:t xml:space="preserve"> din 03.07.</w:t>
      </w:r>
      <w:r w:rsidRPr="006427CA">
        <w:rPr>
          <w:rFonts w:asciiTheme="majorHAnsi" w:hAnsiTheme="majorHAnsi" w:cstheme="majorHAnsi"/>
          <w:sz w:val="24"/>
          <w:szCs w:val="24"/>
          <w:lang w:val="ro-RO"/>
        </w:rPr>
        <w:t>2015. Astfel, o parte din achizițiile care anterior se încadrau în COP s</w:t>
      </w:r>
      <w:r w:rsidR="00096D68" w:rsidRPr="006427CA">
        <w:rPr>
          <w:rFonts w:asciiTheme="majorHAnsi" w:hAnsiTheme="majorHAnsi" w:cstheme="majorHAnsi"/>
          <w:sz w:val="24"/>
          <w:szCs w:val="24"/>
          <w:lang w:val="ro-RO"/>
        </w:rPr>
        <w:t>-</w:t>
      </w:r>
      <w:r w:rsidRPr="006427CA">
        <w:rPr>
          <w:rFonts w:asciiTheme="majorHAnsi" w:hAnsiTheme="majorHAnsi" w:cstheme="majorHAnsi"/>
          <w:sz w:val="24"/>
          <w:szCs w:val="24"/>
          <w:lang w:val="ro-RO"/>
        </w:rPr>
        <w:t>au transformat în achiziții publice de valoare mică, care sunt reglementate de Regulamentul cu privire la achiziţiile publice de valoare mică</w:t>
      </w:r>
      <w:r w:rsidRPr="006427CA">
        <w:rPr>
          <w:rStyle w:val="FootnoteTextChar2"/>
          <w:rFonts w:asciiTheme="majorHAnsi" w:hAnsiTheme="majorHAnsi" w:cstheme="majorHAnsi"/>
          <w:sz w:val="24"/>
          <w:szCs w:val="24"/>
          <w:vertAlign w:val="superscript"/>
          <w:lang w:val="ro-RO"/>
        </w:rPr>
        <w:footnoteReference w:id="37"/>
      </w:r>
      <w:r w:rsidRPr="006427CA">
        <w:rPr>
          <w:rFonts w:asciiTheme="majorHAnsi" w:hAnsiTheme="majorHAnsi" w:cstheme="majorHAnsi"/>
          <w:sz w:val="24"/>
          <w:szCs w:val="24"/>
          <w:lang w:val="ro-RO"/>
        </w:rPr>
        <w:t xml:space="preserve">, nu cad sub incidența Legii </w:t>
      </w:r>
      <w:r w:rsidR="00787E38">
        <w:rPr>
          <w:rFonts w:asciiTheme="majorHAnsi" w:hAnsiTheme="majorHAnsi" w:cstheme="majorHAnsi"/>
          <w:sz w:val="24"/>
          <w:szCs w:val="24"/>
          <w:lang w:val="ro-RO"/>
        </w:rPr>
        <w:t>nr.</w:t>
      </w:r>
      <w:r w:rsidRPr="006427CA">
        <w:rPr>
          <w:rFonts w:asciiTheme="majorHAnsi" w:hAnsiTheme="majorHAnsi" w:cstheme="majorHAnsi"/>
          <w:sz w:val="24"/>
          <w:szCs w:val="24"/>
          <w:lang w:val="ro-RO"/>
        </w:rPr>
        <w:t>131</w:t>
      </w:r>
      <w:r w:rsidR="00787E38">
        <w:rPr>
          <w:rFonts w:asciiTheme="majorHAnsi" w:hAnsiTheme="majorHAnsi" w:cstheme="majorHAnsi"/>
          <w:sz w:val="24"/>
          <w:szCs w:val="24"/>
          <w:lang w:val="ro-RO"/>
        </w:rPr>
        <w:t xml:space="preserve"> din 03.07.</w:t>
      </w:r>
      <w:r w:rsidRPr="006427CA">
        <w:rPr>
          <w:rFonts w:asciiTheme="majorHAnsi" w:hAnsiTheme="majorHAnsi" w:cstheme="majorHAnsi"/>
          <w:sz w:val="24"/>
          <w:szCs w:val="24"/>
          <w:lang w:val="ro-RO"/>
        </w:rPr>
        <w:t>2015</w:t>
      </w:r>
      <w:r w:rsidR="00787E38">
        <w:rPr>
          <w:rFonts w:asciiTheme="majorHAnsi" w:hAnsiTheme="majorHAnsi" w:cstheme="majorHAnsi"/>
          <w:sz w:val="24"/>
          <w:szCs w:val="24"/>
          <w:lang w:val="ro-RO"/>
        </w:rPr>
        <w:t xml:space="preserve"> și</w:t>
      </w:r>
      <w:r w:rsidR="00961813" w:rsidRPr="006427CA">
        <w:rPr>
          <w:rFonts w:asciiTheme="majorHAnsi" w:hAnsiTheme="majorHAnsi" w:cstheme="majorHAnsi"/>
          <w:sz w:val="24"/>
          <w:szCs w:val="24"/>
          <w:lang w:val="ro-RO"/>
        </w:rPr>
        <w:t xml:space="preserve">, </w:t>
      </w:r>
      <w:r w:rsidR="00096D68" w:rsidRPr="006427CA">
        <w:rPr>
          <w:rFonts w:asciiTheme="majorHAnsi" w:hAnsiTheme="majorHAnsi" w:cstheme="majorHAnsi"/>
          <w:sz w:val="24"/>
          <w:szCs w:val="24"/>
          <w:lang w:val="ro-RO"/>
        </w:rPr>
        <w:t>respectiv</w:t>
      </w:r>
      <w:r w:rsidR="00787E38">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nu sunt raportate de autoritățile contractante către AAP</w:t>
      </w:r>
      <w:r w:rsidR="00961813" w:rsidRPr="006427CA">
        <w:rPr>
          <w:rFonts w:asciiTheme="majorHAnsi" w:hAnsiTheme="majorHAnsi" w:cstheme="majorHAnsi"/>
          <w:sz w:val="24"/>
          <w:szCs w:val="24"/>
          <w:lang w:val="ro-RO"/>
        </w:rPr>
        <w:t xml:space="preserve"> ca achiziții competitive</w:t>
      </w:r>
      <w:r w:rsidRPr="006427CA">
        <w:rPr>
          <w:rFonts w:asciiTheme="majorHAnsi" w:hAnsiTheme="majorHAnsi" w:cstheme="majorHAnsi"/>
          <w:sz w:val="24"/>
          <w:szCs w:val="24"/>
          <w:lang w:val="ro-RO"/>
        </w:rPr>
        <w:t xml:space="preserve">. </w:t>
      </w:r>
    </w:p>
    <w:p w:rsidR="00096D68" w:rsidRPr="006427CA" w:rsidRDefault="00E71611" w:rsidP="001F012F">
      <w:pPr>
        <w:pStyle w:val="Heading3"/>
        <w:rPr>
          <w:shd w:val="clear" w:color="auto" w:fill="FFFFFF"/>
          <w:lang w:val="ro-RO"/>
        </w:rPr>
      </w:pPr>
      <w:bookmarkStart w:id="41" w:name="_Toc79073219"/>
      <w:r>
        <w:rPr>
          <w:shd w:val="clear" w:color="auto" w:fill="FFFFFF"/>
          <w:lang w:val="ro-RO"/>
        </w:rPr>
        <w:t>4.</w:t>
      </w:r>
      <w:r w:rsidR="0035672F" w:rsidRPr="006427CA">
        <w:rPr>
          <w:shd w:val="clear" w:color="auto" w:fill="FFFFFF"/>
          <w:lang w:val="ro-RO"/>
        </w:rPr>
        <w:t xml:space="preserve">2.3.2. </w:t>
      </w:r>
      <w:r w:rsidR="0035672F" w:rsidRPr="006427CA">
        <w:rPr>
          <w:rFonts w:eastAsia="Times New Roman"/>
        </w:rPr>
        <w:t>Auditul atestă necesitatea conformării la prevederile legale a unor aspecte/situații c</w:t>
      </w:r>
      <w:r w:rsidR="00EF79EE">
        <w:rPr>
          <w:rFonts w:eastAsia="Times New Roman"/>
        </w:rPr>
        <w:t>ar</w:t>
      </w:r>
      <w:r w:rsidR="0035672F" w:rsidRPr="006427CA">
        <w:rPr>
          <w:rFonts w:eastAsia="Times New Roman"/>
        </w:rPr>
        <w:t>e vizează întocmirea şi conţinutul documentelor de licitaţie</w:t>
      </w:r>
      <w:r w:rsidR="0035672F" w:rsidRPr="006427CA">
        <w:rPr>
          <w:shd w:val="clear" w:color="auto" w:fill="FFFFFF"/>
          <w:lang w:val="ro-RO"/>
        </w:rPr>
        <w:t>.</w:t>
      </w:r>
      <w:bookmarkEnd w:id="41"/>
      <w:r w:rsidR="0035672F" w:rsidRPr="006427CA">
        <w:rPr>
          <w:shd w:val="clear" w:color="auto" w:fill="FFFFFF"/>
          <w:lang w:val="ro-RO"/>
        </w:rPr>
        <w:t xml:space="preserve"> </w:t>
      </w:r>
    </w:p>
    <w:p w:rsidR="004B5621" w:rsidRDefault="0035672F" w:rsidP="00CF2ED8">
      <w:pPr>
        <w:spacing w:after="120" w:line="276" w:lineRule="auto"/>
        <w:ind w:right="-334" w:firstLine="720"/>
        <w:jc w:val="both"/>
        <w:rPr>
          <w:rFonts w:asciiTheme="majorHAnsi" w:hAnsiTheme="majorHAnsi" w:cstheme="majorHAnsi"/>
          <w:sz w:val="24"/>
          <w:szCs w:val="24"/>
          <w:shd w:val="clear" w:color="auto" w:fill="FFFFFF"/>
          <w:lang w:val="ro-RO"/>
        </w:rPr>
      </w:pPr>
      <w:r w:rsidRPr="006427CA">
        <w:rPr>
          <w:rFonts w:asciiTheme="majorHAnsi" w:hAnsiTheme="majorHAnsi" w:cstheme="majorHAnsi"/>
          <w:sz w:val="24"/>
          <w:szCs w:val="24"/>
          <w:shd w:val="clear" w:color="auto" w:fill="FFFFFF"/>
          <w:lang w:val="ro-RO"/>
        </w:rPr>
        <w:t xml:space="preserve">Auditul </w:t>
      </w:r>
      <w:r w:rsidR="00EF79EE">
        <w:rPr>
          <w:rFonts w:asciiTheme="majorHAnsi" w:hAnsiTheme="majorHAnsi" w:cstheme="majorHAnsi"/>
          <w:sz w:val="24"/>
          <w:szCs w:val="24"/>
          <w:shd w:val="clear" w:color="auto" w:fill="FFFFFF"/>
          <w:lang w:val="ro-RO"/>
        </w:rPr>
        <w:t>relev</w:t>
      </w:r>
      <w:r w:rsidRPr="006427CA">
        <w:rPr>
          <w:rFonts w:asciiTheme="majorHAnsi" w:hAnsiTheme="majorHAnsi" w:cstheme="majorHAnsi"/>
          <w:sz w:val="24"/>
          <w:szCs w:val="24"/>
          <w:shd w:val="clear" w:color="auto" w:fill="FFFFFF"/>
          <w:lang w:val="ro-RO"/>
        </w:rPr>
        <w:t>ă atribuirea permanentă a unor contracte de achiziții publice unui</w:t>
      </w:r>
      <w:r w:rsidR="00EF79EE">
        <w:rPr>
          <w:rFonts w:asciiTheme="majorHAnsi" w:hAnsiTheme="majorHAnsi" w:cstheme="majorHAnsi"/>
          <w:sz w:val="24"/>
          <w:szCs w:val="24"/>
          <w:shd w:val="clear" w:color="auto" w:fill="FFFFFF"/>
          <w:lang w:val="ro-RO"/>
        </w:rPr>
        <w:t>a</w:t>
      </w:r>
      <w:r w:rsidRPr="006427CA">
        <w:rPr>
          <w:rFonts w:asciiTheme="majorHAnsi" w:hAnsiTheme="majorHAnsi" w:cstheme="majorHAnsi"/>
          <w:sz w:val="24"/>
          <w:szCs w:val="24"/>
          <w:shd w:val="clear" w:color="auto" w:fill="FFFFFF"/>
          <w:lang w:val="ro-RO"/>
        </w:rPr>
        <w:t xml:space="preserve"> și acel</w:t>
      </w:r>
      <w:r w:rsidR="00EF79EE">
        <w:rPr>
          <w:rFonts w:asciiTheme="majorHAnsi" w:hAnsiTheme="majorHAnsi" w:cstheme="majorHAnsi"/>
          <w:sz w:val="24"/>
          <w:szCs w:val="24"/>
          <w:shd w:val="clear" w:color="auto" w:fill="FFFFFF"/>
          <w:lang w:val="ro-RO"/>
        </w:rPr>
        <w:t>ui</w:t>
      </w:r>
      <w:r w:rsidRPr="006427CA">
        <w:rPr>
          <w:rFonts w:asciiTheme="majorHAnsi" w:hAnsiTheme="majorHAnsi" w:cstheme="majorHAnsi"/>
          <w:sz w:val="24"/>
          <w:szCs w:val="24"/>
          <w:shd w:val="clear" w:color="auto" w:fill="FFFFFF"/>
          <w:lang w:val="ro-RO"/>
        </w:rPr>
        <w:t>ași operator economic, fapt cauzat de includerea în documentele de atribu</w:t>
      </w:r>
      <w:r w:rsidR="004B5621">
        <w:rPr>
          <w:rFonts w:asciiTheme="majorHAnsi" w:hAnsiTheme="majorHAnsi" w:cstheme="majorHAnsi"/>
          <w:sz w:val="24"/>
          <w:szCs w:val="24"/>
          <w:shd w:val="clear" w:color="auto" w:fill="FFFFFF"/>
          <w:lang w:val="ro-RO"/>
        </w:rPr>
        <w:t xml:space="preserve">ire a unor cerințe restrictive. </w:t>
      </w:r>
    </w:p>
    <w:p w:rsidR="00BF7CF9" w:rsidRDefault="0035672F" w:rsidP="00CF2ED8">
      <w:pPr>
        <w:spacing w:after="120" w:line="276" w:lineRule="auto"/>
        <w:ind w:right="-334" w:firstLine="720"/>
        <w:jc w:val="both"/>
        <w:rPr>
          <w:rFonts w:asciiTheme="majorHAnsi" w:hAnsiTheme="majorHAnsi" w:cstheme="majorHAnsi"/>
          <w:sz w:val="24"/>
          <w:szCs w:val="24"/>
          <w:lang w:val="ro-RO"/>
        </w:rPr>
      </w:pPr>
      <w:r w:rsidRPr="006427CA">
        <w:rPr>
          <w:rFonts w:asciiTheme="majorHAnsi" w:hAnsiTheme="majorHAnsi" w:cstheme="majorHAnsi"/>
          <w:sz w:val="24"/>
          <w:szCs w:val="24"/>
          <w:shd w:val="clear" w:color="auto" w:fill="FFFFFF"/>
          <w:lang w:val="ro-RO"/>
        </w:rPr>
        <w:t>Astfel</w:t>
      </w:r>
      <w:r w:rsidR="00EF79EE">
        <w:rPr>
          <w:rFonts w:asciiTheme="majorHAnsi" w:hAnsiTheme="majorHAnsi" w:cstheme="majorHAnsi"/>
          <w:sz w:val="24"/>
          <w:szCs w:val="24"/>
          <w:shd w:val="clear" w:color="auto" w:fill="FFFFFF"/>
          <w:lang w:val="ro-RO"/>
        </w:rPr>
        <w:t>,</w:t>
      </w:r>
      <w:r w:rsidRPr="006427CA">
        <w:rPr>
          <w:rFonts w:asciiTheme="majorHAnsi" w:hAnsiTheme="majorHAnsi" w:cstheme="majorHAnsi"/>
          <w:sz w:val="24"/>
          <w:szCs w:val="24"/>
          <w:shd w:val="clear" w:color="auto" w:fill="FFFFFF"/>
          <w:lang w:val="ro-RO"/>
        </w:rPr>
        <w:t xml:space="preserve"> în cadrul </w:t>
      </w:r>
      <w:r w:rsidR="00096D68" w:rsidRPr="006427CA">
        <w:rPr>
          <w:rFonts w:asciiTheme="majorHAnsi" w:hAnsiTheme="majorHAnsi" w:cstheme="majorHAnsi"/>
          <w:sz w:val="24"/>
          <w:szCs w:val="24"/>
          <w:lang w:val="ro-RO"/>
        </w:rPr>
        <w:t>SV</w:t>
      </w:r>
      <w:r w:rsidR="00EF79EE">
        <w:rPr>
          <w:rFonts w:asciiTheme="majorHAnsi" w:hAnsiTheme="majorHAnsi" w:cstheme="majorHAnsi"/>
          <w:sz w:val="24"/>
          <w:szCs w:val="24"/>
          <w:lang w:val="ro-RO"/>
        </w:rPr>
        <w:t>,</w:t>
      </w:r>
      <w:r w:rsidR="00096D68" w:rsidRPr="006427CA">
        <w:rPr>
          <w:rFonts w:asciiTheme="majorHAnsi" w:hAnsiTheme="majorHAnsi" w:cstheme="majorHAnsi"/>
          <w:sz w:val="24"/>
          <w:szCs w:val="24"/>
          <w:lang w:val="ro-RO"/>
        </w:rPr>
        <w:t xml:space="preserve"> </w:t>
      </w:r>
      <w:r w:rsidRPr="006427CA">
        <w:rPr>
          <w:rFonts w:asciiTheme="majorHAnsi" w:hAnsiTheme="majorHAnsi" w:cstheme="majorHAnsi"/>
          <w:sz w:val="24"/>
          <w:szCs w:val="24"/>
          <w:lang w:val="ro-RO"/>
        </w:rPr>
        <w:t>în anul 2019</w:t>
      </w:r>
      <w:r w:rsidR="00EF79EE">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au fost achiziționate</w:t>
      </w:r>
      <w:r w:rsidR="00EF79EE">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cu </w:t>
      </w:r>
      <w:r w:rsidRPr="00CF0329">
        <w:rPr>
          <w:rFonts w:asciiTheme="majorHAnsi" w:hAnsiTheme="majorHAnsi" w:cstheme="majorHAnsi"/>
          <w:sz w:val="24"/>
          <w:szCs w:val="24"/>
          <w:lang w:val="ro-RO"/>
        </w:rPr>
        <w:t xml:space="preserve">participarea unui singur participant, </w:t>
      </w:r>
      <w:r w:rsidR="004E3466" w:rsidRPr="00CF0329">
        <w:rPr>
          <w:rFonts w:asciiTheme="majorHAnsi" w:hAnsiTheme="majorHAnsi" w:cstheme="majorHAnsi"/>
          <w:sz w:val="24"/>
          <w:szCs w:val="24"/>
          <w:lang w:val="ro-RO"/>
        </w:rPr>
        <w:t>s</w:t>
      </w:r>
      <w:r w:rsidRPr="00566C43">
        <w:rPr>
          <w:rFonts w:asciiTheme="majorHAnsi" w:hAnsiTheme="majorHAnsi" w:cstheme="majorHAnsi"/>
          <w:bCs/>
          <w:sz w:val="24"/>
          <w:szCs w:val="24"/>
          <w:shd w:val="clear" w:color="auto" w:fill="FFFFFF"/>
          <w:lang w:val="ro-RO"/>
        </w:rPr>
        <w:t>ervicii de suport a</w:t>
      </w:r>
      <w:r w:rsidRPr="00E22C69">
        <w:rPr>
          <w:rFonts w:asciiTheme="majorHAnsi" w:hAnsiTheme="majorHAnsi" w:cstheme="majorHAnsi"/>
          <w:bCs/>
          <w:sz w:val="24"/>
          <w:szCs w:val="24"/>
          <w:shd w:val="clear" w:color="auto" w:fill="FFFFFF"/>
          <w:lang w:val="ro-RO"/>
        </w:rPr>
        <w:t xml:space="preserve">l </w:t>
      </w:r>
      <w:r w:rsidR="00AC16AB" w:rsidRPr="002744E9">
        <w:rPr>
          <w:rFonts w:asciiTheme="majorHAnsi" w:hAnsiTheme="majorHAnsi" w:cstheme="majorHAnsi"/>
          <w:bCs/>
          <w:sz w:val="24"/>
          <w:szCs w:val="24"/>
          <w:shd w:val="clear" w:color="auto" w:fill="FFFFFF"/>
          <w:lang w:val="ro-RO"/>
        </w:rPr>
        <w:t>S</w:t>
      </w:r>
      <w:r w:rsidRPr="00CF0329">
        <w:rPr>
          <w:rFonts w:asciiTheme="majorHAnsi" w:hAnsiTheme="majorHAnsi" w:cstheme="majorHAnsi"/>
          <w:bCs/>
          <w:sz w:val="24"/>
          <w:szCs w:val="24"/>
          <w:shd w:val="clear" w:color="auto" w:fill="FFFFFF"/>
          <w:lang w:val="ro-RO"/>
        </w:rPr>
        <w:t>istemului informațional integrat vamal</w:t>
      </w:r>
      <w:r w:rsidR="009C67E0">
        <w:rPr>
          <w:rFonts w:asciiTheme="majorHAnsi" w:hAnsiTheme="majorHAnsi" w:cstheme="majorHAnsi"/>
          <w:bCs/>
          <w:sz w:val="24"/>
          <w:szCs w:val="24"/>
          <w:shd w:val="clear" w:color="auto" w:fill="FFFFFF"/>
          <w:lang w:val="ro-RO"/>
        </w:rPr>
        <w:t xml:space="preserve"> (SIIV)</w:t>
      </w:r>
      <w:r w:rsidRPr="00CF0329">
        <w:rPr>
          <w:rFonts w:asciiTheme="majorHAnsi" w:hAnsiTheme="majorHAnsi" w:cstheme="majorHAnsi"/>
          <w:bCs/>
          <w:sz w:val="24"/>
          <w:szCs w:val="24"/>
          <w:shd w:val="clear" w:color="auto" w:fill="FFFFFF"/>
          <w:lang w:val="ro-RO"/>
        </w:rPr>
        <w:t xml:space="preserve"> </w:t>
      </w:r>
      <w:r w:rsidR="00EF79EE" w:rsidRPr="00CF0329">
        <w:rPr>
          <w:rFonts w:asciiTheme="majorHAnsi" w:hAnsiTheme="majorHAnsi" w:cstheme="majorHAnsi"/>
          <w:bCs/>
          <w:sz w:val="24"/>
          <w:szCs w:val="24"/>
          <w:shd w:val="clear" w:color="auto" w:fill="FFFFFF"/>
          <w:lang w:val="ro-RO"/>
        </w:rPr>
        <w:t>„</w:t>
      </w:r>
      <w:r w:rsidRPr="006427CA">
        <w:rPr>
          <w:rFonts w:asciiTheme="majorHAnsi" w:hAnsiTheme="majorHAnsi" w:cstheme="majorHAnsi"/>
          <w:bCs/>
          <w:sz w:val="24"/>
          <w:szCs w:val="24"/>
          <w:shd w:val="clear" w:color="auto" w:fill="FFFFFF"/>
          <w:lang w:val="ro-RO"/>
        </w:rPr>
        <w:t>Asycuda World” pentru perioada</w:t>
      </w:r>
      <w:r w:rsidR="00EF79EE">
        <w:rPr>
          <w:rFonts w:asciiTheme="majorHAnsi" w:hAnsiTheme="majorHAnsi" w:cstheme="majorHAnsi"/>
          <w:bCs/>
          <w:sz w:val="24"/>
          <w:szCs w:val="24"/>
          <w:shd w:val="clear" w:color="auto" w:fill="FFFFFF"/>
          <w:lang w:val="ro-RO"/>
        </w:rPr>
        <w:t xml:space="preserve"> anilor</w:t>
      </w:r>
      <w:r w:rsidRPr="006427CA">
        <w:rPr>
          <w:rFonts w:asciiTheme="majorHAnsi" w:hAnsiTheme="majorHAnsi" w:cstheme="majorHAnsi"/>
          <w:bCs/>
          <w:sz w:val="24"/>
          <w:szCs w:val="24"/>
          <w:shd w:val="clear" w:color="auto" w:fill="FFFFFF"/>
          <w:lang w:val="ro-RO"/>
        </w:rPr>
        <w:t xml:space="preserve"> 2019 – 2021</w:t>
      </w:r>
      <w:r w:rsidR="00EF79EE">
        <w:rPr>
          <w:rFonts w:asciiTheme="majorHAnsi" w:hAnsiTheme="majorHAnsi" w:cstheme="majorHAnsi"/>
          <w:bCs/>
          <w:sz w:val="24"/>
          <w:szCs w:val="24"/>
          <w:shd w:val="clear" w:color="auto" w:fill="FFFFFF"/>
          <w:lang w:val="ro-RO"/>
        </w:rPr>
        <w:t>,</w:t>
      </w:r>
      <w:r w:rsidRPr="006427CA">
        <w:rPr>
          <w:rFonts w:asciiTheme="majorHAnsi" w:hAnsiTheme="majorHAnsi" w:cstheme="majorHAnsi"/>
          <w:bCs/>
          <w:sz w:val="24"/>
          <w:szCs w:val="24"/>
          <w:shd w:val="clear" w:color="auto" w:fill="FFFFFF"/>
          <w:lang w:val="ro-RO"/>
        </w:rPr>
        <w:t xml:space="preserve"> în sumă de 55,0 mil</w:t>
      </w:r>
      <w:r w:rsidR="00EF79EE">
        <w:rPr>
          <w:rFonts w:asciiTheme="majorHAnsi" w:hAnsiTheme="majorHAnsi" w:cstheme="majorHAnsi"/>
          <w:bCs/>
          <w:sz w:val="24"/>
          <w:szCs w:val="24"/>
          <w:shd w:val="clear" w:color="auto" w:fill="FFFFFF"/>
          <w:lang w:val="ro-RO"/>
        </w:rPr>
        <w:t>.</w:t>
      </w:r>
      <w:r w:rsidRPr="006427CA">
        <w:rPr>
          <w:rFonts w:asciiTheme="majorHAnsi" w:hAnsiTheme="majorHAnsi" w:cstheme="majorHAnsi"/>
          <w:bCs/>
          <w:sz w:val="24"/>
          <w:szCs w:val="24"/>
          <w:shd w:val="clear" w:color="auto" w:fill="FFFFFF"/>
          <w:lang w:val="ro-RO"/>
        </w:rPr>
        <w:t xml:space="preserve"> lei</w:t>
      </w:r>
      <w:r w:rsidR="00EF79EE">
        <w:rPr>
          <w:rFonts w:asciiTheme="majorHAnsi" w:hAnsiTheme="majorHAnsi" w:cstheme="majorHAnsi"/>
          <w:bCs/>
          <w:sz w:val="24"/>
          <w:szCs w:val="24"/>
          <w:shd w:val="clear" w:color="auto" w:fill="FFFFFF"/>
          <w:lang w:val="ro-RO"/>
        </w:rPr>
        <w:t>,</w:t>
      </w:r>
      <w:r w:rsidRPr="006427CA">
        <w:rPr>
          <w:rFonts w:asciiTheme="majorHAnsi" w:hAnsiTheme="majorHAnsi" w:cstheme="majorHAnsi"/>
          <w:bCs/>
          <w:sz w:val="24"/>
          <w:szCs w:val="24"/>
          <w:shd w:val="clear" w:color="auto" w:fill="FFFFFF"/>
          <w:lang w:val="ro-RO"/>
        </w:rPr>
        <w:t xml:space="preserve"> </w:t>
      </w:r>
      <w:r w:rsidR="00EF79EE">
        <w:rPr>
          <w:rFonts w:asciiTheme="majorHAnsi" w:hAnsiTheme="majorHAnsi" w:cstheme="majorHAnsi"/>
          <w:bCs/>
          <w:sz w:val="24"/>
          <w:szCs w:val="24"/>
          <w:shd w:val="clear" w:color="auto" w:fill="FFFFFF"/>
          <w:lang w:val="ro-RO"/>
        </w:rPr>
        <w:t xml:space="preserve">precum </w:t>
      </w:r>
      <w:r w:rsidRPr="006427CA">
        <w:rPr>
          <w:rFonts w:asciiTheme="majorHAnsi" w:hAnsiTheme="majorHAnsi" w:cstheme="majorHAnsi"/>
          <w:bCs/>
          <w:sz w:val="24"/>
          <w:szCs w:val="24"/>
          <w:shd w:val="clear" w:color="auto" w:fill="FFFFFF"/>
          <w:lang w:val="ro-RO"/>
        </w:rPr>
        <w:t xml:space="preserve">și </w:t>
      </w:r>
      <w:r w:rsidR="00EF79EE">
        <w:rPr>
          <w:rFonts w:asciiTheme="majorHAnsi" w:hAnsiTheme="majorHAnsi" w:cstheme="majorHAnsi"/>
          <w:bCs/>
          <w:sz w:val="24"/>
          <w:szCs w:val="24"/>
          <w:shd w:val="clear" w:color="auto" w:fill="FFFFFF"/>
          <w:lang w:val="ro-RO"/>
        </w:rPr>
        <w:t>m</w:t>
      </w:r>
      <w:r w:rsidRPr="006427CA">
        <w:rPr>
          <w:rFonts w:asciiTheme="majorHAnsi" w:hAnsiTheme="majorHAnsi" w:cstheme="majorHAnsi"/>
          <w:bCs/>
          <w:sz w:val="24"/>
          <w:szCs w:val="24"/>
          <w:shd w:val="clear" w:color="auto" w:fill="FFFFFF"/>
          <w:lang w:val="ro-RO"/>
        </w:rPr>
        <w:t xml:space="preserve">odule și livrabile pentru </w:t>
      </w:r>
      <w:r w:rsidRPr="009C67E0">
        <w:rPr>
          <w:rFonts w:asciiTheme="majorHAnsi" w:hAnsiTheme="majorHAnsi" w:cstheme="majorHAnsi"/>
          <w:bCs/>
          <w:sz w:val="24"/>
          <w:szCs w:val="24"/>
          <w:shd w:val="clear" w:color="auto" w:fill="FFFFFF"/>
          <w:lang w:val="ro-RO"/>
        </w:rPr>
        <w:t>SIIV</w:t>
      </w:r>
      <w:r w:rsidRPr="006427CA">
        <w:rPr>
          <w:rFonts w:asciiTheme="majorHAnsi" w:hAnsiTheme="majorHAnsi" w:cstheme="majorHAnsi"/>
          <w:bCs/>
          <w:sz w:val="24"/>
          <w:szCs w:val="24"/>
          <w:shd w:val="clear" w:color="auto" w:fill="FFFFFF"/>
          <w:lang w:val="ro-RO"/>
        </w:rPr>
        <w:t xml:space="preserve"> </w:t>
      </w:r>
      <w:r w:rsidR="0042505C">
        <w:rPr>
          <w:rFonts w:asciiTheme="majorHAnsi" w:hAnsiTheme="majorHAnsi" w:cstheme="majorHAnsi"/>
          <w:bCs/>
          <w:sz w:val="24"/>
          <w:szCs w:val="24"/>
          <w:shd w:val="clear" w:color="auto" w:fill="FFFFFF"/>
          <w:lang w:val="ro-RO"/>
        </w:rPr>
        <w:t>„</w:t>
      </w:r>
      <w:r w:rsidRPr="006427CA">
        <w:rPr>
          <w:rFonts w:asciiTheme="majorHAnsi" w:hAnsiTheme="majorHAnsi" w:cstheme="majorHAnsi"/>
          <w:bCs/>
          <w:sz w:val="24"/>
          <w:szCs w:val="24"/>
          <w:shd w:val="clear" w:color="auto" w:fill="FFFFFF"/>
          <w:lang w:val="ro-RO"/>
        </w:rPr>
        <w:t>Asycuda World</w:t>
      </w:r>
      <w:r w:rsidR="0042505C">
        <w:rPr>
          <w:rFonts w:asciiTheme="majorHAnsi" w:hAnsiTheme="majorHAnsi" w:cstheme="majorHAnsi"/>
          <w:bCs/>
          <w:sz w:val="24"/>
          <w:szCs w:val="24"/>
          <w:shd w:val="clear" w:color="auto" w:fill="FFFFFF"/>
          <w:lang w:val="ro-RO"/>
        </w:rPr>
        <w:t>”</w:t>
      </w:r>
      <w:r w:rsidR="00EF79EE">
        <w:rPr>
          <w:rFonts w:asciiTheme="majorHAnsi" w:hAnsiTheme="majorHAnsi" w:cstheme="majorHAnsi"/>
          <w:bCs/>
          <w:sz w:val="24"/>
          <w:szCs w:val="24"/>
          <w:shd w:val="clear" w:color="auto" w:fill="FFFFFF"/>
          <w:lang w:val="ro-RO"/>
        </w:rPr>
        <w:t>, în sumă</w:t>
      </w:r>
      <w:r w:rsidRPr="006427CA">
        <w:rPr>
          <w:rFonts w:asciiTheme="majorHAnsi" w:hAnsiTheme="majorHAnsi" w:cstheme="majorHAnsi"/>
          <w:bCs/>
          <w:sz w:val="24"/>
          <w:szCs w:val="24"/>
          <w:shd w:val="clear" w:color="auto" w:fill="FFFFFF"/>
          <w:lang w:val="ro-RO"/>
        </w:rPr>
        <w:t xml:space="preserve"> </w:t>
      </w:r>
      <w:r w:rsidR="00BF7CF9">
        <w:rPr>
          <w:rFonts w:asciiTheme="majorHAnsi" w:hAnsiTheme="majorHAnsi" w:cstheme="majorHAnsi"/>
          <w:bCs/>
          <w:sz w:val="24"/>
          <w:szCs w:val="24"/>
          <w:shd w:val="clear" w:color="auto" w:fill="FFFFFF"/>
          <w:lang w:val="ro-RO"/>
        </w:rPr>
        <w:t>de 5,7 mil.lei</w:t>
      </w:r>
      <w:r w:rsidR="00EF79EE">
        <w:rPr>
          <w:rFonts w:asciiTheme="majorHAnsi" w:hAnsiTheme="majorHAnsi" w:cstheme="majorHAnsi"/>
          <w:bCs/>
          <w:sz w:val="24"/>
          <w:szCs w:val="24"/>
          <w:shd w:val="clear" w:color="auto" w:fill="FFFFFF"/>
          <w:lang w:val="ro-RO"/>
        </w:rPr>
        <w:t>,</w:t>
      </w:r>
      <w:r w:rsidR="00BF7CF9">
        <w:rPr>
          <w:rFonts w:asciiTheme="majorHAnsi" w:hAnsiTheme="majorHAnsi" w:cstheme="majorHAnsi"/>
          <w:bCs/>
          <w:sz w:val="24"/>
          <w:szCs w:val="24"/>
          <w:shd w:val="clear" w:color="auto" w:fill="FFFFFF"/>
          <w:lang w:val="ro-RO"/>
        </w:rPr>
        <w:t xml:space="preserve"> </w:t>
      </w:r>
      <w:r w:rsidRPr="006427CA">
        <w:rPr>
          <w:rFonts w:asciiTheme="majorHAnsi" w:hAnsiTheme="majorHAnsi" w:cstheme="majorHAnsi"/>
          <w:bCs/>
          <w:sz w:val="24"/>
          <w:szCs w:val="24"/>
          <w:shd w:val="clear" w:color="auto" w:fill="FFFFFF"/>
          <w:lang w:val="ro-RO"/>
        </w:rPr>
        <w:t>cu participarea acelui</w:t>
      </w:r>
      <w:r w:rsidR="004E3466" w:rsidRPr="006427CA">
        <w:rPr>
          <w:rFonts w:asciiTheme="majorHAnsi" w:hAnsiTheme="majorHAnsi" w:cstheme="majorHAnsi"/>
          <w:bCs/>
          <w:sz w:val="24"/>
          <w:szCs w:val="24"/>
          <w:shd w:val="clear" w:color="auto" w:fill="FFFFFF"/>
          <w:lang w:val="ro-RO"/>
        </w:rPr>
        <w:t xml:space="preserve">ași </w:t>
      </w:r>
      <w:r w:rsidRPr="006427CA">
        <w:rPr>
          <w:rFonts w:asciiTheme="majorHAnsi" w:hAnsiTheme="majorHAnsi" w:cstheme="majorHAnsi"/>
          <w:bCs/>
          <w:sz w:val="24"/>
          <w:szCs w:val="24"/>
          <w:shd w:val="clear" w:color="auto" w:fill="FFFFFF"/>
          <w:lang w:val="ro-RO"/>
        </w:rPr>
        <w:t>ofertant</w:t>
      </w:r>
      <w:r w:rsidR="00BF7CF9">
        <w:rPr>
          <w:rStyle w:val="FootnoteReference"/>
          <w:rFonts w:asciiTheme="majorHAnsi" w:hAnsiTheme="majorHAnsi" w:cstheme="majorHAnsi"/>
          <w:bCs/>
          <w:sz w:val="24"/>
          <w:szCs w:val="24"/>
          <w:shd w:val="clear" w:color="auto" w:fill="FFFFFF"/>
          <w:lang w:val="ro-RO"/>
        </w:rPr>
        <w:footnoteReference w:id="38"/>
      </w:r>
      <w:r w:rsidRPr="006427CA">
        <w:rPr>
          <w:rFonts w:asciiTheme="majorHAnsi" w:hAnsiTheme="majorHAnsi" w:cstheme="majorHAnsi"/>
          <w:bCs/>
          <w:sz w:val="24"/>
          <w:szCs w:val="24"/>
          <w:shd w:val="clear" w:color="auto" w:fill="FFFFFF"/>
          <w:lang w:val="ro-RO"/>
        </w:rPr>
        <w:t xml:space="preserve">, </w:t>
      </w:r>
      <w:r w:rsidR="0042505C">
        <w:rPr>
          <w:rFonts w:asciiTheme="majorHAnsi" w:hAnsiTheme="majorHAnsi" w:cstheme="majorHAnsi"/>
          <w:bCs/>
          <w:sz w:val="24"/>
          <w:szCs w:val="24"/>
          <w:shd w:val="clear" w:color="auto" w:fill="FFFFFF"/>
          <w:lang w:val="ro-RO"/>
        </w:rPr>
        <w:t>dar</w:t>
      </w:r>
      <w:r w:rsidRPr="006427CA">
        <w:rPr>
          <w:rFonts w:asciiTheme="majorHAnsi" w:hAnsiTheme="majorHAnsi" w:cstheme="majorHAnsi"/>
          <w:bCs/>
          <w:sz w:val="24"/>
          <w:szCs w:val="24"/>
          <w:shd w:val="clear" w:color="auto" w:fill="FFFFFF"/>
          <w:lang w:val="ro-RO"/>
        </w:rPr>
        <w:t xml:space="preserve"> și </w:t>
      </w:r>
      <w:r w:rsidRPr="006427CA">
        <w:rPr>
          <w:rFonts w:asciiTheme="majorHAnsi" w:hAnsiTheme="majorHAnsi" w:cstheme="majorHAnsi"/>
          <w:sz w:val="24"/>
          <w:szCs w:val="24"/>
          <w:lang w:val="ro-RO"/>
        </w:rPr>
        <w:t>Accel</w:t>
      </w:r>
      <w:r w:rsidR="0042505C">
        <w:rPr>
          <w:rFonts w:asciiTheme="majorHAnsi" w:hAnsiTheme="majorHAnsi" w:cstheme="majorHAnsi"/>
          <w:sz w:val="24"/>
          <w:szCs w:val="24"/>
          <w:lang w:val="ro-RO"/>
        </w:rPr>
        <w:t>e</w:t>
      </w:r>
      <w:r w:rsidRPr="006427CA">
        <w:rPr>
          <w:rFonts w:asciiTheme="majorHAnsi" w:hAnsiTheme="majorHAnsi" w:cstheme="majorHAnsi"/>
          <w:sz w:val="24"/>
          <w:szCs w:val="24"/>
          <w:lang w:val="ro-RO"/>
        </w:rPr>
        <w:t>ratorul</w:t>
      </w:r>
      <w:r w:rsidR="0042505C">
        <w:rPr>
          <w:rFonts w:asciiTheme="majorHAnsi" w:hAnsiTheme="majorHAnsi" w:cstheme="majorHAnsi"/>
          <w:sz w:val="24"/>
          <w:szCs w:val="24"/>
          <w:lang w:val="ro-RO"/>
        </w:rPr>
        <w:t xml:space="preserve"> </w:t>
      </w:r>
      <w:r w:rsidRPr="006427CA">
        <w:rPr>
          <w:rFonts w:asciiTheme="majorHAnsi" w:hAnsiTheme="majorHAnsi" w:cstheme="majorHAnsi"/>
          <w:sz w:val="24"/>
          <w:szCs w:val="24"/>
          <w:lang w:val="ro-RO"/>
        </w:rPr>
        <w:t xml:space="preserve"> liniar pentru echipamentul de scanare în </w:t>
      </w:r>
      <w:r w:rsidR="0042505C">
        <w:rPr>
          <w:rFonts w:asciiTheme="majorHAnsi" w:hAnsiTheme="majorHAnsi" w:cstheme="majorHAnsi"/>
          <w:sz w:val="24"/>
          <w:szCs w:val="24"/>
          <w:lang w:val="ro-RO"/>
        </w:rPr>
        <w:t>valoare</w:t>
      </w:r>
      <w:r w:rsidRPr="006427CA">
        <w:rPr>
          <w:rFonts w:asciiTheme="majorHAnsi" w:hAnsiTheme="majorHAnsi" w:cstheme="majorHAnsi"/>
          <w:sz w:val="24"/>
          <w:szCs w:val="24"/>
          <w:lang w:val="ro-RO"/>
        </w:rPr>
        <w:t xml:space="preserve"> de</w:t>
      </w:r>
      <w:r w:rsidR="0065045E" w:rsidRPr="006427CA">
        <w:rPr>
          <w:rFonts w:asciiTheme="majorHAnsi" w:hAnsiTheme="majorHAnsi" w:cstheme="majorHAnsi"/>
          <w:sz w:val="24"/>
          <w:szCs w:val="24"/>
          <w:lang w:val="ro-RO"/>
        </w:rPr>
        <w:t xml:space="preserve"> 220,0 mii </w:t>
      </w:r>
      <w:r w:rsidR="0042505C">
        <w:rPr>
          <w:rFonts w:asciiTheme="majorHAnsi" w:hAnsiTheme="majorHAnsi" w:cstheme="majorHAnsi"/>
          <w:sz w:val="24"/>
          <w:szCs w:val="24"/>
          <w:lang w:val="ro-RO"/>
        </w:rPr>
        <w:t>dol.</w:t>
      </w:r>
      <w:r w:rsidR="00EF79EE">
        <w:rPr>
          <w:rFonts w:asciiTheme="majorHAnsi" w:hAnsiTheme="majorHAnsi" w:cstheme="majorHAnsi"/>
          <w:sz w:val="24"/>
          <w:szCs w:val="24"/>
          <w:lang w:val="ro-RO"/>
        </w:rPr>
        <w:t xml:space="preserve"> SUA</w:t>
      </w:r>
      <w:r w:rsidR="0065045E" w:rsidRPr="006427CA">
        <w:rPr>
          <w:rFonts w:asciiTheme="majorHAnsi" w:hAnsiTheme="majorHAnsi" w:cstheme="majorHAnsi"/>
          <w:sz w:val="24"/>
          <w:szCs w:val="24"/>
          <w:lang w:val="ro-RO"/>
        </w:rPr>
        <w:t xml:space="preserve"> (4,9 mil</w:t>
      </w:r>
      <w:r w:rsidR="00245240" w:rsidRPr="006427CA">
        <w:rPr>
          <w:rFonts w:asciiTheme="majorHAnsi" w:hAnsiTheme="majorHAnsi" w:cstheme="majorHAnsi"/>
          <w:sz w:val="24"/>
          <w:szCs w:val="24"/>
          <w:lang w:val="ro-RO"/>
        </w:rPr>
        <w:t>.</w:t>
      </w:r>
      <w:r w:rsidR="0065045E" w:rsidRPr="006427CA">
        <w:rPr>
          <w:rFonts w:asciiTheme="majorHAnsi" w:hAnsiTheme="majorHAnsi" w:cstheme="majorHAnsi"/>
          <w:sz w:val="24"/>
          <w:szCs w:val="24"/>
          <w:lang w:val="ro-RO"/>
        </w:rPr>
        <w:t xml:space="preserve"> lei)</w:t>
      </w:r>
      <w:r w:rsidR="004E3466" w:rsidRPr="006427CA">
        <w:rPr>
          <w:rFonts w:asciiTheme="majorHAnsi" w:hAnsiTheme="majorHAnsi" w:cstheme="majorHAnsi"/>
          <w:sz w:val="24"/>
          <w:szCs w:val="24"/>
          <w:lang w:val="ro-RO"/>
        </w:rPr>
        <w:t xml:space="preserve">. </w:t>
      </w:r>
    </w:p>
    <w:p w:rsidR="004E3466" w:rsidRPr="006427CA" w:rsidRDefault="0035672F" w:rsidP="00CF2ED8">
      <w:pPr>
        <w:spacing w:after="120" w:line="276" w:lineRule="auto"/>
        <w:ind w:right="-334" w:firstLine="720"/>
        <w:jc w:val="both"/>
        <w:rPr>
          <w:rFonts w:asciiTheme="majorHAnsi" w:hAnsiTheme="majorHAnsi" w:cstheme="majorHAnsi"/>
          <w:sz w:val="24"/>
          <w:szCs w:val="24"/>
          <w:shd w:val="clear" w:color="auto" w:fill="FFFFFF"/>
          <w:lang w:val="ro-RO"/>
        </w:rPr>
      </w:pPr>
      <w:r w:rsidRPr="006427CA">
        <w:rPr>
          <w:rFonts w:asciiTheme="majorHAnsi" w:hAnsiTheme="majorHAnsi" w:cstheme="majorHAnsi"/>
          <w:sz w:val="24"/>
          <w:szCs w:val="24"/>
          <w:lang w:val="ro-RO"/>
        </w:rPr>
        <w:t>Pentru anul 2020</w:t>
      </w:r>
      <w:r w:rsidR="004E3466" w:rsidRPr="006427CA">
        <w:rPr>
          <w:rFonts w:asciiTheme="majorHAnsi" w:hAnsiTheme="majorHAnsi" w:cstheme="majorHAnsi"/>
          <w:sz w:val="24"/>
          <w:szCs w:val="24"/>
          <w:lang w:val="ro-RO"/>
        </w:rPr>
        <w:t xml:space="preserve"> au fost achiziționate servicii de întreținere</w:t>
      </w:r>
      <w:r w:rsidRPr="006427CA">
        <w:rPr>
          <w:rFonts w:asciiTheme="majorHAnsi" w:hAnsiTheme="majorHAnsi" w:cstheme="majorHAnsi"/>
          <w:sz w:val="24"/>
          <w:szCs w:val="24"/>
          <w:lang w:val="ro-RO"/>
        </w:rPr>
        <w:t>,</w:t>
      </w:r>
      <w:r w:rsidR="0042505C">
        <w:rPr>
          <w:rFonts w:asciiTheme="majorHAnsi" w:hAnsiTheme="majorHAnsi" w:cstheme="majorHAnsi"/>
          <w:sz w:val="24"/>
          <w:szCs w:val="24"/>
          <w:lang w:val="ro-RO"/>
        </w:rPr>
        <w:t xml:space="preserve"> de</w:t>
      </w:r>
      <w:r w:rsidRPr="006427CA">
        <w:rPr>
          <w:rFonts w:asciiTheme="majorHAnsi" w:hAnsiTheme="majorHAnsi" w:cstheme="majorHAnsi"/>
          <w:sz w:val="24"/>
          <w:szCs w:val="24"/>
          <w:lang w:val="ro-RO"/>
        </w:rPr>
        <w:t xml:space="preserve"> reparare și înlăturare</w:t>
      </w:r>
      <w:r w:rsidR="0042505C">
        <w:rPr>
          <w:rFonts w:asciiTheme="majorHAnsi" w:hAnsiTheme="majorHAnsi" w:cstheme="majorHAnsi"/>
          <w:sz w:val="24"/>
          <w:szCs w:val="24"/>
          <w:lang w:val="ro-RO"/>
        </w:rPr>
        <w:t xml:space="preserve"> </w:t>
      </w:r>
      <w:r w:rsidRPr="006427CA">
        <w:rPr>
          <w:rFonts w:asciiTheme="majorHAnsi" w:hAnsiTheme="majorHAnsi" w:cstheme="majorHAnsi"/>
          <w:sz w:val="24"/>
          <w:szCs w:val="24"/>
          <w:lang w:val="ro-RO"/>
        </w:rPr>
        <w:t xml:space="preserve">a  defecțiunilor </w:t>
      </w:r>
      <w:r w:rsidRPr="00CF0329">
        <w:rPr>
          <w:rFonts w:asciiTheme="majorHAnsi" w:hAnsiTheme="majorHAnsi" w:cstheme="majorHAnsi"/>
          <w:sz w:val="24"/>
          <w:szCs w:val="24"/>
          <w:lang w:val="ro-RO"/>
        </w:rPr>
        <w:t>pentru 5 sisteme de</w:t>
      </w:r>
      <w:r w:rsidR="00245240" w:rsidRPr="00CF0329">
        <w:rPr>
          <w:rFonts w:asciiTheme="majorHAnsi" w:hAnsiTheme="majorHAnsi" w:cstheme="majorHAnsi"/>
          <w:sz w:val="24"/>
          <w:szCs w:val="24"/>
          <w:lang w:val="ro-RO"/>
        </w:rPr>
        <w:t xml:space="preserve"> control a</w:t>
      </w:r>
      <w:r w:rsidR="0042505C" w:rsidRPr="00CF0329">
        <w:rPr>
          <w:rFonts w:asciiTheme="majorHAnsi" w:hAnsiTheme="majorHAnsi" w:cstheme="majorHAnsi"/>
          <w:sz w:val="24"/>
          <w:szCs w:val="24"/>
          <w:lang w:val="ro-RO"/>
        </w:rPr>
        <w:t>l</w:t>
      </w:r>
      <w:r w:rsidR="00245240" w:rsidRPr="00CF0329">
        <w:rPr>
          <w:rFonts w:asciiTheme="majorHAnsi" w:hAnsiTheme="majorHAnsi" w:cstheme="majorHAnsi"/>
          <w:sz w:val="24"/>
          <w:szCs w:val="24"/>
          <w:lang w:val="ro-RO"/>
        </w:rPr>
        <w:t xml:space="preserve"> containerelor și cami</w:t>
      </w:r>
      <w:r w:rsidRPr="00CF0329">
        <w:rPr>
          <w:rFonts w:asciiTheme="majorHAnsi" w:hAnsiTheme="majorHAnsi" w:cstheme="majorHAnsi"/>
          <w:sz w:val="24"/>
          <w:szCs w:val="24"/>
          <w:lang w:val="ro-RO"/>
        </w:rPr>
        <w:t>oanelor cu mărfuri prin scanare cu raze X-Rapiscan eagle M4507</w:t>
      </w:r>
      <w:r w:rsidR="0042505C" w:rsidRPr="00CF0329">
        <w:rPr>
          <w:rFonts w:asciiTheme="majorHAnsi" w:hAnsiTheme="majorHAnsi" w:cstheme="majorHAnsi"/>
          <w:sz w:val="24"/>
          <w:szCs w:val="24"/>
          <w:lang w:val="ro-RO"/>
        </w:rPr>
        <w:t>,</w:t>
      </w:r>
      <w:r w:rsidRPr="00566C43">
        <w:rPr>
          <w:rFonts w:asciiTheme="majorHAnsi" w:hAnsiTheme="majorHAnsi" w:cstheme="majorHAnsi"/>
          <w:sz w:val="24"/>
          <w:szCs w:val="24"/>
          <w:lang w:val="ro-RO"/>
        </w:rPr>
        <w:t xml:space="preserve"> în sumă de  800,0 mii </w:t>
      </w:r>
      <w:r w:rsidR="0042505C" w:rsidRPr="00E22C69">
        <w:rPr>
          <w:rFonts w:asciiTheme="majorHAnsi" w:hAnsiTheme="majorHAnsi" w:cstheme="majorHAnsi"/>
          <w:sz w:val="24"/>
          <w:szCs w:val="24"/>
          <w:lang w:val="ro-RO"/>
        </w:rPr>
        <w:t>dol. SUA</w:t>
      </w:r>
      <w:r w:rsidRPr="00E0045E">
        <w:rPr>
          <w:rFonts w:asciiTheme="majorHAnsi" w:hAnsiTheme="majorHAnsi" w:cstheme="majorHAnsi"/>
          <w:sz w:val="24"/>
          <w:szCs w:val="24"/>
          <w:lang w:val="ro-RO"/>
        </w:rPr>
        <w:t xml:space="preserve"> (13</w:t>
      </w:r>
      <w:r w:rsidRPr="006427CA">
        <w:rPr>
          <w:rFonts w:asciiTheme="majorHAnsi" w:hAnsiTheme="majorHAnsi" w:cstheme="majorHAnsi"/>
          <w:sz w:val="24"/>
          <w:szCs w:val="24"/>
          <w:lang w:val="ro-RO"/>
        </w:rPr>
        <w:t>,6 mil</w:t>
      </w:r>
      <w:r w:rsidR="00245240" w:rsidRPr="006427CA">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lei)</w:t>
      </w:r>
      <w:r w:rsidR="00CE1782">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și </w:t>
      </w:r>
      <w:r w:rsidR="00CE1782">
        <w:rPr>
          <w:rFonts w:asciiTheme="majorHAnsi" w:hAnsiTheme="majorHAnsi" w:cstheme="majorHAnsi"/>
          <w:bCs/>
          <w:sz w:val="24"/>
          <w:szCs w:val="24"/>
          <w:shd w:val="clear" w:color="auto" w:fill="FFFFFF"/>
          <w:lang w:val="ro-RO"/>
        </w:rPr>
        <w:t>m</w:t>
      </w:r>
      <w:r w:rsidRPr="006427CA">
        <w:rPr>
          <w:rFonts w:asciiTheme="majorHAnsi" w:hAnsiTheme="majorHAnsi" w:cstheme="majorHAnsi"/>
          <w:bCs/>
          <w:sz w:val="24"/>
          <w:szCs w:val="24"/>
          <w:shd w:val="clear" w:color="auto" w:fill="FFFFFF"/>
          <w:lang w:val="ro-RO"/>
        </w:rPr>
        <w:t xml:space="preserve">odule și livrabile </w:t>
      </w:r>
      <w:r w:rsidRPr="006427CA">
        <w:rPr>
          <w:rFonts w:asciiTheme="majorHAnsi" w:hAnsiTheme="majorHAnsi" w:cstheme="majorHAnsi"/>
          <w:bCs/>
          <w:sz w:val="24"/>
          <w:szCs w:val="24"/>
          <w:shd w:val="clear" w:color="auto" w:fill="FFFFFF"/>
          <w:lang w:val="ro-RO"/>
        </w:rPr>
        <w:lastRenderedPageBreak/>
        <w:t xml:space="preserve">pentru SIIV </w:t>
      </w:r>
      <w:r w:rsidR="00CE1782">
        <w:rPr>
          <w:rFonts w:asciiTheme="majorHAnsi" w:hAnsiTheme="majorHAnsi" w:cstheme="majorHAnsi"/>
          <w:bCs/>
          <w:sz w:val="24"/>
          <w:szCs w:val="24"/>
          <w:shd w:val="clear" w:color="auto" w:fill="FFFFFF"/>
          <w:lang w:val="ro-RO"/>
        </w:rPr>
        <w:t>„</w:t>
      </w:r>
      <w:r w:rsidRPr="006427CA">
        <w:rPr>
          <w:rFonts w:asciiTheme="majorHAnsi" w:hAnsiTheme="majorHAnsi" w:cstheme="majorHAnsi"/>
          <w:bCs/>
          <w:sz w:val="24"/>
          <w:szCs w:val="24"/>
          <w:shd w:val="clear" w:color="auto" w:fill="FFFFFF"/>
          <w:lang w:val="ro-RO"/>
        </w:rPr>
        <w:t>Asycuda World</w:t>
      </w:r>
      <w:r w:rsidR="00CE1782">
        <w:rPr>
          <w:rFonts w:asciiTheme="majorHAnsi" w:hAnsiTheme="majorHAnsi" w:cstheme="majorHAnsi"/>
          <w:bCs/>
          <w:sz w:val="24"/>
          <w:szCs w:val="24"/>
          <w:shd w:val="clear" w:color="auto" w:fill="FFFFFF"/>
          <w:lang w:val="ro-RO"/>
        </w:rPr>
        <w:t>”</w:t>
      </w:r>
      <w:r w:rsidRPr="006427CA">
        <w:rPr>
          <w:rFonts w:asciiTheme="majorHAnsi" w:hAnsiTheme="majorHAnsi" w:cstheme="majorHAnsi"/>
          <w:bCs/>
          <w:sz w:val="24"/>
          <w:szCs w:val="24"/>
          <w:shd w:val="clear" w:color="auto" w:fill="FFFFFF"/>
          <w:lang w:val="ro-RO"/>
        </w:rPr>
        <w:t xml:space="preserve"> în s</w:t>
      </w:r>
      <w:r w:rsidR="00245240" w:rsidRPr="006427CA">
        <w:rPr>
          <w:rFonts w:asciiTheme="majorHAnsi" w:hAnsiTheme="majorHAnsi" w:cstheme="majorHAnsi"/>
          <w:bCs/>
          <w:sz w:val="24"/>
          <w:szCs w:val="24"/>
          <w:shd w:val="clear" w:color="auto" w:fill="FFFFFF"/>
          <w:lang w:val="ro-RO"/>
        </w:rPr>
        <w:t>u</w:t>
      </w:r>
      <w:r w:rsidRPr="006427CA">
        <w:rPr>
          <w:rFonts w:asciiTheme="majorHAnsi" w:hAnsiTheme="majorHAnsi" w:cstheme="majorHAnsi"/>
          <w:bCs/>
          <w:sz w:val="24"/>
          <w:szCs w:val="24"/>
          <w:shd w:val="clear" w:color="auto" w:fill="FFFFFF"/>
          <w:lang w:val="ro-RO"/>
        </w:rPr>
        <w:t>mă de 1,9 mil</w:t>
      </w:r>
      <w:r w:rsidR="00CE1782">
        <w:rPr>
          <w:rFonts w:asciiTheme="majorHAnsi" w:hAnsiTheme="majorHAnsi" w:cstheme="majorHAnsi"/>
          <w:bCs/>
          <w:sz w:val="24"/>
          <w:szCs w:val="24"/>
          <w:shd w:val="clear" w:color="auto" w:fill="FFFFFF"/>
          <w:lang w:val="ro-RO"/>
        </w:rPr>
        <w:t>.</w:t>
      </w:r>
      <w:r w:rsidRPr="006427CA">
        <w:rPr>
          <w:rFonts w:asciiTheme="majorHAnsi" w:hAnsiTheme="majorHAnsi" w:cstheme="majorHAnsi"/>
          <w:bCs/>
          <w:sz w:val="24"/>
          <w:szCs w:val="24"/>
          <w:shd w:val="clear" w:color="auto" w:fill="FFFFFF"/>
          <w:lang w:val="ro-RO"/>
        </w:rPr>
        <w:t xml:space="preserve"> lei. </w:t>
      </w:r>
      <w:r w:rsidR="00BF7CF9">
        <w:rPr>
          <w:rFonts w:asciiTheme="majorHAnsi" w:hAnsiTheme="majorHAnsi" w:cstheme="majorHAnsi"/>
          <w:bCs/>
          <w:sz w:val="24"/>
          <w:szCs w:val="24"/>
          <w:shd w:val="clear" w:color="auto" w:fill="FFFFFF"/>
          <w:lang w:val="ro-RO"/>
        </w:rPr>
        <w:t>Această situație</w:t>
      </w:r>
      <w:r w:rsidRPr="006427CA">
        <w:rPr>
          <w:rFonts w:asciiTheme="majorHAnsi" w:hAnsiTheme="majorHAnsi" w:cstheme="majorHAnsi"/>
          <w:iCs/>
          <w:sz w:val="24"/>
          <w:szCs w:val="24"/>
          <w:lang w:val="ro-RO"/>
        </w:rPr>
        <w:t xml:space="preserve"> se datorează </w:t>
      </w:r>
      <w:r w:rsidR="004E3466" w:rsidRPr="006427CA">
        <w:rPr>
          <w:rFonts w:asciiTheme="majorHAnsi" w:hAnsiTheme="majorHAnsi" w:cs="Times New Roman"/>
          <w:sz w:val="24"/>
          <w:szCs w:val="24"/>
        </w:rPr>
        <w:t xml:space="preserve">includerii </w:t>
      </w:r>
      <w:r w:rsidRPr="006427CA">
        <w:rPr>
          <w:rFonts w:asciiTheme="majorHAnsi" w:hAnsiTheme="majorHAnsi" w:cs="Times New Roman"/>
          <w:sz w:val="24"/>
          <w:szCs w:val="24"/>
        </w:rPr>
        <w:t xml:space="preserve">în </w:t>
      </w:r>
      <w:r w:rsidR="00663BF7">
        <w:rPr>
          <w:rFonts w:asciiTheme="majorHAnsi" w:hAnsiTheme="majorHAnsi" w:cs="Times New Roman"/>
          <w:sz w:val="24"/>
          <w:szCs w:val="24"/>
        </w:rPr>
        <w:t>d</w:t>
      </w:r>
      <w:r w:rsidRPr="006427CA">
        <w:rPr>
          <w:rFonts w:asciiTheme="majorHAnsi" w:hAnsiTheme="majorHAnsi" w:cs="Times New Roman"/>
          <w:sz w:val="24"/>
          <w:szCs w:val="24"/>
        </w:rPr>
        <w:t xml:space="preserve">ocumentația de atribuire </w:t>
      </w:r>
      <w:r w:rsidR="004E3466" w:rsidRPr="006427CA">
        <w:rPr>
          <w:rFonts w:asciiTheme="majorHAnsi" w:hAnsiTheme="majorHAnsi" w:cs="Times New Roman"/>
          <w:sz w:val="24"/>
          <w:szCs w:val="24"/>
        </w:rPr>
        <w:t xml:space="preserve">a unor </w:t>
      </w:r>
      <w:r w:rsidRPr="006427CA">
        <w:rPr>
          <w:rFonts w:asciiTheme="majorHAnsi" w:hAnsiTheme="majorHAnsi" w:cs="Times New Roman"/>
          <w:sz w:val="24"/>
          <w:szCs w:val="24"/>
        </w:rPr>
        <w:t>cerințe</w:t>
      </w:r>
      <w:r w:rsidR="004E3466" w:rsidRPr="006427CA">
        <w:rPr>
          <w:rFonts w:asciiTheme="majorHAnsi" w:hAnsiTheme="majorHAnsi" w:cs="Times New Roman"/>
          <w:sz w:val="24"/>
          <w:szCs w:val="24"/>
        </w:rPr>
        <w:t xml:space="preserve"> restrictive</w:t>
      </w:r>
      <w:r w:rsidRPr="006427CA">
        <w:rPr>
          <w:rFonts w:asciiTheme="majorHAnsi" w:hAnsiTheme="majorHAnsi" w:cs="Times New Roman"/>
          <w:sz w:val="24"/>
          <w:szCs w:val="24"/>
        </w:rPr>
        <w:t xml:space="preserve">, </w:t>
      </w:r>
      <w:r w:rsidR="00CE1782">
        <w:rPr>
          <w:rFonts w:asciiTheme="majorHAnsi" w:hAnsiTheme="majorHAnsi" w:cs="Times New Roman"/>
          <w:sz w:val="24"/>
          <w:szCs w:val="24"/>
        </w:rPr>
        <w:t xml:space="preserve">pe </w:t>
      </w:r>
      <w:r w:rsidRPr="006427CA">
        <w:rPr>
          <w:rFonts w:asciiTheme="majorHAnsi" w:hAnsiTheme="majorHAnsi" w:cs="Times New Roman"/>
          <w:sz w:val="24"/>
          <w:szCs w:val="24"/>
        </w:rPr>
        <w:t>care doar un</w:t>
      </w:r>
      <w:r w:rsidR="00096D68" w:rsidRPr="006427CA">
        <w:rPr>
          <w:rFonts w:asciiTheme="majorHAnsi" w:hAnsiTheme="majorHAnsi" w:cs="Times New Roman"/>
          <w:sz w:val="24"/>
          <w:szCs w:val="24"/>
        </w:rPr>
        <w:t>ii</w:t>
      </w:r>
      <w:r w:rsidRPr="006427CA">
        <w:rPr>
          <w:rFonts w:asciiTheme="majorHAnsi" w:hAnsiTheme="majorHAnsi" w:cs="Times New Roman"/>
          <w:sz w:val="24"/>
          <w:szCs w:val="24"/>
        </w:rPr>
        <w:t xml:space="preserve"> din</w:t>
      </w:r>
      <w:r w:rsidR="00CE1782">
        <w:rPr>
          <w:rFonts w:asciiTheme="majorHAnsi" w:hAnsiTheme="majorHAnsi" w:cs="Times New Roman"/>
          <w:sz w:val="24"/>
          <w:szCs w:val="24"/>
        </w:rPr>
        <w:t>tre</w:t>
      </w:r>
      <w:r w:rsidRPr="006427CA">
        <w:rPr>
          <w:rFonts w:asciiTheme="majorHAnsi" w:hAnsiTheme="majorHAnsi" w:cs="Times New Roman"/>
          <w:sz w:val="24"/>
          <w:szCs w:val="24"/>
        </w:rPr>
        <w:t xml:space="preserve"> ofertanți le </w:t>
      </w:r>
      <w:r w:rsidRPr="006427CA">
        <w:rPr>
          <w:rFonts w:asciiTheme="majorHAnsi" w:hAnsiTheme="majorHAnsi" w:cs="Times New Roman"/>
          <w:sz w:val="24"/>
          <w:szCs w:val="24"/>
          <w:lang w:val="ro-RO"/>
        </w:rPr>
        <w:t>po</w:t>
      </w:r>
      <w:r w:rsidR="004E3466" w:rsidRPr="006427CA">
        <w:rPr>
          <w:rFonts w:asciiTheme="majorHAnsi" w:hAnsiTheme="majorHAnsi" w:cs="Times New Roman"/>
          <w:sz w:val="24"/>
          <w:szCs w:val="24"/>
          <w:lang w:val="ro-RO"/>
        </w:rPr>
        <w:t xml:space="preserve">t </w:t>
      </w:r>
      <w:r w:rsidRPr="006427CA">
        <w:rPr>
          <w:rFonts w:asciiTheme="majorHAnsi" w:hAnsiTheme="majorHAnsi" w:cs="Times New Roman"/>
          <w:sz w:val="24"/>
          <w:szCs w:val="24"/>
          <w:lang w:val="ro-RO"/>
        </w:rPr>
        <w:t>îndeplini</w:t>
      </w:r>
      <w:r w:rsidR="00096D68" w:rsidRPr="006427CA">
        <w:rPr>
          <w:rFonts w:asciiTheme="majorHAnsi" w:hAnsiTheme="majorHAnsi" w:cs="Times New Roman"/>
          <w:sz w:val="24"/>
          <w:szCs w:val="24"/>
          <w:lang w:val="ro-RO"/>
        </w:rPr>
        <w:t>,</w:t>
      </w:r>
      <w:r w:rsidRPr="006427CA">
        <w:rPr>
          <w:rFonts w:asciiTheme="majorHAnsi" w:hAnsiTheme="majorHAnsi" w:cs="Times New Roman"/>
          <w:sz w:val="24"/>
          <w:szCs w:val="24"/>
          <w:lang w:val="ro-RO"/>
        </w:rPr>
        <w:t xml:space="preserve"> fapt ce limitează concurența în</w:t>
      </w:r>
      <w:r w:rsidR="004E3466" w:rsidRPr="006427CA">
        <w:rPr>
          <w:rFonts w:asciiTheme="majorHAnsi" w:hAnsiTheme="majorHAnsi" w:cs="Times New Roman"/>
          <w:sz w:val="24"/>
          <w:szCs w:val="24"/>
          <w:lang w:val="ro-RO"/>
        </w:rPr>
        <w:t xml:space="preserve"> procedurile de achiziții</w:t>
      </w:r>
      <w:r w:rsidRPr="006427CA">
        <w:rPr>
          <w:rFonts w:asciiTheme="majorHAnsi" w:hAnsiTheme="majorHAnsi" w:cs="Times New Roman"/>
          <w:sz w:val="24"/>
          <w:szCs w:val="24"/>
          <w:lang w:val="ro-RO"/>
        </w:rPr>
        <w:t>. În acest sens</w:t>
      </w:r>
      <w:r w:rsidR="00CE1782">
        <w:rPr>
          <w:rFonts w:asciiTheme="majorHAnsi" w:hAnsiTheme="majorHAnsi" w:cs="Times New Roman"/>
          <w:sz w:val="24"/>
          <w:szCs w:val="24"/>
          <w:lang w:val="ro-RO"/>
        </w:rPr>
        <w:t>,</w:t>
      </w:r>
      <w:r w:rsidRPr="006427CA">
        <w:rPr>
          <w:rFonts w:asciiTheme="majorHAnsi" w:hAnsiTheme="majorHAnsi" w:cs="Times New Roman"/>
          <w:sz w:val="24"/>
          <w:szCs w:val="24"/>
          <w:lang w:val="ro-RO"/>
        </w:rPr>
        <w:t xml:space="preserve"> exemplificăm licitația </w:t>
      </w:r>
      <w:r w:rsidR="00245240" w:rsidRPr="006427CA">
        <w:rPr>
          <w:rFonts w:asciiTheme="majorHAnsi" w:hAnsiTheme="majorHAnsi" w:cs="Times New Roman"/>
          <w:sz w:val="24"/>
          <w:szCs w:val="24"/>
          <w:lang w:val="ro-RO"/>
        </w:rPr>
        <w:t xml:space="preserve">privind </w:t>
      </w:r>
      <w:r w:rsidRPr="006427CA">
        <w:rPr>
          <w:rFonts w:asciiTheme="majorHAnsi" w:hAnsiTheme="majorHAnsi" w:cs="Times New Roman"/>
          <w:sz w:val="24"/>
          <w:szCs w:val="24"/>
          <w:lang w:val="ro-RO"/>
        </w:rPr>
        <w:t>sistemele de scanare Rapisc</w:t>
      </w:r>
      <w:r w:rsidR="004E3466" w:rsidRPr="006427CA">
        <w:rPr>
          <w:rFonts w:asciiTheme="majorHAnsi" w:hAnsiTheme="majorHAnsi" w:cs="Times New Roman"/>
          <w:sz w:val="24"/>
          <w:szCs w:val="24"/>
          <w:lang w:val="ro-RO"/>
        </w:rPr>
        <w:t>an</w:t>
      </w:r>
      <w:r w:rsidR="00CE1782">
        <w:rPr>
          <w:rFonts w:asciiTheme="majorHAnsi" w:hAnsiTheme="majorHAnsi" w:cs="Times New Roman"/>
          <w:sz w:val="24"/>
          <w:szCs w:val="24"/>
          <w:lang w:val="ro-RO"/>
        </w:rPr>
        <w:t>,</w:t>
      </w:r>
      <w:r w:rsidR="004E3466" w:rsidRPr="006427CA">
        <w:rPr>
          <w:rFonts w:asciiTheme="majorHAnsi" w:hAnsiTheme="majorHAnsi" w:cs="Times New Roman"/>
          <w:sz w:val="24"/>
          <w:szCs w:val="24"/>
          <w:lang w:val="ro-RO"/>
        </w:rPr>
        <w:t xml:space="preserve"> la care participă permanent </w:t>
      </w:r>
      <w:r w:rsidRPr="006427CA">
        <w:rPr>
          <w:rFonts w:asciiTheme="majorHAnsi" w:hAnsiTheme="majorHAnsi" w:cs="Times New Roman"/>
          <w:sz w:val="24"/>
          <w:szCs w:val="24"/>
          <w:lang w:val="ro-RO"/>
        </w:rPr>
        <w:t>un agent economic cu sediul în SUA. Astfe</w:t>
      </w:r>
      <w:r w:rsidR="00096D68" w:rsidRPr="006427CA">
        <w:rPr>
          <w:rFonts w:asciiTheme="majorHAnsi" w:hAnsiTheme="majorHAnsi" w:cs="Times New Roman"/>
          <w:sz w:val="24"/>
          <w:szCs w:val="24"/>
          <w:lang w:val="ro-RO"/>
        </w:rPr>
        <w:t>l, în documentația de atribuire</w:t>
      </w:r>
      <w:r w:rsidRPr="006427CA">
        <w:rPr>
          <w:rFonts w:asciiTheme="majorHAnsi" w:hAnsiTheme="majorHAnsi" w:cs="Times New Roman"/>
          <w:sz w:val="24"/>
          <w:szCs w:val="24"/>
          <w:lang w:val="ro-RO"/>
        </w:rPr>
        <w:t xml:space="preserve"> se cere ca ofertantul să dispună de un centru de deservire </w:t>
      </w:r>
      <w:r w:rsidR="00096D68" w:rsidRPr="006427CA">
        <w:rPr>
          <w:rFonts w:asciiTheme="majorHAnsi" w:hAnsiTheme="majorHAnsi" w:cs="Times New Roman"/>
          <w:sz w:val="24"/>
          <w:szCs w:val="24"/>
          <w:lang w:val="ro-RO"/>
        </w:rPr>
        <w:t xml:space="preserve">autorizat de firma menționată, </w:t>
      </w:r>
      <w:r w:rsidR="00CE1782">
        <w:rPr>
          <w:rFonts w:asciiTheme="majorHAnsi" w:hAnsiTheme="majorHAnsi" w:cs="Times New Roman"/>
          <w:sz w:val="24"/>
          <w:szCs w:val="24"/>
          <w:lang w:val="ro-RO"/>
        </w:rPr>
        <w:t xml:space="preserve">pe </w:t>
      </w:r>
      <w:r w:rsidR="00096D68" w:rsidRPr="006427CA">
        <w:rPr>
          <w:rFonts w:asciiTheme="majorHAnsi" w:hAnsiTheme="majorHAnsi" w:cs="Times New Roman"/>
          <w:sz w:val="24"/>
          <w:szCs w:val="24"/>
          <w:lang w:val="ro-RO"/>
        </w:rPr>
        <w:t>care îl poate deține</w:t>
      </w:r>
      <w:r w:rsidRPr="006427CA">
        <w:rPr>
          <w:rFonts w:asciiTheme="majorHAnsi" w:hAnsiTheme="majorHAnsi" w:cs="Times New Roman"/>
          <w:sz w:val="24"/>
          <w:szCs w:val="24"/>
          <w:lang w:val="ro-RO"/>
        </w:rPr>
        <w:t xml:space="preserve"> doar un singur oferta</w:t>
      </w:r>
      <w:r w:rsidR="00096D68" w:rsidRPr="006427CA">
        <w:rPr>
          <w:rFonts w:asciiTheme="majorHAnsi" w:hAnsiTheme="majorHAnsi" w:cs="Times New Roman"/>
          <w:sz w:val="24"/>
          <w:szCs w:val="24"/>
          <w:lang w:val="ro-RO"/>
        </w:rPr>
        <w:t>nt</w:t>
      </w:r>
      <w:r w:rsidRPr="006427CA">
        <w:rPr>
          <w:rFonts w:asciiTheme="majorHAnsi" w:hAnsiTheme="majorHAnsi" w:cs="Times New Roman"/>
          <w:sz w:val="24"/>
          <w:szCs w:val="24"/>
          <w:lang w:val="ro-RO"/>
        </w:rPr>
        <w:t xml:space="preserve">. Mai mult </w:t>
      </w:r>
      <w:r w:rsidR="00CE1782">
        <w:rPr>
          <w:rFonts w:asciiTheme="majorHAnsi" w:hAnsiTheme="majorHAnsi" w:cs="Times New Roman"/>
          <w:sz w:val="24"/>
          <w:szCs w:val="24"/>
          <w:lang w:val="ro-RO"/>
        </w:rPr>
        <w:t>decât</w:t>
      </w:r>
      <w:r w:rsidRPr="006427CA">
        <w:rPr>
          <w:rFonts w:asciiTheme="majorHAnsi" w:hAnsiTheme="majorHAnsi" w:cs="Times New Roman"/>
          <w:sz w:val="24"/>
          <w:szCs w:val="24"/>
          <w:lang w:val="ro-RO"/>
        </w:rPr>
        <w:t xml:space="preserve"> at</w:t>
      </w:r>
      <w:r w:rsidR="00CE1782">
        <w:rPr>
          <w:rFonts w:asciiTheme="majorHAnsi" w:hAnsiTheme="majorHAnsi" w:cs="Times New Roman"/>
          <w:sz w:val="24"/>
          <w:szCs w:val="24"/>
          <w:lang w:val="ro-RO"/>
        </w:rPr>
        <w:t>â</w:t>
      </w:r>
      <w:r w:rsidRPr="006427CA">
        <w:rPr>
          <w:rFonts w:asciiTheme="majorHAnsi" w:hAnsiTheme="majorHAnsi" w:cs="Times New Roman"/>
          <w:sz w:val="24"/>
          <w:szCs w:val="24"/>
          <w:lang w:val="ro-RO"/>
        </w:rPr>
        <w:t>t</w:t>
      </w:r>
      <w:r w:rsidR="00096D68" w:rsidRPr="006427CA">
        <w:rPr>
          <w:rFonts w:asciiTheme="majorHAnsi" w:hAnsiTheme="majorHAnsi" w:cs="Times New Roman"/>
          <w:sz w:val="24"/>
          <w:szCs w:val="24"/>
          <w:lang w:val="ro-RO"/>
        </w:rPr>
        <w:t xml:space="preserve">, </w:t>
      </w:r>
      <w:r w:rsidRPr="006427CA">
        <w:rPr>
          <w:rFonts w:asciiTheme="majorHAnsi" w:hAnsiTheme="majorHAnsi" w:cs="Times New Roman"/>
          <w:sz w:val="24"/>
          <w:szCs w:val="24"/>
          <w:lang w:val="ro-RO"/>
        </w:rPr>
        <w:t xml:space="preserve">după cum a </w:t>
      </w:r>
      <w:r w:rsidR="00CE1782">
        <w:rPr>
          <w:rFonts w:asciiTheme="majorHAnsi" w:hAnsiTheme="majorHAnsi" w:cs="Times New Roman"/>
          <w:sz w:val="24"/>
          <w:szCs w:val="24"/>
          <w:lang w:val="ro-RO"/>
        </w:rPr>
        <w:t>specificat</w:t>
      </w:r>
      <w:r w:rsidRPr="006427CA">
        <w:rPr>
          <w:rFonts w:asciiTheme="majorHAnsi" w:hAnsiTheme="majorHAnsi" w:cs="Times New Roman"/>
          <w:sz w:val="24"/>
          <w:szCs w:val="24"/>
          <w:lang w:val="ro-RO"/>
        </w:rPr>
        <w:t xml:space="preserve"> și AAP în raportul de monitorizare</w:t>
      </w:r>
      <w:r w:rsidR="00890E7A">
        <w:rPr>
          <w:rFonts w:asciiTheme="majorHAnsi" w:hAnsiTheme="majorHAnsi" w:cs="Times New Roman"/>
          <w:sz w:val="24"/>
          <w:szCs w:val="24"/>
          <w:lang w:val="ro-RO"/>
        </w:rPr>
        <w:t>,</w:t>
      </w:r>
      <w:r w:rsidRPr="006427CA">
        <w:rPr>
          <w:rFonts w:asciiTheme="majorHAnsi" w:hAnsiTheme="majorHAnsi" w:cs="Times New Roman"/>
          <w:sz w:val="24"/>
          <w:szCs w:val="24"/>
          <w:lang w:val="ro-RO"/>
        </w:rPr>
        <w:t xml:space="preserve"> la inițierea licitației respective</w:t>
      </w:r>
      <w:r w:rsidR="00096D68" w:rsidRPr="006427CA">
        <w:rPr>
          <w:rFonts w:asciiTheme="majorHAnsi" w:hAnsiTheme="majorHAnsi" w:cs="Times New Roman"/>
          <w:sz w:val="24"/>
          <w:szCs w:val="24"/>
          <w:lang w:val="ro-RO"/>
        </w:rPr>
        <w:t>,</w:t>
      </w:r>
      <w:r w:rsidRPr="006427CA">
        <w:rPr>
          <w:rFonts w:asciiTheme="majorHAnsi" w:hAnsiTheme="majorHAnsi" w:cs="Times New Roman"/>
          <w:sz w:val="24"/>
          <w:szCs w:val="24"/>
          <w:lang w:val="ro-RO"/>
        </w:rPr>
        <w:t xml:space="preserve"> s</w:t>
      </w:r>
      <w:r w:rsidR="00890E7A">
        <w:rPr>
          <w:rFonts w:asciiTheme="majorHAnsi" w:hAnsiTheme="majorHAnsi" w:cs="Times New Roman"/>
          <w:sz w:val="24"/>
          <w:szCs w:val="24"/>
          <w:lang w:val="ro-RO"/>
        </w:rPr>
        <w:t>e</w:t>
      </w:r>
      <w:r w:rsidRPr="006427CA">
        <w:rPr>
          <w:rFonts w:asciiTheme="majorHAnsi" w:hAnsiTheme="majorHAnsi" w:cs="Times New Roman"/>
          <w:sz w:val="24"/>
          <w:szCs w:val="24"/>
          <w:lang w:val="ro-RO"/>
        </w:rPr>
        <w:t xml:space="preserve"> constat</w:t>
      </w:r>
      <w:r w:rsidR="00890E7A">
        <w:rPr>
          <w:rFonts w:asciiTheme="majorHAnsi" w:hAnsiTheme="majorHAnsi" w:cs="Times New Roman"/>
          <w:sz w:val="24"/>
          <w:szCs w:val="24"/>
          <w:lang w:val="ro-RO"/>
        </w:rPr>
        <w:t>ă</w:t>
      </w:r>
      <w:r w:rsidRPr="006427CA">
        <w:rPr>
          <w:rFonts w:asciiTheme="majorHAnsi" w:hAnsiTheme="majorHAnsi" w:cs="Times New Roman"/>
          <w:sz w:val="24"/>
          <w:szCs w:val="24"/>
          <w:lang w:val="ro-RO"/>
        </w:rPr>
        <w:t xml:space="preserve"> necompletarea integrală</w:t>
      </w:r>
      <w:r w:rsidR="004E3466" w:rsidRPr="006427CA">
        <w:rPr>
          <w:rFonts w:asciiTheme="majorHAnsi" w:hAnsiTheme="majorHAnsi" w:cs="Times New Roman"/>
          <w:sz w:val="24"/>
          <w:szCs w:val="24"/>
          <w:lang w:val="ro-RO"/>
        </w:rPr>
        <w:t xml:space="preserve"> a documentației de atribuire</w:t>
      </w:r>
      <w:r w:rsidRPr="006427CA">
        <w:rPr>
          <w:rFonts w:asciiTheme="majorHAnsi" w:hAnsiTheme="majorHAnsi" w:cs="Times New Roman"/>
          <w:sz w:val="24"/>
          <w:szCs w:val="24"/>
          <w:lang w:val="ro-RO"/>
        </w:rPr>
        <w:t>,  inclusiv formularul specificației tehnice F 4.1</w:t>
      </w:r>
      <w:r w:rsidR="004E3466" w:rsidRPr="006427CA">
        <w:rPr>
          <w:rFonts w:asciiTheme="majorHAnsi" w:hAnsiTheme="majorHAnsi" w:cs="Times New Roman"/>
          <w:sz w:val="24"/>
          <w:szCs w:val="24"/>
          <w:lang w:val="ro-RO"/>
        </w:rPr>
        <w:t>.</w:t>
      </w:r>
      <w:r w:rsidRPr="006427CA">
        <w:rPr>
          <w:rFonts w:asciiTheme="majorHAnsi" w:hAnsiTheme="majorHAnsi" w:cs="Times New Roman"/>
          <w:sz w:val="24"/>
          <w:szCs w:val="24"/>
          <w:lang w:val="ro-RO"/>
        </w:rPr>
        <w:t>, formularul specificației de preț F 4.2</w:t>
      </w:r>
      <w:r w:rsidR="004E3466" w:rsidRPr="006427CA">
        <w:rPr>
          <w:rFonts w:asciiTheme="majorHAnsi" w:hAnsiTheme="majorHAnsi" w:cs="Times New Roman"/>
          <w:sz w:val="24"/>
          <w:szCs w:val="24"/>
          <w:lang w:val="ro-RO"/>
        </w:rPr>
        <w:t>.</w:t>
      </w:r>
      <w:r w:rsidRPr="006427CA">
        <w:rPr>
          <w:rFonts w:asciiTheme="majorHAnsi" w:hAnsiTheme="majorHAnsi" w:cs="Times New Roman"/>
          <w:sz w:val="24"/>
          <w:szCs w:val="24"/>
          <w:lang w:val="ro-RO"/>
        </w:rPr>
        <w:t xml:space="preserve">, </w:t>
      </w:r>
      <w:r w:rsidR="00890E7A">
        <w:rPr>
          <w:rFonts w:asciiTheme="majorHAnsi" w:hAnsiTheme="majorHAnsi" w:cs="Times New Roman"/>
          <w:sz w:val="24"/>
          <w:szCs w:val="24"/>
          <w:lang w:val="ro-RO"/>
        </w:rPr>
        <w:t xml:space="preserve">astfel </w:t>
      </w:r>
      <w:r w:rsidRPr="006427CA">
        <w:rPr>
          <w:rFonts w:asciiTheme="majorHAnsi" w:hAnsiTheme="majorHAnsi" w:cs="Times New Roman"/>
          <w:sz w:val="24"/>
          <w:szCs w:val="24"/>
          <w:lang w:val="ro-RO"/>
        </w:rPr>
        <w:t xml:space="preserve">fiind încălcate prevederile art.40 alin.(1) </w:t>
      </w:r>
      <w:r w:rsidR="00890E7A">
        <w:rPr>
          <w:rFonts w:asciiTheme="majorHAnsi" w:hAnsiTheme="majorHAnsi" w:cs="Times New Roman"/>
          <w:sz w:val="24"/>
          <w:szCs w:val="24"/>
          <w:lang w:val="ro-RO"/>
        </w:rPr>
        <w:t>din</w:t>
      </w:r>
      <w:r w:rsidRPr="006427CA">
        <w:rPr>
          <w:rFonts w:asciiTheme="majorHAnsi" w:hAnsiTheme="majorHAnsi" w:cs="Times New Roman"/>
          <w:sz w:val="24"/>
          <w:szCs w:val="24"/>
          <w:lang w:val="ro-RO"/>
        </w:rPr>
        <w:t xml:space="preserve"> Leg</w:t>
      </w:r>
      <w:r w:rsidR="00890E7A">
        <w:rPr>
          <w:rFonts w:asciiTheme="majorHAnsi" w:hAnsiTheme="majorHAnsi" w:cs="Times New Roman"/>
          <w:sz w:val="24"/>
          <w:szCs w:val="24"/>
          <w:lang w:val="ro-RO"/>
        </w:rPr>
        <w:t>ea</w:t>
      </w:r>
      <w:r w:rsidRPr="006427CA">
        <w:rPr>
          <w:rFonts w:asciiTheme="majorHAnsi" w:hAnsiTheme="majorHAnsi" w:cs="Times New Roman"/>
          <w:sz w:val="24"/>
          <w:szCs w:val="24"/>
          <w:lang w:val="ro-RO"/>
        </w:rPr>
        <w:t xml:space="preserve"> nr.131 din 03.07.2015, potrivit căr</w:t>
      </w:r>
      <w:r w:rsidR="00890E7A">
        <w:rPr>
          <w:rFonts w:asciiTheme="majorHAnsi" w:hAnsiTheme="majorHAnsi" w:cs="Times New Roman"/>
          <w:sz w:val="24"/>
          <w:szCs w:val="24"/>
          <w:lang w:val="ro-RO"/>
        </w:rPr>
        <w:t>ora,</w:t>
      </w:r>
      <w:r w:rsidRPr="006427CA">
        <w:rPr>
          <w:rFonts w:asciiTheme="majorHAnsi" w:hAnsiTheme="majorHAnsi" w:cs="Times New Roman"/>
          <w:sz w:val="24"/>
          <w:szCs w:val="24"/>
          <w:lang w:val="ro-RO"/>
        </w:rPr>
        <w:t xml:space="preserve"> autoritatea contractantă are obligația de a stabili în </w:t>
      </w:r>
      <w:r w:rsidR="00663BF7">
        <w:rPr>
          <w:rFonts w:asciiTheme="majorHAnsi" w:hAnsiTheme="majorHAnsi" w:cs="Times New Roman"/>
          <w:sz w:val="24"/>
          <w:szCs w:val="24"/>
          <w:lang w:val="ro-RO"/>
        </w:rPr>
        <w:t>d</w:t>
      </w:r>
      <w:r w:rsidRPr="006427CA">
        <w:rPr>
          <w:rFonts w:asciiTheme="majorHAnsi" w:hAnsiTheme="majorHAnsi" w:cs="Times New Roman"/>
          <w:sz w:val="24"/>
          <w:szCs w:val="24"/>
          <w:lang w:val="ro-RO"/>
        </w:rPr>
        <w:t xml:space="preserve">ocumentația de atribuire orice cerință, criteriu, regulă și alte informații necesare pentru a asigura ofertantului/candidatului o informare completă, corectă și explicită cu privire la modul de aplicare a procedurii de atribuire. </w:t>
      </w:r>
    </w:p>
    <w:p w:rsidR="00937A81" w:rsidRDefault="00937A81" w:rsidP="00CF2ED8">
      <w:pPr>
        <w:spacing w:after="120" w:line="276" w:lineRule="auto"/>
        <w:ind w:right="-334" w:firstLine="720"/>
        <w:jc w:val="both"/>
        <w:rPr>
          <w:rFonts w:asciiTheme="majorHAnsi" w:eastAsia="Times New Roman" w:hAnsiTheme="majorHAnsi" w:cs="Arial"/>
          <w:sz w:val="24"/>
          <w:szCs w:val="24"/>
        </w:rPr>
      </w:pPr>
      <w:r>
        <w:rPr>
          <w:rFonts w:asciiTheme="majorHAnsi" w:hAnsiTheme="majorHAnsi"/>
          <w:sz w:val="24"/>
          <w:szCs w:val="24"/>
          <w:lang w:val="ro-RO"/>
        </w:rPr>
        <w:t>Analogic, în cadrul SFS</w:t>
      </w:r>
      <w:r w:rsidR="00890E7A">
        <w:rPr>
          <w:rFonts w:asciiTheme="majorHAnsi" w:hAnsiTheme="majorHAnsi"/>
          <w:sz w:val="24"/>
          <w:szCs w:val="24"/>
          <w:lang w:val="ro-RO"/>
        </w:rPr>
        <w:t>,</w:t>
      </w:r>
      <w:r>
        <w:rPr>
          <w:rFonts w:asciiTheme="majorHAnsi" w:hAnsiTheme="majorHAnsi"/>
          <w:sz w:val="24"/>
          <w:szCs w:val="24"/>
          <w:lang w:val="ro-RO"/>
        </w:rPr>
        <w:t xml:space="preserve"> </w:t>
      </w:r>
      <w:r>
        <w:rPr>
          <w:rFonts w:asciiTheme="majorHAnsi" w:eastAsia="Times New Roman" w:hAnsiTheme="majorHAnsi" w:cs="Arial"/>
          <w:sz w:val="24"/>
          <w:szCs w:val="24"/>
        </w:rPr>
        <w:t>la procedura de achiziții privind procurarea pieselor consumabile pentru aparatele multifuncționale</w:t>
      </w:r>
      <w:r w:rsidR="00890E7A">
        <w:rPr>
          <w:rFonts w:asciiTheme="majorHAnsi" w:eastAsia="Times New Roman" w:hAnsiTheme="majorHAnsi" w:cs="Arial"/>
          <w:sz w:val="24"/>
          <w:szCs w:val="24"/>
        </w:rPr>
        <w:t>,</w:t>
      </w:r>
      <w:r>
        <w:rPr>
          <w:rFonts w:asciiTheme="majorHAnsi" w:eastAsia="Times New Roman" w:hAnsiTheme="majorHAnsi" w:cs="Arial"/>
          <w:sz w:val="24"/>
          <w:szCs w:val="24"/>
        </w:rPr>
        <w:t xml:space="preserve"> în sumă de 2,1 mil.lei</w:t>
      </w:r>
      <w:r w:rsidR="00890E7A">
        <w:rPr>
          <w:rFonts w:asciiTheme="majorHAnsi" w:eastAsia="Times New Roman" w:hAnsiTheme="majorHAnsi" w:cs="Arial"/>
          <w:sz w:val="24"/>
          <w:szCs w:val="24"/>
        </w:rPr>
        <w:t>,</w:t>
      </w:r>
      <w:r>
        <w:rPr>
          <w:rFonts w:asciiTheme="majorHAnsi" w:eastAsia="Times New Roman" w:hAnsiTheme="majorHAnsi" w:cs="Arial"/>
          <w:sz w:val="24"/>
          <w:szCs w:val="24"/>
        </w:rPr>
        <w:t xml:space="preserve"> din anul 2020, a fost inclus</w:t>
      </w:r>
      <w:r w:rsidR="001B3EE6">
        <w:rPr>
          <w:rFonts w:asciiTheme="majorHAnsi" w:eastAsia="Times New Roman" w:hAnsiTheme="majorHAnsi" w:cs="Arial"/>
          <w:sz w:val="24"/>
          <w:szCs w:val="24"/>
        </w:rPr>
        <w:t>ă</w:t>
      </w:r>
      <w:r>
        <w:rPr>
          <w:rFonts w:asciiTheme="majorHAnsi" w:eastAsia="Times New Roman" w:hAnsiTheme="majorHAnsi" w:cs="Arial"/>
          <w:sz w:val="24"/>
          <w:szCs w:val="24"/>
        </w:rPr>
        <w:t xml:space="preserve"> ca cerinț</w:t>
      </w:r>
      <w:r w:rsidR="001B3EE6">
        <w:rPr>
          <w:rFonts w:asciiTheme="majorHAnsi" w:eastAsia="Times New Roman" w:hAnsiTheme="majorHAnsi" w:cs="Arial"/>
          <w:sz w:val="24"/>
          <w:szCs w:val="24"/>
        </w:rPr>
        <w:t xml:space="preserve">ă </w:t>
      </w:r>
      <w:r>
        <w:rPr>
          <w:rFonts w:asciiTheme="majorHAnsi" w:eastAsia="Times New Roman" w:hAnsiTheme="majorHAnsi" w:cs="Arial"/>
          <w:sz w:val="24"/>
          <w:szCs w:val="24"/>
        </w:rPr>
        <w:t xml:space="preserve"> obligatori</w:t>
      </w:r>
      <w:r w:rsidR="001B3EE6">
        <w:rPr>
          <w:rFonts w:asciiTheme="majorHAnsi" w:eastAsia="Times New Roman" w:hAnsiTheme="majorHAnsi" w:cs="Arial"/>
          <w:sz w:val="24"/>
          <w:szCs w:val="24"/>
        </w:rPr>
        <w:t>e</w:t>
      </w:r>
      <w:r>
        <w:rPr>
          <w:rFonts w:asciiTheme="majorHAnsi" w:eastAsia="Times New Roman" w:hAnsiTheme="majorHAnsi" w:cs="Arial"/>
          <w:sz w:val="24"/>
          <w:szCs w:val="24"/>
        </w:rPr>
        <w:t xml:space="preserve"> prezentarea certificatului de la producător, </w:t>
      </w:r>
      <w:r w:rsidR="001B3EE6">
        <w:rPr>
          <w:rFonts w:asciiTheme="majorHAnsi" w:eastAsia="Times New Roman" w:hAnsiTheme="majorHAnsi" w:cs="Arial"/>
          <w:sz w:val="24"/>
          <w:szCs w:val="24"/>
        </w:rPr>
        <w:t xml:space="preserve">a </w:t>
      </w:r>
      <w:r>
        <w:rPr>
          <w:rFonts w:asciiTheme="majorHAnsi" w:eastAsia="Times New Roman" w:hAnsiTheme="majorHAnsi" w:cs="Arial"/>
          <w:sz w:val="24"/>
          <w:szCs w:val="24"/>
        </w:rPr>
        <w:t xml:space="preserve">certificatului de partener autorizat de producător în Republica Moldova, </w:t>
      </w:r>
      <w:r w:rsidR="001B3EE6">
        <w:rPr>
          <w:rFonts w:asciiTheme="majorHAnsi" w:eastAsia="Times New Roman" w:hAnsiTheme="majorHAnsi" w:cs="Arial"/>
          <w:sz w:val="24"/>
          <w:szCs w:val="24"/>
        </w:rPr>
        <w:t xml:space="preserve">a </w:t>
      </w:r>
      <w:r>
        <w:rPr>
          <w:rFonts w:asciiTheme="majorHAnsi" w:eastAsia="Times New Roman" w:hAnsiTheme="majorHAnsi" w:cs="Arial"/>
          <w:sz w:val="24"/>
          <w:szCs w:val="24"/>
        </w:rPr>
        <w:t>minim</w:t>
      </w:r>
      <w:r w:rsidR="001B3EE6">
        <w:rPr>
          <w:rFonts w:asciiTheme="majorHAnsi" w:eastAsia="Times New Roman" w:hAnsiTheme="majorHAnsi" w:cs="Arial"/>
          <w:sz w:val="24"/>
          <w:szCs w:val="24"/>
        </w:rPr>
        <w:t>um</w:t>
      </w:r>
      <w:r>
        <w:rPr>
          <w:rFonts w:asciiTheme="majorHAnsi" w:eastAsia="Times New Roman" w:hAnsiTheme="majorHAnsi" w:cs="Arial"/>
          <w:sz w:val="24"/>
          <w:szCs w:val="24"/>
        </w:rPr>
        <w:t xml:space="preserve"> 3 certificate de ingineri calificați. În situația respectivă</w:t>
      </w:r>
      <w:r w:rsidRPr="00CF0329">
        <w:rPr>
          <w:rFonts w:asciiTheme="majorHAnsi" w:eastAsia="Times New Roman" w:hAnsiTheme="majorHAnsi" w:cs="Arial"/>
          <w:sz w:val="24"/>
          <w:szCs w:val="24"/>
        </w:rPr>
        <w:t>, ANSC</w:t>
      </w:r>
      <w:r w:rsidR="001B3EE6" w:rsidRPr="00566C43">
        <w:rPr>
          <w:rFonts w:asciiTheme="majorHAnsi" w:eastAsia="Times New Roman" w:hAnsiTheme="majorHAnsi" w:cs="Arial"/>
          <w:sz w:val="24"/>
          <w:szCs w:val="24"/>
        </w:rPr>
        <w:t>,</w:t>
      </w:r>
      <w:r w:rsidRPr="00E22C69">
        <w:rPr>
          <w:rFonts w:asciiTheme="majorHAnsi" w:eastAsia="Times New Roman" w:hAnsiTheme="majorHAnsi" w:cs="Arial"/>
          <w:sz w:val="24"/>
          <w:szCs w:val="24"/>
        </w:rPr>
        <w:t xml:space="preserve"> în</w:t>
      </w:r>
      <w:r>
        <w:rPr>
          <w:rFonts w:asciiTheme="majorHAnsi" w:eastAsia="Times New Roman" w:hAnsiTheme="majorHAnsi" w:cs="Arial"/>
          <w:sz w:val="24"/>
          <w:szCs w:val="24"/>
        </w:rPr>
        <w:t xml:space="preserve"> cadrul examinării contestației depuse de către </w:t>
      </w:r>
      <w:proofErr w:type="gramStart"/>
      <w:r>
        <w:rPr>
          <w:rFonts w:asciiTheme="majorHAnsi" w:eastAsia="Times New Roman" w:hAnsiTheme="majorHAnsi" w:cs="Arial"/>
          <w:sz w:val="24"/>
          <w:szCs w:val="24"/>
        </w:rPr>
        <w:t>un</w:t>
      </w:r>
      <w:proofErr w:type="gramEnd"/>
      <w:r>
        <w:rPr>
          <w:rFonts w:asciiTheme="majorHAnsi" w:eastAsia="Times New Roman" w:hAnsiTheme="majorHAnsi" w:cs="Arial"/>
          <w:sz w:val="24"/>
          <w:szCs w:val="24"/>
        </w:rPr>
        <w:t xml:space="preserve"> participant, a obligat autoritatea contractantă să modifice </w:t>
      </w:r>
      <w:r w:rsidR="00663BF7">
        <w:rPr>
          <w:rFonts w:asciiTheme="majorHAnsi" w:eastAsia="Times New Roman" w:hAnsiTheme="majorHAnsi" w:cs="Arial"/>
          <w:sz w:val="24"/>
          <w:szCs w:val="24"/>
        </w:rPr>
        <w:t>d</w:t>
      </w:r>
      <w:r>
        <w:rPr>
          <w:rFonts w:asciiTheme="majorHAnsi" w:eastAsia="Times New Roman" w:hAnsiTheme="majorHAnsi" w:cs="Arial"/>
          <w:sz w:val="24"/>
          <w:szCs w:val="24"/>
        </w:rPr>
        <w:t xml:space="preserve">ocumentația de atribuire prin excluderea cerințelor restrictive. </w:t>
      </w:r>
    </w:p>
    <w:p w:rsidR="00FA4512" w:rsidRPr="006427CA" w:rsidRDefault="00E71611" w:rsidP="001F012F">
      <w:pPr>
        <w:pStyle w:val="Heading3"/>
        <w:rPr>
          <w:lang w:val="ro-RO"/>
        </w:rPr>
      </w:pPr>
      <w:bookmarkStart w:id="42" w:name="_Toc79073220"/>
      <w:r w:rsidRPr="00B01DF6">
        <w:rPr>
          <w:lang w:val="ro-RO"/>
        </w:rPr>
        <w:t>4.</w:t>
      </w:r>
      <w:r w:rsidR="0035672F" w:rsidRPr="00B01DF6">
        <w:rPr>
          <w:lang w:val="ro-RO"/>
        </w:rPr>
        <w:t>2.3.</w:t>
      </w:r>
      <w:r w:rsidRPr="00B01DF6">
        <w:rPr>
          <w:lang w:val="ro-RO"/>
        </w:rPr>
        <w:t>3</w:t>
      </w:r>
      <w:r w:rsidR="0035672F" w:rsidRPr="00B01DF6">
        <w:rPr>
          <w:lang w:val="ro-RO"/>
        </w:rPr>
        <w:t xml:space="preserve">. </w:t>
      </w:r>
      <w:r w:rsidR="00FA4512" w:rsidRPr="00B01DF6">
        <w:rPr>
          <w:rFonts w:eastAsia="Times New Roman"/>
        </w:rPr>
        <w:t>În unele cazuri</w:t>
      </w:r>
      <w:r w:rsidR="00890E7A">
        <w:rPr>
          <w:rFonts w:eastAsia="Times New Roman"/>
        </w:rPr>
        <w:t>,</w:t>
      </w:r>
      <w:r w:rsidR="00FA4512" w:rsidRPr="00B01DF6">
        <w:rPr>
          <w:rFonts w:eastAsia="Times New Roman"/>
        </w:rPr>
        <w:t xml:space="preserve"> se atestă neinformarea unor operatori economici despre rezultatele procedurii de achiziți</w:t>
      </w:r>
      <w:r w:rsidR="008438E2">
        <w:rPr>
          <w:rFonts w:eastAsia="Times New Roman"/>
        </w:rPr>
        <w:t>e</w:t>
      </w:r>
      <w:r w:rsidR="00FA4512" w:rsidRPr="00B01DF6">
        <w:rPr>
          <w:rFonts w:eastAsia="Times New Roman"/>
        </w:rPr>
        <w:t xml:space="preserve"> public</w:t>
      </w:r>
      <w:r w:rsidR="008438E2">
        <w:rPr>
          <w:rFonts w:eastAsia="Times New Roman"/>
        </w:rPr>
        <w:t>ă</w:t>
      </w:r>
      <w:r w:rsidR="00FA4512" w:rsidRPr="00B01DF6">
        <w:rPr>
          <w:rFonts w:eastAsia="Times New Roman"/>
        </w:rPr>
        <w:t>.</w:t>
      </w:r>
      <w:bookmarkEnd w:id="42"/>
    </w:p>
    <w:p w:rsidR="00FC6CF7" w:rsidRPr="006427CA" w:rsidRDefault="0035672F" w:rsidP="00CF2ED8">
      <w:pPr>
        <w:shd w:val="clear" w:color="auto" w:fill="FFFFFF"/>
        <w:spacing w:after="120" w:line="276" w:lineRule="auto"/>
        <w:ind w:right="-331" w:firstLine="720"/>
        <w:jc w:val="both"/>
        <w:rPr>
          <w:rFonts w:asciiTheme="majorHAnsi" w:hAnsiTheme="majorHAnsi"/>
          <w:sz w:val="24"/>
          <w:szCs w:val="24"/>
          <w:lang w:val="ro-RO"/>
        </w:rPr>
      </w:pPr>
      <w:r w:rsidRPr="006427CA">
        <w:rPr>
          <w:rFonts w:asciiTheme="majorHAnsi" w:hAnsiTheme="majorHAnsi"/>
          <w:sz w:val="24"/>
          <w:szCs w:val="24"/>
          <w:lang w:val="ro-RO"/>
        </w:rPr>
        <w:t>Nerespectând prevederile legale</w:t>
      </w:r>
      <w:r w:rsidRPr="006427CA">
        <w:rPr>
          <w:rStyle w:val="FootnoteTextChar2"/>
          <w:rFonts w:asciiTheme="majorHAnsi" w:hAnsiTheme="majorHAnsi"/>
          <w:sz w:val="24"/>
          <w:szCs w:val="24"/>
          <w:vertAlign w:val="superscript"/>
          <w:lang w:val="ro-RO"/>
        </w:rPr>
        <w:footnoteReference w:id="39"/>
      </w:r>
      <w:r w:rsidR="001B3EE6">
        <w:rPr>
          <w:rFonts w:asciiTheme="majorHAnsi" w:hAnsiTheme="majorHAnsi"/>
          <w:sz w:val="24"/>
          <w:szCs w:val="24"/>
          <w:lang w:val="ro-RO"/>
        </w:rPr>
        <w:t>,</w:t>
      </w:r>
      <w:r w:rsidRPr="006427CA">
        <w:rPr>
          <w:rFonts w:asciiTheme="majorHAnsi" w:hAnsiTheme="majorHAnsi"/>
          <w:sz w:val="24"/>
          <w:szCs w:val="24"/>
          <w:lang w:val="ro-RO"/>
        </w:rPr>
        <w:t xml:space="preserve"> SV a informat necorespunzător operatorii economici despre deciziile referitoare la rezultatul procedurii de atribuire a contractului</w:t>
      </w:r>
      <w:r w:rsidR="00FC6CF7" w:rsidRPr="006427CA">
        <w:rPr>
          <w:rFonts w:asciiTheme="majorHAnsi" w:hAnsiTheme="majorHAnsi"/>
          <w:sz w:val="24"/>
          <w:szCs w:val="24"/>
          <w:lang w:val="ro-RO"/>
        </w:rPr>
        <w:t xml:space="preserve"> de achiziții publice</w:t>
      </w:r>
      <w:r w:rsidR="001B3EE6">
        <w:rPr>
          <w:rFonts w:asciiTheme="majorHAnsi" w:hAnsiTheme="majorHAnsi"/>
          <w:sz w:val="24"/>
          <w:szCs w:val="24"/>
          <w:lang w:val="ro-RO"/>
        </w:rPr>
        <w:t>.</w:t>
      </w:r>
      <w:r w:rsidR="00FC6CF7" w:rsidRPr="006427CA">
        <w:rPr>
          <w:rFonts w:asciiTheme="majorHAnsi" w:hAnsiTheme="majorHAnsi"/>
          <w:sz w:val="24"/>
          <w:szCs w:val="24"/>
          <w:lang w:val="ro-RO"/>
        </w:rPr>
        <w:t xml:space="preserve"> Astfel, </w:t>
      </w:r>
      <w:r w:rsidRPr="006427CA">
        <w:rPr>
          <w:rFonts w:asciiTheme="majorHAnsi" w:hAnsiTheme="majorHAnsi"/>
          <w:sz w:val="24"/>
          <w:szCs w:val="24"/>
          <w:lang w:val="ro-RO"/>
        </w:rPr>
        <w:t>n</w:t>
      </w:r>
      <w:r w:rsidR="002B62DC" w:rsidRPr="006427CA">
        <w:rPr>
          <w:rFonts w:asciiTheme="majorHAnsi" w:hAnsiTheme="majorHAnsi"/>
          <w:sz w:val="24"/>
          <w:szCs w:val="24"/>
          <w:lang w:val="ro-RO"/>
        </w:rPr>
        <w:t xml:space="preserve">u în toate cazurile </w:t>
      </w:r>
      <w:r w:rsidR="001B3EE6">
        <w:rPr>
          <w:rFonts w:asciiTheme="majorHAnsi" w:hAnsiTheme="majorHAnsi"/>
          <w:sz w:val="24"/>
          <w:szCs w:val="24"/>
          <w:lang w:val="ro-RO"/>
        </w:rPr>
        <w:t xml:space="preserve">acesta </w:t>
      </w:r>
      <w:r w:rsidR="002B62DC" w:rsidRPr="006427CA">
        <w:rPr>
          <w:rFonts w:asciiTheme="majorHAnsi" w:hAnsiTheme="majorHAnsi"/>
          <w:sz w:val="24"/>
          <w:szCs w:val="24"/>
          <w:lang w:val="ro-RO"/>
        </w:rPr>
        <w:t xml:space="preserve">a informat </w:t>
      </w:r>
      <w:r w:rsidRPr="006427CA">
        <w:rPr>
          <w:rFonts w:asciiTheme="majorHAnsi" w:hAnsiTheme="majorHAnsi"/>
          <w:sz w:val="24"/>
          <w:szCs w:val="24"/>
          <w:lang w:val="ro-RO"/>
        </w:rPr>
        <w:t xml:space="preserve">despre motivele concrete care au </w:t>
      </w:r>
      <w:r w:rsidR="00CE4CE7">
        <w:rPr>
          <w:rFonts w:asciiTheme="majorHAnsi" w:hAnsiTheme="majorHAnsi"/>
          <w:sz w:val="24"/>
          <w:szCs w:val="24"/>
          <w:lang w:val="ro-RO"/>
        </w:rPr>
        <w:t xml:space="preserve">determinat </w:t>
      </w:r>
      <w:r w:rsidRPr="006427CA">
        <w:rPr>
          <w:rFonts w:asciiTheme="majorHAnsi" w:hAnsiTheme="majorHAnsi"/>
          <w:sz w:val="24"/>
          <w:szCs w:val="24"/>
          <w:lang w:val="ro-RO"/>
        </w:rPr>
        <w:t xml:space="preserve"> respingerea ofertelor sau </w:t>
      </w:r>
      <w:r w:rsidR="00CE4CE7">
        <w:rPr>
          <w:rFonts w:asciiTheme="majorHAnsi" w:hAnsiTheme="majorHAnsi"/>
          <w:sz w:val="24"/>
          <w:szCs w:val="24"/>
          <w:lang w:val="ro-RO"/>
        </w:rPr>
        <w:t>nedeclararea drept câștigătoare/acceptate</w:t>
      </w:r>
      <w:r w:rsidR="00CE4CE7" w:rsidRPr="006427CA">
        <w:rPr>
          <w:rFonts w:asciiTheme="majorHAnsi" w:hAnsiTheme="majorHAnsi"/>
          <w:sz w:val="24"/>
          <w:szCs w:val="24"/>
          <w:lang w:val="ro-RO"/>
        </w:rPr>
        <w:t xml:space="preserve"> </w:t>
      </w:r>
      <w:r w:rsidRPr="006427CA">
        <w:rPr>
          <w:rFonts w:asciiTheme="majorHAnsi" w:hAnsiTheme="majorHAnsi"/>
          <w:sz w:val="24"/>
          <w:szCs w:val="24"/>
          <w:lang w:val="ro-RO"/>
        </w:rPr>
        <w:t>a ofert</w:t>
      </w:r>
      <w:r w:rsidR="00CE4CE7">
        <w:rPr>
          <w:rFonts w:asciiTheme="majorHAnsi" w:hAnsiTheme="majorHAnsi"/>
          <w:sz w:val="24"/>
          <w:szCs w:val="24"/>
          <w:lang w:val="ro-RO"/>
        </w:rPr>
        <w:t>elor</w:t>
      </w:r>
      <w:r w:rsidRPr="006427CA">
        <w:rPr>
          <w:rFonts w:asciiTheme="majorHAnsi" w:hAnsiTheme="majorHAnsi"/>
          <w:sz w:val="24"/>
          <w:szCs w:val="24"/>
          <w:lang w:val="ro-RO"/>
        </w:rPr>
        <w:t xml:space="preserve"> sau </w:t>
      </w:r>
      <w:r w:rsidR="00CE4CE7">
        <w:rPr>
          <w:rFonts w:asciiTheme="majorHAnsi" w:hAnsiTheme="majorHAnsi"/>
          <w:sz w:val="24"/>
          <w:szCs w:val="24"/>
          <w:lang w:val="ro-RO"/>
        </w:rPr>
        <w:t xml:space="preserve">a </w:t>
      </w:r>
      <w:r w:rsidRPr="006427CA">
        <w:rPr>
          <w:rFonts w:asciiTheme="majorHAnsi" w:hAnsiTheme="majorHAnsi"/>
          <w:sz w:val="24"/>
          <w:szCs w:val="24"/>
          <w:lang w:val="ro-RO"/>
        </w:rPr>
        <w:t>candidatur</w:t>
      </w:r>
      <w:r w:rsidR="00CE4CE7">
        <w:rPr>
          <w:rFonts w:asciiTheme="majorHAnsi" w:hAnsiTheme="majorHAnsi"/>
          <w:sz w:val="24"/>
          <w:szCs w:val="24"/>
          <w:lang w:val="ro-RO"/>
        </w:rPr>
        <w:t>ilor</w:t>
      </w:r>
      <w:r w:rsidRPr="006427CA">
        <w:rPr>
          <w:rFonts w:asciiTheme="majorHAnsi" w:hAnsiTheme="majorHAnsi"/>
          <w:sz w:val="24"/>
          <w:szCs w:val="24"/>
          <w:lang w:val="ro-RO"/>
        </w:rPr>
        <w:t>, unicul argument</w:t>
      </w:r>
      <w:r w:rsidR="00CE4CE7">
        <w:rPr>
          <w:rFonts w:asciiTheme="majorHAnsi" w:hAnsiTheme="majorHAnsi"/>
          <w:sz w:val="24"/>
          <w:szCs w:val="24"/>
          <w:lang w:val="ro-RO"/>
        </w:rPr>
        <w:t>,</w:t>
      </w:r>
      <w:r w:rsidRPr="006427CA">
        <w:rPr>
          <w:rFonts w:asciiTheme="majorHAnsi" w:hAnsiTheme="majorHAnsi"/>
          <w:sz w:val="24"/>
          <w:szCs w:val="24"/>
          <w:lang w:val="ro-RO"/>
        </w:rPr>
        <w:t xml:space="preserve"> menționat în</w:t>
      </w:r>
      <w:r w:rsidR="00CE4CE7">
        <w:rPr>
          <w:rFonts w:asciiTheme="majorHAnsi" w:hAnsiTheme="majorHAnsi"/>
          <w:sz w:val="24"/>
          <w:szCs w:val="24"/>
          <w:lang w:val="ro-RO"/>
        </w:rPr>
        <w:t xml:space="preserve"> </w:t>
      </w:r>
      <w:r w:rsidRPr="006427CA">
        <w:rPr>
          <w:rFonts w:asciiTheme="majorHAnsi" w:hAnsiTheme="majorHAnsi"/>
          <w:sz w:val="24"/>
          <w:szCs w:val="24"/>
          <w:lang w:val="ro-RO"/>
        </w:rPr>
        <w:t>scrisoarea de informare</w:t>
      </w:r>
      <w:r w:rsidR="00CE4CE7">
        <w:rPr>
          <w:rFonts w:asciiTheme="majorHAnsi" w:hAnsiTheme="majorHAnsi"/>
          <w:sz w:val="24"/>
          <w:szCs w:val="24"/>
          <w:lang w:val="ro-RO"/>
        </w:rPr>
        <w:t>,</w:t>
      </w:r>
      <w:r w:rsidRPr="006427CA">
        <w:rPr>
          <w:rFonts w:asciiTheme="majorHAnsi" w:hAnsiTheme="majorHAnsi"/>
          <w:sz w:val="24"/>
          <w:szCs w:val="24"/>
          <w:lang w:val="ro-RO"/>
        </w:rPr>
        <w:t xml:space="preserve"> fiind „respins din motiv că nu corespunde criteriilor de calificare sau în baza art</w:t>
      </w:r>
      <w:r w:rsidR="002B62DC" w:rsidRPr="006427CA">
        <w:rPr>
          <w:rFonts w:asciiTheme="majorHAnsi" w:hAnsiTheme="majorHAnsi"/>
          <w:sz w:val="24"/>
          <w:szCs w:val="24"/>
          <w:lang w:val="ro-RO"/>
        </w:rPr>
        <w:t>.</w:t>
      </w:r>
      <w:r w:rsidR="00FC6CF7" w:rsidRPr="006427CA">
        <w:rPr>
          <w:rFonts w:asciiTheme="majorHAnsi" w:hAnsiTheme="majorHAnsi"/>
          <w:sz w:val="24"/>
          <w:szCs w:val="24"/>
          <w:lang w:val="ro-RO"/>
        </w:rPr>
        <w:t xml:space="preserve">71”. În această ordine de idei, </w:t>
      </w:r>
      <w:r w:rsidRPr="006427CA">
        <w:rPr>
          <w:rFonts w:asciiTheme="majorHAnsi" w:hAnsiTheme="majorHAnsi"/>
          <w:sz w:val="24"/>
          <w:szCs w:val="24"/>
          <w:lang w:val="ro-RO"/>
        </w:rPr>
        <w:t>prin nei</w:t>
      </w:r>
      <w:r w:rsidR="002B62DC" w:rsidRPr="006427CA">
        <w:rPr>
          <w:rFonts w:asciiTheme="majorHAnsi" w:hAnsiTheme="majorHAnsi"/>
          <w:sz w:val="24"/>
          <w:szCs w:val="24"/>
          <w:lang w:val="ro-RO"/>
        </w:rPr>
        <w:t>nformarea operatorului economic</w:t>
      </w:r>
      <w:r w:rsidR="00FC6CF7" w:rsidRPr="006427CA">
        <w:rPr>
          <w:rFonts w:asciiTheme="majorHAnsi" w:hAnsiTheme="majorHAnsi"/>
          <w:sz w:val="24"/>
          <w:szCs w:val="24"/>
          <w:lang w:val="ro-RO"/>
        </w:rPr>
        <w:t xml:space="preserve">, </w:t>
      </w:r>
      <w:r w:rsidRPr="006427CA">
        <w:rPr>
          <w:rFonts w:asciiTheme="majorHAnsi" w:hAnsiTheme="majorHAnsi"/>
          <w:sz w:val="24"/>
          <w:szCs w:val="24"/>
          <w:lang w:val="ro-RO"/>
        </w:rPr>
        <w:t>SV a încălcat cadrul normativ în vigoare</w:t>
      </w:r>
      <w:r w:rsidR="00FC6CF7" w:rsidRPr="006427CA">
        <w:rPr>
          <w:rStyle w:val="FootnoteReference"/>
          <w:rFonts w:asciiTheme="majorHAnsi" w:hAnsiTheme="majorHAnsi"/>
          <w:sz w:val="24"/>
          <w:szCs w:val="24"/>
          <w:lang w:val="ro-RO"/>
        </w:rPr>
        <w:footnoteReference w:id="40"/>
      </w:r>
      <w:r w:rsidRPr="006427CA">
        <w:rPr>
          <w:rFonts w:asciiTheme="majorHAnsi" w:hAnsiTheme="majorHAnsi"/>
          <w:sz w:val="24"/>
          <w:szCs w:val="24"/>
          <w:lang w:val="ro-RO"/>
        </w:rPr>
        <w:t>, fapt care se transpune într-o transparență insuficientă a autorității contractante în acțiunile sale în pr</w:t>
      </w:r>
      <w:r w:rsidR="00FC6CF7" w:rsidRPr="006427CA">
        <w:rPr>
          <w:rFonts w:asciiTheme="majorHAnsi" w:hAnsiTheme="majorHAnsi"/>
          <w:sz w:val="24"/>
          <w:szCs w:val="24"/>
          <w:lang w:val="ro-RO"/>
        </w:rPr>
        <w:t xml:space="preserve">ocesul de evaluare a ofertelor. </w:t>
      </w:r>
      <w:r w:rsidRPr="006427CA">
        <w:rPr>
          <w:rFonts w:asciiTheme="majorHAnsi" w:hAnsiTheme="majorHAnsi"/>
          <w:sz w:val="24"/>
          <w:szCs w:val="24"/>
          <w:lang w:val="ro-RO"/>
        </w:rPr>
        <w:t>Astfel</w:t>
      </w:r>
      <w:r w:rsidR="002B62DC" w:rsidRPr="006427CA">
        <w:rPr>
          <w:rFonts w:asciiTheme="majorHAnsi" w:hAnsiTheme="majorHAnsi"/>
          <w:sz w:val="24"/>
          <w:szCs w:val="24"/>
          <w:lang w:val="ro-RO"/>
        </w:rPr>
        <w:t>,</w:t>
      </w:r>
      <w:r w:rsidRPr="006427CA">
        <w:rPr>
          <w:rFonts w:asciiTheme="majorHAnsi" w:hAnsiTheme="majorHAnsi"/>
          <w:sz w:val="24"/>
          <w:szCs w:val="24"/>
          <w:lang w:val="ro-RO"/>
        </w:rPr>
        <w:t xml:space="preserve"> pe parcurs</w:t>
      </w:r>
      <w:r w:rsidR="002B62DC" w:rsidRPr="006427CA">
        <w:rPr>
          <w:rFonts w:asciiTheme="majorHAnsi" w:hAnsiTheme="majorHAnsi"/>
          <w:sz w:val="24"/>
          <w:szCs w:val="24"/>
          <w:lang w:val="ro-RO"/>
        </w:rPr>
        <w:t>ul anului 2019</w:t>
      </w:r>
      <w:r w:rsidR="00486FDB">
        <w:rPr>
          <w:rFonts w:asciiTheme="majorHAnsi" w:hAnsiTheme="majorHAnsi"/>
          <w:sz w:val="24"/>
          <w:szCs w:val="24"/>
          <w:lang w:val="ro-RO"/>
        </w:rPr>
        <w:t>,</w:t>
      </w:r>
      <w:r w:rsidR="002B62DC" w:rsidRPr="006427CA">
        <w:rPr>
          <w:rFonts w:asciiTheme="majorHAnsi" w:hAnsiTheme="majorHAnsi"/>
          <w:sz w:val="24"/>
          <w:szCs w:val="24"/>
          <w:lang w:val="ro-RO"/>
        </w:rPr>
        <w:t xml:space="preserve"> nici la una din</w:t>
      </w:r>
      <w:r w:rsidR="00486FDB">
        <w:rPr>
          <w:rFonts w:asciiTheme="majorHAnsi" w:hAnsiTheme="majorHAnsi"/>
          <w:sz w:val="24"/>
          <w:szCs w:val="24"/>
          <w:lang w:val="ro-RO"/>
        </w:rPr>
        <w:t>tre</w:t>
      </w:r>
      <w:r w:rsidR="002B62DC" w:rsidRPr="006427CA">
        <w:rPr>
          <w:rFonts w:asciiTheme="majorHAnsi" w:hAnsiTheme="majorHAnsi"/>
          <w:sz w:val="24"/>
          <w:szCs w:val="24"/>
          <w:lang w:val="ro-RO"/>
        </w:rPr>
        <w:t xml:space="preserve"> </w:t>
      </w:r>
      <w:r w:rsidRPr="006427CA">
        <w:rPr>
          <w:rFonts w:asciiTheme="majorHAnsi" w:hAnsiTheme="majorHAnsi"/>
          <w:sz w:val="24"/>
          <w:szCs w:val="24"/>
          <w:lang w:val="ro-RO"/>
        </w:rPr>
        <w:t>cele 17 licitații p</w:t>
      </w:r>
      <w:r w:rsidR="00FC6CF7" w:rsidRPr="006427CA">
        <w:rPr>
          <w:rFonts w:asciiTheme="majorHAnsi" w:hAnsiTheme="majorHAnsi"/>
          <w:sz w:val="24"/>
          <w:szCs w:val="24"/>
          <w:lang w:val="ro-RO"/>
        </w:rPr>
        <w:t>ublice n-au fost în mod adecvat</w:t>
      </w:r>
      <w:r w:rsidRPr="006427CA">
        <w:rPr>
          <w:rFonts w:asciiTheme="majorHAnsi" w:hAnsiTheme="majorHAnsi"/>
          <w:sz w:val="24"/>
          <w:szCs w:val="24"/>
          <w:lang w:val="ro-RO"/>
        </w:rPr>
        <w:t xml:space="preserve"> informați ofertanții, iar în anul 2020 doar 4 ofertanți</w:t>
      </w:r>
      <w:r w:rsidR="00F7241B">
        <w:rPr>
          <w:rFonts w:asciiTheme="majorHAnsi" w:hAnsiTheme="majorHAnsi"/>
          <w:sz w:val="24"/>
          <w:szCs w:val="24"/>
          <w:lang w:val="ro-RO"/>
        </w:rPr>
        <w:t xml:space="preserve">, </w:t>
      </w:r>
      <w:r w:rsidRPr="006427CA">
        <w:rPr>
          <w:rFonts w:asciiTheme="majorHAnsi" w:hAnsiTheme="majorHAnsi"/>
          <w:sz w:val="24"/>
          <w:szCs w:val="24"/>
          <w:lang w:val="ro-RO"/>
        </w:rPr>
        <w:t xml:space="preserve">din </w:t>
      </w:r>
      <w:r w:rsidR="00486FDB">
        <w:rPr>
          <w:rFonts w:asciiTheme="majorHAnsi" w:hAnsiTheme="majorHAnsi"/>
          <w:sz w:val="24"/>
          <w:szCs w:val="24"/>
          <w:lang w:val="ro-RO"/>
        </w:rPr>
        <w:t>cadrul celor</w:t>
      </w:r>
      <w:r w:rsidRPr="006427CA">
        <w:rPr>
          <w:rFonts w:asciiTheme="majorHAnsi" w:hAnsiTheme="majorHAnsi"/>
          <w:sz w:val="24"/>
          <w:szCs w:val="24"/>
          <w:lang w:val="ro-RO"/>
        </w:rPr>
        <w:t xml:space="preserve"> 15 licitații desfășurate</w:t>
      </w:r>
      <w:r w:rsidR="00486FDB">
        <w:rPr>
          <w:rFonts w:asciiTheme="majorHAnsi" w:hAnsiTheme="majorHAnsi"/>
          <w:sz w:val="24"/>
          <w:szCs w:val="24"/>
          <w:lang w:val="ro-RO"/>
        </w:rPr>
        <w:t>,</w:t>
      </w:r>
      <w:r w:rsidR="00FC6CF7" w:rsidRPr="006427CA">
        <w:rPr>
          <w:rFonts w:asciiTheme="majorHAnsi" w:hAnsiTheme="majorHAnsi"/>
          <w:sz w:val="24"/>
          <w:szCs w:val="24"/>
          <w:lang w:val="ro-RO"/>
        </w:rPr>
        <w:t xml:space="preserve"> au fost informați în mod regulamentar.</w:t>
      </w:r>
    </w:p>
    <w:p w:rsidR="00016DA4" w:rsidRPr="006427CA" w:rsidRDefault="00E71611" w:rsidP="001F012F">
      <w:pPr>
        <w:pStyle w:val="Heading3"/>
        <w:rPr>
          <w:lang w:val="ro-RO"/>
        </w:rPr>
      </w:pPr>
      <w:bookmarkStart w:id="43" w:name="_Toc79073221"/>
      <w:r>
        <w:rPr>
          <w:lang w:val="ro-RO"/>
        </w:rPr>
        <w:t>4.</w:t>
      </w:r>
      <w:r w:rsidR="0035672F" w:rsidRPr="006427CA">
        <w:rPr>
          <w:lang w:val="ro-RO"/>
        </w:rPr>
        <w:t>2.3.</w:t>
      </w:r>
      <w:r>
        <w:rPr>
          <w:lang w:val="ro-RO"/>
        </w:rPr>
        <w:t>4</w:t>
      </w:r>
      <w:r w:rsidR="0035672F" w:rsidRPr="006427CA">
        <w:rPr>
          <w:lang w:val="ro-RO"/>
        </w:rPr>
        <w:t xml:space="preserve">. </w:t>
      </w:r>
      <w:r w:rsidR="00016DA4" w:rsidRPr="002744E9">
        <w:rPr>
          <w:lang w:val="ro-RO"/>
        </w:rPr>
        <w:t>Unele proceduri de achiziți</w:t>
      </w:r>
      <w:r w:rsidR="008438E2" w:rsidRPr="002744E9">
        <w:rPr>
          <w:lang w:val="ro-RO"/>
        </w:rPr>
        <w:t>e</w:t>
      </w:r>
      <w:r w:rsidR="00016DA4" w:rsidRPr="002744E9">
        <w:rPr>
          <w:lang w:val="ro-RO"/>
        </w:rPr>
        <w:t xml:space="preserve"> public</w:t>
      </w:r>
      <w:r w:rsidR="008438E2" w:rsidRPr="002744E9">
        <w:rPr>
          <w:lang w:val="ro-RO"/>
        </w:rPr>
        <w:t>ă</w:t>
      </w:r>
      <w:r w:rsidR="00016DA4" w:rsidRPr="006427CA">
        <w:rPr>
          <w:lang w:val="ro-RO"/>
        </w:rPr>
        <w:t xml:space="preserve"> au fost anulate, fiind contestate și rezultatele acestora.</w:t>
      </w:r>
      <w:bookmarkEnd w:id="43"/>
    </w:p>
    <w:p w:rsidR="0035672F" w:rsidRPr="006427CA" w:rsidRDefault="0035672F" w:rsidP="00CF2ED8">
      <w:pPr>
        <w:shd w:val="clear" w:color="auto" w:fill="FFFFFF"/>
        <w:spacing w:after="120" w:line="276" w:lineRule="auto"/>
        <w:ind w:right="-331" w:firstLine="720"/>
        <w:jc w:val="both"/>
        <w:rPr>
          <w:rFonts w:ascii="Times New Roman" w:eastAsia="Times New Roman" w:hAnsi="Times New Roman" w:cs="Times New Roman"/>
          <w:sz w:val="24"/>
          <w:szCs w:val="24"/>
        </w:rPr>
      </w:pPr>
      <w:r w:rsidRPr="006427CA">
        <w:rPr>
          <w:rFonts w:asciiTheme="majorHAnsi" w:hAnsiTheme="majorHAnsi" w:cstheme="majorHAnsi"/>
          <w:sz w:val="24"/>
          <w:szCs w:val="24"/>
          <w:lang w:val="ro-RO"/>
        </w:rPr>
        <w:t>Pe parcursul anilor 2019-2020</w:t>
      </w:r>
      <w:r w:rsidR="00B15D2C">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entitățile auditate au anulat unele proceduri din propri</w:t>
      </w:r>
      <w:r w:rsidR="00B15D2C">
        <w:rPr>
          <w:rFonts w:asciiTheme="majorHAnsi" w:hAnsiTheme="majorHAnsi" w:cstheme="majorHAnsi"/>
          <w:sz w:val="24"/>
          <w:szCs w:val="24"/>
          <w:lang w:val="ro-RO"/>
        </w:rPr>
        <w:t xml:space="preserve">e </w:t>
      </w:r>
      <w:r w:rsidRPr="006427CA">
        <w:rPr>
          <w:rFonts w:asciiTheme="majorHAnsi" w:hAnsiTheme="majorHAnsi" w:cstheme="majorHAnsi"/>
          <w:sz w:val="24"/>
          <w:szCs w:val="24"/>
          <w:lang w:val="ro-RO"/>
        </w:rPr>
        <w:t xml:space="preserve"> inițiativă.</w:t>
      </w:r>
      <w:r w:rsidRPr="006427CA">
        <w:rPr>
          <w:rFonts w:ascii="Times New Roman" w:eastAsia="Times New Roman" w:hAnsi="Times New Roman" w:cs="Times New Roman"/>
          <w:sz w:val="24"/>
          <w:szCs w:val="24"/>
        </w:rPr>
        <w:t xml:space="preserve"> </w:t>
      </w:r>
      <w:r w:rsidRPr="006427CA">
        <w:rPr>
          <w:rFonts w:asciiTheme="majorHAnsi" w:hAnsiTheme="majorHAnsi" w:cstheme="majorHAnsi"/>
          <w:sz w:val="24"/>
          <w:szCs w:val="24"/>
          <w:lang w:val="ro-RO"/>
        </w:rPr>
        <w:t xml:space="preserve"> Astfel, SV</w:t>
      </w:r>
      <w:r w:rsidR="00B15D2C">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în anul 2019</w:t>
      </w:r>
      <w:r w:rsidR="00B15D2C">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a anulat</w:t>
      </w:r>
      <w:r w:rsidR="00B15D2C">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din propri</w:t>
      </w:r>
      <w:r w:rsidR="00B15D2C">
        <w:rPr>
          <w:rFonts w:asciiTheme="majorHAnsi" w:hAnsiTheme="majorHAnsi" w:cstheme="majorHAnsi"/>
          <w:sz w:val="24"/>
          <w:szCs w:val="24"/>
          <w:lang w:val="ro-RO"/>
        </w:rPr>
        <w:t>e</w:t>
      </w:r>
      <w:r w:rsidRPr="006427CA">
        <w:rPr>
          <w:rFonts w:asciiTheme="majorHAnsi" w:hAnsiTheme="majorHAnsi" w:cstheme="majorHAnsi"/>
          <w:sz w:val="24"/>
          <w:szCs w:val="24"/>
          <w:lang w:val="ro-RO"/>
        </w:rPr>
        <w:t xml:space="preserve"> inițiativă</w:t>
      </w:r>
      <w:r w:rsidR="00B15D2C">
        <w:rPr>
          <w:rFonts w:asciiTheme="majorHAnsi" w:hAnsiTheme="majorHAnsi" w:cstheme="majorHAnsi"/>
          <w:sz w:val="24"/>
          <w:szCs w:val="24"/>
          <w:lang w:val="ro-RO"/>
        </w:rPr>
        <w:t>,</w:t>
      </w:r>
      <w:r w:rsidR="002B62DC" w:rsidRPr="006427CA">
        <w:rPr>
          <w:rFonts w:asciiTheme="majorHAnsi" w:hAnsiTheme="majorHAnsi" w:cstheme="majorHAnsi"/>
          <w:sz w:val="24"/>
          <w:szCs w:val="24"/>
          <w:lang w:val="ro-RO"/>
        </w:rPr>
        <w:t xml:space="preserve"> </w:t>
      </w:r>
      <w:r w:rsidRPr="006427CA">
        <w:rPr>
          <w:rFonts w:asciiTheme="majorHAnsi" w:hAnsiTheme="majorHAnsi" w:cstheme="majorHAnsi"/>
          <w:sz w:val="24"/>
          <w:szCs w:val="24"/>
          <w:lang w:val="ro-RO"/>
        </w:rPr>
        <w:t xml:space="preserve">16 </w:t>
      </w:r>
      <w:r w:rsidRPr="002744E9">
        <w:rPr>
          <w:rFonts w:asciiTheme="majorHAnsi" w:hAnsiTheme="majorHAnsi" w:cstheme="majorHAnsi"/>
          <w:sz w:val="24"/>
          <w:szCs w:val="24"/>
          <w:lang w:val="ro-RO"/>
        </w:rPr>
        <w:t>proceduri de licitați</w:t>
      </w:r>
      <w:r w:rsidR="00B15D2C" w:rsidRPr="002744E9">
        <w:rPr>
          <w:rFonts w:asciiTheme="majorHAnsi" w:hAnsiTheme="majorHAnsi" w:cstheme="majorHAnsi"/>
          <w:sz w:val="24"/>
          <w:szCs w:val="24"/>
          <w:lang w:val="ro-RO"/>
        </w:rPr>
        <w:t>e</w:t>
      </w:r>
      <w:r w:rsidRPr="002744E9">
        <w:rPr>
          <w:rFonts w:asciiTheme="majorHAnsi" w:hAnsiTheme="majorHAnsi" w:cstheme="majorHAnsi"/>
          <w:sz w:val="24"/>
          <w:szCs w:val="24"/>
          <w:lang w:val="ro-RO"/>
        </w:rPr>
        <w:t xml:space="preserve"> public</w:t>
      </w:r>
      <w:r w:rsidR="00B15D2C" w:rsidRPr="002744E9">
        <w:rPr>
          <w:rFonts w:asciiTheme="majorHAnsi" w:hAnsiTheme="majorHAnsi" w:cstheme="majorHAnsi"/>
          <w:sz w:val="24"/>
          <w:szCs w:val="24"/>
          <w:lang w:val="ro-RO"/>
        </w:rPr>
        <w:t>ă</w:t>
      </w:r>
      <w:r w:rsidR="00C222AB" w:rsidRPr="002744E9">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în sumă totală de 32,6 mil</w:t>
      </w:r>
      <w:r w:rsidR="00A65E4F">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lei</w:t>
      </w:r>
      <w:r w:rsidR="002B62DC" w:rsidRPr="006427CA">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iar în anul 2020 -</w:t>
      </w:r>
      <w:r w:rsidR="002B62DC" w:rsidRPr="006427CA">
        <w:rPr>
          <w:rFonts w:asciiTheme="majorHAnsi" w:hAnsiTheme="majorHAnsi" w:cstheme="majorHAnsi"/>
          <w:sz w:val="24"/>
          <w:szCs w:val="24"/>
          <w:lang w:val="ro-RO"/>
        </w:rPr>
        <w:t xml:space="preserve"> </w:t>
      </w:r>
      <w:r w:rsidRPr="006427CA">
        <w:rPr>
          <w:rFonts w:asciiTheme="majorHAnsi" w:hAnsiTheme="majorHAnsi" w:cstheme="majorHAnsi"/>
          <w:sz w:val="24"/>
          <w:szCs w:val="24"/>
          <w:lang w:val="ro-RO"/>
        </w:rPr>
        <w:t>12 proceduri</w:t>
      </w:r>
      <w:r w:rsidR="00C222AB">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în sumă de 152,2 mil</w:t>
      </w:r>
      <w:r w:rsidR="00A65E4F">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lei. În cadrul SFS</w:t>
      </w:r>
      <w:r w:rsidR="00A65E4F">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în anul 2019</w:t>
      </w:r>
      <w:r w:rsidR="00A65E4F">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au fost anulate 19 proceduri </w:t>
      </w:r>
      <w:r w:rsidR="00C222AB">
        <w:rPr>
          <w:rFonts w:asciiTheme="majorHAnsi" w:hAnsiTheme="majorHAnsi" w:cstheme="majorHAnsi"/>
          <w:sz w:val="24"/>
          <w:szCs w:val="24"/>
          <w:lang w:val="ro-RO"/>
        </w:rPr>
        <w:t xml:space="preserve">de licitație publică, </w:t>
      </w:r>
      <w:r w:rsidRPr="006427CA">
        <w:rPr>
          <w:rFonts w:asciiTheme="majorHAnsi" w:hAnsiTheme="majorHAnsi" w:cstheme="majorHAnsi"/>
          <w:sz w:val="24"/>
          <w:szCs w:val="24"/>
          <w:lang w:val="ro-RO"/>
        </w:rPr>
        <w:t>în sumă de 4,2 mil</w:t>
      </w:r>
      <w:r w:rsidR="00A65E4F">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lei</w:t>
      </w:r>
      <w:r w:rsidR="002B62DC" w:rsidRPr="006427CA">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iar în </w:t>
      </w:r>
      <w:r w:rsidRPr="006427CA">
        <w:rPr>
          <w:rFonts w:asciiTheme="majorHAnsi" w:hAnsiTheme="majorHAnsi" w:cstheme="majorHAnsi"/>
          <w:sz w:val="24"/>
          <w:szCs w:val="24"/>
          <w:lang w:val="ro-RO"/>
        </w:rPr>
        <w:lastRenderedPageBreak/>
        <w:t>a</w:t>
      </w:r>
      <w:r w:rsidR="002B62DC" w:rsidRPr="006427CA">
        <w:rPr>
          <w:rFonts w:asciiTheme="majorHAnsi" w:hAnsiTheme="majorHAnsi" w:cstheme="majorHAnsi"/>
          <w:sz w:val="24"/>
          <w:szCs w:val="24"/>
          <w:lang w:val="ro-RO"/>
        </w:rPr>
        <w:t>nul</w:t>
      </w:r>
      <w:r w:rsidRPr="006427CA">
        <w:rPr>
          <w:rFonts w:asciiTheme="majorHAnsi" w:hAnsiTheme="majorHAnsi" w:cstheme="majorHAnsi"/>
          <w:sz w:val="24"/>
          <w:szCs w:val="24"/>
          <w:lang w:val="ro-RO"/>
        </w:rPr>
        <w:t xml:space="preserve"> 2020 </w:t>
      </w:r>
      <w:r w:rsidR="002B62DC" w:rsidRPr="006427CA">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13 proceduri</w:t>
      </w:r>
      <w:r w:rsidR="00C222AB">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în sumă de 11,8 mil.lei. Și în aceste cazuri</w:t>
      </w:r>
      <w:r w:rsidR="00C222AB">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SV a informat </w:t>
      </w:r>
      <w:r w:rsidR="00C222AB" w:rsidRPr="006427CA">
        <w:rPr>
          <w:rFonts w:asciiTheme="majorHAnsi" w:hAnsiTheme="majorHAnsi" w:cstheme="majorHAnsi"/>
          <w:sz w:val="24"/>
          <w:szCs w:val="24"/>
          <w:lang w:val="ro-RO"/>
        </w:rPr>
        <w:t xml:space="preserve">necorespunzător </w:t>
      </w:r>
      <w:r w:rsidRPr="006427CA">
        <w:rPr>
          <w:rFonts w:asciiTheme="majorHAnsi" w:hAnsiTheme="majorHAnsi" w:cstheme="majorHAnsi"/>
          <w:sz w:val="24"/>
          <w:szCs w:val="24"/>
          <w:lang w:val="ro-RO"/>
        </w:rPr>
        <w:t>participanții despre motivele concrete</w:t>
      </w:r>
      <w:r w:rsidR="002B62DC" w:rsidRPr="006427CA">
        <w:rPr>
          <w:rFonts w:asciiTheme="majorHAnsi" w:hAnsiTheme="majorHAnsi" w:cstheme="majorHAnsi"/>
          <w:sz w:val="24"/>
          <w:szCs w:val="24"/>
          <w:lang w:val="ro-RO"/>
        </w:rPr>
        <w:t xml:space="preserve"> care au stat la baza anulării</w:t>
      </w:r>
      <w:r w:rsidR="00FC6CF7" w:rsidRPr="006427CA">
        <w:rPr>
          <w:rFonts w:asciiTheme="majorHAnsi" w:hAnsiTheme="majorHAnsi" w:cstheme="majorHAnsi"/>
          <w:sz w:val="24"/>
          <w:szCs w:val="24"/>
          <w:lang w:val="ro-RO"/>
        </w:rPr>
        <w:t xml:space="preserve">, </w:t>
      </w:r>
      <w:r w:rsidR="00C222AB">
        <w:rPr>
          <w:rFonts w:asciiTheme="majorHAnsi" w:hAnsiTheme="majorHAnsi" w:cstheme="majorHAnsi"/>
          <w:sz w:val="24"/>
          <w:szCs w:val="24"/>
          <w:lang w:val="ro-RO"/>
        </w:rPr>
        <w:t>făcând trimitere</w:t>
      </w:r>
      <w:r w:rsidR="00FC6CF7" w:rsidRPr="006427CA">
        <w:rPr>
          <w:rFonts w:asciiTheme="majorHAnsi" w:hAnsiTheme="majorHAnsi" w:cstheme="majorHAnsi"/>
          <w:sz w:val="24"/>
          <w:szCs w:val="24"/>
          <w:lang w:val="ro-RO"/>
        </w:rPr>
        <w:t xml:space="preserve"> doar la art.71 </w:t>
      </w:r>
      <w:r w:rsidRPr="006427CA">
        <w:rPr>
          <w:rFonts w:asciiTheme="majorHAnsi" w:hAnsiTheme="majorHAnsi" w:cstheme="majorHAnsi"/>
          <w:sz w:val="24"/>
          <w:szCs w:val="24"/>
          <w:lang w:val="ro-RO"/>
        </w:rPr>
        <w:t xml:space="preserve">din </w:t>
      </w:r>
      <w:r w:rsidR="00FC6CF7" w:rsidRPr="006427CA">
        <w:rPr>
          <w:rFonts w:asciiTheme="majorHAnsi" w:hAnsiTheme="majorHAnsi" w:cstheme="majorHAnsi"/>
          <w:sz w:val="24"/>
          <w:szCs w:val="24"/>
          <w:lang w:val="ro-RO"/>
        </w:rPr>
        <w:t>Legea nr. 131</w:t>
      </w:r>
      <w:r w:rsidR="00C222AB">
        <w:rPr>
          <w:rFonts w:asciiTheme="majorHAnsi" w:hAnsiTheme="majorHAnsi" w:cstheme="majorHAnsi"/>
          <w:sz w:val="24"/>
          <w:szCs w:val="24"/>
          <w:lang w:val="ro-RO"/>
        </w:rPr>
        <w:t xml:space="preserve"> din 03.07.</w:t>
      </w:r>
      <w:r w:rsidR="00FC6CF7" w:rsidRPr="006427CA">
        <w:rPr>
          <w:rFonts w:asciiTheme="majorHAnsi" w:hAnsiTheme="majorHAnsi" w:cstheme="majorHAnsi"/>
          <w:sz w:val="24"/>
          <w:szCs w:val="24"/>
          <w:lang w:val="ro-RO"/>
        </w:rPr>
        <w:t>2015</w:t>
      </w:r>
      <w:r w:rsidRPr="006427CA">
        <w:rPr>
          <w:rFonts w:asciiTheme="majorHAnsi" w:hAnsiTheme="majorHAnsi" w:cstheme="majorHAnsi"/>
          <w:sz w:val="24"/>
          <w:szCs w:val="24"/>
          <w:lang w:val="ro-RO"/>
        </w:rPr>
        <w:t xml:space="preserve">. </w:t>
      </w:r>
      <w:r w:rsidRPr="006427CA">
        <w:rPr>
          <w:rFonts w:asciiTheme="majorHAnsi" w:eastAsia="Times New Roman" w:hAnsiTheme="majorHAnsi" w:cstheme="majorHAnsi"/>
          <w:sz w:val="24"/>
          <w:szCs w:val="24"/>
        </w:rPr>
        <w:t>Problemele identificate denotă că autorităţile contractante au anulat unele proceduri competitive, motiv</w:t>
      </w:r>
      <w:r w:rsidR="00C222AB">
        <w:rPr>
          <w:rFonts w:asciiTheme="majorHAnsi" w:eastAsia="Times New Roman" w:hAnsiTheme="majorHAnsi" w:cstheme="majorHAnsi"/>
          <w:sz w:val="24"/>
          <w:szCs w:val="24"/>
        </w:rPr>
        <w:t>â</w:t>
      </w:r>
      <w:r w:rsidRPr="006427CA">
        <w:rPr>
          <w:rFonts w:asciiTheme="majorHAnsi" w:eastAsia="Times New Roman" w:hAnsiTheme="majorHAnsi" w:cstheme="majorHAnsi"/>
          <w:sz w:val="24"/>
          <w:szCs w:val="24"/>
        </w:rPr>
        <w:t>nd cu lipsa concurenţ</w:t>
      </w:r>
      <w:r w:rsidR="00C222AB">
        <w:rPr>
          <w:rFonts w:asciiTheme="majorHAnsi" w:eastAsia="Times New Roman" w:hAnsiTheme="majorHAnsi" w:cstheme="majorHAnsi"/>
          <w:sz w:val="24"/>
          <w:szCs w:val="24"/>
        </w:rPr>
        <w:t>ei</w:t>
      </w:r>
      <w:r w:rsidR="002B62DC" w:rsidRPr="006427CA">
        <w:rPr>
          <w:rFonts w:asciiTheme="majorHAnsi" w:eastAsia="Times New Roman" w:hAnsiTheme="majorHAnsi" w:cstheme="majorHAnsi"/>
          <w:sz w:val="24"/>
          <w:szCs w:val="24"/>
        </w:rPr>
        <w:t>,</w:t>
      </w:r>
      <w:r w:rsidRPr="006427CA">
        <w:rPr>
          <w:rFonts w:asciiTheme="majorHAnsi" w:eastAsia="Times New Roman" w:hAnsiTheme="majorHAnsi" w:cstheme="majorHAnsi"/>
          <w:sz w:val="24"/>
          <w:szCs w:val="24"/>
        </w:rPr>
        <w:t xml:space="preserve"> sau </w:t>
      </w:r>
      <w:proofErr w:type="gramStart"/>
      <w:r w:rsidR="00FC6CF7" w:rsidRPr="006427CA">
        <w:rPr>
          <w:rFonts w:asciiTheme="majorHAnsi" w:eastAsia="Times New Roman" w:hAnsiTheme="majorHAnsi" w:cstheme="majorHAnsi"/>
          <w:sz w:val="24"/>
          <w:szCs w:val="24"/>
        </w:rPr>
        <w:t>a</w:t>
      </w:r>
      <w:proofErr w:type="gramEnd"/>
      <w:r w:rsidR="00FC6CF7" w:rsidRPr="006427CA">
        <w:rPr>
          <w:rFonts w:asciiTheme="majorHAnsi" w:eastAsia="Times New Roman" w:hAnsiTheme="majorHAnsi" w:cstheme="majorHAnsi"/>
          <w:sz w:val="24"/>
          <w:szCs w:val="24"/>
        </w:rPr>
        <w:t xml:space="preserve"> acoperirii</w:t>
      </w:r>
      <w:r w:rsidRPr="006427CA">
        <w:rPr>
          <w:rFonts w:asciiTheme="majorHAnsi" w:eastAsia="Times New Roman" w:hAnsiTheme="majorHAnsi" w:cstheme="majorHAnsi"/>
          <w:sz w:val="24"/>
          <w:szCs w:val="24"/>
        </w:rPr>
        <w:t xml:space="preserve"> financiar</w:t>
      </w:r>
      <w:r w:rsidR="00FC6CF7" w:rsidRPr="006427CA">
        <w:rPr>
          <w:rFonts w:asciiTheme="majorHAnsi" w:eastAsia="Times New Roman" w:hAnsiTheme="majorHAnsi" w:cstheme="majorHAnsi"/>
          <w:sz w:val="24"/>
          <w:szCs w:val="24"/>
        </w:rPr>
        <w:t>e</w:t>
      </w:r>
      <w:r w:rsidRPr="006427CA">
        <w:rPr>
          <w:rFonts w:asciiTheme="majorHAnsi" w:eastAsia="Times New Roman" w:hAnsiTheme="majorHAnsi" w:cstheme="majorHAnsi"/>
          <w:sz w:val="24"/>
          <w:szCs w:val="24"/>
        </w:rPr>
        <w:t>. Astfel</w:t>
      </w:r>
      <w:r w:rsidR="00C222AB">
        <w:rPr>
          <w:rFonts w:asciiTheme="majorHAnsi" w:eastAsia="Times New Roman" w:hAnsiTheme="majorHAnsi" w:cstheme="majorHAnsi"/>
          <w:sz w:val="24"/>
          <w:szCs w:val="24"/>
        </w:rPr>
        <w:t>,</w:t>
      </w:r>
      <w:r w:rsidRPr="006427CA">
        <w:rPr>
          <w:rFonts w:asciiTheme="majorHAnsi" w:eastAsia="Times New Roman" w:hAnsiTheme="majorHAnsi" w:cstheme="majorHAnsi"/>
          <w:sz w:val="24"/>
          <w:szCs w:val="24"/>
        </w:rPr>
        <w:t xml:space="preserve"> SV</w:t>
      </w:r>
      <w:r w:rsidR="00C222AB">
        <w:rPr>
          <w:rFonts w:asciiTheme="majorHAnsi" w:eastAsia="Times New Roman" w:hAnsiTheme="majorHAnsi" w:cstheme="majorHAnsi"/>
          <w:sz w:val="24"/>
          <w:szCs w:val="24"/>
        </w:rPr>
        <w:t>,</w:t>
      </w:r>
      <w:r w:rsidRPr="006427CA">
        <w:rPr>
          <w:rFonts w:asciiTheme="majorHAnsi" w:eastAsia="Times New Roman" w:hAnsiTheme="majorHAnsi" w:cstheme="majorHAnsi"/>
          <w:sz w:val="24"/>
          <w:szCs w:val="24"/>
        </w:rPr>
        <w:t xml:space="preserve"> pe parcursul anului 2019</w:t>
      </w:r>
      <w:r w:rsidR="00C222AB">
        <w:rPr>
          <w:rFonts w:asciiTheme="majorHAnsi" w:eastAsia="Times New Roman" w:hAnsiTheme="majorHAnsi" w:cstheme="majorHAnsi"/>
          <w:sz w:val="24"/>
          <w:szCs w:val="24"/>
        </w:rPr>
        <w:t>,</w:t>
      </w:r>
      <w:r w:rsidRPr="006427CA">
        <w:rPr>
          <w:rFonts w:asciiTheme="majorHAnsi" w:eastAsia="Times New Roman" w:hAnsiTheme="majorHAnsi" w:cstheme="majorHAnsi"/>
          <w:sz w:val="24"/>
          <w:szCs w:val="24"/>
        </w:rPr>
        <w:t xml:space="preserve"> a anulat 2 licita</w:t>
      </w:r>
      <w:r w:rsidRPr="006427CA">
        <w:rPr>
          <w:rFonts w:asciiTheme="majorHAnsi" w:eastAsia="Times New Roman" w:hAnsiTheme="majorHAnsi" w:cstheme="majorHAnsi"/>
          <w:sz w:val="24"/>
          <w:szCs w:val="24"/>
          <w:lang w:val="ro-MD"/>
        </w:rPr>
        <w:t xml:space="preserve">ții </w:t>
      </w:r>
      <w:r w:rsidR="00FC6CF7" w:rsidRPr="006427CA">
        <w:rPr>
          <w:rFonts w:asciiTheme="majorHAnsi" w:eastAsia="Times New Roman" w:hAnsiTheme="majorHAnsi" w:cstheme="majorHAnsi"/>
          <w:sz w:val="24"/>
          <w:szCs w:val="24"/>
          <w:lang w:val="ro-MD"/>
        </w:rPr>
        <w:t>în sumă de 6</w:t>
      </w:r>
      <w:proofErr w:type="gramStart"/>
      <w:r w:rsidR="00FC6CF7" w:rsidRPr="006427CA">
        <w:rPr>
          <w:rFonts w:asciiTheme="majorHAnsi" w:eastAsia="Times New Roman" w:hAnsiTheme="majorHAnsi" w:cstheme="majorHAnsi"/>
          <w:sz w:val="24"/>
          <w:szCs w:val="24"/>
          <w:lang w:val="ro-MD"/>
        </w:rPr>
        <w:t>,2</w:t>
      </w:r>
      <w:proofErr w:type="gramEnd"/>
      <w:r w:rsidR="00FC6CF7" w:rsidRPr="006427CA">
        <w:rPr>
          <w:rFonts w:asciiTheme="majorHAnsi" w:eastAsia="Times New Roman" w:hAnsiTheme="majorHAnsi" w:cstheme="majorHAnsi"/>
          <w:sz w:val="24"/>
          <w:szCs w:val="24"/>
          <w:lang w:val="ro-MD"/>
        </w:rPr>
        <w:t xml:space="preserve"> mil</w:t>
      </w:r>
      <w:r w:rsidR="00C222AB">
        <w:rPr>
          <w:rFonts w:asciiTheme="majorHAnsi" w:eastAsia="Times New Roman" w:hAnsiTheme="majorHAnsi" w:cstheme="majorHAnsi"/>
          <w:sz w:val="24"/>
          <w:szCs w:val="24"/>
          <w:lang w:val="ro-MD"/>
        </w:rPr>
        <w:t>.</w:t>
      </w:r>
      <w:r w:rsidR="00FC6CF7" w:rsidRPr="006427CA">
        <w:rPr>
          <w:rFonts w:asciiTheme="majorHAnsi" w:eastAsia="Times New Roman" w:hAnsiTheme="majorHAnsi" w:cstheme="majorHAnsi"/>
          <w:sz w:val="24"/>
          <w:szCs w:val="24"/>
          <w:lang w:val="ro-MD"/>
        </w:rPr>
        <w:t xml:space="preserve"> lei din</w:t>
      </w:r>
      <w:r w:rsidRPr="006427CA">
        <w:rPr>
          <w:rFonts w:asciiTheme="majorHAnsi" w:eastAsia="Times New Roman" w:hAnsiTheme="majorHAnsi" w:cstheme="majorHAnsi"/>
          <w:sz w:val="24"/>
          <w:szCs w:val="24"/>
          <w:lang w:val="ro-MD"/>
        </w:rPr>
        <w:t xml:space="preserve"> lipsa concurenței,</w:t>
      </w:r>
      <w:r w:rsidR="002B62DC" w:rsidRPr="006427CA">
        <w:rPr>
          <w:rFonts w:asciiTheme="majorHAnsi" w:eastAsia="Times New Roman" w:hAnsiTheme="majorHAnsi" w:cstheme="majorHAnsi"/>
          <w:sz w:val="24"/>
          <w:szCs w:val="24"/>
          <w:lang w:val="ro-MD"/>
        </w:rPr>
        <w:t xml:space="preserve"> </w:t>
      </w:r>
      <w:r w:rsidRPr="006427CA">
        <w:rPr>
          <w:rFonts w:asciiTheme="majorHAnsi" w:eastAsia="Times New Roman" w:hAnsiTheme="majorHAnsi" w:cstheme="majorHAnsi"/>
          <w:sz w:val="24"/>
          <w:szCs w:val="24"/>
          <w:lang w:val="ro-MD"/>
        </w:rPr>
        <w:t xml:space="preserve">iar </w:t>
      </w:r>
      <w:r w:rsidR="00C222AB">
        <w:rPr>
          <w:rFonts w:asciiTheme="majorHAnsi" w:eastAsia="Times New Roman" w:hAnsiTheme="majorHAnsi" w:cstheme="majorHAnsi"/>
          <w:sz w:val="24"/>
          <w:szCs w:val="24"/>
          <w:lang w:val="ro-MD"/>
        </w:rPr>
        <w:t xml:space="preserve">pe </w:t>
      </w:r>
      <w:r w:rsidRPr="006427CA">
        <w:rPr>
          <w:rFonts w:asciiTheme="majorHAnsi" w:eastAsia="Times New Roman" w:hAnsiTheme="majorHAnsi" w:cstheme="majorHAnsi"/>
          <w:sz w:val="24"/>
          <w:szCs w:val="24"/>
          <w:lang w:val="ro-MD"/>
        </w:rPr>
        <w:t xml:space="preserve">celelate </w:t>
      </w:r>
      <w:r w:rsidR="00C222AB">
        <w:rPr>
          <w:rFonts w:asciiTheme="majorHAnsi" w:eastAsia="Times New Roman" w:hAnsiTheme="majorHAnsi" w:cstheme="majorHAnsi"/>
          <w:sz w:val="24"/>
          <w:szCs w:val="24"/>
          <w:lang w:val="ro-MD"/>
        </w:rPr>
        <w:t xml:space="preserve">- </w:t>
      </w:r>
      <w:r w:rsidRPr="006427CA">
        <w:rPr>
          <w:rFonts w:asciiTheme="majorHAnsi" w:eastAsia="Times New Roman" w:hAnsiTheme="majorHAnsi" w:cstheme="majorHAnsi"/>
          <w:sz w:val="24"/>
          <w:szCs w:val="24"/>
          <w:lang w:val="ro-MD"/>
        </w:rPr>
        <w:t>în baza art</w:t>
      </w:r>
      <w:r w:rsidR="00FC6CF7" w:rsidRPr="006427CA">
        <w:rPr>
          <w:rFonts w:asciiTheme="majorHAnsi" w:eastAsia="Times New Roman" w:hAnsiTheme="majorHAnsi" w:cstheme="majorHAnsi"/>
          <w:sz w:val="24"/>
          <w:szCs w:val="24"/>
          <w:lang w:val="ro-MD"/>
        </w:rPr>
        <w:t>.</w:t>
      </w:r>
      <w:r w:rsidRPr="006427CA">
        <w:rPr>
          <w:rFonts w:asciiTheme="majorHAnsi" w:eastAsia="Times New Roman" w:hAnsiTheme="majorHAnsi" w:cstheme="majorHAnsi"/>
          <w:sz w:val="24"/>
          <w:szCs w:val="24"/>
          <w:lang w:val="ro-MD"/>
        </w:rPr>
        <w:t xml:space="preserve"> 71 din lege</w:t>
      </w:r>
      <w:r w:rsidR="00FC6CF7" w:rsidRPr="006427CA">
        <w:rPr>
          <w:rFonts w:asciiTheme="majorHAnsi" w:eastAsia="Times New Roman" w:hAnsiTheme="majorHAnsi" w:cstheme="majorHAnsi"/>
          <w:sz w:val="24"/>
          <w:szCs w:val="24"/>
          <w:lang w:val="ro-MD"/>
        </w:rPr>
        <w:t>a menționată,</w:t>
      </w:r>
      <w:r w:rsidRPr="006427CA">
        <w:rPr>
          <w:rFonts w:asciiTheme="majorHAnsi" w:eastAsia="Times New Roman" w:hAnsiTheme="majorHAnsi" w:cstheme="majorHAnsi"/>
          <w:sz w:val="24"/>
          <w:szCs w:val="24"/>
          <w:lang w:val="ro-MD"/>
        </w:rPr>
        <w:t xml:space="preserve"> fără a </w:t>
      </w:r>
      <w:r w:rsidR="002B62DC" w:rsidRPr="006427CA">
        <w:rPr>
          <w:rFonts w:asciiTheme="majorHAnsi" w:eastAsia="Times New Roman" w:hAnsiTheme="majorHAnsi" w:cstheme="majorHAnsi"/>
          <w:sz w:val="24"/>
          <w:szCs w:val="24"/>
          <w:lang w:val="ro-MD"/>
        </w:rPr>
        <w:t>indica</w:t>
      </w:r>
      <w:r w:rsidRPr="006427CA">
        <w:rPr>
          <w:rFonts w:asciiTheme="majorHAnsi" w:eastAsia="Times New Roman" w:hAnsiTheme="majorHAnsi" w:cstheme="majorHAnsi"/>
          <w:sz w:val="24"/>
          <w:szCs w:val="24"/>
          <w:lang w:val="ro-MD"/>
        </w:rPr>
        <w:t xml:space="preserve"> motivul</w:t>
      </w:r>
      <w:r w:rsidR="00FC6CF7" w:rsidRPr="006427CA">
        <w:rPr>
          <w:rFonts w:asciiTheme="majorHAnsi" w:eastAsia="Times New Roman" w:hAnsiTheme="majorHAnsi" w:cstheme="majorHAnsi"/>
          <w:sz w:val="24"/>
          <w:szCs w:val="24"/>
          <w:lang w:val="ro-MD"/>
        </w:rPr>
        <w:t xml:space="preserve"> concret</w:t>
      </w:r>
      <w:r w:rsidRPr="006427CA">
        <w:rPr>
          <w:rFonts w:asciiTheme="majorHAnsi" w:eastAsia="Times New Roman" w:hAnsiTheme="majorHAnsi" w:cstheme="majorHAnsi"/>
          <w:sz w:val="24"/>
          <w:szCs w:val="24"/>
          <w:lang w:val="ro-MD"/>
        </w:rPr>
        <w:t>, iar în a</w:t>
      </w:r>
      <w:r w:rsidR="002B62DC" w:rsidRPr="006427CA">
        <w:rPr>
          <w:rFonts w:asciiTheme="majorHAnsi" w:eastAsia="Times New Roman" w:hAnsiTheme="majorHAnsi" w:cstheme="majorHAnsi"/>
          <w:sz w:val="24"/>
          <w:szCs w:val="24"/>
          <w:lang w:val="ro-MD"/>
        </w:rPr>
        <w:t>nul</w:t>
      </w:r>
      <w:r w:rsidRPr="006427CA">
        <w:rPr>
          <w:rFonts w:asciiTheme="majorHAnsi" w:eastAsia="Times New Roman" w:hAnsiTheme="majorHAnsi" w:cstheme="majorHAnsi"/>
          <w:sz w:val="24"/>
          <w:szCs w:val="24"/>
          <w:lang w:val="ro-MD"/>
        </w:rPr>
        <w:t xml:space="preserve"> 2020</w:t>
      </w:r>
      <w:r w:rsidR="00C222AB">
        <w:rPr>
          <w:rFonts w:asciiTheme="majorHAnsi" w:eastAsia="Times New Roman" w:hAnsiTheme="majorHAnsi" w:cstheme="majorHAnsi"/>
          <w:sz w:val="24"/>
          <w:szCs w:val="24"/>
          <w:lang w:val="ro-MD"/>
        </w:rPr>
        <w:t xml:space="preserve">, </w:t>
      </w:r>
      <w:r w:rsidRPr="006427CA">
        <w:rPr>
          <w:rFonts w:asciiTheme="majorHAnsi" w:eastAsia="Times New Roman" w:hAnsiTheme="majorHAnsi" w:cstheme="majorHAnsi"/>
          <w:sz w:val="24"/>
          <w:szCs w:val="24"/>
          <w:lang w:val="ro-MD"/>
        </w:rPr>
        <w:t xml:space="preserve"> din lipsa concurenței</w:t>
      </w:r>
      <w:r w:rsidR="00C222AB">
        <w:rPr>
          <w:rFonts w:asciiTheme="majorHAnsi" w:eastAsia="Times New Roman" w:hAnsiTheme="majorHAnsi" w:cstheme="majorHAnsi"/>
          <w:sz w:val="24"/>
          <w:szCs w:val="24"/>
          <w:lang w:val="ro-MD"/>
        </w:rPr>
        <w:t>,</w:t>
      </w:r>
      <w:r w:rsidRPr="006427CA">
        <w:rPr>
          <w:rFonts w:asciiTheme="majorHAnsi" w:eastAsia="Times New Roman" w:hAnsiTheme="majorHAnsi" w:cstheme="majorHAnsi"/>
          <w:sz w:val="24"/>
          <w:szCs w:val="24"/>
          <w:lang w:val="ro-MD"/>
        </w:rPr>
        <w:t xml:space="preserve"> au fost anulate 6 licitații</w:t>
      </w:r>
      <w:r w:rsidR="00C222AB">
        <w:rPr>
          <w:rFonts w:asciiTheme="majorHAnsi" w:eastAsia="Times New Roman" w:hAnsiTheme="majorHAnsi" w:cstheme="majorHAnsi"/>
          <w:sz w:val="24"/>
          <w:szCs w:val="24"/>
          <w:lang w:val="ro-MD"/>
        </w:rPr>
        <w:t>,</w:t>
      </w:r>
      <w:r w:rsidRPr="006427CA">
        <w:rPr>
          <w:rFonts w:asciiTheme="majorHAnsi" w:eastAsia="Times New Roman" w:hAnsiTheme="majorHAnsi" w:cstheme="majorHAnsi"/>
          <w:sz w:val="24"/>
          <w:szCs w:val="24"/>
          <w:lang w:val="ro-MD"/>
        </w:rPr>
        <w:t xml:space="preserve"> în sumă de 6,8 mil</w:t>
      </w:r>
      <w:r w:rsidR="00C222AB">
        <w:rPr>
          <w:rFonts w:asciiTheme="majorHAnsi" w:eastAsia="Times New Roman" w:hAnsiTheme="majorHAnsi" w:cstheme="majorHAnsi"/>
          <w:sz w:val="24"/>
          <w:szCs w:val="24"/>
          <w:lang w:val="ro-MD"/>
        </w:rPr>
        <w:t>.</w:t>
      </w:r>
      <w:r w:rsidRPr="006427CA">
        <w:rPr>
          <w:rFonts w:asciiTheme="majorHAnsi" w:eastAsia="Times New Roman" w:hAnsiTheme="majorHAnsi" w:cstheme="majorHAnsi"/>
          <w:sz w:val="24"/>
          <w:szCs w:val="24"/>
          <w:lang w:val="ro-MD"/>
        </w:rPr>
        <w:t xml:space="preserve"> lei</w:t>
      </w:r>
      <w:r w:rsidR="002B62DC" w:rsidRPr="006427CA">
        <w:rPr>
          <w:rFonts w:asciiTheme="majorHAnsi" w:eastAsia="Times New Roman" w:hAnsiTheme="majorHAnsi" w:cstheme="majorHAnsi"/>
          <w:sz w:val="24"/>
          <w:szCs w:val="24"/>
          <w:lang w:val="ro-MD"/>
        </w:rPr>
        <w:t xml:space="preserve">, celelalte </w:t>
      </w:r>
      <w:r w:rsidR="00C222AB">
        <w:rPr>
          <w:rFonts w:asciiTheme="majorHAnsi" w:eastAsia="Times New Roman" w:hAnsiTheme="majorHAnsi" w:cstheme="majorHAnsi"/>
          <w:sz w:val="24"/>
          <w:szCs w:val="24"/>
          <w:lang w:val="ro-MD"/>
        </w:rPr>
        <w:t xml:space="preserve">- </w:t>
      </w:r>
      <w:r w:rsidR="002B62DC" w:rsidRPr="006427CA">
        <w:rPr>
          <w:rFonts w:asciiTheme="majorHAnsi" w:eastAsia="Times New Roman" w:hAnsiTheme="majorHAnsi" w:cstheme="majorHAnsi"/>
          <w:sz w:val="24"/>
          <w:szCs w:val="24"/>
          <w:lang w:val="ro-MD"/>
        </w:rPr>
        <w:t xml:space="preserve">fără </w:t>
      </w:r>
      <w:r w:rsidR="00FC6CF7" w:rsidRPr="006427CA">
        <w:rPr>
          <w:rFonts w:asciiTheme="majorHAnsi" w:eastAsia="Times New Roman" w:hAnsiTheme="majorHAnsi" w:cstheme="majorHAnsi"/>
          <w:sz w:val="24"/>
          <w:szCs w:val="24"/>
          <w:lang w:val="ro-MD"/>
        </w:rPr>
        <w:t>indicarea motivului.</w:t>
      </w:r>
      <w:r w:rsidRPr="006427CA">
        <w:rPr>
          <w:rFonts w:ascii="Times New Roman" w:eastAsia="Times New Roman" w:hAnsi="Times New Roman" w:cs="Times New Roman"/>
          <w:sz w:val="24"/>
          <w:szCs w:val="24"/>
          <w:lang w:val="ro-MD"/>
        </w:rPr>
        <w:t xml:space="preserve"> </w:t>
      </w:r>
    </w:p>
    <w:p w:rsidR="0035672F" w:rsidRPr="006427CA" w:rsidRDefault="0035672F" w:rsidP="00CF2ED8">
      <w:pPr>
        <w:spacing w:after="120" w:line="276" w:lineRule="auto"/>
        <w:ind w:right="-334" w:firstLine="720"/>
        <w:jc w:val="both"/>
        <w:rPr>
          <w:rFonts w:asciiTheme="majorHAnsi" w:eastAsia="Times New Roman" w:hAnsiTheme="majorHAnsi" w:cstheme="majorHAnsi"/>
          <w:sz w:val="24"/>
          <w:szCs w:val="24"/>
          <w:lang w:val="ro-RO"/>
        </w:rPr>
      </w:pPr>
      <w:r w:rsidRPr="006427CA">
        <w:rPr>
          <w:rFonts w:asciiTheme="majorHAnsi" w:eastAsia="Times New Roman" w:hAnsiTheme="majorHAnsi" w:cstheme="majorHAnsi"/>
          <w:sz w:val="24"/>
          <w:szCs w:val="24"/>
          <w:lang w:val="ro-RO"/>
        </w:rPr>
        <w:t>În anul 2019</w:t>
      </w:r>
      <w:r w:rsidR="00C222AB">
        <w:rPr>
          <w:rFonts w:asciiTheme="majorHAnsi" w:eastAsia="Times New Roman" w:hAnsiTheme="majorHAnsi" w:cstheme="majorHAnsi"/>
          <w:sz w:val="24"/>
          <w:szCs w:val="24"/>
          <w:lang w:val="ro-RO"/>
        </w:rPr>
        <w:t>,</w:t>
      </w:r>
      <w:r w:rsidRPr="006427CA">
        <w:rPr>
          <w:rFonts w:asciiTheme="majorHAnsi" w:eastAsia="Times New Roman" w:hAnsiTheme="majorHAnsi" w:cstheme="majorHAnsi"/>
          <w:sz w:val="24"/>
          <w:szCs w:val="24"/>
          <w:lang w:val="ro-RO"/>
        </w:rPr>
        <w:t xml:space="preserve"> în ca</w:t>
      </w:r>
      <w:r w:rsidR="00A817A5" w:rsidRPr="006427CA">
        <w:rPr>
          <w:rFonts w:asciiTheme="majorHAnsi" w:eastAsia="Times New Roman" w:hAnsiTheme="majorHAnsi" w:cstheme="majorHAnsi"/>
          <w:sz w:val="24"/>
          <w:szCs w:val="24"/>
          <w:lang w:val="ro-RO"/>
        </w:rPr>
        <w:t>d</w:t>
      </w:r>
      <w:r w:rsidRPr="006427CA">
        <w:rPr>
          <w:rFonts w:asciiTheme="majorHAnsi" w:eastAsia="Times New Roman" w:hAnsiTheme="majorHAnsi" w:cstheme="majorHAnsi"/>
          <w:sz w:val="24"/>
          <w:szCs w:val="24"/>
          <w:lang w:val="ro-RO"/>
        </w:rPr>
        <w:t>rul SFS</w:t>
      </w:r>
      <w:r w:rsidR="00FC6CF7" w:rsidRPr="006427CA">
        <w:rPr>
          <w:rFonts w:asciiTheme="majorHAnsi" w:eastAsia="Times New Roman" w:hAnsiTheme="majorHAnsi" w:cstheme="majorHAnsi"/>
          <w:sz w:val="24"/>
          <w:szCs w:val="24"/>
          <w:lang w:val="ro-RO"/>
        </w:rPr>
        <w:t>,</w:t>
      </w:r>
      <w:r w:rsidRPr="006427CA">
        <w:rPr>
          <w:rFonts w:asciiTheme="majorHAnsi" w:eastAsia="Times New Roman" w:hAnsiTheme="majorHAnsi" w:cstheme="majorHAnsi"/>
          <w:sz w:val="24"/>
          <w:szCs w:val="24"/>
          <w:lang w:val="ro-RO"/>
        </w:rPr>
        <w:t xml:space="preserve"> 3 proceduri </w:t>
      </w:r>
      <w:r w:rsidR="00C222AB">
        <w:rPr>
          <w:rFonts w:asciiTheme="majorHAnsi" w:eastAsia="Times New Roman" w:hAnsiTheme="majorHAnsi" w:cstheme="majorHAnsi"/>
          <w:sz w:val="24"/>
          <w:szCs w:val="24"/>
          <w:lang w:val="ro-RO"/>
        </w:rPr>
        <w:t xml:space="preserve">de licitație publică, </w:t>
      </w:r>
      <w:r w:rsidRPr="006427CA">
        <w:rPr>
          <w:rFonts w:asciiTheme="majorHAnsi" w:eastAsia="Times New Roman" w:hAnsiTheme="majorHAnsi" w:cstheme="majorHAnsi"/>
          <w:sz w:val="24"/>
          <w:szCs w:val="24"/>
          <w:lang w:val="ro-RO"/>
        </w:rPr>
        <w:t>în sumă de 1,2 mil</w:t>
      </w:r>
      <w:r w:rsidR="00C222AB">
        <w:rPr>
          <w:rFonts w:asciiTheme="majorHAnsi" w:eastAsia="Times New Roman" w:hAnsiTheme="majorHAnsi" w:cstheme="majorHAnsi"/>
          <w:sz w:val="24"/>
          <w:szCs w:val="24"/>
          <w:lang w:val="ro-RO"/>
        </w:rPr>
        <w:t>.</w:t>
      </w:r>
      <w:r w:rsidRPr="006427CA">
        <w:rPr>
          <w:rFonts w:asciiTheme="majorHAnsi" w:eastAsia="Times New Roman" w:hAnsiTheme="majorHAnsi" w:cstheme="majorHAnsi"/>
          <w:sz w:val="24"/>
          <w:szCs w:val="24"/>
          <w:lang w:val="ro-RO"/>
        </w:rPr>
        <w:t xml:space="preserve"> lei</w:t>
      </w:r>
      <w:r w:rsidR="00C222AB">
        <w:rPr>
          <w:rFonts w:asciiTheme="majorHAnsi" w:eastAsia="Times New Roman" w:hAnsiTheme="majorHAnsi" w:cstheme="majorHAnsi"/>
          <w:sz w:val="24"/>
          <w:szCs w:val="24"/>
          <w:lang w:val="ro-RO"/>
        </w:rPr>
        <w:t>,</w:t>
      </w:r>
      <w:r w:rsidRPr="006427CA">
        <w:rPr>
          <w:rFonts w:asciiTheme="majorHAnsi" w:eastAsia="Times New Roman" w:hAnsiTheme="majorHAnsi" w:cstheme="majorHAnsi"/>
          <w:sz w:val="24"/>
          <w:szCs w:val="24"/>
          <w:lang w:val="ro-RO"/>
        </w:rPr>
        <w:t xml:space="preserve"> au fost anulate din lipsa mijloacelo</w:t>
      </w:r>
      <w:r w:rsidR="002658F1" w:rsidRPr="006427CA">
        <w:rPr>
          <w:rFonts w:asciiTheme="majorHAnsi" w:eastAsia="Times New Roman" w:hAnsiTheme="majorHAnsi" w:cstheme="majorHAnsi"/>
          <w:sz w:val="24"/>
          <w:szCs w:val="24"/>
          <w:lang w:val="ro-RO"/>
        </w:rPr>
        <w:t>r financiare</w:t>
      </w:r>
      <w:r w:rsidR="00C222AB">
        <w:rPr>
          <w:rFonts w:asciiTheme="majorHAnsi" w:eastAsia="Times New Roman" w:hAnsiTheme="majorHAnsi" w:cstheme="majorHAnsi"/>
          <w:sz w:val="24"/>
          <w:szCs w:val="24"/>
          <w:lang w:val="ro-RO"/>
        </w:rPr>
        <w:t>,</w:t>
      </w:r>
      <w:r w:rsidR="00075991" w:rsidRPr="006427CA">
        <w:rPr>
          <w:rFonts w:asciiTheme="majorHAnsi" w:eastAsia="Times New Roman" w:hAnsiTheme="majorHAnsi" w:cstheme="majorHAnsi"/>
          <w:sz w:val="24"/>
          <w:szCs w:val="24"/>
          <w:lang w:val="ro-RO"/>
        </w:rPr>
        <w:t xml:space="preserve"> </w:t>
      </w:r>
      <w:r w:rsidR="00C222AB">
        <w:rPr>
          <w:rFonts w:asciiTheme="majorHAnsi" w:eastAsia="Times New Roman" w:hAnsiTheme="majorHAnsi" w:cstheme="majorHAnsi"/>
          <w:sz w:val="24"/>
          <w:szCs w:val="24"/>
          <w:lang w:val="ro-RO"/>
        </w:rPr>
        <w:t>iar</w:t>
      </w:r>
      <w:r w:rsidR="002658F1" w:rsidRPr="006427CA">
        <w:rPr>
          <w:rFonts w:asciiTheme="majorHAnsi" w:eastAsia="Times New Roman" w:hAnsiTheme="majorHAnsi" w:cstheme="majorHAnsi"/>
          <w:sz w:val="24"/>
          <w:szCs w:val="24"/>
          <w:lang w:val="ro-RO"/>
        </w:rPr>
        <w:t xml:space="preserve"> 8 </w:t>
      </w:r>
      <w:r w:rsidR="00FC6CF7" w:rsidRPr="006427CA">
        <w:rPr>
          <w:rFonts w:asciiTheme="majorHAnsi" w:eastAsia="Times New Roman" w:hAnsiTheme="majorHAnsi" w:cstheme="majorHAnsi"/>
          <w:sz w:val="24"/>
          <w:szCs w:val="24"/>
          <w:lang w:val="ro-RO"/>
        </w:rPr>
        <w:t>proceduri</w:t>
      </w:r>
      <w:r w:rsidR="00C222AB">
        <w:rPr>
          <w:rFonts w:asciiTheme="majorHAnsi" w:eastAsia="Times New Roman" w:hAnsiTheme="majorHAnsi" w:cstheme="majorHAnsi"/>
          <w:sz w:val="24"/>
          <w:szCs w:val="24"/>
          <w:lang w:val="ro-RO"/>
        </w:rPr>
        <w:t>,</w:t>
      </w:r>
      <w:r w:rsidR="00FC6CF7" w:rsidRPr="006427CA">
        <w:rPr>
          <w:rFonts w:asciiTheme="majorHAnsi" w:eastAsia="Times New Roman" w:hAnsiTheme="majorHAnsi" w:cstheme="majorHAnsi"/>
          <w:sz w:val="24"/>
          <w:szCs w:val="24"/>
          <w:lang w:val="ro-RO"/>
        </w:rPr>
        <w:t xml:space="preserve"> </w:t>
      </w:r>
      <w:r w:rsidR="002658F1" w:rsidRPr="006427CA">
        <w:rPr>
          <w:rFonts w:asciiTheme="majorHAnsi" w:eastAsia="Times New Roman" w:hAnsiTheme="majorHAnsi" w:cstheme="majorHAnsi"/>
          <w:sz w:val="24"/>
          <w:szCs w:val="24"/>
          <w:lang w:val="ro-RO"/>
        </w:rPr>
        <w:t>în sumă de 1,6 mil</w:t>
      </w:r>
      <w:r w:rsidR="00C222AB">
        <w:rPr>
          <w:rFonts w:asciiTheme="majorHAnsi" w:eastAsia="Times New Roman" w:hAnsiTheme="majorHAnsi" w:cstheme="majorHAnsi"/>
          <w:sz w:val="24"/>
          <w:szCs w:val="24"/>
          <w:lang w:val="ro-RO"/>
        </w:rPr>
        <w:t>.</w:t>
      </w:r>
      <w:r w:rsidR="002658F1" w:rsidRPr="006427CA">
        <w:rPr>
          <w:rFonts w:asciiTheme="majorHAnsi" w:eastAsia="Times New Roman" w:hAnsiTheme="majorHAnsi" w:cstheme="majorHAnsi"/>
          <w:sz w:val="24"/>
          <w:szCs w:val="24"/>
          <w:lang w:val="ro-RO"/>
        </w:rPr>
        <w:t xml:space="preserve"> </w:t>
      </w:r>
      <w:r w:rsidRPr="006427CA">
        <w:rPr>
          <w:rFonts w:asciiTheme="majorHAnsi" w:eastAsia="Times New Roman" w:hAnsiTheme="majorHAnsi" w:cstheme="majorHAnsi"/>
          <w:sz w:val="24"/>
          <w:szCs w:val="24"/>
          <w:lang w:val="ro-RO"/>
        </w:rPr>
        <w:t xml:space="preserve">lei </w:t>
      </w:r>
      <w:r w:rsidR="00C222AB">
        <w:rPr>
          <w:rFonts w:asciiTheme="majorHAnsi" w:eastAsia="Times New Roman" w:hAnsiTheme="majorHAnsi" w:cstheme="majorHAnsi"/>
          <w:sz w:val="24"/>
          <w:szCs w:val="24"/>
          <w:lang w:val="ro-RO"/>
        </w:rPr>
        <w:t xml:space="preserve">- </w:t>
      </w:r>
      <w:r w:rsidRPr="006427CA">
        <w:rPr>
          <w:rFonts w:asciiTheme="majorHAnsi" w:eastAsia="Times New Roman" w:hAnsiTheme="majorHAnsi" w:cstheme="majorHAnsi"/>
          <w:sz w:val="24"/>
          <w:szCs w:val="24"/>
          <w:lang w:val="ro-RO"/>
        </w:rPr>
        <w:t>din lipsa concurenței</w:t>
      </w:r>
      <w:r w:rsidR="00075991" w:rsidRPr="006427CA">
        <w:rPr>
          <w:rFonts w:asciiTheme="majorHAnsi" w:eastAsia="Times New Roman" w:hAnsiTheme="majorHAnsi" w:cstheme="majorHAnsi"/>
          <w:sz w:val="24"/>
          <w:szCs w:val="24"/>
          <w:lang w:val="ro-RO"/>
        </w:rPr>
        <w:t>. Totodată, î</w:t>
      </w:r>
      <w:r w:rsidRPr="006427CA">
        <w:rPr>
          <w:rFonts w:asciiTheme="majorHAnsi" w:eastAsia="Times New Roman" w:hAnsiTheme="majorHAnsi" w:cstheme="majorHAnsi"/>
          <w:sz w:val="24"/>
          <w:szCs w:val="24"/>
          <w:lang w:val="ro-RO"/>
        </w:rPr>
        <w:t>n anul 2020</w:t>
      </w:r>
      <w:r w:rsidR="00C222AB">
        <w:rPr>
          <w:rFonts w:asciiTheme="majorHAnsi" w:eastAsia="Times New Roman" w:hAnsiTheme="majorHAnsi" w:cstheme="majorHAnsi"/>
          <w:sz w:val="24"/>
          <w:szCs w:val="24"/>
          <w:lang w:val="ro-RO"/>
        </w:rPr>
        <w:t>,</w:t>
      </w:r>
      <w:r w:rsidRPr="006427CA">
        <w:rPr>
          <w:rFonts w:asciiTheme="majorHAnsi" w:eastAsia="Times New Roman" w:hAnsiTheme="majorHAnsi" w:cstheme="majorHAnsi"/>
          <w:sz w:val="24"/>
          <w:szCs w:val="24"/>
          <w:lang w:val="ro-RO"/>
        </w:rPr>
        <w:t xml:space="preserve">  o</w:t>
      </w:r>
      <w:r w:rsidR="00A817A5" w:rsidRPr="006427CA">
        <w:rPr>
          <w:rFonts w:asciiTheme="majorHAnsi" w:eastAsia="Times New Roman" w:hAnsiTheme="majorHAnsi" w:cstheme="majorHAnsi"/>
          <w:sz w:val="24"/>
          <w:szCs w:val="24"/>
          <w:lang w:val="ro-RO"/>
        </w:rPr>
        <w:t xml:space="preserve">  procedură de achiziți</w:t>
      </w:r>
      <w:r w:rsidR="00C222AB">
        <w:rPr>
          <w:rFonts w:asciiTheme="majorHAnsi" w:eastAsia="Times New Roman" w:hAnsiTheme="majorHAnsi" w:cstheme="majorHAnsi"/>
          <w:sz w:val="24"/>
          <w:szCs w:val="24"/>
          <w:lang w:val="ro-RO"/>
        </w:rPr>
        <w:t>e</w:t>
      </w:r>
      <w:r w:rsidR="00A817A5" w:rsidRPr="006427CA">
        <w:rPr>
          <w:rFonts w:asciiTheme="majorHAnsi" w:eastAsia="Times New Roman" w:hAnsiTheme="majorHAnsi" w:cstheme="majorHAnsi"/>
          <w:sz w:val="24"/>
          <w:szCs w:val="24"/>
          <w:lang w:val="ro-RO"/>
        </w:rPr>
        <w:t xml:space="preserve"> publică</w:t>
      </w:r>
      <w:r w:rsidR="00C222AB">
        <w:rPr>
          <w:rFonts w:asciiTheme="majorHAnsi" w:eastAsia="Times New Roman" w:hAnsiTheme="majorHAnsi" w:cstheme="majorHAnsi"/>
          <w:sz w:val="24"/>
          <w:szCs w:val="24"/>
          <w:lang w:val="ro-RO"/>
        </w:rPr>
        <w:t>,</w:t>
      </w:r>
      <w:r w:rsidRPr="006427CA">
        <w:rPr>
          <w:rFonts w:asciiTheme="majorHAnsi" w:eastAsia="Times New Roman" w:hAnsiTheme="majorHAnsi" w:cstheme="majorHAnsi"/>
          <w:sz w:val="24"/>
          <w:szCs w:val="24"/>
          <w:lang w:val="ro-RO"/>
        </w:rPr>
        <w:t xml:space="preserve"> în sumă de 0,3 mil</w:t>
      </w:r>
      <w:r w:rsidR="00E957B7" w:rsidRPr="006427CA">
        <w:rPr>
          <w:rFonts w:asciiTheme="majorHAnsi" w:eastAsia="Times New Roman" w:hAnsiTheme="majorHAnsi" w:cstheme="majorHAnsi"/>
          <w:sz w:val="24"/>
          <w:szCs w:val="24"/>
          <w:lang w:val="ro-RO"/>
        </w:rPr>
        <w:t>.</w:t>
      </w:r>
      <w:r w:rsidRPr="006427CA">
        <w:rPr>
          <w:rFonts w:asciiTheme="majorHAnsi" w:eastAsia="Times New Roman" w:hAnsiTheme="majorHAnsi" w:cstheme="majorHAnsi"/>
          <w:sz w:val="24"/>
          <w:szCs w:val="24"/>
          <w:lang w:val="ro-RO"/>
        </w:rPr>
        <w:t xml:space="preserve"> lei</w:t>
      </w:r>
      <w:r w:rsidR="00C222AB">
        <w:rPr>
          <w:rFonts w:asciiTheme="majorHAnsi" w:eastAsia="Times New Roman" w:hAnsiTheme="majorHAnsi" w:cstheme="majorHAnsi"/>
          <w:sz w:val="24"/>
          <w:szCs w:val="24"/>
          <w:lang w:val="ro-RO"/>
        </w:rPr>
        <w:t>,</w:t>
      </w:r>
      <w:r w:rsidRPr="006427CA">
        <w:rPr>
          <w:rFonts w:asciiTheme="majorHAnsi" w:eastAsia="Times New Roman" w:hAnsiTheme="majorHAnsi" w:cstheme="majorHAnsi"/>
          <w:sz w:val="24"/>
          <w:szCs w:val="24"/>
          <w:lang w:val="ro-RO"/>
        </w:rPr>
        <w:t xml:space="preserve"> a fost anulată din lipsa mijloace</w:t>
      </w:r>
      <w:r w:rsidR="00C222AB">
        <w:rPr>
          <w:rFonts w:asciiTheme="majorHAnsi" w:eastAsia="Times New Roman" w:hAnsiTheme="majorHAnsi" w:cstheme="majorHAnsi"/>
          <w:sz w:val="24"/>
          <w:szCs w:val="24"/>
          <w:lang w:val="ro-RO"/>
        </w:rPr>
        <w:t>lor</w:t>
      </w:r>
      <w:r w:rsidRPr="006427CA">
        <w:rPr>
          <w:rFonts w:asciiTheme="majorHAnsi" w:eastAsia="Times New Roman" w:hAnsiTheme="majorHAnsi" w:cstheme="majorHAnsi"/>
          <w:sz w:val="24"/>
          <w:szCs w:val="24"/>
          <w:lang w:val="ro-RO"/>
        </w:rPr>
        <w:t xml:space="preserve"> fin</w:t>
      </w:r>
      <w:r w:rsidR="002B62DC" w:rsidRPr="006427CA">
        <w:rPr>
          <w:rFonts w:asciiTheme="majorHAnsi" w:eastAsia="Times New Roman" w:hAnsiTheme="majorHAnsi" w:cstheme="majorHAnsi"/>
          <w:sz w:val="24"/>
          <w:szCs w:val="24"/>
          <w:lang w:val="ro-RO"/>
        </w:rPr>
        <w:t>anciar</w:t>
      </w:r>
      <w:r w:rsidR="00E957B7" w:rsidRPr="006427CA">
        <w:rPr>
          <w:rFonts w:asciiTheme="majorHAnsi" w:eastAsia="Times New Roman" w:hAnsiTheme="majorHAnsi" w:cstheme="majorHAnsi"/>
          <w:sz w:val="24"/>
          <w:szCs w:val="24"/>
          <w:lang w:val="ro-RO"/>
        </w:rPr>
        <w:t>e</w:t>
      </w:r>
      <w:r w:rsidR="00C222AB">
        <w:rPr>
          <w:rFonts w:asciiTheme="majorHAnsi" w:eastAsia="Times New Roman" w:hAnsiTheme="majorHAnsi" w:cstheme="majorHAnsi"/>
          <w:sz w:val="24"/>
          <w:szCs w:val="24"/>
          <w:lang w:val="ro-RO"/>
        </w:rPr>
        <w:t>, iar</w:t>
      </w:r>
      <w:r w:rsidR="002B62DC" w:rsidRPr="006427CA">
        <w:rPr>
          <w:rFonts w:asciiTheme="majorHAnsi" w:eastAsia="Times New Roman" w:hAnsiTheme="majorHAnsi" w:cstheme="majorHAnsi"/>
          <w:sz w:val="24"/>
          <w:szCs w:val="24"/>
          <w:lang w:val="ro-RO"/>
        </w:rPr>
        <w:t xml:space="preserve"> o procedură</w:t>
      </w:r>
      <w:r w:rsidR="00C222AB">
        <w:rPr>
          <w:rFonts w:asciiTheme="majorHAnsi" w:eastAsia="Times New Roman" w:hAnsiTheme="majorHAnsi" w:cstheme="majorHAnsi"/>
          <w:sz w:val="24"/>
          <w:szCs w:val="24"/>
          <w:lang w:val="ro-RO"/>
        </w:rPr>
        <w:t>,</w:t>
      </w:r>
      <w:r w:rsidR="002B62DC" w:rsidRPr="006427CA">
        <w:rPr>
          <w:rFonts w:asciiTheme="majorHAnsi" w:eastAsia="Times New Roman" w:hAnsiTheme="majorHAnsi" w:cstheme="majorHAnsi"/>
          <w:sz w:val="24"/>
          <w:szCs w:val="24"/>
          <w:lang w:val="ro-RO"/>
        </w:rPr>
        <w:t xml:space="preserve"> în sumă de </w:t>
      </w:r>
      <w:r w:rsidRPr="006427CA">
        <w:rPr>
          <w:rFonts w:asciiTheme="majorHAnsi" w:eastAsia="Times New Roman" w:hAnsiTheme="majorHAnsi" w:cstheme="majorHAnsi"/>
          <w:sz w:val="24"/>
          <w:szCs w:val="24"/>
          <w:lang w:val="ro-RO"/>
        </w:rPr>
        <w:t>0,3 mil</w:t>
      </w:r>
      <w:r w:rsidR="00C222AB">
        <w:rPr>
          <w:rFonts w:asciiTheme="majorHAnsi" w:eastAsia="Times New Roman" w:hAnsiTheme="majorHAnsi" w:cstheme="majorHAnsi"/>
          <w:sz w:val="24"/>
          <w:szCs w:val="24"/>
          <w:lang w:val="ro-RO"/>
        </w:rPr>
        <w:t>.</w:t>
      </w:r>
      <w:r w:rsidRPr="006427CA">
        <w:rPr>
          <w:rFonts w:asciiTheme="majorHAnsi" w:eastAsia="Times New Roman" w:hAnsiTheme="majorHAnsi" w:cstheme="majorHAnsi"/>
          <w:sz w:val="24"/>
          <w:szCs w:val="24"/>
          <w:lang w:val="ro-RO"/>
        </w:rPr>
        <w:t xml:space="preserve"> lei </w:t>
      </w:r>
      <w:r w:rsidR="00C222AB">
        <w:rPr>
          <w:rFonts w:asciiTheme="majorHAnsi" w:eastAsia="Times New Roman" w:hAnsiTheme="majorHAnsi" w:cstheme="majorHAnsi"/>
          <w:sz w:val="24"/>
          <w:szCs w:val="24"/>
          <w:lang w:val="ro-RO"/>
        </w:rPr>
        <w:t xml:space="preserve">- </w:t>
      </w:r>
      <w:r w:rsidR="00E957B7" w:rsidRPr="006427CA">
        <w:rPr>
          <w:rFonts w:asciiTheme="majorHAnsi" w:eastAsia="Times New Roman" w:hAnsiTheme="majorHAnsi" w:cstheme="majorHAnsi"/>
          <w:sz w:val="24"/>
          <w:szCs w:val="24"/>
          <w:lang w:val="ro-RO"/>
        </w:rPr>
        <w:t>din</w:t>
      </w:r>
      <w:r w:rsidRPr="006427CA">
        <w:rPr>
          <w:rFonts w:asciiTheme="majorHAnsi" w:eastAsia="Times New Roman" w:hAnsiTheme="majorHAnsi" w:cstheme="majorHAnsi"/>
          <w:sz w:val="24"/>
          <w:szCs w:val="24"/>
          <w:lang w:val="ro-RO"/>
        </w:rPr>
        <w:t xml:space="preserve"> lipsa concurenței.</w:t>
      </w:r>
      <w:r w:rsidR="002B62DC" w:rsidRPr="006427CA">
        <w:rPr>
          <w:rFonts w:asciiTheme="majorHAnsi" w:eastAsia="Times New Roman" w:hAnsiTheme="majorHAnsi" w:cstheme="majorHAnsi"/>
          <w:sz w:val="24"/>
          <w:szCs w:val="24"/>
          <w:lang w:val="ro-RO"/>
        </w:rPr>
        <w:t xml:space="preserve"> </w:t>
      </w:r>
      <w:r w:rsidRPr="006427CA">
        <w:rPr>
          <w:rFonts w:asciiTheme="majorHAnsi" w:eastAsia="Times New Roman" w:hAnsiTheme="majorHAnsi" w:cstheme="majorHAnsi"/>
          <w:sz w:val="24"/>
          <w:szCs w:val="24"/>
          <w:lang w:val="ro-RO"/>
        </w:rPr>
        <w:t xml:space="preserve"> </w:t>
      </w:r>
    </w:p>
    <w:p w:rsidR="0035672F" w:rsidRPr="006427CA" w:rsidRDefault="0035672F" w:rsidP="00CF2ED8">
      <w:pPr>
        <w:shd w:val="clear" w:color="auto" w:fill="FFFFFF"/>
        <w:spacing w:after="120" w:line="276" w:lineRule="auto"/>
        <w:ind w:right="-331" w:firstLine="720"/>
        <w:jc w:val="both"/>
        <w:rPr>
          <w:rFonts w:asciiTheme="majorHAnsi" w:hAnsiTheme="majorHAnsi"/>
          <w:sz w:val="24"/>
          <w:szCs w:val="24"/>
        </w:rPr>
      </w:pPr>
      <w:r w:rsidRPr="006427CA">
        <w:rPr>
          <w:rFonts w:asciiTheme="majorHAnsi" w:hAnsiTheme="majorHAnsi"/>
          <w:sz w:val="24"/>
          <w:szCs w:val="24"/>
          <w:lang w:val="ro-RO"/>
        </w:rPr>
        <w:t>Auditul atest</w:t>
      </w:r>
      <w:r w:rsidRPr="006427CA">
        <w:rPr>
          <w:rFonts w:asciiTheme="majorHAnsi" w:hAnsiTheme="majorHAnsi"/>
          <w:sz w:val="24"/>
          <w:szCs w:val="24"/>
          <w:lang w:val="ro-MD"/>
        </w:rPr>
        <w:t>ă</w:t>
      </w:r>
      <w:r w:rsidRPr="006427CA">
        <w:rPr>
          <w:rFonts w:asciiTheme="majorHAnsi" w:hAnsiTheme="majorHAnsi"/>
          <w:sz w:val="24"/>
          <w:szCs w:val="24"/>
          <w:lang w:val="ro-RO"/>
        </w:rPr>
        <w:t xml:space="preserve"> abateri de la legislație</w:t>
      </w:r>
      <w:r w:rsidR="002B62DC" w:rsidRPr="006427CA">
        <w:rPr>
          <w:rFonts w:asciiTheme="majorHAnsi" w:hAnsiTheme="majorHAnsi"/>
          <w:sz w:val="24"/>
          <w:szCs w:val="24"/>
          <w:lang w:val="ro-RO"/>
        </w:rPr>
        <w:t>,</w:t>
      </w:r>
      <w:r w:rsidRPr="006427CA">
        <w:rPr>
          <w:rFonts w:asciiTheme="majorHAnsi" w:hAnsiTheme="majorHAnsi"/>
          <w:sz w:val="24"/>
          <w:szCs w:val="24"/>
          <w:lang w:val="ro-RO"/>
        </w:rPr>
        <w:t xml:space="preserve"> care au dus la contestarea procedurilor și</w:t>
      </w:r>
      <w:r w:rsidR="00C222AB">
        <w:rPr>
          <w:rFonts w:asciiTheme="majorHAnsi" w:hAnsiTheme="majorHAnsi"/>
          <w:sz w:val="24"/>
          <w:szCs w:val="24"/>
          <w:lang w:val="ro-RO"/>
        </w:rPr>
        <w:t>,</w:t>
      </w:r>
      <w:r w:rsidRPr="006427CA">
        <w:rPr>
          <w:rFonts w:asciiTheme="majorHAnsi" w:hAnsiTheme="majorHAnsi"/>
          <w:sz w:val="24"/>
          <w:szCs w:val="24"/>
          <w:lang w:val="ro-RO"/>
        </w:rPr>
        <w:t xml:space="preserve"> respectiv</w:t>
      </w:r>
      <w:r w:rsidR="00C222AB">
        <w:rPr>
          <w:rFonts w:asciiTheme="majorHAnsi" w:hAnsiTheme="majorHAnsi"/>
          <w:sz w:val="24"/>
          <w:szCs w:val="24"/>
          <w:lang w:val="ro-RO"/>
        </w:rPr>
        <w:t>, la</w:t>
      </w:r>
      <w:r w:rsidRPr="006427CA">
        <w:rPr>
          <w:rFonts w:asciiTheme="majorHAnsi" w:hAnsiTheme="majorHAnsi"/>
          <w:sz w:val="24"/>
          <w:szCs w:val="24"/>
          <w:lang w:val="ro-RO"/>
        </w:rPr>
        <w:t xml:space="preserve"> anularea lor de către ANSC. Astfel</w:t>
      </w:r>
      <w:r w:rsidR="00075991" w:rsidRPr="006427CA">
        <w:rPr>
          <w:rFonts w:asciiTheme="majorHAnsi" w:hAnsiTheme="majorHAnsi"/>
          <w:sz w:val="24"/>
          <w:szCs w:val="24"/>
          <w:lang w:val="ro-RO"/>
        </w:rPr>
        <w:t>,</w:t>
      </w:r>
      <w:r w:rsidRPr="006427CA">
        <w:rPr>
          <w:rFonts w:asciiTheme="majorHAnsi" w:hAnsiTheme="majorHAnsi"/>
          <w:sz w:val="24"/>
          <w:szCs w:val="24"/>
          <w:lang w:val="ro-RO"/>
        </w:rPr>
        <w:t xml:space="preserve"> SV</w:t>
      </w:r>
      <w:r w:rsidR="00C222AB">
        <w:rPr>
          <w:rFonts w:asciiTheme="majorHAnsi" w:hAnsiTheme="majorHAnsi"/>
          <w:sz w:val="24"/>
          <w:szCs w:val="24"/>
          <w:lang w:val="ro-RO"/>
        </w:rPr>
        <w:t>,</w:t>
      </w:r>
      <w:r w:rsidRPr="006427CA">
        <w:rPr>
          <w:rFonts w:asciiTheme="majorHAnsi" w:hAnsiTheme="majorHAnsi"/>
          <w:sz w:val="24"/>
          <w:szCs w:val="24"/>
          <w:lang w:val="ro-RO"/>
        </w:rPr>
        <w:t xml:space="preserve"> la licitația </w:t>
      </w:r>
      <w:r w:rsidRPr="006427CA">
        <w:rPr>
          <w:rFonts w:asciiTheme="majorHAnsi" w:hAnsiTheme="majorHAnsi"/>
          <w:sz w:val="24"/>
          <w:szCs w:val="24"/>
        </w:rPr>
        <w:t>din 12.08.2019 privind achiziționarea tehnicii de calcul</w:t>
      </w:r>
      <w:r w:rsidRPr="006427CA">
        <w:rPr>
          <w:rFonts w:asciiTheme="majorHAnsi" w:hAnsiTheme="majorHAnsi"/>
          <w:sz w:val="24"/>
          <w:szCs w:val="24"/>
          <w:lang w:val="ro-RO"/>
        </w:rPr>
        <w:t>, nețin</w:t>
      </w:r>
      <w:r w:rsidR="00C222AB">
        <w:rPr>
          <w:rFonts w:asciiTheme="majorHAnsi" w:hAnsiTheme="majorHAnsi"/>
          <w:sz w:val="24"/>
          <w:szCs w:val="24"/>
          <w:lang w:val="ro-RO"/>
        </w:rPr>
        <w:t>â</w:t>
      </w:r>
      <w:r w:rsidRPr="006427CA">
        <w:rPr>
          <w:rFonts w:asciiTheme="majorHAnsi" w:hAnsiTheme="majorHAnsi"/>
          <w:sz w:val="24"/>
          <w:szCs w:val="24"/>
          <w:lang w:val="ro-RO"/>
        </w:rPr>
        <w:t>nd cont de prevederile legale</w:t>
      </w:r>
      <w:r w:rsidRPr="006427CA">
        <w:rPr>
          <w:rStyle w:val="FootnoteTextChar2"/>
          <w:rFonts w:asciiTheme="majorHAnsi" w:hAnsiTheme="majorHAnsi"/>
          <w:sz w:val="24"/>
          <w:szCs w:val="24"/>
          <w:vertAlign w:val="superscript"/>
          <w:lang w:val="ro-RO"/>
        </w:rPr>
        <w:footnoteReference w:id="41"/>
      </w:r>
      <w:r w:rsidR="002B62DC" w:rsidRPr="006427CA">
        <w:rPr>
          <w:rFonts w:asciiTheme="majorHAnsi" w:hAnsiTheme="majorHAnsi"/>
          <w:sz w:val="24"/>
          <w:szCs w:val="24"/>
          <w:lang w:val="ro-RO"/>
        </w:rPr>
        <w:t>,</w:t>
      </w:r>
      <w:r w:rsidR="00075991" w:rsidRPr="006427CA">
        <w:rPr>
          <w:rFonts w:asciiTheme="majorHAnsi" w:hAnsiTheme="majorHAnsi"/>
          <w:sz w:val="24"/>
          <w:szCs w:val="24"/>
          <w:lang w:val="ro-RO"/>
        </w:rPr>
        <w:t xml:space="preserve"> </w:t>
      </w:r>
      <w:r w:rsidRPr="006427CA">
        <w:rPr>
          <w:rFonts w:asciiTheme="majorHAnsi" w:hAnsiTheme="majorHAnsi"/>
          <w:sz w:val="24"/>
          <w:szCs w:val="24"/>
          <w:lang w:val="ro-RO"/>
        </w:rPr>
        <w:t xml:space="preserve">a expediat scrisoarea de informare privind rezultatele procedurii de atribuire a contractului de achiziții publice la o altă adresă de e-mail decât cea indicată de operatorul economic, </w:t>
      </w:r>
      <w:r w:rsidR="00A817A5" w:rsidRPr="006427CA">
        <w:rPr>
          <w:rFonts w:asciiTheme="majorHAnsi" w:hAnsiTheme="majorHAnsi"/>
          <w:sz w:val="24"/>
          <w:szCs w:val="24"/>
          <w:lang w:val="ro-RO"/>
        </w:rPr>
        <w:t>ceea</w:t>
      </w:r>
      <w:r w:rsidRPr="006427CA">
        <w:rPr>
          <w:rFonts w:asciiTheme="majorHAnsi" w:hAnsiTheme="majorHAnsi"/>
          <w:sz w:val="24"/>
          <w:szCs w:val="24"/>
          <w:lang w:val="ro-RO"/>
        </w:rPr>
        <w:t xml:space="preserve"> ce a generat nerecepționare</w:t>
      </w:r>
      <w:r w:rsidR="00075991" w:rsidRPr="006427CA">
        <w:rPr>
          <w:rFonts w:asciiTheme="majorHAnsi" w:hAnsiTheme="majorHAnsi"/>
          <w:sz w:val="24"/>
          <w:szCs w:val="24"/>
          <w:lang w:val="ro-RO"/>
        </w:rPr>
        <w:t>a de către acesta</w:t>
      </w:r>
      <w:r w:rsidRPr="006427CA">
        <w:rPr>
          <w:rFonts w:asciiTheme="majorHAnsi" w:hAnsiTheme="majorHAnsi"/>
          <w:sz w:val="24"/>
          <w:szCs w:val="24"/>
          <w:lang w:val="ro-RO"/>
        </w:rPr>
        <w:t xml:space="preserve"> a scrisorii nominalizate prin intermediul mijloacelor electronice. Tot în cadrul acestei proceduri </w:t>
      </w:r>
      <w:r w:rsidRPr="006427CA">
        <w:rPr>
          <w:rFonts w:asciiTheme="majorHAnsi" w:hAnsiTheme="majorHAnsi"/>
          <w:sz w:val="24"/>
          <w:szCs w:val="24"/>
        </w:rPr>
        <w:t>nu a fost prelungită valabilitatea tuturor ofertelor, inclusiv a garanției pentru ofertă, prin aplicarea principiului asumării răspunderii în cadrul procedurilor de achiziție publică, conform prevederilor cadrului legal</w:t>
      </w:r>
      <w:r w:rsidRPr="006427CA">
        <w:rPr>
          <w:rStyle w:val="FootnoteTextChar2"/>
          <w:rFonts w:asciiTheme="majorHAnsi" w:hAnsiTheme="majorHAnsi"/>
          <w:sz w:val="24"/>
          <w:szCs w:val="24"/>
          <w:vertAlign w:val="superscript"/>
        </w:rPr>
        <w:footnoteReference w:id="42"/>
      </w:r>
      <w:r w:rsidR="002B62DC" w:rsidRPr="006427CA">
        <w:rPr>
          <w:rFonts w:asciiTheme="majorHAnsi" w:hAnsiTheme="majorHAnsi"/>
          <w:sz w:val="24"/>
          <w:szCs w:val="24"/>
        </w:rPr>
        <w:t xml:space="preserve">, </w:t>
      </w:r>
      <w:r w:rsidR="00DA1741">
        <w:rPr>
          <w:rFonts w:asciiTheme="majorHAnsi" w:hAnsiTheme="majorHAnsi"/>
          <w:sz w:val="24"/>
          <w:szCs w:val="24"/>
        </w:rPr>
        <w:t xml:space="preserve">astfel </w:t>
      </w:r>
      <w:r w:rsidRPr="006427CA">
        <w:rPr>
          <w:rFonts w:asciiTheme="majorHAnsi" w:hAnsiTheme="majorHAnsi"/>
          <w:sz w:val="24"/>
          <w:szCs w:val="24"/>
        </w:rPr>
        <w:t>neasigur</w:t>
      </w:r>
      <w:r w:rsidR="00DA1741">
        <w:rPr>
          <w:rFonts w:asciiTheme="majorHAnsi" w:hAnsiTheme="majorHAnsi"/>
          <w:sz w:val="24"/>
          <w:szCs w:val="24"/>
        </w:rPr>
        <w:t>ându-se</w:t>
      </w:r>
      <w:r w:rsidRPr="006427CA">
        <w:rPr>
          <w:rFonts w:asciiTheme="majorHAnsi" w:hAnsiTheme="majorHAnsi"/>
          <w:sz w:val="24"/>
          <w:szCs w:val="24"/>
        </w:rPr>
        <w:t xml:space="preserve"> profesionalismul, legalitatea, tratamentul egal</w:t>
      </w:r>
      <w:r w:rsidR="00DA1741">
        <w:rPr>
          <w:rFonts w:asciiTheme="majorHAnsi" w:hAnsiTheme="majorHAnsi"/>
          <w:sz w:val="24"/>
          <w:szCs w:val="24"/>
        </w:rPr>
        <w:t xml:space="preserve">, </w:t>
      </w:r>
      <w:r w:rsidRPr="006427CA">
        <w:rPr>
          <w:rFonts w:asciiTheme="majorHAnsi" w:hAnsiTheme="majorHAnsi"/>
          <w:sz w:val="24"/>
          <w:szCs w:val="24"/>
        </w:rPr>
        <w:t xml:space="preserve"> imparțialitatea și independența deciziilor adoptate.</w:t>
      </w:r>
    </w:p>
    <w:p w:rsidR="00A817A5" w:rsidRPr="006427CA" w:rsidRDefault="00A817A5" w:rsidP="00CF2ED8">
      <w:pPr>
        <w:shd w:val="clear" w:color="auto" w:fill="FFFFFF"/>
        <w:spacing w:after="120" w:line="276" w:lineRule="auto"/>
        <w:ind w:right="-331" w:firstLine="720"/>
        <w:jc w:val="both"/>
        <w:rPr>
          <w:rFonts w:asciiTheme="majorHAnsi" w:eastAsia="Times New Roman" w:hAnsiTheme="majorHAnsi" w:cstheme="majorHAnsi"/>
          <w:sz w:val="24"/>
          <w:szCs w:val="24"/>
          <w:lang w:val="ro-RO"/>
        </w:rPr>
      </w:pPr>
      <w:r w:rsidRPr="002744E9">
        <w:rPr>
          <w:rFonts w:asciiTheme="majorHAnsi" w:hAnsiTheme="majorHAnsi"/>
          <w:sz w:val="24"/>
          <w:szCs w:val="24"/>
        </w:rPr>
        <w:t>Conform cadrului legal</w:t>
      </w:r>
      <w:r w:rsidRPr="002744E9">
        <w:rPr>
          <w:rStyle w:val="FootnoteTextChar2"/>
          <w:rFonts w:asciiTheme="majorHAnsi" w:hAnsiTheme="majorHAnsi"/>
          <w:sz w:val="24"/>
          <w:szCs w:val="24"/>
          <w:vertAlign w:val="superscript"/>
        </w:rPr>
        <w:footnoteReference w:id="43"/>
      </w:r>
      <w:r w:rsidR="00DA1741" w:rsidRPr="002744E9">
        <w:rPr>
          <w:rFonts w:asciiTheme="majorHAnsi" w:hAnsiTheme="majorHAnsi"/>
          <w:sz w:val="24"/>
          <w:szCs w:val="24"/>
        </w:rPr>
        <w:t>,</w:t>
      </w:r>
      <w:r w:rsidRPr="006427CA">
        <w:rPr>
          <w:rFonts w:asciiTheme="majorHAnsi" w:hAnsiTheme="majorHAnsi"/>
          <w:sz w:val="24"/>
          <w:szCs w:val="24"/>
          <w:vertAlign w:val="superscript"/>
        </w:rPr>
        <w:t xml:space="preserve"> </w:t>
      </w:r>
      <w:r w:rsidRPr="006427CA">
        <w:rPr>
          <w:rFonts w:asciiTheme="majorHAnsi" w:hAnsiTheme="majorHAnsi"/>
          <w:sz w:val="24"/>
          <w:szCs w:val="24"/>
        </w:rPr>
        <w:t xml:space="preserve">ofertantul  urma să elaboreze oferta în conformitate cu prevederile </w:t>
      </w:r>
      <w:r w:rsidRPr="00CB7600">
        <w:rPr>
          <w:rFonts w:asciiTheme="majorHAnsi" w:hAnsiTheme="majorHAnsi"/>
          <w:sz w:val="24"/>
          <w:szCs w:val="24"/>
        </w:rPr>
        <w:t xml:space="preserve">din </w:t>
      </w:r>
      <w:r w:rsidR="00663BF7">
        <w:rPr>
          <w:rFonts w:asciiTheme="majorHAnsi" w:hAnsiTheme="majorHAnsi"/>
          <w:sz w:val="24"/>
          <w:szCs w:val="24"/>
        </w:rPr>
        <w:t>d</w:t>
      </w:r>
      <w:r w:rsidRPr="00B07A67">
        <w:rPr>
          <w:rFonts w:asciiTheme="majorHAnsi" w:hAnsiTheme="majorHAnsi"/>
          <w:sz w:val="24"/>
          <w:szCs w:val="24"/>
        </w:rPr>
        <w:t>ocumentația de atribuire</w:t>
      </w:r>
      <w:r w:rsidRPr="006427CA">
        <w:rPr>
          <w:rFonts w:asciiTheme="majorHAnsi" w:hAnsiTheme="majorHAnsi"/>
          <w:sz w:val="24"/>
          <w:szCs w:val="24"/>
        </w:rPr>
        <w:t>, iar autoritatea contractantă</w:t>
      </w:r>
      <w:r w:rsidR="00DA1741">
        <w:rPr>
          <w:rFonts w:asciiTheme="majorHAnsi" w:hAnsiTheme="majorHAnsi"/>
          <w:sz w:val="24"/>
          <w:szCs w:val="24"/>
        </w:rPr>
        <w:t>,</w:t>
      </w:r>
      <w:r w:rsidRPr="006427CA">
        <w:rPr>
          <w:rFonts w:asciiTheme="majorHAnsi" w:hAnsiTheme="majorHAnsi"/>
          <w:sz w:val="24"/>
          <w:szCs w:val="24"/>
        </w:rPr>
        <w:t xml:space="preserve"> </w:t>
      </w:r>
      <w:r w:rsidRPr="002744E9">
        <w:rPr>
          <w:rFonts w:asciiTheme="majorHAnsi" w:hAnsiTheme="majorHAnsi"/>
          <w:sz w:val="24"/>
          <w:szCs w:val="24"/>
        </w:rPr>
        <w:t>potrivit cadrului legal</w:t>
      </w:r>
      <w:r w:rsidRPr="002744E9">
        <w:rPr>
          <w:rStyle w:val="FootnoteTextChar2"/>
          <w:rFonts w:asciiTheme="majorHAnsi" w:hAnsiTheme="majorHAnsi"/>
          <w:sz w:val="24"/>
          <w:szCs w:val="24"/>
          <w:vertAlign w:val="superscript"/>
        </w:rPr>
        <w:footnoteReference w:id="44"/>
      </w:r>
      <w:r w:rsidRPr="002744E9">
        <w:rPr>
          <w:rFonts w:asciiTheme="majorHAnsi" w:hAnsiTheme="majorHAnsi"/>
          <w:sz w:val="24"/>
          <w:szCs w:val="24"/>
        </w:rPr>
        <w:t>,</w:t>
      </w:r>
      <w:r w:rsidRPr="006427CA">
        <w:rPr>
          <w:rFonts w:asciiTheme="majorHAnsi" w:hAnsiTheme="majorHAnsi"/>
          <w:sz w:val="24"/>
          <w:szCs w:val="24"/>
        </w:rPr>
        <w:t xml:space="preserve"> nu acceptă oferta în cazul în care aceasta nu corespunde cerințelor expuse </w:t>
      </w:r>
      <w:r w:rsidRPr="00CF0329">
        <w:rPr>
          <w:rFonts w:asciiTheme="majorHAnsi" w:hAnsiTheme="majorHAnsi"/>
          <w:sz w:val="24"/>
          <w:szCs w:val="24"/>
        </w:rPr>
        <w:t xml:space="preserve">în </w:t>
      </w:r>
      <w:r w:rsidR="00663BF7" w:rsidRPr="002744E9">
        <w:rPr>
          <w:rFonts w:asciiTheme="majorHAnsi" w:hAnsiTheme="majorHAnsi"/>
          <w:sz w:val="24"/>
          <w:szCs w:val="24"/>
        </w:rPr>
        <w:t>d</w:t>
      </w:r>
      <w:r w:rsidRPr="00CF0329">
        <w:rPr>
          <w:rFonts w:asciiTheme="majorHAnsi" w:hAnsiTheme="majorHAnsi"/>
          <w:sz w:val="24"/>
          <w:szCs w:val="24"/>
        </w:rPr>
        <w:t>ocumentația</w:t>
      </w:r>
      <w:r w:rsidRPr="006427CA">
        <w:rPr>
          <w:rFonts w:asciiTheme="majorHAnsi" w:hAnsiTheme="majorHAnsi"/>
          <w:sz w:val="24"/>
          <w:szCs w:val="24"/>
        </w:rPr>
        <w:t xml:space="preserve"> de atribuire.</w:t>
      </w:r>
    </w:p>
    <w:p w:rsidR="0035672F" w:rsidRPr="006427CA" w:rsidRDefault="0035672F" w:rsidP="00EF4774">
      <w:pPr>
        <w:pStyle w:val="Default"/>
        <w:spacing w:line="276" w:lineRule="auto"/>
        <w:ind w:right="-331" w:firstLine="720"/>
        <w:jc w:val="both"/>
        <w:rPr>
          <w:rFonts w:asciiTheme="majorHAnsi" w:hAnsiTheme="majorHAnsi"/>
          <w:color w:val="auto"/>
        </w:rPr>
      </w:pPr>
      <w:proofErr w:type="gramStart"/>
      <w:r w:rsidRPr="006427CA">
        <w:rPr>
          <w:rFonts w:asciiTheme="majorHAnsi" w:hAnsiTheme="majorHAnsi"/>
          <w:color w:val="auto"/>
        </w:rPr>
        <w:t>În cadrul procedurii de achiziționare</w:t>
      </w:r>
      <w:r w:rsidR="00822AA9">
        <w:rPr>
          <w:rFonts w:asciiTheme="majorHAnsi" w:hAnsiTheme="majorHAnsi"/>
          <w:color w:val="auto"/>
        </w:rPr>
        <w:t xml:space="preserve"> </w:t>
      </w:r>
      <w:r w:rsidRPr="006427CA">
        <w:rPr>
          <w:rFonts w:asciiTheme="majorHAnsi" w:hAnsiTheme="majorHAnsi"/>
          <w:color w:val="auto"/>
        </w:rPr>
        <w:t xml:space="preserve">a lucrărilor de construcție a </w:t>
      </w:r>
      <w:r w:rsidR="00DA1741">
        <w:rPr>
          <w:rFonts w:asciiTheme="majorHAnsi" w:hAnsiTheme="majorHAnsi"/>
          <w:color w:val="auto"/>
        </w:rPr>
        <w:t>Z</w:t>
      </w:r>
      <w:r w:rsidRPr="006427CA">
        <w:rPr>
          <w:rFonts w:asciiTheme="majorHAnsi" w:hAnsiTheme="majorHAnsi"/>
          <w:color w:val="auto"/>
        </w:rPr>
        <w:t xml:space="preserve">onei de control la </w:t>
      </w:r>
      <w:r w:rsidR="00DA1741">
        <w:rPr>
          <w:rFonts w:asciiTheme="majorHAnsi" w:hAnsiTheme="majorHAnsi"/>
          <w:color w:val="auto"/>
        </w:rPr>
        <w:t>P</w:t>
      </w:r>
      <w:r w:rsidRPr="006427CA">
        <w:rPr>
          <w:rFonts w:asciiTheme="majorHAnsi" w:hAnsiTheme="majorHAnsi"/>
          <w:color w:val="auto"/>
        </w:rPr>
        <w:t xml:space="preserve">ostul vamal Costești </w:t>
      </w:r>
      <w:r w:rsidR="00075991" w:rsidRPr="006427CA">
        <w:rPr>
          <w:rFonts w:asciiTheme="majorHAnsi" w:hAnsiTheme="majorHAnsi"/>
          <w:color w:val="auto"/>
        </w:rPr>
        <w:t>din 31.10.2019</w:t>
      </w:r>
      <w:r w:rsidR="002B62DC" w:rsidRPr="006427CA">
        <w:rPr>
          <w:rFonts w:asciiTheme="majorHAnsi" w:hAnsiTheme="majorHAnsi"/>
          <w:color w:val="auto"/>
        </w:rPr>
        <w:t>,</w:t>
      </w:r>
      <w:r w:rsidRPr="006427CA">
        <w:rPr>
          <w:rFonts w:asciiTheme="majorHAnsi" w:hAnsiTheme="majorHAnsi"/>
          <w:color w:val="auto"/>
        </w:rPr>
        <w:t xml:space="preserve"> SV</w:t>
      </w:r>
      <w:r w:rsidR="00DA1741">
        <w:rPr>
          <w:rFonts w:asciiTheme="majorHAnsi" w:hAnsiTheme="majorHAnsi"/>
          <w:color w:val="auto"/>
        </w:rPr>
        <w:t>,</w:t>
      </w:r>
      <w:r w:rsidRPr="006427CA">
        <w:rPr>
          <w:rFonts w:asciiTheme="majorHAnsi" w:hAnsiTheme="majorHAnsi"/>
          <w:color w:val="auto"/>
        </w:rPr>
        <w:t xml:space="preserve"> prin</w:t>
      </w:r>
      <w:r w:rsidRPr="006427CA">
        <w:rPr>
          <w:rFonts w:asciiTheme="majorHAnsi" w:hAnsiTheme="majorHAnsi"/>
          <w:color w:val="auto"/>
          <w:lang w:val="ro-RO"/>
        </w:rPr>
        <w:t xml:space="preserve"> decizia grupului de lucru</w:t>
      </w:r>
      <w:r w:rsidR="00822AA9">
        <w:rPr>
          <w:rFonts w:asciiTheme="majorHAnsi" w:hAnsiTheme="majorHAnsi"/>
          <w:color w:val="auto"/>
          <w:lang w:val="ro-RO"/>
        </w:rPr>
        <w:t xml:space="preserve"> pentru achiziții publice,</w:t>
      </w:r>
      <w:r w:rsidRPr="006427CA">
        <w:rPr>
          <w:rFonts w:asciiTheme="majorHAnsi" w:hAnsiTheme="majorHAnsi"/>
          <w:color w:val="auto"/>
        </w:rPr>
        <w:t xml:space="preserve">  </w:t>
      </w:r>
      <w:r w:rsidRPr="006427CA">
        <w:rPr>
          <w:rFonts w:asciiTheme="majorHAnsi" w:hAnsiTheme="majorHAnsi"/>
          <w:color w:val="auto"/>
          <w:lang w:val="ro-RO"/>
        </w:rPr>
        <w:t xml:space="preserve">neîntemeiat a </w:t>
      </w:r>
      <w:r w:rsidRPr="006427CA">
        <w:rPr>
          <w:rFonts w:asciiTheme="majorHAnsi" w:hAnsiTheme="majorHAnsi"/>
          <w:color w:val="auto"/>
        </w:rPr>
        <w:t>acceptat  oferta unui operator economic</w:t>
      </w:r>
      <w:r w:rsidR="00822AA9">
        <w:rPr>
          <w:rFonts w:asciiTheme="majorHAnsi" w:hAnsiTheme="majorHAnsi"/>
          <w:color w:val="auto"/>
        </w:rPr>
        <w:t>,</w:t>
      </w:r>
      <w:r w:rsidRPr="006427CA">
        <w:rPr>
          <w:rFonts w:asciiTheme="majorHAnsi" w:hAnsiTheme="majorHAnsi"/>
          <w:color w:val="auto"/>
        </w:rPr>
        <w:t xml:space="preserve"> desemnat câștigător, care nu corespundea  cerințelor tehnice înaintate în </w:t>
      </w:r>
      <w:r w:rsidR="00663BF7">
        <w:rPr>
          <w:rFonts w:asciiTheme="majorHAnsi" w:hAnsiTheme="majorHAnsi"/>
          <w:color w:val="auto"/>
        </w:rPr>
        <w:t>d</w:t>
      </w:r>
      <w:r w:rsidRPr="006427CA">
        <w:rPr>
          <w:rFonts w:asciiTheme="majorHAnsi" w:hAnsiTheme="majorHAnsi"/>
          <w:color w:val="auto"/>
        </w:rPr>
        <w:t>ocumentația de atribuire</w:t>
      </w:r>
      <w:r w:rsidR="002B62DC" w:rsidRPr="006427CA">
        <w:rPr>
          <w:rFonts w:asciiTheme="majorHAnsi" w:hAnsiTheme="majorHAnsi"/>
          <w:color w:val="auto"/>
        </w:rPr>
        <w:t>, î</w:t>
      </w:r>
      <w:r w:rsidRPr="006427CA">
        <w:rPr>
          <w:rFonts w:asciiTheme="majorHAnsi" w:hAnsiTheme="majorHAnsi"/>
          <w:color w:val="auto"/>
          <w:lang w:val="ro-RO"/>
        </w:rPr>
        <w:t>n lipsa unei lucrări prev</w:t>
      </w:r>
      <w:r w:rsidR="002B62DC" w:rsidRPr="006427CA">
        <w:rPr>
          <w:rFonts w:asciiTheme="majorHAnsi" w:hAnsiTheme="majorHAnsi"/>
          <w:color w:val="auto"/>
          <w:lang w:val="ro-RO"/>
        </w:rPr>
        <w:t>ăzute în specificația tehnică.</w:t>
      </w:r>
      <w:proofErr w:type="gramEnd"/>
      <w:r w:rsidR="002B62DC" w:rsidRPr="006427CA">
        <w:rPr>
          <w:rFonts w:asciiTheme="majorHAnsi" w:hAnsiTheme="majorHAnsi"/>
          <w:color w:val="auto"/>
          <w:lang w:val="ro-RO"/>
        </w:rPr>
        <w:t xml:space="preserve"> </w:t>
      </w:r>
      <w:r w:rsidR="00A817A5" w:rsidRPr="006427CA">
        <w:rPr>
          <w:rFonts w:asciiTheme="majorHAnsi" w:hAnsiTheme="majorHAnsi"/>
          <w:color w:val="auto"/>
          <w:lang w:val="ro-MD"/>
        </w:rPr>
        <w:t xml:space="preserve">Analogic, </w:t>
      </w:r>
      <w:r w:rsidR="002B62DC" w:rsidRPr="006427CA">
        <w:rPr>
          <w:rFonts w:asciiTheme="majorHAnsi" w:hAnsiTheme="majorHAnsi"/>
          <w:color w:val="auto"/>
          <w:lang w:val="ro-MD"/>
        </w:rPr>
        <w:t>î</w:t>
      </w:r>
      <w:r w:rsidR="00075991" w:rsidRPr="006427CA">
        <w:rPr>
          <w:rFonts w:asciiTheme="majorHAnsi" w:hAnsiTheme="majorHAnsi"/>
          <w:color w:val="auto"/>
          <w:lang w:val="ro-MD"/>
        </w:rPr>
        <w:t>n cadrul licitației</w:t>
      </w:r>
      <w:r w:rsidRPr="006427CA">
        <w:rPr>
          <w:rFonts w:asciiTheme="majorHAnsi" w:hAnsiTheme="majorHAnsi"/>
          <w:color w:val="auto"/>
        </w:rPr>
        <w:t xml:space="preserve"> </w:t>
      </w:r>
      <w:r w:rsidR="00075991" w:rsidRPr="006427CA">
        <w:rPr>
          <w:rFonts w:asciiTheme="majorHAnsi" w:hAnsiTheme="majorHAnsi"/>
          <w:color w:val="auto"/>
        </w:rPr>
        <w:t xml:space="preserve">privind achiziționarea tehnicii de calcul din 23.11.2019, </w:t>
      </w:r>
      <w:r w:rsidRPr="006427CA">
        <w:rPr>
          <w:rFonts w:asciiTheme="majorHAnsi" w:hAnsiTheme="majorHAnsi"/>
          <w:color w:val="auto"/>
        </w:rPr>
        <w:t>a fost acceptat</w:t>
      </w:r>
      <w:r w:rsidR="002B62DC" w:rsidRPr="006427CA">
        <w:rPr>
          <w:rFonts w:asciiTheme="majorHAnsi" w:hAnsiTheme="majorHAnsi"/>
          <w:color w:val="auto"/>
        </w:rPr>
        <w:t>ă</w:t>
      </w:r>
      <w:r w:rsidRPr="006427CA">
        <w:rPr>
          <w:rFonts w:asciiTheme="majorHAnsi" w:hAnsiTheme="majorHAnsi"/>
          <w:color w:val="auto"/>
        </w:rPr>
        <w:t xml:space="preserve"> </w:t>
      </w:r>
      <w:r w:rsidRPr="006427CA">
        <w:rPr>
          <w:rFonts w:asciiTheme="majorHAnsi" w:hAnsiTheme="majorHAnsi"/>
          <w:color w:val="auto"/>
          <w:lang w:val="ro-RO"/>
        </w:rPr>
        <w:t xml:space="preserve">oferta </w:t>
      </w:r>
      <w:r w:rsidR="00075991" w:rsidRPr="006427CA">
        <w:rPr>
          <w:rFonts w:asciiTheme="majorHAnsi" w:hAnsiTheme="majorHAnsi"/>
          <w:color w:val="auto"/>
          <w:lang w:val="ro-RO"/>
        </w:rPr>
        <w:t>unui operator</w:t>
      </w:r>
      <w:r w:rsidR="002B62DC" w:rsidRPr="006427CA">
        <w:rPr>
          <w:rFonts w:asciiTheme="majorHAnsi" w:hAnsiTheme="majorHAnsi"/>
          <w:color w:val="auto"/>
          <w:lang w:val="ro-RO"/>
        </w:rPr>
        <w:t xml:space="preserve"> economic </w:t>
      </w:r>
      <w:r w:rsidRPr="006427CA">
        <w:rPr>
          <w:rFonts w:asciiTheme="majorHAnsi" w:hAnsiTheme="majorHAnsi"/>
          <w:color w:val="auto"/>
          <w:lang w:val="ro-RO"/>
        </w:rPr>
        <w:t xml:space="preserve">care nu </w:t>
      </w:r>
      <w:r w:rsidR="00075991" w:rsidRPr="006427CA">
        <w:rPr>
          <w:rFonts w:asciiTheme="majorHAnsi" w:hAnsiTheme="majorHAnsi"/>
          <w:color w:val="auto"/>
          <w:lang w:val="ro-RO"/>
        </w:rPr>
        <w:t>a corespuns</w:t>
      </w:r>
      <w:r w:rsidRPr="006427CA">
        <w:rPr>
          <w:rFonts w:asciiTheme="majorHAnsi" w:hAnsiTheme="majorHAnsi"/>
          <w:color w:val="auto"/>
          <w:lang w:val="ro-RO"/>
        </w:rPr>
        <w:t xml:space="preserve"> cerințelor tehnice înaintate de autoritatea contractan</w:t>
      </w:r>
      <w:r w:rsidR="002B62DC" w:rsidRPr="006427CA">
        <w:rPr>
          <w:rFonts w:asciiTheme="majorHAnsi" w:hAnsiTheme="majorHAnsi"/>
          <w:color w:val="auto"/>
          <w:lang w:val="ro-RO"/>
        </w:rPr>
        <w:t xml:space="preserve">tă în </w:t>
      </w:r>
      <w:r w:rsidR="00663BF7">
        <w:rPr>
          <w:rFonts w:asciiTheme="majorHAnsi" w:hAnsiTheme="majorHAnsi"/>
          <w:color w:val="auto"/>
          <w:lang w:val="ro-RO"/>
        </w:rPr>
        <w:t>d</w:t>
      </w:r>
      <w:r w:rsidR="002B62DC" w:rsidRPr="006427CA">
        <w:rPr>
          <w:rFonts w:asciiTheme="majorHAnsi" w:hAnsiTheme="majorHAnsi"/>
          <w:color w:val="auto"/>
          <w:lang w:val="ro-RO"/>
        </w:rPr>
        <w:t>ocumentația de atribuire.</w:t>
      </w:r>
      <w:r w:rsidRPr="006427CA">
        <w:rPr>
          <w:rFonts w:asciiTheme="majorHAnsi" w:hAnsiTheme="majorHAnsi"/>
          <w:color w:val="auto"/>
          <w:lang w:val="ro-RO"/>
        </w:rPr>
        <w:t xml:space="preserve">  </w:t>
      </w:r>
    </w:p>
    <w:p w:rsidR="006357DF" w:rsidRPr="006427CA" w:rsidRDefault="0035672F" w:rsidP="00EF4774">
      <w:pPr>
        <w:autoSpaceDE w:val="0"/>
        <w:autoSpaceDN w:val="0"/>
        <w:adjustRightInd w:val="0"/>
        <w:spacing w:after="0" w:line="276" w:lineRule="auto"/>
        <w:ind w:right="-334" w:firstLine="567"/>
        <w:jc w:val="both"/>
        <w:rPr>
          <w:rFonts w:asciiTheme="majorHAnsi" w:hAnsiTheme="majorHAnsi"/>
          <w:iCs/>
          <w:sz w:val="24"/>
          <w:szCs w:val="24"/>
          <w:lang w:val="ro-RO"/>
        </w:rPr>
      </w:pPr>
      <w:r w:rsidRPr="006427CA">
        <w:rPr>
          <w:rFonts w:asciiTheme="majorHAnsi" w:hAnsiTheme="majorHAnsi"/>
          <w:iCs/>
          <w:sz w:val="24"/>
          <w:szCs w:val="24"/>
          <w:lang w:val="ro-RO"/>
        </w:rPr>
        <w:t>În t</w:t>
      </w:r>
      <w:r w:rsidR="006357DF" w:rsidRPr="006427CA">
        <w:rPr>
          <w:rFonts w:asciiTheme="majorHAnsi" w:hAnsiTheme="majorHAnsi"/>
          <w:iCs/>
          <w:sz w:val="24"/>
          <w:szCs w:val="24"/>
          <w:lang w:val="ro-RO"/>
        </w:rPr>
        <w:t>otal</w:t>
      </w:r>
      <w:r w:rsidR="00822AA9">
        <w:rPr>
          <w:rFonts w:asciiTheme="majorHAnsi" w:hAnsiTheme="majorHAnsi"/>
          <w:iCs/>
          <w:sz w:val="24"/>
          <w:szCs w:val="24"/>
          <w:lang w:val="ro-RO"/>
        </w:rPr>
        <w:t>,</w:t>
      </w:r>
      <w:r w:rsidR="006357DF" w:rsidRPr="006427CA">
        <w:rPr>
          <w:rFonts w:asciiTheme="majorHAnsi" w:hAnsiTheme="majorHAnsi"/>
          <w:iCs/>
          <w:sz w:val="24"/>
          <w:szCs w:val="24"/>
          <w:lang w:val="ro-RO"/>
        </w:rPr>
        <w:t xml:space="preserve"> pe parcursul anului 2019, împotriva SV au fost depuse 7</w:t>
      </w:r>
      <w:r w:rsidR="006033C5" w:rsidRPr="006427CA">
        <w:rPr>
          <w:rFonts w:asciiTheme="majorHAnsi" w:hAnsiTheme="majorHAnsi"/>
          <w:iCs/>
          <w:sz w:val="24"/>
          <w:szCs w:val="24"/>
          <w:lang w:val="ro-RO"/>
        </w:rPr>
        <w:t xml:space="preserve"> contestații în sumă totală de</w:t>
      </w:r>
      <w:r w:rsidR="006357DF" w:rsidRPr="006427CA">
        <w:rPr>
          <w:rFonts w:asciiTheme="majorHAnsi" w:hAnsiTheme="majorHAnsi"/>
          <w:iCs/>
          <w:sz w:val="24"/>
          <w:szCs w:val="24"/>
          <w:lang w:val="ro-RO"/>
        </w:rPr>
        <w:t xml:space="preserve"> </w:t>
      </w:r>
      <w:r w:rsidRPr="006427CA">
        <w:rPr>
          <w:rFonts w:asciiTheme="majorHAnsi" w:hAnsiTheme="majorHAnsi"/>
          <w:iCs/>
          <w:sz w:val="24"/>
          <w:szCs w:val="24"/>
          <w:lang w:val="ro-RO"/>
        </w:rPr>
        <w:t>13,5 mil</w:t>
      </w:r>
      <w:r w:rsidR="006357DF" w:rsidRPr="006427CA">
        <w:rPr>
          <w:rFonts w:asciiTheme="majorHAnsi" w:hAnsiTheme="majorHAnsi"/>
          <w:iCs/>
          <w:sz w:val="24"/>
          <w:szCs w:val="24"/>
          <w:lang w:val="ro-RO"/>
        </w:rPr>
        <w:t>.</w:t>
      </w:r>
      <w:r w:rsidRPr="006427CA">
        <w:rPr>
          <w:rFonts w:asciiTheme="majorHAnsi" w:hAnsiTheme="majorHAnsi"/>
          <w:iCs/>
          <w:sz w:val="24"/>
          <w:szCs w:val="24"/>
          <w:lang w:val="ro-RO"/>
        </w:rPr>
        <w:t xml:space="preserve"> le</w:t>
      </w:r>
      <w:r w:rsidR="001D5DA1" w:rsidRPr="006427CA">
        <w:rPr>
          <w:rFonts w:asciiTheme="majorHAnsi" w:hAnsiTheme="majorHAnsi"/>
          <w:iCs/>
          <w:sz w:val="24"/>
          <w:szCs w:val="24"/>
          <w:lang w:val="ro-RO"/>
        </w:rPr>
        <w:t>i,</w:t>
      </w:r>
      <w:r w:rsidR="006357DF" w:rsidRPr="006427CA">
        <w:rPr>
          <w:rFonts w:asciiTheme="majorHAnsi" w:hAnsiTheme="majorHAnsi"/>
          <w:iCs/>
          <w:sz w:val="24"/>
          <w:szCs w:val="24"/>
          <w:lang w:val="ro-RO"/>
        </w:rPr>
        <w:t xml:space="preserve"> din</w:t>
      </w:r>
      <w:r w:rsidR="00822AA9">
        <w:rPr>
          <w:rFonts w:asciiTheme="majorHAnsi" w:hAnsiTheme="majorHAnsi"/>
          <w:iCs/>
          <w:sz w:val="24"/>
          <w:szCs w:val="24"/>
          <w:lang w:val="ro-RO"/>
        </w:rPr>
        <w:t>tre</w:t>
      </w:r>
      <w:r w:rsidR="006357DF" w:rsidRPr="006427CA">
        <w:rPr>
          <w:rFonts w:asciiTheme="majorHAnsi" w:hAnsiTheme="majorHAnsi"/>
          <w:iCs/>
          <w:sz w:val="24"/>
          <w:szCs w:val="24"/>
          <w:lang w:val="ro-RO"/>
        </w:rPr>
        <w:t xml:space="preserve"> care 5 au fost admise și 2 respinse, </w:t>
      </w:r>
      <w:r w:rsidR="006033C5" w:rsidRPr="006427CA">
        <w:rPr>
          <w:rFonts w:asciiTheme="majorHAnsi" w:hAnsiTheme="majorHAnsi"/>
          <w:iCs/>
          <w:sz w:val="24"/>
          <w:szCs w:val="24"/>
          <w:lang w:val="ro-RO"/>
        </w:rPr>
        <w:t xml:space="preserve">iar în </w:t>
      </w:r>
      <w:r w:rsidR="00822AA9">
        <w:rPr>
          <w:rFonts w:asciiTheme="majorHAnsi" w:hAnsiTheme="majorHAnsi"/>
          <w:iCs/>
          <w:sz w:val="24"/>
          <w:szCs w:val="24"/>
          <w:lang w:val="ro-RO"/>
        </w:rPr>
        <w:t xml:space="preserve">anul </w:t>
      </w:r>
      <w:r w:rsidR="006033C5" w:rsidRPr="006427CA">
        <w:rPr>
          <w:rFonts w:asciiTheme="majorHAnsi" w:hAnsiTheme="majorHAnsi"/>
          <w:iCs/>
          <w:sz w:val="24"/>
          <w:szCs w:val="24"/>
          <w:lang w:val="ro-RO"/>
        </w:rPr>
        <w:t>2020 au fost depuse</w:t>
      </w:r>
      <w:r w:rsidRPr="006427CA">
        <w:rPr>
          <w:rFonts w:asciiTheme="majorHAnsi" w:hAnsiTheme="majorHAnsi"/>
          <w:iCs/>
          <w:sz w:val="24"/>
          <w:szCs w:val="24"/>
          <w:lang w:val="ro-RO"/>
        </w:rPr>
        <w:t xml:space="preserve"> </w:t>
      </w:r>
      <w:r w:rsidR="006357DF" w:rsidRPr="006427CA">
        <w:rPr>
          <w:rFonts w:asciiTheme="majorHAnsi" w:hAnsiTheme="majorHAnsi"/>
          <w:iCs/>
          <w:sz w:val="24"/>
          <w:szCs w:val="24"/>
          <w:lang w:val="ro-RO"/>
        </w:rPr>
        <w:t>5</w:t>
      </w:r>
      <w:r w:rsidR="006033C5" w:rsidRPr="006427CA">
        <w:rPr>
          <w:rFonts w:asciiTheme="majorHAnsi" w:hAnsiTheme="majorHAnsi"/>
          <w:iCs/>
          <w:sz w:val="24"/>
          <w:szCs w:val="24"/>
          <w:lang w:val="ro-RO"/>
        </w:rPr>
        <w:t xml:space="preserve"> </w:t>
      </w:r>
      <w:r w:rsidRPr="006427CA">
        <w:rPr>
          <w:rFonts w:asciiTheme="majorHAnsi" w:hAnsiTheme="majorHAnsi"/>
          <w:iCs/>
          <w:sz w:val="24"/>
          <w:szCs w:val="24"/>
          <w:lang w:val="ro-RO"/>
        </w:rPr>
        <w:t>contestații în sumă de</w:t>
      </w:r>
      <w:r w:rsidR="006357DF" w:rsidRPr="006427CA">
        <w:rPr>
          <w:rFonts w:asciiTheme="majorHAnsi" w:hAnsiTheme="majorHAnsi"/>
          <w:iCs/>
          <w:sz w:val="24"/>
          <w:szCs w:val="24"/>
          <w:lang w:val="ro-RO"/>
        </w:rPr>
        <w:t xml:space="preserve"> 2,8</w:t>
      </w:r>
      <w:r w:rsidR="001D5DA1" w:rsidRPr="006427CA">
        <w:rPr>
          <w:rFonts w:asciiTheme="majorHAnsi" w:hAnsiTheme="majorHAnsi"/>
          <w:iCs/>
          <w:sz w:val="24"/>
          <w:szCs w:val="24"/>
          <w:lang w:val="ro-RO"/>
        </w:rPr>
        <w:t xml:space="preserve"> </w:t>
      </w:r>
      <w:r w:rsidRPr="006427CA">
        <w:rPr>
          <w:rFonts w:asciiTheme="majorHAnsi" w:hAnsiTheme="majorHAnsi"/>
          <w:iCs/>
          <w:sz w:val="24"/>
          <w:szCs w:val="24"/>
          <w:lang w:val="ro-RO"/>
        </w:rPr>
        <w:t>mil</w:t>
      </w:r>
      <w:r w:rsidR="006357DF" w:rsidRPr="006427CA">
        <w:rPr>
          <w:rFonts w:asciiTheme="majorHAnsi" w:hAnsiTheme="majorHAnsi"/>
          <w:iCs/>
          <w:sz w:val="24"/>
          <w:szCs w:val="24"/>
          <w:lang w:val="ro-RO"/>
        </w:rPr>
        <w:t xml:space="preserve">. lei, </w:t>
      </w:r>
      <w:r w:rsidRPr="006427CA">
        <w:rPr>
          <w:rFonts w:asciiTheme="majorHAnsi" w:hAnsiTheme="majorHAnsi"/>
          <w:iCs/>
          <w:sz w:val="24"/>
          <w:szCs w:val="24"/>
          <w:lang w:val="ro-RO"/>
        </w:rPr>
        <w:t>din</w:t>
      </w:r>
      <w:r w:rsidR="00822AA9">
        <w:rPr>
          <w:rFonts w:asciiTheme="majorHAnsi" w:hAnsiTheme="majorHAnsi"/>
          <w:iCs/>
          <w:sz w:val="24"/>
          <w:szCs w:val="24"/>
          <w:lang w:val="ro-RO"/>
        </w:rPr>
        <w:t>tre</w:t>
      </w:r>
      <w:r w:rsidRPr="006427CA">
        <w:rPr>
          <w:rFonts w:asciiTheme="majorHAnsi" w:hAnsiTheme="majorHAnsi"/>
          <w:iCs/>
          <w:sz w:val="24"/>
          <w:szCs w:val="24"/>
          <w:lang w:val="ro-RO"/>
        </w:rPr>
        <w:t xml:space="preserve"> care 2 au fost </w:t>
      </w:r>
      <w:r w:rsidR="006357DF" w:rsidRPr="006427CA">
        <w:rPr>
          <w:rFonts w:asciiTheme="majorHAnsi" w:hAnsiTheme="majorHAnsi"/>
          <w:iCs/>
          <w:sz w:val="24"/>
          <w:szCs w:val="24"/>
          <w:lang w:val="ro-RO"/>
        </w:rPr>
        <w:t xml:space="preserve">admise, 2 retrase și </w:t>
      </w:r>
      <w:r w:rsidR="00822AA9">
        <w:rPr>
          <w:rFonts w:asciiTheme="majorHAnsi" w:hAnsiTheme="majorHAnsi"/>
          <w:iCs/>
          <w:sz w:val="24"/>
          <w:szCs w:val="24"/>
          <w:lang w:val="ro-RO"/>
        </w:rPr>
        <w:t>1</w:t>
      </w:r>
      <w:r w:rsidR="006357DF" w:rsidRPr="006427CA">
        <w:rPr>
          <w:rFonts w:asciiTheme="majorHAnsi" w:hAnsiTheme="majorHAnsi"/>
          <w:iCs/>
          <w:sz w:val="24"/>
          <w:szCs w:val="24"/>
          <w:lang w:val="ro-RO"/>
        </w:rPr>
        <w:t xml:space="preserve"> respinsă.</w:t>
      </w:r>
    </w:p>
    <w:p w:rsidR="006357DF" w:rsidRPr="006427CA" w:rsidRDefault="006357DF" w:rsidP="00CF2ED8">
      <w:pPr>
        <w:autoSpaceDE w:val="0"/>
        <w:autoSpaceDN w:val="0"/>
        <w:adjustRightInd w:val="0"/>
        <w:spacing w:after="120" w:line="276" w:lineRule="auto"/>
        <w:ind w:right="-334" w:firstLine="567"/>
        <w:jc w:val="both"/>
        <w:rPr>
          <w:rFonts w:asciiTheme="majorHAnsi" w:hAnsiTheme="majorHAnsi"/>
          <w:iCs/>
          <w:sz w:val="24"/>
          <w:szCs w:val="24"/>
          <w:lang w:val="ro-RO"/>
        </w:rPr>
      </w:pPr>
      <w:r w:rsidRPr="006427CA">
        <w:rPr>
          <w:rFonts w:asciiTheme="majorHAnsi" w:hAnsiTheme="majorHAnsi"/>
          <w:iCs/>
          <w:sz w:val="24"/>
          <w:szCs w:val="24"/>
          <w:lang w:val="ro-RO"/>
        </w:rPr>
        <w:lastRenderedPageBreak/>
        <w:t>În anul 2019</w:t>
      </w:r>
      <w:r w:rsidR="00822AA9">
        <w:rPr>
          <w:rFonts w:asciiTheme="majorHAnsi" w:hAnsiTheme="majorHAnsi"/>
          <w:iCs/>
          <w:sz w:val="24"/>
          <w:szCs w:val="24"/>
          <w:lang w:val="ro-RO"/>
        </w:rPr>
        <w:t>,</w:t>
      </w:r>
      <w:r w:rsidRPr="006427CA">
        <w:rPr>
          <w:rFonts w:asciiTheme="majorHAnsi" w:hAnsiTheme="majorHAnsi"/>
          <w:iCs/>
          <w:sz w:val="24"/>
          <w:szCs w:val="24"/>
          <w:lang w:val="ro-RO"/>
        </w:rPr>
        <w:t xml:space="preserve"> î</w:t>
      </w:r>
      <w:r w:rsidR="0035672F" w:rsidRPr="006427CA">
        <w:rPr>
          <w:rFonts w:asciiTheme="majorHAnsi" w:hAnsiTheme="majorHAnsi"/>
          <w:iCs/>
          <w:sz w:val="24"/>
          <w:szCs w:val="24"/>
          <w:lang w:val="ro-RO"/>
        </w:rPr>
        <w:t xml:space="preserve">mpotriva SFS au fost </w:t>
      </w:r>
      <w:r w:rsidRPr="006427CA">
        <w:rPr>
          <w:rFonts w:asciiTheme="majorHAnsi" w:hAnsiTheme="majorHAnsi"/>
          <w:iCs/>
          <w:sz w:val="24"/>
          <w:szCs w:val="24"/>
          <w:lang w:val="ro-RO"/>
        </w:rPr>
        <w:t>depuse 6</w:t>
      </w:r>
      <w:r w:rsidR="0035672F" w:rsidRPr="006427CA">
        <w:rPr>
          <w:rFonts w:asciiTheme="majorHAnsi" w:hAnsiTheme="majorHAnsi"/>
          <w:iCs/>
          <w:sz w:val="24"/>
          <w:szCs w:val="24"/>
          <w:lang w:val="ro-RO"/>
        </w:rPr>
        <w:t xml:space="preserve"> contestații în sumă </w:t>
      </w:r>
      <w:r w:rsidR="000D5EAE" w:rsidRPr="006427CA">
        <w:rPr>
          <w:rFonts w:asciiTheme="majorHAnsi" w:hAnsiTheme="majorHAnsi"/>
          <w:iCs/>
          <w:sz w:val="24"/>
          <w:szCs w:val="24"/>
          <w:lang w:val="ro-RO"/>
        </w:rPr>
        <w:t>d</w:t>
      </w:r>
      <w:r w:rsidR="0035672F" w:rsidRPr="006427CA">
        <w:rPr>
          <w:rFonts w:asciiTheme="majorHAnsi" w:hAnsiTheme="majorHAnsi"/>
          <w:iCs/>
          <w:sz w:val="24"/>
          <w:szCs w:val="24"/>
          <w:lang w:val="ro-RO"/>
        </w:rPr>
        <w:t xml:space="preserve">e </w:t>
      </w:r>
      <w:r w:rsidRPr="006427CA">
        <w:rPr>
          <w:rFonts w:asciiTheme="majorHAnsi" w:hAnsiTheme="majorHAnsi"/>
          <w:iCs/>
          <w:sz w:val="24"/>
          <w:szCs w:val="24"/>
          <w:lang w:val="ro-RO"/>
        </w:rPr>
        <w:t>5,4 mil.lei, din</w:t>
      </w:r>
      <w:r w:rsidR="00822AA9">
        <w:rPr>
          <w:rFonts w:asciiTheme="majorHAnsi" w:hAnsiTheme="majorHAnsi"/>
          <w:iCs/>
          <w:sz w:val="24"/>
          <w:szCs w:val="24"/>
          <w:lang w:val="ro-RO"/>
        </w:rPr>
        <w:t>tre</w:t>
      </w:r>
      <w:r w:rsidRPr="006427CA">
        <w:rPr>
          <w:rFonts w:asciiTheme="majorHAnsi" w:hAnsiTheme="majorHAnsi"/>
          <w:iCs/>
          <w:sz w:val="24"/>
          <w:szCs w:val="24"/>
          <w:lang w:val="ro-RO"/>
        </w:rPr>
        <w:t xml:space="preserve"> care 5 au fost respinse și </w:t>
      </w:r>
      <w:r w:rsidR="00822AA9">
        <w:rPr>
          <w:rFonts w:asciiTheme="majorHAnsi" w:hAnsiTheme="majorHAnsi"/>
          <w:iCs/>
          <w:sz w:val="24"/>
          <w:szCs w:val="24"/>
          <w:lang w:val="ro-RO"/>
        </w:rPr>
        <w:t>1</w:t>
      </w:r>
      <w:r w:rsidRPr="006427CA">
        <w:rPr>
          <w:rFonts w:asciiTheme="majorHAnsi" w:hAnsiTheme="majorHAnsi"/>
          <w:iCs/>
          <w:sz w:val="24"/>
          <w:szCs w:val="24"/>
          <w:lang w:val="ro-RO"/>
        </w:rPr>
        <w:t xml:space="preserve"> retrasă, iar în </w:t>
      </w:r>
      <w:r w:rsidR="00822AA9">
        <w:rPr>
          <w:rFonts w:asciiTheme="majorHAnsi" w:hAnsiTheme="majorHAnsi"/>
          <w:iCs/>
          <w:sz w:val="24"/>
          <w:szCs w:val="24"/>
          <w:lang w:val="ro-RO"/>
        </w:rPr>
        <w:t xml:space="preserve">anul </w:t>
      </w:r>
      <w:r w:rsidRPr="006427CA">
        <w:rPr>
          <w:rFonts w:asciiTheme="majorHAnsi" w:hAnsiTheme="majorHAnsi"/>
          <w:iCs/>
          <w:sz w:val="24"/>
          <w:szCs w:val="24"/>
          <w:lang w:val="ro-RO"/>
        </w:rPr>
        <w:t>2020 au fost depuse 3 contestații în sumă de 4,2 mil.lei, din</w:t>
      </w:r>
      <w:r w:rsidR="00822AA9">
        <w:rPr>
          <w:rFonts w:asciiTheme="majorHAnsi" w:hAnsiTheme="majorHAnsi"/>
          <w:iCs/>
          <w:sz w:val="24"/>
          <w:szCs w:val="24"/>
          <w:lang w:val="ro-RO"/>
        </w:rPr>
        <w:t>tre</w:t>
      </w:r>
      <w:r w:rsidRPr="006427CA">
        <w:rPr>
          <w:rFonts w:asciiTheme="majorHAnsi" w:hAnsiTheme="majorHAnsi"/>
          <w:iCs/>
          <w:sz w:val="24"/>
          <w:szCs w:val="24"/>
          <w:lang w:val="ro-RO"/>
        </w:rPr>
        <w:t xml:space="preserve"> care 2 au fost admise </w:t>
      </w:r>
      <w:r w:rsidR="00E4272E">
        <w:rPr>
          <w:rFonts w:asciiTheme="majorHAnsi" w:hAnsiTheme="majorHAnsi"/>
          <w:iCs/>
          <w:sz w:val="24"/>
          <w:szCs w:val="24"/>
          <w:lang w:val="ro-RO"/>
        </w:rPr>
        <w:t xml:space="preserve">parțial </w:t>
      </w:r>
      <w:r w:rsidRPr="006427CA">
        <w:rPr>
          <w:rFonts w:asciiTheme="majorHAnsi" w:hAnsiTheme="majorHAnsi"/>
          <w:iCs/>
          <w:sz w:val="24"/>
          <w:szCs w:val="24"/>
          <w:lang w:val="ro-RO"/>
        </w:rPr>
        <w:t xml:space="preserve">și </w:t>
      </w:r>
      <w:r w:rsidR="00822AA9">
        <w:rPr>
          <w:rFonts w:asciiTheme="majorHAnsi" w:hAnsiTheme="majorHAnsi"/>
          <w:iCs/>
          <w:sz w:val="24"/>
          <w:szCs w:val="24"/>
          <w:lang w:val="ro-RO"/>
        </w:rPr>
        <w:t>1</w:t>
      </w:r>
      <w:r w:rsidRPr="006427CA">
        <w:rPr>
          <w:rFonts w:asciiTheme="majorHAnsi" w:hAnsiTheme="majorHAnsi"/>
          <w:iCs/>
          <w:sz w:val="24"/>
          <w:szCs w:val="24"/>
          <w:lang w:val="ro-RO"/>
        </w:rPr>
        <w:t xml:space="preserve"> retrasă.</w:t>
      </w:r>
    </w:p>
    <w:p w:rsidR="0035672F" w:rsidRPr="006427CA" w:rsidRDefault="006357DF" w:rsidP="00CF2ED8">
      <w:pPr>
        <w:autoSpaceDE w:val="0"/>
        <w:autoSpaceDN w:val="0"/>
        <w:adjustRightInd w:val="0"/>
        <w:spacing w:after="120" w:line="276" w:lineRule="auto"/>
        <w:ind w:right="-334" w:firstLine="567"/>
        <w:jc w:val="both"/>
        <w:rPr>
          <w:rFonts w:asciiTheme="majorHAnsi" w:hAnsiTheme="majorHAnsi"/>
          <w:iCs/>
          <w:sz w:val="24"/>
          <w:szCs w:val="24"/>
          <w:lang w:val="ro-RO"/>
        </w:rPr>
      </w:pPr>
      <w:r w:rsidRPr="006427CA">
        <w:rPr>
          <w:rFonts w:asciiTheme="majorHAnsi" w:hAnsiTheme="majorHAnsi"/>
          <w:iCs/>
          <w:sz w:val="24"/>
          <w:szCs w:val="24"/>
          <w:lang w:val="ro-RO"/>
        </w:rPr>
        <w:t>În anul 2019</w:t>
      </w:r>
      <w:r w:rsidR="00822AA9">
        <w:rPr>
          <w:rFonts w:asciiTheme="majorHAnsi" w:hAnsiTheme="majorHAnsi"/>
          <w:iCs/>
          <w:sz w:val="24"/>
          <w:szCs w:val="24"/>
          <w:lang w:val="ro-RO"/>
        </w:rPr>
        <w:t>,</w:t>
      </w:r>
      <w:r w:rsidRPr="006427CA">
        <w:rPr>
          <w:rFonts w:asciiTheme="majorHAnsi" w:hAnsiTheme="majorHAnsi"/>
          <w:iCs/>
          <w:sz w:val="24"/>
          <w:szCs w:val="24"/>
          <w:lang w:val="ro-RO"/>
        </w:rPr>
        <w:t xml:space="preserve"> î</w:t>
      </w:r>
      <w:r w:rsidR="000D5EAE" w:rsidRPr="006427CA">
        <w:rPr>
          <w:rFonts w:asciiTheme="majorHAnsi" w:hAnsiTheme="majorHAnsi"/>
          <w:iCs/>
          <w:sz w:val="24"/>
          <w:szCs w:val="24"/>
          <w:lang w:val="ro-RO"/>
        </w:rPr>
        <w:t>mpotriva MF au fost depuse 4 contestații în sumă de 2,7 mil</w:t>
      </w:r>
      <w:r w:rsidR="00822AA9">
        <w:rPr>
          <w:rFonts w:asciiTheme="majorHAnsi" w:hAnsiTheme="majorHAnsi"/>
          <w:iCs/>
          <w:sz w:val="24"/>
          <w:szCs w:val="24"/>
          <w:lang w:val="ro-RO"/>
        </w:rPr>
        <w:t>.</w:t>
      </w:r>
      <w:r w:rsidR="000D5EAE" w:rsidRPr="006427CA">
        <w:rPr>
          <w:rFonts w:asciiTheme="majorHAnsi" w:hAnsiTheme="majorHAnsi"/>
          <w:iCs/>
          <w:sz w:val="24"/>
          <w:szCs w:val="24"/>
          <w:lang w:val="ro-RO"/>
        </w:rPr>
        <w:t xml:space="preserve"> lei</w:t>
      </w:r>
      <w:r w:rsidRPr="006427CA">
        <w:rPr>
          <w:rFonts w:asciiTheme="majorHAnsi" w:hAnsiTheme="majorHAnsi"/>
          <w:iCs/>
          <w:sz w:val="24"/>
          <w:szCs w:val="24"/>
          <w:lang w:val="ro-RO"/>
        </w:rPr>
        <w:t>,</w:t>
      </w:r>
      <w:r w:rsidR="000D5EAE" w:rsidRPr="006427CA">
        <w:rPr>
          <w:rFonts w:asciiTheme="majorHAnsi" w:hAnsiTheme="majorHAnsi"/>
          <w:iCs/>
          <w:sz w:val="24"/>
          <w:szCs w:val="24"/>
          <w:lang w:val="ro-RO"/>
        </w:rPr>
        <w:t xml:space="preserve"> din</w:t>
      </w:r>
      <w:r w:rsidR="00822AA9">
        <w:rPr>
          <w:rFonts w:asciiTheme="majorHAnsi" w:hAnsiTheme="majorHAnsi"/>
          <w:iCs/>
          <w:sz w:val="24"/>
          <w:szCs w:val="24"/>
          <w:lang w:val="ro-RO"/>
        </w:rPr>
        <w:t>tre</w:t>
      </w:r>
      <w:r w:rsidR="000D5EAE" w:rsidRPr="006427CA">
        <w:rPr>
          <w:rFonts w:asciiTheme="majorHAnsi" w:hAnsiTheme="majorHAnsi"/>
          <w:iCs/>
          <w:sz w:val="24"/>
          <w:szCs w:val="24"/>
          <w:lang w:val="ro-RO"/>
        </w:rPr>
        <w:t xml:space="preserve"> care </w:t>
      </w:r>
      <w:r w:rsidR="00822AA9">
        <w:rPr>
          <w:rFonts w:asciiTheme="majorHAnsi" w:hAnsiTheme="majorHAnsi"/>
          <w:iCs/>
          <w:sz w:val="24"/>
          <w:szCs w:val="24"/>
          <w:lang w:val="ro-RO"/>
        </w:rPr>
        <w:t>1</w:t>
      </w:r>
      <w:r w:rsidR="000D5EAE" w:rsidRPr="006427CA">
        <w:rPr>
          <w:rFonts w:asciiTheme="majorHAnsi" w:hAnsiTheme="majorHAnsi"/>
          <w:iCs/>
          <w:sz w:val="24"/>
          <w:szCs w:val="24"/>
          <w:lang w:val="ro-RO"/>
        </w:rPr>
        <w:t xml:space="preserve"> retrasă</w:t>
      </w:r>
      <w:r w:rsidR="00822AA9">
        <w:rPr>
          <w:rFonts w:asciiTheme="majorHAnsi" w:hAnsiTheme="majorHAnsi"/>
          <w:iCs/>
          <w:sz w:val="24"/>
          <w:szCs w:val="24"/>
          <w:lang w:val="ro-RO"/>
        </w:rPr>
        <w:t xml:space="preserve">, </w:t>
      </w:r>
      <w:r w:rsidR="000D5EAE" w:rsidRPr="006427CA">
        <w:rPr>
          <w:rFonts w:asciiTheme="majorHAnsi" w:hAnsiTheme="majorHAnsi"/>
          <w:iCs/>
          <w:sz w:val="24"/>
          <w:szCs w:val="24"/>
          <w:lang w:val="ro-RO"/>
        </w:rPr>
        <w:t xml:space="preserve">2 respinse și </w:t>
      </w:r>
      <w:r w:rsidR="00822AA9">
        <w:rPr>
          <w:rFonts w:asciiTheme="majorHAnsi" w:hAnsiTheme="majorHAnsi"/>
          <w:iCs/>
          <w:sz w:val="24"/>
          <w:szCs w:val="24"/>
          <w:lang w:val="ro-RO"/>
        </w:rPr>
        <w:t>1</w:t>
      </w:r>
      <w:r w:rsidR="000D5EAE" w:rsidRPr="006427CA">
        <w:rPr>
          <w:rFonts w:asciiTheme="majorHAnsi" w:hAnsiTheme="majorHAnsi"/>
          <w:iCs/>
          <w:sz w:val="24"/>
          <w:szCs w:val="24"/>
          <w:lang w:val="ro-RO"/>
        </w:rPr>
        <w:t xml:space="preserve"> admisă.</w:t>
      </w:r>
    </w:p>
    <w:p w:rsidR="0035672F" w:rsidRPr="001F012F" w:rsidRDefault="00E71611" w:rsidP="001F012F">
      <w:pPr>
        <w:pStyle w:val="Heading2"/>
      </w:pPr>
      <w:bookmarkStart w:id="44" w:name="_Toc79073222"/>
      <w:r w:rsidRPr="001F012F">
        <w:t>4.</w:t>
      </w:r>
      <w:r w:rsidR="0035672F" w:rsidRPr="001F012F">
        <w:t xml:space="preserve">2.4. </w:t>
      </w:r>
      <w:r w:rsidR="001D5DA1" w:rsidRPr="001F012F">
        <w:t>Unele neconformități se atestă la realizarea achizițiilor de valoare mică.</w:t>
      </w:r>
      <w:bookmarkEnd w:id="44"/>
    </w:p>
    <w:p w:rsidR="0035672F" w:rsidRPr="006427CA" w:rsidRDefault="0035672F" w:rsidP="00CF2ED8">
      <w:pPr>
        <w:spacing w:after="120" w:line="276" w:lineRule="auto"/>
        <w:ind w:right="-331" w:firstLine="539"/>
        <w:jc w:val="both"/>
        <w:rPr>
          <w:rFonts w:asciiTheme="majorHAnsi" w:eastAsia="Times New Roman" w:hAnsiTheme="majorHAnsi" w:cstheme="majorHAnsi"/>
          <w:sz w:val="24"/>
          <w:szCs w:val="24"/>
        </w:rPr>
      </w:pPr>
      <w:r w:rsidRPr="006427CA">
        <w:rPr>
          <w:rFonts w:asciiTheme="majorHAnsi" w:eastAsia="Times New Roman" w:hAnsiTheme="majorHAnsi" w:cstheme="majorHAnsi"/>
          <w:sz w:val="24"/>
          <w:szCs w:val="24"/>
        </w:rPr>
        <w:t>Deşi achiziţii</w:t>
      </w:r>
      <w:r w:rsidR="00E57516">
        <w:rPr>
          <w:rFonts w:asciiTheme="majorHAnsi" w:eastAsia="Times New Roman" w:hAnsiTheme="majorHAnsi" w:cstheme="majorHAnsi"/>
          <w:sz w:val="24"/>
          <w:szCs w:val="24"/>
        </w:rPr>
        <w:t>le</w:t>
      </w:r>
      <w:r w:rsidRPr="006427CA">
        <w:rPr>
          <w:rFonts w:asciiTheme="majorHAnsi" w:eastAsia="Times New Roman" w:hAnsiTheme="majorHAnsi" w:cstheme="majorHAnsi"/>
          <w:sz w:val="24"/>
          <w:szCs w:val="24"/>
        </w:rPr>
        <w:t xml:space="preserve"> de valoare mică nu fac parte din procedurile competitive, în </w:t>
      </w:r>
      <w:proofErr w:type="gramStart"/>
      <w:r w:rsidRPr="006427CA">
        <w:rPr>
          <w:rFonts w:asciiTheme="majorHAnsi" w:eastAsia="Times New Roman" w:hAnsiTheme="majorHAnsi" w:cstheme="majorHAnsi"/>
          <w:sz w:val="24"/>
          <w:szCs w:val="24"/>
        </w:rPr>
        <w:t>an</w:t>
      </w:r>
      <w:r w:rsidR="00822AA9">
        <w:rPr>
          <w:rFonts w:asciiTheme="majorHAnsi" w:eastAsia="Times New Roman" w:hAnsiTheme="majorHAnsi" w:cstheme="majorHAnsi"/>
          <w:sz w:val="24"/>
          <w:szCs w:val="24"/>
        </w:rPr>
        <w:t xml:space="preserve">ii </w:t>
      </w:r>
      <w:r w:rsidRPr="006427CA">
        <w:rPr>
          <w:rFonts w:asciiTheme="majorHAnsi" w:eastAsia="Times New Roman" w:hAnsiTheme="majorHAnsi" w:cstheme="majorHAnsi"/>
          <w:sz w:val="24"/>
          <w:szCs w:val="24"/>
        </w:rPr>
        <w:t xml:space="preserve"> 2019</w:t>
      </w:r>
      <w:proofErr w:type="gramEnd"/>
      <w:r w:rsidRPr="006427CA">
        <w:rPr>
          <w:rFonts w:asciiTheme="majorHAnsi" w:eastAsia="Times New Roman" w:hAnsiTheme="majorHAnsi" w:cstheme="majorHAnsi"/>
          <w:sz w:val="24"/>
          <w:szCs w:val="24"/>
        </w:rPr>
        <w:t xml:space="preserve">-2020, această procedură a fost destul de utilizată de către autorităţile contractante.  </w:t>
      </w:r>
      <w:r w:rsidR="00E57516">
        <w:rPr>
          <w:rFonts w:asciiTheme="majorHAnsi" w:eastAsia="Times New Roman" w:hAnsiTheme="majorHAnsi" w:cstheme="majorHAnsi"/>
          <w:sz w:val="24"/>
          <w:szCs w:val="24"/>
        </w:rPr>
        <w:t>Însă</w:t>
      </w:r>
      <w:r w:rsidRPr="006427CA">
        <w:rPr>
          <w:rFonts w:asciiTheme="majorHAnsi" w:eastAsia="Times New Roman" w:hAnsiTheme="majorHAnsi" w:cstheme="majorHAnsi"/>
          <w:sz w:val="24"/>
          <w:szCs w:val="24"/>
        </w:rPr>
        <w:t>, există probleme privind modul de a</w:t>
      </w:r>
      <w:r w:rsidR="002373A1" w:rsidRPr="006427CA">
        <w:rPr>
          <w:rFonts w:asciiTheme="majorHAnsi" w:eastAsia="Times New Roman" w:hAnsiTheme="majorHAnsi" w:cstheme="majorHAnsi"/>
          <w:sz w:val="24"/>
          <w:szCs w:val="24"/>
        </w:rPr>
        <w:t>plicare a procedurii date, nu s</w:t>
      </w:r>
      <w:r w:rsidR="00E57516">
        <w:rPr>
          <w:rFonts w:asciiTheme="majorHAnsi" w:eastAsia="Times New Roman" w:hAnsiTheme="majorHAnsi" w:cstheme="majorHAnsi"/>
          <w:sz w:val="24"/>
          <w:szCs w:val="24"/>
        </w:rPr>
        <w:t>-au</w:t>
      </w:r>
      <w:r w:rsidRPr="006427CA">
        <w:rPr>
          <w:rFonts w:asciiTheme="majorHAnsi" w:eastAsia="Times New Roman" w:hAnsiTheme="majorHAnsi" w:cstheme="majorHAnsi"/>
          <w:sz w:val="24"/>
          <w:szCs w:val="24"/>
        </w:rPr>
        <w:t xml:space="preserve"> stabilit to</w:t>
      </w:r>
      <w:r w:rsidR="002373A1" w:rsidRPr="006427CA">
        <w:rPr>
          <w:rFonts w:asciiTheme="majorHAnsi" w:eastAsia="Times New Roman" w:hAnsiTheme="majorHAnsi" w:cstheme="majorHAnsi"/>
          <w:sz w:val="24"/>
          <w:szCs w:val="24"/>
        </w:rPr>
        <w:t>ate criteriile de practicare, su</w:t>
      </w:r>
      <w:r w:rsidRPr="006427CA">
        <w:rPr>
          <w:rFonts w:asciiTheme="majorHAnsi" w:eastAsia="Times New Roman" w:hAnsiTheme="majorHAnsi" w:cstheme="majorHAnsi"/>
          <w:sz w:val="24"/>
          <w:szCs w:val="24"/>
        </w:rPr>
        <w:t>nt invocate motive necorespunzătoare pentru argumentarea utiliză</w:t>
      </w:r>
      <w:r w:rsidR="00A817A5" w:rsidRPr="006427CA">
        <w:rPr>
          <w:rFonts w:asciiTheme="majorHAnsi" w:eastAsia="Times New Roman" w:hAnsiTheme="majorHAnsi" w:cstheme="majorHAnsi"/>
          <w:sz w:val="24"/>
          <w:szCs w:val="24"/>
        </w:rPr>
        <w:t>rii procedurii</w:t>
      </w:r>
      <w:r w:rsidR="00E57516">
        <w:rPr>
          <w:rFonts w:asciiTheme="majorHAnsi" w:eastAsia="Times New Roman" w:hAnsiTheme="majorHAnsi" w:cstheme="majorHAnsi"/>
          <w:sz w:val="24"/>
          <w:szCs w:val="24"/>
        </w:rPr>
        <w:t>, toate a</w:t>
      </w:r>
      <w:r w:rsidR="002373A1" w:rsidRPr="006427CA">
        <w:rPr>
          <w:rFonts w:asciiTheme="majorHAnsi" w:eastAsia="Times New Roman" w:hAnsiTheme="majorHAnsi" w:cstheme="majorHAnsi"/>
          <w:sz w:val="24"/>
          <w:szCs w:val="24"/>
        </w:rPr>
        <w:t xml:space="preserve">cestea </w:t>
      </w:r>
      <w:r w:rsidR="00E57516">
        <w:rPr>
          <w:rFonts w:asciiTheme="majorHAnsi" w:eastAsia="Times New Roman" w:hAnsiTheme="majorHAnsi" w:cstheme="majorHAnsi"/>
          <w:sz w:val="24"/>
          <w:szCs w:val="24"/>
        </w:rPr>
        <w:t>fiind</w:t>
      </w:r>
      <w:r w:rsidRPr="006427CA">
        <w:rPr>
          <w:rFonts w:asciiTheme="majorHAnsi" w:eastAsia="Times New Roman" w:hAnsiTheme="majorHAnsi" w:cstheme="majorHAnsi"/>
          <w:sz w:val="24"/>
          <w:szCs w:val="24"/>
        </w:rPr>
        <w:t xml:space="preserve"> cauzate de faptul că nu s</w:t>
      </w:r>
      <w:r w:rsidR="00E57516">
        <w:rPr>
          <w:rFonts w:asciiTheme="majorHAnsi" w:eastAsia="Times New Roman" w:hAnsiTheme="majorHAnsi" w:cstheme="majorHAnsi"/>
          <w:sz w:val="24"/>
          <w:szCs w:val="24"/>
        </w:rPr>
        <w:t>-au</w:t>
      </w:r>
      <w:r w:rsidRPr="006427CA">
        <w:rPr>
          <w:rFonts w:asciiTheme="majorHAnsi" w:eastAsia="Times New Roman" w:hAnsiTheme="majorHAnsi" w:cstheme="majorHAnsi"/>
          <w:sz w:val="24"/>
          <w:szCs w:val="24"/>
        </w:rPr>
        <w:t xml:space="preserve"> modificat actele normative guvernamentale, </w:t>
      </w:r>
      <w:r w:rsidR="00E57516">
        <w:rPr>
          <w:rFonts w:asciiTheme="majorHAnsi" w:eastAsia="Times New Roman" w:hAnsiTheme="majorHAnsi" w:cstheme="majorHAnsi"/>
          <w:sz w:val="24"/>
          <w:szCs w:val="24"/>
        </w:rPr>
        <w:t xml:space="preserve">iar </w:t>
      </w:r>
      <w:r w:rsidRPr="006427CA">
        <w:rPr>
          <w:rFonts w:asciiTheme="majorHAnsi" w:eastAsia="Times New Roman" w:hAnsiTheme="majorHAnsi" w:cstheme="majorHAnsi"/>
          <w:sz w:val="24"/>
          <w:szCs w:val="24"/>
        </w:rPr>
        <w:t>autorităţile contractante nu înto</w:t>
      </w:r>
      <w:r w:rsidR="00E57516">
        <w:rPr>
          <w:rFonts w:asciiTheme="majorHAnsi" w:eastAsia="Times New Roman" w:hAnsiTheme="majorHAnsi" w:cstheme="majorHAnsi"/>
          <w:sz w:val="24"/>
          <w:szCs w:val="24"/>
        </w:rPr>
        <w:t>t</w:t>
      </w:r>
      <w:r w:rsidRPr="006427CA">
        <w:rPr>
          <w:rFonts w:asciiTheme="majorHAnsi" w:eastAsia="Times New Roman" w:hAnsiTheme="majorHAnsi" w:cstheme="majorHAnsi"/>
          <w:sz w:val="24"/>
          <w:szCs w:val="24"/>
        </w:rPr>
        <w:t>de</w:t>
      </w:r>
      <w:r w:rsidR="00E57516">
        <w:rPr>
          <w:rFonts w:asciiTheme="majorHAnsi" w:eastAsia="Times New Roman" w:hAnsiTheme="majorHAnsi" w:cstheme="majorHAnsi"/>
          <w:sz w:val="24"/>
          <w:szCs w:val="24"/>
        </w:rPr>
        <w:t>a</w:t>
      </w:r>
      <w:r w:rsidRPr="006427CA">
        <w:rPr>
          <w:rFonts w:asciiTheme="majorHAnsi" w:eastAsia="Times New Roman" w:hAnsiTheme="majorHAnsi" w:cstheme="majorHAnsi"/>
          <w:sz w:val="24"/>
          <w:szCs w:val="24"/>
        </w:rPr>
        <w:t>una respectă condiţiile legale d</w:t>
      </w:r>
      <w:r w:rsidR="001D5DA1" w:rsidRPr="006427CA">
        <w:rPr>
          <w:rFonts w:asciiTheme="majorHAnsi" w:eastAsia="Times New Roman" w:hAnsiTheme="majorHAnsi" w:cstheme="majorHAnsi"/>
          <w:sz w:val="24"/>
          <w:szCs w:val="24"/>
        </w:rPr>
        <w:t xml:space="preserve">e aplicare </w:t>
      </w:r>
      <w:proofErr w:type="gramStart"/>
      <w:r w:rsidR="001D5DA1" w:rsidRPr="006427CA">
        <w:rPr>
          <w:rFonts w:asciiTheme="majorHAnsi" w:eastAsia="Times New Roman" w:hAnsiTheme="majorHAnsi" w:cstheme="majorHAnsi"/>
          <w:sz w:val="24"/>
          <w:szCs w:val="24"/>
        </w:rPr>
        <w:t>a</w:t>
      </w:r>
      <w:proofErr w:type="gramEnd"/>
      <w:r w:rsidR="001D5DA1" w:rsidRPr="006427CA">
        <w:rPr>
          <w:rFonts w:asciiTheme="majorHAnsi" w:eastAsia="Times New Roman" w:hAnsiTheme="majorHAnsi" w:cstheme="majorHAnsi"/>
          <w:sz w:val="24"/>
          <w:szCs w:val="24"/>
        </w:rPr>
        <w:t xml:space="preserve"> acestei proceduri</w:t>
      </w:r>
      <w:r w:rsidRPr="006427CA">
        <w:rPr>
          <w:rFonts w:asciiTheme="majorHAnsi" w:eastAsia="Times New Roman" w:hAnsiTheme="majorHAnsi" w:cstheme="majorHAnsi"/>
          <w:sz w:val="24"/>
          <w:szCs w:val="24"/>
        </w:rPr>
        <w:t>.</w:t>
      </w:r>
      <w:r w:rsidR="001D5DA1" w:rsidRPr="006427CA">
        <w:rPr>
          <w:rFonts w:asciiTheme="majorHAnsi" w:eastAsia="Times New Roman" w:hAnsiTheme="majorHAnsi" w:cstheme="majorHAnsi"/>
          <w:sz w:val="24"/>
          <w:szCs w:val="24"/>
        </w:rPr>
        <w:t xml:space="preserve"> </w:t>
      </w:r>
    </w:p>
    <w:p w:rsidR="00016DA4" w:rsidRPr="006427CA" w:rsidRDefault="00E71611" w:rsidP="001F012F">
      <w:pPr>
        <w:pStyle w:val="Heading3"/>
        <w:rPr>
          <w:lang w:val="ro-MD"/>
        </w:rPr>
      </w:pPr>
      <w:bookmarkStart w:id="45" w:name="_Toc79073223"/>
      <w:r>
        <w:rPr>
          <w:lang w:val="ro-MD"/>
        </w:rPr>
        <w:t>4.</w:t>
      </w:r>
      <w:r w:rsidR="0035672F" w:rsidRPr="006427CA">
        <w:rPr>
          <w:lang w:val="ro-MD"/>
        </w:rPr>
        <w:t>2.4.1</w:t>
      </w:r>
      <w:r w:rsidR="001D5DA1" w:rsidRPr="006427CA">
        <w:rPr>
          <w:lang w:val="ro-MD"/>
        </w:rPr>
        <w:t>.</w:t>
      </w:r>
      <w:r w:rsidR="0035672F" w:rsidRPr="006427CA">
        <w:rPr>
          <w:lang w:val="ro-MD"/>
        </w:rPr>
        <w:t xml:space="preserve"> </w:t>
      </w:r>
      <w:r w:rsidR="00016DA4" w:rsidRPr="006427CA">
        <w:rPr>
          <w:lang w:val="ro-MD"/>
        </w:rPr>
        <w:t xml:space="preserve">Se atestă reglementarea </w:t>
      </w:r>
      <w:r w:rsidR="00016DA4" w:rsidRPr="002744E9">
        <w:rPr>
          <w:lang w:val="ro-MD"/>
        </w:rPr>
        <w:t>insuficientă a achizițiil</w:t>
      </w:r>
      <w:r w:rsidR="00CB7600" w:rsidRPr="002744E9">
        <w:rPr>
          <w:lang w:val="ro-MD"/>
        </w:rPr>
        <w:t>or</w:t>
      </w:r>
      <w:r w:rsidR="00016DA4" w:rsidRPr="002744E9">
        <w:rPr>
          <w:lang w:val="ro-MD"/>
        </w:rPr>
        <w:t xml:space="preserve"> de</w:t>
      </w:r>
      <w:r w:rsidR="00016DA4" w:rsidRPr="006427CA">
        <w:rPr>
          <w:lang w:val="ro-MD"/>
        </w:rPr>
        <w:t xml:space="preserve"> valoare mică și o dinamică ascendentă a procedurii respective.</w:t>
      </w:r>
      <w:bookmarkEnd w:id="45"/>
    </w:p>
    <w:p w:rsidR="002373A1" w:rsidRPr="006427CA" w:rsidRDefault="0035672F" w:rsidP="00CF2ED8">
      <w:pPr>
        <w:shd w:val="clear" w:color="auto" w:fill="FFFFFF"/>
        <w:spacing w:after="120" w:line="276" w:lineRule="auto"/>
        <w:ind w:right="-331" w:firstLine="533"/>
        <w:jc w:val="both"/>
        <w:rPr>
          <w:rFonts w:asciiTheme="majorHAnsi" w:hAnsiTheme="majorHAnsi" w:cstheme="majorHAnsi"/>
          <w:b/>
          <w:i/>
          <w:sz w:val="24"/>
          <w:szCs w:val="24"/>
          <w:shd w:val="clear" w:color="auto" w:fill="FFFFFF"/>
        </w:rPr>
      </w:pPr>
      <w:r w:rsidRPr="006427CA">
        <w:rPr>
          <w:rFonts w:asciiTheme="majorHAnsi" w:hAnsiTheme="majorHAnsi" w:cstheme="majorHAnsi"/>
          <w:sz w:val="24"/>
          <w:szCs w:val="24"/>
          <w:lang w:val="ro-MD"/>
        </w:rPr>
        <w:t xml:space="preserve"> Achiziția de valoare mică</w:t>
      </w:r>
      <w:r w:rsidR="001D5DA1" w:rsidRPr="006427CA">
        <w:rPr>
          <w:rFonts w:asciiTheme="majorHAnsi" w:hAnsiTheme="majorHAnsi" w:cstheme="majorHAnsi"/>
          <w:sz w:val="24"/>
          <w:szCs w:val="24"/>
          <w:lang w:val="ro-MD"/>
        </w:rPr>
        <w:t xml:space="preserve"> nu este reglementată de</w:t>
      </w:r>
      <w:r w:rsidR="002373A1" w:rsidRPr="006427CA">
        <w:rPr>
          <w:rFonts w:asciiTheme="majorHAnsi" w:hAnsiTheme="majorHAnsi" w:cstheme="majorHAnsi"/>
          <w:sz w:val="24"/>
          <w:szCs w:val="24"/>
          <w:lang w:val="ro-MD"/>
        </w:rPr>
        <w:t xml:space="preserve"> </w:t>
      </w:r>
      <w:r w:rsidR="002373A1" w:rsidRPr="006427CA">
        <w:rPr>
          <w:rFonts w:asciiTheme="majorHAnsi" w:hAnsiTheme="majorHAnsi" w:cstheme="majorHAnsi"/>
          <w:sz w:val="24"/>
          <w:szCs w:val="24"/>
        </w:rPr>
        <w:t xml:space="preserve">Legea nr.131 din </w:t>
      </w:r>
      <w:r w:rsidR="00CB7600">
        <w:rPr>
          <w:rFonts w:asciiTheme="majorHAnsi" w:hAnsiTheme="majorHAnsi" w:cstheme="majorHAnsi"/>
          <w:sz w:val="24"/>
          <w:szCs w:val="24"/>
        </w:rPr>
        <w:t>03.07.</w:t>
      </w:r>
      <w:r w:rsidR="002373A1" w:rsidRPr="006427CA">
        <w:rPr>
          <w:rFonts w:asciiTheme="majorHAnsi" w:hAnsiTheme="majorHAnsi" w:cstheme="majorHAnsi"/>
          <w:sz w:val="24"/>
          <w:szCs w:val="24"/>
        </w:rPr>
        <w:t>2015, modalitatea de realizare a</w:t>
      </w:r>
      <w:r w:rsidRPr="006427CA">
        <w:rPr>
          <w:rFonts w:asciiTheme="majorHAnsi" w:hAnsiTheme="majorHAnsi" w:cstheme="majorHAnsi"/>
          <w:sz w:val="24"/>
          <w:szCs w:val="24"/>
        </w:rPr>
        <w:t xml:space="preserve"> acestei proceduri de achiziţie </w:t>
      </w:r>
      <w:r w:rsidR="002373A1" w:rsidRPr="006427CA">
        <w:rPr>
          <w:rFonts w:asciiTheme="majorHAnsi" w:hAnsiTheme="majorHAnsi" w:cstheme="majorHAnsi"/>
          <w:sz w:val="24"/>
          <w:szCs w:val="24"/>
        </w:rPr>
        <w:t xml:space="preserve">fiind </w:t>
      </w:r>
      <w:r w:rsidRPr="006427CA">
        <w:rPr>
          <w:rFonts w:asciiTheme="majorHAnsi" w:hAnsiTheme="majorHAnsi" w:cstheme="majorHAnsi"/>
          <w:sz w:val="24"/>
          <w:szCs w:val="24"/>
        </w:rPr>
        <w:t>reglementată prin actul normativ aprobat de Guvern</w:t>
      </w:r>
      <w:r w:rsidRPr="006427CA">
        <w:rPr>
          <w:rStyle w:val="FootnoteTextChar2"/>
          <w:rFonts w:asciiTheme="majorHAnsi" w:hAnsiTheme="majorHAnsi" w:cstheme="majorHAnsi"/>
          <w:sz w:val="24"/>
          <w:szCs w:val="24"/>
          <w:vertAlign w:val="superscript"/>
        </w:rPr>
        <w:footnoteReference w:id="45"/>
      </w:r>
      <w:r w:rsidR="001D5DA1" w:rsidRPr="006427CA">
        <w:rPr>
          <w:rFonts w:asciiTheme="majorHAnsi" w:hAnsiTheme="majorHAnsi" w:cstheme="majorHAnsi"/>
          <w:sz w:val="24"/>
          <w:szCs w:val="24"/>
        </w:rPr>
        <w:t xml:space="preserve">, </w:t>
      </w:r>
      <w:r w:rsidRPr="006427CA">
        <w:rPr>
          <w:rFonts w:asciiTheme="majorHAnsi" w:hAnsiTheme="majorHAnsi" w:cstheme="majorHAnsi"/>
          <w:sz w:val="24"/>
          <w:szCs w:val="24"/>
        </w:rPr>
        <w:t xml:space="preserve">care urma </w:t>
      </w:r>
      <w:r w:rsidRPr="006427CA">
        <w:rPr>
          <w:rFonts w:asciiTheme="majorHAnsi" w:hAnsiTheme="majorHAnsi" w:cstheme="majorHAnsi"/>
          <w:sz w:val="24"/>
          <w:szCs w:val="24"/>
          <w:shd w:val="clear" w:color="auto" w:fill="FFFFFF"/>
        </w:rPr>
        <w:t xml:space="preserve">să fie </w:t>
      </w:r>
      <w:r w:rsidRPr="006427CA">
        <w:rPr>
          <w:rFonts w:asciiTheme="majorHAnsi" w:hAnsiTheme="majorHAnsi" w:cstheme="majorHAnsi"/>
          <w:sz w:val="24"/>
          <w:szCs w:val="24"/>
        </w:rPr>
        <w:t xml:space="preserve">adus în </w:t>
      </w:r>
      <w:r w:rsidRPr="006427CA">
        <w:rPr>
          <w:rFonts w:asciiTheme="majorHAnsi" w:hAnsiTheme="majorHAnsi" w:cstheme="majorHAnsi"/>
          <w:sz w:val="24"/>
          <w:szCs w:val="24"/>
          <w:shd w:val="clear" w:color="auto" w:fill="FFFFFF"/>
        </w:rPr>
        <w:t xml:space="preserve">concordanţă cu legea </w:t>
      </w:r>
      <w:r w:rsidR="002373A1" w:rsidRPr="006427CA">
        <w:rPr>
          <w:rFonts w:asciiTheme="majorHAnsi" w:hAnsiTheme="majorHAnsi" w:cstheme="majorHAnsi"/>
          <w:sz w:val="24"/>
          <w:szCs w:val="24"/>
          <w:shd w:val="clear" w:color="auto" w:fill="FFFFFF"/>
        </w:rPr>
        <w:t>menționată</w:t>
      </w:r>
      <w:r w:rsidRPr="006427CA">
        <w:rPr>
          <w:rFonts w:asciiTheme="majorHAnsi" w:hAnsiTheme="majorHAnsi" w:cstheme="majorHAnsi"/>
          <w:sz w:val="24"/>
          <w:szCs w:val="24"/>
          <w:shd w:val="clear" w:color="auto" w:fill="FFFFFF"/>
        </w:rPr>
        <w:t xml:space="preserve"> în termen de 9 luni după publicare. Astfel, conform</w:t>
      </w:r>
      <w:r w:rsidR="002373A1" w:rsidRPr="006427CA">
        <w:rPr>
          <w:rFonts w:asciiTheme="majorHAnsi" w:hAnsiTheme="majorHAnsi" w:cstheme="majorHAnsi"/>
          <w:sz w:val="24"/>
          <w:szCs w:val="24"/>
          <w:shd w:val="clear" w:color="auto" w:fill="FFFFFF"/>
        </w:rPr>
        <w:t xml:space="preserve"> Regulamentului,</w:t>
      </w:r>
      <w:r w:rsidRPr="006427CA">
        <w:rPr>
          <w:rFonts w:asciiTheme="majorHAnsi" w:hAnsiTheme="majorHAnsi" w:cstheme="majorHAnsi"/>
          <w:sz w:val="24"/>
          <w:szCs w:val="24"/>
          <w:shd w:val="clear" w:color="auto" w:fill="FFFFFF"/>
        </w:rPr>
        <w:t xml:space="preserve"> până la momentul actual</w:t>
      </w:r>
      <w:r w:rsidR="001D5DA1" w:rsidRPr="006427CA">
        <w:rPr>
          <w:rFonts w:asciiTheme="majorHAnsi" w:hAnsiTheme="majorHAnsi" w:cstheme="majorHAnsi"/>
          <w:sz w:val="24"/>
          <w:szCs w:val="24"/>
          <w:shd w:val="clear" w:color="auto" w:fill="FFFFFF"/>
        </w:rPr>
        <w:t>,</w:t>
      </w:r>
      <w:r w:rsidRPr="006427CA">
        <w:rPr>
          <w:rFonts w:asciiTheme="majorHAnsi" w:hAnsiTheme="majorHAnsi" w:cstheme="majorHAnsi"/>
          <w:sz w:val="24"/>
          <w:szCs w:val="24"/>
          <w:shd w:val="clear" w:color="auto" w:fill="FFFFFF"/>
        </w:rPr>
        <w:t xml:space="preserve"> modul de efectuare a </w:t>
      </w:r>
      <w:r w:rsidR="00CB7600">
        <w:rPr>
          <w:rFonts w:asciiTheme="majorHAnsi" w:hAnsiTheme="majorHAnsi" w:cstheme="majorHAnsi"/>
          <w:sz w:val="24"/>
          <w:szCs w:val="24"/>
          <w:shd w:val="clear" w:color="auto" w:fill="FFFFFF"/>
        </w:rPr>
        <w:t xml:space="preserve">acestor </w:t>
      </w:r>
      <w:r w:rsidRPr="006427CA">
        <w:rPr>
          <w:rFonts w:asciiTheme="majorHAnsi" w:hAnsiTheme="majorHAnsi" w:cstheme="majorHAnsi"/>
          <w:sz w:val="24"/>
          <w:szCs w:val="24"/>
          <w:shd w:val="clear" w:color="auto" w:fill="FFFFFF"/>
        </w:rPr>
        <w:t>achiziţii se consideră sub pragurile vechi: de 80</w:t>
      </w:r>
      <w:proofErr w:type="gramStart"/>
      <w:r w:rsidR="00CB7600">
        <w:rPr>
          <w:rFonts w:asciiTheme="majorHAnsi" w:hAnsiTheme="majorHAnsi" w:cstheme="majorHAnsi"/>
          <w:sz w:val="24"/>
          <w:szCs w:val="24"/>
          <w:shd w:val="clear" w:color="auto" w:fill="FFFFFF"/>
        </w:rPr>
        <w:t>,0</w:t>
      </w:r>
      <w:proofErr w:type="gramEnd"/>
      <w:r w:rsidRPr="006427CA">
        <w:rPr>
          <w:rFonts w:asciiTheme="majorHAnsi" w:hAnsiTheme="majorHAnsi" w:cstheme="majorHAnsi"/>
          <w:sz w:val="24"/>
          <w:szCs w:val="24"/>
          <w:shd w:val="clear" w:color="auto" w:fill="FFFFFF"/>
        </w:rPr>
        <w:t xml:space="preserve"> mii lei (pentru bunuri şi servicii) şi </w:t>
      </w:r>
      <w:r w:rsidR="00CB7600">
        <w:rPr>
          <w:rFonts w:asciiTheme="majorHAnsi" w:hAnsiTheme="majorHAnsi" w:cstheme="majorHAnsi"/>
          <w:sz w:val="24"/>
          <w:szCs w:val="24"/>
          <w:shd w:val="clear" w:color="auto" w:fill="FFFFFF"/>
        </w:rPr>
        <w:t xml:space="preserve">de </w:t>
      </w:r>
      <w:r w:rsidRPr="006427CA">
        <w:rPr>
          <w:rFonts w:asciiTheme="majorHAnsi" w:hAnsiTheme="majorHAnsi" w:cstheme="majorHAnsi"/>
          <w:sz w:val="24"/>
          <w:szCs w:val="24"/>
          <w:shd w:val="clear" w:color="auto" w:fill="FFFFFF"/>
        </w:rPr>
        <w:t>100</w:t>
      </w:r>
      <w:r w:rsidR="00CB7600">
        <w:rPr>
          <w:rFonts w:asciiTheme="majorHAnsi" w:hAnsiTheme="majorHAnsi" w:cstheme="majorHAnsi"/>
          <w:sz w:val="24"/>
          <w:szCs w:val="24"/>
          <w:shd w:val="clear" w:color="auto" w:fill="FFFFFF"/>
        </w:rPr>
        <w:t>,0</w:t>
      </w:r>
      <w:r w:rsidRPr="006427CA">
        <w:rPr>
          <w:rFonts w:asciiTheme="majorHAnsi" w:hAnsiTheme="majorHAnsi" w:cstheme="majorHAnsi"/>
          <w:sz w:val="24"/>
          <w:szCs w:val="24"/>
          <w:shd w:val="clear" w:color="auto" w:fill="FFFFFF"/>
        </w:rPr>
        <w:t xml:space="preserve"> mii lei (pentru lucrări), nefiind actualizat </w:t>
      </w:r>
      <w:r w:rsidR="00CB7600">
        <w:rPr>
          <w:rFonts w:asciiTheme="majorHAnsi" w:hAnsiTheme="majorHAnsi" w:cstheme="majorHAnsi"/>
          <w:sz w:val="24"/>
          <w:szCs w:val="24"/>
          <w:shd w:val="clear" w:color="auto" w:fill="FFFFFF"/>
        </w:rPr>
        <w:t xml:space="preserve">în </w:t>
      </w:r>
      <w:r w:rsidRPr="006427CA">
        <w:rPr>
          <w:rFonts w:asciiTheme="majorHAnsi" w:hAnsiTheme="majorHAnsi" w:cstheme="majorHAnsi"/>
          <w:sz w:val="24"/>
          <w:szCs w:val="24"/>
          <w:shd w:val="clear" w:color="auto" w:fill="FFFFFF"/>
        </w:rPr>
        <w:t xml:space="preserve">urma modificărilor cadrului legal </w:t>
      </w:r>
      <w:r w:rsidR="00CB7600">
        <w:rPr>
          <w:rFonts w:asciiTheme="majorHAnsi" w:hAnsiTheme="majorHAnsi" w:cstheme="majorHAnsi"/>
          <w:sz w:val="24"/>
          <w:szCs w:val="24"/>
          <w:shd w:val="clear" w:color="auto" w:fill="FFFFFF"/>
        </w:rPr>
        <w:t>di</w:t>
      </w:r>
      <w:r w:rsidRPr="006427CA">
        <w:rPr>
          <w:rFonts w:asciiTheme="majorHAnsi" w:hAnsiTheme="majorHAnsi" w:cstheme="majorHAnsi"/>
          <w:sz w:val="24"/>
          <w:szCs w:val="24"/>
          <w:shd w:val="clear" w:color="auto" w:fill="FFFFFF"/>
        </w:rPr>
        <w:t xml:space="preserve">n </w:t>
      </w:r>
      <w:r w:rsidR="00CB7600">
        <w:rPr>
          <w:rFonts w:asciiTheme="majorHAnsi" w:hAnsiTheme="majorHAnsi" w:cstheme="majorHAnsi"/>
          <w:sz w:val="24"/>
          <w:szCs w:val="24"/>
          <w:shd w:val="clear" w:color="auto" w:fill="FFFFFF"/>
        </w:rPr>
        <w:t xml:space="preserve">anul </w:t>
      </w:r>
      <w:r w:rsidRPr="006427CA">
        <w:rPr>
          <w:rFonts w:asciiTheme="majorHAnsi" w:hAnsiTheme="majorHAnsi" w:cstheme="majorHAnsi"/>
          <w:sz w:val="24"/>
          <w:szCs w:val="24"/>
          <w:shd w:val="clear" w:color="auto" w:fill="FFFFFF"/>
        </w:rPr>
        <w:t>2015.</w:t>
      </w:r>
    </w:p>
    <w:p w:rsidR="00533676" w:rsidRPr="006427CA" w:rsidRDefault="0035672F" w:rsidP="00CF2ED8">
      <w:pPr>
        <w:shd w:val="clear" w:color="auto" w:fill="FFFFFF"/>
        <w:spacing w:after="120" w:line="276" w:lineRule="auto"/>
        <w:ind w:right="-331" w:firstLine="533"/>
        <w:jc w:val="both"/>
        <w:rPr>
          <w:rFonts w:asciiTheme="majorHAnsi" w:hAnsiTheme="majorHAnsi" w:cstheme="majorHAnsi"/>
          <w:b/>
          <w:i/>
          <w:sz w:val="24"/>
          <w:szCs w:val="24"/>
          <w:shd w:val="clear" w:color="auto" w:fill="FFFFFF"/>
        </w:rPr>
      </w:pPr>
      <w:r w:rsidRPr="006427CA">
        <w:rPr>
          <w:rFonts w:asciiTheme="majorHAnsi" w:hAnsiTheme="majorHAnsi" w:cstheme="majorHAnsi"/>
          <w:sz w:val="24"/>
          <w:szCs w:val="24"/>
          <w:shd w:val="clear" w:color="auto" w:fill="FFFFFF"/>
        </w:rPr>
        <w:t>În c</w:t>
      </w:r>
      <w:r w:rsidR="001D5DA1" w:rsidRPr="006427CA">
        <w:rPr>
          <w:rFonts w:asciiTheme="majorHAnsi" w:hAnsiTheme="majorHAnsi" w:cstheme="majorHAnsi"/>
          <w:sz w:val="24"/>
          <w:szCs w:val="24"/>
          <w:shd w:val="clear" w:color="auto" w:fill="FFFFFF"/>
        </w:rPr>
        <w:t xml:space="preserve">adrul entităților auditate (SV, SFS </w:t>
      </w:r>
      <w:r w:rsidRPr="006427CA">
        <w:rPr>
          <w:rFonts w:asciiTheme="majorHAnsi" w:hAnsiTheme="majorHAnsi" w:cstheme="majorHAnsi"/>
          <w:sz w:val="24"/>
          <w:szCs w:val="24"/>
          <w:shd w:val="clear" w:color="auto" w:fill="FFFFFF"/>
        </w:rPr>
        <w:t>și MF)</w:t>
      </w:r>
      <w:r w:rsidR="00CB7600">
        <w:rPr>
          <w:rFonts w:asciiTheme="majorHAnsi" w:hAnsiTheme="majorHAnsi" w:cstheme="majorHAnsi"/>
          <w:sz w:val="24"/>
          <w:szCs w:val="24"/>
          <w:shd w:val="clear" w:color="auto" w:fill="FFFFFF"/>
        </w:rPr>
        <w:t>,</w:t>
      </w:r>
      <w:r w:rsidRPr="006427CA">
        <w:rPr>
          <w:rFonts w:asciiTheme="majorHAnsi" w:hAnsiTheme="majorHAnsi" w:cstheme="majorHAnsi"/>
          <w:sz w:val="24"/>
          <w:szCs w:val="24"/>
          <w:shd w:val="clear" w:color="auto" w:fill="FFFFFF"/>
        </w:rPr>
        <w:t xml:space="preserve"> </w:t>
      </w:r>
      <w:r w:rsidR="002373A1" w:rsidRPr="006427CA">
        <w:rPr>
          <w:rFonts w:asciiTheme="majorHAnsi" w:hAnsiTheme="majorHAnsi" w:cstheme="majorHAnsi"/>
          <w:sz w:val="24"/>
          <w:szCs w:val="24"/>
          <w:shd w:val="clear" w:color="auto" w:fill="FFFFFF"/>
        </w:rPr>
        <w:t xml:space="preserve">prin </w:t>
      </w:r>
      <w:r w:rsidRPr="006427CA">
        <w:rPr>
          <w:rFonts w:asciiTheme="majorHAnsi" w:hAnsiTheme="majorHAnsi" w:cstheme="majorHAnsi"/>
          <w:sz w:val="24"/>
          <w:szCs w:val="24"/>
        </w:rPr>
        <w:t>această procedură</w:t>
      </w:r>
      <w:r w:rsidR="00CB7600">
        <w:rPr>
          <w:rFonts w:asciiTheme="majorHAnsi" w:hAnsiTheme="majorHAnsi" w:cstheme="majorHAnsi"/>
          <w:sz w:val="24"/>
          <w:szCs w:val="24"/>
        </w:rPr>
        <w:t>,</w:t>
      </w:r>
      <w:r w:rsidRPr="006427CA">
        <w:rPr>
          <w:rFonts w:asciiTheme="majorHAnsi" w:hAnsiTheme="majorHAnsi" w:cstheme="majorHAnsi"/>
          <w:sz w:val="24"/>
          <w:szCs w:val="24"/>
        </w:rPr>
        <w:t xml:space="preserve"> </w:t>
      </w:r>
      <w:r w:rsidR="002373A1" w:rsidRPr="006427CA">
        <w:rPr>
          <w:rFonts w:asciiTheme="majorHAnsi" w:hAnsiTheme="majorHAnsi" w:cstheme="majorHAnsi"/>
          <w:sz w:val="24"/>
          <w:szCs w:val="24"/>
        </w:rPr>
        <w:t xml:space="preserve">în anul 2019 s-au încheiat 962 </w:t>
      </w:r>
      <w:r w:rsidRPr="006427CA">
        <w:rPr>
          <w:rFonts w:asciiTheme="majorHAnsi" w:hAnsiTheme="majorHAnsi" w:cstheme="majorHAnsi"/>
          <w:sz w:val="24"/>
          <w:szCs w:val="24"/>
        </w:rPr>
        <w:t xml:space="preserve">de </w:t>
      </w:r>
      <w:r w:rsidR="002373A1" w:rsidRPr="006427CA">
        <w:rPr>
          <w:rFonts w:asciiTheme="majorHAnsi" w:hAnsiTheme="majorHAnsi" w:cstheme="majorHAnsi"/>
          <w:sz w:val="24"/>
          <w:szCs w:val="24"/>
        </w:rPr>
        <w:t>contracte</w:t>
      </w:r>
      <w:r w:rsidR="00CB7600">
        <w:rPr>
          <w:rFonts w:asciiTheme="majorHAnsi" w:hAnsiTheme="majorHAnsi" w:cstheme="majorHAnsi"/>
          <w:sz w:val="24"/>
          <w:szCs w:val="24"/>
        </w:rPr>
        <w:t>,</w:t>
      </w:r>
      <w:r w:rsidR="001D5DA1" w:rsidRPr="006427CA">
        <w:rPr>
          <w:rFonts w:asciiTheme="majorHAnsi" w:hAnsiTheme="majorHAnsi" w:cstheme="majorHAnsi"/>
          <w:sz w:val="24"/>
          <w:szCs w:val="24"/>
        </w:rPr>
        <w:t xml:space="preserve"> </w:t>
      </w:r>
      <w:r w:rsidR="001D5DA1" w:rsidRPr="006427CA">
        <w:rPr>
          <w:rFonts w:asciiTheme="majorHAnsi" w:hAnsiTheme="majorHAnsi" w:cstheme="majorHAnsi"/>
          <w:sz w:val="24"/>
          <w:szCs w:val="24"/>
          <w:lang w:val="ro-RO"/>
        </w:rPr>
        <w:t xml:space="preserve">în valoare de </w:t>
      </w:r>
      <w:r w:rsidR="002373A1" w:rsidRPr="006427CA">
        <w:rPr>
          <w:rFonts w:asciiTheme="majorHAnsi" w:hAnsiTheme="majorHAnsi" w:cstheme="majorHAnsi"/>
          <w:sz w:val="24"/>
          <w:szCs w:val="24"/>
          <w:lang w:val="ro-RO"/>
        </w:rPr>
        <w:t>39,9 mil.lei</w:t>
      </w:r>
      <w:r w:rsidR="00CB7600">
        <w:rPr>
          <w:rFonts w:asciiTheme="majorHAnsi" w:hAnsiTheme="majorHAnsi" w:cstheme="majorHAnsi"/>
          <w:sz w:val="24"/>
          <w:szCs w:val="24"/>
          <w:lang w:val="ro-RO"/>
        </w:rPr>
        <w:t>,</w:t>
      </w:r>
      <w:r w:rsidR="001D5DA1" w:rsidRPr="006427CA">
        <w:rPr>
          <w:rFonts w:asciiTheme="majorHAnsi" w:hAnsiTheme="majorHAnsi" w:cstheme="majorHAnsi"/>
          <w:sz w:val="24"/>
          <w:szCs w:val="24"/>
          <w:lang w:val="ro-RO"/>
        </w:rPr>
        <w:t xml:space="preserve"> </w:t>
      </w:r>
      <w:r w:rsidR="00CB7600">
        <w:rPr>
          <w:rFonts w:asciiTheme="majorHAnsi" w:hAnsiTheme="majorHAnsi" w:cstheme="majorHAnsi"/>
          <w:sz w:val="24"/>
          <w:szCs w:val="24"/>
          <w:lang w:val="ro-RO"/>
        </w:rPr>
        <w:t xml:space="preserve">iar </w:t>
      </w:r>
      <w:r w:rsidR="00CB7600" w:rsidRPr="006427CA">
        <w:rPr>
          <w:rFonts w:asciiTheme="majorHAnsi" w:hAnsiTheme="majorHAnsi" w:cstheme="majorHAnsi"/>
          <w:sz w:val="24"/>
          <w:szCs w:val="24"/>
          <w:lang w:val="ro-RO"/>
        </w:rPr>
        <w:t xml:space="preserve">în anul 2020 </w:t>
      </w:r>
      <w:r w:rsidR="00CB7600">
        <w:rPr>
          <w:rFonts w:asciiTheme="majorHAnsi" w:hAnsiTheme="majorHAnsi" w:cstheme="majorHAnsi"/>
          <w:sz w:val="24"/>
          <w:szCs w:val="24"/>
          <w:lang w:val="ro-RO"/>
        </w:rPr>
        <w:t xml:space="preserve">- </w:t>
      </w:r>
      <w:r w:rsidRPr="006427CA">
        <w:rPr>
          <w:rFonts w:asciiTheme="majorHAnsi" w:hAnsiTheme="majorHAnsi" w:cstheme="majorHAnsi"/>
          <w:sz w:val="24"/>
          <w:szCs w:val="24"/>
          <w:lang w:val="ro-RO"/>
        </w:rPr>
        <w:t xml:space="preserve">825 </w:t>
      </w:r>
      <w:r w:rsidR="001D5DA1" w:rsidRPr="006427CA">
        <w:rPr>
          <w:rFonts w:asciiTheme="majorHAnsi" w:hAnsiTheme="majorHAnsi" w:cstheme="majorHAnsi"/>
          <w:sz w:val="24"/>
          <w:szCs w:val="24"/>
          <w:lang w:val="ro-RO"/>
        </w:rPr>
        <w:t xml:space="preserve">de </w:t>
      </w:r>
      <w:r w:rsidR="002373A1" w:rsidRPr="006427CA">
        <w:rPr>
          <w:rFonts w:asciiTheme="majorHAnsi" w:hAnsiTheme="majorHAnsi" w:cstheme="majorHAnsi"/>
          <w:sz w:val="24"/>
          <w:szCs w:val="24"/>
          <w:lang w:val="ro-RO"/>
        </w:rPr>
        <w:t>contracte</w:t>
      </w:r>
      <w:r w:rsidR="00CB7600">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w:t>
      </w:r>
      <w:r w:rsidR="001D5DA1" w:rsidRPr="006427CA">
        <w:rPr>
          <w:rFonts w:asciiTheme="majorHAnsi" w:hAnsiTheme="majorHAnsi" w:cstheme="majorHAnsi"/>
          <w:sz w:val="24"/>
          <w:szCs w:val="24"/>
          <w:lang w:val="ro-RO"/>
        </w:rPr>
        <w:t xml:space="preserve">în valoare de </w:t>
      </w:r>
      <w:r w:rsidR="002373A1" w:rsidRPr="006427CA">
        <w:rPr>
          <w:rFonts w:asciiTheme="majorHAnsi" w:hAnsiTheme="majorHAnsi" w:cstheme="majorHAnsi"/>
          <w:sz w:val="24"/>
          <w:szCs w:val="24"/>
          <w:lang w:val="ro-RO"/>
        </w:rPr>
        <w:t xml:space="preserve"> 41,0 mil.</w:t>
      </w:r>
      <w:r w:rsidRPr="006427CA">
        <w:rPr>
          <w:rFonts w:asciiTheme="majorHAnsi" w:hAnsiTheme="majorHAnsi" w:cstheme="majorHAnsi"/>
          <w:sz w:val="24"/>
          <w:szCs w:val="24"/>
          <w:lang w:val="ro-RO"/>
        </w:rPr>
        <w:t>lei, faţă de 593</w:t>
      </w:r>
      <w:r w:rsidR="001D5DA1" w:rsidRPr="006427CA">
        <w:rPr>
          <w:rFonts w:asciiTheme="majorHAnsi" w:hAnsiTheme="majorHAnsi" w:cstheme="majorHAnsi"/>
          <w:sz w:val="24"/>
          <w:szCs w:val="24"/>
          <w:lang w:val="ro-RO"/>
        </w:rPr>
        <w:t xml:space="preserve"> </w:t>
      </w:r>
      <w:r w:rsidR="00CB7600">
        <w:rPr>
          <w:rFonts w:asciiTheme="majorHAnsi" w:hAnsiTheme="majorHAnsi" w:cstheme="majorHAnsi"/>
          <w:sz w:val="24"/>
          <w:szCs w:val="24"/>
          <w:lang w:val="ro-RO"/>
        </w:rPr>
        <w:t xml:space="preserve">de </w:t>
      </w:r>
      <w:r w:rsidR="002373A1" w:rsidRPr="006427CA">
        <w:rPr>
          <w:rFonts w:asciiTheme="majorHAnsi" w:hAnsiTheme="majorHAnsi" w:cstheme="majorHAnsi"/>
          <w:sz w:val="24"/>
          <w:szCs w:val="24"/>
          <w:lang w:val="ro-RO"/>
        </w:rPr>
        <w:t>contracte</w:t>
      </w:r>
      <w:r w:rsidR="00CB7600">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în valoare de 15,3 mil lei</w:t>
      </w:r>
      <w:r w:rsidR="00CB7600">
        <w:rPr>
          <w:rFonts w:asciiTheme="majorHAnsi" w:hAnsiTheme="majorHAnsi" w:cstheme="majorHAnsi"/>
          <w:sz w:val="24"/>
          <w:szCs w:val="24"/>
          <w:lang w:val="ro-RO"/>
        </w:rPr>
        <w:t xml:space="preserve"> -</w:t>
      </w:r>
      <w:r w:rsidRPr="006427CA">
        <w:rPr>
          <w:rFonts w:asciiTheme="majorHAnsi" w:hAnsiTheme="majorHAnsi" w:cstheme="majorHAnsi"/>
          <w:sz w:val="24"/>
          <w:szCs w:val="24"/>
          <w:lang w:val="ro-RO"/>
        </w:rPr>
        <w:t xml:space="preserve"> </w:t>
      </w:r>
      <w:r w:rsidR="00CB7600" w:rsidRPr="006427CA">
        <w:rPr>
          <w:rFonts w:asciiTheme="majorHAnsi" w:hAnsiTheme="majorHAnsi" w:cstheme="majorHAnsi"/>
          <w:sz w:val="24"/>
          <w:szCs w:val="24"/>
          <w:lang w:val="ro-RO"/>
        </w:rPr>
        <w:t>în anul 2018</w:t>
      </w:r>
      <w:r w:rsidR="00CB7600">
        <w:rPr>
          <w:rFonts w:asciiTheme="majorHAnsi" w:hAnsiTheme="majorHAnsi" w:cstheme="majorHAnsi"/>
          <w:sz w:val="24"/>
          <w:szCs w:val="24"/>
          <w:lang w:val="ro-RO"/>
        </w:rPr>
        <w:t>.</w:t>
      </w:r>
      <w:r w:rsidR="00CB7600" w:rsidRPr="006427CA">
        <w:rPr>
          <w:rFonts w:asciiTheme="majorHAnsi" w:hAnsiTheme="majorHAnsi" w:cstheme="majorHAnsi"/>
          <w:sz w:val="24"/>
          <w:szCs w:val="24"/>
          <w:lang w:val="ro-RO"/>
        </w:rPr>
        <w:t xml:space="preserve"> </w:t>
      </w:r>
      <w:r w:rsidRPr="006427CA">
        <w:rPr>
          <w:rFonts w:asciiTheme="majorHAnsi" w:hAnsiTheme="majorHAnsi" w:cstheme="majorHAnsi"/>
          <w:sz w:val="24"/>
          <w:szCs w:val="24"/>
          <w:lang w:val="ro-RO"/>
        </w:rPr>
        <w:t>Atât n</w:t>
      </w:r>
      <w:r w:rsidRPr="006427CA">
        <w:rPr>
          <w:rFonts w:asciiTheme="majorHAnsi" w:eastAsia="Times New Roman" w:hAnsiTheme="majorHAnsi" w:cstheme="majorHAnsi"/>
          <w:sz w:val="24"/>
          <w:szCs w:val="24"/>
          <w:lang w:val="ro-RO"/>
        </w:rPr>
        <w:t>umărul procedurilor</w:t>
      </w:r>
      <w:r w:rsidR="00CB7600">
        <w:rPr>
          <w:rFonts w:asciiTheme="majorHAnsi" w:eastAsia="Times New Roman" w:hAnsiTheme="majorHAnsi" w:cstheme="majorHAnsi"/>
          <w:sz w:val="24"/>
          <w:szCs w:val="24"/>
          <w:lang w:val="ro-RO"/>
        </w:rPr>
        <w:t>,</w:t>
      </w:r>
      <w:r w:rsidRPr="006427CA">
        <w:rPr>
          <w:rFonts w:asciiTheme="majorHAnsi" w:hAnsiTheme="majorHAnsi" w:cstheme="majorHAnsi"/>
          <w:sz w:val="24"/>
          <w:szCs w:val="24"/>
          <w:lang w:val="ro-RO"/>
        </w:rPr>
        <w:t xml:space="preserve"> cât și valoarea lo</w:t>
      </w:r>
      <w:r w:rsidR="00CB7600">
        <w:rPr>
          <w:rFonts w:asciiTheme="majorHAnsi" w:hAnsiTheme="majorHAnsi" w:cstheme="majorHAnsi"/>
          <w:sz w:val="24"/>
          <w:szCs w:val="24"/>
          <w:lang w:val="ro-RO"/>
        </w:rPr>
        <w:t>r,</w:t>
      </w:r>
      <w:r w:rsidRPr="006427CA">
        <w:rPr>
          <w:rFonts w:asciiTheme="majorHAnsi" w:eastAsia="Times New Roman" w:hAnsiTheme="majorHAnsi" w:cstheme="majorHAnsi"/>
          <w:sz w:val="24"/>
          <w:szCs w:val="24"/>
          <w:lang w:val="ro-RO"/>
        </w:rPr>
        <w:t xml:space="preserve"> față de anul 2018</w:t>
      </w:r>
      <w:r w:rsidR="00775331">
        <w:rPr>
          <w:rFonts w:asciiTheme="majorHAnsi" w:eastAsia="Times New Roman" w:hAnsiTheme="majorHAnsi" w:cstheme="majorHAnsi"/>
          <w:sz w:val="24"/>
          <w:szCs w:val="24"/>
          <w:lang w:val="ro-RO"/>
        </w:rPr>
        <w:t>,</w:t>
      </w:r>
      <w:r w:rsidRPr="006427CA">
        <w:rPr>
          <w:rFonts w:asciiTheme="majorHAnsi" w:eastAsia="Times New Roman" w:hAnsiTheme="majorHAnsi" w:cstheme="majorHAnsi"/>
          <w:sz w:val="24"/>
          <w:szCs w:val="24"/>
          <w:lang w:val="ro-RO"/>
        </w:rPr>
        <w:t xml:space="preserve"> </w:t>
      </w:r>
      <w:r w:rsidR="00775331">
        <w:rPr>
          <w:rFonts w:asciiTheme="majorHAnsi" w:eastAsia="Times New Roman" w:hAnsiTheme="majorHAnsi" w:cstheme="majorHAnsi"/>
          <w:sz w:val="24"/>
          <w:szCs w:val="24"/>
          <w:lang w:val="ro-RO"/>
        </w:rPr>
        <w:t>sunt</w:t>
      </w:r>
      <w:r w:rsidRPr="006427CA">
        <w:rPr>
          <w:rFonts w:asciiTheme="majorHAnsi" w:eastAsia="Times New Roman" w:hAnsiTheme="majorHAnsi" w:cstheme="majorHAnsi"/>
          <w:sz w:val="24"/>
          <w:szCs w:val="24"/>
          <w:lang w:val="ro-RO"/>
        </w:rPr>
        <w:t xml:space="preserve"> în creștere</w:t>
      </w:r>
      <w:r w:rsidRPr="006427CA">
        <w:rPr>
          <w:rFonts w:asciiTheme="majorHAnsi" w:hAnsiTheme="majorHAnsi" w:cstheme="majorHAnsi"/>
          <w:sz w:val="24"/>
          <w:szCs w:val="24"/>
          <w:lang w:val="ro-RO"/>
        </w:rPr>
        <w:t xml:space="preserve"> cu 369 </w:t>
      </w:r>
      <w:r w:rsidR="00775331">
        <w:rPr>
          <w:rFonts w:asciiTheme="majorHAnsi" w:hAnsiTheme="majorHAnsi" w:cstheme="majorHAnsi"/>
          <w:sz w:val="24"/>
          <w:szCs w:val="24"/>
          <w:lang w:val="ro-RO"/>
        </w:rPr>
        <w:t xml:space="preserve">de </w:t>
      </w:r>
      <w:r w:rsidRPr="006427CA">
        <w:rPr>
          <w:rFonts w:asciiTheme="majorHAnsi" w:hAnsiTheme="majorHAnsi" w:cstheme="majorHAnsi"/>
          <w:sz w:val="24"/>
          <w:szCs w:val="24"/>
          <w:lang w:val="ro-RO"/>
        </w:rPr>
        <w:t>proceduri</w:t>
      </w:r>
      <w:r w:rsidR="00775331">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în valoare de 24,6  mil</w:t>
      </w:r>
      <w:r w:rsidR="00A817A5" w:rsidRPr="006427CA">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lei</w:t>
      </w:r>
      <w:r w:rsidR="00775331">
        <w:rPr>
          <w:rFonts w:asciiTheme="majorHAnsi" w:hAnsiTheme="majorHAnsi" w:cstheme="majorHAnsi"/>
          <w:sz w:val="24"/>
          <w:szCs w:val="24"/>
          <w:lang w:val="ro-RO"/>
        </w:rPr>
        <w:t xml:space="preserve"> -</w:t>
      </w:r>
      <w:r w:rsidRPr="006427CA">
        <w:rPr>
          <w:rFonts w:asciiTheme="majorHAnsi" w:hAnsiTheme="majorHAnsi" w:cstheme="majorHAnsi"/>
          <w:sz w:val="24"/>
          <w:szCs w:val="24"/>
          <w:lang w:val="ro-RO"/>
        </w:rPr>
        <w:t xml:space="preserve"> în </w:t>
      </w:r>
      <w:r w:rsidR="00775331">
        <w:rPr>
          <w:rFonts w:asciiTheme="majorHAnsi" w:hAnsiTheme="majorHAnsi" w:cstheme="majorHAnsi"/>
          <w:sz w:val="24"/>
          <w:szCs w:val="24"/>
          <w:lang w:val="ro-RO"/>
        </w:rPr>
        <w:t xml:space="preserve">anul </w:t>
      </w:r>
      <w:r w:rsidRPr="006427CA">
        <w:rPr>
          <w:rFonts w:asciiTheme="majorHAnsi" w:hAnsiTheme="majorHAnsi" w:cstheme="majorHAnsi"/>
          <w:sz w:val="24"/>
          <w:szCs w:val="24"/>
          <w:lang w:val="ro-RO"/>
        </w:rPr>
        <w:t>2019</w:t>
      </w:r>
      <w:r w:rsidR="00775331">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și cu 232 </w:t>
      </w:r>
      <w:r w:rsidR="00775331">
        <w:rPr>
          <w:rFonts w:asciiTheme="majorHAnsi" w:hAnsiTheme="majorHAnsi" w:cstheme="majorHAnsi"/>
          <w:sz w:val="24"/>
          <w:szCs w:val="24"/>
          <w:lang w:val="ro-RO"/>
        </w:rPr>
        <w:t xml:space="preserve">de </w:t>
      </w:r>
      <w:r w:rsidRPr="006427CA">
        <w:rPr>
          <w:rFonts w:asciiTheme="majorHAnsi" w:hAnsiTheme="majorHAnsi" w:cstheme="majorHAnsi"/>
          <w:sz w:val="24"/>
          <w:szCs w:val="24"/>
          <w:lang w:val="ro-RO"/>
        </w:rPr>
        <w:t>proceduri</w:t>
      </w:r>
      <w:r w:rsidR="00775331">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în valoare de 25,7 mil</w:t>
      </w:r>
      <w:r w:rsidR="002373A1" w:rsidRPr="006427CA">
        <w:rPr>
          <w:rFonts w:asciiTheme="majorHAnsi" w:hAnsiTheme="majorHAnsi" w:cstheme="majorHAnsi"/>
          <w:sz w:val="24"/>
          <w:szCs w:val="24"/>
          <w:lang w:val="ro-RO"/>
        </w:rPr>
        <w:t xml:space="preserve">. lei </w:t>
      </w:r>
      <w:r w:rsidR="00775331">
        <w:rPr>
          <w:rFonts w:asciiTheme="majorHAnsi" w:hAnsiTheme="majorHAnsi" w:cstheme="majorHAnsi"/>
          <w:sz w:val="24"/>
          <w:szCs w:val="24"/>
          <w:lang w:val="ro-RO"/>
        </w:rPr>
        <w:t xml:space="preserve">- </w:t>
      </w:r>
      <w:r w:rsidR="002373A1" w:rsidRPr="006427CA">
        <w:rPr>
          <w:rFonts w:asciiTheme="majorHAnsi" w:hAnsiTheme="majorHAnsi" w:cstheme="majorHAnsi"/>
          <w:sz w:val="24"/>
          <w:szCs w:val="24"/>
          <w:lang w:val="ro-RO"/>
        </w:rPr>
        <w:t xml:space="preserve">în anul 2020.  Deși </w:t>
      </w:r>
      <w:r w:rsidRPr="006427CA">
        <w:rPr>
          <w:rFonts w:asciiTheme="majorHAnsi" w:hAnsiTheme="majorHAnsi" w:cstheme="majorHAnsi"/>
          <w:sz w:val="24"/>
          <w:szCs w:val="24"/>
          <w:lang w:val="ro-RO"/>
        </w:rPr>
        <w:t xml:space="preserve">numărul  achizițiilor de valoare mică efectuate în </w:t>
      </w:r>
      <w:r w:rsidR="00533676" w:rsidRPr="006427CA">
        <w:rPr>
          <w:rFonts w:asciiTheme="majorHAnsi" w:hAnsiTheme="majorHAnsi" w:cstheme="majorHAnsi"/>
          <w:sz w:val="24"/>
          <w:szCs w:val="24"/>
          <w:lang w:val="ro-RO"/>
        </w:rPr>
        <w:t>anul</w:t>
      </w:r>
      <w:r w:rsidRPr="006427CA">
        <w:rPr>
          <w:rFonts w:asciiTheme="majorHAnsi" w:hAnsiTheme="majorHAnsi" w:cstheme="majorHAnsi"/>
          <w:sz w:val="24"/>
          <w:szCs w:val="24"/>
          <w:lang w:val="ro-RO"/>
        </w:rPr>
        <w:t xml:space="preserve"> 2020</w:t>
      </w:r>
      <w:r w:rsidR="00775331">
        <w:rPr>
          <w:rFonts w:asciiTheme="majorHAnsi" w:hAnsiTheme="majorHAnsi" w:cstheme="majorHAnsi"/>
          <w:sz w:val="24"/>
          <w:szCs w:val="24"/>
          <w:lang w:val="ro-RO"/>
        </w:rPr>
        <w:t>,</w:t>
      </w:r>
      <w:r w:rsidR="00533676" w:rsidRPr="006427CA">
        <w:rPr>
          <w:rFonts w:asciiTheme="majorHAnsi" w:hAnsiTheme="majorHAnsi" w:cstheme="majorHAnsi"/>
          <w:sz w:val="24"/>
          <w:szCs w:val="24"/>
          <w:lang w:val="ro-RO"/>
        </w:rPr>
        <w:t xml:space="preserve"> față de</w:t>
      </w:r>
      <w:r w:rsidR="00775331">
        <w:rPr>
          <w:rFonts w:asciiTheme="majorHAnsi" w:hAnsiTheme="majorHAnsi" w:cstheme="majorHAnsi"/>
          <w:sz w:val="24"/>
          <w:szCs w:val="24"/>
          <w:lang w:val="ro-RO"/>
        </w:rPr>
        <w:t>anul</w:t>
      </w:r>
      <w:r w:rsidR="00533676" w:rsidRPr="006427CA">
        <w:rPr>
          <w:rFonts w:asciiTheme="majorHAnsi" w:hAnsiTheme="majorHAnsi" w:cstheme="majorHAnsi"/>
          <w:sz w:val="24"/>
          <w:szCs w:val="24"/>
          <w:lang w:val="ro-RO"/>
        </w:rPr>
        <w:t xml:space="preserve"> 2019</w:t>
      </w:r>
      <w:r w:rsidR="00775331">
        <w:rPr>
          <w:rFonts w:asciiTheme="majorHAnsi" w:hAnsiTheme="majorHAnsi" w:cstheme="majorHAnsi"/>
          <w:sz w:val="24"/>
          <w:szCs w:val="24"/>
          <w:lang w:val="ro-RO"/>
        </w:rPr>
        <w:t>,</w:t>
      </w:r>
      <w:r w:rsidR="00533676" w:rsidRPr="006427CA">
        <w:rPr>
          <w:rFonts w:asciiTheme="majorHAnsi" w:hAnsiTheme="majorHAnsi" w:cstheme="majorHAnsi"/>
          <w:sz w:val="24"/>
          <w:szCs w:val="24"/>
          <w:lang w:val="ro-RO"/>
        </w:rPr>
        <w:t xml:space="preserve"> </w:t>
      </w:r>
      <w:r w:rsidR="002373A1" w:rsidRPr="006427CA">
        <w:rPr>
          <w:rFonts w:asciiTheme="majorHAnsi" w:hAnsiTheme="majorHAnsi" w:cstheme="majorHAnsi"/>
          <w:sz w:val="24"/>
          <w:szCs w:val="24"/>
          <w:lang w:val="ro-RO"/>
        </w:rPr>
        <w:t xml:space="preserve">s-a micșorat </w:t>
      </w:r>
      <w:r w:rsidRPr="006427CA">
        <w:rPr>
          <w:rFonts w:asciiTheme="majorHAnsi" w:hAnsiTheme="majorHAnsi" w:cstheme="majorHAnsi"/>
          <w:sz w:val="24"/>
          <w:szCs w:val="24"/>
          <w:lang w:val="ro-RO"/>
        </w:rPr>
        <w:t>cu 137</w:t>
      </w:r>
      <w:r w:rsidR="00775331">
        <w:rPr>
          <w:rFonts w:asciiTheme="majorHAnsi" w:hAnsiTheme="majorHAnsi" w:cstheme="majorHAnsi"/>
          <w:sz w:val="24"/>
          <w:szCs w:val="24"/>
          <w:lang w:val="ro-RO"/>
        </w:rPr>
        <w:t xml:space="preserve"> de </w:t>
      </w:r>
      <w:r w:rsidRPr="006427CA">
        <w:rPr>
          <w:rFonts w:asciiTheme="majorHAnsi" w:hAnsiTheme="majorHAnsi" w:cstheme="majorHAnsi"/>
          <w:sz w:val="24"/>
          <w:szCs w:val="24"/>
          <w:lang w:val="ro-RO"/>
        </w:rPr>
        <w:t xml:space="preserve"> </w:t>
      </w:r>
      <w:r w:rsidR="001D5DA1" w:rsidRPr="006427CA">
        <w:rPr>
          <w:rFonts w:asciiTheme="majorHAnsi" w:hAnsiTheme="majorHAnsi" w:cstheme="majorHAnsi"/>
          <w:sz w:val="24"/>
          <w:szCs w:val="24"/>
          <w:lang w:val="ro-RO"/>
        </w:rPr>
        <w:t>proceduri</w:t>
      </w:r>
      <w:r w:rsidR="002373A1" w:rsidRPr="006427CA">
        <w:rPr>
          <w:rFonts w:asciiTheme="majorHAnsi" w:hAnsiTheme="majorHAnsi" w:cstheme="majorHAnsi"/>
          <w:sz w:val="24"/>
          <w:szCs w:val="24"/>
          <w:lang w:val="ro-RO"/>
        </w:rPr>
        <w:t>,</w:t>
      </w:r>
      <w:r w:rsidR="001D5DA1" w:rsidRPr="006427CA">
        <w:rPr>
          <w:rFonts w:asciiTheme="majorHAnsi" w:hAnsiTheme="majorHAnsi" w:cstheme="majorHAnsi"/>
          <w:sz w:val="24"/>
          <w:szCs w:val="24"/>
          <w:lang w:val="ro-RO"/>
        </w:rPr>
        <w:t xml:space="preserve"> </w:t>
      </w:r>
      <w:r w:rsidRPr="006427CA">
        <w:rPr>
          <w:rFonts w:asciiTheme="majorHAnsi" w:hAnsiTheme="majorHAnsi" w:cstheme="majorHAnsi"/>
          <w:sz w:val="24"/>
          <w:szCs w:val="24"/>
          <w:lang w:val="ro-RO"/>
        </w:rPr>
        <w:t>valoarea lor a crescut cu 1,1 mil</w:t>
      </w:r>
      <w:r w:rsidR="00775331">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lei.</w:t>
      </w:r>
      <w:r w:rsidRPr="006427CA">
        <w:rPr>
          <w:rFonts w:asciiTheme="majorHAnsi" w:eastAsia="Times New Roman" w:hAnsiTheme="majorHAnsi" w:cstheme="majorHAnsi"/>
          <w:sz w:val="24"/>
          <w:szCs w:val="24"/>
          <w:lang w:val="ro-RO"/>
        </w:rPr>
        <w:t xml:space="preserve"> </w:t>
      </w:r>
    </w:p>
    <w:p w:rsidR="001D5DA1" w:rsidRPr="006427CA" w:rsidRDefault="0035672F" w:rsidP="00EF4774">
      <w:pPr>
        <w:shd w:val="clear" w:color="auto" w:fill="FFFFFF"/>
        <w:spacing w:before="100" w:beforeAutospacing="1" w:after="100" w:afterAutospacing="1" w:line="276" w:lineRule="auto"/>
        <w:ind w:right="-331" w:firstLine="533"/>
        <w:jc w:val="both"/>
        <w:rPr>
          <w:rFonts w:asciiTheme="majorHAnsi" w:hAnsiTheme="majorHAnsi" w:cstheme="majorHAnsi"/>
          <w:b/>
          <w:i/>
          <w:sz w:val="24"/>
          <w:szCs w:val="24"/>
          <w:shd w:val="clear" w:color="auto" w:fill="FFFFFF"/>
        </w:rPr>
      </w:pPr>
      <w:r w:rsidRPr="006427CA">
        <w:rPr>
          <w:rFonts w:asciiTheme="majorHAnsi" w:eastAsia="Times New Roman" w:hAnsiTheme="majorHAnsi" w:cstheme="majorHAnsi"/>
          <w:sz w:val="24"/>
          <w:szCs w:val="24"/>
        </w:rPr>
        <w:t>În cadrul u</w:t>
      </w:r>
      <w:r w:rsidR="001D5DA1" w:rsidRPr="006427CA">
        <w:rPr>
          <w:rFonts w:asciiTheme="majorHAnsi" w:eastAsia="Times New Roman" w:hAnsiTheme="majorHAnsi" w:cstheme="majorHAnsi"/>
          <w:sz w:val="24"/>
          <w:szCs w:val="24"/>
        </w:rPr>
        <w:t>nor entități auditate, achizițiile de mică valoare efectuate</w:t>
      </w:r>
      <w:r w:rsidRPr="006427CA">
        <w:rPr>
          <w:rFonts w:asciiTheme="majorHAnsi" w:eastAsia="Times New Roman" w:hAnsiTheme="majorHAnsi" w:cstheme="majorHAnsi"/>
          <w:sz w:val="24"/>
          <w:szCs w:val="24"/>
        </w:rPr>
        <w:t xml:space="preserve"> în perioada anului 2020 depășesc valoarea achizițiilor competitive. Astfel</w:t>
      </w:r>
      <w:r w:rsidR="00533676" w:rsidRPr="006427CA">
        <w:rPr>
          <w:rFonts w:asciiTheme="majorHAnsi" w:eastAsia="Times New Roman" w:hAnsiTheme="majorHAnsi" w:cstheme="majorHAnsi"/>
          <w:sz w:val="24"/>
          <w:szCs w:val="24"/>
        </w:rPr>
        <w:t>,</w:t>
      </w:r>
      <w:r w:rsidRPr="006427CA">
        <w:rPr>
          <w:rFonts w:asciiTheme="majorHAnsi" w:eastAsia="Times New Roman" w:hAnsiTheme="majorHAnsi" w:cstheme="majorHAnsi"/>
          <w:sz w:val="24"/>
          <w:szCs w:val="24"/>
        </w:rPr>
        <w:t xml:space="preserve"> valoarea achizițiilor competitive </w:t>
      </w:r>
      <w:r w:rsidR="00533676" w:rsidRPr="006427CA">
        <w:rPr>
          <w:rFonts w:asciiTheme="majorHAnsi" w:eastAsia="Times New Roman" w:hAnsiTheme="majorHAnsi" w:cstheme="majorHAnsi"/>
          <w:sz w:val="24"/>
          <w:szCs w:val="24"/>
        </w:rPr>
        <w:t xml:space="preserve">în cadrul SFS </w:t>
      </w:r>
      <w:r w:rsidRPr="006427CA">
        <w:rPr>
          <w:rFonts w:asciiTheme="majorHAnsi" w:eastAsia="Times New Roman" w:hAnsiTheme="majorHAnsi" w:cstheme="majorHAnsi"/>
          <w:sz w:val="24"/>
          <w:szCs w:val="24"/>
        </w:rPr>
        <w:t>a constituit 9</w:t>
      </w:r>
      <w:proofErr w:type="gramStart"/>
      <w:r w:rsidRPr="006427CA">
        <w:rPr>
          <w:rFonts w:asciiTheme="majorHAnsi" w:eastAsia="Times New Roman" w:hAnsiTheme="majorHAnsi" w:cstheme="majorHAnsi"/>
          <w:sz w:val="24"/>
          <w:szCs w:val="24"/>
        </w:rPr>
        <w:t>,4</w:t>
      </w:r>
      <w:proofErr w:type="gramEnd"/>
      <w:r w:rsidRPr="006427CA">
        <w:rPr>
          <w:rFonts w:asciiTheme="majorHAnsi" w:eastAsia="Times New Roman" w:hAnsiTheme="majorHAnsi" w:cstheme="majorHAnsi"/>
          <w:sz w:val="24"/>
          <w:szCs w:val="24"/>
        </w:rPr>
        <w:t xml:space="preserve"> mil</w:t>
      </w:r>
      <w:r w:rsidR="00533676" w:rsidRPr="006427CA">
        <w:rPr>
          <w:rFonts w:asciiTheme="majorHAnsi" w:eastAsia="Times New Roman" w:hAnsiTheme="majorHAnsi" w:cstheme="majorHAnsi"/>
          <w:sz w:val="24"/>
          <w:szCs w:val="24"/>
        </w:rPr>
        <w:t>.</w:t>
      </w:r>
      <w:r w:rsidRPr="006427CA">
        <w:rPr>
          <w:rFonts w:asciiTheme="majorHAnsi" w:eastAsia="Times New Roman" w:hAnsiTheme="majorHAnsi" w:cstheme="majorHAnsi"/>
          <w:sz w:val="24"/>
          <w:szCs w:val="24"/>
        </w:rPr>
        <w:t xml:space="preserve"> </w:t>
      </w:r>
      <w:proofErr w:type="gramStart"/>
      <w:r w:rsidRPr="006427CA">
        <w:rPr>
          <w:rFonts w:asciiTheme="majorHAnsi" w:eastAsia="Times New Roman" w:hAnsiTheme="majorHAnsi" w:cstheme="majorHAnsi"/>
          <w:sz w:val="24"/>
          <w:szCs w:val="24"/>
        </w:rPr>
        <w:t>lei</w:t>
      </w:r>
      <w:proofErr w:type="gramEnd"/>
      <w:r w:rsidR="001D5DA1" w:rsidRPr="006427CA">
        <w:rPr>
          <w:rFonts w:asciiTheme="majorHAnsi" w:eastAsia="Times New Roman" w:hAnsiTheme="majorHAnsi" w:cstheme="majorHAnsi"/>
          <w:sz w:val="24"/>
          <w:szCs w:val="24"/>
        </w:rPr>
        <w:t>,</w:t>
      </w:r>
      <w:r w:rsidRPr="006427CA">
        <w:rPr>
          <w:rFonts w:asciiTheme="majorHAnsi" w:eastAsia="Times New Roman" w:hAnsiTheme="majorHAnsi" w:cstheme="majorHAnsi"/>
          <w:sz w:val="24"/>
          <w:szCs w:val="24"/>
        </w:rPr>
        <w:t xml:space="preserve"> față de 12,0 m</w:t>
      </w:r>
      <w:r w:rsidR="001D5DA1" w:rsidRPr="006427CA">
        <w:rPr>
          <w:rFonts w:asciiTheme="majorHAnsi" w:eastAsia="Times New Roman" w:hAnsiTheme="majorHAnsi" w:cstheme="majorHAnsi"/>
          <w:sz w:val="24"/>
          <w:szCs w:val="24"/>
        </w:rPr>
        <w:t>il</w:t>
      </w:r>
      <w:r w:rsidR="00533676" w:rsidRPr="006427CA">
        <w:rPr>
          <w:rFonts w:asciiTheme="majorHAnsi" w:eastAsia="Times New Roman" w:hAnsiTheme="majorHAnsi" w:cstheme="majorHAnsi"/>
          <w:sz w:val="24"/>
          <w:szCs w:val="24"/>
        </w:rPr>
        <w:t>.</w:t>
      </w:r>
      <w:r w:rsidR="001D5DA1" w:rsidRPr="006427CA">
        <w:rPr>
          <w:rFonts w:asciiTheme="majorHAnsi" w:eastAsia="Times New Roman" w:hAnsiTheme="majorHAnsi" w:cstheme="majorHAnsi"/>
          <w:sz w:val="24"/>
          <w:szCs w:val="24"/>
        </w:rPr>
        <w:t xml:space="preserve"> </w:t>
      </w:r>
      <w:proofErr w:type="gramStart"/>
      <w:r w:rsidR="001D5DA1" w:rsidRPr="006427CA">
        <w:rPr>
          <w:rFonts w:asciiTheme="majorHAnsi" w:eastAsia="Times New Roman" w:hAnsiTheme="majorHAnsi" w:cstheme="majorHAnsi"/>
          <w:sz w:val="24"/>
          <w:szCs w:val="24"/>
        </w:rPr>
        <w:t>lei</w:t>
      </w:r>
      <w:proofErr w:type="gramEnd"/>
      <w:r w:rsidR="001D5DA1" w:rsidRPr="006427CA">
        <w:rPr>
          <w:rFonts w:asciiTheme="majorHAnsi" w:eastAsia="Times New Roman" w:hAnsiTheme="majorHAnsi" w:cstheme="majorHAnsi"/>
          <w:sz w:val="24"/>
          <w:szCs w:val="24"/>
        </w:rPr>
        <w:t xml:space="preserve"> </w:t>
      </w:r>
      <w:r w:rsidR="00775331">
        <w:rPr>
          <w:rFonts w:asciiTheme="majorHAnsi" w:eastAsia="Times New Roman" w:hAnsiTheme="majorHAnsi" w:cstheme="majorHAnsi"/>
          <w:sz w:val="24"/>
          <w:szCs w:val="24"/>
        </w:rPr>
        <w:t xml:space="preserve">– a </w:t>
      </w:r>
      <w:r w:rsidR="001D5DA1" w:rsidRPr="006427CA">
        <w:rPr>
          <w:rFonts w:asciiTheme="majorHAnsi" w:eastAsia="Times New Roman" w:hAnsiTheme="majorHAnsi" w:cstheme="majorHAnsi"/>
          <w:sz w:val="24"/>
          <w:szCs w:val="24"/>
        </w:rPr>
        <w:t>achiziții</w:t>
      </w:r>
      <w:r w:rsidR="00775331">
        <w:rPr>
          <w:rFonts w:asciiTheme="majorHAnsi" w:eastAsia="Times New Roman" w:hAnsiTheme="majorHAnsi" w:cstheme="majorHAnsi"/>
          <w:sz w:val="24"/>
          <w:szCs w:val="24"/>
        </w:rPr>
        <w:t>lor</w:t>
      </w:r>
      <w:r w:rsidR="001D5DA1" w:rsidRPr="006427CA">
        <w:rPr>
          <w:rFonts w:asciiTheme="majorHAnsi" w:eastAsia="Times New Roman" w:hAnsiTheme="majorHAnsi" w:cstheme="majorHAnsi"/>
          <w:sz w:val="24"/>
          <w:szCs w:val="24"/>
        </w:rPr>
        <w:t xml:space="preserve"> de valoare mică</w:t>
      </w:r>
      <w:r w:rsidRPr="006427CA">
        <w:rPr>
          <w:rFonts w:asciiTheme="majorHAnsi" w:eastAsia="Times New Roman" w:hAnsiTheme="majorHAnsi" w:cstheme="majorHAnsi"/>
          <w:sz w:val="24"/>
          <w:szCs w:val="24"/>
        </w:rPr>
        <w:t>, iar în cadrul MF achizițiile competitive  au constituit 2,9</w:t>
      </w:r>
      <w:r w:rsidR="00775331">
        <w:rPr>
          <w:rFonts w:asciiTheme="majorHAnsi" w:eastAsia="Times New Roman" w:hAnsiTheme="majorHAnsi" w:cstheme="majorHAnsi"/>
          <w:sz w:val="24"/>
          <w:szCs w:val="24"/>
        </w:rPr>
        <w:t xml:space="preserve"> </w:t>
      </w:r>
      <w:r w:rsidR="00775331" w:rsidRPr="002744E9">
        <w:rPr>
          <w:rFonts w:asciiTheme="majorHAnsi" w:eastAsia="Times New Roman" w:hAnsiTheme="majorHAnsi" w:cstheme="majorHAnsi"/>
          <w:sz w:val="24"/>
          <w:szCs w:val="24"/>
        </w:rPr>
        <w:t>mil.lei</w:t>
      </w:r>
      <w:r w:rsidR="00775331">
        <w:rPr>
          <w:rFonts w:asciiTheme="majorHAnsi" w:eastAsia="Times New Roman" w:hAnsiTheme="majorHAnsi" w:cstheme="majorHAnsi"/>
          <w:sz w:val="24"/>
          <w:szCs w:val="24"/>
        </w:rPr>
        <w:t>,</w:t>
      </w:r>
      <w:r w:rsidRPr="006427CA">
        <w:rPr>
          <w:rFonts w:asciiTheme="majorHAnsi" w:eastAsia="Times New Roman" w:hAnsiTheme="majorHAnsi" w:cstheme="majorHAnsi"/>
          <w:sz w:val="24"/>
          <w:szCs w:val="24"/>
        </w:rPr>
        <w:t xml:space="preserve"> față de </w:t>
      </w:r>
      <w:r w:rsidR="001D5DA1" w:rsidRPr="006427CA">
        <w:rPr>
          <w:rFonts w:asciiTheme="majorHAnsi" w:eastAsia="Times New Roman" w:hAnsiTheme="majorHAnsi" w:cstheme="majorHAnsi"/>
          <w:sz w:val="24"/>
          <w:szCs w:val="24"/>
        </w:rPr>
        <w:t xml:space="preserve">achizițiile de valoare mică </w:t>
      </w:r>
      <w:r w:rsidR="00775331">
        <w:rPr>
          <w:rFonts w:asciiTheme="majorHAnsi" w:eastAsia="Times New Roman" w:hAnsiTheme="majorHAnsi" w:cstheme="majorHAnsi"/>
          <w:sz w:val="24"/>
          <w:szCs w:val="24"/>
        </w:rPr>
        <w:t xml:space="preserve">- </w:t>
      </w:r>
      <w:r w:rsidR="001D5DA1" w:rsidRPr="006427CA">
        <w:rPr>
          <w:rFonts w:asciiTheme="majorHAnsi" w:eastAsia="Times New Roman" w:hAnsiTheme="majorHAnsi" w:cstheme="majorHAnsi"/>
          <w:sz w:val="24"/>
          <w:szCs w:val="24"/>
        </w:rPr>
        <w:t xml:space="preserve">de </w:t>
      </w:r>
      <w:r w:rsidRPr="006427CA">
        <w:rPr>
          <w:rFonts w:asciiTheme="majorHAnsi" w:eastAsia="Times New Roman" w:hAnsiTheme="majorHAnsi" w:cstheme="majorHAnsi"/>
          <w:sz w:val="24"/>
          <w:szCs w:val="24"/>
        </w:rPr>
        <w:t>3,1 mil</w:t>
      </w:r>
      <w:r w:rsidR="00775331">
        <w:rPr>
          <w:rFonts w:asciiTheme="majorHAnsi" w:eastAsia="Times New Roman" w:hAnsiTheme="majorHAnsi" w:cstheme="majorHAnsi"/>
          <w:sz w:val="24"/>
          <w:szCs w:val="24"/>
        </w:rPr>
        <w:t>.</w:t>
      </w:r>
      <w:r w:rsidRPr="006427CA">
        <w:rPr>
          <w:rFonts w:asciiTheme="majorHAnsi" w:eastAsia="Times New Roman" w:hAnsiTheme="majorHAnsi" w:cstheme="majorHAnsi"/>
          <w:sz w:val="24"/>
          <w:szCs w:val="24"/>
        </w:rPr>
        <w:t xml:space="preserve"> </w:t>
      </w:r>
      <w:proofErr w:type="gramStart"/>
      <w:r w:rsidRPr="006427CA">
        <w:rPr>
          <w:rFonts w:asciiTheme="majorHAnsi" w:eastAsia="Times New Roman" w:hAnsiTheme="majorHAnsi" w:cstheme="majorHAnsi"/>
          <w:sz w:val="24"/>
          <w:szCs w:val="24"/>
        </w:rPr>
        <w:t>lei</w:t>
      </w:r>
      <w:proofErr w:type="gramEnd"/>
      <w:r w:rsidRPr="006427CA">
        <w:rPr>
          <w:rFonts w:asciiTheme="majorHAnsi" w:eastAsia="Times New Roman" w:hAnsiTheme="majorHAnsi" w:cstheme="majorHAnsi"/>
          <w:sz w:val="24"/>
          <w:szCs w:val="24"/>
        </w:rPr>
        <w:t>.</w:t>
      </w:r>
    </w:p>
    <w:p w:rsidR="0035672F" w:rsidRPr="006427CA" w:rsidRDefault="0035672F" w:rsidP="00EF4774">
      <w:pPr>
        <w:shd w:val="clear" w:color="auto" w:fill="FFFFFF"/>
        <w:spacing w:after="0" w:line="240" w:lineRule="auto"/>
        <w:ind w:right="-331" w:firstLine="533"/>
        <w:jc w:val="both"/>
        <w:rPr>
          <w:rFonts w:asciiTheme="majorHAnsi" w:eastAsia="Times New Roman" w:hAnsiTheme="majorHAnsi" w:cstheme="majorHAnsi"/>
          <w:sz w:val="24"/>
          <w:szCs w:val="24"/>
        </w:rPr>
      </w:pPr>
      <w:r w:rsidRPr="006427CA">
        <w:rPr>
          <w:rFonts w:asciiTheme="majorHAnsi" w:eastAsia="Times New Roman" w:hAnsiTheme="majorHAnsi" w:cstheme="majorHAnsi"/>
          <w:sz w:val="24"/>
          <w:szCs w:val="24"/>
          <w:lang w:val="ro-RO"/>
        </w:rPr>
        <w:t>Majorarea numărului de</w:t>
      </w:r>
      <w:r w:rsidR="00775331">
        <w:rPr>
          <w:rFonts w:asciiTheme="majorHAnsi" w:eastAsia="Times New Roman" w:hAnsiTheme="majorHAnsi" w:cstheme="majorHAnsi"/>
          <w:sz w:val="24"/>
          <w:szCs w:val="24"/>
          <w:lang w:val="ro-RO"/>
        </w:rPr>
        <w:t xml:space="preserve"> proceduri de</w:t>
      </w:r>
      <w:r w:rsidRPr="006427CA">
        <w:rPr>
          <w:rFonts w:asciiTheme="majorHAnsi" w:eastAsia="Times New Roman" w:hAnsiTheme="majorHAnsi" w:cstheme="majorHAnsi"/>
          <w:sz w:val="24"/>
          <w:szCs w:val="24"/>
          <w:lang w:val="ro-RO"/>
        </w:rPr>
        <w:t xml:space="preserve"> achiziții de valoare mic</w:t>
      </w:r>
      <w:r w:rsidR="001D5DA1" w:rsidRPr="006427CA">
        <w:rPr>
          <w:rFonts w:asciiTheme="majorHAnsi" w:eastAsia="Times New Roman" w:hAnsiTheme="majorHAnsi" w:cstheme="majorHAnsi"/>
          <w:sz w:val="24"/>
          <w:szCs w:val="24"/>
          <w:lang w:val="ro-RO"/>
        </w:rPr>
        <w:t>ă</w:t>
      </w:r>
      <w:r w:rsidRPr="006427CA">
        <w:rPr>
          <w:rFonts w:asciiTheme="majorHAnsi" w:eastAsia="Times New Roman" w:hAnsiTheme="majorHAnsi" w:cstheme="majorHAnsi"/>
          <w:sz w:val="24"/>
          <w:szCs w:val="24"/>
          <w:lang w:val="ro-RO"/>
        </w:rPr>
        <w:t xml:space="preserve"> se datorează majorării pragurilor de aplicare a Legii </w:t>
      </w:r>
      <w:r w:rsidR="00775331">
        <w:rPr>
          <w:rFonts w:asciiTheme="majorHAnsi" w:eastAsia="Times New Roman" w:hAnsiTheme="majorHAnsi" w:cstheme="majorHAnsi"/>
          <w:sz w:val="24"/>
          <w:szCs w:val="24"/>
          <w:lang w:val="ro-RO"/>
        </w:rPr>
        <w:t>nr.</w:t>
      </w:r>
      <w:r w:rsidRPr="006427CA">
        <w:rPr>
          <w:rFonts w:asciiTheme="majorHAnsi" w:eastAsia="Times New Roman" w:hAnsiTheme="majorHAnsi" w:cstheme="majorHAnsi"/>
          <w:sz w:val="24"/>
          <w:szCs w:val="24"/>
          <w:lang w:val="ro-RO"/>
        </w:rPr>
        <w:t>131</w:t>
      </w:r>
      <w:r w:rsidR="00775331">
        <w:rPr>
          <w:rFonts w:asciiTheme="majorHAnsi" w:eastAsia="Times New Roman" w:hAnsiTheme="majorHAnsi" w:cstheme="majorHAnsi"/>
          <w:sz w:val="24"/>
          <w:szCs w:val="24"/>
          <w:lang w:val="ro-RO"/>
        </w:rPr>
        <w:t xml:space="preserve"> din 03.07.</w:t>
      </w:r>
      <w:r w:rsidR="00A817A5" w:rsidRPr="006427CA">
        <w:rPr>
          <w:rFonts w:asciiTheme="majorHAnsi" w:eastAsia="Times New Roman" w:hAnsiTheme="majorHAnsi" w:cstheme="majorHAnsi"/>
          <w:sz w:val="24"/>
          <w:szCs w:val="24"/>
          <w:lang w:val="ro-RO"/>
        </w:rPr>
        <w:t>2015</w:t>
      </w:r>
      <w:r w:rsidRPr="006427CA">
        <w:rPr>
          <w:rStyle w:val="FootnoteTextChar2"/>
          <w:rFonts w:asciiTheme="majorHAnsi" w:eastAsia="Times New Roman" w:hAnsiTheme="majorHAnsi" w:cstheme="majorHAnsi"/>
          <w:sz w:val="24"/>
          <w:szCs w:val="24"/>
          <w:vertAlign w:val="superscript"/>
          <w:lang w:val="ro-RO"/>
        </w:rPr>
        <w:footnoteReference w:id="46"/>
      </w:r>
      <w:r w:rsidRPr="006427CA">
        <w:rPr>
          <w:rFonts w:asciiTheme="majorHAnsi" w:eastAsia="Times New Roman" w:hAnsiTheme="majorHAnsi" w:cstheme="majorHAnsi"/>
          <w:sz w:val="24"/>
          <w:szCs w:val="24"/>
          <w:vertAlign w:val="superscript"/>
          <w:lang w:val="ro-RO"/>
        </w:rPr>
        <w:t xml:space="preserve"> </w:t>
      </w:r>
      <w:r w:rsidRPr="006427CA">
        <w:rPr>
          <w:rFonts w:asciiTheme="majorHAnsi" w:eastAsia="Times New Roman" w:hAnsiTheme="majorHAnsi" w:cstheme="majorHAnsi"/>
          <w:sz w:val="24"/>
          <w:szCs w:val="24"/>
          <w:lang w:val="ro-RO"/>
        </w:rPr>
        <w:t>privind achizițiile competitive</w:t>
      </w:r>
      <w:r w:rsidR="00775331">
        <w:rPr>
          <w:rFonts w:asciiTheme="majorHAnsi" w:eastAsia="Times New Roman" w:hAnsiTheme="majorHAnsi" w:cstheme="majorHAnsi"/>
          <w:sz w:val="24"/>
          <w:szCs w:val="24"/>
          <w:lang w:val="ro-RO"/>
        </w:rPr>
        <w:t>,</w:t>
      </w:r>
      <w:r w:rsidRPr="006427CA">
        <w:rPr>
          <w:rFonts w:asciiTheme="majorHAnsi" w:eastAsia="Times New Roman" w:hAnsiTheme="majorHAnsi" w:cstheme="majorHAnsi"/>
          <w:sz w:val="24"/>
          <w:szCs w:val="24"/>
          <w:lang w:val="ro-RO"/>
        </w:rPr>
        <w:t xml:space="preserve"> care încep de la 200,0 mii lei </w:t>
      </w:r>
      <w:r w:rsidR="00775331">
        <w:rPr>
          <w:rFonts w:asciiTheme="majorHAnsi" w:eastAsia="Times New Roman" w:hAnsiTheme="majorHAnsi" w:cstheme="majorHAnsi"/>
          <w:sz w:val="24"/>
          <w:szCs w:val="24"/>
          <w:lang w:val="ro-RO"/>
        </w:rPr>
        <w:t xml:space="preserve">- </w:t>
      </w:r>
      <w:r w:rsidRPr="006427CA">
        <w:rPr>
          <w:rFonts w:asciiTheme="majorHAnsi" w:eastAsia="Times New Roman" w:hAnsiTheme="majorHAnsi" w:cstheme="majorHAnsi"/>
          <w:sz w:val="24"/>
          <w:szCs w:val="24"/>
          <w:lang w:val="ro-RO"/>
        </w:rPr>
        <w:t>pentru bunuri</w:t>
      </w:r>
      <w:r w:rsidR="00775331">
        <w:rPr>
          <w:rFonts w:asciiTheme="majorHAnsi" w:eastAsia="Times New Roman" w:hAnsiTheme="majorHAnsi" w:cstheme="majorHAnsi"/>
          <w:sz w:val="24"/>
          <w:szCs w:val="24"/>
          <w:lang w:val="ro-RO"/>
        </w:rPr>
        <w:t>,</w:t>
      </w:r>
      <w:r w:rsidRPr="006427CA">
        <w:rPr>
          <w:rFonts w:asciiTheme="majorHAnsi" w:eastAsia="Times New Roman" w:hAnsiTheme="majorHAnsi" w:cstheme="majorHAnsi"/>
          <w:sz w:val="24"/>
          <w:szCs w:val="24"/>
          <w:lang w:val="ro-RO"/>
        </w:rPr>
        <w:t xml:space="preserve"> și </w:t>
      </w:r>
      <w:r w:rsidR="00775331">
        <w:rPr>
          <w:rFonts w:asciiTheme="majorHAnsi" w:eastAsia="Times New Roman" w:hAnsiTheme="majorHAnsi" w:cstheme="majorHAnsi"/>
          <w:sz w:val="24"/>
          <w:szCs w:val="24"/>
          <w:lang w:val="ro-RO"/>
        </w:rPr>
        <w:t xml:space="preserve">de la </w:t>
      </w:r>
      <w:r w:rsidRPr="006427CA">
        <w:rPr>
          <w:rFonts w:asciiTheme="majorHAnsi" w:eastAsia="Times New Roman" w:hAnsiTheme="majorHAnsi" w:cstheme="majorHAnsi"/>
          <w:sz w:val="24"/>
          <w:szCs w:val="24"/>
          <w:lang w:val="ro-RO"/>
        </w:rPr>
        <w:t xml:space="preserve">250,0 mii lei </w:t>
      </w:r>
      <w:r w:rsidR="00775331">
        <w:rPr>
          <w:rFonts w:asciiTheme="majorHAnsi" w:eastAsia="Times New Roman" w:hAnsiTheme="majorHAnsi" w:cstheme="majorHAnsi"/>
          <w:sz w:val="24"/>
          <w:szCs w:val="24"/>
          <w:lang w:val="ro-RO"/>
        </w:rPr>
        <w:t xml:space="preserve">- </w:t>
      </w:r>
      <w:r w:rsidRPr="006427CA">
        <w:rPr>
          <w:rFonts w:asciiTheme="majorHAnsi" w:eastAsia="Times New Roman" w:hAnsiTheme="majorHAnsi" w:cstheme="majorHAnsi"/>
          <w:sz w:val="24"/>
          <w:szCs w:val="24"/>
          <w:lang w:val="ro-RO"/>
        </w:rPr>
        <w:t>pentru lucrări.</w:t>
      </w:r>
    </w:p>
    <w:p w:rsidR="00016DA4" w:rsidRPr="006427CA" w:rsidRDefault="00E71611" w:rsidP="00EF4774">
      <w:pPr>
        <w:pStyle w:val="Heading3"/>
        <w:spacing w:before="0" w:line="240" w:lineRule="auto"/>
        <w:rPr>
          <w:rFonts w:eastAsia="Times New Roman"/>
          <w:lang w:val="ro-RO"/>
        </w:rPr>
      </w:pPr>
      <w:bookmarkStart w:id="46" w:name="_Toc79073224"/>
      <w:r>
        <w:rPr>
          <w:rFonts w:eastAsia="Times New Roman"/>
          <w:lang w:val="ro-RO"/>
        </w:rPr>
        <w:lastRenderedPageBreak/>
        <w:t>4.</w:t>
      </w:r>
      <w:r w:rsidR="0035672F" w:rsidRPr="006427CA">
        <w:rPr>
          <w:rFonts w:eastAsia="Times New Roman"/>
          <w:lang w:val="ro-RO"/>
        </w:rPr>
        <w:t>2.4.2</w:t>
      </w:r>
      <w:r w:rsidR="00533676" w:rsidRPr="006427CA">
        <w:rPr>
          <w:rFonts w:eastAsia="Times New Roman"/>
          <w:lang w:val="ro-RO"/>
        </w:rPr>
        <w:t>.</w:t>
      </w:r>
      <w:r w:rsidR="0035672F" w:rsidRPr="006427CA">
        <w:rPr>
          <w:rFonts w:eastAsia="Times New Roman"/>
          <w:lang w:val="ro-RO"/>
        </w:rPr>
        <w:t xml:space="preserve"> </w:t>
      </w:r>
      <w:r w:rsidR="00016DA4" w:rsidRPr="006427CA">
        <w:rPr>
          <w:rFonts w:eastAsia="Times New Roman"/>
          <w:lang w:val="ro-RO"/>
        </w:rPr>
        <w:t>În unele cazuri</w:t>
      </w:r>
      <w:r w:rsidR="005174FC">
        <w:rPr>
          <w:rFonts w:eastAsia="Times New Roman"/>
          <w:lang w:val="ro-RO"/>
        </w:rPr>
        <w:t>,</w:t>
      </w:r>
      <w:r w:rsidR="00016DA4" w:rsidRPr="006427CA">
        <w:rPr>
          <w:rFonts w:eastAsia="Times New Roman"/>
          <w:lang w:val="ro-RO"/>
        </w:rPr>
        <w:t xml:space="preserve"> nu au fost argumentate temeiurile de contractare a achizițiilor de valoare mică.</w:t>
      </w:r>
      <w:bookmarkEnd w:id="46"/>
    </w:p>
    <w:p w:rsidR="0035672F" w:rsidRPr="006427CA" w:rsidRDefault="0035672F" w:rsidP="00EF4774">
      <w:pPr>
        <w:spacing w:before="100" w:beforeAutospacing="1" w:after="100" w:afterAutospacing="1" w:line="276" w:lineRule="auto"/>
        <w:ind w:right="-331" w:firstLine="567"/>
        <w:jc w:val="both"/>
        <w:rPr>
          <w:rFonts w:asciiTheme="majorHAnsi" w:eastAsia="Times New Roman" w:hAnsiTheme="majorHAnsi" w:cstheme="majorHAnsi"/>
          <w:sz w:val="24"/>
          <w:szCs w:val="24"/>
          <w:lang w:val="ro-RO"/>
        </w:rPr>
      </w:pPr>
      <w:r w:rsidRPr="006427CA">
        <w:rPr>
          <w:rFonts w:asciiTheme="majorHAnsi" w:eastAsia="Times New Roman" w:hAnsiTheme="majorHAnsi" w:cstheme="majorHAnsi"/>
          <w:sz w:val="24"/>
          <w:szCs w:val="24"/>
          <w:lang w:val="ro-RO"/>
        </w:rPr>
        <w:t>În achiziț</w:t>
      </w:r>
      <w:r w:rsidR="005174FC">
        <w:rPr>
          <w:rFonts w:asciiTheme="majorHAnsi" w:eastAsia="Times New Roman" w:hAnsiTheme="majorHAnsi" w:cstheme="majorHAnsi"/>
          <w:sz w:val="24"/>
          <w:szCs w:val="24"/>
          <w:lang w:val="ro-RO"/>
        </w:rPr>
        <w:t>iile</w:t>
      </w:r>
      <w:r w:rsidRPr="006427CA">
        <w:rPr>
          <w:rFonts w:asciiTheme="majorHAnsi" w:eastAsia="Times New Roman" w:hAnsiTheme="majorHAnsi" w:cstheme="majorHAnsi"/>
          <w:sz w:val="24"/>
          <w:szCs w:val="24"/>
          <w:lang w:val="ro-RO"/>
        </w:rPr>
        <w:t xml:space="preserve"> de valoare mică principalul motiv folosit de </w:t>
      </w:r>
      <w:r w:rsidR="005174FC">
        <w:rPr>
          <w:rFonts w:asciiTheme="majorHAnsi" w:eastAsia="Times New Roman" w:hAnsiTheme="majorHAnsi" w:cstheme="majorHAnsi"/>
          <w:sz w:val="24"/>
          <w:szCs w:val="24"/>
          <w:lang w:val="ro-RO"/>
        </w:rPr>
        <w:t xml:space="preserve">către </w:t>
      </w:r>
      <w:r w:rsidRPr="006427CA">
        <w:rPr>
          <w:rFonts w:asciiTheme="majorHAnsi" w:eastAsia="Times New Roman" w:hAnsiTheme="majorHAnsi" w:cstheme="majorHAnsi"/>
          <w:sz w:val="24"/>
          <w:szCs w:val="24"/>
          <w:lang w:val="ro-RO"/>
        </w:rPr>
        <w:t xml:space="preserve">entităţi </w:t>
      </w:r>
      <w:r w:rsidR="005174FC">
        <w:rPr>
          <w:rFonts w:asciiTheme="majorHAnsi" w:eastAsia="Times New Roman" w:hAnsiTheme="majorHAnsi" w:cstheme="majorHAnsi"/>
          <w:sz w:val="24"/>
          <w:szCs w:val="24"/>
          <w:lang w:val="ro-RO"/>
        </w:rPr>
        <w:t>este</w:t>
      </w:r>
      <w:r w:rsidRPr="006427CA">
        <w:rPr>
          <w:rFonts w:asciiTheme="majorHAnsi" w:eastAsia="Times New Roman" w:hAnsiTheme="majorHAnsi" w:cstheme="majorHAnsi"/>
          <w:sz w:val="24"/>
          <w:szCs w:val="24"/>
          <w:lang w:val="ro-RO"/>
        </w:rPr>
        <w:t xml:space="preserve"> faptul că  bunurile au fost achiziționate ca </w:t>
      </w:r>
      <w:r w:rsidR="00304875" w:rsidRPr="006427CA">
        <w:rPr>
          <w:rFonts w:asciiTheme="majorHAnsi" w:eastAsia="Times New Roman" w:hAnsiTheme="majorHAnsi" w:cstheme="majorHAnsi"/>
          <w:sz w:val="24"/>
          <w:szCs w:val="24"/>
          <w:lang w:val="ro-RO"/>
        </w:rPr>
        <w:t>nece</w:t>
      </w:r>
      <w:r w:rsidRPr="006427CA">
        <w:rPr>
          <w:rFonts w:asciiTheme="majorHAnsi" w:eastAsia="Times New Roman" w:hAnsiTheme="majorHAnsi" w:cstheme="majorHAnsi"/>
          <w:sz w:val="24"/>
          <w:szCs w:val="24"/>
          <w:lang w:val="ro-RO"/>
        </w:rPr>
        <w:t>sitate u</w:t>
      </w:r>
      <w:r w:rsidR="00A817A5" w:rsidRPr="006427CA">
        <w:rPr>
          <w:rFonts w:asciiTheme="majorHAnsi" w:eastAsia="Times New Roman" w:hAnsiTheme="majorHAnsi" w:cstheme="majorHAnsi"/>
          <w:sz w:val="24"/>
          <w:szCs w:val="24"/>
          <w:lang w:val="ro-RO"/>
        </w:rPr>
        <w:t>r</w:t>
      </w:r>
      <w:r w:rsidRPr="006427CA">
        <w:rPr>
          <w:rFonts w:asciiTheme="majorHAnsi" w:eastAsia="Times New Roman" w:hAnsiTheme="majorHAnsi" w:cstheme="majorHAnsi"/>
          <w:sz w:val="24"/>
          <w:szCs w:val="24"/>
          <w:lang w:val="ro-RO"/>
        </w:rPr>
        <w:t>gentă.</w:t>
      </w:r>
      <w:r w:rsidR="00304875" w:rsidRPr="006427CA">
        <w:rPr>
          <w:rFonts w:asciiTheme="majorHAnsi" w:eastAsia="Times New Roman" w:hAnsiTheme="majorHAnsi" w:cstheme="majorHAnsi"/>
          <w:sz w:val="24"/>
          <w:szCs w:val="24"/>
          <w:lang w:val="ro-RO"/>
        </w:rPr>
        <w:t xml:space="preserve"> </w:t>
      </w:r>
      <w:r w:rsidRPr="006427CA">
        <w:rPr>
          <w:rFonts w:asciiTheme="majorHAnsi" w:hAnsiTheme="majorHAnsi" w:cstheme="majorHAnsi"/>
          <w:sz w:val="24"/>
          <w:szCs w:val="24"/>
          <w:lang w:val="ro-RO"/>
        </w:rPr>
        <w:t>Conform cadrului normativ</w:t>
      </w:r>
      <w:r w:rsidRPr="006427CA">
        <w:rPr>
          <w:rStyle w:val="FootnoteTextChar2"/>
          <w:rFonts w:asciiTheme="majorHAnsi" w:hAnsiTheme="majorHAnsi" w:cstheme="majorHAnsi"/>
          <w:sz w:val="24"/>
          <w:szCs w:val="24"/>
          <w:vertAlign w:val="superscript"/>
          <w:lang w:val="ro-RO"/>
        </w:rPr>
        <w:footnoteReference w:id="47"/>
      </w:r>
      <w:r w:rsidR="005174FC">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w:t>
      </w:r>
      <w:r w:rsidRPr="006427CA">
        <w:rPr>
          <w:rFonts w:asciiTheme="majorHAnsi" w:hAnsiTheme="majorHAnsi" w:cstheme="majorHAnsi"/>
          <w:sz w:val="24"/>
          <w:szCs w:val="24"/>
          <w:shd w:val="clear" w:color="auto" w:fill="FFFFFF"/>
          <w:lang w:val="ro-RO"/>
        </w:rPr>
        <w:t>motivele de urgenţă  urmau a  fi stabilite de</w:t>
      </w:r>
      <w:r w:rsidR="005174FC">
        <w:rPr>
          <w:rFonts w:asciiTheme="majorHAnsi" w:hAnsiTheme="majorHAnsi" w:cstheme="majorHAnsi"/>
          <w:sz w:val="24"/>
          <w:szCs w:val="24"/>
          <w:shd w:val="clear" w:color="auto" w:fill="FFFFFF"/>
          <w:lang w:val="ro-RO"/>
        </w:rPr>
        <w:t xml:space="preserve"> către</w:t>
      </w:r>
      <w:r w:rsidRPr="006427CA">
        <w:rPr>
          <w:rFonts w:asciiTheme="majorHAnsi" w:hAnsiTheme="majorHAnsi" w:cstheme="majorHAnsi"/>
          <w:sz w:val="24"/>
          <w:szCs w:val="24"/>
          <w:shd w:val="clear" w:color="auto" w:fill="FFFFFF"/>
          <w:lang w:val="ro-RO"/>
        </w:rPr>
        <w:t xml:space="preserve"> grupul de lucru </w:t>
      </w:r>
      <w:r w:rsidR="005174FC">
        <w:rPr>
          <w:rFonts w:asciiTheme="majorHAnsi" w:hAnsiTheme="majorHAnsi" w:cstheme="majorHAnsi"/>
          <w:sz w:val="24"/>
          <w:szCs w:val="24"/>
          <w:shd w:val="clear" w:color="auto" w:fill="FFFFFF"/>
          <w:lang w:val="ro-RO"/>
        </w:rPr>
        <w:t xml:space="preserve">pentru achiziții </w:t>
      </w:r>
      <w:r w:rsidRPr="006427CA">
        <w:rPr>
          <w:rFonts w:asciiTheme="majorHAnsi" w:hAnsiTheme="majorHAnsi" w:cstheme="majorHAnsi"/>
          <w:sz w:val="24"/>
          <w:szCs w:val="24"/>
          <w:shd w:val="clear" w:color="auto" w:fill="FFFFFF"/>
          <w:lang w:val="ro-RO"/>
        </w:rPr>
        <w:t>printr-un proces-verbal.</w:t>
      </w:r>
      <w:r w:rsidR="00304875" w:rsidRPr="006427CA">
        <w:rPr>
          <w:rFonts w:asciiTheme="majorHAnsi" w:hAnsiTheme="majorHAnsi" w:cstheme="majorHAnsi"/>
          <w:sz w:val="24"/>
          <w:szCs w:val="24"/>
          <w:shd w:val="clear" w:color="auto" w:fill="FFFFFF"/>
          <w:lang w:val="ro-RO"/>
        </w:rPr>
        <w:t xml:space="preserve"> </w:t>
      </w:r>
      <w:r w:rsidRPr="006427CA">
        <w:rPr>
          <w:rFonts w:asciiTheme="majorHAnsi" w:eastAsia="Times New Roman" w:hAnsiTheme="majorHAnsi" w:cstheme="majorHAnsi"/>
          <w:sz w:val="24"/>
          <w:szCs w:val="24"/>
          <w:lang w:val="ro-RO"/>
        </w:rPr>
        <w:t>Testele auditului denotă că în ca</w:t>
      </w:r>
      <w:r w:rsidR="00533676" w:rsidRPr="006427CA">
        <w:rPr>
          <w:rFonts w:asciiTheme="majorHAnsi" w:eastAsia="Times New Roman" w:hAnsiTheme="majorHAnsi" w:cstheme="majorHAnsi"/>
          <w:sz w:val="24"/>
          <w:szCs w:val="24"/>
          <w:lang w:val="ro-RO"/>
        </w:rPr>
        <w:t>d</w:t>
      </w:r>
      <w:r w:rsidRPr="006427CA">
        <w:rPr>
          <w:rFonts w:asciiTheme="majorHAnsi" w:eastAsia="Times New Roman" w:hAnsiTheme="majorHAnsi" w:cstheme="majorHAnsi"/>
          <w:sz w:val="24"/>
          <w:szCs w:val="24"/>
          <w:lang w:val="ro-RO"/>
        </w:rPr>
        <w:t>rul instituțiilor auditate  grupurile  de lucru n-au  stabilit prin procese</w:t>
      </w:r>
      <w:r w:rsidR="0082235A">
        <w:rPr>
          <w:rFonts w:asciiTheme="majorHAnsi" w:eastAsia="Times New Roman" w:hAnsiTheme="majorHAnsi" w:cstheme="majorHAnsi"/>
          <w:sz w:val="24"/>
          <w:szCs w:val="24"/>
          <w:lang w:val="ro-RO"/>
        </w:rPr>
        <w:t>-</w:t>
      </w:r>
      <w:r w:rsidRPr="006427CA">
        <w:rPr>
          <w:rFonts w:asciiTheme="majorHAnsi" w:eastAsia="Times New Roman" w:hAnsiTheme="majorHAnsi" w:cstheme="majorHAnsi"/>
          <w:sz w:val="24"/>
          <w:szCs w:val="24"/>
          <w:lang w:val="ro-RO"/>
        </w:rPr>
        <w:t xml:space="preserve"> verbale  motivele de urgență la  efect</w:t>
      </w:r>
      <w:r w:rsidR="00304875" w:rsidRPr="006427CA">
        <w:rPr>
          <w:rFonts w:asciiTheme="majorHAnsi" w:eastAsia="Times New Roman" w:hAnsiTheme="majorHAnsi" w:cstheme="majorHAnsi"/>
          <w:sz w:val="24"/>
          <w:szCs w:val="24"/>
          <w:lang w:val="ro-RO"/>
        </w:rPr>
        <w:t>uarea achiziției de valoare mică</w:t>
      </w:r>
      <w:r w:rsidRPr="006427CA">
        <w:rPr>
          <w:rFonts w:asciiTheme="majorHAnsi" w:eastAsia="Times New Roman" w:hAnsiTheme="majorHAnsi" w:cstheme="majorHAnsi"/>
          <w:sz w:val="24"/>
          <w:szCs w:val="24"/>
          <w:lang w:val="ro-RO"/>
        </w:rPr>
        <w:t>.</w:t>
      </w:r>
    </w:p>
    <w:p w:rsidR="003936AB" w:rsidRDefault="00533676" w:rsidP="00CF2ED8">
      <w:pPr>
        <w:spacing w:after="120" w:line="276" w:lineRule="auto"/>
        <w:ind w:right="-334" w:firstLine="562"/>
        <w:jc w:val="both"/>
        <w:rPr>
          <w:rFonts w:asciiTheme="majorHAnsi" w:hAnsiTheme="majorHAnsi" w:cstheme="majorHAnsi"/>
          <w:sz w:val="24"/>
          <w:szCs w:val="24"/>
          <w:lang w:val="ro-RO"/>
        </w:rPr>
      </w:pPr>
      <w:r w:rsidRPr="006427CA">
        <w:rPr>
          <w:rFonts w:asciiTheme="majorHAnsi" w:hAnsiTheme="majorHAnsi" w:cstheme="majorHAnsi"/>
          <w:sz w:val="24"/>
          <w:szCs w:val="24"/>
          <w:lang w:val="ro-RO"/>
        </w:rPr>
        <w:t xml:space="preserve">Analiza efectuată de audit </w:t>
      </w:r>
      <w:r w:rsidR="0035672F" w:rsidRPr="006427CA">
        <w:rPr>
          <w:rFonts w:asciiTheme="majorHAnsi" w:hAnsiTheme="majorHAnsi" w:cstheme="majorHAnsi"/>
          <w:sz w:val="24"/>
          <w:szCs w:val="24"/>
          <w:lang w:val="ro-RO"/>
        </w:rPr>
        <w:t>atestă că</w:t>
      </w:r>
      <w:r w:rsidR="0082235A">
        <w:rPr>
          <w:rFonts w:asciiTheme="majorHAnsi" w:hAnsiTheme="majorHAnsi" w:cstheme="majorHAnsi"/>
          <w:sz w:val="24"/>
          <w:szCs w:val="24"/>
          <w:lang w:val="ro-RO"/>
        </w:rPr>
        <w:t>,</w:t>
      </w:r>
      <w:r w:rsidR="0035672F" w:rsidRPr="006427CA">
        <w:rPr>
          <w:rFonts w:asciiTheme="majorHAnsi" w:hAnsiTheme="majorHAnsi" w:cstheme="majorHAnsi"/>
          <w:sz w:val="24"/>
          <w:szCs w:val="24"/>
          <w:lang w:val="ro-RO"/>
        </w:rPr>
        <w:t xml:space="preserve"> în scopul evitării procedurilor de achiziții competitive</w:t>
      </w:r>
      <w:r w:rsidR="0082235A">
        <w:rPr>
          <w:rFonts w:asciiTheme="majorHAnsi" w:hAnsiTheme="majorHAnsi" w:cstheme="majorHAnsi"/>
          <w:sz w:val="24"/>
          <w:szCs w:val="24"/>
          <w:lang w:val="ro-RO"/>
        </w:rPr>
        <w:t>,</w:t>
      </w:r>
      <w:r w:rsidR="0035672F" w:rsidRPr="006427CA">
        <w:rPr>
          <w:rFonts w:asciiTheme="majorHAnsi" w:hAnsiTheme="majorHAnsi" w:cstheme="majorHAnsi"/>
          <w:sz w:val="24"/>
          <w:szCs w:val="24"/>
          <w:lang w:val="ro-RO"/>
        </w:rPr>
        <w:t xml:space="preserve"> entitățile contractează prin achiziții de valoare mică  bunuri la valoarea maximă permisă de lege la a</w:t>
      </w:r>
      <w:r w:rsidR="00304875" w:rsidRPr="006427CA">
        <w:rPr>
          <w:rFonts w:asciiTheme="majorHAnsi" w:hAnsiTheme="majorHAnsi" w:cstheme="majorHAnsi"/>
          <w:sz w:val="24"/>
          <w:szCs w:val="24"/>
          <w:lang w:val="ro-RO"/>
        </w:rPr>
        <w:t xml:space="preserve">plicarea </w:t>
      </w:r>
      <w:r w:rsidR="0035672F" w:rsidRPr="006427CA">
        <w:rPr>
          <w:rFonts w:asciiTheme="majorHAnsi" w:hAnsiTheme="majorHAnsi" w:cstheme="majorHAnsi"/>
          <w:sz w:val="24"/>
          <w:szCs w:val="24"/>
          <w:lang w:val="ro-RO"/>
        </w:rPr>
        <w:t>acest</w:t>
      </w:r>
      <w:r w:rsidR="00A817A5" w:rsidRPr="006427CA">
        <w:rPr>
          <w:rFonts w:asciiTheme="majorHAnsi" w:hAnsiTheme="majorHAnsi" w:cstheme="majorHAnsi"/>
          <w:sz w:val="24"/>
          <w:szCs w:val="24"/>
          <w:lang w:val="ro-RO"/>
        </w:rPr>
        <w:t>ora</w:t>
      </w:r>
      <w:r w:rsidR="0035672F" w:rsidRPr="006427CA">
        <w:rPr>
          <w:rFonts w:asciiTheme="majorHAnsi" w:hAnsiTheme="majorHAnsi" w:cstheme="majorHAnsi"/>
          <w:sz w:val="24"/>
          <w:szCs w:val="24"/>
          <w:lang w:val="ro-RO"/>
        </w:rPr>
        <w:t>. Astfel, în anul 2019</w:t>
      </w:r>
      <w:r w:rsidR="0082235A">
        <w:rPr>
          <w:rFonts w:asciiTheme="majorHAnsi" w:hAnsiTheme="majorHAnsi" w:cstheme="majorHAnsi"/>
          <w:sz w:val="24"/>
          <w:szCs w:val="24"/>
          <w:lang w:val="ro-RO"/>
        </w:rPr>
        <w:t>,</w:t>
      </w:r>
      <w:r w:rsidR="0035672F" w:rsidRPr="006427CA">
        <w:rPr>
          <w:rFonts w:asciiTheme="majorHAnsi" w:hAnsiTheme="majorHAnsi" w:cstheme="majorHAnsi"/>
          <w:sz w:val="24"/>
          <w:szCs w:val="24"/>
          <w:lang w:val="ro-RO"/>
        </w:rPr>
        <w:t xml:space="preserve"> SV a înche</w:t>
      </w:r>
      <w:r w:rsidR="00304875" w:rsidRPr="006427CA">
        <w:rPr>
          <w:rFonts w:asciiTheme="majorHAnsi" w:hAnsiTheme="majorHAnsi" w:cstheme="majorHAnsi"/>
          <w:sz w:val="24"/>
          <w:szCs w:val="24"/>
          <w:lang w:val="ro-RO"/>
        </w:rPr>
        <w:t xml:space="preserve">iat 19 contracte de </w:t>
      </w:r>
      <w:r w:rsidR="0082235A">
        <w:rPr>
          <w:rFonts w:asciiTheme="majorHAnsi" w:hAnsiTheme="majorHAnsi" w:cstheme="majorHAnsi"/>
          <w:sz w:val="24"/>
          <w:szCs w:val="24"/>
          <w:lang w:val="ro-RO"/>
        </w:rPr>
        <w:t xml:space="preserve">achiziții de </w:t>
      </w:r>
      <w:r w:rsidR="00304875" w:rsidRPr="006427CA">
        <w:rPr>
          <w:rFonts w:asciiTheme="majorHAnsi" w:hAnsiTheme="majorHAnsi" w:cstheme="majorHAnsi"/>
          <w:sz w:val="24"/>
          <w:szCs w:val="24"/>
          <w:lang w:val="ro-RO"/>
        </w:rPr>
        <w:t>valoare mică</w:t>
      </w:r>
      <w:r w:rsidRPr="006427CA">
        <w:rPr>
          <w:rFonts w:asciiTheme="majorHAnsi" w:hAnsiTheme="majorHAnsi" w:cstheme="majorHAnsi"/>
          <w:sz w:val="24"/>
          <w:szCs w:val="24"/>
          <w:lang w:val="ro-RO"/>
        </w:rPr>
        <w:t xml:space="preserve"> la limita plafonului de </w:t>
      </w:r>
      <w:r w:rsidR="0035672F" w:rsidRPr="006427CA">
        <w:rPr>
          <w:rFonts w:asciiTheme="majorHAnsi" w:hAnsiTheme="majorHAnsi" w:cstheme="majorHAnsi"/>
          <w:sz w:val="24"/>
          <w:szCs w:val="24"/>
          <w:lang w:val="ro-RO"/>
        </w:rPr>
        <w:t xml:space="preserve">200,0 mii </w:t>
      </w:r>
      <w:r w:rsidR="00A817A5" w:rsidRPr="006427CA">
        <w:rPr>
          <w:rFonts w:asciiTheme="majorHAnsi" w:hAnsiTheme="majorHAnsi" w:cstheme="majorHAnsi"/>
          <w:sz w:val="24"/>
          <w:szCs w:val="24"/>
          <w:lang w:val="ro-RO"/>
        </w:rPr>
        <w:t>lei</w:t>
      </w:r>
      <w:r w:rsidR="0082235A">
        <w:rPr>
          <w:rFonts w:asciiTheme="majorHAnsi" w:hAnsiTheme="majorHAnsi" w:cstheme="majorHAnsi"/>
          <w:sz w:val="24"/>
          <w:szCs w:val="24"/>
          <w:lang w:val="ro-RO"/>
        </w:rPr>
        <w:t>,</w:t>
      </w:r>
      <w:r w:rsidR="00A817A5" w:rsidRPr="006427CA">
        <w:rPr>
          <w:rFonts w:asciiTheme="majorHAnsi" w:hAnsiTheme="majorHAnsi" w:cstheme="majorHAnsi"/>
          <w:sz w:val="24"/>
          <w:szCs w:val="24"/>
          <w:lang w:val="ro-RO"/>
        </w:rPr>
        <w:t xml:space="preserve"> în sumă totală de 4,3 mil</w:t>
      </w:r>
      <w:r w:rsidR="0035672F" w:rsidRPr="006427CA">
        <w:rPr>
          <w:rFonts w:asciiTheme="majorHAnsi" w:hAnsiTheme="majorHAnsi" w:cstheme="majorHAnsi"/>
          <w:sz w:val="24"/>
          <w:szCs w:val="24"/>
          <w:lang w:val="ro-RO"/>
        </w:rPr>
        <w:t>.</w:t>
      </w:r>
      <w:r w:rsidR="00A817A5" w:rsidRPr="006427CA">
        <w:rPr>
          <w:rFonts w:asciiTheme="majorHAnsi" w:hAnsiTheme="majorHAnsi" w:cstheme="majorHAnsi"/>
          <w:sz w:val="24"/>
          <w:szCs w:val="24"/>
          <w:lang w:val="ro-RO"/>
        </w:rPr>
        <w:t xml:space="preserve"> </w:t>
      </w:r>
      <w:r w:rsidR="0035672F" w:rsidRPr="006427CA">
        <w:rPr>
          <w:rFonts w:asciiTheme="majorHAnsi" w:hAnsiTheme="majorHAnsi" w:cstheme="majorHAnsi"/>
          <w:sz w:val="24"/>
          <w:szCs w:val="24"/>
          <w:lang w:val="ro-RO"/>
        </w:rPr>
        <w:t xml:space="preserve">lei, iar în </w:t>
      </w:r>
      <w:r w:rsidR="0082235A">
        <w:rPr>
          <w:rFonts w:asciiTheme="majorHAnsi" w:hAnsiTheme="majorHAnsi" w:cstheme="majorHAnsi"/>
          <w:sz w:val="24"/>
          <w:szCs w:val="24"/>
          <w:lang w:val="ro-RO"/>
        </w:rPr>
        <w:t xml:space="preserve">anul </w:t>
      </w:r>
      <w:r w:rsidR="0035672F" w:rsidRPr="006427CA">
        <w:rPr>
          <w:rFonts w:asciiTheme="majorHAnsi" w:hAnsiTheme="majorHAnsi" w:cstheme="majorHAnsi"/>
          <w:sz w:val="24"/>
          <w:szCs w:val="24"/>
          <w:lang w:val="ro-RO"/>
        </w:rPr>
        <w:t>2020</w:t>
      </w:r>
      <w:r w:rsidR="00304875" w:rsidRPr="006427CA">
        <w:rPr>
          <w:rFonts w:asciiTheme="majorHAnsi" w:hAnsiTheme="majorHAnsi" w:cstheme="majorHAnsi"/>
          <w:sz w:val="24"/>
          <w:szCs w:val="24"/>
          <w:lang w:val="ro-RO"/>
        </w:rPr>
        <w:t xml:space="preserve"> -</w:t>
      </w:r>
      <w:r w:rsidR="0035672F" w:rsidRPr="006427CA">
        <w:rPr>
          <w:rFonts w:asciiTheme="majorHAnsi" w:hAnsiTheme="majorHAnsi" w:cstheme="majorHAnsi"/>
          <w:sz w:val="24"/>
          <w:szCs w:val="24"/>
          <w:lang w:val="ro-RO"/>
        </w:rPr>
        <w:t xml:space="preserve"> 14 cont</w:t>
      </w:r>
      <w:r w:rsidR="000402C1" w:rsidRPr="006427CA">
        <w:rPr>
          <w:rFonts w:asciiTheme="majorHAnsi" w:hAnsiTheme="majorHAnsi" w:cstheme="majorHAnsi"/>
          <w:sz w:val="24"/>
          <w:szCs w:val="24"/>
          <w:lang w:val="ro-RO"/>
        </w:rPr>
        <w:t xml:space="preserve">racte în </w:t>
      </w:r>
      <w:r w:rsidR="0082235A">
        <w:rPr>
          <w:rFonts w:asciiTheme="majorHAnsi" w:hAnsiTheme="majorHAnsi" w:cstheme="majorHAnsi"/>
          <w:sz w:val="24"/>
          <w:szCs w:val="24"/>
          <w:lang w:val="ro-RO"/>
        </w:rPr>
        <w:t>sumă</w:t>
      </w:r>
      <w:r w:rsidR="000402C1" w:rsidRPr="006427CA">
        <w:rPr>
          <w:rFonts w:asciiTheme="majorHAnsi" w:hAnsiTheme="majorHAnsi" w:cstheme="majorHAnsi"/>
          <w:sz w:val="24"/>
          <w:szCs w:val="24"/>
          <w:lang w:val="ro-RO"/>
        </w:rPr>
        <w:t xml:space="preserve"> de 3,3 mil</w:t>
      </w:r>
      <w:r w:rsidR="0082235A">
        <w:rPr>
          <w:rFonts w:asciiTheme="majorHAnsi" w:hAnsiTheme="majorHAnsi" w:cstheme="majorHAnsi"/>
          <w:sz w:val="24"/>
          <w:szCs w:val="24"/>
          <w:lang w:val="ro-RO"/>
        </w:rPr>
        <w:t>.</w:t>
      </w:r>
      <w:r w:rsidR="000402C1" w:rsidRPr="006427CA">
        <w:rPr>
          <w:rFonts w:asciiTheme="majorHAnsi" w:hAnsiTheme="majorHAnsi" w:cstheme="majorHAnsi"/>
          <w:sz w:val="24"/>
          <w:szCs w:val="24"/>
          <w:lang w:val="ro-RO"/>
        </w:rPr>
        <w:t xml:space="preserve"> lei. SFS</w:t>
      </w:r>
      <w:r w:rsidR="0082235A">
        <w:rPr>
          <w:rFonts w:asciiTheme="majorHAnsi" w:hAnsiTheme="majorHAnsi" w:cstheme="majorHAnsi"/>
          <w:sz w:val="24"/>
          <w:szCs w:val="24"/>
          <w:lang w:val="ro-RO"/>
        </w:rPr>
        <w:t>,</w:t>
      </w:r>
      <w:r w:rsidR="0035672F" w:rsidRPr="006427CA">
        <w:rPr>
          <w:rFonts w:asciiTheme="majorHAnsi" w:hAnsiTheme="majorHAnsi" w:cstheme="majorHAnsi"/>
          <w:sz w:val="24"/>
          <w:szCs w:val="24"/>
          <w:lang w:val="ro-RO"/>
        </w:rPr>
        <w:t xml:space="preserve"> în anul 2019</w:t>
      </w:r>
      <w:r w:rsidR="0082235A">
        <w:rPr>
          <w:rFonts w:asciiTheme="majorHAnsi" w:hAnsiTheme="majorHAnsi" w:cstheme="majorHAnsi"/>
          <w:sz w:val="24"/>
          <w:szCs w:val="24"/>
          <w:lang w:val="ro-RO"/>
        </w:rPr>
        <w:t>,</w:t>
      </w:r>
      <w:r w:rsidR="0035672F" w:rsidRPr="006427CA">
        <w:rPr>
          <w:rFonts w:asciiTheme="majorHAnsi" w:hAnsiTheme="majorHAnsi" w:cstheme="majorHAnsi"/>
          <w:sz w:val="24"/>
          <w:szCs w:val="24"/>
          <w:lang w:val="ro-RO"/>
        </w:rPr>
        <w:t xml:space="preserve"> a încheiat 10</w:t>
      </w:r>
      <w:r w:rsidR="00304875" w:rsidRPr="006427CA">
        <w:rPr>
          <w:rFonts w:asciiTheme="majorHAnsi" w:hAnsiTheme="majorHAnsi" w:cstheme="majorHAnsi"/>
          <w:sz w:val="24"/>
          <w:szCs w:val="24"/>
          <w:lang w:val="ro-RO"/>
        </w:rPr>
        <w:t xml:space="preserve"> </w:t>
      </w:r>
      <w:r w:rsidR="0035672F" w:rsidRPr="006427CA">
        <w:rPr>
          <w:rFonts w:asciiTheme="majorHAnsi" w:hAnsiTheme="majorHAnsi" w:cstheme="majorHAnsi"/>
          <w:sz w:val="24"/>
          <w:szCs w:val="24"/>
          <w:lang w:val="ro-RO"/>
        </w:rPr>
        <w:t>contract</w:t>
      </w:r>
      <w:r w:rsidR="00304875" w:rsidRPr="006427CA">
        <w:rPr>
          <w:rFonts w:asciiTheme="majorHAnsi" w:hAnsiTheme="majorHAnsi" w:cstheme="majorHAnsi"/>
          <w:sz w:val="24"/>
          <w:szCs w:val="24"/>
          <w:lang w:val="ro-RO"/>
        </w:rPr>
        <w:t xml:space="preserve">e în </w:t>
      </w:r>
      <w:r w:rsidR="0082235A">
        <w:rPr>
          <w:rFonts w:asciiTheme="majorHAnsi" w:hAnsiTheme="majorHAnsi" w:cstheme="majorHAnsi"/>
          <w:sz w:val="24"/>
          <w:szCs w:val="24"/>
          <w:lang w:val="ro-RO"/>
        </w:rPr>
        <w:t>sumă</w:t>
      </w:r>
      <w:r w:rsidR="00304875" w:rsidRPr="006427CA">
        <w:rPr>
          <w:rFonts w:asciiTheme="majorHAnsi" w:hAnsiTheme="majorHAnsi" w:cstheme="majorHAnsi"/>
          <w:sz w:val="24"/>
          <w:szCs w:val="24"/>
          <w:lang w:val="ro-RO"/>
        </w:rPr>
        <w:t xml:space="preserve"> de 2,4 mil</w:t>
      </w:r>
      <w:r w:rsidR="003936AB">
        <w:rPr>
          <w:rFonts w:asciiTheme="majorHAnsi" w:hAnsiTheme="majorHAnsi" w:cstheme="majorHAnsi"/>
          <w:sz w:val="24"/>
          <w:szCs w:val="24"/>
          <w:lang w:val="ro-RO"/>
        </w:rPr>
        <w:t>.</w:t>
      </w:r>
    </w:p>
    <w:p w:rsidR="0035672F" w:rsidRPr="006427CA" w:rsidRDefault="00304875" w:rsidP="00CF2ED8">
      <w:pPr>
        <w:spacing w:after="120" w:line="276" w:lineRule="auto"/>
        <w:ind w:right="-334" w:firstLine="562"/>
        <w:jc w:val="both"/>
        <w:rPr>
          <w:rFonts w:asciiTheme="majorHAnsi" w:hAnsiTheme="majorHAnsi" w:cstheme="majorHAnsi"/>
          <w:sz w:val="24"/>
          <w:szCs w:val="24"/>
          <w:lang w:val="ro-RO"/>
        </w:rPr>
      </w:pPr>
      <w:r w:rsidRPr="006427CA">
        <w:rPr>
          <w:rFonts w:asciiTheme="majorHAnsi" w:hAnsiTheme="majorHAnsi" w:cstheme="majorHAnsi"/>
          <w:sz w:val="24"/>
          <w:szCs w:val="24"/>
          <w:lang w:val="ro-RO"/>
        </w:rPr>
        <w:t xml:space="preserve"> lei</w:t>
      </w:r>
      <w:r w:rsidR="0035672F" w:rsidRPr="006427CA">
        <w:rPr>
          <w:rFonts w:asciiTheme="majorHAnsi" w:hAnsiTheme="majorHAnsi" w:cstheme="majorHAnsi"/>
          <w:sz w:val="24"/>
          <w:szCs w:val="24"/>
          <w:lang w:val="ro-RO"/>
        </w:rPr>
        <w:t xml:space="preserve">, iar în </w:t>
      </w:r>
      <w:r w:rsidR="0082235A">
        <w:rPr>
          <w:rFonts w:asciiTheme="majorHAnsi" w:hAnsiTheme="majorHAnsi" w:cstheme="majorHAnsi"/>
          <w:sz w:val="24"/>
          <w:szCs w:val="24"/>
          <w:lang w:val="ro-RO"/>
        </w:rPr>
        <w:t xml:space="preserve">anul </w:t>
      </w:r>
      <w:r w:rsidR="0035672F" w:rsidRPr="006427CA">
        <w:rPr>
          <w:rFonts w:asciiTheme="majorHAnsi" w:hAnsiTheme="majorHAnsi" w:cstheme="majorHAnsi"/>
          <w:sz w:val="24"/>
          <w:szCs w:val="24"/>
          <w:lang w:val="ro-RO"/>
        </w:rPr>
        <w:t>2020</w:t>
      </w:r>
      <w:r w:rsidRPr="006427CA">
        <w:rPr>
          <w:rFonts w:asciiTheme="majorHAnsi" w:hAnsiTheme="majorHAnsi" w:cstheme="majorHAnsi"/>
          <w:sz w:val="24"/>
          <w:szCs w:val="24"/>
          <w:lang w:val="ro-RO"/>
        </w:rPr>
        <w:t xml:space="preserve"> </w:t>
      </w:r>
      <w:r w:rsidR="0035672F" w:rsidRPr="006427CA">
        <w:rPr>
          <w:rFonts w:asciiTheme="majorHAnsi" w:hAnsiTheme="majorHAnsi" w:cstheme="majorHAnsi"/>
          <w:sz w:val="24"/>
          <w:szCs w:val="24"/>
          <w:lang w:val="ro-RO"/>
        </w:rPr>
        <w:t>- 19 c</w:t>
      </w:r>
      <w:r w:rsidR="000402C1" w:rsidRPr="006427CA">
        <w:rPr>
          <w:rFonts w:asciiTheme="majorHAnsi" w:hAnsiTheme="majorHAnsi" w:cstheme="majorHAnsi"/>
          <w:sz w:val="24"/>
          <w:szCs w:val="24"/>
          <w:lang w:val="ro-RO"/>
        </w:rPr>
        <w:t>ontracte în sumă de 4,4 mil</w:t>
      </w:r>
      <w:r w:rsidR="0082235A">
        <w:rPr>
          <w:rFonts w:asciiTheme="majorHAnsi" w:hAnsiTheme="majorHAnsi" w:cstheme="majorHAnsi"/>
          <w:sz w:val="24"/>
          <w:szCs w:val="24"/>
          <w:lang w:val="ro-RO"/>
        </w:rPr>
        <w:t>.</w:t>
      </w:r>
      <w:r w:rsidR="000402C1" w:rsidRPr="006427CA">
        <w:rPr>
          <w:rFonts w:asciiTheme="majorHAnsi" w:hAnsiTheme="majorHAnsi" w:cstheme="majorHAnsi"/>
          <w:sz w:val="24"/>
          <w:szCs w:val="24"/>
          <w:lang w:val="ro-RO"/>
        </w:rPr>
        <w:t xml:space="preserve"> lei. În anii 2019-2020</w:t>
      </w:r>
      <w:r w:rsidR="0082235A">
        <w:rPr>
          <w:rFonts w:asciiTheme="majorHAnsi" w:hAnsiTheme="majorHAnsi" w:cstheme="majorHAnsi"/>
          <w:sz w:val="24"/>
          <w:szCs w:val="24"/>
          <w:lang w:val="ro-RO"/>
        </w:rPr>
        <w:t>,</w:t>
      </w:r>
      <w:r w:rsidR="000402C1" w:rsidRPr="006427CA">
        <w:rPr>
          <w:rFonts w:asciiTheme="majorHAnsi" w:hAnsiTheme="majorHAnsi" w:cstheme="majorHAnsi"/>
          <w:sz w:val="24"/>
          <w:szCs w:val="24"/>
          <w:lang w:val="ro-RO"/>
        </w:rPr>
        <w:t xml:space="preserve"> MF </w:t>
      </w:r>
      <w:r w:rsidR="0082235A">
        <w:rPr>
          <w:rFonts w:asciiTheme="majorHAnsi" w:hAnsiTheme="majorHAnsi" w:cstheme="majorHAnsi"/>
          <w:sz w:val="24"/>
          <w:szCs w:val="24"/>
          <w:lang w:val="ro-RO"/>
        </w:rPr>
        <w:t xml:space="preserve">a </w:t>
      </w:r>
      <w:r w:rsidR="000402C1" w:rsidRPr="006427CA">
        <w:rPr>
          <w:rFonts w:asciiTheme="majorHAnsi" w:hAnsiTheme="majorHAnsi" w:cstheme="majorHAnsi"/>
          <w:sz w:val="24"/>
          <w:szCs w:val="24"/>
          <w:lang w:val="ro-RO"/>
        </w:rPr>
        <w:t xml:space="preserve">încheiat </w:t>
      </w:r>
      <w:r w:rsidR="0035672F" w:rsidRPr="006427CA">
        <w:rPr>
          <w:rFonts w:asciiTheme="majorHAnsi" w:hAnsiTheme="majorHAnsi" w:cstheme="majorHAnsi"/>
          <w:sz w:val="24"/>
          <w:szCs w:val="24"/>
          <w:lang w:val="ro-RO"/>
        </w:rPr>
        <w:t>2</w:t>
      </w:r>
      <w:r w:rsidR="0082235A">
        <w:rPr>
          <w:rFonts w:asciiTheme="majorHAnsi" w:hAnsiTheme="majorHAnsi" w:cstheme="majorHAnsi"/>
          <w:sz w:val="24"/>
          <w:szCs w:val="24"/>
          <w:lang w:val="ro-RO"/>
        </w:rPr>
        <w:t xml:space="preserve"> contracte de</w:t>
      </w:r>
      <w:r w:rsidR="0035672F" w:rsidRPr="006427CA">
        <w:rPr>
          <w:rFonts w:asciiTheme="majorHAnsi" w:hAnsiTheme="majorHAnsi" w:cstheme="majorHAnsi"/>
          <w:sz w:val="24"/>
          <w:szCs w:val="24"/>
          <w:lang w:val="ro-RO"/>
        </w:rPr>
        <w:t xml:space="preserve"> achiziții</w:t>
      </w:r>
      <w:r w:rsidR="0082235A">
        <w:rPr>
          <w:rFonts w:asciiTheme="majorHAnsi" w:hAnsiTheme="majorHAnsi" w:cstheme="majorHAnsi"/>
          <w:sz w:val="24"/>
          <w:szCs w:val="24"/>
          <w:lang w:val="ro-RO"/>
        </w:rPr>
        <w:t xml:space="preserve">  de valoare mică,</w:t>
      </w:r>
      <w:r w:rsidR="0035672F" w:rsidRPr="006427CA">
        <w:rPr>
          <w:rFonts w:asciiTheme="majorHAnsi" w:hAnsiTheme="majorHAnsi" w:cstheme="majorHAnsi"/>
          <w:sz w:val="24"/>
          <w:szCs w:val="24"/>
          <w:lang w:val="ro-RO"/>
        </w:rPr>
        <w:t xml:space="preserve"> în sumă de 0,4 mil</w:t>
      </w:r>
      <w:r w:rsidR="000402C1" w:rsidRPr="006427CA">
        <w:rPr>
          <w:rFonts w:asciiTheme="majorHAnsi" w:hAnsiTheme="majorHAnsi" w:cstheme="majorHAnsi"/>
          <w:sz w:val="24"/>
          <w:szCs w:val="24"/>
          <w:lang w:val="ro-RO"/>
        </w:rPr>
        <w:t>.</w:t>
      </w:r>
      <w:r w:rsidR="0035672F" w:rsidRPr="006427CA">
        <w:rPr>
          <w:rFonts w:asciiTheme="majorHAnsi" w:hAnsiTheme="majorHAnsi" w:cstheme="majorHAnsi"/>
          <w:sz w:val="24"/>
          <w:szCs w:val="24"/>
          <w:lang w:val="ro-RO"/>
        </w:rPr>
        <w:t xml:space="preserve"> lei.</w:t>
      </w:r>
    </w:p>
    <w:p w:rsidR="0035672F" w:rsidRPr="006427CA" w:rsidRDefault="0035672F" w:rsidP="00CF2ED8">
      <w:pPr>
        <w:spacing w:after="120" w:line="276" w:lineRule="auto"/>
        <w:ind w:right="-331" w:firstLine="562"/>
        <w:jc w:val="both"/>
        <w:rPr>
          <w:rFonts w:asciiTheme="majorHAnsi" w:hAnsiTheme="majorHAnsi" w:cstheme="majorHAnsi"/>
          <w:sz w:val="24"/>
          <w:szCs w:val="24"/>
          <w:lang w:val="ro-RO"/>
        </w:rPr>
      </w:pPr>
      <w:r w:rsidRPr="006427CA">
        <w:rPr>
          <w:rFonts w:asciiTheme="majorHAnsi" w:hAnsiTheme="majorHAnsi" w:cstheme="majorHAnsi"/>
          <w:sz w:val="24"/>
          <w:szCs w:val="24"/>
          <w:lang w:val="ro-RO"/>
        </w:rPr>
        <w:t>În unele cazuri</w:t>
      </w:r>
      <w:r w:rsidR="0082235A">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entitățile au în</w:t>
      </w:r>
      <w:r w:rsidR="00304875" w:rsidRPr="006427CA">
        <w:rPr>
          <w:rFonts w:asciiTheme="majorHAnsi" w:hAnsiTheme="majorHAnsi" w:cstheme="majorHAnsi"/>
          <w:sz w:val="24"/>
          <w:szCs w:val="24"/>
          <w:lang w:val="ro-RO"/>
        </w:rPr>
        <w:t xml:space="preserve">cheiat contracte de </w:t>
      </w:r>
      <w:r w:rsidR="0082235A">
        <w:rPr>
          <w:rFonts w:asciiTheme="majorHAnsi" w:hAnsiTheme="majorHAnsi" w:cstheme="majorHAnsi"/>
          <w:sz w:val="24"/>
          <w:szCs w:val="24"/>
          <w:lang w:val="ro-RO"/>
        </w:rPr>
        <w:t xml:space="preserve">achiziții de </w:t>
      </w:r>
      <w:r w:rsidR="00304875" w:rsidRPr="006427CA">
        <w:rPr>
          <w:rFonts w:asciiTheme="majorHAnsi" w:hAnsiTheme="majorHAnsi" w:cstheme="majorHAnsi"/>
          <w:sz w:val="24"/>
          <w:szCs w:val="24"/>
          <w:lang w:val="ro-RO"/>
        </w:rPr>
        <w:t>valoare mică</w:t>
      </w:r>
      <w:r w:rsidRPr="006427CA">
        <w:rPr>
          <w:rFonts w:asciiTheme="majorHAnsi" w:hAnsiTheme="majorHAnsi" w:cstheme="majorHAnsi"/>
          <w:sz w:val="24"/>
          <w:szCs w:val="24"/>
          <w:lang w:val="ro-RO"/>
        </w:rPr>
        <w:t xml:space="preserve"> la procurarea unor b</w:t>
      </w:r>
      <w:r w:rsidR="00304875" w:rsidRPr="006427CA">
        <w:rPr>
          <w:rFonts w:asciiTheme="majorHAnsi" w:hAnsiTheme="majorHAnsi" w:cstheme="majorHAnsi"/>
          <w:sz w:val="24"/>
          <w:szCs w:val="24"/>
          <w:lang w:val="ro-RO"/>
        </w:rPr>
        <w:t xml:space="preserve">unuri sau </w:t>
      </w:r>
      <w:r w:rsidR="0082235A">
        <w:rPr>
          <w:rFonts w:asciiTheme="majorHAnsi" w:hAnsiTheme="majorHAnsi" w:cstheme="majorHAnsi"/>
          <w:sz w:val="24"/>
          <w:szCs w:val="24"/>
          <w:lang w:val="ro-RO"/>
        </w:rPr>
        <w:t xml:space="preserve">la </w:t>
      </w:r>
      <w:r w:rsidR="00304875" w:rsidRPr="006427CA">
        <w:rPr>
          <w:rFonts w:asciiTheme="majorHAnsi" w:hAnsiTheme="majorHAnsi" w:cstheme="majorHAnsi"/>
          <w:sz w:val="24"/>
          <w:szCs w:val="24"/>
          <w:lang w:val="ro-RO"/>
        </w:rPr>
        <w:t xml:space="preserve">executarea lucrărilor, </w:t>
      </w:r>
      <w:r w:rsidRPr="006427CA">
        <w:rPr>
          <w:rFonts w:asciiTheme="majorHAnsi" w:hAnsiTheme="majorHAnsi" w:cstheme="majorHAnsi"/>
          <w:sz w:val="24"/>
          <w:szCs w:val="24"/>
          <w:lang w:val="ro-RO"/>
        </w:rPr>
        <w:t>de</w:t>
      </w:r>
      <w:r w:rsidR="00304875" w:rsidRPr="006427CA">
        <w:rPr>
          <w:rFonts w:asciiTheme="majorHAnsi" w:hAnsiTheme="majorHAnsi" w:cstheme="majorHAnsi"/>
          <w:sz w:val="24"/>
          <w:szCs w:val="24"/>
          <w:lang w:val="ro-RO"/>
        </w:rPr>
        <w:t>și</w:t>
      </w:r>
      <w:r w:rsidR="0082235A">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după va</w:t>
      </w:r>
      <w:r w:rsidR="00304875" w:rsidRPr="006427CA">
        <w:rPr>
          <w:rFonts w:asciiTheme="majorHAnsi" w:hAnsiTheme="majorHAnsi" w:cstheme="majorHAnsi"/>
          <w:sz w:val="24"/>
          <w:szCs w:val="24"/>
          <w:lang w:val="ro-RO"/>
        </w:rPr>
        <w:t>l</w:t>
      </w:r>
      <w:r w:rsidRPr="006427CA">
        <w:rPr>
          <w:rFonts w:asciiTheme="majorHAnsi" w:hAnsiTheme="majorHAnsi" w:cstheme="majorHAnsi"/>
          <w:sz w:val="24"/>
          <w:szCs w:val="24"/>
          <w:lang w:val="ro-RO"/>
        </w:rPr>
        <w:t>oarea lor</w:t>
      </w:r>
      <w:r w:rsidR="0082235A">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urma</w:t>
      </w:r>
      <w:r w:rsidR="00304875" w:rsidRPr="006427CA">
        <w:rPr>
          <w:rFonts w:asciiTheme="majorHAnsi" w:hAnsiTheme="majorHAnsi" w:cstheme="majorHAnsi"/>
          <w:sz w:val="24"/>
          <w:szCs w:val="24"/>
          <w:lang w:val="ro-RO"/>
        </w:rPr>
        <w:t>u a fi efectuate</w:t>
      </w:r>
      <w:r w:rsidRPr="006427CA">
        <w:rPr>
          <w:rFonts w:asciiTheme="majorHAnsi" w:hAnsiTheme="majorHAnsi" w:cstheme="majorHAnsi"/>
          <w:sz w:val="24"/>
          <w:szCs w:val="24"/>
          <w:lang w:val="ro-RO"/>
        </w:rPr>
        <w:t xml:space="preserve"> achiziții competiti</w:t>
      </w:r>
      <w:r w:rsidR="00304875" w:rsidRPr="006427CA">
        <w:rPr>
          <w:rFonts w:asciiTheme="majorHAnsi" w:hAnsiTheme="majorHAnsi" w:cstheme="majorHAnsi"/>
          <w:sz w:val="24"/>
          <w:szCs w:val="24"/>
          <w:lang w:val="ro-RO"/>
        </w:rPr>
        <w:t xml:space="preserve">ve, </w:t>
      </w:r>
      <w:r w:rsidR="0082235A">
        <w:rPr>
          <w:rFonts w:asciiTheme="majorHAnsi" w:hAnsiTheme="majorHAnsi" w:cstheme="majorHAnsi"/>
          <w:sz w:val="24"/>
          <w:szCs w:val="24"/>
          <w:lang w:val="ro-RO"/>
        </w:rPr>
        <w:t xml:space="preserve">prin </w:t>
      </w:r>
      <w:r w:rsidR="00304875" w:rsidRPr="006427CA">
        <w:rPr>
          <w:rFonts w:asciiTheme="majorHAnsi" w:hAnsiTheme="majorHAnsi" w:cstheme="majorHAnsi"/>
          <w:sz w:val="24"/>
          <w:szCs w:val="24"/>
          <w:lang w:val="ro-RO"/>
        </w:rPr>
        <w:t>COP s</w:t>
      </w:r>
      <w:r w:rsidRPr="006427CA">
        <w:rPr>
          <w:rFonts w:asciiTheme="majorHAnsi" w:hAnsiTheme="majorHAnsi" w:cstheme="majorHAnsi"/>
          <w:sz w:val="24"/>
          <w:szCs w:val="24"/>
          <w:lang w:val="ro-RO"/>
        </w:rPr>
        <w:t>au licitații. Astfe</w:t>
      </w:r>
      <w:r w:rsidR="00304875" w:rsidRPr="006427CA">
        <w:rPr>
          <w:rFonts w:asciiTheme="majorHAnsi" w:hAnsiTheme="majorHAnsi" w:cstheme="majorHAnsi"/>
          <w:sz w:val="24"/>
          <w:szCs w:val="24"/>
          <w:lang w:val="ro-RO"/>
        </w:rPr>
        <w:t>l</w:t>
      </w:r>
      <w:r w:rsidRPr="006427CA">
        <w:rPr>
          <w:rFonts w:asciiTheme="majorHAnsi" w:hAnsiTheme="majorHAnsi" w:cstheme="majorHAnsi"/>
          <w:sz w:val="24"/>
          <w:szCs w:val="24"/>
          <w:lang w:val="ro-RO"/>
        </w:rPr>
        <w:t>, SV</w:t>
      </w:r>
      <w:r w:rsidR="0082235A">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w:t>
      </w:r>
      <w:r w:rsidR="00304875" w:rsidRPr="006427CA">
        <w:rPr>
          <w:rFonts w:asciiTheme="majorHAnsi" w:hAnsiTheme="majorHAnsi" w:cstheme="majorHAnsi"/>
          <w:sz w:val="24"/>
          <w:szCs w:val="24"/>
          <w:lang w:val="ro-RO"/>
        </w:rPr>
        <w:t>în anul 2020</w:t>
      </w:r>
      <w:r w:rsidR="0082235A">
        <w:rPr>
          <w:rFonts w:asciiTheme="majorHAnsi" w:hAnsiTheme="majorHAnsi" w:cstheme="majorHAnsi"/>
          <w:sz w:val="24"/>
          <w:szCs w:val="24"/>
          <w:lang w:val="ro-RO"/>
        </w:rPr>
        <w:t>,</w:t>
      </w:r>
      <w:r w:rsidR="00304875" w:rsidRPr="006427CA">
        <w:rPr>
          <w:rFonts w:asciiTheme="majorHAnsi" w:hAnsiTheme="majorHAnsi" w:cstheme="majorHAnsi"/>
          <w:sz w:val="24"/>
          <w:szCs w:val="24"/>
          <w:lang w:val="ro-RO"/>
        </w:rPr>
        <w:t xml:space="preserve"> </w:t>
      </w:r>
      <w:r w:rsidR="000402C1" w:rsidRPr="006427CA">
        <w:rPr>
          <w:rFonts w:asciiTheme="majorHAnsi" w:hAnsiTheme="majorHAnsi" w:cstheme="majorHAnsi"/>
          <w:sz w:val="24"/>
          <w:szCs w:val="24"/>
          <w:lang w:val="ro-RO"/>
        </w:rPr>
        <w:t>a achiziționat lucrări de amenajare a</w:t>
      </w:r>
      <w:r w:rsidRPr="006427CA">
        <w:rPr>
          <w:rFonts w:asciiTheme="majorHAnsi" w:hAnsiTheme="majorHAnsi" w:cstheme="majorHAnsi"/>
          <w:sz w:val="24"/>
          <w:szCs w:val="24"/>
          <w:lang w:val="ro-RO"/>
        </w:rPr>
        <w:t xml:space="preserve"> parcării pentru mijloace de transpo</w:t>
      </w:r>
      <w:r w:rsidR="000402C1" w:rsidRPr="006427CA">
        <w:rPr>
          <w:rFonts w:asciiTheme="majorHAnsi" w:hAnsiTheme="majorHAnsi" w:cstheme="majorHAnsi"/>
          <w:sz w:val="24"/>
          <w:szCs w:val="24"/>
          <w:lang w:val="ro-RO"/>
        </w:rPr>
        <w:t>rt în sumă de 297,7 mii lei și l</w:t>
      </w:r>
      <w:r w:rsidRPr="006427CA">
        <w:rPr>
          <w:rFonts w:asciiTheme="majorHAnsi" w:hAnsiTheme="majorHAnsi" w:cstheme="majorHAnsi"/>
          <w:sz w:val="24"/>
          <w:szCs w:val="24"/>
          <w:lang w:val="ro-RO"/>
        </w:rPr>
        <w:t>ucrări de schimbare a pavajului în sumă de 299,6 mii lei</w:t>
      </w:r>
      <w:r w:rsidR="000402C1" w:rsidRPr="006427CA">
        <w:rPr>
          <w:rFonts w:asciiTheme="majorHAnsi" w:hAnsiTheme="majorHAnsi" w:cstheme="majorHAnsi"/>
          <w:sz w:val="24"/>
          <w:szCs w:val="24"/>
          <w:lang w:val="ro-RO"/>
        </w:rPr>
        <w:t xml:space="preserve"> la același obiect</w:t>
      </w:r>
      <w:r w:rsidR="00304875" w:rsidRPr="006427CA">
        <w:rPr>
          <w:rFonts w:asciiTheme="majorHAnsi" w:hAnsiTheme="majorHAnsi" w:cstheme="majorHAnsi"/>
          <w:sz w:val="24"/>
          <w:szCs w:val="24"/>
          <w:lang w:val="ro-RO"/>
        </w:rPr>
        <w:t>.</w:t>
      </w:r>
    </w:p>
    <w:p w:rsidR="0035672F" w:rsidRPr="006427CA" w:rsidRDefault="0035672F" w:rsidP="00CF2ED8">
      <w:pPr>
        <w:spacing w:after="120" w:line="276" w:lineRule="auto"/>
        <w:ind w:left="-86" w:right="-331" w:firstLine="547"/>
        <w:jc w:val="both"/>
        <w:rPr>
          <w:rFonts w:ascii="Times New Roman" w:hAnsi="Times New Roman" w:cs="Times New Roman"/>
          <w:sz w:val="24"/>
          <w:szCs w:val="24"/>
          <w:lang w:val="ro-RO"/>
        </w:rPr>
      </w:pPr>
      <w:r w:rsidRPr="006427CA">
        <w:rPr>
          <w:rFonts w:asciiTheme="majorHAnsi" w:hAnsiTheme="majorHAnsi" w:cstheme="majorHAnsi"/>
          <w:sz w:val="24"/>
          <w:szCs w:val="24"/>
          <w:lang w:val="ro-RO"/>
        </w:rPr>
        <w:t xml:space="preserve">Conform </w:t>
      </w:r>
      <w:r w:rsidRPr="006427CA">
        <w:rPr>
          <w:rFonts w:asciiTheme="majorHAnsi" w:hAnsiTheme="majorHAnsi" w:cstheme="majorHAnsi"/>
          <w:sz w:val="24"/>
          <w:szCs w:val="24"/>
          <w:shd w:val="clear" w:color="auto" w:fill="FFFFFF"/>
        </w:rPr>
        <w:t>Regulamentul</w:t>
      </w:r>
      <w:r w:rsidR="000402C1" w:rsidRPr="006427CA">
        <w:rPr>
          <w:rFonts w:asciiTheme="majorHAnsi" w:hAnsiTheme="majorHAnsi" w:cstheme="majorHAnsi"/>
          <w:sz w:val="24"/>
          <w:szCs w:val="24"/>
          <w:shd w:val="clear" w:color="auto" w:fill="FFFFFF"/>
        </w:rPr>
        <w:t>ui</w:t>
      </w:r>
      <w:r w:rsidRPr="006427CA">
        <w:rPr>
          <w:rFonts w:asciiTheme="majorHAnsi" w:hAnsiTheme="majorHAnsi" w:cstheme="majorHAnsi"/>
          <w:sz w:val="24"/>
          <w:szCs w:val="24"/>
          <w:shd w:val="clear" w:color="auto" w:fill="FFFFFF"/>
        </w:rPr>
        <w:t xml:space="preserve"> cu privire la achiziţiile publice de valoare mică</w:t>
      </w:r>
      <w:r w:rsidRPr="006427CA">
        <w:rPr>
          <w:rStyle w:val="FootnoteTextChar2"/>
          <w:rFonts w:asciiTheme="majorHAnsi" w:hAnsiTheme="majorHAnsi" w:cstheme="majorHAnsi"/>
          <w:sz w:val="24"/>
          <w:szCs w:val="24"/>
          <w:shd w:val="clear" w:color="auto" w:fill="FFFFFF"/>
          <w:vertAlign w:val="superscript"/>
          <w:lang w:val="ro-RO"/>
        </w:rPr>
        <w:footnoteReference w:id="48"/>
      </w:r>
      <w:r w:rsidR="003936AB">
        <w:rPr>
          <w:rFonts w:asciiTheme="majorHAnsi" w:hAnsiTheme="majorHAnsi" w:cstheme="majorHAnsi"/>
          <w:sz w:val="24"/>
          <w:szCs w:val="24"/>
          <w:shd w:val="clear" w:color="auto" w:fill="FFFFFF"/>
        </w:rPr>
        <w:t>,</w:t>
      </w:r>
      <w:r w:rsidRPr="006427CA">
        <w:rPr>
          <w:rFonts w:asciiTheme="majorHAnsi" w:hAnsiTheme="majorHAnsi" w:cstheme="majorHAnsi"/>
          <w:sz w:val="24"/>
          <w:szCs w:val="24"/>
          <w:shd w:val="clear" w:color="auto" w:fill="FFFFFF"/>
          <w:lang w:val="ro-RO"/>
        </w:rPr>
        <w:t xml:space="preserve"> nu se permite divizarea achiziţiilor planificate de bunuri, lucrări şi servicii în scopul aplicării prevederilor prezentului Regulament şi evitării procedurii de achiziţie publică stabilite de legislaţia cu incidenţă în domeniul achiziţiilor publice. Testele audit</w:t>
      </w:r>
      <w:r w:rsidR="00304875" w:rsidRPr="006427CA">
        <w:rPr>
          <w:rFonts w:asciiTheme="majorHAnsi" w:hAnsiTheme="majorHAnsi" w:cstheme="majorHAnsi"/>
          <w:sz w:val="24"/>
          <w:szCs w:val="24"/>
          <w:shd w:val="clear" w:color="auto" w:fill="FFFFFF"/>
          <w:lang w:val="ro-RO"/>
        </w:rPr>
        <w:t xml:space="preserve">ului denotă cazuri de divizare </w:t>
      </w:r>
      <w:r w:rsidRPr="006427CA">
        <w:rPr>
          <w:rFonts w:asciiTheme="majorHAnsi" w:hAnsiTheme="majorHAnsi" w:cstheme="majorHAnsi"/>
          <w:sz w:val="24"/>
          <w:szCs w:val="24"/>
          <w:shd w:val="clear" w:color="auto" w:fill="FFFFFF"/>
          <w:lang w:val="ro-RO"/>
        </w:rPr>
        <w:t>contrar prevederil</w:t>
      </w:r>
      <w:r w:rsidR="00304875" w:rsidRPr="006427CA">
        <w:rPr>
          <w:rFonts w:asciiTheme="majorHAnsi" w:hAnsiTheme="majorHAnsi" w:cstheme="majorHAnsi"/>
          <w:sz w:val="24"/>
          <w:szCs w:val="24"/>
          <w:shd w:val="clear" w:color="auto" w:fill="FFFFFF"/>
          <w:lang w:val="ro-RO"/>
        </w:rPr>
        <w:t>or legale a unor achiziții. Astfel</w:t>
      </w:r>
      <w:r w:rsidR="000402C1" w:rsidRPr="006427CA">
        <w:rPr>
          <w:rFonts w:asciiTheme="majorHAnsi" w:hAnsiTheme="majorHAnsi" w:cstheme="majorHAnsi"/>
          <w:sz w:val="24"/>
          <w:szCs w:val="24"/>
          <w:shd w:val="clear" w:color="auto" w:fill="FFFFFF"/>
          <w:lang w:val="ro-RO"/>
        </w:rPr>
        <w:t>,</w:t>
      </w:r>
      <w:r w:rsidR="00304875" w:rsidRPr="006427CA">
        <w:rPr>
          <w:rFonts w:asciiTheme="majorHAnsi" w:hAnsiTheme="majorHAnsi" w:cstheme="majorHAnsi"/>
          <w:sz w:val="24"/>
          <w:szCs w:val="24"/>
          <w:shd w:val="clear" w:color="auto" w:fill="FFFFFF"/>
          <w:lang w:val="ro-RO"/>
        </w:rPr>
        <w:t xml:space="preserve"> SV</w:t>
      </w:r>
      <w:r w:rsidR="003936AB">
        <w:rPr>
          <w:rFonts w:asciiTheme="majorHAnsi" w:hAnsiTheme="majorHAnsi" w:cstheme="majorHAnsi"/>
          <w:sz w:val="24"/>
          <w:szCs w:val="24"/>
          <w:shd w:val="clear" w:color="auto" w:fill="FFFFFF"/>
          <w:lang w:val="ro-RO"/>
        </w:rPr>
        <w:t>,</w:t>
      </w:r>
      <w:r w:rsidRPr="006427CA">
        <w:rPr>
          <w:rFonts w:asciiTheme="majorHAnsi" w:hAnsiTheme="majorHAnsi" w:cstheme="majorHAnsi"/>
          <w:sz w:val="24"/>
          <w:szCs w:val="24"/>
          <w:shd w:val="clear" w:color="auto" w:fill="FFFFFF"/>
          <w:lang w:val="ro-RO"/>
        </w:rPr>
        <w:t xml:space="preserve"> în anul 2019</w:t>
      </w:r>
      <w:r w:rsidR="003936AB">
        <w:rPr>
          <w:rFonts w:asciiTheme="majorHAnsi" w:hAnsiTheme="majorHAnsi" w:cstheme="majorHAnsi"/>
          <w:sz w:val="24"/>
          <w:szCs w:val="24"/>
          <w:shd w:val="clear" w:color="auto" w:fill="FFFFFF"/>
          <w:lang w:val="ro-RO"/>
        </w:rPr>
        <w:t>,</w:t>
      </w:r>
      <w:r w:rsidRPr="006427CA">
        <w:rPr>
          <w:rFonts w:asciiTheme="majorHAnsi" w:hAnsiTheme="majorHAnsi" w:cstheme="majorHAnsi"/>
          <w:sz w:val="24"/>
          <w:szCs w:val="24"/>
          <w:shd w:val="clear" w:color="auto" w:fill="FFFFFF"/>
          <w:lang w:val="ro-RO"/>
        </w:rPr>
        <w:t xml:space="preserve"> în baza a 5 contracte</w:t>
      </w:r>
      <w:r w:rsidR="003936AB">
        <w:rPr>
          <w:rFonts w:asciiTheme="majorHAnsi" w:hAnsiTheme="majorHAnsi" w:cstheme="majorHAnsi"/>
          <w:sz w:val="24"/>
          <w:szCs w:val="24"/>
          <w:shd w:val="clear" w:color="auto" w:fill="FFFFFF"/>
          <w:lang w:val="ro-RO"/>
        </w:rPr>
        <w:t>,</w:t>
      </w:r>
      <w:r w:rsidRPr="006427CA">
        <w:rPr>
          <w:rFonts w:asciiTheme="majorHAnsi" w:hAnsiTheme="majorHAnsi" w:cstheme="majorHAnsi"/>
          <w:sz w:val="24"/>
          <w:szCs w:val="24"/>
          <w:shd w:val="clear" w:color="auto" w:fill="FFFFFF"/>
          <w:lang w:val="ro-RO"/>
        </w:rPr>
        <w:t xml:space="preserve"> </w:t>
      </w:r>
      <w:r w:rsidR="000402C1" w:rsidRPr="006427CA">
        <w:rPr>
          <w:rFonts w:asciiTheme="majorHAnsi" w:hAnsiTheme="majorHAnsi" w:cstheme="majorHAnsi"/>
          <w:sz w:val="24"/>
          <w:szCs w:val="24"/>
          <w:shd w:val="clear" w:color="auto" w:fill="FFFFFF"/>
          <w:lang w:val="ro-RO"/>
        </w:rPr>
        <w:t xml:space="preserve">a achiziționat </w:t>
      </w:r>
      <w:r w:rsidRPr="006427CA">
        <w:rPr>
          <w:rFonts w:asciiTheme="majorHAnsi" w:hAnsiTheme="majorHAnsi" w:cstheme="majorHAnsi"/>
          <w:sz w:val="24"/>
          <w:szCs w:val="24"/>
          <w:shd w:val="clear" w:color="auto" w:fill="FFFFFF"/>
          <w:lang w:val="ro-RO"/>
        </w:rPr>
        <w:t xml:space="preserve">de la diferiți furnizori uniformă de serviciu în </w:t>
      </w:r>
      <w:r w:rsidR="003936AB">
        <w:rPr>
          <w:rFonts w:asciiTheme="majorHAnsi" w:hAnsiTheme="majorHAnsi" w:cstheme="majorHAnsi"/>
          <w:sz w:val="24"/>
          <w:szCs w:val="24"/>
          <w:shd w:val="clear" w:color="auto" w:fill="FFFFFF"/>
          <w:lang w:val="ro-RO"/>
        </w:rPr>
        <w:t>valoare</w:t>
      </w:r>
      <w:r w:rsidRPr="006427CA">
        <w:rPr>
          <w:rFonts w:asciiTheme="majorHAnsi" w:hAnsiTheme="majorHAnsi" w:cstheme="majorHAnsi"/>
          <w:sz w:val="24"/>
          <w:szCs w:val="24"/>
          <w:shd w:val="clear" w:color="auto" w:fill="FFFFFF"/>
          <w:lang w:val="ro-RO"/>
        </w:rPr>
        <w:t xml:space="preserve"> de 1,1 mil</w:t>
      </w:r>
      <w:r w:rsidR="003936AB">
        <w:rPr>
          <w:rFonts w:asciiTheme="majorHAnsi" w:hAnsiTheme="majorHAnsi" w:cstheme="majorHAnsi"/>
          <w:sz w:val="24"/>
          <w:szCs w:val="24"/>
          <w:shd w:val="clear" w:color="auto" w:fill="FFFFFF"/>
          <w:lang w:val="ro-RO"/>
        </w:rPr>
        <w:t>.</w:t>
      </w:r>
      <w:r w:rsidRPr="006427CA">
        <w:rPr>
          <w:rFonts w:asciiTheme="majorHAnsi" w:hAnsiTheme="majorHAnsi" w:cstheme="majorHAnsi"/>
          <w:sz w:val="24"/>
          <w:szCs w:val="24"/>
          <w:shd w:val="clear" w:color="auto" w:fill="FFFFFF"/>
          <w:lang w:val="ro-RO"/>
        </w:rPr>
        <w:t xml:space="preserve"> lei</w:t>
      </w:r>
      <w:r w:rsidR="000402C1" w:rsidRPr="006427CA">
        <w:rPr>
          <w:rFonts w:asciiTheme="majorHAnsi" w:hAnsiTheme="majorHAnsi" w:cstheme="majorHAnsi"/>
          <w:sz w:val="24"/>
          <w:szCs w:val="24"/>
          <w:shd w:val="clear" w:color="auto" w:fill="FFFFFF"/>
          <w:lang w:val="ro-RO"/>
        </w:rPr>
        <w:t xml:space="preserve"> și</w:t>
      </w:r>
      <w:r w:rsidR="003936AB">
        <w:rPr>
          <w:rFonts w:asciiTheme="majorHAnsi" w:hAnsiTheme="majorHAnsi" w:cstheme="majorHAnsi"/>
          <w:sz w:val="24"/>
          <w:szCs w:val="24"/>
          <w:shd w:val="clear" w:color="auto" w:fill="FFFFFF"/>
          <w:lang w:val="ro-RO"/>
        </w:rPr>
        <w:t>,</w:t>
      </w:r>
      <w:r w:rsidRPr="006427CA">
        <w:rPr>
          <w:rFonts w:asciiTheme="majorHAnsi" w:hAnsiTheme="majorHAnsi" w:cstheme="majorHAnsi"/>
          <w:sz w:val="24"/>
          <w:szCs w:val="24"/>
          <w:shd w:val="clear" w:color="auto" w:fill="FFFFFF"/>
          <w:lang w:val="ro-RO"/>
        </w:rPr>
        <w:t xml:space="preserve"> în baza a 3 contrate</w:t>
      </w:r>
      <w:r w:rsidR="003936AB">
        <w:rPr>
          <w:rFonts w:asciiTheme="majorHAnsi" w:hAnsiTheme="majorHAnsi" w:cstheme="majorHAnsi"/>
          <w:sz w:val="24"/>
          <w:szCs w:val="24"/>
          <w:shd w:val="clear" w:color="auto" w:fill="FFFFFF"/>
          <w:lang w:val="ro-RO"/>
        </w:rPr>
        <w:t>,</w:t>
      </w:r>
      <w:r w:rsidRPr="006427CA">
        <w:rPr>
          <w:rFonts w:asciiTheme="majorHAnsi" w:hAnsiTheme="majorHAnsi" w:cstheme="majorHAnsi"/>
          <w:sz w:val="24"/>
          <w:szCs w:val="24"/>
          <w:shd w:val="clear" w:color="auto" w:fill="FFFFFF"/>
          <w:lang w:val="ro-RO"/>
        </w:rPr>
        <w:t xml:space="preserve"> de la un agent economic </w:t>
      </w:r>
      <w:r w:rsidR="000402C1" w:rsidRPr="006427CA">
        <w:rPr>
          <w:rFonts w:asciiTheme="majorHAnsi" w:hAnsiTheme="majorHAnsi" w:cstheme="majorHAnsi"/>
          <w:sz w:val="24"/>
          <w:szCs w:val="24"/>
          <w:shd w:val="clear" w:color="auto" w:fill="FFFFFF"/>
          <w:lang w:val="ro-RO"/>
        </w:rPr>
        <w:t xml:space="preserve">- </w:t>
      </w:r>
      <w:r w:rsidRPr="006427CA">
        <w:rPr>
          <w:rFonts w:asciiTheme="majorHAnsi" w:hAnsiTheme="majorHAnsi" w:cstheme="majorHAnsi"/>
          <w:sz w:val="24"/>
          <w:szCs w:val="24"/>
          <w:shd w:val="clear" w:color="auto" w:fill="FFFFFF"/>
          <w:lang w:val="ro-RO"/>
        </w:rPr>
        <w:t>anvelope și baterii în sumă de 270,1 mii lei. Tot în această perioadă</w:t>
      </w:r>
      <w:r w:rsidR="003936AB">
        <w:rPr>
          <w:rFonts w:asciiTheme="majorHAnsi" w:hAnsiTheme="majorHAnsi" w:cstheme="majorHAnsi"/>
          <w:sz w:val="24"/>
          <w:szCs w:val="24"/>
          <w:shd w:val="clear" w:color="auto" w:fill="FFFFFF"/>
          <w:lang w:val="ro-RO"/>
        </w:rPr>
        <w:t>, entitatea</w:t>
      </w:r>
      <w:r w:rsidRPr="006427CA">
        <w:rPr>
          <w:rFonts w:asciiTheme="majorHAnsi" w:hAnsiTheme="majorHAnsi" w:cstheme="majorHAnsi"/>
          <w:sz w:val="24"/>
          <w:szCs w:val="24"/>
          <w:shd w:val="clear" w:color="auto" w:fill="FFFFFF"/>
          <w:lang w:val="ro-RO"/>
        </w:rPr>
        <w:t xml:space="preserve"> a achiziționat de la un agent economic servicii de </w:t>
      </w:r>
      <w:r w:rsidR="00304875" w:rsidRPr="006427CA">
        <w:rPr>
          <w:rFonts w:asciiTheme="majorHAnsi" w:hAnsiTheme="majorHAnsi" w:cstheme="majorHAnsi"/>
          <w:sz w:val="24"/>
          <w:szCs w:val="24"/>
          <w:shd w:val="clear" w:color="auto" w:fill="FFFFFF"/>
          <w:lang w:val="ro-RO"/>
        </w:rPr>
        <w:t>analiz</w:t>
      </w:r>
      <w:r w:rsidR="000402C1" w:rsidRPr="006427CA">
        <w:rPr>
          <w:rFonts w:asciiTheme="majorHAnsi" w:hAnsiTheme="majorHAnsi" w:cstheme="majorHAnsi"/>
          <w:sz w:val="24"/>
          <w:szCs w:val="24"/>
          <w:shd w:val="clear" w:color="auto" w:fill="FFFFFF"/>
          <w:lang w:val="ro-RO"/>
        </w:rPr>
        <w:t>ă</w:t>
      </w:r>
      <w:r w:rsidR="00304875" w:rsidRPr="006427CA">
        <w:rPr>
          <w:rFonts w:asciiTheme="majorHAnsi" w:hAnsiTheme="majorHAnsi" w:cstheme="majorHAnsi"/>
          <w:sz w:val="24"/>
          <w:szCs w:val="24"/>
          <w:shd w:val="clear" w:color="auto" w:fill="FFFFFF"/>
          <w:lang w:val="ro-RO"/>
        </w:rPr>
        <w:t xml:space="preserve"> macroeconomică și studiu</w:t>
      </w:r>
      <w:r w:rsidRPr="006427CA">
        <w:rPr>
          <w:rFonts w:asciiTheme="majorHAnsi" w:hAnsiTheme="majorHAnsi" w:cstheme="majorHAnsi"/>
          <w:sz w:val="24"/>
          <w:szCs w:val="24"/>
          <w:shd w:val="clear" w:color="auto" w:fill="FFFFFF"/>
          <w:lang w:val="ro-RO"/>
        </w:rPr>
        <w:t xml:space="preserve"> de fezabilitate pentru</w:t>
      </w:r>
      <w:r w:rsidR="00304875" w:rsidRPr="006427CA">
        <w:rPr>
          <w:rFonts w:asciiTheme="majorHAnsi" w:hAnsiTheme="majorHAnsi" w:cstheme="majorHAnsi"/>
          <w:sz w:val="24"/>
          <w:szCs w:val="24"/>
          <w:shd w:val="clear" w:color="auto" w:fill="FFFFFF"/>
          <w:lang w:val="ro-RO"/>
        </w:rPr>
        <w:t xml:space="preserve"> </w:t>
      </w:r>
      <w:r w:rsidRPr="006427CA">
        <w:rPr>
          <w:rFonts w:asciiTheme="majorHAnsi" w:hAnsiTheme="majorHAnsi" w:cstheme="majorHAnsi"/>
          <w:sz w:val="24"/>
          <w:szCs w:val="24"/>
          <w:shd w:val="clear" w:color="auto" w:fill="FFFFFF"/>
          <w:lang w:val="ro-RO"/>
        </w:rPr>
        <w:t>3 terminale vamale</w:t>
      </w:r>
      <w:r w:rsidR="000402C1" w:rsidRPr="006427CA">
        <w:rPr>
          <w:rFonts w:asciiTheme="majorHAnsi" w:hAnsiTheme="majorHAnsi" w:cstheme="majorHAnsi"/>
          <w:sz w:val="24"/>
          <w:szCs w:val="24"/>
          <w:shd w:val="clear" w:color="auto" w:fill="FFFFFF"/>
          <w:lang w:val="ro-RO"/>
        </w:rPr>
        <w:t>,</w:t>
      </w:r>
      <w:r w:rsidRPr="006427CA">
        <w:rPr>
          <w:rFonts w:asciiTheme="majorHAnsi" w:hAnsiTheme="majorHAnsi" w:cstheme="majorHAnsi"/>
          <w:sz w:val="24"/>
          <w:szCs w:val="24"/>
          <w:shd w:val="clear" w:color="auto" w:fill="FFFFFF"/>
          <w:lang w:val="ro-RO"/>
        </w:rPr>
        <w:t xml:space="preserve"> prin înche</w:t>
      </w:r>
      <w:r w:rsidR="000402C1" w:rsidRPr="006427CA">
        <w:rPr>
          <w:rFonts w:asciiTheme="majorHAnsi" w:hAnsiTheme="majorHAnsi" w:cstheme="majorHAnsi"/>
          <w:sz w:val="24"/>
          <w:szCs w:val="24"/>
          <w:shd w:val="clear" w:color="auto" w:fill="FFFFFF"/>
          <w:lang w:val="ro-RO"/>
        </w:rPr>
        <w:t>i</w:t>
      </w:r>
      <w:r w:rsidRPr="006427CA">
        <w:rPr>
          <w:rFonts w:asciiTheme="majorHAnsi" w:hAnsiTheme="majorHAnsi" w:cstheme="majorHAnsi"/>
          <w:sz w:val="24"/>
          <w:szCs w:val="24"/>
          <w:shd w:val="clear" w:color="auto" w:fill="FFFFFF"/>
          <w:lang w:val="ro-RO"/>
        </w:rPr>
        <w:t>er</w:t>
      </w:r>
      <w:r w:rsidR="00304875" w:rsidRPr="006427CA">
        <w:rPr>
          <w:rFonts w:asciiTheme="majorHAnsi" w:hAnsiTheme="majorHAnsi" w:cstheme="majorHAnsi"/>
          <w:sz w:val="24"/>
          <w:szCs w:val="24"/>
          <w:shd w:val="clear" w:color="auto" w:fill="FFFFFF"/>
          <w:lang w:val="ro-RO"/>
        </w:rPr>
        <w:t xml:space="preserve">ea a 2 contracte </w:t>
      </w:r>
      <w:r w:rsidR="003936AB">
        <w:rPr>
          <w:rFonts w:asciiTheme="majorHAnsi" w:hAnsiTheme="majorHAnsi" w:cstheme="majorHAnsi"/>
          <w:sz w:val="24"/>
          <w:szCs w:val="24"/>
          <w:shd w:val="clear" w:color="auto" w:fill="FFFFFF"/>
          <w:lang w:val="ro-RO"/>
        </w:rPr>
        <w:t xml:space="preserve">de achiziții </w:t>
      </w:r>
      <w:r w:rsidR="00304875" w:rsidRPr="006427CA">
        <w:rPr>
          <w:rFonts w:asciiTheme="majorHAnsi" w:hAnsiTheme="majorHAnsi" w:cstheme="majorHAnsi"/>
          <w:sz w:val="24"/>
          <w:szCs w:val="24"/>
          <w:shd w:val="clear" w:color="auto" w:fill="FFFFFF"/>
          <w:lang w:val="ro-RO"/>
        </w:rPr>
        <w:t>de valoare mică</w:t>
      </w:r>
      <w:r w:rsidRPr="006427CA">
        <w:rPr>
          <w:rFonts w:asciiTheme="majorHAnsi" w:hAnsiTheme="majorHAnsi" w:cstheme="majorHAnsi"/>
          <w:sz w:val="24"/>
          <w:szCs w:val="24"/>
          <w:shd w:val="clear" w:color="auto" w:fill="FFFFFF"/>
          <w:lang w:val="ro-RO"/>
        </w:rPr>
        <w:t xml:space="preserve"> în sum</w:t>
      </w:r>
      <w:r w:rsidR="00304875" w:rsidRPr="006427CA">
        <w:rPr>
          <w:rFonts w:asciiTheme="majorHAnsi" w:hAnsiTheme="majorHAnsi" w:cstheme="majorHAnsi"/>
          <w:sz w:val="24"/>
          <w:szCs w:val="24"/>
          <w:shd w:val="clear" w:color="auto" w:fill="FFFFFF"/>
          <w:lang w:val="ro-RO"/>
        </w:rPr>
        <w:t>ă de 180,0 mii lei și</w:t>
      </w:r>
      <w:r w:rsidR="003936AB">
        <w:rPr>
          <w:rFonts w:asciiTheme="majorHAnsi" w:hAnsiTheme="majorHAnsi" w:cstheme="majorHAnsi"/>
          <w:sz w:val="24"/>
          <w:szCs w:val="24"/>
          <w:shd w:val="clear" w:color="auto" w:fill="FFFFFF"/>
          <w:lang w:val="ro-RO"/>
        </w:rPr>
        <w:t>,</w:t>
      </w:r>
      <w:r w:rsidR="00304875" w:rsidRPr="006427CA">
        <w:rPr>
          <w:rFonts w:asciiTheme="majorHAnsi" w:hAnsiTheme="majorHAnsi" w:cstheme="majorHAnsi"/>
          <w:sz w:val="24"/>
          <w:szCs w:val="24"/>
          <w:shd w:val="clear" w:color="auto" w:fill="FFFFFF"/>
          <w:lang w:val="ro-RO"/>
        </w:rPr>
        <w:t xml:space="preserve"> respectiv</w:t>
      </w:r>
      <w:r w:rsidR="003936AB">
        <w:rPr>
          <w:rFonts w:asciiTheme="majorHAnsi" w:hAnsiTheme="majorHAnsi" w:cstheme="majorHAnsi"/>
          <w:sz w:val="24"/>
          <w:szCs w:val="24"/>
          <w:shd w:val="clear" w:color="auto" w:fill="FFFFFF"/>
          <w:lang w:val="ro-RO"/>
        </w:rPr>
        <w:t>,</w:t>
      </w:r>
      <w:r w:rsidRPr="006427CA">
        <w:rPr>
          <w:rFonts w:asciiTheme="majorHAnsi" w:hAnsiTheme="majorHAnsi" w:cstheme="majorHAnsi"/>
          <w:sz w:val="24"/>
          <w:szCs w:val="24"/>
          <w:shd w:val="clear" w:color="auto" w:fill="FFFFFF"/>
          <w:lang w:val="ro-RO"/>
        </w:rPr>
        <w:t xml:space="preserve"> 200,0 mii lei.</w:t>
      </w:r>
      <w:r w:rsidRPr="006427CA">
        <w:rPr>
          <w:rFonts w:ascii="Times New Roman" w:eastAsia="Times New Roman" w:hAnsi="Times New Roman" w:cs="Times New Roman"/>
          <w:bCs/>
          <w:sz w:val="24"/>
          <w:szCs w:val="24"/>
          <w:lang w:val="ro-RO"/>
        </w:rPr>
        <w:t xml:space="preserve"> </w:t>
      </w:r>
    </w:p>
    <w:p w:rsidR="0035672F" w:rsidRPr="006427CA" w:rsidRDefault="0026699E" w:rsidP="00CF2ED8">
      <w:pPr>
        <w:tabs>
          <w:tab w:val="left" w:pos="450"/>
          <w:tab w:val="left" w:pos="630"/>
        </w:tabs>
        <w:spacing w:line="276" w:lineRule="auto"/>
        <w:ind w:left="-90" w:right="-334"/>
        <w:jc w:val="both"/>
        <w:rPr>
          <w:rStyle w:val="SubtleEmphasis"/>
          <w:i w:val="0"/>
          <w:color w:val="auto"/>
          <w:sz w:val="24"/>
          <w:szCs w:val="24"/>
          <w:lang w:val="ro-RO"/>
        </w:rPr>
      </w:pPr>
      <w:r w:rsidRPr="006427CA">
        <w:rPr>
          <w:rStyle w:val="SubtleEmphasis"/>
          <w:rFonts w:asciiTheme="majorHAnsi" w:hAnsiTheme="majorHAnsi" w:cstheme="majorHAnsi"/>
          <w:i w:val="0"/>
          <w:color w:val="auto"/>
          <w:sz w:val="24"/>
          <w:szCs w:val="24"/>
        </w:rPr>
        <w:tab/>
      </w:r>
      <w:r w:rsidR="0035672F" w:rsidRPr="006427CA">
        <w:rPr>
          <w:rStyle w:val="SubtleEmphasis"/>
          <w:rFonts w:asciiTheme="majorHAnsi" w:hAnsiTheme="majorHAnsi" w:cstheme="majorHAnsi"/>
          <w:i w:val="0"/>
          <w:color w:val="auto"/>
          <w:sz w:val="24"/>
          <w:szCs w:val="24"/>
          <w:lang w:val="ro-RO"/>
        </w:rPr>
        <w:t>Divizarea achizițiilor indică evitarea procedurilor concurențiale și efectuarea nejustificată a achizițiilor  prin înche</w:t>
      </w:r>
      <w:r w:rsidRPr="006427CA">
        <w:rPr>
          <w:rStyle w:val="SubtleEmphasis"/>
          <w:rFonts w:asciiTheme="majorHAnsi" w:hAnsiTheme="majorHAnsi" w:cstheme="majorHAnsi"/>
          <w:i w:val="0"/>
          <w:color w:val="auto"/>
          <w:sz w:val="24"/>
          <w:szCs w:val="24"/>
          <w:lang w:val="ro-RO"/>
        </w:rPr>
        <w:t>i</w:t>
      </w:r>
      <w:r w:rsidR="0035672F" w:rsidRPr="006427CA">
        <w:rPr>
          <w:rStyle w:val="SubtleEmphasis"/>
          <w:rFonts w:asciiTheme="majorHAnsi" w:hAnsiTheme="majorHAnsi" w:cstheme="majorHAnsi"/>
          <w:i w:val="0"/>
          <w:color w:val="auto"/>
          <w:sz w:val="24"/>
          <w:szCs w:val="24"/>
          <w:lang w:val="ro-RO"/>
        </w:rPr>
        <w:t>ere</w:t>
      </w:r>
      <w:r w:rsidRPr="006427CA">
        <w:rPr>
          <w:rStyle w:val="SubtleEmphasis"/>
          <w:rFonts w:asciiTheme="majorHAnsi" w:hAnsiTheme="majorHAnsi" w:cstheme="majorHAnsi"/>
          <w:i w:val="0"/>
          <w:color w:val="auto"/>
          <w:sz w:val="24"/>
          <w:szCs w:val="24"/>
          <w:lang w:val="ro-RO"/>
        </w:rPr>
        <w:t xml:space="preserve">a contractelor </w:t>
      </w:r>
      <w:r w:rsidR="003936AB">
        <w:rPr>
          <w:rStyle w:val="SubtleEmphasis"/>
          <w:rFonts w:asciiTheme="majorHAnsi" w:hAnsiTheme="majorHAnsi" w:cstheme="majorHAnsi"/>
          <w:i w:val="0"/>
          <w:color w:val="auto"/>
          <w:sz w:val="24"/>
          <w:szCs w:val="24"/>
          <w:lang w:val="ro-RO"/>
        </w:rPr>
        <w:t xml:space="preserve">de achiziții </w:t>
      </w:r>
      <w:r w:rsidRPr="006427CA">
        <w:rPr>
          <w:rStyle w:val="SubtleEmphasis"/>
          <w:rFonts w:asciiTheme="majorHAnsi" w:hAnsiTheme="majorHAnsi" w:cstheme="majorHAnsi"/>
          <w:i w:val="0"/>
          <w:color w:val="auto"/>
          <w:sz w:val="24"/>
          <w:szCs w:val="24"/>
          <w:lang w:val="ro-RO"/>
        </w:rPr>
        <w:t xml:space="preserve">de valoare mică și </w:t>
      </w:r>
      <w:r w:rsidR="0035672F" w:rsidRPr="006427CA">
        <w:rPr>
          <w:rStyle w:val="SubtleEmphasis"/>
          <w:rFonts w:asciiTheme="majorHAnsi" w:hAnsiTheme="majorHAnsi" w:cstheme="majorHAnsi"/>
          <w:i w:val="0"/>
          <w:color w:val="auto"/>
          <w:sz w:val="24"/>
          <w:szCs w:val="24"/>
          <w:lang w:val="ro-RO"/>
        </w:rPr>
        <w:t>nerespectarea cerințelor de transparență și informare. Acestea ignoră cerințele de competit</w:t>
      </w:r>
      <w:r w:rsidRPr="006427CA">
        <w:rPr>
          <w:rStyle w:val="SubtleEmphasis"/>
          <w:rFonts w:asciiTheme="majorHAnsi" w:hAnsiTheme="majorHAnsi" w:cstheme="majorHAnsi"/>
          <w:i w:val="0"/>
          <w:color w:val="auto"/>
          <w:sz w:val="24"/>
          <w:szCs w:val="24"/>
          <w:lang w:val="ro-RO"/>
        </w:rPr>
        <w:t>ivitate, prezentând</w:t>
      </w:r>
      <w:r w:rsidR="007270FF">
        <w:rPr>
          <w:rStyle w:val="SubtleEmphasis"/>
          <w:rFonts w:asciiTheme="majorHAnsi" w:hAnsiTheme="majorHAnsi" w:cstheme="majorHAnsi"/>
          <w:i w:val="0"/>
          <w:color w:val="auto"/>
          <w:sz w:val="24"/>
          <w:szCs w:val="24"/>
          <w:lang w:val="ro-RO"/>
        </w:rPr>
        <w:t xml:space="preserve"> </w:t>
      </w:r>
      <w:r w:rsidRPr="006427CA">
        <w:rPr>
          <w:rStyle w:val="SubtleEmphasis"/>
          <w:rFonts w:asciiTheme="majorHAnsi" w:hAnsiTheme="majorHAnsi" w:cstheme="majorHAnsi"/>
          <w:i w:val="0"/>
          <w:color w:val="auto"/>
          <w:sz w:val="24"/>
          <w:szCs w:val="24"/>
          <w:lang w:val="ro-RO"/>
        </w:rPr>
        <w:t xml:space="preserve">deseori </w:t>
      </w:r>
      <w:r w:rsidR="0035672F" w:rsidRPr="006427CA">
        <w:rPr>
          <w:rStyle w:val="SubtleEmphasis"/>
          <w:rFonts w:asciiTheme="majorHAnsi" w:hAnsiTheme="majorHAnsi" w:cstheme="majorHAnsi"/>
          <w:i w:val="0"/>
          <w:color w:val="auto"/>
          <w:sz w:val="24"/>
          <w:szCs w:val="24"/>
          <w:lang w:val="ro-RO"/>
        </w:rPr>
        <w:t>justificări puțin convingătoare pentru a aplica procedura achiziționării de bunuri, servicii și lucrări d</w:t>
      </w:r>
      <w:r w:rsidR="007270FF">
        <w:rPr>
          <w:rStyle w:val="SubtleEmphasis"/>
          <w:rFonts w:asciiTheme="majorHAnsi" w:hAnsiTheme="majorHAnsi" w:cstheme="majorHAnsi"/>
          <w:i w:val="0"/>
          <w:color w:val="auto"/>
          <w:sz w:val="24"/>
          <w:szCs w:val="24"/>
          <w:lang w:val="ro-RO"/>
        </w:rPr>
        <w:t>e</w:t>
      </w:r>
      <w:r w:rsidR="0035672F" w:rsidRPr="006427CA">
        <w:rPr>
          <w:rStyle w:val="SubtleEmphasis"/>
          <w:rFonts w:asciiTheme="majorHAnsi" w:hAnsiTheme="majorHAnsi" w:cstheme="majorHAnsi"/>
          <w:i w:val="0"/>
          <w:color w:val="auto"/>
          <w:sz w:val="24"/>
          <w:szCs w:val="24"/>
          <w:lang w:val="ro-RO"/>
        </w:rPr>
        <w:t xml:space="preserve">  v</w:t>
      </w:r>
      <w:r w:rsidRPr="006427CA">
        <w:rPr>
          <w:rStyle w:val="SubtleEmphasis"/>
          <w:rFonts w:asciiTheme="majorHAnsi" w:hAnsiTheme="majorHAnsi" w:cstheme="majorHAnsi"/>
          <w:i w:val="0"/>
          <w:color w:val="auto"/>
          <w:sz w:val="24"/>
          <w:szCs w:val="24"/>
          <w:lang w:val="ro-RO"/>
        </w:rPr>
        <w:t>a</w:t>
      </w:r>
      <w:r w:rsidR="0035672F" w:rsidRPr="006427CA">
        <w:rPr>
          <w:rStyle w:val="SubtleEmphasis"/>
          <w:rFonts w:asciiTheme="majorHAnsi" w:hAnsiTheme="majorHAnsi" w:cstheme="majorHAnsi"/>
          <w:i w:val="0"/>
          <w:color w:val="auto"/>
          <w:sz w:val="24"/>
          <w:szCs w:val="24"/>
          <w:lang w:val="ro-RO"/>
        </w:rPr>
        <w:t>loare mică, divizându-le a</w:t>
      </w:r>
      <w:r w:rsidR="007270FF">
        <w:rPr>
          <w:rStyle w:val="SubtleEmphasis"/>
          <w:rFonts w:asciiTheme="majorHAnsi" w:hAnsiTheme="majorHAnsi" w:cstheme="majorHAnsi"/>
          <w:i w:val="0"/>
          <w:color w:val="auto"/>
          <w:sz w:val="24"/>
          <w:szCs w:val="24"/>
          <w:lang w:val="ro-RO"/>
        </w:rPr>
        <w:t>șa</w:t>
      </w:r>
      <w:r w:rsidR="0035672F" w:rsidRPr="006427CA">
        <w:rPr>
          <w:rStyle w:val="SubtleEmphasis"/>
          <w:rFonts w:asciiTheme="majorHAnsi" w:hAnsiTheme="majorHAnsi" w:cstheme="majorHAnsi"/>
          <w:i w:val="0"/>
          <w:color w:val="auto"/>
          <w:sz w:val="24"/>
          <w:szCs w:val="24"/>
          <w:lang w:val="ro-RO"/>
        </w:rPr>
        <w:t xml:space="preserve"> încât să nu atingă plafonul pentru procedurile competitive, exceptând în acest fel necesitatea efectuării unei proceduri deschise de achiziție publică în vederea stabilirii ofertantului câștigător</w:t>
      </w:r>
      <w:r w:rsidR="00E942AF" w:rsidRPr="006427CA">
        <w:rPr>
          <w:rStyle w:val="SubtleEmphasis"/>
          <w:rFonts w:asciiTheme="majorHAnsi" w:hAnsiTheme="majorHAnsi" w:cstheme="majorHAnsi"/>
          <w:i w:val="0"/>
          <w:color w:val="auto"/>
          <w:sz w:val="24"/>
          <w:szCs w:val="24"/>
          <w:lang w:val="ro-RO"/>
        </w:rPr>
        <w:t>.</w:t>
      </w:r>
    </w:p>
    <w:p w:rsidR="0035672F" w:rsidRPr="006427CA" w:rsidRDefault="00E71611" w:rsidP="001F012F">
      <w:pPr>
        <w:pStyle w:val="Heading2"/>
        <w:rPr>
          <w:rFonts w:eastAsia="Times New Roman"/>
        </w:rPr>
      </w:pPr>
      <w:bookmarkStart w:id="47" w:name="_Toc79073225"/>
      <w:r>
        <w:rPr>
          <w:rFonts w:eastAsia="Times New Roman"/>
          <w:lang w:val="ro-MD"/>
        </w:rPr>
        <w:lastRenderedPageBreak/>
        <w:t>4.</w:t>
      </w:r>
      <w:r w:rsidR="0035672F" w:rsidRPr="006427CA">
        <w:rPr>
          <w:rFonts w:eastAsia="Times New Roman"/>
          <w:lang w:val="ro-MD"/>
        </w:rPr>
        <w:t>2.5.</w:t>
      </w:r>
      <w:r w:rsidR="0026699E" w:rsidRPr="006427CA">
        <w:rPr>
          <w:rFonts w:eastAsia="Times New Roman"/>
          <w:lang w:val="ro-MD"/>
        </w:rPr>
        <w:t xml:space="preserve"> Unele contracte de</w:t>
      </w:r>
      <w:r w:rsidR="0035672F" w:rsidRPr="006427CA">
        <w:rPr>
          <w:rFonts w:eastAsia="Times New Roman"/>
          <w:lang w:val="ro-MD"/>
        </w:rPr>
        <w:t xml:space="preserve"> achiziții au fost întocmite și </w:t>
      </w:r>
      <w:r w:rsidR="0035672F" w:rsidRPr="006427CA">
        <w:rPr>
          <w:rFonts w:eastAsia="Times New Roman"/>
        </w:rPr>
        <w:t xml:space="preserve">monitorizate </w:t>
      </w:r>
      <w:r w:rsidR="0026699E" w:rsidRPr="006427CA">
        <w:rPr>
          <w:rFonts w:eastAsia="Times New Roman"/>
        </w:rPr>
        <w:t>neadecvat.</w:t>
      </w:r>
      <w:bookmarkEnd w:id="47"/>
    </w:p>
    <w:p w:rsidR="0035672F" w:rsidRPr="006427CA" w:rsidRDefault="0035672F" w:rsidP="00CF2ED8">
      <w:pPr>
        <w:spacing w:after="120" w:line="276" w:lineRule="auto"/>
        <w:ind w:right="-331" w:firstLine="567"/>
        <w:jc w:val="both"/>
        <w:rPr>
          <w:rFonts w:asciiTheme="majorHAnsi" w:eastAsia="Times New Roman" w:hAnsiTheme="majorHAnsi" w:cstheme="majorHAnsi"/>
          <w:sz w:val="24"/>
          <w:szCs w:val="24"/>
        </w:rPr>
      </w:pPr>
      <w:r w:rsidRPr="006427CA">
        <w:rPr>
          <w:rFonts w:asciiTheme="majorHAnsi" w:eastAsia="Times New Roman" w:hAnsiTheme="majorHAnsi" w:cstheme="majorHAnsi"/>
          <w:sz w:val="24"/>
          <w:szCs w:val="24"/>
        </w:rPr>
        <w:t>Procesul de achiziţii publice, care începe cu activitatea de planificare, nu se încheie oda</w:t>
      </w:r>
      <w:r w:rsidR="0026699E" w:rsidRPr="006427CA">
        <w:rPr>
          <w:rFonts w:asciiTheme="majorHAnsi" w:eastAsia="Times New Roman" w:hAnsiTheme="majorHAnsi" w:cstheme="majorHAnsi"/>
          <w:sz w:val="24"/>
          <w:szCs w:val="24"/>
        </w:rPr>
        <w:t xml:space="preserve">tă cu atribuirea contractului. </w:t>
      </w:r>
      <w:r w:rsidRPr="006427CA">
        <w:rPr>
          <w:rFonts w:asciiTheme="majorHAnsi" w:eastAsia="Times New Roman" w:hAnsiTheme="majorHAnsi" w:cstheme="majorHAnsi"/>
          <w:sz w:val="24"/>
          <w:szCs w:val="24"/>
        </w:rPr>
        <w:t xml:space="preserve">Cea mai importantă etapă </w:t>
      </w:r>
      <w:proofErr w:type="gramStart"/>
      <w:r w:rsidRPr="006427CA">
        <w:rPr>
          <w:rFonts w:asciiTheme="majorHAnsi" w:eastAsia="Times New Roman" w:hAnsiTheme="majorHAnsi" w:cstheme="majorHAnsi"/>
          <w:sz w:val="24"/>
          <w:szCs w:val="24"/>
        </w:rPr>
        <w:t>a</w:t>
      </w:r>
      <w:proofErr w:type="gramEnd"/>
      <w:r w:rsidRPr="006427CA">
        <w:rPr>
          <w:rFonts w:asciiTheme="majorHAnsi" w:eastAsia="Times New Roman" w:hAnsiTheme="majorHAnsi" w:cstheme="majorHAnsi"/>
          <w:sz w:val="24"/>
          <w:szCs w:val="24"/>
        </w:rPr>
        <w:t xml:space="preserve"> achiziţiei publice începe cu semnarea contractului şi se încheie cu executarea ultimelor plăţi pentru bunurile, serviciile şi lucrările achiziţionate şi, respectiv, cu recepţ</w:t>
      </w:r>
      <w:r w:rsidR="00E942AF" w:rsidRPr="006427CA">
        <w:rPr>
          <w:rFonts w:asciiTheme="majorHAnsi" w:eastAsia="Times New Roman" w:hAnsiTheme="majorHAnsi" w:cstheme="majorHAnsi"/>
          <w:sz w:val="24"/>
          <w:szCs w:val="24"/>
        </w:rPr>
        <w:t>ionarea acestora. Legea nr. 131</w:t>
      </w:r>
      <w:r w:rsidR="007270FF">
        <w:rPr>
          <w:rFonts w:asciiTheme="majorHAnsi" w:eastAsia="Times New Roman" w:hAnsiTheme="majorHAnsi" w:cstheme="majorHAnsi"/>
          <w:sz w:val="24"/>
          <w:szCs w:val="24"/>
        </w:rPr>
        <w:t xml:space="preserve"> din 03.07.</w:t>
      </w:r>
      <w:r w:rsidR="00E942AF" w:rsidRPr="006427CA">
        <w:rPr>
          <w:rFonts w:asciiTheme="majorHAnsi" w:eastAsia="Times New Roman" w:hAnsiTheme="majorHAnsi" w:cstheme="majorHAnsi"/>
          <w:sz w:val="24"/>
          <w:szCs w:val="24"/>
        </w:rPr>
        <w:t xml:space="preserve">2015 </w:t>
      </w:r>
      <w:r w:rsidRPr="006427CA">
        <w:rPr>
          <w:rFonts w:asciiTheme="majorHAnsi" w:eastAsia="Times New Roman" w:hAnsiTheme="majorHAnsi" w:cstheme="majorHAnsi"/>
          <w:sz w:val="24"/>
          <w:szCs w:val="24"/>
        </w:rPr>
        <w:t xml:space="preserve">se referă mai puţin la etapa de administrare a contractului, aici intervenind, în principal, alte reglementări, de natură contabilă, bugetar-financiară, sau legislaţia comună în materie civilă. </w:t>
      </w:r>
    </w:p>
    <w:p w:rsidR="0035672F" w:rsidRPr="006427CA" w:rsidRDefault="0035672F" w:rsidP="00CF2ED8">
      <w:pPr>
        <w:spacing w:after="120" w:line="276" w:lineRule="auto"/>
        <w:ind w:right="-331" w:firstLine="567"/>
        <w:jc w:val="both"/>
        <w:rPr>
          <w:rFonts w:asciiTheme="majorHAnsi" w:eastAsia="Times New Roman" w:hAnsiTheme="majorHAnsi" w:cstheme="majorHAnsi"/>
          <w:sz w:val="24"/>
          <w:szCs w:val="24"/>
        </w:rPr>
      </w:pPr>
      <w:r w:rsidRPr="006427CA">
        <w:rPr>
          <w:rFonts w:asciiTheme="majorHAnsi" w:eastAsia="Times New Roman" w:hAnsiTheme="majorHAnsi" w:cstheme="majorHAnsi"/>
          <w:sz w:val="24"/>
          <w:szCs w:val="24"/>
        </w:rPr>
        <w:t xml:space="preserve">Scopul activităţii de administrare a contractului </w:t>
      </w:r>
      <w:proofErr w:type="gramStart"/>
      <w:r w:rsidRPr="006427CA">
        <w:rPr>
          <w:rFonts w:asciiTheme="majorHAnsi" w:eastAsia="Times New Roman" w:hAnsiTheme="majorHAnsi" w:cstheme="majorHAnsi"/>
          <w:sz w:val="24"/>
          <w:szCs w:val="24"/>
        </w:rPr>
        <w:t>este</w:t>
      </w:r>
      <w:proofErr w:type="gramEnd"/>
      <w:r w:rsidRPr="006427CA">
        <w:rPr>
          <w:rFonts w:asciiTheme="majorHAnsi" w:eastAsia="Times New Roman" w:hAnsiTheme="majorHAnsi" w:cstheme="majorHAnsi"/>
          <w:sz w:val="24"/>
          <w:szCs w:val="24"/>
        </w:rPr>
        <w:t xml:space="preserve"> obţinerea bunurilor, serviciilor şi lucrărilor prevăzute în contract, în sensul respectării principiului utilizării eficiente a fondurilor publice. </w:t>
      </w:r>
      <w:proofErr w:type="gramStart"/>
      <w:r w:rsidRPr="006427CA">
        <w:rPr>
          <w:rFonts w:asciiTheme="majorHAnsi" w:eastAsia="Times New Roman" w:hAnsiTheme="majorHAnsi" w:cstheme="majorHAnsi"/>
          <w:sz w:val="24"/>
          <w:szCs w:val="24"/>
        </w:rPr>
        <w:t>Un</w:t>
      </w:r>
      <w:proofErr w:type="gramEnd"/>
      <w:r w:rsidRPr="006427CA">
        <w:rPr>
          <w:rFonts w:asciiTheme="majorHAnsi" w:eastAsia="Times New Roman" w:hAnsiTheme="majorHAnsi" w:cstheme="majorHAnsi"/>
          <w:sz w:val="24"/>
          <w:szCs w:val="24"/>
        </w:rPr>
        <w:t xml:space="preserve"> aspect foarte important este faptul că administrarea contractului depinde, în mare măsură, de cele realizate înainte de aceasta. O bună planificare </w:t>
      </w:r>
      <w:proofErr w:type="gramStart"/>
      <w:r w:rsidRPr="006427CA">
        <w:rPr>
          <w:rFonts w:asciiTheme="majorHAnsi" w:eastAsia="Times New Roman" w:hAnsiTheme="majorHAnsi" w:cstheme="majorHAnsi"/>
          <w:sz w:val="24"/>
          <w:szCs w:val="24"/>
        </w:rPr>
        <w:t>a</w:t>
      </w:r>
      <w:proofErr w:type="gramEnd"/>
      <w:r w:rsidRPr="006427CA">
        <w:rPr>
          <w:rFonts w:asciiTheme="majorHAnsi" w:eastAsia="Times New Roman" w:hAnsiTheme="majorHAnsi" w:cstheme="majorHAnsi"/>
          <w:sz w:val="24"/>
          <w:szCs w:val="24"/>
        </w:rPr>
        <w:t xml:space="preserve"> achiziţiei şi o ap</w:t>
      </w:r>
      <w:r w:rsidR="0026699E" w:rsidRPr="006427CA">
        <w:rPr>
          <w:rFonts w:asciiTheme="majorHAnsi" w:eastAsia="Times New Roman" w:hAnsiTheme="majorHAnsi" w:cstheme="majorHAnsi"/>
          <w:sz w:val="24"/>
          <w:szCs w:val="24"/>
        </w:rPr>
        <w:t>licare corectă a procedurilor su</w:t>
      </w:r>
      <w:r w:rsidRPr="006427CA">
        <w:rPr>
          <w:rFonts w:asciiTheme="majorHAnsi" w:eastAsia="Times New Roman" w:hAnsiTheme="majorHAnsi" w:cstheme="majorHAnsi"/>
          <w:sz w:val="24"/>
          <w:szCs w:val="24"/>
        </w:rPr>
        <w:t>nt premisele fundamentale ale administrării eficiente a contractului. Administrarea contractului poate fi abordată din următoarele perspective: managementul obţinerii rezultatelor scontate; managementul relaţiilor dintre părţile contractante; aspectele legale, financiare, contabile ale administrării contractului; utilizarea informaţiilor din contract pentru îmbunătăţirea p</w:t>
      </w:r>
      <w:r w:rsidR="0026699E" w:rsidRPr="006427CA">
        <w:rPr>
          <w:rFonts w:asciiTheme="majorHAnsi" w:eastAsia="Times New Roman" w:hAnsiTheme="majorHAnsi" w:cstheme="majorHAnsi"/>
          <w:sz w:val="24"/>
          <w:szCs w:val="24"/>
        </w:rPr>
        <w:t>rocesului de achiziţii publice.</w:t>
      </w:r>
    </w:p>
    <w:p w:rsidR="0035672F" w:rsidRPr="006427CA" w:rsidRDefault="00E71611" w:rsidP="001F012F">
      <w:pPr>
        <w:pStyle w:val="Heading3"/>
        <w:rPr>
          <w:lang w:val="ro-RO"/>
        </w:rPr>
      </w:pPr>
      <w:bookmarkStart w:id="48" w:name="_Toc79073226"/>
      <w:r>
        <w:rPr>
          <w:lang w:val="ro-RO"/>
        </w:rPr>
        <w:t>4.</w:t>
      </w:r>
      <w:r w:rsidR="0035672F" w:rsidRPr="006427CA">
        <w:rPr>
          <w:lang w:val="ro-RO"/>
        </w:rPr>
        <w:t>2.5.1</w:t>
      </w:r>
      <w:r w:rsidR="0026699E" w:rsidRPr="006427CA">
        <w:rPr>
          <w:lang w:val="ro-RO"/>
        </w:rPr>
        <w:t>.</w:t>
      </w:r>
      <w:r w:rsidR="0035672F" w:rsidRPr="006427CA">
        <w:rPr>
          <w:lang w:val="ro-RO"/>
        </w:rPr>
        <w:t xml:space="preserve"> Contractel</w:t>
      </w:r>
      <w:r w:rsidR="0026699E" w:rsidRPr="006427CA">
        <w:rPr>
          <w:lang w:val="ro-RO"/>
        </w:rPr>
        <w:t>e</w:t>
      </w:r>
      <w:r w:rsidR="0035672F" w:rsidRPr="006427CA">
        <w:rPr>
          <w:lang w:val="ro-RO"/>
        </w:rPr>
        <w:t xml:space="preserve"> de achiziții publ</w:t>
      </w:r>
      <w:r w:rsidR="0026699E" w:rsidRPr="006427CA">
        <w:rPr>
          <w:lang w:val="ro-RO"/>
        </w:rPr>
        <w:t>ice au fost încheiate cu abateri</w:t>
      </w:r>
      <w:r w:rsidR="0035672F" w:rsidRPr="006427CA">
        <w:rPr>
          <w:lang w:val="ro-RO"/>
        </w:rPr>
        <w:t xml:space="preserve"> de la pl</w:t>
      </w:r>
      <w:r w:rsidR="0026699E" w:rsidRPr="006427CA">
        <w:rPr>
          <w:lang w:val="ro-RO"/>
        </w:rPr>
        <w:t>anul</w:t>
      </w:r>
      <w:r w:rsidR="0035672F" w:rsidRPr="006427CA">
        <w:rPr>
          <w:lang w:val="ro-RO"/>
        </w:rPr>
        <w:t xml:space="preserve"> aprobat.</w:t>
      </w:r>
      <w:bookmarkEnd w:id="48"/>
    </w:p>
    <w:p w:rsidR="008108E9" w:rsidRPr="006427CA" w:rsidRDefault="0035672F" w:rsidP="00CF2ED8">
      <w:pPr>
        <w:pStyle w:val="NormalWeb"/>
        <w:spacing w:line="276" w:lineRule="auto"/>
        <w:ind w:right="-334"/>
        <w:rPr>
          <w:rFonts w:asciiTheme="majorHAnsi" w:hAnsiTheme="majorHAnsi" w:cstheme="majorHAnsi"/>
          <w:bCs/>
          <w:lang w:val="ro-RO"/>
        </w:rPr>
      </w:pPr>
      <w:r w:rsidRPr="006427CA">
        <w:rPr>
          <w:rFonts w:asciiTheme="majorHAnsi" w:hAnsiTheme="majorHAnsi" w:cstheme="majorHAnsi"/>
          <w:bCs/>
          <w:lang w:val="ro-RO"/>
        </w:rPr>
        <w:t>Conform prevederilor legale</w:t>
      </w:r>
      <w:r w:rsidRPr="006427CA">
        <w:rPr>
          <w:rStyle w:val="FootnoteTextChar2"/>
          <w:rFonts w:asciiTheme="majorHAnsi" w:hAnsiTheme="majorHAnsi" w:cstheme="majorHAnsi"/>
          <w:bCs/>
          <w:vertAlign w:val="superscript"/>
          <w:lang w:val="ro-RO"/>
        </w:rPr>
        <w:footnoteReference w:id="49"/>
      </w:r>
      <w:r w:rsidR="00A15BBF">
        <w:rPr>
          <w:rFonts w:asciiTheme="majorHAnsi" w:hAnsiTheme="majorHAnsi" w:cstheme="majorHAnsi"/>
          <w:bCs/>
          <w:lang w:val="ro-RO"/>
        </w:rPr>
        <w:t>,</w:t>
      </w:r>
      <w:r w:rsidRPr="006427CA">
        <w:rPr>
          <w:rFonts w:asciiTheme="majorHAnsi" w:hAnsiTheme="majorHAnsi" w:cstheme="majorHAnsi"/>
          <w:bCs/>
          <w:lang w:val="ro-RO"/>
        </w:rPr>
        <w:t xml:space="preserve"> p</w:t>
      </w:r>
      <w:r w:rsidRPr="006427CA">
        <w:rPr>
          <w:rFonts w:asciiTheme="majorHAnsi" w:hAnsiTheme="majorHAnsi" w:cstheme="majorHAnsi"/>
          <w:shd w:val="clear" w:color="auto" w:fill="FFFFFF"/>
          <w:lang w:val="ro-RO"/>
        </w:rPr>
        <w:t xml:space="preserve">entru satisfacerea necesităţilor de bunuri, lucrări şi servicii, autoritatea contractantă este obligată să planifice contracte de achiziţii publice, care urmează a fi încheiate ca rezultat al desfăşurării procedurilor de achiziţie publică. Testele auditului denotă că </w:t>
      </w:r>
      <w:r w:rsidRPr="006427CA">
        <w:rPr>
          <w:rFonts w:asciiTheme="majorHAnsi" w:hAnsiTheme="majorHAnsi" w:cstheme="majorHAnsi"/>
          <w:bCs/>
          <w:lang w:val="ro-RO"/>
        </w:rPr>
        <w:t>contra</w:t>
      </w:r>
      <w:r w:rsidR="0026699E" w:rsidRPr="006427CA">
        <w:rPr>
          <w:rFonts w:asciiTheme="majorHAnsi" w:hAnsiTheme="majorHAnsi" w:cstheme="majorHAnsi"/>
          <w:bCs/>
          <w:lang w:val="ro-RO"/>
        </w:rPr>
        <w:t>ctele încheiate nu corespund în</w:t>
      </w:r>
      <w:r w:rsidRPr="006427CA">
        <w:rPr>
          <w:rFonts w:asciiTheme="majorHAnsi" w:hAnsiTheme="majorHAnsi" w:cstheme="majorHAnsi"/>
          <w:bCs/>
          <w:lang w:val="ro-RO"/>
        </w:rPr>
        <w:t xml:space="preserve">tocmai planului elaborat, datorită </w:t>
      </w:r>
      <w:r w:rsidR="00A15BBF" w:rsidRPr="006427CA">
        <w:rPr>
          <w:rFonts w:asciiTheme="majorHAnsi" w:hAnsiTheme="majorHAnsi" w:cstheme="majorHAnsi"/>
          <w:bCs/>
          <w:lang w:val="ro-RO"/>
        </w:rPr>
        <w:t xml:space="preserve">executării </w:t>
      </w:r>
      <w:r w:rsidR="00A15BBF">
        <w:rPr>
          <w:rFonts w:asciiTheme="majorHAnsi" w:hAnsiTheme="majorHAnsi" w:cstheme="majorHAnsi"/>
          <w:bCs/>
          <w:lang w:val="ro-RO"/>
        </w:rPr>
        <w:t xml:space="preserve">de către </w:t>
      </w:r>
      <w:r w:rsidRPr="006427CA">
        <w:rPr>
          <w:rFonts w:asciiTheme="majorHAnsi" w:hAnsiTheme="majorHAnsi" w:cstheme="majorHAnsi"/>
          <w:bCs/>
          <w:lang w:val="ro-RO"/>
        </w:rPr>
        <w:t xml:space="preserve"> entitățile supuse auditului </w:t>
      </w:r>
      <w:r w:rsidR="00A15BBF">
        <w:rPr>
          <w:rFonts w:asciiTheme="majorHAnsi" w:hAnsiTheme="majorHAnsi" w:cstheme="majorHAnsi"/>
          <w:bCs/>
          <w:lang w:val="ro-RO"/>
        </w:rPr>
        <w:t>a</w:t>
      </w:r>
      <w:r w:rsidRPr="006427CA">
        <w:rPr>
          <w:rFonts w:asciiTheme="majorHAnsi" w:hAnsiTheme="majorHAnsi" w:cstheme="majorHAnsi"/>
          <w:bCs/>
          <w:lang w:val="ro-RO"/>
        </w:rPr>
        <w:t xml:space="preserve"> achizițiilor neplanificate. </w:t>
      </w:r>
    </w:p>
    <w:p w:rsidR="0035672F" w:rsidRPr="006427CA" w:rsidRDefault="0035672F" w:rsidP="00CF2ED8">
      <w:pPr>
        <w:pStyle w:val="NormalWeb"/>
        <w:spacing w:line="276" w:lineRule="auto"/>
        <w:ind w:right="-334"/>
        <w:rPr>
          <w:rFonts w:asciiTheme="majorHAnsi" w:hAnsiTheme="majorHAnsi" w:cstheme="majorHAnsi"/>
          <w:bCs/>
          <w:lang w:val="ro-RO"/>
        </w:rPr>
      </w:pPr>
      <w:r w:rsidRPr="006427CA">
        <w:rPr>
          <w:rFonts w:asciiTheme="majorHAnsi" w:hAnsiTheme="majorHAnsi" w:cstheme="majorHAnsi"/>
          <w:bCs/>
          <w:lang w:val="ro-RO"/>
        </w:rPr>
        <w:t xml:space="preserve">În </w:t>
      </w:r>
      <w:r w:rsidR="0026699E" w:rsidRPr="006427CA">
        <w:rPr>
          <w:rFonts w:asciiTheme="majorHAnsi" w:hAnsiTheme="majorHAnsi" w:cstheme="majorHAnsi"/>
          <w:bCs/>
          <w:lang w:val="ro-RO"/>
        </w:rPr>
        <w:t>perioada anului 2019 au fost ef</w:t>
      </w:r>
      <w:r w:rsidRPr="006427CA">
        <w:rPr>
          <w:rFonts w:asciiTheme="majorHAnsi" w:hAnsiTheme="majorHAnsi" w:cstheme="majorHAnsi"/>
          <w:bCs/>
          <w:lang w:val="ro-RO"/>
        </w:rPr>
        <w:t>ectuate</w:t>
      </w:r>
      <w:r w:rsidR="00A15BBF">
        <w:rPr>
          <w:rFonts w:asciiTheme="majorHAnsi" w:hAnsiTheme="majorHAnsi" w:cstheme="majorHAnsi"/>
          <w:bCs/>
          <w:lang w:val="ro-RO"/>
        </w:rPr>
        <w:t>,</w:t>
      </w:r>
      <w:r w:rsidRPr="006427CA">
        <w:rPr>
          <w:rFonts w:asciiTheme="majorHAnsi" w:hAnsiTheme="majorHAnsi" w:cstheme="majorHAnsi"/>
          <w:bCs/>
          <w:lang w:val="ro-RO"/>
        </w:rPr>
        <w:t xml:space="preserve"> în total</w:t>
      </w:r>
      <w:r w:rsidR="00A15BBF">
        <w:rPr>
          <w:rFonts w:asciiTheme="majorHAnsi" w:hAnsiTheme="majorHAnsi" w:cstheme="majorHAnsi"/>
          <w:bCs/>
          <w:lang w:val="ro-RO"/>
        </w:rPr>
        <w:t>,</w:t>
      </w:r>
      <w:r w:rsidRPr="006427CA">
        <w:rPr>
          <w:rFonts w:asciiTheme="majorHAnsi" w:hAnsiTheme="majorHAnsi" w:cstheme="majorHAnsi"/>
          <w:bCs/>
          <w:lang w:val="ro-RO"/>
        </w:rPr>
        <w:t xml:space="preserve"> 1</w:t>
      </w:r>
      <w:r w:rsidR="008108E9" w:rsidRPr="006427CA">
        <w:rPr>
          <w:rFonts w:asciiTheme="majorHAnsi" w:hAnsiTheme="majorHAnsi" w:cstheme="majorHAnsi"/>
          <w:bCs/>
          <w:lang w:val="ro-RO"/>
        </w:rPr>
        <w:t>3</w:t>
      </w:r>
      <w:r w:rsidRPr="006427CA">
        <w:rPr>
          <w:rFonts w:asciiTheme="majorHAnsi" w:hAnsiTheme="majorHAnsi" w:cstheme="majorHAnsi"/>
          <w:bCs/>
          <w:lang w:val="ro-RO"/>
        </w:rPr>
        <w:t xml:space="preserve"> achiziții</w:t>
      </w:r>
      <w:r w:rsidR="00A15BBF" w:rsidRPr="00A15BBF">
        <w:rPr>
          <w:rFonts w:asciiTheme="majorHAnsi" w:hAnsiTheme="majorHAnsi" w:cstheme="majorHAnsi"/>
          <w:bCs/>
          <w:lang w:val="ro-RO"/>
        </w:rPr>
        <w:t xml:space="preserve"> </w:t>
      </w:r>
      <w:r w:rsidR="00A15BBF" w:rsidRPr="006427CA">
        <w:rPr>
          <w:rFonts w:asciiTheme="majorHAnsi" w:hAnsiTheme="majorHAnsi" w:cstheme="majorHAnsi"/>
          <w:bCs/>
          <w:lang w:val="ro-RO"/>
        </w:rPr>
        <w:t>neplanificate</w:t>
      </w:r>
      <w:r w:rsidR="00A15BBF">
        <w:rPr>
          <w:rFonts w:asciiTheme="majorHAnsi" w:hAnsiTheme="majorHAnsi" w:cstheme="majorHAnsi"/>
          <w:bCs/>
          <w:lang w:val="ro-RO"/>
        </w:rPr>
        <w:t>,</w:t>
      </w:r>
      <w:r w:rsidRPr="006427CA">
        <w:rPr>
          <w:rFonts w:asciiTheme="majorHAnsi" w:hAnsiTheme="majorHAnsi" w:cstheme="majorHAnsi"/>
          <w:bCs/>
          <w:lang w:val="ro-RO"/>
        </w:rPr>
        <w:t xml:space="preserve"> în sumă de </w:t>
      </w:r>
      <w:r w:rsidR="008108E9" w:rsidRPr="006427CA">
        <w:rPr>
          <w:rFonts w:asciiTheme="majorHAnsi" w:hAnsiTheme="majorHAnsi" w:cstheme="majorHAnsi"/>
          <w:bCs/>
          <w:lang w:val="ro-RO"/>
        </w:rPr>
        <w:t>1,1</w:t>
      </w:r>
      <w:r w:rsidRPr="006427CA">
        <w:rPr>
          <w:rFonts w:asciiTheme="majorHAnsi" w:hAnsiTheme="majorHAnsi" w:cstheme="majorHAnsi"/>
          <w:bCs/>
          <w:lang w:val="ro-RO"/>
        </w:rPr>
        <w:t xml:space="preserve"> mil</w:t>
      </w:r>
      <w:r w:rsidR="008108E9" w:rsidRPr="006427CA">
        <w:rPr>
          <w:rFonts w:asciiTheme="majorHAnsi" w:hAnsiTheme="majorHAnsi" w:cstheme="majorHAnsi"/>
          <w:bCs/>
          <w:lang w:val="ro-RO"/>
        </w:rPr>
        <w:t>.</w:t>
      </w:r>
      <w:r w:rsidRPr="006427CA">
        <w:rPr>
          <w:rFonts w:asciiTheme="majorHAnsi" w:hAnsiTheme="majorHAnsi" w:cstheme="majorHAnsi"/>
          <w:bCs/>
          <w:lang w:val="ro-RO"/>
        </w:rPr>
        <w:t xml:space="preserve"> lei, inclusiv SV </w:t>
      </w:r>
      <w:r w:rsidR="0026699E" w:rsidRPr="006427CA">
        <w:rPr>
          <w:rFonts w:asciiTheme="majorHAnsi" w:hAnsiTheme="majorHAnsi" w:cstheme="majorHAnsi"/>
          <w:bCs/>
          <w:lang w:val="ro-RO"/>
        </w:rPr>
        <w:t xml:space="preserve">- </w:t>
      </w:r>
      <w:r w:rsidRPr="006427CA">
        <w:rPr>
          <w:rFonts w:asciiTheme="majorHAnsi" w:hAnsiTheme="majorHAnsi" w:cstheme="majorHAnsi"/>
          <w:bCs/>
          <w:lang w:val="ro-RO"/>
        </w:rPr>
        <w:t>6 achiziții în sumă de 0,4 mil</w:t>
      </w:r>
      <w:r w:rsidR="00A15BBF">
        <w:rPr>
          <w:rFonts w:asciiTheme="majorHAnsi" w:hAnsiTheme="majorHAnsi" w:cstheme="majorHAnsi"/>
          <w:bCs/>
          <w:lang w:val="ro-RO"/>
        </w:rPr>
        <w:t>.</w:t>
      </w:r>
      <w:r w:rsidRPr="006427CA">
        <w:rPr>
          <w:rFonts w:asciiTheme="majorHAnsi" w:hAnsiTheme="majorHAnsi" w:cstheme="majorHAnsi"/>
          <w:bCs/>
          <w:lang w:val="ro-RO"/>
        </w:rPr>
        <w:t xml:space="preserve"> lei, SFS </w:t>
      </w:r>
      <w:r w:rsidR="008108E9" w:rsidRPr="006427CA">
        <w:rPr>
          <w:rFonts w:asciiTheme="majorHAnsi" w:hAnsiTheme="majorHAnsi" w:cstheme="majorHAnsi"/>
          <w:bCs/>
          <w:lang w:val="ro-RO"/>
        </w:rPr>
        <w:t>-</w:t>
      </w:r>
      <w:r w:rsidR="0026699E" w:rsidRPr="006427CA">
        <w:rPr>
          <w:rFonts w:asciiTheme="majorHAnsi" w:hAnsiTheme="majorHAnsi" w:cstheme="majorHAnsi"/>
          <w:bCs/>
          <w:lang w:val="ro-RO"/>
        </w:rPr>
        <w:t xml:space="preserve"> </w:t>
      </w:r>
      <w:r w:rsidR="00A15BBF">
        <w:rPr>
          <w:rFonts w:asciiTheme="majorHAnsi" w:hAnsiTheme="majorHAnsi" w:cstheme="majorHAnsi"/>
          <w:bCs/>
          <w:lang w:val="ro-RO"/>
        </w:rPr>
        <w:t>1</w:t>
      </w:r>
      <w:r w:rsidR="00E942AF" w:rsidRPr="006427CA">
        <w:rPr>
          <w:rFonts w:asciiTheme="majorHAnsi" w:hAnsiTheme="majorHAnsi" w:cstheme="majorHAnsi"/>
          <w:bCs/>
          <w:lang w:val="ro-RO"/>
        </w:rPr>
        <w:t xml:space="preserve"> achiziți</w:t>
      </w:r>
      <w:r w:rsidR="008108E9" w:rsidRPr="006427CA">
        <w:rPr>
          <w:rFonts w:asciiTheme="majorHAnsi" w:hAnsiTheme="majorHAnsi" w:cstheme="majorHAnsi"/>
          <w:bCs/>
          <w:lang w:val="ro-RO"/>
        </w:rPr>
        <w:t>e</w:t>
      </w:r>
      <w:r w:rsidR="00E942AF" w:rsidRPr="006427CA">
        <w:rPr>
          <w:rFonts w:asciiTheme="majorHAnsi" w:hAnsiTheme="majorHAnsi" w:cstheme="majorHAnsi"/>
          <w:bCs/>
          <w:lang w:val="ro-RO"/>
        </w:rPr>
        <w:t xml:space="preserve"> </w:t>
      </w:r>
      <w:r w:rsidR="00A15BBF">
        <w:rPr>
          <w:rFonts w:asciiTheme="majorHAnsi" w:hAnsiTheme="majorHAnsi" w:cstheme="majorHAnsi"/>
          <w:bCs/>
          <w:lang w:val="ro-RO"/>
        </w:rPr>
        <w:t xml:space="preserve">în sumă </w:t>
      </w:r>
      <w:r w:rsidR="00E942AF" w:rsidRPr="006427CA">
        <w:rPr>
          <w:rFonts w:asciiTheme="majorHAnsi" w:hAnsiTheme="majorHAnsi" w:cstheme="majorHAnsi"/>
          <w:bCs/>
          <w:lang w:val="ro-RO"/>
        </w:rPr>
        <w:t>de 0,2 mil.lei</w:t>
      </w:r>
      <w:r w:rsidR="00A15BBF">
        <w:rPr>
          <w:rFonts w:asciiTheme="majorHAnsi" w:hAnsiTheme="majorHAnsi" w:cstheme="majorHAnsi"/>
          <w:bCs/>
          <w:lang w:val="ro-RO"/>
        </w:rPr>
        <w:t>,</w:t>
      </w:r>
      <w:r w:rsidRPr="006427CA">
        <w:rPr>
          <w:rFonts w:asciiTheme="majorHAnsi" w:hAnsiTheme="majorHAnsi" w:cstheme="majorHAnsi"/>
          <w:bCs/>
          <w:lang w:val="ro-RO"/>
        </w:rPr>
        <w:t xml:space="preserve"> și MF </w:t>
      </w:r>
      <w:r w:rsidR="0026699E" w:rsidRPr="006427CA">
        <w:rPr>
          <w:rFonts w:asciiTheme="majorHAnsi" w:hAnsiTheme="majorHAnsi" w:cstheme="majorHAnsi"/>
          <w:bCs/>
          <w:lang w:val="ro-RO"/>
        </w:rPr>
        <w:t xml:space="preserve">- </w:t>
      </w:r>
      <w:r w:rsidRPr="006427CA">
        <w:rPr>
          <w:rFonts w:asciiTheme="majorHAnsi" w:hAnsiTheme="majorHAnsi" w:cstheme="majorHAnsi"/>
          <w:bCs/>
          <w:lang w:val="ro-RO"/>
        </w:rPr>
        <w:t>6</w:t>
      </w:r>
      <w:r w:rsidR="0026699E" w:rsidRPr="006427CA">
        <w:rPr>
          <w:rFonts w:asciiTheme="majorHAnsi" w:hAnsiTheme="majorHAnsi" w:cstheme="majorHAnsi"/>
          <w:bCs/>
          <w:lang w:val="ro-RO"/>
        </w:rPr>
        <w:t xml:space="preserve"> achiziții</w:t>
      </w:r>
      <w:r w:rsidRPr="006427CA">
        <w:rPr>
          <w:rFonts w:asciiTheme="majorHAnsi" w:hAnsiTheme="majorHAnsi" w:cstheme="majorHAnsi"/>
          <w:bCs/>
          <w:lang w:val="ro-RO"/>
        </w:rPr>
        <w:t xml:space="preserve"> în sumă de 0,5 </w:t>
      </w:r>
      <w:r w:rsidR="0026699E" w:rsidRPr="006427CA">
        <w:rPr>
          <w:rFonts w:asciiTheme="majorHAnsi" w:hAnsiTheme="majorHAnsi" w:cstheme="majorHAnsi"/>
          <w:bCs/>
          <w:lang w:val="ro-RO"/>
        </w:rPr>
        <w:t>mil</w:t>
      </w:r>
      <w:r w:rsidR="00A15BBF">
        <w:rPr>
          <w:rFonts w:asciiTheme="majorHAnsi" w:hAnsiTheme="majorHAnsi" w:cstheme="majorHAnsi"/>
          <w:bCs/>
          <w:lang w:val="ro-RO"/>
        </w:rPr>
        <w:t>.</w:t>
      </w:r>
      <w:r w:rsidR="0026699E" w:rsidRPr="006427CA">
        <w:rPr>
          <w:rFonts w:asciiTheme="majorHAnsi" w:hAnsiTheme="majorHAnsi" w:cstheme="majorHAnsi"/>
          <w:bCs/>
          <w:lang w:val="ro-RO"/>
        </w:rPr>
        <w:t xml:space="preserve"> lei. În anul 2020 </w:t>
      </w:r>
      <w:r w:rsidR="00A15BBF">
        <w:rPr>
          <w:rFonts w:asciiTheme="majorHAnsi" w:hAnsiTheme="majorHAnsi" w:cstheme="majorHAnsi"/>
          <w:bCs/>
          <w:lang w:val="ro-RO"/>
        </w:rPr>
        <w:t>s-</w:t>
      </w:r>
      <w:r w:rsidR="0026699E" w:rsidRPr="006427CA">
        <w:rPr>
          <w:rFonts w:asciiTheme="majorHAnsi" w:hAnsiTheme="majorHAnsi" w:cstheme="majorHAnsi"/>
          <w:bCs/>
          <w:lang w:val="ro-RO"/>
        </w:rPr>
        <w:t xml:space="preserve">au </w:t>
      </w:r>
      <w:r w:rsidR="00A15BBF">
        <w:rPr>
          <w:rFonts w:asciiTheme="majorHAnsi" w:hAnsiTheme="majorHAnsi" w:cstheme="majorHAnsi"/>
          <w:bCs/>
          <w:lang w:val="ro-RO"/>
        </w:rPr>
        <w:t>e</w:t>
      </w:r>
      <w:r w:rsidRPr="006427CA">
        <w:rPr>
          <w:rFonts w:asciiTheme="majorHAnsi" w:hAnsiTheme="majorHAnsi" w:cstheme="majorHAnsi"/>
          <w:bCs/>
          <w:lang w:val="ro-RO"/>
        </w:rPr>
        <w:t>fectuat</w:t>
      </w:r>
      <w:r w:rsidR="00A15BBF">
        <w:rPr>
          <w:rFonts w:asciiTheme="majorHAnsi" w:hAnsiTheme="majorHAnsi" w:cstheme="majorHAnsi"/>
          <w:bCs/>
          <w:lang w:val="ro-RO"/>
        </w:rPr>
        <w:t>,</w:t>
      </w:r>
      <w:r w:rsidRPr="006427CA">
        <w:rPr>
          <w:rFonts w:asciiTheme="majorHAnsi" w:hAnsiTheme="majorHAnsi" w:cstheme="majorHAnsi"/>
          <w:bCs/>
          <w:lang w:val="ro-RO"/>
        </w:rPr>
        <w:t xml:space="preserve"> în total</w:t>
      </w:r>
      <w:r w:rsidR="00A15BBF">
        <w:rPr>
          <w:rFonts w:asciiTheme="majorHAnsi" w:hAnsiTheme="majorHAnsi" w:cstheme="majorHAnsi"/>
          <w:bCs/>
          <w:lang w:val="ro-RO"/>
        </w:rPr>
        <w:t>,</w:t>
      </w:r>
      <w:r w:rsidRPr="006427CA">
        <w:rPr>
          <w:rFonts w:asciiTheme="majorHAnsi" w:hAnsiTheme="majorHAnsi" w:cstheme="majorHAnsi"/>
          <w:bCs/>
          <w:lang w:val="ro-RO"/>
        </w:rPr>
        <w:t xml:space="preserve"> 17 astfel de achiziții</w:t>
      </w:r>
      <w:r w:rsidR="00A15BBF">
        <w:rPr>
          <w:rFonts w:asciiTheme="majorHAnsi" w:hAnsiTheme="majorHAnsi" w:cstheme="majorHAnsi"/>
          <w:bCs/>
          <w:lang w:val="ro-RO"/>
        </w:rPr>
        <w:t>,</w:t>
      </w:r>
      <w:r w:rsidRPr="006427CA">
        <w:rPr>
          <w:rFonts w:asciiTheme="majorHAnsi" w:hAnsiTheme="majorHAnsi" w:cstheme="majorHAnsi"/>
          <w:bCs/>
          <w:lang w:val="ro-RO"/>
        </w:rPr>
        <w:t xml:space="preserve"> în sumă de 17,</w:t>
      </w:r>
      <w:r w:rsidR="008108E9" w:rsidRPr="006427CA">
        <w:rPr>
          <w:rFonts w:asciiTheme="majorHAnsi" w:hAnsiTheme="majorHAnsi" w:cstheme="majorHAnsi"/>
          <w:bCs/>
          <w:lang w:val="ro-RO"/>
        </w:rPr>
        <w:t>5</w:t>
      </w:r>
      <w:r w:rsidR="0026699E" w:rsidRPr="006427CA">
        <w:rPr>
          <w:rFonts w:asciiTheme="majorHAnsi" w:hAnsiTheme="majorHAnsi" w:cstheme="majorHAnsi"/>
          <w:bCs/>
          <w:lang w:val="ro-RO"/>
        </w:rPr>
        <w:t xml:space="preserve"> mil</w:t>
      </w:r>
      <w:r w:rsidR="00A15BBF">
        <w:rPr>
          <w:rFonts w:asciiTheme="majorHAnsi" w:hAnsiTheme="majorHAnsi" w:cstheme="majorHAnsi"/>
          <w:bCs/>
          <w:lang w:val="ro-RO"/>
        </w:rPr>
        <w:t>.</w:t>
      </w:r>
      <w:r w:rsidR="0026699E" w:rsidRPr="006427CA">
        <w:rPr>
          <w:rFonts w:asciiTheme="majorHAnsi" w:hAnsiTheme="majorHAnsi" w:cstheme="majorHAnsi"/>
          <w:bCs/>
          <w:lang w:val="ro-RO"/>
        </w:rPr>
        <w:t xml:space="preserve"> lei, inclusiv</w:t>
      </w:r>
      <w:r w:rsidRPr="006427CA">
        <w:rPr>
          <w:rFonts w:asciiTheme="majorHAnsi" w:hAnsiTheme="majorHAnsi" w:cstheme="majorHAnsi"/>
          <w:bCs/>
          <w:lang w:val="ro-RO"/>
        </w:rPr>
        <w:t xml:space="preserve"> SV </w:t>
      </w:r>
      <w:r w:rsidR="0026699E" w:rsidRPr="006427CA">
        <w:rPr>
          <w:rFonts w:asciiTheme="majorHAnsi" w:hAnsiTheme="majorHAnsi" w:cstheme="majorHAnsi"/>
          <w:bCs/>
          <w:lang w:val="ro-RO"/>
        </w:rPr>
        <w:t xml:space="preserve">- </w:t>
      </w:r>
      <w:r w:rsidRPr="006427CA">
        <w:rPr>
          <w:rFonts w:asciiTheme="majorHAnsi" w:hAnsiTheme="majorHAnsi" w:cstheme="majorHAnsi"/>
          <w:bCs/>
          <w:lang w:val="ro-RO"/>
        </w:rPr>
        <w:t>11 ach</w:t>
      </w:r>
      <w:r w:rsidR="00E942AF" w:rsidRPr="006427CA">
        <w:rPr>
          <w:rFonts w:asciiTheme="majorHAnsi" w:hAnsiTheme="majorHAnsi" w:cstheme="majorHAnsi"/>
          <w:bCs/>
          <w:lang w:val="ro-RO"/>
        </w:rPr>
        <w:t>iziții în sumă de 17,4 mi</w:t>
      </w:r>
      <w:r w:rsidR="00A15BBF">
        <w:rPr>
          <w:rFonts w:asciiTheme="majorHAnsi" w:hAnsiTheme="majorHAnsi" w:cstheme="majorHAnsi"/>
          <w:bCs/>
          <w:lang w:val="ro-RO"/>
        </w:rPr>
        <w:t>.</w:t>
      </w:r>
      <w:r w:rsidR="00E942AF" w:rsidRPr="006427CA">
        <w:rPr>
          <w:rFonts w:asciiTheme="majorHAnsi" w:hAnsiTheme="majorHAnsi" w:cstheme="majorHAnsi"/>
          <w:bCs/>
          <w:lang w:val="ro-RO"/>
        </w:rPr>
        <w:t>l lei</w:t>
      </w:r>
      <w:r w:rsidR="00A15BBF">
        <w:rPr>
          <w:rFonts w:asciiTheme="majorHAnsi" w:hAnsiTheme="majorHAnsi" w:cstheme="majorHAnsi"/>
          <w:bCs/>
          <w:lang w:val="ro-RO"/>
        </w:rPr>
        <w:t>,</w:t>
      </w:r>
      <w:r w:rsidR="00E942AF" w:rsidRPr="006427CA">
        <w:rPr>
          <w:rFonts w:asciiTheme="majorHAnsi" w:hAnsiTheme="majorHAnsi" w:cstheme="majorHAnsi"/>
          <w:bCs/>
          <w:lang w:val="ro-RO"/>
        </w:rPr>
        <w:t xml:space="preserve"> și </w:t>
      </w:r>
      <w:r w:rsidRPr="006427CA">
        <w:rPr>
          <w:rFonts w:asciiTheme="majorHAnsi" w:hAnsiTheme="majorHAnsi" w:cstheme="majorHAnsi"/>
          <w:bCs/>
          <w:lang w:val="ro-RO"/>
        </w:rPr>
        <w:t>MF</w:t>
      </w:r>
      <w:r w:rsidR="0026699E" w:rsidRPr="006427CA">
        <w:rPr>
          <w:rFonts w:asciiTheme="majorHAnsi" w:hAnsiTheme="majorHAnsi" w:cstheme="majorHAnsi"/>
          <w:bCs/>
          <w:lang w:val="ro-RO"/>
        </w:rPr>
        <w:t xml:space="preserve"> </w:t>
      </w:r>
      <w:r w:rsidRPr="006427CA">
        <w:rPr>
          <w:rFonts w:asciiTheme="majorHAnsi" w:hAnsiTheme="majorHAnsi" w:cstheme="majorHAnsi"/>
          <w:bCs/>
          <w:lang w:val="ro-RO"/>
        </w:rPr>
        <w:t xml:space="preserve">- 2 </w:t>
      </w:r>
      <w:r w:rsidR="00A15BBF">
        <w:rPr>
          <w:rFonts w:asciiTheme="majorHAnsi" w:hAnsiTheme="majorHAnsi" w:cstheme="majorHAnsi"/>
          <w:bCs/>
          <w:lang w:val="ro-RO"/>
        </w:rPr>
        <w:t xml:space="preserve">achiziții </w:t>
      </w:r>
      <w:r w:rsidRPr="006427CA">
        <w:rPr>
          <w:rFonts w:asciiTheme="majorHAnsi" w:hAnsiTheme="majorHAnsi" w:cstheme="majorHAnsi"/>
          <w:bCs/>
          <w:lang w:val="ro-RO"/>
        </w:rPr>
        <w:t>în sumă de 0,1 mil</w:t>
      </w:r>
      <w:r w:rsidR="00A15BBF">
        <w:rPr>
          <w:rFonts w:asciiTheme="majorHAnsi" w:hAnsiTheme="majorHAnsi" w:cstheme="majorHAnsi"/>
          <w:bCs/>
          <w:lang w:val="ro-RO"/>
        </w:rPr>
        <w:t>.</w:t>
      </w:r>
      <w:r w:rsidRPr="006427CA">
        <w:rPr>
          <w:rFonts w:asciiTheme="majorHAnsi" w:hAnsiTheme="majorHAnsi" w:cstheme="majorHAnsi"/>
          <w:bCs/>
          <w:lang w:val="ro-RO"/>
        </w:rPr>
        <w:t xml:space="preserve"> lei.</w:t>
      </w:r>
    </w:p>
    <w:p w:rsidR="00E71611" w:rsidRPr="006427CA" w:rsidRDefault="0035672F" w:rsidP="009275E6">
      <w:pPr>
        <w:spacing w:after="120" w:line="276" w:lineRule="auto"/>
        <w:ind w:right="-331" w:firstLine="567"/>
        <w:jc w:val="both"/>
        <w:rPr>
          <w:rFonts w:asciiTheme="majorHAnsi" w:hAnsiTheme="majorHAnsi" w:cstheme="majorHAnsi"/>
          <w:bCs/>
          <w:sz w:val="24"/>
          <w:szCs w:val="24"/>
          <w:lang w:val="ro-RO"/>
        </w:rPr>
      </w:pPr>
      <w:r w:rsidRPr="006427CA">
        <w:rPr>
          <w:rFonts w:asciiTheme="majorHAnsi" w:hAnsiTheme="majorHAnsi" w:cstheme="majorHAnsi"/>
          <w:bCs/>
          <w:sz w:val="24"/>
          <w:szCs w:val="24"/>
          <w:lang w:val="ro-RO"/>
        </w:rPr>
        <w:t>Totodată</w:t>
      </w:r>
      <w:r w:rsidR="00E942AF" w:rsidRPr="006427CA">
        <w:rPr>
          <w:rFonts w:asciiTheme="majorHAnsi" w:hAnsiTheme="majorHAnsi" w:cstheme="majorHAnsi"/>
          <w:bCs/>
          <w:sz w:val="24"/>
          <w:szCs w:val="24"/>
          <w:lang w:val="ro-RO"/>
        </w:rPr>
        <w:t xml:space="preserve">, n-au fost realizate în total </w:t>
      </w:r>
      <w:r w:rsidR="008108E9" w:rsidRPr="006427CA">
        <w:rPr>
          <w:rFonts w:asciiTheme="majorHAnsi" w:hAnsiTheme="majorHAnsi" w:cstheme="majorHAnsi"/>
          <w:bCs/>
          <w:sz w:val="24"/>
          <w:szCs w:val="24"/>
          <w:lang w:val="ro-RO"/>
        </w:rPr>
        <w:t>28</w:t>
      </w:r>
      <w:r w:rsidRPr="006427CA">
        <w:rPr>
          <w:rFonts w:asciiTheme="majorHAnsi" w:hAnsiTheme="majorHAnsi" w:cstheme="majorHAnsi"/>
          <w:bCs/>
          <w:sz w:val="24"/>
          <w:szCs w:val="24"/>
          <w:lang w:val="ro-RO"/>
        </w:rPr>
        <w:t xml:space="preserve"> </w:t>
      </w:r>
      <w:r w:rsidR="00777BA5">
        <w:rPr>
          <w:rFonts w:asciiTheme="majorHAnsi" w:hAnsiTheme="majorHAnsi" w:cstheme="majorHAnsi"/>
          <w:bCs/>
          <w:sz w:val="24"/>
          <w:szCs w:val="24"/>
          <w:lang w:val="ro-RO"/>
        </w:rPr>
        <w:t xml:space="preserve">de </w:t>
      </w:r>
      <w:r w:rsidRPr="006427CA">
        <w:rPr>
          <w:rFonts w:asciiTheme="majorHAnsi" w:hAnsiTheme="majorHAnsi" w:cstheme="majorHAnsi"/>
          <w:bCs/>
          <w:sz w:val="24"/>
          <w:szCs w:val="24"/>
          <w:lang w:val="ro-RO"/>
        </w:rPr>
        <w:t>achiziți</w:t>
      </w:r>
      <w:r w:rsidR="00777BA5">
        <w:rPr>
          <w:rFonts w:asciiTheme="majorHAnsi" w:hAnsiTheme="majorHAnsi" w:cstheme="majorHAnsi"/>
          <w:bCs/>
          <w:sz w:val="24"/>
          <w:szCs w:val="24"/>
          <w:lang w:val="ro-RO"/>
        </w:rPr>
        <w:t>i,</w:t>
      </w:r>
      <w:r w:rsidRPr="006427CA">
        <w:rPr>
          <w:rFonts w:asciiTheme="majorHAnsi" w:hAnsiTheme="majorHAnsi" w:cstheme="majorHAnsi"/>
          <w:bCs/>
          <w:sz w:val="24"/>
          <w:szCs w:val="24"/>
          <w:lang w:val="ro-RO"/>
        </w:rPr>
        <w:t xml:space="preserve"> în sumă de </w:t>
      </w:r>
      <w:r w:rsidR="008108E9" w:rsidRPr="006427CA">
        <w:rPr>
          <w:rFonts w:asciiTheme="majorHAnsi" w:hAnsiTheme="majorHAnsi" w:cstheme="majorHAnsi"/>
          <w:bCs/>
          <w:sz w:val="24"/>
          <w:szCs w:val="24"/>
          <w:lang w:val="ro-RO"/>
        </w:rPr>
        <w:t>7,8</w:t>
      </w:r>
      <w:r w:rsidRPr="006427CA">
        <w:rPr>
          <w:rFonts w:asciiTheme="majorHAnsi" w:hAnsiTheme="majorHAnsi" w:cstheme="majorHAnsi"/>
          <w:bCs/>
          <w:sz w:val="24"/>
          <w:szCs w:val="24"/>
          <w:lang w:val="ro-RO"/>
        </w:rPr>
        <w:t xml:space="preserve"> mil</w:t>
      </w:r>
      <w:r w:rsidR="00E942AF" w:rsidRPr="006427CA">
        <w:rPr>
          <w:rFonts w:asciiTheme="majorHAnsi" w:hAnsiTheme="majorHAnsi" w:cstheme="majorHAnsi"/>
          <w:bCs/>
          <w:sz w:val="24"/>
          <w:szCs w:val="24"/>
          <w:lang w:val="ro-RO"/>
        </w:rPr>
        <w:t>.</w:t>
      </w:r>
      <w:r w:rsidR="00A52429" w:rsidRPr="006427CA">
        <w:rPr>
          <w:rFonts w:asciiTheme="majorHAnsi" w:hAnsiTheme="majorHAnsi" w:cstheme="majorHAnsi"/>
          <w:bCs/>
          <w:sz w:val="24"/>
          <w:szCs w:val="24"/>
          <w:lang w:val="ro-RO"/>
        </w:rPr>
        <w:t xml:space="preserve"> lei</w:t>
      </w:r>
      <w:r w:rsidR="00777BA5">
        <w:rPr>
          <w:rFonts w:asciiTheme="majorHAnsi" w:hAnsiTheme="majorHAnsi" w:cstheme="majorHAnsi"/>
          <w:bCs/>
          <w:sz w:val="24"/>
          <w:szCs w:val="24"/>
          <w:lang w:val="ro-RO"/>
        </w:rPr>
        <w:t>,</w:t>
      </w:r>
      <w:r w:rsidR="00A52429" w:rsidRPr="006427CA">
        <w:rPr>
          <w:rFonts w:asciiTheme="majorHAnsi" w:hAnsiTheme="majorHAnsi" w:cstheme="majorHAnsi"/>
          <w:bCs/>
          <w:sz w:val="24"/>
          <w:szCs w:val="24"/>
          <w:lang w:val="ro-RO"/>
        </w:rPr>
        <w:t xml:space="preserve"> prevăzute în plan</w:t>
      </w:r>
      <w:r w:rsidRPr="006427CA">
        <w:rPr>
          <w:rFonts w:asciiTheme="majorHAnsi" w:hAnsiTheme="majorHAnsi" w:cstheme="majorHAnsi"/>
          <w:bCs/>
          <w:sz w:val="24"/>
          <w:szCs w:val="24"/>
          <w:lang w:val="ro-RO"/>
        </w:rPr>
        <w:t xml:space="preserve">, inclusiv SV </w:t>
      </w:r>
      <w:r w:rsidR="00A52429" w:rsidRPr="006427CA">
        <w:rPr>
          <w:rFonts w:asciiTheme="majorHAnsi" w:hAnsiTheme="majorHAnsi" w:cstheme="majorHAnsi"/>
          <w:bCs/>
          <w:sz w:val="24"/>
          <w:szCs w:val="24"/>
          <w:lang w:val="ro-RO"/>
        </w:rPr>
        <w:t xml:space="preserve">- </w:t>
      </w:r>
      <w:r w:rsidRPr="006427CA">
        <w:rPr>
          <w:rFonts w:asciiTheme="majorHAnsi" w:hAnsiTheme="majorHAnsi" w:cstheme="majorHAnsi"/>
          <w:bCs/>
          <w:sz w:val="24"/>
          <w:szCs w:val="24"/>
          <w:lang w:val="ro-RO"/>
        </w:rPr>
        <w:t>18 achiziții în sumă de 4,7 mil</w:t>
      </w:r>
      <w:r w:rsidR="00A52429" w:rsidRPr="006427CA">
        <w:rPr>
          <w:rFonts w:asciiTheme="majorHAnsi" w:hAnsiTheme="majorHAnsi" w:cstheme="majorHAnsi"/>
          <w:bCs/>
          <w:sz w:val="24"/>
          <w:szCs w:val="24"/>
          <w:lang w:val="ro-RO"/>
        </w:rPr>
        <w:t>.</w:t>
      </w:r>
      <w:r w:rsidR="00D82632" w:rsidRPr="006427CA">
        <w:rPr>
          <w:rFonts w:asciiTheme="majorHAnsi" w:hAnsiTheme="majorHAnsi" w:cstheme="majorHAnsi"/>
          <w:bCs/>
          <w:sz w:val="24"/>
          <w:szCs w:val="24"/>
          <w:lang w:val="ro-RO"/>
        </w:rPr>
        <w:t xml:space="preserve"> lei, </w:t>
      </w:r>
      <w:r w:rsidRPr="006427CA">
        <w:rPr>
          <w:rFonts w:asciiTheme="majorHAnsi" w:hAnsiTheme="majorHAnsi" w:cstheme="majorHAnsi"/>
          <w:bCs/>
          <w:sz w:val="24"/>
          <w:szCs w:val="24"/>
          <w:lang w:val="ro-RO"/>
        </w:rPr>
        <w:t>SFS</w:t>
      </w:r>
      <w:r w:rsidR="00A52429" w:rsidRPr="006427CA">
        <w:rPr>
          <w:rFonts w:asciiTheme="majorHAnsi" w:hAnsiTheme="majorHAnsi" w:cstheme="majorHAnsi"/>
          <w:bCs/>
          <w:sz w:val="24"/>
          <w:szCs w:val="24"/>
          <w:lang w:val="ro-RO"/>
        </w:rPr>
        <w:t xml:space="preserve"> </w:t>
      </w:r>
      <w:r w:rsidRPr="006427CA">
        <w:rPr>
          <w:rFonts w:asciiTheme="majorHAnsi" w:hAnsiTheme="majorHAnsi" w:cstheme="majorHAnsi"/>
          <w:bCs/>
          <w:sz w:val="24"/>
          <w:szCs w:val="24"/>
          <w:lang w:val="ro-RO"/>
        </w:rPr>
        <w:t>-</w:t>
      </w:r>
      <w:r w:rsidR="00A52429" w:rsidRPr="006427CA">
        <w:rPr>
          <w:rFonts w:asciiTheme="majorHAnsi" w:hAnsiTheme="majorHAnsi" w:cstheme="majorHAnsi"/>
          <w:bCs/>
          <w:sz w:val="24"/>
          <w:szCs w:val="24"/>
          <w:lang w:val="ro-RO"/>
        </w:rPr>
        <w:t xml:space="preserve"> </w:t>
      </w:r>
      <w:r w:rsidR="00D82632" w:rsidRPr="006427CA">
        <w:rPr>
          <w:rFonts w:asciiTheme="majorHAnsi" w:hAnsiTheme="majorHAnsi" w:cstheme="majorHAnsi"/>
          <w:bCs/>
          <w:sz w:val="24"/>
          <w:szCs w:val="24"/>
          <w:lang w:val="ro-RO"/>
        </w:rPr>
        <w:t>3</w:t>
      </w:r>
      <w:r w:rsidRPr="006427CA">
        <w:rPr>
          <w:rFonts w:asciiTheme="majorHAnsi" w:hAnsiTheme="majorHAnsi" w:cstheme="majorHAnsi"/>
          <w:bCs/>
          <w:sz w:val="24"/>
          <w:szCs w:val="24"/>
          <w:lang w:val="ro-RO"/>
        </w:rPr>
        <w:t xml:space="preserve"> </w:t>
      </w:r>
      <w:r w:rsidR="00777BA5">
        <w:rPr>
          <w:rFonts w:asciiTheme="majorHAnsi" w:hAnsiTheme="majorHAnsi" w:cstheme="majorHAnsi"/>
          <w:bCs/>
          <w:sz w:val="24"/>
          <w:szCs w:val="24"/>
          <w:lang w:val="ro-RO"/>
        </w:rPr>
        <w:t xml:space="preserve">achiziții </w:t>
      </w:r>
      <w:r w:rsidRPr="006427CA">
        <w:rPr>
          <w:rFonts w:asciiTheme="majorHAnsi" w:hAnsiTheme="majorHAnsi" w:cstheme="majorHAnsi"/>
          <w:bCs/>
          <w:sz w:val="24"/>
          <w:szCs w:val="24"/>
          <w:lang w:val="ro-RO"/>
        </w:rPr>
        <w:t>în sumă de 0,</w:t>
      </w:r>
      <w:r w:rsidR="00D82632" w:rsidRPr="006427CA">
        <w:rPr>
          <w:rFonts w:asciiTheme="majorHAnsi" w:hAnsiTheme="majorHAnsi" w:cstheme="majorHAnsi"/>
          <w:bCs/>
          <w:sz w:val="24"/>
          <w:szCs w:val="24"/>
          <w:lang w:val="ro-RO"/>
        </w:rPr>
        <w:t>4</w:t>
      </w:r>
      <w:r w:rsidRPr="006427CA">
        <w:rPr>
          <w:rFonts w:asciiTheme="majorHAnsi" w:hAnsiTheme="majorHAnsi" w:cstheme="majorHAnsi"/>
          <w:bCs/>
          <w:sz w:val="24"/>
          <w:szCs w:val="24"/>
          <w:lang w:val="ro-RO"/>
        </w:rPr>
        <w:t xml:space="preserve"> mil</w:t>
      </w:r>
      <w:r w:rsidR="00777BA5">
        <w:rPr>
          <w:rFonts w:asciiTheme="majorHAnsi" w:hAnsiTheme="majorHAnsi" w:cstheme="majorHAnsi"/>
          <w:bCs/>
          <w:sz w:val="24"/>
          <w:szCs w:val="24"/>
          <w:lang w:val="ro-RO"/>
        </w:rPr>
        <w:t>.</w:t>
      </w:r>
      <w:r w:rsidRPr="006427CA">
        <w:rPr>
          <w:rFonts w:asciiTheme="majorHAnsi" w:hAnsiTheme="majorHAnsi" w:cstheme="majorHAnsi"/>
          <w:bCs/>
          <w:sz w:val="24"/>
          <w:szCs w:val="24"/>
          <w:lang w:val="ro-RO"/>
        </w:rPr>
        <w:t xml:space="preserve"> lei, MF -</w:t>
      </w:r>
      <w:r w:rsidR="00A52429" w:rsidRPr="006427CA">
        <w:rPr>
          <w:rFonts w:asciiTheme="majorHAnsi" w:hAnsiTheme="majorHAnsi" w:cstheme="majorHAnsi"/>
          <w:bCs/>
          <w:sz w:val="24"/>
          <w:szCs w:val="24"/>
          <w:lang w:val="ro-RO"/>
        </w:rPr>
        <w:t xml:space="preserve"> </w:t>
      </w:r>
      <w:r w:rsidRPr="006427CA">
        <w:rPr>
          <w:rFonts w:asciiTheme="majorHAnsi" w:hAnsiTheme="majorHAnsi" w:cstheme="majorHAnsi"/>
          <w:bCs/>
          <w:sz w:val="24"/>
          <w:szCs w:val="24"/>
          <w:lang w:val="ro-RO"/>
        </w:rPr>
        <w:t xml:space="preserve">7 </w:t>
      </w:r>
      <w:r w:rsidR="00777BA5">
        <w:rPr>
          <w:rFonts w:asciiTheme="majorHAnsi" w:hAnsiTheme="majorHAnsi" w:cstheme="majorHAnsi"/>
          <w:bCs/>
          <w:sz w:val="24"/>
          <w:szCs w:val="24"/>
          <w:lang w:val="ro-RO"/>
        </w:rPr>
        <w:t xml:space="preserve">achiziții </w:t>
      </w:r>
      <w:r w:rsidRPr="006427CA">
        <w:rPr>
          <w:rFonts w:asciiTheme="majorHAnsi" w:hAnsiTheme="majorHAnsi" w:cstheme="majorHAnsi"/>
          <w:bCs/>
          <w:sz w:val="24"/>
          <w:szCs w:val="24"/>
          <w:lang w:val="ro-RO"/>
        </w:rPr>
        <w:t>în sumă de 2,7 mil</w:t>
      </w:r>
      <w:r w:rsidR="00777BA5">
        <w:rPr>
          <w:rFonts w:asciiTheme="majorHAnsi" w:hAnsiTheme="majorHAnsi" w:cstheme="majorHAnsi"/>
          <w:bCs/>
          <w:sz w:val="24"/>
          <w:szCs w:val="24"/>
          <w:lang w:val="ro-RO"/>
        </w:rPr>
        <w:t>.</w:t>
      </w:r>
      <w:r w:rsidRPr="006427CA">
        <w:rPr>
          <w:rFonts w:asciiTheme="majorHAnsi" w:hAnsiTheme="majorHAnsi" w:cstheme="majorHAnsi"/>
          <w:bCs/>
          <w:sz w:val="24"/>
          <w:szCs w:val="24"/>
          <w:lang w:val="ro-RO"/>
        </w:rPr>
        <w:t xml:space="preserve"> lei.</w:t>
      </w:r>
      <w:r w:rsidR="00A52429" w:rsidRPr="006427CA">
        <w:rPr>
          <w:rFonts w:asciiTheme="majorHAnsi" w:hAnsiTheme="majorHAnsi" w:cstheme="majorHAnsi"/>
          <w:bCs/>
          <w:sz w:val="24"/>
          <w:szCs w:val="24"/>
          <w:lang w:val="ro-RO"/>
        </w:rPr>
        <w:t xml:space="preserve"> În anul 2020 </w:t>
      </w:r>
      <w:r w:rsidR="00777BA5">
        <w:rPr>
          <w:rFonts w:asciiTheme="majorHAnsi" w:hAnsiTheme="majorHAnsi" w:cstheme="majorHAnsi"/>
          <w:bCs/>
          <w:sz w:val="24"/>
          <w:szCs w:val="24"/>
          <w:lang w:val="ro-RO"/>
        </w:rPr>
        <w:t>s-</w:t>
      </w:r>
      <w:r w:rsidR="00A52429" w:rsidRPr="006427CA">
        <w:rPr>
          <w:rFonts w:asciiTheme="majorHAnsi" w:hAnsiTheme="majorHAnsi" w:cstheme="majorHAnsi"/>
          <w:bCs/>
          <w:sz w:val="24"/>
          <w:szCs w:val="24"/>
          <w:lang w:val="ro-RO"/>
        </w:rPr>
        <w:t>au e</w:t>
      </w:r>
      <w:r w:rsidRPr="006427CA">
        <w:rPr>
          <w:rFonts w:asciiTheme="majorHAnsi" w:hAnsiTheme="majorHAnsi" w:cstheme="majorHAnsi"/>
          <w:bCs/>
          <w:sz w:val="24"/>
          <w:szCs w:val="24"/>
          <w:lang w:val="ro-RO"/>
        </w:rPr>
        <w:t>fectuat 1</w:t>
      </w:r>
      <w:r w:rsidR="00D82632" w:rsidRPr="006427CA">
        <w:rPr>
          <w:rFonts w:asciiTheme="majorHAnsi" w:hAnsiTheme="majorHAnsi" w:cstheme="majorHAnsi"/>
          <w:bCs/>
          <w:sz w:val="24"/>
          <w:szCs w:val="24"/>
          <w:lang w:val="ro-RO"/>
        </w:rPr>
        <w:t>0</w:t>
      </w:r>
      <w:r w:rsidRPr="006427CA">
        <w:rPr>
          <w:rFonts w:asciiTheme="majorHAnsi" w:hAnsiTheme="majorHAnsi" w:cstheme="majorHAnsi"/>
          <w:bCs/>
          <w:sz w:val="24"/>
          <w:szCs w:val="24"/>
          <w:lang w:val="ro-RO"/>
        </w:rPr>
        <w:t xml:space="preserve"> </w:t>
      </w:r>
      <w:r w:rsidR="00777BA5">
        <w:rPr>
          <w:rFonts w:asciiTheme="majorHAnsi" w:hAnsiTheme="majorHAnsi" w:cstheme="majorHAnsi"/>
          <w:bCs/>
          <w:sz w:val="24"/>
          <w:szCs w:val="24"/>
          <w:lang w:val="ro-RO"/>
        </w:rPr>
        <w:t xml:space="preserve">astfel de </w:t>
      </w:r>
      <w:r w:rsidRPr="006427CA">
        <w:rPr>
          <w:rFonts w:asciiTheme="majorHAnsi" w:hAnsiTheme="majorHAnsi" w:cstheme="majorHAnsi"/>
          <w:bCs/>
          <w:sz w:val="24"/>
          <w:szCs w:val="24"/>
          <w:lang w:val="ro-RO"/>
        </w:rPr>
        <w:t>achiziții</w:t>
      </w:r>
      <w:r w:rsidR="00777BA5">
        <w:rPr>
          <w:rFonts w:asciiTheme="majorHAnsi" w:hAnsiTheme="majorHAnsi" w:cstheme="majorHAnsi"/>
          <w:bCs/>
          <w:sz w:val="24"/>
          <w:szCs w:val="24"/>
          <w:lang w:val="ro-RO"/>
        </w:rPr>
        <w:t>,</w:t>
      </w:r>
      <w:r w:rsidRPr="006427CA">
        <w:rPr>
          <w:rFonts w:asciiTheme="majorHAnsi" w:hAnsiTheme="majorHAnsi" w:cstheme="majorHAnsi"/>
          <w:bCs/>
          <w:sz w:val="24"/>
          <w:szCs w:val="24"/>
          <w:lang w:val="ro-RO"/>
        </w:rPr>
        <w:t xml:space="preserve"> în sumă t</w:t>
      </w:r>
      <w:r w:rsidR="00A52429" w:rsidRPr="006427CA">
        <w:rPr>
          <w:rFonts w:asciiTheme="majorHAnsi" w:hAnsiTheme="majorHAnsi" w:cstheme="majorHAnsi"/>
          <w:bCs/>
          <w:sz w:val="24"/>
          <w:szCs w:val="24"/>
          <w:lang w:val="ro-RO"/>
        </w:rPr>
        <w:t>otală de 3</w:t>
      </w:r>
      <w:r w:rsidR="00D82632" w:rsidRPr="006427CA">
        <w:rPr>
          <w:rFonts w:asciiTheme="majorHAnsi" w:hAnsiTheme="majorHAnsi" w:cstheme="majorHAnsi"/>
          <w:bCs/>
          <w:sz w:val="24"/>
          <w:szCs w:val="24"/>
          <w:lang w:val="ro-RO"/>
        </w:rPr>
        <w:t>4,9</w:t>
      </w:r>
      <w:r w:rsidR="00A52429" w:rsidRPr="006427CA">
        <w:rPr>
          <w:rFonts w:asciiTheme="majorHAnsi" w:hAnsiTheme="majorHAnsi" w:cstheme="majorHAnsi"/>
          <w:bCs/>
          <w:sz w:val="24"/>
          <w:szCs w:val="24"/>
          <w:lang w:val="ro-RO"/>
        </w:rPr>
        <w:t xml:space="preserve"> mil</w:t>
      </w:r>
      <w:r w:rsidR="00777BA5">
        <w:rPr>
          <w:rFonts w:asciiTheme="majorHAnsi" w:hAnsiTheme="majorHAnsi" w:cstheme="majorHAnsi"/>
          <w:bCs/>
          <w:sz w:val="24"/>
          <w:szCs w:val="24"/>
          <w:lang w:val="ro-RO"/>
        </w:rPr>
        <w:t xml:space="preserve">. </w:t>
      </w:r>
      <w:r w:rsidR="00A52429" w:rsidRPr="006427CA">
        <w:rPr>
          <w:rFonts w:asciiTheme="majorHAnsi" w:hAnsiTheme="majorHAnsi" w:cstheme="majorHAnsi"/>
          <w:bCs/>
          <w:sz w:val="24"/>
          <w:szCs w:val="24"/>
          <w:lang w:val="ro-RO"/>
        </w:rPr>
        <w:t xml:space="preserve"> lei, inclusiv</w:t>
      </w:r>
      <w:r w:rsidRPr="006427CA">
        <w:rPr>
          <w:rFonts w:asciiTheme="majorHAnsi" w:hAnsiTheme="majorHAnsi" w:cstheme="majorHAnsi"/>
          <w:bCs/>
          <w:sz w:val="24"/>
          <w:szCs w:val="24"/>
          <w:lang w:val="ro-RO"/>
        </w:rPr>
        <w:t xml:space="preserve"> SV </w:t>
      </w:r>
      <w:r w:rsidR="00A52429" w:rsidRPr="006427CA">
        <w:rPr>
          <w:rFonts w:asciiTheme="majorHAnsi" w:hAnsiTheme="majorHAnsi" w:cstheme="majorHAnsi"/>
          <w:bCs/>
          <w:sz w:val="24"/>
          <w:szCs w:val="24"/>
          <w:lang w:val="ro-RO"/>
        </w:rPr>
        <w:t xml:space="preserve">- </w:t>
      </w:r>
      <w:r w:rsidRPr="006427CA">
        <w:rPr>
          <w:rFonts w:asciiTheme="majorHAnsi" w:hAnsiTheme="majorHAnsi" w:cstheme="majorHAnsi"/>
          <w:bCs/>
          <w:sz w:val="24"/>
          <w:szCs w:val="24"/>
          <w:lang w:val="ro-RO"/>
        </w:rPr>
        <w:t>6 achiziții în sumă de 34,5</w:t>
      </w:r>
      <w:r w:rsidR="00A52429" w:rsidRPr="006427CA">
        <w:rPr>
          <w:rFonts w:asciiTheme="majorHAnsi" w:hAnsiTheme="majorHAnsi" w:cstheme="majorHAnsi"/>
          <w:bCs/>
          <w:sz w:val="24"/>
          <w:szCs w:val="24"/>
          <w:lang w:val="ro-RO"/>
        </w:rPr>
        <w:t xml:space="preserve"> </w:t>
      </w:r>
      <w:r w:rsidR="00D82632" w:rsidRPr="006427CA">
        <w:rPr>
          <w:rFonts w:asciiTheme="majorHAnsi" w:hAnsiTheme="majorHAnsi" w:cstheme="majorHAnsi"/>
          <w:bCs/>
          <w:sz w:val="24"/>
          <w:szCs w:val="24"/>
          <w:lang w:val="ro-RO"/>
        </w:rPr>
        <w:t>mil</w:t>
      </w:r>
      <w:r w:rsidR="00777BA5">
        <w:rPr>
          <w:rFonts w:asciiTheme="majorHAnsi" w:hAnsiTheme="majorHAnsi" w:cstheme="majorHAnsi"/>
          <w:bCs/>
          <w:sz w:val="24"/>
          <w:szCs w:val="24"/>
          <w:lang w:val="ro-RO"/>
        </w:rPr>
        <w:t>.</w:t>
      </w:r>
      <w:r w:rsidR="00D82632" w:rsidRPr="006427CA">
        <w:rPr>
          <w:rFonts w:asciiTheme="majorHAnsi" w:hAnsiTheme="majorHAnsi" w:cstheme="majorHAnsi"/>
          <w:bCs/>
          <w:sz w:val="24"/>
          <w:szCs w:val="24"/>
          <w:lang w:val="ro-RO"/>
        </w:rPr>
        <w:t xml:space="preserve"> lei</w:t>
      </w:r>
      <w:r w:rsidR="00777BA5">
        <w:rPr>
          <w:rFonts w:asciiTheme="majorHAnsi" w:hAnsiTheme="majorHAnsi" w:cstheme="majorHAnsi"/>
          <w:bCs/>
          <w:sz w:val="24"/>
          <w:szCs w:val="24"/>
          <w:lang w:val="ro-RO"/>
        </w:rPr>
        <w:t>,</w:t>
      </w:r>
      <w:r w:rsidR="00D82632" w:rsidRPr="006427CA">
        <w:rPr>
          <w:rFonts w:asciiTheme="majorHAnsi" w:hAnsiTheme="majorHAnsi" w:cstheme="majorHAnsi"/>
          <w:bCs/>
          <w:sz w:val="24"/>
          <w:szCs w:val="24"/>
          <w:lang w:val="ro-RO"/>
        </w:rPr>
        <w:t xml:space="preserve"> și </w:t>
      </w:r>
      <w:r w:rsidRPr="006427CA">
        <w:rPr>
          <w:rFonts w:asciiTheme="majorHAnsi" w:hAnsiTheme="majorHAnsi" w:cstheme="majorHAnsi"/>
          <w:bCs/>
          <w:sz w:val="24"/>
          <w:szCs w:val="24"/>
          <w:lang w:val="ro-RO"/>
        </w:rPr>
        <w:t xml:space="preserve">MF </w:t>
      </w:r>
      <w:r w:rsidR="00A52429" w:rsidRPr="006427CA">
        <w:rPr>
          <w:rFonts w:asciiTheme="majorHAnsi" w:hAnsiTheme="majorHAnsi" w:cstheme="majorHAnsi"/>
          <w:bCs/>
          <w:sz w:val="24"/>
          <w:szCs w:val="24"/>
          <w:lang w:val="ro-RO"/>
        </w:rPr>
        <w:t>-</w:t>
      </w:r>
      <w:r w:rsidRPr="006427CA">
        <w:rPr>
          <w:rFonts w:asciiTheme="majorHAnsi" w:hAnsiTheme="majorHAnsi" w:cstheme="majorHAnsi"/>
          <w:bCs/>
          <w:sz w:val="24"/>
          <w:szCs w:val="24"/>
          <w:lang w:val="ro-RO"/>
        </w:rPr>
        <w:t xml:space="preserve"> 4 </w:t>
      </w:r>
      <w:r w:rsidR="00777BA5">
        <w:rPr>
          <w:rFonts w:asciiTheme="majorHAnsi" w:hAnsiTheme="majorHAnsi" w:cstheme="majorHAnsi"/>
          <w:bCs/>
          <w:sz w:val="24"/>
          <w:szCs w:val="24"/>
          <w:lang w:val="ro-RO"/>
        </w:rPr>
        <w:t xml:space="preserve">achiziții </w:t>
      </w:r>
      <w:r w:rsidRPr="006427CA">
        <w:rPr>
          <w:rFonts w:asciiTheme="majorHAnsi" w:hAnsiTheme="majorHAnsi" w:cstheme="majorHAnsi"/>
          <w:bCs/>
          <w:sz w:val="24"/>
          <w:szCs w:val="24"/>
          <w:lang w:val="ro-RO"/>
        </w:rPr>
        <w:t>în sumă de 0,4 mil</w:t>
      </w:r>
      <w:r w:rsidR="00777BA5">
        <w:rPr>
          <w:rFonts w:asciiTheme="majorHAnsi" w:hAnsiTheme="majorHAnsi" w:cstheme="majorHAnsi"/>
          <w:bCs/>
          <w:sz w:val="24"/>
          <w:szCs w:val="24"/>
          <w:lang w:val="ro-RO"/>
        </w:rPr>
        <w:t>.</w:t>
      </w:r>
      <w:r w:rsidRPr="006427CA">
        <w:rPr>
          <w:rFonts w:asciiTheme="majorHAnsi" w:hAnsiTheme="majorHAnsi" w:cstheme="majorHAnsi"/>
          <w:bCs/>
          <w:sz w:val="24"/>
          <w:szCs w:val="24"/>
          <w:lang w:val="ro-RO"/>
        </w:rPr>
        <w:t xml:space="preserve"> lei. </w:t>
      </w:r>
    </w:p>
    <w:p w:rsidR="0035672F" w:rsidRPr="006427CA" w:rsidRDefault="00E71611" w:rsidP="001F012F">
      <w:pPr>
        <w:pStyle w:val="Heading3"/>
        <w:rPr>
          <w:rFonts w:eastAsia="Times New Roman"/>
          <w:lang w:val="ro-RO"/>
        </w:rPr>
      </w:pPr>
      <w:bookmarkStart w:id="49" w:name="_Toc79073227"/>
      <w:r>
        <w:rPr>
          <w:rFonts w:eastAsia="Times New Roman"/>
          <w:lang w:val="ro-RO"/>
        </w:rPr>
        <w:t>4.</w:t>
      </w:r>
      <w:r w:rsidR="0035672F" w:rsidRPr="006427CA">
        <w:rPr>
          <w:rFonts w:eastAsia="Times New Roman"/>
          <w:lang w:val="ro-RO"/>
        </w:rPr>
        <w:t>2.5.2</w:t>
      </w:r>
      <w:r w:rsidR="00E942AF" w:rsidRPr="006427CA">
        <w:rPr>
          <w:rFonts w:eastAsia="Times New Roman"/>
          <w:lang w:val="ro-RO"/>
        </w:rPr>
        <w:t>.</w:t>
      </w:r>
      <w:r w:rsidR="0035672F" w:rsidRPr="006427CA">
        <w:rPr>
          <w:rFonts w:eastAsia="Times New Roman"/>
          <w:lang w:val="ro-RO"/>
        </w:rPr>
        <w:t xml:space="preserve">  Auditul atestă cazuri de stabilire </w:t>
      </w:r>
      <w:r w:rsidR="0035672F" w:rsidRPr="00CF0329">
        <w:rPr>
          <w:rFonts w:eastAsia="Times New Roman"/>
          <w:lang w:val="ro-RO"/>
        </w:rPr>
        <w:t>în documen</w:t>
      </w:r>
      <w:r w:rsidR="0035672F" w:rsidRPr="00566C43">
        <w:rPr>
          <w:rFonts w:eastAsia="Times New Roman"/>
          <w:lang w:val="ro-RO"/>
        </w:rPr>
        <w:t>tația</w:t>
      </w:r>
      <w:r w:rsidR="0035672F" w:rsidRPr="006427CA">
        <w:rPr>
          <w:rFonts w:eastAsia="Times New Roman"/>
          <w:lang w:val="ro-RO"/>
        </w:rPr>
        <w:t xml:space="preserve"> de atribuire </w:t>
      </w:r>
      <w:r w:rsidR="0026699E" w:rsidRPr="006427CA">
        <w:rPr>
          <w:rFonts w:eastAsia="Times New Roman"/>
          <w:lang w:val="ro-RO"/>
        </w:rPr>
        <w:t>a unor termen</w:t>
      </w:r>
      <w:r w:rsidR="00777BA5">
        <w:rPr>
          <w:rFonts w:eastAsia="Times New Roman"/>
          <w:lang w:val="ro-RO"/>
        </w:rPr>
        <w:t>e</w:t>
      </w:r>
      <w:r w:rsidR="0026699E" w:rsidRPr="006427CA">
        <w:rPr>
          <w:rFonts w:eastAsia="Times New Roman"/>
          <w:lang w:val="ro-RO"/>
        </w:rPr>
        <w:t xml:space="preserve"> </w:t>
      </w:r>
      <w:r w:rsidR="0035672F" w:rsidRPr="006427CA">
        <w:rPr>
          <w:rFonts w:eastAsia="Times New Roman"/>
          <w:lang w:val="ro-RO"/>
        </w:rPr>
        <w:t>restrân</w:t>
      </w:r>
      <w:r w:rsidR="00777BA5">
        <w:rPr>
          <w:rFonts w:eastAsia="Times New Roman"/>
          <w:lang w:val="ro-RO"/>
        </w:rPr>
        <w:t>se</w:t>
      </w:r>
      <w:r w:rsidR="0035672F" w:rsidRPr="006427CA">
        <w:rPr>
          <w:rFonts w:eastAsia="Times New Roman"/>
          <w:lang w:val="ro-RO"/>
        </w:rPr>
        <w:t xml:space="preserve">  </w:t>
      </w:r>
      <w:r w:rsidR="00777BA5">
        <w:rPr>
          <w:rFonts w:eastAsia="Times New Roman"/>
          <w:lang w:val="ro-RO"/>
        </w:rPr>
        <w:t>de</w:t>
      </w:r>
      <w:r w:rsidR="0035672F" w:rsidRPr="006427CA">
        <w:rPr>
          <w:rFonts w:eastAsia="Times New Roman"/>
          <w:lang w:val="ro-RO"/>
        </w:rPr>
        <w:t xml:space="preserve"> executare</w:t>
      </w:r>
      <w:r w:rsidR="00777BA5">
        <w:rPr>
          <w:rFonts w:eastAsia="Times New Roman"/>
          <w:lang w:val="ro-RO"/>
        </w:rPr>
        <w:t xml:space="preserve"> </w:t>
      </w:r>
      <w:r w:rsidR="0035672F" w:rsidRPr="006427CA">
        <w:rPr>
          <w:rFonts w:eastAsia="Times New Roman"/>
          <w:lang w:val="ro-RO"/>
        </w:rPr>
        <w:t>a contractelor, fapt c</w:t>
      </w:r>
      <w:r w:rsidR="00777BA5">
        <w:rPr>
          <w:rFonts w:eastAsia="Times New Roman"/>
          <w:lang w:val="ro-RO"/>
        </w:rPr>
        <w:t>ar</w:t>
      </w:r>
      <w:r w:rsidR="0035672F" w:rsidRPr="006427CA">
        <w:rPr>
          <w:rFonts w:eastAsia="Times New Roman"/>
          <w:lang w:val="ro-RO"/>
        </w:rPr>
        <w:t xml:space="preserve">e a dus la nevalorificarea mijloacelor și </w:t>
      </w:r>
      <w:r w:rsidR="00777BA5">
        <w:rPr>
          <w:rFonts w:eastAsia="Times New Roman"/>
          <w:lang w:val="ro-RO"/>
        </w:rPr>
        <w:t xml:space="preserve">la </w:t>
      </w:r>
      <w:r w:rsidR="0035672F" w:rsidRPr="006427CA">
        <w:rPr>
          <w:rFonts w:eastAsia="Times New Roman"/>
          <w:lang w:val="ro-RO"/>
        </w:rPr>
        <w:t>neachiziționarea bunurilor.</w:t>
      </w:r>
      <w:bookmarkEnd w:id="49"/>
      <w:r w:rsidR="0035672F" w:rsidRPr="006427CA">
        <w:rPr>
          <w:rFonts w:eastAsia="Times New Roman"/>
          <w:lang w:val="ro-RO"/>
        </w:rPr>
        <w:t xml:space="preserve"> </w:t>
      </w:r>
    </w:p>
    <w:p w:rsidR="0035672F" w:rsidRPr="002744E9" w:rsidRDefault="0035672F" w:rsidP="00CF2ED8">
      <w:pPr>
        <w:spacing w:after="0" w:line="276" w:lineRule="auto"/>
        <w:ind w:right="-334" w:firstLine="720"/>
        <w:jc w:val="both"/>
        <w:rPr>
          <w:rFonts w:asciiTheme="majorHAnsi" w:hAnsiTheme="majorHAnsi" w:cstheme="majorHAnsi"/>
          <w:sz w:val="24"/>
          <w:szCs w:val="24"/>
          <w:lang w:val="ro-RO"/>
        </w:rPr>
      </w:pPr>
      <w:r w:rsidRPr="006427CA">
        <w:rPr>
          <w:rFonts w:asciiTheme="majorHAnsi" w:eastAsia="Times New Roman" w:hAnsiTheme="majorHAnsi" w:cstheme="majorHAnsi"/>
          <w:sz w:val="24"/>
          <w:szCs w:val="24"/>
          <w:lang w:val="ro-RO"/>
        </w:rPr>
        <w:t>Conform  prevederileor legale</w:t>
      </w:r>
      <w:r w:rsidRPr="006427CA">
        <w:rPr>
          <w:rStyle w:val="FootnoteTextChar2"/>
          <w:rFonts w:asciiTheme="majorHAnsi" w:eastAsia="Times New Roman" w:hAnsiTheme="majorHAnsi" w:cstheme="majorHAnsi"/>
          <w:sz w:val="24"/>
          <w:szCs w:val="24"/>
          <w:vertAlign w:val="superscript"/>
          <w:lang w:val="ro-RO"/>
        </w:rPr>
        <w:footnoteReference w:id="50"/>
      </w:r>
      <w:r w:rsidR="0026699E" w:rsidRPr="006427CA">
        <w:rPr>
          <w:rFonts w:asciiTheme="majorHAnsi" w:eastAsia="Times New Roman" w:hAnsiTheme="majorHAnsi" w:cstheme="majorHAnsi"/>
          <w:sz w:val="24"/>
          <w:szCs w:val="24"/>
          <w:lang w:val="ro-RO"/>
        </w:rPr>
        <w:t>,</w:t>
      </w:r>
      <w:r w:rsidRPr="006427CA">
        <w:rPr>
          <w:rFonts w:asciiTheme="majorHAnsi" w:eastAsia="Times New Roman" w:hAnsiTheme="majorHAnsi" w:cstheme="majorHAnsi"/>
          <w:sz w:val="24"/>
          <w:szCs w:val="24"/>
          <w:lang w:val="ro-RO"/>
        </w:rPr>
        <w:t xml:space="preserve">  </w:t>
      </w:r>
      <w:r w:rsidRPr="006427CA">
        <w:rPr>
          <w:rFonts w:asciiTheme="majorHAnsi" w:hAnsiTheme="majorHAnsi" w:cstheme="majorHAnsi"/>
          <w:sz w:val="24"/>
          <w:szCs w:val="24"/>
          <w:shd w:val="clear" w:color="auto" w:fill="FFFFFF"/>
          <w:lang w:val="ro-RO"/>
        </w:rPr>
        <w:t>autoritatea contractantă are obligaţia de a asigura, în orice situaţie, un termen rezonabil în funcţie de complexitatea solicitării de prezentare, care se va  calcula lu</w:t>
      </w:r>
      <w:r w:rsidR="00777BA5">
        <w:rPr>
          <w:rFonts w:asciiTheme="majorHAnsi" w:hAnsiTheme="majorHAnsi" w:cstheme="majorHAnsi"/>
          <w:sz w:val="24"/>
          <w:szCs w:val="24"/>
          <w:shd w:val="clear" w:color="auto" w:fill="FFFFFF"/>
          <w:lang w:val="ro-RO"/>
        </w:rPr>
        <w:t>â</w:t>
      </w:r>
      <w:r w:rsidRPr="006427CA">
        <w:rPr>
          <w:rFonts w:asciiTheme="majorHAnsi" w:hAnsiTheme="majorHAnsi" w:cstheme="majorHAnsi"/>
          <w:sz w:val="24"/>
          <w:szCs w:val="24"/>
          <w:shd w:val="clear" w:color="auto" w:fill="FFFFFF"/>
          <w:lang w:val="ro-RO"/>
        </w:rPr>
        <w:t xml:space="preserve">nd în considerare complexitatea achiziţiei preconizate, cantitatea subcontractată anticipat şi timpul real solicitat pentru producerea, stocarea şi transportarea bunurilor de la </w:t>
      </w:r>
      <w:r w:rsidRPr="006427CA">
        <w:rPr>
          <w:rFonts w:asciiTheme="majorHAnsi" w:hAnsiTheme="majorHAnsi" w:cstheme="majorHAnsi"/>
          <w:sz w:val="24"/>
          <w:szCs w:val="24"/>
          <w:shd w:val="clear" w:color="auto" w:fill="FFFFFF"/>
          <w:lang w:val="ro-RO"/>
        </w:rPr>
        <w:lastRenderedPageBreak/>
        <w:t xml:space="preserve">punctele de furnizare sau pentru prestarea serviciilor.  </w:t>
      </w:r>
      <w:r w:rsidRPr="006427CA">
        <w:rPr>
          <w:rFonts w:asciiTheme="majorHAnsi" w:hAnsiTheme="majorHAnsi" w:cstheme="majorHAnsi"/>
          <w:sz w:val="24"/>
          <w:szCs w:val="24"/>
          <w:lang w:val="ro-RO"/>
        </w:rPr>
        <w:t>Astfel, SV</w:t>
      </w:r>
      <w:r w:rsidR="00777BA5">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la 28.10</w:t>
      </w:r>
      <w:r w:rsidR="00777BA5">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2020 </w:t>
      </w:r>
      <w:r w:rsidR="0026699E" w:rsidRPr="006427CA">
        <w:rPr>
          <w:rFonts w:asciiTheme="majorHAnsi" w:hAnsiTheme="majorHAnsi" w:cstheme="majorHAnsi"/>
          <w:sz w:val="24"/>
          <w:szCs w:val="24"/>
          <w:lang w:val="ro-RO"/>
        </w:rPr>
        <w:t>(trimestrul IV)</w:t>
      </w:r>
      <w:r w:rsidR="00777BA5">
        <w:rPr>
          <w:rFonts w:asciiTheme="majorHAnsi" w:hAnsiTheme="majorHAnsi" w:cstheme="majorHAnsi"/>
          <w:sz w:val="24"/>
          <w:szCs w:val="24"/>
          <w:lang w:val="ro-RO"/>
        </w:rPr>
        <w:t>,</w:t>
      </w:r>
      <w:r w:rsidR="0026699E" w:rsidRPr="006427CA">
        <w:rPr>
          <w:rFonts w:asciiTheme="majorHAnsi" w:hAnsiTheme="majorHAnsi" w:cstheme="majorHAnsi"/>
          <w:sz w:val="24"/>
          <w:szCs w:val="24"/>
          <w:lang w:val="ro-RO"/>
        </w:rPr>
        <w:t xml:space="preserve"> </w:t>
      </w:r>
      <w:r w:rsidRPr="006427CA">
        <w:rPr>
          <w:rFonts w:asciiTheme="majorHAnsi" w:hAnsiTheme="majorHAnsi" w:cstheme="majorHAnsi"/>
          <w:sz w:val="24"/>
          <w:szCs w:val="24"/>
          <w:lang w:val="ro-RO"/>
        </w:rPr>
        <w:t>a lansat licitația publică privind ach</w:t>
      </w:r>
      <w:r w:rsidR="0026699E" w:rsidRPr="006427CA">
        <w:rPr>
          <w:rFonts w:asciiTheme="majorHAnsi" w:hAnsiTheme="majorHAnsi" w:cstheme="majorHAnsi"/>
          <w:sz w:val="24"/>
          <w:szCs w:val="24"/>
          <w:lang w:val="ro-RO"/>
        </w:rPr>
        <w:t xml:space="preserve">iziționarea tehnicii de calcul </w:t>
      </w:r>
      <w:r w:rsidR="00A52429" w:rsidRPr="006427CA">
        <w:rPr>
          <w:rFonts w:asciiTheme="majorHAnsi" w:hAnsiTheme="majorHAnsi" w:cstheme="majorHAnsi"/>
          <w:sz w:val="24"/>
          <w:szCs w:val="24"/>
          <w:lang w:val="ro-RO"/>
        </w:rPr>
        <w:t>în valoare de 2,3 mil. lei</w:t>
      </w:r>
      <w:r w:rsidRPr="006427CA">
        <w:rPr>
          <w:rFonts w:asciiTheme="majorHAnsi" w:hAnsiTheme="majorHAnsi" w:cstheme="majorHAnsi"/>
          <w:sz w:val="24"/>
          <w:szCs w:val="24"/>
          <w:lang w:val="ro-RO"/>
        </w:rPr>
        <w:t>, deși</w:t>
      </w:r>
      <w:r w:rsidR="00777BA5">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conform planului</w:t>
      </w:r>
      <w:r w:rsidR="00777BA5">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achiziția urma a fi efectuată în trimestru</w:t>
      </w:r>
      <w:r w:rsidR="00777BA5">
        <w:rPr>
          <w:rFonts w:asciiTheme="majorHAnsi" w:hAnsiTheme="majorHAnsi" w:cstheme="majorHAnsi"/>
          <w:sz w:val="24"/>
          <w:szCs w:val="24"/>
          <w:lang w:val="ro-RO"/>
        </w:rPr>
        <w:t>l</w:t>
      </w:r>
      <w:r w:rsidRPr="006427CA">
        <w:rPr>
          <w:rFonts w:asciiTheme="majorHAnsi" w:hAnsiTheme="majorHAnsi" w:cstheme="majorHAnsi"/>
          <w:sz w:val="24"/>
          <w:szCs w:val="24"/>
          <w:lang w:val="ro-RO"/>
        </w:rPr>
        <w:t xml:space="preserve"> II. În documentația de atribuire a </w:t>
      </w:r>
      <w:r w:rsidR="00777BA5">
        <w:rPr>
          <w:rFonts w:asciiTheme="majorHAnsi" w:hAnsiTheme="majorHAnsi" w:cstheme="majorHAnsi"/>
          <w:sz w:val="24"/>
          <w:szCs w:val="24"/>
          <w:lang w:val="ro-RO"/>
        </w:rPr>
        <w:t xml:space="preserve">fost </w:t>
      </w:r>
      <w:r w:rsidRPr="006427CA">
        <w:rPr>
          <w:rFonts w:asciiTheme="majorHAnsi" w:hAnsiTheme="majorHAnsi" w:cstheme="majorHAnsi"/>
          <w:sz w:val="24"/>
          <w:szCs w:val="24"/>
          <w:lang w:val="ro-RO"/>
        </w:rPr>
        <w:t xml:space="preserve">stabilit termenul de executare </w:t>
      </w:r>
      <w:r w:rsidR="00777BA5">
        <w:rPr>
          <w:rFonts w:asciiTheme="majorHAnsi" w:hAnsiTheme="majorHAnsi" w:cstheme="majorHAnsi"/>
          <w:sz w:val="24"/>
          <w:szCs w:val="24"/>
          <w:lang w:val="ro-RO"/>
        </w:rPr>
        <w:t>de 1</w:t>
      </w:r>
      <w:r w:rsidRPr="006427CA">
        <w:rPr>
          <w:rFonts w:asciiTheme="majorHAnsi" w:hAnsiTheme="majorHAnsi" w:cstheme="majorHAnsi"/>
          <w:sz w:val="24"/>
          <w:szCs w:val="24"/>
          <w:lang w:val="ro-RO"/>
        </w:rPr>
        <w:t xml:space="preserve"> lună de zile. </w:t>
      </w:r>
      <w:r w:rsidR="0026699E" w:rsidRPr="006427CA">
        <w:rPr>
          <w:rFonts w:asciiTheme="majorHAnsi" w:hAnsiTheme="majorHAnsi" w:cstheme="majorHAnsi"/>
          <w:sz w:val="24"/>
          <w:szCs w:val="24"/>
          <w:lang w:val="ro-RO"/>
        </w:rPr>
        <w:t>În cadrul procedurii, 4</w:t>
      </w:r>
      <w:r w:rsidRPr="006427CA">
        <w:rPr>
          <w:rFonts w:asciiTheme="majorHAnsi" w:hAnsiTheme="majorHAnsi" w:cstheme="majorHAnsi"/>
          <w:sz w:val="24"/>
          <w:szCs w:val="24"/>
          <w:lang w:val="ro-RO"/>
        </w:rPr>
        <w:t xml:space="preserve"> ofertanți</w:t>
      </w:r>
      <w:r w:rsidR="00777BA5">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din cei 5 care au depus ofertele</w:t>
      </w:r>
      <w:r w:rsidR="00777BA5">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au fost respinși</w:t>
      </w:r>
      <w:r w:rsidR="00777BA5">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w:t>
      </w:r>
      <w:r w:rsidR="0026699E" w:rsidRPr="006427CA">
        <w:rPr>
          <w:rFonts w:asciiTheme="majorHAnsi" w:hAnsiTheme="majorHAnsi" w:cstheme="majorHAnsi"/>
          <w:sz w:val="24"/>
          <w:szCs w:val="24"/>
          <w:lang w:val="ro-RO"/>
        </w:rPr>
        <w:t>pe motiv că termenul de livrare</w:t>
      </w:r>
      <w:r w:rsidRPr="006427CA">
        <w:rPr>
          <w:rFonts w:asciiTheme="majorHAnsi" w:hAnsiTheme="majorHAnsi" w:cstheme="majorHAnsi"/>
          <w:sz w:val="24"/>
          <w:szCs w:val="24"/>
          <w:lang w:val="ro-RO"/>
        </w:rPr>
        <w:t xml:space="preserve"> era de 75-90 zile,</w:t>
      </w:r>
      <w:r w:rsidR="0026699E" w:rsidRPr="006427CA">
        <w:rPr>
          <w:rFonts w:asciiTheme="majorHAnsi" w:hAnsiTheme="majorHAnsi" w:cstheme="majorHAnsi"/>
          <w:sz w:val="24"/>
          <w:szCs w:val="24"/>
          <w:lang w:val="ro-RO"/>
        </w:rPr>
        <w:t xml:space="preserve"> depășind termenul indicat în do</w:t>
      </w:r>
      <w:r w:rsidRPr="006427CA">
        <w:rPr>
          <w:rFonts w:asciiTheme="majorHAnsi" w:hAnsiTheme="majorHAnsi" w:cstheme="majorHAnsi"/>
          <w:sz w:val="24"/>
          <w:szCs w:val="24"/>
          <w:lang w:val="ro-RO"/>
        </w:rPr>
        <w:t>cumentația d</w:t>
      </w:r>
      <w:r w:rsidR="0026699E" w:rsidRPr="006427CA">
        <w:rPr>
          <w:rFonts w:asciiTheme="majorHAnsi" w:hAnsiTheme="majorHAnsi" w:cstheme="majorHAnsi"/>
          <w:sz w:val="24"/>
          <w:szCs w:val="24"/>
          <w:lang w:val="ro-RO"/>
        </w:rPr>
        <w:t>e atribuire. Al cincilea oferta</w:t>
      </w:r>
      <w:r w:rsidRPr="006427CA">
        <w:rPr>
          <w:rFonts w:asciiTheme="majorHAnsi" w:hAnsiTheme="majorHAnsi" w:cstheme="majorHAnsi"/>
          <w:sz w:val="24"/>
          <w:szCs w:val="24"/>
          <w:lang w:val="ro-RO"/>
        </w:rPr>
        <w:t>nt</w:t>
      </w:r>
      <w:r w:rsidR="00777BA5">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care a acceptat termenul solicitat și</w:t>
      </w:r>
      <w:r w:rsidR="00777BA5">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respectiv</w:t>
      </w:r>
      <w:r w:rsidR="00777BA5">
        <w:rPr>
          <w:rFonts w:asciiTheme="majorHAnsi" w:hAnsiTheme="majorHAnsi" w:cstheme="majorHAnsi"/>
          <w:sz w:val="24"/>
          <w:szCs w:val="24"/>
          <w:lang w:val="ro-RO"/>
        </w:rPr>
        <w:t>, a</w:t>
      </w:r>
      <w:r w:rsidRPr="006427CA">
        <w:rPr>
          <w:rFonts w:asciiTheme="majorHAnsi" w:hAnsiTheme="majorHAnsi" w:cstheme="majorHAnsi"/>
          <w:sz w:val="24"/>
          <w:szCs w:val="24"/>
          <w:lang w:val="ro-RO"/>
        </w:rPr>
        <w:t xml:space="preserve"> </w:t>
      </w:r>
      <w:r w:rsidR="0026699E" w:rsidRPr="006427CA">
        <w:rPr>
          <w:rFonts w:asciiTheme="majorHAnsi" w:hAnsiTheme="majorHAnsi" w:cstheme="majorHAnsi"/>
          <w:sz w:val="24"/>
          <w:szCs w:val="24"/>
          <w:lang w:val="ro-RO"/>
        </w:rPr>
        <w:t xml:space="preserve"> fost declarat</w:t>
      </w:r>
      <w:r w:rsidRPr="006427CA">
        <w:rPr>
          <w:rFonts w:asciiTheme="majorHAnsi" w:hAnsiTheme="majorHAnsi" w:cstheme="majorHAnsi"/>
          <w:sz w:val="24"/>
          <w:szCs w:val="24"/>
          <w:lang w:val="ro-RO"/>
        </w:rPr>
        <w:t xml:space="preserve"> </w:t>
      </w:r>
      <w:r w:rsidR="00777BA5">
        <w:rPr>
          <w:rFonts w:asciiTheme="majorHAnsi" w:hAnsiTheme="majorHAnsi" w:cstheme="majorHAnsi"/>
          <w:sz w:val="24"/>
          <w:szCs w:val="24"/>
          <w:lang w:val="ro-RO"/>
        </w:rPr>
        <w:t xml:space="preserve">drept </w:t>
      </w:r>
      <w:r w:rsidRPr="006427CA">
        <w:rPr>
          <w:rFonts w:asciiTheme="majorHAnsi" w:hAnsiTheme="majorHAnsi" w:cstheme="majorHAnsi"/>
          <w:sz w:val="24"/>
          <w:szCs w:val="24"/>
          <w:lang w:val="ro-RO"/>
        </w:rPr>
        <w:t>câștigător</w:t>
      </w:r>
      <w:r w:rsidR="0026699E" w:rsidRPr="006427CA">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peste 10 zile a refuzat semnarea contractului</w:t>
      </w:r>
      <w:r w:rsidR="00777BA5">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pe motiv că „nu poate garanta livrarea bunurilor în termen</w:t>
      </w:r>
      <w:r w:rsidR="00777BA5">
        <w:rPr>
          <w:rFonts w:asciiTheme="majorHAnsi" w:hAnsiTheme="majorHAnsi" w:cstheme="majorHAnsi"/>
          <w:sz w:val="24"/>
          <w:szCs w:val="24"/>
          <w:lang w:val="ro-RO"/>
        </w:rPr>
        <w:t>ele</w:t>
      </w:r>
      <w:r w:rsidRPr="006427CA">
        <w:rPr>
          <w:rFonts w:asciiTheme="majorHAnsi" w:hAnsiTheme="majorHAnsi" w:cstheme="majorHAnsi"/>
          <w:sz w:val="24"/>
          <w:szCs w:val="24"/>
          <w:lang w:val="ro-RO"/>
        </w:rPr>
        <w:t xml:space="preserve"> solicita</w:t>
      </w:r>
      <w:r w:rsidR="00777BA5">
        <w:rPr>
          <w:rFonts w:asciiTheme="majorHAnsi" w:hAnsiTheme="majorHAnsi" w:cstheme="majorHAnsi"/>
          <w:sz w:val="24"/>
          <w:szCs w:val="24"/>
          <w:lang w:val="ro-RO"/>
        </w:rPr>
        <w:t>te</w:t>
      </w:r>
      <w:r w:rsidRPr="006427CA">
        <w:rPr>
          <w:rFonts w:asciiTheme="majorHAnsi" w:hAnsiTheme="majorHAnsi" w:cstheme="majorHAnsi"/>
          <w:sz w:val="24"/>
          <w:szCs w:val="24"/>
          <w:lang w:val="ro-RO"/>
        </w:rPr>
        <w:t xml:space="preserve"> de S</w:t>
      </w:r>
      <w:r w:rsidR="0026699E" w:rsidRPr="006427CA">
        <w:rPr>
          <w:rFonts w:asciiTheme="majorHAnsi" w:hAnsiTheme="majorHAnsi" w:cstheme="majorHAnsi"/>
          <w:sz w:val="24"/>
          <w:szCs w:val="24"/>
          <w:lang w:val="ro-RO"/>
        </w:rPr>
        <w:t>V</w:t>
      </w:r>
      <w:r w:rsidRPr="006427CA">
        <w:rPr>
          <w:rFonts w:asciiTheme="majorHAnsi" w:hAnsiTheme="majorHAnsi" w:cstheme="majorHAnsi"/>
          <w:sz w:val="24"/>
          <w:szCs w:val="24"/>
          <w:lang w:val="ro-RO"/>
        </w:rPr>
        <w:t>", deși în contract a fost stabilit u</w:t>
      </w:r>
      <w:r w:rsidR="00A52429" w:rsidRPr="006427CA">
        <w:rPr>
          <w:rFonts w:asciiTheme="majorHAnsi" w:hAnsiTheme="majorHAnsi" w:cstheme="majorHAnsi"/>
          <w:sz w:val="24"/>
          <w:szCs w:val="24"/>
          <w:lang w:val="ro-RO"/>
        </w:rPr>
        <w:t>n termen cu 4 zile mai mare decâ</w:t>
      </w:r>
      <w:r w:rsidRPr="006427CA">
        <w:rPr>
          <w:rFonts w:asciiTheme="majorHAnsi" w:hAnsiTheme="majorHAnsi" w:cstheme="majorHAnsi"/>
          <w:sz w:val="24"/>
          <w:szCs w:val="24"/>
          <w:lang w:val="ro-RO"/>
        </w:rPr>
        <w:t>t cel prevăzut în do</w:t>
      </w:r>
      <w:r w:rsidR="0026699E" w:rsidRPr="006427CA">
        <w:rPr>
          <w:rFonts w:asciiTheme="majorHAnsi" w:hAnsiTheme="majorHAnsi" w:cstheme="majorHAnsi"/>
          <w:sz w:val="24"/>
          <w:szCs w:val="24"/>
          <w:lang w:val="ro-RO"/>
        </w:rPr>
        <w:t xml:space="preserve">cumentația de atribuire. </w:t>
      </w:r>
      <w:r w:rsidRPr="006427CA">
        <w:rPr>
          <w:rFonts w:asciiTheme="majorHAnsi" w:hAnsiTheme="majorHAnsi" w:cstheme="majorHAnsi"/>
          <w:sz w:val="24"/>
          <w:szCs w:val="24"/>
          <w:shd w:val="clear" w:color="auto" w:fill="FFFFFF"/>
          <w:lang w:val="ro-RO"/>
        </w:rPr>
        <w:t xml:space="preserve">Mai mult </w:t>
      </w:r>
      <w:r w:rsidR="006F3DFA">
        <w:rPr>
          <w:rFonts w:asciiTheme="majorHAnsi" w:hAnsiTheme="majorHAnsi" w:cstheme="majorHAnsi"/>
          <w:sz w:val="24"/>
          <w:szCs w:val="24"/>
          <w:shd w:val="clear" w:color="auto" w:fill="FFFFFF"/>
          <w:lang w:val="ro-RO"/>
        </w:rPr>
        <w:t xml:space="preserve">decât </w:t>
      </w:r>
      <w:r w:rsidRPr="006427CA">
        <w:rPr>
          <w:rFonts w:asciiTheme="majorHAnsi" w:hAnsiTheme="majorHAnsi" w:cstheme="majorHAnsi"/>
          <w:sz w:val="24"/>
          <w:szCs w:val="24"/>
          <w:shd w:val="clear" w:color="auto" w:fill="FFFFFF"/>
          <w:lang w:val="ro-RO"/>
        </w:rPr>
        <w:t>atât,</w:t>
      </w:r>
      <w:r w:rsidRPr="006427CA">
        <w:rPr>
          <w:rFonts w:asciiTheme="majorHAnsi" w:hAnsiTheme="majorHAnsi" w:cstheme="majorHAnsi"/>
          <w:sz w:val="24"/>
          <w:szCs w:val="24"/>
          <w:shd w:val="clear" w:color="auto" w:fill="FFFFFF"/>
          <w:lang w:val="ro-MD"/>
        </w:rPr>
        <w:t xml:space="preserve"> nu s-a respectat</w:t>
      </w:r>
      <w:r w:rsidR="006F3DFA">
        <w:rPr>
          <w:rFonts w:asciiTheme="majorHAnsi" w:hAnsiTheme="majorHAnsi" w:cstheme="majorHAnsi"/>
          <w:sz w:val="24"/>
          <w:szCs w:val="24"/>
          <w:shd w:val="clear" w:color="auto" w:fill="FFFFFF"/>
          <w:lang w:val="ro-MD"/>
        </w:rPr>
        <w:t>,</w:t>
      </w:r>
      <w:r w:rsidRPr="006427CA">
        <w:rPr>
          <w:rFonts w:asciiTheme="majorHAnsi" w:hAnsiTheme="majorHAnsi" w:cstheme="majorHAnsi"/>
          <w:sz w:val="24"/>
          <w:szCs w:val="24"/>
          <w:shd w:val="clear" w:color="auto" w:fill="FFFFFF"/>
          <w:lang w:val="ro-MD"/>
        </w:rPr>
        <w:t xml:space="preserve"> conform cadrului legal</w:t>
      </w:r>
      <w:r w:rsidRPr="006427CA">
        <w:rPr>
          <w:rStyle w:val="FootnoteTextChar2"/>
          <w:rFonts w:asciiTheme="majorHAnsi" w:hAnsiTheme="majorHAnsi" w:cstheme="majorHAnsi"/>
          <w:sz w:val="24"/>
          <w:szCs w:val="24"/>
          <w:shd w:val="clear" w:color="auto" w:fill="FFFFFF"/>
          <w:vertAlign w:val="superscript"/>
          <w:lang w:val="ro-MD"/>
        </w:rPr>
        <w:footnoteReference w:id="51"/>
      </w:r>
      <w:r w:rsidR="006F3DFA">
        <w:rPr>
          <w:rFonts w:asciiTheme="majorHAnsi" w:hAnsiTheme="majorHAnsi" w:cstheme="majorHAnsi"/>
          <w:sz w:val="24"/>
          <w:szCs w:val="24"/>
          <w:shd w:val="clear" w:color="auto" w:fill="FFFFFF"/>
          <w:lang w:val="ro-MD"/>
        </w:rPr>
        <w:t>,</w:t>
      </w:r>
      <w:r w:rsidRPr="006427CA">
        <w:rPr>
          <w:rFonts w:asciiTheme="majorHAnsi" w:hAnsiTheme="majorHAnsi" w:cstheme="majorHAnsi"/>
          <w:sz w:val="24"/>
          <w:szCs w:val="24"/>
          <w:shd w:val="clear" w:color="auto" w:fill="FFFFFF"/>
          <w:vertAlign w:val="superscript"/>
          <w:lang w:val="ro-MD"/>
        </w:rPr>
        <w:t xml:space="preserve"> </w:t>
      </w:r>
      <w:r w:rsidRPr="006427CA">
        <w:rPr>
          <w:rFonts w:asciiTheme="majorHAnsi" w:hAnsiTheme="majorHAnsi" w:cstheme="majorHAnsi"/>
          <w:sz w:val="24"/>
          <w:szCs w:val="24"/>
          <w:shd w:val="clear" w:color="auto" w:fill="FFFFFF"/>
          <w:lang w:val="ro-MD"/>
        </w:rPr>
        <w:t xml:space="preserve">termenul de așteptare pentru încheierea </w:t>
      </w:r>
      <w:r w:rsidR="0026699E" w:rsidRPr="006427CA">
        <w:rPr>
          <w:rFonts w:asciiTheme="majorHAnsi" w:hAnsiTheme="majorHAnsi" w:cstheme="majorHAnsi"/>
          <w:sz w:val="24"/>
          <w:szCs w:val="24"/>
        </w:rPr>
        <w:t>contractului</w:t>
      </w:r>
      <w:r w:rsidR="006F3DFA">
        <w:rPr>
          <w:rFonts w:asciiTheme="majorHAnsi" w:hAnsiTheme="majorHAnsi" w:cstheme="majorHAnsi"/>
          <w:sz w:val="24"/>
          <w:szCs w:val="24"/>
        </w:rPr>
        <w:t>. T</w:t>
      </w:r>
      <w:r w:rsidRPr="006427CA">
        <w:rPr>
          <w:rFonts w:asciiTheme="majorHAnsi" w:hAnsiTheme="majorHAnsi" w:cstheme="majorHAnsi"/>
          <w:sz w:val="24"/>
          <w:szCs w:val="24"/>
        </w:rPr>
        <w:t>otodată</w:t>
      </w:r>
      <w:r w:rsidR="006F3DFA">
        <w:rPr>
          <w:rFonts w:asciiTheme="majorHAnsi" w:hAnsiTheme="majorHAnsi" w:cstheme="majorHAnsi"/>
          <w:sz w:val="24"/>
          <w:szCs w:val="24"/>
        </w:rPr>
        <w:t>,</w:t>
      </w:r>
      <w:r w:rsidRPr="006427CA">
        <w:rPr>
          <w:rFonts w:asciiTheme="majorHAnsi" w:hAnsiTheme="majorHAnsi" w:cstheme="majorHAnsi"/>
          <w:sz w:val="24"/>
          <w:szCs w:val="24"/>
        </w:rPr>
        <w:t xml:space="preserve"> </w:t>
      </w:r>
      <w:r w:rsidR="0026699E" w:rsidRPr="006427CA">
        <w:rPr>
          <w:rFonts w:asciiTheme="majorHAnsi" w:hAnsiTheme="majorHAnsi" w:cstheme="majorHAnsi"/>
          <w:sz w:val="24"/>
          <w:szCs w:val="24"/>
        </w:rPr>
        <w:t>g</w:t>
      </w:r>
      <w:r w:rsidRPr="006427CA">
        <w:rPr>
          <w:rFonts w:asciiTheme="majorHAnsi" w:hAnsiTheme="majorHAnsi" w:cstheme="majorHAnsi"/>
          <w:sz w:val="24"/>
          <w:szCs w:val="24"/>
        </w:rPr>
        <w:t>rupul de lucru</w:t>
      </w:r>
      <w:r w:rsidR="006F3DFA">
        <w:rPr>
          <w:rFonts w:asciiTheme="majorHAnsi" w:hAnsiTheme="majorHAnsi" w:cstheme="majorHAnsi"/>
          <w:sz w:val="24"/>
          <w:szCs w:val="24"/>
        </w:rPr>
        <w:t xml:space="preserve"> pentru achiziții,</w:t>
      </w:r>
      <w:r w:rsidRPr="006427CA">
        <w:rPr>
          <w:rFonts w:asciiTheme="majorHAnsi" w:hAnsiTheme="majorHAnsi" w:cstheme="majorHAnsi"/>
          <w:sz w:val="24"/>
          <w:szCs w:val="24"/>
        </w:rPr>
        <w:t xml:space="preserve"> </w:t>
      </w:r>
      <w:r w:rsidRPr="006427CA">
        <w:rPr>
          <w:rFonts w:asciiTheme="majorHAnsi" w:hAnsiTheme="majorHAnsi" w:cstheme="majorHAnsi"/>
          <w:sz w:val="24"/>
          <w:szCs w:val="24"/>
          <w:lang w:val="ro-RO"/>
        </w:rPr>
        <w:t>contrar legii</w:t>
      </w:r>
      <w:r w:rsidRPr="006427CA">
        <w:rPr>
          <w:rStyle w:val="FootnoteTextChar2"/>
          <w:rFonts w:asciiTheme="majorHAnsi" w:hAnsiTheme="majorHAnsi" w:cstheme="majorHAnsi"/>
          <w:sz w:val="24"/>
          <w:szCs w:val="24"/>
          <w:vertAlign w:val="superscript"/>
          <w:lang w:val="ro-RO"/>
        </w:rPr>
        <w:footnoteReference w:id="52"/>
      </w:r>
      <w:r w:rsidR="006F3DFA">
        <w:rPr>
          <w:rFonts w:asciiTheme="majorHAnsi" w:hAnsiTheme="majorHAnsi" w:cstheme="majorHAnsi"/>
          <w:sz w:val="24"/>
          <w:szCs w:val="24"/>
          <w:lang w:val="ro-RO"/>
        </w:rPr>
        <w:t>,</w:t>
      </w:r>
      <w:r w:rsidR="0026699E" w:rsidRPr="006427CA">
        <w:rPr>
          <w:rFonts w:asciiTheme="majorHAnsi" w:hAnsiTheme="majorHAnsi" w:cstheme="majorHAnsi"/>
          <w:sz w:val="24"/>
          <w:szCs w:val="24"/>
          <w:lang w:val="ro-RO"/>
        </w:rPr>
        <w:t xml:space="preserve"> a întocmit și </w:t>
      </w:r>
      <w:r w:rsidR="006F3DFA">
        <w:rPr>
          <w:rFonts w:asciiTheme="majorHAnsi" w:hAnsiTheme="majorHAnsi" w:cstheme="majorHAnsi"/>
          <w:sz w:val="24"/>
          <w:szCs w:val="24"/>
          <w:lang w:val="ro-RO"/>
        </w:rPr>
        <w:t xml:space="preserve">a </w:t>
      </w:r>
      <w:r w:rsidR="0026699E" w:rsidRPr="006427CA">
        <w:rPr>
          <w:rFonts w:asciiTheme="majorHAnsi" w:hAnsiTheme="majorHAnsi" w:cstheme="majorHAnsi"/>
          <w:sz w:val="24"/>
          <w:szCs w:val="24"/>
          <w:lang w:val="ro-RO"/>
        </w:rPr>
        <w:t>prezentat AAP d</w:t>
      </w:r>
      <w:r w:rsidRPr="006427CA">
        <w:rPr>
          <w:rFonts w:asciiTheme="majorHAnsi" w:hAnsiTheme="majorHAnsi" w:cstheme="majorHAnsi"/>
          <w:sz w:val="24"/>
          <w:szCs w:val="24"/>
          <w:lang w:val="ro-RO"/>
        </w:rPr>
        <w:t>area de seamă de atribuire a contractului</w:t>
      </w:r>
      <w:r w:rsidR="006F3DFA">
        <w:rPr>
          <w:rFonts w:asciiTheme="majorHAnsi" w:hAnsiTheme="majorHAnsi" w:cstheme="majorHAnsi"/>
          <w:sz w:val="24"/>
          <w:szCs w:val="24"/>
          <w:lang w:val="ro-RO"/>
        </w:rPr>
        <w:t>, p</w:t>
      </w:r>
      <w:r w:rsidRPr="006427CA">
        <w:rPr>
          <w:rFonts w:asciiTheme="majorHAnsi" w:hAnsiTheme="majorHAnsi" w:cstheme="majorHAnsi"/>
          <w:sz w:val="24"/>
          <w:szCs w:val="24"/>
          <w:lang w:val="ro-RO"/>
        </w:rPr>
        <w:t>rocedura fiind considerată ca desfășurată</w:t>
      </w:r>
      <w:r w:rsidR="00152A99" w:rsidRPr="006427CA">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deși a fost anulată, în pofida faptului că</w:t>
      </w:r>
      <w:r w:rsidR="006F3DFA">
        <w:rPr>
          <w:rFonts w:asciiTheme="majorHAnsi" w:hAnsiTheme="majorHAnsi" w:cstheme="majorHAnsi"/>
          <w:sz w:val="24"/>
          <w:szCs w:val="24"/>
          <w:lang w:val="ro-RO"/>
        </w:rPr>
        <w:t>,</w:t>
      </w:r>
      <w:r w:rsidRPr="006427CA">
        <w:rPr>
          <w:rFonts w:asciiTheme="majorHAnsi" w:hAnsiTheme="majorHAnsi" w:cstheme="majorHAnsi"/>
          <w:sz w:val="24"/>
          <w:szCs w:val="24"/>
          <w:shd w:val="clear" w:color="auto" w:fill="FFFFFF"/>
          <w:lang w:val="ro-MD"/>
        </w:rPr>
        <w:t xml:space="preserve"> </w:t>
      </w:r>
      <w:r w:rsidR="006F3DFA">
        <w:rPr>
          <w:rFonts w:asciiTheme="majorHAnsi" w:hAnsiTheme="majorHAnsi" w:cstheme="majorHAnsi"/>
          <w:sz w:val="24"/>
          <w:szCs w:val="24"/>
          <w:shd w:val="clear" w:color="auto" w:fill="FFFFFF"/>
          <w:lang w:val="ro-MD"/>
        </w:rPr>
        <w:t>potrivit</w:t>
      </w:r>
      <w:r w:rsidRPr="006427CA">
        <w:rPr>
          <w:rFonts w:asciiTheme="majorHAnsi" w:hAnsiTheme="majorHAnsi" w:cstheme="majorHAnsi"/>
          <w:sz w:val="24"/>
          <w:szCs w:val="24"/>
          <w:shd w:val="clear" w:color="auto" w:fill="FFFFFF"/>
          <w:lang w:val="ro-RO"/>
        </w:rPr>
        <w:t xml:space="preserve"> art</w:t>
      </w:r>
      <w:r w:rsidR="006F3DFA">
        <w:rPr>
          <w:rFonts w:asciiTheme="majorHAnsi" w:hAnsiTheme="majorHAnsi" w:cstheme="majorHAnsi"/>
          <w:sz w:val="24"/>
          <w:szCs w:val="24"/>
          <w:shd w:val="clear" w:color="auto" w:fill="FFFFFF"/>
          <w:lang w:val="ro-RO"/>
        </w:rPr>
        <w:t>.</w:t>
      </w:r>
      <w:r w:rsidRPr="006427CA">
        <w:rPr>
          <w:rFonts w:asciiTheme="majorHAnsi" w:hAnsiTheme="majorHAnsi" w:cstheme="majorHAnsi"/>
          <w:sz w:val="24"/>
          <w:szCs w:val="24"/>
          <w:shd w:val="clear" w:color="auto" w:fill="FFFFFF"/>
          <w:lang w:val="ro-RO"/>
        </w:rPr>
        <w:t xml:space="preserve"> 71 alin</w:t>
      </w:r>
      <w:r w:rsidR="00152A99" w:rsidRPr="006427CA">
        <w:rPr>
          <w:rFonts w:asciiTheme="majorHAnsi" w:hAnsiTheme="majorHAnsi" w:cstheme="majorHAnsi"/>
          <w:sz w:val="24"/>
          <w:szCs w:val="24"/>
          <w:shd w:val="clear" w:color="auto" w:fill="FFFFFF"/>
          <w:lang w:val="ro-RO"/>
        </w:rPr>
        <w:t>.</w:t>
      </w:r>
      <w:r w:rsidRPr="006427CA">
        <w:rPr>
          <w:rFonts w:asciiTheme="majorHAnsi" w:hAnsiTheme="majorHAnsi" w:cstheme="majorHAnsi"/>
          <w:sz w:val="24"/>
          <w:szCs w:val="24"/>
          <w:shd w:val="clear" w:color="auto" w:fill="FFFFFF"/>
          <w:lang w:val="ro-RO"/>
        </w:rPr>
        <w:t xml:space="preserve"> </w:t>
      </w:r>
      <w:r w:rsidR="006F3DFA">
        <w:rPr>
          <w:rFonts w:asciiTheme="majorHAnsi" w:hAnsiTheme="majorHAnsi" w:cstheme="majorHAnsi"/>
          <w:sz w:val="24"/>
          <w:szCs w:val="24"/>
          <w:shd w:val="clear" w:color="auto" w:fill="FFFFFF"/>
          <w:lang w:val="ro-RO"/>
        </w:rPr>
        <w:t>(</w:t>
      </w:r>
      <w:r w:rsidRPr="006427CA">
        <w:rPr>
          <w:rFonts w:asciiTheme="majorHAnsi" w:hAnsiTheme="majorHAnsi" w:cstheme="majorHAnsi"/>
          <w:sz w:val="24"/>
          <w:szCs w:val="24"/>
          <w:shd w:val="clear" w:color="auto" w:fill="FFFFFF"/>
          <w:lang w:val="ro-RO"/>
        </w:rPr>
        <w:t>2</w:t>
      </w:r>
      <w:r w:rsidR="006F3DFA">
        <w:rPr>
          <w:rFonts w:asciiTheme="majorHAnsi" w:hAnsiTheme="majorHAnsi" w:cstheme="majorHAnsi"/>
          <w:sz w:val="24"/>
          <w:szCs w:val="24"/>
          <w:shd w:val="clear" w:color="auto" w:fill="FFFFFF"/>
          <w:lang w:val="ro-RO"/>
        </w:rPr>
        <w:t>) din</w:t>
      </w:r>
      <w:r w:rsidR="00152A99" w:rsidRPr="006427CA">
        <w:rPr>
          <w:rFonts w:asciiTheme="majorHAnsi" w:hAnsiTheme="majorHAnsi" w:cstheme="majorHAnsi"/>
          <w:sz w:val="24"/>
          <w:szCs w:val="24"/>
          <w:shd w:val="clear" w:color="auto" w:fill="FFFFFF"/>
          <w:lang w:val="ro-RO"/>
        </w:rPr>
        <w:t xml:space="preserve"> Leg</w:t>
      </w:r>
      <w:r w:rsidR="006F3DFA">
        <w:rPr>
          <w:rFonts w:asciiTheme="majorHAnsi" w:hAnsiTheme="majorHAnsi" w:cstheme="majorHAnsi"/>
          <w:sz w:val="24"/>
          <w:szCs w:val="24"/>
          <w:shd w:val="clear" w:color="auto" w:fill="FFFFFF"/>
          <w:lang w:val="ro-RO"/>
        </w:rPr>
        <w:t xml:space="preserve">ea </w:t>
      </w:r>
      <w:r w:rsidR="00152A99" w:rsidRPr="006427CA">
        <w:rPr>
          <w:rFonts w:asciiTheme="majorHAnsi" w:hAnsiTheme="majorHAnsi" w:cstheme="majorHAnsi"/>
          <w:sz w:val="24"/>
          <w:szCs w:val="24"/>
          <w:shd w:val="clear" w:color="auto" w:fill="FFFFFF"/>
          <w:lang w:val="ro-RO"/>
        </w:rPr>
        <w:t xml:space="preserve"> nr.131</w:t>
      </w:r>
      <w:r w:rsidR="006F3DFA">
        <w:rPr>
          <w:rFonts w:asciiTheme="majorHAnsi" w:hAnsiTheme="majorHAnsi" w:cstheme="majorHAnsi"/>
          <w:sz w:val="24"/>
          <w:szCs w:val="24"/>
          <w:shd w:val="clear" w:color="auto" w:fill="FFFFFF"/>
          <w:lang w:val="ro-RO"/>
        </w:rPr>
        <w:t xml:space="preserve"> din 03.07.</w:t>
      </w:r>
      <w:r w:rsidR="00A52429" w:rsidRPr="006427CA">
        <w:rPr>
          <w:rFonts w:asciiTheme="majorHAnsi" w:hAnsiTheme="majorHAnsi" w:cstheme="majorHAnsi"/>
          <w:sz w:val="24"/>
          <w:szCs w:val="24"/>
          <w:shd w:val="clear" w:color="auto" w:fill="FFFFFF"/>
          <w:lang w:val="ro-RO"/>
        </w:rPr>
        <w:t>2015</w:t>
      </w:r>
      <w:r w:rsidR="00152A99" w:rsidRPr="006427CA">
        <w:rPr>
          <w:rFonts w:asciiTheme="majorHAnsi" w:hAnsiTheme="majorHAnsi" w:cstheme="majorHAnsi"/>
          <w:sz w:val="24"/>
          <w:szCs w:val="24"/>
          <w:shd w:val="clear" w:color="auto" w:fill="FFFFFF"/>
          <w:lang w:val="ro-RO"/>
        </w:rPr>
        <w:t>, d</w:t>
      </w:r>
      <w:r w:rsidRPr="006427CA">
        <w:rPr>
          <w:rFonts w:asciiTheme="majorHAnsi" w:hAnsiTheme="majorHAnsi" w:cstheme="majorHAnsi"/>
          <w:sz w:val="24"/>
          <w:szCs w:val="24"/>
          <w:shd w:val="clear" w:color="auto" w:fill="FFFFFF"/>
          <w:lang w:val="ro-RO"/>
        </w:rPr>
        <w:t>upă data transmiterii comunicării privind rezultatul aplicării procedurii de achiziţie publică, anularea procedurii se efectuează doar de către A</w:t>
      </w:r>
      <w:r w:rsidR="00152A99" w:rsidRPr="006427CA">
        <w:rPr>
          <w:rFonts w:asciiTheme="majorHAnsi" w:hAnsiTheme="majorHAnsi" w:cstheme="majorHAnsi"/>
          <w:sz w:val="24"/>
          <w:szCs w:val="24"/>
          <w:shd w:val="clear" w:color="auto" w:fill="FFFFFF"/>
          <w:lang w:val="ro-RO"/>
        </w:rPr>
        <w:t>NSC.</w:t>
      </w:r>
      <w:r w:rsidRPr="006427CA">
        <w:rPr>
          <w:rFonts w:asciiTheme="majorHAnsi" w:hAnsiTheme="majorHAnsi" w:cstheme="majorHAnsi"/>
          <w:sz w:val="24"/>
          <w:szCs w:val="24"/>
          <w:shd w:val="clear" w:color="auto" w:fill="FFFFFF"/>
          <w:lang w:val="ro-RO"/>
        </w:rPr>
        <w:t xml:space="preserve"> </w:t>
      </w:r>
    </w:p>
    <w:p w:rsidR="0035672F" w:rsidRDefault="0035672F" w:rsidP="00CF2ED8">
      <w:pPr>
        <w:spacing w:line="276" w:lineRule="auto"/>
        <w:ind w:right="-334" w:firstLine="720"/>
        <w:jc w:val="both"/>
        <w:rPr>
          <w:rFonts w:asciiTheme="majorHAnsi" w:hAnsiTheme="majorHAnsi" w:cstheme="majorHAnsi"/>
          <w:sz w:val="24"/>
          <w:szCs w:val="24"/>
          <w:shd w:val="clear" w:color="auto" w:fill="FFFFFF"/>
        </w:rPr>
      </w:pPr>
      <w:r w:rsidRPr="006427CA">
        <w:rPr>
          <w:rFonts w:asciiTheme="majorHAnsi" w:hAnsiTheme="majorHAnsi" w:cstheme="majorHAnsi"/>
          <w:sz w:val="24"/>
          <w:szCs w:val="24"/>
        </w:rPr>
        <w:t>Totodată, conform cadrului legal</w:t>
      </w:r>
      <w:r w:rsidRPr="006427CA">
        <w:rPr>
          <w:rStyle w:val="FootnoteTextChar2"/>
          <w:rFonts w:asciiTheme="majorHAnsi" w:hAnsiTheme="majorHAnsi" w:cstheme="majorHAnsi"/>
          <w:sz w:val="24"/>
          <w:szCs w:val="24"/>
          <w:vertAlign w:val="superscript"/>
        </w:rPr>
        <w:footnoteReference w:id="53"/>
      </w:r>
      <w:r w:rsidR="00152A99" w:rsidRPr="006427CA">
        <w:rPr>
          <w:rFonts w:asciiTheme="majorHAnsi" w:hAnsiTheme="majorHAnsi" w:cstheme="majorHAnsi"/>
          <w:sz w:val="24"/>
          <w:szCs w:val="24"/>
        </w:rPr>
        <w:t xml:space="preserve">, </w:t>
      </w:r>
      <w:r w:rsidR="00152A99" w:rsidRPr="006427CA">
        <w:rPr>
          <w:rFonts w:asciiTheme="majorHAnsi" w:hAnsiTheme="majorHAnsi" w:cstheme="majorHAnsi"/>
          <w:sz w:val="24"/>
          <w:szCs w:val="24"/>
          <w:shd w:val="clear" w:color="auto" w:fill="FFFFFF"/>
        </w:rPr>
        <w:t xml:space="preserve">în cazul în care </w:t>
      </w:r>
      <w:r w:rsidRPr="006427CA">
        <w:rPr>
          <w:rFonts w:asciiTheme="majorHAnsi" w:hAnsiTheme="majorHAnsi" w:cstheme="majorHAnsi"/>
          <w:sz w:val="24"/>
          <w:szCs w:val="24"/>
          <w:shd w:val="clear" w:color="auto" w:fill="FFFFFF"/>
        </w:rPr>
        <w:t>după expirarea acestui termen ofertantul care a primit comunicarea de acceptare a ofertei nu a semnat contractul de achiziţii publice</w:t>
      </w:r>
      <w:r w:rsidR="00152A99" w:rsidRPr="006427CA">
        <w:rPr>
          <w:rFonts w:asciiTheme="majorHAnsi" w:hAnsiTheme="majorHAnsi" w:cstheme="majorHAnsi"/>
          <w:sz w:val="24"/>
          <w:szCs w:val="24"/>
          <w:shd w:val="clear" w:color="auto" w:fill="FFFFFF"/>
        </w:rPr>
        <w:t>,</w:t>
      </w:r>
      <w:r w:rsidRPr="006427CA">
        <w:rPr>
          <w:rFonts w:asciiTheme="majorHAnsi" w:hAnsiTheme="majorHAnsi" w:cstheme="majorHAnsi"/>
          <w:sz w:val="24"/>
          <w:szCs w:val="24"/>
          <w:shd w:val="clear" w:color="auto" w:fill="FFFFFF"/>
        </w:rPr>
        <w:t xml:space="preserve"> sau nu a prezentat garanţia de bună execuţie a contractului, autoritatea contractantă este în drept să respingă oferta şi să atribuie contractul următorului ofertant clasat. În acest caz</w:t>
      </w:r>
      <w:r w:rsidR="006F3DFA">
        <w:rPr>
          <w:rFonts w:asciiTheme="majorHAnsi" w:hAnsiTheme="majorHAnsi" w:cstheme="majorHAnsi"/>
          <w:sz w:val="24"/>
          <w:szCs w:val="24"/>
          <w:shd w:val="clear" w:color="auto" w:fill="FFFFFF"/>
        </w:rPr>
        <w:t>,</w:t>
      </w:r>
      <w:r w:rsidRPr="006427CA">
        <w:rPr>
          <w:rFonts w:asciiTheme="majorHAnsi" w:hAnsiTheme="majorHAnsi" w:cstheme="majorHAnsi"/>
          <w:sz w:val="24"/>
          <w:szCs w:val="24"/>
          <w:shd w:val="clear" w:color="auto" w:fill="FFFFFF"/>
        </w:rPr>
        <w:t xml:space="preserve"> SV </w:t>
      </w:r>
      <w:r w:rsidR="006F3DFA">
        <w:rPr>
          <w:rFonts w:asciiTheme="majorHAnsi" w:hAnsiTheme="majorHAnsi" w:cstheme="majorHAnsi"/>
          <w:sz w:val="24"/>
          <w:szCs w:val="24"/>
          <w:shd w:val="clear" w:color="auto" w:fill="FFFFFF"/>
        </w:rPr>
        <w:t xml:space="preserve">    </w:t>
      </w:r>
      <w:r w:rsidRPr="006427CA">
        <w:rPr>
          <w:rFonts w:asciiTheme="majorHAnsi" w:hAnsiTheme="majorHAnsi" w:cstheme="majorHAnsi"/>
          <w:sz w:val="24"/>
          <w:szCs w:val="24"/>
          <w:shd w:val="clear" w:color="auto" w:fill="FFFFFF"/>
        </w:rPr>
        <w:t>n-a atribuit contractul următorului ofertant clasat</w:t>
      </w:r>
      <w:r w:rsidR="00152A99" w:rsidRPr="006427CA">
        <w:rPr>
          <w:rFonts w:asciiTheme="majorHAnsi" w:hAnsiTheme="majorHAnsi" w:cstheme="majorHAnsi"/>
          <w:sz w:val="24"/>
          <w:szCs w:val="24"/>
          <w:shd w:val="clear" w:color="auto" w:fill="FFFFFF"/>
        </w:rPr>
        <w:t>,</w:t>
      </w:r>
      <w:r w:rsidR="00A52429" w:rsidRPr="006427CA">
        <w:rPr>
          <w:rFonts w:asciiTheme="majorHAnsi" w:hAnsiTheme="majorHAnsi" w:cstheme="majorHAnsi"/>
          <w:sz w:val="24"/>
          <w:szCs w:val="24"/>
          <w:shd w:val="clear" w:color="auto" w:fill="FFFFFF"/>
        </w:rPr>
        <w:t xml:space="preserve"> </w:t>
      </w:r>
      <w:r w:rsidR="0057071B" w:rsidRPr="006427CA">
        <w:rPr>
          <w:rFonts w:asciiTheme="majorHAnsi" w:hAnsiTheme="majorHAnsi" w:cstheme="majorHAnsi"/>
          <w:sz w:val="24"/>
          <w:szCs w:val="24"/>
          <w:shd w:val="clear" w:color="auto" w:fill="FFFFFF"/>
        </w:rPr>
        <w:t xml:space="preserve">procedura respectivă fiind </w:t>
      </w:r>
      <w:r w:rsidRPr="006427CA">
        <w:rPr>
          <w:rFonts w:asciiTheme="majorHAnsi" w:hAnsiTheme="majorHAnsi" w:cstheme="majorHAnsi"/>
          <w:sz w:val="24"/>
          <w:szCs w:val="24"/>
          <w:shd w:val="clear" w:color="auto" w:fill="FFFFFF"/>
        </w:rPr>
        <w:t xml:space="preserve">preconizată </w:t>
      </w:r>
      <w:proofErr w:type="gramStart"/>
      <w:r w:rsidRPr="006427CA">
        <w:rPr>
          <w:rFonts w:asciiTheme="majorHAnsi" w:hAnsiTheme="majorHAnsi" w:cstheme="majorHAnsi"/>
          <w:sz w:val="24"/>
          <w:szCs w:val="24"/>
          <w:shd w:val="clear" w:color="auto" w:fill="FFFFFF"/>
        </w:rPr>
        <w:t xml:space="preserve">pentru </w:t>
      </w:r>
      <w:r w:rsidR="006F3DFA">
        <w:rPr>
          <w:rFonts w:asciiTheme="majorHAnsi" w:hAnsiTheme="majorHAnsi" w:cstheme="majorHAnsi"/>
          <w:sz w:val="24"/>
          <w:szCs w:val="24"/>
          <w:shd w:val="clear" w:color="auto" w:fill="FFFFFF"/>
        </w:rPr>
        <w:t xml:space="preserve"> </w:t>
      </w:r>
      <w:r w:rsidRPr="006427CA">
        <w:rPr>
          <w:rFonts w:asciiTheme="majorHAnsi" w:hAnsiTheme="majorHAnsi" w:cstheme="majorHAnsi"/>
          <w:sz w:val="24"/>
          <w:szCs w:val="24"/>
          <w:shd w:val="clear" w:color="auto" w:fill="FFFFFF"/>
        </w:rPr>
        <w:t>anul</w:t>
      </w:r>
      <w:proofErr w:type="gramEnd"/>
      <w:r w:rsidR="00152A99" w:rsidRPr="006427CA">
        <w:rPr>
          <w:rFonts w:asciiTheme="majorHAnsi" w:hAnsiTheme="majorHAnsi" w:cstheme="majorHAnsi"/>
          <w:sz w:val="24"/>
          <w:szCs w:val="24"/>
          <w:shd w:val="clear" w:color="auto" w:fill="FFFFFF"/>
        </w:rPr>
        <w:t xml:space="preserve"> </w:t>
      </w:r>
      <w:r w:rsidRPr="006427CA">
        <w:rPr>
          <w:rFonts w:asciiTheme="majorHAnsi" w:hAnsiTheme="majorHAnsi" w:cstheme="majorHAnsi"/>
          <w:sz w:val="24"/>
          <w:szCs w:val="24"/>
          <w:shd w:val="clear" w:color="auto" w:fill="FFFFFF"/>
        </w:rPr>
        <w:t>2021</w:t>
      </w:r>
      <w:r w:rsidR="00152A99" w:rsidRPr="006427CA">
        <w:rPr>
          <w:rFonts w:asciiTheme="majorHAnsi" w:hAnsiTheme="majorHAnsi" w:cstheme="majorHAnsi"/>
          <w:sz w:val="24"/>
          <w:szCs w:val="24"/>
          <w:shd w:val="clear" w:color="auto" w:fill="FFFFFF"/>
        </w:rPr>
        <w:t>.</w:t>
      </w:r>
      <w:r w:rsidRPr="006427CA">
        <w:rPr>
          <w:rFonts w:asciiTheme="majorHAnsi" w:hAnsiTheme="majorHAnsi" w:cstheme="majorHAnsi"/>
          <w:sz w:val="24"/>
          <w:szCs w:val="24"/>
          <w:shd w:val="clear" w:color="auto" w:fill="FFFFFF"/>
        </w:rPr>
        <w:t xml:space="preserve"> </w:t>
      </w:r>
    </w:p>
    <w:p w:rsidR="0035672F" w:rsidRPr="006427CA" w:rsidRDefault="00E71611" w:rsidP="001F012F">
      <w:pPr>
        <w:pStyle w:val="Heading3"/>
        <w:rPr>
          <w:rFonts w:eastAsia="Times New Roman"/>
        </w:rPr>
      </w:pPr>
      <w:bookmarkStart w:id="50" w:name="_Toc79073228"/>
      <w:r>
        <w:rPr>
          <w:rFonts w:eastAsia="Times New Roman"/>
        </w:rPr>
        <w:t>4.</w:t>
      </w:r>
      <w:r w:rsidR="0035672F" w:rsidRPr="006427CA">
        <w:rPr>
          <w:rFonts w:eastAsia="Times New Roman"/>
        </w:rPr>
        <w:t>2.5.3. Audit</w:t>
      </w:r>
      <w:r w:rsidR="00152A99" w:rsidRPr="006427CA">
        <w:rPr>
          <w:rFonts w:eastAsia="Times New Roman"/>
        </w:rPr>
        <w:t>u</w:t>
      </w:r>
      <w:r w:rsidR="0035672F" w:rsidRPr="006427CA">
        <w:rPr>
          <w:rFonts w:eastAsia="Times New Roman"/>
        </w:rPr>
        <w:t xml:space="preserve">l </w:t>
      </w:r>
      <w:r w:rsidR="009275E6">
        <w:rPr>
          <w:rFonts w:eastAsia="Times New Roman"/>
        </w:rPr>
        <w:t>a relevat</w:t>
      </w:r>
      <w:r w:rsidR="0035672F" w:rsidRPr="006427CA">
        <w:rPr>
          <w:rFonts w:eastAsia="Times New Roman"/>
        </w:rPr>
        <w:t xml:space="preserve"> nepublicarea anunțurilor </w:t>
      </w:r>
      <w:r w:rsidR="00016DA4" w:rsidRPr="006427CA">
        <w:rPr>
          <w:rFonts w:eastAsia="Times New Roman"/>
        </w:rPr>
        <w:t>de atribuire a contractelor, nereținere</w:t>
      </w:r>
      <w:r w:rsidR="0035672F" w:rsidRPr="006427CA">
        <w:rPr>
          <w:rFonts w:eastAsia="Times New Roman"/>
        </w:rPr>
        <w:t xml:space="preserve">a garanției </w:t>
      </w:r>
      <w:r w:rsidR="00152A99" w:rsidRPr="006427CA">
        <w:rPr>
          <w:rFonts w:eastAsia="Times New Roman"/>
        </w:rPr>
        <w:t xml:space="preserve">de executare a </w:t>
      </w:r>
      <w:r w:rsidR="0035672F" w:rsidRPr="006427CA">
        <w:rPr>
          <w:rFonts w:eastAsia="Times New Roman"/>
        </w:rPr>
        <w:t>contracte</w:t>
      </w:r>
      <w:r w:rsidR="00A52429" w:rsidRPr="006427CA">
        <w:rPr>
          <w:rFonts w:eastAsia="Times New Roman"/>
        </w:rPr>
        <w:t xml:space="preserve">lor și documentarea neadecvată </w:t>
      </w:r>
      <w:r w:rsidR="0035672F" w:rsidRPr="006427CA">
        <w:rPr>
          <w:rFonts w:eastAsia="Times New Roman"/>
        </w:rPr>
        <w:t>a modifi</w:t>
      </w:r>
      <w:r w:rsidR="00152A99" w:rsidRPr="006427CA">
        <w:rPr>
          <w:rFonts w:eastAsia="Times New Roman"/>
        </w:rPr>
        <w:t>cărilor la contract.</w:t>
      </w:r>
      <w:bookmarkEnd w:id="50"/>
    </w:p>
    <w:p w:rsidR="0035672F" w:rsidRPr="006427CA" w:rsidRDefault="0035672F" w:rsidP="00CF2ED8">
      <w:pPr>
        <w:spacing w:after="120" w:line="276" w:lineRule="auto"/>
        <w:ind w:right="-331" w:firstLine="567"/>
        <w:jc w:val="both"/>
        <w:rPr>
          <w:rFonts w:asciiTheme="majorHAnsi" w:hAnsiTheme="majorHAnsi" w:cstheme="majorHAnsi"/>
          <w:sz w:val="24"/>
          <w:szCs w:val="24"/>
        </w:rPr>
      </w:pPr>
      <w:r w:rsidRPr="006427CA">
        <w:rPr>
          <w:rFonts w:asciiTheme="majorHAnsi" w:eastAsia="Times New Roman" w:hAnsiTheme="majorHAnsi" w:cstheme="majorHAnsi"/>
          <w:sz w:val="24"/>
          <w:szCs w:val="24"/>
        </w:rPr>
        <w:t>Conform prevederilor legale</w:t>
      </w:r>
      <w:r w:rsidRPr="006427CA">
        <w:rPr>
          <w:rStyle w:val="FootnoteTextChar2"/>
          <w:rFonts w:asciiTheme="majorHAnsi" w:eastAsia="Times New Roman" w:hAnsiTheme="majorHAnsi" w:cstheme="majorHAnsi"/>
          <w:sz w:val="24"/>
          <w:szCs w:val="24"/>
          <w:vertAlign w:val="superscript"/>
        </w:rPr>
        <w:footnoteReference w:id="54"/>
      </w:r>
      <w:r w:rsidRPr="006427CA">
        <w:rPr>
          <w:rFonts w:asciiTheme="majorHAnsi" w:eastAsia="Times New Roman" w:hAnsiTheme="majorHAnsi" w:cstheme="majorHAnsi"/>
          <w:sz w:val="24"/>
          <w:szCs w:val="24"/>
        </w:rPr>
        <w:t xml:space="preserve">, autoritatea contractantă </w:t>
      </w:r>
      <w:proofErr w:type="gramStart"/>
      <w:r w:rsidRPr="006427CA">
        <w:rPr>
          <w:rFonts w:asciiTheme="majorHAnsi" w:eastAsia="Times New Roman" w:hAnsiTheme="majorHAnsi" w:cstheme="majorHAnsi"/>
          <w:sz w:val="24"/>
          <w:szCs w:val="24"/>
        </w:rPr>
        <w:t>este</w:t>
      </w:r>
      <w:proofErr w:type="gramEnd"/>
      <w:r w:rsidRPr="006427CA">
        <w:rPr>
          <w:rFonts w:asciiTheme="majorHAnsi" w:eastAsia="Times New Roman" w:hAnsiTheme="majorHAnsi" w:cstheme="majorHAnsi"/>
          <w:sz w:val="24"/>
          <w:szCs w:val="24"/>
        </w:rPr>
        <w:t xml:space="preserve"> obligată să publice în BAP anunţul de atribuire a contractului de achiziţii publice în termen de 30 de zile calendaristice de la data încheierii acestuia. </w:t>
      </w:r>
      <w:r w:rsidR="00152A99" w:rsidRPr="006427CA">
        <w:rPr>
          <w:rFonts w:asciiTheme="majorHAnsi" w:eastAsia="Times New Roman" w:hAnsiTheme="majorHAnsi" w:cstheme="majorHAnsi"/>
          <w:sz w:val="24"/>
          <w:szCs w:val="24"/>
        </w:rPr>
        <w:t>Testele auditului au releva</w:t>
      </w:r>
      <w:r w:rsidR="00A52429" w:rsidRPr="006427CA">
        <w:rPr>
          <w:rFonts w:asciiTheme="majorHAnsi" w:eastAsia="Times New Roman" w:hAnsiTheme="majorHAnsi" w:cstheme="majorHAnsi"/>
          <w:sz w:val="24"/>
          <w:szCs w:val="24"/>
        </w:rPr>
        <w:t>t</w:t>
      </w:r>
      <w:r w:rsidR="00152A99" w:rsidRPr="006427CA">
        <w:rPr>
          <w:rFonts w:asciiTheme="majorHAnsi" w:eastAsia="Times New Roman" w:hAnsiTheme="majorHAnsi" w:cstheme="majorHAnsi"/>
          <w:sz w:val="24"/>
          <w:szCs w:val="24"/>
        </w:rPr>
        <w:t xml:space="preserve"> că </w:t>
      </w:r>
      <w:r w:rsidR="00A52429" w:rsidRPr="006427CA">
        <w:rPr>
          <w:rFonts w:asciiTheme="majorHAnsi" w:eastAsia="Times New Roman" w:hAnsiTheme="majorHAnsi" w:cstheme="majorHAnsi"/>
          <w:sz w:val="24"/>
          <w:szCs w:val="24"/>
        </w:rPr>
        <w:t xml:space="preserve">în anii 2019-2020 </w:t>
      </w:r>
      <w:r w:rsidRPr="006427CA">
        <w:rPr>
          <w:rFonts w:asciiTheme="majorHAnsi" w:eastAsia="Times New Roman" w:hAnsiTheme="majorHAnsi" w:cstheme="majorHAnsi"/>
          <w:sz w:val="24"/>
          <w:szCs w:val="24"/>
        </w:rPr>
        <w:t xml:space="preserve">SV </w:t>
      </w:r>
      <w:r w:rsidR="00403DD5">
        <w:rPr>
          <w:rFonts w:asciiTheme="majorHAnsi" w:eastAsia="Times New Roman" w:hAnsiTheme="majorHAnsi" w:cstheme="majorHAnsi"/>
          <w:sz w:val="24"/>
          <w:szCs w:val="24"/>
        </w:rPr>
        <w:t xml:space="preserve">și MF </w:t>
      </w:r>
      <w:r w:rsidRPr="006427CA">
        <w:rPr>
          <w:rFonts w:asciiTheme="majorHAnsi" w:eastAsia="Times New Roman" w:hAnsiTheme="majorHAnsi" w:cstheme="majorHAnsi"/>
          <w:sz w:val="24"/>
          <w:szCs w:val="24"/>
        </w:rPr>
        <w:t>n-a</w:t>
      </w:r>
      <w:r w:rsidR="005101F9">
        <w:rPr>
          <w:rFonts w:asciiTheme="majorHAnsi" w:eastAsia="Times New Roman" w:hAnsiTheme="majorHAnsi" w:cstheme="majorHAnsi"/>
          <w:sz w:val="24"/>
          <w:szCs w:val="24"/>
        </w:rPr>
        <w:t>u</w:t>
      </w:r>
      <w:r w:rsidRPr="006427CA">
        <w:rPr>
          <w:rFonts w:asciiTheme="majorHAnsi" w:eastAsia="Times New Roman" w:hAnsiTheme="majorHAnsi" w:cstheme="majorHAnsi"/>
          <w:sz w:val="24"/>
          <w:szCs w:val="24"/>
        </w:rPr>
        <w:t xml:space="preserve"> publicat în BA</w:t>
      </w:r>
      <w:r w:rsidR="00152A99" w:rsidRPr="006427CA">
        <w:rPr>
          <w:rFonts w:asciiTheme="majorHAnsi" w:eastAsia="Times New Roman" w:hAnsiTheme="majorHAnsi" w:cstheme="majorHAnsi"/>
          <w:sz w:val="24"/>
          <w:szCs w:val="24"/>
        </w:rPr>
        <w:t>P</w:t>
      </w:r>
      <w:r w:rsidRPr="006427CA">
        <w:rPr>
          <w:rFonts w:asciiTheme="majorHAnsi" w:eastAsia="Times New Roman" w:hAnsiTheme="majorHAnsi" w:cstheme="majorHAnsi"/>
          <w:sz w:val="24"/>
          <w:szCs w:val="24"/>
        </w:rPr>
        <w:t xml:space="preserve"> anunțur</w:t>
      </w:r>
      <w:r w:rsidR="00E4272E">
        <w:rPr>
          <w:rFonts w:asciiTheme="majorHAnsi" w:eastAsia="Times New Roman" w:hAnsiTheme="majorHAnsi" w:cstheme="majorHAnsi"/>
          <w:sz w:val="24"/>
          <w:szCs w:val="24"/>
        </w:rPr>
        <w:t>ile de atribuire a contractelor</w:t>
      </w:r>
      <w:r w:rsidR="009C5E0B" w:rsidRPr="006427CA">
        <w:rPr>
          <w:rFonts w:asciiTheme="majorHAnsi" w:eastAsia="Times New Roman" w:hAnsiTheme="majorHAnsi" w:cstheme="majorHAnsi"/>
          <w:sz w:val="24"/>
          <w:szCs w:val="24"/>
        </w:rPr>
        <w:t>.</w:t>
      </w:r>
    </w:p>
    <w:p w:rsidR="0035672F" w:rsidRPr="006427CA" w:rsidRDefault="0035672F" w:rsidP="00CF2ED8">
      <w:pPr>
        <w:pStyle w:val="NormalWeb"/>
        <w:spacing w:after="120" w:line="276" w:lineRule="auto"/>
        <w:ind w:right="-334" w:firstLine="562"/>
        <w:rPr>
          <w:rFonts w:asciiTheme="majorHAnsi" w:hAnsiTheme="majorHAnsi" w:cstheme="majorHAnsi"/>
          <w:shd w:val="clear" w:color="auto" w:fill="FFFFFF"/>
        </w:rPr>
      </w:pPr>
      <w:r w:rsidRPr="006427CA">
        <w:rPr>
          <w:rFonts w:asciiTheme="majorHAnsi" w:hAnsiTheme="majorHAnsi" w:cstheme="majorHAnsi"/>
          <w:lang w:val="ro-RO"/>
        </w:rPr>
        <w:t>Auditul denotă cazuri de neexecutare din partea unor ofertanți a clauz</w:t>
      </w:r>
      <w:r w:rsidR="00152A99" w:rsidRPr="006427CA">
        <w:rPr>
          <w:rFonts w:asciiTheme="majorHAnsi" w:hAnsiTheme="majorHAnsi" w:cstheme="majorHAnsi"/>
          <w:lang w:val="ro-RO"/>
        </w:rPr>
        <w:t>e</w:t>
      </w:r>
      <w:r w:rsidRPr="006427CA">
        <w:rPr>
          <w:rFonts w:asciiTheme="majorHAnsi" w:hAnsiTheme="majorHAnsi" w:cstheme="majorHAnsi"/>
          <w:lang w:val="ro-RO"/>
        </w:rPr>
        <w:t>lor contractuale. Astfel, ofertantul desemnat câștigător la achiziția de lucrări privind construcția blocului sanitar Vulcănești a executat lucrări în sumă de 427,9 mii lei</w:t>
      </w:r>
      <w:r w:rsidR="00A52429" w:rsidRPr="006427CA">
        <w:rPr>
          <w:rFonts w:asciiTheme="majorHAnsi" w:hAnsiTheme="majorHAnsi" w:cstheme="majorHAnsi"/>
          <w:lang w:val="ro-RO"/>
        </w:rPr>
        <w:t>,</w:t>
      </w:r>
      <w:r w:rsidRPr="006427CA">
        <w:rPr>
          <w:rFonts w:asciiTheme="majorHAnsi" w:hAnsiTheme="majorHAnsi" w:cstheme="majorHAnsi"/>
          <w:lang w:val="ro-RO"/>
        </w:rPr>
        <w:t xml:space="preserve"> sau 55%</w:t>
      </w:r>
      <w:r w:rsidR="00152A99" w:rsidRPr="006427CA">
        <w:rPr>
          <w:rFonts w:asciiTheme="majorHAnsi" w:hAnsiTheme="majorHAnsi" w:cstheme="majorHAnsi"/>
          <w:lang w:val="ro-RO"/>
        </w:rPr>
        <w:t xml:space="preserve"> </w:t>
      </w:r>
      <w:r w:rsidRPr="006427CA">
        <w:rPr>
          <w:rFonts w:asciiTheme="majorHAnsi" w:hAnsiTheme="majorHAnsi" w:cstheme="majorHAnsi"/>
          <w:lang w:val="ro-RO"/>
        </w:rPr>
        <w:t>din suma contract</w:t>
      </w:r>
      <w:r w:rsidR="00152A99" w:rsidRPr="006427CA">
        <w:rPr>
          <w:rFonts w:asciiTheme="majorHAnsi" w:hAnsiTheme="majorHAnsi" w:cstheme="majorHAnsi"/>
          <w:lang w:val="ro-RO"/>
        </w:rPr>
        <w:t>ată de 782,6 mii</w:t>
      </w:r>
      <w:r w:rsidR="005101F9">
        <w:rPr>
          <w:rFonts w:asciiTheme="majorHAnsi" w:hAnsiTheme="majorHAnsi" w:cstheme="majorHAnsi"/>
          <w:lang w:val="ro-RO"/>
        </w:rPr>
        <w:t xml:space="preserve"> lei</w:t>
      </w:r>
      <w:r w:rsidR="00152A99" w:rsidRPr="006427CA">
        <w:rPr>
          <w:rFonts w:asciiTheme="majorHAnsi" w:hAnsiTheme="majorHAnsi" w:cstheme="majorHAnsi"/>
          <w:lang w:val="ro-RO"/>
        </w:rPr>
        <w:t>, înregistrând l</w:t>
      </w:r>
      <w:r w:rsidRPr="006427CA">
        <w:rPr>
          <w:rFonts w:asciiTheme="majorHAnsi" w:hAnsiTheme="majorHAnsi" w:cstheme="majorHAnsi"/>
          <w:lang w:val="ro-RO"/>
        </w:rPr>
        <w:t xml:space="preserve">a 31.12.2020  </w:t>
      </w:r>
      <w:r w:rsidRPr="00CF0329">
        <w:rPr>
          <w:rFonts w:asciiTheme="majorHAnsi" w:hAnsiTheme="majorHAnsi" w:cstheme="majorHAnsi"/>
          <w:lang w:val="ro-RO"/>
        </w:rPr>
        <w:t xml:space="preserve">un sold pe </w:t>
      </w:r>
      <w:r w:rsidRPr="00566C43">
        <w:rPr>
          <w:rFonts w:asciiTheme="majorHAnsi" w:hAnsiTheme="majorHAnsi" w:cstheme="majorHAnsi"/>
          <w:lang w:val="ro-RO"/>
        </w:rPr>
        <w:t>contract nee</w:t>
      </w:r>
      <w:r w:rsidR="00A52429" w:rsidRPr="00E0045E">
        <w:rPr>
          <w:rFonts w:asciiTheme="majorHAnsi" w:hAnsiTheme="majorHAnsi" w:cstheme="majorHAnsi"/>
          <w:lang w:val="ro-RO"/>
        </w:rPr>
        <w:t>x</w:t>
      </w:r>
      <w:r w:rsidRPr="00E0045E">
        <w:rPr>
          <w:rFonts w:asciiTheme="majorHAnsi" w:hAnsiTheme="majorHAnsi" w:cstheme="majorHAnsi"/>
          <w:lang w:val="ro-RO"/>
        </w:rPr>
        <w:t>ec</w:t>
      </w:r>
      <w:r w:rsidR="00152A99" w:rsidRPr="00E0045E">
        <w:rPr>
          <w:rFonts w:asciiTheme="majorHAnsi" w:hAnsiTheme="majorHAnsi" w:cstheme="majorHAnsi"/>
          <w:lang w:val="ro-RO"/>
        </w:rPr>
        <w:t>utat în mărime de</w:t>
      </w:r>
      <w:r w:rsidR="00152A99" w:rsidRPr="006427CA">
        <w:rPr>
          <w:rFonts w:asciiTheme="majorHAnsi" w:hAnsiTheme="majorHAnsi" w:cstheme="majorHAnsi"/>
          <w:lang w:val="ro-RO"/>
        </w:rPr>
        <w:t xml:space="preserve"> 354,7 mii lei. </w:t>
      </w:r>
      <w:r w:rsidRPr="006427CA">
        <w:rPr>
          <w:rFonts w:asciiTheme="majorHAnsi" w:hAnsiTheme="majorHAnsi" w:cstheme="majorHAnsi"/>
          <w:lang w:val="ro-RO"/>
        </w:rPr>
        <w:t>Toto</w:t>
      </w:r>
      <w:r w:rsidR="00152A99" w:rsidRPr="006427CA">
        <w:rPr>
          <w:rFonts w:asciiTheme="majorHAnsi" w:hAnsiTheme="majorHAnsi" w:cstheme="majorHAnsi"/>
          <w:lang w:val="ro-RO"/>
        </w:rPr>
        <w:t>d</w:t>
      </w:r>
      <w:r w:rsidRPr="006427CA">
        <w:rPr>
          <w:rFonts w:asciiTheme="majorHAnsi" w:hAnsiTheme="majorHAnsi" w:cstheme="majorHAnsi"/>
          <w:lang w:val="ro-RO"/>
        </w:rPr>
        <w:t>ată</w:t>
      </w:r>
      <w:r w:rsidR="00152A99" w:rsidRPr="006427CA">
        <w:rPr>
          <w:rFonts w:asciiTheme="majorHAnsi" w:hAnsiTheme="majorHAnsi" w:cstheme="majorHAnsi"/>
          <w:lang w:val="ro-RO"/>
        </w:rPr>
        <w:t>,</w:t>
      </w:r>
      <w:r w:rsidRPr="006427CA">
        <w:rPr>
          <w:rFonts w:asciiTheme="majorHAnsi" w:hAnsiTheme="majorHAnsi" w:cstheme="majorHAnsi"/>
          <w:lang w:val="ro-RO"/>
        </w:rPr>
        <w:t xml:space="preserve"> autoritatea contractantă</w:t>
      </w:r>
      <w:r w:rsidR="005101F9">
        <w:rPr>
          <w:rFonts w:asciiTheme="majorHAnsi" w:hAnsiTheme="majorHAnsi" w:cstheme="majorHAnsi"/>
          <w:lang w:val="ro-RO"/>
        </w:rPr>
        <w:t>,</w:t>
      </w:r>
      <w:r w:rsidRPr="006427CA">
        <w:rPr>
          <w:rFonts w:asciiTheme="majorHAnsi" w:hAnsiTheme="majorHAnsi" w:cstheme="majorHAnsi"/>
          <w:lang w:val="ro-RO"/>
        </w:rPr>
        <w:t xml:space="preserve"> contrar prevederilor legale</w:t>
      </w:r>
      <w:r w:rsidRPr="006427CA">
        <w:rPr>
          <w:rStyle w:val="FootnoteTextChar2"/>
          <w:rFonts w:asciiTheme="majorHAnsi" w:hAnsiTheme="majorHAnsi" w:cstheme="majorHAnsi"/>
          <w:vertAlign w:val="superscript"/>
          <w:lang w:val="ro-RO"/>
        </w:rPr>
        <w:footnoteReference w:id="55"/>
      </w:r>
      <w:r w:rsidR="00152A99" w:rsidRPr="006427CA">
        <w:rPr>
          <w:rFonts w:asciiTheme="majorHAnsi" w:hAnsiTheme="majorHAnsi" w:cstheme="majorHAnsi"/>
          <w:lang w:val="ro-RO"/>
        </w:rPr>
        <w:t>,</w:t>
      </w:r>
      <w:r w:rsidRPr="006427CA">
        <w:rPr>
          <w:rFonts w:asciiTheme="majorHAnsi" w:hAnsiTheme="majorHAnsi" w:cstheme="majorHAnsi"/>
          <w:lang w:val="ro-RO"/>
        </w:rPr>
        <w:t xml:space="preserve"> n-a reținut garanția care urma a fi calculată conform contractului, prin reținerea succesivă din facturile parțiale pentru situațiile de lucrări în cuantu</w:t>
      </w:r>
      <w:r w:rsidR="00152A99" w:rsidRPr="006427CA">
        <w:rPr>
          <w:rFonts w:asciiTheme="majorHAnsi" w:hAnsiTheme="majorHAnsi" w:cstheme="majorHAnsi"/>
          <w:lang w:val="ro-RO"/>
        </w:rPr>
        <w:t xml:space="preserve">m de 5% din valoarea atribuită. </w:t>
      </w:r>
    </w:p>
    <w:p w:rsidR="0035672F" w:rsidRPr="006427CA" w:rsidRDefault="004D6239" w:rsidP="00CF2ED8">
      <w:pPr>
        <w:pStyle w:val="NormalWeb"/>
        <w:spacing w:line="276" w:lineRule="auto"/>
        <w:ind w:right="-334" w:firstLine="562"/>
        <w:rPr>
          <w:rFonts w:asciiTheme="majorHAnsi" w:hAnsiTheme="majorHAnsi" w:cstheme="majorHAnsi"/>
          <w:lang w:val="ro-RO"/>
        </w:rPr>
      </w:pPr>
      <w:r>
        <w:rPr>
          <w:rFonts w:asciiTheme="majorHAnsi" w:hAnsiTheme="majorHAnsi" w:cstheme="majorHAnsi"/>
        </w:rPr>
        <w:t>Se</w:t>
      </w:r>
      <w:r w:rsidR="0035672F" w:rsidRPr="006427CA">
        <w:rPr>
          <w:rFonts w:asciiTheme="majorHAnsi" w:hAnsiTheme="majorHAnsi" w:cstheme="majorHAnsi"/>
        </w:rPr>
        <w:t xml:space="preserve"> atestă </w:t>
      </w:r>
      <w:r w:rsidR="00015CFB" w:rsidRPr="006427CA">
        <w:rPr>
          <w:rFonts w:asciiTheme="majorHAnsi" w:hAnsiTheme="majorHAnsi" w:cstheme="majorHAnsi"/>
        </w:rPr>
        <w:t>modificarea contractului de achiziți</w:t>
      </w:r>
      <w:r w:rsidR="005101F9">
        <w:rPr>
          <w:rFonts w:asciiTheme="majorHAnsi" w:hAnsiTheme="majorHAnsi" w:cstheme="majorHAnsi"/>
        </w:rPr>
        <w:t>i</w:t>
      </w:r>
      <w:r w:rsidR="00015CFB" w:rsidRPr="006427CA">
        <w:rPr>
          <w:rFonts w:asciiTheme="majorHAnsi" w:hAnsiTheme="majorHAnsi" w:cstheme="majorHAnsi"/>
        </w:rPr>
        <w:t xml:space="preserve"> prin încheierea unui contract </w:t>
      </w:r>
      <w:r w:rsidR="005101F9">
        <w:rPr>
          <w:rFonts w:asciiTheme="majorHAnsi" w:hAnsiTheme="majorHAnsi" w:cstheme="majorHAnsi"/>
        </w:rPr>
        <w:t xml:space="preserve">de achiziții </w:t>
      </w:r>
      <w:r w:rsidR="00015CFB" w:rsidRPr="006427CA">
        <w:rPr>
          <w:rFonts w:asciiTheme="majorHAnsi" w:hAnsiTheme="majorHAnsi" w:cstheme="majorHAnsi"/>
        </w:rPr>
        <w:t xml:space="preserve">de valoare mică, </w:t>
      </w:r>
      <w:r w:rsidR="005101F9">
        <w:rPr>
          <w:rFonts w:asciiTheme="majorHAnsi" w:hAnsiTheme="majorHAnsi" w:cstheme="majorHAnsi"/>
        </w:rPr>
        <w:t>desi,</w:t>
      </w:r>
      <w:r w:rsidR="00015CFB" w:rsidRPr="006427CA">
        <w:rPr>
          <w:rFonts w:asciiTheme="majorHAnsi" w:hAnsiTheme="majorHAnsi" w:cstheme="majorHAnsi"/>
        </w:rPr>
        <w:t xml:space="preserve"> conform deciziei grupului de lucru</w:t>
      </w:r>
      <w:r w:rsidR="009C67E0">
        <w:rPr>
          <w:rFonts w:asciiTheme="majorHAnsi" w:hAnsiTheme="majorHAnsi" w:cstheme="majorHAnsi"/>
        </w:rPr>
        <w:t xml:space="preserve"> pentru achiziții</w:t>
      </w:r>
      <w:r w:rsidR="005101F9">
        <w:rPr>
          <w:rFonts w:asciiTheme="majorHAnsi" w:hAnsiTheme="majorHAnsi" w:cstheme="majorHAnsi"/>
        </w:rPr>
        <w:t>,</w:t>
      </w:r>
      <w:r w:rsidR="00015CFB" w:rsidRPr="006427CA">
        <w:rPr>
          <w:rFonts w:asciiTheme="majorHAnsi" w:hAnsiTheme="majorHAnsi" w:cstheme="majorHAnsi"/>
        </w:rPr>
        <w:t xml:space="preserve"> urma a fi încheiat </w:t>
      </w:r>
      <w:proofErr w:type="gramStart"/>
      <w:r w:rsidR="00015CFB" w:rsidRPr="006427CA">
        <w:rPr>
          <w:rFonts w:asciiTheme="majorHAnsi" w:hAnsiTheme="majorHAnsi" w:cstheme="majorHAnsi"/>
        </w:rPr>
        <w:t>un</w:t>
      </w:r>
      <w:proofErr w:type="gramEnd"/>
      <w:r w:rsidR="00015CFB" w:rsidRPr="006427CA">
        <w:rPr>
          <w:rFonts w:asciiTheme="majorHAnsi" w:hAnsiTheme="majorHAnsi" w:cstheme="majorHAnsi"/>
        </w:rPr>
        <w:t xml:space="preserve"> acord adițional.</w:t>
      </w:r>
      <w:r w:rsidR="0035672F" w:rsidRPr="006427CA">
        <w:rPr>
          <w:rFonts w:asciiTheme="majorHAnsi" w:hAnsiTheme="majorHAnsi" w:cstheme="majorHAnsi"/>
        </w:rPr>
        <w:t xml:space="preserve"> </w:t>
      </w:r>
      <w:proofErr w:type="gramStart"/>
      <w:r w:rsidR="00015CFB" w:rsidRPr="006427CA">
        <w:rPr>
          <w:rFonts w:asciiTheme="majorHAnsi" w:hAnsiTheme="majorHAnsi" w:cstheme="majorHAnsi"/>
        </w:rPr>
        <w:t xml:space="preserve">Astfel, în cadrul </w:t>
      </w:r>
      <w:r w:rsidR="0035672F" w:rsidRPr="006427CA">
        <w:rPr>
          <w:rFonts w:asciiTheme="majorHAnsi" w:hAnsiTheme="majorHAnsi" w:cstheme="majorHAnsi"/>
        </w:rPr>
        <w:t xml:space="preserve">licitației publice din </w:t>
      </w:r>
      <w:r w:rsidR="0035672F" w:rsidRPr="006427CA">
        <w:rPr>
          <w:rFonts w:asciiTheme="majorHAnsi" w:hAnsiTheme="majorHAnsi" w:cstheme="majorHAnsi"/>
          <w:shd w:val="clear" w:color="auto" w:fill="FFFFFF"/>
        </w:rPr>
        <w:t xml:space="preserve">31.07.2020 </w:t>
      </w:r>
      <w:r w:rsidR="00015CFB" w:rsidRPr="006427CA">
        <w:rPr>
          <w:rFonts w:asciiTheme="majorHAnsi" w:hAnsiTheme="majorHAnsi" w:cstheme="majorHAnsi"/>
          <w:shd w:val="clear" w:color="auto" w:fill="FFFFFF"/>
        </w:rPr>
        <w:t>privind achiziționarea lucrărilor</w:t>
      </w:r>
      <w:r w:rsidR="0035672F" w:rsidRPr="006427CA">
        <w:rPr>
          <w:rFonts w:asciiTheme="majorHAnsi" w:hAnsiTheme="majorHAnsi" w:cstheme="majorHAnsi"/>
          <w:lang w:val="ro-RO"/>
        </w:rPr>
        <w:t xml:space="preserve"> de </w:t>
      </w:r>
      <w:r w:rsidR="0035672F" w:rsidRPr="006427CA">
        <w:rPr>
          <w:rFonts w:asciiTheme="majorHAnsi" w:hAnsiTheme="majorHAnsi" w:cstheme="majorHAnsi"/>
          <w:lang w:val="ro-RO"/>
        </w:rPr>
        <w:lastRenderedPageBreak/>
        <w:t xml:space="preserve">construcție a </w:t>
      </w:r>
      <w:r w:rsidR="0035672F" w:rsidRPr="009C67E0">
        <w:rPr>
          <w:rFonts w:asciiTheme="majorHAnsi" w:hAnsiTheme="majorHAnsi" w:cstheme="majorHAnsi"/>
          <w:lang w:val="ro-RO"/>
        </w:rPr>
        <w:t>Z</w:t>
      </w:r>
      <w:r w:rsidR="009C67E0">
        <w:rPr>
          <w:rFonts w:asciiTheme="majorHAnsi" w:hAnsiTheme="majorHAnsi" w:cstheme="majorHAnsi"/>
          <w:lang w:val="ro-RO"/>
        </w:rPr>
        <w:t>onei de control a Postului vamal</w:t>
      </w:r>
      <w:r w:rsidR="0035672F" w:rsidRPr="006427CA">
        <w:rPr>
          <w:rFonts w:asciiTheme="majorHAnsi" w:hAnsiTheme="majorHAnsi" w:cstheme="majorHAnsi"/>
          <w:lang w:val="ro-RO"/>
        </w:rPr>
        <w:t xml:space="preserve"> Costești (drum de acces și</w:t>
      </w:r>
      <w:r w:rsidR="00152A99" w:rsidRPr="006427CA">
        <w:rPr>
          <w:rFonts w:asciiTheme="majorHAnsi" w:hAnsiTheme="majorHAnsi" w:cstheme="majorHAnsi"/>
          <w:lang w:val="ro-RO"/>
        </w:rPr>
        <w:t xml:space="preserve"> zid de protecție raze scaner)</w:t>
      </w:r>
      <w:r w:rsidR="005101F9">
        <w:rPr>
          <w:rFonts w:asciiTheme="majorHAnsi" w:hAnsiTheme="majorHAnsi" w:cstheme="majorHAnsi"/>
          <w:lang w:val="ro-RO"/>
        </w:rPr>
        <w:t>,</w:t>
      </w:r>
      <w:r w:rsidR="00152A99" w:rsidRPr="006427CA">
        <w:rPr>
          <w:rFonts w:asciiTheme="majorHAnsi" w:hAnsiTheme="majorHAnsi" w:cstheme="majorHAnsi"/>
          <w:lang w:val="ro-RO"/>
        </w:rPr>
        <w:t xml:space="preserve"> </w:t>
      </w:r>
      <w:r w:rsidR="0035672F" w:rsidRPr="006427CA">
        <w:rPr>
          <w:rFonts w:asciiTheme="majorHAnsi" w:hAnsiTheme="majorHAnsi" w:cstheme="majorHAnsi"/>
          <w:lang w:val="ro-RO"/>
        </w:rPr>
        <w:t>a</w:t>
      </w:r>
      <w:r w:rsidR="00152A99" w:rsidRPr="006427CA">
        <w:rPr>
          <w:rFonts w:asciiTheme="majorHAnsi" w:hAnsiTheme="majorHAnsi" w:cstheme="majorHAnsi"/>
          <w:lang w:val="ro-RO"/>
        </w:rPr>
        <w:t xml:space="preserve"> </w:t>
      </w:r>
      <w:r w:rsidR="0035672F" w:rsidRPr="006427CA">
        <w:rPr>
          <w:rFonts w:asciiTheme="majorHAnsi" w:hAnsiTheme="majorHAnsi" w:cstheme="majorHAnsi"/>
          <w:lang w:val="ro-RO"/>
        </w:rPr>
        <w:t>fost încheiat contractul din 26.08.2020</w:t>
      </w:r>
      <w:r w:rsidR="005101F9">
        <w:rPr>
          <w:rFonts w:asciiTheme="majorHAnsi" w:hAnsiTheme="majorHAnsi" w:cstheme="majorHAnsi"/>
          <w:lang w:val="ro-RO"/>
        </w:rPr>
        <w:t>,</w:t>
      </w:r>
      <w:r w:rsidR="0035672F" w:rsidRPr="006427CA">
        <w:rPr>
          <w:rFonts w:asciiTheme="majorHAnsi" w:hAnsiTheme="majorHAnsi" w:cstheme="majorHAnsi"/>
          <w:lang w:val="ro-RO"/>
        </w:rPr>
        <w:t xml:space="preserve"> conform căruia</w:t>
      </w:r>
      <w:r w:rsidR="005101F9">
        <w:rPr>
          <w:rFonts w:asciiTheme="majorHAnsi" w:hAnsiTheme="majorHAnsi" w:cstheme="majorHAnsi"/>
          <w:lang w:val="ro-RO"/>
        </w:rPr>
        <w:t>,</w:t>
      </w:r>
      <w:r w:rsidR="0035672F" w:rsidRPr="006427CA">
        <w:rPr>
          <w:rFonts w:asciiTheme="majorHAnsi" w:hAnsiTheme="majorHAnsi" w:cstheme="majorHAnsi"/>
          <w:lang w:val="ro-RO"/>
        </w:rPr>
        <w:t xml:space="preserve"> valoarea lucrărilor constituie 1</w:t>
      </w:r>
      <w:r w:rsidR="00A52429" w:rsidRPr="006427CA">
        <w:rPr>
          <w:rFonts w:asciiTheme="majorHAnsi" w:hAnsiTheme="majorHAnsi" w:cstheme="majorHAnsi"/>
          <w:lang w:val="ro-RO"/>
        </w:rPr>
        <w:t>,4 mil.lei</w:t>
      </w:r>
      <w:r w:rsidR="00015CFB" w:rsidRPr="006427CA">
        <w:rPr>
          <w:rFonts w:asciiTheme="majorHAnsi" w:hAnsiTheme="majorHAnsi" w:cstheme="majorHAnsi"/>
          <w:lang w:val="ro-RO"/>
        </w:rPr>
        <w:t>, care a fost majorat</w:t>
      </w:r>
      <w:r w:rsidR="00925A5E">
        <w:rPr>
          <w:rFonts w:asciiTheme="majorHAnsi" w:hAnsiTheme="majorHAnsi" w:cstheme="majorHAnsi"/>
          <w:lang w:val="ro-RO"/>
        </w:rPr>
        <w:t>ă</w:t>
      </w:r>
      <w:r w:rsidR="00015CFB" w:rsidRPr="006427CA">
        <w:rPr>
          <w:rFonts w:asciiTheme="majorHAnsi" w:hAnsiTheme="majorHAnsi" w:cstheme="majorHAnsi"/>
          <w:lang w:val="ro-RO"/>
        </w:rPr>
        <w:t xml:space="preserve"> cu 0,2 mil.lei</w:t>
      </w:r>
      <w:r w:rsidR="00152A99" w:rsidRPr="006427CA">
        <w:rPr>
          <w:rFonts w:asciiTheme="majorHAnsi" w:hAnsiTheme="majorHAnsi" w:cstheme="majorHAnsi"/>
          <w:lang w:val="ro-RO"/>
        </w:rPr>
        <w:t>,</w:t>
      </w:r>
      <w:r w:rsidR="00015CFB" w:rsidRPr="006427CA">
        <w:rPr>
          <w:rFonts w:asciiTheme="majorHAnsi" w:hAnsiTheme="majorHAnsi" w:cstheme="majorHAnsi"/>
          <w:lang w:val="ro-RO"/>
        </w:rPr>
        <w:t xml:space="preserve"> prin încheierea unui contr</w:t>
      </w:r>
      <w:r w:rsidR="0057071B" w:rsidRPr="006427CA">
        <w:rPr>
          <w:rFonts w:asciiTheme="majorHAnsi" w:hAnsiTheme="majorHAnsi" w:cstheme="majorHAnsi"/>
          <w:lang w:val="ro-RO"/>
        </w:rPr>
        <w:t>act</w:t>
      </w:r>
      <w:r w:rsidR="00015CFB" w:rsidRPr="006427CA">
        <w:rPr>
          <w:rFonts w:asciiTheme="majorHAnsi" w:hAnsiTheme="majorHAnsi" w:cstheme="majorHAnsi"/>
          <w:lang w:val="ro-RO"/>
        </w:rPr>
        <w:t xml:space="preserve"> </w:t>
      </w:r>
      <w:r w:rsidR="00925A5E">
        <w:rPr>
          <w:rFonts w:asciiTheme="majorHAnsi" w:hAnsiTheme="majorHAnsi" w:cstheme="majorHAnsi"/>
          <w:lang w:val="ro-RO"/>
        </w:rPr>
        <w:t xml:space="preserve">de achiziții </w:t>
      </w:r>
      <w:r w:rsidR="00015CFB" w:rsidRPr="006427CA">
        <w:rPr>
          <w:rFonts w:asciiTheme="majorHAnsi" w:hAnsiTheme="majorHAnsi" w:cstheme="majorHAnsi"/>
          <w:lang w:val="ro-RO"/>
        </w:rPr>
        <w:t xml:space="preserve">de valoare mică, </w:t>
      </w:r>
      <w:r w:rsidR="0035672F" w:rsidRPr="006427CA">
        <w:rPr>
          <w:rFonts w:asciiTheme="majorHAnsi" w:hAnsiTheme="majorHAnsi" w:cstheme="majorHAnsi"/>
          <w:lang w:val="ro-RO"/>
        </w:rPr>
        <w:t>deși</w:t>
      </w:r>
      <w:r w:rsidR="00925A5E">
        <w:rPr>
          <w:rFonts w:asciiTheme="majorHAnsi" w:hAnsiTheme="majorHAnsi" w:cstheme="majorHAnsi"/>
          <w:lang w:val="ro-RO"/>
        </w:rPr>
        <w:t>,</w:t>
      </w:r>
      <w:r w:rsidR="0035672F" w:rsidRPr="006427CA">
        <w:rPr>
          <w:rFonts w:asciiTheme="majorHAnsi" w:hAnsiTheme="majorHAnsi" w:cstheme="majorHAnsi"/>
          <w:lang w:val="ro-RO"/>
        </w:rPr>
        <w:t xml:space="preserve"> </w:t>
      </w:r>
      <w:r w:rsidR="00015CFB" w:rsidRPr="006427CA">
        <w:rPr>
          <w:rFonts w:asciiTheme="majorHAnsi" w:hAnsiTheme="majorHAnsi" w:cstheme="majorHAnsi"/>
          <w:lang w:val="ro-RO"/>
        </w:rPr>
        <w:t xml:space="preserve">prin decizia </w:t>
      </w:r>
      <w:r w:rsidR="0035672F" w:rsidRPr="006427CA">
        <w:rPr>
          <w:rFonts w:asciiTheme="majorHAnsi" w:hAnsiTheme="majorHAnsi" w:cstheme="majorHAnsi"/>
          <w:lang w:val="ro-RO"/>
        </w:rPr>
        <w:t>grupul</w:t>
      </w:r>
      <w:r w:rsidR="00015CFB" w:rsidRPr="006427CA">
        <w:rPr>
          <w:rFonts w:asciiTheme="majorHAnsi" w:hAnsiTheme="majorHAnsi" w:cstheme="majorHAnsi"/>
          <w:lang w:val="ro-RO"/>
        </w:rPr>
        <w:t>ui</w:t>
      </w:r>
      <w:r w:rsidR="0035672F" w:rsidRPr="006427CA">
        <w:rPr>
          <w:rFonts w:asciiTheme="majorHAnsi" w:hAnsiTheme="majorHAnsi" w:cstheme="majorHAnsi"/>
          <w:lang w:val="ro-RO"/>
        </w:rPr>
        <w:t xml:space="preserve"> de lucru </w:t>
      </w:r>
      <w:r w:rsidR="00015CFB" w:rsidRPr="006427CA">
        <w:rPr>
          <w:rFonts w:asciiTheme="majorHAnsi" w:hAnsiTheme="majorHAnsi" w:cstheme="majorHAnsi"/>
          <w:lang w:val="ro-RO"/>
        </w:rPr>
        <w:t>din 23.10.2020</w:t>
      </w:r>
      <w:r w:rsidR="00925A5E">
        <w:rPr>
          <w:rFonts w:asciiTheme="majorHAnsi" w:hAnsiTheme="majorHAnsi" w:cstheme="majorHAnsi"/>
          <w:lang w:val="ro-RO"/>
        </w:rPr>
        <w:t>,</w:t>
      </w:r>
      <w:r w:rsidR="00015CFB" w:rsidRPr="006427CA">
        <w:rPr>
          <w:rFonts w:asciiTheme="majorHAnsi" w:hAnsiTheme="majorHAnsi" w:cstheme="majorHAnsi"/>
          <w:lang w:val="ro-RO"/>
        </w:rPr>
        <w:t xml:space="preserve"> </w:t>
      </w:r>
      <w:r w:rsidR="0035672F" w:rsidRPr="006427CA">
        <w:rPr>
          <w:rFonts w:asciiTheme="majorHAnsi" w:hAnsiTheme="majorHAnsi" w:cstheme="majorHAnsi"/>
          <w:lang w:val="ro-RO"/>
        </w:rPr>
        <w:t>modificarea co</w:t>
      </w:r>
      <w:r w:rsidR="00152A99" w:rsidRPr="006427CA">
        <w:rPr>
          <w:rFonts w:asciiTheme="majorHAnsi" w:hAnsiTheme="majorHAnsi" w:cstheme="majorHAnsi"/>
          <w:lang w:val="ro-RO"/>
        </w:rPr>
        <w:t xml:space="preserve">ntractului </w:t>
      </w:r>
      <w:r w:rsidR="00015CFB" w:rsidRPr="006427CA">
        <w:rPr>
          <w:rFonts w:asciiTheme="majorHAnsi" w:hAnsiTheme="majorHAnsi" w:cstheme="majorHAnsi"/>
          <w:lang w:val="ro-RO"/>
        </w:rPr>
        <w:t xml:space="preserve">urma </w:t>
      </w:r>
      <w:r w:rsidR="00925A5E">
        <w:rPr>
          <w:rFonts w:asciiTheme="majorHAnsi" w:hAnsiTheme="majorHAnsi" w:cstheme="majorHAnsi"/>
          <w:lang w:val="ro-RO"/>
        </w:rPr>
        <w:t>să se efectueze</w:t>
      </w:r>
      <w:r w:rsidR="00015CFB" w:rsidRPr="006427CA">
        <w:rPr>
          <w:rFonts w:asciiTheme="majorHAnsi" w:hAnsiTheme="majorHAnsi" w:cstheme="majorHAnsi"/>
          <w:lang w:val="ro-RO"/>
        </w:rPr>
        <w:t xml:space="preserve"> </w:t>
      </w:r>
      <w:r w:rsidR="00152A99" w:rsidRPr="006427CA">
        <w:rPr>
          <w:rFonts w:asciiTheme="majorHAnsi" w:hAnsiTheme="majorHAnsi" w:cstheme="majorHAnsi"/>
          <w:lang w:val="ro-RO"/>
        </w:rPr>
        <w:t>prin acord adițional</w:t>
      </w:r>
      <w:r w:rsidR="00015CFB" w:rsidRPr="006427CA">
        <w:rPr>
          <w:rFonts w:asciiTheme="majorHAnsi" w:hAnsiTheme="majorHAnsi" w:cstheme="majorHAnsi"/>
          <w:lang w:val="ro-RO"/>
        </w:rPr>
        <w:t>.</w:t>
      </w:r>
      <w:proofErr w:type="gramEnd"/>
    </w:p>
    <w:p w:rsidR="00152A99" w:rsidRPr="006427CA" w:rsidRDefault="00152A99" w:rsidP="00CF2ED8">
      <w:pPr>
        <w:pStyle w:val="NormalWeb"/>
        <w:spacing w:line="276" w:lineRule="auto"/>
        <w:ind w:right="-334" w:firstLine="0"/>
        <w:rPr>
          <w:rFonts w:asciiTheme="majorHAnsi" w:hAnsiTheme="majorHAnsi" w:cstheme="majorHAnsi"/>
          <w:lang w:val="ro-RO"/>
        </w:rPr>
      </w:pPr>
    </w:p>
    <w:p w:rsidR="009654FA" w:rsidRPr="006427CA" w:rsidRDefault="00E71611" w:rsidP="001F012F">
      <w:pPr>
        <w:pStyle w:val="Heading2"/>
        <w:rPr>
          <w:rFonts w:eastAsia="Times New Roman"/>
          <w:lang w:val="ro-RO"/>
        </w:rPr>
      </w:pPr>
      <w:bookmarkStart w:id="51" w:name="_Toc79073229"/>
      <w:r>
        <w:rPr>
          <w:rFonts w:eastAsia="Times New Roman"/>
          <w:lang w:val="ro-RO"/>
        </w:rPr>
        <w:t>4.3</w:t>
      </w:r>
      <w:r w:rsidR="009654FA" w:rsidRPr="006427CA">
        <w:rPr>
          <w:rFonts w:eastAsia="Times New Roman"/>
          <w:lang w:val="ro-RO"/>
        </w:rPr>
        <w:t xml:space="preserve">. </w:t>
      </w:r>
      <w:r w:rsidR="00547B36" w:rsidRPr="006427CA">
        <w:rPr>
          <w:rFonts w:eastAsia="Times New Roman"/>
          <w:lang w:val="ro-RO"/>
        </w:rPr>
        <w:t>Autoritățile competente</w:t>
      </w:r>
      <w:r w:rsidR="00BD3B11">
        <w:rPr>
          <w:rFonts w:eastAsia="Times New Roman"/>
          <w:lang w:val="ro-RO"/>
        </w:rPr>
        <w:t>,</w:t>
      </w:r>
      <w:r w:rsidR="00547B36" w:rsidRPr="006427CA">
        <w:rPr>
          <w:rFonts w:eastAsia="Times New Roman"/>
          <w:lang w:val="ro-RO"/>
        </w:rPr>
        <w:t xml:space="preserve"> cu funcții de reglementare, supraveghere și control al achizițiilor publice</w:t>
      </w:r>
      <w:r w:rsidR="002A0BA9" w:rsidRPr="006427CA">
        <w:rPr>
          <w:rFonts w:eastAsia="Times New Roman"/>
          <w:lang w:val="ro-RO"/>
        </w:rPr>
        <w:t xml:space="preserve"> asigură îndeplinirea responsabilităților</w:t>
      </w:r>
      <w:r w:rsidR="00547B36" w:rsidRPr="006427CA">
        <w:rPr>
          <w:rFonts w:eastAsia="Times New Roman"/>
          <w:lang w:val="ro-RO"/>
        </w:rPr>
        <w:t xml:space="preserve"> prevăzute de</w:t>
      </w:r>
      <w:r w:rsidR="002A0BA9" w:rsidRPr="006427CA">
        <w:rPr>
          <w:rFonts w:eastAsia="Times New Roman"/>
          <w:lang w:val="ro-RO"/>
        </w:rPr>
        <w:t xml:space="preserve"> lege </w:t>
      </w:r>
      <w:r w:rsidR="00547B36" w:rsidRPr="006427CA">
        <w:rPr>
          <w:rFonts w:eastAsia="Times New Roman"/>
          <w:lang w:val="ro-RO"/>
        </w:rPr>
        <w:t>?</w:t>
      </w:r>
      <w:bookmarkEnd w:id="51"/>
    </w:p>
    <w:p w:rsidR="0035672F" w:rsidRPr="006427CA" w:rsidRDefault="0035672F" w:rsidP="00CF2ED8">
      <w:pPr>
        <w:spacing w:after="120" w:line="276" w:lineRule="auto"/>
        <w:ind w:right="-334" w:firstLine="567"/>
        <w:jc w:val="both"/>
        <w:rPr>
          <w:rFonts w:asciiTheme="majorHAnsi" w:hAnsiTheme="majorHAnsi" w:cstheme="majorHAnsi"/>
          <w:sz w:val="24"/>
          <w:szCs w:val="24"/>
          <w:lang w:val="ro-RO"/>
        </w:rPr>
      </w:pPr>
      <w:r w:rsidRPr="006427CA">
        <w:rPr>
          <w:rFonts w:asciiTheme="majorHAnsi" w:eastAsia="Times New Roman" w:hAnsiTheme="majorHAnsi" w:cstheme="majorHAnsi"/>
          <w:b/>
          <w:sz w:val="24"/>
          <w:szCs w:val="24"/>
          <w:lang w:val="ro-RO"/>
        </w:rPr>
        <w:t xml:space="preserve"> </w:t>
      </w:r>
      <w:r w:rsidRPr="006427CA">
        <w:rPr>
          <w:rFonts w:asciiTheme="majorHAnsi" w:hAnsiTheme="majorHAnsi" w:cstheme="majorHAnsi"/>
          <w:sz w:val="24"/>
          <w:szCs w:val="24"/>
          <w:lang w:val="ro-RO"/>
        </w:rPr>
        <w:t>M</w:t>
      </w:r>
      <w:r w:rsidR="00152A99" w:rsidRPr="006427CA">
        <w:rPr>
          <w:rFonts w:asciiTheme="majorHAnsi" w:hAnsiTheme="majorHAnsi" w:cstheme="majorHAnsi"/>
          <w:sz w:val="24"/>
          <w:szCs w:val="24"/>
          <w:lang w:val="ro-RO"/>
        </w:rPr>
        <w:t>F</w:t>
      </w:r>
      <w:r w:rsidRPr="006427CA">
        <w:rPr>
          <w:rFonts w:asciiTheme="majorHAnsi" w:hAnsiTheme="majorHAnsi" w:cstheme="majorHAnsi"/>
          <w:sz w:val="24"/>
          <w:szCs w:val="24"/>
          <w:lang w:val="ro-RO"/>
        </w:rPr>
        <w:t xml:space="preserve"> </w:t>
      </w:r>
      <w:r w:rsidR="0074735C" w:rsidRPr="006427CA">
        <w:rPr>
          <w:rFonts w:asciiTheme="majorHAnsi" w:hAnsiTheme="majorHAnsi" w:cstheme="majorHAnsi"/>
          <w:sz w:val="24"/>
          <w:szCs w:val="24"/>
          <w:lang w:val="ro-RO"/>
        </w:rPr>
        <w:t xml:space="preserve">este autoritatea centrală responsabilă </w:t>
      </w:r>
      <w:r w:rsidR="00925A5E">
        <w:rPr>
          <w:rFonts w:asciiTheme="majorHAnsi" w:eastAsia="Times New Roman" w:hAnsiTheme="majorHAnsi" w:cstheme="majorHAnsi"/>
          <w:sz w:val="24"/>
          <w:szCs w:val="24"/>
          <w:lang w:val="ro-RO"/>
        </w:rPr>
        <w:t>de</w:t>
      </w:r>
      <w:r w:rsidR="0074735C" w:rsidRPr="006427CA">
        <w:rPr>
          <w:rFonts w:asciiTheme="majorHAnsi" w:eastAsia="Times New Roman" w:hAnsiTheme="majorHAnsi" w:cstheme="majorHAnsi"/>
          <w:sz w:val="24"/>
          <w:szCs w:val="24"/>
          <w:lang w:val="ro-RO"/>
        </w:rPr>
        <w:t xml:space="preserve"> dezvoltarea generală a sistemului de achiziţii publice în Republica Moldova şi </w:t>
      </w:r>
      <w:r w:rsidR="00925A5E">
        <w:rPr>
          <w:rFonts w:asciiTheme="majorHAnsi" w:eastAsia="Times New Roman" w:hAnsiTheme="majorHAnsi" w:cstheme="majorHAnsi"/>
          <w:sz w:val="24"/>
          <w:szCs w:val="24"/>
          <w:lang w:val="ro-RO"/>
        </w:rPr>
        <w:t xml:space="preserve">de </w:t>
      </w:r>
      <w:r w:rsidR="0074735C" w:rsidRPr="006427CA">
        <w:rPr>
          <w:rFonts w:asciiTheme="majorHAnsi" w:eastAsia="Times New Roman" w:hAnsiTheme="majorHAnsi" w:cstheme="majorHAnsi"/>
          <w:sz w:val="24"/>
          <w:szCs w:val="24"/>
          <w:lang w:val="ro-RO"/>
        </w:rPr>
        <w:t>elaborarea de politici şi legi în domeniul achiziţiilor publice.</w:t>
      </w:r>
      <w:r w:rsidR="0074735C" w:rsidRPr="006427CA">
        <w:rPr>
          <w:rFonts w:asciiTheme="majorHAnsi" w:hAnsiTheme="majorHAnsi" w:cstheme="majorHAnsi"/>
          <w:sz w:val="24"/>
          <w:szCs w:val="24"/>
          <w:lang w:val="ro-RO"/>
        </w:rPr>
        <w:t xml:space="preserve"> </w:t>
      </w:r>
      <w:r w:rsidRPr="006427CA">
        <w:rPr>
          <w:rFonts w:asciiTheme="majorHAnsi" w:hAnsiTheme="majorHAnsi" w:cstheme="majorHAnsi"/>
          <w:sz w:val="24"/>
          <w:szCs w:val="24"/>
        </w:rPr>
        <w:t>Prin intermediul Direcției achiziții</w:t>
      </w:r>
      <w:r w:rsidR="0074735C" w:rsidRPr="006427CA">
        <w:rPr>
          <w:rFonts w:asciiTheme="majorHAnsi" w:hAnsiTheme="majorHAnsi" w:cstheme="majorHAnsi"/>
          <w:sz w:val="24"/>
          <w:szCs w:val="24"/>
        </w:rPr>
        <w:t>,</w:t>
      </w:r>
      <w:r w:rsidRPr="006427CA">
        <w:rPr>
          <w:rFonts w:asciiTheme="majorHAnsi" w:hAnsiTheme="majorHAnsi" w:cstheme="majorHAnsi"/>
          <w:sz w:val="24"/>
          <w:szCs w:val="24"/>
        </w:rPr>
        <w:t xml:space="preserve"> ministerul urma </w:t>
      </w:r>
      <w:proofErr w:type="gramStart"/>
      <w:r w:rsidRPr="006427CA">
        <w:rPr>
          <w:rFonts w:asciiTheme="majorHAnsi" w:hAnsiTheme="majorHAnsi" w:cstheme="majorHAnsi"/>
          <w:sz w:val="24"/>
          <w:szCs w:val="24"/>
        </w:rPr>
        <w:t>să</w:t>
      </w:r>
      <w:proofErr w:type="gramEnd"/>
      <w:r w:rsidRPr="006427CA">
        <w:rPr>
          <w:rFonts w:asciiTheme="majorHAnsi" w:hAnsiTheme="majorHAnsi" w:cstheme="majorHAnsi"/>
          <w:sz w:val="24"/>
          <w:szCs w:val="24"/>
        </w:rPr>
        <w:t xml:space="preserve"> asigure </w:t>
      </w:r>
      <w:r w:rsidRPr="006427CA">
        <w:rPr>
          <w:rFonts w:asciiTheme="majorHAnsi" w:hAnsiTheme="majorHAnsi" w:cstheme="majorHAnsi"/>
          <w:sz w:val="24"/>
          <w:szCs w:val="24"/>
          <w:lang w:val="ro-RO"/>
        </w:rPr>
        <w:t xml:space="preserve">un cadru legal funcțional, eficient și transparent în domeniul achizițiilor publice, inclusiv prin armonizarea acestuia </w:t>
      </w:r>
      <w:r w:rsidR="00925A5E">
        <w:rPr>
          <w:rFonts w:asciiTheme="majorHAnsi" w:hAnsiTheme="majorHAnsi" w:cstheme="majorHAnsi"/>
          <w:sz w:val="24"/>
          <w:szCs w:val="24"/>
          <w:lang w:val="ro-RO"/>
        </w:rPr>
        <w:t>cu</w:t>
      </w:r>
      <w:r w:rsidRPr="006427CA">
        <w:rPr>
          <w:rFonts w:asciiTheme="majorHAnsi" w:hAnsiTheme="majorHAnsi" w:cstheme="majorHAnsi"/>
          <w:sz w:val="24"/>
          <w:szCs w:val="24"/>
          <w:lang w:val="ro-RO"/>
        </w:rPr>
        <w:t xml:space="preserve"> Directivele Uniunii Europene și standardele internațion</w:t>
      </w:r>
      <w:r w:rsidR="0074735C" w:rsidRPr="006427CA">
        <w:rPr>
          <w:rFonts w:asciiTheme="majorHAnsi" w:hAnsiTheme="majorHAnsi" w:cstheme="majorHAnsi"/>
          <w:sz w:val="24"/>
          <w:szCs w:val="24"/>
          <w:lang w:val="ro-RO"/>
        </w:rPr>
        <w:t xml:space="preserve">ale. </w:t>
      </w:r>
      <w:r w:rsidR="006D0DE2" w:rsidRPr="006427CA">
        <w:rPr>
          <w:rFonts w:asciiTheme="majorHAnsi" w:hAnsiTheme="majorHAnsi" w:cstheme="majorHAnsi"/>
          <w:sz w:val="24"/>
          <w:szCs w:val="24"/>
          <w:lang w:val="ro-RO"/>
        </w:rPr>
        <w:t>Auditul a atestat neexecutarea unor acțiuni conform Planului de acțiuni</w:t>
      </w:r>
      <w:r w:rsidRPr="006427CA">
        <w:rPr>
          <w:rFonts w:asciiTheme="majorHAnsi" w:hAnsiTheme="majorHAnsi" w:cstheme="majorHAnsi"/>
          <w:sz w:val="24"/>
          <w:szCs w:val="24"/>
          <w:lang w:val="ro-RO"/>
        </w:rPr>
        <w:t xml:space="preserve"> pentru anul 2020</w:t>
      </w:r>
      <w:r w:rsidR="00925A5E">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inclusiv, </w:t>
      </w:r>
      <w:r w:rsidR="006D0DE2" w:rsidRPr="006427CA">
        <w:rPr>
          <w:rFonts w:asciiTheme="majorHAnsi" w:hAnsiTheme="majorHAnsi" w:cstheme="majorHAnsi"/>
          <w:sz w:val="24"/>
          <w:szCs w:val="24"/>
        </w:rPr>
        <w:t>e</w:t>
      </w:r>
      <w:r w:rsidRPr="006427CA">
        <w:rPr>
          <w:rFonts w:asciiTheme="majorHAnsi" w:hAnsiTheme="majorHAnsi" w:cstheme="majorHAnsi"/>
          <w:sz w:val="24"/>
          <w:szCs w:val="24"/>
        </w:rPr>
        <w:t>xistă o serie de prevederi legislative/</w:t>
      </w:r>
      <w:r w:rsidR="0074735C" w:rsidRPr="006427CA">
        <w:rPr>
          <w:rFonts w:asciiTheme="majorHAnsi" w:hAnsiTheme="majorHAnsi" w:cstheme="majorHAnsi"/>
          <w:sz w:val="24"/>
          <w:szCs w:val="24"/>
        </w:rPr>
        <w:t xml:space="preserve"> </w:t>
      </w:r>
      <w:r w:rsidRPr="006427CA">
        <w:rPr>
          <w:rFonts w:asciiTheme="majorHAnsi" w:hAnsiTheme="majorHAnsi" w:cstheme="majorHAnsi"/>
          <w:sz w:val="24"/>
          <w:szCs w:val="24"/>
        </w:rPr>
        <w:t>normative, ce reglementează domeniul privind achizițiile publice, care necesită a fi modificate și care sunt incluse deja în proiectul de modificare a unor acte normative</w:t>
      </w:r>
      <w:r w:rsidR="006D0DE2" w:rsidRPr="006427CA">
        <w:rPr>
          <w:rFonts w:asciiTheme="majorHAnsi" w:hAnsiTheme="majorHAnsi" w:cstheme="majorHAnsi"/>
          <w:sz w:val="24"/>
          <w:szCs w:val="24"/>
        </w:rPr>
        <w:t>.</w:t>
      </w:r>
      <w:r w:rsidRPr="006427CA">
        <w:rPr>
          <w:rFonts w:asciiTheme="majorHAnsi" w:hAnsiTheme="majorHAnsi" w:cstheme="majorHAnsi"/>
          <w:sz w:val="24"/>
          <w:szCs w:val="24"/>
        </w:rPr>
        <w:t xml:space="preserve"> </w:t>
      </w:r>
    </w:p>
    <w:p w:rsidR="006D0DE2" w:rsidRPr="006427CA" w:rsidRDefault="0035672F" w:rsidP="00CF2ED8">
      <w:pPr>
        <w:pStyle w:val="NormalWeb"/>
        <w:shd w:val="clear" w:color="auto" w:fill="FFFFFF"/>
        <w:spacing w:after="120" w:line="276" w:lineRule="auto"/>
        <w:ind w:right="-331" w:firstLine="547"/>
        <w:rPr>
          <w:rFonts w:asciiTheme="majorHAnsi" w:hAnsiTheme="majorHAnsi" w:cstheme="majorHAnsi"/>
          <w:lang w:val="ro-RO"/>
        </w:rPr>
      </w:pPr>
      <w:r w:rsidRPr="006427CA">
        <w:rPr>
          <w:rFonts w:asciiTheme="majorHAnsi" w:hAnsiTheme="majorHAnsi" w:cstheme="majorHAnsi"/>
          <w:shd w:val="clear" w:color="auto" w:fill="FFFFFF"/>
        </w:rPr>
        <w:t>Conform cadrului legal</w:t>
      </w:r>
      <w:r w:rsidRPr="006427CA">
        <w:rPr>
          <w:rStyle w:val="FootnoteTextChar2"/>
          <w:rFonts w:asciiTheme="majorHAnsi" w:hAnsiTheme="majorHAnsi" w:cstheme="majorHAnsi"/>
          <w:shd w:val="clear" w:color="auto" w:fill="FFFFFF"/>
          <w:vertAlign w:val="superscript"/>
        </w:rPr>
        <w:footnoteReference w:id="56"/>
      </w:r>
      <w:r w:rsidR="006D0DE2" w:rsidRPr="006427CA">
        <w:rPr>
          <w:rFonts w:asciiTheme="majorHAnsi" w:hAnsiTheme="majorHAnsi" w:cstheme="majorHAnsi"/>
          <w:shd w:val="clear" w:color="auto" w:fill="FFFFFF"/>
        </w:rPr>
        <w:t xml:space="preserve">, </w:t>
      </w:r>
      <w:r w:rsidRPr="006427CA">
        <w:rPr>
          <w:rFonts w:asciiTheme="majorHAnsi" w:hAnsiTheme="majorHAnsi" w:cstheme="majorHAnsi"/>
          <w:shd w:val="clear" w:color="auto" w:fill="FFFFFF"/>
        </w:rPr>
        <w:t>A</w:t>
      </w:r>
      <w:r w:rsidR="006D0DE2" w:rsidRPr="006427CA">
        <w:rPr>
          <w:rFonts w:asciiTheme="majorHAnsi" w:hAnsiTheme="majorHAnsi" w:cstheme="majorHAnsi"/>
          <w:shd w:val="clear" w:color="auto" w:fill="FFFFFF"/>
        </w:rPr>
        <w:t>AP</w:t>
      </w:r>
      <w:r w:rsidRPr="006427CA">
        <w:rPr>
          <w:rFonts w:asciiTheme="majorHAnsi" w:hAnsiTheme="majorHAnsi" w:cstheme="majorHAnsi"/>
          <w:shd w:val="clear" w:color="auto" w:fill="FFFFFF"/>
        </w:rPr>
        <w:t xml:space="preserve"> </w:t>
      </w:r>
      <w:proofErr w:type="gramStart"/>
      <w:r w:rsidRPr="006427CA">
        <w:rPr>
          <w:rFonts w:asciiTheme="majorHAnsi" w:hAnsiTheme="majorHAnsi" w:cstheme="majorHAnsi"/>
          <w:shd w:val="clear" w:color="auto" w:fill="FFFFFF"/>
        </w:rPr>
        <w:t>este</w:t>
      </w:r>
      <w:proofErr w:type="gramEnd"/>
      <w:r w:rsidRPr="006427CA">
        <w:rPr>
          <w:rFonts w:asciiTheme="majorHAnsi" w:hAnsiTheme="majorHAnsi" w:cstheme="majorHAnsi"/>
          <w:shd w:val="clear" w:color="auto" w:fill="FFFFFF"/>
        </w:rPr>
        <w:t xml:space="preserve"> o autoritate administrativă în subordinea M</w:t>
      </w:r>
      <w:r w:rsidR="006D0DE2" w:rsidRPr="006427CA">
        <w:rPr>
          <w:rFonts w:asciiTheme="majorHAnsi" w:hAnsiTheme="majorHAnsi" w:cstheme="majorHAnsi"/>
          <w:shd w:val="clear" w:color="auto" w:fill="FFFFFF"/>
        </w:rPr>
        <w:t>F</w:t>
      </w:r>
      <w:r w:rsidRPr="006427CA">
        <w:rPr>
          <w:rFonts w:asciiTheme="majorHAnsi" w:hAnsiTheme="majorHAnsi" w:cstheme="majorHAnsi"/>
          <w:shd w:val="clear" w:color="auto" w:fill="FFFFFF"/>
        </w:rPr>
        <w:t>, constituită în scopul fortificării capacităților autorităților contractante și dezvoltării abilităților mediului de afaceri în domeniul achiziţiilor pu</w:t>
      </w:r>
      <w:r w:rsidR="006D0DE2" w:rsidRPr="006427CA">
        <w:rPr>
          <w:rFonts w:asciiTheme="majorHAnsi" w:hAnsiTheme="majorHAnsi" w:cstheme="majorHAnsi"/>
          <w:shd w:val="clear" w:color="auto" w:fill="FFFFFF"/>
        </w:rPr>
        <w:t>blice, în scopul monitorizării conformității</w:t>
      </w:r>
      <w:r w:rsidR="00DE0950">
        <w:rPr>
          <w:rFonts w:asciiTheme="majorHAnsi" w:hAnsiTheme="majorHAnsi" w:cstheme="majorHAnsi"/>
          <w:shd w:val="clear" w:color="auto" w:fill="FFFFFF"/>
        </w:rPr>
        <w:t xml:space="preserve"> </w:t>
      </w:r>
      <w:r w:rsidRPr="006427CA">
        <w:rPr>
          <w:rFonts w:asciiTheme="majorHAnsi" w:hAnsiTheme="majorHAnsi" w:cstheme="majorHAnsi"/>
          <w:shd w:val="clear" w:color="auto" w:fill="FFFFFF"/>
        </w:rPr>
        <w:t>desfășurării procedurilor de achiziții publice, precum și al efectuării analizei sistemului de achiziţii publice.</w:t>
      </w:r>
      <w:r w:rsidR="00416F4B">
        <w:rPr>
          <w:rFonts w:asciiTheme="majorHAnsi" w:hAnsiTheme="majorHAnsi" w:cstheme="majorHAnsi"/>
          <w:shd w:val="clear" w:color="auto" w:fill="FFFFFF"/>
          <w:lang w:val="ro-RO"/>
        </w:rPr>
        <w:t xml:space="preserve"> </w:t>
      </w:r>
      <w:r w:rsidRPr="006427CA">
        <w:rPr>
          <w:rFonts w:asciiTheme="majorHAnsi" w:hAnsiTheme="majorHAnsi" w:cstheme="majorHAnsi"/>
          <w:shd w:val="clear" w:color="auto" w:fill="FFFFFF"/>
          <w:lang w:val="ro-RO"/>
        </w:rPr>
        <w:t xml:space="preserve">AAP </w:t>
      </w:r>
      <w:r w:rsidR="00416F4B" w:rsidRPr="00B07A67">
        <w:rPr>
          <w:rFonts w:asciiTheme="majorHAnsi" w:hAnsiTheme="majorHAnsi" w:cstheme="majorHAnsi"/>
          <w:shd w:val="clear" w:color="auto" w:fill="FFFFFF"/>
          <w:lang w:val="ro-RO"/>
        </w:rPr>
        <w:t>are</w:t>
      </w:r>
      <w:r w:rsidR="006D0DE2" w:rsidRPr="008438E2">
        <w:rPr>
          <w:rFonts w:asciiTheme="majorHAnsi" w:hAnsiTheme="majorHAnsi" w:cstheme="majorHAnsi"/>
          <w:shd w:val="clear" w:color="auto" w:fill="FFFFFF"/>
          <w:lang w:val="ro-RO"/>
        </w:rPr>
        <w:t xml:space="preserve"> </w:t>
      </w:r>
      <w:r w:rsidR="004D6239" w:rsidRPr="002744E9">
        <w:rPr>
          <w:rFonts w:asciiTheme="majorHAnsi" w:hAnsiTheme="majorHAnsi" w:cstheme="majorHAnsi"/>
          <w:shd w:val="clear" w:color="auto" w:fill="FFFFFF"/>
          <w:lang w:val="ro-RO"/>
        </w:rPr>
        <w:t xml:space="preserve">spre exercitare </w:t>
      </w:r>
      <w:r w:rsidR="006D0DE2" w:rsidRPr="00B07A67">
        <w:rPr>
          <w:rFonts w:asciiTheme="majorHAnsi" w:hAnsiTheme="majorHAnsi" w:cstheme="majorHAnsi"/>
          <w:shd w:val="clear" w:color="auto" w:fill="FFFFFF"/>
          <w:lang w:val="ro-RO"/>
        </w:rPr>
        <w:t>13 atribuții</w:t>
      </w:r>
      <w:r w:rsidR="006D0DE2" w:rsidRPr="006427CA">
        <w:rPr>
          <w:rFonts w:asciiTheme="majorHAnsi" w:hAnsiTheme="majorHAnsi" w:cstheme="majorHAnsi"/>
          <w:shd w:val="clear" w:color="auto" w:fill="FFFFFF"/>
          <w:lang w:val="ro-RO"/>
        </w:rPr>
        <w:t xml:space="preserve">, printre care elaborarea </w:t>
      </w:r>
      <w:r w:rsidRPr="006427CA">
        <w:rPr>
          <w:rFonts w:asciiTheme="majorHAnsi" w:hAnsiTheme="majorHAnsi" w:cstheme="majorHAnsi"/>
          <w:shd w:val="clear" w:color="auto" w:fill="FFFFFF"/>
          <w:lang w:val="ro-RO"/>
        </w:rPr>
        <w:t xml:space="preserve">propunerilor de modificare şi completare a legislaţiei, monitorizarea conformității desfășurării procedurilor de achiziție publică,  acordarea ajutorului metodologic şi </w:t>
      </w:r>
      <w:r w:rsidR="00416F4B">
        <w:rPr>
          <w:rFonts w:asciiTheme="majorHAnsi" w:hAnsiTheme="majorHAnsi" w:cstheme="majorHAnsi"/>
          <w:shd w:val="clear" w:color="auto" w:fill="FFFFFF"/>
          <w:lang w:val="ro-RO"/>
        </w:rPr>
        <w:t xml:space="preserve">a </w:t>
      </w:r>
      <w:r w:rsidRPr="006427CA">
        <w:rPr>
          <w:rFonts w:asciiTheme="majorHAnsi" w:hAnsiTheme="majorHAnsi" w:cstheme="majorHAnsi"/>
          <w:shd w:val="clear" w:color="auto" w:fill="FFFFFF"/>
          <w:lang w:val="ro-RO"/>
        </w:rPr>
        <w:t>consultaţii</w:t>
      </w:r>
      <w:r w:rsidR="00416F4B">
        <w:rPr>
          <w:rFonts w:asciiTheme="majorHAnsi" w:hAnsiTheme="majorHAnsi" w:cstheme="majorHAnsi"/>
          <w:shd w:val="clear" w:color="auto" w:fill="FFFFFF"/>
          <w:lang w:val="ro-RO"/>
        </w:rPr>
        <w:t>lor</w:t>
      </w:r>
      <w:r w:rsidRPr="006427CA">
        <w:rPr>
          <w:rFonts w:asciiTheme="majorHAnsi" w:hAnsiTheme="majorHAnsi" w:cstheme="majorHAnsi"/>
          <w:shd w:val="clear" w:color="auto" w:fill="FFFFFF"/>
          <w:lang w:val="ro-RO"/>
        </w:rPr>
        <w:t xml:space="preserve">, organizarea seminarelor de instruire în domeniul achiziţiilor publice,  elaborarea, dezvoltarea și punerea în aplicare a mecanismelor de certificare a persoanelor din cadrul autorităţilor contractante și </w:t>
      </w:r>
      <w:r w:rsidR="00416F4B">
        <w:rPr>
          <w:rFonts w:asciiTheme="majorHAnsi" w:hAnsiTheme="majorHAnsi" w:cstheme="majorHAnsi"/>
          <w:shd w:val="clear" w:color="auto" w:fill="FFFFFF"/>
          <w:lang w:val="ro-RO"/>
        </w:rPr>
        <w:t xml:space="preserve">a </w:t>
      </w:r>
      <w:r w:rsidRPr="006427CA">
        <w:rPr>
          <w:rFonts w:asciiTheme="majorHAnsi" w:hAnsiTheme="majorHAnsi" w:cstheme="majorHAnsi"/>
          <w:shd w:val="clear" w:color="auto" w:fill="FFFFFF"/>
          <w:lang w:val="ro-RO"/>
        </w:rPr>
        <w:t>furnizorilor de servicii de achiziţie,</w:t>
      </w:r>
      <w:r w:rsidR="00416F4B">
        <w:rPr>
          <w:rFonts w:asciiTheme="majorHAnsi" w:hAnsiTheme="majorHAnsi" w:cstheme="majorHAnsi"/>
          <w:shd w:val="clear" w:color="auto" w:fill="FFFFFF"/>
          <w:lang w:val="ro-RO"/>
        </w:rPr>
        <w:t xml:space="preserve"> </w:t>
      </w:r>
      <w:r w:rsidRPr="006427CA">
        <w:rPr>
          <w:rFonts w:asciiTheme="majorHAnsi" w:hAnsiTheme="majorHAnsi" w:cstheme="majorHAnsi"/>
          <w:lang w:val="ro-RO"/>
        </w:rPr>
        <w:t xml:space="preserve">editarea </w:t>
      </w:r>
      <w:r w:rsidR="009275E6">
        <w:rPr>
          <w:rFonts w:asciiTheme="majorHAnsi" w:hAnsiTheme="majorHAnsi" w:cstheme="majorHAnsi"/>
          <w:lang w:val="ro-RO"/>
        </w:rPr>
        <w:t xml:space="preserve"> BAP</w:t>
      </w:r>
      <w:r w:rsidRPr="00E0045E">
        <w:rPr>
          <w:rFonts w:asciiTheme="majorHAnsi" w:hAnsiTheme="majorHAnsi" w:cstheme="majorHAnsi"/>
          <w:lang w:val="ro-RO"/>
        </w:rPr>
        <w:t>, menținerea paginii web oficial</w:t>
      </w:r>
      <w:r w:rsidR="00CF0329" w:rsidRPr="002744E9">
        <w:rPr>
          <w:rFonts w:asciiTheme="majorHAnsi" w:hAnsiTheme="majorHAnsi" w:cstheme="majorHAnsi"/>
          <w:lang w:val="ro-RO"/>
        </w:rPr>
        <w:t>e</w:t>
      </w:r>
      <w:r w:rsidRPr="00CF0329">
        <w:rPr>
          <w:rFonts w:asciiTheme="majorHAnsi" w:hAnsiTheme="majorHAnsi" w:cstheme="majorHAnsi"/>
          <w:lang w:val="ro-RO"/>
        </w:rPr>
        <w:t xml:space="preserve"> privind</w:t>
      </w:r>
      <w:r w:rsidRPr="006427CA">
        <w:rPr>
          <w:rFonts w:asciiTheme="majorHAnsi" w:hAnsiTheme="majorHAnsi" w:cstheme="majorHAnsi"/>
          <w:lang w:val="ro-RO"/>
        </w:rPr>
        <w:t xml:space="preserve"> achiziţiile publice a</w:t>
      </w:r>
      <w:r w:rsidR="006D0DE2" w:rsidRPr="006427CA">
        <w:rPr>
          <w:rFonts w:asciiTheme="majorHAnsi" w:hAnsiTheme="majorHAnsi" w:cstheme="majorHAnsi"/>
          <w:lang w:val="ro-RO"/>
        </w:rPr>
        <w:t>le Republicii Moldova.</w:t>
      </w:r>
    </w:p>
    <w:p w:rsidR="0035672F" w:rsidRPr="006427CA" w:rsidRDefault="0035672F" w:rsidP="00CF2ED8">
      <w:pPr>
        <w:pStyle w:val="NormalWeb"/>
        <w:shd w:val="clear" w:color="auto" w:fill="FFFFFF"/>
        <w:spacing w:after="120" w:line="276" w:lineRule="auto"/>
        <w:ind w:right="-331" w:firstLine="547"/>
        <w:rPr>
          <w:rFonts w:asciiTheme="majorHAnsi" w:hAnsiTheme="majorHAnsi" w:cstheme="majorHAnsi"/>
          <w:lang w:val="ro-RO"/>
        </w:rPr>
      </w:pPr>
      <w:r w:rsidRPr="006427CA">
        <w:rPr>
          <w:rFonts w:asciiTheme="majorHAnsi" w:hAnsiTheme="majorHAnsi" w:cstheme="majorHAnsi"/>
          <w:lang w:val="ro-RO"/>
        </w:rPr>
        <w:t>Testele auditul</w:t>
      </w:r>
      <w:r w:rsidR="006D0DE2" w:rsidRPr="006427CA">
        <w:rPr>
          <w:rFonts w:asciiTheme="majorHAnsi" w:hAnsiTheme="majorHAnsi" w:cstheme="majorHAnsi"/>
          <w:lang w:val="ro-RO"/>
        </w:rPr>
        <w:t>u</w:t>
      </w:r>
      <w:r w:rsidRPr="006427CA">
        <w:rPr>
          <w:rFonts w:asciiTheme="majorHAnsi" w:hAnsiTheme="majorHAnsi" w:cstheme="majorHAnsi"/>
          <w:lang w:val="ro-RO"/>
        </w:rPr>
        <w:t>i denotă că</w:t>
      </w:r>
      <w:r w:rsidR="004D6239">
        <w:rPr>
          <w:rFonts w:asciiTheme="majorHAnsi" w:hAnsiTheme="majorHAnsi" w:cstheme="majorHAnsi"/>
          <w:lang w:val="ro-RO"/>
        </w:rPr>
        <w:t>,</w:t>
      </w:r>
      <w:r w:rsidRPr="006427CA">
        <w:rPr>
          <w:rFonts w:asciiTheme="majorHAnsi" w:hAnsiTheme="majorHAnsi" w:cstheme="majorHAnsi"/>
          <w:lang w:val="ro-RO"/>
        </w:rPr>
        <w:t xml:space="preserve"> </w:t>
      </w:r>
      <w:r w:rsidR="006D0DE2" w:rsidRPr="006427CA">
        <w:rPr>
          <w:rFonts w:asciiTheme="majorHAnsi" w:hAnsiTheme="majorHAnsi" w:cstheme="majorHAnsi"/>
          <w:lang w:val="ro-RO"/>
        </w:rPr>
        <w:t xml:space="preserve">în </w:t>
      </w:r>
      <w:r w:rsidRPr="006427CA">
        <w:rPr>
          <w:rFonts w:asciiTheme="majorHAnsi" w:hAnsiTheme="majorHAnsi" w:cstheme="majorHAnsi"/>
          <w:lang w:val="ro-RO"/>
        </w:rPr>
        <w:t>perioada anilor 2019-2020</w:t>
      </w:r>
      <w:r w:rsidR="004D6239">
        <w:rPr>
          <w:rFonts w:asciiTheme="majorHAnsi" w:hAnsiTheme="majorHAnsi" w:cstheme="majorHAnsi"/>
          <w:lang w:val="ro-RO"/>
        </w:rPr>
        <w:t>,</w:t>
      </w:r>
      <w:r w:rsidRPr="006427CA">
        <w:rPr>
          <w:rFonts w:asciiTheme="majorHAnsi" w:hAnsiTheme="majorHAnsi" w:cstheme="majorHAnsi"/>
          <w:lang w:val="ro-RO"/>
        </w:rPr>
        <w:t xml:space="preserve"> AAP a înaintat M</w:t>
      </w:r>
      <w:r w:rsidR="006D0DE2" w:rsidRPr="006427CA">
        <w:rPr>
          <w:rFonts w:asciiTheme="majorHAnsi" w:hAnsiTheme="majorHAnsi" w:cstheme="majorHAnsi"/>
          <w:lang w:val="ro-RO"/>
        </w:rPr>
        <w:t>F</w:t>
      </w:r>
      <w:r w:rsidRPr="006427CA">
        <w:rPr>
          <w:rFonts w:asciiTheme="majorHAnsi" w:hAnsiTheme="majorHAnsi" w:cstheme="majorHAnsi"/>
          <w:lang w:val="ro-RO"/>
        </w:rPr>
        <w:t xml:space="preserve"> propuneri de modificare şi completare a legislaţiei în domeniul achizițiilor publice, </w:t>
      </w:r>
      <w:r w:rsidR="006D0DE2" w:rsidRPr="006427CA">
        <w:rPr>
          <w:rFonts w:asciiTheme="majorHAnsi" w:hAnsiTheme="majorHAnsi" w:cstheme="majorHAnsi"/>
          <w:lang w:val="ro-RO"/>
        </w:rPr>
        <w:t xml:space="preserve">iar </w:t>
      </w:r>
      <w:r w:rsidRPr="006427CA">
        <w:rPr>
          <w:rFonts w:asciiTheme="majorHAnsi" w:hAnsiTheme="majorHAnsi" w:cstheme="majorHAnsi"/>
          <w:lang w:val="ro-RO"/>
        </w:rPr>
        <w:t>în mai 2020 AAP a înaintat M</w:t>
      </w:r>
      <w:r w:rsidR="006D0DE2" w:rsidRPr="006427CA">
        <w:rPr>
          <w:rFonts w:asciiTheme="majorHAnsi" w:hAnsiTheme="majorHAnsi" w:cstheme="majorHAnsi"/>
          <w:lang w:val="ro-RO"/>
        </w:rPr>
        <w:t>F</w:t>
      </w:r>
      <w:r w:rsidRPr="006427CA">
        <w:rPr>
          <w:rFonts w:asciiTheme="majorHAnsi" w:hAnsiTheme="majorHAnsi" w:cstheme="majorHAnsi"/>
          <w:lang w:val="ro-RO"/>
        </w:rPr>
        <w:t xml:space="preserve"> viziunea </w:t>
      </w:r>
      <w:r w:rsidR="006D0DE2" w:rsidRPr="006427CA">
        <w:rPr>
          <w:rFonts w:asciiTheme="majorHAnsi" w:hAnsiTheme="majorHAnsi" w:cstheme="majorHAnsi"/>
          <w:lang w:val="ro-RO"/>
        </w:rPr>
        <w:t>de</w:t>
      </w:r>
      <w:r w:rsidRPr="006427CA">
        <w:rPr>
          <w:rFonts w:asciiTheme="majorHAnsi" w:hAnsiTheme="majorHAnsi" w:cstheme="majorHAnsi"/>
          <w:lang w:val="ro-RO"/>
        </w:rPr>
        <w:t xml:space="preserve"> propuneri și argumentări referitor la necesitatea de revizuire completă a Legii nr. 131</w:t>
      </w:r>
      <w:r w:rsidR="004D6239">
        <w:rPr>
          <w:rFonts w:asciiTheme="majorHAnsi" w:hAnsiTheme="majorHAnsi" w:cstheme="majorHAnsi"/>
          <w:lang w:val="ro-RO"/>
        </w:rPr>
        <w:t xml:space="preserve"> din 03.07.</w:t>
      </w:r>
      <w:r w:rsidRPr="006427CA">
        <w:rPr>
          <w:rFonts w:asciiTheme="majorHAnsi" w:hAnsiTheme="majorHAnsi" w:cstheme="majorHAnsi"/>
          <w:lang w:val="ro-RO"/>
        </w:rPr>
        <w:t>2015</w:t>
      </w:r>
      <w:r w:rsidR="006D0DE2" w:rsidRPr="006427CA">
        <w:rPr>
          <w:rFonts w:asciiTheme="majorHAnsi" w:hAnsiTheme="majorHAnsi" w:cstheme="majorHAnsi"/>
          <w:lang w:val="ro-RO"/>
        </w:rPr>
        <w:t>.</w:t>
      </w:r>
      <w:r w:rsidR="004D6239">
        <w:rPr>
          <w:rFonts w:asciiTheme="majorHAnsi" w:hAnsiTheme="majorHAnsi" w:cstheme="majorHAnsi"/>
          <w:lang w:val="ro-RO"/>
        </w:rPr>
        <w:t xml:space="preserve"> </w:t>
      </w:r>
      <w:r w:rsidRPr="006427CA">
        <w:rPr>
          <w:rFonts w:asciiTheme="majorHAnsi" w:hAnsiTheme="majorHAnsi" w:cstheme="majorHAnsi"/>
          <w:lang w:val="ro-RO"/>
        </w:rPr>
        <w:t>Totodată, peste 12  prevederi ale legislației</w:t>
      </w:r>
      <w:r w:rsidRPr="006427CA">
        <w:rPr>
          <w:rStyle w:val="FootnoteTextChar2"/>
          <w:rFonts w:asciiTheme="majorHAnsi" w:hAnsiTheme="majorHAnsi" w:cstheme="majorHAnsi"/>
          <w:vertAlign w:val="superscript"/>
          <w:lang w:val="ro-RO"/>
        </w:rPr>
        <w:footnoteReference w:id="57"/>
      </w:r>
      <w:r w:rsidRPr="006427CA">
        <w:rPr>
          <w:rFonts w:asciiTheme="majorHAnsi" w:hAnsiTheme="majorHAnsi" w:cstheme="majorHAnsi"/>
          <w:lang w:val="ro-RO"/>
        </w:rPr>
        <w:t xml:space="preserve"> privind achizițiile publice necesită a fi corelate/ajustate/îmbunătățite</w:t>
      </w:r>
      <w:r w:rsidR="004D6239">
        <w:rPr>
          <w:rFonts w:asciiTheme="majorHAnsi" w:hAnsiTheme="majorHAnsi" w:cstheme="majorHAnsi"/>
          <w:lang w:val="ro-RO"/>
        </w:rPr>
        <w:t>,</w:t>
      </w:r>
      <w:r w:rsidRPr="006427CA">
        <w:rPr>
          <w:rFonts w:asciiTheme="majorHAnsi" w:hAnsiTheme="majorHAnsi" w:cstheme="majorHAnsi"/>
          <w:lang w:val="ro-RO"/>
        </w:rPr>
        <w:t xml:space="preserve"> pentru a asigura aplicarea </w:t>
      </w:r>
      <w:r w:rsidR="004D6239">
        <w:rPr>
          <w:rFonts w:asciiTheme="majorHAnsi" w:hAnsiTheme="majorHAnsi" w:cstheme="majorHAnsi"/>
          <w:lang w:val="ro-RO"/>
        </w:rPr>
        <w:t xml:space="preserve">lor </w:t>
      </w:r>
      <w:r w:rsidRPr="006427CA">
        <w:rPr>
          <w:rFonts w:asciiTheme="majorHAnsi" w:hAnsiTheme="majorHAnsi" w:cstheme="majorHAnsi"/>
          <w:lang w:val="ro-RO"/>
        </w:rPr>
        <w:t xml:space="preserve">uniformă/ univocă și </w:t>
      </w:r>
      <w:r w:rsidR="004D6239">
        <w:rPr>
          <w:rFonts w:asciiTheme="majorHAnsi" w:hAnsiTheme="majorHAnsi" w:cstheme="majorHAnsi"/>
          <w:lang w:val="ro-RO"/>
        </w:rPr>
        <w:lastRenderedPageBreak/>
        <w:t xml:space="preserve">pentru </w:t>
      </w:r>
      <w:r w:rsidRPr="006427CA">
        <w:rPr>
          <w:rFonts w:asciiTheme="majorHAnsi" w:hAnsiTheme="majorHAnsi" w:cstheme="majorHAnsi"/>
          <w:lang w:val="ro-RO"/>
        </w:rPr>
        <w:t>a evita interpretările diferite în legislația din domeniu, inclusiv un șir de Regulamente care au fost elab</w:t>
      </w:r>
      <w:r w:rsidR="009E250E">
        <w:rPr>
          <w:rFonts w:asciiTheme="majorHAnsi" w:hAnsiTheme="majorHAnsi" w:cstheme="majorHAnsi"/>
          <w:lang w:val="ro-RO"/>
        </w:rPr>
        <w:t>o</w:t>
      </w:r>
      <w:r w:rsidRPr="006427CA">
        <w:rPr>
          <w:rFonts w:asciiTheme="majorHAnsi" w:hAnsiTheme="majorHAnsi" w:cstheme="majorHAnsi"/>
          <w:lang w:val="ro-RO"/>
        </w:rPr>
        <w:t>rate în baza legilor vechi, necesare la moment</w:t>
      </w:r>
      <w:r w:rsidR="009E250E">
        <w:rPr>
          <w:rFonts w:asciiTheme="majorHAnsi" w:hAnsiTheme="majorHAnsi" w:cstheme="majorHAnsi"/>
          <w:lang w:val="ro-RO"/>
        </w:rPr>
        <w:t>ul actual</w:t>
      </w:r>
      <w:r w:rsidRPr="006427CA">
        <w:rPr>
          <w:rFonts w:asciiTheme="majorHAnsi" w:hAnsiTheme="majorHAnsi" w:cstheme="majorHAnsi"/>
          <w:lang w:val="ro-RO"/>
        </w:rPr>
        <w:t xml:space="preserve"> pentru aplicare</w:t>
      </w:r>
      <w:r w:rsidR="009E250E">
        <w:rPr>
          <w:rFonts w:asciiTheme="majorHAnsi" w:hAnsiTheme="majorHAnsi" w:cstheme="majorHAnsi"/>
          <w:lang w:val="ro-RO"/>
        </w:rPr>
        <w:t>,</w:t>
      </w:r>
      <w:r w:rsidRPr="006427CA">
        <w:rPr>
          <w:rFonts w:asciiTheme="majorHAnsi" w:hAnsiTheme="majorHAnsi" w:cstheme="majorHAnsi"/>
          <w:lang w:val="ro-RO"/>
        </w:rPr>
        <w:t xml:space="preserve"> cum ar fi Regulamentul cu privire la achizițiile publice de valoare mică</w:t>
      </w:r>
      <w:r w:rsidR="006D0DE2" w:rsidRPr="006427CA">
        <w:rPr>
          <w:rFonts w:asciiTheme="majorHAnsi" w:hAnsiTheme="majorHAnsi" w:cstheme="majorHAnsi"/>
          <w:lang w:val="ro-RO"/>
        </w:rPr>
        <w:t>, Regulamentul</w:t>
      </w:r>
      <w:r w:rsidRPr="006427CA">
        <w:rPr>
          <w:rFonts w:asciiTheme="majorHAnsi" w:hAnsiTheme="majorHAnsi" w:cstheme="majorHAnsi"/>
          <w:lang w:val="ro-RO"/>
        </w:rPr>
        <w:t xml:space="preserve"> cu privire la modul de întocmire a Listei de inter</w:t>
      </w:r>
      <w:r w:rsidR="006D0DE2" w:rsidRPr="006427CA">
        <w:rPr>
          <w:rFonts w:asciiTheme="majorHAnsi" w:hAnsiTheme="majorHAnsi" w:cstheme="majorHAnsi"/>
          <w:lang w:val="ro-RO"/>
        </w:rPr>
        <w:t>dicție a operatorilor economici, Regulamentul</w:t>
      </w:r>
      <w:r w:rsidRPr="006427CA">
        <w:rPr>
          <w:rFonts w:asciiTheme="majorHAnsi" w:hAnsiTheme="majorHAnsi" w:cstheme="majorHAnsi"/>
          <w:lang w:val="ro-RO"/>
        </w:rPr>
        <w:t xml:space="preserve"> cu privire la activitatea grupului de lucru pentru achiziții</w:t>
      </w:r>
      <w:r w:rsidR="006D0DE2" w:rsidRPr="006427CA">
        <w:rPr>
          <w:rFonts w:asciiTheme="majorHAnsi" w:hAnsiTheme="majorHAnsi" w:cstheme="majorHAnsi"/>
          <w:lang w:val="ro-RO"/>
        </w:rPr>
        <w:t xml:space="preserve">, </w:t>
      </w:r>
      <w:r w:rsidRPr="006427CA">
        <w:rPr>
          <w:rFonts w:asciiTheme="majorHAnsi" w:hAnsiTheme="majorHAnsi" w:cstheme="majorHAnsi"/>
          <w:lang w:val="ro-RO"/>
        </w:rPr>
        <w:t>Regulame</w:t>
      </w:r>
      <w:r w:rsidR="006D0DE2" w:rsidRPr="006427CA">
        <w:rPr>
          <w:rFonts w:asciiTheme="majorHAnsi" w:hAnsiTheme="majorHAnsi" w:cstheme="majorHAnsi"/>
          <w:lang w:val="ro-RO"/>
        </w:rPr>
        <w:t>ntul</w:t>
      </w:r>
      <w:r w:rsidRPr="006427CA">
        <w:rPr>
          <w:rFonts w:asciiTheme="majorHAnsi" w:hAnsiTheme="majorHAnsi" w:cstheme="majorHAnsi"/>
          <w:lang w:val="ro-RO"/>
        </w:rPr>
        <w:t xml:space="preserve"> cu privire la modul de planificare a contractelor de achiziţii publice etc.</w:t>
      </w:r>
    </w:p>
    <w:p w:rsidR="00D421BA" w:rsidRPr="006427CA" w:rsidRDefault="009E250E" w:rsidP="00CF2ED8">
      <w:pPr>
        <w:spacing w:before="60" w:after="60" w:line="276" w:lineRule="auto"/>
        <w:ind w:right="-334" w:firstLine="547"/>
        <w:jc w:val="both"/>
        <w:rPr>
          <w:rFonts w:asciiTheme="majorHAnsi" w:hAnsiTheme="majorHAnsi" w:cstheme="majorHAnsi"/>
          <w:sz w:val="24"/>
          <w:szCs w:val="24"/>
          <w:lang w:val="ro-RO"/>
        </w:rPr>
      </w:pPr>
      <w:r>
        <w:rPr>
          <w:rFonts w:asciiTheme="majorHAnsi" w:hAnsiTheme="majorHAnsi" w:cstheme="majorHAnsi"/>
          <w:sz w:val="24"/>
          <w:szCs w:val="24"/>
          <w:lang w:val="ro-RO"/>
        </w:rPr>
        <w:t>A</w:t>
      </w:r>
      <w:r w:rsidR="006D0DE2" w:rsidRPr="006427CA">
        <w:rPr>
          <w:rFonts w:asciiTheme="majorHAnsi" w:hAnsiTheme="majorHAnsi" w:cstheme="majorHAnsi"/>
          <w:sz w:val="24"/>
          <w:szCs w:val="24"/>
          <w:lang w:val="ro-RO"/>
        </w:rPr>
        <w:t>uditul</w:t>
      </w:r>
      <w:r>
        <w:rPr>
          <w:rFonts w:asciiTheme="majorHAnsi" w:hAnsiTheme="majorHAnsi" w:cstheme="majorHAnsi"/>
          <w:sz w:val="24"/>
          <w:szCs w:val="24"/>
          <w:lang w:val="ro-RO"/>
        </w:rPr>
        <w:t xml:space="preserve"> ates</w:t>
      </w:r>
      <w:r w:rsidR="006D0DE2" w:rsidRPr="006427CA">
        <w:rPr>
          <w:rFonts w:asciiTheme="majorHAnsi" w:hAnsiTheme="majorHAnsi" w:cstheme="majorHAnsi"/>
          <w:sz w:val="24"/>
          <w:szCs w:val="24"/>
          <w:lang w:val="ro-RO"/>
        </w:rPr>
        <w:t>tă că</w:t>
      </w:r>
      <w:r>
        <w:rPr>
          <w:rFonts w:asciiTheme="majorHAnsi" w:hAnsiTheme="majorHAnsi" w:cstheme="majorHAnsi"/>
          <w:sz w:val="24"/>
          <w:szCs w:val="24"/>
          <w:lang w:val="ro-RO"/>
        </w:rPr>
        <w:t>,</w:t>
      </w:r>
      <w:r w:rsidR="006D0DE2" w:rsidRPr="006427CA">
        <w:rPr>
          <w:rFonts w:asciiTheme="majorHAnsi" w:hAnsiTheme="majorHAnsi" w:cstheme="majorHAnsi"/>
          <w:sz w:val="24"/>
          <w:szCs w:val="24"/>
          <w:lang w:val="ro-RO"/>
        </w:rPr>
        <w:t xml:space="preserve"> î</w:t>
      </w:r>
      <w:r w:rsidR="0035672F" w:rsidRPr="006427CA">
        <w:rPr>
          <w:rFonts w:asciiTheme="majorHAnsi" w:hAnsiTheme="majorHAnsi" w:cstheme="majorHAnsi"/>
          <w:sz w:val="24"/>
          <w:szCs w:val="24"/>
          <w:lang w:val="ro-RO"/>
        </w:rPr>
        <w:t>ncepând din anul 2017</w:t>
      </w:r>
      <w:r>
        <w:rPr>
          <w:rFonts w:asciiTheme="majorHAnsi" w:hAnsiTheme="majorHAnsi" w:cstheme="majorHAnsi"/>
          <w:sz w:val="24"/>
          <w:szCs w:val="24"/>
          <w:lang w:val="ro-RO"/>
        </w:rPr>
        <w:t>,</w:t>
      </w:r>
      <w:r w:rsidR="0035672F" w:rsidRPr="006427CA">
        <w:rPr>
          <w:rFonts w:asciiTheme="majorHAnsi" w:hAnsiTheme="majorHAnsi" w:cstheme="majorHAnsi"/>
          <w:sz w:val="24"/>
          <w:szCs w:val="24"/>
          <w:lang w:val="ro-RO"/>
        </w:rPr>
        <w:t xml:space="preserve"> AAP în permanență este supusă reorganizării. </w:t>
      </w:r>
      <w:r w:rsidR="0035672F" w:rsidRPr="006427CA">
        <w:rPr>
          <w:rFonts w:asciiTheme="majorHAnsi" w:hAnsiTheme="majorHAnsi" w:cstheme="majorHAnsi"/>
          <w:sz w:val="24"/>
          <w:szCs w:val="24"/>
          <w:lang w:val="ro-MD"/>
        </w:rPr>
        <w:t>Prin operarea modificărilor legislative</w:t>
      </w:r>
      <w:r w:rsidR="00F715B5">
        <w:rPr>
          <w:rFonts w:asciiTheme="majorHAnsi" w:hAnsiTheme="majorHAnsi" w:cstheme="majorHAnsi"/>
          <w:sz w:val="24"/>
          <w:szCs w:val="24"/>
          <w:lang w:val="ro-MD"/>
        </w:rPr>
        <w:t>,</w:t>
      </w:r>
      <w:r w:rsidR="0035672F" w:rsidRPr="006427CA">
        <w:rPr>
          <w:rFonts w:asciiTheme="majorHAnsi" w:hAnsiTheme="majorHAnsi" w:cstheme="majorHAnsi"/>
          <w:sz w:val="24"/>
          <w:szCs w:val="24"/>
          <w:lang w:val="ro-MD"/>
        </w:rPr>
        <w:t xml:space="preserve"> din </w:t>
      </w:r>
      <w:r w:rsidR="00F715B5">
        <w:rPr>
          <w:rFonts w:asciiTheme="majorHAnsi" w:hAnsiTheme="majorHAnsi" w:cstheme="majorHAnsi"/>
          <w:sz w:val="24"/>
          <w:szCs w:val="24"/>
          <w:lang w:val="ro-MD"/>
        </w:rPr>
        <w:t xml:space="preserve">anul </w:t>
      </w:r>
      <w:r w:rsidR="0035672F" w:rsidRPr="006427CA">
        <w:rPr>
          <w:rFonts w:asciiTheme="majorHAnsi" w:hAnsiTheme="majorHAnsi" w:cstheme="majorHAnsi"/>
          <w:sz w:val="24"/>
          <w:szCs w:val="24"/>
          <w:lang w:val="ro-MD"/>
        </w:rPr>
        <w:t>2017 s-au ex</w:t>
      </w:r>
      <w:r w:rsidR="006D0DE2" w:rsidRPr="006427CA">
        <w:rPr>
          <w:rFonts w:asciiTheme="majorHAnsi" w:hAnsiTheme="majorHAnsi" w:cstheme="majorHAnsi"/>
          <w:sz w:val="24"/>
          <w:szCs w:val="24"/>
          <w:lang w:val="ro-MD"/>
        </w:rPr>
        <w:t>c</w:t>
      </w:r>
      <w:r w:rsidR="0035672F" w:rsidRPr="006427CA">
        <w:rPr>
          <w:rFonts w:asciiTheme="majorHAnsi" w:hAnsiTheme="majorHAnsi" w:cstheme="majorHAnsi"/>
          <w:sz w:val="24"/>
          <w:szCs w:val="24"/>
          <w:lang w:val="ro-MD"/>
        </w:rPr>
        <w:t>lus atribuțiile preventive de control ex-ante a</w:t>
      </w:r>
      <w:r w:rsidR="00F715B5">
        <w:rPr>
          <w:rFonts w:asciiTheme="majorHAnsi" w:hAnsiTheme="majorHAnsi" w:cstheme="majorHAnsi"/>
          <w:sz w:val="24"/>
          <w:szCs w:val="24"/>
          <w:lang w:val="ro-MD"/>
        </w:rPr>
        <w:t>l</w:t>
      </w:r>
      <w:r w:rsidR="0035672F" w:rsidRPr="006427CA">
        <w:rPr>
          <w:rFonts w:asciiTheme="majorHAnsi" w:hAnsiTheme="majorHAnsi" w:cstheme="majorHAnsi"/>
          <w:sz w:val="24"/>
          <w:szCs w:val="24"/>
          <w:lang w:val="ro-MD"/>
        </w:rPr>
        <w:t xml:space="preserve"> procedurilor de achiziții</w:t>
      </w:r>
      <w:r w:rsidR="006D0DE2" w:rsidRPr="006427CA">
        <w:rPr>
          <w:rFonts w:asciiTheme="majorHAnsi" w:hAnsiTheme="majorHAnsi" w:cstheme="majorHAnsi"/>
          <w:sz w:val="24"/>
          <w:szCs w:val="24"/>
          <w:lang w:val="ro-MD"/>
        </w:rPr>
        <w:t xml:space="preserve"> ale AAP</w:t>
      </w:r>
      <w:r w:rsidR="0035672F" w:rsidRPr="006427CA">
        <w:rPr>
          <w:rFonts w:asciiTheme="majorHAnsi" w:hAnsiTheme="majorHAnsi" w:cstheme="majorHAnsi"/>
          <w:sz w:val="24"/>
          <w:szCs w:val="24"/>
          <w:lang w:val="ro-MD"/>
        </w:rPr>
        <w:t>, urmare</w:t>
      </w:r>
      <w:r w:rsidR="00F715B5">
        <w:rPr>
          <w:rFonts w:asciiTheme="majorHAnsi" w:hAnsiTheme="majorHAnsi" w:cstheme="majorHAnsi"/>
          <w:sz w:val="24"/>
          <w:szCs w:val="24"/>
          <w:lang w:val="ro-MD"/>
        </w:rPr>
        <w:t xml:space="preserve"> cărui fapt</w:t>
      </w:r>
      <w:r w:rsidR="0035672F" w:rsidRPr="006427CA">
        <w:rPr>
          <w:rFonts w:asciiTheme="majorHAnsi" w:hAnsiTheme="majorHAnsi" w:cstheme="majorHAnsi"/>
          <w:sz w:val="24"/>
          <w:szCs w:val="24"/>
          <w:lang w:val="ro-MD"/>
        </w:rPr>
        <w:t>, aceasta nu mai verifică documentația în achiziții, începând cu etapa de inițiere și până la atribuirea contractului, întocmit</w:t>
      </w:r>
      <w:r w:rsidR="00F715B5">
        <w:rPr>
          <w:rFonts w:asciiTheme="majorHAnsi" w:hAnsiTheme="majorHAnsi" w:cstheme="majorHAnsi"/>
          <w:sz w:val="24"/>
          <w:szCs w:val="24"/>
          <w:lang w:val="ro-MD"/>
        </w:rPr>
        <w:t>ă</w:t>
      </w:r>
      <w:r w:rsidR="0035672F" w:rsidRPr="006427CA">
        <w:rPr>
          <w:rFonts w:asciiTheme="majorHAnsi" w:hAnsiTheme="majorHAnsi" w:cstheme="majorHAnsi"/>
          <w:sz w:val="24"/>
          <w:szCs w:val="24"/>
          <w:lang w:val="ro-MD"/>
        </w:rPr>
        <w:t xml:space="preserve"> de către autoritățile contractante, asigurând înregistrarea dărilor de seamă aferente procedurilor, </w:t>
      </w:r>
      <w:r w:rsidR="00F715B5">
        <w:rPr>
          <w:rFonts w:asciiTheme="majorHAnsi" w:hAnsiTheme="majorHAnsi" w:cstheme="majorHAnsi"/>
          <w:sz w:val="24"/>
          <w:szCs w:val="24"/>
          <w:lang w:val="ro-MD"/>
        </w:rPr>
        <w:t xml:space="preserve">iar </w:t>
      </w:r>
      <w:r w:rsidR="0035672F" w:rsidRPr="006427CA">
        <w:rPr>
          <w:rFonts w:asciiTheme="majorHAnsi" w:hAnsiTheme="majorHAnsi" w:cstheme="majorHAnsi"/>
          <w:sz w:val="24"/>
          <w:szCs w:val="24"/>
          <w:lang w:val="ro-MD"/>
        </w:rPr>
        <w:t xml:space="preserve">responsabilitatea </w:t>
      </w:r>
      <w:r w:rsidR="00F715B5">
        <w:rPr>
          <w:rFonts w:asciiTheme="majorHAnsi" w:hAnsiTheme="majorHAnsi" w:cstheme="majorHAnsi"/>
          <w:sz w:val="24"/>
          <w:szCs w:val="24"/>
          <w:lang w:val="ro-MD"/>
        </w:rPr>
        <w:t>pentru</w:t>
      </w:r>
      <w:r w:rsidR="0035672F" w:rsidRPr="006427CA">
        <w:rPr>
          <w:rFonts w:asciiTheme="majorHAnsi" w:hAnsiTheme="majorHAnsi" w:cstheme="majorHAnsi"/>
          <w:sz w:val="24"/>
          <w:szCs w:val="24"/>
          <w:lang w:val="ro-MD"/>
        </w:rPr>
        <w:t xml:space="preserve"> corectitudinea acestora în exclusivitate </w:t>
      </w:r>
      <w:r w:rsidR="00F715B5">
        <w:rPr>
          <w:rFonts w:asciiTheme="majorHAnsi" w:hAnsiTheme="majorHAnsi" w:cstheme="majorHAnsi"/>
          <w:sz w:val="24"/>
          <w:szCs w:val="24"/>
          <w:lang w:val="ro-MD"/>
        </w:rPr>
        <w:t xml:space="preserve">este </w:t>
      </w:r>
      <w:r w:rsidR="0035672F" w:rsidRPr="006427CA">
        <w:rPr>
          <w:rFonts w:asciiTheme="majorHAnsi" w:hAnsiTheme="majorHAnsi" w:cstheme="majorHAnsi"/>
          <w:sz w:val="24"/>
          <w:szCs w:val="24"/>
          <w:lang w:val="ro-MD"/>
        </w:rPr>
        <w:t>atribuită autorităților contractante. Din anul 2018 AAP</w:t>
      </w:r>
      <w:r w:rsidR="006D0DE2" w:rsidRPr="006427CA">
        <w:rPr>
          <w:rFonts w:asciiTheme="majorHAnsi" w:hAnsiTheme="majorHAnsi" w:cstheme="majorHAnsi"/>
          <w:sz w:val="24"/>
          <w:szCs w:val="24"/>
          <w:lang w:val="ro-RO"/>
        </w:rPr>
        <w:t xml:space="preserve"> </w:t>
      </w:r>
      <w:r w:rsidR="0035672F" w:rsidRPr="006427CA">
        <w:rPr>
          <w:rFonts w:asciiTheme="majorHAnsi" w:hAnsiTheme="majorHAnsi" w:cstheme="majorHAnsi"/>
          <w:sz w:val="24"/>
          <w:szCs w:val="24"/>
          <w:lang w:val="ro-RO"/>
        </w:rPr>
        <w:t>nu mai efectuează controale ex-post. Atribuția A</w:t>
      </w:r>
      <w:r w:rsidR="00F715B5">
        <w:rPr>
          <w:rFonts w:asciiTheme="majorHAnsi" w:hAnsiTheme="majorHAnsi" w:cstheme="majorHAnsi"/>
          <w:sz w:val="24"/>
          <w:szCs w:val="24"/>
          <w:lang w:val="ro-RO"/>
        </w:rPr>
        <w:t>AP</w:t>
      </w:r>
      <w:r w:rsidR="0035672F" w:rsidRPr="006427CA">
        <w:rPr>
          <w:rFonts w:asciiTheme="majorHAnsi" w:hAnsiTheme="majorHAnsi" w:cstheme="majorHAnsi"/>
          <w:sz w:val="24"/>
          <w:szCs w:val="24"/>
          <w:lang w:val="ro-RO"/>
        </w:rPr>
        <w:t xml:space="preserve"> de efectuare a controlului ex-post a fost exclusă prin Legea nr. 169 din 26.07.2018 pentru modificarea Legii nr. 131/2015 (în vigoare din 01.10.2018).  Astfel, în temeiul art. 10 lit. c) al Legii nr. 131</w:t>
      </w:r>
      <w:r w:rsidR="00117145">
        <w:rPr>
          <w:rFonts w:asciiTheme="majorHAnsi" w:hAnsiTheme="majorHAnsi" w:cstheme="majorHAnsi"/>
          <w:sz w:val="24"/>
          <w:szCs w:val="24"/>
          <w:lang w:val="ro-RO"/>
        </w:rPr>
        <w:t xml:space="preserve"> din 03.07.</w:t>
      </w:r>
      <w:r w:rsidR="0035672F" w:rsidRPr="006427CA">
        <w:rPr>
          <w:rFonts w:asciiTheme="majorHAnsi" w:hAnsiTheme="majorHAnsi" w:cstheme="majorHAnsi"/>
          <w:sz w:val="24"/>
          <w:szCs w:val="24"/>
          <w:lang w:val="ro-RO"/>
        </w:rPr>
        <w:t>2015</w:t>
      </w:r>
      <w:r w:rsidR="00117145">
        <w:rPr>
          <w:rFonts w:asciiTheme="majorHAnsi" w:hAnsiTheme="majorHAnsi" w:cstheme="majorHAnsi"/>
          <w:sz w:val="24"/>
          <w:szCs w:val="24"/>
          <w:lang w:val="ro-RO"/>
        </w:rPr>
        <w:t>,</w:t>
      </w:r>
      <w:r w:rsidR="0035672F" w:rsidRPr="006427CA">
        <w:rPr>
          <w:rFonts w:asciiTheme="majorHAnsi" w:hAnsiTheme="majorHAnsi" w:cstheme="majorHAnsi"/>
          <w:sz w:val="24"/>
          <w:szCs w:val="24"/>
          <w:lang w:val="ro-RO"/>
        </w:rPr>
        <w:t xml:space="preserve"> AAP doar monitorizează conformitatea desfășurării procedurilor de achiziție publică și efectuează analiza sis</w:t>
      </w:r>
      <w:r w:rsidR="006D0DE2" w:rsidRPr="006427CA">
        <w:rPr>
          <w:rFonts w:asciiTheme="majorHAnsi" w:hAnsiTheme="majorHAnsi" w:cstheme="majorHAnsi"/>
          <w:sz w:val="24"/>
          <w:szCs w:val="24"/>
          <w:lang w:val="ro-RO"/>
        </w:rPr>
        <w:t xml:space="preserve">temului de achiziții publice.  </w:t>
      </w:r>
    </w:p>
    <w:p w:rsidR="006D0DE2" w:rsidRPr="006427CA" w:rsidRDefault="00D421BA" w:rsidP="00CF2ED8">
      <w:pPr>
        <w:spacing w:before="60" w:after="60" w:line="276" w:lineRule="auto"/>
        <w:ind w:right="-334" w:firstLine="547"/>
        <w:jc w:val="both"/>
        <w:rPr>
          <w:rFonts w:asciiTheme="majorHAnsi" w:hAnsiTheme="majorHAnsi" w:cstheme="majorHAnsi"/>
          <w:sz w:val="24"/>
          <w:szCs w:val="24"/>
          <w:lang w:val="ro-RO"/>
        </w:rPr>
      </w:pPr>
      <w:r w:rsidRPr="006427CA">
        <w:rPr>
          <w:rFonts w:asciiTheme="majorHAnsi" w:hAnsiTheme="majorHAnsi" w:cstheme="majorHAnsi"/>
          <w:sz w:val="24"/>
          <w:szCs w:val="24"/>
          <w:lang w:val="ro-RO"/>
        </w:rPr>
        <w:t xml:space="preserve">În </w:t>
      </w:r>
      <w:r w:rsidR="0057071B" w:rsidRPr="006427CA">
        <w:rPr>
          <w:rFonts w:asciiTheme="majorHAnsi" w:hAnsiTheme="majorHAnsi" w:cstheme="majorHAnsi"/>
          <w:sz w:val="24"/>
          <w:szCs w:val="24"/>
          <w:lang w:val="ro-RO"/>
        </w:rPr>
        <w:t>special</w:t>
      </w:r>
      <w:r w:rsidR="00117145">
        <w:rPr>
          <w:rFonts w:asciiTheme="majorHAnsi" w:hAnsiTheme="majorHAnsi" w:cstheme="majorHAnsi"/>
          <w:sz w:val="24"/>
          <w:szCs w:val="24"/>
          <w:lang w:val="ro-RO"/>
        </w:rPr>
        <w:t>,</w:t>
      </w:r>
      <w:r w:rsidR="0057071B" w:rsidRPr="006427CA">
        <w:rPr>
          <w:rFonts w:asciiTheme="majorHAnsi" w:hAnsiTheme="majorHAnsi" w:cstheme="majorHAnsi"/>
          <w:sz w:val="24"/>
          <w:szCs w:val="24"/>
          <w:lang w:val="ro-RO"/>
        </w:rPr>
        <w:t xml:space="preserve"> AAP efectuează </w:t>
      </w:r>
      <w:r w:rsidR="0035672F" w:rsidRPr="006427CA">
        <w:rPr>
          <w:rFonts w:asciiTheme="majorHAnsi" w:hAnsiTheme="majorHAnsi" w:cstheme="majorHAnsi"/>
          <w:sz w:val="24"/>
          <w:szCs w:val="24"/>
          <w:lang w:val="ro-RO"/>
        </w:rPr>
        <w:t xml:space="preserve">monitorizarea documentației de atribuire și evaluarea corectitudinii deciziilor autorităților contractante referitoare la atribuirea contractelor de achiziție publică sau </w:t>
      </w:r>
      <w:r w:rsidR="00B332B7">
        <w:rPr>
          <w:rFonts w:asciiTheme="majorHAnsi" w:hAnsiTheme="majorHAnsi" w:cstheme="majorHAnsi"/>
          <w:sz w:val="24"/>
          <w:szCs w:val="24"/>
          <w:lang w:val="ro-RO"/>
        </w:rPr>
        <w:t>la</w:t>
      </w:r>
      <w:r w:rsidR="0035672F" w:rsidRPr="006427CA">
        <w:rPr>
          <w:rFonts w:asciiTheme="majorHAnsi" w:hAnsiTheme="majorHAnsi" w:cstheme="majorHAnsi"/>
          <w:sz w:val="24"/>
          <w:szCs w:val="24"/>
          <w:lang w:val="ro-RO"/>
        </w:rPr>
        <w:t xml:space="preserve"> anularea procedurii de achiziție</w:t>
      </w:r>
      <w:r w:rsidRPr="006427CA">
        <w:rPr>
          <w:rFonts w:asciiTheme="majorHAnsi" w:hAnsiTheme="majorHAnsi" w:cstheme="majorHAnsi"/>
          <w:sz w:val="24"/>
          <w:szCs w:val="24"/>
          <w:lang w:val="ro-RO"/>
        </w:rPr>
        <w:t xml:space="preserve">, precum și a modificărilor la contractele de achiziții publice. </w:t>
      </w:r>
      <w:r w:rsidR="0035672F" w:rsidRPr="006427CA">
        <w:rPr>
          <w:rFonts w:asciiTheme="majorHAnsi" w:hAnsiTheme="majorHAnsi" w:cstheme="majorHAnsi"/>
          <w:sz w:val="24"/>
          <w:szCs w:val="24"/>
          <w:lang w:val="ro-RO"/>
        </w:rPr>
        <w:t>În ultimii ani procedurile supuse monitorizării sunt în de</w:t>
      </w:r>
      <w:r w:rsidR="006D0DE2" w:rsidRPr="006427CA">
        <w:rPr>
          <w:rFonts w:asciiTheme="majorHAnsi" w:hAnsiTheme="majorHAnsi" w:cstheme="majorHAnsi"/>
          <w:sz w:val="24"/>
          <w:szCs w:val="24"/>
          <w:lang w:val="ro-RO"/>
        </w:rPr>
        <w:t>s</w:t>
      </w:r>
      <w:r w:rsidR="0035672F" w:rsidRPr="006427CA">
        <w:rPr>
          <w:rFonts w:asciiTheme="majorHAnsi" w:hAnsiTheme="majorHAnsi" w:cstheme="majorHAnsi"/>
          <w:sz w:val="24"/>
          <w:szCs w:val="24"/>
          <w:lang w:val="ro-RO"/>
        </w:rPr>
        <w:t>creștere.  În anu</w:t>
      </w:r>
      <w:r w:rsidR="00943C1F">
        <w:rPr>
          <w:rFonts w:asciiTheme="majorHAnsi" w:hAnsiTheme="majorHAnsi" w:cstheme="majorHAnsi"/>
          <w:sz w:val="24"/>
          <w:szCs w:val="24"/>
          <w:lang w:val="ro-RO"/>
        </w:rPr>
        <w:t>l</w:t>
      </w:r>
      <w:r w:rsidR="0035672F" w:rsidRPr="006427CA">
        <w:rPr>
          <w:rFonts w:asciiTheme="majorHAnsi" w:hAnsiTheme="majorHAnsi" w:cstheme="majorHAnsi"/>
          <w:sz w:val="24"/>
          <w:szCs w:val="24"/>
          <w:lang w:val="ro-RO"/>
        </w:rPr>
        <w:t xml:space="preserve"> 2019</w:t>
      </w:r>
      <w:r w:rsidR="00943C1F">
        <w:rPr>
          <w:rFonts w:asciiTheme="majorHAnsi" w:hAnsiTheme="majorHAnsi" w:cstheme="majorHAnsi"/>
          <w:sz w:val="24"/>
          <w:szCs w:val="24"/>
          <w:lang w:val="ro-RO"/>
        </w:rPr>
        <w:t>,</w:t>
      </w:r>
      <w:r w:rsidR="0035672F" w:rsidRPr="006427CA">
        <w:rPr>
          <w:rFonts w:asciiTheme="majorHAnsi" w:hAnsiTheme="majorHAnsi" w:cstheme="majorHAnsi"/>
          <w:sz w:val="24"/>
          <w:szCs w:val="24"/>
          <w:lang w:val="ro-RO"/>
        </w:rPr>
        <w:t xml:space="preserve">  AAP a înregistrat  5179 </w:t>
      </w:r>
      <w:r w:rsidR="00943C1F">
        <w:rPr>
          <w:rFonts w:asciiTheme="majorHAnsi" w:hAnsiTheme="majorHAnsi" w:cstheme="majorHAnsi"/>
          <w:sz w:val="24"/>
          <w:szCs w:val="24"/>
          <w:lang w:val="ro-RO"/>
        </w:rPr>
        <w:t xml:space="preserve">de </w:t>
      </w:r>
      <w:r w:rsidR="0035672F" w:rsidRPr="006427CA">
        <w:rPr>
          <w:rFonts w:asciiTheme="majorHAnsi" w:hAnsiTheme="majorHAnsi" w:cstheme="majorHAnsi"/>
          <w:sz w:val="24"/>
          <w:szCs w:val="24"/>
          <w:lang w:val="ro-RO"/>
        </w:rPr>
        <w:t xml:space="preserve">achiziții anunțate în </w:t>
      </w:r>
      <w:r w:rsidR="0035672F" w:rsidRPr="002744E9">
        <w:rPr>
          <w:rFonts w:asciiTheme="majorHAnsi" w:hAnsiTheme="majorHAnsi" w:cstheme="majorHAnsi"/>
          <w:sz w:val="24"/>
          <w:szCs w:val="24"/>
          <w:lang w:val="ro-RO"/>
        </w:rPr>
        <w:t>SI</w:t>
      </w:r>
      <w:r w:rsidR="00943C1F" w:rsidRPr="002744E9">
        <w:rPr>
          <w:rFonts w:asciiTheme="majorHAnsi" w:hAnsiTheme="majorHAnsi" w:cstheme="majorHAnsi"/>
          <w:sz w:val="24"/>
          <w:szCs w:val="24"/>
          <w:lang w:val="ro-RO"/>
        </w:rPr>
        <w:t>A</w:t>
      </w:r>
      <w:r w:rsidR="0035672F" w:rsidRPr="002744E9">
        <w:rPr>
          <w:rFonts w:asciiTheme="majorHAnsi" w:hAnsiTheme="majorHAnsi" w:cstheme="majorHAnsi"/>
          <w:sz w:val="24"/>
          <w:szCs w:val="24"/>
          <w:lang w:val="ro-RO"/>
        </w:rPr>
        <w:t xml:space="preserve"> „MTender</w:t>
      </w:r>
      <w:r w:rsidR="0035672F" w:rsidRPr="006427CA">
        <w:rPr>
          <w:rFonts w:asciiTheme="majorHAnsi" w:hAnsiTheme="majorHAnsi" w:cstheme="majorHAnsi"/>
          <w:sz w:val="24"/>
          <w:szCs w:val="24"/>
          <w:lang w:val="ro-RO"/>
        </w:rPr>
        <w:t xml:space="preserve">” și 132 </w:t>
      </w:r>
      <w:r w:rsidR="0035672F" w:rsidRPr="002744E9">
        <w:rPr>
          <w:rFonts w:asciiTheme="majorHAnsi" w:hAnsiTheme="majorHAnsi" w:cstheme="majorHAnsi"/>
          <w:sz w:val="24"/>
          <w:szCs w:val="24"/>
          <w:lang w:val="ro-RO"/>
        </w:rPr>
        <w:t>în SI</w:t>
      </w:r>
      <w:r w:rsidR="00943C1F" w:rsidRPr="002744E9">
        <w:rPr>
          <w:rFonts w:asciiTheme="majorHAnsi" w:hAnsiTheme="majorHAnsi" w:cstheme="majorHAnsi"/>
          <w:sz w:val="24"/>
          <w:szCs w:val="24"/>
          <w:lang w:val="ro-RO"/>
        </w:rPr>
        <w:t>A</w:t>
      </w:r>
      <w:r w:rsidR="0035672F" w:rsidRPr="002744E9">
        <w:rPr>
          <w:rFonts w:asciiTheme="majorHAnsi" w:hAnsiTheme="majorHAnsi" w:cstheme="majorHAnsi"/>
          <w:sz w:val="24"/>
          <w:szCs w:val="24"/>
          <w:lang w:val="ro-RO"/>
        </w:rPr>
        <w:t xml:space="preserve"> „RSAP”,</w:t>
      </w:r>
      <w:r w:rsidR="0035672F" w:rsidRPr="006427CA">
        <w:rPr>
          <w:rFonts w:asciiTheme="majorHAnsi" w:hAnsiTheme="majorHAnsi" w:cstheme="majorHAnsi"/>
          <w:sz w:val="24"/>
          <w:szCs w:val="24"/>
          <w:lang w:val="ro-RO"/>
        </w:rPr>
        <w:t xml:space="preserve"> iar în anul 2020</w:t>
      </w:r>
      <w:r w:rsidR="00943C1F">
        <w:rPr>
          <w:rFonts w:asciiTheme="majorHAnsi" w:hAnsiTheme="majorHAnsi" w:cstheme="majorHAnsi"/>
          <w:sz w:val="24"/>
          <w:szCs w:val="24"/>
          <w:lang w:val="ro-RO"/>
        </w:rPr>
        <w:t xml:space="preserve"> –</w:t>
      </w:r>
      <w:r w:rsidR="0035672F" w:rsidRPr="006427CA">
        <w:rPr>
          <w:rFonts w:asciiTheme="majorHAnsi" w:hAnsiTheme="majorHAnsi" w:cstheme="majorHAnsi"/>
          <w:sz w:val="24"/>
          <w:szCs w:val="24"/>
          <w:lang w:val="ro-RO"/>
        </w:rPr>
        <w:t xml:space="preserve"> respectiv</w:t>
      </w:r>
      <w:r w:rsidR="00943C1F">
        <w:rPr>
          <w:rFonts w:asciiTheme="majorHAnsi" w:hAnsiTheme="majorHAnsi" w:cstheme="majorHAnsi"/>
          <w:sz w:val="24"/>
          <w:szCs w:val="24"/>
          <w:lang w:val="ro-RO"/>
        </w:rPr>
        <w:t>,</w:t>
      </w:r>
      <w:r w:rsidR="0035672F" w:rsidRPr="006427CA">
        <w:rPr>
          <w:rFonts w:asciiTheme="majorHAnsi" w:hAnsiTheme="majorHAnsi" w:cstheme="majorHAnsi"/>
          <w:sz w:val="24"/>
          <w:szCs w:val="24"/>
          <w:lang w:val="ro-RO"/>
        </w:rPr>
        <w:t xml:space="preserve"> 4355 și 264</w:t>
      </w:r>
      <w:r w:rsidRPr="006427CA">
        <w:rPr>
          <w:rFonts w:asciiTheme="majorHAnsi" w:hAnsiTheme="majorHAnsi" w:cstheme="majorHAnsi"/>
          <w:sz w:val="24"/>
          <w:szCs w:val="24"/>
          <w:lang w:val="ro-RO"/>
        </w:rPr>
        <w:t xml:space="preserve"> </w:t>
      </w:r>
      <w:r w:rsidR="00943C1F">
        <w:rPr>
          <w:rFonts w:asciiTheme="majorHAnsi" w:hAnsiTheme="majorHAnsi" w:cstheme="majorHAnsi"/>
          <w:sz w:val="24"/>
          <w:szCs w:val="24"/>
          <w:lang w:val="ro-RO"/>
        </w:rPr>
        <w:t xml:space="preserve">de </w:t>
      </w:r>
      <w:r w:rsidRPr="006427CA">
        <w:rPr>
          <w:rFonts w:asciiTheme="majorHAnsi" w:hAnsiTheme="majorHAnsi" w:cstheme="majorHAnsi"/>
          <w:sz w:val="24"/>
          <w:szCs w:val="24"/>
          <w:lang w:val="ro-RO"/>
        </w:rPr>
        <w:t>achiziții</w:t>
      </w:r>
      <w:r w:rsidR="0035672F" w:rsidRPr="006427CA">
        <w:rPr>
          <w:rFonts w:asciiTheme="majorHAnsi" w:hAnsiTheme="majorHAnsi" w:cstheme="majorHAnsi"/>
          <w:sz w:val="24"/>
          <w:szCs w:val="24"/>
          <w:lang w:val="ro-RO"/>
        </w:rPr>
        <w:t>. AAP întocmește rapoarte de mon</w:t>
      </w:r>
      <w:r w:rsidR="006D0DE2" w:rsidRPr="006427CA">
        <w:rPr>
          <w:rFonts w:asciiTheme="majorHAnsi" w:hAnsiTheme="majorHAnsi" w:cstheme="majorHAnsi"/>
          <w:sz w:val="24"/>
          <w:szCs w:val="24"/>
          <w:lang w:val="ro-RO"/>
        </w:rPr>
        <w:t xml:space="preserve">itorizare doar la procedurile </w:t>
      </w:r>
      <w:r w:rsidR="0035672F" w:rsidRPr="006427CA">
        <w:rPr>
          <w:rFonts w:asciiTheme="majorHAnsi" w:hAnsiTheme="majorHAnsi" w:cstheme="majorHAnsi"/>
          <w:sz w:val="24"/>
          <w:szCs w:val="24"/>
          <w:lang w:val="ro-RO"/>
        </w:rPr>
        <w:t xml:space="preserve"> c</w:t>
      </w:r>
      <w:r w:rsidR="00186EF9">
        <w:rPr>
          <w:rFonts w:asciiTheme="majorHAnsi" w:hAnsiTheme="majorHAnsi" w:cstheme="majorHAnsi"/>
          <w:sz w:val="24"/>
          <w:szCs w:val="24"/>
          <w:lang w:val="ro-RO"/>
        </w:rPr>
        <w:t>u</w:t>
      </w:r>
      <w:r w:rsidRPr="006427CA">
        <w:rPr>
          <w:rFonts w:asciiTheme="majorHAnsi" w:hAnsiTheme="majorHAnsi" w:cstheme="majorHAnsi"/>
          <w:sz w:val="24"/>
          <w:szCs w:val="24"/>
          <w:lang w:val="ro-RO"/>
        </w:rPr>
        <w:t xml:space="preserve"> nereguli esențiale</w:t>
      </w:r>
      <w:r w:rsidR="00943C1F">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care sunt în măsură să afecteze rezultatul procedurilor de achiziți</w:t>
      </w:r>
      <w:r w:rsidR="0034062A" w:rsidRPr="006427CA">
        <w:rPr>
          <w:rFonts w:asciiTheme="majorHAnsi" w:hAnsiTheme="majorHAnsi" w:cstheme="majorHAnsi"/>
          <w:sz w:val="24"/>
          <w:szCs w:val="24"/>
          <w:lang w:val="ro-RO"/>
        </w:rPr>
        <w:t>i</w:t>
      </w:r>
      <w:r w:rsidRPr="006427CA">
        <w:rPr>
          <w:rFonts w:asciiTheme="majorHAnsi" w:hAnsiTheme="majorHAnsi" w:cstheme="majorHAnsi"/>
          <w:sz w:val="24"/>
          <w:szCs w:val="24"/>
          <w:lang w:val="ro-RO"/>
        </w:rPr>
        <w:t>.</w:t>
      </w:r>
      <w:r w:rsidR="0034062A" w:rsidRPr="006427CA">
        <w:rPr>
          <w:rFonts w:asciiTheme="majorHAnsi" w:hAnsiTheme="majorHAnsi" w:cstheme="majorHAnsi"/>
          <w:sz w:val="24"/>
          <w:szCs w:val="24"/>
          <w:lang w:val="ro-RO"/>
        </w:rPr>
        <w:t xml:space="preserve"> </w:t>
      </w:r>
      <w:r w:rsidR="0035672F" w:rsidRPr="006427CA">
        <w:rPr>
          <w:rFonts w:asciiTheme="majorHAnsi" w:hAnsiTheme="majorHAnsi" w:cstheme="majorHAnsi"/>
          <w:sz w:val="24"/>
          <w:szCs w:val="24"/>
          <w:lang w:val="ro-RO"/>
        </w:rPr>
        <w:t>Astfel,</w:t>
      </w:r>
      <w:r w:rsidR="006D0DE2" w:rsidRPr="006427CA">
        <w:rPr>
          <w:rFonts w:asciiTheme="majorHAnsi" w:hAnsiTheme="majorHAnsi" w:cstheme="majorHAnsi"/>
          <w:sz w:val="24"/>
          <w:szCs w:val="24"/>
          <w:lang w:val="ro-RO"/>
        </w:rPr>
        <w:t xml:space="preserve"> </w:t>
      </w:r>
      <w:r w:rsidR="0034062A" w:rsidRPr="006427CA">
        <w:rPr>
          <w:rFonts w:asciiTheme="majorHAnsi" w:hAnsiTheme="majorHAnsi" w:cstheme="majorHAnsi"/>
          <w:sz w:val="24"/>
          <w:szCs w:val="24"/>
          <w:lang w:val="ro-RO"/>
        </w:rPr>
        <w:t>pentru an</w:t>
      </w:r>
      <w:r w:rsidR="00943C1F">
        <w:rPr>
          <w:rFonts w:asciiTheme="majorHAnsi" w:hAnsiTheme="majorHAnsi" w:cstheme="majorHAnsi"/>
          <w:sz w:val="24"/>
          <w:szCs w:val="24"/>
          <w:lang w:val="ro-RO"/>
        </w:rPr>
        <w:t>ii</w:t>
      </w:r>
      <w:r w:rsidR="0034062A" w:rsidRPr="006427CA">
        <w:rPr>
          <w:rFonts w:asciiTheme="majorHAnsi" w:hAnsiTheme="majorHAnsi" w:cstheme="majorHAnsi"/>
          <w:sz w:val="24"/>
          <w:szCs w:val="24"/>
          <w:lang w:val="ro-RO"/>
        </w:rPr>
        <w:t xml:space="preserve"> 2019</w:t>
      </w:r>
      <w:r w:rsidR="00943C1F">
        <w:rPr>
          <w:rFonts w:asciiTheme="majorHAnsi" w:hAnsiTheme="majorHAnsi" w:cstheme="majorHAnsi"/>
          <w:sz w:val="24"/>
          <w:szCs w:val="24"/>
          <w:lang w:val="ro-RO"/>
        </w:rPr>
        <w:t xml:space="preserve"> și </w:t>
      </w:r>
      <w:r w:rsidR="0034062A" w:rsidRPr="006427CA">
        <w:rPr>
          <w:rFonts w:asciiTheme="majorHAnsi" w:hAnsiTheme="majorHAnsi" w:cstheme="majorHAnsi"/>
          <w:sz w:val="24"/>
          <w:szCs w:val="24"/>
          <w:lang w:val="ro-RO"/>
        </w:rPr>
        <w:t xml:space="preserve">2020 </w:t>
      </w:r>
      <w:r w:rsidR="00943C1F">
        <w:rPr>
          <w:rFonts w:asciiTheme="majorHAnsi" w:hAnsiTheme="majorHAnsi" w:cstheme="majorHAnsi"/>
          <w:sz w:val="24"/>
          <w:szCs w:val="24"/>
          <w:lang w:val="ro-RO"/>
        </w:rPr>
        <w:t xml:space="preserve">au </w:t>
      </w:r>
      <w:r w:rsidR="0035672F" w:rsidRPr="006427CA">
        <w:rPr>
          <w:rFonts w:asciiTheme="majorHAnsi" w:hAnsiTheme="majorHAnsi" w:cstheme="majorHAnsi"/>
          <w:sz w:val="24"/>
          <w:szCs w:val="24"/>
          <w:lang w:val="ro-RO"/>
        </w:rPr>
        <w:t>fost întocmite 1634 și</w:t>
      </w:r>
      <w:r w:rsidR="00943C1F">
        <w:rPr>
          <w:rFonts w:asciiTheme="majorHAnsi" w:hAnsiTheme="majorHAnsi" w:cstheme="majorHAnsi"/>
          <w:sz w:val="24"/>
          <w:szCs w:val="24"/>
          <w:lang w:val="ro-RO"/>
        </w:rPr>
        <w:t>,</w:t>
      </w:r>
      <w:r w:rsidR="0035672F" w:rsidRPr="006427CA">
        <w:rPr>
          <w:rFonts w:asciiTheme="majorHAnsi" w:hAnsiTheme="majorHAnsi" w:cstheme="majorHAnsi"/>
          <w:sz w:val="24"/>
          <w:szCs w:val="24"/>
          <w:lang w:val="ro-RO"/>
        </w:rPr>
        <w:t xml:space="preserve"> respectiv</w:t>
      </w:r>
      <w:r w:rsidR="00943C1F">
        <w:rPr>
          <w:rFonts w:asciiTheme="majorHAnsi" w:hAnsiTheme="majorHAnsi" w:cstheme="majorHAnsi"/>
          <w:sz w:val="24"/>
          <w:szCs w:val="24"/>
          <w:lang w:val="ro-RO"/>
        </w:rPr>
        <w:t xml:space="preserve">, </w:t>
      </w:r>
      <w:r w:rsidR="0035672F" w:rsidRPr="006427CA">
        <w:rPr>
          <w:rFonts w:asciiTheme="majorHAnsi" w:hAnsiTheme="majorHAnsi" w:cstheme="majorHAnsi"/>
          <w:sz w:val="24"/>
          <w:szCs w:val="24"/>
          <w:lang w:val="ro-RO"/>
        </w:rPr>
        <w:t xml:space="preserve">578 </w:t>
      </w:r>
      <w:r w:rsidR="00943C1F">
        <w:rPr>
          <w:rFonts w:asciiTheme="majorHAnsi" w:hAnsiTheme="majorHAnsi" w:cstheme="majorHAnsi"/>
          <w:sz w:val="24"/>
          <w:szCs w:val="24"/>
          <w:lang w:val="ro-RO"/>
        </w:rPr>
        <w:t xml:space="preserve">de </w:t>
      </w:r>
      <w:r w:rsidR="0035672F" w:rsidRPr="006427CA">
        <w:rPr>
          <w:rFonts w:asciiTheme="majorHAnsi" w:hAnsiTheme="majorHAnsi" w:cstheme="majorHAnsi"/>
          <w:sz w:val="24"/>
          <w:szCs w:val="24"/>
          <w:lang w:val="ro-RO"/>
        </w:rPr>
        <w:t xml:space="preserve">rapoarte de monitorizare, ceea ce   denotă că  </w:t>
      </w:r>
      <w:r w:rsidR="006D0DE2" w:rsidRPr="006427CA">
        <w:rPr>
          <w:rFonts w:asciiTheme="majorHAnsi" w:hAnsiTheme="majorHAnsi" w:cstheme="majorHAnsi"/>
          <w:sz w:val="24"/>
          <w:szCs w:val="24"/>
          <w:lang w:val="ro-RO"/>
        </w:rPr>
        <w:t>31%  și</w:t>
      </w:r>
      <w:r w:rsidR="00943C1F">
        <w:rPr>
          <w:rFonts w:asciiTheme="majorHAnsi" w:hAnsiTheme="majorHAnsi" w:cstheme="majorHAnsi"/>
          <w:sz w:val="24"/>
          <w:szCs w:val="24"/>
          <w:lang w:val="ro-RO"/>
        </w:rPr>
        <w:t>,</w:t>
      </w:r>
      <w:r w:rsidR="006D0DE2" w:rsidRPr="006427CA">
        <w:rPr>
          <w:rFonts w:asciiTheme="majorHAnsi" w:hAnsiTheme="majorHAnsi" w:cstheme="majorHAnsi"/>
          <w:sz w:val="24"/>
          <w:szCs w:val="24"/>
          <w:lang w:val="ro-RO"/>
        </w:rPr>
        <w:t xml:space="preserve"> respectiv</w:t>
      </w:r>
      <w:r w:rsidR="00943C1F">
        <w:rPr>
          <w:rFonts w:asciiTheme="majorHAnsi" w:hAnsiTheme="majorHAnsi" w:cstheme="majorHAnsi"/>
          <w:sz w:val="24"/>
          <w:szCs w:val="24"/>
          <w:lang w:val="ro-RO"/>
        </w:rPr>
        <w:t>,</w:t>
      </w:r>
      <w:r w:rsidR="006D0DE2" w:rsidRPr="006427CA">
        <w:rPr>
          <w:rFonts w:asciiTheme="majorHAnsi" w:hAnsiTheme="majorHAnsi" w:cstheme="majorHAnsi"/>
          <w:sz w:val="24"/>
          <w:szCs w:val="24"/>
          <w:lang w:val="ro-RO"/>
        </w:rPr>
        <w:t xml:space="preserve"> 12,5 %  </w:t>
      </w:r>
      <w:r w:rsidR="0035672F" w:rsidRPr="006427CA">
        <w:rPr>
          <w:rFonts w:asciiTheme="majorHAnsi" w:hAnsiTheme="majorHAnsi" w:cstheme="majorHAnsi"/>
          <w:sz w:val="24"/>
          <w:szCs w:val="24"/>
          <w:lang w:val="ro-RO"/>
        </w:rPr>
        <w:t>de proceduri de achiziții au fost lansate  cu diverse abateri d</w:t>
      </w:r>
      <w:r w:rsidR="006D0DE2" w:rsidRPr="006427CA">
        <w:rPr>
          <w:rFonts w:asciiTheme="majorHAnsi" w:hAnsiTheme="majorHAnsi" w:cstheme="majorHAnsi"/>
          <w:sz w:val="24"/>
          <w:szCs w:val="24"/>
          <w:lang w:val="ro-RO"/>
        </w:rPr>
        <w:t xml:space="preserve">e la legislația în vigoare.  </w:t>
      </w:r>
      <w:r w:rsidR="0035672F" w:rsidRPr="006427CA">
        <w:rPr>
          <w:rFonts w:asciiTheme="majorHAnsi" w:hAnsiTheme="majorHAnsi" w:cstheme="majorHAnsi"/>
          <w:sz w:val="24"/>
          <w:szCs w:val="24"/>
          <w:lang w:val="ro-RO"/>
        </w:rPr>
        <w:t>Drept urmare, pentru neajunsurile/abaterile depistate în documentaț</w:t>
      </w:r>
      <w:r w:rsidR="006D0DE2" w:rsidRPr="006427CA">
        <w:rPr>
          <w:rFonts w:asciiTheme="majorHAnsi" w:hAnsiTheme="majorHAnsi" w:cstheme="majorHAnsi"/>
          <w:sz w:val="24"/>
          <w:szCs w:val="24"/>
          <w:lang w:val="ro-RO"/>
        </w:rPr>
        <w:t>i</w:t>
      </w:r>
      <w:r w:rsidR="00943C1F">
        <w:rPr>
          <w:rFonts w:asciiTheme="majorHAnsi" w:hAnsiTheme="majorHAnsi" w:cstheme="majorHAnsi"/>
          <w:sz w:val="24"/>
          <w:szCs w:val="24"/>
          <w:lang w:val="ro-RO"/>
        </w:rPr>
        <w:t>a</w:t>
      </w:r>
      <w:r w:rsidR="006D0DE2" w:rsidRPr="006427CA">
        <w:rPr>
          <w:rFonts w:asciiTheme="majorHAnsi" w:hAnsiTheme="majorHAnsi" w:cstheme="majorHAnsi"/>
          <w:sz w:val="24"/>
          <w:szCs w:val="24"/>
          <w:lang w:val="ro-RO"/>
        </w:rPr>
        <w:t xml:space="preserve"> de atribuire, în perioada </w:t>
      </w:r>
      <w:r w:rsidR="00943C1F">
        <w:rPr>
          <w:rFonts w:asciiTheme="majorHAnsi" w:hAnsiTheme="majorHAnsi" w:cstheme="majorHAnsi"/>
          <w:sz w:val="24"/>
          <w:szCs w:val="24"/>
          <w:lang w:val="ro-RO"/>
        </w:rPr>
        <w:t xml:space="preserve">anilor </w:t>
      </w:r>
      <w:r w:rsidR="0035672F" w:rsidRPr="006427CA">
        <w:rPr>
          <w:rFonts w:asciiTheme="majorHAnsi" w:hAnsiTheme="majorHAnsi" w:cstheme="majorHAnsi"/>
          <w:sz w:val="24"/>
          <w:szCs w:val="24"/>
          <w:lang w:val="ro-RO"/>
        </w:rPr>
        <w:t>2019-2020</w:t>
      </w:r>
      <w:r w:rsidR="00943C1F">
        <w:rPr>
          <w:rFonts w:asciiTheme="majorHAnsi" w:hAnsiTheme="majorHAnsi" w:cstheme="majorHAnsi"/>
          <w:sz w:val="24"/>
          <w:szCs w:val="24"/>
          <w:lang w:val="ro-RO"/>
        </w:rPr>
        <w:t>,</w:t>
      </w:r>
      <w:r w:rsidR="0035672F" w:rsidRPr="006427CA">
        <w:rPr>
          <w:rFonts w:asciiTheme="majorHAnsi" w:hAnsiTheme="majorHAnsi" w:cstheme="majorHAnsi"/>
          <w:sz w:val="24"/>
          <w:szCs w:val="24"/>
          <w:lang w:val="ro-RO"/>
        </w:rPr>
        <w:t xml:space="preserve"> au fost întocmite 1313 și</w:t>
      </w:r>
      <w:r w:rsidR="00943C1F">
        <w:rPr>
          <w:rFonts w:asciiTheme="majorHAnsi" w:hAnsiTheme="majorHAnsi" w:cstheme="majorHAnsi"/>
          <w:sz w:val="24"/>
          <w:szCs w:val="24"/>
          <w:lang w:val="ro-RO"/>
        </w:rPr>
        <w:t>,</w:t>
      </w:r>
      <w:r w:rsidR="0035672F" w:rsidRPr="006427CA">
        <w:rPr>
          <w:rFonts w:asciiTheme="majorHAnsi" w:hAnsiTheme="majorHAnsi" w:cstheme="majorHAnsi"/>
          <w:sz w:val="24"/>
          <w:szCs w:val="24"/>
          <w:lang w:val="ro-RO"/>
        </w:rPr>
        <w:t xml:space="preserve"> respectiv</w:t>
      </w:r>
      <w:r w:rsidR="00943C1F">
        <w:rPr>
          <w:rFonts w:asciiTheme="majorHAnsi" w:hAnsiTheme="majorHAnsi" w:cstheme="majorHAnsi"/>
          <w:sz w:val="24"/>
          <w:szCs w:val="24"/>
          <w:lang w:val="ro-RO"/>
        </w:rPr>
        <w:t>,</w:t>
      </w:r>
      <w:r w:rsidR="0035672F" w:rsidRPr="006427CA">
        <w:rPr>
          <w:rFonts w:asciiTheme="majorHAnsi" w:hAnsiTheme="majorHAnsi" w:cstheme="majorHAnsi"/>
          <w:sz w:val="24"/>
          <w:szCs w:val="24"/>
          <w:lang w:val="ro-RO"/>
        </w:rPr>
        <w:t xml:space="preserve"> 413 rapoarte de monitorizare, iar la rezultatele procedurilor de atribuire </w:t>
      </w:r>
      <w:r w:rsidR="00233D97">
        <w:rPr>
          <w:rFonts w:asciiTheme="majorHAnsi" w:hAnsiTheme="majorHAnsi" w:cstheme="majorHAnsi"/>
          <w:sz w:val="24"/>
          <w:szCs w:val="24"/>
          <w:lang w:val="ro-RO"/>
        </w:rPr>
        <w:t xml:space="preserve">– respectiv, </w:t>
      </w:r>
      <w:r w:rsidR="0035672F" w:rsidRPr="006427CA">
        <w:rPr>
          <w:rFonts w:asciiTheme="majorHAnsi" w:hAnsiTheme="majorHAnsi" w:cstheme="majorHAnsi"/>
          <w:sz w:val="24"/>
          <w:szCs w:val="24"/>
          <w:lang w:val="ro-RO"/>
        </w:rPr>
        <w:t xml:space="preserve">321 și 165 </w:t>
      </w:r>
      <w:r w:rsidR="00233D97">
        <w:rPr>
          <w:rFonts w:asciiTheme="majorHAnsi" w:hAnsiTheme="majorHAnsi" w:cstheme="majorHAnsi"/>
          <w:sz w:val="24"/>
          <w:szCs w:val="24"/>
          <w:lang w:val="ro-RO"/>
        </w:rPr>
        <w:t xml:space="preserve">de </w:t>
      </w:r>
      <w:r w:rsidR="0035672F" w:rsidRPr="006427CA">
        <w:rPr>
          <w:rFonts w:asciiTheme="majorHAnsi" w:hAnsiTheme="majorHAnsi" w:cstheme="majorHAnsi"/>
          <w:sz w:val="24"/>
          <w:szCs w:val="24"/>
          <w:lang w:val="ro-RO"/>
        </w:rPr>
        <w:t xml:space="preserve">rapoarte de monitorizare. </w:t>
      </w:r>
    </w:p>
    <w:p w:rsidR="0035672F" w:rsidRPr="006427CA" w:rsidRDefault="00233D97" w:rsidP="00CF2ED8">
      <w:pPr>
        <w:spacing w:before="60" w:after="60" w:line="276" w:lineRule="auto"/>
        <w:ind w:right="-334" w:firstLine="547"/>
        <w:jc w:val="both"/>
        <w:rPr>
          <w:rFonts w:asciiTheme="majorHAnsi" w:hAnsiTheme="majorHAnsi" w:cstheme="majorHAnsi"/>
          <w:sz w:val="24"/>
          <w:szCs w:val="24"/>
          <w:lang w:val="ro-RO"/>
        </w:rPr>
      </w:pPr>
      <w:r>
        <w:rPr>
          <w:rFonts w:asciiTheme="majorHAnsi" w:hAnsiTheme="majorHAnsi" w:cstheme="majorHAnsi"/>
          <w:sz w:val="24"/>
          <w:szCs w:val="24"/>
          <w:lang w:val="ro-RO"/>
        </w:rPr>
        <w:t>D</w:t>
      </w:r>
      <w:r w:rsidR="0035672F" w:rsidRPr="006427CA">
        <w:rPr>
          <w:rFonts w:asciiTheme="majorHAnsi" w:hAnsiTheme="majorHAnsi" w:cstheme="majorHAnsi"/>
          <w:sz w:val="24"/>
          <w:szCs w:val="24"/>
          <w:lang w:val="ro-RO"/>
        </w:rPr>
        <w:t>e menționat faptul că, potrivit legislației din domeniu, procedurile de achiziție publică se desfășoară cu utilizarea Documentului Unic de Achiziție European. Respectiv, pentru realizarea monitorizării conformității desfășurării procedurilor de atribuire a contractelor de achiziție publică</w:t>
      </w:r>
      <w:r>
        <w:rPr>
          <w:rFonts w:asciiTheme="majorHAnsi" w:hAnsiTheme="majorHAnsi" w:cstheme="majorHAnsi"/>
          <w:sz w:val="24"/>
          <w:szCs w:val="24"/>
          <w:lang w:val="ro-RO"/>
        </w:rPr>
        <w:t>,</w:t>
      </w:r>
      <w:r w:rsidR="0035672F" w:rsidRPr="006427CA">
        <w:rPr>
          <w:rFonts w:asciiTheme="majorHAnsi" w:hAnsiTheme="majorHAnsi" w:cstheme="majorHAnsi"/>
          <w:sz w:val="24"/>
          <w:szCs w:val="24"/>
          <w:lang w:val="ro-RO"/>
        </w:rPr>
        <w:t xml:space="preserve"> A</w:t>
      </w:r>
      <w:r w:rsidR="006D0DE2" w:rsidRPr="006427CA">
        <w:rPr>
          <w:rFonts w:asciiTheme="majorHAnsi" w:hAnsiTheme="majorHAnsi" w:cstheme="majorHAnsi"/>
          <w:sz w:val="24"/>
          <w:szCs w:val="24"/>
          <w:lang w:val="ro-RO"/>
        </w:rPr>
        <w:t>AP</w:t>
      </w:r>
      <w:r w:rsidR="0035672F" w:rsidRPr="006427CA">
        <w:rPr>
          <w:rFonts w:asciiTheme="majorHAnsi" w:hAnsiTheme="majorHAnsi" w:cstheme="majorHAnsi"/>
          <w:sz w:val="24"/>
          <w:szCs w:val="24"/>
          <w:lang w:val="ro-RO"/>
        </w:rPr>
        <w:t xml:space="preserve"> are acces limitat la documentele aferente ofertelor operatorilor economici (documentele de calificare și selecție)</w:t>
      </w:r>
      <w:r>
        <w:rPr>
          <w:rFonts w:asciiTheme="majorHAnsi" w:hAnsiTheme="majorHAnsi" w:cstheme="majorHAnsi"/>
          <w:sz w:val="24"/>
          <w:szCs w:val="24"/>
          <w:lang w:val="ro-RO"/>
        </w:rPr>
        <w:t>,</w:t>
      </w:r>
      <w:r w:rsidR="0035672F" w:rsidRPr="006427CA">
        <w:rPr>
          <w:rFonts w:asciiTheme="majorHAnsi" w:hAnsiTheme="majorHAnsi" w:cstheme="majorHAnsi"/>
          <w:sz w:val="24"/>
          <w:szCs w:val="24"/>
          <w:lang w:val="ro-RO"/>
        </w:rPr>
        <w:t xml:space="preserve"> prezentate prin </w:t>
      </w:r>
      <w:r w:rsidR="0035672F" w:rsidRPr="002744E9">
        <w:rPr>
          <w:rFonts w:asciiTheme="majorHAnsi" w:hAnsiTheme="majorHAnsi" w:cstheme="majorHAnsi"/>
          <w:sz w:val="24"/>
          <w:szCs w:val="24"/>
          <w:lang w:val="ro-RO"/>
        </w:rPr>
        <w:t>intermediul SIA „RSAP” (MTender),</w:t>
      </w:r>
      <w:r w:rsidR="0035672F" w:rsidRPr="006427CA">
        <w:rPr>
          <w:rFonts w:asciiTheme="majorHAnsi" w:hAnsiTheme="majorHAnsi" w:cstheme="majorHAnsi"/>
          <w:sz w:val="24"/>
          <w:szCs w:val="24"/>
          <w:lang w:val="ro-RO"/>
        </w:rPr>
        <w:t xml:space="preserve"> precum și </w:t>
      </w:r>
      <w:r>
        <w:rPr>
          <w:rFonts w:asciiTheme="majorHAnsi" w:hAnsiTheme="majorHAnsi" w:cstheme="majorHAnsi"/>
          <w:sz w:val="24"/>
          <w:szCs w:val="24"/>
          <w:lang w:val="ro-RO"/>
        </w:rPr>
        <w:t>l</w:t>
      </w:r>
      <w:r w:rsidR="0035672F" w:rsidRPr="006427CA">
        <w:rPr>
          <w:rFonts w:asciiTheme="majorHAnsi" w:hAnsiTheme="majorHAnsi" w:cstheme="majorHAnsi"/>
          <w:sz w:val="24"/>
          <w:szCs w:val="24"/>
          <w:lang w:val="ro-RO"/>
        </w:rPr>
        <w:t>a alt</w:t>
      </w:r>
      <w:r>
        <w:rPr>
          <w:rFonts w:asciiTheme="majorHAnsi" w:hAnsiTheme="majorHAnsi" w:cstheme="majorHAnsi"/>
          <w:sz w:val="24"/>
          <w:szCs w:val="24"/>
          <w:lang w:val="ro-RO"/>
        </w:rPr>
        <w:t>e</w:t>
      </w:r>
      <w:r w:rsidR="0035672F" w:rsidRPr="006427CA">
        <w:rPr>
          <w:rFonts w:asciiTheme="majorHAnsi" w:hAnsiTheme="majorHAnsi" w:cstheme="majorHAnsi"/>
          <w:sz w:val="24"/>
          <w:szCs w:val="24"/>
          <w:lang w:val="ro-RO"/>
        </w:rPr>
        <w:t xml:space="preserve"> informații/documente aferente procesului de examinare, evaluare și comparare a ofertelor. În acest fel, monitorizarea se realizează în baza documentelor disponibile în cadrul sistemul</w:t>
      </w:r>
      <w:r w:rsidR="0034062A" w:rsidRPr="006427CA">
        <w:rPr>
          <w:rFonts w:asciiTheme="majorHAnsi" w:hAnsiTheme="majorHAnsi" w:cstheme="majorHAnsi"/>
          <w:sz w:val="24"/>
          <w:szCs w:val="24"/>
          <w:lang w:val="ro-RO"/>
        </w:rPr>
        <w:t>ui</w:t>
      </w:r>
      <w:r w:rsidR="0035672F" w:rsidRPr="006427CA">
        <w:rPr>
          <w:rFonts w:asciiTheme="majorHAnsi" w:hAnsiTheme="majorHAnsi" w:cstheme="majorHAnsi"/>
          <w:sz w:val="24"/>
          <w:szCs w:val="24"/>
          <w:lang w:val="ro-RO"/>
        </w:rPr>
        <w:t xml:space="preserve"> electronic </w:t>
      </w:r>
      <w:r w:rsidR="0034062A" w:rsidRPr="006427CA">
        <w:rPr>
          <w:rFonts w:asciiTheme="majorHAnsi" w:hAnsiTheme="majorHAnsi" w:cstheme="majorHAnsi"/>
          <w:sz w:val="24"/>
          <w:szCs w:val="24"/>
          <w:lang w:val="ro-RO"/>
        </w:rPr>
        <w:t xml:space="preserve">sau a documentelor remise AAP,  </w:t>
      </w:r>
      <w:r w:rsidR="0035672F" w:rsidRPr="006427CA">
        <w:rPr>
          <w:rFonts w:asciiTheme="majorHAnsi" w:hAnsiTheme="majorHAnsi" w:cstheme="majorHAnsi"/>
          <w:sz w:val="24"/>
          <w:szCs w:val="24"/>
          <w:lang w:val="ro-RO"/>
        </w:rPr>
        <w:t>care nu permit realizarea unei monitorizări complete a legalității acțiunilor întreprinse de către autoritățile contractante (cum ar fi calificarea operatorilor economici și corectitudinea deciziei de atribuire a contractelor de achiziție publică)</w:t>
      </w:r>
      <w:r>
        <w:rPr>
          <w:rFonts w:asciiTheme="majorHAnsi" w:hAnsiTheme="majorHAnsi" w:cstheme="majorHAnsi"/>
          <w:sz w:val="24"/>
          <w:szCs w:val="24"/>
          <w:lang w:val="ro-RO"/>
        </w:rPr>
        <w:t xml:space="preserve">, </w:t>
      </w:r>
      <w:r w:rsidR="0035672F" w:rsidRPr="006427CA">
        <w:rPr>
          <w:rFonts w:asciiTheme="majorHAnsi" w:hAnsiTheme="majorHAnsi" w:cstheme="majorHAnsi"/>
          <w:sz w:val="24"/>
          <w:szCs w:val="24"/>
          <w:lang w:val="ro-RO"/>
        </w:rPr>
        <w:t xml:space="preserve"> sau </w:t>
      </w:r>
      <w:r>
        <w:rPr>
          <w:rFonts w:asciiTheme="majorHAnsi" w:hAnsiTheme="majorHAnsi" w:cstheme="majorHAnsi"/>
          <w:sz w:val="24"/>
          <w:szCs w:val="24"/>
          <w:lang w:val="ro-RO"/>
        </w:rPr>
        <w:t xml:space="preserve">a </w:t>
      </w:r>
      <w:r w:rsidR="0035672F" w:rsidRPr="006427CA">
        <w:rPr>
          <w:rFonts w:asciiTheme="majorHAnsi" w:hAnsiTheme="majorHAnsi" w:cstheme="majorHAnsi"/>
          <w:sz w:val="24"/>
          <w:szCs w:val="24"/>
          <w:lang w:val="ro-RO"/>
        </w:rPr>
        <w:t>omisiunil</w:t>
      </w:r>
      <w:r>
        <w:rPr>
          <w:rFonts w:asciiTheme="majorHAnsi" w:hAnsiTheme="majorHAnsi" w:cstheme="majorHAnsi"/>
          <w:sz w:val="24"/>
          <w:szCs w:val="24"/>
          <w:lang w:val="ro-RO"/>
        </w:rPr>
        <w:t>or admise de</w:t>
      </w:r>
      <w:r w:rsidR="0035672F" w:rsidRPr="006427CA">
        <w:rPr>
          <w:rFonts w:asciiTheme="majorHAnsi" w:hAnsiTheme="majorHAnsi" w:cstheme="majorHAnsi"/>
          <w:sz w:val="24"/>
          <w:szCs w:val="24"/>
          <w:lang w:val="ro-RO"/>
        </w:rPr>
        <w:t xml:space="preserve"> ace</w:t>
      </w:r>
      <w:r w:rsidR="006D0DE2" w:rsidRPr="006427CA">
        <w:rPr>
          <w:rFonts w:asciiTheme="majorHAnsi" w:hAnsiTheme="majorHAnsi" w:cstheme="majorHAnsi"/>
          <w:sz w:val="24"/>
          <w:szCs w:val="24"/>
          <w:lang w:val="ro-RO"/>
        </w:rPr>
        <w:t>st</w:t>
      </w:r>
      <w:r>
        <w:rPr>
          <w:rFonts w:asciiTheme="majorHAnsi" w:hAnsiTheme="majorHAnsi" w:cstheme="majorHAnsi"/>
          <w:sz w:val="24"/>
          <w:szCs w:val="24"/>
          <w:lang w:val="ro-RO"/>
        </w:rPr>
        <w:t>e</w:t>
      </w:r>
      <w:r w:rsidR="006D0DE2" w:rsidRPr="006427CA">
        <w:rPr>
          <w:rFonts w:asciiTheme="majorHAnsi" w:hAnsiTheme="majorHAnsi" w:cstheme="majorHAnsi"/>
          <w:sz w:val="24"/>
          <w:szCs w:val="24"/>
          <w:lang w:val="ro-RO"/>
        </w:rPr>
        <w:t xml:space="preserve">a. </w:t>
      </w:r>
      <w:r w:rsidR="0035672F" w:rsidRPr="006427CA">
        <w:rPr>
          <w:rFonts w:asciiTheme="majorHAnsi" w:hAnsiTheme="majorHAnsi" w:cstheme="majorHAnsi"/>
          <w:sz w:val="24"/>
          <w:szCs w:val="24"/>
          <w:lang w:val="ro-RO"/>
        </w:rPr>
        <w:t xml:space="preserve">Urmare rapoartelor de monitorizare elaborate de către AAP, </w:t>
      </w:r>
      <w:r w:rsidR="0035672F" w:rsidRPr="006427CA">
        <w:rPr>
          <w:rFonts w:asciiTheme="majorHAnsi" w:hAnsiTheme="majorHAnsi" w:cstheme="majorHAnsi"/>
          <w:sz w:val="24"/>
          <w:szCs w:val="24"/>
          <w:lang w:val="ro-RO"/>
        </w:rPr>
        <w:lastRenderedPageBreak/>
        <w:t xml:space="preserve">autoritățile contractante </w:t>
      </w:r>
      <w:r w:rsidR="0032590C">
        <w:rPr>
          <w:rFonts w:asciiTheme="majorHAnsi" w:hAnsiTheme="majorHAnsi" w:cstheme="majorHAnsi"/>
          <w:sz w:val="24"/>
          <w:szCs w:val="24"/>
          <w:lang w:val="ro-RO"/>
        </w:rPr>
        <w:t>vor</w:t>
      </w:r>
      <w:r w:rsidR="0057071B" w:rsidRPr="006427CA">
        <w:rPr>
          <w:rFonts w:asciiTheme="majorHAnsi" w:hAnsiTheme="majorHAnsi" w:cstheme="majorHAnsi"/>
          <w:sz w:val="24"/>
          <w:szCs w:val="24"/>
          <w:lang w:val="ro-RO"/>
        </w:rPr>
        <w:t xml:space="preserve"> înlătur</w:t>
      </w:r>
      <w:r w:rsidR="0032590C">
        <w:rPr>
          <w:rFonts w:asciiTheme="majorHAnsi" w:hAnsiTheme="majorHAnsi" w:cstheme="majorHAnsi"/>
          <w:sz w:val="24"/>
          <w:szCs w:val="24"/>
          <w:lang w:val="ro-RO"/>
        </w:rPr>
        <w:t>a</w:t>
      </w:r>
      <w:r w:rsidR="0057071B" w:rsidRPr="006427CA">
        <w:rPr>
          <w:rFonts w:asciiTheme="majorHAnsi" w:hAnsiTheme="majorHAnsi" w:cstheme="majorHAnsi"/>
          <w:sz w:val="24"/>
          <w:szCs w:val="24"/>
          <w:lang w:val="ro-RO"/>
        </w:rPr>
        <w:t xml:space="preserve"> deficiențele și abate</w:t>
      </w:r>
      <w:r w:rsidR="0035672F" w:rsidRPr="006427CA">
        <w:rPr>
          <w:rFonts w:asciiTheme="majorHAnsi" w:hAnsiTheme="majorHAnsi" w:cstheme="majorHAnsi"/>
          <w:sz w:val="24"/>
          <w:szCs w:val="24"/>
          <w:lang w:val="ro-RO"/>
        </w:rPr>
        <w:t>rile de la legislație constatate</w:t>
      </w:r>
      <w:r w:rsidR="0032590C">
        <w:rPr>
          <w:rFonts w:asciiTheme="majorHAnsi" w:hAnsiTheme="majorHAnsi" w:cstheme="majorHAnsi"/>
          <w:sz w:val="24"/>
          <w:szCs w:val="24"/>
          <w:lang w:val="ro-RO"/>
        </w:rPr>
        <w:t>,</w:t>
      </w:r>
      <w:r w:rsidR="0035672F" w:rsidRPr="006427CA">
        <w:rPr>
          <w:rFonts w:asciiTheme="majorHAnsi" w:hAnsiTheme="majorHAnsi" w:cstheme="majorHAnsi"/>
          <w:sz w:val="24"/>
          <w:szCs w:val="24"/>
          <w:lang w:val="ro-RO"/>
        </w:rPr>
        <w:t xml:space="preserve"> prin modificarea/ajustarea documentați</w:t>
      </w:r>
      <w:r w:rsidR="0032590C">
        <w:rPr>
          <w:rFonts w:asciiTheme="majorHAnsi" w:hAnsiTheme="majorHAnsi" w:cstheme="majorHAnsi"/>
          <w:sz w:val="24"/>
          <w:szCs w:val="24"/>
          <w:lang w:val="ro-RO"/>
        </w:rPr>
        <w:t>ei</w:t>
      </w:r>
      <w:r w:rsidR="0035672F" w:rsidRPr="006427CA">
        <w:rPr>
          <w:rFonts w:asciiTheme="majorHAnsi" w:hAnsiTheme="majorHAnsi" w:cstheme="majorHAnsi"/>
          <w:sz w:val="24"/>
          <w:szCs w:val="24"/>
          <w:lang w:val="ro-RO"/>
        </w:rPr>
        <w:t xml:space="preserve"> de atribuire și </w:t>
      </w:r>
      <w:r w:rsidR="0032590C">
        <w:rPr>
          <w:rFonts w:asciiTheme="majorHAnsi" w:hAnsiTheme="majorHAnsi" w:cstheme="majorHAnsi"/>
          <w:sz w:val="24"/>
          <w:szCs w:val="24"/>
          <w:lang w:val="ro-RO"/>
        </w:rPr>
        <w:t xml:space="preserve">a </w:t>
      </w:r>
      <w:r w:rsidR="0035672F" w:rsidRPr="006427CA">
        <w:rPr>
          <w:rFonts w:asciiTheme="majorHAnsi" w:hAnsiTheme="majorHAnsi" w:cstheme="majorHAnsi"/>
          <w:sz w:val="24"/>
          <w:szCs w:val="24"/>
          <w:lang w:val="ro-RO"/>
        </w:rPr>
        <w:t>altor documente aferente</w:t>
      </w:r>
      <w:r w:rsidR="0032590C">
        <w:rPr>
          <w:rFonts w:asciiTheme="majorHAnsi" w:hAnsiTheme="majorHAnsi" w:cstheme="majorHAnsi"/>
          <w:sz w:val="24"/>
          <w:szCs w:val="24"/>
          <w:lang w:val="ro-RO"/>
        </w:rPr>
        <w:t xml:space="preserve">, </w:t>
      </w:r>
      <w:r w:rsidR="0035672F" w:rsidRPr="006427CA">
        <w:rPr>
          <w:rFonts w:asciiTheme="majorHAnsi" w:hAnsiTheme="majorHAnsi" w:cstheme="majorHAnsi"/>
          <w:sz w:val="24"/>
          <w:szCs w:val="24"/>
          <w:lang w:val="ro-RO"/>
        </w:rPr>
        <w:t xml:space="preserve"> sau prin revizuirea deciziilor grupului de lucru</w:t>
      </w:r>
      <w:r w:rsidR="009275E6">
        <w:rPr>
          <w:rFonts w:asciiTheme="majorHAnsi" w:hAnsiTheme="majorHAnsi" w:cstheme="majorHAnsi"/>
          <w:sz w:val="24"/>
          <w:szCs w:val="24"/>
          <w:lang w:val="ro-RO"/>
        </w:rPr>
        <w:t xml:space="preserve"> </w:t>
      </w:r>
      <w:r w:rsidR="0032590C">
        <w:rPr>
          <w:rFonts w:asciiTheme="majorHAnsi" w:hAnsiTheme="majorHAnsi" w:cstheme="majorHAnsi"/>
          <w:sz w:val="24"/>
          <w:szCs w:val="24"/>
          <w:lang w:val="ro-RO"/>
        </w:rPr>
        <w:t>pentru achiziții</w:t>
      </w:r>
      <w:r w:rsidR="0035672F" w:rsidRPr="006427CA">
        <w:rPr>
          <w:rFonts w:asciiTheme="majorHAnsi" w:hAnsiTheme="majorHAnsi" w:cstheme="majorHAnsi"/>
          <w:sz w:val="24"/>
          <w:szCs w:val="24"/>
          <w:lang w:val="ro-RO"/>
        </w:rPr>
        <w:t xml:space="preserve">, precum și </w:t>
      </w:r>
      <w:r w:rsidR="0032590C">
        <w:rPr>
          <w:rFonts w:asciiTheme="majorHAnsi" w:hAnsiTheme="majorHAnsi" w:cstheme="majorHAnsi"/>
          <w:sz w:val="24"/>
          <w:szCs w:val="24"/>
          <w:lang w:val="ro-RO"/>
        </w:rPr>
        <w:t>vor</w:t>
      </w:r>
      <w:r w:rsidR="0035672F" w:rsidRPr="006427CA">
        <w:rPr>
          <w:rFonts w:asciiTheme="majorHAnsi" w:hAnsiTheme="majorHAnsi" w:cstheme="majorHAnsi"/>
          <w:sz w:val="24"/>
          <w:szCs w:val="24"/>
          <w:lang w:val="ro-RO"/>
        </w:rPr>
        <w:t xml:space="preserve"> inform</w:t>
      </w:r>
      <w:r w:rsidR="0032590C">
        <w:rPr>
          <w:rFonts w:asciiTheme="majorHAnsi" w:hAnsiTheme="majorHAnsi" w:cstheme="majorHAnsi"/>
          <w:sz w:val="24"/>
          <w:szCs w:val="24"/>
          <w:lang w:val="ro-RO"/>
        </w:rPr>
        <w:t>a</w:t>
      </w:r>
      <w:r w:rsidR="0035672F" w:rsidRPr="006427CA">
        <w:rPr>
          <w:rFonts w:asciiTheme="majorHAnsi" w:hAnsiTheme="majorHAnsi" w:cstheme="majorHAnsi"/>
          <w:sz w:val="24"/>
          <w:szCs w:val="24"/>
          <w:lang w:val="ro-RO"/>
        </w:rPr>
        <w:t xml:space="preserve"> AAP despre acțiunile întreprinse. </w:t>
      </w:r>
    </w:p>
    <w:p w:rsidR="0035672F" w:rsidRPr="006427CA" w:rsidRDefault="00403DD5" w:rsidP="00CF2ED8">
      <w:pPr>
        <w:spacing w:after="120" w:line="276" w:lineRule="auto"/>
        <w:ind w:right="-334" w:firstLine="720"/>
        <w:jc w:val="both"/>
        <w:rPr>
          <w:rFonts w:asciiTheme="majorHAnsi" w:hAnsiTheme="majorHAnsi" w:cstheme="majorHAnsi"/>
          <w:sz w:val="24"/>
          <w:szCs w:val="24"/>
          <w:lang w:val="ro-MD"/>
        </w:rPr>
      </w:pPr>
      <w:r>
        <w:rPr>
          <w:rFonts w:asciiTheme="majorHAnsi" w:hAnsiTheme="majorHAnsi" w:cstheme="majorHAnsi"/>
          <w:sz w:val="24"/>
          <w:szCs w:val="24"/>
          <w:lang w:val="ro-RO"/>
        </w:rPr>
        <w:t xml:space="preserve">Conform informației </w:t>
      </w:r>
      <w:r w:rsidR="0032590C">
        <w:rPr>
          <w:rFonts w:asciiTheme="majorHAnsi" w:hAnsiTheme="majorHAnsi" w:cstheme="majorHAnsi"/>
          <w:sz w:val="24"/>
          <w:szCs w:val="24"/>
          <w:lang w:val="ro-RO"/>
        </w:rPr>
        <w:t xml:space="preserve">prezentate de </w:t>
      </w:r>
      <w:r>
        <w:rPr>
          <w:rFonts w:asciiTheme="majorHAnsi" w:hAnsiTheme="majorHAnsi" w:cstheme="majorHAnsi"/>
          <w:sz w:val="24"/>
          <w:szCs w:val="24"/>
          <w:lang w:val="ro-RO"/>
        </w:rPr>
        <w:t>AAP</w:t>
      </w:r>
      <w:r w:rsidR="0035672F" w:rsidRPr="006427CA">
        <w:rPr>
          <w:rFonts w:asciiTheme="majorHAnsi" w:hAnsiTheme="majorHAnsi" w:cstheme="majorHAnsi"/>
          <w:sz w:val="24"/>
          <w:szCs w:val="24"/>
          <w:lang w:val="ro-RO"/>
        </w:rPr>
        <w:t>, rapoartele</w:t>
      </w:r>
      <w:r w:rsidR="0032590C">
        <w:rPr>
          <w:rFonts w:asciiTheme="majorHAnsi" w:hAnsiTheme="majorHAnsi" w:cstheme="majorHAnsi"/>
          <w:sz w:val="24"/>
          <w:szCs w:val="24"/>
          <w:lang w:val="ro-RO"/>
        </w:rPr>
        <w:t xml:space="preserve"> sale</w:t>
      </w:r>
      <w:r w:rsidR="0035672F" w:rsidRPr="006427CA">
        <w:rPr>
          <w:rFonts w:asciiTheme="majorHAnsi" w:hAnsiTheme="majorHAnsi" w:cstheme="majorHAnsi"/>
          <w:sz w:val="24"/>
          <w:szCs w:val="24"/>
          <w:lang w:val="ro-RO"/>
        </w:rPr>
        <w:t xml:space="preserve"> de monitorizare sunt</w:t>
      </w:r>
      <w:r w:rsidR="0032590C">
        <w:rPr>
          <w:rFonts w:asciiTheme="majorHAnsi" w:hAnsiTheme="majorHAnsi" w:cstheme="majorHAnsi"/>
          <w:sz w:val="24"/>
          <w:szCs w:val="24"/>
          <w:lang w:val="ro-RO"/>
        </w:rPr>
        <w:t>,</w:t>
      </w:r>
      <w:r w:rsidR="0035672F" w:rsidRPr="006427CA">
        <w:rPr>
          <w:rFonts w:asciiTheme="majorHAnsi" w:hAnsiTheme="majorHAnsi" w:cstheme="majorHAnsi"/>
          <w:sz w:val="24"/>
          <w:szCs w:val="24"/>
          <w:lang w:val="ro-RO"/>
        </w:rPr>
        <w:t xml:space="preserve"> în mare parte</w:t>
      </w:r>
      <w:r w:rsidR="0032590C">
        <w:rPr>
          <w:rFonts w:asciiTheme="majorHAnsi" w:hAnsiTheme="majorHAnsi" w:cstheme="majorHAnsi"/>
          <w:sz w:val="24"/>
          <w:szCs w:val="24"/>
          <w:lang w:val="ro-RO"/>
        </w:rPr>
        <w:t>,</w:t>
      </w:r>
      <w:r w:rsidR="0035672F" w:rsidRPr="006427CA">
        <w:rPr>
          <w:rFonts w:asciiTheme="majorHAnsi" w:hAnsiTheme="majorHAnsi" w:cstheme="majorHAnsi"/>
          <w:sz w:val="24"/>
          <w:szCs w:val="24"/>
          <w:lang w:val="ro-RO"/>
        </w:rPr>
        <w:t xml:space="preserve"> ingnorate de către autoritățile contractante, AAP nefiind informată despre acțiunile întreprinse de către a</w:t>
      </w:r>
      <w:r w:rsidR="0032590C">
        <w:rPr>
          <w:rFonts w:asciiTheme="majorHAnsi" w:hAnsiTheme="majorHAnsi" w:cstheme="majorHAnsi"/>
          <w:sz w:val="24"/>
          <w:szCs w:val="24"/>
          <w:lang w:val="ro-RO"/>
        </w:rPr>
        <w:t>cestea</w:t>
      </w:r>
      <w:r w:rsidR="0035672F" w:rsidRPr="006427CA">
        <w:rPr>
          <w:rFonts w:asciiTheme="majorHAnsi" w:hAnsiTheme="majorHAnsi" w:cstheme="majorHAnsi"/>
          <w:sz w:val="24"/>
          <w:szCs w:val="24"/>
          <w:lang w:val="ro-RO"/>
        </w:rPr>
        <w:t xml:space="preserve">. Drept urmare, se constată că doar pentru 35% </w:t>
      </w:r>
      <w:r w:rsidR="0032590C">
        <w:rPr>
          <w:rFonts w:asciiTheme="majorHAnsi" w:hAnsiTheme="majorHAnsi" w:cstheme="majorHAnsi"/>
          <w:sz w:val="24"/>
          <w:szCs w:val="24"/>
          <w:lang w:val="ro-RO"/>
        </w:rPr>
        <w:t xml:space="preserve">- </w:t>
      </w:r>
      <w:r w:rsidR="0035672F" w:rsidRPr="006427CA">
        <w:rPr>
          <w:rFonts w:asciiTheme="majorHAnsi" w:hAnsiTheme="majorHAnsi" w:cstheme="majorHAnsi"/>
          <w:sz w:val="24"/>
          <w:szCs w:val="24"/>
          <w:lang w:val="ro-RO"/>
        </w:rPr>
        <w:t>în anul 2019</w:t>
      </w:r>
      <w:r w:rsidR="0032590C">
        <w:rPr>
          <w:rFonts w:asciiTheme="majorHAnsi" w:hAnsiTheme="majorHAnsi" w:cstheme="majorHAnsi"/>
          <w:sz w:val="24"/>
          <w:szCs w:val="24"/>
          <w:lang w:val="ro-RO"/>
        </w:rPr>
        <w:t>,</w:t>
      </w:r>
      <w:r w:rsidR="0035672F" w:rsidRPr="006427CA">
        <w:rPr>
          <w:rFonts w:asciiTheme="majorHAnsi" w:hAnsiTheme="majorHAnsi" w:cstheme="majorHAnsi"/>
          <w:sz w:val="24"/>
          <w:szCs w:val="24"/>
          <w:lang w:val="ro-RO"/>
        </w:rPr>
        <w:t xml:space="preserve"> și 39% </w:t>
      </w:r>
      <w:r w:rsidR="0032590C">
        <w:rPr>
          <w:rFonts w:asciiTheme="majorHAnsi" w:hAnsiTheme="majorHAnsi" w:cstheme="majorHAnsi"/>
          <w:sz w:val="24"/>
          <w:szCs w:val="24"/>
          <w:lang w:val="ro-RO"/>
        </w:rPr>
        <w:t xml:space="preserve">- </w:t>
      </w:r>
      <w:r w:rsidR="0035672F" w:rsidRPr="006427CA">
        <w:rPr>
          <w:rFonts w:asciiTheme="majorHAnsi" w:hAnsiTheme="majorHAnsi" w:cstheme="majorHAnsi"/>
          <w:sz w:val="24"/>
          <w:szCs w:val="24"/>
          <w:lang w:val="ro-RO"/>
        </w:rPr>
        <w:t>în anul 2020 dintre procedurile de achiziție desfășurate cu diverse abateri de la legislație, neajunsurile depistate au fost înlăturate în totalitate. Celelalte proceduri de achiziție au fost finalizate cu abateri de la prevederile legale, corespunzător, fiind afectat întregul proces de derulare a procedurii de achiziție</w:t>
      </w:r>
      <w:r w:rsidR="00E02309">
        <w:rPr>
          <w:rFonts w:asciiTheme="majorHAnsi" w:hAnsiTheme="majorHAnsi" w:cstheme="majorHAnsi"/>
          <w:sz w:val="24"/>
          <w:szCs w:val="24"/>
          <w:lang w:val="ro-RO"/>
        </w:rPr>
        <w:t>,</w:t>
      </w:r>
      <w:r w:rsidR="0035672F" w:rsidRPr="006427CA">
        <w:rPr>
          <w:rFonts w:asciiTheme="majorHAnsi" w:hAnsiTheme="majorHAnsi" w:cstheme="majorHAnsi"/>
          <w:sz w:val="24"/>
          <w:szCs w:val="24"/>
          <w:lang w:val="ro-RO"/>
        </w:rPr>
        <w:t xml:space="preserve"> și </w:t>
      </w:r>
      <w:r w:rsidR="00E02309">
        <w:rPr>
          <w:rFonts w:asciiTheme="majorHAnsi" w:hAnsiTheme="majorHAnsi" w:cstheme="majorHAnsi"/>
          <w:sz w:val="24"/>
          <w:szCs w:val="24"/>
          <w:lang w:val="ro-RO"/>
        </w:rPr>
        <w:t xml:space="preserve">cu </w:t>
      </w:r>
      <w:r w:rsidR="0035672F" w:rsidRPr="006427CA">
        <w:rPr>
          <w:rFonts w:asciiTheme="majorHAnsi" w:hAnsiTheme="majorHAnsi" w:cstheme="majorHAnsi"/>
          <w:sz w:val="24"/>
          <w:szCs w:val="24"/>
          <w:lang w:val="ro-RO"/>
        </w:rPr>
        <w:t>încălcarea prin</w:t>
      </w:r>
      <w:r w:rsidR="0074115F" w:rsidRPr="006427CA">
        <w:rPr>
          <w:rFonts w:asciiTheme="majorHAnsi" w:hAnsiTheme="majorHAnsi" w:cstheme="majorHAnsi"/>
          <w:sz w:val="24"/>
          <w:szCs w:val="24"/>
          <w:lang w:val="ro-RO"/>
        </w:rPr>
        <w:t xml:space="preserve">cipiilor achizițiilor publice. </w:t>
      </w:r>
    </w:p>
    <w:p w:rsidR="0035672F" w:rsidRPr="006427CA" w:rsidRDefault="0035672F" w:rsidP="00CF2ED8">
      <w:pPr>
        <w:pStyle w:val="NormalWeb"/>
        <w:shd w:val="clear" w:color="auto" w:fill="FFFFFF"/>
        <w:spacing w:after="120" w:line="276" w:lineRule="auto"/>
        <w:ind w:right="-331" w:firstLine="540"/>
        <w:rPr>
          <w:rFonts w:asciiTheme="majorHAnsi" w:hAnsiTheme="majorHAnsi" w:cstheme="majorHAnsi"/>
          <w:lang w:val="ro-RO"/>
        </w:rPr>
      </w:pPr>
      <w:r w:rsidRPr="006427CA">
        <w:rPr>
          <w:rFonts w:asciiTheme="majorHAnsi" w:hAnsiTheme="majorHAnsi" w:cstheme="majorHAnsi"/>
          <w:lang w:val="ro-MD"/>
        </w:rPr>
        <w:t xml:space="preserve">  </w:t>
      </w:r>
      <w:r w:rsidRPr="006427CA">
        <w:rPr>
          <w:rFonts w:asciiTheme="majorHAnsi" w:hAnsiTheme="majorHAnsi" w:cstheme="majorHAnsi"/>
          <w:lang w:val="ro-RO"/>
        </w:rPr>
        <w:t>AAP desfășoară activități de instruire în domeniul achizițiilor publice conform graficului prestabilit pentru reprezentanții autorităților contractante și operatorii economici, inclusiv</w:t>
      </w:r>
      <w:r w:rsidR="00E02309">
        <w:rPr>
          <w:rFonts w:asciiTheme="majorHAnsi" w:hAnsiTheme="majorHAnsi" w:cstheme="majorHAnsi"/>
          <w:lang w:val="ro-RO"/>
        </w:rPr>
        <w:t xml:space="preserve"> </w:t>
      </w:r>
      <w:r w:rsidRPr="006427CA">
        <w:rPr>
          <w:rFonts w:asciiTheme="majorHAnsi" w:hAnsiTheme="majorHAnsi" w:cstheme="majorHAnsi"/>
          <w:lang w:val="ro-RO"/>
        </w:rPr>
        <w:t xml:space="preserve"> societatea civilă, precum și oferă instruiri adiționale conform solicitărilor parvenite pe parcurs. Dacă în perioada an</w:t>
      </w:r>
      <w:r w:rsidR="00E02309">
        <w:rPr>
          <w:rFonts w:asciiTheme="majorHAnsi" w:hAnsiTheme="majorHAnsi" w:cstheme="majorHAnsi"/>
          <w:lang w:val="ro-RO"/>
        </w:rPr>
        <w:t>ilor</w:t>
      </w:r>
      <w:r w:rsidRPr="006427CA">
        <w:rPr>
          <w:rFonts w:asciiTheme="majorHAnsi" w:hAnsiTheme="majorHAnsi" w:cstheme="majorHAnsi"/>
          <w:lang w:val="ro-RO"/>
        </w:rPr>
        <w:t xml:space="preserve"> 2017-2018 </w:t>
      </w:r>
      <w:r w:rsidR="00E02309">
        <w:rPr>
          <w:rFonts w:asciiTheme="majorHAnsi" w:hAnsiTheme="majorHAnsi" w:cstheme="majorHAnsi"/>
          <w:lang w:val="ro-RO"/>
        </w:rPr>
        <w:t>s-</w:t>
      </w:r>
      <w:r w:rsidRPr="006427CA">
        <w:rPr>
          <w:rFonts w:asciiTheme="majorHAnsi" w:hAnsiTheme="majorHAnsi" w:cstheme="majorHAnsi"/>
          <w:lang w:val="ro-RO"/>
        </w:rPr>
        <w:t xml:space="preserve">au </w:t>
      </w:r>
      <w:r w:rsidR="00E02309">
        <w:rPr>
          <w:rFonts w:asciiTheme="majorHAnsi" w:hAnsiTheme="majorHAnsi" w:cstheme="majorHAnsi"/>
          <w:lang w:val="ro-RO"/>
        </w:rPr>
        <w:t>desfășurat</w:t>
      </w:r>
      <w:r w:rsidRPr="006427CA">
        <w:rPr>
          <w:rFonts w:asciiTheme="majorHAnsi" w:hAnsiTheme="majorHAnsi" w:cstheme="majorHAnsi"/>
          <w:lang w:val="ro-RO"/>
        </w:rPr>
        <w:t xml:space="preserve"> peste 100 </w:t>
      </w:r>
      <w:r w:rsidR="00E02309">
        <w:rPr>
          <w:rFonts w:asciiTheme="majorHAnsi" w:hAnsiTheme="majorHAnsi" w:cstheme="majorHAnsi"/>
          <w:lang w:val="ro-RO"/>
        </w:rPr>
        <w:t xml:space="preserve">de </w:t>
      </w:r>
      <w:r w:rsidRPr="006427CA">
        <w:rPr>
          <w:rFonts w:asciiTheme="majorHAnsi" w:hAnsiTheme="majorHAnsi" w:cstheme="majorHAnsi"/>
          <w:lang w:val="ro-RO"/>
        </w:rPr>
        <w:t>seminare, în ani</w:t>
      </w:r>
      <w:r w:rsidR="00E02309">
        <w:rPr>
          <w:rFonts w:asciiTheme="majorHAnsi" w:hAnsiTheme="majorHAnsi" w:cstheme="majorHAnsi"/>
          <w:lang w:val="ro-RO"/>
        </w:rPr>
        <w:t>i</w:t>
      </w:r>
      <w:r w:rsidRPr="006427CA">
        <w:rPr>
          <w:rFonts w:asciiTheme="majorHAnsi" w:hAnsiTheme="majorHAnsi" w:cstheme="majorHAnsi"/>
          <w:lang w:val="ro-RO"/>
        </w:rPr>
        <w:t xml:space="preserve"> 2019</w:t>
      </w:r>
      <w:r w:rsidR="00E02309">
        <w:rPr>
          <w:rFonts w:asciiTheme="majorHAnsi" w:hAnsiTheme="majorHAnsi" w:cstheme="majorHAnsi"/>
          <w:lang w:val="ro-RO"/>
        </w:rPr>
        <w:t xml:space="preserve"> și </w:t>
      </w:r>
      <w:r w:rsidRPr="006427CA">
        <w:rPr>
          <w:rFonts w:asciiTheme="majorHAnsi" w:hAnsiTheme="majorHAnsi" w:cstheme="majorHAnsi"/>
          <w:lang w:val="ro-RO"/>
        </w:rPr>
        <w:t xml:space="preserve">2020 </w:t>
      </w:r>
      <w:r w:rsidR="00E02309">
        <w:rPr>
          <w:rFonts w:asciiTheme="majorHAnsi" w:hAnsiTheme="majorHAnsi" w:cstheme="majorHAnsi"/>
          <w:lang w:val="ro-RO"/>
        </w:rPr>
        <w:t xml:space="preserve">- </w:t>
      </w:r>
      <w:r w:rsidRPr="006427CA">
        <w:rPr>
          <w:rFonts w:asciiTheme="majorHAnsi" w:hAnsiTheme="majorHAnsi" w:cstheme="majorHAnsi"/>
          <w:lang w:val="ro-RO"/>
        </w:rPr>
        <w:t>47 și</w:t>
      </w:r>
      <w:r w:rsidR="00E02309">
        <w:rPr>
          <w:rFonts w:asciiTheme="majorHAnsi" w:hAnsiTheme="majorHAnsi" w:cstheme="majorHAnsi"/>
          <w:lang w:val="ro-RO"/>
        </w:rPr>
        <w:t>,</w:t>
      </w:r>
      <w:r w:rsidRPr="006427CA">
        <w:rPr>
          <w:rFonts w:asciiTheme="majorHAnsi" w:hAnsiTheme="majorHAnsi" w:cstheme="majorHAnsi"/>
          <w:lang w:val="ro-RO"/>
        </w:rPr>
        <w:t xml:space="preserve"> respectiv</w:t>
      </w:r>
      <w:r w:rsidR="00E02309">
        <w:rPr>
          <w:rFonts w:asciiTheme="majorHAnsi" w:hAnsiTheme="majorHAnsi" w:cstheme="majorHAnsi"/>
          <w:lang w:val="ro-RO"/>
        </w:rPr>
        <w:t>,</w:t>
      </w:r>
      <w:r w:rsidRPr="006427CA">
        <w:rPr>
          <w:rFonts w:asciiTheme="majorHAnsi" w:hAnsiTheme="majorHAnsi" w:cstheme="majorHAnsi"/>
          <w:lang w:val="ro-RO"/>
        </w:rPr>
        <w:t xml:space="preserve"> 30 de activități de instruire.</w:t>
      </w:r>
    </w:p>
    <w:p w:rsidR="006D0DE2" w:rsidRPr="006427CA" w:rsidRDefault="0035672F" w:rsidP="00CF2ED8">
      <w:pPr>
        <w:pStyle w:val="ListParagraph"/>
        <w:shd w:val="clear" w:color="auto" w:fill="FFFFFF"/>
        <w:spacing w:after="120" w:line="276" w:lineRule="auto"/>
        <w:ind w:left="0" w:right="-331" w:firstLine="720"/>
        <w:jc w:val="both"/>
        <w:rPr>
          <w:rFonts w:asciiTheme="majorHAnsi" w:hAnsiTheme="majorHAnsi" w:cstheme="majorHAnsi"/>
          <w:sz w:val="24"/>
          <w:szCs w:val="24"/>
          <w:lang w:val="ro-RO"/>
        </w:rPr>
      </w:pPr>
      <w:r w:rsidRPr="006427CA">
        <w:rPr>
          <w:rFonts w:asciiTheme="majorHAnsi" w:hAnsiTheme="majorHAnsi" w:cstheme="majorHAnsi"/>
          <w:sz w:val="24"/>
          <w:szCs w:val="24"/>
          <w:lang w:val="ro-RO"/>
        </w:rPr>
        <w:t>Conform cadrului legal</w:t>
      </w:r>
      <w:r w:rsidRPr="006427CA">
        <w:rPr>
          <w:rStyle w:val="FootnoteTextChar2"/>
          <w:rFonts w:asciiTheme="majorHAnsi" w:hAnsiTheme="majorHAnsi" w:cstheme="majorHAnsi"/>
          <w:sz w:val="24"/>
          <w:szCs w:val="24"/>
          <w:vertAlign w:val="superscript"/>
          <w:lang w:val="ro-RO"/>
        </w:rPr>
        <w:footnoteReference w:id="58"/>
      </w:r>
      <w:r w:rsidR="00E02309">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w:t>
      </w:r>
      <w:r w:rsidRPr="006427CA">
        <w:rPr>
          <w:rFonts w:asciiTheme="majorHAnsi" w:hAnsiTheme="majorHAnsi" w:cstheme="majorHAnsi"/>
          <w:sz w:val="24"/>
          <w:szCs w:val="24"/>
          <w:lang w:val="ro-MD"/>
        </w:rPr>
        <w:t>pentru încălcar</w:t>
      </w:r>
      <w:r w:rsidR="0057071B" w:rsidRPr="006427CA">
        <w:rPr>
          <w:rFonts w:asciiTheme="majorHAnsi" w:hAnsiTheme="majorHAnsi" w:cstheme="majorHAnsi"/>
          <w:sz w:val="24"/>
          <w:szCs w:val="24"/>
          <w:lang w:val="ro-MD"/>
        </w:rPr>
        <w:t xml:space="preserve">ea regulilor de inițiere </w:t>
      </w:r>
      <w:r w:rsidRPr="006427CA">
        <w:rPr>
          <w:rFonts w:asciiTheme="majorHAnsi" w:hAnsiTheme="majorHAnsi" w:cstheme="majorHAnsi"/>
          <w:sz w:val="24"/>
          <w:szCs w:val="24"/>
          <w:lang w:val="ro-MD"/>
        </w:rPr>
        <w:t>și desfășurare a proce</w:t>
      </w:r>
      <w:r w:rsidR="0057071B" w:rsidRPr="006427CA">
        <w:rPr>
          <w:rFonts w:asciiTheme="majorHAnsi" w:hAnsiTheme="majorHAnsi" w:cstheme="majorHAnsi"/>
          <w:sz w:val="24"/>
          <w:szCs w:val="24"/>
          <w:lang w:val="ro-MD"/>
        </w:rPr>
        <w:t xml:space="preserve">durilor de  achiziții publice, </w:t>
      </w:r>
      <w:r w:rsidRPr="006427CA">
        <w:rPr>
          <w:rFonts w:asciiTheme="majorHAnsi" w:hAnsiTheme="majorHAnsi" w:cstheme="majorHAnsi"/>
          <w:sz w:val="24"/>
          <w:szCs w:val="24"/>
          <w:lang w:val="ro-MD"/>
        </w:rPr>
        <w:t>față de persoanele cu funcții de răsp</w:t>
      </w:r>
      <w:r w:rsidR="006D0DE2" w:rsidRPr="006427CA">
        <w:rPr>
          <w:rFonts w:asciiTheme="majorHAnsi" w:hAnsiTheme="majorHAnsi" w:cstheme="majorHAnsi"/>
          <w:sz w:val="24"/>
          <w:szCs w:val="24"/>
          <w:lang w:val="ro-MD"/>
        </w:rPr>
        <w:t>undere sunt prevăzute sancțiuni</w:t>
      </w:r>
      <w:r w:rsidRPr="006427CA">
        <w:rPr>
          <w:rFonts w:asciiTheme="majorHAnsi" w:hAnsiTheme="majorHAnsi" w:cstheme="majorHAnsi"/>
          <w:sz w:val="24"/>
          <w:szCs w:val="24"/>
          <w:lang w:val="ro-MD"/>
        </w:rPr>
        <w:t>.</w:t>
      </w:r>
      <w:r w:rsidR="006D0DE2" w:rsidRPr="006427CA">
        <w:rPr>
          <w:rFonts w:asciiTheme="majorHAnsi" w:hAnsiTheme="majorHAnsi" w:cstheme="majorHAnsi"/>
          <w:sz w:val="24"/>
          <w:szCs w:val="24"/>
          <w:lang w:val="ro-MD"/>
        </w:rPr>
        <w:t xml:space="preserve"> </w:t>
      </w:r>
      <w:r w:rsidRPr="006427CA">
        <w:rPr>
          <w:rFonts w:asciiTheme="majorHAnsi" w:hAnsiTheme="majorHAnsi" w:cstheme="majorHAnsi"/>
          <w:sz w:val="24"/>
          <w:szCs w:val="24"/>
          <w:lang w:val="ro-MD"/>
        </w:rPr>
        <w:t>Pe parcursul anului 2019</w:t>
      </w:r>
      <w:r w:rsidR="009B2078">
        <w:rPr>
          <w:rFonts w:asciiTheme="majorHAnsi" w:hAnsiTheme="majorHAnsi" w:cstheme="majorHAnsi"/>
          <w:sz w:val="24"/>
          <w:szCs w:val="24"/>
          <w:lang w:val="ro-MD"/>
        </w:rPr>
        <w:t>,</w:t>
      </w:r>
      <w:r w:rsidRPr="006427CA">
        <w:rPr>
          <w:rFonts w:asciiTheme="majorHAnsi" w:hAnsiTheme="majorHAnsi" w:cstheme="majorHAnsi"/>
          <w:sz w:val="24"/>
          <w:szCs w:val="24"/>
          <w:lang w:val="ro-MD"/>
        </w:rPr>
        <w:t xml:space="preserve"> în 3 cazu</w:t>
      </w:r>
      <w:r w:rsidR="006D0DE2" w:rsidRPr="006427CA">
        <w:rPr>
          <w:rFonts w:asciiTheme="majorHAnsi" w:hAnsiTheme="majorHAnsi" w:cstheme="majorHAnsi"/>
          <w:sz w:val="24"/>
          <w:szCs w:val="24"/>
          <w:lang w:val="ro-MD"/>
        </w:rPr>
        <w:t>r</w:t>
      </w:r>
      <w:r w:rsidRPr="006427CA">
        <w:rPr>
          <w:rFonts w:asciiTheme="majorHAnsi" w:hAnsiTheme="majorHAnsi" w:cstheme="majorHAnsi"/>
          <w:sz w:val="24"/>
          <w:szCs w:val="24"/>
          <w:lang w:val="ro-MD"/>
        </w:rPr>
        <w:t>i reprezentații autorităților contractante au fost trași la răspundere contravențională de către AAP</w:t>
      </w:r>
      <w:r w:rsidR="009B2078">
        <w:rPr>
          <w:rFonts w:asciiTheme="majorHAnsi" w:hAnsiTheme="majorHAnsi" w:cstheme="majorHAnsi"/>
          <w:sz w:val="24"/>
          <w:szCs w:val="24"/>
          <w:lang w:val="ro-MD"/>
        </w:rPr>
        <w:t>,</w:t>
      </w:r>
      <w:r w:rsidRPr="006427CA">
        <w:rPr>
          <w:rFonts w:asciiTheme="majorHAnsi" w:hAnsiTheme="majorHAnsi" w:cstheme="majorHAnsi"/>
          <w:sz w:val="24"/>
          <w:szCs w:val="24"/>
          <w:lang w:val="ro-MD"/>
        </w:rPr>
        <w:t xml:space="preserve"> cu aplicarea sancțiunilor sub formă de amendă contravențională</w:t>
      </w:r>
      <w:r w:rsidR="006D0DE2" w:rsidRPr="006427CA">
        <w:rPr>
          <w:rFonts w:asciiTheme="majorHAnsi" w:hAnsiTheme="majorHAnsi" w:cstheme="majorHAnsi"/>
          <w:sz w:val="24"/>
          <w:szCs w:val="24"/>
          <w:lang w:val="ro-MD"/>
        </w:rPr>
        <w:t xml:space="preserve">, care au fost </w:t>
      </w:r>
      <w:r w:rsidRPr="006427CA">
        <w:rPr>
          <w:rFonts w:asciiTheme="majorHAnsi" w:hAnsiTheme="majorHAnsi" w:cstheme="majorHAnsi"/>
          <w:sz w:val="24"/>
          <w:szCs w:val="24"/>
          <w:lang w:val="ro-MD"/>
        </w:rPr>
        <w:t xml:space="preserve">achitate în bugetul de stat în termen de 72 </w:t>
      </w:r>
      <w:r w:rsidR="009B2078">
        <w:rPr>
          <w:rFonts w:asciiTheme="majorHAnsi" w:hAnsiTheme="majorHAnsi" w:cstheme="majorHAnsi"/>
          <w:sz w:val="24"/>
          <w:szCs w:val="24"/>
          <w:lang w:val="ro-MD"/>
        </w:rPr>
        <w:t xml:space="preserve">de </w:t>
      </w:r>
      <w:r w:rsidRPr="006427CA">
        <w:rPr>
          <w:rFonts w:asciiTheme="majorHAnsi" w:hAnsiTheme="majorHAnsi" w:cstheme="majorHAnsi"/>
          <w:sz w:val="24"/>
          <w:szCs w:val="24"/>
          <w:lang w:val="ro-MD"/>
        </w:rPr>
        <w:t>or</w:t>
      </w:r>
      <w:r w:rsidR="006D0DE2" w:rsidRPr="006427CA">
        <w:rPr>
          <w:rFonts w:asciiTheme="majorHAnsi" w:hAnsiTheme="majorHAnsi" w:cstheme="majorHAnsi"/>
          <w:sz w:val="24"/>
          <w:szCs w:val="24"/>
          <w:lang w:val="ro-MD"/>
        </w:rPr>
        <w:t>e</w:t>
      </w:r>
      <w:r w:rsidRPr="006427CA">
        <w:rPr>
          <w:rFonts w:asciiTheme="majorHAnsi" w:hAnsiTheme="majorHAnsi" w:cstheme="majorHAnsi"/>
          <w:sz w:val="24"/>
          <w:szCs w:val="24"/>
          <w:lang w:val="ro-MD"/>
        </w:rPr>
        <w:t>. Pe parcursul anului 2020 nu au fost aplicate sancțiuni. Neaplicarea sancț</w:t>
      </w:r>
      <w:r w:rsidR="006D0DE2" w:rsidRPr="006427CA">
        <w:rPr>
          <w:rFonts w:asciiTheme="majorHAnsi" w:hAnsiTheme="majorHAnsi" w:cstheme="majorHAnsi"/>
          <w:sz w:val="24"/>
          <w:szCs w:val="24"/>
          <w:lang w:val="ro-MD"/>
        </w:rPr>
        <w:t xml:space="preserve">iunilor se datorează </w:t>
      </w:r>
      <w:r w:rsidRPr="006427CA">
        <w:rPr>
          <w:rFonts w:asciiTheme="majorHAnsi" w:hAnsiTheme="majorHAnsi" w:cstheme="majorHAnsi"/>
          <w:sz w:val="24"/>
          <w:szCs w:val="24"/>
          <w:lang w:val="ro-MD"/>
        </w:rPr>
        <w:t>modificărilor legislative</w:t>
      </w:r>
      <w:r w:rsidRPr="006427CA">
        <w:rPr>
          <w:rStyle w:val="FootnoteTextChar2"/>
          <w:rFonts w:asciiTheme="majorHAnsi" w:hAnsiTheme="majorHAnsi" w:cstheme="majorHAnsi"/>
          <w:sz w:val="24"/>
          <w:szCs w:val="24"/>
          <w:vertAlign w:val="superscript"/>
          <w:lang w:val="ro-MD"/>
        </w:rPr>
        <w:footnoteReference w:id="59"/>
      </w:r>
      <w:r w:rsidRPr="006427CA">
        <w:rPr>
          <w:rFonts w:asciiTheme="majorHAnsi" w:hAnsiTheme="majorHAnsi" w:cstheme="majorHAnsi"/>
          <w:sz w:val="24"/>
          <w:szCs w:val="24"/>
          <w:lang w:val="ro-MD"/>
        </w:rPr>
        <w:t xml:space="preserve"> </w:t>
      </w:r>
      <w:r w:rsidR="009B2078">
        <w:rPr>
          <w:rFonts w:asciiTheme="majorHAnsi" w:hAnsiTheme="majorHAnsi" w:cstheme="majorHAnsi"/>
          <w:sz w:val="24"/>
          <w:szCs w:val="24"/>
          <w:lang w:val="ro-MD"/>
        </w:rPr>
        <w:t>oper</w:t>
      </w:r>
      <w:r w:rsidRPr="006427CA">
        <w:rPr>
          <w:rFonts w:asciiTheme="majorHAnsi" w:hAnsiTheme="majorHAnsi" w:cstheme="majorHAnsi"/>
          <w:sz w:val="24"/>
          <w:szCs w:val="24"/>
          <w:lang w:val="ro-MD"/>
        </w:rPr>
        <w:t>ate în anul 2018</w:t>
      </w:r>
      <w:r w:rsidR="009B2078">
        <w:rPr>
          <w:rFonts w:asciiTheme="majorHAnsi" w:hAnsiTheme="majorHAnsi" w:cstheme="majorHAnsi"/>
          <w:sz w:val="24"/>
          <w:szCs w:val="24"/>
          <w:lang w:val="ro-MD"/>
        </w:rPr>
        <w:t>,</w:t>
      </w:r>
      <w:r w:rsidRPr="006427CA">
        <w:rPr>
          <w:rFonts w:asciiTheme="majorHAnsi" w:hAnsiTheme="majorHAnsi" w:cstheme="majorHAnsi"/>
          <w:sz w:val="24"/>
          <w:szCs w:val="24"/>
          <w:lang w:val="ro-MD"/>
        </w:rPr>
        <w:t xml:space="preserve"> conform cărora  nu se  mai specifică că AAP este organul de specialitate competent să soluționeze cauzele contravenționale prevăzute la art. 327</w:t>
      </w:r>
      <w:r w:rsidR="006D0DE2" w:rsidRPr="006427CA">
        <w:rPr>
          <w:rFonts w:asciiTheme="majorHAnsi" w:hAnsiTheme="majorHAnsi" w:cstheme="majorHAnsi"/>
          <w:sz w:val="24"/>
          <w:szCs w:val="24"/>
          <w:lang w:val="ro-MD"/>
        </w:rPr>
        <w:t xml:space="preserve"> ¹ din Codul </w:t>
      </w:r>
      <w:r w:rsidR="009B2078">
        <w:rPr>
          <w:rFonts w:asciiTheme="majorHAnsi" w:hAnsiTheme="majorHAnsi" w:cstheme="majorHAnsi"/>
          <w:sz w:val="24"/>
          <w:szCs w:val="24"/>
          <w:lang w:val="ro-MD"/>
        </w:rPr>
        <w:t>c</w:t>
      </w:r>
      <w:r w:rsidR="006D0DE2" w:rsidRPr="006427CA">
        <w:rPr>
          <w:rFonts w:asciiTheme="majorHAnsi" w:hAnsiTheme="majorHAnsi" w:cstheme="majorHAnsi"/>
          <w:sz w:val="24"/>
          <w:szCs w:val="24"/>
          <w:lang w:val="ro-MD"/>
        </w:rPr>
        <w:t>ontravențional.  C</w:t>
      </w:r>
      <w:r w:rsidRPr="006427CA">
        <w:rPr>
          <w:rFonts w:asciiTheme="majorHAnsi" w:hAnsiTheme="majorHAnsi" w:cstheme="majorHAnsi"/>
          <w:sz w:val="24"/>
          <w:szCs w:val="24"/>
          <w:lang w:val="ro-RO"/>
        </w:rPr>
        <w:t xml:space="preserve">ele menționate  denotă  </w:t>
      </w:r>
      <w:r w:rsidR="009B2078">
        <w:rPr>
          <w:rFonts w:asciiTheme="majorHAnsi" w:hAnsiTheme="majorHAnsi" w:cstheme="majorHAnsi"/>
          <w:sz w:val="24"/>
          <w:szCs w:val="24"/>
          <w:lang w:val="ro-RO"/>
        </w:rPr>
        <w:t xml:space="preserve">activitatea </w:t>
      </w:r>
      <w:r w:rsidRPr="006427CA">
        <w:rPr>
          <w:rFonts w:asciiTheme="majorHAnsi" w:hAnsiTheme="majorHAnsi" w:cstheme="majorHAnsi"/>
          <w:sz w:val="24"/>
          <w:szCs w:val="24"/>
          <w:lang w:val="ro-RO"/>
        </w:rPr>
        <w:t xml:space="preserve">dificilă </w:t>
      </w:r>
      <w:r w:rsidR="009B2078">
        <w:rPr>
          <w:rFonts w:asciiTheme="majorHAnsi" w:hAnsiTheme="majorHAnsi" w:cstheme="majorHAnsi"/>
          <w:sz w:val="24"/>
          <w:szCs w:val="24"/>
          <w:lang w:val="ro-RO"/>
        </w:rPr>
        <w:t>desfășurată</w:t>
      </w:r>
      <w:r w:rsidRPr="006427CA">
        <w:rPr>
          <w:rFonts w:asciiTheme="majorHAnsi" w:hAnsiTheme="majorHAnsi" w:cstheme="majorHAnsi"/>
          <w:sz w:val="24"/>
          <w:szCs w:val="24"/>
          <w:lang w:val="ro-RO"/>
        </w:rPr>
        <w:t xml:space="preserve"> </w:t>
      </w:r>
      <w:r w:rsidR="0074115F" w:rsidRPr="006427CA">
        <w:rPr>
          <w:rFonts w:asciiTheme="majorHAnsi" w:hAnsiTheme="majorHAnsi" w:cstheme="majorHAnsi"/>
          <w:sz w:val="24"/>
          <w:szCs w:val="24"/>
          <w:lang w:val="ro-RO"/>
        </w:rPr>
        <w:t xml:space="preserve">de către </w:t>
      </w:r>
      <w:r w:rsidRPr="006427CA">
        <w:rPr>
          <w:rFonts w:asciiTheme="majorHAnsi" w:hAnsiTheme="majorHAnsi" w:cstheme="majorHAnsi"/>
          <w:sz w:val="24"/>
          <w:szCs w:val="24"/>
          <w:lang w:val="ro-RO"/>
        </w:rPr>
        <w:t>AAP</w:t>
      </w:r>
      <w:r w:rsidR="0074115F" w:rsidRPr="006427CA">
        <w:rPr>
          <w:rFonts w:asciiTheme="majorHAnsi" w:hAnsiTheme="majorHAnsi" w:cstheme="majorHAnsi"/>
          <w:sz w:val="24"/>
          <w:szCs w:val="24"/>
          <w:lang w:val="ro-RO"/>
        </w:rPr>
        <w:t xml:space="preserve">, </w:t>
      </w:r>
      <w:r w:rsidR="009B2078">
        <w:rPr>
          <w:rFonts w:asciiTheme="majorHAnsi" w:hAnsiTheme="majorHAnsi" w:cstheme="majorHAnsi"/>
          <w:sz w:val="24"/>
          <w:szCs w:val="24"/>
          <w:lang w:val="ro-RO"/>
        </w:rPr>
        <w:t>care nu este</w:t>
      </w:r>
      <w:r w:rsidR="0074115F" w:rsidRPr="006427CA">
        <w:rPr>
          <w:rFonts w:asciiTheme="majorHAnsi" w:hAnsiTheme="majorHAnsi" w:cstheme="majorHAnsi"/>
          <w:sz w:val="24"/>
          <w:szCs w:val="24"/>
          <w:lang w:val="ro-RO"/>
        </w:rPr>
        <w:t xml:space="preserve"> con</w:t>
      </w:r>
      <w:r w:rsidRPr="006427CA">
        <w:rPr>
          <w:rFonts w:asciiTheme="majorHAnsi" w:hAnsiTheme="majorHAnsi" w:cstheme="majorHAnsi"/>
          <w:sz w:val="24"/>
          <w:szCs w:val="24"/>
          <w:lang w:val="ro-RO"/>
        </w:rPr>
        <w:t>formată cadrului legal.</w:t>
      </w:r>
      <w:r w:rsidR="006D0DE2" w:rsidRPr="006427CA">
        <w:rPr>
          <w:rFonts w:asciiTheme="majorHAnsi" w:hAnsiTheme="majorHAnsi" w:cstheme="majorHAnsi"/>
          <w:sz w:val="24"/>
          <w:szCs w:val="24"/>
          <w:lang w:val="ro-RO"/>
        </w:rPr>
        <w:t xml:space="preserve"> </w:t>
      </w:r>
    </w:p>
    <w:p w:rsidR="00C01305" w:rsidRPr="009275E6" w:rsidRDefault="0074115F" w:rsidP="009275E6">
      <w:pPr>
        <w:pStyle w:val="ListParagraph"/>
        <w:shd w:val="clear" w:color="auto" w:fill="FFFFFF"/>
        <w:spacing w:after="120" w:line="276" w:lineRule="auto"/>
        <w:ind w:left="0" w:right="-331" w:firstLine="720"/>
        <w:jc w:val="both"/>
        <w:rPr>
          <w:rFonts w:asciiTheme="majorHAnsi" w:hAnsiTheme="majorHAnsi" w:cstheme="majorHAnsi"/>
          <w:sz w:val="24"/>
          <w:szCs w:val="24"/>
          <w:lang w:val="ro-RO"/>
        </w:rPr>
      </w:pPr>
      <w:r w:rsidRPr="006427CA">
        <w:rPr>
          <w:rFonts w:asciiTheme="majorHAnsi" w:hAnsiTheme="majorHAnsi" w:cstheme="majorHAnsi"/>
          <w:sz w:val="24"/>
          <w:szCs w:val="24"/>
          <w:lang w:val="ro-RO"/>
        </w:rPr>
        <w:t xml:space="preserve">De asemenea, auditul atestă o reducere semnificativă a numărului de personal în cadrul AAP. </w:t>
      </w:r>
      <w:r w:rsidR="0035672F" w:rsidRPr="006427CA">
        <w:rPr>
          <w:rFonts w:asciiTheme="majorHAnsi" w:hAnsiTheme="majorHAnsi" w:cstheme="majorHAnsi"/>
          <w:sz w:val="24"/>
          <w:szCs w:val="24"/>
          <w:lang w:val="ro-RO"/>
        </w:rPr>
        <w:t xml:space="preserve">Astfel, efectivul-limită s-a micșorat de la 64 </w:t>
      </w:r>
      <w:r w:rsidR="00F57B04">
        <w:rPr>
          <w:rFonts w:asciiTheme="majorHAnsi" w:hAnsiTheme="majorHAnsi" w:cstheme="majorHAnsi"/>
          <w:sz w:val="24"/>
          <w:szCs w:val="24"/>
          <w:lang w:val="ro-RO"/>
        </w:rPr>
        <w:t xml:space="preserve">de </w:t>
      </w:r>
      <w:r w:rsidR="0035672F" w:rsidRPr="006427CA">
        <w:rPr>
          <w:rFonts w:asciiTheme="majorHAnsi" w:hAnsiTheme="majorHAnsi" w:cstheme="majorHAnsi"/>
          <w:sz w:val="24"/>
          <w:szCs w:val="24"/>
          <w:lang w:val="ro-RO"/>
        </w:rPr>
        <w:t xml:space="preserve">unități de personal </w:t>
      </w:r>
      <w:r w:rsidR="00F57B04">
        <w:rPr>
          <w:rFonts w:asciiTheme="majorHAnsi" w:hAnsiTheme="majorHAnsi" w:cstheme="majorHAnsi"/>
          <w:sz w:val="24"/>
          <w:szCs w:val="24"/>
          <w:lang w:val="ro-RO"/>
        </w:rPr>
        <w:t xml:space="preserve">- </w:t>
      </w:r>
      <w:r w:rsidR="0035672F" w:rsidRPr="006427CA">
        <w:rPr>
          <w:rFonts w:asciiTheme="majorHAnsi" w:hAnsiTheme="majorHAnsi" w:cstheme="majorHAnsi"/>
          <w:sz w:val="24"/>
          <w:szCs w:val="24"/>
          <w:lang w:val="ro-RO"/>
        </w:rPr>
        <w:t xml:space="preserve">în </w:t>
      </w:r>
      <w:r w:rsidR="00F57B04">
        <w:rPr>
          <w:rFonts w:asciiTheme="majorHAnsi" w:hAnsiTheme="majorHAnsi" w:cstheme="majorHAnsi"/>
          <w:sz w:val="24"/>
          <w:szCs w:val="24"/>
          <w:lang w:val="ro-RO"/>
        </w:rPr>
        <w:t xml:space="preserve">anul </w:t>
      </w:r>
      <w:r w:rsidR="0035672F" w:rsidRPr="006427CA">
        <w:rPr>
          <w:rFonts w:asciiTheme="majorHAnsi" w:hAnsiTheme="majorHAnsi" w:cstheme="majorHAnsi"/>
          <w:sz w:val="24"/>
          <w:szCs w:val="24"/>
          <w:lang w:val="ro-RO"/>
        </w:rPr>
        <w:t>2017</w:t>
      </w:r>
      <w:r w:rsidR="00F57B04">
        <w:rPr>
          <w:rFonts w:asciiTheme="majorHAnsi" w:hAnsiTheme="majorHAnsi" w:cstheme="majorHAnsi"/>
          <w:sz w:val="24"/>
          <w:szCs w:val="24"/>
          <w:lang w:val="ro-RO"/>
        </w:rPr>
        <w:t>, până</w:t>
      </w:r>
      <w:r w:rsidR="0035672F" w:rsidRPr="006427CA">
        <w:rPr>
          <w:rFonts w:asciiTheme="majorHAnsi" w:hAnsiTheme="majorHAnsi" w:cstheme="majorHAnsi"/>
          <w:sz w:val="24"/>
          <w:szCs w:val="24"/>
          <w:lang w:val="ro-RO"/>
        </w:rPr>
        <w:t xml:space="preserve"> la 25 </w:t>
      </w:r>
      <w:r w:rsidR="00F57B04">
        <w:rPr>
          <w:rFonts w:asciiTheme="majorHAnsi" w:hAnsiTheme="majorHAnsi" w:cstheme="majorHAnsi"/>
          <w:sz w:val="24"/>
          <w:szCs w:val="24"/>
          <w:lang w:val="ro-RO"/>
        </w:rPr>
        <w:t xml:space="preserve">de </w:t>
      </w:r>
      <w:r w:rsidR="0035672F" w:rsidRPr="006427CA">
        <w:rPr>
          <w:rFonts w:asciiTheme="majorHAnsi" w:hAnsiTheme="majorHAnsi" w:cstheme="majorHAnsi"/>
          <w:sz w:val="24"/>
          <w:szCs w:val="24"/>
          <w:lang w:val="ro-RO"/>
        </w:rPr>
        <w:t xml:space="preserve">unități de personal </w:t>
      </w:r>
      <w:r w:rsidR="00F57B04">
        <w:rPr>
          <w:rFonts w:asciiTheme="majorHAnsi" w:hAnsiTheme="majorHAnsi" w:cstheme="majorHAnsi"/>
          <w:sz w:val="24"/>
          <w:szCs w:val="24"/>
          <w:lang w:val="ro-RO"/>
        </w:rPr>
        <w:t xml:space="preserve">- </w:t>
      </w:r>
      <w:r w:rsidR="0035672F" w:rsidRPr="006427CA">
        <w:rPr>
          <w:rFonts w:asciiTheme="majorHAnsi" w:hAnsiTheme="majorHAnsi" w:cstheme="majorHAnsi"/>
          <w:sz w:val="24"/>
          <w:szCs w:val="24"/>
          <w:lang w:val="ro-RO"/>
        </w:rPr>
        <w:t xml:space="preserve">în </w:t>
      </w:r>
      <w:r w:rsidR="00F57B04">
        <w:rPr>
          <w:rFonts w:asciiTheme="majorHAnsi" w:hAnsiTheme="majorHAnsi" w:cstheme="majorHAnsi"/>
          <w:sz w:val="24"/>
          <w:szCs w:val="24"/>
          <w:lang w:val="ro-RO"/>
        </w:rPr>
        <w:t xml:space="preserve">anul </w:t>
      </w:r>
      <w:r w:rsidR="0035672F" w:rsidRPr="006427CA">
        <w:rPr>
          <w:rFonts w:asciiTheme="majorHAnsi" w:hAnsiTheme="majorHAnsi" w:cstheme="majorHAnsi"/>
          <w:sz w:val="24"/>
          <w:szCs w:val="24"/>
          <w:lang w:val="ro-RO"/>
        </w:rPr>
        <w:t>2020. Prin urmare, 25</w:t>
      </w:r>
      <w:r w:rsidR="00F57B04">
        <w:rPr>
          <w:rFonts w:asciiTheme="majorHAnsi" w:hAnsiTheme="majorHAnsi" w:cstheme="majorHAnsi"/>
          <w:sz w:val="24"/>
          <w:szCs w:val="24"/>
          <w:lang w:val="ro-RO"/>
        </w:rPr>
        <w:t xml:space="preserve"> de</w:t>
      </w:r>
      <w:r w:rsidR="0035672F" w:rsidRPr="006427CA">
        <w:rPr>
          <w:rFonts w:asciiTheme="majorHAnsi" w:hAnsiTheme="majorHAnsi" w:cstheme="majorHAnsi"/>
          <w:sz w:val="24"/>
          <w:szCs w:val="24"/>
          <w:lang w:val="ro-RO"/>
        </w:rPr>
        <w:t xml:space="preserve"> angajați ai AAP urmează să îndeplinească 13 atribuții prevăzute de Legea nr. 131</w:t>
      </w:r>
      <w:r w:rsidR="00F57B04">
        <w:rPr>
          <w:rFonts w:asciiTheme="majorHAnsi" w:hAnsiTheme="majorHAnsi" w:cstheme="majorHAnsi"/>
          <w:sz w:val="24"/>
          <w:szCs w:val="24"/>
          <w:lang w:val="ro-RO"/>
        </w:rPr>
        <w:t xml:space="preserve"> din 03.07.</w:t>
      </w:r>
      <w:r w:rsidR="0035672F" w:rsidRPr="006427CA">
        <w:rPr>
          <w:rFonts w:asciiTheme="majorHAnsi" w:hAnsiTheme="majorHAnsi" w:cstheme="majorHAnsi"/>
          <w:sz w:val="24"/>
          <w:szCs w:val="24"/>
          <w:lang w:val="ro-RO"/>
        </w:rPr>
        <w:t>2015</w:t>
      </w:r>
      <w:r w:rsidRPr="006427CA">
        <w:rPr>
          <w:rFonts w:asciiTheme="majorHAnsi" w:hAnsiTheme="majorHAnsi" w:cstheme="majorHAnsi"/>
          <w:sz w:val="24"/>
          <w:szCs w:val="24"/>
          <w:lang w:val="ro-RO"/>
        </w:rPr>
        <w:t xml:space="preserve">. </w:t>
      </w:r>
      <w:r w:rsidR="0035672F" w:rsidRPr="006427CA">
        <w:rPr>
          <w:rFonts w:asciiTheme="majorHAnsi" w:hAnsiTheme="majorHAnsi" w:cstheme="majorHAnsi"/>
          <w:sz w:val="24"/>
          <w:szCs w:val="24"/>
          <w:lang w:val="ro-RO"/>
        </w:rPr>
        <w:t xml:space="preserve">Reorganizările care au avut loc și diminuarea numărului de personal cu experiență profesională în domeniu se răsfrânge negativ asupra activității AAP, iar funcțiile/ atribuțiile instituționale sunt realizate cu dificultate. Mai mult decât atât, </w:t>
      </w:r>
      <w:r w:rsidR="00F57B04">
        <w:rPr>
          <w:rFonts w:asciiTheme="majorHAnsi" w:hAnsiTheme="majorHAnsi" w:cstheme="majorHAnsi"/>
          <w:sz w:val="24"/>
          <w:szCs w:val="24"/>
          <w:lang w:val="ro-RO"/>
        </w:rPr>
        <w:t xml:space="preserve">entitatea </w:t>
      </w:r>
      <w:r w:rsidR="0035672F" w:rsidRPr="006427CA">
        <w:rPr>
          <w:rFonts w:asciiTheme="majorHAnsi" w:hAnsiTheme="majorHAnsi" w:cstheme="majorHAnsi"/>
          <w:sz w:val="24"/>
          <w:szCs w:val="24"/>
          <w:lang w:val="ro-RO"/>
        </w:rPr>
        <w:t xml:space="preserve">nu dispune de resurse (financiare și umane) </w:t>
      </w:r>
      <w:r w:rsidR="00F57B04" w:rsidRPr="006427CA">
        <w:rPr>
          <w:rFonts w:asciiTheme="majorHAnsi" w:hAnsiTheme="majorHAnsi" w:cstheme="majorHAnsi"/>
          <w:sz w:val="24"/>
          <w:szCs w:val="24"/>
          <w:lang w:val="ro-RO"/>
        </w:rPr>
        <w:t xml:space="preserve">suficiente </w:t>
      </w:r>
      <w:r w:rsidR="0035672F" w:rsidRPr="006427CA">
        <w:rPr>
          <w:rFonts w:asciiTheme="majorHAnsi" w:hAnsiTheme="majorHAnsi" w:cstheme="majorHAnsi"/>
          <w:sz w:val="24"/>
          <w:szCs w:val="24"/>
          <w:lang w:val="ro-RO"/>
        </w:rPr>
        <w:t xml:space="preserve">pentru </w:t>
      </w:r>
      <w:r w:rsidR="00F57B04">
        <w:rPr>
          <w:rFonts w:asciiTheme="majorHAnsi" w:hAnsiTheme="majorHAnsi" w:cstheme="majorHAnsi"/>
          <w:sz w:val="24"/>
          <w:szCs w:val="24"/>
          <w:lang w:val="ro-RO"/>
        </w:rPr>
        <w:t>exercit</w:t>
      </w:r>
      <w:r w:rsidR="0035672F" w:rsidRPr="006427CA">
        <w:rPr>
          <w:rFonts w:asciiTheme="majorHAnsi" w:hAnsiTheme="majorHAnsi" w:cstheme="majorHAnsi"/>
          <w:sz w:val="24"/>
          <w:szCs w:val="24"/>
          <w:lang w:val="ro-RO"/>
        </w:rPr>
        <w:t xml:space="preserve">area atribuției de </w:t>
      </w:r>
      <w:r w:rsidR="0035672F" w:rsidRPr="006427CA">
        <w:rPr>
          <w:rFonts w:asciiTheme="majorHAnsi" w:hAnsiTheme="majorHAnsi" w:cstheme="majorHAnsi"/>
          <w:sz w:val="24"/>
          <w:szCs w:val="24"/>
          <w:shd w:val="clear" w:color="auto" w:fill="FFFFFF"/>
          <w:lang w:val="ro-RO"/>
        </w:rPr>
        <w:t>implementare a mecanismului de certificare a specialiștilor în domeniul achizițiilor publice, precum și de implementare a atri</w:t>
      </w:r>
      <w:r w:rsidR="003971AC" w:rsidRPr="006427CA">
        <w:rPr>
          <w:rFonts w:asciiTheme="majorHAnsi" w:hAnsiTheme="majorHAnsi" w:cstheme="majorHAnsi"/>
          <w:sz w:val="24"/>
          <w:szCs w:val="24"/>
          <w:shd w:val="clear" w:color="auto" w:fill="FFFFFF"/>
          <w:lang w:val="ro-RO"/>
        </w:rPr>
        <w:t>buțiilor prevăzute de Legea nr.</w:t>
      </w:r>
      <w:r w:rsidR="0035672F" w:rsidRPr="006427CA">
        <w:rPr>
          <w:rFonts w:asciiTheme="majorHAnsi" w:hAnsiTheme="majorHAnsi" w:cstheme="majorHAnsi"/>
          <w:sz w:val="24"/>
          <w:szCs w:val="24"/>
          <w:lang w:val="ro-RO"/>
        </w:rPr>
        <w:t xml:space="preserve">74 din 21.05.2020 </w:t>
      </w:r>
      <w:r w:rsidR="0035672F" w:rsidRPr="006427CA">
        <w:rPr>
          <w:rFonts w:asciiTheme="majorHAnsi" w:hAnsiTheme="majorHAnsi" w:cstheme="majorHAnsi"/>
          <w:sz w:val="24"/>
          <w:szCs w:val="24"/>
          <w:shd w:val="clear" w:color="auto" w:fill="FFFFFF"/>
          <w:lang w:val="ro-RO"/>
        </w:rPr>
        <w:t>privind achizițiile în sectoarele apei, energiei, transporturilor și serviciilor poștale (în vigoare din iunie 2020</w:t>
      </w:r>
      <w:r w:rsidRPr="006427CA">
        <w:rPr>
          <w:rFonts w:asciiTheme="majorHAnsi" w:hAnsiTheme="majorHAnsi" w:cstheme="majorHAnsi"/>
          <w:sz w:val="24"/>
          <w:szCs w:val="24"/>
          <w:shd w:val="clear" w:color="auto" w:fill="FFFFFF"/>
          <w:lang w:val="ro-RO"/>
        </w:rPr>
        <w:t xml:space="preserve">). </w:t>
      </w:r>
      <w:r w:rsidR="0035672F" w:rsidRPr="006427CA">
        <w:rPr>
          <w:rFonts w:asciiTheme="majorHAnsi" w:hAnsiTheme="majorHAnsi" w:cstheme="majorHAnsi"/>
          <w:sz w:val="24"/>
          <w:szCs w:val="24"/>
          <w:lang w:val="ro-RO"/>
        </w:rPr>
        <w:t>Direcția monitorizare (</w:t>
      </w:r>
      <w:r w:rsidR="00F57B04">
        <w:rPr>
          <w:rFonts w:asciiTheme="majorHAnsi" w:hAnsiTheme="majorHAnsi" w:cstheme="majorHAnsi"/>
          <w:sz w:val="24"/>
          <w:szCs w:val="24"/>
          <w:lang w:val="ro-RO"/>
        </w:rPr>
        <w:t xml:space="preserve">a </w:t>
      </w:r>
      <w:r w:rsidR="0035672F" w:rsidRPr="006427CA">
        <w:rPr>
          <w:rFonts w:asciiTheme="majorHAnsi" w:hAnsiTheme="majorHAnsi" w:cstheme="majorHAnsi"/>
          <w:sz w:val="24"/>
          <w:szCs w:val="24"/>
          <w:lang w:val="ro-RO"/>
        </w:rPr>
        <w:t xml:space="preserve">cărei </w:t>
      </w:r>
      <w:r w:rsidR="00F57B04">
        <w:rPr>
          <w:rFonts w:asciiTheme="majorHAnsi" w:hAnsiTheme="majorHAnsi" w:cstheme="majorHAnsi"/>
          <w:sz w:val="24"/>
          <w:szCs w:val="24"/>
          <w:lang w:val="ro-RO"/>
        </w:rPr>
        <w:t>componență</w:t>
      </w:r>
      <w:r w:rsidR="00F57B04" w:rsidRPr="006427CA">
        <w:rPr>
          <w:rFonts w:asciiTheme="majorHAnsi" w:hAnsiTheme="majorHAnsi" w:cstheme="majorHAnsi"/>
          <w:sz w:val="24"/>
          <w:szCs w:val="24"/>
          <w:lang w:val="ro-RO"/>
        </w:rPr>
        <w:t xml:space="preserve"> </w:t>
      </w:r>
      <w:r w:rsidR="0035672F" w:rsidRPr="006427CA">
        <w:rPr>
          <w:rFonts w:asciiTheme="majorHAnsi" w:hAnsiTheme="majorHAnsi" w:cstheme="majorHAnsi"/>
          <w:sz w:val="24"/>
          <w:szCs w:val="24"/>
          <w:lang w:val="ro-RO"/>
        </w:rPr>
        <w:t xml:space="preserve">a fost redusă de la 26 </w:t>
      </w:r>
      <w:r w:rsidR="00F57B04">
        <w:rPr>
          <w:rFonts w:asciiTheme="majorHAnsi" w:hAnsiTheme="majorHAnsi" w:cstheme="majorHAnsi"/>
          <w:sz w:val="24"/>
          <w:szCs w:val="24"/>
          <w:lang w:val="ro-RO"/>
        </w:rPr>
        <w:t xml:space="preserve">de </w:t>
      </w:r>
      <w:r w:rsidR="0035672F" w:rsidRPr="006427CA">
        <w:rPr>
          <w:rFonts w:asciiTheme="majorHAnsi" w:hAnsiTheme="majorHAnsi" w:cstheme="majorHAnsi"/>
          <w:sz w:val="24"/>
          <w:szCs w:val="24"/>
          <w:lang w:val="ro-RO"/>
        </w:rPr>
        <w:t xml:space="preserve">unități de personal </w:t>
      </w:r>
      <w:r w:rsidR="00F57B04">
        <w:rPr>
          <w:rFonts w:asciiTheme="majorHAnsi" w:hAnsiTheme="majorHAnsi" w:cstheme="majorHAnsi"/>
          <w:sz w:val="24"/>
          <w:szCs w:val="24"/>
          <w:lang w:val="ro-RO"/>
        </w:rPr>
        <w:t xml:space="preserve">- </w:t>
      </w:r>
      <w:r w:rsidR="0035672F" w:rsidRPr="006427CA">
        <w:rPr>
          <w:rFonts w:asciiTheme="majorHAnsi" w:hAnsiTheme="majorHAnsi" w:cstheme="majorHAnsi"/>
          <w:sz w:val="24"/>
          <w:szCs w:val="24"/>
          <w:lang w:val="ro-RO"/>
        </w:rPr>
        <w:t>în anul 2018</w:t>
      </w:r>
      <w:r w:rsidR="00F57B04">
        <w:rPr>
          <w:rFonts w:asciiTheme="majorHAnsi" w:hAnsiTheme="majorHAnsi" w:cstheme="majorHAnsi"/>
          <w:sz w:val="24"/>
          <w:szCs w:val="24"/>
          <w:lang w:val="ro-RO"/>
        </w:rPr>
        <w:t>, până</w:t>
      </w:r>
      <w:r w:rsidR="0035672F" w:rsidRPr="006427CA">
        <w:rPr>
          <w:rFonts w:asciiTheme="majorHAnsi" w:hAnsiTheme="majorHAnsi" w:cstheme="majorHAnsi"/>
          <w:sz w:val="24"/>
          <w:szCs w:val="24"/>
          <w:lang w:val="ro-RO"/>
        </w:rPr>
        <w:t xml:space="preserve"> la 8 unități de personal </w:t>
      </w:r>
      <w:r w:rsidR="00F57B04">
        <w:rPr>
          <w:rFonts w:asciiTheme="majorHAnsi" w:hAnsiTheme="majorHAnsi" w:cstheme="majorHAnsi"/>
          <w:sz w:val="24"/>
          <w:szCs w:val="24"/>
          <w:lang w:val="ro-RO"/>
        </w:rPr>
        <w:t xml:space="preserve">- </w:t>
      </w:r>
      <w:r w:rsidR="0035672F" w:rsidRPr="006427CA">
        <w:rPr>
          <w:rFonts w:asciiTheme="majorHAnsi" w:hAnsiTheme="majorHAnsi" w:cstheme="majorHAnsi"/>
          <w:sz w:val="24"/>
          <w:szCs w:val="24"/>
          <w:lang w:val="ro-RO"/>
        </w:rPr>
        <w:t xml:space="preserve">în anul 2020) realizează monitorizarea procedurilor de achiziții publice, precum și desfășoară lucrul tehnic de procesare a datelor privind procedurile de </w:t>
      </w:r>
      <w:r w:rsidR="0035672F" w:rsidRPr="006427CA">
        <w:rPr>
          <w:rFonts w:asciiTheme="majorHAnsi" w:hAnsiTheme="majorHAnsi" w:cstheme="majorHAnsi"/>
          <w:sz w:val="24"/>
          <w:szCs w:val="24"/>
          <w:lang w:val="ro-RO"/>
        </w:rPr>
        <w:lastRenderedPageBreak/>
        <w:t>achiziții publice desfășurate și</w:t>
      </w:r>
      <w:r w:rsidRPr="006427CA">
        <w:rPr>
          <w:rFonts w:asciiTheme="majorHAnsi" w:hAnsiTheme="majorHAnsi" w:cstheme="majorHAnsi"/>
          <w:sz w:val="24"/>
          <w:szCs w:val="24"/>
          <w:lang w:val="ro-RO"/>
        </w:rPr>
        <w:t xml:space="preserve"> rezultatele acestora, deși m</w:t>
      </w:r>
      <w:r w:rsidR="0035672F" w:rsidRPr="006427CA">
        <w:rPr>
          <w:rFonts w:asciiTheme="majorHAnsi" w:hAnsiTheme="majorHAnsi" w:cstheme="majorHAnsi"/>
          <w:sz w:val="24"/>
          <w:szCs w:val="24"/>
          <w:lang w:val="ro-RO"/>
        </w:rPr>
        <w:t>onitorizarea conformității procedurilor de achiziții publice și analiza sistemului de achiziții publice reprezintă atribuția de bază a AAP. Concomitent, cu aceleași probleme</w:t>
      </w:r>
      <w:r w:rsidR="00F57B04">
        <w:rPr>
          <w:rFonts w:asciiTheme="majorHAnsi" w:hAnsiTheme="majorHAnsi" w:cstheme="majorHAnsi"/>
          <w:sz w:val="24"/>
          <w:szCs w:val="24"/>
          <w:lang w:val="ro-RO"/>
        </w:rPr>
        <w:t>,</w:t>
      </w:r>
      <w:r w:rsidR="0035672F" w:rsidRPr="006427CA">
        <w:rPr>
          <w:rFonts w:asciiTheme="majorHAnsi" w:hAnsiTheme="majorHAnsi" w:cstheme="majorHAnsi"/>
          <w:sz w:val="24"/>
          <w:szCs w:val="24"/>
          <w:lang w:val="ro-RO"/>
        </w:rPr>
        <w:t xml:space="preserve"> cauzate de reducerea numărului de angajați</w:t>
      </w:r>
      <w:r w:rsidR="0040694F">
        <w:rPr>
          <w:rFonts w:asciiTheme="majorHAnsi" w:hAnsiTheme="majorHAnsi" w:cstheme="majorHAnsi"/>
          <w:sz w:val="24"/>
          <w:szCs w:val="24"/>
          <w:lang w:val="ro-RO"/>
        </w:rPr>
        <w:t>,</w:t>
      </w:r>
      <w:r w:rsidR="0035672F" w:rsidRPr="006427CA">
        <w:rPr>
          <w:rFonts w:asciiTheme="majorHAnsi" w:hAnsiTheme="majorHAnsi" w:cstheme="majorHAnsi"/>
          <w:sz w:val="24"/>
          <w:szCs w:val="24"/>
          <w:lang w:val="ro-RO"/>
        </w:rPr>
        <w:t xml:space="preserve"> s-au confruntat ș</w:t>
      </w:r>
      <w:r w:rsidRPr="006427CA">
        <w:rPr>
          <w:rFonts w:asciiTheme="majorHAnsi" w:hAnsiTheme="majorHAnsi" w:cstheme="majorHAnsi"/>
          <w:sz w:val="24"/>
          <w:szCs w:val="24"/>
          <w:lang w:val="ro-RO"/>
        </w:rPr>
        <w:t xml:space="preserve">i alte </w:t>
      </w:r>
      <w:r w:rsidR="0040694F">
        <w:rPr>
          <w:rFonts w:asciiTheme="majorHAnsi" w:hAnsiTheme="majorHAnsi" w:cstheme="majorHAnsi"/>
          <w:sz w:val="24"/>
          <w:szCs w:val="24"/>
          <w:lang w:val="ro-RO"/>
        </w:rPr>
        <w:t>D</w:t>
      </w:r>
      <w:r w:rsidRPr="006427CA">
        <w:rPr>
          <w:rFonts w:asciiTheme="majorHAnsi" w:hAnsiTheme="majorHAnsi" w:cstheme="majorHAnsi"/>
          <w:sz w:val="24"/>
          <w:szCs w:val="24"/>
          <w:lang w:val="ro-RO"/>
        </w:rPr>
        <w:t xml:space="preserve">irecții din cadrul AAP. </w:t>
      </w:r>
      <w:r w:rsidR="0035672F" w:rsidRPr="006427CA">
        <w:rPr>
          <w:rFonts w:asciiTheme="majorHAnsi" w:hAnsiTheme="majorHAnsi" w:cstheme="majorHAnsi"/>
          <w:sz w:val="24"/>
          <w:szCs w:val="24"/>
          <w:lang w:val="ro-RO"/>
        </w:rPr>
        <w:t xml:space="preserve">Pe lângă numărul insuficient de unități de personal necesar </w:t>
      </w:r>
      <w:r w:rsidR="0040694F">
        <w:rPr>
          <w:rFonts w:asciiTheme="majorHAnsi" w:hAnsiTheme="majorHAnsi" w:cstheme="majorHAnsi"/>
          <w:sz w:val="24"/>
          <w:szCs w:val="24"/>
          <w:lang w:val="ro-RO"/>
        </w:rPr>
        <w:t>pentru exercitarea</w:t>
      </w:r>
      <w:r w:rsidR="0035672F" w:rsidRPr="006427CA">
        <w:rPr>
          <w:rFonts w:asciiTheme="majorHAnsi" w:hAnsiTheme="majorHAnsi" w:cstheme="majorHAnsi"/>
          <w:sz w:val="24"/>
          <w:szCs w:val="24"/>
          <w:lang w:val="ro-RO"/>
        </w:rPr>
        <w:t xml:space="preserve"> atribuțiilor</w:t>
      </w:r>
      <w:r w:rsidR="0035672F" w:rsidRPr="00CF0329">
        <w:rPr>
          <w:rFonts w:asciiTheme="majorHAnsi" w:hAnsiTheme="majorHAnsi" w:cstheme="majorHAnsi"/>
          <w:sz w:val="24"/>
          <w:szCs w:val="24"/>
          <w:lang w:val="ro-RO"/>
        </w:rPr>
        <w:t>, A</w:t>
      </w:r>
      <w:r w:rsidR="00CF0329" w:rsidRPr="002744E9">
        <w:rPr>
          <w:rFonts w:asciiTheme="majorHAnsi" w:hAnsiTheme="majorHAnsi" w:cstheme="majorHAnsi"/>
          <w:sz w:val="24"/>
          <w:szCs w:val="24"/>
          <w:lang w:val="ro-RO"/>
        </w:rPr>
        <w:t>AP</w:t>
      </w:r>
      <w:r w:rsidR="0035672F" w:rsidRPr="00CF0329">
        <w:rPr>
          <w:rFonts w:asciiTheme="majorHAnsi" w:hAnsiTheme="majorHAnsi" w:cstheme="majorHAnsi"/>
          <w:sz w:val="24"/>
          <w:szCs w:val="24"/>
          <w:lang w:val="ro-RO"/>
        </w:rPr>
        <w:t xml:space="preserve"> se</w:t>
      </w:r>
      <w:r w:rsidR="0035672F" w:rsidRPr="006427CA">
        <w:rPr>
          <w:rFonts w:asciiTheme="majorHAnsi" w:hAnsiTheme="majorHAnsi" w:cstheme="majorHAnsi"/>
          <w:sz w:val="24"/>
          <w:szCs w:val="24"/>
          <w:lang w:val="ro-RO"/>
        </w:rPr>
        <w:t xml:space="preserve"> confruntă cu o fluctuație îngrijorătoare în ultimii ani a cadrelor cu experiență. Majoritatea angajaților AAP sunt persoane tinere</w:t>
      </w:r>
      <w:r w:rsidR="0040694F">
        <w:rPr>
          <w:rFonts w:asciiTheme="majorHAnsi" w:hAnsiTheme="majorHAnsi" w:cstheme="majorHAnsi"/>
          <w:sz w:val="24"/>
          <w:szCs w:val="24"/>
          <w:lang w:val="ro-RO"/>
        </w:rPr>
        <w:t>,</w:t>
      </w:r>
      <w:r w:rsidR="0035672F" w:rsidRPr="006427CA">
        <w:rPr>
          <w:rFonts w:asciiTheme="majorHAnsi" w:hAnsiTheme="majorHAnsi" w:cstheme="majorHAnsi"/>
          <w:sz w:val="24"/>
          <w:szCs w:val="24"/>
          <w:lang w:val="ro-RO"/>
        </w:rPr>
        <w:t xml:space="preserve"> fără experiență suficientă în</w:t>
      </w:r>
      <w:r w:rsidRPr="006427CA">
        <w:rPr>
          <w:rFonts w:asciiTheme="majorHAnsi" w:hAnsiTheme="majorHAnsi" w:cstheme="majorHAnsi"/>
          <w:sz w:val="24"/>
          <w:szCs w:val="24"/>
          <w:lang w:val="ro-RO"/>
        </w:rPr>
        <w:t xml:space="preserve"> domeniul achizițiilor publice. De asemenea, unele dificultăți care persistă în activitatea AAP se datorează lipsei</w:t>
      </w:r>
      <w:r w:rsidR="0035672F" w:rsidRPr="006427CA">
        <w:rPr>
          <w:rFonts w:asciiTheme="majorHAnsi" w:hAnsiTheme="majorHAnsi" w:cstheme="majorHAnsi"/>
          <w:sz w:val="24"/>
          <w:szCs w:val="24"/>
          <w:lang w:val="ro-RO"/>
        </w:rPr>
        <w:t xml:space="preserve"> funcționalităților minime necesare și imposibilit</w:t>
      </w:r>
      <w:r w:rsidR="00514FBF">
        <w:rPr>
          <w:rFonts w:asciiTheme="majorHAnsi" w:hAnsiTheme="majorHAnsi" w:cstheme="majorHAnsi"/>
          <w:sz w:val="24"/>
          <w:szCs w:val="24"/>
          <w:lang w:val="ro-RO"/>
        </w:rPr>
        <w:t>ății</w:t>
      </w:r>
      <w:r w:rsidR="0035672F" w:rsidRPr="006427CA">
        <w:rPr>
          <w:rFonts w:asciiTheme="majorHAnsi" w:hAnsiTheme="majorHAnsi" w:cstheme="majorHAnsi"/>
          <w:sz w:val="24"/>
          <w:szCs w:val="24"/>
          <w:lang w:val="ro-RO"/>
        </w:rPr>
        <w:t xml:space="preserve"> SIA „RSAP” (MTender) de a genera datele și informațiile necesare </w:t>
      </w:r>
      <w:r w:rsidR="00514FBF">
        <w:rPr>
          <w:rFonts w:asciiTheme="majorHAnsi" w:hAnsiTheme="majorHAnsi" w:cstheme="majorHAnsi"/>
          <w:sz w:val="24"/>
          <w:szCs w:val="24"/>
          <w:lang w:val="ro-RO"/>
        </w:rPr>
        <w:t xml:space="preserve">pentru </w:t>
      </w:r>
      <w:r w:rsidR="0035672F" w:rsidRPr="006427CA">
        <w:rPr>
          <w:rFonts w:asciiTheme="majorHAnsi" w:hAnsiTheme="majorHAnsi" w:cstheme="majorHAnsi"/>
          <w:sz w:val="24"/>
          <w:szCs w:val="24"/>
          <w:lang w:val="ro-RO"/>
        </w:rPr>
        <w:t>îndeplinir</w:t>
      </w:r>
      <w:r w:rsidR="00514FBF">
        <w:rPr>
          <w:rFonts w:asciiTheme="majorHAnsi" w:hAnsiTheme="majorHAnsi" w:cstheme="majorHAnsi"/>
          <w:sz w:val="24"/>
          <w:szCs w:val="24"/>
          <w:lang w:val="ro-RO"/>
        </w:rPr>
        <w:t>ea</w:t>
      </w:r>
      <w:r w:rsidR="0035672F" w:rsidRPr="006427CA">
        <w:rPr>
          <w:rFonts w:asciiTheme="majorHAnsi" w:hAnsiTheme="majorHAnsi" w:cstheme="majorHAnsi"/>
          <w:sz w:val="24"/>
          <w:szCs w:val="24"/>
          <w:lang w:val="ro-RO"/>
        </w:rPr>
        <w:t xml:space="preserve"> atribuțiilor AAP de monitorizare și de elaborare a analizelor și rapoartelor statistice referitor la sistemul de achiziții publice</w:t>
      </w:r>
      <w:r w:rsidR="00514FBF">
        <w:rPr>
          <w:rFonts w:asciiTheme="majorHAnsi" w:hAnsiTheme="majorHAnsi" w:cstheme="majorHAnsi"/>
          <w:sz w:val="24"/>
          <w:szCs w:val="24"/>
          <w:lang w:val="ro-RO"/>
        </w:rPr>
        <w:t>,</w:t>
      </w:r>
      <w:r w:rsidR="0035672F" w:rsidRPr="006427CA">
        <w:rPr>
          <w:rFonts w:asciiTheme="majorHAnsi" w:hAnsiTheme="majorHAnsi" w:cstheme="majorHAnsi"/>
          <w:sz w:val="24"/>
          <w:szCs w:val="24"/>
          <w:lang w:val="ro-RO"/>
        </w:rPr>
        <w:t xml:space="preserve"> sau </w:t>
      </w:r>
      <w:r w:rsidR="00514FBF">
        <w:rPr>
          <w:rFonts w:asciiTheme="majorHAnsi" w:hAnsiTheme="majorHAnsi" w:cstheme="majorHAnsi"/>
          <w:sz w:val="24"/>
          <w:szCs w:val="24"/>
          <w:lang w:val="ro-RO"/>
        </w:rPr>
        <w:t xml:space="preserve">de </w:t>
      </w:r>
      <w:r w:rsidR="0035672F" w:rsidRPr="006427CA">
        <w:rPr>
          <w:rFonts w:asciiTheme="majorHAnsi" w:hAnsiTheme="majorHAnsi" w:cstheme="majorHAnsi"/>
          <w:sz w:val="24"/>
          <w:szCs w:val="24"/>
          <w:lang w:val="ro-RO"/>
        </w:rPr>
        <w:t>furnizare actorilor interesați a informațiilor relevante privin</w:t>
      </w:r>
      <w:r w:rsidR="009275E6">
        <w:rPr>
          <w:rFonts w:asciiTheme="majorHAnsi" w:hAnsiTheme="majorHAnsi" w:cstheme="majorHAnsi"/>
          <w:sz w:val="24"/>
          <w:szCs w:val="24"/>
          <w:lang w:val="ro-RO"/>
        </w:rPr>
        <w:t>d domeniul achizițiilor publice.</w:t>
      </w:r>
    </w:p>
    <w:p w:rsidR="0035672F" w:rsidRPr="006427CA" w:rsidRDefault="00E71611" w:rsidP="001F012F">
      <w:pPr>
        <w:pStyle w:val="Heading2"/>
        <w:rPr>
          <w:bCs/>
        </w:rPr>
      </w:pPr>
      <w:bookmarkStart w:id="52" w:name="_Toc79073230"/>
      <w:r>
        <w:rPr>
          <w:lang w:val="ro-RO"/>
        </w:rPr>
        <w:t>4.4</w:t>
      </w:r>
      <w:r w:rsidR="002A0BA9" w:rsidRPr="006427CA">
        <w:rPr>
          <w:lang w:val="ro-RO"/>
        </w:rPr>
        <w:t xml:space="preserve">. Sistemul </w:t>
      </w:r>
      <w:r w:rsidR="00920AC7">
        <w:rPr>
          <w:bCs/>
        </w:rPr>
        <w:t>i</w:t>
      </w:r>
      <w:r w:rsidR="002A0BA9" w:rsidRPr="006427CA">
        <w:rPr>
          <w:bCs/>
        </w:rPr>
        <w:t xml:space="preserve">nformaţional </w:t>
      </w:r>
      <w:r w:rsidR="00920AC7">
        <w:rPr>
          <w:bCs/>
        </w:rPr>
        <w:t>a</w:t>
      </w:r>
      <w:r w:rsidR="002A0BA9" w:rsidRPr="006427CA">
        <w:rPr>
          <w:bCs/>
        </w:rPr>
        <w:t xml:space="preserve">utomatizat </w:t>
      </w:r>
      <w:r w:rsidR="00920AC7">
        <w:rPr>
          <w:bCs/>
        </w:rPr>
        <w:t>„</w:t>
      </w:r>
      <w:r w:rsidR="002A0BA9" w:rsidRPr="006427CA">
        <w:rPr>
          <w:bCs/>
        </w:rPr>
        <w:t>Registrul de stat al achiziţiilor publice</w:t>
      </w:r>
      <w:r w:rsidR="00514FBF">
        <w:rPr>
          <w:bCs/>
        </w:rPr>
        <w:t>”</w:t>
      </w:r>
      <w:r w:rsidR="002A0BA9" w:rsidRPr="006427CA">
        <w:rPr>
          <w:bCs/>
        </w:rPr>
        <w:t xml:space="preserve"> (MTender) </w:t>
      </w:r>
      <w:r w:rsidR="002A0BA9" w:rsidRPr="006427CA">
        <w:rPr>
          <w:lang w:val="ro-RO"/>
        </w:rPr>
        <w:t>oferă funcționalitate deplină/sigură</w:t>
      </w:r>
      <w:r w:rsidR="003D7004">
        <w:rPr>
          <w:lang w:val="ro-RO"/>
        </w:rPr>
        <w:t>,</w:t>
      </w:r>
      <w:r w:rsidR="002A0BA9" w:rsidRPr="006427CA">
        <w:rPr>
          <w:lang w:val="ro-RO"/>
        </w:rPr>
        <w:t xml:space="preserve"> la toate etapele</w:t>
      </w:r>
      <w:r w:rsidR="003D7004">
        <w:rPr>
          <w:lang w:val="ro-RO"/>
        </w:rPr>
        <w:t xml:space="preserve">, </w:t>
      </w:r>
      <w:r w:rsidR="002A0BA9" w:rsidRPr="006427CA">
        <w:rPr>
          <w:lang w:val="ro-RO"/>
        </w:rPr>
        <w:t>procesului de achiziții publice ?</w:t>
      </w:r>
      <w:bookmarkEnd w:id="52"/>
    </w:p>
    <w:p w:rsidR="0074115F" w:rsidRPr="006427CA" w:rsidRDefault="0035672F" w:rsidP="00DA28C7">
      <w:pPr>
        <w:spacing w:after="0" w:line="276" w:lineRule="auto"/>
        <w:ind w:right="-334" w:firstLine="567"/>
        <w:jc w:val="both"/>
        <w:rPr>
          <w:rFonts w:asciiTheme="majorHAnsi" w:eastAsia="Times New Roman" w:hAnsiTheme="majorHAnsi" w:cstheme="majorHAnsi"/>
          <w:sz w:val="24"/>
          <w:szCs w:val="24"/>
        </w:rPr>
      </w:pPr>
      <w:r w:rsidRPr="006427CA">
        <w:rPr>
          <w:rFonts w:asciiTheme="majorHAnsi" w:eastAsia="Times New Roman" w:hAnsiTheme="majorHAnsi" w:cstheme="majorHAnsi"/>
          <w:sz w:val="24"/>
          <w:szCs w:val="24"/>
        </w:rPr>
        <w:t xml:space="preserve">În scopul realizării prevederilor Legii nr. </w:t>
      </w:r>
      <w:proofErr w:type="gramStart"/>
      <w:r w:rsidRPr="006427CA">
        <w:rPr>
          <w:rFonts w:asciiTheme="majorHAnsi" w:eastAsia="Times New Roman" w:hAnsiTheme="majorHAnsi" w:cstheme="majorHAnsi"/>
          <w:sz w:val="24"/>
          <w:szCs w:val="24"/>
        </w:rPr>
        <w:t xml:space="preserve">131 din </w:t>
      </w:r>
      <w:r w:rsidR="004D685E">
        <w:rPr>
          <w:rFonts w:asciiTheme="majorHAnsi" w:eastAsia="Times New Roman" w:hAnsiTheme="majorHAnsi" w:cstheme="majorHAnsi"/>
          <w:sz w:val="24"/>
          <w:szCs w:val="24"/>
        </w:rPr>
        <w:t>03.07.</w:t>
      </w:r>
      <w:r w:rsidRPr="006427CA">
        <w:rPr>
          <w:rFonts w:asciiTheme="majorHAnsi" w:eastAsia="Times New Roman" w:hAnsiTheme="majorHAnsi" w:cstheme="majorHAnsi"/>
          <w:sz w:val="24"/>
          <w:szCs w:val="24"/>
        </w:rPr>
        <w:t>2015</w:t>
      </w:r>
      <w:r w:rsidR="00B07A67">
        <w:rPr>
          <w:rFonts w:asciiTheme="majorHAnsi" w:eastAsia="Times New Roman" w:hAnsiTheme="majorHAnsi" w:cstheme="majorHAnsi"/>
          <w:sz w:val="24"/>
          <w:szCs w:val="24"/>
        </w:rPr>
        <w:t xml:space="preserve">, </w:t>
      </w:r>
      <w:r w:rsidRPr="006427CA">
        <w:rPr>
          <w:rFonts w:asciiTheme="majorHAnsi" w:eastAsia="Times New Roman" w:hAnsiTheme="majorHAnsi" w:cstheme="majorHAnsi"/>
          <w:sz w:val="24"/>
          <w:szCs w:val="24"/>
        </w:rPr>
        <w:t xml:space="preserve">ale Strategiei de dezvoltare a sistemului de achiziții publice pentru anii 2016-2020 şi </w:t>
      </w:r>
      <w:r w:rsidR="00920AC7">
        <w:rPr>
          <w:rFonts w:asciiTheme="majorHAnsi" w:eastAsia="Times New Roman" w:hAnsiTheme="majorHAnsi" w:cstheme="majorHAnsi"/>
          <w:sz w:val="24"/>
          <w:szCs w:val="24"/>
        </w:rPr>
        <w:t xml:space="preserve">a </w:t>
      </w:r>
      <w:r w:rsidRPr="006427CA">
        <w:rPr>
          <w:rFonts w:asciiTheme="majorHAnsi" w:eastAsia="Times New Roman" w:hAnsiTheme="majorHAnsi" w:cstheme="majorHAnsi"/>
          <w:sz w:val="24"/>
          <w:szCs w:val="24"/>
        </w:rPr>
        <w:t>Planului de acțiuni privind implementarea acesteia, aprobat</w:t>
      </w:r>
      <w:r w:rsidR="0068378E" w:rsidRPr="006427CA">
        <w:rPr>
          <w:rFonts w:asciiTheme="majorHAnsi" w:eastAsia="Times New Roman" w:hAnsiTheme="majorHAnsi" w:cstheme="majorHAnsi"/>
          <w:sz w:val="24"/>
          <w:szCs w:val="24"/>
        </w:rPr>
        <w:t>e prin Hotăr</w:t>
      </w:r>
      <w:r w:rsidR="00B07A67">
        <w:rPr>
          <w:rFonts w:asciiTheme="majorHAnsi" w:eastAsia="Times New Roman" w:hAnsiTheme="majorHAnsi" w:cstheme="majorHAnsi"/>
          <w:sz w:val="24"/>
          <w:szCs w:val="24"/>
        </w:rPr>
        <w:t>â</w:t>
      </w:r>
      <w:r w:rsidR="0068378E" w:rsidRPr="006427CA">
        <w:rPr>
          <w:rFonts w:asciiTheme="majorHAnsi" w:eastAsia="Times New Roman" w:hAnsiTheme="majorHAnsi" w:cstheme="majorHAnsi"/>
          <w:sz w:val="24"/>
          <w:szCs w:val="24"/>
        </w:rPr>
        <w:t>rea Guvernului nr.</w:t>
      </w:r>
      <w:r w:rsidRPr="006427CA">
        <w:rPr>
          <w:rFonts w:asciiTheme="majorHAnsi" w:eastAsia="Times New Roman" w:hAnsiTheme="majorHAnsi" w:cstheme="majorHAnsi"/>
          <w:sz w:val="24"/>
          <w:szCs w:val="24"/>
        </w:rPr>
        <w:t>1332 din 14 decembrie 2016, precum și în vederea implementării unui sistem electronic eficient și transparent de realizare, evidență și control al achizițiilor publice în Republica Moldova</w:t>
      </w:r>
      <w:r w:rsidR="00B07A67">
        <w:rPr>
          <w:rFonts w:asciiTheme="majorHAnsi" w:eastAsia="Times New Roman" w:hAnsiTheme="majorHAnsi" w:cstheme="majorHAnsi"/>
          <w:sz w:val="24"/>
          <w:szCs w:val="24"/>
        </w:rPr>
        <w:t>,</w:t>
      </w:r>
      <w:r w:rsidRPr="006427CA">
        <w:rPr>
          <w:rFonts w:asciiTheme="majorHAnsi" w:eastAsia="Times New Roman" w:hAnsiTheme="majorHAnsi" w:cstheme="majorHAnsi"/>
          <w:sz w:val="24"/>
          <w:szCs w:val="24"/>
        </w:rPr>
        <w:t xml:space="preserve"> </w:t>
      </w:r>
      <w:r w:rsidR="00B07A67">
        <w:rPr>
          <w:rFonts w:asciiTheme="majorHAnsi" w:eastAsia="Times New Roman" w:hAnsiTheme="majorHAnsi" w:cstheme="majorHAnsi"/>
          <w:sz w:val="24"/>
          <w:szCs w:val="24"/>
        </w:rPr>
        <w:t>s-au</w:t>
      </w:r>
      <w:r w:rsidRPr="006427CA">
        <w:rPr>
          <w:rFonts w:asciiTheme="majorHAnsi" w:eastAsia="Times New Roman" w:hAnsiTheme="majorHAnsi" w:cstheme="majorHAnsi"/>
          <w:sz w:val="24"/>
          <w:szCs w:val="24"/>
        </w:rPr>
        <w:t xml:space="preserve"> aprobat Conceptul tehnic al </w:t>
      </w:r>
      <w:r w:rsidR="009275E6">
        <w:rPr>
          <w:rFonts w:asciiTheme="majorHAnsi" w:eastAsia="Times New Roman" w:hAnsiTheme="majorHAnsi" w:cstheme="majorHAnsi"/>
          <w:sz w:val="24"/>
          <w:szCs w:val="24"/>
        </w:rPr>
        <w:t xml:space="preserve">SIA ”RSAP” </w:t>
      </w:r>
      <w:r w:rsidRPr="006427CA">
        <w:rPr>
          <w:rFonts w:asciiTheme="majorHAnsi" w:eastAsia="Times New Roman" w:hAnsiTheme="majorHAnsi" w:cstheme="majorHAnsi"/>
          <w:sz w:val="24"/>
          <w:szCs w:val="24"/>
        </w:rPr>
        <w:t>(MTender)</w:t>
      </w:r>
      <w:r w:rsidR="00B07A67">
        <w:rPr>
          <w:rFonts w:asciiTheme="majorHAnsi" w:eastAsia="Times New Roman" w:hAnsiTheme="majorHAnsi" w:cstheme="majorHAnsi"/>
          <w:sz w:val="24"/>
          <w:szCs w:val="24"/>
        </w:rPr>
        <w:t>,</w:t>
      </w:r>
      <w:r w:rsidRPr="006427CA">
        <w:rPr>
          <w:rFonts w:asciiTheme="majorHAnsi" w:eastAsia="Times New Roman" w:hAnsiTheme="majorHAnsi" w:cstheme="majorHAnsi"/>
          <w:sz w:val="24"/>
          <w:szCs w:val="24"/>
        </w:rPr>
        <w:t xml:space="preserve"> prin Ho</w:t>
      </w:r>
      <w:r w:rsidR="0068378E" w:rsidRPr="006427CA">
        <w:rPr>
          <w:rFonts w:asciiTheme="majorHAnsi" w:eastAsia="Times New Roman" w:hAnsiTheme="majorHAnsi" w:cstheme="majorHAnsi"/>
          <w:sz w:val="24"/>
          <w:szCs w:val="24"/>
        </w:rPr>
        <w:t>tăr</w:t>
      </w:r>
      <w:r w:rsidR="00B07A67">
        <w:rPr>
          <w:rFonts w:asciiTheme="majorHAnsi" w:eastAsia="Times New Roman" w:hAnsiTheme="majorHAnsi" w:cstheme="majorHAnsi"/>
          <w:sz w:val="24"/>
          <w:szCs w:val="24"/>
        </w:rPr>
        <w:t>â</w:t>
      </w:r>
      <w:r w:rsidR="0068378E" w:rsidRPr="006427CA">
        <w:rPr>
          <w:rFonts w:asciiTheme="majorHAnsi" w:eastAsia="Times New Roman" w:hAnsiTheme="majorHAnsi" w:cstheme="majorHAnsi"/>
          <w:sz w:val="24"/>
          <w:szCs w:val="24"/>
        </w:rPr>
        <w:t>rea Guvernului nr.</w:t>
      </w:r>
      <w:proofErr w:type="gramEnd"/>
      <w:r w:rsidR="0068378E" w:rsidRPr="006427CA">
        <w:rPr>
          <w:rFonts w:asciiTheme="majorHAnsi" w:eastAsia="Times New Roman" w:hAnsiTheme="majorHAnsi" w:cstheme="majorHAnsi"/>
          <w:sz w:val="24"/>
          <w:szCs w:val="24"/>
        </w:rPr>
        <w:t xml:space="preserve"> 705 din </w:t>
      </w:r>
      <w:r w:rsidRPr="006427CA">
        <w:rPr>
          <w:rFonts w:asciiTheme="majorHAnsi" w:eastAsia="Times New Roman" w:hAnsiTheme="majorHAnsi" w:cstheme="majorHAnsi"/>
          <w:sz w:val="24"/>
          <w:szCs w:val="24"/>
        </w:rPr>
        <w:t>11.07.2018</w:t>
      </w:r>
      <w:r w:rsidR="00B07A67">
        <w:rPr>
          <w:rFonts w:asciiTheme="majorHAnsi" w:eastAsia="Times New Roman" w:hAnsiTheme="majorHAnsi" w:cstheme="majorHAnsi"/>
          <w:sz w:val="24"/>
          <w:szCs w:val="24"/>
        </w:rPr>
        <w:t xml:space="preserve">, </w:t>
      </w:r>
      <w:r w:rsidRPr="006427CA">
        <w:rPr>
          <w:rFonts w:asciiTheme="majorHAnsi" w:eastAsia="Times New Roman" w:hAnsiTheme="majorHAnsi" w:cstheme="majorHAnsi"/>
          <w:sz w:val="24"/>
          <w:szCs w:val="24"/>
        </w:rPr>
        <w:t xml:space="preserve">și Regulamentul privind modul de ținere a Registrului de </w:t>
      </w:r>
      <w:r w:rsidR="00920AC7">
        <w:rPr>
          <w:rFonts w:asciiTheme="majorHAnsi" w:eastAsia="Times New Roman" w:hAnsiTheme="majorHAnsi" w:cstheme="majorHAnsi"/>
          <w:sz w:val="24"/>
          <w:szCs w:val="24"/>
        </w:rPr>
        <w:t>s</w:t>
      </w:r>
      <w:r w:rsidRPr="006427CA">
        <w:rPr>
          <w:rFonts w:asciiTheme="majorHAnsi" w:eastAsia="Times New Roman" w:hAnsiTheme="majorHAnsi" w:cstheme="majorHAnsi"/>
          <w:sz w:val="24"/>
          <w:szCs w:val="24"/>
        </w:rPr>
        <w:t xml:space="preserve">tat al </w:t>
      </w:r>
      <w:r w:rsidR="00920AC7">
        <w:rPr>
          <w:rFonts w:asciiTheme="majorHAnsi" w:eastAsia="Times New Roman" w:hAnsiTheme="majorHAnsi" w:cstheme="majorHAnsi"/>
          <w:sz w:val="24"/>
          <w:szCs w:val="24"/>
        </w:rPr>
        <w:t>a</w:t>
      </w:r>
      <w:r w:rsidRPr="006427CA">
        <w:rPr>
          <w:rFonts w:asciiTheme="majorHAnsi" w:eastAsia="Times New Roman" w:hAnsiTheme="majorHAnsi" w:cstheme="majorHAnsi"/>
          <w:sz w:val="24"/>
          <w:szCs w:val="24"/>
        </w:rPr>
        <w:t xml:space="preserve">chizițiilor </w:t>
      </w:r>
      <w:r w:rsidR="00920AC7">
        <w:rPr>
          <w:rFonts w:asciiTheme="majorHAnsi" w:eastAsia="Times New Roman" w:hAnsiTheme="majorHAnsi" w:cstheme="majorHAnsi"/>
          <w:sz w:val="24"/>
          <w:szCs w:val="24"/>
        </w:rPr>
        <w:t>p</w:t>
      </w:r>
      <w:r w:rsidRPr="006427CA">
        <w:rPr>
          <w:rFonts w:asciiTheme="majorHAnsi" w:eastAsia="Times New Roman" w:hAnsiTheme="majorHAnsi" w:cstheme="majorHAnsi"/>
          <w:sz w:val="24"/>
          <w:szCs w:val="24"/>
        </w:rPr>
        <w:t xml:space="preserve">ublice format de </w:t>
      </w:r>
      <w:r w:rsidR="009275E6">
        <w:rPr>
          <w:rFonts w:asciiTheme="majorHAnsi" w:eastAsia="Times New Roman" w:hAnsiTheme="majorHAnsi" w:cstheme="majorHAnsi"/>
          <w:sz w:val="24"/>
          <w:szCs w:val="24"/>
        </w:rPr>
        <w:t>SIA ”RSAP”</w:t>
      </w:r>
      <w:r w:rsidR="009275E6" w:rsidRPr="006427CA">
        <w:rPr>
          <w:rFonts w:asciiTheme="majorHAnsi" w:eastAsia="Times New Roman" w:hAnsiTheme="majorHAnsi" w:cstheme="majorHAnsi"/>
          <w:sz w:val="24"/>
          <w:szCs w:val="24"/>
        </w:rPr>
        <w:t xml:space="preserve"> </w:t>
      </w:r>
      <w:r w:rsidRPr="006427CA">
        <w:rPr>
          <w:rFonts w:asciiTheme="majorHAnsi" w:eastAsia="Times New Roman" w:hAnsiTheme="majorHAnsi" w:cstheme="majorHAnsi"/>
          <w:sz w:val="24"/>
          <w:szCs w:val="24"/>
        </w:rPr>
        <w:t>(MTender</w:t>
      </w:r>
      <w:r w:rsidR="0068378E" w:rsidRPr="006427CA">
        <w:rPr>
          <w:rFonts w:asciiTheme="majorHAnsi" w:eastAsia="Times New Roman" w:hAnsiTheme="majorHAnsi" w:cstheme="majorHAnsi"/>
          <w:sz w:val="24"/>
          <w:szCs w:val="24"/>
        </w:rPr>
        <w:t>)</w:t>
      </w:r>
      <w:r w:rsidR="009D062B">
        <w:rPr>
          <w:rFonts w:asciiTheme="majorHAnsi" w:eastAsia="Times New Roman" w:hAnsiTheme="majorHAnsi" w:cstheme="majorHAnsi"/>
          <w:sz w:val="24"/>
          <w:szCs w:val="24"/>
        </w:rPr>
        <w:t>,</w:t>
      </w:r>
      <w:r w:rsidR="0068378E" w:rsidRPr="006427CA">
        <w:rPr>
          <w:rFonts w:asciiTheme="majorHAnsi" w:eastAsia="Times New Roman" w:hAnsiTheme="majorHAnsi" w:cstheme="majorHAnsi"/>
          <w:sz w:val="24"/>
          <w:szCs w:val="24"/>
        </w:rPr>
        <w:t xml:space="preserve"> prin Hotărîrea Guvernului nr.</w:t>
      </w:r>
      <w:r w:rsidRPr="006427CA">
        <w:rPr>
          <w:rFonts w:asciiTheme="majorHAnsi" w:eastAsia="Times New Roman" w:hAnsiTheme="majorHAnsi" w:cstheme="majorHAnsi"/>
          <w:sz w:val="24"/>
          <w:szCs w:val="24"/>
        </w:rPr>
        <w:t xml:space="preserve">986 din  10.10.2018. </w:t>
      </w:r>
    </w:p>
    <w:p w:rsidR="0035672F" w:rsidRPr="006427CA" w:rsidRDefault="009275E6" w:rsidP="00DA28C7">
      <w:pPr>
        <w:spacing w:after="0" w:line="276" w:lineRule="auto"/>
        <w:ind w:right="-334" w:firstLine="567"/>
        <w:jc w:val="both"/>
        <w:rPr>
          <w:rFonts w:asciiTheme="majorHAnsi" w:eastAsia="Times New Roman" w:hAnsiTheme="majorHAnsi" w:cstheme="majorHAnsi"/>
          <w:sz w:val="24"/>
          <w:szCs w:val="24"/>
          <w:lang w:val="ro-RO"/>
        </w:rPr>
      </w:pPr>
      <w:proofErr w:type="gramStart"/>
      <w:r>
        <w:rPr>
          <w:rFonts w:asciiTheme="majorHAnsi" w:eastAsia="Times New Roman" w:hAnsiTheme="majorHAnsi" w:cstheme="majorHAnsi"/>
          <w:sz w:val="24"/>
          <w:szCs w:val="24"/>
        </w:rPr>
        <w:t>SIA ”</w:t>
      </w:r>
      <w:proofErr w:type="gramEnd"/>
      <w:r>
        <w:rPr>
          <w:rFonts w:asciiTheme="majorHAnsi" w:eastAsia="Times New Roman" w:hAnsiTheme="majorHAnsi" w:cstheme="majorHAnsi"/>
          <w:sz w:val="24"/>
          <w:szCs w:val="24"/>
        </w:rPr>
        <w:t>RSAP”</w:t>
      </w:r>
      <w:r w:rsidR="0035672F" w:rsidRPr="006427CA">
        <w:rPr>
          <w:rFonts w:asciiTheme="majorHAnsi" w:eastAsia="Times New Roman" w:hAnsiTheme="majorHAnsi" w:cstheme="majorHAnsi"/>
          <w:sz w:val="24"/>
          <w:szCs w:val="24"/>
        </w:rPr>
        <w:t xml:space="preserve"> (MTender)</w:t>
      </w:r>
      <w:r w:rsidR="009D062B">
        <w:rPr>
          <w:rFonts w:asciiTheme="majorHAnsi" w:eastAsia="Times New Roman" w:hAnsiTheme="majorHAnsi" w:cstheme="majorHAnsi"/>
          <w:sz w:val="24"/>
          <w:szCs w:val="24"/>
        </w:rPr>
        <w:t>,</w:t>
      </w:r>
      <w:r w:rsidR="0035672F" w:rsidRPr="006427CA">
        <w:rPr>
          <w:rFonts w:asciiTheme="majorHAnsi" w:eastAsia="Times New Roman" w:hAnsiTheme="majorHAnsi" w:cstheme="majorHAnsi"/>
          <w:sz w:val="24"/>
          <w:szCs w:val="24"/>
        </w:rPr>
        <w:t xml:space="preserve"> începând cu luna octombrie 2018, a devenit un instrument obligatoriu pentru toate autoritățile contractante în procesul de inițiere și desfășurare a procedurilor de achiziții publice. </w:t>
      </w:r>
      <w:r w:rsidR="0035672F" w:rsidRPr="006427CA">
        <w:rPr>
          <w:rFonts w:asciiTheme="majorHAnsi" w:eastAsia="Times New Roman" w:hAnsiTheme="majorHAnsi" w:cstheme="majorHAnsi"/>
          <w:sz w:val="24"/>
          <w:szCs w:val="24"/>
          <w:lang w:val="ro-RO"/>
        </w:rPr>
        <w:t xml:space="preserve">SIA </w:t>
      </w:r>
      <w:r w:rsidR="009D062B">
        <w:rPr>
          <w:rFonts w:asciiTheme="majorHAnsi" w:eastAsia="Times New Roman" w:hAnsiTheme="majorHAnsi" w:cstheme="majorHAnsi"/>
          <w:sz w:val="24"/>
          <w:szCs w:val="24"/>
          <w:lang w:val="ro-RO"/>
        </w:rPr>
        <w:t xml:space="preserve">„RSAP” </w:t>
      </w:r>
      <w:r w:rsidR="0035672F" w:rsidRPr="006427CA">
        <w:rPr>
          <w:rFonts w:asciiTheme="majorHAnsi" w:eastAsia="Times New Roman" w:hAnsiTheme="majorHAnsi" w:cstheme="majorHAnsi"/>
          <w:sz w:val="24"/>
          <w:szCs w:val="24"/>
          <w:lang w:val="ro-RO"/>
        </w:rPr>
        <w:t xml:space="preserve"> (MTender) a fost dezvoltat cu suportul Băncii Europene pentru Reconstrucție și Dezvoltare și este compus dintr-o bază de date centrală</w:t>
      </w:r>
      <w:r w:rsidR="009D062B">
        <w:rPr>
          <w:rFonts w:asciiTheme="majorHAnsi" w:eastAsia="Times New Roman" w:hAnsiTheme="majorHAnsi" w:cstheme="majorHAnsi"/>
          <w:sz w:val="24"/>
          <w:szCs w:val="24"/>
          <w:lang w:val="ro-RO"/>
        </w:rPr>
        <w:t>,</w:t>
      </w:r>
      <w:r w:rsidR="0035672F" w:rsidRPr="006427CA">
        <w:rPr>
          <w:rFonts w:asciiTheme="majorHAnsi" w:eastAsia="Times New Roman" w:hAnsiTheme="majorHAnsi" w:cstheme="majorHAnsi"/>
          <w:sz w:val="24"/>
          <w:szCs w:val="24"/>
          <w:lang w:val="ro-RO"/>
        </w:rPr>
        <w:t xml:space="preserve"> unde se stochează toată informația (posesorul acesteia fiind Ministerul Finanțelor) și platforme electronice private pe care le dețin agenți economici privați, prin intermediul cărora</w:t>
      </w:r>
      <w:r w:rsidR="00DB2146">
        <w:rPr>
          <w:rFonts w:asciiTheme="majorHAnsi" w:eastAsia="Times New Roman" w:hAnsiTheme="majorHAnsi" w:cstheme="majorHAnsi"/>
          <w:sz w:val="24"/>
          <w:szCs w:val="24"/>
          <w:lang w:val="ro-RO"/>
        </w:rPr>
        <w:t>,</w:t>
      </w:r>
      <w:r w:rsidR="0035672F" w:rsidRPr="006427CA">
        <w:rPr>
          <w:rFonts w:asciiTheme="majorHAnsi" w:eastAsia="Times New Roman" w:hAnsiTheme="majorHAnsi" w:cstheme="majorHAnsi"/>
          <w:sz w:val="24"/>
          <w:szCs w:val="24"/>
          <w:lang w:val="ro-RO"/>
        </w:rPr>
        <w:t xml:space="preserve"> at</w:t>
      </w:r>
      <w:r w:rsidR="00DB2146">
        <w:rPr>
          <w:rFonts w:asciiTheme="majorHAnsi" w:eastAsia="Times New Roman" w:hAnsiTheme="majorHAnsi" w:cstheme="majorHAnsi"/>
          <w:sz w:val="24"/>
          <w:szCs w:val="24"/>
          <w:lang w:val="ro-RO"/>
        </w:rPr>
        <w:t>â</w:t>
      </w:r>
      <w:r w:rsidR="0035672F" w:rsidRPr="006427CA">
        <w:rPr>
          <w:rFonts w:asciiTheme="majorHAnsi" w:eastAsia="Times New Roman" w:hAnsiTheme="majorHAnsi" w:cstheme="majorHAnsi"/>
          <w:sz w:val="24"/>
          <w:szCs w:val="24"/>
          <w:lang w:val="ro-RO"/>
        </w:rPr>
        <w:t>t operatorii economici</w:t>
      </w:r>
      <w:r w:rsidR="00DB2146">
        <w:rPr>
          <w:rFonts w:asciiTheme="majorHAnsi" w:eastAsia="Times New Roman" w:hAnsiTheme="majorHAnsi" w:cstheme="majorHAnsi"/>
          <w:sz w:val="24"/>
          <w:szCs w:val="24"/>
          <w:lang w:val="ro-RO"/>
        </w:rPr>
        <w:t>,</w:t>
      </w:r>
      <w:r w:rsidR="0035672F" w:rsidRPr="006427CA">
        <w:rPr>
          <w:rFonts w:asciiTheme="majorHAnsi" w:eastAsia="Times New Roman" w:hAnsiTheme="majorHAnsi" w:cstheme="majorHAnsi"/>
          <w:sz w:val="24"/>
          <w:szCs w:val="24"/>
          <w:lang w:val="ro-RO"/>
        </w:rPr>
        <w:t xml:space="preserve"> c</w:t>
      </w:r>
      <w:r w:rsidR="00DB2146">
        <w:rPr>
          <w:rFonts w:asciiTheme="majorHAnsi" w:eastAsia="Times New Roman" w:hAnsiTheme="majorHAnsi" w:cstheme="majorHAnsi"/>
          <w:sz w:val="24"/>
          <w:szCs w:val="24"/>
          <w:lang w:val="ro-RO"/>
        </w:rPr>
        <w:t>â</w:t>
      </w:r>
      <w:r w:rsidR="0035672F" w:rsidRPr="006427CA">
        <w:rPr>
          <w:rFonts w:asciiTheme="majorHAnsi" w:eastAsia="Times New Roman" w:hAnsiTheme="majorHAnsi" w:cstheme="majorHAnsi"/>
          <w:sz w:val="24"/>
          <w:szCs w:val="24"/>
          <w:lang w:val="ro-RO"/>
        </w:rPr>
        <w:t>t și autoritățile contractante desfășoară/participă la proceduri de achizițe publică.</w:t>
      </w:r>
    </w:p>
    <w:p w:rsidR="0035672F" w:rsidRPr="00CF0329" w:rsidRDefault="00DB2146" w:rsidP="005015A2">
      <w:pPr>
        <w:autoSpaceDE w:val="0"/>
        <w:autoSpaceDN w:val="0"/>
        <w:adjustRightInd w:val="0"/>
        <w:spacing w:after="0" w:line="276" w:lineRule="auto"/>
        <w:ind w:right="-331" w:firstLine="562"/>
        <w:jc w:val="both"/>
        <w:rPr>
          <w:rFonts w:asciiTheme="majorHAnsi" w:eastAsia="Times New Roman" w:hAnsiTheme="majorHAnsi" w:cstheme="majorHAnsi"/>
          <w:sz w:val="24"/>
          <w:szCs w:val="24"/>
          <w:lang w:val="ro-RO"/>
        </w:rPr>
      </w:pPr>
      <w:r>
        <w:rPr>
          <w:rFonts w:asciiTheme="majorHAnsi" w:eastAsia="Times New Roman" w:hAnsiTheme="majorHAnsi" w:cstheme="majorHAnsi"/>
          <w:sz w:val="24"/>
          <w:szCs w:val="24"/>
        </w:rPr>
        <w:t>SIA„RSAP</w:t>
      </w:r>
      <w:proofErr w:type="gramStart"/>
      <w:r>
        <w:rPr>
          <w:rFonts w:asciiTheme="majorHAnsi" w:eastAsia="Times New Roman" w:hAnsiTheme="majorHAnsi" w:cstheme="majorHAnsi"/>
          <w:sz w:val="24"/>
          <w:szCs w:val="24"/>
        </w:rPr>
        <w:t>”(</w:t>
      </w:r>
      <w:proofErr w:type="gramEnd"/>
      <w:r>
        <w:rPr>
          <w:rFonts w:asciiTheme="majorHAnsi" w:eastAsia="Times New Roman" w:hAnsiTheme="majorHAnsi" w:cstheme="majorHAnsi"/>
          <w:sz w:val="24"/>
          <w:szCs w:val="24"/>
        </w:rPr>
        <w:t xml:space="preserve">MTender) </w:t>
      </w:r>
      <w:r w:rsidR="0035672F" w:rsidRPr="006427CA">
        <w:rPr>
          <w:rFonts w:asciiTheme="majorHAnsi" w:eastAsia="Times New Roman" w:hAnsiTheme="majorHAnsi" w:cstheme="majorHAnsi"/>
          <w:sz w:val="24"/>
          <w:szCs w:val="24"/>
        </w:rPr>
        <w:t xml:space="preserve">este destinat să asigure realizarea prin mijloace electronice </w:t>
      </w:r>
      <w:r>
        <w:rPr>
          <w:rFonts w:asciiTheme="majorHAnsi" w:eastAsia="Times New Roman" w:hAnsiTheme="majorHAnsi" w:cstheme="majorHAnsi"/>
          <w:sz w:val="24"/>
          <w:szCs w:val="24"/>
        </w:rPr>
        <w:t xml:space="preserve">a </w:t>
      </w:r>
      <w:r w:rsidR="0035672F" w:rsidRPr="006427CA">
        <w:rPr>
          <w:rFonts w:asciiTheme="majorHAnsi" w:eastAsia="Times New Roman" w:hAnsiTheme="majorHAnsi" w:cstheme="majorHAnsi"/>
          <w:sz w:val="24"/>
          <w:szCs w:val="24"/>
        </w:rPr>
        <w:t xml:space="preserve">procedurilor de </w:t>
      </w:r>
      <w:r w:rsidR="0035672F" w:rsidRPr="00A028AD">
        <w:rPr>
          <w:rFonts w:asciiTheme="majorHAnsi" w:eastAsia="Times New Roman" w:hAnsiTheme="majorHAnsi" w:cstheme="majorHAnsi"/>
          <w:sz w:val="24"/>
          <w:szCs w:val="24"/>
        </w:rPr>
        <w:t>achiziți</w:t>
      </w:r>
      <w:r w:rsidRPr="002744E9">
        <w:rPr>
          <w:rFonts w:asciiTheme="majorHAnsi" w:eastAsia="Times New Roman" w:hAnsiTheme="majorHAnsi" w:cstheme="majorHAnsi"/>
          <w:sz w:val="24"/>
          <w:szCs w:val="24"/>
        </w:rPr>
        <w:t>e</w:t>
      </w:r>
      <w:r w:rsidR="0035672F" w:rsidRPr="008438E2">
        <w:rPr>
          <w:rFonts w:asciiTheme="majorHAnsi" w:eastAsia="Times New Roman" w:hAnsiTheme="majorHAnsi" w:cstheme="majorHAnsi"/>
          <w:sz w:val="24"/>
          <w:szCs w:val="24"/>
        </w:rPr>
        <w:t xml:space="preserve"> public</w:t>
      </w:r>
      <w:r w:rsidRPr="002744E9">
        <w:rPr>
          <w:rFonts w:asciiTheme="majorHAnsi" w:eastAsia="Times New Roman" w:hAnsiTheme="majorHAnsi" w:cstheme="majorHAnsi"/>
          <w:sz w:val="24"/>
          <w:szCs w:val="24"/>
        </w:rPr>
        <w:t>ă</w:t>
      </w:r>
      <w:r w:rsidR="0035672F" w:rsidRPr="008438E2">
        <w:rPr>
          <w:rFonts w:asciiTheme="majorHAnsi" w:eastAsia="Times New Roman" w:hAnsiTheme="majorHAnsi" w:cstheme="majorHAnsi"/>
          <w:sz w:val="24"/>
          <w:szCs w:val="24"/>
        </w:rPr>
        <w:t>, d</w:t>
      </w:r>
      <w:r w:rsidR="0035672F" w:rsidRPr="006427CA">
        <w:rPr>
          <w:rFonts w:asciiTheme="majorHAnsi" w:eastAsia="Times New Roman" w:hAnsiTheme="majorHAnsi" w:cstheme="majorHAnsi"/>
          <w:sz w:val="24"/>
          <w:szCs w:val="24"/>
        </w:rPr>
        <w:t>e la etapa de planificare a achizițiilor p</w:t>
      </w:r>
      <w:r>
        <w:rPr>
          <w:rFonts w:asciiTheme="majorHAnsi" w:eastAsia="Times New Roman" w:hAnsiTheme="majorHAnsi" w:cstheme="majorHAnsi"/>
          <w:sz w:val="24"/>
          <w:szCs w:val="24"/>
        </w:rPr>
        <w:t>â</w:t>
      </w:r>
      <w:r w:rsidR="0035672F" w:rsidRPr="006427CA">
        <w:rPr>
          <w:rFonts w:asciiTheme="majorHAnsi" w:eastAsia="Times New Roman" w:hAnsiTheme="majorHAnsi" w:cstheme="majorHAnsi"/>
          <w:sz w:val="24"/>
          <w:szCs w:val="24"/>
        </w:rPr>
        <w:t xml:space="preserve">nă la ultima plată realizată la finalizarea executării contractelor de achiziții publice. </w:t>
      </w:r>
      <w:r w:rsidR="0035672F" w:rsidRPr="006427CA">
        <w:rPr>
          <w:rFonts w:asciiTheme="majorHAnsi" w:eastAsia="Times New Roman" w:hAnsiTheme="majorHAnsi" w:cstheme="majorHAnsi"/>
          <w:sz w:val="24"/>
          <w:szCs w:val="24"/>
          <w:lang w:val="ro-RO"/>
        </w:rPr>
        <w:t xml:space="preserve">Conform </w:t>
      </w:r>
      <w:r w:rsidR="0035672F" w:rsidRPr="00CF0329">
        <w:rPr>
          <w:rFonts w:asciiTheme="majorHAnsi" w:eastAsia="Times New Roman" w:hAnsiTheme="majorHAnsi" w:cstheme="majorHAnsi"/>
          <w:sz w:val="24"/>
          <w:szCs w:val="24"/>
          <w:lang w:val="ro-RO"/>
        </w:rPr>
        <w:t>H</w:t>
      </w:r>
      <w:r w:rsidR="00CF0329">
        <w:rPr>
          <w:rFonts w:asciiTheme="majorHAnsi" w:eastAsia="Times New Roman" w:hAnsiTheme="majorHAnsi" w:cstheme="majorHAnsi"/>
          <w:sz w:val="24"/>
          <w:szCs w:val="24"/>
          <w:lang w:val="ro-RO"/>
        </w:rPr>
        <w:t xml:space="preserve">otărârii </w:t>
      </w:r>
      <w:r w:rsidR="0035672F" w:rsidRPr="00CF0329">
        <w:rPr>
          <w:rFonts w:asciiTheme="majorHAnsi" w:eastAsia="Times New Roman" w:hAnsiTheme="majorHAnsi" w:cstheme="majorHAnsi"/>
          <w:sz w:val="24"/>
          <w:szCs w:val="24"/>
          <w:lang w:val="ro-RO"/>
        </w:rPr>
        <w:t>G</w:t>
      </w:r>
      <w:r w:rsidR="00CF0329">
        <w:rPr>
          <w:rFonts w:asciiTheme="majorHAnsi" w:eastAsia="Times New Roman" w:hAnsiTheme="majorHAnsi" w:cstheme="majorHAnsi"/>
          <w:sz w:val="24"/>
          <w:szCs w:val="24"/>
          <w:lang w:val="ro-RO"/>
        </w:rPr>
        <w:t>uvernului</w:t>
      </w:r>
      <w:r w:rsidR="0035672F" w:rsidRPr="006427CA">
        <w:rPr>
          <w:rFonts w:asciiTheme="majorHAnsi" w:eastAsia="Times New Roman" w:hAnsiTheme="majorHAnsi" w:cstheme="majorHAnsi"/>
          <w:sz w:val="24"/>
          <w:szCs w:val="24"/>
          <w:lang w:val="ro-RO"/>
        </w:rPr>
        <w:t xml:space="preserve"> nr</w:t>
      </w:r>
      <w:r w:rsidR="008062AE" w:rsidRPr="006427CA">
        <w:rPr>
          <w:rFonts w:asciiTheme="majorHAnsi" w:eastAsia="Times New Roman" w:hAnsiTheme="majorHAnsi" w:cstheme="majorHAnsi"/>
          <w:sz w:val="24"/>
          <w:szCs w:val="24"/>
          <w:lang w:val="ro-RO"/>
        </w:rPr>
        <w:t>.</w:t>
      </w:r>
      <w:r w:rsidR="0035672F" w:rsidRPr="006427CA">
        <w:rPr>
          <w:rFonts w:asciiTheme="majorHAnsi" w:eastAsia="Times New Roman" w:hAnsiTheme="majorHAnsi" w:cstheme="majorHAnsi"/>
          <w:sz w:val="24"/>
          <w:szCs w:val="24"/>
          <w:lang w:val="ro-RO"/>
        </w:rPr>
        <w:t xml:space="preserve"> </w:t>
      </w:r>
      <w:r w:rsidR="0035672F" w:rsidRPr="006427CA">
        <w:rPr>
          <w:rFonts w:asciiTheme="majorHAnsi" w:hAnsiTheme="majorHAnsi" w:cstheme="majorHAnsi"/>
          <w:sz w:val="24"/>
          <w:szCs w:val="24"/>
          <w:lang w:val="ro-RO"/>
        </w:rPr>
        <w:t>705</w:t>
      </w:r>
      <w:r>
        <w:rPr>
          <w:rFonts w:asciiTheme="majorHAnsi" w:hAnsiTheme="majorHAnsi" w:cstheme="majorHAnsi"/>
          <w:sz w:val="24"/>
          <w:szCs w:val="24"/>
          <w:lang w:val="ro-RO"/>
        </w:rPr>
        <w:t xml:space="preserve"> din </w:t>
      </w:r>
      <w:r w:rsidR="0035672F" w:rsidRPr="006427CA">
        <w:rPr>
          <w:rFonts w:asciiTheme="majorHAnsi" w:hAnsiTheme="majorHAnsi" w:cstheme="majorHAnsi"/>
          <w:sz w:val="24"/>
          <w:szCs w:val="24"/>
          <w:lang w:val="ro-RO"/>
        </w:rPr>
        <w:t>11.07.2018 cu privire la aprobarea Conceptul</w:t>
      </w:r>
      <w:r>
        <w:rPr>
          <w:rFonts w:asciiTheme="majorHAnsi" w:hAnsiTheme="majorHAnsi" w:cstheme="majorHAnsi"/>
          <w:sz w:val="24"/>
          <w:szCs w:val="24"/>
          <w:lang w:val="ro-RO"/>
        </w:rPr>
        <w:t>ui</w:t>
      </w:r>
      <w:r w:rsidR="0035672F" w:rsidRPr="006427CA">
        <w:rPr>
          <w:rFonts w:asciiTheme="majorHAnsi" w:hAnsiTheme="majorHAnsi" w:cstheme="majorHAnsi"/>
          <w:sz w:val="24"/>
          <w:szCs w:val="24"/>
          <w:lang w:val="ro-RO"/>
        </w:rPr>
        <w:t xml:space="preserve"> tehnic al </w:t>
      </w:r>
      <w:r w:rsidR="009275E6">
        <w:rPr>
          <w:rFonts w:asciiTheme="majorHAnsi" w:eastAsia="Times New Roman" w:hAnsiTheme="majorHAnsi" w:cstheme="majorHAnsi"/>
          <w:sz w:val="24"/>
          <w:szCs w:val="24"/>
        </w:rPr>
        <w:t>SIA ”RSAP”</w:t>
      </w:r>
      <w:r w:rsidR="009275E6" w:rsidRPr="006427CA">
        <w:rPr>
          <w:rFonts w:asciiTheme="majorHAnsi" w:hAnsiTheme="majorHAnsi" w:cstheme="majorHAnsi"/>
          <w:sz w:val="24"/>
          <w:szCs w:val="24"/>
          <w:lang w:val="ro-RO"/>
        </w:rPr>
        <w:t xml:space="preserve"> </w:t>
      </w:r>
      <w:r w:rsidR="0035672F" w:rsidRPr="006427CA">
        <w:rPr>
          <w:rFonts w:asciiTheme="majorHAnsi" w:hAnsiTheme="majorHAnsi" w:cstheme="majorHAnsi"/>
          <w:sz w:val="24"/>
          <w:szCs w:val="24"/>
          <w:lang w:val="ro-RO"/>
        </w:rPr>
        <w:t xml:space="preserve">(MTender), </w:t>
      </w:r>
      <w:r w:rsidR="0035672F" w:rsidRPr="006427CA">
        <w:rPr>
          <w:rFonts w:asciiTheme="majorHAnsi" w:eastAsia="Times New Roman" w:hAnsiTheme="majorHAnsi" w:cstheme="majorHAnsi"/>
          <w:sz w:val="24"/>
          <w:szCs w:val="24"/>
          <w:lang w:val="ro-RO"/>
        </w:rPr>
        <w:t>M</w:t>
      </w:r>
      <w:r w:rsidR="0074115F" w:rsidRPr="006427CA">
        <w:rPr>
          <w:rFonts w:asciiTheme="majorHAnsi" w:eastAsia="Times New Roman" w:hAnsiTheme="majorHAnsi" w:cstheme="majorHAnsi"/>
          <w:sz w:val="24"/>
          <w:szCs w:val="24"/>
          <w:lang w:val="ro-RO"/>
        </w:rPr>
        <w:t>F</w:t>
      </w:r>
      <w:r w:rsidR="0035672F" w:rsidRPr="006427CA">
        <w:rPr>
          <w:rFonts w:asciiTheme="majorHAnsi" w:eastAsia="Times New Roman" w:hAnsiTheme="majorHAnsi" w:cstheme="majorHAnsi"/>
          <w:sz w:val="24"/>
          <w:szCs w:val="24"/>
          <w:lang w:val="ro-RO"/>
        </w:rPr>
        <w:t xml:space="preserve"> </w:t>
      </w:r>
      <w:r w:rsidR="0035672F" w:rsidRPr="00A028AD">
        <w:rPr>
          <w:rFonts w:asciiTheme="majorHAnsi" w:eastAsia="Times New Roman" w:hAnsiTheme="majorHAnsi" w:cstheme="majorHAnsi"/>
          <w:sz w:val="24"/>
          <w:szCs w:val="24"/>
          <w:lang w:val="ro-RO"/>
        </w:rPr>
        <w:t xml:space="preserve">urma să elaboreze şi </w:t>
      </w:r>
      <w:r w:rsidR="0074115F" w:rsidRPr="008438E2">
        <w:rPr>
          <w:rFonts w:asciiTheme="majorHAnsi" w:eastAsia="Times New Roman" w:hAnsiTheme="majorHAnsi" w:cstheme="majorHAnsi"/>
          <w:sz w:val="24"/>
          <w:szCs w:val="24"/>
          <w:lang w:val="ro-RO"/>
        </w:rPr>
        <w:t>să prezinte</w:t>
      </w:r>
      <w:r w:rsidR="0035672F" w:rsidRPr="008438E2">
        <w:rPr>
          <w:rFonts w:asciiTheme="majorHAnsi" w:eastAsia="Times New Roman" w:hAnsiTheme="majorHAnsi" w:cstheme="majorHAnsi"/>
          <w:sz w:val="24"/>
          <w:szCs w:val="24"/>
          <w:lang w:val="ro-RO"/>
        </w:rPr>
        <w:t>, în decurs de 2 luni, spre aprobare Guvernului</w:t>
      </w:r>
      <w:r w:rsidRPr="000814B2">
        <w:rPr>
          <w:rFonts w:asciiTheme="majorHAnsi" w:eastAsia="Times New Roman" w:hAnsiTheme="majorHAnsi" w:cstheme="majorHAnsi"/>
          <w:sz w:val="24"/>
          <w:szCs w:val="24"/>
          <w:lang w:val="ro-RO"/>
        </w:rPr>
        <w:t>,</w:t>
      </w:r>
      <w:r w:rsidR="0035672F" w:rsidRPr="006901D5">
        <w:rPr>
          <w:rFonts w:asciiTheme="majorHAnsi" w:eastAsia="Times New Roman" w:hAnsiTheme="majorHAnsi" w:cstheme="majorHAnsi"/>
          <w:sz w:val="24"/>
          <w:szCs w:val="24"/>
          <w:lang w:val="ro-RO"/>
        </w:rPr>
        <w:t xml:space="preserve"> Regulamentul privind modul de ţinere a Registrului de stat al achiziţiilor publice format de </w:t>
      </w:r>
      <w:r w:rsidR="009275E6">
        <w:rPr>
          <w:rFonts w:asciiTheme="majorHAnsi" w:eastAsia="Times New Roman" w:hAnsiTheme="majorHAnsi" w:cstheme="majorHAnsi"/>
          <w:sz w:val="24"/>
          <w:szCs w:val="24"/>
        </w:rPr>
        <w:t>SIA ”RSAP”</w:t>
      </w:r>
      <w:r w:rsidR="009275E6" w:rsidRPr="006901D5">
        <w:rPr>
          <w:rFonts w:asciiTheme="majorHAnsi" w:eastAsia="Times New Roman" w:hAnsiTheme="majorHAnsi" w:cstheme="majorHAnsi"/>
          <w:sz w:val="24"/>
          <w:szCs w:val="24"/>
          <w:lang w:val="ro-RO"/>
        </w:rPr>
        <w:t xml:space="preserve"> </w:t>
      </w:r>
      <w:r w:rsidR="0035672F" w:rsidRPr="006901D5">
        <w:rPr>
          <w:rFonts w:asciiTheme="majorHAnsi" w:eastAsia="Times New Roman" w:hAnsiTheme="majorHAnsi" w:cstheme="majorHAnsi"/>
          <w:sz w:val="24"/>
          <w:szCs w:val="24"/>
          <w:lang w:val="ro-RO"/>
        </w:rPr>
        <w:t>(MTender), Regulamentul privind acreditarea platformelor electronice şi Regulamentul privind Metodologia de calculare şi apl</w:t>
      </w:r>
      <w:r w:rsidR="0035672F" w:rsidRPr="00CF0329">
        <w:rPr>
          <w:rFonts w:asciiTheme="majorHAnsi" w:eastAsia="Times New Roman" w:hAnsiTheme="majorHAnsi" w:cstheme="majorHAnsi"/>
          <w:sz w:val="24"/>
          <w:szCs w:val="24"/>
          <w:lang w:val="ro-RO"/>
        </w:rPr>
        <w:t xml:space="preserve">icare a tarifelor la utilizarea </w:t>
      </w:r>
      <w:r w:rsidR="009275E6">
        <w:rPr>
          <w:rFonts w:asciiTheme="majorHAnsi" w:eastAsia="Times New Roman" w:hAnsiTheme="majorHAnsi" w:cstheme="majorHAnsi"/>
          <w:sz w:val="24"/>
          <w:szCs w:val="24"/>
        </w:rPr>
        <w:t>SIA ”RSAP”</w:t>
      </w:r>
      <w:r w:rsidR="009275E6" w:rsidRPr="00CF0329">
        <w:rPr>
          <w:rFonts w:asciiTheme="majorHAnsi" w:eastAsia="Times New Roman" w:hAnsiTheme="majorHAnsi" w:cstheme="majorHAnsi"/>
          <w:sz w:val="24"/>
          <w:szCs w:val="24"/>
          <w:lang w:val="ro-RO"/>
        </w:rPr>
        <w:t xml:space="preserve"> </w:t>
      </w:r>
      <w:r w:rsidR="008062AE" w:rsidRPr="00CF0329">
        <w:rPr>
          <w:rFonts w:asciiTheme="majorHAnsi" w:eastAsia="Times New Roman" w:hAnsiTheme="majorHAnsi" w:cstheme="majorHAnsi"/>
          <w:sz w:val="24"/>
          <w:szCs w:val="24"/>
          <w:lang w:val="ro-RO"/>
        </w:rPr>
        <w:t>(MTender)</w:t>
      </w:r>
      <w:r w:rsidRPr="00CF0329">
        <w:rPr>
          <w:rFonts w:asciiTheme="majorHAnsi" w:eastAsia="Times New Roman" w:hAnsiTheme="majorHAnsi" w:cstheme="majorHAnsi"/>
          <w:sz w:val="24"/>
          <w:szCs w:val="24"/>
          <w:lang w:val="ro-RO"/>
        </w:rPr>
        <w:t>.</w:t>
      </w:r>
      <w:r w:rsidR="0035672F" w:rsidRPr="00CF0329">
        <w:rPr>
          <w:rFonts w:asciiTheme="majorHAnsi" w:eastAsia="Times New Roman" w:hAnsiTheme="majorHAnsi" w:cstheme="majorHAnsi"/>
          <w:sz w:val="24"/>
          <w:szCs w:val="24"/>
          <w:lang w:val="ro-RO"/>
        </w:rPr>
        <w:t xml:space="preserve"> </w:t>
      </w:r>
    </w:p>
    <w:p w:rsidR="0035672F" w:rsidRPr="006427CA" w:rsidRDefault="0035672F" w:rsidP="005015A2">
      <w:pPr>
        <w:pStyle w:val="Default"/>
        <w:spacing w:line="276" w:lineRule="auto"/>
        <w:ind w:right="-329" w:firstLine="561"/>
        <w:jc w:val="both"/>
        <w:rPr>
          <w:rFonts w:asciiTheme="majorHAnsi" w:hAnsiTheme="majorHAnsi" w:cstheme="majorHAnsi"/>
          <w:color w:val="auto"/>
          <w:lang w:val="ro-RO"/>
        </w:rPr>
      </w:pPr>
      <w:r w:rsidRPr="00566C43">
        <w:rPr>
          <w:rFonts w:asciiTheme="majorHAnsi" w:eastAsia="Times New Roman" w:hAnsiTheme="majorHAnsi" w:cstheme="majorHAnsi"/>
          <w:color w:val="auto"/>
          <w:lang w:val="ro-RO"/>
        </w:rPr>
        <w:t>Nerespectând</w:t>
      </w:r>
      <w:r w:rsidR="00DB5541" w:rsidRPr="00E0045E">
        <w:rPr>
          <w:rFonts w:asciiTheme="majorHAnsi" w:eastAsia="Times New Roman" w:hAnsiTheme="majorHAnsi" w:cstheme="majorHAnsi"/>
          <w:color w:val="auto"/>
          <w:lang w:val="ro-RO"/>
        </w:rPr>
        <w:t>u-se</w:t>
      </w:r>
      <w:r w:rsidRPr="00E0045E">
        <w:rPr>
          <w:rFonts w:asciiTheme="majorHAnsi" w:eastAsia="Times New Roman" w:hAnsiTheme="majorHAnsi" w:cstheme="majorHAnsi"/>
          <w:color w:val="auto"/>
          <w:lang w:val="ro-RO"/>
        </w:rPr>
        <w:t xml:space="preserve"> prevederile menționate</w:t>
      </w:r>
      <w:r w:rsidR="0074115F" w:rsidRPr="00E0045E">
        <w:rPr>
          <w:rFonts w:asciiTheme="majorHAnsi" w:eastAsia="Times New Roman" w:hAnsiTheme="majorHAnsi" w:cstheme="majorHAnsi"/>
          <w:color w:val="auto"/>
          <w:lang w:val="ro-RO"/>
        </w:rPr>
        <w:t xml:space="preserve">, </w:t>
      </w:r>
      <w:r w:rsidRPr="009C67E0">
        <w:rPr>
          <w:rFonts w:asciiTheme="majorHAnsi" w:eastAsia="Times New Roman" w:hAnsiTheme="majorHAnsi" w:cstheme="majorHAnsi"/>
          <w:color w:val="auto"/>
          <w:lang w:val="ro-RO"/>
        </w:rPr>
        <w:t>n-a fost</w:t>
      </w:r>
      <w:r w:rsidRPr="006427CA">
        <w:rPr>
          <w:rFonts w:asciiTheme="majorHAnsi" w:eastAsia="Times New Roman" w:hAnsiTheme="majorHAnsi" w:cstheme="majorHAnsi"/>
          <w:color w:val="auto"/>
          <w:lang w:val="ro-RO"/>
        </w:rPr>
        <w:t xml:space="preserve"> elaborat </w:t>
      </w:r>
      <w:r w:rsidRPr="006427CA">
        <w:rPr>
          <w:rFonts w:asciiTheme="majorHAnsi" w:hAnsiTheme="majorHAnsi" w:cstheme="majorHAnsi"/>
          <w:color w:val="auto"/>
          <w:lang w:val="ro-RO"/>
        </w:rPr>
        <w:t>Regulamentul privind Metodologia de calculare și aplicare a tarifelor la utilizarea</w:t>
      </w:r>
      <w:r w:rsidR="009275E6" w:rsidRPr="009275E6">
        <w:rPr>
          <w:rFonts w:asciiTheme="majorHAnsi" w:eastAsia="Times New Roman" w:hAnsiTheme="majorHAnsi" w:cstheme="majorHAnsi"/>
        </w:rPr>
        <w:t xml:space="preserve"> </w:t>
      </w:r>
      <w:r w:rsidR="009275E6">
        <w:rPr>
          <w:rFonts w:asciiTheme="majorHAnsi" w:eastAsia="Times New Roman" w:hAnsiTheme="majorHAnsi" w:cstheme="majorHAnsi"/>
        </w:rPr>
        <w:t>SIA ”RSAP”</w:t>
      </w:r>
      <w:r w:rsidRPr="006427CA">
        <w:rPr>
          <w:rFonts w:asciiTheme="majorHAnsi" w:hAnsiTheme="majorHAnsi" w:cstheme="majorHAnsi"/>
          <w:color w:val="auto"/>
          <w:lang w:val="ro-RO"/>
        </w:rPr>
        <w:t xml:space="preserve"> (MTender), </w:t>
      </w:r>
      <w:r w:rsidR="0074115F" w:rsidRPr="006427CA">
        <w:rPr>
          <w:rFonts w:asciiTheme="majorHAnsi" w:hAnsiTheme="majorHAnsi" w:cstheme="majorHAnsi"/>
          <w:color w:val="auto"/>
          <w:lang w:val="ro-RO"/>
        </w:rPr>
        <w:t xml:space="preserve"> situația </w:t>
      </w:r>
      <w:r w:rsidR="00DB5541">
        <w:rPr>
          <w:rFonts w:asciiTheme="majorHAnsi" w:hAnsiTheme="majorHAnsi" w:cstheme="majorHAnsi"/>
          <w:color w:val="auto"/>
          <w:lang w:val="ro-RO"/>
        </w:rPr>
        <w:t xml:space="preserve">dată </w:t>
      </w:r>
      <w:r w:rsidR="0074115F" w:rsidRPr="006427CA">
        <w:rPr>
          <w:rFonts w:asciiTheme="majorHAnsi" w:hAnsiTheme="majorHAnsi" w:cstheme="majorHAnsi"/>
          <w:color w:val="auto"/>
          <w:lang w:val="ro-RO"/>
        </w:rPr>
        <w:t>fiind motivată de către MF prin faptul că proiectul iniț</w:t>
      </w:r>
      <w:r w:rsidRPr="006427CA">
        <w:rPr>
          <w:rFonts w:asciiTheme="majorHAnsi" w:hAnsiTheme="majorHAnsi" w:cstheme="majorHAnsi"/>
          <w:color w:val="auto"/>
          <w:lang w:val="ro-RO"/>
        </w:rPr>
        <w:t xml:space="preserve">ial a fost avizat și expertizat cu factori de risc și s-a decis stoparea elaborării proiectului de act normativ până la înlăturarea tuturor deficiențelor </w:t>
      </w:r>
      <w:r w:rsidRPr="006427CA">
        <w:rPr>
          <w:rFonts w:asciiTheme="majorHAnsi" w:hAnsiTheme="majorHAnsi" w:cstheme="majorHAnsi"/>
          <w:color w:val="auto"/>
          <w:lang w:val="ro-RO"/>
        </w:rPr>
        <w:lastRenderedPageBreak/>
        <w:t xml:space="preserve">în SIA </w:t>
      </w:r>
      <w:r w:rsidR="00DB5541">
        <w:rPr>
          <w:rFonts w:asciiTheme="majorHAnsi" w:hAnsiTheme="majorHAnsi" w:cstheme="majorHAnsi"/>
          <w:color w:val="auto"/>
          <w:lang w:val="ro-RO"/>
        </w:rPr>
        <w:t>„</w:t>
      </w:r>
      <w:r w:rsidRPr="006427CA">
        <w:rPr>
          <w:rFonts w:asciiTheme="majorHAnsi" w:hAnsiTheme="majorHAnsi" w:cstheme="majorHAnsi"/>
          <w:color w:val="auto"/>
          <w:lang w:val="ro-RO"/>
        </w:rPr>
        <w:t>RSAP</w:t>
      </w:r>
      <w:r w:rsidR="00DB5541">
        <w:rPr>
          <w:rFonts w:asciiTheme="majorHAnsi" w:hAnsiTheme="majorHAnsi" w:cstheme="majorHAnsi"/>
          <w:color w:val="auto"/>
          <w:lang w:val="ro-RO"/>
        </w:rPr>
        <w:t>”</w:t>
      </w:r>
      <w:r w:rsidRPr="006427CA">
        <w:rPr>
          <w:rFonts w:asciiTheme="majorHAnsi" w:hAnsiTheme="majorHAnsi" w:cstheme="majorHAnsi"/>
          <w:color w:val="auto"/>
          <w:lang w:val="ro-RO"/>
        </w:rPr>
        <w:t xml:space="preserve"> </w:t>
      </w:r>
      <w:r w:rsidR="00DB5541">
        <w:rPr>
          <w:rFonts w:asciiTheme="majorHAnsi" w:hAnsiTheme="majorHAnsi" w:cstheme="majorHAnsi"/>
          <w:color w:val="auto"/>
          <w:lang w:val="ro-RO"/>
        </w:rPr>
        <w:t>(</w:t>
      </w:r>
      <w:r w:rsidRPr="006427CA">
        <w:rPr>
          <w:rFonts w:asciiTheme="majorHAnsi" w:hAnsiTheme="majorHAnsi" w:cstheme="majorHAnsi"/>
          <w:color w:val="auto"/>
          <w:lang w:val="ro-RO"/>
        </w:rPr>
        <w:t>MTender</w:t>
      </w:r>
      <w:r w:rsidR="00DB5541">
        <w:rPr>
          <w:rFonts w:asciiTheme="majorHAnsi" w:hAnsiTheme="majorHAnsi" w:cstheme="majorHAnsi"/>
          <w:color w:val="auto"/>
          <w:lang w:val="ro-RO"/>
        </w:rPr>
        <w:t>)</w:t>
      </w:r>
      <w:r w:rsidRPr="006427CA">
        <w:rPr>
          <w:rFonts w:asciiTheme="majorHAnsi" w:hAnsiTheme="majorHAnsi" w:cstheme="majorHAnsi"/>
          <w:color w:val="auto"/>
          <w:lang w:val="ro-RO"/>
        </w:rPr>
        <w:t xml:space="preserve"> și trecerea sistemului de la exploatare experimentală la exploatare industrială.  N-a fost creat  de către MF nici Comitetul de coordonare, responsabil de implementarea etapei experimentale a </w:t>
      </w:r>
      <w:r w:rsidR="009275E6">
        <w:rPr>
          <w:rFonts w:asciiTheme="majorHAnsi" w:eastAsia="Times New Roman" w:hAnsiTheme="majorHAnsi" w:cstheme="majorHAnsi"/>
        </w:rPr>
        <w:t>SIA ”RSAP”</w:t>
      </w:r>
      <w:r w:rsidR="009275E6" w:rsidRPr="006427CA">
        <w:rPr>
          <w:rFonts w:asciiTheme="majorHAnsi" w:hAnsiTheme="majorHAnsi" w:cstheme="majorHAnsi"/>
          <w:color w:val="auto"/>
          <w:lang w:val="ro-RO"/>
        </w:rPr>
        <w:t xml:space="preserve"> </w:t>
      </w:r>
      <w:r w:rsidRPr="006427CA">
        <w:rPr>
          <w:rFonts w:asciiTheme="majorHAnsi" w:hAnsiTheme="majorHAnsi" w:cstheme="majorHAnsi"/>
          <w:color w:val="auto"/>
          <w:lang w:val="ro-RO"/>
        </w:rPr>
        <w:t>(MTender). Deși a fost elaborat</w:t>
      </w:r>
      <w:r w:rsidRPr="006427CA">
        <w:rPr>
          <w:rFonts w:asciiTheme="majorHAnsi" w:eastAsia="Times New Roman" w:hAnsiTheme="majorHAnsi" w:cstheme="majorHAnsi"/>
          <w:color w:val="auto"/>
          <w:lang w:val="ro-RO"/>
        </w:rPr>
        <w:t xml:space="preserve"> Regulamentul privind acreditarea platformelor electronice</w:t>
      </w:r>
      <w:r w:rsidRPr="006427CA">
        <w:rPr>
          <w:rStyle w:val="FootnoteTextChar2"/>
          <w:rFonts w:asciiTheme="majorHAnsi" w:eastAsia="Times New Roman" w:hAnsiTheme="majorHAnsi" w:cstheme="majorHAnsi"/>
          <w:color w:val="auto"/>
          <w:vertAlign w:val="superscript"/>
          <w:lang w:val="ro-RO"/>
        </w:rPr>
        <w:footnoteReference w:id="60"/>
      </w:r>
      <w:r w:rsidRPr="006427CA">
        <w:rPr>
          <w:rFonts w:asciiTheme="majorHAnsi" w:eastAsia="Times New Roman" w:hAnsiTheme="majorHAnsi" w:cstheme="majorHAnsi"/>
          <w:color w:val="auto"/>
          <w:lang w:val="ro-RO"/>
        </w:rPr>
        <w:t xml:space="preserve"> și creată </w:t>
      </w:r>
      <w:r w:rsidRPr="006427CA">
        <w:rPr>
          <w:rFonts w:asciiTheme="majorHAnsi" w:hAnsiTheme="majorHAnsi" w:cstheme="majorHAnsi"/>
          <w:color w:val="auto"/>
          <w:lang w:val="ro-RO"/>
        </w:rPr>
        <w:t>Comisia de acreditare a platformelor electronice de achiziții</w:t>
      </w:r>
      <w:r w:rsidRPr="006427CA">
        <w:rPr>
          <w:rStyle w:val="FootnoteTextChar2"/>
          <w:rFonts w:asciiTheme="majorHAnsi" w:hAnsiTheme="majorHAnsi" w:cstheme="majorHAnsi"/>
          <w:color w:val="auto"/>
          <w:vertAlign w:val="superscript"/>
          <w:lang w:val="ro-RO"/>
        </w:rPr>
        <w:footnoteReference w:id="61"/>
      </w:r>
      <w:r w:rsidR="008062AE" w:rsidRPr="006427CA">
        <w:rPr>
          <w:rFonts w:asciiTheme="majorHAnsi" w:hAnsiTheme="majorHAnsi" w:cstheme="majorHAnsi"/>
          <w:color w:val="auto"/>
          <w:lang w:val="ro-RO"/>
        </w:rPr>
        <w:t>,</w:t>
      </w:r>
      <w:r w:rsidRPr="006427CA">
        <w:rPr>
          <w:rFonts w:asciiTheme="majorHAnsi" w:eastAsia="Times New Roman" w:hAnsiTheme="majorHAnsi" w:cstheme="majorHAnsi"/>
          <w:color w:val="auto"/>
          <w:lang w:val="ro-RO"/>
        </w:rPr>
        <w:t xml:space="preserve"> </w:t>
      </w:r>
      <w:r w:rsidRPr="006427CA">
        <w:rPr>
          <w:rFonts w:asciiTheme="majorHAnsi" w:hAnsiTheme="majorHAnsi" w:cstheme="majorHAnsi"/>
          <w:color w:val="auto"/>
          <w:lang w:val="ro-RO"/>
        </w:rPr>
        <w:t xml:space="preserve"> la moment n</w:t>
      </w:r>
      <w:r w:rsidR="00DB5541">
        <w:rPr>
          <w:rFonts w:asciiTheme="majorHAnsi" w:hAnsiTheme="majorHAnsi" w:cstheme="majorHAnsi"/>
          <w:color w:val="auto"/>
          <w:lang w:val="ro-RO"/>
        </w:rPr>
        <w:t>u este</w:t>
      </w:r>
      <w:r w:rsidRPr="006427CA">
        <w:rPr>
          <w:rFonts w:asciiTheme="majorHAnsi" w:hAnsiTheme="majorHAnsi" w:cstheme="majorHAnsi"/>
          <w:color w:val="auto"/>
          <w:lang w:val="ro-RO"/>
        </w:rPr>
        <w:t xml:space="preserve"> acredit</w:t>
      </w:r>
      <w:r w:rsidR="0074115F" w:rsidRPr="006427CA">
        <w:rPr>
          <w:rFonts w:asciiTheme="majorHAnsi" w:hAnsiTheme="majorHAnsi" w:cstheme="majorHAnsi"/>
          <w:color w:val="auto"/>
          <w:lang w:val="ro-RO"/>
        </w:rPr>
        <w:t>ată nicio platformă electronică</w:t>
      </w:r>
      <w:r w:rsidRPr="006427CA">
        <w:rPr>
          <w:rFonts w:asciiTheme="majorHAnsi" w:hAnsiTheme="majorHAnsi" w:cstheme="majorHAnsi"/>
          <w:color w:val="auto"/>
          <w:lang w:val="ro-RO"/>
        </w:rPr>
        <w:t xml:space="preserve"> care acti</w:t>
      </w:r>
      <w:r w:rsidR="0074115F" w:rsidRPr="006427CA">
        <w:rPr>
          <w:rFonts w:asciiTheme="majorHAnsi" w:hAnsiTheme="majorHAnsi" w:cstheme="majorHAnsi"/>
          <w:color w:val="auto"/>
          <w:lang w:val="ro-RO"/>
        </w:rPr>
        <w:t xml:space="preserve">vează, situație </w:t>
      </w:r>
      <w:r w:rsidR="007F070D">
        <w:rPr>
          <w:rFonts w:asciiTheme="majorHAnsi" w:hAnsiTheme="majorHAnsi" w:cstheme="majorHAnsi"/>
          <w:color w:val="auto"/>
          <w:lang w:val="ro-RO"/>
        </w:rPr>
        <w:t>determin</w:t>
      </w:r>
      <w:r w:rsidR="0074115F" w:rsidRPr="006427CA">
        <w:rPr>
          <w:rFonts w:asciiTheme="majorHAnsi" w:hAnsiTheme="majorHAnsi" w:cstheme="majorHAnsi"/>
          <w:color w:val="auto"/>
          <w:lang w:val="ro-RO"/>
        </w:rPr>
        <w:t xml:space="preserve">ată de faptul </w:t>
      </w:r>
      <w:r w:rsidRPr="006427CA">
        <w:rPr>
          <w:rFonts w:asciiTheme="majorHAnsi" w:hAnsiTheme="majorHAnsi" w:cstheme="majorHAnsi"/>
          <w:color w:val="auto"/>
          <w:lang w:val="ro-RO"/>
        </w:rPr>
        <w:t xml:space="preserve">că acestea dețin doar funcționalități minime necesare pentru un sistem electronic de achiziții. </w:t>
      </w:r>
    </w:p>
    <w:p w:rsidR="0035672F" w:rsidRPr="006427CA" w:rsidRDefault="009275E6" w:rsidP="005015A2">
      <w:pPr>
        <w:autoSpaceDE w:val="0"/>
        <w:autoSpaceDN w:val="0"/>
        <w:adjustRightInd w:val="0"/>
        <w:spacing w:after="0" w:line="276" w:lineRule="auto"/>
        <w:ind w:right="-331" w:firstLine="562"/>
        <w:jc w:val="both"/>
        <w:rPr>
          <w:rFonts w:asciiTheme="majorHAnsi" w:eastAsia="Times New Roman" w:hAnsiTheme="majorHAnsi" w:cstheme="majorHAnsi"/>
          <w:sz w:val="24"/>
          <w:szCs w:val="24"/>
          <w:lang w:val="ro-RO"/>
        </w:rPr>
      </w:pPr>
      <w:r>
        <w:rPr>
          <w:rFonts w:asciiTheme="majorHAnsi" w:hAnsiTheme="majorHAnsi" w:cstheme="majorHAnsi"/>
          <w:sz w:val="24"/>
          <w:szCs w:val="24"/>
          <w:lang w:val="ro-RO"/>
        </w:rPr>
        <w:t>În</w:t>
      </w:r>
      <w:r w:rsidR="0074115F" w:rsidRPr="006427CA">
        <w:rPr>
          <w:rFonts w:asciiTheme="majorHAnsi" w:hAnsiTheme="majorHAnsi" w:cstheme="majorHAnsi"/>
          <w:sz w:val="24"/>
          <w:szCs w:val="24"/>
          <w:lang w:val="ro-RO"/>
        </w:rPr>
        <w:t xml:space="preserve"> </w:t>
      </w:r>
      <w:r w:rsidR="0035672F" w:rsidRPr="006427CA">
        <w:rPr>
          <w:rFonts w:asciiTheme="majorHAnsi" w:hAnsiTheme="majorHAnsi" w:cstheme="majorHAnsi"/>
          <w:sz w:val="24"/>
          <w:szCs w:val="24"/>
          <w:lang w:val="ro-RO"/>
        </w:rPr>
        <w:t>Programul de utilizare experimentală a Sistemului informational aprobat de către MF</w:t>
      </w:r>
      <w:r w:rsidR="0035672F" w:rsidRPr="006427CA">
        <w:rPr>
          <w:rStyle w:val="FootnoteTextChar2"/>
          <w:rFonts w:asciiTheme="majorHAnsi" w:hAnsiTheme="majorHAnsi" w:cstheme="majorHAnsi"/>
          <w:sz w:val="24"/>
          <w:szCs w:val="24"/>
          <w:vertAlign w:val="superscript"/>
          <w:lang w:val="ro-RO"/>
        </w:rPr>
        <w:footnoteReference w:id="62"/>
      </w:r>
      <w:r w:rsidR="0035672F" w:rsidRPr="006427CA">
        <w:rPr>
          <w:rFonts w:asciiTheme="majorHAnsi" w:hAnsiTheme="majorHAnsi" w:cstheme="majorHAnsi"/>
          <w:sz w:val="24"/>
          <w:szCs w:val="24"/>
          <w:lang w:val="ro-RO"/>
        </w:rPr>
        <w:t xml:space="preserve"> nu este specificat termenul concre</w:t>
      </w:r>
      <w:r w:rsidR="0074115F" w:rsidRPr="006427CA">
        <w:rPr>
          <w:rFonts w:asciiTheme="majorHAnsi" w:hAnsiTheme="majorHAnsi" w:cstheme="majorHAnsi"/>
          <w:sz w:val="24"/>
          <w:szCs w:val="24"/>
          <w:lang w:val="ro-RO"/>
        </w:rPr>
        <w:t>t</w:t>
      </w:r>
      <w:r w:rsidR="00DB5541">
        <w:rPr>
          <w:rFonts w:asciiTheme="majorHAnsi" w:hAnsiTheme="majorHAnsi" w:cstheme="majorHAnsi"/>
          <w:sz w:val="24"/>
          <w:szCs w:val="24"/>
          <w:lang w:val="ro-RO"/>
        </w:rPr>
        <w:t xml:space="preserve"> </w:t>
      </w:r>
      <w:r w:rsidR="0074115F" w:rsidRPr="006427CA">
        <w:rPr>
          <w:rFonts w:asciiTheme="majorHAnsi" w:hAnsiTheme="majorHAnsi" w:cstheme="majorHAnsi"/>
          <w:sz w:val="24"/>
          <w:szCs w:val="24"/>
          <w:lang w:val="ro-RO"/>
        </w:rPr>
        <w:t>de utilizare experimental</w:t>
      </w:r>
      <w:r w:rsidR="00DB5541">
        <w:rPr>
          <w:rFonts w:asciiTheme="majorHAnsi" w:hAnsiTheme="majorHAnsi" w:cstheme="majorHAnsi"/>
          <w:sz w:val="24"/>
          <w:szCs w:val="24"/>
          <w:lang w:val="ro-RO"/>
        </w:rPr>
        <w:t xml:space="preserve">ă </w:t>
      </w:r>
      <w:r w:rsidR="0074115F" w:rsidRPr="006427CA">
        <w:rPr>
          <w:rFonts w:asciiTheme="majorHAnsi" w:hAnsiTheme="majorHAnsi" w:cstheme="majorHAnsi"/>
          <w:sz w:val="24"/>
          <w:szCs w:val="24"/>
          <w:lang w:val="ro-RO"/>
        </w:rPr>
        <w:t xml:space="preserve">(fiind </w:t>
      </w:r>
      <w:r w:rsidR="0035672F" w:rsidRPr="006427CA">
        <w:rPr>
          <w:rFonts w:asciiTheme="majorHAnsi" w:hAnsiTheme="majorHAnsi" w:cstheme="majorHAnsi"/>
          <w:sz w:val="24"/>
          <w:szCs w:val="24"/>
          <w:lang w:val="ro-RO"/>
        </w:rPr>
        <w:t>menționat că de la 17</w:t>
      </w:r>
      <w:r w:rsidR="008062AE" w:rsidRPr="006427CA">
        <w:rPr>
          <w:rFonts w:asciiTheme="majorHAnsi" w:hAnsiTheme="majorHAnsi" w:cstheme="majorHAnsi"/>
          <w:sz w:val="24"/>
          <w:szCs w:val="24"/>
          <w:lang w:val="ro-RO"/>
        </w:rPr>
        <w:t>.</w:t>
      </w:r>
      <w:r w:rsidR="0035672F" w:rsidRPr="006427CA">
        <w:rPr>
          <w:rFonts w:asciiTheme="majorHAnsi" w:hAnsiTheme="majorHAnsi" w:cstheme="majorHAnsi"/>
          <w:sz w:val="24"/>
          <w:szCs w:val="24"/>
          <w:lang w:val="ro-RO"/>
        </w:rPr>
        <w:t>09.2018).</w:t>
      </w:r>
      <w:r w:rsidR="0074115F" w:rsidRPr="006427CA">
        <w:rPr>
          <w:rFonts w:asciiTheme="majorHAnsi" w:eastAsia="Times New Roman" w:hAnsiTheme="majorHAnsi" w:cstheme="majorHAnsi"/>
          <w:sz w:val="24"/>
          <w:szCs w:val="24"/>
          <w:lang w:val="ro-RO"/>
        </w:rPr>
        <w:t xml:space="preserve"> </w:t>
      </w:r>
      <w:proofErr w:type="gramStart"/>
      <w:r>
        <w:rPr>
          <w:rFonts w:asciiTheme="majorHAnsi" w:eastAsia="Times New Roman" w:hAnsiTheme="majorHAnsi" w:cstheme="majorHAnsi"/>
          <w:sz w:val="24"/>
          <w:szCs w:val="24"/>
        </w:rPr>
        <w:t>SIA ”</w:t>
      </w:r>
      <w:proofErr w:type="gramEnd"/>
      <w:r>
        <w:rPr>
          <w:rFonts w:asciiTheme="majorHAnsi" w:eastAsia="Times New Roman" w:hAnsiTheme="majorHAnsi" w:cstheme="majorHAnsi"/>
          <w:sz w:val="24"/>
          <w:szCs w:val="24"/>
        </w:rPr>
        <w:t>RSAP”(MTender)</w:t>
      </w:r>
      <w:r w:rsidR="0035672F" w:rsidRPr="006427CA">
        <w:rPr>
          <w:rFonts w:asciiTheme="majorHAnsi" w:eastAsia="Times New Roman" w:hAnsiTheme="majorHAnsi" w:cstheme="majorHAnsi"/>
          <w:sz w:val="24"/>
          <w:szCs w:val="24"/>
        </w:rPr>
        <w:t xml:space="preserve"> </w:t>
      </w:r>
      <w:r w:rsidR="00DB5541">
        <w:rPr>
          <w:rFonts w:asciiTheme="majorHAnsi" w:eastAsia="Times New Roman" w:hAnsiTheme="majorHAnsi" w:cstheme="majorHAnsi"/>
          <w:sz w:val="24"/>
          <w:szCs w:val="24"/>
        </w:rPr>
        <w:t>este</w:t>
      </w:r>
      <w:r w:rsidR="0035672F" w:rsidRPr="006427CA">
        <w:rPr>
          <w:rFonts w:asciiTheme="majorHAnsi" w:eastAsia="Times New Roman" w:hAnsiTheme="majorHAnsi" w:cstheme="majorHAnsi"/>
          <w:sz w:val="24"/>
          <w:szCs w:val="24"/>
        </w:rPr>
        <w:t xml:space="preserve"> un instrument dedicat modalității speciale de atribuire a cont</w:t>
      </w:r>
      <w:r w:rsidR="007F070D">
        <w:rPr>
          <w:rFonts w:asciiTheme="majorHAnsi" w:eastAsia="Times New Roman" w:hAnsiTheme="majorHAnsi" w:cstheme="majorHAnsi"/>
          <w:sz w:val="24"/>
          <w:szCs w:val="24"/>
        </w:rPr>
        <w:t>r</w:t>
      </w:r>
      <w:r w:rsidR="0035672F" w:rsidRPr="006427CA">
        <w:rPr>
          <w:rFonts w:asciiTheme="majorHAnsi" w:eastAsia="Times New Roman" w:hAnsiTheme="majorHAnsi" w:cstheme="majorHAnsi"/>
          <w:sz w:val="24"/>
          <w:szCs w:val="24"/>
        </w:rPr>
        <w:t xml:space="preserve">actelor de achiziții publice, precum ar fi licitația electronică. Actualmente, </w:t>
      </w:r>
      <w:proofErr w:type="gramStart"/>
      <w:r>
        <w:rPr>
          <w:rFonts w:asciiTheme="majorHAnsi" w:eastAsia="Times New Roman" w:hAnsiTheme="majorHAnsi" w:cstheme="majorHAnsi"/>
          <w:sz w:val="24"/>
          <w:szCs w:val="24"/>
        </w:rPr>
        <w:t>SIA ”</w:t>
      </w:r>
      <w:proofErr w:type="gramEnd"/>
      <w:r>
        <w:rPr>
          <w:rFonts w:asciiTheme="majorHAnsi" w:eastAsia="Times New Roman" w:hAnsiTheme="majorHAnsi" w:cstheme="majorHAnsi"/>
          <w:sz w:val="24"/>
          <w:szCs w:val="24"/>
        </w:rPr>
        <w:t>RSAP” (MTender)</w:t>
      </w:r>
      <w:r w:rsidR="0035672F" w:rsidRPr="006427CA">
        <w:rPr>
          <w:rFonts w:asciiTheme="majorHAnsi" w:eastAsia="Times New Roman" w:hAnsiTheme="majorHAnsi" w:cstheme="majorHAnsi"/>
          <w:sz w:val="24"/>
          <w:szCs w:val="24"/>
        </w:rPr>
        <w:t xml:space="preserve"> este lansat și utilizat în regim de exploatare experimentală</w:t>
      </w:r>
      <w:r w:rsidR="00DB5541">
        <w:rPr>
          <w:rFonts w:asciiTheme="majorHAnsi" w:eastAsia="Times New Roman" w:hAnsiTheme="majorHAnsi" w:cstheme="majorHAnsi"/>
          <w:sz w:val="24"/>
          <w:szCs w:val="24"/>
        </w:rPr>
        <w:t>,</w:t>
      </w:r>
      <w:r w:rsidR="0035672F" w:rsidRPr="006427CA">
        <w:rPr>
          <w:rFonts w:asciiTheme="majorHAnsi" w:eastAsia="Times New Roman" w:hAnsiTheme="majorHAnsi" w:cstheme="majorHAnsi"/>
          <w:sz w:val="24"/>
          <w:szCs w:val="24"/>
        </w:rPr>
        <w:t xml:space="preserve"> și nu a fost predat în exploatare de producție</w:t>
      </w:r>
      <w:r w:rsidR="0035672F" w:rsidRPr="006427CA">
        <w:rPr>
          <w:rFonts w:asciiTheme="majorHAnsi" w:hAnsiTheme="majorHAnsi" w:cstheme="majorHAnsi"/>
          <w:sz w:val="24"/>
          <w:szCs w:val="24"/>
        </w:rPr>
        <w:t xml:space="preserve">, </w:t>
      </w:r>
      <w:r w:rsidR="006173D8">
        <w:rPr>
          <w:rFonts w:asciiTheme="majorHAnsi" w:hAnsiTheme="majorHAnsi" w:cstheme="majorHAnsi"/>
          <w:sz w:val="24"/>
          <w:szCs w:val="24"/>
        </w:rPr>
        <w:t xml:space="preserve">pe </w:t>
      </w:r>
      <w:r w:rsidR="0035672F" w:rsidRPr="006427CA">
        <w:rPr>
          <w:rFonts w:asciiTheme="majorHAnsi" w:hAnsiTheme="majorHAnsi" w:cstheme="majorHAnsi"/>
          <w:sz w:val="24"/>
          <w:szCs w:val="24"/>
        </w:rPr>
        <w:t xml:space="preserve">motiv </w:t>
      </w:r>
      <w:r w:rsidR="006173D8">
        <w:rPr>
          <w:rFonts w:asciiTheme="majorHAnsi" w:hAnsiTheme="majorHAnsi" w:cstheme="majorHAnsi"/>
          <w:sz w:val="24"/>
          <w:szCs w:val="24"/>
        </w:rPr>
        <w:t>că</w:t>
      </w:r>
      <w:r w:rsidR="0035672F" w:rsidRPr="006427CA">
        <w:rPr>
          <w:rFonts w:asciiTheme="majorHAnsi" w:hAnsiTheme="majorHAnsi" w:cstheme="majorHAnsi"/>
          <w:sz w:val="24"/>
          <w:szCs w:val="24"/>
        </w:rPr>
        <w:t xml:space="preserve"> nu </w:t>
      </w:r>
      <w:r w:rsidR="007F070D">
        <w:rPr>
          <w:rFonts w:asciiTheme="majorHAnsi" w:hAnsiTheme="majorHAnsi" w:cstheme="majorHAnsi"/>
          <w:sz w:val="24"/>
          <w:szCs w:val="24"/>
        </w:rPr>
        <w:t>s-</w:t>
      </w:r>
      <w:r w:rsidR="0035672F" w:rsidRPr="006427CA">
        <w:rPr>
          <w:rFonts w:asciiTheme="majorHAnsi" w:hAnsiTheme="majorHAnsi" w:cstheme="majorHAnsi"/>
          <w:sz w:val="24"/>
          <w:szCs w:val="24"/>
        </w:rPr>
        <w:t xml:space="preserve">au dezvoltat instrumente de extragere a datelor statistice. </w:t>
      </w:r>
      <w:r w:rsidR="0035672F" w:rsidRPr="006427CA">
        <w:rPr>
          <w:rFonts w:asciiTheme="majorHAnsi" w:eastAsia="Times New Roman" w:hAnsiTheme="majorHAnsi" w:cstheme="majorHAnsi"/>
          <w:sz w:val="24"/>
          <w:szCs w:val="24"/>
        </w:rPr>
        <w:t>Respectiv, AAP dispune doar de datele extrase din dările de seamă transmise spre procesare de către autoritățile contractante.</w:t>
      </w:r>
      <w:r w:rsidR="0074115F" w:rsidRPr="006427CA">
        <w:rPr>
          <w:rFonts w:asciiTheme="majorHAnsi" w:eastAsia="Times New Roman" w:hAnsiTheme="majorHAnsi" w:cstheme="majorHAnsi"/>
          <w:sz w:val="24"/>
          <w:szCs w:val="24"/>
        </w:rPr>
        <w:t xml:space="preserve"> </w:t>
      </w:r>
      <w:r w:rsidR="0035672F" w:rsidRPr="006427CA">
        <w:rPr>
          <w:rFonts w:asciiTheme="majorHAnsi" w:hAnsiTheme="majorHAnsi" w:cstheme="majorHAnsi"/>
          <w:sz w:val="24"/>
          <w:szCs w:val="24"/>
        </w:rPr>
        <w:t>Totoda</w:t>
      </w:r>
      <w:r w:rsidR="0074115F" w:rsidRPr="006427CA">
        <w:rPr>
          <w:rFonts w:asciiTheme="majorHAnsi" w:hAnsiTheme="majorHAnsi" w:cstheme="majorHAnsi"/>
          <w:sz w:val="24"/>
          <w:szCs w:val="24"/>
        </w:rPr>
        <w:t>t</w:t>
      </w:r>
      <w:r w:rsidR="0035672F" w:rsidRPr="006427CA">
        <w:rPr>
          <w:rFonts w:asciiTheme="majorHAnsi" w:hAnsiTheme="majorHAnsi" w:cstheme="majorHAnsi"/>
          <w:sz w:val="24"/>
          <w:szCs w:val="24"/>
        </w:rPr>
        <w:t xml:space="preserve">ă, </w:t>
      </w:r>
      <w:r w:rsidR="0074115F" w:rsidRPr="006427CA">
        <w:rPr>
          <w:rFonts w:asciiTheme="majorHAnsi" w:hAnsiTheme="majorHAnsi" w:cstheme="majorHAnsi"/>
          <w:sz w:val="24"/>
          <w:szCs w:val="24"/>
        </w:rPr>
        <w:t>se menționează că</w:t>
      </w:r>
      <w:r w:rsidR="0035672F" w:rsidRPr="006427CA">
        <w:rPr>
          <w:rFonts w:asciiTheme="majorHAnsi" w:hAnsiTheme="majorHAnsi" w:cstheme="majorHAnsi"/>
          <w:sz w:val="24"/>
          <w:szCs w:val="24"/>
        </w:rPr>
        <w:t xml:space="preserve"> SIA </w:t>
      </w:r>
      <w:r w:rsidR="007F070D">
        <w:rPr>
          <w:rFonts w:asciiTheme="majorHAnsi" w:hAnsiTheme="majorHAnsi" w:cstheme="majorHAnsi"/>
          <w:sz w:val="24"/>
          <w:szCs w:val="24"/>
        </w:rPr>
        <w:t>„</w:t>
      </w:r>
      <w:r w:rsidR="0035672F" w:rsidRPr="006427CA">
        <w:rPr>
          <w:rFonts w:asciiTheme="majorHAnsi" w:hAnsiTheme="majorHAnsi" w:cstheme="majorHAnsi"/>
          <w:sz w:val="24"/>
          <w:szCs w:val="24"/>
        </w:rPr>
        <w:t>RSAP</w:t>
      </w:r>
      <w:r w:rsidR="007F070D">
        <w:rPr>
          <w:rFonts w:asciiTheme="majorHAnsi" w:hAnsiTheme="majorHAnsi" w:cstheme="majorHAnsi"/>
          <w:sz w:val="24"/>
          <w:szCs w:val="24"/>
        </w:rPr>
        <w:t xml:space="preserve">”(MTender) </w:t>
      </w:r>
      <w:r w:rsidR="0035672F" w:rsidRPr="006427CA">
        <w:rPr>
          <w:rFonts w:asciiTheme="majorHAnsi" w:hAnsiTheme="majorHAnsi" w:cstheme="majorHAnsi"/>
          <w:sz w:val="24"/>
          <w:szCs w:val="24"/>
        </w:rPr>
        <w:t xml:space="preserve"> a fost predat de către </w:t>
      </w:r>
      <w:r w:rsidR="0035672F" w:rsidRPr="00566C43">
        <w:rPr>
          <w:rFonts w:asciiTheme="majorHAnsi" w:hAnsiTheme="majorHAnsi" w:cstheme="majorHAnsi"/>
          <w:sz w:val="24"/>
          <w:szCs w:val="24"/>
        </w:rPr>
        <w:t>BERD</w:t>
      </w:r>
      <w:r w:rsidR="001E5D53" w:rsidRPr="00566C43">
        <w:rPr>
          <w:rFonts w:asciiTheme="majorHAnsi" w:hAnsiTheme="majorHAnsi" w:cstheme="majorHAnsi"/>
          <w:sz w:val="24"/>
          <w:szCs w:val="24"/>
        </w:rPr>
        <w:t xml:space="preserve">, </w:t>
      </w:r>
      <w:r w:rsidR="0035672F" w:rsidRPr="00566C43">
        <w:rPr>
          <w:rFonts w:asciiTheme="majorHAnsi" w:hAnsiTheme="majorHAnsi" w:cstheme="majorHAnsi"/>
          <w:sz w:val="24"/>
          <w:szCs w:val="24"/>
        </w:rPr>
        <w:t>recepționat</w:t>
      </w:r>
      <w:r w:rsidR="0035672F" w:rsidRPr="006427CA">
        <w:rPr>
          <w:rFonts w:asciiTheme="majorHAnsi" w:hAnsiTheme="majorHAnsi" w:cstheme="majorHAnsi"/>
          <w:sz w:val="24"/>
          <w:szCs w:val="24"/>
        </w:rPr>
        <w:t xml:space="preserve"> de către MF la data de 16.12.2020 și contabilizat în anul 2021 în valoare de 14,0 mil</w:t>
      </w:r>
      <w:r w:rsidR="001E5D53">
        <w:rPr>
          <w:rFonts w:asciiTheme="majorHAnsi" w:hAnsiTheme="majorHAnsi" w:cstheme="majorHAnsi"/>
          <w:sz w:val="24"/>
          <w:szCs w:val="24"/>
        </w:rPr>
        <w:t>.</w:t>
      </w:r>
      <w:r w:rsidR="0035672F" w:rsidRPr="006427CA">
        <w:rPr>
          <w:rFonts w:asciiTheme="majorHAnsi" w:hAnsiTheme="majorHAnsi" w:cstheme="majorHAnsi"/>
          <w:sz w:val="24"/>
          <w:szCs w:val="24"/>
        </w:rPr>
        <w:t xml:space="preserve"> </w:t>
      </w:r>
      <w:proofErr w:type="gramStart"/>
      <w:r w:rsidR="0035672F" w:rsidRPr="006427CA">
        <w:rPr>
          <w:rFonts w:asciiTheme="majorHAnsi" w:hAnsiTheme="majorHAnsi" w:cstheme="majorHAnsi"/>
          <w:sz w:val="24"/>
          <w:szCs w:val="24"/>
        </w:rPr>
        <w:t>lei</w:t>
      </w:r>
      <w:proofErr w:type="gramEnd"/>
      <w:r w:rsidR="0035672F" w:rsidRPr="006427CA">
        <w:rPr>
          <w:rFonts w:asciiTheme="majorHAnsi" w:hAnsiTheme="majorHAnsi" w:cstheme="majorHAnsi"/>
          <w:sz w:val="24"/>
          <w:szCs w:val="24"/>
        </w:rPr>
        <w:t>.</w:t>
      </w:r>
    </w:p>
    <w:p w:rsidR="0035672F" w:rsidRPr="006427CA" w:rsidRDefault="0035672F" w:rsidP="005015A2">
      <w:pPr>
        <w:autoSpaceDE w:val="0"/>
        <w:autoSpaceDN w:val="0"/>
        <w:adjustRightInd w:val="0"/>
        <w:spacing w:after="0" w:line="276" w:lineRule="auto"/>
        <w:ind w:right="-331" w:firstLine="562"/>
        <w:jc w:val="both"/>
        <w:rPr>
          <w:rFonts w:asciiTheme="majorHAnsi" w:hAnsiTheme="majorHAnsi" w:cstheme="majorHAnsi"/>
          <w:sz w:val="24"/>
          <w:szCs w:val="24"/>
        </w:rPr>
      </w:pPr>
      <w:r w:rsidRPr="006427CA">
        <w:rPr>
          <w:rFonts w:asciiTheme="majorHAnsi" w:eastAsiaTheme="minorHAnsi" w:hAnsiTheme="majorHAnsi" w:cstheme="majorHAnsi"/>
          <w:sz w:val="24"/>
          <w:szCs w:val="24"/>
          <w:lang w:val="ro-RO"/>
        </w:rPr>
        <w:t>Testările și analiza efectuat</w:t>
      </w:r>
      <w:r w:rsidR="001E5D53">
        <w:rPr>
          <w:rFonts w:asciiTheme="majorHAnsi" w:eastAsiaTheme="minorHAnsi" w:hAnsiTheme="majorHAnsi" w:cstheme="majorHAnsi"/>
          <w:sz w:val="24"/>
          <w:szCs w:val="24"/>
          <w:lang w:val="ro-RO"/>
        </w:rPr>
        <w:t>e</w:t>
      </w:r>
      <w:r w:rsidRPr="006427CA">
        <w:rPr>
          <w:rFonts w:asciiTheme="majorHAnsi" w:eastAsiaTheme="minorHAnsi" w:hAnsiTheme="majorHAnsi" w:cstheme="majorHAnsi"/>
          <w:sz w:val="24"/>
          <w:szCs w:val="24"/>
          <w:lang w:val="ro-RO"/>
        </w:rPr>
        <w:t xml:space="preserve"> de audit denotă că </w:t>
      </w:r>
      <w:r w:rsidR="009275E6">
        <w:rPr>
          <w:rFonts w:asciiTheme="majorHAnsi" w:eastAsia="Times New Roman" w:hAnsiTheme="majorHAnsi" w:cstheme="majorHAnsi"/>
          <w:sz w:val="24"/>
          <w:szCs w:val="24"/>
        </w:rPr>
        <w:t>SIA ”RSAP”</w:t>
      </w:r>
      <w:r w:rsidRPr="002744E9">
        <w:rPr>
          <w:rFonts w:asciiTheme="majorHAnsi" w:hAnsiTheme="majorHAnsi" w:cstheme="majorHAnsi"/>
          <w:sz w:val="24"/>
          <w:szCs w:val="24"/>
          <w:lang w:val="ro-RO"/>
        </w:rPr>
        <w:t xml:space="preserve"> </w:t>
      </w:r>
      <w:r w:rsidR="009275E6">
        <w:rPr>
          <w:rFonts w:asciiTheme="majorHAnsi" w:hAnsiTheme="majorHAnsi" w:cstheme="majorHAnsi"/>
          <w:sz w:val="24"/>
          <w:szCs w:val="24"/>
          <w:lang w:val="ro-RO"/>
        </w:rPr>
        <w:t>(</w:t>
      </w:r>
      <w:r w:rsidRPr="002744E9">
        <w:rPr>
          <w:rFonts w:asciiTheme="majorHAnsi" w:hAnsiTheme="majorHAnsi" w:cstheme="majorHAnsi"/>
          <w:sz w:val="24"/>
          <w:szCs w:val="24"/>
          <w:lang w:val="ro-RO"/>
        </w:rPr>
        <w:t>MTender</w:t>
      </w:r>
      <w:r w:rsidR="009275E6">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nu oferă funcționalitate deplină/sigură</w:t>
      </w:r>
      <w:r w:rsidR="003D7004">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w:t>
      </w:r>
      <w:r w:rsidRPr="000814B2">
        <w:rPr>
          <w:rFonts w:asciiTheme="majorHAnsi" w:hAnsiTheme="majorHAnsi" w:cstheme="majorHAnsi"/>
          <w:sz w:val="24"/>
          <w:szCs w:val="24"/>
          <w:lang w:val="ro-RO"/>
        </w:rPr>
        <w:t>la toate e</w:t>
      </w:r>
      <w:r w:rsidRPr="006901D5">
        <w:rPr>
          <w:rFonts w:asciiTheme="majorHAnsi" w:hAnsiTheme="majorHAnsi" w:cstheme="majorHAnsi"/>
          <w:sz w:val="24"/>
          <w:szCs w:val="24"/>
          <w:lang w:val="ro-RO"/>
        </w:rPr>
        <w:t>tapele</w:t>
      </w:r>
      <w:r w:rsidR="003D7004" w:rsidRPr="002744E9">
        <w:rPr>
          <w:rFonts w:asciiTheme="majorHAnsi" w:hAnsiTheme="majorHAnsi" w:cstheme="majorHAnsi"/>
          <w:sz w:val="24"/>
          <w:szCs w:val="24"/>
          <w:lang w:val="ro-RO"/>
        </w:rPr>
        <w:t>,</w:t>
      </w:r>
      <w:r w:rsidRPr="000814B2">
        <w:rPr>
          <w:rFonts w:asciiTheme="majorHAnsi" w:hAnsiTheme="majorHAnsi" w:cstheme="majorHAnsi"/>
          <w:sz w:val="24"/>
          <w:szCs w:val="24"/>
          <w:lang w:val="ro-RO"/>
        </w:rPr>
        <w:t xml:space="preserve"> procesului de achiziții</w:t>
      </w:r>
      <w:r w:rsidRPr="006427CA">
        <w:rPr>
          <w:rFonts w:asciiTheme="majorHAnsi" w:hAnsiTheme="majorHAnsi" w:cstheme="majorHAnsi"/>
          <w:sz w:val="24"/>
          <w:szCs w:val="24"/>
          <w:lang w:val="ro-RO"/>
        </w:rPr>
        <w:t xml:space="preserve"> publice,</w:t>
      </w:r>
      <w:r w:rsidRPr="006427CA">
        <w:rPr>
          <w:rFonts w:asciiTheme="majorHAnsi" w:eastAsiaTheme="minorHAnsi" w:hAnsiTheme="majorHAnsi" w:cstheme="majorHAnsi"/>
          <w:sz w:val="24"/>
          <w:szCs w:val="24"/>
          <w:lang w:val="ro-RO"/>
        </w:rPr>
        <w:t xml:space="preserve"> nu are dezvoltate toate funcționalitățile pentru a trece în exploatare industrială, care ar presupune desfășurarea întregului proces de achiziție publică, în conformitate cu Conceptul tehnic al</w:t>
      </w:r>
      <w:r w:rsidR="005A31EB" w:rsidRPr="005A31EB">
        <w:rPr>
          <w:rFonts w:asciiTheme="majorHAnsi" w:eastAsia="Times New Roman" w:hAnsiTheme="majorHAnsi" w:cstheme="majorHAnsi"/>
          <w:sz w:val="24"/>
          <w:szCs w:val="24"/>
        </w:rPr>
        <w:t xml:space="preserve"> </w:t>
      </w:r>
      <w:r w:rsidR="005A31EB">
        <w:rPr>
          <w:rFonts w:asciiTheme="majorHAnsi" w:eastAsia="Times New Roman" w:hAnsiTheme="majorHAnsi" w:cstheme="majorHAnsi"/>
          <w:sz w:val="24"/>
          <w:szCs w:val="24"/>
        </w:rPr>
        <w:t>SIA ”RSAP</w:t>
      </w:r>
      <w:r w:rsidRPr="006427CA">
        <w:rPr>
          <w:rFonts w:asciiTheme="majorHAnsi" w:eastAsiaTheme="minorHAnsi" w:hAnsiTheme="majorHAnsi" w:cstheme="majorHAnsi"/>
          <w:sz w:val="24"/>
          <w:szCs w:val="24"/>
          <w:lang w:val="ro-RO"/>
        </w:rPr>
        <w:t>” (MTender)</w:t>
      </w:r>
      <w:r w:rsidR="00663BF7">
        <w:rPr>
          <w:rFonts w:asciiTheme="majorHAnsi" w:eastAsiaTheme="minorHAnsi" w:hAnsiTheme="majorHAnsi" w:cstheme="majorHAnsi"/>
          <w:sz w:val="24"/>
          <w:szCs w:val="24"/>
          <w:lang w:val="ro-RO"/>
        </w:rPr>
        <w:t>,</w:t>
      </w:r>
      <w:r w:rsidRPr="006427CA">
        <w:rPr>
          <w:rFonts w:asciiTheme="majorHAnsi" w:eastAsiaTheme="minorHAnsi" w:hAnsiTheme="majorHAnsi" w:cstheme="majorHAnsi"/>
          <w:sz w:val="24"/>
          <w:szCs w:val="24"/>
          <w:lang w:val="ro-RO"/>
        </w:rPr>
        <w:t xml:space="preserve"> aprobat prin Hotărârea Guvern</w:t>
      </w:r>
      <w:r w:rsidR="00663BF7">
        <w:rPr>
          <w:rFonts w:asciiTheme="majorHAnsi" w:eastAsiaTheme="minorHAnsi" w:hAnsiTheme="majorHAnsi" w:cstheme="majorHAnsi"/>
          <w:sz w:val="24"/>
          <w:szCs w:val="24"/>
          <w:lang w:val="ro-RO"/>
        </w:rPr>
        <w:t>ului</w:t>
      </w:r>
      <w:r w:rsidRPr="006427CA">
        <w:rPr>
          <w:rFonts w:asciiTheme="majorHAnsi" w:eastAsiaTheme="minorHAnsi" w:hAnsiTheme="majorHAnsi" w:cstheme="majorHAnsi"/>
          <w:sz w:val="24"/>
          <w:szCs w:val="24"/>
          <w:lang w:val="ro-RO"/>
        </w:rPr>
        <w:t xml:space="preserve"> </w:t>
      </w:r>
      <w:r w:rsidRPr="00566C43">
        <w:rPr>
          <w:rFonts w:asciiTheme="majorHAnsi" w:eastAsiaTheme="minorHAnsi" w:hAnsiTheme="majorHAnsi" w:cstheme="majorHAnsi"/>
          <w:sz w:val="24"/>
          <w:szCs w:val="24"/>
          <w:lang w:val="ro-RO"/>
        </w:rPr>
        <w:t>nr.705</w:t>
      </w:r>
      <w:r w:rsidR="00BD48EC" w:rsidRPr="00BD48EC">
        <w:rPr>
          <w:rFonts w:asciiTheme="majorHAnsi" w:eastAsiaTheme="minorHAnsi" w:hAnsiTheme="majorHAnsi" w:cstheme="majorHAnsi"/>
          <w:sz w:val="24"/>
          <w:szCs w:val="24"/>
          <w:lang w:val="ro-RO"/>
        </w:rPr>
        <w:t xml:space="preserve"> din 11.07</w:t>
      </w:r>
      <w:r w:rsidR="00566C43" w:rsidRPr="002744E9">
        <w:rPr>
          <w:rFonts w:asciiTheme="majorHAnsi" w:eastAsiaTheme="minorHAnsi" w:hAnsiTheme="majorHAnsi" w:cstheme="majorHAnsi"/>
          <w:sz w:val="24"/>
          <w:szCs w:val="24"/>
          <w:lang w:val="ro-RO"/>
        </w:rPr>
        <w:t>.</w:t>
      </w:r>
      <w:r w:rsidRPr="00566C43">
        <w:rPr>
          <w:rFonts w:asciiTheme="majorHAnsi" w:eastAsiaTheme="minorHAnsi" w:hAnsiTheme="majorHAnsi" w:cstheme="majorHAnsi"/>
          <w:sz w:val="24"/>
          <w:szCs w:val="24"/>
          <w:lang w:val="ro-RO"/>
        </w:rPr>
        <w:t>2018.</w:t>
      </w:r>
    </w:p>
    <w:p w:rsidR="000931E0" w:rsidRPr="006427CA" w:rsidRDefault="0035672F" w:rsidP="005015A2">
      <w:pPr>
        <w:spacing w:after="0" w:line="276" w:lineRule="auto"/>
        <w:ind w:right="-331" w:firstLine="562"/>
        <w:jc w:val="both"/>
        <w:rPr>
          <w:rFonts w:asciiTheme="majorHAnsi" w:hAnsiTheme="majorHAnsi" w:cstheme="majorHAnsi"/>
          <w:sz w:val="24"/>
          <w:szCs w:val="24"/>
          <w:lang w:val="ro-RO"/>
        </w:rPr>
      </w:pPr>
      <w:r w:rsidRPr="006427CA">
        <w:rPr>
          <w:rFonts w:asciiTheme="majorHAnsi" w:hAnsiTheme="majorHAnsi" w:cstheme="majorHAnsi"/>
          <w:sz w:val="24"/>
          <w:szCs w:val="24"/>
          <w:lang w:val="ro-RO"/>
        </w:rPr>
        <w:t>În linii generale</w:t>
      </w:r>
      <w:r w:rsidR="00663BF7">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funcționalitățile oferite de către </w:t>
      </w:r>
      <w:r w:rsidR="005A31EB">
        <w:rPr>
          <w:rFonts w:asciiTheme="majorHAnsi" w:eastAsia="Times New Roman" w:hAnsiTheme="majorHAnsi" w:cstheme="majorHAnsi"/>
          <w:sz w:val="24"/>
          <w:szCs w:val="24"/>
        </w:rPr>
        <w:t>SIA ”RSAP” (</w:t>
      </w:r>
      <w:r w:rsidRPr="002744E9">
        <w:rPr>
          <w:rFonts w:asciiTheme="majorHAnsi" w:hAnsiTheme="majorHAnsi" w:cstheme="majorHAnsi"/>
          <w:sz w:val="24"/>
          <w:szCs w:val="24"/>
          <w:lang w:val="ro-RO"/>
        </w:rPr>
        <w:t>M</w:t>
      </w:r>
      <w:r w:rsidR="00566C43" w:rsidRPr="002744E9">
        <w:rPr>
          <w:rFonts w:asciiTheme="majorHAnsi" w:hAnsiTheme="majorHAnsi" w:cstheme="majorHAnsi"/>
          <w:sz w:val="24"/>
          <w:szCs w:val="24"/>
          <w:lang w:val="ro-RO"/>
        </w:rPr>
        <w:t>T</w:t>
      </w:r>
      <w:r w:rsidRPr="002744E9">
        <w:rPr>
          <w:rFonts w:asciiTheme="majorHAnsi" w:hAnsiTheme="majorHAnsi" w:cstheme="majorHAnsi"/>
          <w:sz w:val="24"/>
          <w:szCs w:val="24"/>
          <w:lang w:val="ro-RO"/>
        </w:rPr>
        <w:t>ender</w:t>
      </w:r>
      <w:r w:rsidR="005A31EB">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w:t>
      </w:r>
      <w:r w:rsidR="003971AC" w:rsidRPr="006427CA">
        <w:rPr>
          <w:rFonts w:asciiTheme="majorHAnsi" w:hAnsiTheme="majorHAnsi" w:cstheme="majorHAnsi"/>
          <w:sz w:val="24"/>
          <w:szCs w:val="24"/>
          <w:lang w:val="ro-RO"/>
        </w:rPr>
        <w:t xml:space="preserve">nu </w:t>
      </w:r>
      <w:r w:rsidRPr="006427CA">
        <w:rPr>
          <w:rFonts w:asciiTheme="majorHAnsi" w:hAnsiTheme="majorHAnsi" w:cstheme="majorHAnsi"/>
          <w:sz w:val="24"/>
          <w:szCs w:val="24"/>
          <w:lang w:val="ro-RO"/>
        </w:rPr>
        <w:t xml:space="preserve">corespund </w:t>
      </w:r>
      <w:r w:rsidR="003971AC" w:rsidRPr="006427CA">
        <w:rPr>
          <w:rFonts w:asciiTheme="majorHAnsi" w:hAnsiTheme="majorHAnsi" w:cstheme="majorHAnsi"/>
          <w:sz w:val="24"/>
          <w:szCs w:val="24"/>
          <w:lang w:val="ro-RO"/>
        </w:rPr>
        <w:t>în totalitate</w:t>
      </w:r>
      <w:r w:rsidRPr="006427CA">
        <w:rPr>
          <w:rFonts w:asciiTheme="majorHAnsi" w:hAnsiTheme="majorHAnsi" w:cstheme="majorHAnsi"/>
          <w:sz w:val="24"/>
          <w:szCs w:val="24"/>
          <w:lang w:val="ro-RO"/>
        </w:rPr>
        <w:t xml:space="preserve"> funcționalitățil</w:t>
      </w:r>
      <w:r w:rsidR="003971AC" w:rsidRPr="006427CA">
        <w:rPr>
          <w:rFonts w:asciiTheme="majorHAnsi" w:hAnsiTheme="majorHAnsi" w:cstheme="majorHAnsi"/>
          <w:sz w:val="24"/>
          <w:szCs w:val="24"/>
          <w:lang w:val="ro-RO"/>
        </w:rPr>
        <w:t>or</w:t>
      </w:r>
      <w:r w:rsidR="000931E0" w:rsidRPr="006427CA">
        <w:rPr>
          <w:rFonts w:asciiTheme="majorHAnsi" w:hAnsiTheme="majorHAnsi" w:cstheme="majorHAnsi"/>
          <w:sz w:val="24"/>
          <w:szCs w:val="24"/>
          <w:lang w:val="ro-RO"/>
        </w:rPr>
        <w:t xml:space="preserve"> </w:t>
      </w:r>
      <w:r w:rsidR="00663BF7">
        <w:rPr>
          <w:rFonts w:asciiTheme="majorHAnsi" w:hAnsiTheme="majorHAnsi" w:cstheme="majorHAnsi"/>
          <w:sz w:val="24"/>
          <w:szCs w:val="24"/>
          <w:lang w:val="ro-RO"/>
        </w:rPr>
        <w:t xml:space="preserve">pe </w:t>
      </w:r>
      <w:r w:rsidR="000931E0" w:rsidRPr="006427CA">
        <w:rPr>
          <w:rFonts w:asciiTheme="majorHAnsi" w:hAnsiTheme="majorHAnsi" w:cstheme="majorHAnsi"/>
          <w:sz w:val="24"/>
          <w:szCs w:val="24"/>
          <w:lang w:val="ro-RO"/>
        </w:rPr>
        <w:t xml:space="preserve">care ar trebui să </w:t>
      </w:r>
      <w:r w:rsidR="00663BF7">
        <w:rPr>
          <w:rFonts w:asciiTheme="majorHAnsi" w:hAnsiTheme="majorHAnsi" w:cstheme="majorHAnsi"/>
          <w:sz w:val="24"/>
          <w:szCs w:val="24"/>
          <w:lang w:val="ro-RO"/>
        </w:rPr>
        <w:t xml:space="preserve">le </w:t>
      </w:r>
      <w:r w:rsidR="000931E0" w:rsidRPr="006427CA">
        <w:rPr>
          <w:rFonts w:asciiTheme="majorHAnsi" w:hAnsiTheme="majorHAnsi" w:cstheme="majorHAnsi"/>
          <w:sz w:val="24"/>
          <w:szCs w:val="24"/>
          <w:lang w:val="ro-RO"/>
        </w:rPr>
        <w:t>dețină un si</w:t>
      </w:r>
      <w:r w:rsidRPr="006427CA">
        <w:rPr>
          <w:rFonts w:asciiTheme="majorHAnsi" w:hAnsiTheme="majorHAnsi" w:cstheme="majorHAnsi"/>
          <w:sz w:val="24"/>
          <w:szCs w:val="24"/>
          <w:lang w:val="ro-RO"/>
        </w:rPr>
        <w:t xml:space="preserve">stem electronic de achiziții publice. </w:t>
      </w:r>
      <w:proofErr w:type="gramStart"/>
      <w:r w:rsidR="005A31EB">
        <w:rPr>
          <w:rFonts w:asciiTheme="majorHAnsi" w:eastAsia="Times New Roman" w:hAnsiTheme="majorHAnsi" w:cstheme="majorHAnsi"/>
          <w:sz w:val="24"/>
          <w:szCs w:val="24"/>
        </w:rPr>
        <w:t>SIA ”</w:t>
      </w:r>
      <w:proofErr w:type="gramEnd"/>
      <w:r w:rsidR="005A31EB">
        <w:rPr>
          <w:rFonts w:asciiTheme="majorHAnsi" w:eastAsia="Times New Roman" w:hAnsiTheme="majorHAnsi" w:cstheme="majorHAnsi"/>
          <w:sz w:val="24"/>
          <w:szCs w:val="24"/>
        </w:rPr>
        <w:t>RSAP”</w:t>
      </w:r>
      <w:r w:rsidRPr="006427CA">
        <w:rPr>
          <w:rFonts w:asciiTheme="majorHAnsi" w:hAnsiTheme="majorHAnsi" w:cstheme="majorHAnsi"/>
          <w:sz w:val="24"/>
          <w:szCs w:val="24"/>
          <w:lang w:val="ro-RO"/>
        </w:rPr>
        <w:t xml:space="preserve"> </w:t>
      </w:r>
      <w:r w:rsidR="005A31EB">
        <w:rPr>
          <w:rFonts w:asciiTheme="majorHAnsi" w:hAnsiTheme="majorHAnsi" w:cstheme="majorHAnsi"/>
          <w:sz w:val="24"/>
          <w:szCs w:val="24"/>
          <w:lang w:val="ro-RO"/>
        </w:rPr>
        <w:t>(</w:t>
      </w:r>
      <w:r w:rsidRPr="006427CA">
        <w:rPr>
          <w:rFonts w:asciiTheme="majorHAnsi" w:hAnsiTheme="majorHAnsi" w:cstheme="majorHAnsi"/>
          <w:sz w:val="24"/>
          <w:szCs w:val="24"/>
          <w:lang w:val="ro-RO"/>
        </w:rPr>
        <w:t>MTender</w:t>
      </w:r>
      <w:r w:rsidR="005A31EB">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nu permite desfășurarea unui șir de proceduri de achiziție</w:t>
      </w:r>
      <w:r w:rsidR="00663BF7">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precum licitația restr</w:t>
      </w:r>
      <w:r w:rsidR="00663BF7">
        <w:rPr>
          <w:rFonts w:asciiTheme="majorHAnsi" w:hAnsiTheme="majorHAnsi" w:cstheme="majorHAnsi"/>
          <w:sz w:val="24"/>
          <w:szCs w:val="24"/>
          <w:lang w:val="ro-RO"/>
        </w:rPr>
        <w:t>â</w:t>
      </w:r>
      <w:r w:rsidRPr="006427CA">
        <w:rPr>
          <w:rFonts w:asciiTheme="majorHAnsi" w:hAnsiTheme="majorHAnsi" w:cstheme="majorHAnsi"/>
          <w:sz w:val="24"/>
          <w:szCs w:val="24"/>
          <w:lang w:val="ro-RO"/>
        </w:rPr>
        <w:t>nsă, negocierile cu sau fără publicarea prealabilă a unui anunț de participare, acordurile-cadru, sistemele de achiziții dinamice.</w:t>
      </w:r>
      <w:r w:rsidR="000931E0" w:rsidRPr="006427CA">
        <w:rPr>
          <w:rFonts w:asciiTheme="majorHAnsi" w:hAnsiTheme="majorHAnsi" w:cstheme="majorHAnsi"/>
          <w:sz w:val="24"/>
          <w:szCs w:val="24"/>
          <w:lang w:val="ro-RO"/>
        </w:rPr>
        <w:t xml:space="preserve"> </w:t>
      </w:r>
      <w:r w:rsidRPr="006427CA">
        <w:rPr>
          <w:rFonts w:asciiTheme="majorHAnsi" w:hAnsiTheme="majorHAnsi" w:cstheme="majorHAnsi"/>
          <w:sz w:val="24"/>
          <w:szCs w:val="24"/>
          <w:lang w:val="ro-RO"/>
        </w:rPr>
        <w:t xml:space="preserve">Autoritățile contractante pot desfășura în </w:t>
      </w:r>
      <w:r w:rsidR="005A31EB">
        <w:rPr>
          <w:rFonts w:asciiTheme="majorHAnsi" w:eastAsia="Times New Roman" w:hAnsiTheme="majorHAnsi" w:cstheme="majorHAnsi"/>
          <w:sz w:val="24"/>
          <w:szCs w:val="24"/>
        </w:rPr>
        <w:t>SIA ”RSAP” (</w:t>
      </w:r>
      <w:r w:rsidRPr="006427CA">
        <w:rPr>
          <w:rFonts w:asciiTheme="majorHAnsi" w:hAnsiTheme="majorHAnsi" w:cstheme="majorHAnsi"/>
          <w:sz w:val="24"/>
          <w:szCs w:val="24"/>
          <w:lang w:val="ro-RO"/>
        </w:rPr>
        <w:t>MTender</w:t>
      </w:r>
      <w:r w:rsidR="005A31EB">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doar </w:t>
      </w:r>
      <w:r w:rsidR="008062AE" w:rsidRPr="006427CA">
        <w:rPr>
          <w:rFonts w:asciiTheme="majorHAnsi" w:hAnsiTheme="majorHAnsi" w:cstheme="majorHAnsi"/>
          <w:sz w:val="24"/>
          <w:szCs w:val="24"/>
          <w:lang w:val="ro-RO"/>
        </w:rPr>
        <w:t>2</w:t>
      </w:r>
      <w:r w:rsidRPr="006427CA">
        <w:rPr>
          <w:rFonts w:asciiTheme="majorHAnsi" w:hAnsiTheme="majorHAnsi" w:cstheme="majorHAnsi"/>
          <w:sz w:val="24"/>
          <w:szCs w:val="24"/>
          <w:lang w:val="ro-RO"/>
        </w:rPr>
        <w:t xml:space="preserve"> proceduri de achiziți</w:t>
      </w:r>
      <w:r w:rsidR="003E2107">
        <w:rPr>
          <w:rFonts w:asciiTheme="majorHAnsi" w:hAnsiTheme="majorHAnsi" w:cstheme="majorHAnsi"/>
          <w:sz w:val="24"/>
          <w:szCs w:val="24"/>
          <w:lang w:val="ro-RO"/>
        </w:rPr>
        <w:t>e</w:t>
      </w:r>
      <w:r w:rsidRPr="006427CA">
        <w:rPr>
          <w:rFonts w:asciiTheme="majorHAnsi" w:hAnsiTheme="majorHAnsi" w:cstheme="majorHAnsi"/>
          <w:sz w:val="24"/>
          <w:szCs w:val="24"/>
          <w:lang w:val="ro-RO"/>
        </w:rPr>
        <w:t xml:space="preserve"> public</w:t>
      </w:r>
      <w:r w:rsidR="003E2107">
        <w:rPr>
          <w:rFonts w:asciiTheme="majorHAnsi" w:hAnsiTheme="majorHAnsi" w:cstheme="majorHAnsi"/>
          <w:sz w:val="24"/>
          <w:szCs w:val="24"/>
          <w:lang w:val="ro-RO"/>
        </w:rPr>
        <w:t>ă</w:t>
      </w:r>
      <w:r w:rsidRPr="006427CA">
        <w:rPr>
          <w:rFonts w:asciiTheme="majorHAnsi" w:hAnsiTheme="majorHAnsi" w:cstheme="majorHAnsi"/>
          <w:sz w:val="24"/>
          <w:szCs w:val="24"/>
          <w:lang w:val="ro-RO"/>
        </w:rPr>
        <w:t xml:space="preserve"> – licitația deschiză și cererea ofertelor de prețuri, ceea ce</w:t>
      </w:r>
      <w:r w:rsidR="003E2107">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de f</w:t>
      </w:r>
      <w:r w:rsidR="008062AE" w:rsidRPr="006427CA">
        <w:rPr>
          <w:rFonts w:asciiTheme="majorHAnsi" w:hAnsiTheme="majorHAnsi" w:cstheme="majorHAnsi"/>
          <w:sz w:val="24"/>
          <w:szCs w:val="24"/>
          <w:lang w:val="ro-RO"/>
        </w:rPr>
        <w:t>apt</w:t>
      </w:r>
      <w:r w:rsidR="003E2107">
        <w:rPr>
          <w:rFonts w:asciiTheme="majorHAnsi" w:hAnsiTheme="majorHAnsi" w:cstheme="majorHAnsi"/>
          <w:sz w:val="24"/>
          <w:szCs w:val="24"/>
          <w:lang w:val="ro-RO"/>
        </w:rPr>
        <w:t>,</w:t>
      </w:r>
      <w:r w:rsidR="008062AE" w:rsidRPr="006427CA">
        <w:rPr>
          <w:rFonts w:asciiTheme="majorHAnsi" w:hAnsiTheme="majorHAnsi" w:cstheme="majorHAnsi"/>
          <w:sz w:val="24"/>
          <w:szCs w:val="24"/>
          <w:lang w:val="ro-RO"/>
        </w:rPr>
        <w:t xml:space="preserve"> limitează mult autoritățile</w:t>
      </w:r>
      <w:r w:rsidRPr="006427CA">
        <w:rPr>
          <w:rFonts w:asciiTheme="majorHAnsi" w:hAnsiTheme="majorHAnsi" w:cstheme="majorHAnsi"/>
          <w:sz w:val="24"/>
          <w:szCs w:val="24"/>
          <w:lang w:val="ro-RO"/>
        </w:rPr>
        <w:t xml:space="preserve"> în acțiunile </w:t>
      </w:r>
      <w:r w:rsidR="003E2107">
        <w:rPr>
          <w:rFonts w:asciiTheme="majorHAnsi" w:hAnsiTheme="majorHAnsi" w:cstheme="majorHAnsi"/>
          <w:sz w:val="24"/>
          <w:szCs w:val="24"/>
          <w:lang w:val="ro-RO"/>
        </w:rPr>
        <w:t>lor</w:t>
      </w:r>
      <w:r w:rsidRPr="006427CA">
        <w:rPr>
          <w:rFonts w:asciiTheme="majorHAnsi" w:hAnsiTheme="majorHAnsi" w:cstheme="majorHAnsi"/>
          <w:sz w:val="24"/>
          <w:szCs w:val="24"/>
          <w:lang w:val="ro-RO"/>
        </w:rPr>
        <w:t xml:space="preserve"> și le impune să identifice alte soluții de satisfacere a necesităților sale, în unele cazuri</w:t>
      </w:r>
      <w:r w:rsidR="003E2107">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cu încălcarea legislației </w:t>
      </w:r>
      <w:r w:rsidR="00937A80">
        <w:rPr>
          <w:rFonts w:asciiTheme="majorHAnsi" w:hAnsiTheme="majorHAnsi" w:cstheme="majorHAnsi"/>
          <w:sz w:val="24"/>
          <w:szCs w:val="24"/>
          <w:lang w:val="ro-RO"/>
        </w:rPr>
        <w:t>î</w:t>
      </w:r>
      <w:r w:rsidRPr="006427CA">
        <w:rPr>
          <w:rFonts w:asciiTheme="majorHAnsi" w:hAnsiTheme="majorHAnsi" w:cstheme="majorHAnsi"/>
          <w:sz w:val="24"/>
          <w:szCs w:val="24"/>
          <w:lang w:val="ro-RO"/>
        </w:rPr>
        <w:t xml:space="preserve">n domeniu. </w:t>
      </w:r>
    </w:p>
    <w:p w:rsidR="0035672F" w:rsidRPr="006427CA" w:rsidRDefault="0035672F" w:rsidP="005015A2">
      <w:pPr>
        <w:spacing w:after="0" w:line="276" w:lineRule="auto"/>
        <w:ind w:right="-329" w:firstLine="561"/>
        <w:jc w:val="both"/>
        <w:rPr>
          <w:rFonts w:asciiTheme="majorHAnsi" w:hAnsiTheme="majorHAnsi" w:cstheme="majorHAnsi"/>
          <w:sz w:val="24"/>
          <w:szCs w:val="24"/>
          <w:lang w:val="ro-RO"/>
        </w:rPr>
      </w:pPr>
      <w:r w:rsidRPr="006427CA">
        <w:rPr>
          <w:rFonts w:asciiTheme="majorHAnsi" w:hAnsiTheme="majorHAnsi" w:cstheme="majorHAnsi"/>
          <w:sz w:val="24"/>
          <w:szCs w:val="24"/>
          <w:lang w:val="ro-RO"/>
        </w:rPr>
        <w:t xml:space="preserve">În cadrul </w:t>
      </w:r>
      <w:r w:rsidR="005A31EB">
        <w:rPr>
          <w:rFonts w:asciiTheme="majorHAnsi" w:eastAsia="Times New Roman" w:hAnsiTheme="majorHAnsi" w:cstheme="majorHAnsi"/>
          <w:sz w:val="24"/>
          <w:szCs w:val="24"/>
        </w:rPr>
        <w:t>SIA ”RSAP”</w:t>
      </w:r>
      <w:r w:rsidRPr="002744E9">
        <w:rPr>
          <w:rFonts w:asciiTheme="majorHAnsi" w:hAnsiTheme="majorHAnsi" w:cstheme="majorHAnsi"/>
          <w:sz w:val="24"/>
          <w:szCs w:val="24"/>
          <w:lang w:val="ro-RO"/>
        </w:rPr>
        <w:t xml:space="preserve"> </w:t>
      </w:r>
      <w:r w:rsidR="005A31EB">
        <w:rPr>
          <w:rFonts w:asciiTheme="majorHAnsi" w:hAnsiTheme="majorHAnsi" w:cstheme="majorHAnsi"/>
          <w:sz w:val="24"/>
          <w:szCs w:val="24"/>
          <w:lang w:val="ro-RO"/>
        </w:rPr>
        <w:t>(</w:t>
      </w:r>
      <w:r w:rsidRPr="002744E9">
        <w:rPr>
          <w:rFonts w:asciiTheme="majorHAnsi" w:hAnsiTheme="majorHAnsi" w:cstheme="majorHAnsi"/>
          <w:sz w:val="24"/>
          <w:szCs w:val="24"/>
          <w:lang w:val="ro-RO"/>
        </w:rPr>
        <w:t>MTender</w:t>
      </w:r>
      <w:r w:rsidR="005A31EB">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este posibilă aplicarea doar a criteriului de atribuire „cel mai mic preț”. Nu sunt dezvoltate funcționalități pentru aplicarea celorlalte 3 criterii de atribuire prevăzute de lege.</w:t>
      </w:r>
      <w:r w:rsidR="000931E0" w:rsidRPr="006427CA">
        <w:rPr>
          <w:rFonts w:asciiTheme="majorHAnsi" w:hAnsiTheme="majorHAnsi" w:cstheme="majorHAnsi"/>
          <w:sz w:val="24"/>
          <w:szCs w:val="24"/>
          <w:lang w:val="ro-RO"/>
        </w:rPr>
        <w:t xml:space="preserve"> </w:t>
      </w:r>
      <w:r w:rsidRPr="006427CA">
        <w:rPr>
          <w:rFonts w:asciiTheme="majorHAnsi" w:hAnsiTheme="majorHAnsi" w:cstheme="majorHAnsi"/>
          <w:sz w:val="24"/>
          <w:szCs w:val="24"/>
          <w:lang w:val="ro-RO"/>
        </w:rPr>
        <w:t>Ace</w:t>
      </w:r>
      <w:r w:rsidR="003971AC" w:rsidRPr="006427CA">
        <w:rPr>
          <w:rFonts w:asciiTheme="majorHAnsi" w:hAnsiTheme="majorHAnsi" w:cstheme="majorHAnsi"/>
          <w:sz w:val="24"/>
          <w:szCs w:val="24"/>
          <w:lang w:val="ro-RO"/>
        </w:rPr>
        <w:t>s</w:t>
      </w:r>
      <w:r w:rsidR="000931E0" w:rsidRPr="006427CA">
        <w:rPr>
          <w:rFonts w:asciiTheme="majorHAnsi" w:hAnsiTheme="majorHAnsi" w:cstheme="majorHAnsi"/>
          <w:sz w:val="24"/>
          <w:szCs w:val="24"/>
          <w:lang w:val="ro-RO"/>
        </w:rPr>
        <w:t>te situații</w:t>
      </w:r>
      <w:r w:rsidRPr="006427CA">
        <w:rPr>
          <w:rFonts w:asciiTheme="majorHAnsi" w:hAnsiTheme="majorHAnsi" w:cstheme="majorHAnsi"/>
          <w:sz w:val="24"/>
          <w:szCs w:val="24"/>
          <w:lang w:val="ro-RO"/>
        </w:rPr>
        <w:t xml:space="preserve"> diminuează posibilitățile autorităților contractante de procurare a bunurilor, serviciilor și luc</w:t>
      </w:r>
      <w:r w:rsidR="000931E0" w:rsidRPr="006427CA">
        <w:rPr>
          <w:rFonts w:asciiTheme="majorHAnsi" w:hAnsiTheme="majorHAnsi" w:cstheme="majorHAnsi"/>
          <w:sz w:val="24"/>
          <w:szCs w:val="24"/>
          <w:lang w:val="ro-RO"/>
        </w:rPr>
        <w:t>rărilor calitative sau durabile</w:t>
      </w:r>
      <w:r w:rsidRPr="006427CA">
        <w:rPr>
          <w:rFonts w:asciiTheme="majorHAnsi" w:hAnsiTheme="majorHAnsi" w:cstheme="majorHAnsi"/>
          <w:sz w:val="24"/>
          <w:szCs w:val="24"/>
          <w:lang w:val="ro-RO"/>
        </w:rPr>
        <w:t>, gener</w:t>
      </w:r>
      <w:r w:rsidR="000931E0" w:rsidRPr="006427CA">
        <w:rPr>
          <w:rFonts w:asciiTheme="majorHAnsi" w:hAnsiTheme="majorHAnsi" w:cstheme="majorHAnsi"/>
          <w:sz w:val="24"/>
          <w:szCs w:val="24"/>
          <w:lang w:val="ro-RO"/>
        </w:rPr>
        <w:t xml:space="preserve">ând </w:t>
      </w:r>
      <w:r w:rsidRPr="006427CA">
        <w:rPr>
          <w:rFonts w:asciiTheme="majorHAnsi" w:hAnsiTheme="majorHAnsi" w:cstheme="majorHAnsi"/>
          <w:sz w:val="24"/>
          <w:szCs w:val="24"/>
          <w:lang w:val="ro-RO"/>
        </w:rPr>
        <w:t>riscul de contestare a procedurii de achiziți</w:t>
      </w:r>
      <w:r w:rsidR="003E2107">
        <w:rPr>
          <w:rFonts w:asciiTheme="majorHAnsi" w:hAnsiTheme="majorHAnsi" w:cstheme="majorHAnsi"/>
          <w:sz w:val="24"/>
          <w:szCs w:val="24"/>
          <w:lang w:val="ro-RO"/>
        </w:rPr>
        <w:t>e</w:t>
      </w:r>
      <w:r w:rsidRPr="006427CA">
        <w:rPr>
          <w:rFonts w:asciiTheme="majorHAnsi" w:hAnsiTheme="majorHAnsi" w:cstheme="majorHAnsi"/>
          <w:sz w:val="24"/>
          <w:szCs w:val="24"/>
          <w:lang w:val="ro-RO"/>
        </w:rPr>
        <w:t xml:space="preserve"> de către operatorii economici, în cazul în care aceștia nu sunt desemnați câștigători. În alte cazuri, autoritățile contractante care au publicat în anunțurile de participare alt criteriu</w:t>
      </w:r>
      <w:r w:rsidR="003E2107">
        <w:rPr>
          <w:rFonts w:asciiTheme="majorHAnsi" w:hAnsiTheme="majorHAnsi" w:cstheme="majorHAnsi"/>
          <w:sz w:val="24"/>
          <w:szCs w:val="24"/>
          <w:lang w:val="ro-RO"/>
        </w:rPr>
        <w:t xml:space="preserve"> </w:t>
      </w:r>
      <w:r w:rsidRPr="006427CA">
        <w:rPr>
          <w:rFonts w:asciiTheme="majorHAnsi" w:hAnsiTheme="majorHAnsi" w:cstheme="majorHAnsi"/>
          <w:sz w:val="24"/>
          <w:szCs w:val="24"/>
          <w:lang w:val="ro-RO"/>
        </w:rPr>
        <w:t xml:space="preserve">decât </w:t>
      </w:r>
      <w:r w:rsidR="003E2107">
        <w:rPr>
          <w:rFonts w:asciiTheme="majorHAnsi" w:hAnsiTheme="majorHAnsi" w:cstheme="majorHAnsi"/>
          <w:sz w:val="24"/>
          <w:szCs w:val="24"/>
          <w:lang w:val="ro-RO"/>
        </w:rPr>
        <w:t>„</w:t>
      </w:r>
      <w:r w:rsidRPr="006427CA">
        <w:rPr>
          <w:rFonts w:asciiTheme="majorHAnsi" w:hAnsiTheme="majorHAnsi" w:cstheme="majorHAnsi"/>
          <w:sz w:val="24"/>
          <w:szCs w:val="24"/>
          <w:lang w:val="ro-RO"/>
        </w:rPr>
        <w:t>cel mai mic preț</w:t>
      </w:r>
      <w:r w:rsidR="003E2107">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sunt nevoite să anuleze procedura de achiziție sau să o continue </w:t>
      </w:r>
      <w:r w:rsidRPr="006427CA">
        <w:rPr>
          <w:rFonts w:asciiTheme="majorHAnsi" w:hAnsiTheme="majorHAnsi" w:cstheme="majorHAnsi"/>
          <w:sz w:val="24"/>
          <w:szCs w:val="24"/>
          <w:lang w:val="ro-RO"/>
        </w:rPr>
        <w:lastRenderedPageBreak/>
        <w:t xml:space="preserve">cu încălcarea legislației, deoarece în documentația de atribuire a fost stabilit un alt criteriu. </w:t>
      </w:r>
      <w:proofErr w:type="gramStart"/>
      <w:r w:rsidR="005A31EB">
        <w:rPr>
          <w:rFonts w:asciiTheme="majorHAnsi" w:eastAsia="Times New Roman" w:hAnsiTheme="majorHAnsi" w:cstheme="majorHAnsi"/>
          <w:sz w:val="24"/>
          <w:szCs w:val="24"/>
        </w:rPr>
        <w:t>SIA ”</w:t>
      </w:r>
      <w:proofErr w:type="gramEnd"/>
      <w:r w:rsidR="005A31EB">
        <w:rPr>
          <w:rFonts w:asciiTheme="majorHAnsi" w:eastAsia="Times New Roman" w:hAnsiTheme="majorHAnsi" w:cstheme="majorHAnsi"/>
          <w:sz w:val="24"/>
          <w:szCs w:val="24"/>
        </w:rPr>
        <w:t>RSAP” (</w:t>
      </w:r>
      <w:r w:rsidRPr="006427CA">
        <w:rPr>
          <w:rFonts w:asciiTheme="majorHAnsi" w:hAnsiTheme="majorHAnsi" w:cstheme="majorHAnsi"/>
          <w:sz w:val="24"/>
          <w:szCs w:val="24"/>
          <w:lang w:val="ro-RO"/>
        </w:rPr>
        <w:t>M</w:t>
      </w:r>
      <w:r w:rsidRPr="002744E9">
        <w:rPr>
          <w:rFonts w:asciiTheme="majorHAnsi" w:hAnsiTheme="majorHAnsi" w:cstheme="majorHAnsi"/>
          <w:sz w:val="24"/>
          <w:szCs w:val="24"/>
          <w:lang w:val="ro-RO"/>
        </w:rPr>
        <w:t>Tender</w:t>
      </w:r>
      <w:r w:rsidR="005A31EB">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nu permite desfășurarea procedurii de achiziționare a produselor petroliere, unde se utilizează criteriul bazat nu pe cel mai mic preț, </w:t>
      </w:r>
      <w:r w:rsidRPr="002744E9">
        <w:rPr>
          <w:rFonts w:asciiTheme="majorHAnsi" w:hAnsiTheme="majorHAnsi" w:cstheme="majorHAnsi"/>
          <w:sz w:val="24"/>
          <w:szCs w:val="24"/>
          <w:lang w:val="ro-RO"/>
        </w:rPr>
        <w:t>d</w:t>
      </w:r>
      <w:r w:rsidR="000931E0" w:rsidRPr="002744E9">
        <w:rPr>
          <w:rFonts w:asciiTheme="majorHAnsi" w:hAnsiTheme="majorHAnsi" w:cstheme="majorHAnsi"/>
          <w:sz w:val="24"/>
          <w:szCs w:val="24"/>
          <w:lang w:val="ro-RO"/>
        </w:rPr>
        <w:t>ar formulă</w:t>
      </w:r>
      <w:r w:rsidR="000931E0" w:rsidRPr="006427CA">
        <w:rPr>
          <w:rFonts w:asciiTheme="majorHAnsi" w:hAnsiTheme="majorHAnsi" w:cstheme="majorHAnsi"/>
          <w:sz w:val="24"/>
          <w:szCs w:val="24"/>
          <w:lang w:val="ro-RO"/>
        </w:rPr>
        <w:t xml:space="preserve"> pe bază de discount. </w:t>
      </w:r>
      <w:r w:rsidRPr="006427CA">
        <w:rPr>
          <w:rFonts w:asciiTheme="majorHAnsi" w:hAnsiTheme="majorHAnsi" w:cstheme="majorHAnsi"/>
          <w:sz w:val="24"/>
          <w:szCs w:val="24"/>
          <w:lang w:val="ro-RO"/>
        </w:rPr>
        <w:t>Nu există în cadrul sistemu</w:t>
      </w:r>
      <w:r w:rsidR="000931E0" w:rsidRPr="006427CA">
        <w:rPr>
          <w:rFonts w:asciiTheme="majorHAnsi" w:hAnsiTheme="majorHAnsi" w:cstheme="majorHAnsi"/>
          <w:sz w:val="24"/>
          <w:szCs w:val="24"/>
          <w:lang w:val="ro-RO"/>
        </w:rPr>
        <w:t>l</w:t>
      </w:r>
      <w:r w:rsidRPr="006427CA">
        <w:rPr>
          <w:rFonts w:asciiTheme="majorHAnsi" w:hAnsiTheme="majorHAnsi" w:cstheme="majorHAnsi"/>
          <w:sz w:val="24"/>
          <w:szCs w:val="24"/>
          <w:lang w:val="ro-RO"/>
        </w:rPr>
        <w:t>ui funcționalități pentru generarea automată a unui șir de documente ce țin de procedura de achiziție în baza datelor introduse de către specialiștii în achiziții, și anume:</w:t>
      </w:r>
      <w:r w:rsidR="000931E0" w:rsidRPr="006427CA">
        <w:rPr>
          <w:rFonts w:asciiTheme="majorHAnsi" w:hAnsiTheme="majorHAnsi" w:cstheme="majorHAnsi"/>
          <w:sz w:val="24"/>
          <w:szCs w:val="24"/>
          <w:lang w:val="ro-RO"/>
        </w:rPr>
        <w:t xml:space="preserve"> </w:t>
      </w:r>
      <w:r w:rsidRPr="006427CA">
        <w:rPr>
          <w:rFonts w:asciiTheme="majorHAnsi" w:hAnsiTheme="majorHAnsi" w:cstheme="majorHAnsi"/>
          <w:sz w:val="24"/>
          <w:szCs w:val="24"/>
          <w:lang w:val="ro-RO"/>
        </w:rPr>
        <w:t>anunțul de participare, docu</w:t>
      </w:r>
      <w:r w:rsidR="008062AE" w:rsidRPr="006427CA">
        <w:rPr>
          <w:rFonts w:asciiTheme="majorHAnsi" w:hAnsiTheme="majorHAnsi" w:cstheme="majorHAnsi"/>
          <w:sz w:val="24"/>
          <w:szCs w:val="24"/>
          <w:lang w:val="ro-RO"/>
        </w:rPr>
        <w:t>mentația de atribuire, procesul-</w:t>
      </w:r>
      <w:r w:rsidRPr="006427CA">
        <w:rPr>
          <w:rFonts w:asciiTheme="majorHAnsi" w:hAnsiTheme="majorHAnsi" w:cstheme="majorHAnsi"/>
          <w:sz w:val="24"/>
          <w:szCs w:val="24"/>
          <w:lang w:val="ro-RO"/>
        </w:rPr>
        <w:t>verbal de deschidere a ofertelor, declarațiile de confidențialitate și imparțialitate a membrilor grupului de lucru, recipisele de primire a ofertelor, decizia de atribuire a contractului, darea de seamă privind desfășurarea procedurii de achiziție publică etc. Utilizatorii sunt nevoiți să creeze offline aceste fișiere și să le încarce manual. În acest caz</w:t>
      </w:r>
      <w:r w:rsidR="00843D41">
        <w:rPr>
          <w:rFonts w:asciiTheme="majorHAnsi" w:hAnsiTheme="majorHAnsi" w:cstheme="majorHAnsi"/>
          <w:sz w:val="24"/>
          <w:szCs w:val="24"/>
          <w:lang w:val="ro-RO"/>
        </w:rPr>
        <w:t xml:space="preserve">, </w:t>
      </w:r>
      <w:r w:rsidRPr="006427CA">
        <w:rPr>
          <w:rFonts w:asciiTheme="majorHAnsi" w:hAnsiTheme="majorHAnsi" w:cstheme="majorHAnsi"/>
          <w:sz w:val="24"/>
          <w:szCs w:val="24"/>
          <w:lang w:val="ro-RO"/>
        </w:rPr>
        <w:t xml:space="preserve">efortul pentru </w:t>
      </w:r>
      <w:r w:rsidRPr="002744E9">
        <w:rPr>
          <w:rFonts w:asciiTheme="majorHAnsi" w:hAnsiTheme="majorHAnsi" w:cstheme="majorHAnsi"/>
          <w:sz w:val="24"/>
          <w:szCs w:val="24"/>
          <w:lang w:val="ro-RO"/>
        </w:rPr>
        <w:t>AC</w:t>
      </w:r>
      <w:r w:rsidRPr="006427CA">
        <w:rPr>
          <w:rFonts w:asciiTheme="majorHAnsi" w:hAnsiTheme="majorHAnsi" w:cstheme="majorHAnsi"/>
          <w:sz w:val="24"/>
          <w:szCs w:val="24"/>
          <w:lang w:val="ro-RO"/>
        </w:rPr>
        <w:t xml:space="preserve"> și AAP s-a dublat. AAP a modificat sistemul intern de activitate</w:t>
      </w:r>
      <w:r w:rsidR="00843D41">
        <w:rPr>
          <w:rFonts w:asciiTheme="majorHAnsi" w:hAnsiTheme="majorHAnsi" w:cstheme="majorHAnsi"/>
          <w:sz w:val="24"/>
          <w:szCs w:val="24"/>
          <w:lang w:val="ro-RO"/>
        </w:rPr>
        <w:t xml:space="preserve">, </w:t>
      </w:r>
      <w:r w:rsidRPr="006427CA">
        <w:rPr>
          <w:rFonts w:asciiTheme="majorHAnsi" w:hAnsiTheme="majorHAnsi" w:cstheme="majorHAnsi"/>
          <w:sz w:val="24"/>
          <w:szCs w:val="24"/>
          <w:lang w:val="ro-RO"/>
        </w:rPr>
        <w:t xml:space="preserve"> pentru a putea lucra cu documentele intocmite și transmise de către autoritățile contractante. </w:t>
      </w:r>
    </w:p>
    <w:p w:rsidR="0068378E" w:rsidRPr="006427CA" w:rsidRDefault="0035672F" w:rsidP="005015A2">
      <w:pPr>
        <w:spacing w:after="0" w:line="276" w:lineRule="auto"/>
        <w:ind w:right="-329" w:firstLine="561"/>
        <w:jc w:val="both"/>
        <w:rPr>
          <w:rFonts w:asciiTheme="majorHAnsi" w:hAnsiTheme="majorHAnsi" w:cstheme="majorHAnsi"/>
          <w:sz w:val="24"/>
          <w:szCs w:val="24"/>
          <w:lang w:val="ro-RO"/>
        </w:rPr>
      </w:pPr>
      <w:r w:rsidRPr="006427CA">
        <w:rPr>
          <w:rFonts w:asciiTheme="majorHAnsi" w:hAnsiTheme="majorHAnsi" w:cstheme="majorHAnsi"/>
          <w:sz w:val="24"/>
          <w:szCs w:val="24"/>
          <w:lang w:val="ro-RO"/>
        </w:rPr>
        <w:t xml:space="preserve">Sistemul </w:t>
      </w:r>
      <w:r w:rsidR="00843D41">
        <w:rPr>
          <w:rFonts w:asciiTheme="majorHAnsi" w:hAnsiTheme="majorHAnsi" w:cstheme="majorHAnsi"/>
          <w:sz w:val="24"/>
          <w:szCs w:val="24"/>
          <w:lang w:val="ro-RO"/>
        </w:rPr>
        <w:t xml:space="preserve">dat </w:t>
      </w:r>
      <w:r w:rsidRPr="006427CA">
        <w:rPr>
          <w:rFonts w:asciiTheme="majorHAnsi" w:hAnsiTheme="majorHAnsi" w:cstheme="majorHAnsi"/>
          <w:sz w:val="24"/>
          <w:szCs w:val="24"/>
          <w:lang w:val="ro-RO"/>
        </w:rPr>
        <w:t xml:space="preserve">nu permite efectuarea de modificări </w:t>
      </w:r>
      <w:r w:rsidR="00843D41">
        <w:rPr>
          <w:rFonts w:asciiTheme="majorHAnsi" w:hAnsiTheme="majorHAnsi" w:cstheme="majorHAnsi"/>
          <w:sz w:val="24"/>
          <w:szCs w:val="24"/>
          <w:lang w:val="ro-RO"/>
        </w:rPr>
        <w:t>în</w:t>
      </w:r>
      <w:r w:rsidRPr="006427CA">
        <w:rPr>
          <w:rFonts w:asciiTheme="majorHAnsi" w:hAnsiTheme="majorHAnsi" w:cstheme="majorHAnsi"/>
          <w:sz w:val="24"/>
          <w:szCs w:val="24"/>
          <w:lang w:val="ro-RO"/>
        </w:rPr>
        <w:t xml:space="preserve"> datele din s</w:t>
      </w:r>
      <w:r w:rsidR="0068378E" w:rsidRPr="006427CA">
        <w:rPr>
          <w:rFonts w:asciiTheme="majorHAnsi" w:hAnsiTheme="majorHAnsi" w:cstheme="majorHAnsi"/>
          <w:sz w:val="24"/>
          <w:szCs w:val="24"/>
          <w:lang w:val="ro-RO"/>
        </w:rPr>
        <w:t xml:space="preserve">istem. </w:t>
      </w:r>
      <w:r w:rsidRPr="006427CA">
        <w:rPr>
          <w:rFonts w:asciiTheme="majorHAnsi" w:hAnsiTheme="majorHAnsi" w:cstheme="majorHAnsi"/>
          <w:sz w:val="24"/>
          <w:szCs w:val="24"/>
          <w:lang w:val="ro-RO"/>
        </w:rPr>
        <w:t xml:space="preserve">Pentru a face careva modificări </w:t>
      </w:r>
      <w:r w:rsidR="00843D41">
        <w:rPr>
          <w:rFonts w:asciiTheme="majorHAnsi" w:hAnsiTheme="majorHAnsi" w:cstheme="majorHAnsi"/>
          <w:sz w:val="24"/>
          <w:szCs w:val="24"/>
          <w:lang w:val="ro-RO"/>
        </w:rPr>
        <w:t>în</w:t>
      </w:r>
      <w:r w:rsidRPr="006427CA">
        <w:rPr>
          <w:rFonts w:asciiTheme="majorHAnsi" w:hAnsiTheme="majorHAnsi" w:cstheme="majorHAnsi"/>
          <w:sz w:val="24"/>
          <w:szCs w:val="24"/>
          <w:lang w:val="ro-RO"/>
        </w:rPr>
        <w:t xml:space="preserve"> documentele din sistem, autoritatea contractantă trebuie să creeze și să încarce un document nou</w:t>
      </w:r>
      <w:r w:rsidR="0068378E" w:rsidRPr="006427CA">
        <w:rPr>
          <w:rFonts w:asciiTheme="majorHAnsi" w:hAnsiTheme="majorHAnsi" w:cstheme="majorHAnsi"/>
          <w:sz w:val="24"/>
          <w:szCs w:val="24"/>
          <w:lang w:val="ro-RO"/>
        </w:rPr>
        <w:t>, sau să anuleze procedura și să inițieze una nouă.</w:t>
      </w:r>
    </w:p>
    <w:p w:rsidR="0035672F" w:rsidRPr="006427CA" w:rsidRDefault="0035672F" w:rsidP="005015A2">
      <w:pPr>
        <w:spacing w:after="0" w:line="276" w:lineRule="auto"/>
        <w:ind w:right="-329" w:firstLine="561"/>
        <w:jc w:val="both"/>
        <w:rPr>
          <w:rFonts w:asciiTheme="majorHAnsi" w:hAnsiTheme="majorHAnsi" w:cstheme="majorHAnsi"/>
          <w:sz w:val="24"/>
          <w:szCs w:val="24"/>
          <w:lang w:val="ro-RO"/>
        </w:rPr>
      </w:pPr>
      <w:r w:rsidRPr="006427CA">
        <w:rPr>
          <w:rFonts w:asciiTheme="majorHAnsi" w:hAnsiTheme="majorHAnsi" w:cstheme="majorHAnsi"/>
          <w:sz w:val="24"/>
          <w:szCs w:val="24"/>
          <w:lang w:val="ro-RO"/>
        </w:rPr>
        <w:t>Sistemul nu publică anunțuri de modificare.</w:t>
      </w:r>
      <w:r w:rsidR="000931E0" w:rsidRPr="006427CA">
        <w:rPr>
          <w:rFonts w:asciiTheme="majorHAnsi" w:hAnsiTheme="majorHAnsi" w:cstheme="majorHAnsi"/>
          <w:sz w:val="24"/>
          <w:szCs w:val="24"/>
          <w:lang w:val="ro-RO"/>
        </w:rPr>
        <w:t xml:space="preserve"> </w:t>
      </w:r>
      <w:r w:rsidRPr="006427CA">
        <w:rPr>
          <w:rFonts w:asciiTheme="majorHAnsi" w:hAnsiTheme="majorHAnsi" w:cstheme="majorHAnsi"/>
          <w:sz w:val="24"/>
          <w:szCs w:val="24"/>
          <w:lang w:val="ro-RO"/>
        </w:rPr>
        <w:t xml:space="preserve">Conținutul anunțului de intenții și </w:t>
      </w:r>
      <w:r w:rsidR="00843D41">
        <w:rPr>
          <w:rFonts w:asciiTheme="majorHAnsi" w:hAnsiTheme="majorHAnsi" w:cstheme="majorHAnsi"/>
          <w:sz w:val="24"/>
          <w:szCs w:val="24"/>
          <w:lang w:val="ro-RO"/>
        </w:rPr>
        <w:t xml:space="preserve">al </w:t>
      </w:r>
      <w:r w:rsidRPr="006427CA">
        <w:rPr>
          <w:rFonts w:asciiTheme="majorHAnsi" w:hAnsiTheme="majorHAnsi" w:cstheme="majorHAnsi"/>
          <w:sz w:val="24"/>
          <w:szCs w:val="24"/>
          <w:lang w:val="ro-RO"/>
        </w:rPr>
        <w:t xml:space="preserve">anunțului de participare nu corespund cerințelor specificate în Legea </w:t>
      </w:r>
      <w:r w:rsidR="00843D41">
        <w:rPr>
          <w:rFonts w:asciiTheme="majorHAnsi" w:hAnsiTheme="majorHAnsi" w:cstheme="majorHAnsi"/>
          <w:sz w:val="24"/>
          <w:szCs w:val="24"/>
          <w:lang w:val="ro-RO"/>
        </w:rPr>
        <w:t>nr.</w:t>
      </w:r>
      <w:r w:rsidRPr="006427CA">
        <w:rPr>
          <w:rFonts w:asciiTheme="majorHAnsi" w:hAnsiTheme="majorHAnsi" w:cstheme="majorHAnsi"/>
          <w:sz w:val="24"/>
          <w:szCs w:val="24"/>
          <w:lang w:val="ro-RO"/>
        </w:rPr>
        <w:t>131</w:t>
      </w:r>
      <w:r w:rsidR="00843D41">
        <w:rPr>
          <w:rFonts w:asciiTheme="majorHAnsi" w:hAnsiTheme="majorHAnsi" w:cstheme="majorHAnsi"/>
          <w:sz w:val="24"/>
          <w:szCs w:val="24"/>
          <w:lang w:val="ro-RO"/>
        </w:rPr>
        <w:t xml:space="preserve"> din 03.07.2</w:t>
      </w:r>
      <w:r w:rsidRPr="006427CA">
        <w:rPr>
          <w:rFonts w:asciiTheme="majorHAnsi" w:hAnsiTheme="majorHAnsi" w:cstheme="majorHAnsi"/>
          <w:sz w:val="24"/>
          <w:szCs w:val="24"/>
          <w:lang w:val="ro-RO"/>
        </w:rPr>
        <w:t>015</w:t>
      </w:r>
      <w:r w:rsidR="007C43B3">
        <w:rPr>
          <w:rFonts w:asciiTheme="majorHAnsi" w:hAnsiTheme="majorHAnsi" w:cstheme="majorHAnsi"/>
          <w:sz w:val="24"/>
          <w:szCs w:val="24"/>
          <w:lang w:val="ro-RO"/>
        </w:rPr>
        <w:t>.</w:t>
      </w:r>
      <w:r w:rsidR="00843D41" w:rsidRPr="00843D41">
        <w:rPr>
          <w:rFonts w:asciiTheme="majorHAnsi" w:hAnsiTheme="majorHAnsi" w:cstheme="majorHAnsi"/>
          <w:sz w:val="24"/>
          <w:szCs w:val="24"/>
          <w:lang w:val="ro-RO"/>
        </w:rPr>
        <w:t xml:space="preserve"> </w:t>
      </w:r>
      <w:r w:rsidR="007C43B3">
        <w:rPr>
          <w:rFonts w:asciiTheme="majorHAnsi" w:hAnsiTheme="majorHAnsi" w:cstheme="majorHAnsi"/>
          <w:sz w:val="24"/>
          <w:szCs w:val="24"/>
          <w:lang w:val="ro-RO"/>
        </w:rPr>
        <w:t>D</w:t>
      </w:r>
      <w:r w:rsidR="00843D41" w:rsidRPr="006427CA">
        <w:rPr>
          <w:rFonts w:asciiTheme="majorHAnsi" w:hAnsiTheme="majorHAnsi" w:cstheme="majorHAnsi"/>
          <w:sz w:val="24"/>
          <w:szCs w:val="24"/>
          <w:lang w:val="ro-RO"/>
        </w:rPr>
        <w:t>e</w:t>
      </w:r>
      <w:r w:rsidR="00843D41">
        <w:rPr>
          <w:rFonts w:asciiTheme="majorHAnsi" w:hAnsiTheme="majorHAnsi" w:cstheme="majorHAnsi"/>
          <w:sz w:val="24"/>
          <w:szCs w:val="24"/>
          <w:lang w:val="ro-RO"/>
        </w:rPr>
        <w:t xml:space="preserve"> </w:t>
      </w:r>
      <w:r w:rsidR="00843D41" w:rsidRPr="006427CA">
        <w:rPr>
          <w:rFonts w:asciiTheme="majorHAnsi" w:hAnsiTheme="majorHAnsi" w:cstheme="majorHAnsi"/>
          <w:sz w:val="24"/>
          <w:szCs w:val="24"/>
          <w:lang w:val="ro-RO"/>
        </w:rPr>
        <w:t>asemenea</w:t>
      </w:r>
      <w:r w:rsidR="007C43B3">
        <w:rPr>
          <w:rFonts w:asciiTheme="majorHAnsi" w:hAnsiTheme="majorHAnsi" w:cstheme="majorHAnsi"/>
          <w:sz w:val="24"/>
          <w:szCs w:val="24"/>
          <w:lang w:val="ro-RO"/>
        </w:rPr>
        <w:t>,</w:t>
      </w:r>
      <w:r w:rsidR="000931E0" w:rsidRPr="006427CA">
        <w:rPr>
          <w:rFonts w:asciiTheme="majorHAnsi" w:hAnsiTheme="majorHAnsi" w:cstheme="majorHAnsi"/>
          <w:sz w:val="24"/>
          <w:szCs w:val="24"/>
          <w:lang w:val="ro-RO"/>
        </w:rPr>
        <w:t xml:space="preserve"> </w:t>
      </w:r>
      <w:r w:rsidR="00D96331">
        <w:rPr>
          <w:rFonts w:asciiTheme="majorHAnsi" w:hAnsiTheme="majorHAnsi" w:cstheme="majorHAnsi"/>
          <w:sz w:val="24"/>
          <w:szCs w:val="24"/>
          <w:lang w:val="ro-RO"/>
        </w:rPr>
        <w:t>SIA ”RSAP”</w:t>
      </w:r>
      <w:r w:rsidRPr="002744E9">
        <w:rPr>
          <w:rFonts w:asciiTheme="majorHAnsi" w:hAnsiTheme="majorHAnsi" w:cstheme="majorHAnsi"/>
          <w:sz w:val="24"/>
          <w:szCs w:val="24"/>
          <w:lang w:val="ro-RO"/>
        </w:rPr>
        <w:t xml:space="preserve"> </w:t>
      </w:r>
      <w:r w:rsidR="00D96331">
        <w:rPr>
          <w:rFonts w:asciiTheme="majorHAnsi" w:hAnsiTheme="majorHAnsi" w:cstheme="majorHAnsi"/>
          <w:sz w:val="24"/>
          <w:szCs w:val="24"/>
          <w:lang w:val="ro-RO"/>
        </w:rPr>
        <w:t>(</w:t>
      </w:r>
      <w:r w:rsidRPr="002744E9">
        <w:rPr>
          <w:rFonts w:asciiTheme="majorHAnsi" w:hAnsiTheme="majorHAnsi" w:cstheme="majorHAnsi"/>
          <w:sz w:val="24"/>
          <w:szCs w:val="24"/>
          <w:lang w:val="ro-RO"/>
        </w:rPr>
        <w:t>M</w:t>
      </w:r>
      <w:r w:rsidR="00566C43" w:rsidRPr="002744E9">
        <w:rPr>
          <w:rFonts w:asciiTheme="majorHAnsi" w:hAnsiTheme="majorHAnsi" w:cstheme="majorHAnsi"/>
          <w:sz w:val="24"/>
          <w:szCs w:val="24"/>
          <w:lang w:val="ro-RO"/>
        </w:rPr>
        <w:t>T</w:t>
      </w:r>
      <w:r w:rsidRPr="002744E9">
        <w:rPr>
          <w:rFonts w:asciiTheme="majorHAnsi" w:hAnsiTheme="majorHAnsi" w:cstheme="majorHAnsi"/>
          <w:sz w:val="24"/>
          <w:szCs w:val="24"/>
          <w:lang w:val="ro-RO"/>
        </w:rPr>
        <w:t>ender</w:t>
      </w:r>
      <w:r w:rsidR="00D96331">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nu are dezvoltate funcționalități pentru</w:t>
      </w:r>
      <w:r w:rsidR="0068378E" w:rsidRPr="006427CA">
        <w:rPr>
          <w:rFonts w:asciiTheme="majorHAnsi" w:hAnsiTheme="majorHAnsi" w:cstheme="majorHAnsi"/>
          <w:sz w:val="24"/>
          <w:szCs w:val="24"/>
          <w:lang w:val="ro-RO"/>
        </w:rPr>
        <w:t xml:space="preserve"> publicarea planurilor anuale, anunțurilor de intenție, </w:t>
      </w:r>
      <w:r w:rsidR="007C43B3">
        <w:rPr>
          <w:rFonts w:asciiTheme="majorHAnsi" w:hAnsiTheme="majorHAnsi" w:cstheme="majorHAnsi"/>
          <w:sz w:val="24"/>
          <w:szCs w:val="24"/>
          <w:lang w:val="ro-RO"/>
        </w:rPr>
        <w:t xml:space="preserve">de </w:t>
      </w:r>
      <w:r w:rsidR="0068378E" w:rsidRPr="006427CA">
        <w:rPr>
          <w:rFonts w:asciiTheme="majorHAnsi" w:hAnsiTheme="majorHAnsi" w:cstheme="majorHAnsi"/>
          <w:sz w:val="24"/>
          <w:szCs w:val="24"/>
          <w:lang w:val="ro-RO"/>
        </w:rPr>
        <w:t xml:space="preserve">atribuire și </w:t>
      </w:r>
      <w:r w:rsidR="007C43B3">
        <w:rPr>
          <w:rFonts w:asciiTheme="majorHAnsi" w:hAnsiTheme="majorHAnsi" w:cstheme="majorHAnsi"/>
          <w:sz w:val="24"/>
          <w:szCs w:val="24"/>
          <w:lang w:val="ro-RO"/>
        </w:rPr>
        <w:t xml:space="preserve">de </w:t>
      </w:r>
      <w:r w:rsidR="0068378E" w:rsidRPr="006427CA">
        <w:rPr>
          <w:rFonts w:asciiTheme="majorHAnsi" w:hAnsiTheme="majorHAnsi" w:cstheme="majorHAnsi"/>
          <w:sz w:val="24"/>
          <w:szCs w:val="24"/>
          <w:lang w:val="ro-RO"/>
        </w:rPr>
        <w:t xml:space="preserve">modificare a contractelor. </w:t>
      </w:r>
      <w:r w:rsidRPr="006427CA">
        <w:rPr>
          <w:rFonts w:asciiTheme="majorHAnsi" w:hAnsiTheme="majorHAnsi" w:cstheme="majorHAnsi"/>
          <w:sz w:val="24"/>
          <w:szCs w:val="24"/>
          <w:lang w:val="ro-RO"/>
        </w:rPr>
        <w:t xml:space="preserve">Utilizatorii sunt nevoiți să creeze offline aceste fișiere și să le transmită către AAP pentru a le publica în BAP. AAP cheltuie </w:t>
      </w:r>
      <w:r w:rsidR="007C43B3">
        <w:rPr>
          <w:rFonts w:asciiTheme="majorHAnsi" w:hAnsiTheme="majorHAnsi" w:cstheme="majorHAnsi"/>
          <w:sz w:val="24"/>
          <w:szCs w:val="24"/>
          <w:lang w:val="ro-RO"/>
        </w:rPr>
        <w:t>re</w:t>
      </w:r>
      <w:r w:rsidRPr="006427CA">
        <w:rPr>
          <w:rFonts w:asciiTheme="majorHAnsi" w:hAnsiTheme="majorHAnsi" w:cstheme="majorHAnsi"/>
          <w:sz w:val="24"/>
          <w:szCs w:val="24"/>
          <w:lang w:val="ro-RO"/>
        </w:rPr>
        <w:t>surse financiare pentru edi</w:t>
      </w:r>
      <w:r w:rsidR="000931E0" w:rsidRPr="006427CA">
        <w:rPr>
          <w:rFonts w:asciiTheme="majorHAnsi" w:hAnsiTheme="majorHAnsi" w:cstheme="majorHAnsi"/>
          <w:sz w:val="24"/>
          <w:szCs w:val="24"/>
          <w:lang w:val="ro-RO"/>
        </w:rPr>
        <w:t>tarea și machetarea BAP, exerciț</w:t>
      </w:r>
      <w:r w:rsidRPr="006427CA">
        <w:rPr>
          <w:rFonts w:asciiTheme="majorHAnsi" w:hAnsiTheme="majorHAnsi" w:cstheme="majorHAnsi"/>
          <w:sz w:val="24"/>
          <w:szCs w:val="24"/>
          <w:lang w:val="ro-RO"/>
        </w:rPr>
        <w:t>iu care ar fi trebuit să fie aigurat de un sistem de e-achiziții.</w:t>
      </w:r>
    </w:p>
    <w:p w:rsidR="0035672F" w:rsidRPr="006427CA" w:rsidRDefault="0035672F" w:rsidP="00DA28C7">
      <w:pPr>
        <w:spacing w:after="0" w:line="276" w:lineRule="auto"/>
        <w:ind w:right="-331" w:firstLine="562"/>
        <w:jc w:val="both"/>
        <w:rPr>
          <w:rFonts w:asciiTheme="majorHAnsi" w:hAnsiTheme="majorHAnsi" w:cstheme="majorHAnsi"/>
          <w:sz w:val="24"/>
          <w:szCs w:val="24"/>
          <w:lang w:val="ro-RO"/>
        </w:rPr>
      </w:pPr>
      <w:r w:rsidRPr="006427CA">
        <w:rPr>
          <w:rFonts w:asciiTheme="majorHAnsi" w:hAnsiTheme="majorHAnsi" w:cstheme="majorHAnsi"/>
          <w:sz w:val="24"/>
          <w:szCs w:val="24"/>
          <w:lang w:val="ro-RO"/>
        </w:rPr>
        <w:t xml:space="preserve">Lipsesc funcționalități ce țin de planificarea procedurilor de achiziții publice. Conținutul planului de achiziții publice în </w:t>
      </w:r>
      <w:r w:rsidR="005A31EB">
        <w:rPr>
          <w:rFonts w:asciiTheme="majorHAnsi" w:eastAsia="Times New Roman" w:hAnsiTheme="majorHAnsi" w:cstheme="majorHAnsi"/>
          <w:sz w:val="24"/>
          <w:szCs w:val="24"/>
        </w:rPr>
        <w:t>SIA ”RSAP” (</w:t>
      </w:r>
      <w:r w:rsidRPr="002744E9">
        <w:rPr>
          <w:rFonts w:asciiTheme="majorHAnsi" w:hAnsiTheme="majorHAnsi" w:cstheme="majorHAnsi"/>
          <w:sz w:val="24"/>
          <w:szCs w:val="24"/>
          <w:lang w:val="ro-RO"/>
        </w:rPr>
        <w:t>MTender</w:t>
      </w:r>
      <w:r w:rsidR="005A31EB">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nu corespunde cu cerințele față de acesta expuse în legislația din domeniul achizițiilor publice. Legătură cu bugetul nu există. Utilizatorii sunt nevoiți să execute offline această activitate. În cazul anulării unei proceduri de achiziți</w:t>
      </w:r>
      <w:r w:rsidR="007C43B3">
        <w:rPr>
          <w:rFonts w:asciiTheme="majorHAnsi" w:hAnsiTheme="majorHAnsi" w:cstheme="majorHAnsi"/>
          <w:sz w:val="24"/>
          <w:szCs w:val="24"/>
          <w:lang w:val="ro-RO"/>
        </w:rPr>
        <w:t>e</w:t>
      </w:r>
      <w:r w:rsidRPr="006427CA">
        <w:rPr>
          <w:rFonts w:asciiTheme="majorHAnsi" w:hAnsiTheme="majorHAnsi" w:cstheme="majorHAnsi"/>
          <w:sz w:val="24"/>
          <w:szCs w:val="24"/>
          <w:lang w:val="ro-RO"/>
        </w:rPr>
        <w:t xml:space="preserve"> public</w:t>
      </w:r>
      <w:r w:rsidR="007C43B3">
        <w:rPr>
          <w:rFonts w:asciiTheme="majorHAnsi" w:hAnsiTheme="majorHAnsi" w:cstheme="majorHAnsi"/>
          <w:sz w:val="24"/>
          <w:szCs w:val="24"/>
          <w:lang w:val="ro-RO"/>
        </w:rPr>
        <w:t>ă</w:t>
      </w:r>
      <w:r w:rsidR="005A31EB">
        <w:rPr>
          <w:rFonts w:asciiTheme="majorHAnsi" w:hAnsiTheme="majorHAnsi" w:cstheme="majorHAnsi"/>
          <w:sz w:val="24"/>
          <w:szCs w:val="24"/>
          <w:lang w:val="ro-RO"/>
        </w:rPr>
        <w:t xml:space="preserve">, </w:t>
      </w:r>
      <w:r w:rsidR="005A31EB">
        <w:rPr>
          <w:rFonts w:asciiTheme="majorHAnsi" w:eastAsia="Times New Roman" w:hAnsiTheme="majorHAnsi" w:cstheme="majorHAnsi"/>
          <w:sz w:val="24"/>
          <w:szCs w:val="24"/>
        </w:rPr>
        <w:t>SIA ”RSAP”</w:t>
      </w:r>
      <w:r w:rsidR="005A31EB">
        <w:rPr>
          <w:rFonts w:asciiTheme="majorHAnsi" w:hAnsiTheme="majorHAnsi" w:cstheme="majorHAnsi"/>
          <w:sz w:val="24"/>
          <w:szCs w:val="24"/>
          <w:lang w:val="ro-RO"/>
        </w:rPr>
        <w:t xml:space="preserve"> (</w:t>
      </w:r>
      <w:r w:rsidRPr="007573BA">
        <w:rPr>
          <w:rFonts w:asciiTheme="majorHAnsi" w:hAnsiTheme="majorHAnsi" w:cstheme="majorHAnsi"/>
          <w:sz w:val="24"/>
          <w:szCs w:val="24"/>
          <w:lang w:val="ro-RO"/>
        </w:rPr>
        <w:t>MTender</w:t>
      </w:r>
      <w:r w:rsidR="005A31EB">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nu asigură inițierea unei noi proceduri din planul de achiziții existent. Autoritățile contractante trebuie să introducă în plan o nouă procedură fără a menține conexiunea cu procedura anulată, ceea ce creează confuzie în utilizarea resurselor bugetate.</w:t>
      </w:r>
    </w:p>
    <w:p w:rsidR="0068378E" w:rsidRPr="006427CA" w:rsidRDefault="0035672F" w:rsidP="00DA28C7">
      <w:pPr>
        <w:spacing w:after="0" w:line="276" w:lineRule="auto"/>
        <w:ind w:right="-329" w:firstLine="561"/>
        <w:jc w:val="both"/>
        <w:rPr>
          <w:rFonts w:asciiTheme="majorHAnsi" w:hAnsiTheme="majorHAnsi" w:cstheme="majorHAnsi"/>
          <w:sz w:val="24"/>
          <w:szCs w:val="24"/>
          <w:lang w:val="ro-RO"/>
        </w:rPr>
      </w:pPr>
      <w:r w:rsidRPr="006427CA">
        <w:rPr>
          <w:rFonts w:asciiTheme="majorHAnsi" w:hAnsiTheme="majorHAnsi" w:cstheme="majorHAnsi"/>
          <w:sz w:val="24"/>
          <w:szCs w:val="24"/>
          <w:lang w:val="ro-RO"/>
        </w:rPr>
        <w:t>Sistemul gener</w:t>
      </w:r>
      <w:r w:rsidR="007C43B3">
        <w:rPr>
          <w:rFonts w:asciiTheme="majorHAnsi" w:hAnsiTheme="majorHAnsi" w:cstheme="majorHAnsi"/>
          <w:sz w:val="24"/>
          <w:szCs w:val="24"/>
          <w:lang w:val="ro-RO"/>
        </w:rPr>
        <w:t>e</w:t>
      </w:r>
      <w:r w:rsidRPr="006427CA">
        <w:rPr>
          <w:rFonts w:asciiTheme="majorHAnsi" w:hAnsiTheme="majorHAnsi" w:cstheme="majorHAnsi"/>
          <w:sz w:val="24"/>
          <w:szCs w:val="24"/>
          <w:lang w:val="ro-RO"/>
        </w:rPr>
        <w:t>ază probleme și operatorilor economici. Astfel, conform cadrului legal</w:t>
      </w:r>
      <w:r w:rsidR="005A31EB">
        <w:rPr>
          <w:rFonts w:asciiTheme="majorHAnsi" w:hAnsiTheme="majorHAnsi" w:cstheme="majorHAnsi"/>
          <w:sz w:val="24"/>
          <w:szCs w:val="24"/>
          <w:lang w:val="ro-RO"/>
        </w:rPr>
        <w:t>, operatorii economici urmează</w:t>
      </w:r>
      <w:r w:rsidRPr="006427CA">
        <w:rPr>
          <w:rFonts w:asciiTheme="majorHAnsi" w:hAnsiTheme="majorHAnsi" w:cstheme="majorHAnsi"/>
          <w:sz w:val="24"/>
          <w:szCs w:val="24"/>
          <w:lang w:val="ro-RO"/>
        </w:rPr>
        <w:t xml:space="preserve"> să depună oferta lor din momentul publicării anunțului de participare și până la data</w:t>
      </w:r>
      <w:r w:rsidR="00481953">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limită de depunere a ofertei, care este publicată în anunțul de atribuire. </w:t>
      </w:r>
    </w:p>
    <w:p w:rsidR="0068378E" w:rsidRPr="006427CA" w:rsidRDefault="0035672F" w:rsidP="00DA28C7">
      <w:pPr>
        <w:spacing w:after="0" w:line="276" w:lineRule="auto"/>
        <w:ind w:right="-329" w:firstLine="561"/>
        <w:jc w:val="both"/>
        <w:rPr>
          <w:rFonts w:asciiTheme="majorHAnsi" w:hAnsiTheme="majorHAnsi" w:cstheme="majorHAnsi"/>
          <w:sz w:val="24"/>
          <w:szCs w:val="24"/>
          <w:lang w:val="ro-RO"/>
        </w:rPr>
      </w:pPr>
      <w:r w:rsidRPr="006427CA">
        <w:rPr>
          <w:rFonts w:asciiTheme="majorHAnsi" w:hAnsiTheme="majorHAnsi" w:cstheme="majorHAnsi"/>
          <w:sz w:val="24"/>
          <w:szCs w:val="24"/>
          <w:lang w:val="ro-RO"/>
        </w:rPr>
        <w:t>În sistem</w:t>
      </w:r>
      <w:r w:rsidR="00481953">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operatorul economic nu poate depune oferta pe durata perioadei de clarificări și autoritatea contractantă nu poate efectua modificări la procedura de achiziție pe parcursul perioadei de depunere a ofertelor. Autoritatea contractantă nu poate să vizualizeze cine a depus clarificare la procedura de achiziție. În cazul în care </w:t>
      </w:r>
      <w:r w:rsidR="000931E0" w:rsidRPr="006427CA">
        <w:rPr>
          <w:rFonts w:asciiTheme="majorHAnsi" w:hAnsiTheme="majorHAnsi" w:cstheme="majorHAnsi"/>
          <w:sz w:val="24"/>
          <w:szCs w:val="24"/>
          <w:lang w:val="ro-RO"/>
        </w:rPr>
        <w:t>autoritatea contractantă</w:t>
      </w:r>
      <w:r w:rsidRPr="006427CA">
        <w:rPr>
          <w:rFonts w:asciiTheme="majorHAnsi" w:hAnsiTheme="majorHAnsi" w:cstheme="majorHAnsi"/>
          <w:sz w:val="24"/>
          <w:szCs w:val="24"/>
          <w:lang w:val="ro-RO"/>
        </w:rPr>
        <w:t xml:space="preserve"> nu răspunde la clarificare, sistemul sistează procedura, având statutul de </w:t>
      </w:r>
      <w:r w:rsidR="00481953">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procedură </w:t>
      </w:r>
      <w:r w:rsidR="0068378E" w:rsidRPr="006427CA">
        <w:rPr>
          <w:rFonts w:asciiTheme="majorHAnsi" w:hAnsiTheme="majorHAnsi" w:cstheme="majorHAnsi"/>
          <w:sz w:val="24"/>
          <w:szCs w:val="24"/>
          <w:lang w:val="ro-RO"/>
        </w:rPr>
        <w:t>suspendată</w:t>
      </w:r>
      <w:r w:rsidRPr="006427CA">
        <w:rPr>
          <w:rFonts w:asciiTheme="majorHAnsi" w:hAnsiTheme="majorHAnsi" w:cstheme="majorHAnsi"/>
          <w:sz w:val="24"/>
          <w:szCs w:val="24"/>
          <w:lang w:val="ro-RO"/>
        </w:rPr>
        <w:t>”</w:t>
      </w:r>
      <w:r w:rsidR="00481953">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și nu se poate trece la etapa de depunere a ofertelor. După ce autoritatea contractantă a dat răspuns, sistemul automat prelungește perioada de clarificări, ceea ce poate dura la nesfârșit. Nu există interoperabilitate și schimb de date acceptate cu registrul fiscal și cazierul judiciar. Operatorii economici nu pot încărca garanții bancare, deoar</w:t>
      </w:r>
      <w:r w:rsidR="008062AE" w:rsidRPr="006427CA">
        <w:rPr>
          <w:rFonts w:asciiTheme="majorHAnsi" w:hAnsiTheme="majorHAnsi" w:cstheme="majorHAnsi"/>
          <w:sz w:val="24"/>
          <w:szCs w:val="24"/>
          <w:lang w:val="ro-RO"/>
        </w:rPr>
        <w:t>ece nu există posibilitatea ca operatorul e</w:t>
      </w:r>
      <w:r w:rsidRPr="006427CA">
        <w:rPr>
          <w:rFonts w:asciiTheme="majorHAnsi" w:hAnsiTheme="majorHAnsi" w:cstheme="majorHAnsi"/>
          <w:sz w:val="24"/>
          <w:szCs w:val="24"/>
          <w:lang w:val="ro-RO"/>
        </w:rPr>
        <w:t>conomic să încarce astfel de documente.</w:t>
      </w:r>
      <w:r w:rsidR="0068378E" w:rsidRPr="006427CA">
        <w:rPr>
          <w:rFonts w:asciiTheme="majorHAnsi" w:hAnsiTheme="majorHAnsi" w:cstheme="majorHAnsi"/>
          <w:sz w:val="24"/>
          <w:szCs w:val="24"/>
          <w:lang w:val="ro-RO"/>
        </w:rPr>
        <w:t xml:space="preserve"> De asemenea, nu există nicio protecție a informațiilor cu caracter confidențial sau a datelor cu caracter personal.</w:t>
      </w:r>
    </w:p>
    <w:p w:rsidR="0068378E" w:rsidRPr="006427CA" w:rsidRDefault="0035672F" w:rsidP="00DA28C7">
      <w:pPr>
        <w:spacing w:after="0" w:line="276" w:lineRule="auto"/>
        <w:ind w:right="-331" w:firstLine="562"/>
        <w:jc w:val="both"/>
        <w:rPr>
          <w:rFonts w:asciiTheme="majorHAnsi" w:hAnsiTheme="majorHAnsi" w:cstheme="majorHAnsi"/>
          <w:sz w:val="24"/>
          <w:szCs w:val="24"/>
          <w:lang w:val="ro-RO"/>
        </w:rPr>
      </w:pPr>
      <w:r w:rsidRPr="006427CA">
        <w:rPr>
          <w:rFonts w:asciiTheme="majorHAnsi" w:hAnsiTheme="majorHAnsi" w:cstheme="majorHAnsi"/>
          <w:sz w:val="24"/>
          <w:szCs w:val="24"/>
          <w:lang w:val="ro-RO"/>
        </w:rPr>
        <w:lastRenderedPageBreak/>
        <w:t>Nu există funcționalități pentru evaluarea online a ofertelor depuse. Evaluarea se face offline și rezultatele sunt încărcate manual. Principiul de automatizare nu este asigurat. Nu există niciun mecanism de notificare a operatorilor economici care au depus oferta</w:t>
      </w:r>
      <w:r w:rsidR="00481953">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pentru a-i informa că oferta a fost depusă cu succes sau nu, sau alte tipuri de notificări prescrise de Legea </w:t>
      </w:r>
      <w:r w:rsidR="00481953">
        <w:rPr>
          <w:rFonts w:asciiTheme="majorHAnsi" w:hAnsiTheme="majorHAnsi" w:cstheme="majorHAnsi"/>
          <w:sz w:val="24"/>
          <w:szCs w:val="24"/>
          <w:lang w:val="ro-RO"/>
        </w:rPr>
        <w:t>nr.</w:t>
      </w:r>
      <w:r w:rsidRPr="006427CA">
        <w:rPr>
          <w:rFonts w:asciiTheme="majorHAnsi" w:hAnsiTheme="majorHAnsi" w:cstheme="majorHAnsi"/>
          <w:sz w:val="24"/>
          <w:szCs w:val="24"/>
          <w:lang w:val="ro-RO"/>
        </w:rPr>
        <w:t>131</w:t>
      </w:r>
      <w:r w:rsidR="00481953">
        <w:rPr>
          <w:rFonts w:asciiTheme="majorHAnsi" w:hAnsiTheme="majorHAnsi" w:cstheme="majorHAnsi"/>
          <w:sz w:val="24"/>
          <w:szCs w:val="24"/>
          <w:lang w:val="ro-RO"/>
        </w:rPr>
        <w:t xml:space="preserve"> din 03.07.</w:t>
      </w:r>
      <w:r w:rsidRPr="006427CA">
        <w:rPr>
          <w:rFonts w:asciiTheme="majorHAnsi" w:hAnsiTheme="majorHAnsi" w:cstheme="majorHAnsi"/>
          <w:sz w:val="24"/>
          <w:szCs w:val="24"/>
          <w:lang w:val="ro-RO"/>
        </w:rPr>
        <w:t>2015 (răspuns la clarificare, decizie de atribuire etc.). Autoritatea contractantă este nevoită să asigure înștiințarea operatorilor economici folosind metode î</w:t>
      </w:r>
      <w:r w:rsidR="005A31EB">
        <w:rPr>
          <w:rFonts w:asciiTheme="majorHAnsi" w:hAnsiTheme="majorHAnsi" w:cstheme="majorHAnsi"/>
          <w:sz w:val="24"/>
          <w:szCs w:val="24"/>
          <w:lang w:val="ro-RO"/>
        </w:rPr>
        <w:t xml:space="preserve">n afara </w:t>
      </w:r>
      <w:r w:rsidR="005A31EB">
        <w:rPr>
          <w:rFonts w:asciiTheme="majorHAnsi" w:eastAsia="Times New Roman" w:hAnsiTheme="majorHAnsi" w:cstheme="majorHAnsi"/>
          <w:sz w:val="24"/>
          <w:szCs w:val="24"/>
        </w:rPr>
        <w:t>SIA ”RSAP”</w:t>
      </w:r>
      <w:r w:rsidRPr="006427CA">
        <w:rPr>
          <w:rFonts w:asciiTheme="majorHAnsi" w:hAnsiTheme="majorHAnsi" w:cstheme="majorHAnsi"/>
          <w:sz w:val="24"/>
          <w:szCs w:val="24"/>
          <w:lang w:val="ro-RO"/>
        </w:rPr>
        <w:t xml:space="preserve"> </w:t>
      </w:r>
      <w:r w:rsidR="005A31EB">
        <w:rPr>
          <w:rFonts w:asciiTheme="majorHAnsi" w:hAnsiTheme="majorHAnsi" w:cstheme="majorHAnsi"/>
          <w:sz w:val="24"/>
          <w:szCs w:val="24"/>
          <w:lang w:val="ro-RO"/>
        </w:rPr>
        <w:t>(</w:t>
      </w:r>
      <w:r w:rsidRPr="006427CA">
        <w:rPr>
          <w:rFonts w:asciiTheme="majorHAnsi" w:hAnsiTheme="majorHAnsi" w:cstheme="majorHAnsi"/>
          <w:sz w:val="24"/>
          <w:szCs w:val="24"/>
          <w:lang w:val="ro-RO"/>
        </w:rPr>
        <w:t>MTender</w:t>
      </w:r>
      <w:r w:rsidR="005A31EB">
        <w:rPr>
          <w:rFonts w:asciiTheme="majorHAnsi" w:hAnsiTheme="majorHAnsi" w:cstheme="majorHAnsi"/>
          <w:sz w:val="24"/>
          <w:szCs w:val="24"/>
          <w:lang w:val="ro-RO"/>
        </w:rPr>
        <w:t>)</w:t>
      </w:r>
      <w:r w:rsidRPr="006427CA">
        <w:rPr>
          <w:rFonts w:asciiTheme="majorHAnsi" w:hAnsiTheme="majorHAnsi" w:cstheme="majorHAnsi"/>
          <w:sz w:val="24"/>
          <w:szCs w:val="24"/>
          <w:lang w:val="ro-RO"/>
        </w:rPr>
        <w:t>.</w:t>
      </w:r>
      <w:r w:rsidR="000931E0" w:rsidRPr="006427CA">
        <w:rPr>
          <w:rFonts w:asciiTheme="majorHAnsi" w:hAnsiTheme="majorHAnsi" w:cstheme="majorHAnsi"/>
          <w:sz w:val="24"/>
          <w:szCs w:val="24"/>
          <w:lang w:val="ro-RO"/>
        </w:rPr>
        <w:t xml:space="preserve"> </w:t>
      </w:r>
      <w:r w:rsidRPr="006427CA">
        <w:rPr>
          <w:rFonts w:asciiTheme="majorHAnsi" w:hAnsiTheme="majorHAnsi" w:cstheme="majorHAnsi"/>
          <w:sz w:val="24"/>
          <w:szCs w:val="24"/>
          <w:lang w:val="ro-RO"/>
        </w:rPr>
        <w:t>Nu există funcționalități pentru crearea automată a contractului de achi</w:t>
      </w:r>
      <w:r w:rsidR="00DA28C7">
        <w:rPr>
          <w:rFonts w:asciiTheme="majorHAnsi" w:hAnsiTheme="majorHAnsi" w:cstheme="majorHAnsi"/>
          <w:sz w:val="24"/>
          <w:szCs w:val="24"/>
          <w:lang w:val="ro-RO"/>
        </w:rPr>
        <w:t>ziții publice. Utilizatorii sun</w:t>
      </w:r>
      <w:r w:rsidRPr="006427CA">
        <w:rPr>
          <w:rFonts w:asciiTheme="majorHAnsi" w:hAnsiTheme="majorHAnsi" w:cstheme="majorHAnsi"/>
          <w:sz w:val="24"/>
          <w:szCs w:val="24"/>
          <w:lang w:val="ro-RO"/>
        </w:rPr>
        <w:t>nevoiți să execute offline această activitate.</w:t>
      </w:r>
      <w:r w:rsidR="0068378E" w:rsidRPr="006427CA">
        <w:rPr>
          <w:rFonts w:asciiTheme="majorHAnsi" w:hAnsiTheme="majorHAnsi" w:cstheme="majorHAnsi"/>
          <w:sz w:val="24"/>
          <w:szCs w:val="24"/>
          <w:lang w:val="ro-RO"/>
        </w:rPr>
        <w:t xml:space="preserve"> Inclusiv, nu sunt disponibile funcționalități ce țin de modificările operate în contractele de achiziție, precum și</w:t>
      </w:r>
      <w:r w:rsidR="00481953">
        <w:rPr>
          <w:rFonts w:asciiTheme="majorHAnsi" w:hAnsiTheme="majorHAnsi" w:cstheme="majorHAnsi"/>
          <w:sz w:val="24"/>
          <w:szCs w:val="24"/>
          <w:lang w:val="ro-RO"/>
        </w:rPr>
        <w:t xml:space="preserve"> de</w:t>
      </w:r>
      <w:r w:rsidR="0068378E" w:rsidRPr="006427CA">
        <w:rPr>
          <w:rFonts w:asciiTheme="majorHAnsi" w:hAnsiTheme="majorHAnsi" w:cstheme="majorHAnsi"/>
          <w:sz w:val="24"/>
          <w:szCs w:val="24"/>
          <w:lang w:val="ro-RO"/>
        </w:rPr>
        <w:t xml:space="preserve"> nivelul de executare a contractelor.</w:t>
      </w:r>
    </w:p>
    <w:p w:rsidR="0035672F" w:rsidRPr="006427CA" w:rsidRDefault="0035672F" w:rsidP="00DA28C7">
      <w:pPr>
        <w:spacing w:after="0" w:line="276" w:lineRule="auto"/>
        <w:ind w:right="-329" w:firstLine="561"/>
        <w:jc w:val="both"/>
        <w:rPr>
          <w:rFonts w:asciiTheme="majorHAnsi" w:hAnsiTheme="majorHAnsi" w:cstheme="majorHAnsi"/>
          <w:sz w:val="24"/>
          <w:szCs w:val="24"/>
          <w:lang w:val="ro-RO"/>
        </w:rPr>
      </w:pPr>
      <w:r w:rsidRPr="006427CA">
        <w:rPr>
          <w:rFonts w:asciiTheme="majorHAnsi" w:hAnsiTheme="majorHAnsi" w:cstheme="majorHAnsi"/>
          <w:sz w:val="24"/>
          <w:szCs w:val="24"/>
          <w:lang w:val="ro-RO"/>
        </w:rPr>
        <w:t>U</w:t>
      </w:r>
      <w:r w:rsidR="003971AC" w:rsidRPr="006427CA">
        <w:rPr>
          <w:rFonts w:asciiTheme="majorHAnsi" w:hAnsiTheme="majorHAnsi" w:cstheme="majorHAnsi"/>
          <w:sz w:val="24"/>
          <w:szCs w:val="24"/>
          <w:lang w:val="ro-RO"/>
        </w:rPr>
        <w:t xml:space="preserve">n șir de dificultăți există </w:t>
      </w:r>
      <w:r w:rsidR="00481953">
        <w:rPr>
          <w:rFonts w:asciiTheme="majorHAnsi" w:hAnsiTheme="majorHAnsi" w:cstheme="majorHAnsi"/>
          <w:sz w:val="24"/>
          <w:szCs w:val="24"/>
          <w:lang w:val="ro-RO"/>
        </w:rPr>
        <w:t xml:space="preserve">la </w:t>
      </w:r>
      <w:r w:rsidRPr="006427CA">
        <w:rPr>
          <w:rFonts w:asciiTheme="majorHAnsi" w:hAnsiTheme="majorHAnsi" w:cstheme="majorHAnsi"/>
          <w:sz w:val="24"/>
          <w:szCs w:val="24"/>
          <w:lang w:val="ro-RO"/>
        </w:rPr>
        <w:t>atribuir</w:t>
      </w:r>
      <w:r w:rsidR="00481953">
        <w:rPr>
          <w:rFonts w:asciiTheme="majorHAnsi" w:hAnsiTheme="majorHAnsi" w:cstheme="majorHAnsi"/>
          <w:sz w:val="24"/>
          <w:szCs w:val="24"/>
          <w:lang w:val="ro-RO"/>
        </w:rPr>
        <w:t>ea</w:t>
      </w:r>
      <w:r w:rsidRPr="006427CA">
        <w:rPr>
          <w:rFonts w:asciiTheme="majorHAnsi" w:hAnsiTheme="majorHAnsi" w:cstheme="majorHAnsi"/>
          <w:sz w:val="24"/>
          <w:szCs w:val="24"/>
          <w:lang w:val="ro-RO"/>
        </w:rPr>
        <w:t xml:space="preserve"> contractului de achiziții publice. Astfel, sistemul nu permite incheierea contractului de achiziții publice între 3 sau mai multe părți (în cazul procedurilor de achiziții centralizate), nu permite atribuirea unui contract cu o valoare mai mică decât cea prezentată de operatorul economic, adică modificarea cantităților atribuite nu este posibilă</w:t>
      </w:r>
      <w:r w:rsidR="00820B19">
        <w:rPr>
          <w:rFonts w:asciiTheme="majorHAnsi" w:hAnsiTheme="majorHAnsi" w:cstheme="majorHAnsi"/>
          <w:sz w:val="24"/>
          <w:szCs w:val="24"/>
          <w:lang w:val="ro-RO"/>
        </w:rPr>
        <w:t>. Î</w:t>
      </w:r>
      <w:r w:rsidRPr="006427CA">
        <w:rPr>
          <w:rFonts w:asciiTheme="majorHAnsi" w:hAnsiTheme="majorHAnsi" w:cstheme="majorHAnsi"/>
          <w:sz w:val="24"/>
          <w:szCs w:val="24"/>
          <w:lang w:val="ro-RO"/>
        </w:rPr>
        <w:t>n cazul în care un ofertant este desemnat câștigător pentru mai multe loturi, sistemul impune crearea contractelor separate pentru fiecare lot</w:t>
      </w:r>
      <w:r w:rsidRPr="007573BA">
        <w:rPr>
          <w:rFonts w:asciiTheme="majorHAnsi" w:hAnsiTheme="majorHAnsi" w:cstheme="majorHAnsi"/>
          <w:sz w:val="24"/>
          <w:szCs w:val="24"/>
          <w:lang w:val="ro-RO"/>
        </w:rPr>
        <w:t>. Sistemul</w:t>
      </w:r>
      <w:r w:rsidRPr="006427CA">
        <w:rPr>
          <w:rFonts w:asciiTheme="majorHAnsi" w:hAnsiTheme="majorHAnsi" w:cstheme="majorHAnsi"/>
          <w:sz w:val="24"/>
          <w:szCs w:val="24"/>
          <w:lang w:val="ro-RO"/>
        </w:rPr>
        <w:t xml:space="preserve"> nu permite divizarea lotului la mai mulți operatori economici,</w:t>
      </w:r>
      <w:r w:rsidR="00820B19">
        <w:rPr>
          <w:rFonts w:asciiTheme="majorHAnsi" w:hAnsiTheme="majorHAnsi" w:cstheme="majorHAnsi"/>
          <w:sz w:val="24"/>
          <w:szCs w:val="24"/>
          <w:lang w:val="ro-RO"/>
        </w:rPr>
        <w:t xml:space="preserve"> </w:t>
      </w:r>
      <w:r w:rsidRPr="006427CA">
        <w:rPr>
          <w:rFonts w:asciiTheme="majorHAnsi" w:hAnsiTheme="majorHAnsi" w:cstheme="majorHAnsi"/>
          <w:sz w:val="24"/>
          <w:szCs w:val="24"/>
          <w:lang w:val="ro-RO"/>
        </w:rPr>
        <w:t>atribuirea contractelor de achiziție dacă valoarea contactului depășește valoarea estimată</w:t>
      </w:r>
      <w:r w:rsidR="00820B19">
        <w:rPr>
          <w:rFonts w:asciiTheme="majorHAnsi" w:hAnsiTheme="majorHAnsi" w:cstheme="majorHAnsi"/>
          <w:sz w:val="24"/>
          <w:szCs w:val="24"/>
          <w:lang w:val="ro-RO"/>
        </w:rPr>
        <w:t>. A</w:t>
      </w:r>
      <w:r w:rsidRPr="006427CA">
        <w:rPr>
          <w:rFonts w:asciiTheme="majorHAnsi" w:hAnsiTheme="majorHAnsi" w:cstheme="majorHAnsi"/>
          <w:sz w:val="24"/>
          <w:szCs w:val="24"/>
          <w:lang w:val="ro-RO"/>
        </w:rPr>
        <w:t>utoritățile contractante nu pot utiliza dreptul de încheiere a contractului pentru o perioadă mai mare de un an.</w:t>
      </w:r>
      <w:r w:rsidR="000931E0" w:rsidRPr="006427CA">
        <w:rPr>
          <w:rFonts w:asciiTheme="majorHAnsi" w:hAnsiTheme="majorHAnsi" w:cstheme="majorHAnsi"/>
          <w:sz w:val="24"/>
          <w:szCs w:val="24"/>
          <w:lang w:val="ro-RO"/>
        </w:rPr>
        <w:t xml:space="preserve"> </w:t>
      </w:r>
      <w:r w:rsidRPr="006427CA">
        <w:rPr>
          <w:rFonts w:asciiTheme="majorHAnsi" w:hAnsiTheme="majorHAnsi" w:cstheme="majorHAnsi"/>
          <w:sz w:val="24"/>
          <w:szCs w:val="24"/>
          <w:lang w:val="ro-RO"/>
        </w:rPr>
        <w:t>Din aceste c</w:t>
      </w:r>
      <w:r w:rsidR="00820B19">
        <w:rPr>
          <w:rFonts w:asciiTheme="majorHAnsi" w:hAnsiTheme="majorHAnsi" w:cstheme="majorHAnsi"/>
          <w:sz w:val="24"/>
          <w:szCs w:val="24"/>
          <w:lang w:val="ro-RO"/>
        </w:rPr>
        <w:t>onsiderente,</w:t>
      </w:r>
      <w:r w:rsidRPr="006427CA">
        <w:rPr>
          <w:rFonts w:asciiTheme="majorHAnsi" w:hAnsiTheme="majorHAnsi" w:cstheme="majorHAnsi"/>
          <w:sz w:val="24"/>
          <w:szCs w:val="24"/>
          <w:lang w:val="ro-RO"/>
        </w:rPr>
        <w:t xml:space="preserve"> în </w:t>
      </w:r>
      <w:r w:rsidR="00820B19">
        <w:rPr>
          <w:rFonts w:asciiTheme="majorHAnsi" w:hAnsiTheme="majorHAnsi" w:cstheme="majorHAnsi"/>
          <w:sz w:val="24"/>
          <w:szCs w:val="24"/>
          <w:lang w:val="ro-RO"/>
        </w:rPr>
        <w:t xml:space="preserve">sistem </w:t>
      </w:r>
      <w:r w:rsidRPr="006427CA">
        <w:rPr>
          <w:rFonts w:asciiTheme="majorHAnsi" w:hAnsiTheme="majorHAnsi" w:cstheme="majorHAnsi"/>
          <w:sz w:val="24"/>
          <w:szCs w:val="24"/>
          <w:lang w:val="ro-RO"/>
        </w:rPr>
        <w:t xml:space="preserve">există multe proceduri fără finalitate, care se opresc la etapele de depunere sau </w:t>
      </w:r>
      <w:r w:rsidR="00820B19">
        <w:rPr>
          <w:rFonts w:asciiTheme="majorHAnsi" w:hAnsiTheme="majorHAnsi" w:cstheme="majorHAnsi"/>
          <w:sz w:val="24"/>
          <w:szCs w:val="24"/>
          <w:lang w:val="ro-RO"/>
        </w:rPr>
        <w:t xml:space="preserve">de </w:t>
      </w:r>
      <w:r w:rsidRPr="006427CA">
        <w:rPr>
          <w:rFonts w:asciiTheme="majorHAnsi" w:hAnsiTheme="majorHAnsi" w:cstheme="majorHAnsi"/>
          <w:sz w:val="24"/>
          <w:szCs w:val="24"/>
          <w:lang w:val="ro-RO"/>
        </w:rPr>
        <w:t>evaluare a ofertelor</w:t>
      </w:r>
      <w:r w:rsidR="000931E0" w:rsidRPr="006427CA">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w:t>
      </w:r>
    </w:p>
    <w:p w:rsidR="000931E0" w:rsidRPr="006427CA" w:rsidRDefault="0035672F" w:rsidP="00DA28C7">
      <w:pPr>
        <w:spacing w:after="0" w:line="276" w:lineRule="auto"/>
        <w:ind w:right="-329" w:firstLine="561"/>
        <w:jc w:val="both"/>
        <w:rPr>
          <w:rFonts w:asciiTheme="majorHAnsi" w:hAnsiTheme="majorHAnsi" w:cstheme="majorHAnsi"/>
          <w:sz w:val="24"/>
          <w:szCs w:val="24"/>
          <w:lang w:val="ro-RO"/>
        </w:rPr>
      </w:pPr>
      <w:r w:rsidRPr="006427CA">
        <w:rPr>
          <w:rFonts w:asciiTheme="majorHAnsi" w:hAnsiTheme="majorHAnsi" w:cstheme="majorHAnsi"/>
          <w:sz w:val="24"/>
          <w:szCs w:val="24"/>
          <w:lang w:val="ro-RO"/>
        </w:rPr>
        <w:t>Nu există niciun ghid de utilizare a sistemului. Pe paginile platformelor de achiziție sunt plasate doar scheme cum să iniț</w:t>
      </w:r>
      <w:r w:rsidR="000931E0" w:rsidRPr="006427CA">
        <w:rPr>
          <w:rFonts w:asciiTheme="majorHAnsi" w:hAnsiTheme="majorHAnsi" w:cstheme="majorHAnsi"/>
          <w:sz w:val="24"/>
          <w:szCs w:val="24"/>
          <w:lang w:val="ro-RO"/>
        </w:rPr>
        <w:t>iezi o procedură de achiziție.</w:t>
      </w:r>
      <w:r w:rsidRPr="006427CA">
        <w:rPr>
          <w:rFonts w:asciiTheme="majorHAnsi" w:hAnsiTheme="majorHAnsi" w:cstheme="majorHAnsi"/>
          <w:sz w:val="24"/>
          <w:szCs w:val="24"/>
          <w:lang w:val="ro-RO"/>
        </w:rPr>
        <w:t xml:space="preserve"> Lipsa unor funcționalități de bază, care nu au fost elaborate de către dezvoltator în cad</w:t>
      </w:r>
      <w:r w:rsidR="000931E0" w:rsidRPr="006427CA">
        <w:rPr>
          <w:rFonts w:asciiTheme="majorHAnsi" w:hAnsiTheme="majorHAnsi" w:cstheme="majorHAnsi"/>
          <w:sz w:val="24"/>
          <w:szCs w:val="24"/>
          <w:lang w:val="ro-RO"/>
        </w:rPr>
        <w:t>rul proiectului</w:t>
      </w:r>
      <w:r w:rsidR="00820B19">
        <w:rPr>
          <w:rFonts w:asciiTheme="majorHAnsi" w:hAnsiTheme="majorHAnsi" w:cstheme="majorHAnsi"/>
          <w:sz w:val="24"/>
          <w:szCs w:val="24"/>
          <w:lang w:val="ro-RO"/>
        </w:rPr>
        <w:t>,</w:t>
      </w:r>
      <w:r w:rsidR="000931E0" w:rsidRPr="006427CA">
        <w:rPr>
          <w:rFonts w:asciiTheme="majorHAnsi" w:hAnsiTheme="majorHAnsi" w:cstheme="majorHAnsi"/>
          <w:sz w:val="24"/>
          <w:szCs w:val="24"/>
          <w:lang w:val="ro-RO"/>
        </w:rPr>
        <w:t xml:space="preserve">  </w:t>
      </w:r>
      <w:r w:rsidRPr="006427CA">
        <w:rPr>
          <w:rFonts w:asciiTheme="majorHAnsi" w:hAnsiTheme="majorHAnsi" w:cstheme="majorHAnsi"/>
          <w:sz w:val="24"/>
          <w:szCs w:val="24"/>
          <w:lang w:val="ro-RO"/>
        </w:rPr>
        <w:t>creează dificultăți în activitate at</w:t>
      </w:r>
      <w:r w:rsidR="00820B19">
        <w:rPr>
          <w:rFonts w:asciiTheme="majorHAnsi" w:hAnsiTheme="majorHAnsi" w:cstheme="majorHAnsi"/>
          <w:sz w:val="24"/>
          <w:szCs w:val="24"/>
          <w:lang w:val="ro-RO"/>
        </w:rPr>
        <w:t>â</w:t>
      </w:r>
      <w:r w:rsidRPr="006427CA">
        <w:rPr>
          <w:rFonts w:asciiTheme="majorHAnsi" w:hAnsiTheme="majorHAnsi" w:cstheme="majorHAnsi"/>
          <w:sz w:val="24"/>
          <w:szCs w:val="24"/>
          <w:lang w:val="ro-RO"/>
        </w:rPr>
        <w:t>t autorităților contractante care inițiază proceduri de achiziție publică, c</w:t>
      </w:r>
      <w:r w:rsidR="00820B19">
        <w:rPr>
          <w:rFonts w:asciiTheme="majorHAnsi" w:hAnsiTheme="majorHAnsi" w:cstheme="majorHAnsi"/>
          <w:sz w:val="24"/>
          <w:szCs w:val="24"/>
          <w:lang w:val="ro-RO"/>
        </w:rPr>
        <w:t>â</w:t>
      </w:r>
      <w:r w:rsidRPr="006427CA">
        <w:rPr>
          <w:rFonts w:asciiTheme="majorHAnsi" w:hAnsiTheme="majorHAnsi" w:cstheme="majorHAnsi"/>
          <w:sz w:val="24"/>
          <w:szCs w:val="24"/>
          <w:lang w:val="ro-RO"/>
        </w:rPr>
        <w:t>t și entităților abilitate cu funcții de monitorizare, extragere a datelor statistice, soliționarea plîngerilor depuse de ofertanți etc.</w:t>
      </w:r>
    </w:p>
    <w:p w:rsidR="005A31EB" w:rsidRDefault="0035672F" w:rsidP="00DA28C7">
      <w:pPr>
        <w:spacing w:after="0" w:line="276" w:lineRule="auto"/>
        <w:ind w:right="-329" w:firstLine="561"/>
        <w:jc w:val="both"/>
        <w:rPr>
          <w:rFonts w:asciiTheme="majorHAnsi" w:hAnsiTheme="majorHAnsi" w:cstheme="majorHAnsi"/>
          <w:sz w:val="24"/>
          <w:szCs w:val="24"/>
          <w:lang w:val="ro-RO"/>
        </w:rPr>
      </w:pPr>
      <w:r w:rsidRPr="006427CA">
        <w:rPr>
          <w:rFonts w:asciiTheme="majorHAnsi" w:hAnsiTheme="majorHAnsi" w:cstheme="majorHAnsi"/>
          <w:sz w:val="24"/>
          <w:szCs w:val="24"/>
          <w:lang w:val="ro-RO"/>
        </w:rPr>
        <w:t xml:space="preserve">Astfel, </w:t>
      </w:r>
      <w:r w:rsidR="000931E0" w:rsidRPr="006427CA">
        <w:rPr>
          <w:rFonts w:asciiTheme="majorHAnsi" w:hAnsiTheme="majorHAnsi" w:cstheme="majorHAnsi"/>
          <w:sz w:val="24"/>
          <w:szCs w:val="24"/>
          <w:lang w:val="ro-RO"/>
        </w:rPr>
        <w:t xml:space="preserve">deși </w:t>
      </w:r>
      <w:r w:rsidRPr="006427CA">
        <w:rPr>
          <w:rFonts w:asciiTheme="majorHAnsi" w:hAnsiTheme="majorHAnsi" w:cstheme="majorHAnsi"/>
          <w:sz w:val="24"/>
          <w:szCs w:val="24"/>
          <w:lang w:val="ro-RO"/>
        </w:rPr>
        <w:t>sistemul urma să reducă numărul documentelor pe h</w:t>
      </w:r>
      <w:r w:rsidR="00820B19">
        <w:rPr>
          <w:rFonts w:asciiTheme="majorHAnsi" w:hAnsiTheme="majorHAnsi" w:cstheme="majorHAnsi"/>
          <w:sz w:val="24"/>
          <w:szCs w:val="24"/>
          <w:lang w:val="ro-RO"/>
        </w:rPr>
        <w:t>â</w:t>
      </w:r>
      <w:r w:rsidRPr="006427CA">
        <w:rPr>
          <w:rFonts w:asciiTheme="majorHAnsi" w:hAnsiTheme="majorHAnsi" w:cstheme="majorHAnsi"/>
          <w:sz w:val="24"/>
          <w:szCs w:val="24"/>
          <w:lang w:val="ro-RO"/>
        </w:rPr>
        <w:t>rtie, de fa</w:t>
      </w:r>
      <w:r w:rsidR="000931E0" w:rsidRPr="006427CA">
        <w:rPr>
          <w:rFonts w:asciiTheme="majorHAnsi" w:hAnsiTheme="majorHAnsi" w:cstheme="majorHAnsi"/>
          <w:sz w:val="24"/>
          <w:szCs w:val="24"/>
          <w:lang w:val="ro-RO"/>
        </w:rPr>
        <w:t>cto</w:t>
      </w:r>
      <w:r w:rsidR="00820B19">
        <w:rPr>
          <w:rFonts w:asciiTheme="majorHAnsi" w:hAnsiTheme="majorHAnsi" w:cstheme="majorHAnsi"/>
          <w:sz w:val="24"/>
          <w:szCs w:val="24"/>
          <w:lang w:val="ro-RO"/>
        </w:rPr>
        <w:t>,</w:t>
      </w:r>
      <w:r w:rsidR="000931E0" w:rsidRPr="006427CA">
        <w:rPr>
          <w:rFonts w:asciiTheme="majorHAnsi" w:hAnsiTheme="majorHAnsi" w:cstheme="majorHAnsi"/>
          <w:sz w:val="24"/>
          <w:szCs w:val="24"/>
          <w:lang w:val="ro-RO"/>
        </w:rPr>
        <w:t xml:space="preserve"> autoritățile contractante </w:t>
      </w:r>
      <w:r w:rsidRPr="006427CA">
        <w:rPr>
          <w:rFonts w:asciiTheme="majorHAnsi" w:hAnsiTheme="majorHAnsi" w:cstheme="majorHAnsi"/>
          <w:sz w:val="24"/>
          <w:szCs w:val="24"/>
          <w:lang w:val="ro-RO"/>
        </w:rPr>
        <w:t>sunt nevoite să execute manual</w:t>
      </w:r>
      <w:r w:rsidR="00937A80">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în format de h</w:t>
      </w:r>
      <w:r w:rsidR="00937A80">
        <w:rPr>
          <w:rFonts w:asciiTheme="majorHAnsi" w:hAnsiTheme="majorHAnsi" w:cstheme="majorHAnsi"/>
          <w:sz w:val="24"/>
          <w:szCs w:val="24"/>
          <w:lang w:val="ro-RO"/>
        </w:rPr>
        <w:t>â</w:t>
      </w:r>
      <w:r w:rsidRPr="006427CA">
        <w:rPr>
          <w:rFonts w:asciiTheme="majorHAnsi" w:hAnsiTheme="majorHAnsi" w:cstheme="majorHAnsi"/>
          <w:sz w:val="24"/>
          <w:szCs w:val="24"/>
          <w:lang w:val="ro-RO"/>
        </w:rPr>
        <w:t>rtie</w:t>
      </w:r>
      <w:r w:rsidR="00937A80">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documentele ce țin de o procedură de achiziție și să le încarce în sistem, iar în final să le transmită către AAP (întruc</w:t>
      </w:r>
      <w:r w:rsidR="00481953">
        <w:rPr>
          <w:rFonts w:asciiTheme="majorHAnsi" w:hAnsiTheme="majorHAnsi" w:cstheme="majorHAnsi"/>
          <w:sz w:val="24"/>
          <w:szCs w:val="24"/>
          <w:lang w:val="ro-RO"/>
        </w:rPr>
        <w:t>â</w:t>
      </w:r>
      <w:r w:rsidRPr="006427CA">
        <w:rPr>
          <w:rFonts w:asciiTheme="majorHAnsi" w:hAnsiTheme="majorHAnsi" w:cstheme="majorHAnsi"/>
          <w:sz w:val="24"/>
          <w:szCs w:val="24"/>
          <w:lang w:val="ro-RO"/>
        </w:rPr>
        <w:t>t AAP nu are cabinet în sistem). Ca</w:t>
      </w:r>
      <w:r w:rsidR="000931E0" w:rsidRPr="006427CA">
        <w:rPr>
          <w:rFonts w:asciiTheme="majorHAnsi" w:hAnsiTheme="majorHAnsi" w:cstheme="majorHAnsi"/>
          <w:sz w:val="24"/>
          <w:szCs w:val="24"/>
          <w:lang w:val="ro-RO"/>
        </w:rPr>
        <w:t xml:space="preserve"> rezultat</w:t>
      </w:r>
      <w:r w:rsidR="005A31EB">
        <w:rPr>
          <w:rFonts w:asciiTheme="majorHAnsi" w:hAnsiTheme="majorHAnsi" w:cstheme="majorHAnsi"/>
          <w:sz w:val="24"/>
          <w:szCs w:val="24"/>
          <w:lang w:val="ro-RO"/>
        </w:rPr>
        <w:t xml:space="preserve">, </w:t>
      </w:r>
      <w:r w:rsidR="005A31EB">
        <w:rPr>
          <w:rFonts w:asciiTheme="majorHAnsi" w:eastAsia="Times New Roman" w:hAnsiTheme="majorHAnsi" w:cstheme="majorHAnsi"/>
          <w:sz w:val="24"/>
          <w:szCs w:val="24"/>
        </w:rPr>
        <w:t>SIA ”RSAP”</w:t>
      </w:r>
      <w:r w:rsidRPr="006427CA">
        <w:rPr>
          <w:rFonts w:asciiTheme="majorHAnsi" w:hAnsiTheme="majorHAnsi" w:cstheme="majorHAnsi"/>
          <w:sz w:val="24"/>
          <w:szCs w:val="24"/>
          <w:lang w:val="ro-RO"/>
        </w:rPr>
        <w:t xml:space="preserve"> </w:t>
      </w:r>
      <w:r w:rsidR="005A31EB">
        <w:rPr>
          <w:rFonts w:asciiTheme="majorHAnsi" w:hAnsiTheme="majorHAnsi" w:cstheme="majorHAnsi"/>
          <w:sz w:val="24"/>
          <w:szCs w:val="24"/>
          <w:lang w:val="ro-RO"/>
        </w:rPr>
        <w:t>(</w:t>
      </w:r>
      <w:r w:rsidRPr="006427CA">
        <w:rPr>
          <w:rFonts w:asciiTheme="majorHAnsi" w:hAnsiTheme="majorHAnsi" w:cstheme="majorHAnsi"/>
          <w:sz w:val="24"/>
          <w:szCs w:val="24"/>
          <w:lang w:val="ro-RO"/>
        </w:rPr>
        <w:t>MTender</w:t>
      </w:r>
      <w:r w:rsidR="005A31EB">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nu asigură automatizarea proceselor pentru care a fost creat (SIA </w:t>
      </w:r>
      <w:r w:rsidR="00481953">
        <w:rPr>
          <w:rFonts w:asciiTheme="majorHAnsi" w:hAnsiTheme="majorHAnsi" w:cstheme="majorHAnsi"/>
          <w:sz w:val="24"/>
          <w:szCs w:val="24"/>
          <w:lang w:val="ro-RO"/>
        </w:rPr>
        <w:t>„</w:t>
      </w:r>
      <w:r w:rsidRPr="006427CA">
        <w:rPr>
          <w:rFonts w:asciiTheme="majorHAnsi" w:hAnsiTheme="majorHAnsi" w:cstheme="majorHAnsi"/>
          <w:sz w:val="24"/>
          <w:szCs w:val="24"/>
          <w:lang w:val="ro-RO"/>
        </w:rPr>
        <w:t>RSAP</w:t>
      </w:r>
      <w:r w:rsidR="00481953">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MTender</w:t>
      </w:r>
      <w:r w:rsidR="00481953">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w:t>
      </w:r>
      <w:r w:rsidR="000931E0" w:rsidRPr="006427CA">
        <w:rPr>
          <w:rFonts w:asciiTheme="majorHAnsi" w:hAnsiTheme="majorHAnsi" w:cstheme="majorHAnsi"/>
          <w:sz w:val="24"/>
          <w:szCs w:val="24"/>
          <w:lang w:val="ro-RO"/>
        </w:rPr>
        <w:t>creând un</w:t>
      </w:r>
      <w:r w:rsidRPr="006427CA">
        <w:rPr>
          <w:rFonts w:asciiTheme="majorHAnsi" w:hAnsiTheme="majorHAnsi" w:cstheme="majorHAnsi"/>
          <w:sz w:val="24"/>
          <w:szCs w:val="24"/>
          <w:lang w:val="ro-RO"/>
        </w:rPr>
        <w:t xml:space="preserve"> surplus de lucru pentru spec</w:t>
      </w:r>
      <w:r w:rsidR="005A31EB">
        <w:rPr>
          <w:rFonts w:asciiTheme="majorHAnsi" w:hAnsiTheme="majorHAnsi" w:cstheme="majorHAnsi"/>
          <w:sz w:val="24"/>
          <w:szCs w:val="24"/>
          <w:lang w:val="ro-RO"/>
        </w:rPr>
        <w:t>ialiștiii în achiziții publice.</w:t>
      </w:r>
    </w:p>
    <w:p w:rsidR="00DA28C7" w:rsidRDefault="00DA28C7" w:rsidP="00DA28C7">
      <w:pPr>
        <w:spacing w:after="0" w:line="276" w:lineRule="auto"/>
        <w:ind w:right="-329" w:firstLine="561"/>
        <w:jc w:val="both"/>
        <w:rPr>
          <w:rFonts w:asciiTheme="majorHAnsi" w:hAnsiTheme="majorHAnsi" w:cstheme="majorHAnsi"/>
          <w:sz w:val="24"/>
          <w:szCs w:val="24"/>
          <w:lang w:val="ro-RO"/>
        </w:rPr>
      </w:pPr>
    </w:p>
    <w:p w:rsidR="0035672F" w:rsidRPr="006427CA" w:rsidRDefault="0035672F" w:rsidP="001F012F">
      <w:pPr>
        <w:pStyle w:val="Heading1"/>
        <w:rPr>
          <w:lang w:val="ro-RO"/>
        </w:rPr>
      </w:pPr>
      <w:bookmarkStart w:id="53" w:name="_Toc79073231"/>
      <w:r w:rsidRPr="006427CA">
        <w:rPr>
          <w:lang w:val="ro-RO"/>
        </w:rPr>
        <w:t>C</w:t>
      </w:r>
      <w:r w:rsidR="007E50F6" w:rsidRPr="006427CA">
        <w:rPr>
          <w:lang w:val="ro-RO"/>
        </w:rPr>
        <w:t>ONCLUZIE GENERALĂ</w:t>
      </w:r>
      <w:bookmarkEnd w:id="53"/>
    </w:p>
    <w:p w:rsidR="007E50F6" w:rsidRDefault="0035672F" w:rsidP="00CF2ED8">
      <w:pPr>
        <w:pStyle w:val="NormalWeb"/>
        <w:spacing w:line="276" w:lineRule="auto"/>
        <w:ind w:right="-334"/>
        <w:rPr>
          <w:rFonts w:asciiTheme="majorHAnsi" w:hAnsiTheme="majorHAnsi" w:cstheme="majorHAnsi"/>
          <w:lang w:val="ro-RO"/>
        </w:rPr>
      </w:pPr>
      <w:r w:rsidRPr="006427CA">
        <w:rPr>
          <w:rFonts w:asciiTheme="majorHAnsi" w:hAnsiTheme="majorHAnsi" w:cstheme="majorHAnsi"/>
          <w:lang w:val="ro-RO"/>
        </w:rPr>
        <w:t>Genera</w:t>
      </w:r>
      <w:r w:rsidR="000931E0" w:rsidRPr="006427CA">
        <w:rPr>
          <w:rFonts w:asciiTheme="majorHAnsi" w:hAnsiTheme="majorHAnsi" w:cstheme="majorHAnsi"/>
          <w:lang w:val="ro-RO"/>
        </w:rPr>
        <w:t xml:space="preserve">lizând cele menționate, </w:t>
      </w:r>
      <w:r w:rsidR="00E71611">
        <w:rPr>
          <w:rFonts w:asciiTheme="majorHAnsi" w:hAnsiTheme="majorHAnsi" w:cstheme="majorHAnsi"/>
          <w:lang w:val="ro-RO"/>
        </w:rPr>
        <w:t xml:space="preserve">se constată </w:t>
      </w:r>
      <w:r w:rsidR="000931E0" w:rsidRPr="006427CA">
        <w:rPr>
          <w:rFonts w:asciiTheme="majorHAnsi" w:hAnsiTheme="majorHAnsi" w:cstheme="majorHAnsi"/>
          <w:lang w:val="ro-RO"/>
        </w:rPr>
        <w:t>că</w:t>
      </w:r>
      <w:r w:rsidR="00937A80">
        <w:rPr>
          <w:rFonts w:asciiTheme="majorHAnsi" w:hAnsiTheme="majorHAnsi" w:cstheme="majorHAnsi"/>
          <w:lang w:val="ro-RO"/>
        </w:rPr>
        <w:t>,</w:t>
      </w:r>
      <w:r w:rsidRPr="006427CA">
        <w:rPr>
          <w:rFonts w:asciiTheme="majorHAnsi" w:hAnsiTheme="majorHAnsi" w:cstheme="majorHAnsi"/>
          <w:lang w:val="ro-RO"/>
        </w:rPr>
        <w:t xml:space="preserve"> </w:t>
      </w:r>
      <w:r w:rsidR="008062AE" w:rsidRPr="006427CA">
        <w:rPr>
          <w:rFonts w:asciiTheme="majorHAnsi" w:hAnsiTheme="majorHAnsi" w:cstheme="majorHAnsi"/>
          <w:lang w:val="ro-RO"/>
        </w:rPr>
        <w:t xml:space="preserve">deși </w:t>
      </w:r>
      <w:r w:rsidRPr="006427CA">
        <w:rPr>
          <w:rFonts w:asciiTheme="majorHAnsi" w:hAnsiTheme="majorHAnsi" w:cstheme="majorHAnsi"/>
          <w:lang w:val="ro-RO"/>
        </w:rPr>
        <w:t>autorităţi</w:t>
      </w:r>
      <w:r w:rsidR="000931E0" w:rsidRPr="006427CA">
        <w:rPr>
          <w:rFonts w:asciiTheme="majorHAnsi" w:hAnsiTheme="majorHAnsi" w:cstheme="majorHAnsi"/>
          <w:lang w:val="ro-RO"/>
        </w:rPr>
        <w:t xml:space="preserve">le contractante au creat grupuri de lucru </w:t>
      </w:r>
      <w:r w:rsidR="00937A80">
        <w:rPr>
          <w:rFonts w:asciiTheme="majorHAnsi" w:hAnsiTheme="majorHAnsi" w:cstheme="majorHAnsi"/>
          <w:lang w:val="ro-RO"/>
        </w:rPr>
        <w:t>pentru</w:t>
      </w:r>
      <w:r w:rsidR="000931E0" w:rsidRPr="006427CA">
        <w:rPr>
          <w:rFonts w:asciiTheme="majorHAnsi" w:hAnsiTheme="majorHAnsi" w:cstheme="majorHAnsi"/>
          <w:lang w:val="ro-RO"/>
        </w:rPr>
        <w:t xml:space="preserve"> achiziții, </w:t>
      </w:r>
      <w:r w:rsidR="007E50F6" w:rsidRPr="006427CA">
        <w:rPr>
          <w:rFonts w:asciiTheme="majorHAnsi" w:hAnsiTheme="majorHAnsi" w:cstheme="majorHAnsi"/>
          <w:lang w:val="ro-RO"/>
        </w:rPr>
        <w:t>au stabilit</w:t>
      </w:r>
      <w:r w:rsidR="000931E0" w:rsidRPr="006427CA">
        <w:rPr>
          <w:rFonts w:asciiTheme="majorHAnsi" w:hAnsiTheme="majorHAnsi" w:cstheme="majorHAnsi"/>
          <w:lang w:val="ro-RO"/>
        </w:rPr>
        <w:t xml:space="preserve"> atribuțiile și funcțiile fiecărui membru a</w:t>
      </w:r>
      <w:r w:rsidR="00937A80">
        <w:rPr>
          <w:rFonts w:asciiTheme="majorHAnsi" w:hAnsiTheme="majorHAnsi" w:cstheme="majorHAnsi"/>
          <w:lang w:val="ro-RO"/>
        </w:rPr>
        <w:t>l</w:t>
      </w:r>
      <w:r w:rsidR="000931E0" w:rsidRPr="006427CA">
        <w:rPr>
          <w:rFonts w:asciiTheme="majorHAnsi" w:hAnsiTheme="majorHAnsi" w:cstheme="majorHAnsi"/>
          <w:lang w:val="ro-RO"/>
        </w:rPr>
        <w:t xml:space="preserve"> grupului în parte, </w:t>
      </w:r>
      <w:r w:rsidR="008062AE" w:rsidRPr="006427CA">
        <w:rPr>
          <w:rFonts w:asciiTheme="majorHAnsi" w:hAnsiTheme="majorHAnsi" w:cstheme="majorHAnsi"/>
          <w:lang w:val="ro-RO"/>
        </w:rPr>
        <w:t xml:space="preserve">auditul public extern </w:t>
      </w:r>
      <w:r w:rsidRPr="006427CA">
        <w:rPr>
          <w:rFonts w:asciiTheme="majorHAnsi" w:hAnsiTheme="majorHAnsi" w:cstheme="majorHAnsi"/>
          <w:bCs/>
          <w:iCs/>
          <w:lang w:val="ro-RO"/>
        </w:rPr>
        <w:t xml:space="preserve">evidenţiază prezenţa unor nereguli şi </w:t>
      </w:r>
      <w:r w:rsidR="008062AE" w:rsidRPr="006427CA">
        <w:rPr>
          <w:rFonts w:asciiTheme="majorHAnsi" w:hAnsiTheme="majorHAnsi" w:cstheme="majorHAnsi"/>
          <w:bCs/>
          <w:iCs/>
          <w:lang w:val="ro-RO"/>
        </w:rPr>
        <w:t>deficiențe</w:t>
      </w:r>
      <w:r w:rsidRPr="006427CA">
        <w:rPr>
          <w:rFonts w:asciiTheme="majorHAnsi" w:hAnsiTheme="majorHAnsi" w:cstheme="majorHAnsi"/>
          <w:bCs/>
          <w:iCs/>
          <w:lang w:val="ro-RO"/>
        </w:rPr>
        <w:t xml:space="preserve"> la organizarea şi desfăşurarea procedurilor</w:t>
      </w:r>
      <w:r w:rsidRPr="006427CA">
        <w:rPr>
          <w:rFonts w:asciiTheme="majorHAnsi" w:hAnsiTheme="majorHAnsi" w:cstheme="majorHAnsi"/>
          <w:bCs/>
          <w:i/>
          <w:iCs/>
          <w:lang w:val="ro-RO"/>
        </w:rPr>
        <w:t xml:space="preserve"> </w:t>
      </w:r>
      <w:r w:rsidRPr="006427CA">
        <w:rPr>
          <w:rFonts w:asciiTheme="majorHAnsi" w:hAnsiTheme="majorHAnsi" w:cstheme="majorHAnsi"/>
          <w:bCs/>
          <w:iCs/>
          <w:lang w:val="ro-RO"/>
        </w:rPr>
        <w:t>de achiziţi</w:t>
      </w:r>
      <w:r w:rsidR="00937A80">
        <w:rPr>
          <w:rFonts w:asciiTheme="majorHAnsi" w:hAnsiTheme="majorHAnsi" w:cstheme="majorHAnsi"/>
          <w:bCs/>
          <w:iCs/>
          <w:lang w:val="ro-RO"/>
        </w:rPr>
        <w:t>e</w:t>
      </w:r>
      <w:r w:rsidRPr="006427CA">
        <w:rPr>
          <w:rFonts w:asciiTheme="majorHAnsi" w:hAnsiTheme="majorHAnsi" w:cstheme="majorHAnsi"/>
          <w:bCs/>
          <w:iCs/>
          <w:lang w:val="ro-RO"/>
        </w:rPr>
        <w:t xml:space="preserve"> public</w:t>
      </w:r>
      <w:r w:rsidR="00937A80">
        <w:rPr>
          <w:rFonts w:asciiTheme="majorHAnsi" w:hAnsiTheme="majorHAnsi" w:cstheme="majorHAnsi"/>
          <w:bCs/>
          <w:iCs/>
          <w:lang w:val="ro-RO"/>
        </w:rPr>
        <w:t>ă</w:t>
      </w:r>
      <w:r w:rsidRPr="006427CA">
        <w:rPr>
          <w:rFonts w:asciiTheme="majorHAnsi" w:hAnsiTheme="majorHAnsi" w:cstheme="majorHAnsi"/>
          <w:bCs/>
          <w:iCs/>
          <w:lang w:val="ro-RO"/>
        </w:rPr>
        <w:t xml:space="preserve">, </w:t>
      </w:r>
      <w:r w:rsidR="00F97737" w:rsidRPr="006427CA">
        <w:rPr>
          <w:rFonts w:asciiTheme="majorHAnsi" w:hAnsiTheme="majorHAnsi" w:cstheme="majorHAnsi"/>
          <w:bCs/>
          <w:iCs/>
          <w:lang w:val="ro-RO"/>
        </w:rPr>
        <w:t>cauzate de faptul că</w:t>
      </w:r>
      <w:r w:rsidR="00F97737" w:rsidRPr="006427CA">
        <w:rPr>
          <w:rFonts w:asciiTheme="majorHAnsi" w:hAnsiTheme="majorHAnsi" w:cstheme="majorHAnsi"/>
          <w:bCs/>
          <w:lang w:val="ro-RO"/>
        </w:rPr>
        <w:t xml:space="preserve"> </w:t>
      </w:r>
      <w:r w:rsidR="007E50F6" w:rsidRPr="006427CA">
        <w:rPr>
          <w:rFonts w:asciiTheme="majorHAnsi" w:hAnsiTheme="majorHAnsi" w:cstheme="majorHAnsi"/>
          <w:lang w:val="ro-RO"/>
        </w:rPr>
        <w:t xml:space="preserve">conducătorii </w:t>
      </w:r>
      <w:r w:rsidR="00F97737" w:rsidRPr="006427CA">
        <w:rPr>
          <w:rFonts w:asciiTheme="majorHAnsi" w:hAnsiTheme="majorHAnsi" w:cstheme="majorHAnsi"/>
          <w:lang w:val="ro-RO"/>
        </w:rPr>
        <w:t xml:space="preserve">entităților </w:t>
      </w:r>
      <w:r w:rsidRPr="006427CA">
        <w:rPr>
          <w:rFonts w:asciiTheme="majorHAnsi" w:hAnsiTheme="majorHAnsi" w:cstheme="majorHAnsi"/>
          <w:lang w:val="ro-RO"/>
        </w:rPr>
        <w:t>n-au asigurat un control</w:t>
      </w:r>
      <w:r w:rsidR="00F97737" w:rsidRPr="006427CA">
        <w:rPr>
          <w:rFonts w:asciiTheme="majorHAnsi" w:hAnsiTheme="majorHAnsi" w:cstheme="majorHAnsi"/>
          <w:lang w:val="ro-RO"/>
        </w:rPr>
        <w:t xml:space="preserve"> intern</w:t>
      </w:r>
      <w:r w:rsidRPr="006427CA">
        <w:rPr>
          <w:rFonts w:asciiTheme="majorHAnsi" w:hAnsiTheme="majorHAnsi" w:cstheme="majorHAnsi"/>
          <w:lang w:val="ro-RO"/>
        </w:rPr>
        <w:t xml:space="preserve"> managerial adecvat al proceselor aferente achiziţiilor publice</w:t>
      </w:r>
      <w:r w:rsidR="00F97737" w:rsidRPr="006427CA">
        <w:rPr>
          <w:rFonts w:asciiTheme="majorHAnsi" w:hAnsiTheme="majorHAnsi" w:cstheme="majorHAnsi"/>
          <w:lang w:val="ro-RO"/>
        </w:rPr>
        <w:t>,</w:t>
      </w:r>
      <w:r w:rsidRPr="006427CA">
        <w:rPr>
          <w:rFonts w:asciiTheme="majorHAnsi" w:hAnsiTheme="majorHAnsi" w:cstheme="majorHAnsi"/>
          <w:lang w:val="ro-RO"/>
        </w:rPr>
        <w:t xml:space="preserve"> iar cunoştinţele insuficiente ale unor membri ai grupurilor de lucru au </w:t>
      </w:r>
      <w:r w:rsidR="00937A80">
        <w:rPr>
          <w:rFonts w:asciiTheme="majorHAnsi" w:hAnsiTheme="majorHAnsi" w:cstheme="majorHAnsi"/>
          <w:lang w:val="ro-RO"/>
        </w:rPr>
        <w:t>gener</w:t>
      </w:r>
      <w:r w:rsidRPr="006427CA">
        <w:rPr>
          <w:rFonts w:asciiTheme="majorHAnsi" w:hAnsiTheme="majorHAnsi" w:cstheme="majorHAnsi"/>
          <w:lang w:val="ro-RO"/>
        </w:rPr>
        <w:t xml:space="preserve">at abateri de la prevederile legislaţiei privind achiziţiile publice la etapa </w:t>
      </w:r>
      <w:r w:rsidR="00937A80">
        <w:rPr>
          <w:rFonts w:asciiTheme="majorHAnsi" w:hAnsiTheme="majorHAnsi" w:cstheme="majorHAnsi"/>
          <w:lang w:val="ro-RO"/>
        </w:rPr>
        <w:t xml:space="preserve">de </w:t>
      </w:r>
      <w:r w:rsidRPr="006427CA">
        <w:rPr>
          <w:rFonts w:asciiTheme="majorHAnsi" w:hAnsiTheme="majorHAnsi" w:cstheme="majorHAnsi"/>
          <w:lang w:val="ro-RO"/>
        </w:rPr>
        <w:t>iniţier</w:t>
      </w:r>
      <w:r w:rsidR="00937A80">
        <w:rPr>
          <w:rFonts w:asciiTheme="majorHAnsi" w:hAnsiTheme="majorHAnsi" w:cstheme="majorHAnsi"/>
          <w:lang w:val="ro-RO"/>
        </w:rPr>
        <w:t>e</w:t>
      </w:r>
      <w:r w:rsidRPr="006427CA">
        <w:rPr>
          <w:rFonts w:asciiTheme="majorHAnsi" w:hAnsiTheme="majorHAnsi" w:cstheme="majorHAnsi"/>
          <w:lang w:val="ro-RO"/>
        </w:rPr>
        <w:t xml:space="preserve"> şi desfăşur</w:t>
      </w:r>
      <w:r w:rsidR="00937A80">
        <w:rPr>
          <w:rFonts w:asciiTheme="majorHAnsi" w:hAnsiTheme="majorHAnsi" w:cstheme="majorHAnsi"/>
          <w:lang w:val="ro-RO"/>
        </w:rPr>
        <w:t>are a</w:t>
      </w:r>
      <w:r w:rsidRPr="006427CA">
        <w:rPr>
          <w:rFonts w:asciiTheme="majorHAnsi" w:hAnsiTheme="majorHAnsi" w:cstheme="majorHAnsi"/>
          <w:lang w:val="ro-RO"/>
        </w:rPr>
        <w:t xml:space="preserve"> procedurilor de </w:t>
      </w:r>
      <w:r w:rsidRPr="006427CA">
        <w:rPr>
          <w:rFonts w:asciiTheme="majorHAnsi" w:hAnsiTheme="majorHAnsi" w:cstheme="majorHAnsi"/>
          <w:lang w:val="ro-RO"/>
        </w:rPr>
        <w:lastRenderedPageBreak/>
        <w:t xml:space="preserve">achiziţie publică, precum şi la </w:t>
      </w:r>
      <w:r w:rsidR="00E71611">
        <w:rPr>
          <w:rFonts w:asciiTheme="majorHAnsi" w:hAnsiTheme="majorHAnsi" w:cstheme="majorHAnsi"/>
          <w:lang w:val="ro-RO"/>
        </w:rPr>
        <w:t>atribuirea și</w:t>
      </w:r>
      <w:r w:rsidRPr="006427CA">
        <w:rPr>
          <w:rFonts w:asciiTheme="majorHAnsi" w:hAnsiTheme="majorHAnsi" w:cstheme="majorHAnsi"/>
          <w:lang w:val="ro-RO"/>
        </w:rPr>
        <w:t xml:space="preserve"> monitori</w:t>
      </w:r>
      <w:r w:rsidR="00E71611">
        <w:rPr>
          <w:rFonts w:asciiTheme="majorHAnsi" w:hAnsiTheme="majorHAnsi" w:cstheme="majorHAnsi"/>
          <w:lang w:val="ro-RO"/>
        </w:rPr>
        <w:t>zare</w:t>
      </w:r>
      <w:r w:rsidR="007E50F6" w:rsidRPr="006427CA">
        <w:rPr>
          <w:rFonts w:asciiTheme="majorHAnsi" w:hAnsiTheme="majorHAnsi" w:cstheme="majorHAnsi"/>
          <w:lang w:val="ro-RO"/>
        </w:rPr>
        <w:t>a executării contractelor. Totodată, auditul denotă monitorizarea incompletă de către organul responsabil de administrarea achizițiilor publice a legalității acțiunilor întreprinse de către autoritățile contractante</w:t>
      </w:r>
      <w:r w:rsidR="00937A80">
        <w:rPr>
          <w:rFonts w:asciiTheme="majorHAnsi" w:hAnsiTheme="majorHAnsi" w:cstheme="majorHAnsi"/>
          <w:lang w:val="ro-RO"/>
        </w:rPr>
        <w:t>,</w:t>
      </w:r>
      <w:r w:rsidR="007E50F6" w:rsidRPr="006427CA">
        <w:rPr>
          <w:rFonts w:asciiTheme="majorHAnsi" w:hAnsiTheme="majorHAnsi" w:cstheme="majorHAnsi"/>
          <w:lang w:val="ro-RO"/>
        </w:rPr>
        <w:t xml:space="preserve"> sau </w:t>
      </w:r>
      <w:r w:rsidR="00937A80">
        <w:rPr>
          <w:rFonts w:asciiTheme="majorHAnsi" w:hAnsiTheme="majorHAnsi" w:cstheme="majorHAnsi"/>
          <w:lang w:val="ro-RO"/>
        </w:rPr>
        <w:t xml:space="preserve">a </w:t>
      </w:r>
      <w:r w:rsidR="007E50F6" w:rsidRPr="006427CA">
        <w:rPr>
          <w:rFonts w:asciiTheme="majorHAnsi" w:hAnsiTheme="majorHAnsi" w:cstheme="majorHAnsi"/>
          <w:lang w:val="ro-RO"/>
        </w:rPr>
        <w:t>omisiunil</w:t>
      </w:r>
      <w:r w:rsidR="00937A80">
        <w:rPr>
          <w:rFonts w:asciiTheme="majorHAnsi" w:hAnsiTheme="majorHAnsi" w:cstheme="majorHAnsi"/>
          <w:lang w:val="ro-RO"/>
        </w:rPr>
        <w:t>or admise de către</w:t>
      </w:r>
      <w:r w:rsidR="007E50F6" w:rsidRPr="006427CA">
        <w:rPr>
          <w:rFonts w:asciiTheme="majorHAnsi" w:hAnsiTheme="majorHAnsi" w:cstheme="majorHAnsi"/>
          <w:lang w:val="ro-RO"/>
        </w:rPr>
        <w:t xml:space="preserve"> acest</w:t>
      </w:r>
      <w:r w:rsidR="00937A80">
        <w:rPr>
          <w:rFonts w:asciiTheme="majorHAnsi" w:hAnsiTheme="majorHAnsi" w:cstheme="majorHAnsi"/>
          <w:lang w:val="ro-RO"/>
        </w:rPr>
        <w:t>ea</w:t>
      </w:r>
      <w:r w:rsidR="007E50F6" w:rsidRPr="006427CA">
        <w:rPr>
          <w:rFonts w:asciiTheme="majorHAnsi" w:hAnsiTheme="majorHAnsi" w:cstheme="majorHAnsi"/>
          <w:lang w:val="ro-RO"/>
        </w:rPr>
        <w:t xml:space="preserve">, situație cauzată de capacitățile instituționale reduse ale acestui organ. Sistemul electronic de achiziții publice SIA „RSAP” (MTender) nu corespunde întocmai cerințelor legislației în domeniu, nefiind dezvoltate unele funcționalități, ceea ce creează dificultăți în activitate </w:t>
      </w:r>
      <w:r w:rsidR="00CD2030">
        <w:rPr>
          <w:rFonts w:asciiTheme="majorHAnsi" w:hAnsiTheme="majorHAnsi" w:cstheme="majorHAnsi"/>
          <w:lang w:val="ro-RO"/>
        </w:rPr>
        <w:t xml:space="preserve">atât </w:t>
      </w:r>
      <w:r w:rsidR="007E50F6" w:rsidRPr="006427CA">
        <w:rPr>
          <w:rFonts w:asciiTheme="majorHAnsi" w:hAnsiTheme="majorHAnsi" w:cstheme="majorHAnsi"/>
          <w:lang w:val="ro-RO"/>
        </w:rPr>
        <w:t>autorităților contractante care inițiază proceduri de achiziție publică, cît și entităților abilitate cu funcții de monitorizare și control</w:t>
      </w:r>
      <w:r w:rsidR="00A83FC0">
        <w:rPr>
          <w:rFonts w:asciiTheme="majorHAnsi" w:hAnsiTheme="majorHAnsi" w:cstheme="majorHAnsi"/>
          <w:lang w:val="ro-RO"/>
        </w:rPr>
        <w:t xml:space="preserve"> asupra achizițiilor</w:t>
      </w:r>
      <w:r w:rsidR="007E50F6" w:rsidRPr="006427CA">
        <w:rPr>
          <w:rFonts w:asciiTheme="majorHAnsi" w:hAnsiTheme="majorHAnsi" w:cstheme="majorHAnsi"/>
          <w:lang w:val="ro-RO"/>
        </w:rPr>
        <w:t>.</w:t>
      </w:r>
    </w:p>
    <w:p w:rsidR="005A31EB" w:rsidRPr="006427CA" w:rsidRDefault="005A31EB" w:rsidP="00CF2ED8">
      <w:pPr>
        <w:pStyle w:val="NormalWeb"/>
        <w:spacing w:line="276" w:lineRule="auto"/>
        <w:ind w:right="-334"/>
        <w:rPr>
          <w:rFonts w:asciiTheme="majorHAnsi" w:hAnsiTheme="majorHAnsi" w:cstheme="majorHAnsi"/>
          <w:lang w:val="ro-RO"/>
        </w:rPr>
      </w:pPr>
    </w:p>
    <w:p w:rsidR="005A31EB" w:rsidRPr="00B01DF6" w:rsidRDefault="0035672F" w:rsidP="001F012F">
      <w:pPr>
        <w:pStyle w:val="Heading1"/>
      </w:pPr>
      <w:bookmarkStart w:id="54" w:name="_Toc79073232"/>
      <w:r w:rsidRPr="00B01DF6">
        <w:t>R</w:t>
      </w:r>
      <w:r w:rsidR="007E50F6" w:rsidRPr="00B01DF6">
        <w:t>ECOMANDĂRI</w:t>
      </w:r>
      <w:bookmarkEnd w:id="54"/>
    </w:p>
    <w:p w:rsidR="0035672F" w:rsidRPr="00B01DF6" w:rsidRDefault="0035672F" w:rsidP="00CF2ED8">
      <w:pPr>
        <w:spacing w:after="120" w:line="276" w:lineRule="auto"/>
        <w:ind w:right="-334"/>
        <w:jc w:val="both"/>
        <w:rPr>
          <w:rFonts w:ascii="Times New Roman" w:eastAsia="Times New Roman" w:hAnsi="Times New Roman" w:cs="Times New Roman"/>
          <w:i/>
          <w:iCs/>
          <w:sz w:val="24"/>
          <w:szCs w:val="24"/>
        </w:rPr>
      </w:pPr>
      <w:r w:rsidRPr="00B01DF6">
        <w:rPr>
          <w:rFonts w:asciiTheme="majorHAnsi" w:eastAsia="Times New Roman" w:hAnsiTheme="majorHAnsi" w:cstheme="majorHAnsi"/>
          <w:b/>
          <w:iCs/>
          <w:sz w:val="24"/>
          <w:szCs w:val="24"/>
        </w:rPr>
        <w:t>Conducerii MF, SV și SFS</w:t>
      </w:r>
      <w:r w:rsidR="00CD2030">
        <w:rPr>
          <w:rFonts w:asciiTheme="majorHAnsi" w:eastAsia="Times New Roman" w:hAnsiTheme="majorHAnsi" w:cstheme="majorHAnsi"/>
          <w:b/>
          <w:iCs/>
          <w:sz w:val="24"/>
          <w:szCs w:val="24"/>
        </w:rPr>
        <w:t>:</w:t>
      </w:r>
      <w:r w:rsidRPr="00B01DF6">
        <w:rPr>
          <w:rFonts w:ascii="Times New Roman" w:eastAsia="Times New Roman" w:hAnsi="Times New Roman" w:cs="Times New Roman"/>
          <w:i/>
          <w:iCs/>
          <w:sz w:val="24"/>
          <w:szCs w:val="24"/>
        </w:rPr>
        <w:t xml:space="preserve"> </w:t>
      </w:r>
    </w:p>
    <w:p w:rsidR="0035672F" w:rsidRPr="006427CA" w:rsidRDefault="0035672F" w:rsidP="00CF2ED8">
      <w:pPr>
        <w:spacing w:after="120" w:line="276" w:lineRule="auto"/>
        <w:ind w:right="-334"/>
        <w:jc w:val="both"/>
        <w:rPr>
          <w:rFonts w:ascii="Times New Roman" w:eastAsia="Times New Roman" w:hAnsi="Times New Roman" w:cs="Times New Roman"/>
          <w:i/>
          <w:iCs/>
          <w:sz w:val="24"/>
          <w:szCs w:val="24"/>
        </w:rPr>
      </w:pPr>
      <w:r w:rsidRPr="00B01DF6">
        <w:rPr>
          <w:rFonts w:asciiTheme="majorHAnsi" w:eastAsia="Times New Roman" w:hAnsiTheme="majorHAnsi" w:cstheme="majorHAnsi"/>
          <w:sz w:val="24"/>
          <w:szCs w:val="24"/>
          <w:lang w:val="ro-MD"/>
        </w:rPr>
        <w:t>1. să examineze rezultatele auditului public extern, cu aprobarea unui plan de măsuri de remediere a situațiilor constatate și implementarea recomandărilor de audit</w:t>
      </w:r>
      <w:r w:rsidR="00CD2030">
        <w:rPr>
          <w:rFonts w:asciiTheme="majorHAnsi" w:eastAsia="Times New Roman" w:hAnsiTheme="majorHAnsi" w:cstheme="majorHAnsi"/>
          <w:sz w:val="24"/>
          <w:szCs w:val="24"/>
          <w:lang w:val="ro-MD"/>
        </w:rPr>
        <w:t>;</w:t>
      </w:r>
      <w:r w:rsidRPr="006427CA">
        <w:rPr>
          <w:rFonts w:asciiTheme="majorHAnsi" w:eastAsia="Times New Roman" w:hAnsiTheme="majorHAnsi" w:cstheme="majorHAnsi"/>
          <w:sz w:val="24"/>
          <w:szCs w:val="24"/>
          <w:lang w:val="ro-MD"/>
        </w:rPr>
        <w:t xml:space="preserve"> </w:t>
      </w:r>
      <w:r w:rsidRPr="006427CA">
        <w:rPr>
          <w:rFonts w:ascii="Times New Roman" w:eastAsia="Times New Roman" w:hAnsi="Times New Roman" w:cs="Times New Roman"/>
          <w:i/>
          <w:iCs/>
          <w:sz w:val="24"/>
          <w:szCs w:val="24"/>
        </w:rPr>
        <w:t xml:space="preserve">  </w:t>
      </w:r>
    </w:p>
    <w:p w:rsidR="0035672F" w:rsidRPr="006427CA" w:rsidRDefault="0035672F" w:rsidP="00CF2ED8">
      <w:pPr>
        <w:spacing w:after="120" w:line="276" w:lineRule="auto"/>
        <w:ind w:right="-334"/>
        <w:jc w:val="both"/>
        <w:rPr>
          <w:rFonts w:asciiTheme="majorHAnsi" w:eastAsia="Times New Roman" w:hAnsiTheme="majorHAnsi" w:cstheme="majorHAnsi"/>
          <w:sz w:val="24"/>
          <w:szCs w:val="24"/>
          <w:lang w:val="ro-MD"/>
        </w:rPr>
      </w:pPr>
      <w:r w:rsidRPr="006427CA">
        <w:rPr>
          <w:rFonts w:asciiTheme="majorHAnsi" w:eastAsia="Times New Roman" w:hAnsiTheme="majorHAnsi" w:cstheme="majorHAnsi"/>
          <w:sz w:val="24"/>
          <w:szCs w:val="24"/>
          <w:lang w:val="ro-RO"/>
        </w:rPr>
        <w:t xml:space="preserve">2. </w:t>
      </w:r>
      <w:r w:rsidRPr="006427CA">
        <w:rPr>
          <w:rFonts w:asciiTheme="majorHAnsi" w:eastAsia="Times New Roman" w:hAnsiTheme="majorHAnsi" w:cstheme="majorHAnsi"/>
          <w:sz w:val="24"/>
          <w:szCs w:val="24"/>
          <w:lang w:val="ro-MD"/>
        </w:rPr>
        <w:t xml:space="preserve">să actualizeze planurile anuale de achiziții și să asigure corelarea acestora cu bugetul aprobat al entității, în vederea planificării conforme a achizițiilor publice; </w:t>
      </w:r>
    </w:p>
    <w:p w:rsidR="0035672F" w:rsidRPr="006427CA" w:rsidRDefault="0035672F" w:rsidP="00CF2ED8">
      <w:pPr>
        <w:pStyle w:val="NormalWeb"/>
        <w:spacing w:after="120" w:line="276" w:lineRule="auto"/>
        <w:ind w:right="-334" w:firstLine="0"/>
        <w:rPr>
          <w:rFonts w:asciiTheme="majorHAnsi" w:hAnsiTheme="majorHAnsi" w:cstheme="majorHAnsi"/>
          <w:lang w:val="ro-MD"/>
        </w:rPr>
      </w:pPr>
      <w:r w:rsidRPr="006427CA">
        <w:rPr>
          <w:rFonts w:asciiTheme="majorHAnsi" w:hAnsiTheme="majorHAnsi" w:cstheme="majorHAnsi"/>
          <w:lang w:val="ro-MD"/>
        </w:rPr>
        <w:t>3. să elaboreze și să publice regulamentar anunțurile de intenție și planurile anuale de achiziții, în vederea asigurării transparenței procesului de planificare a achizițiilor publice;</w:t>
      </w:r>
    </w:p>
    <w:p w:rsidR="0035672F" w:rsidRPr="006427CA" w:rsidRDefault="0035672F" w:rsidP="00CF2ED8">
      <w:pPr>
        <w:pStyle w:val="NormalWeb"/>
        <w:spacing w:after="120" w:line="276" w:lineRule="auto"/>
        <w:ind w:right="-334" w:firstLine="0"/>
        <w:rPr>
          <w:rFonts w:asciiTheme="majorHAnsi" w:hAnsiTheme="majorHAnsi" w:cstheme="majorHAnsi"/>
          <w:lang w:val="ro-MD"/>
        </w:rPr>
      </w:pPr>
      <w:r w:rsidRPr="006427CA">
        <w:rPr>
          <w:rFonts w:asciiTheme="majorHAnsi" w:hAnsiTheme="majorHAnsi" w:cstheme="majorHAnsi"/>
          <w:lang w:val="ro-MD"/>
        </w:rPr>
        <w:t xml:space="preserve">4. să coreleze valoarea estimativă a contractelor de achiziții publice </w:t>
      </w:r>
      <w:r w:rsidR="00CD2030">
        <w:rPr>
          <w:rFonts w:asciiTheme="majorHAnsi" w:hAnsiTheme="majorHAnsi" w:cstheme="majorHAnsi"/>
          <w:lang w:val="ro-MD"/>
        </w:rPr>
        <w:t>cu cea</w:t>
      </w:r>
      <w:r w:rsidRPr="006427CA">
        <w:rPr>
          <w:rFonts w:asciiTheme="majorHAnsi" w:hAnsiTheme="majorHAnsi" w:cstheme="majorHAnsi"/>
          <w:lang w:val="ro-MD"/>
        </w:rPr>
        <w:t xml:space="preserve"> </w:t>
      </w:r>
      <w:r w:rsidR="008251DB" w:rsidRPr="006427CA">
        <w:rPr>
          <w:rFonts w:asciiTheme="majorHAnsi" w:hAnsiTheme="majorHAnsi" w:cstheme="majorHAnsi"/>
          <w:lang w:val="ro-MD"/>
        </w:rPr>
        <w:t>a anunțurilor</w:t>
      </w:r>
      <w:r w:rsidRPr="006427CA">
        <w:rPr>
          <w:rFonts w:asciiTheme="majorHAnsi" w:hAnsiTheme="majorHAnsi" w:cstheme="majorHAnsi"/>
          <w:lang w:val="ro-MD"/>
        </w:rPr>
        <w:t xml:space="preserve"> de participare la procedura de achiziție publică;</w:t>
      </w:r>
    </w:p>
    <w:p w:rsidR="00E71611" w:rsidRDefault="0035672F" w:rsidP="00CF2ED8">
      <w:pPr>
        <w:pStyle w:val="NormalWeb"/>
        <w:spacing w:after="120" w:line="276" w:lineRule="auto"/>
        <w:ind w:right="-334" w:firstLine="0"/>
        <w:rPr>
          <w:rFonts w:asciiTheme="majorHAnsi" w:hAnsiTheme="majorHAnsi" w:cstheme="majorHAnsi"/>
          <w:lang w:val="ro-MD"/>
        </w:rPr>
      </w:pPr>
      <w:r w:rsidRPr="006427CA">
        <w:rPr>
          <w:rFonts w:asciiTheme="majorHAnsi" w:hAnsiTheme="majorHAnsi" w:cstheme="majorHAnsi"/>
          <w:lang w:val="ro-MD"/>
        </w:rPr>
        <w:t xml:space="preserve">5. </w:t>
      </w:r>
      <w:r w:rsidR="00E71611" w:rsidRPr="006427CA">
        <w:rPr>
          <w:rFonts w:asciiTheme="majorHAnsi" w:hAnsiTheme="majorHAnsi" w:cstheme="majorHAnsi"/>
          <w:lang w:val="ro-MD"/>
        </w:rPr>
        <w:t xml:space="preserve">să planifice regulamentar achizițiilor publice, </w:t>
      </w:r>
      <w:r w:rsidR="00E71611">
        <w:rPr>
          <w:rFonts w:asciiTheme="majorHAnsi" w:hAnsiTheme="majorHAnsi" w:cstheme="majorHAnsi"/>
          <w:lang w:val="ro-MD"/>
        </w:rPr>
        <w:t xml:space="preserve">prin studierea detaliată a pieței, </w:t>
      </w:r>
      <w:r w:rsidR="00E71611" w:rsidRPr="006427CA">
        <w:rPr>
          <w:rFonts w:asciiTheme="majorHAnsi" w:hAnsiTheme="majorHAnsi" w:cstheme="majorHAnsi"/>
          <w:lang w:val="ro-MD"/>
        </w:rPr>
        <w:t>în vederea gestionării resurselor financiare publice conform principiilor bunei guvernări;</w:t>
      </w:r>
    </w:p>
    <w:p w:rsidR="0035672F" w:rsidRPr="006427CA" w:rsidRDefault="0035672F" w:rsidP="00CF2ED8">
      <w:pPr>
        <w:pStyle w:val="NormalWeb"/>
        <w:spacing w:after="120" w:line="276" w:lineRule="auto"/>
        <w:ind w:right="-334" w:firstLine="0"/>
        <w:rPr>
          <w:rFonts w:asciiTheme="majorHAnsi" w:hAnsiTheme="majorHAnsi" w:cstheme="majorHAnsi"/>
          <w:lang w:val="ro-MD"/>
        </w:rPr>
      </w:pPr>
      <w:r w:rsidRPr="006427CA">
        <w:rPr>
          <w:rFonts w:asciiTheme="majorHAnsi" w:hAnsiTheme="majorHAnsi" w:cstheme="majorHAnsi"/>
          <w:lang w:val="ro-MD"/>
        </w:rPr>
        <w:t xml:space="preserve">6. să determine în mod adecvat necesitățile de achiziții, în scopul evitării încheierii </w:t>
      </w:r>
      <w:r w:rsidR="008251DB" w:rsidRPr="006427CA">
        <w:rPr>
          <w:rFonts w:asciiTheme="majorHAnsi" w:hAnsiTheme="majorHAnsi" w:cstheme="majorHAnsi"/>
          <w:lang w:val="ro-MD"/>
        </w:rPr>
        <w:t xml:space="preserve">contractelor neplanificate și </w:t>
      </w:r>
      <w:r w:rsidRPr="006427CA">
        <w:rPr>
          <w:rFonts w:asciiTheme="majorHAnsi" w:hAnsiTheme="majorHAnsi" w:cstheme="majorHAnsi"/>
          <w:lang w:val="ro-MD"/>
        </w:rPr>
        <w:t>suportării cheltuielilor suplimentare;</w:t>
      </w:r>
    </w:p>
    <w:p w:rsidR="0035672F" w:rsidRPr="006427CA" w:rsidRDefault="00E71611" w:rsidP="00CF2ED8">
      <w:pPr>
        <w:pStyle w:val="NormalWeb"/>
        <w:spacing w:after="120" w:line="276" w:lineRule="auto"/>
        <w:ind w:right="-334" w:firstLine="0"/>
        <w:rPr>
          <w:rFonts w:asciiTheme="majorHAnsi" w:hAnsiTheme="majorHAnsi" w:cstheme="majorHAnsi"/>
          <w:lang w:val="ro-MD"/>
        </w:rPr>
      </w:pPr>
      <w:r>
        <w:rPr>
          <w:rFonts w:asciiTheme="majorHAnsi" w:hAnsiTheme="majorHAnsi" w:cstheme="majorHAnsi"/>
          <w:lang w:val="ro-MD"/>
        </w:rPr>
        <w:t>7</w:t>
      </w:r>
      <w:r w:rsidR="0035672F" w:rsidRPr="006427CA">
        <w:rPr>
          <w:rFonts w:asciiTheme="majorHAnsi" w:hAnsiTheme="majorHAnsi" w:cstheme="majorHAnsi"/>
          <w:lang w:val="ro-MD"/>
        </w:rPr>
        <w:t>. să întocmească și să depună în mod regulamentar declarațiile de imparțialitate și confidențialitate în cadrul proce</w:t>
      </w:r>
      <w:r w:rsidR="008251DB" w:rsidRPr="006427CA">
        <w:rPr>
          <w:rFonts w:asciiTheme="majorHAnsi" w:hAnsiTheme="majorHAnsi" w:cstheme="majorHAnsi"/>
          <w:lang w:val="ro-MD"/>
        </w:rPr>
        <w:t>d</w:t>
      </w:r>
      <w:r w:rsidR="0035672F" w:rsidRPr="006427CA">
        <w:rPr>
          <w:rFonts w:asciiTheme="majorHAnsi" w:hAnsiTheme="majorHAnsi" w:cstheme="majorHAnsi"/>
          <w:lang w:val="ro-MD"/>
        </w:rPr>
        <w:t>urilor de achiziți</w:t>
      </w:r>
      <w:r w:rsidR="001A5A7E">
        <w:rPr>
          <w:rFonts w:asciiTheme="majorHAnsi" w:hAnsiTheme="majorHAnsi" w:cstheme="majorHAnsi"/>
          <w:lang w:val="ro-MD"/>
        </w:rPr>
        <w:t>e</w:t>
      </w:r>
      <w:r w:rsidR="0035672F" w:rsidRPr="006427CA">
        <w:rPr>
          <w:rFonts w:asciiTheme="majorHAnsi" w:hAnsiTheme="majorHAnsi" w:cstheme="majorHAnsi"/>
          <w:lang w:val="ro-MD"/>
        </w:rPr>
        <w:t xml:space="preserve"> public</w:t>
      </w:r>
      <w:r w:rsidR="001A5A7E">
        <w:rPr>
          <w:rFonts w:asciiTheme="majorHAnsi" w:hAnsiTheme="majorHAnsi" w:cstheme="majorHAnsi"/>
          <w:lang w:val="ro-MD"/>
        </w:rPr>
        <w:t>ă</w:t>
      </w:r>
      <w:r w:rsidR="0035672F" w:rsidRPr="006427CA">
        <w:rPr>
          <w:rFonts w:asciiTheme="majorHAnsi" w:hAnsiTheme="majorHAnsi" w:cstheme="majorHAnsi"/>
          <w:lang w:val="ro-MD"/>
        </w:rPr>
        <w:t>;</w:t>
      </w:r>
    </w:p>
    <w:p w:rsidR="0035672F" w:rsidRPr="006427CA" w:rsidRDefault="00E71611" w:rsidP="00CF2ED8">
      <w:pPr>
        <w:pStyle w:val="NormalWeb"/>
        <w:spacing w:after="120" w:line="276" w:lineRule="auto"/>
        <w:ind w:right="-334" w:firstLine="0"/>
        <w:rPr>
          <w:rFonts w:asciiTheme="majorHAnsi" w:hAnsiTheme="majorHAnsi" w:cstheme="majorHAnsi"/>
          <w:lang w:val="ro-MD"/>
        </w:rPr>
      </w:pPr>
      <w:r>
        <w:rPr>
          <w:rFonts w:asciiTheme="majorHAnsi" w:hAnsiTheme="majorHAnsi" w:cstheme="majorHAnsi"/>
          <w:lang w:val="ro-MD"/>
        </w:rPr>
        <w:t>8</w:t>
      </w:r>
      <w:r w:rsidR="0035672F" w:rsidRPr="006427CA">
        <w:rPr>
          <w:rFonts w:asciiTheme="majorHAnsi" w:hAnsiTheme="majorHAnsi" w:cstheme="majorHAnsi"/>
          <w:lang w:val="ro-MD"/>
        </w:rPr>
        <w:t xml:space="preserve">. să elimine practica </w:t>
      </w:r>
      <w:r w:rsidR="001A5A7E">
        <w:rPr>
          <w:rFonts w:asciiTheme="majorHAnsi" w:hAnsiTheme="majorHAnsi" w:cstheme="majorHAnsi"/>
          <w:lang w:val="ro-MD"/>
        </w:rPr>
        <w:t xml:space="preserve">de </w:t>
      </w:r>
      <w:r w:rsidR="0035672F" w:rsidRPr="006427CA">
        <w:rPr>
          <w:rFonts w:asciiTheme="majorHAnsi" w:hAnsiTheme="majorHAnsi" w:cstheme="majorHAnsi"/>
          <w:lang w:val="ro-MD"/>
        </w:rPr>
        <w:t>includer</w:t>
      </w:r>
      <w:r w:rsidR="001A5A7E">
        <w:rPr>
          <w:rFonts w:asciiTheme="majorHAnsi" w:hAnsiTheme="majorHAnsi" w:cstheme="majorHAnsi"/>
          <w:lang w:val="ro-MD"/>
        </w:rPr>
        <w:t>e</w:t>
      </w:r>
      <w:r w:rsidR="0035672F" w:rsidRPr="006427CA">
        <w:rPr>
          <w:rFonts w:asciiTheme="majorHAnsi" w:hAnsiTheme="majorHAnsi" w:cstheme="majorHAnsi"/>
          <w:lang w:val="ro-MD"/>
        </w:rPr>
        <w:t xml:space="preserve"> în documentația de atribuire a unor cerințe restrictive în cadrul procedurilor de achiziți</w:t>
      </w:r>
      <w:r w:rsidR="001A5A7E">
        <w:rPr>
          <w:rFonts w:asciiTheme="majorHAnsi" w:hAnsiTheme="majorHAnsi" w:cstheme="majorHAnsi"/>
          <w:lang w:val="ro-MD"/>
        </w:rPr>
        <w:t>e</w:t>
      </w:r>
      <w:r w:rsidR="0035672F" w:rsidRPr="006427CA">
        <w:rPr>
          <w:rFonts w:asciiTheme="majorHAnsi" w:hAnsiTheme="majorHAnsi" w:cstheme="majorHAnsi"/>
          <w:lang w:val="ro-MD"/>
        </w:rPr>
        <w:t xml:space="preserve"> public</w:t>
      </w:r>
      <w:r w:rsidR="001A5A7E">
        <w:rPr>
          <w:rFonts w:asciiTheme="majorHAnsi" w:hAnsiTheme="majorHAnsi" w:cstheme="majorHAnsi"/>
          <w:lang w:val="ro-MD"/>
        </w:rPr>
        <w:t>ă</w:t>
      </w:r>
      <w:r w:rsidR="0035672F" w:rsidRPr="006427CA">
        <w:rPr>
          <w:rFonts w:asciiTheme="majorHAnsi" w:hAnsiTheme="majorHAnsi" w:cstheme="majorHAnsi"/>
          <w:lang w:val="ro-MD"/>
        </w:rPr>
        <w:t>, pentru a asig</w:t>
      </w:r>
      <w:r w:rsidR="008251DB" w:rsidRPr="006427CA">
        <w:rPr>
          <w:rFonts w:asciiTheme="majorHAnsi" w:hAnsiTheme="majorHAnsi" w:cstheme="majorHAnsi"/>
          <w:lang w:val="ro-MD"/>
        </w:rPr>
        <w:t>u</w:t>
      </w:r>
      <w:r w:rsidR="0035672F" w:rsidRPr="006427CA">
        <w:rPr>
          <w:rFonts w:asciiTheme="majorHAnsi" w:hAnsiTheme="majorHAnsi" w:cstheme="majorHAnsi"/>
          <w:lang w:val="ro-MD"/>
        </w:rPr>
        <w:t>ra participarea largă a operatorilor economici la procedurile de achiziții publice</w:t>
      </w:r>
      <w:r>
        <w:rPr>
          <w:rFonts w:asciiTheme="majorHAnsi" w:hAnsiTheme="majorHAnsi" w:cstheme="majorHAnsi"/>
          <w:lang w:val="ro-MD"/>
        </w:rPr>
        <w:t>, conform legislației în vigoare</w:t>
      </w:r>
      <w:r w:rsidR="0035672F" w:rsidRPr="006427CA">
        <w:rPr>
          <w:rFonts w:asciiTheme="majorHAnsi" w:hAnsiTheme="majorHAnsi" w:cstheme="majorHAnsi"/>
          <w:lang w:val="ro-MD"/>
        </w:rPr>
        <w:t>;</w:t>
      </w:r>
    </w:p>
    <w:p w:rsidR="0035672F" w:rsidRPr="006427CA" w:rsidRDefault="00E71611" w:rsidP="00CF2ED8">
      <w:pPr>
        <w:pStyle w:val="NormalWeb"/>
        <w:spacing w:after="120" w:line="276" w:lineRule="auto"/>
        <w:ind w:right="-334" w:firstLine="0"/>
        <w:rPr>
          <w:rFonts w:asciiTheme="majorHAnsi" w:hAnsiTheme="majorHAnsi" w:cstheme="majorHAnsi"/>
          <w:lang w:val="ro-MD"/>
        </w:rPr>
      </w:pPr>
      <w:r>
        <w:rPr>
          <w:rFonts w:asciiTheme="majorHAnsi" w:hAnsiTheme="majorHAnsi" w:cstheme="majorHAnsi"/>
          <w:lang w:val="ro-MD"/>
        </w:rPr>
        <w:t>9</w:t>
      </w:r>
      <w:r w:rsidR="0035672F" w:rsidRPr="006427CA">
        <w:rPr>
          <w:rFonts w:asciiTheme="majorHAnsi" w:hAnsiTheme="majorHAnsi" w:cstheme="majorHAnsi"/>
          <w:lang w:val="ro-MD"/>
        </w:rPr>
        <w:t>. să organizeze instruirea în domeniul achiziți</w:t>
      </w:r>
      <w:r w:rsidR="008251DB" w:rsidRPr="006427CA">
        <w:rPr>
          <w:rFonts w:asciiTheme="majorHAnsi" w:hAnsiTheme="majorHAnsi" w:cstheme="majorHAnsi"/>
          <w:lang w:val="ro-MD"/>
        </w:rPr>
        <w:t>i</w:t>
      </w:r>
      <w:r w:rsidR="0035672F" w:rsidRPr="006427CA">
        <w:rPr>
          <w:rFonts w:asciiTheme="majorHAnsi" w:hAnsiTheme="majorHAnsi" w:cstheme="majorHAnsi"/>
          <w:lang w:val="ro-MD"/>
        </w:rPr>
        <w:t>lor publice a membrilor grupurilor de lucru pentru achiziții, în vederea ridicării nivelului de pregătire profesională a acestora;</w:t>
      </w:r>
    </w:p>
    <w:p w:rsidR="0035672F" w:rsidRPr="006427CA" w:rsidRDefault="0035672F" w:rsidP="00CF2ED8">
      <w:pPr>
        <w:pStyle w:val="NormalWeb"/>
        <w:spacing w:after="120" w:line="276" w:lineRule="auto"/>
        <w:ind w:right="-334" w:firstLine="0"/>
        <w:rPr>
          <w:rFonts w:asciiTheme="majorHAnsi" w:hAnsiTheme="majorHAnsi" w:cstheme="majorHAnsi"/>
          <w:lang w:val="ro-MD"/>
        </w:rPr>
      </w:pPr>
      <w:r w:rsidRPr="006427CA">
        <w:rPr>
          <w:rFonts w:asciiTheme="majorHAnsi" w:hAnsiTheme="majorHAnsi" w:cstheme="majorHAnsi"/>
          <w:lang w:val="ro-MD"/>
        </w:rPr>
        <w:t>1</w:t>
      </w:r>
      <w:r w:rsidR="00E71611">
        <w:rPr>
          <w:rFonts w:asciiTheme="majorHAnsi" w:hAnsiTheme="majorHAnsi" w:cstheme="majorHAnsi"/>
          <w:lang w:val="ro-MD"/>
        </w:rPr>
        <w:t>0</w:t>
      </w:r>
      <w:r w:rsidRPr="006427CA">
        <w:rPr>
          <w:rFonts w:asciiTheme="majorHAnsi" w:hAnsiTheme="majorHAnsi" w:cstheme="majorHAnsi"/>
          <w:lang w:val="ro-MD"/>
        </w:rPr>
        <w:t xml:space="preserve">. să informeze în modul stabilit operatorii economici </w:t>
      </w:r>
      <w:r w:rsidR="001A5A7E">
        <w:rPr>
          <w:rFonts w:asciiTheme="majorHAnsi" w:hAnsiTheme="majorHAnsi" w:cstheme="majorHAnsi"/>
          <w:lang w:val="ro-MD"/>
        </w:rPr>
        <w:t>despre</w:t>
      </w:r>
      <w:r w:rsidRPr="006427CA">
        <w:rPr>
          <w:rFonts w:asciiTheme="majorHAnsi" w:hAnsiTheme="majorHAnsi" w:cstheme="majorHAnsi"/>
          <w:lang w:val="ro-MD"/>
        </w:rPr>
        <w:t xml:space="preserve"> rezultatele procedurilor de achiziți</w:t>
      </w:r>
      <w:r w:rsidR="001A5A7E">
        <w:rPr>
          <w:rFonts w:asciiTheme="majorHAnsi" w:hAnsiTheme="majorHAnsi" w:cstheme="majorHAnsi"/>
          <w:lang w:val="ro-MD"/>
        </w:rPr>
        <w:t xml:space="preserve">e </w:t>
      </w:r>
      <w:r w:rsidRPr="006427CA">
        <w:rPr>
          <w:rFonts w:asciiTheme="majorHAnsi" w:hAnsiTheme="majorHAnsi" w:cstheme="majorHAnsi"/>
          <w:lang w:val="ro-MD"/>
        </w:rPr>
        <w:t xml:space="preserve"> public</w:t>
      </w:r>
      <w:r w:rsidR="001A5A7E">
        <w:rPr>
          <w:rFonts w:asciiTheme="majorHAnsi" w:hAnsiTheme="majorHAnsi" w:cstheme="majorHAnsi"/>
          <w:lang w:val="ro-MD"/>
        </w:rPr>
        <w:t>ă</w:t>
      </w:r>
      <w:r w:rsidRPr="006427CA">
        <w:rPr>
          <w:rFonts w:asciiTheme="majorHAnsi" w:hAnsiTheme="majorHAnsi" w:cstheme="majorHAnsi"/>
          <w:lang w:val="ro-MD"/>
        </w:rPr>
        <w:t>, în vederea asigurării transparenței în cadrul achizițiilor</w:t>
      </w:r>
      <w:r w:rsidR="008251DB" w:rsidRPr="006427CA">
        <w:rPr>
          <w:rFonts w:asciiTheme="majorHAnsi" w:hAnsiTheme="majorHAnsi" w:cstheme="majorHAnsi"/>
          <w:lang w:val="ro-MD"/>
        </w:rPr>
        <w:t xml:space="preserve"> publice</w:t>
      </w:r>
      <w:r w:rsidRPr="006427CA">
        <w:rPr>
          <w:rFonts w:asciiTheme="majorHAnsi" w:hAnsiTheme="majorHAnsi" w:cstheme="majorHAnsi"/>
          <w:lang w:val="ro-MD"/>
        </w:rPr>
        <w:t>;</w:t>
      </w:r>
    </w:p>
    <w:p w:rsidR="0035672F" w:rsidRPr="006427CA" w:rsidRDefault="0035672F" w:rsidP="00CF2ED8">
      <w:pPr>
        <w:pStyle w:val="NormalWeb"/>
        <w:spacing w:after="120" w:line="276" w:lineRule="auto"/>
        <w:ind w:right="-334" w:firstLine="0"/>
        <w:rPr>
          <w:rFonts w:asciiTheme="majorHAnsi" w:hAnsiTheme="majorHAnsi" w:cstheme="majorHAnsi"/>
          <w:lang w:val="ro-MD"/>
        </w:rPr>
      </w:pPr>
      <w:r w:rsidRPr="006427CA">
        <w:rPr>
          <w:rFonts w:asciiTheme="majorHAnsi" w:hAnsiTheme="majorHAnsi" w:cstheme="majorHAnsi"/>
          <w:lang w:val="ro-MD"/>
        </w:rPr>
        <w:t>1</w:t>
      </w:r>
      <w:r w:rsidR="00E71611">
        <w:rPr>
          <w:rFonts w:asciiTheme="majorHAnsi" w:hAnsiTheme="majorHAnsi" w:cstheme="majorHAnsi"/>
          <w:lang w:val="ro-MD"/>
        </w:rPr>
        <w:t>1</w:t>
      </w:r>
      <w:r w:rsidRPr="006427CA">
        <w:rPr>
          <w:rFonts w:asciiTheme="majorHAnsi" w:hAnsiTheme="majorHAnsi" w:cstheme="majorHAnsi"/>
          <w:lang w:val="ro-MD"/>
        </w:rPr>
        <w:t>.</w:t>
      </w:r>
      <w:r w:rsidR="001A5A7E">
        <w:rPr>
          <w:rFonts w:asciiTheme="majorHAnsi" w:hAnsiTheme="majorHAnsi" w:cstheme="majorHAnsi"/>
          <w:lang w:val="ro-MD"/>
        </w:rPr>
        <w:t xml:space="preserve"> </w:t>
      </w:r>
      <w:r w:rsidRPr="006427CA">
        <w:rPr>
          <w:rFonts w:asciiTheme="majorHAnsi" w:hAnsiTheme="majorHAnsi" w:cstheme="majorHAnsi"/>
          <w:lang w:val="ro-MD"/>
        </w:rPr>
        <w:t xml:space="preserve">să planifice regulamentar achizițiile publice, evitând divizarea acestora prin încheierea contractelor </w:t>
      </w:r>
      <w:r w:rsidR="001A5A7E">
        <w:rPr>
          <w:rFonts w:asciiTheme="majorHAnsi" w:hAnsiTheme="majorHAnsi" w:cstheme="majorHAnsi"/>
          <w:lang w:val="ro-MD"/>
        </w:rPr>
        <w:t xml:space="preserve">de achiziții </w:t>
      </w:r>
      <w:r w:rsidRPr="006427CA">
        <w:rPr>
          <w:rFonts w:asciiTheme="majorHAnsi" w:hAnsiTheme="majorHAnsi" w:cstheme="majorHAnsi"/>
          <w:lang w:val="ro-MD"/>
        </w:rPr>
        <w:t xml:space="preserve">de </w:t>
      </w:r>
      <w:r w:rsidR="001A5A7E" w:rsidRPr="006427CA">
        <w:rPr>
          <w:rFonts w:asciiTheme="majorHAnsi" w:hAnsiTheme="majorHAnsi" w:cstheme="majorHAnsi"/>
          <w:lang w:val="ro-MD"/>
        </w:rPr>
        <w:t xml:space="preserve">valoare </w:t>
      </w:r>
      <w:r w:rsidRPr="006427CA">
        <w:rPr>
          <w:rFonts w:asciiTheme="majorHAnsi" w:hAnsiTheme="majorHAnsi" w:cstheme="majorHAnsi"/>
          <w:lang w:val="ro-MD"/>
        </w:rPr>
        <w:t xml:space="preserve">mică; </w:t>
      </w:r>
    </w:p>
    <w:p w:rsidR="0035672F" w:rsidRPr="006427CA" w:rsidRDefault="0035672F" w:rsidP="00CF2ED8">
      <w:pPr>
        <w:pStyle w:val="NormalWeb"/>
        <w:spacing w:after="120" w:line="276" w:lineRule="auto"/>
        <w:ind w:right="-334" w:firstLine="0"/>
        <w:rPr>
          <w:rFonts w:asciiTheme="majorHAnsi" w:hAnsiTheme="majorHAnsi" w:cstheme="majorHAnsi"/>
          <w:lang w:val="ro-MD"/>
        </w:rPr>
      </w:pPr>
      <w:r w:rsidRPr="006427CA">
        <w:rPr>
          <w:rFonts w:asciiTheme="majorHAnsi" w:hAnsiTheme="majorHAnsi" w:cstheme="majorHAnsi"/>
          <w:lang w:val="ro-MD"/>
        </w:rPr>
        <w:t>1</w:t>
      </w:r>
      <w:r w:rsidR="00E71611">
        <w:rPr>
          <w:rFonts w:asciiTheme="majorHAnsi" w:hAnsiTheme="majorHAnsi" w:cstheme="majorHAnsi"/>
          <w:lang w:val="ro-MD"/>
        </w:rPr>
        <w:t>2</w:t>
      </w:r>
      <w:r w:rsidRPr="006427CA">
        <w:rPr>
          <w:rFonts w:asciiTheme="majorHAnsi" w:hAnsiTheme="majorHAnsi" w:cstheme="majorHAnsi"/>
          <w:lang w:val="ro-MD"/>
        </w:rPr>
        <w:t>. să asigure încheierea contractelor și desfășurarea achizițiilor conform planului anual de achiz</w:t>
      </w:r>
      <w:r w:rsidR="008251DB" w:rsidRPr="006427CA">
        <w:rPr>
          <w:rFonts w:asciiTheme="majorHAnsi" w:hAnsiTheme="majorHAnsi" w:cstheme="majorHAnsi"/>
          <w:lang w:val="ro-MD"/>
        </w:rPr>
        <w:t>i</w:t>
      </w:r>
      <w:r w:rsidRPr="006427CA">
        <w:rPr>
          <w:rFonts w:asciiTheme="majorHAnsi" w:hAnsiTheme="majorHAnsi" w:cstheme="majorHAnsi"/>
          <w:lang w:val="ro-MD"/>
        </w:rPr>
        <w:t>ții aprobat;</w:t>
      </w:r>
    </w:p>
    <w:p w:rsidR="0035672F" w:rsidRPr="006427CA" w:rsidRDefault="0035672F" w:rsidP="00CF2ED8">
      <w:pPr>
        <w:pStyle w:val="NormalWeb"/>
        <w:spacing w:after="120" w:line="276" w:lineRule="auto"/>
        <w:ind w:right="-334" w:firstLine="0"/>
        <w:rPr>
          <w:rFonts w:asciiTheme="majorHAnsi" w:hAnsiTheme="majorHAnsi" w:cstheme="majorHAnsi"/>
          <w:lang w:val="ro-MD"/>
        </w:rPr>
      </w:pPr>
      <w:r w:rsidRPr="006427CA">
        <w:rPr>
          <w:rFonts w:asciiTheme="majorHAnsi" w:hAnsiTheme="majorHAnsi" w:cstheme="majorHAnsi"/>
          <w:lang w:val="ro-MD"/>
        </w:rPr>
        <w:lastRenderedPageBreak/>
        <w:t>1</w:t>
      </w:r>
      <w:r w:rsidR="00E71611">
        <w:rPr>
          <w:rFonts w:asciiTheme="majorHAnsi" w:hAnsiTheme="majorHAnsi" w:cstheme="majorHAnsi"/>
          <w:lang w:val="ro-MD"/>
        </w:rPr>
        <w:t>3</w:t>
      </w:r>
      <w:r w:rsidRPr="006427CA">
        <w:rPr>
          <w:rFonts w:asciiTheme="majorHAnsi" w:hAnsiTheme="majorHAnsi" w:cstheme="majorHAnsi"/>
          <w:lang w:val="ro-MD"/>
        </w:rPr>
        <w:t>. să asigure calcularea, depunerea și reținerea garanției de bună execuție, în scopul executării depline a contract</w:t>
      </w:r>
      <w:r w:rsidR="008251DB" w:rsidRPr="006427CA">
        <w:rPr>
          <w:rFonts w:asciiTheme="majorHAnsi" w:hAnsiTheme="majorHAnsi" w:cstheme="majorHAnsi"/>
          <w:lang w:val="ro-MD"/>
        </w:rPr>
        <w:t>elor</w:t>
      </w:r>
      <w:r w:rsidRPr="006427CA">
        <w:rPr>
          <w:rFonts w:asciiTheme="majorHAnsi" w:hAnsiTheme="majorHAnsi" w:cstheme="majorHAnsi"/>
          <w:lang w:val="ro-MD"/>
        </w:rPr>
        <w:t xml:space="preserve"> de achiziții publice de lucrări.</w:t>
      </w:r>
    </w:p>
    <w:p w:rsidR="005944F8" w:rsidRDefault="005944F8" w:rsidP="00CF2ED8">
      <w:pPr>
        <w:tabs>
          <w:tab w:val="left" w:pos="990"/>
          <w:tab w:val="right" w:pos="9630"/>
        </w:tabs>
        <w:spacing w:after="0" w:line="276" w:lineRule="auto"/>
        <w:ind w:right="-360"/>
        <w:contextualSpacing/>
        <w:jc w:val="both"/>
        <w:rPr>
          <w:rFonts w:asciiTheme="majorHAnsi" w:eastAsia="Times New Roman" w:hAnsiTheme="majorHAnsi" w:cstheme="majorHAnsi"/>
          <w:b/>
          <w:sz w:val="24"/>
          <w:szCs w:val="24"/>
          <w:lang w:val="ro-RO"/>
        </w:rPr>
      </w:pPr>
    </w:p>
    <w:p w:rsidR="00E93CA3" w:rsidRPr="006427CA" w:rsidRDefault="007E50F6" w:rsidP="00CF2ED8">
      <w:pPr>
        <w:tabs>
          <w:tab w:val="left" w:pos="990"/>
          <w:tab w:val="right" w:pos="9630"/>
        </w:tabs>
        <w:spacing w:after="0" w:line="276" w:lineRule="auto"/>
        <w:ind w:right="-360"/>
        <w:contextualSpacing/>
        <w:jc w:val="both"/>
        <w:rPr>
          <w:rFonts w:asciiTheme="majorHAnsi" w:eastAsia="Times New Roman" w:hAnsiTheme="majorHAnsi" w:cstheme="majorHAnsi"/>
          <w:b/>
          <w:sz w:val="24"/>
          <w:szCs w:val="24"/>
          <w:lang w:val="ro-RO"/>
        </w:rPr>
      </w:pPr>
      <w:r w:rsidRPr="006427CA">
        <w:rPr>
          <w:rFonts w:asciiTheme="majorHAnsi" w:eastAsia="Times New Roman" w:hAnsiTheme="majorHAnsi" w:cstheme="majorHAnsi"/>
          <w:b/>
          <w:sz w:val="24"/>
          <w:szCs w:val="24"/>
          <w:lang w:val="ro-RO"/>
        </w:rPr>
        <w:t xml:space="preserve">Șeful echipei de audit: </w:t>
      </w:r>
      <w:r w:rsidR="00E93CA3" w:rsidRPr="006427CA">
        <w:rPr>
          <w:rFonts w:asciiTheme="majorHAnsi" w:eastAsia="Times New Roman" w:hAnsiTheme="majorHAnsi" w:cstheme="majorHAnsi"/>
          <w:b/>
          <w:sz w:val="24"/>
          <w:szCs w:val="24"/>
          <w:lang w:val="ro-RO"/>
        </w:rPr>
        <w:t xml:space="preserve"> </w:t>
      </w:r>
    </w:p>
    <w:p w:rsidR="007E50F6" w:rsidRPr="006427CA" w:rsidRDefault="00E93CA3" w:rsidP="00CF2ED8">
      <w:pPr>
        <w:tabs>
          <w:tab w:val="left" w:pos="990"/>
          <w:tab w:val="right" w:pos="9630"/>
        </w:tabs>
        <w:spacing w:after="0" w:line="276" w:lineRule="auto"/>
        <w:ind w:right="-360"/>
        <w:contextualSpacing/>
        <w:jc w:val="both"/>
        <w:rPr>
          <w:rFonts w:asciiTheme="majorHAnsi" w:eastAsia="Times New Roman" w:hAnsiTheme="majorHAnsi" w:cstheme="majorHAnsi"/>
          <w:sz w:val="24"/>
          <w:szCs w:val="24"/>
          <w:lang w:val="ro-RO"/>
        </w:rPr>
      </w:pPr>
      <w:r w:rsidRPr="006427CA">
        <w:rPr>
          <w:rFonts w:asciiTheme="majorHAnsi" w:eastAsia="Times New Roman" w:hAnsiTheme="majorHAnsi" w:cstheme="majorHAnsi"/>
          <w:sz w:val="24"/>
          <w:szCs w:val="24"/>
          <w:lang w:val="ro-RO"/>
        </w:rPr>
        <w:t xml:space="preserve">auditor public principal                                                                             </w:t>
      </w:r>
      <w:r w:rsidR="00DA28C7">
        <w:rPr>
          <w:rFonts w:asciiTheme="majorHAnsi" w:eastAsia="Times New Roman" w:hAnsiTheme="majorHAnsi" w:cstheme="majorHAnsi"/>
          <w:sz w:val="24"/>
          <w:szCs w:val="24"/>
          <w:lang w:val="ro-RO"/>
        </w:rPr>
        <w:t xml:space="preserve">                      </w:t>
      </w:r>
      <w:r w:rsidR="007E50F6" w:rsidRPr="006427CA">
        <w:rPr>
          <w:rFonts w:asciiTheme="majorHAnsi" w:eastAsia="Times New Roman" w:hAnsiTheme="majorHAnsi" w:cstheme="majorHAnsi"/>
          <w:b/>
          <w:sz w:val="24"/>
          <w:szCs w:val="24"/>
          <w:lang w:val="ro-RO"/>
        </w:rPr>
        <w:t>Tudor Suhan</w:t>
      </w:r>
    </w:p>
    <w:p w:rsidR="00F96CDF" w:rsidRDefault="00F96CDF" w:rsidP="00CF2ED8">
      <w:pPr>
        <w:tabs>
          <w:tab w:val="left" w:pos="284"/>
          <w:tab w:val="left" w:pos="8730"/>
          <w:tab w:val="right" w:pos="9630"/>
        </w:tabs>
        <w:spacing w:after="0" w:line="276" w:lineRule="auto"/>
        <w:ind w:right="-360"/>
        <w:contextualSpacing/>
        <w:jc w:val="both"/>
        <w:rPr>
          <w:rFonts w:asciiTheme="majorHAnsi" w:hAnsiTheme="majorHAnsi" w:cstheme="majorHAnsi"/>
          <w:b/>
          <w:bCs/>
          <w:iCs/>
          <w:sz w:val="24"/>
          <w:szCs w:val="24"/>
          <w:lang w:val="ro-RO"/>
        </w:rPr>
      </w:pPr>
    </w:p>
    <w:p w:rsidR="00F96CDF" w:rsidRPr="00F96CDF" w:rsidRDefault="00F96CDF" w:rsidP="00CF2ED8">
      <w:pPr>
        <w:tabs>
          <w:tab w:val="left" w:pos="284"/>
          <w:tab w:val="left" w:pos="8730"/>
          <w:tab w:val="right" w:pos="9630"/>
        </w:tabs>
        <w:spacing w:after="0" w:line="276" w:lineRule="auto"/>
        <w:ind w:right="-360"/>
        <w:contextualSpacing/>
        <w:jc w:val="both"/>
        <w:rPr>
          <w:rFonts w:asciiTheme="majorHAnsi" w:hAnsiTheme="majorHAnsi" w:cstheme="majorHAnsi"/>
          <w:b/>
          <w:bCs/>
          <w:iCs/>
          <w:sz w:val="24"/>
          <w:szCs w:val="24"/>
          <w:lang w:val="ro-RO"/>
        </w:rPr>
      </w:pPr>
      <w:r w:rsidRPr="00F96CDF">
        <w:rPr>
          <w:rFonts w:asciiTheme="majorHAnsi" w:hAnsiTheme="majorHAnsi" w:cstheme="majorHAnsi"/>
          <w:b/>
          <w:bCs/>
          <w:iCs/>
          <w:sz w:val="24"/>
          <w:szCs w:val="24"/>
          <w:lang w:val="ro-RO"/>
        </w:rPr>
        <w:t>Membrii echipei de audit</w:t>
      </w:r>
      <w:r w:rsidR="001A5A7E">
        <w:rPr>
          <w:rFonts w:asciiTheme="majorHAnsi" w:hAnsiTheme="majorHAnsi" w:cstheme="majorHAnsi"/>
          <w:b/>
          <w:bCs/>
          <w:iCs/>
          <w:sz w:val="24"/>
          <w:szCs w:val="24"/>
          <w:lang w:val="ro-RO"/>
        </w:rPr>
        <w:t>:</w:t>
      </w:r>
    </w:p>
    <w:p w:rsidR="00E93CA3" w:rsidRPr="006427CA" w:rsidRDefault="00E93CA3" w:rsidP="00CF2ED8">
      <w:pPr>
        <w:tabs>
          <w:tab w:val="left" w:pos="284"/>
          <w:tab w:val="left" w:pos="8730"/>
          <w:tab w:val="right" w:pos="9630"/>
        </w:tabs>
        <w:spacing w:after="0" w:line="276" w:lineRule="auto"/>
        <w:ind w:right="-360"/>
        <w:contextualSpacing/>
        <w:jc w:val="both"/>
        <w:rPr>
          <w:rFonts w:asciiTheme="majorHAnsi" w:hAnsiTheme="majorHAnsi" w:cstheme="majorHAnsi"/>
          <w:b/>
          <w:bCs/>
          <w:iCs/>
          <w:sz w:val="24"/>
          <w:szCs w:val="24"/>
          <w:lang w:val="ro-RO"/>
        </w:rPr>
      </w:pPr>
      <w:r w:rsidRPr="006427CA">
        <w:rPr>
          <w:rFonts w:asciiTheme="majorHAnsi" w:hAnsiTheme="majorHAnsi" w:cstheme="majorHAnsi"/>
          <w:bCs/>
          <w:iCs/>
          <w:sz w:val="24"/>
          <w:szCs w:val="24"/>
          <w:lang w:val="ro-RO"/>
        </w:rPr>
        <w:t xml:space="preserve">auditor public superior                                                                            </w:t>
      </w:r>
      <w:r w:rsidR="005A3453">
        <w:rPr>
          <w:rFonts w:asciiTheme="majorHAnsi" w:hAnsiTheme="majorHAnsi" w:cstheme="majorHAnsi"/>
          <w:bCs/>
          <w:iCs/>
          <w:sz w:val="24"/>
          <w:szCs w:val="24"/>
          <w:lang w:val="ro-RO"/>
        </w:rPr>
        <w:t xml:space="preserve">                       </w:t>
      </w:r>
      <w:r w:rsidRPr="006427CA">
        <w:rPr>
          <w:rFonts w:asciiTheme="majorHAnsi" w:hAnsiTheme="majorHAnsi" w:cstheme="majorHAnsi"/>
          <w:b/>
          <w:bCs/>
          <w:iCs/>
          <w:sz w:val="24"/>
          <w:szCs w:val="24"/>
          <w:lang w:val="ro-RO"/>
        </w:rPr>
        <w:t>Natalia Cabac</w:t>
      </w:r>
    </w:p>
    <w:p w:rsidR="00B01DF6" w:rsidRDefault="00B01DF6" w:rsidP="00CF2ED8">
      <w:pPr>
        <w:pStyle w:val="Default"/>
        <w:tabs>
          <w:tab w:val="right" w:pos="9630"/>
        </w:tabs>
        <w:spacing w:line="276" w:lineRule="auto"/>
        <w:ind w:right="-360"/>
        <w:jc w:val="both"/>
        <w:rPr>
          <w:rFonts w:asciiTheme="majorHAnsi" w:hAnsiTheme="majorHAnsi" w:cstheme="majorHAnsi"/>
          <w:b/>
          <w:color w:val="auto"/>
        </w:rPr>
      </w:pPr>
    </w:p>
    <w:p w:rsidR="007E50F6" w:rsidRPr="006427CA" w:rsidRDefault="007E50F6" w:rsidP="00CF2ED8">
      <w:pPr>
        <w:pStyle w:val="Default"/>
        <w:tabs>
          <w:tab w:val="right" w:pos="9630"/>
        </w:tabs>
        <w:spacing w:line="276" w:lineRule="auto"/>
        <w:ind w:right="-360"/>
        <w:jc w:val="both"/>
        <w:rPr>
          <w:rFonts w:asciiTheme="majorHAnsi" w:hAnsiTheme="majorHAnsi" w:cstheme="majorHAnsi"/>
          <w:b/>
          <w:color w:val="auto"/>
        </w:rPr>
      </w:pPr>
      <w:r w:rsidRPr="006427CA">
        <w:rPr>
          <w:rFonts w:asciiTheme="majorHAnsi" w:hAnsiTheme="majorHAnsi" w:cstheme="majorHAnsi"/>
          <w:b/>
          <w:color w:val="auto"/>
        </w:rPr>
        <w:t>Responsabil</w:t>
      </w:r>
      <w:r w:rsidR="00B01DF6">
        <w:rPr>
          <w:rFonts w:asciiTheme="majorHAnsi" w:hAnsiTheme="majorHAnsi" w:cstheme="majorHAnsi"/>
          <w:b/>
          <w:color w:val="auto"/>
        </w:rPr>
        <w:t>i</w:t>
      </w:r>
      <w:r w:rsidRPr="006427CA">
        <w:rPr>
          <w:rFonts w:asciiTheme="majorHAnsi" w:hAnsiTheme="majorHAnsi" w:cstheme="majorHAnsi"/>
          <w:b/>
          <w:color w:val="auto"/>
        </w:rPr>
        <w:t xml:space="preserve"> de audit:</w:t>
      </w:r>
    </w:p>
    <w:p w:rsidR="00B01DF6" w:rsidRDefault="001A5A7E" w:rsidP="00CF2ED8">
      <w:pPr>
        <w:tabs>
          <w:tab w:val="right" w:pos="9630"/>
        </w:tabs>
        <w:spacing w:after="0" w:line="276" w:lineRule="auto"/>
        <w:ind w:right="-360"/>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ș</w:t>
      </w:r>
      <w:r w:rsidR="007E50F6" w:rsidRPr="006427CA">
        <w:rPr>
          <w:rFonts w:asciiTheme="majorHAnsi" w:eastAsia="Times New Roman" w:hAnsiTheme="majorHAnsi" w:cstheme="majorHAnsi"/>
          <w:sz w:val="24"/>
          <w:szCs w:val="24"/>
          <w:lang w:val="ro-MD"/>
        </w:rPr>
        <w:t xml:space="preserve">eful Direcției audit I din cadrul </w:t>
      </w:r>
    </w:p>
    <w:p w:rsidR="007E50F6" w:rsidRPr="006427CA" w:rsidRDefault="007E50F6" w:rsidP="00CF2ED8">
      <w:pPr>
        <w:tabs>
          <w:tab w:val="right" w:pos="9630"/>
        </w:tabs>
        <w:spacing w:after="0" w:line="276" w:lineRule="auto"/>
        <w:ind w:right="-360"/>
        <w:jc w:val="both"/>
        <w:rPr>
          <w:rFonts w:asciiTheme="majorHAnsi" w:eastAsia="Times New Roman" w:hAnsiTheme="majorHAnsi" w:cstheme="majorHAnsi"/>
          <w:b/>
          <w:sz w:val="24"/>
          <w:szCs w:val="24"/>
          <w:lang w:val="ro-MD"/>
        </w:rPr>
      </w:pPr>
      <w:r w:rsidRPr="006427CA">
        <w:rPr>
          <w:rFonts w:asciiTheme="majorHAnsi" w:eastAsia="Times New Roman" w:hAnsiTheme="majorHAnsi" w:cstheme="majorHAnsi"/>
          <w:sz w:val="24"/>
          <w:szCs w:val="24"/>
          <w:lang w:val="ro-MD"/>
        </w:rPr>
        <w:t xml:space="preserve">Direcției generale de audit I, auditor public                                          </w:t>
      </w:r>
      <w:r w:rsidR="005A3453">
        <w:rPr>
          <w:rFonts w:asciiTheme="majorHAnsi" w:eastAsia="Times New Roman" w:hAnsiTheme="majorHAnsi" w:cstheme="majorHAnsi"/>
          <w:sz w:val="24"/>
          <w:szCs w:val="24"/>
          <w:lang w:val="ro-MD"/>
        </w:rPr>
        <w:t xml:space="preserve">                     </w:t>
      </w:r>
      <w:r w:rsidRPr="006427CA">
        <w:rPr>
          <w:rFonts w:asciiTheme="majorHAnsi" w:eastAsia="Times New Roman" w:hAnsiTheme="majorHAnsi" w:cstheme="majorHAnsi"/>
          <w:sz w:val="24"/>
          <w:szCs w:val="24"/>
          <w:lang w:val="ro-MD"/>
        </w:rPr>
        <w:t xml:space="preserve"> </w:t>
      </w:r>
      <w:r w:rsidRPr="006427CA">
        <w:rPr>
          <w:rFonts w:asciiTheme="majorHAnsi" w:eastAsia="Times New Roman" w:hAnsiTheme="majorHAnsi" w:cstheme="majorHAnsi"/>
          <w:b/>
          <w:sz w:val="24"/>
          <w:szCs w:val="24"/>
          <w:lang w:val="ro-MD"/>
        </w:rPr>
        <w:t>Ion Bulmaga</w:t>
      </w:r>
    </w:p>
    <w:p w:rsidR="005D6403" w:rsidRDefault="005D6403" w:rsidP="00CF2ED8">
      <w:pPr>
        <w:tabs>
          <w:tab w:val="right" w:pos="9630"/>
        </w:tabs>
        <w:spacing w:after="0" w:line="276" w:lineRule="auto"/>
        <w:ind w:right="-360"/>
        <w:jc w:val="both"/>
        <w:rPr>
          <w:rFonts w:asciiTheme="majorHAnsi" w:eastAsia="Times New Roman" w:hAnsiTheme="majorHAnsi" w:cstheme="majorHAnsi"/>
          <w:sz w:val="24"/>
          <w:szCs w:val="24"/>
          <w:lang w:val="ro-RO"/>
        </w:rPr>
      </w:pPr>
    </w:p>
    <w:p w:rsidR="001F75F7" w:rsidRDefault="001A5A7E" w:rsidP="00CF2ED8">
      <w:pPr>
        <w:tabs>
          <w:tab w:val="right" w:pos="9630"/>
        </w:tabs>
        <w:spacing w:after="0" w:line="276" w:lineRule="auto"/>
        <w:ind w:right="-360"/>
        <w:rPr>
          <w:rFonts w:asciiTheme="majorHAnsi" w:eastAsiaTheme="majorEastAsia" w:hAnsiTheme="majorHAnsi" w:cs="Times New Roman"/>
          <w:b/>
          <w:sz w:val="28"/>
          <w:szCs w:val="28"/>
          <w:lang w:val="ro-RO"/>
        </w:rPr>
        <w:sectPr w:rsidR="001F75F7" w:rsidSect="00E07CF7">
          <w:headerReference w:type="default" r:id="rId14"/>
          <w:footerReference w:type="default" r:id="rId15"/>
          <w:pgSz w:w="11906" w:h="16838" w:code="9"/>
          <w:pgMar w:top="1440" w:right="1440" w:bottom="1260" w:left="1440" w:header="720" w:footer="720" w:gutter="0"/>
          <w:cols w:space="720"/>
          <w:docGrid w:linePitch="360"/>
        </w:sectPr>
      </w:pPr>
      <w:r>
        <w:rPr>
          <w:rFonts w:asciiTheme="majorHAnsi" w:eastAsia="Times New Roman" w:hAnsiTheme="majorHAnsi" w:cstheme="majorHAnsi"/>
          <w:sz w:val="24"/>
          <w:szCs w:val="24"/>
          <w:lang w:val="ro-RO"/>
        </w:rPr>
        <w:t>ș</w:t>
      </w:r>
      <w:r w:rsidR="007E50F6" w:rsidRPr="006427CA">
        <w:rPr>
          <w:rFonts w:asciiTheme="majorHAnsi" w:eastAsia="Times New Roman" w:hAnsiTheme="majorHAnsi" w:cstheme="majorHAnsi"/>
          <w:sz w:val="24"/>
          <w:szCs w:val="24"/>
          <w:lang w:val="ro-RO"/>
        </w:rPr>
        <w:t xml:space="preserve">eful Direcției generale de audit I, auditor public                             </w:t>
      </w:r>
      <w:r w:rsidR="005A3453">
        <w:rPr>
          <w:rFonts w:asciiTheme="majorHAnsi" w:eastAsia="Times New Roman" w:hAnsiTheme="majorHAnsi" w:cstheme="majorHAnsi"/>
          <w:sz w:val="24"/>
          <w:szCs w:val="24"/>
          <w:lang w:val="ro-RO"/>
        </w:rPr>
        <w:t xml:space="preserve">                        </w:t>
      </w:r>
      <w:r w:rsidR="00DA28C7">
        <w:rPr>
          <w:rFonts w:asciiTheme="majorHAnsi" w:eastAsia="Times New Roman" w:hAnsiTheme="majorHAnsi" w:cstheme="majorHAnsi"/>
          <w:sz w:val="24"/>
          <w:szCs w:val="24"/>
          <w:lang w:val="ro-RO"/>
        </w:rPr>
        <w:t xml:space="preserve"> </w:t>
      </w:r>
      <w:r w:rsidR="007E50F6" w:rsidRPr="006427CA">
        <w:rPr>
          <w:rFonts w:asciiTheme="majorHAnsi" w:eastAsia="Times New Roman" w:hAnsiTheme="majorHAnsi" w:cstheme="majorHAnsi"/>
          <w:b/>
          <w:sz w:val="24"/>
          <w:szCs w:val="24"/>
          <w:lang w:val="ro-RO"/>
        </w:rPr>
        <w:t>Natalia Trofim</w:t>
      </w:r>
      <w:bookmarkStart w:id="55" w:name="_Toc75792790"/>
    </w:p>
    <w:p w:rsidR="00016DA4" w:rsidRPr="001F012F" w:rsidRDefault="00016DA4" w:rsidP="001F012F">
      <w:pPr>
        <w:pStyle w:val="Heading1"/>
        <w:jc w:val="right"/>
      </w:pPr>
      <w:bookmarkStart w:id="56" w:name="_Toc79071783"/>
      <w:bookmarkStart w:id="57" w:name="_Toc79073233"/>
      <w:r w:rsidRPr="001F012F">
        <w:rPr>
          <w:rStyle w:val="Heading1Char"/>
          <w:b/>
        </w:rPr>
        <w:lastRenderedPageBreak/>
        <w:t>A</w:t>
      </w:r>
      <w:r w:rsidR="00871AAE" w:rsidRPr="001F012F">
        <w:rPr>
          <w:rStyle w:val="Heading1Char"/>
          <w:b/>
        </w:rPr>
        <w:t>NEXA</w:t>
      </w:r>
      <w:r w:rsidRPr="001F012F">
        <w:t xml:space="preserve"> </w:t>
      </w:r>
      <w:r w:rsidR="003A0257" w:rsidRPr="001F012F">
        <w:t>nr</w:t>
      </w:r>
      <w:r w:rsidRPr="001F012F">
        <w:t xml:space="preserve">. </w:t>
      </w:r>
      <w:bookmarkEnd w:id="55"/>
      <w:r w:rsidRPr="001F012F">
        <w:t>1</w:t>
      </w:r>
      <w:bookmarkEnd w:id="56"/>
      <w:bookmarkEnd w:id="57"/>
    </w:p>
    <w:tbl>
      <w:tblPr>
        <w:tblW w:w="13950" w:type="dxa"/>
        <w:tblLook w:val="04A0" w:firstRow="1" w:lastRow="0" w:firstColumn="1" w:lastColumn="0" w:noHBand="0" w:noVBand="1"/>
      </w:tblPr>
      <w:tblGrid>
        <w:gridCol w:w="1502"/>
        <w:gridCol w:w="688"/>
        <w:gridCol w:w="629"/>
        <w:gridCol w:w="650"/>
        <w:gridCol w:w="719"/>
        <w:gridCol w:w="690"/>
        <w:gridCol w:w="629"/>
        <w:gridCol w:w="609"/>
        <w:gridCol w:w="589"/>
        <w:gridCol w:w="751"/>
        <w:gridCol w:w="719"/>
        <w:gridCol w:w="832"/>
        <w:gridCol w:w="812"/>
        <w:gridCol w:w="608"/>
        <w:gridCol w:w="731"/>
        <w:gridCol w:w="812"/>
        <w:gridCol w:w="1980"/>
      </w:tblGrid>
      <w:tr w:rsidR="001F75F7" w:rsidTr="00EA6C3B">
        <w:trPr>
          <w:trHeight w:val="672"/>
        </w:trPr>
        <w:tc>
          <w:tcPr>
            <w:tcW w:w="13950" w:type="dxa"/>
            <w:gridSpan w:val="17"/>
            <w:shd w:val="clear" w:color="auto" w:fill="8497B0"/>
            <w:vAlign w:val="bottom"/>
            <w:hideMark/>
          </w:tcPr>
          <w:p w:rsidR="001F75F7" w:rsidRDefault="001F75F7" w:rsidP="00F96CDF">
            <w:pPr>
              <w:spacing w:after="0" w:line="240" w:lineRule="auto"/>
              <w:jc w:val="center"/>
              <w:rPr>
                <w:rFonts w:ascii="Calibri" w:eastAsia="Times New Roman" w:hAnsi="Calibri" w:cs="Calibri"/>
                <w:b/>
                <w:bCs/>
                <w:color w:val="000000"/>
                <w:sz w:val="24"/>
                <w:szCs w:val="24"/>
                <w:lang w:val="ro-RO" w:eastAsia="ro-RO"/>
              </w:rPr>
            </w:pPr>
            <w:r>
              <w:rPr>
                <w:rFonts w:ascii="Calibri" w:eastAsia="Times New Roman" w:hAnsi="Calibri" w:cs="Calibri"/>
                <w:b/>
                <w:bCs/>
                <w:color w:val="000000"/>
                <w:sz w:val="24"/>
                <w:szCs w:val="24"/>
                <w:lang w:val="ro-RO" w:eastAsia="ro-RO"/>
              </w:rPr>
              <w:t xml:space="preserve">Numărul de contracte atribuite de către </w:t>
            </w:r>
            <w:r w:rsidR="003A0257">
              <w:rPr>
                <w:rFonts w:ascii="Calibri" w:eastAsia="Times New Roman" w:hAnsi="Calibri" w:cs="Calibri"/>
                <w:b/>
                <w:bCs/>
                <w:color w:val="000000"/>
                <w:sz w:val="24"/>
                <w:szCs w:val="24"/>
                <w:lang w:val="ro-RO" w:eastAsia="ro-RO"/>
              </w:rPr>
              <w:t>A</w:t>
            </w:r>
            <w:r>
              <w:rPr>
                <w:rFonts w:ascii="Calibri" w:eastAsia="Times New Roman" w:hAnsi="Calibri" w:cs="Calibri"/>
                <w:b/>
                <w:bCs/>
                <w:color w:val="000000"/>
                <w:sz w:val="24"/>
                <w:szCs w:val="24"/>
                <w:lang w:val="ro-RO" w:eastAsia="ro-RO"/>
              </w:rPr>
              <w:t>paratul central al Ministerului Finanțelor și instituțiile din subordine în rezultatul desfășurării procedurilor de achiziți</w:t>
            </w:r>
            <w:r w:rsidR="003A0257">
              <w:rPr>
                <w:rFonts w:ascii="Calibri" w:eastAsia="Times New Roman" w:hAnsi="Calibri" w:cs="Calibri"/>
                <w:b/>
                <w:bCs/>
                <w:color w:val="000000"/>
                <w:sz w:val="24"/>
                <w:szCs w:val="24"/>
                <w:lang w:val="ro-RO" w:eastAsia="ro-RO"/>
              </w:rPr>
              <w:t>e</w:t>
            </w:r>
            <w:r>
              <w:rPr>
                <w:rFonts w:ascii="Calibri" w:eastAsia="Times New Roman" w:hAnsi="Calibri" w:cs="Calibri"/>
                <w:b/>
                <w:bCs/>
                <w:color w:val="000000"/>
                <w:sz w:val="24"/>
                <w:szCs w:val="24"/>
                <w:lang w:val="ro-RO" w:eastAsia="ro-RO"/>
              </w:rPr>
              <w:t xml:space="preserve"> public</w:t>
            </w:r>
            <w:r w:rsidR="003A0257">
              <w:rPr>
                <w:rFonts w:ascii="Calibri" w:eastAsia="Times New Roman" w:hAnsi="Calibri" w:cs="Calibri"/>
                <w:b/>
                <w:bCs/>
                <w:color w:val="000000"/>
                <w:sz w:val="24"/>
                <w:szCs w:val="24"/>
                <w:lang w:val="ro-RO" w:eastAsia="ro-RO"/>
              </w:rPr>
              <w:t>ă</w:t>
            </w:r>
            <w:r>
              <w:rPr>
                <w:rFonts w:ascii="Calibri" w:eastAsia="Times New Roman" w:hAnsi="Calibri" w:cs="Calibri"/>
                <w:b/>
                <w:bCs/>
                <w:color w:val="000000"/>
                <w:sz w:val="24"/>
                <w:szCs w:val="24"/>
                <w:lang w:val="ro-RO" w:eastAsia="ro-RO"/>
              </w:rPr>
              <w:t xml:space="preserve">  pentru a</w:t>
            </w:r>
            <w:r w:rsidR="00EA6C3B">
              <w:rPr>
                <w:rFonts w:ascii="Calibri" w:eastAsia="Times New Roman" w:hAnsi="Calibri" w:cs="Calibri"/>
                <w:b/>
                <w:bCs/>
                <w:color w:val="000000"/>
                <w:sz w:val="24"/>
                <w:szCs w:val="24"/>
                <w:lang w:val="ro-RO" w:eastAsia="ro-RO"/>
              </w:rPr>
              <w:t>nii</w:t>
            </w:r>
            <w:r>
              <w:rPr>
                <w:rFonts w:ascii="Calibri" w:eastAsia="Times New Roman" w:hAnsi="Calibri" w:cs="Calibri"/>
                <w:b/>
                <w:bCs/>
                <w:color w:val="000000"/>
                <w:sz w:val="24"/>
                <w:szCs w:val="24"/>
                <w:lang w:val="ro-RO" w:eastAsia="ro-RO"/>
              </w:rPr>
              <w:t xml:space="preserve"> 2019 </w:t>
            </w:r>
            <w:r w:rsidR="003A0257">
              <w:rPr>
                <w:rFonts w:ascii="Calibri" w:eastAsia="Times New Roman" w:hAnsi="Calibri" w:cs="Calibri"/>
                <w:b/>
                <w:bCs/>
                <w:color w:val="000000"/>
                <w:sz w:val="24"/>
                <w:szCs w:val="24"/>
                <w:lang w:val="ro-RO" w:eastAsia="ro-RO"/>
              </w:rPr>
              <w:t>–</w:t>
            </w:r>
            <w:r>
              <w:rPr>
                <w:rFonts w:ascii="Calibri" w:eastAsia="Times New Roman" w:hAnsi="Calibri" w:cs="Calibri"/>
                <w:b/>
                <w:bCs/>
                <w:color w:val="000000"/>
                <w:sz w:val="24"/>
                <w:szCs w:val="24"/>
                <w:lang w:val="ro-RO" w:eastAsia="ro-RO"/>
              </w:rPr>
              <w:t xml:space="preserve"> 2020</w:t>
            </w:r>
          </w:p>
        </w:tc>
      </w:tr>
      <w:tr w:rsidR="001F75F7" w:rsidTr="00EA6C3B">
        <w:trPr>
          <w:trHeight w:val="68"/>
        </w:trPr>
        <w:tc>
          <w:tcPr>
            <w:tcW w:w="1502" w:type="dxa"/>
            <w:noWrap/>
            <w:vAlign w:val="bottom"/>
            <w:hideMark/>
          </w:tcPr>
          <w:p w:rsidR="001F75F7" w:rsidRDefault="001F75F7" w:rsidP="00F96CDF">
            <w:pPr>
              <w:spacing w:after="0" w:line="240" w:lineRule="auto"/>
              <w:rPr>
                <w:rFonts w:ascii="Calibri" w:eastAsia="Times New Roman" w:hAnsi="Calibri" w:cs="Calibri"/>
                <w:b/>
                <w:bCs/>
                <w:color w:val="000000"/>
                <w:sz w:val="24"/>
                <w:szCs w:val="24"/>
                <w:lang w:val="ro-RO" w:eastAsia="ro-RO"/>
              </w:rPr>
            </w:pPr>
          </w:p>
        </w:tc>
        <w:tc>
          <w:tcPr>
            <w:tcW w:w="688" w:type="dxa"/>
            <w:noWrap/>
            <w:vAlign w:val="bottom"/>
            <w:hideMark/>
          </w:tcPr>
          <w:p w:rsidR="001F75F7" w:rsidRDefault="001F75F7" w:rsidP="00F96CDF">
            <w:pPr>
              <w:spacing w:after="0" w:line="240" w:lineRule="auto"/>
              <w:rPr>
                <w:sz w:val="20"/>
                <w:szCs w:val="20"/>
              </w:rPr>
            </w:pPr>
          </w:p>
        </w:tc>
        <w:tc>
          <w:tcPr>
            <w:tcW w:w="629" w:type="dxa"/>
            <w:noWrap/>
            <w:vAlign w:val="bottom"/>
            <w:hideMark/>
          </w:tcPr>
          <w:p w:rsidR="001F75F7" w:rsidRDefault="001F75F7" w:rsidP="00F96CDF">
            <w:pPr>
              <w:spacing w:after="0" w:line="240" w:lineRule="auto"/>
              <w:rPr>
                <w:sz w:val="20"/>
                <w:szCs w:val="20"/>
              </w:rPr>
            </w:pPr>
          </w:p>
        </w:tc>
        <w:tc>
          <w:tcPr>
            <w:tcW w:w="650" w:type="dxa"/>
            <w:noWrap/>
            <w:vAlign w:val="bottom"/>
            <w:hideMark/>
          </w:tcPr>
          <w:p w:rsidR="001F75F7" w:rsidRDefault="001F75F7" w:rsidP="00F96CDF">
            <w:pPr>
              <w:spacing w:after="0" w:line="240" w:lineRule="auto"/>
              <w:rPr>
                <w:sz w:val="20"/>
                <w:szCs w:val="20"/>
              </w:rPr>
            </w:pPr>
          </w:p>
        </w:tc>
        <w:tc>
          <w:tcPr>
            <w:tcW w:w="719" w:type="dxa"/>
            <w:noWrap/>
            <w:vAlign w:val="bottom"/>
            <w:hideMark/>
          </w:tcPr>
          <w:p w:rsidR="001F75F7" w:rsidRDefault="001F75F7" w:rsidP="00F96CDF">
            <w:pPr>
              <w:spacing w:after="0" w:line="240" w:lineRule="auto"/>
              <w:rPr>
                <w:sz w:val="20"/>
                <w:szCs w:val="20"/>
              </w:rPr>
            </w:pPr>
          </w:p>
        </w:tc>
        <w:tc>
          <w:tcPr>
            <w:tcW w:w="690" w:type="dxa"/>
            <w:noWrap/>
            <w:vAlign w:val="bottom"/>
            <w:hideMark/>
          </w:tcPr>
          <w:p w:rsidR="001F75F7" w:rsidRDefault="001F75F7" w:rsidP="00F96CDF">
            <w:pPr>
              <w:spacing w:after="0" w:line="240" w:lineRule="auto"/>
              <w:rPr>
                <w:sz w:val="20"/>
                <w:szCs w:val="20"/>
              </w:rPr>
            </w:pPr>
          </w:p>
        </w:tc>
        <w:tc>
          <w:tcPr>
            <w:tcW w:w="629" w:type="dxa"/>
            <w:noWrap/>
            <w:vAlign w:val="bottom"/>
            <w:hideMark/>
          </w:tcPr>
          <w:p w:rsidR="001F75F7" w:rsidRDefault="001F75F7" w:rsidP="00F96CDF">
            <w:pPr>
              <w:spacing w:after="0" w:line="240" w:lineRule="auto"/>
              <w:rPr>
                <w:sz w:val="20"/>
                <w:szCs w:val="20"/>
              </w:rPr>
            </w:pPr>
          </w:p>
        </w:tc>
        <w:tc>
          <w:tcPr>
            <w:tcW w:w="609" w:type="dxa"/>
            <w:noWrap/>
            <w:vAlign w:val="bottom"/>
            <w:hideMark/>
          </w:tcPr>
          <w:p w:rsidR="001F75F7" w:rsidRDefault="001F75F7" w:rsidP="00F96CDF">
            <w:pPr>
              <w:spacing w:after="0" w:line="240" w:lineRule="auto"/>
              <w:rPr>
                <w:sz w:val="20"/>
                <w:szCs w:val="20"/>
              </w:rPr>
            </w:pPr>
          </w:p>
        </w:tc>
        <w:tc>
          <w:tcPr>
            <w:tcW w:w="589" w:type="dxa"/>
            <w:noWrap/>
            <w:vAlign w:val="bottom"/>
            <w:hideMark/>
          </w:tcPr>
          <w:p w:rsidR="001F75F7" w:rsidRDefault="001F75F7" w:rsidP="00F96CDF">
            <w:pPr>
              <w:spacing w:after="0" w:line="240" w:lineRule="auto"/>
              <w:rPr>
                <w:sz w:val="20"/>
                <w:szCs w:val="20"/>
              </w:rPr>
            </w:pPr>
          </w:p>
        </w:tc>
        <w:tc>
          <w:tcPr>
            <w:tcW w:w="751" w:type="dxa"/>
            <w:noWrap/>
            <w:vAlign w:val="bottom"/>
            <w:hideMark/>
          </w:tcPr>
          <w:p w:rsidR="001F75F7" w:rsidRDefault="001F75F7" w:rsidP="00F96CDF">
            <w:pPr>
              <w:spacing w:after="0" w:line="240" w:lineRule="auto"/>
              <w:rPr>
                <w:sz w:val="20"/>
                <w:szCs w:val="20"/>
              </w:rPr>
            </w:pPr>
          </w:p>
        </w:tc>
        <w:tc>
          <w:tcPr>
            <w:tcW w:w="719" w:type="dxa"/>
            <w:noWrap/>
            <w:vAlign w:val="bottom"/>
            <w:hideMark/>
          </w:tcPr>
          <w:p w:rsidR="001F75F7" w:rsidRDefault="001F75F7" w:rsidP="00F96CDF">
            <w:pPr>
              <w:spacing w:after="0" w:line="240" w:lineRule="auto"/>
              <w:rPr>
                <w:sz w:val="20"/>
                <w:szCs w:val="20"/>
              </w:rPr>
            </w:pPr>
          </w:p>
        </w:tc>
        <w:tc>
          <w:tcPr>
            <w:tcW w:w="832" w:type="dxa"/>
            <w:noWrap/>
            <w:vAlign w:val="bottom"/>
            <w:hideMark/>
          </w:tcPr>
          <w:p w:rsidR="001F75F7" w:rsidRDefault="001F75F7" w:rsidP="00F96CDF">
            <w:pPr>
              <w:spacing w:after="0" w:line="240" w:lineRule="auto"/>
              <w:rPr>
                <w:sz w:val="20"/>
                <w:szCs w:val="20"/>
              </w:rPr>
            </w:pPr>
          </w:p>
        </w:tc>
        <w:tc>
          <w:tcPr>
            <w:tcW w:w="812" w:type="dxa"/>
            <w:noWrap/>
            <w:vAlign w:val="bottom"/>
            <w:hideMark/>
          </w:tcPr>
          <w:p w:rsidR="001F75F7" w:rsidRDefault="001F75F7" w:rsidP="00F96CDF">
            <w:pPr>
              <w:spacing w:after="0" w:line="240" w:lineRule="auto"/>
              <w:rPr>
                <w:sz w:val="20"/>
                <w:szCs w:val="20"/>
              </w:rPr>
            </w:pPr>
          </w:p>
        </w:tc>
        <w:tc>
          <w:tcPr>
            <w:tcW w:w="608" w:type="dxa"/>
            <w:noWrap/>
            <w:vAlign w:val="bottom"/>
            <w:hideMark/>
          </w:tcPr>
          <w:p w:rsidR="001F75F7" w:rsidRDefault="001F75F7" w:rsidP="00F96CDF">
            <w:pPr>
              <w:spacing w:after="0" w:line="240" w:lineRule="auto"/>
              <w:rPr>
                <w:sz w:val="20"/>
                <w:szCs w:val="20"/>
              </w:rPr>
            </w:pPr>
          </w:p>
        </w:tc>
        <w:tc>
          <w:tcPr>
            <w:tcW w:w="731" w:type="dxa"/>
            <w:noWrap/>
            <w:vAlign w:val="bottom"/>
            <w:hideMark/>
          </w:tcPr>
          <w:p w:rsidR="001F75F7" w:rsidRDefault="001F75F7" w:rsidP="00F96CDF">
            <w:pPr>
              <w:spacing w:after="0" w:line="240" w:lineRule="auto"/>
              <w:rPr>
                <w:sz w:val="20"/>
                <w:szCs w:val="20"/>
              </w:rPr>
            </w:pPr>
          </w:p>
        </w:tc>
        <w:tc>
          <w:tcPr>
            <w:tcW w:w="812" w:type="dxa"/>
            <w:noWrap/>
            <w:vAlign w:val="bottom"/>
            <w:hideMark/>
          </w:tcPr>
          <w:p w:rsidR="001F75F7" w:rsidRDefault="001F75F7" w:rsidP="00F96CDF">
            <w:pPr>
              <w:spacing w:after="0" w:line="240" w:lineRule="auto"/>
              <w:rPr>
                <w:sz w:val="20"/>
                <w:szCs w:val="20"/>
              </w:rPr>
            </w:pPr>
          </w:p>
        </w:tc>
        <w:tc>
          <w:tcPr>
            <w:tcW w:w="1980" w:type="dxa"/>
            <w:noWrap/>
            <w:vAlign w:val="bottom"/>
            <w:hideMark/>
          </w:tcPr>
          <w:p w:rsidR="001F75F7" w:rsidRDefault="001F75F7" w:rsidP="00F96CDF">
            <w:pPr>
              <w:spacing w:after="0" w:line="240" w:lineRule="auto"/>
              <w:rPr>
                <w:sz w:val="20"/>
                <w:szCs w:val="20"/>
              </w:rPr>
            </w:pPr>
          </w:p>
        </w:tc>
      </w:tr>
      <w:tr w:rsidR="001F75F7" w:rsidTr="00EA6C3B">
        <w:trPr>
          <w:trHeight w:val="48"/>
        </w:trPr>
        <w:tc>
          <w:tcPr>
            <w:tcW w:w="1502" w:type="dxa"/>
            <w:vMerge w:val="restart"/>
            <w:tcBorders>
              <w:top w:val="single" w:sz="8" w:space="0" w:color="auto"/>
              <w:left w:val="single" w:sz="8" w:space="0" w:color="auto"/>
              <w:bottom w:val="single" w:sz="8" w:space="0" w:color="000000"/>
              <w:right w:val="nil"/>
            </w:tcBorders>
            <w:vAlign w:val="center"/>
            <w:hideMark/>
          </w:tcPr>
          <w:p w:rsidR="001F75F7" w:rsidRDefault="001F75F7" w:rsidP="00F96CDF">
            <w:pPr>
              <w:spacing w:after="0" w:line="240" w:lineRule="auto"/>
              <w:jc w:val="center"/>
              <w:rPr>
                <w:rFonts w:ascii="Calibri" w:eastAsia="Times New Roman" w:hAnsi="Calibri" w:cs="Calibri"/>
                <w:b/>
                <w:bCs/>
                <w:i/>
                <w:iCs/>
                <w:color w:val="000000"/>
                <w:lang w:val="ro-RO" w:eastAsia="ro-RO"/>
              </w:rPr>
            </w:pPr>
            <w:r>
              <w:rPr>
                <w:rFonts w:ascii="Calibri" w:eastAsia="Times New Roman" w:hAnsi="Calibri" w:cs="Calibri"/>
                <w:b/>
                <w:bCs/>
                <w:i/>
                <w:iCs/>
                <w:color w:val="000000"/>
                <w:lang w:val="ro-RO" w:eastAsia="ro-RO"/>
              </w:rPr>
              <w:t>Denumirea entității</w:t>
            </w:r>
          </w:p>
        </w:tc>
        <w:tc>
          <w:tcPr>
            <w:tcW w:w="688" w:type="dxa"/>
            <w:vMerge w:val="restart"/>
            <w:tcBorders>
              <w:top w:val="single" w:sz="8" w:space="0" w:color="auto"/>
              <w:left w:val="single" w:sz="8" w:space="0" w:color="auto"/>
              <w:bottom w:val="single" w:sz="8" w:space="0" w:color="000000"/>
              <w:right w:val="single" w:sz="4" w:space="0" w:color="000000"/>
            </w:tcBorders>
            <w:noWrap/>
            <w:vAlign w:val="center"/>
            <w:hideMark/>
          </w:tcPr>
          <w:p w:rsidR="001F75F7" w:rsidRDefault="001F75F7" w:rsidP="00F96CDF">
            <w:pPr>
              <w:spacing w:after="0" w:line="240" w:lineRule="auto"/>
              <w:jc w:val="center"/>
              <w:rPr>
                <w:rFonts w:ascii="Calibri" w:eastAsia="Times New Roman" w:hAnsi="Calibri" w:cs="Calibri"/>
                <w:b/>
                <w:bCs/>
                <w:i/>
                <w:iCs/>
                <w:color w:val="000000"/>
                <w:lang w:val="ro-RO" w:eastAsia="ro-RO"/>
              </w:rPr>
            </w:pPr>
            <w:r>
              <w:rPr>
                <w:rFonts w:ascii="Calibri" w:eastAsia="Times New Roman" w:hAnsi="Calibri" w:cs="Calibri"/>
                <w:b/>
                <w:bCs/>
                <w:i/>
                <w:iCs/>
                <w:color w:val="000000"/>
                <w:lang w:val="ro-RO" w:eastAsia="ro-RO"/>
              </w:rPr>
              <w:t>Anul</w:t>
            </w:r>
          </w:p>
        </w:tc>
        <w:tc>
          <w:tcPr>
            <w:tcW w:w="8237" w:type="dxa"/>
            <w:gridSpan w:val="12"/>
            <w:tcBorders>
              <w:top w:val="single" w:sz="8" w:space="0" w:color="auto"/>
              <w:left w:val="single" w:sz="8" w:space="0" w:color="auto"/>
              <w:bottom w:val="nil"/>
              <w:right w:val="single" w:sz="4" w:space="0" w:color="auto"/>
            </w:tcBorders>
            <w:hideMark/>
          </w:tcPr>
          <w:p w:rsidR="001F75F7" w:rsidRDefault="001F75F7" w:rsidP="00F96CDF">
            <w:pPr>
              <w:spacing w:after="0" w:line="240" w:lineRule="auto"/>
              <w:jc w:val="center"/>
              <w:rPr>
                <w:rFonts w:ascii="Calibri" w:eastAsia="Times New Roman" w:hAnsi="Calibri" w:cs="Calibri"/>
                <w:b/>
                <w:bCs/>
                <w:i/>
                <w:iCs/>
                <w:color w:val="000000"/>
                <w:lang w:val="ro-RO" w:eastAsia="ro-RO"/>
              </w:rPr>
            </w:pPr>
            <w:r>
              <w:rPr>
                <w:rFonts w:ascii="Calibri" w:eastAsia="Times New Roman" w:hAnsi="Calibri" w:cs="Calibri"/>
                <w:b/>
                <w:bCs/>
                <w:i/>
                <w:iCs/>
                <w:color w:val="000000"/>
                <w:lang w:val="ro-RO" w:eastAsia="ro-RO"/>
              </w:rPr>
              <w:t>Numărul de proceduri desfășurate, inclusiv pe tipuri, și numărul de contracte atribuite</w:t>
            </w:r>
          </w:p>
        </w:tc>
        <w:tc>
          <w:tcPr>
            <w:tcW w:w="3523" w:type="dxa"/>
            <w:gridSpan w:val="3"/>
            <w:tcBorders>
              <w:top w:val="single" w:sz="8" w:space="0" w:color="auto"/>
              <w:left w:val="single" w:sz="8" w:space="0" w:color="auto"/>
              <w:bottom w:val="single" w:sz="8" w:space="0" w:color="auto"/>
              <w:right w:val="single" w:sz="8" w:space="0" w:color="000000"/>
            </w:tcBorders>
            <w:hideMark/>
          </w:tcPr>
          <w:p w:rsidR="001F75F7" w:rsidRDefault="001F75F7" w:rsidP="00F96CDF">
            <w:pPr>
              <w:spacing w:after="0" w:line="240" w:lineRule="auto"/>
              <w:jc w:val="center"/>
              <w:rPr>
                <w:rFonts w:ascii="Calibri" w:eastAsia="Times New Roman" w:hAnsi="Calibri" w:cs="Calibri"/>
                <w:b/>
                <w:bCs/>
                <w:i/>
                <w:iCs/>
                <w:color w:val="000000"/>
                <w:lang w:val="ro-RO" w:eastAsia="ro-RO"/>
              </w:rPr>
            </w:pPr>
            <w:r>
              <w:rPr>
                <w:rFonts w:ascii="Calibri" w:eastAsia="Times New Roman" w:hAnsi="Calibri" w:cs="Calibri"/>
                <w:b/>
                <w:bCs/>
                <w:i/>
                <w:iCs/>
                <w:color w:val="000000"/>
                <w:lang w:val="ro-RO" w:eastAsia="ro-RO"/>
              </w:rPr>
              <w:t>Total</w:t>
            </w:r>
          </w:p>
        </w:tc>
      </w:tr>
      <w:tr w:rsidR="001F75F7" w:rsidTr="00EA6C3B">
        <w:trPr>
          <w:trHeight w:val="214"/>
        </w:trPr>
        <w:tc>
          <w:tcPr>
            <w:tcW w:w="0" w:type="auto"/>
            <w:vMerge/>
            <w:tcBorders>
              <w:top w:val="single" w:sz="8" w:space="0" w:color="auto"/>
              <w:left w:val="single" w:sz="8" w:space="0" w:color="auto"/>
              <w:bottom w:val="single" w:sz="8" w:space="0" w:color="000000"/>
              <w:right w:val="nil"/>
            </w:tcBorders>
            <w:vAlign w:val="center"/>
            <w:hideMark/>
          </w:tcPr>
          <w:p w:rsidR="001F75F7" w:rsidRDefault="001F75F7" w:rsidP="00F96CDF">
            <w:pPr>
              <w:spacing w:after="0" w:line="240" w:lineRule="auto"/>
              <w:rPr>
                <w:rFonts w:ascii="Calibri" w:eastAsia="Times New Roman" w:hAnsi="Calibri" w:cs="Calibri"/>
                <w:b/>
                <w:bCs/>
                <w:i/>
                <w:iCs/>
                <w:color w:val="000000"/>
                <w:lang w:val="ro-RO" w:eastAsia="ro-RO"/>
              </w:rPr>
            </w:pPr>
          </w:p>
        </w:tc>
        <w:tc>
          <w:tcPr>
            <w:tcW w:w="0" w:type="auto"/>
            <w:vMerge/>
            <w:tcBorders>
              <w:top w:val="single" w:sz="8" w:space="0" w:color="auto"/>
              <w:left w:val="single" w:sz="8" w:space="0" w:color="auto"/>
              <w:bottom w:val="single" w:sz="8" w:space="0" w:color="000000"/>
              <w:right w:val="single" w:sz="4" w:space="0" w:color="000000"/>
            </w:tcBorders>
            <w:vAlign w:val="center"/>
            <w:hideMark/>
          </w:tcPr>
          <w:p w:rsidR="001F75F7" w:rsidRDefault="001F75F7" w:rsidP="00F96CDF">
            <w:pPr>
              <w:spacing w:after="0" w:line="240" w:lineRule="auto"/>
              <w:rPr>
                <w:rFonts w:ascii="Calibri" w:eastAsia="Times New Roman" w:hAnsi="Calibri" w:cs="Calibri"/>
                <w:b/>
                <w:bCs/>
                <w:i/>
                <w:iCs/>
                <w:color w:val="000000"/>
                <w:lang w:val="ro-RO" w:eastAsia="ro-RO"/>
              </w:rPr>
            </w:pPr>
          </w:p>
        </w:tc>
        <w:tc>
          <w:tcPr>
            <w:tcW w:w="1998" w:type="dxa"/>
            <w:gridSpan w:val="3"/>
            <w:tcBorders>
              <w:top w:val="single" w:sz="8" w:space="0" w:color="auto"/>
              <w:left w:val="single" w:sz="8" w:space="0" w:color="auto"/>
              <w:bottom w:val="single" w:sz="8" w:space="0" w:color="auto"/>
              <w:right w:val="single" w:sz="8" w:space="0" w:color="000000"/>
            </w:tcBorders>
            <w:vAlign w:val="center"/>
            <w:hideMark/>
          </w:tcPr>
          <w:p w:rsidR="001F75F7" w:rsidRDefault="001F75F7" w:rsidP="00F96CDF">
            <w:pPr>
              <w:spacing w:after="0" w:line="240" w:lineRule="auto"/>
              <w:jc w:val="center"/>
              <w:rPr>
                <w:rFonts w:ascii="Calibri" w:eastAsia="Times New Roman" w:hAnsi="Calibri" w:cs="Calibri"/>
                <w:b/>
                <w:bCs/>
                <w:i/>
                <w:iCs/>
                <w:color w:val="000000"/>
                <w:lang w:val="ro-RO" w:eastAsia="ro-RO"/>
              </w:rPr>
            </w:pPr>
            <w:r>
              <w:rPr>
                <w:rFonts w:ascii="Calibri" w:eastAsia="Times New Roman" w:hAnsi="Calibri" w:cs="Calibri"/>
                <w:b/>
                <w:bCs/>
                <w:i/>
                <w:iCs/>
                <w:color w:val="000000"/>
                <w:lang w:val="ro-RO" w:eastAsia="ro-RO"/>
              </w:rPr>
              <w:t>Licitație publică</w:t>
            </w:r>
          </w:p>
        </w:tc>
        <w:tc>
          <w:tcPr>
            <w:tcW w:w="1928" w:type="dxa"/>
            <w:gridSpan w:val="3"/>
            <w:tcBorders>
              <w:top w:val="single" w:sz="8" w:space="0" w:color="auto"/>
              <w:left w:val="nil"/>
              <w:bottom w:val="single" w:sz="8" w:space="0" w:color="auto"/>
              <w:right w:val="single" w:sz="8" w:space="0" w:color="000000"/>
            </w:tcBorders>
            <w:vAlign w:val="center"/>
            <w:hideMark/>
          </w:tcPr>
          <w:p w:rsidR="001F75F7" w:rsidRDefault="001F75F7" w:rsidP="00F96CDF">
            <w:pPr>
              <w:spacing w:after="0" w:line="240" w:lineRule="auto"/>
              <w:jc w:val="center"/>
              <w:rPr>
                <w:rFonts w:ascii="Calibri" w:eastAsia="Times New Roman" w:hAnsi="Calibri" w:cs="Calibri"/>
                <w:b/>
                <w:bCs/>
                <w:i/>
                <w:iCs/>
                <w:color w:val="000000"/>
                <w:lang w:val="ro-RO" w:eastAsia="ro-RO"/>
              </w:rPr>
            </w:pPr>
            <w:r>
              <w:rPr>
                <w:rFonts w:ascii="Calibri" w:eastAsia="Times New Roman" w:hAnsi="Calibri" w:cs="Calibri"/>
                <w:b/>
                <w:bCs/>
                <w:i/>
                <w:iCs/>
                <w:color w:val="000000"/>
                <w:lang w:val="ro-RO" w:eastAsia="ro-RO"/>
              </w:rPr>
              <w:t>Cererea ofertelor de prețuri</w:t>
            </w:r>
          </w:p>
        </w:tc>
        <w:tc>
          <w:tcPr>
            <w:tcW w:w="2059" w:type="dxa"/>
            <w:gridSpan w:val="3"/>
            <w:tcBorders>
              <w:top w:val="single" w:sz="8" w:space="0" w:color="auto"/>
              <w:left w:val="nil"/>
              <w:bottom w:val="single" w:sz="8" w:space="0" w:color="auto"/>
              <w:right w:val="single" w:sz="8" w:space="0" w:color="000000"/>
            </w:tcBorders>
            <w:vAlign w:val="center"/>
            <w:hideMark/>
          </w:tcPr>
          <w:p w:rsidR="001F75F7" w:rsidRDefault="001F75F7" w:rsidP="00F96CDF">
            <w:pPr>
              <w:spacing w:after="0" w:line="240" w:lineRule="auto"/>
              <w:jc w:val="center"/>
              <w:rPr>
                <w:rFonts w:ascii="Calibri" w:eastAsia="Times New Roman" w:hAnsi="Calibri" w:cs="Calibri"/>
                <w:b/>
                <w:bCs/>
                <w:i/>
                <w:iCs/>
                <w:color w:val="000000"/>
                <w:sz w:val="20"/>
                <w:szCs w:val="20"/>
                <w:lang w:val="ro-RO" w:eastAsia="ro-RO"/>
              </w:rPr>
            </w:pPr>
            <w:r>
              <w:rPr>
                <w:rFonts w:ascii="Calibri" w:eastAsia="Times New Roman" w:hAnsi="Calibri" w:cs="Calibri"/>
                <w:b/>
                <w:bCs/>
                <w:i/>
                <w:iCs/>
                <w:color w:val="000000"/>
                <w:sz w:val="20"/>
                <w:szCs w:val="20"/>
                <w:lang w:val="ro-RO" w:eastAsia="ro-RO"/>
              </w:rPr>
              <w:t>Negociere fără publicare</w:t>
            </w:r>
            <w:r w:rsidR="003A0257">
              <w:rPr>
                <w:rFonts w:ascii="Calibri" w:eastAsia="Times New Roman" w:hAnsi="Calibri" w:cs="Calibri"/>
                <w:b/>
                <w:bCs/>
                <w:i/>
                <w:iCs/>
                <w:color w:val="000000"/>
                <w:sz w:val="20"/>
                <w:szCs w:val="20"/>
                <w:lang w:val="ro-RO" w:eastAsia="ro-RO"/>
              </w:rPr>
              <w:t>a</w:t>
            </w:r>
            <w:r>
              <w:rPr>
                <w:rFonts w:ascii="Calibri" w:eastAsia="Times New Roman" w:hAnsi="Calibri" w:cs="Calibri"/>
                <w:b/>
                <w:bCs/>
                <w:i/>
                <w:iCs/>
                <w:color w:val="000000"/>
                <w:sz w:val="20"/>
                <w:szCs w:val="20"/>
                <w:lang w:val="ro-RO" w:eastAsia="ro-RO"/>
              </w:rPr>
              <w:t xml:space="preserve"> anunț</w:t>
            </w:r>
            <w:r w:rsidR="003A0257">
              <w:rPr>
                <w:rFonts w:ascii="Calibri" w:eastAsia="Times New Roman" w:hAnsi="Calibri" w:cs="Calibri"/>
                <w:b/>
                <w:bCs/>
                <w:i/>
                <w:iCs/>
                <w:color w:val="000000"/>
                <w:sz w:val="20"/>
                <w:szCs w:val="20"/>
                <w:lang w:val="ro-RO" w:eastAsia="ro-RO"/>
              </w:rPr>
              <w:t xml:space="preserve">ului </w:t>
            </w:r>
            <w:r>
              <w:rPr>
                <w:rFonts w:ascii="Calibri" w:eastAsia="Times New Roman" w:hAnsi="Calibri" w:cs="Calibri"/>
                <w:b/>
                <w:bCs/>
                <w:i/>
                <w:iCs/>
                <w:color w:val="000000"/>
                <w:sz w:val="20"/>
                <w:szCs w:val="20"/>
                <w:lang w:val="ro-RO" w:eastAsia="ro-RO"/>
              </w:rPr>
              <w:t xml:space="preserve"> de participare</w:t>
            </w:r>
          </w:p>
        </w:tc>
        <w:tc>
          <w:tcPr>
            <w:tcW w:w="2252" w:type="dxa"/>
            <w:gridSpan w:val="3"/>
            <w:tcBorders>
              <w:top w:val="single" w:sz="8" w:space="0" w:color="auto"/>
              <w:left w:val="nil"/>
              <w:bottom w:val="single" w:sz="8" w:space="0" w:color="auto"/>
              <w:right w:val="single" w:sz="4" w:space="0" w:color="auto"/>
            </w:tcBorders>
            <w:vAlign w:val="center"/>
            <w:hideMark/>
          </w:tcPr>
          <w:p w:rsidR="001F75F7" w:rsidRDefault="001F75F7" w:rsidP="00F96CDF">
            <w:pPr>
              <w:spacing w:after="0" w:line="240" w:lineRule="auto"/>
              <w:jc w:val="center"/>
              <w:rPr>
                <w:rFonts w:ascii="Calibri" w:eastAsia="Times New Roman" w:hAnsi="Calibri" w:cs="Calibri"/>
                <w:b/>
                <w:bCs/>
                <w:i/>
                <w:iCs/>
                <w:color w:val="000000"/>
                <w:lang w:val="ro-RO" w:eastAsia="ro-RO"/>
              </w:rPr>
            </w:pPr>
            <w:r>
              <w:rPr>
                <w:rFonts w:ascii="Calibri" w:eastAsia="Times New Roman" w:hAnsi="Calibri" w:cs="Calibri"/>
                <w:b/>
                <w:bCs/>
                <w:i/>
                <w:iCs/>
                <w:color w:val="000000"/>
                <w:lang w:val="ro-RO" w:eastAsia="ro-RO"/>
              </w:rPr>
              <w:t>Va</w:t>
            </w:r>
            <w:r w:rsidR="00EA6C3B">
              <w:rPr>
                <w:rFonts w:ascii="Calibri" w:eastAsia="Times New Roman" w:hAnsi="Calibri" w:cs="Calibri"/>
                <w:b/>
                <w:bCs/>
                <w:i/>
                <w:iCs/>
                <w:color w:val="000000"/>
                <w:lang w:val="ro-RO" w:eastAsia="ro-RO"/>
              </w:rPr>
              <w:t>l</w:t>
            </w:r>
            <w:r>
              <w:rPr>
                <w:rFonts w:ascii="Calibri" w:eastAsia="Times New Roman" w:hAnsi="Calibri" w:cs="Calibri"/>
                <w:b/>
                <w:bCs/>
                <w:i/>
                <w:iCs/>
                <w:color w:val="000000"/>
                <w:lang w:val="ro-RO" w:eastAsia="ro-RO"/>
              </w:rPr>
              <w:t>oare mică</w:t>
            </w:r>
          </w:p>
        </w:tc>
        <w:tc>
          <w:tcPr>
            <w:tcW w:w="731" w:type="dxa"/>
            <w:vMerge w:val="restart"/>
            <w:tcBorders>
              <w:top w:val="nil"/>
              <w:left w:val="single" w:sz="8" w:space="0" w:color="auto"/>
              <w:bottom w:val="single" w:sz="8" w:space="0" w:color="000000"/>
              <w:right w:val="single" w:sz="8" w:space="0" w:color="auto"/>
            </w:tcBorders>
            <w:textDirection w:val="btLr"/>
            <w:vAlign w:val="center"/>
            <w:hideMark/>
          </w:tcPr>
          <w:p w:rsidR="001F75F7" w:rsidRDefault="001F75F7" w:rsidP="00F96CDF">
            <w:pPr>
              <w:spacing w:after="0" w:line="240" w:lineRule="auto"/>
              <w:jc w:val="center"/>
              <w:rPr>
                <w:rFonts w:ascii="Calibri" w:eastAsia="Times New Roman" w:hAnsi="Calibri" w:cs="Calibri"/>
                <w:b/>
                <w:bCs/>
                <w:i/>
                <w:iCs/>
                <w:color w:val="000000"/>
                <w:lang w:val="ro-RO" w:eastAsia="ro-RO"/>
              </w:rPr>
            </w:pPr>
            <w:r>
              <w:rPr>
                <w:rFonts w:ascii="Calibri" w:eastAsia="Times New Roman" w:hAnsi="Calibri" w:cs="Calibri"/>
                <w:b/>
                <w:bCs/>
                <w:i/>
                <w:iCs/>
                <w:color w:val="000000"/>
                <w:lang w:val="ro-RO" w:eastAsia="ro-RO"/>
              </w:rPr>
              <w:t>nr. proceduri</w:t>
            </w:r>
          </w:p>
        </w:tc>
        <w:tc>
          <w:tcPr>
            <w:tcW w:w="812" w:type="dxa"/>
            <w:vMerge w:val="restart"/>
            <w:tcBorders>
              <w:top w:val="nil"/>
              <w:left w:val="single" w:sz="8" w:space="0" w:color="auto"/>
              <w:bottom w:val="single" w:sz="8" w:space="0" w:color="000000"/>
              <w:right w:val="nil"/>
            </w:tcBorders>
            <w:textDirection w:val="btLr"/>
            <w:vAlign w:val="center"/>
            <w:hideMark/>
          </w:tcPr>
          <w:p w:rsidR="001F75F7" w:rsidRDefault="001F75F7" w:rsidP="00F96CDF">
            <w:pPr>
              <w:spacing w:after="0" w:line="240" w:lineRule="auto"/>
              <w:jc w:val="center"/>
              <w:rPr>
                <w:rFonts w:ascii="Calibri" w:eastAsia="Times New Roman" w:hAnsi="Calibri" w:cs="Calibri"/>
                <w:b/>
                <w:bCs/>
                <w:i/>
                <w:iCs/>
                <w:color w:val="000000"/>
                <w:lang w:val="ro-RO" w:eastAsia="ro-RO"/>
              </w:rPr>
            </w:pPr>
            <w:r>
              <w:rPr>
                <w:rFonts w:ascii="Calibri" w:eastAsia="Times New Roman" w:hAnsi="Calibri" w:cs="Calibri"/>
                <w:b/>
                <w:bCs/>
                <w:i/>
                <w:iCs/>
                <w:color w:val="000000"/>
                <w:lang w:val="ro-RO" w:eastAsia="ro-RO"/>
              </w:rPr>
              <w:t>nr. contracte</w:t>
            </w:r>
          </w:p>
        </w:tc>
        <w:tc>
          <w:tcPr>
            <w:tcW w:w="1980" w:type="dxa"/>
            <w:vMerge w:val="restart"/>
            <w:tcBorders>
              <w:top w:val="nil"/>
              <w:left w:val="single" w:sz="8" w:space="0" w:color="auto"/>
              <w:bottom w:val="single" w:sz="8" w:space="0" w:color="000000"/>
              <w:right w:val="single" w:sz="8" w:space="0" w:color="auto"/>
            </w:tcBorders>
            <w:textDirection w:val="btLr"/>
            <w:vAlign w:val="center"/>
            <w:hideMark/>
          </w:tcPr>
          <w:p w:rsidR="001F75F7" w:rsidRDefault="001F75F7" w:rsidP="00F96CDF">
            <w:pPr>
              <w:spacing w:after="0" w:line="240" w:lineRule="auto"/>
              <w:jc w:val="center"/>
              <w:rPr>
                <w:rFonts w:ascii="Calibri" w:eastAsia="Times New Roman" w:hAnsi="Calibri" w:cs="Calibri"/>
                <w:b/>
                <w:bCs/>
                <w:i/>
                <w:iCs/>
                <w:color w:val="000000"/>
                <w:lang w:val="ro-RO" w:eastAsia="ro-RO"/>
              </w:rPr>
            </w:pPr>
            <w:r>
              <w:rPr>
                <w:rFonts w:ascii="Calibri" w:eastAsia="Times New Roman" w:hAnsi="Calibri" w:cs="Calibri"/>
                <w:b/>
                <w:bCs/>
                <w:i/>
                <w:iCs/>
                <w:color w:val="000000"/>
                <w:lang w:val="ro-RO" w:eastAsia="ro-RO"/>
              </w:rPr>
              <w:t>valoarea (mil</w:t>
            </w:r>
            <w:r w:rsidR="003A0257">
              <w:rPr>
                <w:rFonts w:ascii="Calibri" w:eastAsia="Times New Roman" w:hAnsi="Calibri" w:cs="Calibri"/>
                <w:b/>
                <w:bCs/>
                <w:i/>
                <w:iCs/>
                <w:color w:val="000000"/>
                <w:lang w:val="ro-RO" w:eastAsia="ro-RO"/>
              </w:rPr>
              <w:t>.</w:t>
            </w:r>
            <w:r>
              <w:rPr>
                <w:rFonts w:ascii="Calibri" w:eastAsia="Times New Roman" w:hAnsi="Calibri" w:cs="Calibri"/>
                <w:b/>
                <w:bCs/>
                <w:i/>
                <w:iCs/>
                <w:color w:val="000000"/>
                <w:lang w:val="ro-RO" w:eastAsia="ro-RO"/>
              </w:rPr>
              <w:t xml:space="preserve"> lei)</w:t>
            </w:r>
          </w:p>
        </w:tc>
      </w:tr>
      <w:tr w:rsidR="001F75F7" w:rsidTr="00EA6C3B">
        <w:trPr>
          <w:trHeight w:val="1267"/>
        </w:trPr>
        <w:tc>
          <w:tcPr>
            <w:tcW w:w="0" w:type="auto"/>
            <w:vMerge/>
            <w:tcBorders>
              <w:top w:val="single" w:sz="8" w:space="0" w:color="auto"/>
              <w:left w:val="single" w:sz="8" w:space="0" w:color="auto"/>
              <w:bottom w:val="single" w:sz="8" w:space="0" w:color="000000"/>
              <w:right w:val="nil"/>
            </w:tcBorders>
            <w:vAlign w:val="center"/>
            <w:hideMark/>
          </w:tcPr>
          <w:p w:rsidR="001F75F7" w:rsidRDefault="001F75F7" w:rsidP="00F96CDF">
            <w:pPr>
              <w:spacing w:after="0" w:line="240" w:lineRule="auto"/>
              <w:rPr>
                <w:rFonts w:ascii="Calibri" w:eastAsia="Times New Roman" w:hAnsi="Calibri" w:cs="Calibri"/>
                <w:b/>
                <w:bCs/>
                <w:i/>
                <w:iCs/>
                <w:color w:val="000000"/>
                <w:lang w:val="ro-RO" w:eastAsia="ro-RO"/>
              </w:rPr>
            </w:pPr>
          </w:p>
        </w:tc>
        <w:tc>
          <w:tcPr>
            <w:tcW w:w="0" w:type="auto"/>
            <w:vMerge/>
            <w:tcBorders>
              <w:top w:val="single" w:sz="8" w:space="0" w:color="auto"/>
              <w:left w:val="single" w:sz="8" w:space="0" w:color="auto"/>
              <w:bottom w:val="single" w:sz="8" w:space="0" w:color="000000"/>
              <w:right w:val="single" w:sz="4" w:space="0" w:color="000000"/>
            </w:tcBorders>
            <w:vAlign w:val="center"/>
            <w:hideMark/>
          </w:tcPr>
          <w:p w:rsidR="001F75F7" w:rsidRDefault="001F75F7" w:rsidP="00F96CDF">
            <w:pPr>
              <w:spacing w:after="0" w:line="240" w:lineRule="auto"/>
              <w:rPr>
                <w:rFonts w:ascii="Calibri" w:eastAsia="Times New Roman" w:hAnsi="Calibri" w:cs="Calibri"/>
                <w:b/>
                <w:bCs/>
                <w:i/>
                <w:iCs/>
                <w:color w:val="000000"/>
                <w:lang w:val="ro-RO" w:eastAsia="ro-RO"/>
              </w:rPr>
            </w:pPr>
          </w:p>
        </w:tc>
        <w:tc>
          <w:tcPr>
            <w:tcW w:w="629" w:type="dxa"/>
            <w:tcBorders>
              <w:top w:val="nil"/>
              <w:left w:val="nil"/>
              <w:bottom w:val="single" w:sz="8" w:space="0" w:color="auto"/>
              <w:right w:val="single" w:sz="4" w:space="0" w:color="auto"/>
            </w:tcBorders>
            <w:textDirection w:val="btLr"/>
            <w:vAlign w:val="center"/>
            <w:hideMark/>
          </w:tcPr>
          <w:p w:rsidR="001F75F7" w:rsidRDefault="001F75F7" w:rsidP="00F96CDF">
            <w:pPr>
              <w:spacing w:after="0" w:line="240" w:lineRule="auto"/>
              <w:rPr>
                <w:rFonts w:ascii="Calibri" w:eastAsia="Times New Roman" w:hAnsi="Calibri" w:cs="Calibri"/>
                <w:b/>
                <w:bCs/>
                <w:i/>
                <w:iCs/>
                <w:color w:val="000000"/>
                <w:lang w:val="ro-RO" w:eastAsia="ro-RO"/>
              </w:rPr>
            </w:pPr>
            <w:r>
              <w:rPr>
                <w:rFonts w:ascii="Calibri" w:eastAsia="Times New Roman" w:hAnsi="Calibri" w:cs="Calibri"/>
                <w:b/>
                <w:bCs/>
                <w:i/>
                <w:iCs/>
                <w:color w:val="000000"/>
                <w:lang w:val="ro-RO" w:eastAsia="ro-RO"/>
              </w:rPr>
              <w:t>nr. proceduri</w:t>
            </w:r>
          </w:p>
        </w:tc>
        <w:tc>
          <w:tcPr>
            <w:tcW w:w="650" w:type="dxa"/>
            <w:tcBorders>
              <w:top w:val="nil"/>
              <w:left w:val="nil"/>
              <w:bottom w:val="single" w:sz="8" w:space="0" w:color="auto"/>
              <w:right w:val="single" w:sz="4" w:space="0" w:color="auto"/>
            </w:tcBorders>
            <w:textDirection w:val="btLr"/>
            <w:vAlign w:val="center"/>
            <w:hideMark/>
          </w:tcPr>
          <w:p w:rsidR="001F75F7" w:rsidRDefault="001F75F7" w:rsidP="00F96CDF">
            <w:pPr>
              <w:spacing w:after="0" w:line="240" w:lineRule="auto"/>
              <w:rPr>
                <w:rFonts w:ascii="Calibri" w:eastAsia="Times New Roman" w:hAnsi="Calibri" w:cs="Calibri"/>
                <w:b/>
                <w:bCs/>
                <w:i/>
                <w:iCs/>
                <w:color w:val="000000"/>
                <w:lang w:val="ro-RO" w:eastAsia="ro-RO"/>
              </w:rPr>
            </w:pPr>
            <w:r>
              <w:rPr>
                <w:rFonts w:ascii="Calibri" w:eastAsia="Times New Roman" w:hAnsi="Calibri" w:cs="Calibri"/>
                <w:b/>
                <w:bCs/>
                <w:i/>
                <w:iCs/>
                <w:color w:val="000000"/>
                <w:lang w:val="ro-RO" w:eastAsia="ro-RO"/>
              </w:rPr>
              <w:t>nr. contracte</w:t>
            </w:r>
          </w:p>
        </w:tc>
        <w:tc>
          <w:tcPr>
            <w:tcW w:w="719" w:type="dxa"/>
            <w:tcBorders>
              <w:top w:val="nil"/>
              <w:left w:val="nil"/>
              <w:bottom w:val="single" w:sz="8" w:space="0" w:color="auto"/>
              <w:right w:val="single" w:sz="4" w:space="0" w:color="auto"/>
            </w:tcBorders>
            <w:textDirection w:val="btLr"/>
            <w:vAlign w:val="center"/>
            <w:hideMark/>
          </w:tcPr>
          <w:p w:rsidR="001F75F7" w:rsidRDefault="001F75F7" w:rsidP="00A14E28">
            <w:pPr>
              <w:spacing w:after="0" w:line="240" w:lineRule="auto"/>
              <w:rPr>
                <w:rFonts w:ascii="Calibri" w:eastAsia="Times New Roman" w:hAnsi="Calibri" w:cs="Calibri"/>
                <w:b/>
                <w:bCs/>
                <w:i/>
                <w:iCs/>
                <w:color w:val="000000"/>
                <w:lang w:val="ro-RO" w:eastAsia="ro-RO"/>
              </w:rPr>
            </w:pPr>
            <w:r>
              <w:rPr>
                <w:rFonts w:ascii="Calibri" w:eastAsia="Times New Roman" w:hAnsi="Calibri" w:cs="Calibri"/>
                <w:b/>
                <w:bCs/>
                <w:i/>
                <w:iCs/>
                <w:color w:val="000000"/>
                <w:lang w:val="ro-RO" w:eastAsia="ro-RO"/>
              </w:rPr>
              <w:t>valoarea (mil</w:t>
            </w:r>
            <w:r w:rsidR="00A14E28">
              <w:rPr>
                <w:rFonts w:ascii="Calibri" w:eastAsia="Times New Roman" w:hAnsi="Calibri" w:cs="Calibri"/>
                <w:b/>
                <w:bCs/>
                <w:i/>
                <w:iCs/>
                <w:color w:val="000000"/>
                <w:lang w:val="ro-RO" w:eastAsia="ro-RO"/>
              </w:rPr>
              <w:t xml:space="preserve">. </w:t>
            </w:r>
            <w:r>
              <w:rPr>
                <w:rFonts w:ascii="Calibri" w:eastAsia="Times New Roman" w:hAnsi="Calibri" w:cs="Calibri"/>
                <w:b/>
                <w:bCs/>
                <w:i/>
                <w:iCs/>
                <w:color w:val="000000"/>
                <w:lang w:val="ro-RO" w:eastAsia="ro-RO"/>
              </w:rPr>
              <w:t>lei)</w:t>
            </w:r>
          </w:p>
        </w:tc>
        <w:tc>
          <w:tcPr>
            <w:tcW w:w="690" w:type="dxa"/>
            <w:tcBorders>
              <w:top w:val="nil"/>
              <w:left w:val="nil"/>
              <w:bottom w:val="single" w:sz="8" w:space="0" w:color="auto"/>
              <w:right w:val="single" w:sz="4" w:space="0" w:color="auto"/>
            </w:tcBorders>
            <w:textDirection w:val="btLr"/>
            <w:vAlign w:val="center"/>
            <w:hideMark/>
          </w:tcPr>
          <w:p w:rsidR="001F75F7" w:rsidRDefault="001F75F7" w:rsidP="00F96CDF">
            <w:pPr>
              <w:spacing w:after="0" w:line="240" w:lineRule="auto"/>
              <w:rPr>
                <w:rFonts w:ascii="Calibri" w:eastAsia="Times New Roman" w:hAnsi="Calibri" w:cs="Calibri"/>
                <w:b/>
                <w:bCs/>
                <w:i/>
                <w:iCs/>
                <w:color w:val="000000"/>
                <w:lang w:val="ro-RO" w:eastAsia="ro-RO"/>
              </w:rPr>
            </w:pPr>
            <w:r>
              <w:rPr>
                <w:rFonts w:ascii="Calibri" w:eastAsia="Times New Roman" w:hAnsi="Calibri" w:cs="Calibri"/>
                <w:b/>
                <w:bCs/>
                <w:i/>
                <w:iCs/>
                <w:color w:val="000000"/>
                <w:lang w:val="ro-RO" w:eastAsia="ro-RO"/>
              </w:rPr>
              <w:t>nr. proceduri</w:t>
            </w:r>
          </w:p>
        </w:tc>
        <w:tc>
          <w:tcPr>
            <w:tcW w:w="629" w:type="dxa"/>
            <w:tcBorders>
              <w:top w:val="nil"/>
              <w:left w:val="nil"/>
              <w:bottom w:val="single" w:sz="8" w:space="0" w:color="auto"/>
              <w:right w:val="single" w:sz="4" w:space="0" w:color="auto"/>
            </w:tcBorders>
            <w:textDirection w:val="btLr"/>
            <w:vAlign w:val="center"/>
            <w:hideMark/>
          </w:tcPr>
          <w:p w:rsidR="001F75F7" w:rsidRDefault="001F75F7" w:rsidP="00F96CDF">
            <w:pPr>
              <w:spacing w:after="0" w:line="240" w:lineRule="auto"/>
              <w:rPr>
                <w:rFonts w:ascii="Calibri" w:eastAsia="Times New Roman" w:hAnsi="Calibri" w:cs="Calibri"/>
                <w:b/>
                <w:bCs/>
                <w:i/>
                <w:iCs/>
                <w:color w:val="000000"/>
                <w:lang w:val="ro-RO" w:eastAsia="ro-RO"/>
              </w:rPr>
            </w:pPr>
            <w:r>
              <w:rPr>
                <w:rFonts w:ascii="Calibri" w:eastAsia="Times New Roman" w:hAnsi="Calibri" w:cs="Calibri"/>
                <w:b/>
                <w:bCs/>
                <w:i/>
                <w:iCs/>
                <w:color w:val="000000"/>
                <w:lang w:val="ro-RO" w:eastAsia="ro-RO"/>
              </w:rPr>
              <w:t>nr. contracte</w:t>
            </w:r>
          </w:p>
        </w:tc>
        <w:tc>
          <w:tcPr>
            <w:tcW w:w="609" w:type="dxa"/>
            <w:tcBorders>
              <w:top w:val="nil"/>
              <w:left w:val="nil"/>
              <w:bottom w:val="single" w:sz="8" w:space="0" w:color="auto"/>
              <w:right w:val="single" w:sz="4" w:space="0" w:color="auto"/>
            </w:tcBorders>
            <w:textDirection w:val="btLr"/>
            <w:vAlign w:val="center"/>
            <w:hideMark/>
          </w:tcPr>
          <w:p w:rsidR="001F75F7" w:rsidRDefault="001F75F7" w:rsidP="00A14E28">
            <w:pPr>
              <w:spacing w:after="0" w:line="240" w:lineRule="auto"/>
              <w:rPr>
                <w:rFonts w:ascii="Calibri" w:eastAsia="Times New Roman" w:hAnsi="Calibri" w:cs="Calibri"/>
                <w:b/>
                <w:bCs/>
                <w:i/>
                <w:iCs/>
                <w:color w:val="000000"/>
                <w:lang w:val="ro-RO" w:eastAsia="ro-RO"/>
              </w:rPr>
            </w:pPr>
            <w:r>
              <w:rPr>
                <w:rFonts w:ascii="Calibri" w:eastAsia="Times New Roman" w:hAnsi="Calibri" w:cs="Calibri"/>
                <w:b/>
                <w:bCs/>
                <w:i/>
                <w:iCs/>
                <w:color w:val="000000"/>
                <w:lang w:val="ro-RO" w:eastAsia="ro-RO"/>
              </w:rPr>
              <w:t>valoarea (mil</w:t>
            </w:r>
            <w:r w:rsidR="00A14E28">
              <w:rPr>
                <w:rFonts w:ascii="Calibri" w:eastAsia="Times New Roman" w:hAnsi="Calibri" w:cs="Calibri"/>
                <w:b/>
                <w:bCs/>
                <w:i/>
                <w:iCs/>
                <w:color w:val="000000"/>
                <w:lang w:val="ro-RO" w:eastAsia="ro-RO"/>
              </w:rPr>
              <w:t xml:space="preserve">. </w:t>
            </w:r>
            <w:r>
              <w:rPr>
                <w:rFonts w:ascii="Calibri" w:eastAsia="Times New Roman" w:hAnsi="Calibri" w:cs="Calibri"/>
                <w:b/>
                <w:bCs/>
                <w:i/>
                <w:iCs/>
                <w:color w:val="000000"/>
                <w:lang w:val="ro-RO" w:eastAsia="ro-RO"/>
              </w:rPr>
              <w:t>lei)</w:t>
            </w:r>
          </w:p>
        </w:tc>
        <w:tc>
          <w:tcPr>
            <w:tcW w:w="589" w:type="dxa"/>
            <w:tcBorders>
              <w:top w:val="nil"/>
              <w:left w:val="nil"/>
              <w:bottom w:val="single" w:sz="8" w:space="0" w:color="auto"/>
              <w:right w:val="single" w:sz="4" w:space="0" w:color="auto"/>
            </w:tcBorders>
            <w:textDirection w:val="btLr"/>
            <w:vAlign w:val="center"/>
            <w:hideMark/>
          </w:tcPr>
          <w:p w:rsidR="001F75F7" w:rsidRDefault="001F75F7" w:rsidP="00F96CDF">
            <w:pPr>
              <w:spacing w:after="0" w:line="240" w:lineRule="auto"/>
              <w:rPr>
                <w:rFonts w:ascii="Calibri" w:eastAsia="Times New Roman" w:hAnsi="Calibri" w:cs="Calibri"/>
                <w:b/>
                <w:bCs/>
                <w:i/>
                <w:iCs/>
                <w:color w:val="000000"/>
                <w:lang w:val="ro-RO" w:eastAsia="ro-RO"/>
              </w:rPr>
            </w:pPr>
            <w:r>
              <w:rPr>
                <w:rFonts w:ascii="Calibri" w:eastAsia="Times New Roman" w:hAnsi="Calibri" w:cs="Calibri"/>
                <w:b/>
                <w:bCs/>
                <w:i/>
                <w:iCs/>
                <w:color w:val="000000"/>
                <w:lang w:val="ro-RO" w:eastAsia="ro-RO"/>
              </w:rPr>
              <w:t>nr. proceduri</w:t>
            </w:r>
          </w:p>
        </w:tc>
        <w:tc>
          <w:tcPr>
            <w:tcW w:w="751" w:type="dxa"/>
            <w:tcBorders>
              <w:top w:val="nil"/>
              <w:left w:val="nil"/>
              <w:bottom w:val="single" w:sz="8" w:space="0" w:color="auto"/>
              <w:right w:val="single" w:sz="4" w:space="0" w:color="auto"/>
            </w:tcBorders>
            <w:textDirection w:val="btLr"/>
            <w:vAlign w:val="center"/>
            <w:hideMark/>
          </w:tcPr>
          <w:p w:rsidR="001F75F7" w:rsidRDefault="001F75F7" w:rsidP="00F96CDF">
            <w:pPr>
              <w:spacing w:after="0" w:line="240" w:lineRule="auto"/>
              <w:rPr>
                <w:rFonts w:ascii="Calibri" w:eastAsia="Times New Roman" w:hAnsi="Calibri" w:cs="Calibri"/>
                <w:b/>
                <w:bCs/>
                <w:i/>
                <w:iCs/>
                <w:color w:val="000000"/>
                <w:lang w:val="ro-RO" w:eastAsia="ro-RO"/>
              </w:rPr>
            </w:pPr>
            <w:r>
              <w:rPr>
                <w:rFonts w:ascii="Calibri" w:eastAsia="Times New Roman" w:hAnsi="Calibri" w:cs="Calibri"/>
                <w:b/>
                <w:bCs/>
                <w:i/>
                <w:iCs/>
                <w:color w:val="000000"/>
                <w:lang w:val="ro-RO" w:eastAsia="ro-RO"/>
              </w:rPr>
              <w:t>nr. contracte</w:t>
            </w:r>
          </w:p>
        </w:tc>
        <w:tc>
          <w:tcPr>
            <w:tcW w:w="719" w:type="dxa"/>
            <w:tcBorders>
              <w:top w:val="nil"/>
              <w:left w:val="nil"/>
              <w:bottom w:val="single" w:sz="8" w:space="0" w:color="auto"/>
              <w:right w:val="single" w:sz="4" w:space="0" w:color="auto"/>
            </w:tcBorders>
            <w:textDirection w:val="btLr"/>
            <w:vAlign w:val="center"/>
            <w:hideMark/>
          </w:tcPr>
          <w:p w:rsidR="001F75F7" w:rsidRDefault="001F75F7" w:rsidP="00A14E28">
            <w:pPr>
              <w:spacing w:after="0" w:line="240" w:lineRule="auto"/>
              <w:rPr>
                <w:rFonts w:ascii="Calibri" w:eastAsia="Times New Roman" w:hAnsi="Calibri" w:cs="Calibri"/>
                <w:b/>
                <w:bCs/>
                <w:i/>
                <w:iCs/>
                <w:color w:val="000000"/>
                <w:lang w:val="ro-RO" w:eastAsia="ro-RO"/>
              </w:rPr>
            </w:pPr>
            <w:r>
              <w:rPr>
                <w:rFonts w:ascii="Calibri" w:eastAsia="Times New Roman" w:hAnsi="Calibri" w:cs="Calibri"/>
                <w:b/>
                <w:bCs/>
                <w:i/>
                <w:iCs/>
                <w:color w:val="000000"/>
                <w:lang w:val="ro-RO" w:eastAsia="ro-RO"/>
              </w:rPr>
              <w:t>valoarea (mil</w:t>
            </w:r>
            <w:r w:rsidR="00A14E28">
              <w:rPr>
                <w:rFonts w:ascii="Calibri" w:eastAsia="Times New Roman" w:hAnsi="Calibri" w:cs="Calibri"/>
                <w:b/>
                <w:bCs/>
                <w:i/>
                <w:iCs/>
                <w:color w:val="000000"/>
                <w:lang w:val="ro-RO" w:eastAsia="ro-RO"/>
              </w:rPr>
              <w:t>.</w:t>
            </w:r>
            <w:r>
              <w:rPr>
                <w:rFonts w:ascii="Calibri" w:eastAsia="Times New Roman" w:hAnsi="Calibri" w:cs="Calibri"/>
                <w:b/>
                <w:bCs/>
                <w:i/>
                <w:iCs/>
                <w:color w:val="000000"/>
                <w:lang w:val="ro-RO" w:eastAsia="ro-RO"/>
              </w:rPr>
              <w:t>lei)</w:t>
            </w:r>
            <w:r w:rsidR="00A14E28">
              <w:rPr>
                <w:rFonts w:ascii="Calibri" w:eastAsia="Times New Roman" w:hAnsi="Calibri" w:cs="Calibri"/>
                <w:b/>
                <w:bCs/>
                <w:i/>
                <w:iCs/>
                <w:color w:val="000000"/>
                <w:lang w:val="ro-RO" w:eastAsia="ro-RO"/>
              </w:rPr>
              <w:t>.</w:t>
            </w:r>
          </w:p>
        </w:tc>
        <w:tc>
          <w:tcPr>
            <w:tcW w:w="832" w:type="dxa"/>
            <w:tcBorders>
              <w:top w:val="nil"/>
              <w:left w:val="nil"/>
              <w:bottom w:val="single" w:sz="8" w:space="0" w:color="auto"/>
              <w:right w:val="single" w:sz="4" w:space="0" w:color="auto"/>
            </w:tcBorders>
            <w:textDirection w:val="btLr"/>
            <w:vAlign w:val="center"/>
            <w:hideMark/>
          </w:tcPr>
          <w:p w:rsidR="001F75F7" w:rsidRDefault="001F75F7" w:rsidP="00F96CDF">
            <w:pPr>
              <w:spacing w:after="0" w:line="240" w:lineRule="auto"/>
              <w:rPr>
                <w:rFonts w:ascii="Calibri" w:eastAsia="Times New Roman" w:hAnsi="Calibri" w:cs="Calibri"/>
                <w:b/>
                <w:bCs/>
                <w:i/>
                <w:iCs/>
                <w:color w:val="000000"/>
                <w:lang w:val="ro-RO" w:eastAsia="ro-RO"/>
              </w:rPr>
            </w:pPr>
            <w:r>
              <w:rPr>
                <w:rFonts w:ascii="Calibri" w:eastAsia="Times New Roman" w:hAnsi="Calibri" w:cs="Calibri"/>
                <w:b/>
                <w:bCs/>
                <w:i/>
                <w:iCs/>
                <w:color w:val="000000"/>
                <w:lang w:val="ro-RO" w:eastAsia="ro-RO"/>
              </w:rPr>
              <w:t>nr. proceduri</w:t>
            </w:r>
          </w:p>
        </w:tc>
        <w:tc>
          <w:tcPr>
            <w:tcW w:w="812" w:type="dxa"/>
            <w:tcBorders>
              <w:top w:val="nil"/>
              <w:left w:val="nil"/>
              <w:bottom w:val="single" w:sz="8" w:space="0" w:color="auto"/>
              <w:right w:val="single" w:sz="4" w:space="0" w:color="auto"/>
            </w:tcBorders>
            <w:textDirection w:val="btLr"/>
            <w:vAlign w:val="center"/>
            <w:hideMark/>
          </w:tcPr>
          <w:p w:rsidR="001F75F7" w:rsidRDefault="001F75F7" w:rsidP="00F96CDF">
            <w:pPr>
              <w:spacing w:after="0" w:line="240" w:lineRule="auto"/>
              <w:rPr>
                <w:rFonts w:ascii="Calibri" w:eastAsia="Times New Roman" w:hAnsi="Calibri" w:cs="Calibri"/>
                <w:b/>
                <w:bCs/>
                <w:i/>
                <w:iCs/>
                <w:color w:val="000000"/>
                <w:lang w:val="ro-RO" w:eastAsia="ro-RO"/>
              </w:rPr>
            </w:pPr>
            <w:r>
              <w:rPr>
                <w:rFonts w:ascii="Calibri" w:eastAsia="Times New Roman" w:hAnsi="Calibri" w:cs="Calibri"/>
                <w:b/>
                <w:bCs/>
                <w:i/>
                <w:iCs/>
                <w:color w:val="000000"/>
                <w:lang w:val="ro-RO" w:eastAsia="ro-RO"/>
              </w:rPr>
              <w:t>nr. contracte</w:t>
            </w:r>
          </w:p>
        </w:tc>
        <w:tc>
          <w:tcPr>
            <w:tcW w:w="608" w:type="dxa"/>
            <w:tcBorders>
              <w:top w:val="nil"/>
              <w:left w:val="nil"/>
              <w:bottom w:val="single" w:sz="8" w:space="0" w:color="auto"/>
              <w:right w:val="nil"/>
            </w:tcBorders>
            <w:textDirection w:val="btLr"/>
            <w:vAlign w:val="center"/>
            <w:hideMark/>
          </w:tcPr>
          <w:p w:rsidR="001F75F7" w:rsidRDefault="001F75F7" w:rsidP="00A14E28">
            <w:pPr>
              <w:spacing w:after="0" w:line="240" w:lineRule="auto"/>
              <w:rPr>
                <w:rFonts w:ascii="Calibri" w:eastAsia="Times New Roman" w:hAnsi="Calibri" w:cs="Calibri"/>
                <w:b/>
                <w:bCs/>
                <w:i/>
                <w:iCs/>
                <w:color w:val="000000"/>
                <w:lang w:val="ro-RO" w:eastAsia="ro-RO"/>
              </w:rPr>
            </w:pPr>
            <w:r>
              <w:rPr>
                <w:rFonts w:ascii="Calibri" w:eastAsia="Times New Roman" w:hAnsi="Calibri" w:cs="Calibri"/>
                <w:b/>
                <w:bCs/>
                <w:i/>
                <w:iCs/>
                <w:color w:val="000000"/>
                <w:lang w:val="ro-RO" w:eastAsia="ro-RO"/>
              </w:rPr>
              <w:t>valoarea (mil</w:t>
            </w:r>
            <w:r w:rsidR="00A14E28">
              <w:rPr>
                <w:rFonts w:ascii="Calibri" w:eastAsia="Times New Roman" w:hAnsi="Calibri" w:cs="Calibri"/>
                <w:b/>
                <w:bCs/>
                <w:i/>
                <w:iCs/>
                <w:color w:val="000000"/>
                <w:lang w:val="ro-RO" w:eastAsia="ro-RO"/>
              </w:rPr>
              <w:t xml:space="preserve">. </w:t>
            </w:r>
            <w:r>
              <w:rPr>
                <w:rFonts w:ascii="Calibri" w:eastAsia="Times New Roman" w:hAnsi="Calibri" w:cs="Calibri"/>
                <w:b/>
                <w:bCs/>
                <w:i/>
                <w:iCs/>
                <w:color w:val="000000"/>
                <w:lang w:val="ro-RO" w:eastAsia="ro-RO"/>
              </w:rPr>
              <w:t>lei)</w:t>
            </w:r>
            <w:r w:rsidR="00A14E28">
              <w:rPr>
                <w:rFonts w:ascii="Calibri" w:eastAsia="Times New Roman" w:hAnsi="Calibri" w:cs="Calibri"/>
                <w:b/>
                <w:bCs/>
                <w:i/>
                <w:iCs/>
                <w:color w:val="000000"/>
                <w:lang w:val="ro-RO" w:eastAsia="ro-RO"/>
              </w:rPr>
              <w:t>.</w:t>
            </w:r>
          </w:p>
        </w:tc>
        <w:tc>
          <w:tcPr>
            <w:tcW w:w="0" w:type="auto"/>
            <w:vMerge/>
            <w:tcBorders>
              <w:top w:val="nil"/>
              <w:left w:val="single" w:sz="8" w:space="0" w:color="auto"/>
              <w:bottom w:val="single" w:sz="8" w:space="0" w:color="000000"/>
              <w:right w:val="single" w:sz="8" w:space="0" w:color="auto"/>
            </w:tcBorders>
            <w:vAlign w:val="center"/>
            <w:hideMark/>
          </w:tcPr>
          <w:p w:rsidR="001F75F7" w:rsidRDefault="001F75F7" w:rsidP="00F96CDF">
            <w:pPr>
              <w:spacing w:after="0" w:line="240" w:lineRule="auto"/>
              <w:rPr>
                <w:rFonts w:ascii="Calibri" w:eastAsia="Times New Roman" w:hAnsi="Calibri" w:cs="Calibri"/>
                <w:b/>
                <w:bCs/>
                <w:i/>
                <w:iCs/>
                <w:color w:val="000000"/>
                <w:lang w:val="ro-RO" w:eastAsia="ro-RO"/>
              </w:rPr>
            </w:pPr>
          </w:p>
        </w:tc>
        <w:tc>
          <w:tcPr>
            <w:tcW w:w="812" w:type="dxa"/>
            <w:vMerge/>
            <w:tcBorders>
              <w:top w:val="nil"/>
              <w:left w:val="single" w:sz="8" w:space="0" w:color="auto"/>
              <w:bottom w:val="single" w:sz="8" w:space="0" w:color="000000"/>
              <w:right w:val="nil"/>
            </w:tcBorders>
            <w:vAlign w:val="center"/>
            <w:hideMark/>
          </w:tcPr>
          <w:p w:rsidR="001F75F7" w:rsidRDefault="001F75F7" w:rsidP="00F96CDF">
            <w:pPr>
              <w:spacing w:after="0" w:line="240" w:lineRule="auto"/>
              <w:rPr>
                <w:rFonts w:ascii="Calibri" w:eastAsia="Times New Roman" w:hAnsi="Calibri" w:cs="Calibri"/>
                <w:b/>
                <w:bCs/>
                <w:i/>
                <w:iCs/>
                <w:color w:val="000000"/>
                <w:lang w:val="ro-RO" w:eastAsia="ro-RO"/>
              </w:rPr>
            </w:pPr>
          </w:p>
        </w:tc>
        <w:tc>
          <w:tcPr>
            <w:tcW w:w="1980" w:type="dxa"/>
            <w:vMerge/>
            <w:tcBorders>
              <w:top w:val="nil"/>
              <w:left w:val="single" w:sz="8" w:space="0" w:color="auto"/>
              <w:bottom w:val="single" w:sz="8" w:space="0" w:color="000000"/>
              <w:right w:val="single" w:sz="8" w:space="0" w:color="auto"/>
            </w:tcBorders>
            <w:vAlign w:val="center"/>
            <w:hideMark/>
          </w:tcPr>
          <w:p w:rsidR="001F75F7" w:rsidRDefault="001F75F7" w:rsidP="00F96CDF">
            <w:pPr>
              <w:spacing w:after="0" w:line="240" w:lineRule="auto"/>
              <w:rPr>
                <w:rFonts w:ascii="Calibri" w:eastAsia="Times New Roman" w:hAnsi="Calibri" w:cs="Calibri"/>
                <w:b/>
                <w:bCs/>
                <w:i/>
                <w:iCs/>
                <w:color w:val="000000"/>
                <w:lang w:val="ro-RO" w:eastAsia="ro-RO"/>
              </w:rPr>
            </w:pPr>
          </w:p>
        </w:tc>
      </w:tr>
      <w:tr w:rsidR="001F75F7" w:rsidRPr="00EA6C3B" w:rsidTr="00F96CDF">
        <w:trPr>
          <w:trHeight w:val="48"/>
        </w:trPr>
        <w:tc>
          <w:tcPr>
            <w:tcW w:w="1502" w:type="dxa"/>
            <w:vMerge w:val="restart"/>
            <w:tcBorders>
              <w:top w:val="nil"/>
              <w:left w:val="single" w:sz="8" w:space="0" w:color="auto"/>
              <w:bottom w:val="single" w:sz="8" w:space="0" w:color="000000"/>
              <w:right w:val="single" w:sz="4" w:space="0" w:color="auto"/>
            </w:tcBorders>
            <w:vAlign w:val="center"/>
            <w:hideMark/>
          </w:tcPr>
          <w:p w:rsidR="001F75F7" w:rsidRDefault="001F75F7" w:rsidP="00F96CDF">
            <w:pPr>
              <w:spacing w:after="0" w:line="240" w:lineRule="auto"/>
              <w:jc w:val="center"/>
              <w:rPr>
                <w:rFonts w:ascii="Calibri" w:eastAsia="Times New Roman" w:hAnsi="Calibri" w:cs="Calibri"/>
                <w:b/>
                <w:bCs/>
                <w:color w:val="000000"/>
                <w:lang w:val="ro-RO" w:eastAsia="ro-RO"/>
              </w:rPr>
            </w:pPr>
            <w:r>
              <w:rPr>
                <w:rFonts w:ascii="Calibri" w:eastAsia="Times New Roman" w:hAnsi="Calibri" w:cs="Calibri"/>
                <w:b/>
                <w:bCs/>
                <w:color w:val="000000"/>
                <w:lang w:val="ro-RO" w:eastAsia="ro-RO"/>
              </w:rPr>
              <w:t>Serviciul Vamal</w:t>
            </w:r>
          </w:p>
        </w:tc>
        <w:tc>
          <w:tcPr>
            <w:tcW w:w="688" w:type="dxa"/>
            <w:tcBorders>
              <w:top w:val="nil"/>
              <w:left w:val="nil"/>
              <w:bottom w:val="single" w:sz="4" w:space="0" w:color="auto"/>
              <w:right w:val="single" w:sz="4" w:space="0" w:color="auto"/>
            </w:tcBorders>
            <w:noWrap/>
            <w:vAlign w:val="center"/>
            <w:hideMark/>
          </w:tcPr>
          <w:p w:rsidR="001F75F7" w:rsidRPr="00EA6C3B" w:rsidRDefault="001F75F7" w:rsidP="00F96CDF">
            <w:pPr>
              <w:spacing w:after="0" w:line="240" w:lineRule="auto"/>
              <w:jc w:val="center"/>
              <w:rPr>
                <w:rFonts w:ascii="Calibri" w:eastAsia="Times New Roman" w:hAnsi="Calibri" w:cs="Calibri"/>
                <w:bCs/>
                <w:iCs/>
                <w:color w:val="000000"/>
                <w:lang w:val="ro-RO" w:eastAsia="ro-RO"/>
              </w:rPr>
            </w:pPr>
            <w:r w:rsidRPr="00EA6C3B">
              <w:rPr>
                <w:rFonts w:ascii="Calibri" w:eastAsia="Times New Roman" w:hAnsi="Calibri" w:cs="Calibri"/>
                <w:bCs/>
                <w:iCs/>
                <w:color w:val="000000"/>
                <w:lang w:val="ro-RO" w:eastAsia="ro-RO"/>
              </w:rPr>
              <w:t>2019</w:t>
            </w:r>
          </w:p>
        </w:tc>
        <w:tc>
          <w:tcPr>
            <w:tcW w:w="629" w:type="dxa"/>
            <w:tcBorders>
              <w:top w:val="nil"/>
              <w:left w:val="nil"/>
              <w:bottom w:val="single" w:sz="4" w:space="0" w:color="auto"/>
              <w:right w:val="single" w:sz="4" w:space="0" w:color="auto"/>
            </w:tcBorders>
            <w:noWrap/>
            <w:vAlign w:val="center"/>
            <w:hideMark/>
          </w:tcPr>
          <w:p w:rsidR="001F75F7" w:rsidRPr="00EA6C3B" w:rsidRDefault="001F75F7"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19</w:t>
            </w:r>
          </w:p>
        </w:tc>
        <w:tc>
          <w:tcPr>
            <w:tcW w:w="650" w:type="dxa"/>
            <w:tcBorders>
              <w:top w:val="nil"/>
              <w:left w:val="nil"/>
              <w:bottom w:val="single" w:sz="4" w:space="0" w:color="auto"/>
              <w:right w:val="single" w:sz="4" w:space="0" w:color="auto"/>
            </w:tcBorders>
            <w:noWrap/>
            <w:vAlign w:val="center"/>
            <w:hideMark/>
          </w:tcPr>
          <w:p w:rsidR="001F75F7" w:rsidRPr="00EA6C3B" w:rsidRDefault="001F75F7"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20</w:t>
            </w:r>
          </w:p>
        </w:tc>
        <w:tc>
          <w:tcPr>
            <w:tcW w:w="719" w:type="dxa"/>
            <w:tcBorders>
              <w:top w:val="nil"/>
              <w:left w:val="nil"/>
              <w:bottom w:val="single" w:sz="4" w:space="0" w:color="auto"/>
              <w:right w:val="single" w:sz="4" w:space="0" w:color="auto"/>
            </w:tcBorders>
            <w:noWrap/>
            <w:vAlign w:val="bottom"/>
            <w:hideMark/>
          </w:tcPr>
          <w:p w:rsidR="001F75F7" w:rsidRPr="00EA6C3B" w:rsidRDefault="001F75F7" w:rsidP="00F96CDF">
            <w:pPr>
              <w:spacing w:after="0" w:line="240" w:lineRule="auto"/>
              <w:jc w:val="right"/>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121,5</w:t>
            </w:r>
          </w:p>
        </w:tc>
        <w:tc>
          <w:tcPr>
            <w:tcW w:w="690" w:type="dxa"/>
            <w:tcBorders>
              <w:top w:val="nil"/>
              <w:left w:val="nil"/>
              <w:bottom w:val="single" w:sz="4" w:space="0" w:color="auto"/>
              <w:right w:val="single" w:sz="4" w:space="0" w:color="auto"/>
            </w:tcBorders>
            <w:noWrap/>
            <w:vAlign w:val="center"/>
            <w:hideMark/>
          </w:tcPr>
          <w:p w:rsidR="001F75F7" w:rsidRPr="00EA6C3B" w:rsidRDefault="001F75F7"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6</w:t>
            </w:r>
          </w:p>
        </w:tc>
        <w:tc>
          <w:tcPr>
            <w:tcW w:w="629" w:type="dxa"/>
            <w:tcBorders>
              <w:top w:val="nil"/>
              <w:left w:val="nil"/>
              <w:bottom w:val="single" w:sz="4" w:space="0" w:color="auto"/>
              <w:right w:val="single" w:sz="4" w:space="0" w:color="auto"/>
            </w:tcBorders>
            <w:noWrap/>
            <w:vAlign w:val="center"/>
            <w:hideMark/>
          </w:tcPr>
          <w:p w:rsidR="001F75F7" w:rsidRPr="00EA6C3B" w:rsidRDefault="001F75F7"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8</w:t>
            </w:r>
          </w:p>
        </w:tc>
        <w:tc>
          <w:tcPr>
            <w:tcW w:w="609" w:type="dxa"/>
            <w:tcBorders>
              <w:top w:val="nil"/>
              <w:left w:val="nil"/>
              <w:bottom w:val="single" w:sz="4" w:space="0" w:color="auto"/>
              <w:right w:val="single" w:sz="4" w:space="0" w:color="auto"/>
            </w:tcBorders>
            <w:noWrap/>
            <w:vAlign w:val="bottom"/>
            <w:hideMark/>
          </w:tcPr>
          <w:p w:rsidR="001F75F7" w:rsidRPr="00EA6C3B" w:rsidRDefault="001F75F7" w:rsidP="00F96CDF">
            <w:pPr>
              <w:spacing w:after="0" w:line="240" w:lineRule="auto"/>
              <w:jc w:val="right"/>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1,7</w:t>
            </w:r>
          </w:p>
        </w:tc>
        <w:tc>
          <w:tcPr>
            <w:tcW w:w="589" w:type="dxa"/>
            <w:tcBorders>
              <w:top w:val="nil"/>
              <w:left w:val="nil"/>
              <w:bottom w:val="single" w:sz="4" w:space="0" w:color="auto"/>
              <w:right w:val="single" w:sz="4" w:space="0" w:color="auto"/>
            </w:tcBorders>
            <w:noWrap/>
            <w:vAlign w:val="center"/>
            <w:hideMark/>
          </w:tcPr>
          <w:p w:rsidR="001F75F7" w:rsidRPr="00EA6C3B" w:rsidRDefault="001F75F7"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5</w:t>
            </w:r>
          </w:p>
        </w:tc>
        <w:tc>
          <w:tcPr>
            <w:tcW w:w="751" w:type="dxa"/>
            <w:tcBorders>
              <w:top w:val="nil"/>
              <w:left w:val="nil"/>
              <w:bottom w:val="single" w:sz="4" w:space="0" w:color="auto"/>
              <w:right w:val="single" w:sz="4" w:space="0" w:color="auto"/>
            </w:tcBorders>
            <w:noWrap/>
            <w:vAlign w:val="center"/>
            <w:hideMark/>
          </w:tcPr>
          <w:p w:rsidR="001F75F7" w:rsidRPr="00EA6C3B" w:rsidRDefault="001F75F7"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5</w:t>
            </w:r>
          </w:p>
        </w:tc>
        <w:tc>
          <w:tcPr>
            <w:tcW w:w="719" w:type="dxa"/>
            <w:tcBorders>
              <w:top w:val="nil"/>
              <w:left w:val="nil"/>
              <w:bottom w:val="single" w:sz="4" w:space="0" w:color="auto"/>
              <w:right w:val="single" w:sz="4" w:space="0" w:color="auto"/>
            </w:tcBorders>
            <w:noWrap/>
            <w:vAlign w:val="bottom"/>
            <w:hideMark/>
          </w:tcPr>
          <w:p w:rsidR="001F75F7" w:rsidRPr="00EA6C3B" w:rsidRDefault="001F75F7" w:rsidP="00F96CDF">
            <w:pPr>
              <w:spacing w:after="0" w:line="240" w:lineRule="auto"/>
              <w:jc w:val="right"/>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17,6</w:t>
            </w:r>
          </w:p>
        </w:tc>
        <w:tc>
          <w:tcPr>
            <w:tcW w:w="832" w:type="dxa"/>
            <w:tcBorders>
              <w:top w:val="nil"/>
              <w:left w:val="nil"/>
              <w:bottom w:val="single" w:sz="4" w:space="0" w:color="auto"/>
              <w:right w:val="single" w:sz="4" w:space="0" w:color="auto"/>
            </w:tcBorders>
            <w:noWrap/>
            <w:vAlign w:val="center"/>
            <w:hideMark/>
          </w:tcPr>
          <w:p w:rsidR="001F75F7" w:rsidRPr="00EA6C3B" w:rsidRDefault="001F75F7"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557</w:t>
            </w:r>
          </w:p>
        </w:tc>
        <w:tc>
          <w:tcPr>
            <w:tcW w:w="812" w:type="dxa"/>
            <w:tcBorders>
              <w:top w:val="nil"/>
              <w:left w:val="nil"/>
              <w:bottom w:val="single" w:sz="4" w:space="0" w:color="auto"/>
              <w:right w:val="single" w:sz="4" w:space="0" w:color="auto"/>
            </w:tcBorders>
            <w:noWrap/>
            <w:vAlign w:val="center"/>
            <w:hideMark/>
          </w:tcPr>
          <w:p w:rsidR="001F75F7" w:rsidRPr="00EA6C3B" w:rsidRDefault="001F75F7"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557</w:t>
            </w:r>
          </w:p>
        </w:tc>
        <w:tc>
          <w:tcPr>
            <w:tcW w:w="608" w:type="dxa"/>
            <w:tcBorders>
              <w:top w:val="nil"/>
              <w:left w:val="nil"/>
              <w:bottom w:val="single" w:sz="4" w:space="0" w:color="auto"/>
              <w:right w:val="single" w:sz="4" w:space="0" w:color="auto"/>
            </w:tcBorders>
            <w:noWrap/>
            <w:vAlign w:val="bottom"/>
            <w:hideMark/>
          </w:tcPr>
          <w:p w:rsidR="001F75F7" w:rsidRPr="00EA6C3B" w:rsidRDefault="001F75F7" w:rsidP="00F96CDF">
            <w:pPr>
              <w:spacing w:after="0" w:line="240" w:lineRule="auto"/>
              <w:jc w:val="right"/>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25,9</w:t>
            </w:r>
          </w:p>
        </w:tc>
        <w:tc>
          <w:tcPr>
            <w:tcW w:w="731" w:type="dxa"/>
            <w:tcBorders>
              <w:top w:val="nil"/>
              <w:left w:val="nil"/>
              <w:bottom w:val="single" w:sz="4" w:space="0" w:color="auto"/>
              <w:right w:val="single" w:sz="4" w:space="0" w:color="auto"/>
            </w:tcBorders>
            <w:noWrap/>
            <w:vAlign w:val="center"/>
            <w:hideMark/>
          </w:tcPr>
          <w:p w:rsidR="001F75F7" w:rsidRPr="00EA6C3B" w:rsidRDefault="001F75F7" w:rsidP="00F96CDF">
            <w:pPr>
              <w:spacing w:after="0" w:line="240" w:lineRule="auto"/>
              <w:jc w:val="center"/>
              <w:rPr>
                <w:rFonts w:ascii="Calibri" w:eastAsia="Times New Roman" w:hAnsi="Calibri" w:cs="Calibri"/>
                <w:bCs/>
                <w:iCs/>
                <w:color w:val="000000"/>
                <w:lang w:val="ro-RO" w:eastAsia="ro-RO"/>
              </w:rPr>
            </w:pPr>
            <w:r w:rsidRPr="00EA6C3B">
              <w:rPr>
                <w:rFonts w:ascii="Calibri" w:eastAsia="Times New Roman" w:hAnsi="Calibri" w:cs="Calibri"/>
                <w:bCs/>
                <w:iCs/>
                <w:color w:val="000000"/>
                <w:lang w:val="ro-RO" w:eastAsia="ro-RO"/>
              </w:rPr>
              <w:t>587</w:t>
            </w:r>
          </w:p>
        </w:tc>
        <w:tc>
          <w:tcPr>
            <w:tcW w:w="812" w:type="dxa"/>
            <w:tcBorders>
              <w:top w:val="nil"/>
              <w:left w:val="nil"/>
              <w:bottom w:val="single" w:sz="4" w:space="0" w:color="auto"/>
              <w:right w:val="single" w:sz="4" w:space="0" w:color="auto"/>
            </w:tcBorders>
            <w:noWrap/>
            <w:vAlign w:val="center"/>
            <w:hideMark/>
          </w:tcPr>
          <w:p w:rsidR="001F75F7" w:rsidRPr="00EA6C3B" w:rsidRDefault="001F75F7" w:rsidP="00F96CDF">
            <w:pPr>
              <w:spacing w:after="0" w:line="240" w:lineRule="auto"/>
              <w:jc w:val="center"/>
              <w:rPr>
                <w:rFonts w:ascii="Calibri" w:eastAsia="Times New Roman" w:hAnsi="Calibri" w:cs="Calibri"/>
                <w:bCs/>
                <w:iCs/>
                <w:color w:val="000000"/>
                <w:lang w:val="ro-RO" w:eastAsia="ro-RO"/>
              </w:rPr>
            </w:pPr>
            <w:r w:rsidRPr="00EA6C3B">
              <w:rPr>
                <w:rFonts w:ascii="Calibri" w:eastAsia="Times New Roman" w:hAnsi="Calibri" w:cs="Calibri"/>
                <w:bCs/>
                <w:iCs/>
                <w:color w:val="000000"/>
                <w:lang w:val="ro-RO" w:eastAsia="ro-RO"/>
              </w:rPr>
              <w:t>590</w:t>
            </w:r>
          </w:p>
        </w:tc>
        <w:tc>
          <w:tcPr>
            <w:tcW w:w="1980" w:type="dxa"/>
            <w:tcBorders>
              <w:top w:val="nil"/>
              <w:left w:val="nil"/>
              <w:bottom w:val="single" w:sz="4" w:space="0" w:color="auto"/>
              <w:right w:val="single" w:sz="4" w:space="0" w:color="auto"/>
            </w:tcBorders>
            <w:noWrap/>
            <w:vAlign w:val="bottom"/>
            <w:hideMark/>
          </w:tcPr>
          <w:p w:rsidR="001F75F7" w:rsidRPr="00EA6C3B" w:rsidRDefault="001F75F7" w:rsidP="00F96CDF">
            <w:pPr>
              <w:spacing w:after="0" w:line="240" w:lineRule="auto"/>
              <w:jc w:val="right"/>
              <w:rPr>
                <w:rFonts w:ascii="Calibri" w:eastAsia="Times New Roman" w:hAnsi="Calibri" w:cs="Calibri"/>
                <w:bCs/>
                <w:iCs/>
                <w:color w:val="000000"/>
                <w:lang w:val="ro-RO" w:eastAsia="ro-RO"/>
              </w:rPr>
            </w:pPr>
            <w:r w:rsidRPr="00EA6C3B">
              <w:rPr>
                <w:rFonts w:ascii="Calibri" w:eastAsia="Times New Roman" w:hAnsi="Calibri" w:cs="Calibri"/>
                <w:bCs/>
                <w:iCs/>
                <w:color w:val="000000"/>
                <w:lang w:val="ro-RO" w:eastAsia="ro-RO"/>
              </w:rPr>
              <w:t>166,7</w:t>
            </w:r>
          </w:p>
        </w:tc>
      </w:tr>
      <w:tr w:rsidR="001F75F7" w:rsidRPr="00EA6C3B" w:rsidTr="00F96CDF">
        <w:trPr>
          <w:trHeight w:val="48"/>
        </w:trPr>
        <w:tc>
          <w:tcPr>
            <w:tcW w:w="0" w:type="auto"/>
            <w:vMerge/>
            <w:tcBorders>
              <w:top w:val="nil"/>
              <w:left w:val="single" w:sz="8" w:space="0" w:color="auto"/>
              <w:bottom w:val="single" w:sz="8" w:space="0" w:color="000000"/>
              <w:right w:val="single" w:sz="4" w:space="0" w:color="auto"/>
            </w:tcBorders>
            <w:vAlign w:val="center"/>
            <w:hideMark/>
          </w:tcPr>
          <w:p w:rsidR="001F75F7" w:rsidRDefault="001F75F7" w:rsidP="00F96CDF">
            <w:pPr>
              <w:spacing w:after="0" w:line="240" w:lineRule="auto"/>
              <w:rPr>
                <w:rFonts w:ascii="Calibri" w:eastAsia="Times New Roman" w:hAnsi="Calibri" w:cs="Calibri"/>
                <w:b/>
                <w:bCs/>
                <w:color w:val="000000"/>
                <w:lang w:val="ro-RO" w:eastAsia="ro-RO"/>
              </w:rPr>
            </w:pPr>
          </w:p>
        </w:tc>
        <w:tc>
          <w:tcPr>
            <w:tcW w:w="688" w:type="dxa"/>
            <w:tcBorders>
              <w:top w:val="nil"/>
              <w:left w:val="nil"/>
              <w:bottom w:val="single" w:sz="8" w:space="0" w:color="auto"/>
              <w:right w:val="single" w:sz="4" w:space="0" w:color="auto"/>
            </w:tcBorders>
            <w:noWrap/>
            <w:vAlign w:val="center"/>
            <w:hideMark/>
          </w:tcPr>
          <w:p w:rsidR="001F75F7" w:rsidRPr="00EA6C3B" w:rsidRDefault="001F75F7" w:rsidP="00F96CDF">
            <w:pPr>
              <w:spacing w:after="0" w:line="240" w:lineRule="auto"/>
              <w:jc w:val="center"/>
              <w:rPr>
                <w:rFonts w:ascii="Calibri" w:eastAsia="Times New Roman" w:hAnsi="Calibri" w:cs="Calibri"/>
                <w:bCs/>
                <w:iCs/>
                <w:color w:val="000000"/>
                <w:lang w:val="ro-RO" w:eastAsia="ro-RO"/>
              </w:rPr>
            </w:pPr>
            <w:r w:rsidRPr="00EA6C3B">
              <w:rPr>
                <w:rFonts w:ascii="Calibri" w:eastAsia="Times New Roman" w:hAnsi="Calibri" w:cs="Calibri"/>
                <w:bCs/>
                <w:iCs/>
                <w:color w:val="000000"/>
                <w:lang w:val="ro-RO" w:eastAsia="ro-RO"/>
              </w:rPr>
              <w:t>2020</w:t>
            </w:r>
          </w:p>
        </w:tc>
        <w:tc>
          <w:tcPr>
            <w:tcW w:w="629" w:type="dxa"/>
            <w:tcBorders>
              <w:top w:val="nil"/>
              <w:left w:val="nil"/>
              <w:bottom w:val="single" w:sz="8" w:space="0" w:color="auto"/>
              <w:right w:val="single" w:sz="4" w:space="0" w:color="auto"/>
            </w:tcBorders>
            <w:noWrap/>
            <w:vAlign w:val="center"/>
            <w:hideMark/>
          </w:tcPr>
          <w:p w:rsidR="001F75F7" w:rsidRPr="00EA6C3B" w:rsidRDefault="001F75F7"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19</w:t>
            </w:r>
          </w:p>
        </w:tc>
        <w:tc>
          <w:tcPr>
            <w:tcW w:w="650" w:type="dxa"/>
            <w:tcBorders>
              <w:top w:val="nil"/>
              <w:left w:val="nil"/>
              <w:bottom w:val="single" w:sz="8" w:space="0" w:color="auto"/>
              <w:right w:val="single" w:sz="4" w:space="0" w:color="auto"/>
            </w:tcBorders>
            <w:noWrap/>
            <w:vAlign w:val="center"/>
            <w:hideMark/>
          </w:tcPr>
          <w:p w:rsidR="001F75F7" w:rsidRPr="00EA6C3B" w:rsidRDefault="001F75F7"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20</w:t>
            </w:r>
          </w:p>
        </w:tc>
        <w:tc>
          <w:tcPr>
            <w:tcW w:w="719" w:type="dxa"/>
            <w:tcBorders>
              <w:top w:val="nil"/>
              <w:left w:val="nil"/>
              <w:bottom w:val="single" w:sz="8" w:space="0" w:color="auto"/>
              <w:right w:val="single" w:sz="4" w:space="0" w:color="auto"/>
            </w:tcBorders>
            <w:noWrap/>
            <w:vAlign w:val="bottom"/>
            <w:hideMark/>
          </w:tcPr>
          <w:p w:rsidR="001F75F7" w:rsidRPr="00EA6C3B" w:rsidRDefault="001F75F7" w:rsidP="00F96CDF">
            <w:pPr>
              <w:spacing w:after="0" w:line="240" w:lineRule="auto"/>
              <w:jc w:val="right"/>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37,2</w:t>
            </w:r>
          </w:p>
        </w:tc>
        <w:tc>
          <w:tcPr>
            <w:tcW w:w="690" w:type="dxa"/>
            <w:tcBorders>
              <w:top w:val="nil"/>
              <w:left w:val="nil"/>
              <w:bottom w:val="single" w:sz="8" w:space="0" w:color="auto"/>
              <w:right w:val="single" w:sz="4" w:space="0" w:color="auto"/>
            </w:tcBorders>
            <w:noWrap/>
            <w:vAlign w:val="center"/>
            <w:hideMark/>
          </w:tcPr>
          <w:p w:rsidR="001F75F7" w:rsidRPr="00EA6C3B" w:rsidRDefault="001F75F7"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10</w:t>
            </w:r>
          </w:p>
        </w:tc>
        <w:tc>
          <w:tcPr>
            <w:tcW w:w="629" w:type="dxa"/>
            <w:tcBorders>
              <w:top w:val="nil"/>
              <w:left w:val="nil"/>
              <w:bottom w:val="single" w:sz="8" w:space="0" w:color="auto"/>
              <w:right w:val="single" w:sz="4" w:space="0" w:color="auto"/>
            </w:tcBorders>
            <w:noWrap/>
            <w:vAlign w:val="center"/>
            <w:hideMark/>
          </w:tcPr>
          <w:p w:rsidR="001F75F7" w:rsidRPr="00EA6C3B" w:rsidRDefault="001F75F7"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12</w:t>
            </w:r>
          </w:p>
        </w:tc>
        <w:tc>
          <w:tcPr>
            <w:tcW w:w="609" w:type="dxa"/>
            <w:tcBorders>
              <w:top w:val="nil"/>
              <w:left w:val="nil"/>
              <w:bottom w:val="single" w:sz="8" w:space="0" w:color="auto"/>
              <w:right w:val="single" w:sz="4" w:space="0" w:color="auto"/>
            </w:tcBorders>
            <w:noWrap/>
            <w:vAlign w:val="bottom"/>
            <w:hideMark/>
          </w:tcPr>
          <w:p w:rsidR="001F75F7" w:rsidRPr="00EA6C3B" w:rsidRDefault="001F75F7" w:rsidP="00F96CDF">
            <w:pPr>
              <w:spacing w:after="0" w:line="240" w:lineRule="auto"/>
              <w:jc w:val="right"/>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2,4</w:t>
            </w:r>
          </w:p>
        </w:tc>
        <w:tc>
          <w:tcPr>
            <w:tcW w:w="589" w:type="dxa"/>
            <w:tcBorders>
              <w:top w:val="nil"/>
              <w:left w:val="nil"/>
              <w:bottom w:val="single" w:sz="8" w:space="0" w:color="auto"/>
              <w:right w:val="single" w:sz="4" w:space="0" w:color="auto"/>
            </w:tcBorders>
            <w:noWrap/>
            <w:vAlign w:val="center"/>
            <w:hideMark/>
          </w:tcPr>
          <w:p w:rsidR="001F75F7" w:rsidRPr="00EA6C3B" w:rsidRDefault="001F75F7"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6</w:t>
            </w:r>
          </w:p>
        </w:tc>
        <w:tc>
          <w:tcPr>
            <w:tcW w:w="751" w:type="dxa"/>
            <w:tcBorders>
              <w:top w:val="nil"/>
              <w:left w:val="nil"/>
              <w:bottom w:val="single" w:sz="8" w:space="0" w:color="auto"/>
              <w:right w:val="single" w:sz="4" w:space="0" w:color="auto"/>
            </w:tcBorders>
            <w:noWrap/>
            <w:vAlign w:val="center"/>
            <w:hideMark/>
          </w:tcPr>
          <w:p w:rsidR="001F75F7" w:rsidRPr="00EA6C3B" w:rsidRDefault="001F75F7"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7</w:t>
            </w:r>
          </w:p>
        </w:tc>
        <w:tc>
          <w:tcPr>
            <w:tcW w:w="719" w:type="dxa"/>
            <w:tcBorders>
              <w:top w:val="nil"/>
              <w:left w:val="nil"/>
              <w:bottom w:val="single" w:sz="8" w:space="0" w:color="auto"/>
              <w:right w:val="single" w:sz="4" w:space="0" w:color="auto"/>
            </w:tcBorders>
            <w:noWrap/>
            <w:vAlign w:val="bottom"/>
            <w:hideMark/>
          </w:tcPr>
          <w:p w:rsidR="001F75F7" w:rsidRPr="00EA6C3B" w:rsidRDefault="001F75F7" w:rsidP="00F96CDF">
            <w:pPr>
              <w:spacing w:after="0" w:line="240" w:lineRule="auto"/>
              <w:jc w:val="right"/>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21,4</w:t>
            </w:r>
          </w:p>
        </w:tc>
        <w:tc>
          <w:tcPr>
            <w:tcW w:w="832" w:type="dxa"/>
            <w:tcBorders>
              <w:top w:val="nil"/>
              <w:left w:val="nil"/>
              <w:bottom w:val="single" w:sz="8" w:space="0" w:color="auto"/>
              <w:right w:val="single" w:sz="4" w:space="0" w:color="auto"/>
            </w:tcBorders>
            <w:noWrap/>
            <w:vAlign w:val="center"/>
            <w:hideMark/>
          </w:tcPr>
          <w:p w:rsidR="001F75F7" w:rsidRPr="00EA6C3B" w:rsidRDefault="001F75F7"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526</w:t>
            </w:r>
          </w:p>
        </w:tc>
        <w:tc>
          <w:tcPr>
            <w:tcW w:w="812" w:type="dxa"/>
            <w:tcBorders>
              <w:top w:val="nil"/>
              <w:left w:val="nil"/>
              <w:bottom w:val="single" w:sz="8" w:space="0" w:color="auto"/>
              <w:right w:val="single" w:sz="4" w:space="0" w:color="auto"/>
            </w:tcBorders>
            <w:noWrap/>
            <w:vAlign w:val="center"/>
            <w:hideMark/>
          </w:tcPr>
          <w:p w:rsidR="001F75F7" w:rsidRPr="00EA6C3B" w:rsidRDefault="001F75F7"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526</w:t>
            </w:r>
          </w:p>
        </w:tc>
        <w:tc>
          <w:tcPr>
            <w:tcW w:w="608" w:type="dxa"/>
            <w:tcBorders>
              <w:top w:val="nil"/>
              <w:left w:val="nil"/>
              <w:bottom w:val="single" w:sz="8" w:space="0" w:color="auto"/>
              <w:right w:val="single" w:sz="4" w:space="0" w:color="auto"/>
            </w:tcBorders>
            <w:noWrap/>
            <w:vAlign w:val="bottom"/>
            <w:hideMark/>
          </w:tcPr>
          <w:p w:rsidR="001F75F7" w:rsidRPr="00EA6C3B" w:rsidRDefault="001F75F7" w:rsidP="00F96CDF">
            <w:pPr>
              <w:spacing w:after="0" w:line="240" w:lineRule="auto"/>
              <w:jc w:val="right"/>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25,9</w:t>
            </w:r>
          </w:p>
        </w:tc>
        <w:tc>
          <w:tcPr>
            <w:tcW w:w="731" w:type="dxa"/>
            <w:tcBorders>
              <w:top w:val="nil"/>
              <w:left w:val="nil"/>
              <w:bottom w:val="single" w:sz="8" w:space="0" w:color="auto"/>
              <w:right w:val="single" w:sz="4" w:space="0" w:color="auto"/>
            </w:tcBorders>
            <w:noWrap/>
            <w:vAlign w:val="center"/>
            <w:hideMark/>
          </w:tcPr>
          <w:p w:rsidR="001F75F7" w:rsidRPr="00EA6C3B" w:rsidRDefault="001F75F7" w:rsidP="00F96CDF">
            <w:pPr>
              <w:spacing w:after="0" w:line="240" w:lineRule="auto"/>
              <w:jc w:val="center"/>
              <w:rPr>
                <w:rFonts w:ascii="Calibri" w:eastAsia="Times New Roman" w:hAnsi="Calibri" w:cs="Calibri"/>
                <w:bCs/>
                <w:iCs/>
                <w:color w:val="000000"/>
                <w:lang w:val="ro-RO" w:eastAsia="ro-RO"/>
              </w:rPr>
            </w:pPr>
            <w:r w:rsidRPr="00EA6C3B">
              <w:rPr>
                <w:rFonts w:ascii="Calibri" w:eastAsia="Times New Roman" w:hAnsi="Calibri" w:cs="Calibri"/>
                <w:bCs/>
                <w:iCs/>
                <w:color w:val="000000"/>
                <w:lang w:val="ro-RO" w:eastAsia="ro-RO"/>
              </w:rPr>
              <w:t>561</w:t>
            </w:r>
          </w:p>
        </w:tc>
        <w:tc>
          <w:tcPr>
            <w:tcW w:w="812" w:type="dxa"/>
            <w:tcBorders>
              <w:top w:val="nil"/>
              <w:left w:val="nil"/>
              <w:bottom w:val="single" w:sz="8" w:space="0" w:color="auto"/>
              <w:right w:val="single" w:sz="4" w:space="0" w:color="auto"/>
            </w:tcBorders>
            <w:noWrap/>
            <w:vAlign w:val="center"/>
            <w:hideMark/>
          </w:tcPr>
          <w:p w:rsidR="001F75F7" w:rsidRPr="00EA6C3B" w:rsidRDefault="001F75F7" w:rsidP="00F96CDF">
            <w:pPr>
              <w:spacing w:after="0" w:line="240" w:lineRule="auto"/>
              <w:jc w:val="center"/>
              <w:rPr>
                <w:rFonts w:ascii="Calibri" w:eastAsia="Times New Roman" w:hAnsi="Calibri" w:cs="Calibri"/>
                <w:bCs/>
                <w:iCs/>
                <w:color w:val="000000"/>
                <w:lang w:val="ro-RO" w:eastAsia="ro-RO"/>
              </w:rPr>
            </w:pPr>
            <w:r w:rsidRPr="00EA6C3B">
              <w:rPr>
                <w:rFonts w:ascii="Calibri" w:eastAsia="Times New Roman" w:hAnsi="Calibri" w:cs="Calibri"/>
                <w:bCs/>
                <w:iCs/>
                <w:color w:val="000000"/>
                <w:lang w:val="ro-RO" w:eastAsia="ro-RO"/>
              </w:rPr>
              <w:t>565</w:t>
            </w:r>
          </w:p>
        </w:tc>
        <w:tc>
          <w:tcPr>
            <w:tcW w:w="1980" w:type="dxa"/>
            <w:tcBorders>
              <w:top w:val="nil"/>
              <w:left w:val="nil"/>
              <w:bottom w:val="single" w:sz="8" w:space="0" w:color="auto"/>
              <w:right w:val="single" w:sz="4" w:space="0" w:color="auto"/>
            </w:tcBorders>
            <w:noWrap/>
            <w:vAlign w:val="bottom"/>
            <w:hideMark/>
          </w:tcPr>
          <w:p w:rsidR="001F75F7" w:rsidRPr="00EA6C3B" w:rsidRDefault="001F75F7" w:rsidP="00F96CDF">
            <w:pPr>
              <w:spacing w:after="0" w:line="240" w:lineRule="auto"/>
              <w:jc w:val="right"/>
              <w:rPr>
                <w:rFonts w:ascii="Calibri" w:eastAsia="Times New Roman" w:hAnsi="Calibri" w:cs="Calibri"/>
                <w:bCs/>
                <w:iCs/>
                <w:color w:val="000000"/>
                <w:lang w:val="ro-RO" w:eastAsia="ro-RO"/>
              </w:rPr>
            </w:pPr>
            <w:r w:rsidRPr="00EA6C3B">
              <w:rPr>
                <w:rFonts w:ascii="Calibri" w:eastAsia="Times New Roman" w:hAnsi="Calibri" w:cs="Calibri"/>
                <w:bCs/>
                <w:iCs/>
                <w:color w:val="000000"/>
                <w:lang w:val="ro-RO" w:eastAsia="ro-RO"/>
              </w:rPr>
              <w:t>86,9</w:t>
            </w:r>
          </w:p>
        </w:tc>
      </w:tr>
      <w:tr w:rsidR="00EA6C3B" w:rsidRPr="00EA6C3B" w:rsidTr="00F96CDF">
        <w:trPr>
          <w:trHeight w:val="48"/>
        </w:trPr>
        <w:tc>
          <w:tcPr>
            <w:tcW w:w="0" w:type="auto"/>
            <w:vMerge/>
            <w:tcBorders>
              <w:top w:val="nil"/>
              <w:left w:val="single" w:sz="8" w:space="0" w:color="auto"/>
              <w:bottom w:val="single" w:sz="8" w:space="0" w:color="000000"/>
              <w:right w:val="single" w:sz="4" w:space="0" w:color="auto"/>
            </w:tcBorders>
            <w:vAlign w:val="center"/>
          </w:tcPr>
          <w:p w:rsidR="00EA6C3B" w:rsidRDefault="00EA6C3B" w:rsidP="00F96CDF">
            <w:pPr>
              <w:spacing w:after="0" w:line="240" w:lineRule="auto"/>
              <w:rPr>
                <w:rFonts w:ascii="Calibri" w:eastAsia="Times New Roman" w:hAnsi="Calibri" w:cs="Calibri"/>
                <w:b/>
                <w:bCs/>
                <w:color w:val="000000"/>
                <w:lang w:val="ro-RO" w:eastAsia="ro-RO"/>
              </w:rPr>
            </w:pPr>
          </w:p>
        </w:tc>
        <w:tc>
          <w:tcPr>
            <w:tcW w:w="688" w:type="dxa"/>
            <w:tcBorders>
              <w:top w:val="nil"/>
              <w:left w:val="nil"/>
              <w:bottom w:val="single" w:sz="8" w:space="0" w:color="auto"/>
              <w:right w:val="single" w:sz="4" w:space="0" w:color="auto"/>
            </w:tcBorders>
            <w:noWrap/>
            <w:vAlign w:val="center"/>
          </w:tcPr>
          <w:p w:rsidR="00EA6C3B" w:rsidRPr="00EA6C3B" w:rsidRDefault="00EA6C3B" w:rsidP="00F96CDF">
            <w:pPr>
              <w:spacing w:after="0" w:line="240" w:lineRule="auto"/>
              <w:jc w:val="center"/>
              <w:rPr>
                <w:rFonts w:ascii="Calibri" w:eastAsia="Times New Roman" w:hAnsi="Calibri" w:cs="Calibri"/>
                <w:bCs/>
                <w:iCs/>
                <w:color w:val="000000"/>
                <w:lang w:val="ro-RO" w:eastAsia="ro-RO"/>
              </w:rPr>
            </w:pPr>
            <w:r w:rsidRPr="00EA6C3B">
              <w:rPr>
                <w:rFonts w:ascii="Calibri" w:eastAsia="Times New Roman" w:hAnsi="Calibri" w:cs="Calibri"/>
                <w:bCs/>
                <w:color w:val="000000"/>
                <w:lang w:val="ro-RO" w:eastAsia="ro-RO"/>
              </w:rPr>
              <w:t>Total</w:t>
            </w:r>
          </w:p>
        </w:tc>
        <w:tc>
          <w:tcPr>
            <w:tcW w:w="629" w:type="dxa"/>
            <w:tcBorders>
              <w:top w:val="nil"/>
              <w:left w:val="nil"/>
              <w:bottom w:val="single" w:sz="8" w:space="0" w:color="auto"/>
              <w:right w:val="single" w:sz="4" w:space="0" w:color="auto"/>
            </w:tcBorders>
            <w:noWrap/>
            <w:vAlign w:val="center"/>
          </w:tcPr>
          <w:p w:rsidR="00EA6C3B" w:rsidRPr="00EA6C3B" w:rsidRDefault="00EA6C3B"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bCs/>
                <w:color w:val="000000"/>
                <w:lang w:val="ro-RO" w:eastAsia="ro-RO"/>
              </w:rPr>
              <w:t>38</w:t>
            </w:r>
          </w:p>
        </w:tc>
        <w:tc>
          <w:tcPr>
            <w:tcW w:w="650" w:type="dxa"/>
            <w:tcBorders>
              <w:top w:val="nil"/>
              <w:left w:val="nil"/>
              <w:bottom w:val="single" w:sz="8" w:space="0" w:color="auto"/>
              <w:right w:val="single" w:sz="4" w:space="0" w:color="auto"/>
            </w:tcBorders>
            <w:noWrap/>
            <w:vAlign w:val="center"/>
          </w:tcPr>
          <w:p w:rsidR="00EA6C3B" w:rsidRPr="00EA6C3B" w:rsidRDefault="00EA6C3B"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bCs/>
                <w:color w:val="000000"/>
                <w:lang w:val="ro-RO" w:eastAsia="ro-RO"/>
              </w:rPr>
              <w:t>40</w:t>
            </w:r>
          </w:p>
        </w:tc>
        <w:tc>
          <w:tcPr>
            <w:tcW w:w="719" w:type="dxa"/>
            <w:tcBorders>
              <w:top w:val="nil"/>
              <w:left w:val="nil"/>
              <w:bottom w:val="single" w:sz="8" w:space="0" w:color="auto"/>
              <w:right w:val="single" w:sz="4" w:space="0" w:color="auto"/>
            </w:tcBorders>
            <w:noWrap/>
            <w:vAlign w:val="bottom"/>
          </w:tcPr>
          <w:p w:rsidR="00EA6C3B" w:rsidRPr="00EA6C3B" w:rsidRDefault="00EA6C3B" w:rsidP="00F96CDF">
            <w:pPr>
              <w:spacing w:after="0" w:line="240" w:lineRule="auto"/>
              <w:jc w:val="right"/>
              <w:rPr>
                <w:rFonts w:ascii="Calibri" w:eastAsia="Times New Roman" w:hAnsi="Calibri" w:cs="Calibri"/>
                <w:color w:val="000000"/>
                <w:lang w:val="ro-RO" w:eastAsia="ro-RO"/>
              </w:rPr>
            </w:pPr>
            <w:r w:rsidRPr="00EA6C3B">
              <w:rPr>
                <w:rFonts w:ascii="Calibri" w:eastAsia="Times New Roman" w:hAnsi="Calibri" w:cs="Calibri"/>
                <w:bCs/>
                <w:color w:val="000000"/>
                <w:lang w:val="ro-RO" w:eastAsia="ro-RO"/>
              </w:rPr>
              <w:t>158,7</w:t>
            </w:r>
          </w:p>
        </w:tc>
        <w:tc>
          <w:tcPr>
            <w:tcW w:w="690" w:type="dxa"/>
            <w:tcBorders>
              <w:top w:val="nil"/>
              <w:left w:val="nil"/>
              <w:bottom w:val="single" w:sz="8" w:space="0" w:color="auto"/>
              <w:right w:val="single" w:sz="4" w:space="0" w:color="auto"/>
            </w:tcBorders>
            <w:noWrap/>
            <w:vAlign w:val="center"/>
          </w:tcPr>
          <w:p w:rsidR="00EA6C3B" w:rsidRPr="00EA6C3B" w:rsidRDefault="00EA6C3B"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bCs/>
                <w:color w:val="000000"/>
                <w:lang w:val="ro-RO" w:eastAsia="ro-RO"/>
              </w:rPr>
              <w:t>16</w:t>
            </w:r>
          </w:p>
        </w:tc>
        <w:tc>
          <w:tcPr>
            <w:tcW w:w="629" w:type="dxa"/>
            <w:tcBorders>
              <w:top w:val="nil"/>
              <w:left w:val="nil"/>
              <w:bottom w:val="single" w:sz="8" w:space="0" w:color="auto"/>
              <w:right w:val="single" w:sz="4" w:space="0" w:color="auto"/>
            </w:tcBorders>
            <w:noWrap/>
            <w:vAlign w:val="center"/>
          </w:tcPr>
          <w:p w:rsidR="00EA6C3B" w:rsidRPr="00EA6C3B" w:rsidRDefault="00EA6C3B"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bCs/>
                <w:color w:val="000000"/>
                <w:lang w:val="ro-RO" w:eastAsia="ro-RO"/>
              </w:rPr>
              <w:t>20</w:t>
            </w:r>
          </w:p>
        </w:tc>
        <w:tc>
          <w:tcPr>
            <w:tcW w:w="609" w:type="dxa"/>
            <w:tcBorders>
              <w:top w:val="nil"/>
              <w:left w:val="nil"/>
              <w:bottom w:val="single" w:sz="8" w:space="0" w:color="auto"/>
              <w:right w:val="single" w:sz="4" w:space="0" w:color="auto"/>
            </w:tcBorders>
            <w:noWrap/>
            <w:vAlign w:val="bottom"/>
          </w:tcPr>
          <w:p w:rsidR="00EA6C3B" w:rsidRPr="00EA6C3B" w:rsidRDefault="00EA6C3B" w:rsidP="00F96CDF">
            <w:pPr>
              <w:spacing w:after="0" w:line="240" w:lineRule="auto"/>
              <w:jc w:val="right"/>
              <w:rPr>
                <w:rFonts w:ascii="Calibri" w:eastAsia="Times New Roman" w:hAnsi="Calibri" w:cs="Calibri"/>
                <w:color w:val="000000"/>
                <w:lang w:val="ro-RO" w:eastAsia="ro-RO"/>
              </w:rPr>
            </w:pPr>
            <w:r w:rsidRPr="00EA6C3B">
              <w:rPr>
                <w:rFonts w:ascii="Calibri" w:eastAsia="Times New Roman" w:hAnsi="Calibri" w:cs="Calibri"/>
                <w:bCs/>
                <w:color w:val="000000"/>
                <w:lang w:val="ro-RO" w:eastAsia="ro-RO"/>
              </w:rPr>
              <w:t>4,1</w:t>
            </w:r>
          </w:p>
        </w:tc>
        <w:tc>
          <w:tcPr>
            <w:tcW w:w="589" w:type="dxa"/>
            <w:tcBorders>
              <w:top w:val="nil"/>
              <w:left w:val="nil"/>
              <w:bottom w:val="single" w:sz="8" w:space="0" w:color="auto"/>
              <w:right w:val="single" w:sz="4" w:space="0" w:color="auto"/>
            </w:tcBorders>
            <w:noWrap/>
            <w:vAlign w:val="center"/>
          </w:tcPr>
          <w:p w:rsidR="00EA6C3B" w:rsidRPr="00EA6C3B" w:rsidRDefault="00EA6C3B" w:rsidP="00F96CDF">
            <w:pPr>
              <w:spacing w:after="0" w:line="240" w:lineRule="auto"/>
              <w:jc w:val="center"/>
              <w:rPr>
                <w:rFonts w:ascii="Calibri" w:eastAsia="Times New Roman" w:hAnsi="Calibri" w:cs="Calibri"/>
                <w:bCs/>
                <w:color w:val="000000"/>
                <w:lang w:val="ro-RO" w:eastAsia="ro-RO"/>
              </w:rPr>
            </w:pPr>
            <w:r w:rsidRPr="00EA6C3B">
              <w:rPr>
                <w:rFonts w:ascii="Calibri" w:eastAsia="Times New Roman" w:hAnsi="Calibri" w:cs="Calibri"/>
                <w:bCs/>
                <w:color w:val="000000"/>
                <w:lang w:val="ro-RO" w:eastAsia="ro-RO"/>
              </w:rPr>
              <w:t>11</w:t>
            </w:r>
          </w:p>
        </w:tc>
        <w:tc>
          <w:tcPr>
            <w:tcW w:w="751" w:type="dxa"/>
            <w:tcBorders>
              <w:top w:val="nil"/>
              <w:left w:val="nil"/>
              <w:bottom w:val="single" w:sz="8" w:space="0" w:color="auto"/>
              <w:right w:val="single" w:sz="4" w:space="0" w:color="auto"/>
            </w:tcBorders>
            <w:noWrap/>
            <w:vAlign w:val="center"/>
          </w:tcPr>
          <w:p w:rsidR="00EA6C3B" w:rsidRPr="00EA6C3B" w:rsidRDefault="00EA6C3B" w:rsidP="00F96CDF">
            <w:pPr>
              <w:spacing w:after="0" w:line="240" w:lineRule="auto"/>
              <w:jc w:val="center"/>
              <w:rPr>
                <w:rFonts w:ascii="Calibri" w:eastAsia="Times New Roman" w:hAnsi="Calibri" w:cs="Calibri"/>
                <w:bCs/>
                <w:color w:val="000000"/>
                <w:lang w:val="ro-RO" w:eastAsia="ro-RO"/>
              </w:rPr>
            </w:pPr>
            <w:r w:rsidRPr="00EA6C3B">
              <w:rPr>
                <w:rFonts w:ascii="Calibri" w:eastAsia="Times New Roman" w:hAnsi="Calibri" w:cs="Calibri"/>
                <w:bCs/>
                <w:color w:val="000000"/>
                <w:lang w:val="ro-RO" w:eastAsia="ro-RO"/>
              </w:rPr>
              <w:t>12</w:t>
            </w:r>
          </w:p>
        </w:tc>
        <w:tc>
          <w:tcPr>
            <w:tcW w:w="719" w:type="dxa"/>
            <w:tcBorders>
              <w:top w:val="nil"/>
              <w:left w:val="nil"/>
              <w:bottom w:val="single" w:sz="8" w:space="0" w:color="auto"/>
              <w:right w:val="single" w:sz="4" w:space="0" w:color="auto"/>
            </w:tcBorders>
            <w:noWrap/>
            <w:vAlign w:val="bottom"/>
          </w:tcPr>
          <w:p w:rsidR="00EA6C3B" w:rsidRPr="00EA6C3B" w:rsidRDefault="00EA6C3B" w:rsidP="00F96CDF">
            <w:pPr>
              <w:spacing w:after="0" w:line="240" w:lineRule="auto"/>
              <w:jc w:val="right"/>
              <w:rPr>
                <w:rFonts w:ascii="Calibri" w:eastAsia="Times New Roman" w:hAnsi="Calibri" w:cs="Calibri"/>
                <w:color w:val="000000"/>
                <w:lang w:val="ro-RO" w:eastAsia="ro-RO"/>
              </w:rPr>
            </w:pPr>
            <w:r w:rsidRPr="00EA6C3B">
              <w:rPr>
                <w:rFonts w:ascii="Calibri" w:eastAsia="Times New Roman" w:hAnsi="Calibri" w:cs="Calibri"/>
                <w:bCs/>
                <w:color w:val="000000"/>
                <w:lang w:val="ro-RO" w:eastAsia="ro-RO"/>
              </w:rPr>
              <w:t>39,0</w:t>
            </w:r>
          </w:p>
        </w:tc>
        <w:tc>
          <w:tcPr>
            <w:tcW w:w="832" w:type="dxa"/>
            <w:tcBorders>
              <w:top w:val="nil"/>
              <w:left w:val="nil"/>
              <w:bottom w:val="single" w:sz="8" w:space="0" w:color="auto"/>
              <w:right w:val="single" w:sz="4" w:space="0" w:color="auto"/>
            </w:tcBorders>
            <w:noWrap/>
            <w:vAlign w:val="center"/>
          </w:tcPr>
          <w:p w:rsidR="00EA6C3B" w:rsidRPr="00EA6C3B" w:rsidRDefault="00EA6C3B"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bCs/>
                <w:color w:val="000000"/>
                <w:lang w:val="ro-RO" w:eastAsia="ro-RO"/>
              </w:rPr>
              <w:t>1 083</w:t>
            </w:r>
          </w:p>
        </w:tc>
        <w:tc>
          <w:tcPr>
            <w:tcW w:w="812" w:type="dxa"/>
            <w:tcBorders>
              <w:top w:val="nil"/>
              <w:left w:val="nil"/>
              <w:bottom w:val="single" w:sz="8" w:space="0" w:color="auto"/>
              <w:right w:val="single" w:sz="4" w:space="0" w:color="auto"/>
            </w:tcBorders>
            <w:noWrap/>
            <w:vAlign w:val="center"/>
          </w:tcPr>
          <w:p w:rsidR="00EA6C3B" w:rsidRPr="00EA6C3B" w:rsidRDefault="00EA6C3B"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bCs/>
                <w:color w:val="000000"/>
                <w:lang w:val="ro-RO" w:eastAsia="ro-RO"/>
              </w:rPr>
              <w:t>1 083</w:t>
            </w:r>
          </w:p>
        </w:tc>
        <w:tc>
          <w:tcPr>
            <w:tcW w:w="608" w:type="dxa"/>
            <w:tcBorders>
              <w:top w:val="nil"/>
              <w:left w:val="nil"/>
              <w:bottom w:val="single" w:sz="8" w:space="0" w:color="auto"/>
              <w:right w:val="single" w:sz="4" w:space="0" w:color="auto"/>
            </w:tcBorders>
            <w:noWrap/>
            <w:vAlign w:val="bottom"/>
          </w:tcPr>
          <w:p w:rsidR="00EA6C3B" w:rsidRPr="00EA6C3B" w:rsidRDefault="00EA6C3B" w:rsidP="00F96CDF">
            <w:pPr>
              <w:spacing w:after="0" w:line="240" w:lineRule="auto"/>
              <w:jc w:val="right"/>
              <w:rPr>
                <w:rFonts w:ascii="Calibri" w:eastAsia="Times New Roman" w:hAnsi="Calibri" w:cs="Calibri"/>
                <w:color w:val="000000"/>
                <w:lang w:val="ro-RO" w:eastAsia="ro-RO"/>
              </w:rPr>
            </w:pPr>
            <w:r w:rsidRPr="00EA6C3B">
              <w:rPr>
                <w:rFonts w:ascii="Calibri" w:eastAsia="Times New Roman" w:hAnsi="Calibri" w:cs="Calibri"/>
                <w:bCs/>
                <w:color w:val="000000"/>
                <w:lang w:val="ro-RO" w:eastAsia="ro-RO"/>
              </w:rPr>
              <w:t>51,8</w:t>
            </w:r>
          </w:p>
        </w:tc>
        <w:tc>
          <w:tcPr>
            <w:tcW w:w="731" w:type="dxa"/>
            <w:tcBorders>
              <w:top w:val="nil"/>
              <w:left w:val="nil"/>
              <w:bottom w:val="single" w:sz="8" w:space="0" w:color="auto"/>
              <w:right w:val="single" w:sz="4" w:space="0" w:color="auto"/>
            </w:tcBorders>
            <w:noWrap/>
            <w:vAlign w:val="center"/>
          </w:tcPr>
          <w:p w:rsidR="00EA6C3B" w:rsidRPr="00EA6C3B" w:rsidRDefault="00EA6C3B" w:rsidP="00F96CDF">
            <w:pPr>
              <w:spacing w:after="0" w:line="240" w:lineRule="auto"/>
              <w:jc w:val="center"/>
              <w:rPr>
                <w:rFonts w:ascii="Calibri" w:eastAsia="Times New Roman" w:hAnsi="Calibri" w:cs="Calibri"/>
                <w:bCs/>
                <w:iCs/>
                <w:color w:val="000000"/>
                <w:lang w:val="ro-RO" w:eastAsia="ro-RO"/>
              </w:rPr>
            </w:pPr>
            <w:r w:rsidRPr="00EA6C3B">
              <w:rPr>
                <w:rFonts w:ascii="Calibri" w:eastAsia="Times New Roman" w:hAnsi="Calibri" w:cs="Calibri"/>
                <w:bCs/>
                <w:color w:val="000000"/>
                <w:lang w:val="ro-RO" w:eastAsia="ro-RO"/>
              </w:rPr>
              <w:t>1 148</w:t>
            </w:r>
          </w:p>
        </w:tc>
        <w:tc>
          <w:tcPr>
            <w:tcW w:w="812" w:type="dxa"/>
            <w:tcBorders>
              <w:top w:val="nil"/>
              <w:left w:val="nil"/>
              <w:bottom w:val="single" w:sz="8" w:space="0" w:color="auto"/>
              <w:right w:val="single" w:sz="4" w:space="0" w:color="auto"/>
            </w:tcBorders>
            <w:noWrap/>
            <w:vAlign w:val="center"/>
          </w:tcPr>
          <w:p w:rsidR="00EA6C3B" w:rsidRPr="00EA6C3B" w:rsidRDefault="00EA6C3B" w:rsidP="00F96CDF">
            <w:pPr>
              <w:spacing w:after="0" w:line="240" w:lineRule="auto"/>
              <w:jc w:val="center"/>
              <w:rPr>
                <w:rFonts w:ascii="Calibri" w:eastAsia="Times New Roman" w:hAnsi="Calibri" w:cs="Calibri"/>
                <w:bCs/>
                <w:iCs/>
                <w:color w:val="000000"/>
                <w:lang w:val="ro-RO" w:eastAsia="ro-RO"/>
              </w:rPr>
            </w:pPr>
            <w:r w:rsidRPr="00EA6C3B">
              <w:rPr>
                <w:rFonts w:ascii="Calibri" w:eastAsia="Times New Roman" w:hAnsi="Calibri" w:cs="Calibri"/>
                <w:bCs/>
                <w:color w:val="000000"/>
                <w:lang w:val="ro-RO" w:eastAsia="ro-RO"/>
              </w:rPr>
              <w:t>1 155</w:t>
            </w:r>
          </w:p>
        </w:tc>
        <w:tc>
          <w:tcPr>
            <w:tcW w:w="1980" w:type="dxa"/>
            <w:tcBorders>
              <w:top w:val="nil"/>
              <w:left w:val="nil"/>
              <w:bottom w:val="single" w:sz="8" w:space="0" w:color="auto"/>
              <w:right w:val="single" w:sz="4" w:space="0" w:color="auto"/>
            </w:tcBorders>
            <w:noWrap/>
            <w:vAlign w:val="bottom"/>
          </w:tcPr>
          <w:p w:rsidR="00EA6C3B" w:rsidRPr="00EA6C3B" w:rsidRDefault="00EA6C3B" w:rsidP="00F96CDF">
            <w:pPr>
              <w:spacing w:after="0" w:line="240" w:lineRule="auto"/>
              <w:jc w:val="right"/>
              <w:rPr>
                <w:rFonts w:ascii="Calibri" w:eastAsia="Times New Roman" w:hAnsi="Calibri" w:cs="Calibri"/>
                <w:bCs/>
                <w:iCs/>
                <w:color w:val="000000"/>
                <w:lang w:val="ro-RO" w:eastAsia="ro-RO"/>
              </w:rPr>
            </w:pPr>
            <w:r w:rsidRPr="00EA6C3B">
              <w:rPr>
                <w:rFonts w:ascii="Calibri" w:eastAsia="Times New Roman" w:hAnsi="Calibri" w:cs="Calibri"/>
                <w:bCs/>
                <w:color w:val="000000"/>
                <w:lang w:val="ro-RO" w:eastAsia="ro-RO"/>
              </w:rPr>
              <w:t>253,6</w:t>
            </w:r>
          </w:p>
        </w:tc>
      </w:tr>
      <w:tr w:rsidR="00EA6C3B" w:rsidRPr="00EA6C3B" w:rsidTr="00F96CDF">
        <w:trPr>
          <w:trHeight w:val="48"/>
        </w:trPr>
        <w:tc>
          <w:tcPr>
            <w:tcW w:w="1502" w:type="dxa"/>
            <w:vMerge w:val="restart"/>
            <w:tcBorders>
              <w:top w:val="nil"/>
              <w:left w:val="single" w:sz="4" w:space="0" w:color="auto"/>
              <w:bottom w:val="single" w:sz="4" w:space="0" w:color="auto"/>
              <w:right w:val="single" w:sz="4" w:space="0" w:color="auto"/>
            </w:tcBorders>
            <w:vAlign w:val="center"/>
            <w:hideMark/>
          </w:tcPr>
          <w:p w:rsidR="00EA6C3B" w:rsidRDefault="00EA6C3B" w:rsidP="00F96CDF">
            <w:pPr>
              <w:spacing w:after="0" w:line="240" w:lineRule="auto"/>
              <w:jc w:val="center"/>
              <w:rPr>
                <w:rFonts w:ascii="Calibri" w:eastAsia="Times New Roman" w:hAnsi="Calibri" w:cs="Calibri"/>
                <w:b/>
                <w:bCs/>
                <w:color w:val="000000"/>
                <w:lang w:val="ro-RO" w:eastAsia="ro-RO"/>
              </w:rPr>
            </w:pPr>
            <w:r>
              <w:rPr>
                <w:rFonts w:ascii="Calibri" w:eastAsia="Times New Roman" w:hAnsi="Calibri" w:cs="Calibri"/>
                <w:b/>
                <w:bCs/>
                <w:color w:val="000000"/>
                <w:lang w:val="ro-RO" w:eastAsia="ro-RO"/>
              </w:rPr>
              <w:t>Serviciul Fiscal de Stat</w:t>
            </w:r>
          </w:p>
        </w:tc>
        <w:tc>
          <w:tcPr>
            <w:tcW w:w="688" w:type="dxa"/>
            <w:tcBorders>
              <w:top w:val="nil"/>
              <w:left w:val="nil"/>
              <w:bottom w:val="single" w:sz="4" w:space="0" w:color="auto"/>
              <w:right w:val="single" w:sz="4" w:space="0" w:color="auto"/>
            </w:tcBorders>
            <w:noWrap/>
            <w:vAlign w:val="center"/>
            <w:hideMark/>
          </w:tcPr>
          <w:p w:rsidR="00EA6C3B" w:rsidRPr="00EA6C3B" w:rsidRDefault="00EA6C3B" w:rsidP="00F96CDF">
            <w:pPr>
              <w:spacing w:after="0" w:line="240" w:lineRule="auto"/>
              <w:jc w:val="center"/>
              <w:rPr>
                <w:rFonts w:ascii="Calibri" w:eastAsia="Times New Roman" w:hAnsi="Calibri" w:cs="Calibri"/>
                <w:bCs/>
                <w:iCs/>
                <w:color w:val="000000"/>
                <w:lang w:val="ro-RO" w:eastAsia="ro-RO"/>
              </w:rPr>
            </w:pPr>
            <w:r w:rsidRPr="00EA6C3B">
              <w:rPr>
                <w:rFonts w:ascii="Calibri" w:eastAsia="Times New Roman" w:hAnsi="Calibri" w:cs="Calibri"/>
                <w:bCs/>
                <w:iCs/>
                <w:color w:val="000000"/>
                <w:lang w:val="ro-RO" w:eastAsia="ro-RO"/>
              </w:rPr>
              <w:t>2019</w:t>
            </w:r>
          </w:p>
        </w:tc>
        <w:tc>
          <w:tcPr>
            <w:tcW w:w="629" w:type="dxa"/>
            <w:tcBorders>
              <w:top w:val="nil"/>
              <w:left w:val="nil"/>
              <w:bottom w:val="single" w:sz="4" w:space="0" w:color="auto"/>
              <w:right w:val="single" w:sz="4" w:space="0" w:color="auto"/>
            </w:tcBorders>
            <w:noWrap/>
            <w:vAlign w:val="center"/>
            <w:hideMark/>
          </w:tcPr>
          <w:p w:rsidR="00EA6C3B" w:rsidRPr="00EA6C3B" w:rsidRDefault="00EA6C3B"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7</w:t>
            </w:r>
          </w:p>
        </w:tc>
        <w:tc>
          <w:tcPr>
            <w:tcW w:w="650" w:type="dxa"/>
            <w:tcBorders>
              <w:top w:val="nil"/>
              <w:left w:val="nil"/>
              <w:bottom w:val="single" w:sz="4" w:space="0" w:color="auto"/>
              <w:right w:val="single" w:sz="4" w:space="0" w:color="auto"/>
            </w:tcBorders>
            <w:noWrap/>
            <w:vAlign w:val="center"/>
            <w:hideMark/>
          </w:tcPr>
          <w:p w:rsidR="00EA6C3B" w:rsidRPr="00EA6C3B" w:rsidRDefault="00EA6C3B"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7</w:t>
            </w:r>
          </w:p>
        </w:tc>
        <w:tc>
          <w:tcPr>
            <w:tcW w:w="719" w:type="dxa"/>
            <w:tcBorders>
              <w:top w:val="nil"/>
              <w:left w:val="nil"/>
              <w:bottom w:val="single" w:sz="4" w:space="0" w:color="auto"/>
              <w:right w:val="single" w:sz="4" w:space="0" w:color="auto"/>
            </w:tcBorders>
            <w:noWrap/>
            <w:vAlign w:val="bottom"/>
            <w:hideMark/>
          </w:tcPr>
          <w:p w:rsidR="00EA6C3B" w:rsidRPr="00EA6C3B" w:rsidRDefault="00EA6C3B" w:rsidP="00F96CDF">
            <w:pPr>
              <w:spacing w:after="0" w:line="240" w:lineRule="auto"/>
              <w:jc w:val="right"/>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12,5</w:t>
            </w:r>
          </w:p>
        </w:tc>
        <w:tc>
          <w:tcPr>
            <w:tcW w:w="690" w:type="dxa"/>
            <w:tcBorders>
              <w:top w:val="nil"/>
              <w:left w:val="nil"/>
              <w:bottom w:val="single" w:sz="4" w:space="0" w:color="auto"/>
              <w:right w:val="single" w:sz="4" w:space="0" w:color="auto"/>
            </w:tcBorders>
            <w:noWrap/>
            <w:vAlign w:val="center"/>
            <w:hideMark/>
          </w:tcPr>
          <w:p w:rsidR="00EA6C3B" w:rsidRPr="00EA6C3B" w:rsidRDefault="00EA6C3B"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24</w:t>
            </w:r>
          </w:p>
        </w:tc>
        <w:tc>
          <w:tcPr>
            <w:tcW w:w="629" w:type="dxa"/>
            <w:tcBorders>
              <w:top w:val="nil"/>
              <w:left w:val="nil"/>
              <w:bottom w:val="single" w:sz="4" w:space="0" w:color="auto"/>
              <w:right w:val="single" w:sz="4" w:space="0" w:color="auto"/>
            </w:tcBorders>
            <w:noWrap/>
            <w:vAlign w:val="center"/>
            <w:hideMark/>
          </w:tcPr>
          <w:p w:rsidR="00EA6C3B" w:rsidRPr="00EA6C3B" w:rsidRDefault="00EA6C3B"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24</w:t>
            </w:r>
          </w:p>
        </w:tc>
        <w:tc>
          <w:tcPr>
            <w:tcW w:w="609" w:type="dxa"/>
            <w:tcBorders>
              <w:top w:val="nil"/>
              <w:left w:val="nil"/>
              <w:bottom w:val="single" w:sz="4" w:space="0" w:color="auto"/>
              <w:right w:val="single" w:sz="4" w:space="0" w:color="auto"/>
            </w:tcBorders>
            <w:noWrap/>
            <w:vAlign w:val="bottom"/>
            <w:hideMark/>
          </w:tcPr>
          <w:p w:rsidR="00EA6C3B" w:rsidRPr="00EA6C3B" w:rsidRDefault="00EA6C3B" w:rsidP="00F96CDF">
            <w:pPr>
              <w:spacing w:after="0" w:line="240" w:lineRule="auto"/>
              <w:jc w:val="right"/>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5,9</w:t>
            </w:r>
          </w:p>
        </w:tc>
        <w:tc>
          <w:tcPr>
            <w:tcW w:w="589" w:type="dxa"/>
            <w:tcBorders>
              <w:top w:val="nil"/>
              <w:left w:val="nil"/>
              <w:bottom w:val="single" w:sz="4" w:space="0" w:color="auto"/>
              <w:right w:val="single" w:sz="4" w:space="0" w:color="auto"/>
            </w:tcBorders>
            <w:noWrap/>
            <w:vAlign w:val="center"/>
            <w:hideMark/>
          </w:tcPr>
          <w:p w:rsidR="00EA6C3B" w:rsidRPr="00EA6C3B" w:rsidRDefault="00EA6C3B"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13</w:t>
            </w:r>
          </w:p>
        </w:tc>
        <w:tc>
          <w:tcPr>
            <w:tcW w:w="751" w:type="dxa"/>
            <w:tcBorders>
              <w:top w:val="nil"/>
              <w:left w:val="nil"/>
              <w:bottom w:val="single" w:sz="4" w:space="0" w:color="auto"/>
              <w:right w:val="single" w:sz="4" w:space="0" w:color="auto"/>
            </w:tcBorders>
            <w:noWrap/>
            <w:vAlign w:val="center"/>
            <w:hideMark/>
          </w:tcPr>
          <w:p w:rsidR="00EA6C3B" w:rsidRPr="00EA6C3B" w:rsidRDefault="00EA6C3B"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13</w:t>
            </w:r>
          </w:p>
        </w:tc>
        <w:tc>
          <w:tcPr>
            <w:tcW w:w="719" w:type="dxa"/>
            <w:tcBorders>
              <w:top w:val="nil"/>
              <w:left w:val="nil"/>
              <w:bottom w:val="single" w:sz="4" w:space="0" w:color="auto"/>
              <w:right w:val="single" w:sz="4" w:space="0" w:color="auto"/>
            </w:tcBorders>
            <w:noWrap/>
            <w:vAlign w:val="bottom"/>
            <w:hideMark/>
          </w:tcPr>
          <w:p w:rsidR="00EA6C3B" w:rsidRPr="00EA6C3B" w:rsidRDefault="00EA6C3B" w:rsidP="00F96CDF">
            <w:pPr>
              <w:spacing w:after="0" w:line="240" w:lineRule="auto"/>
              <w:jc w:val="right"/>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68,2</w:t>
            </w:r>
          </w:p>
        </w:tc>
        <w:tc>
          <w:tcPr>
            <w:tcW w:w="832" w:type="dxa"/>
            <w:tcBorders>
              <w:top w:val="nil"/>
              <w:left w:val="nil"/>
              <w:bottom w:val="single" w:sz="4" w:space="0" w:color="auto"/>
              <w:right w:val="single" w:sz="4" w:space="0" w:color="auto"/>
            </w:tcBorders>
            <w:noWrap/>
            <w:vAlign w:val="center"/>
            <w:hideMark/>
          </w:tcPr>
          <w:p w:rsidR="00EA6C3B" w:rsidRPr="00EA6C3B" w:rsidRDefault="00EA6C3B"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271</w:t>
            </w:r>
          </w:p>
        </w:tc>
        <w:tc>
          <w:tcPr>
            <w:tcW w:w="812" w:type="dxa"/>
            <w:tcBorders>
              <w:top w:val="nil"/>
              <w:left w:val="nil"/>
              <w:bottom w:val="single" w:sz="4" w:space="0" w:color="auto"/>
              <w:right w:val="single" w:sz="4" w:space="0" w:color="auto"/>
            </w:tcBorders>
            <w:noWrap/>
            <w:vAlign w:val="center"/>
            <w:hideMark/>
          </w:tcPr>
          <w:p w:rsidR="00EA6C3B" w:rsidRPr="00EA6C3B" w:rsidRDefault="00EA6C3B"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271</w:t>
            </w:r>
          </w:p>
        </w:tc>
        <w:tc>
          <w:tcPr>
            <w:tcW w:w="608" w:type="dxa"/>
            <w:tcBorders>
              <w:top w:val="nil"/>
              <w:left w:val="nil"/>
              <w:bottom w:val="single" w:sz="4" w:space="0" w:color="auto"/>
              <w:right w:val="single" w:sz="4" w:space="0" w:color="auto"/>
            </w:tcBorders>
            <w:noWrap/>
            <w:vAlign w:val="bottom"/>
            <w:hideMark/>
          </w:tcPr>
          <w:p w:rsidR="00EA6C3B" w:rsidRPr="00EA6C3B" w:rsidRDefault="00EA6C3B" w:rsidP="00F96CDF">
            <w:pPr>
              <w:spacing w:after="0" w:line="240" w:lineRule="auto"/>
              <w:jc w:val="right"/>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10,3</w:t>
            </w:r>
          </w:p>
        </w:tc>
        <w:tc>
          <w:tcPr>
            <w:tcW w:w="731" w:type="dxa"/>
            <w:tcBorders>
              <w:top w:val="nil"/>
              <w:left w:val="nil"/>
              <w:bottom w:val="single" w:sz="4" w:space="0" w:color="auto"/>
              <w:right w:val="single" w:sz="4" w:space="0" w:color="auto"/>
            </w:tcBorders>
            <w:noWrap/>
            <w:vAlign w:val="center"/>
            <w:hideMark/>
          </w:tcPr>
          <w:p w:rsidR="00EA6C3B" w:rsidRPr="00EA6C3B" w:rsidRDefault="00EA6C3B" w:rsidP="00F96CDF">
            <w:pPr>
              <w:spacing w:after="0" w:line="240" w:lineRule="auto"/>
              <w:jc w:val="center"/>
              <w:rPr>
                <w:rFonts w:ascii="Calibri" w:eastAsia="Times New Roman" w:hAnsi="Calibri" w:cs="Calibri"/>
                <w:bCs/>
                <w:iCs/>
                <w:color w:val="000000"/>
                <w:lang w:val="ro-RO" w:eastAsia="ro-RO"/>
              </w:rPr>
            </w:pPr>
            <w:r w:rsidRPr="00EA6C3B">
              <w:rPr>
                <w:rFonts w:ascii="Calibri" w:eastAsia="Times New Roman" w:hAnsi="Calibri" w:cs="Calibri"/>
                <w:bCs/>
                <w:iCs/>
                <w:color w:val="000000"/>
                <w:lang w:val="ro-RO" w:eastAsia="ro-RO"/>
              </w:rPr>
              <w:t>315</w:t>
            </w:r>
          </w:p>
        </w:tc>
        <w:tc>
          <w:tcPr>
            <w:tcW w:w="812" w:type="dxa"/>
            <w:tcBorders>
              <w:top w:val="nil"/>
              <w:left w:val="nil"/>
              <w:bottom w:val="single" w:sz="4" w:space="0" w:color="auto"/>
              <w:right w:val="single" w:sz="4" w:space="0" w:color="auto"/>
            </w:tcBorders>
            <w:noWrap/>
            <w:vAlign w:val="center"/>
            <w:hideMark/>
          </w:tcPr>
          <w:p w:rsidR="00EA6C3B" w:rsidRPr="00EA6C3B" w:rsidRDefault="00EA6C3B" w:rsidP="00F96CDF">
            <w:pPr>
              <w:spacing w:after="0" w:line="240" w:lineRule="auto"/>
              <w:jc w:val="center"/>
              <w:rPr>
                <w:rFonts w:ascii="Calibri" w:eastAsia="Times New Roman" w:hAnsi="Calibri" w:cs="Calibri"/>
                <w:bCs/>
                <w:iCs/>
                <w:color w:val="000000"/>
                <w:lang w:val="ro-RO" w:eastAsia="ro-RO"/>
              </w:rPr>
            </w:pPr>
            <w:r w:rsidRPr="00EA6C3B">
              <w:rPr>
                <w:rFonts w:ascii="Calibri" w:eastAsia="Times New Roman" w:hAnsi="Calibri" w:cs="Calibri"/>
                <w:bCs/>
                <w:iCs/>
                <w:color w:val="000000"/>
                <w:lang w:val="ro-RO" w:eastAsia="ro-RO"/>
              </w:rPr>
              <w:t>315</w:t>
            </w:r>
          </w:p>
        </w:tc>
        <w:tc>
          <w:tcPr>
            <w:tcW w:w="1980" w:type="dxa"/>
            <w:tcBorders>
              <w:top w:val="nil"/>
              <w:left w:val="nil"/>
              <w:bottom w:val="single" w:sz="4" w:space="0" w:color="auto"/>
              <w:right w:val="single" w:sz="4" w:space="0" w:color="auto"/>
            </w:tcBorders>
            <w:noWrap/>
            <w:vAlign w:val="bottom"/>
            <w:hideMark/>
          </w:tcPr>
          <w:p w:rsidR="00EA6C3B" w:rsidRPr="00EA6C3B" w:rsidRDefault="00EA6C3B" w:rsidP="00F96CDF">
            <w:pPr>
              <w:spacing w:after="0" w:line="240" w:lineRule="auto"/>
              <w:jc w:val="right"/>
              <w:rPr>
                <w:rFonts w:ascii="Calibri" w:eastAsia="Times New Roman" w:hAnsi="Calibri" w:cs="Calibri"/>
                <w:bCs/>
                <w:iCs/>
                <w:color w:val="000000"/>
                <w:lang w:val="ro-RO" w:eastAsia="ro-RO"/>
              </w:rPr>
            </w:pPr>
            <w:r w:rsidRPr="00EA6C3B">
              <w:rPr>
                <w:rFonts w:ascii="Calibri" w:eastAsia="Times New Roman" w:hAnsi="Calibri" w:cs="Calibri"/>
                <w:bCs/>
                <w:iCs/>
                <w:color w:val="000000"/>
                <w:lang w:val="ro-RO" w:eastAsia="ro-RO"/>
              </w:rPr>
              <w:t>96,9</w:t>
            </w:r>
          </w:p>
        </w:tc>
      </w:tr>
      <w:tr w:rsidR="00F96CDF" w:rsidRPr="00EA6C3B" w:rsidTr="00F96CDF">
        <w:trPr>
          <w:trHeight w:val="58"/>
        </w:trPr>
        <w:tc>
          <w:tcPr>
            <w:tcW w:w="1502" w:type="dxa"/>
            <w:vMerge/>
            <w:tcBorders>
              <w:top w:val="nil"/>
              <w:left w:val="single" w:sz="4" w:space="0" w:color="auto"/>
              <w:bottom w:val="single" w:sz="4" w:space="0" w:color="auto"/>
              <w:right w:val="single" w:sz="4" w:space="0" w:color="auto"/>
            </w:tcBorders>
            <w:vAlign w:val="center"/>
          </w:tcPr>
          <w:p w:rsidR="00F96CDF" w:rsidRDefault="00F96CDF" w:rsidP="00F96CDF">
            <w:pPr>
              <w:spacing w:after="0" w:line="240" w:lineRule="auto"/>
              <w:jc w:val="center"/>
              <w:rPr>
                <w:rFonts w:ascii="Calibri" w:eastAsia="Times New Roman" w:hAnsi="Calibri" w:cs="Calibri"/>
                <w:b/>
                <w:bCs/>
                <w:color w:val="000000"/>
                <w:lang w:val="ro-RO" w:eastAsia="ro-RO"/>
              </w:rPr>
            </w:pPr>
          </w:p>
        </w:tc>
        <w:tc>
          <w:tcPr>
            <w:tcW w:w="688" w:type="dxa"/>
            <w:tcBorders>
              <w:top w:val="nil"/>
              <w:left w:val="nil"/>
              <w:bottom w:val="single" w:sz="4"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bCs/>
                <w:iCs/>
                <w:color w:val="000000"/>
                <w:lang w:val="ro-RO" w:eastAsia="ro-RO"/>
              </w:rPr>
            </w:pPr>
            <w:r w:rsidRPr="00EA6C3B">
              <w:rPr>
                <w:rFonts w:ascii="Calibri" w:eastAsia="Times New Roman" w:hAnsi="Calibri" w:cs="Calibri"/>
                <w:bCs/>
                <w:iCs/>
                <w:color w:val="000000"/>
                <w:lang w:val="ro-RO" w:eastAsia="ro-RO"/>
              </w:rPr>
              <w:t>2020</w:t>
            </w:r>
          </w:p>
        </w:tc>
        <w:tc>
          <w:tcPr>
            <w:tcW w:w="629" w:type="dxa"/>
            <w:tcBorders>
              <w:top w:val="nil"/>
              <w:left w:val="nil"/>
              <w:bottom w:val="single" w:sz="4"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5</w:t>
            </w:r>
          </w:p>
        </w:tc>
        <w:tc>
          <w:tcPr>
            <w:tcW w:w="650" w:type="dxa"/>
            <w:tcBorders>
              <w:top w:val="nil"/>
              <w:left w:val="nil"/>
              <w:bottom w:val="single" w:sz="4"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5</w:t>
            </w:r>
          </w:p>
        </w:tc>
        <w:tc>
          <w:tcPr>
            <w:tcW w:w="719" w:type="dxa"/>
            <w:tcBorders>
              <w:top w:val="nil"/>
              <w:left w:val="nil"/>
              <w:bottom w:val="single" w:sz="4" w:space="0" w:color="auto"/>
              <w:right w:val="single" w:sz="4" w:space="0" w:color="auto"/>
            </w:tcBorders>
            <w:noWrap/>
            <w:vAlign w:val="bottom"/>
          </w:tcPr>
          <w:p w:rsidR="00F96CDF" w:rsidRPr="00EA6C3B" w:rsidRDefault="00F96CDF" w:rsidP="00F96CDF">
            <w:pPr>
              <w:spacing w:after="0" w:line="240" w:lineRule="auto"/>
              <w:jc w:val="right"/>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8,3</w:t>
            </w:r>
          </w:p>
        </w:tc>
        <w:tc>
          <w:tcPr>
            <w:tcW w:w="690" w:type="dxa"/>
            <w:tcBorders>
              <w:top w:val="nil"/>
              <w:left w:val="nil"/>
              <w:bottom w:val="single" w:sz="4"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3</w:t>
            </w:r>
          </w:p>
        </w:tc>
        <w:tc>
          <w:tcPr>
            <w:tcW w:w="629" w:type="dxa"/>
            <w:tcBorders>
              <w:top w:val="nil"/>
              <w:left w:val="nil"/>
              <w:bottom w:val="single" w:sz="4"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6</w:t>
            </w:r>
          </w:p>
        </w:tc>
        <w:tc>
          <w:tcPr>
            <w:tcW w:w="609" w:type="dxa"/>
            <w:tcBorders>
              <w:top w:val="nil"/>
              <w:left w:val="nil"/>
              <w:bottom w:val="single" w:sz="4" w:space="0" w:color="auto"/>
              <w:right w:val="single" w:sz="4" w:space="0" w:color="auto"/>
            </w:tcBorders>
            <w:noWrap/>
            <w:vAlign w:val="bottom"/>
          </w:tcPr>
          <w:p w:rsidR="00F96CDF" w:rsidRPr="00EA6C3B" w:rsidRDefault="00F96CDF" w:rsidP="00F96CDF">
            <w:pPr>
              <w:spacing w:after="0" w:line="240" w:lineRule="auto"/>
              <w:jc w:val="right"/>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1,1</w:t>
            </w:r>
          </w:p>
        </w:tc>
        <w:tc>
          <w:tcPr>
            <w:tcW w:w="589" w:type="dxa"/>
            <w:tcBorders>
              <w:top w:val="nil"/>
              <w:left w:val="nil"/>
              <w:bottom w:val="single" w:sz="4"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9</w:t>
            </w:r>
          </w:p>
        </w:tc>
        <w:tc>
          <w:tcPr>
            <w:tcW w:w="751" w:type="dxa"/>
            <w:tcBorders>
              <w:top w:val="nil"/>
              <w:left w:val="nil"/>
              <w:bottom w:val="single" w:sz="4"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9</w:t>
            </w:r>
          </w:p>
        </w:tc>
        <w:tc>
          <w:tcPr>
            <w:tcW w:w="719" w:type="dxa"/>
            <w:tcBorders>
              <w:top w:val="nil"/>
              <w:left w:val="nil"/>
              <w:bottom w:val="single" w:sz="4" w:space="0" w:color="auto"/>
              <w:right w:val="single" w:sz="4" w:space="0" w:color="auto"/>
            </w:tcBorders>
            <w:noWrap/>
            <w:vAlign w:val="bottom"/>
          </w:tcPr>
          <w:p w:rsidR="00F96CDF" w:rsidRPr="00EA6C3B" w:rsidRDefault="00F96CDF" w:rsidP="00F96CDF">
            <w:pPr>
              <w:spacing w:after="0" w:line="240" w:lineRule="auto"/>
              <w:jc w:val="right"/>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42,6</w:t>
            </w:r>
          </w:p>
        </w:tc>
        <w:tc>
          <w:tcPr>
            <w:tcW w:w="832" w:type="dxa"/>
            <w:tcBorders>
              <w:top w:val="nil"/>
              <w:left w:val="nil"/>
              <w:bottom w:val="single" w:sz="4"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192</w:t>
            </w:r>
          </w:p>
        </w:tc>
        <w:tc>
          <w:tcPr>
            <w:tcW w:w="812" w:type="dxa"/>
            <w:tcBorders>
              <w:top w:val="nil"/>
              <w:left w:val="nil"/>
              <w:bottom w:val="single" w:sz="4"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192</w:t>
            </w:r>
          </w:p>
        </w:tc>
        <w:tc>
          <w:tcPr>
            <w:tcW w:w="608" w:type="dxa"/>
            <w:tcBorders>
              <w:top w:val="nil"/>
              <w:left w:val="nil"/>
              <w:bottom w:val="single" w:sz="4" w:space="0" w:color="auto"/>
              <w:right w:val="single" w:sz="4" w:space="0" w:color="auto"/>
            </w:tcBorders>
            <w:noWrap/>
            <w:vAlign w:val="bottom"/>
          </w:tcPr>
          <w:p w:rsidR="00F96CDF" w:rsidRPr="00EA6C3B" w:rsidRDefault="00F96CDF" w:rsidP="00F96CDF">
            <w:pPr>
              <w:spacing w:after="0" w:line="240" w:lineRule="auto"/>
              <w:jc w:val="right"/>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12,0</w:t>
            </w:r>
          </w:p>
        </w:tc>
        <w:tc>
          <w:tcPr>
            <w:tcW w:w="731" w:type="dxa"/>
            <w:tcBorders>
              <w:top w:val="nil"/>
              <w:left w:val="nil"/>
              <w:bottom w:val="single" w:sz="4"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bCs/>
                <w:iCs/>
                <w:color w:val="000000"/>
                <w:lang w:val="ro-RO" w:eastAsia="ro-RO"/>
              </w:rPr>
            </w:pPr>
            <w:r w:rsidRPr="00EA6C3B">
              <w:rPr>
                <w:rFonts w:ascii="Calibri" w:eastAsia="Times New Roman" w:hAnsi="Calibri" w:cs="Calibri"/>
                <w:bCs/>
                <w:iCs/>
                <w:color w:val="000000"/>
                <w:lang w:val="ro-RO" w:eastAsia="ro-RO"/>
              </w:rPr>
              <w:t>209</w:t>
            </w:r>
          </w:p>
        </w:tc>
        <w:tc>
          <w:tcPr>
            <w:tcW w:w="812" w:type="dxa"/>
            <w:tcBorders>
              <w:top w:val="nil"/>
              <w:left w:val="nil"/>
              <w:bottom w:val="single" w:sz="4"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bCs/>
                <w:iCs/>
                <w:color w:val="000000"/>
                <w:lang w:val="ro-RO" w:eastAsia="ro-RO"/>
              </w:rPr>
            </w:pPr>
            <w:r w:rsidRPr="00EA6C3B">
              <w:rPr>
                <w:rFonts w:ascii="Calibri" w:eastAsia="Times New Roman" w:hAnsi="Calibri" w:cs="Calibri"/>
                <w:bCs/>
                <w:iCs/>
                <w:color w:val="000000"/>
                <w:lang w:val="ro-RO" w:eastAsia="ro-RO"/>
              </w:rPr>
              <w:t>212</w:t>
            </w:r>
          </w:p>
        </w:tc>
        <w:tc>
          <w:tcPr>
            <w:tcW w:w="1980" w:type="dxa"/>
            <w:tcBorders>
              <w:top w:val="nil"/>
              <w:left w:val="nil"/>
              <w:bottom w:val="single" w:sz="4" w:space="0" w:color="auto"/>
              <w:right w:val="single" w:sz="4" w:space="0" w:color="auto"/>
            </w:tcBorders>
            <w:noWrap/>
            <w:vAlign w:val="bottom"/>
          </w:tcPr>
          <w:p w:rsidR="00F96CDF" w:rsidRPr="00EA6C3B" w:rsidRDefault="00F96CDF" w:rsidP="00F96CDF">
            <w:pPr>
              <w:spacing w:after="0" w:line="240" w:lineRule="auto"/>
              <w:jc w:val="right"/>
              <w:rPr>
                <w:rFonts w:ascii="Calibri" w:eastAsia="Times New Roman" w:hAnsi="Calibri" w:cs="Calibri"/>
                <w:bCs/>
                <w:iCs/>
                <w:color w:val="000000"/>
                <w:lang w:val="ro-RO" w:eastAsia="ro-RO"/>
              </w:rPr>
            </w:pPr>
            <w:r w:rsidRPr="00EA6C3B">
              <w:rPr>
                <w:rFonts w:ascii="Calibri" w:eastAsia="Times New Roman" w:hAnsi="Calibri" w:cs="Calibri"/>
                <w:bCs/>
                <w:iCs/>
                <w:color w:val="000000"/>
                <w:lang w:val="ro-RO" w:eastAsia="ro-RO"/>
              </w:rPr>
              <w:t>64,0</w:t>
            </w:r>
          </w:p>
        </w:tc>
      </w:tr>
      <w:tr w:rsidR="00F96CDF" w:rsidRPr="00EA6C3B" w:rsidTr="00F96CDF">
        <w:trPr>
          <w:trHeight w:val="58"/>
        </w:trPr>
        <w:tc>
          <w:tcPr>
            <w:tcW w:w="1502" w:type="dxa"/>
            <w:vMerge/>
            <w:tcBorders>
              <w:top w:val="nil"/>
              <w:left w:val="single" w:sz="4" w:space="0" w:color="auto"/>
              <w:bottom w:val="single" w:sz="4" w:space="0" w:color="auto"/>
              <w:right w:val="single" w:sz="4" w:space="0" w:color="auto"/>
            </w:tcBorders>
            <w:vAlign w:val="center"/>
          </w:tcPr>
          <w:p w:rsidR="00F96CDF" w:rsidRDefault="00F96CDF" w:rsidP="00F96CDF">
            <w:pPr>
              <w:spacing w:after="0" w:line="240" w:lineRule="auto"/>
              <w:jc w:val="center"/>
              <w:rPr>
                <w:rFonts w:ascii="Calibri" w:eastAsia="Times New Roman" w:hAnsi="Calibri" w:cs="Calibri"/>
                <w:b/>
                <w:bCs/>
                <w:color w:val="000000"/>
                <w:lang w:val="ro-RO" w:eastAsia="ro-RO"/>
              </w:rPr>
            </w:pPr>
          </w:p>
        </w:tc>
        <w:tc>
          <w:tcPr>
            <w:tcW w:w="688" w:type="dxa"/>
            <w:tcBorders>
              <w:top w:val="nil"/>
              <w:left w:val="nil"/>
              <w:bottom w:val="single" w:sz="4"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bCs/>
                <w:iCs/>
                <w:color w:val="000000"/>
                <w:lang w:val="ro-RO" w:eastAsia="ro-RO"/>
              </w:rPr>
            </w:pPr>
            <w:r w:rsidRPr="00EA6C3B">
              <w:rPr>
                <w:rFonts w:ascii="Calibri" w:eastAsia="Times New Roman" w:hAnsi="Calibri" w:cs="Calibri"/>
                <w:bCs/>
                <w:iCs/>
                <w:color w:val="000000"/>
                <w:lang w:val="ro-RO" w:eastAsia="ro-RO"/>
              </w:rPr>
              <w:t>Total</w:t>
            </w:r>
          </w:p>
        </w:tc>
        <w:tc>
          <w:tcPr>
            <w:tcW w:w="629" w:type="dxa"/>
            <w:tcBorders>
              <w:top w:val="nil"/>
              <w:left w:val="nil"/>
              <w:bottom w:val="single" w:sz="4"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bCs/>
                <w:color w:val="000000"/>
                <w:lang w:val="ro-RO" w:eastAsia="ro-RO"/>
              </w:rPr>
            </w:pPr>
            <w:r w:rsidRPr="00EA6C3B">
              <w:rPr>
                <w:rFonts w:ascii="Calibri" w:eastAsia="Times New Roman" w:hAnsi="Calibri" w:cs="Calibri"/>
                <w:bCs/>
                <w:color w:val="000000"/>
                <w:lang w:val="ro-RO" w:eastAsia="ro-RO"/>
              </w:rPr>
              <w:t>12</w:t>
            </w:r>
          </w:p>
        </w:tc>
        <w:tc>
          <w:tcPr>
            <w:tcW w:w="650" w:type="dxa"/>
            <w:tcBorders>
              <w:top w:val="nil"/>
              <w:left w:val="nil"/>
              <w:bottom w:val="single" w:sz="4"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bCs/>
                <w:color w:val="000000"/>
                <w:lang w:val="ro-RO" w:eastAsia="ro-RO"/>
              </w:rPr>
              <w:t>12</w:t>
            </w:r>
          </w:p>
        </w:tc>
        <w:tc>
          <w:tcPr>
            <w:tcW w:w="719" w:type="dxa"/>
            <w:tcBorders>
              <w:top w:val="nil"/>
              <w:left w:val="nil"/>
              <w:bottom w:val="single" w:sz="4" w:space="0" w:color="auto"/>
              <w:right w:val="single" w:sz="4" w:space="0" w:color="auto"/>
            </w:tcBorders>
            <w:noWrap/>
            <w:vAlign w:val="bottom"/>
          </w:tcPr>
          <w:p w:rsidR="00F96CDF" w:rsidRPr="00EA6C3B" w:rsidRDefault="00F96CDF" w:rsidP="00F96CDF">
            <w:pPr>
              <w:spacing w:after="0" w:line="240" w:lineRule="auto"/>
              <w:jc w:val="right"/>
              <w:rPr>
                <w:rFonts w:ascii="Calibri" w:eastAsia="Times New Roman" w:hAnsi="Calibri" w:cs="Calibri"/>
                <w:color w:val="000000"/>
                <w:lang w:val="ro-RO" w:eastAsia="ro-RO"/>
              </w:rPr>
            </w:pPr>
            <w:r w:rsidRPr="00EA6C3B">
              <w:rPr>
                <w:rFonts w:ascii="Calibri" w:eastAsia="Times New Roman" w:hAnsi="Calibri" w:cs="Calibri"/>
                <w:bCs/>
                <w:color w:val="000000"/>
                <w:lang w:val="ro-RO" w:eastAsia="ro-RO"/>
              </w:rPr>
              <w:t>20,8</w:t>
            </w:r>
          </w:p>
        </w:tc>
        <w:tc>
          <w:tcPr>
            <w:tcW w:w="690" w:type="dxa"/>
            <w:tcBorders>
              <w:top w:val="nil"/>
              <w:left w:val="nil"/>
              <w:bottom w:val="single" w:sz="4"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bCs/>
                <w:color w:val="000000"/>
                <w:lang w:val="ro-RO" w:eastAsia="ro-RO"/>
              </w:rPr>
              <w:t>27</w:t>
            </w:r>
          </w:p>
        </w:tc>
        <w:tc>
          <w:tcPr>
            <w:tcW w:w="629" w:type="dxa"/>
            <w:tcBorders>
              <w:top w:val="nil"/>
              <w:left w:val="nil"/>
              <w:bottom w:val="single" w:sz="4"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bCs/>
                <w:color w:val="000000"/>
                <w:lang w:val="ro-RO" w:eastAsia="ro-RO"/>
              </w:rPr>
              <w:t>30</w:t>
            </w:r>
          </w:p>
        </w:tc>
        <w:tc>
          <w:tcPr>
            <w:tcW w:w="609" w:type="dxa"/>
            <w:tcBorders>
              <w:top w:val="nil"/>
              <w:left w:val="nil"/>
              <w:bottom w:val="single" w:sz="4" w:space="0" w:color="auto"/>
              <w:right w:val="single" w:sz="4" w:space="0" w:color="auto"/>
            </w:tcBorders>
            <w:noWrap/>
            <w:vAlign w:val="bottom"/>
          </w:tcPr>
          <w:p w:rsidR="00F96CDF" w:rsidRPr="00EA6C3B" w:rsidRDefault="00F96CDF" w:rsidP="00F96CDF">
            <w:pPr>
              <w:spacing w:after="0" w:line="240" w:lineRule="auto"/>
              <w:jc w:val="right"/>
              <w:rPr>
                <w:rFonts w:ascii="Calibri" w:eastAsia="Times New Roman" w:hAnsi="Calibri" w:cs="Calibri"/>
                <w:color w:val="000000"/>
                <w:lang w:val="ro-RO" w:eastAsia="ro-RO"/>
              </w:rPr>
            </w:pPr>
            <w:r w:rsidRPr="00EA6C3B">
              <w:rPr>
                <w:rFonts w:ascii="Calibri" w:eastAsia="Times New Roman" w:hAnsi="Calibri" w:cs="Calibri"/>
                <w:bCs/>
                <w:color w:val="000000"/>
                <w:lang w:val="ro-RO" w:eastAsia="ro-RO"/>
              </w:rPr>
              <w:t>7,0</w:t>
            </w:r>
          </w:p>
        </w:tc>
        <w:tc>
          <w:tcPr>
            <w:tcW w:w="589" w:type="dxa"/>
            <w:tcBorders>
              <w:top w:val="nil"/>
              <w:left w:val="nil"/>
              <w:bottom w:val="single" w:sz="4"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bCs/>
                <w:color w:val="000000"/>
                <w:lang w:val="ro-RO" w:eastAsia="ro-RO"/>
              </w:rPr>
              <w:t>22</w:t>
            </w:r>
          </w:p>
        </w:tc>
        <w:tc>
          <w:tcPr>
            <w:tcW w:w="751" w:type="dxa"/>
            <w:tcBorders>
              <w:top w:val="nil"/>
              <w:left w:val="nil"/>
              <w:bottom w:val="single" w:sz="4"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bCs/>
                <w:color w:val="000000"/>
                <w:lang w:val="ro-RO" w:eastAsia="ro-RO"/>
              </w:rPr>
              <w:t>22</w:t>
            </w:r>
          </w:p>
        </w:tc>
        <w:tc>
          <w:tcPr>
            <w:tcW w:w="719" w:type="dxa"/>
            <w:tcBorders>
              <w:top w:val="nil"/>
              <w:left w:val="nil"/>
              <w:bottom w:val="single" w:sz="4" w:space="0" w:color="auto"/>
              <w:right w:val="single" w:sz="4" w:space="0" w:color="auto"/>
            </w:tcBorders>
            <w:noWrap/>
            <w:vAlign w:val="bottom"/>
          </w:tcPr>
          <w:p w:rsidR="00F96CDF" w:rsidRPr="00EA6C3B" w:rsidRDefault="00F96CDF" w:rsidP="00F96CDF">
            <w:pPr>
              <w:spacing w:after="0" w:line="240" w:lineRule="auto"/>
              <w:jc w:val="right"/>
              <w:rPr>
                <w:rFonts w:ascii="Calibri" w:eastAsia="Times New Roman" w:hAnsi="Calibri" w:cs="Calibri"/>
                <w:color w:val="000000"/>
                <w:lang w:val="ro-RO" w:eastAsia="ro-RO"/>
              </w:rPr>
            </w:pPr>
            <w:r w:rsidRPr="00EA6C3B">
              <w:rPr>
                <w:rFonts w:ascii="Calibri" w:eastAsia="Times New Roman" w:hAnsi="Calibri" w:cs="Calibri"/>
                <w:bCs/>
                <w:color w:val="000000"/>
                <w:lang w:val="ro-RO" w:eastAsia="ro-RO"/>
              </w:rPr>
              <w:t>110,8</w:t>
            </w:r>
          </w:p>
        </w:tc>
        <w:tc>
          <w:tcPr>
            <w:tcW w:w="832" w:type="dxa"/>
            <w:tcBorders>
              <w:top w:val="nil"/>
              <w:left w:val="nil"/>
              <w:bottom w:val="single" w:sz="4"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bCs/>
                <w:color w:val="000000"/>
                <w:lang w:val="ro-RO" w:eastAsia="ro-RO"/>
              </w:rPr>
              <w:t>463</w:t>
            </w:r>
          </w:p>
        </w:tc>
        <w:tc>
          <w:tcPr>
            <w:tcW w:w="812" w:type="dxa"/>
            <w:tcBorders>
              <w:top w:val="nil"/>
              <w:left w:val="nil"/>
              <w:bottom w:val="single" w:sz="4"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bCs/>
                <w:color w:val="000000"/>
                <w:lang w:val="ro-RO" w:eastAsia="ro-RO"/>
              </w:rPr>
              <w:t>463</w:t>
            </w:r>
          </w:p>
        </w:tc>
        <w:tc>
          <w:tcPr>
            <w:tcW w:w="608" w:type="dxa"/>
            <w:tcBorders>
              <w:top w:val="nil"/>
              <w:left w:val="nil"/>
              <w:bottom w:val="single" w:sz="4" w:space="0" w:color="auto"/>
              <w:right w:val="single" w:sz="4" w:space="0" w:color="auto"/>
            </w:tcBorders>
            <w:noWrap/>
            <w:vAlign w:val="bottom"/>
          </w:tcPr>
          <w:p w:rsidR="00F96CDF" w:rsidRPr="00EA6C3B" w:rsidRDefault="00F96CDF" w:rsidP="00F96CDF">
            <w:pPr>
              <w:spacing w:after="0" w:line="240" w:lineRule="auto"/>
              <w:jc w:val="right"/>
              <w:rPr>
                <w:rFonts w:ascii="Calibri" w:eastAsia="Times New Roman" w:hAnsi="Calibri" w:cs="Calibri"/>
                <w:color w:val="000000"/>
                <w:lang w:val="ro-RO" w:eastAsia="ro-RO"/>
              </w:rPr>
            </w:pPr>
            <w:r w:rsidRPr="00EA6C3B">
              <w:rPr>
                <w:rFonts w:ascii="Calibri" w:eastAsia="Times New Roman" w:hAnsi="Calibri" w:cs="Calibri"/>
                <w:bCs/>
                <w:color w:val="000000"/>
                <w:lang w:val="ro-RO" w:eastAsia="ro-RO"/>
              </w:rPr>
              <w:t>22,3</w:t>
            </w:r>
          </w:p>
        </w:tc>
        <w:tc>
          <w:tcPr>
            <w:tcW w:w="731" w:type="dxa"/>
            <w:tcBorders>
              <w:top w:val="nil"/>
              <w:left w:val="nil"/>
              <w:bottom w:val="single" w:sz="4"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bCs/>
                <w:iCs/>
                <w:color w:val="000000"/>
                <w:lang w:val="ro-RO" w:eastAsia="ro-RO"/>
              </w:rPr>
            </w:pPr>
            <w:r w:rsidRPr="00EA6C3B">
              <w:rPr>
                <w:rFonts w:ascii="Calibri" w:eastAsia="Times New Roman" w:hAnsi="Calibri" w:cs="Calibri"/>
                <w:bCs/>
                <w:iCs/>
                <w:color w:val="000000"/>
                <w:lang w:val="ro-RO" w:eastAsia="ro-RO"/>
              </w:rPr>
              <w:t>524</w:t>
            </w:r>
          </w:p>
        </w:tc>
        <w:tc>
          <w:tcPr>
            <w:tcW w:w="812" w:type="dxa"/>
            <w:tcBorders>
              <w:top w:val="nil"/>
              <w:left w:val="nil"/>
              <w:bottom w:val="single" w:sz="4"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bCs/>
                <w:iCs/>
                <w:color w:val="000000"/>
                <w:lang w:val="ro-RO" w:eastAsia="ro-RO"/>
              </w:rPr>
            </w:pPr>
            <w:r w:rsidRPr="00EA6C3B">
              <w:rPr>
                <w:rFonts w:ascii="Calibri" w:eastAsia="Times New Roman" w:hAnsi="Calibri" w:cs="Calibri"/>
                <w:bCs/>
                <w:iCs/>
                <w:color w:val="000000"/>
                <w:lang w:val="ro-RO" w:eastAsia="ro-RO"/>
              </w:rPr>
              <w:t>527</w:t>
            </w:r>
          </w:p>
        </w:tc>
        <w:tc>
          <w:tcPr>
            <w:tcW w:w="1980" w:type="dxa"/>
            <w:tcBorders>
              <w:top w:val="nil"/>
              <w:left w:val="nil"/>
              <w:bottom w:val="single" w:sz="4" w:space="0" w:color="auto"/>
              <w:right w:val="single" w:sz="4" w:space="0" w:color="auto"/>
            </w:tcBorders>
            <w:noWrap/>
            <w:vAlign w:val="bottom"/>
          </w:tcPr>
          <w:p w:rsidR="00F96CDF" w:rsidRPr="00EA6C3B" w:rsidRDefault="00F96CDF" w:rsidP="00F96CDF">
            <w:pPr>
              <w:spacing w:after="0" w:line="240" w:lineRule="auto"/>
              <w:jc w:val="right"/>
              <w:rPr>
                <w:rFonts w:ascii="Calibri" w:eastAsia="Times New Roman" w:hAnsi="Calibri" w:cs="Calibri"/>
                <w:bCs/>
                <w:iCs/>
                <w:color w:val="000000"/>
                <w:lang w:val="ro-RO" w:eastAsia="ro-RO"/>
              </w:rPr>
            </w:pPr>
            <w:r w:rsidRPr="00EA6C3B">
              <w:rPr>
                <w:rFonts w:ascii="Calibri" w:eastAsia="Times New Roman" w:hAnsi="Calibri" w:cs="Calibri"/>
                <w:bCs/>
                <w:iCs/>
                <w:color w:val="000000"/>
                <w:lang w:val="ro-RO" w:eastAsia="ro-RO"/>
              </w:rPr>
              <w:t>160,9</w:t>
            </w:r>
          </w:p>
        </w:tc>
      </w:tr>
      <w:tr w:rsidR="00F96CDF" w:rsidRPr="00EA6C3B" w:rsidTr="00F96CDF">
        <w:trPr>
          <w:trHeight w:val="48"/>
        </w:trPr>
        <w:tc>
          <w:tcPr>
            <w:tcW w:w="1502" w:type="dxa"/>
            <w:vMerge w:val="restart"/>
            <w:tcBorders>
              <w:top w:val="single" w:sz="8" w:space="0" w:color="auto"/>
              <w:left w:val="single" w:sz="8" w:space="0" w:color="auto"/>
              <w:bottom w:val="single" w:sz="8" w:space="0" w:color="000000"/>
              <w:right w:val="single" w:sz="4" w:space="0" w:color="auto"/>
            </w:tcBorders>
            <w:vAlign w:val="center"/>
            <w:hideMark/>
          </w:tcPr>
          <w:p w:rsidR="00F96CDF" w:rsidRDefault="00F96CDF" w:rsidP="00F96CDF">
            <w:pPr>
              <w:spacing w:after="0" w:line="240" w:lineRule="auto"/>
              <w:jc w:val="center"/>
              <w:rPr>
                <w:rFonts w:ascii="Calibri" w:eastAsia="Times New Roman" w:hAnsi="Calibri" w:cs="Calibri"/>
                <w:b/>
                <w:bCs/>
                <w:color w:val="000000"/>
                <w:lang w:val="ro-RO" w:eastAsia="ro-RO"/>
              </w:rPr>
            </w:pPr>
            <w:r>
              <w:rPr>
                <w:rFonts w:ascii="Calibri" w:eastAsia="Times New Roman" w:hAnsi="Calibri" w:cs="Calibri"/>
                <w:b/>
                <w:bCs/>
                <w:color w:val="000000"/>
                <w:lang w:val="ro-RO" w:eastAsia="ro-RO"/>
              </w:rPr>
              <w:t>Ministerul Finanțelor</w:t>
            </w:r>
          </w:p>
        </w:tc>
        <w:tc>
          <w:tcPr>
            <w:tcW w:w="688" w:type="dxa"/>
            <w:tcBorders>
              <w:top w:val="single" w:sz="8" w:space="0" w:color="auto"/>
              <w:left w:val="nil"/>
              <w:bottom w:val="single" w:sz="4"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bCs/>
                <w:iCs/>
                <w:color w:val="000000"/>
                <w:lang w:val="ro-RO" w:eastAsia="ro-RO"/>
              </w:rPr>
            </w:pPr>
            <w:r w:rsidRPr="00EA6C3B">
              <w:rPr>
                <w:rFonts w:ascii="Calibri" w:eastAsia="Times New Roman" w:hAnsi="Calibri" w:cs="Calibri"/>
                <w:bCs/>
                <w:iCs/>
                <w:color w:val="000000"/>
                <w:lang w:val="ro-RO" w:eastAsia="ro-RO"/>
              </w:rPr>
              <w:t>2019</w:t>
            </w:r>
          </w:p>
        </w:tc>
        <w:tc>
          <w:tcPr>
            <w:tcW w:w="629" w:type="dxa"/>
            <w:tcBorders>
              <w:top w:val="single" w:sz="8" w:space="0" w:color="auto"/>
              <w:left w:val="nil"/>
              <w:bottom w:val="single" w:sz="4"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4</w:t>
            </w:r>
          </w:p>
        </w:tc>
        <w:tc>
          <w:tcPr>
            <w:tcW w:w="650" w:type="dxa"/>
            <w:tcBorders>
              <w:top w:val="single" w:sz="8" w:space="0" w:color="auto"/>
              <w:left w:val="nil"/>
              <w:bottom w:val="single" w:sz="4"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11</w:t>
            </w:r>
          </w:p>
        </w:tc>
        <w:tc>
          <w:tcPr>
            <w:tcW w:w="719" w:type="dxa"/>
            <w:tcBorders>
              <w:top w:val="single" w:sz="8" w:space="0" w:color="auto"/>
              <w:left w:val="nil"/>
              <w:bottom w:val="single" w:sz="4" w:space="0" w:color="auto"/>
              <w:right w:val="single" w:sz="4" w:space="0" w:color="auto"/>
            </w:tcBorders>
            <w:noWrap/>
            <w:vAlign w:val="bottom"/>
            <w:hideMark/>
          </w:tcPr>
          <w:p w:rsidR="00F96CDF" w:rsidRPr="00EA6C3B" w:rsidRDefault="00F96CDF" w:rsidP="00F96CDF">
            <w:pPr>
              <w:spacing w:after="0" w:line="240" w:lineRule="auto"/>
              <w:jc w:val="right"/>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4,6</w:t>
            </w:r>
          </w:p>
        </w:tc>
        <w:tc>
          <w:tcPr>
            <w:tcW w:w="690" w:type="dxa"/>
            <w:tcBorders>
              <w:top w:val="single" w:sz="8" w:space="0" w:color="auto"/>
              <w:left w:val="nil"/>
              <w:bottom w:val="single" w:sz="4"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2</w:t>
            </w:r>
          </w:p>
        </w:tc>
        <w:tc>
          <w:tcPr>
            <w:tcW w:w="629" w:type="dxa"/>
            <w:tcBorders>
              <w:top w:val="single" w:sz="8" w:space="0" w:color="auto"/>
              <w:left w:val="nil"/>
              <w:bottom w:val="single" w:sz="4"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2</w:t>
            </w:r>
          </w:p>
        </w:tc>
        <w:tc>
          <w:tcPr>
            <w:tcW w:w="609" w:type="dxa"/>
            <w:tcBorders>
              <w:top w:val="single" w:sz="8" w:space="0" w:color="auto"/>
              <w:left w:val="nil"/>
              <w:bottom w:val="single" w:sz="4" w:space="0" w:color="auto"/>
              <w:right w:val="single" w:sz="4" w:space="0" w:color="auto"/>
            </w:tcBorders>
            <w:noWrap/>
            <w:vAlign w:val="bottom"/>
            <w:hideMark/>
          </w:tcPr>
          <w:p w:rsidR="00F96CDF" w:rsidRPr="00EA6C3B" w:rsidRDefault="00F96CDF" w:rsidP="00F96CDF">
            <w:pPr>
              <w:spacing w:after="0" w:line="240" w:lineRule="auto"/>
              <w:jc w:val="right"/>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1,4</w:t>
            </w:r>
          </w:p>
        </w:tc>
        <w:tc>
          <w:tcPr>
            <w:tcW w:w="589" w:type="dxa"/>
            <w:tcBorders>
              <w:top w:val="single" w:sz="8" w:space="0" w:color="auto"/>
              <w:left w:val="nil"/>
              <w:bottom w:val="single" w:sz="4"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4</w:t>
            </w:r>
          </w:p>
        </w:tc>
        <w:tc>
          <w:tcPr>
            <w:tcW w:w="751" w:type="dxa"/>
            <w:tcBorders>
              <w:top w:val="single" w:sz="8" w:space="0" w:color="auto"/>
              <w:left w:val="nil"/>
              <w:bottom w:val="single" w:sz="4"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4</w:t>
            </w:r>
          </w:p>
        </w:tc>
        <w:tc>
          <w:tcPr>
            <w:tcW w:w="719" w:type="dxa"/>
            <w:tcBorders>
              <w:top w:val="single" w:sz="8" w:space="0" w:color="auto"/>
              <w:left w:val="nil"/>
              <w:bottom w:val="single" w:sz="4" w:space="0" w:color="auto"/>
              <w:right w:val="single" w:sz="4" w:space="0" w:color="auto"/>
            </w:tcBorders>
            <w:noWrap/>
            <w:vAlign w:val="bottom"/>
            <w:hideMark/>
          </w:tcPr>
          <w:p w:rsidR="00F96CDF" w:rsidRPr="00EA6C3B" w:rsidRDefault="00F96CDF" w:rsidP="00F96CDF">
            <w:pPr>
              <w:spacing w:after="0" w:line="240" w:lineRule="auto"/>
              <w:jc w:val="right"/>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20,2</w:t>
            </w:r>
          </w:p>
        </w:tc>
        <w:tc>
          <w:tcPr>
            <w:tcW w:w="832" w:type="dxa"/>
            <w:tcBorders>
              <w:top w:val="single" w:sz="8" w:space="0" w:color="auto"/>
              <w:left w:val="nil"/>
              <w:bottom w:val="single" w:sz="4"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134</w:t>
            </w:r>
          </w:p>
        </w:tc>
        <w:tc>
          <w:tcPr>
            <w:tcW w:w="812" w:type="dxa"/>
            <w:tcBorders>
              <w:top w:val="single" w:sz="8" w:space="0" w:color="auto"/>
              <w:left w:val="nil"/>
              <w:bottom w:val="single" w:sz="4"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134</w:t>
            </w:r>
          </w:p>
        </w:tc>
        <w:tc>
          <w:tcPr>
            <w:tcW w:w="608" w:type="dxa"/>
            <w:tcBorders>
              <w:top w:val="single" w:sz="8" w:space="0" w:color="auto"/>
              <w:left w:val="nil"/>
              <w:bottom w:val="single" w:sz="4" w:space="0" w:color="auto"/>
              <w:right w:val="single" w:sz="4" w:space="0" w:color="auto"/>
            </w:tcBorders>
            <w:noWrap/>
            <w:vAlign w:val="bottom"/>
            <w:hideMark/>
          </w:tcPr>
          <w:p w:rsidR="00F96CDF" w:rsidRPr="00EA6C3B" w:rsidRDefault="00F96CDF" w:rsidP="00F96CDF">
            <w:pPr>
              <w:spacing w:after="0" w:line="240" w:lineRule="auto"/>
              <w:jc w:val="right"/>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3,7</w:t>
            </w:r>
          </w:p>
        </w:tc>
        <w:tc>
          <w:tcPr>
            <w:tcW w:w="731" w:type="dxa"/>
            <w:tcBorders>
              <w:top w:val="single" w:sz="8" w:space="0" w:color="auto"/>
              <w:left w:val="nil"/>
              <w:bottom w:val="single" w:sz="4"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bCs/>
                <w:iCs/>
                <w:color w:val="000000"/>
                <w:lang w:val="ro-RO" w:eastAsia="ro-RO"/>
              </w:rPr>
            </w:pPr>
            <w:r w:rsidRPr="00EA6C3B">
              <w:rPr>
                <w:rFonts w:ascii="Calibri" w:eastAsia="Times New Roman" w:hAnsi="Calibri" w:cs="Calibri"/>
                <w:bCs/>
                <w:iCs/>
                <w:color w:val="000000"/>
                <w:lang w:val="ro-RO" w:eastAsia="ro-RO"/>
              </w:rPr>
              <w:t>144</w:t>
            </w:r>
          </w:p>
        </w:tc>
        <w:tc>
          <w:tcPr>
            <w:tcW w:w="812" w:type="dxa"/>
            <w:tcBorders>
              <w:top w:val="single" w:sz="8" w:space="0" w:color="auto"/>
              <w:left w:val="nil"/>
              <w:bottom w:val="single" w:sz="4"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bCs/>
                <w:iCs/>
                <w:color w:val="000000"/>
                <w:lang w:val="ro-RO" w:eastAsia="ro-RO"/>
              </w:rPr>
            </w:pPr>
            <w:r w:rsidRPr="00EA6C3B">
              <w:rPr>
                <w:rFonts w:ascii="Calibri" w:eastAsia="Times New Roman" w:hAnsi="Calibri" w:cs="Calibri"/>
                <w:bCs/>
                <w:iCs/>
                <w:color w:val="000000"/>
                <w:lang w:val="ro-RO" w:eastAsia="ro-RO"/>
              </w:rPr>
              <w:t>151</w:t>
            </w:r>
          </w:p>
        </w:tc>
        <w:tc>
          <w:tcPr>
            <w:tcW w:w="1980" w:type="dxa"/>
            <w:tcBorders>
              <w:top w:val="single" w:sz="8" w:space="0" w:color="auto"/>
              <w:left w:val="nil"/>
              <w:bottom w:val="single" w:sz="4" w:space="0" w:color="auto"/>
              <w:right w:val="single" w:sz="4" w:space="0" w:color="auto"/>
            </w:tcBorders>
            <w:noWrap/>
            <w:vAlign w:val="bottom"/>
            <w:hideMark/>
          </w:tcPr>
          <w:p w:rsidR="00F96CDF" w:rsidRPr="00EA6C3B" w:rsidRDefault="00F96CDF" w:rsidP="00F96CDF">
            <w:pPr>
              <w:spacing w:after="0" w:line="240" w:lineRule="auto"/>
              <w:jc w:val="right"/>
              <w:rPr>
                <w:rFonts w:ascii="Calibri" w:eastAsia="Times New Roman" w:hAnsi="Calibri" w:cs="Calibri"/>
                <w:bCs/>
                <w:iCs/>
                <w:color w:val="000000"/>
                <w:lang w:val="ro-RO" w:eastAsia="ro-RO"/>
              </w:rPr>
            </w:pPr>
            <w:r w:rsidRPr="00EA6C3B">
              <w:rPr>
                <w:rFonts w:ascii="Calibri" w:eastAsia="Times New Roman" w:hAnsi="Calibri" w:cs="Calibri"/>
                <w:bCs/>
                <w:iCs/>
                <w:color w:val="000000"/>
                <w:lang w:val="ro-RO" w:eastAsia="ro-RO"/>
              </w:rPr>
              <w:t>29,9</w:t>
            </w:r>
          </w:p>
        </w:tc>
      </w:tr>
      <w:tr w:rsidR="00F96CDF" w:rsidRPr="00EA6C3B" w:rsidTr="00F96CDF">
        <w:trPr>
          <w:trHeight w:val="48"/>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F96CDF" w:rsidRDefault="00F96CDF" w:rsidP="00F96CDF">
            <w:pPr>
              <w:spacing w:after="0" w:line="240" w:lineRule="auto"/>
              <w:rPr>
                <w:rFonts w:ascii="Calibri" w:eastAsia="Times New Roman" w:hAnsi="Calibri" w:cs="Calibri"/>
                <w:b/>
                <w:bCs/>
                <w:color w:val="000000"/>
                <w:lang w:val="ro-RO" w:eastAsia="ro-RO"/>
              </w:rPr>
            </w:pPr>
          </w:p>
        </w:tc>
        <w:tc>
          <w:tcPr>
            <w:tcW w:w="688" w:type="dxa"/>
            <w:tcBorders>
              <w:top w:val="nil"/>
              <w:left w:val="nil"/>
              <w:bottom w:val="single" w:sz="8"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bCs/>
                <w:iCs/>
                <w:color w:val="000000"/>
                <w:lang w:val="ro-RO" w:eastAsia="ro-RO"/>
              </w:rPr>
            </w:pPr>
            <w:r w:rsidRPr="00EA6C3B">
              <w:rPr>
                <w:rFonts w:ascii="Calibri" w:eastAsia="Times New Roman" w:hAnsi="Calibri" w:cs="Calibri"/>
                <w:bCs/>
                <w:iCs/>
                <w:color w:val="000000"/>
                <w:lang w:val="ro-RO" w:eastAsia="ro-RO"/>
              </w:rPr>
              <w:t>2020</w:t>
            </w:r>
          </w:p>
        </w:tc>
        <w:tc>
          <w:tcPr>
            <w:tcW w:w="629" w:type="dxa"/>
            <w:tcBorders>
              <w:top w:val="nil"/>
              <w:left w:val="nil"/>
              <w:bottom w:val="single" w:sz="8"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2</w:t>
            </w:r>
          </w:p>
        </w:tc>
        <w:tc>
          <w:tcPr>
            <w:tcW w:w="650" w:type="dxa"/>
            <w:tcBorders>
              <w:top w:val="nil"/>
              <w:left w:val="nil"/>
              <w:bottom w:val="single" w:sz="8"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2</w:t>
            </w:r>
          </w:p>
        </w:tc>
        <w:tc>
          <w:tcPr>
            <w:tcW w:w="719" w:type="dxa"/>
            <w:tcBorders>
              <w:top w:val="nil"/>
              <w:left w:val="nil"/>
              <w:bottom w:val="single" w:sz="8" w:space="0" w:color="auto"/>
              <w:right w:val="single" w:sz="4" w:space="0" w:color="auto"/>
            </w:tcBorders>
            <w:noWrap/>
            <w:vAlign w:val="bottom"/>
            <w:hideMark/>
          </w:tcPr>
          <w:p w:rsidR="00F96CDF" w:rsidRPr="00EA6C3B" w:rsidRDefault="00F96CDF" w:rsidP="00F96CDF">
            <w:pPr>
              <w:spacing w:after="0" w:line="240" w:lineRule="auto"/>
              <w:jc w:val="right"/>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2,3</w:t>
            </w:r>
          </w:p>
        </w:tc>
        <w:tc>
          <w:tcPr>
            <w:tcW w:w="690" w:type="dxa"/>
            <w:tcBorders>
              <w:top w:val="nil"/>
              <w:left w:val="nil"/>
              <w:bottom w:val="single" w:sz="8"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2</w:t>
            </w:r>
          </w:p>
        </w:tc>
        <w:tc>
          <w:tcPr>
            <w:tcW w:w="629" w:type="dxa"/>
            <w:tcBorders>
              <w:top w:val="nil"/>
              <w:left w:val="nil"/>
              <w:bottom w:val="single" w:sz="8"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6</w:t>
            </w:r>
          </w:p>
        </w:tc>
        <w:tc>
          <w:tcPr>
            <w:tcW w:w="609" w:type="dxa"/>
            <w:tcBorders>
              <w:top w:val="nil"/>
              <w:left w:val="nil"/>
              <w:bottom w:val="single" w:sz="8" w:space="0" w:color="auto"/>
              <w:right w:val="single" w:sz="4" w:space="0" w:color="auto"/>
            </w:tcBorders>
            <w:noWrap/>
            <w:vAlign w:val="bottom"/>
            <w:hideMark/>
          </w:tcPr>
          <w:p w:rsidR="00F96CDF" w:rsidRPr="00EA6C3B" w:rsidRDefault="00F96CDF" w:rsidP="00F96CDF">
            <w:pPr>
              <w:spacing w:after="0" w:line="240" w:lineRule="auto"/>
              <w:jc w:val="right"/>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0,6</w:t>
            </w:r>
          </w:p>
        </w:tc>
        <w:tc>
          <w:tcPr>
            <w:tcW w:w="589" w:type="dxa"/>
            <w:tcBorders>
              <w:top w:val="nil"/>
              <w:left w:val="nil"/>
              <w:bottom w:val="single" w:sz="8"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4</w:t>
            </w:r>
          </w:p>
        </w:tc>
        <w:tc>
          <w:tcPr>
            <w:tcW w:w="751" w:type="dxa"/>
            <w:tcBorders>
              <w:top w:val="nil"/>
              <w:left w:val="nil"/>
              <w:bottom w:val="single" w:sz="8"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4</w:t>
            </w:r>
          </w:p>
        </w:tc>
        <w:tc>
          <w:tcPr>
            <w:tcW w:w="719" w:type="dxa"/>
            <w:tcBorders>
              <w:top w:val="nil"/>
              <w:left w:val="nil"/>
              <w:bottom w:val="single" w:sz="8" w:space="0" w:color="auto"/>
              <w:right w:val="single" w:sz="4" w:space="0" w:color="auto"/>
            </w:tcBorders>
            <w:noWrap/>
            <w:vAlign w:val="bottom"/>
            <w:hideMark/>
          </w:tcPr>
          <w:p w:rsidR="00F96CDF" w:rsidRPr="00EA6C3B" w:rsidRDefault="00F96CDF" w:rsidP="00F96CDF">
            <w:pPr>
              <w:spacing w:after="0" w:line="240" w:lineRule="auto"/>
              <w:jc w:val="right"/>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28,7</w:t>
            </w:r>
          </w:p>
        </w:tc>
        <w:tc>
          <w:tcPr>
            <w:tcW w:w="832" w:type="dxa"/>
            <w:tcBorders>
              <w:top w:val="nil"/>
              <w:left w:val="nil"/>
              <w:bottom w:val="single" w:sz="8"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107</w:t>
            </w:r>
          </w:p>
        </w:tc>
        <w:tc>
          <w:tcPr>
            <w:tcW w:w="812" w:type="dxa"/>
            <w:tcBorders>
              <w:top w:val="nil"/>
              <w:left w:val="nil"/>
              <w:bottom w:val="single" w:sz="8"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107</w:t>
            </w:r>
          </w:p>
        </w:tc>
        <w:tc>
          <w:tcPr>
            <w:tcW w:w="608" w:type="dxa"/>
            <w:tcBorders>
              <w:top w:val="nil"/>
              <w:left w:val="nil"/>
              <w:bottom w:val="single" w:sz="8" w:space="0" w:color="auto"/>
              <w:right w:val="single" w:sz="4" w:space="0" w:color="auto"/>
            </w:tcBorders>
            <w:noWrap/>
            <w:vAlign w:val="bottom"/>
            <w:hideMark/>
          </w:tcPr>
          <w:p w:rsidR="00F96CDF" w:rsidRPr="00EA6C3B" w:rsidRDefault="00F96CDF" w:rsidP="00F96CDF">
            <w:pPr>
              <w:spacing w:after="0" w:line="240" w:lineRule="auto"/>
              <w:jc w:val="right"/>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3,1</w:t>
            </w:r>
          </w:p>
        </w:tc>
        <w:tc>
          <w:tcPr>
            <w:tcW w:w="731" w:type="dxa"/>
            <w:tcBorders>
              <w:top w:val="nil"/>
              <w:left w:val="nil"/>
              <w:bottom w:val="single" w:sz="8"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bCs/>
                <w:iCs/>
                <w:color w:val="000000"/>
                <w:lang w:val="ro-RO" w:eastAsia="ro-RO"/>
              </w:rPr>
            </w:pPr>
            <w:r w:rsidRPr="00EA6C3B">
              <w:rPr>
                <w:rFonts w:ascii="Calibri" w:eastAsia="Times New Roman" w:hAnsi="Calibri" w:cs="Calibri"/>
                <w:bCs/>
                <w:iCs/>
                <w:color w:val="000000"/>
                <w:lang w:val="ro-RO" w:eastAsia="ro-RO"/>
              </w:rPr>
              <w:t>115</w:t>
            </w:r>
          </w:p>
        </w:tc>
        <w:tc>
          <w:tcPr>
            <w:tcW w:w="812" w:type="dxa"/>
            <w:tcBorders>
              <w:top w:val="nil"/>
              <w:left w:val="nil"/>
              <w:bottom w:val="single" w:sz="8"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bCs/>
                <w:iCs/>
                <w:color w:val="000000"/>
                <w:lang w:val="ro-RO" w:eastAsia="ro-RO"/>
              </w:rPr>
            </w:pPr>
            <w:r w:rsidRPr="00EA6C3B">
              <w:rPr>
                <w:rFonts w:ascii="Calibri" w:eastAsia="Times New Roman" w:hAnsi="Calibri" w:cs="Calibri"/>
                <w:bCs/>
                <w:iCs/>
                <w:color w:val="000000"/>
                <w:lang w:val="ro-RO" w:eastAsia="ro-RO"/>
              </w:rPr>
              <w:t>119</w:t>
            </w:r>
          </w:p>
        </w:tc>
        <w:tc>
          <w:tcPr>
            <w:tcW w:w="1980" w:type="dxa"/>
            <w:tcBorders>
              <w:top w:val="nil"/>
              <w:left w:val="nil"/>
              <w:bottom w:val="single" w:sz="8" w:space="0" w:color="auto"/>
              <w:right w:val="single" w:sz="4" w:space="0" w:color="auto"/>
            </w:tcBorders>
            <w:noWrap/>
            <w:vAlign w:val="bottom"/>
            <w:hideMark/>
          </w:tcPr>
          <w:p w:rsidR="00F96CDF" w:rsidRPr="00EA6C3B" w:rsidRDefault="00F96CDF" w:rsidP="00F96CDF">
            <w:pPr>
              <w:spacing w:after="0" w:line="240" w:lineRule="auto"/>
              <w:jc w:val="right"/>
              <w:rPr>
                <w:rFonts w:ascii="Calibri" w:eastAsia="Times New Roman" w:hAnsi="Calibri" w:cs="Calibri"/>
                <w:bCs/>
                <w:iCs/>
                <w:color w:val="000000"/>
                <w:lang w:val="ro-RO" w:eastAsia="ro-RO"/>
              </w:rPr>
            </w:pPr>
            <w:r w:rsidRPr="00EA6C3B">
              <w:rPr>
                <w:rFonts w:ascii="Calibri" w:eastAsia="Times New Roman" w:hAnsi="Calibri" w:cs="Calibri"/>
                <w:bCs/>
                <w:iCs/>
                <w:color w:val="000000"/>
                <w:lang w:val="ro-RO" w:eastAsia="ro-RO"/>
              </w:rPr>
              <w:t>34,7</w:t>
            </w:r>
          </w:p>
        </w:tc>
      </w:tr>
      <w:tr w:rsidR="00F96CDF" w:rsidRPr="00EA6C3B" w:rsidTr="00F96CDF">
        <w:trPr>
          <w:trHeight w:val="48"/>
        </w:trPr>
        <w:tc>
          <w:tcPr>
            <w:tcW w:w="0" w:type="auto"/>
            <w:vMerge/>
            <w:tcBorders>
              <w:top w:val="single" w:sz="8" w:space="0" w:color="auto"/>
              <w:left w:val="single" w:sz="8" w:space="0" w:color="auto"/>
              <w:bottom w:val="single" w:sz="8" w:space="0" w:color="000000"/>
              <w:right w:val="single" w:sz="4" w:space="0" w:color="auto"/>
            </w:tcBorders>
            <w:vAlign w:val="center"/>
          </w:tcPr>
          <w:p w:rsidR="00F96CDF" w:rsidRDefault="00F96CDF" w:rsidP="00F96CDF">
            <w:pPr>
              <w:spacing w:after="0" w:line="240" w:lineRule="auto"/>
              <w:rPr>
                <w:rFonts w:ascii="Calibri" w:eastAsia="Times New Roman" w:hAnsi="Calibri" w:cs="Calibri"/>
                <w:b/>
                <w:bCs/>
                <w:color w:val="000000"/>
                <w:lang w:val="ro-RO" w:eastAsia="ro-RO"/>
              </w:rPr>
            </w:pPr>
          </w:p>
        </w:tc>
        <w:tc>
          <w:tcPr>
            <w:tcW w:w="688" w:type="dxa"/>
            <w:tcBorders>
              <w:top w:val="nil"/>
              <w:left w:val="nil"/>
              <w:bottom w:val="single" w:sz="8"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bCs/>
                <w:iCs/>
                <w:color w:val="000000"/>
                <w:lang w:val="ro-RO" w:eastAsia="ro-RO"/>
              </w:rPr>
            </w:pPr>
            <w:r w:rsidRPr="00EA6C3B">
              <w:rPr>
                <w:rFonts w:ascii="Calibri" w:eastAsia="Times New Roman" w:hAnsi="Calibri" w:cs="Calibri"/>
                <w:bCs/>
                <w:color w:val="000000"/>
                <w:lang w:val="ro-RO" w:eastAsia="ro-RO"/>
              </w:rPr>
              <w:t>Total</w:t>
            </w:r>
          </w:p>
        </w:tc>
        <w:tc>
          <w:tcPr>
            <w:tcW w:w="629" w:type="dxa"/>
            <w:tcBorders>
              <w:top w:val="nil"/>
              <w:left w:val="nil"/>
              <w:bottom w:val="single" w:sz="8"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bCs/>
                <w:color w:val="000000"/>
                <w:lang w:val="ro-RO" w:eastAsia="ro-RO"/>
              </w:rPr>
              <w:t>6</w:t>
            </w:r>
          </w:p>
        </w:tc>
        <w:tc>
          <w:tcPr>
            <w:tcW w:w="650" w:type="dxa"/>
            <w:tcBorders>
              <w:top w:val="nil"/>
              <w:left w:val="nil"/>
              <w:bottom w:val="single" w:sz="8"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bCs/>
                <w:color w:val="000000"/>
                <w:lang w:val="ro-RO" w:eastAsia="ro-RO"/>
              </w:rPr>
              <w:t>13</w:t>
            </w:r>
          </w:p>
        </w:tc>
        <w:tc>
          <w:tcPr>
            <w:tcW w:w="719" w:type="dxa"/>
            <w:tcBorders>
              <w:top w:val="nil"/>
              <w:left w:val="nil"/>
              <w:bottom w:val="single" w:sz="8" w:space="0" w:color="auto"/>
              <w:right w:val="single" w:sz="4" w:space="0" w:color="auto"/>
            </w:tcBorders>
            <w:noWrap/>
            <w:vAlign w:val="bottom"/>
          </w:tcPr>
          <w:p w:rsidR="00F96CDF" w:rsidRPr="00EA6C3B" w:rsidRDefault="00F96CDF" w:rsidP="00F96CDF">
            <w:pPr>
              <w:spacing w:after="0" w:line="240" w:lineRule="auto"/>
              <w:jc w:val="right"/>
              <w:rPr>
                <w:rFonts w:ascii="Calibri" w:eastAsia="Times New Roman" w:hAnsi="Calibri" w:cs="Calibri"/>
                <w:color w:val="000000"/>
                <w:lang w:val="ro-RO" w:eastAsia="ro-RO"/>
              </w:rPr>
            </w:pPr>
            <w:r w:rsidRPr="00EA6C3B">
              <w:rPr>
                <w:rFonts w:ascii="Calibri" w:eastAsia="Times New Roman" w:hAnsi="Calibri" w:cs="Calibri"/>
                <w:bCs/>
                <w:color w:val="000000"/>
                <w:lang w:val="ro-RO" w:eastAsia="ro-RO"/>
              </w:rPr>
              <w:t>6,9</w:t>
            </w:r>
          </w:p>
        </w:tc>
        <w:tc>
          <w:tcPr>
            <w:tcW w:w="690" w:type="dxa"/>
            <w:tcBorders>
              <w:top w:val="nil"/>
              <w:left w:val="nil"/>
              <w:bottom w:val="single" w:sz="8"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bCs/>
                <w:color w:val="000000"/>
                <w:lang w:val="ro-RO" w:eastAsia="ro-RO"/>
              </w:rPr>
              <w:t>4</w:t>
            </w:r>
          </w:p>
        </w:tc>
        <w:tc>
          <w:tcPr>
            <w:tcW w:w="629" w:type="dxa"/>
            <w:tcBorders>
              <w:top w:val="nil"/>
              <w:left w:val="nil"/>
              <w:bottom w:val="single" w:sz="8"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bCs/>
                <w:color w:val="000000"/>
                <w:lang w:val="ro-RO" w:eastAsia="ro-RO"/>
              </w:rPr>
              <w:t>8</w:t>
            </w:r>
          </w:p>
        </w:tc>
        <w:tc>
          <w:tcPr>
            <w:tcW w:w="609" w:type="dxa"/>
            <w:tcBorders>
              <w:top w:val="nil"/>
              <w:left w:val="nil"/>
              <w:bottom w:val="single" w:sz="8" w:space="0" w:color="auto"/>
              <w:right w:val="single" w:sz="4" w:space="0" w:color="auto"/>
            </w:tcBorders>
            <w:noWrap/>
            <w:vAlign w:val="bottom"/>
          </w:tcPr>
          <w:p w:rsidR="00F96CDF" w:rsidRPr="00EA6C3B" w:rsidRDefault="00F96CDF" w:rsidP="00F96CDF">
            <w:pPr>
              <w:spacing w:after="0" w:line="240" w:lineRule="auto"/>
              <w:jc w:val="right"/>
              <w:rPr>
                <w:rFonts w:ascii="Calibri" w:eastAsia="Times New Roman" w:hAnsi="Calibri" w:cs="Calibri"/>
                <w:color w:val="000000"/>
                <w:lang w:val="ro-RO" w:eastAsia="ro-RO"/>
              </w:rPr>
            </w:pPr>
            <w:r w:rsidRPr="00EA6C3B">
              <w:rPr>
                <w:rFonts w:ascii="Calibri" w:eastAsia="Times New Roman" w:hAnsi="Calibri" w:cs="Calibri"/>
                <w:bCs/>
                <w:color w:val="000000"/>
                <w:lang w:val="ro-RO" w:eastAsia="ro-RO"/>
              </w:rPr>
              <w:t>2,0</w:t>
            </w:r>
          </w:p>
        </w:tc>
        <w:tc>
          <w:tcPr>
            <w:tcW w:w="589" w:type="dxa"/>
            <w:tcBorders>
              <w:top w:val="nil"/>
              <w:left w:val="nil"/>
              <w:bottom w:val="single" w:sz="8"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bCs/>
                <w:color w:val="000000"/>
                <w:lang w:val="ro-RO" w:eastAsia="ro-RO"/>
              </w:rPr>
              <w:t>8</w:t>
            </w:r>
          </w:p>
        </w:tc>
        <w:tc>
          <w:tcPr>
            <w:tcW w:w="751" w:type="dxa"/>
            <w:tcBorders>
              <w:top w:val="nil"/>
              <w:left w:val="nil"/>
              <w:bottom w:val="single" w:sz="8"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bCs/>
                <w:color w:val="000000"/>
                <w:lang w:val="ro-RO" w:eastAsia="ro-RO"/>
              </w:rPr>
              <w:t>8</w:t>
            </w:r>
          </w:p>
        </w:tc>
        <w:tc>
          <w:tcPr>
            <w:tcW w:w="719" w:type="dxa"/>
            <w:tcBorders>
              <w:top w:val="nil"/>
              <w:left w:val="nil"/>
              <w:bottom w:val="single" w:sz="8" w:space="0" w:color="auto"/>
              <w:right w:val="single" w:sz="4" w:space="0" w:color="auto"/>
            </w:tcBorders>
            <w:noWrap/>
            <w:vAlign w:val="bottom"/>
          </w:tcPr>
          <w:p w:rsidR="00F96CDF" w:rsidRPr="00EA6C3B" w:rsidRDefault="00F96CDF" w:rsidP="00F96CDF">
            <w:pPr>
              <w:spacing w:after="0" w:line="240" w:lineRule="auto"/>
              <w:jc w:val="right"/>
              <w:rPr>
                <w:rFonts w:ascii="Calibri" w:eastAsia="Times New Roman" w:hAnsi="Calibri" w:cs="Calibri"/>
                <w:color w:val="000000"/>
                <w:lang w:val="ro-RO" w:eastAsia="ro-RO"/>
              </w:rPr>
            </w:pPr>
            <w:r w:rsidRPr="00EA6C3B">
              <w:rPr>
                <w:rFonts w:ascii="Calibri" w:eastAsia="Times New Roman" w:hAnsi="Calibri" w:cs="Calibri"/>
                <w:bCs/>
                <w:color w:val="000000"/>
                <w:lang w:val="ro-RO" w:eastAsia="ro-RO"/>
              </w:rPr>
              <w:t>48,9</w:t>
            </w:r>
          </w:p>
        </w:tc>
        <w:tc>
          <w:tcPr>
            <w:tcW w:w="832" w:type="dxa"/>
            <w:tcBorders>
              <w:top w:val="nil"/>
              <w:left w:val="nil"/>
              <w:bottom w:val="single" w:sz="8"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bCs/>
                <w:color w:val="000000"/>
                <w:lang w:val="ro-RO" w:eastAsia="ro-RO"/>
              </w:rPr>
              <w:t>241</w:t>
            </w:r>
          </w:p>
        </w:tc>
        <w:tc>
          <w:tcPr>
            <w:tcW w:w="812" w:type="dxa"/>
            <w:tcBorders>
              <w:top w:val="nil"/>
              <w:left w:val="nil"/>
              <w:bottom w:val="single" w:sz="8"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bCs/>
                <w:color w:val="000000"/>
                <w:lang w:val="ro-RO" w:eastAsia="ro-RO"/>
              </w:rPr>
              <w:t>241</w:t>
            </w:r>
          </w:p>
        </w:tc>
        <w:tc>
          <w:tcPr>
            <w:tcW w:w="608" w:type="dxa"/>
            <w:tcBorders>
              <w:top w:val="nil"/>
              <w:left w:val="nil"/>
              <w:bottom w:val="single" w:sz="8" w:space="0" w:color="auto"/>
              <w:right w:val="single" w:sz="4" w:space="0" w:color="auto"/>
            </w:tcBorders>
            <w:noWrap/>
            <w:vAlign w:val="bottom"/>
          </w:tcPr>
          <w:p w:rsidR="00F96CDF" w:rsidRPr="00EA6C3B" w:rsidRDefault="00F96CDF" w:rsidP="00F96CDF">
            <w:pPr>
              <w:spacing w:after="0" w:line="240" w:lineRule="auto"/>
              <w:jc w:val="right"/>
              <w:rPr>
                <w:rFonts w:ascii="Calibri" w:eastAsia="Times New Roman" w:hAnsi="Calibri" w:cs="Calibri"/>
                <w:color w:val="000000"/>
                <w:lang w:val="ro-RO" w:eastAsia="ro-RO"/>
              </w:rPr>
            </w:pPr>
            <w:r w:rsidRPr="00EA6C3B">
              <w:rPr>
                <w:rFonts w:ascii="Calibri" w:eastAsia="Times New Roman" w:hAnsi="Calibri" w:cs="Calibri"/>
                <w:bCs/>
                <w:color w:val="000000"/>
                <w:lang w:val="ro-RO" w:eastAsia="ro-RO"/>
              </w:rPr>
              <w:t>6,8</w:t>
            </w:r>
          </w:p>
        </w:tc>
        <w:tc>
          <w:tcPr>
            <w:tcW w:w="731" w:type="dxa"/>
            <w:tcBorders>
              <w:top w:val="nil"/>
              <w:left w:val="nil"/>
              <w:bottom w:val="single" w:sz="8"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bCs/>
                <w:iCs/>
                <w:color w:val="000000"/>
                <w:lang w:val="ro-RO" w:eastAsia="ro-RO"/>
              </w:rPr>
            </w:pPr>
            <w:r w:rsidRPr="00EA6C3B">
              <w:rPr>
                <w:rFonts w:ascii="Calibri" w:eastAsia="Times New Roman" w:hAnsi="Calibri" w:cs="Calibri"/>
                <w:bCs/>
                <w:color w:val="000000"/>
                <w:lang w:val="ro-RO" w:eastAsia="ro-RO"/>
              </w:rPr>
              <w:t>259</w:t>
            </w:r>
          </w:p>
        </w:tc>
        <w:tc>
          <w:tcPr>
            <w:tcW w:w="812" w:type="dxa"/>
            <w:tcBorders>
              <w:top w:val="nil"/>
              <w:left w:val="nil"/>
              <w:bottom w:val="single" w:sz="8"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bCs/>
                <w:iCs/>
                <w:color w:val="000000"/>
                <w:lang w:val="ro-RO" w:eastAsia="ro-RO"/>
              </w:rPr>
            </w:pPr>
            <w:r w:rsidRPr="00EA6C3B">
              <w:rPr>
                <w:rFonts w:ascii="Calibri" w:eastAsia="Times New Roman" w:hAnsi="Calibri" w:cs="Calibri"/>
                <w:bCs/>
                <w:color w:val="000000"/>
                <w:lang w:val="ro-RO" w:eastAsia="ro-RO"/>
              </w:rPr>
              <w:t>270</w:t>
            </w:r>
          </w:p>
        </w:tc>
        <w:tc>
          <w:tcPr>
            <w:tcW w:w="1980" w:type="dxa"/>
            <w:tcBorders>
              <w:top w:val="nil"/>
              <w:left w:val="nil"/>
              <w:bottom w:val="single" w:sz="8" w:space="0" w:color="auto"/>
              <w:right w:val="single" w:sz="4" w:space="0" w:color="auto"/>
            </w:tcBorders>
            <w:noWrap/>
            <w:vAlign w:val="bottom"/>
          </w:tcPr>
          <w:p w:rsidR="00F96CDF" w:rsidRPr="00EA6C3B" w:rsidRDefault="00F96CDF" w:rsidP="00F96CDF">
            <w:pPr>
              <w:spacing w:after="0" w:line="240" w:lineRule="auto"/>
              <w:jc w:val="right"/>
              <w:rPr>
                <w:rFonts w:ascii="Calibri" w:eastAsia="Times New Roman" w:hAnsi="Calibri" w:cs="Calibri"/>
                <w:bCs/>
                <w:iCs/>
                <w:color w:val="000000"/>
                <w:lang w:val="ro-RO" w:eastAsia="ro-RO"/>
              </w:rPr>
            </w:pPr>
            <w:r w:rsidRPr="00EA6C3B">
              <w:rPr>
                <w:rFonts w:ascii="Calibri" w:eastAsia="Times New Roman" w:hAnsi="Calibri" w:cs="Calibri"/>
                <w:bCs/>
                <w:color w:val="000000"/>
                <w:lang w:val="ro-RO" w:eastAsia="ro-RO"/>
              </w:rPr>
              <w:t>64,6</w:t>
            </w:r>
          </w:p>
        </w:tc>
      </w:tr>
      <w:tr w:rsidR="00F96CDF" w:rsidRPr="00EA6C3B" w:rsidTr="00F96CDF">
        <w:trPr>
          <w:trHeight w:val="48"/>
        </w:trPr>
        <w:tc>
          <w:tcPr>
            <w:tcW w:w="1502" w:type="dxa"/>
            <w:vMerge w:val="restart"/>
            <w:tcBorders>
              <w:top w:val="nil"/>
              <w:left w:val="single" w:sz="4" w:space="0" w:color="auto"/>
              <w:bottom w:val="single" w:sz="4" w:space="0" w:color="auto"/>
              <w:right w:val="single" w:sz="4" w:space="0" w:color="auto"/>
            </w:tcBorders>
            <w:vAlign w:val="center"/>
            <w:hideMark/>
          </w:tcPr>
          <w:p w:rsidR="00F96CDF" w:rsidRDefault="00F96CDF" w:rsidP="00F96CDF">
            <w:pPr>
              <w:spacing w:after="0" w:line="240" w:lineRule="auto"/>
              <w:jc w:val="center"/>
              <w:rPr>
                <w:rFonts w:ascii="Calibri" w:eastAsia="Times New Roman" w:hAnsi="Calibri" w:cs="Calibri"/>
                <w:b/>
                <w:bCs/>
                <w:color w:val="000000"/>
                <w:lang w:val="ro-RO" w:eastAsia="ro-RO"/>
              </w:rPr>
            </w:pPr>
            <w:r>
              <w:rPr>
                <w:rFonts w:ascii="Calibri" w:eastAsia="Times New Roman" w:hAnsi="Calibri" w:cs="Calibri"/>
                <w:b/>
                <w:bCs/>
                <w:color w:val="000000"/>
                <w:lang w:val="ro-RO" w:eastAsia="ro-RO"/>
              </w:rPr>
              <w:t>Inspecția Financiară</w:t>
            </w:r>
          </w:p>
        </w:tc>
        <w:tc>
          <w:tcPr>
            <w:tcW w:w="688" w:type="dxa"/>
            <w:tcBorders>
              <w:top w:val="nil"/>
              <w:left w:val="nil"/>
              <w:bottom w:val="single" w:sz="4"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bCs/>
                <w:iCs/>
                <w:color w:val="000000"/>
                <w:lang w:val="ro-RO" w:eastAsia="ro-RO"/>
              </w:rPr>
            </w:pPr>
            <w:r w:rsidRPr="00EA6C3B">
              <w:rPr>
                <w:rFonts w:ascii="Calibri" w:eastAsia="Times New Roman" w:hAnsi="Calibri" w:cs="Calibri"/>
                <w:bCs/>
                <w:iCs/>
                <w:color w:val="000000"/>
                <w:lang w:val="ro-RO" w:eastAsia="ro-RO"/>
              </w:rPr>
              <w:t>2019</w:t>
            </w:r>
          </w:p>
        </w:tc>
        <w:tc>
          <w:tcPr>
            <w:tcW w:w="629" w:type="dxa"/>
            <w:tcBorders>
              <w:top w:val="nil"/>
              <w:left w:val="nil"/>
              <w:bottom w:val="single" w:sz="4"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_</w:t>
            </w:r>
          </w:p>
        </w:tc>
        <w:tc>
          <w:tcPr>
            <w:tcW w:w="650" w:type="dxa"/>
            <w:tcBorders>
              <w:top w:val="nil"/>
              <w:left w:val="nil"/>
              <w:bottom w:val="single" w:sz="4"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_</w:t>
            </w:r>
          </w:p>
        </w:tc>
        <w:tc>
          <w:tcPr>
            <w:tcW w:w="719" w:type="dxa"/>
            <w:tcBorders>
              <w:top w:val="nil"/>
              <w:left w:val="nil"/>
              <w:bottom w:val="single" w:sz="4"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_</w:t>
            </w:r>
          </w:p>
        </w:tc>
        <w:tc>
          <w:tcPr>
            <w:tcW w:w="690" w:type="dxa"/>
            <w:tcBorders>
              <w:top w:val="nil"/>
              <w:left w:val="nil"/>
              <w:bottom w:val="single" w:sz="4"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1</w:t>
            </w:r>
          </w:p>
        </w:tc>
        <w:tc>
          <w:tcPr>
            <w:tcW w:w="629" w:type="dxa"/>
            <w:tcBorders>
              <w:top w:val="nil"/>
              <w:left w:val="nil"/>
              <w:bottom w:val="single" w:sz="4"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1</w:t>
            </w:r>
          </w:p>
        </w:tc>
        <w:tc>
          <w:tcPr>
            <w:tcW w:w="609" w:type="dxa"/>
            <w:tcBorders>
              <w:top w:val="nil"/>
              <w:left w:val="nil"/>
              <w:bottom w:val="single" w:sz="4" w:space="0" w:color="auto"/>
              <w:right w:val="single" w:sz="4" w:space="0" w:color="auto"/>
            </w:tcBorders>
            <w:noWrap/>
            <w:vAlign w:val="bottom"/>
            <w:hideMark/>
          </w:tcPr>
          <w:p w:rsidR="00F96CDF" w:rsidRPr="00EA6C3B" w:rsidRDefault="00F96CDF" w:rsidP="00F96CDF">
            <w:pPr>
              <w:spacing w:after="0" w:line="240" w:lineRule="auto"/>
              <w:jc w:val="right"/>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0,3</w:t>
            </w:r>
          </w:p>
        </w:tc>
        <w:tc>
          <w:tcPr>
            <w:tcW w:w="589" w:type="dxa"/>
            <w:tcBorders>
              <w:top w:val="nil"/>
              <w:left w:val="nil"/>
              <w:bottom w:val="single" w:sz="4"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4</w:t>
            </w:r>
          </w:p>
        </w:tc>
        <w:tc>
          <w:tcPr>
            <w:tcW w:w="751" w:type="dxa"/>
            <w:tcBorders>
              <w:top w:val="nil"/>
              <w:left w:val="nil"/>
              <w:bottom w:val="single" w:sz="4"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4</w:t>
            </w:r>
          </w:p>
        </w:tc>
        <w:tc>
          <w:tcPr>
            <w:tcW w:w="719" w:type="dxa"/>
            <w:tcBorders>
              <w:top w:val="nil"/>
              <w:left w:val="nil"/>
              <w:bottom w:val="single" w:sz="4"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0,2</w:t>
            </w:r>
          </w:p>
        </w:tc>
        <w:tc>
          <w:tcPr>
            <w:tcW w:w="832" w:type="dxa"/>
            <w:tcBorders>
              <w:top w:val="nil"/>
              <w:left w:val="nil"/>
              <w:bottom w:val="single" w:sz="4"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44</w:t>
            </w:r>
          </w:p>
        </w:tc>
        <w:tc>
          <w:tcPr>
            <w:tcW w:w="812" w:type="dxa"/>
            <w:tcBorders>
              <w:top w:val="nil"/>
              <w:left w:val="nil"/>
              <w:bottom w:val="single" w:sz="4"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44</w:t>
            </w:r>
          </w:p>
        </w:tc>
        <w:tc>
          <w:tcPr>
            <w:tcW w:w="608" w:type="dxa"/>
            <w:tcBorders>
              <w:top w:val="nil"/>
              <w:left w:val="nil"/>
              <w:bottom w:val="single" w:sz="4" w:space="0" w:color="auto"/>
              <w:right w:val="single" w:sz="4" w:space="0" w:color="auto"/>
            </w:tcBorders>
            <w:noWrap/>
            <w:vAlign w:val="bottom"/>
            <w:hideMark/>
          </w:tcPr>
          <w:p w:rsidR="00F96CDF" w:rsidRPr="00EA6C3B" w:rsidRDefault="00F96CDF" w:rsidP="00F96CDF">
            <w:pPr>
              <w:spacing w:after="0" w:line="240" w:lineRule="auto"/>
              <w:jc w:val="right"/>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1,2</w:t>
            </w:r>
          </w:p>
        </w:tc>
        <w:tc>
          <w:tcPr>
            <w:tcW w:w="731" w:type="dxa"/>
            <w:tcBorders>
              <w:top w:val="nil"/>
              <w:left w:val="nil"/>
              <w:bottom w:val="single" w:sz="4"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bCs/>
                <w:iCs/>
                <w:color w:val="000000"/>
                <w:lang w:val="ro-RO" w:eastAsia="ro-RO"/>
              </w:rPr>
            </w:pPr>
            <w:r w:rsidRPr="00EA6C3B">
              <w:rPr>
                <w:rFonts w:ascii="Calibri" w:eastAsia="Times New Roman" w:hAnsi="Calibri" w:cs="Calibri"/>
                <w:bCs/>
                <w:iCs/>
                <w:color w:val="000000"/>
                <w:lang w:val="ro-RO" w:eastAsia="ro-RO"/>
              </w:rPr>
              <w:t>49</w:t>
            </w:r>
          </w:p>
        </w:tc>
        <w:tc>
          <w:tcPr>
            <w:tcW w:w="812" w:type="dxa"/>
            <w:tcBorders>
              <w:top w:val="nil"/>
              <w:left w:val="nil"/>
              <w:bottom w:val="single" w:sz="4"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bCs/>
                <w:iCs/>
                <w:color w:val="000000"/>
                <w:lang w:val="ro-RO" w:eastAsia="ro-RO"/>
              </w:rPr>
            </w:pPr>
            <w:r w:rsidRPr="00EA6C3B">
              <w:rPr>
                <w:rFonts w:ascii="Calibri" w:eastAsia="Times New Roman" w:hAnsi="Calibri" w:cs="Calibri"/>
                <w:bCs/>
                <w:iCs/>
                <w:color w:val="000000"/>
                <w:lang w:val="ro-RO" w:eastAsia="ro-RO"/>
              </w:rPr>
              <w:t>49</w:t>
            </w:r>
          </w:p>
        </w:tc>
        <w:tc>
          <w:tcPr>
            <w:tcW w:w="1980" w:type="dxa"/>
            <w:tcBorders>
              <w:top w:val="nil"/>
              <w:left w:val="nil"/>
              <w:bottom w:val="single" w:sz="4" w:space="0" w:color="auto"/>
              <w:right w:val="single" w:sz="4" w:space="0" w:color="auto"/>
            </w:tcBorders>
            <w:noWrap/>
            <w:vAlign w:val="bottom"/>
            <w:hideMark/>
          </w:tcPr>
          <w:p w:rsidR="00F96CDF" w:rsidRPr="00EA6C3B" w:rsidRDefault="00F96CDF" w:rsidP="00F96CDF">
            <w:pPr>
              <w:spacing w:after="0" w:line="240" w:lineRule="auto"/>
              <w:jc w:val="right"/>
              <w:rPr>
                <w:rFonts w:ascii="Calibri" w:eastAsia="Times New Roman" w:hAnsi="Calibri" w:cs="Calibri"/>
                <w:bCs/>
                <w:iCs/>
                <w:color w:val="000000"/>
                <w:lang w:val="ro-RO" w:eastAsia="ro-RO"/>
              </w:rPr>
            </w:pPr>
            <w:r w:rsidRPr="00EA6C3B">
              <w:rPr>
                <w:rFonts w:ascii="Calibri" w:eastAsia="Times New Roman" w:hAnsi="Calibri" w:cs="Calibri"/>
                <w:bCs/>
                <w:iCs/>
                <w:color w:val="000000"/>
                <w:lang w:val="ro-RO" w:eastAsia="ro-RO"/>
              </w:rPr>
              <w:t>1,7</w:t>
            </w:r>
          </w:p>
        </w:tc>
      </w:tr>
      <w:tr w:rsidR="00F96CDF" w:rsidRPr="00EA6C3B" w:rsidTr="00F96CDF">
        <w:trPr>
          <w:trHeight w:val="48"/>
        </w:trPr>
        <w:tc>
          <w:tcPr>
            <w:tcW w:w="1502" w:type="dxa"/>
            <w:vMerge/>
            <w:tcBorders>
              <w:top w:val="nil"/>
              <w:left w:val="single" w:sz="4" w:space="0" w:color="auto"/>
              <w:bottom w:val="single" w:sz="4" w:space="0" w:color="auto"/>
              <w:right w:val="single" w:sz="4" w:space="0" w:color="auto"/>
            </w:tcBorders>
            <w:vAlign w:val="center"/>
          </w:tcPr>
          <w:p w:rsidR="00F96CDF" w:rsidRDefault="00F96CDF" w:rsidP="00F96CDF">
            <w:pPr>
              <w:spacing w:after="0" w:line="240" w:lineRule="auto"/>
              <w:jc w:val="center"/>
              <w:rPr>
                <w:rFonts w:ascii="Calibri" w:eastAsia="Times New Roman" w:hAnsi="Calibri" w:cs="Calibri"/>
                <w:b/>
                <w:bCs/>
                <w:color w:val="000000"/>
                <w:lang w:val="ro-RO" w:eastAsia="ro-RO"/>
              </w:rPr>
            </w:pPr>
          </w:p>
        </w:tc>
        <w:tc>
          <w:tcPr>
            <w:tcW w:w="688" w:type="dxa"/>
            <w:tcBorders>
              <w:top w:val="nil"/>
              <w:left w:val="nil"/>
              <w:bottom w:val="single" w:sz="4"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bCs/>
                <w:iCs/>
                <w:color w:val="000000"/>
                <w:lang w:val="ro-RO" w:eastAsia="ro-RO"/>
              </w:rPr>
            </w:pPr>
            <w:r w:rsidRPr="00EA6C3B">
              <w:rPr>
                <w:rFonts w:ascii="Calibri" w:eastAsia="Times New Roman" w:hAnsi="Calibri" w:cs="Calibri"/>
                <w:bCs/>
                <w:iCs/>
                <w:color w:val="000000"/>
                <w:lang w:val="ro-RO" w:eastAsia="ro-RO"/>
              </w:rPr>
              <w:t>2020</w:t>
            </w:r>
          </w:p>
        </w:tc>
        <w:tc>
          <w:tcPr>
            <w:tcW w:w="629" w:type="dxa"/>
            <w:tcBorders>
              <w:top w:val="nil"/>
              <w:left w:val="nil"/>
              <w:bottom w:val="single" w:sz="4"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_</w:t>
            </w:r>
          </w:p>
        </w:tc>
        <w:tc>
          <w:tcPr>
            <w:tcW w:w="650" w:type="dxa"/>
            <w:tcBorders>
              <w:top w:val="nil"/>
              <w:left w:val="nil"/>
              <w:bottom w:val="single" w:sz="4"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_</w:t>
            </w:r>
          </w:p>
        </w:tc>
        <w:tc>
          <w:tcPr>
            <w:tcW w:w="719" w:type="dxa"/>
            <w:tcBorders>
              <w:top w:val="nil"/>
              <w:left w:val="nil"/>
              <w:bottom w:val="single" w:sz="4"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_</w:t>
            </w:r>
          </w:p>
        </w:tc>
        <w:tc>
          <w:tcPr>
            <w:tcW w:w="690" w:type="dxa"/>
            <w:tcBorders>
              <w:top w:val="nil"/>
              <w:left w:val="nil"/>
              <w:bottom w:val="single" w:sz="4"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1</w:t>
            </w:r>
          </w:p>
        </w:tc>
        <w:tc>
          <w:tcPr>
            <w:tcW w:w="629" w:type="dxa"/>
            <w:tcBorders>
              <w:top w:val="nil"/>
              <w:left w:val="nil"/>
              <w:bottom w:val="single" w:sz="4"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1</w:t>
            </w:r>
          </w:p>
        </w:tc>
        <w:tc>
          <w:tcPr>
            <w:tcW w:w="609" w:type="dxa"/>
            <w:tcBorders>
              <w:top w:val="nil"/>
              <w:left w:val="nil"/>
              <w:bottom w:val="single" w:sz="4" w:space="0" w:color="auto"/>
              <w:right w:val="single" w:sz="4" w:space="0" w:color="auto"/>
            </w:tcBorders>
            <w:noWrap/>
            <w:vAlign w:val="bottom"/>
          </w:tcPr>
          <w:p w:rsidR="00F96CDF" w:rsidRPr="00EA6C3B" w:rsidRDefault="00F96CDF" w:rsidP="00F96CDF">
            <w:pPr>
              <w:spacing w:after="0" w:line="240" w:lineRule="auto"/>
              <w:jc w:val="right"/>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0,2</w:t>
            </w:r>
          </w:p>
        </w:tc>
        <w:tc>
          <w:tcPr>
            <w:tcW w:w="589" w:type="dxa"/>
            <w:tcBorders>
              <w:top w:val="nil"/>
              <w:left w:val="nil"/>
              <w:bottom w:val="single" w:sz="4"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4</w:t>
            </w:r>
          </w:p>
        </w:tc>
        <w:tc>
          <w:tcPr>
            <w:tcW w:w="751" w:type="dxa"/>
            <w:tcBorders>
              <w:top w:val="nil"/>
              <w:left w:val="nil"/>
              <w:bottom w:val="single" w:sz="4"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4</w:t>
            </w:r>
          </w:p>
        </w:tc>
        <w:tc>
          <w:tcPr>
            <w:tcW w:w="719" w:type="dxa"/>
            <w:tcBorders>
              <w:top w:val="nil"/>
              <w:left w:val="nil"/>
              <w:bottom w:val="single" w:sz="4"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0,2</w:t>
            </w:r>
          </w:p>
        </w:tc>
        <w:tc>
          <w:tcPr>
            <w:tcW w:w="832" w:type="dxa"/>
            <w:tcBorders>
              <w:top w:val="nil"/>
              <w:left w:val="nil"/>
              <w:bottom w:val="single" w:sz="4"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39</w:t>
            </w:r>
          </w:p>
        </w:tc>
        <w:tc>
          <w:tcPr>
            <w:tcW w:w="812" w:type="dxa"/>
            <w:tcBorders>
              <w:top w:val="nil"/>
              <w:left w:val="nil"/>
              <w:bottom w:val="single" w:sz="4"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39</w:t>
            </w:r>
          </w:p>
        </w:tc>
        <w:tc>
          <w:tcPr>
            <w:tcW w:w="608" w:type="dxa"/>
            <w:tcBorders>
              <w:top w:val="nil"/>
              <w:left w:val="nil"/>
              <w:bottom w:val="single" w:sz="4" w:space="0" w:color="auto"/>
              <w:right w:val="single" w:sz="4" w:space="0" w:color="auto"/>
            </w:tcBorders>
            <w:noWrap/>
            <w:vAlign w:val="bottom"/>
          </w:tcPr>
          <w:p w:rsidR="00F96CDF" w:rsidRPr="00EA6C3B" w:rsidRDefault="00F96CDF" w:rsidP="00F96CDF">
            <w:pPr>
              <w:spacing w:after="0" w:line="240" w:lineRule="auto"/>
              <w:jc w:val="right"/>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1,2</w:t>
            </w:r>
          </w:p>
        </w:tc>
        <w:tc>
          <w:tcPr>
            <w:tcW w:w="731" w:type="dxa"/>
            <w:tcBorders>
              <w:top w:val="nil"/>
              <w:left w:val="nil"/>
              <w:bottom w:val="single" w:sz="4"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bCs/>
                <w:iCs/>
                <w:color w:val="000000"/>
                <w:lang w:val="ro-RO" w:eastAsia="ro-RO"/>
              </w:rPr>
            </w:pPr>
            <w:r w:rsidRPr="00EA6C3B">
              <w:rPr>
                <w:rFonts w:ascii="Calibri" w:eastAsia="Times New Roman" w:hAnsi="Calibri" w:cs="Calibri"/>
                <w:bCs/>
                <w:iCs/>
                <w:color w:val="000000"/>
                <w:lang w:val="ro-RO" w:eastAsia="ro-RO"/>
              </w:rPr>
              <w:t>44</w:t>
            </w:r>
          </w:p>
        </w:tc>
        <w:tc>
          <w:tcPr>
            <w:tcW w:w="812" w:type="dxa"/>
            <w:tcBorders>
              <w:top w:val="nil"/>
              <w:left w:val="nil"/>
              <w:bottom w:val="single" w:sz="4"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bCs/>
                <w:iCs/>
                <w:color w:val="000000"/>
                <w:lang w:val="ro-RO" w:eastAsia="ro-RO"/>
              </w:rPr>
            </w:pPr>
            <w:r w:rsidRPr="00EA6C3B">
              <w:rPr>
                <w:rFonts w:ascii="Calibri" w:eastAsia="Times New Roman" w:hAnsi="Calibri" w:cs="Calibri"/>
                <w:bCs/>
                <w:iCs/>
                <w:color w:val="000000"/>
                <w:lang w:val="ro-RO" w:eastAsia="ro-RO"/>
              </w:rPr>
              <w:t>44</w:t>
            </w:r>
          </w:p>
        </w:tc>
        <w:tc>
          <w:tcPr>
            <w:tcW w:w="1980" w:type="dxa"/>
            <w:tcBorders>
              <w:top w:val="nil"/>
              <w:left w:val="nil"/>
              <w:bottom w:val="single" w:sz="4" w:space="0" w:color="auto"/>
              <w:right w:val="single" w:sz="4" w:space="0" w:color="auto"/>
            </w:tcBorders>
            <w:noWrap/>
            <w:vAlign w:val="bottom"/>
          </w:tcPr>
          <w:p w:rsidR="00F96CDF" w:rsidRPr="00EA6C3B" w:rsidRDefault="00F96CDF" w:rsidP="00F96CDF">
            <w:pPr>
              <w:spacing w:after="0" w:line="240" w:lineRule="auto"/>
              <w:jc w:val="right"/>
              <w:rPr>
                <w:rFonts w:ascii="Calibri" w:eastAsia="Times New Roman" w:hAnsi="Calibri" w:cs="Calibri"/>
                <w:bCs/>
                <w:iCs/>
                <w:color w:val="000000"/>
                <w:lang w:val="ro-RO" w:eastAsia="ro-RO"/>
              </w:rPr>
            </w:pPr>
            <w:r w:rsidRPr="00EA6C3B">
              <w:rPr>
                <w:rFonts w:ascii="Calibri" w:eastAsia="Times New Roman" w:hAnsi="Calibri" w:cs="Calibri"/>
                <w:bCs/>
                <w:iCs/>
                <w:color w:val="000000"/>
                <w:lang w:val="ro-RO" w:eastAsia="ro-RO"/>
              </w:rPr>
              <w:t>1,6</w:t>
            </w:r>
          </w:p>
        </w:tc>
      </w:tr>
      <w:tr w:rsidR="00F96CDF" w:rsidRPr="00EA6C3B" w:rsidTr="00F96CDF">
        <w:trPr>
          <w:trHeight w:val="58"/>
        </w:trPr>
        <w:tc>
          <w:tcPr>
            <w:tcW w:w="0" w:type="auto"/>
            <w:vMerge/>
            <w:tcBorders>
              <w:top w:val="nil"/>
              <w:left w:val="single" w:sz="4" w:space="0" w:color="auto"/>
              <w:bottom w:val="single" w:sz="4" w:space="0" w:color="auto"/>
              <w:right w:val="single" w:sz="4" w:space="0" w:color="auto"/>
            </w:tcBorders>
            <w:vAlign w:val="center"/>
            <w:hideMark/>
          </w:tcPr>
          <w:p w:rsidR="00F96CDF" w:rsidRDefault="00F96CDF" w:rsidP="00F96CDF">
            <w:pPr>
              <w:spacing w:after="0" w:line="240" w:lineRule="auto"/>
              <w:rPr>
                <w:rFonts w:ascii="Calibri" w:eastAsia="Times New Roman" w:hAnsi="Calibri" w:cs="Calibri"/>
                <w:b/>
                <w:bCs/>
                <w:color w:val="000000"/>
                <w:lang w:val="ro-RO" w:eastAsia="ro-RO"/>
              </w:rPr>
            </w:pPr>
          </w:p>
        </w:tc>
        <w:tc>
          <w:tcPr>
            <w:tcW w:w="688" w:type="dxa"/>
            <w:tcBorders>
              <w:top w:val="nil"/>
              <w:left w:val="nil"/>
              <w:bottom w:val="nil"/>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bCs/>
                <w:iCs/>
                <w:color w:val="000000"/>
                <w:lang w:val="ro-RO" w:eastAsia="ro-RO"/>
              </w:rPr>
            </w:pPr>
            <w:r w:rsidRPr="00EA6C3B">
              <w:rPr>
                <w:rFonts w:ascii="Calibri" w:eastAsia="Times New Roman" w:hAnsi="Calibri" w:cs="Calibri"/>
                <w:bCs/>
                <w:color w:val="000000"/>
                <w:lang w:val="ro-RO" w:eastAsia="ro-RO"/>
              </w:rPr>
              <w:t>Total</w:t>
            </w:r>
          </w:p>
        </w:tc>
        <w:tc>
          <w:tcPr>
            <w:tcW w:w="629" w:type="dxa"/>
            <w:tcBorders>
              <w:top w:val="nil"/>
              <w:left w:val="nil"/>
              <w:bottom w:val="nil"/>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bCs/>
                <w:color w:val="000000"/>
                <w:lang w:val="ro-RO" w:eastAsia="ro-RO"/>
              </w:rPr>
              <w:t>_</w:t>
            </w:r>
          </w:p>
        </w:tc>
        <w:tc>
          <w:tcPr>
            <w:tcW w:w="650" w:type="dxa"/>
            <w:tcBorders>
              <w:top w:val="nil"/>
              <w:left w:val="nil"/>
              <w:bottom w:val="nil"/>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bCs/>
                <w:color w:val="000000"/>
                <w:lang w:val="ro-RO" w:eastAsia="ro-RO"/>
              </w:rPr>
              <w:t>_</w:t>
            </w:r>
          </w:p>
        </w:tc>
        <w:tc>
          <w:tcPr>
            <w:tcW w:w="719" w:type="dxa"/>
            <w:tcBorders>
              <w:top w:val="nil"/>
              <w:left w:val="nil"/>
              <w:bottom w:val="nil"/>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bCs/>
                <w:color w:val="000000"/>
                <w:lang w:val="ro-RO" w:eastAsia="ro-RO"/>
              </w:rPr>
            </w:pPr>
            <w:r w:rsidRPr="00EA6C3B">
              <w:rPr>
                <w:rFonts w:ascii="Calibri" w:eastAsia="Times New Roman" w:hAnsi="Calibri" w:cs="Calibri"/>
                <w:bCs/>
                <w:color w:val="000000"/>
                <w:lang w:val="ro-RO" w:eastAsia="ro-RO"/>
              </w:rPr>
              <w:t>_</w:t>
            </w:r>
          </w:p>
        </w:tc>
        <w:tc>
          <w:tcPr>
            <w:tcW w:w="690" w:type="dxa"/>
            <w:tcBorders>
              <w:top w:val="nil"/>
              <w:left w:val="nil"/>
              <w:bottom w:val="nil"/>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bCs/>
                <w:color w:val="000000"/>
                <w:lang w:val="ro-RO" w:eastAsia="ro-RO"/>
              </w:rPr>
            </w:pPr>
            <w:r w:rsidRPr="00EA6C3B">
              <w:rPr>
                <w:rFonts w:ascii="Calibri" w:eastAsia="Times New Roman" w:hAnsi="Calibri" w:cs="Calibri"/>
                <w:bCs/>
                <w:color w:val="000000"/>
                <w:lang w:val="ro-RO" w:eastAsia="ro-RO"/>
              </w:rPr>
              <w:t>2</w:t>
            </w:r>
          </w:p>
        </w:tc>
        <w:tc>
          <w:tcPr>
            <w:tcW w:w="629" w:type="dxa"/>
            <w:tcBorders>
              <w:top w:val="nil"/>
              <w:left w:val="nil"/>
              <w:bottom w:val="nil"/>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bCs/>
                <w:color w:val="000000"/>
                <w:lang w:val="ro-RO" w:eastAsia="ro-RO"/>
              </w:rPr>
              <w:t>2</w:t>
            </w:r>
          </w:p>
        </w:tc>
        <w:tc>
          <w:tcPr>
            <w:tcW w:w="609" w:type="dxa"/>
            <w:tcBorders>
              <w:top w:val="nil"/>
              <w:left w:val="nil"/>
              <w:bottom w:val="nil"/>
              <w:right w:val="single" w:sz="4" w:space="0" w:color="auto"/>
            </w:tcBorders>
            <w:noWrap/>
            <w:vAlign w:val="bottom"/>
            <w:hideMark/>
          </w:tcPr>
          <w:p w:rsidR="00F96CDF" w:rsidRPr="00EA6C3B" w:rsidRDefault="00F96CDF" w:rsidP="00F96CDF">
            <w:pPr>
              <w:spacing w:after="0" w:line="240" w:lineRule="auto"/>
              <w:jc w:val="right"/>
              <w:rPr>
                <w:rFonts w:ascii="Calibri" w:eastAsia="Times New Roman" w:hAnsi="Calibri" w:cs="Calibri"/>
                <w:color w:val="000000"/>
                <w:lang w:val="ro-RO" w:eastAsia="ro-RO"/>
              </w:rPr>
            </w:pPr>
            <w:r w:rsidRPr="00EA6C3B">
              <w:rPr>
                <w:rFonts w:ascii="Calibri" w:eastAsia="Times New Roman" w:hAnsi="Calibri" w:cs="Calibri"/>
                <w:bCs/>
                <w:color w:val="000000"/>
                <w:lang w:val="ro-RO" w:eastAsia="ro-RO"/>
              </w:rPr>
              <w:t>0,5</w:t>
            </w:r>
          </w:p>
        </w:tc>
        <w:tc>
          <w:tcPr>
            <w:tcW w:w="589" w:type="dxa"/>
            <w:tcBorders>
              <w:top w:val="nil"/>
              <w:left w:val="nil"/>
              <w:bottom w:val="nil"/>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bCs/>
                <w:color w:val="000000"/>
                <w:lang w:val="ro-RO" w:eastAsia="ro-RO"/>
              </w:rPr>
              <w:t>8</w:t>
            </w:r>
          </w:p>
        </w:tc>
        <w:tc>
          <w:tcPr>
            <w:tcW w:w="751" w:type="dxa"/>
            <w:tcBorders>
              <w:top w:val="nil"/>
              <w:left w:val="nil"/>
              <w:bottom w:val="nil"/>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bCs/>
                <w:color w:val="000000"/>
                <w:lang w:val="ro-RO" w:eastAsia="ro-RO"/>
              </w:rPr>
              <w:t>8</w:t>
            </w:r>
          </w:p>
        </w:tc>
        <w:tc>
          <w:tcPr>
            <w:tcW w:w="719" w:type="dxa"/>
            <w:tcBorders>
              <w:top w:val="nil"/>
              <w:left w:val="nil"/>
              <w:bottom w:val="nil"/>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bCs/>
                <w:color w:val="000000"/>
                <w:lang w:val="ro-RO" w:eastAsia="ro-RO"/>
              </w:rPr>
              <w:t>0,4</w:t>
            </w:r>
          </w:p>
        </w:tc>
        <w:tc>
          <w:tcPr>
            <w:tcW w:w="832" w:type="dxa"/>
            <w:tcBorders>
              <w:top w:val="nil"/>
              <w:left w:val="nil"/>
              <w:bottom w:val="nil"/>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bCs/>
                <w:color w:val="000000"/>
                <w:lang w:val="ro-RO" w:eastAsia="ro-RO"/>
              </w:rPr>
            </w:pPr>
            <w:r w:rsidRPr="00EA6C3B">
              <w:rPr>
                <w:rFonts w:ascii="Calibri" w:eastAsia="Times New Roman" w:hAnsi="Calibri" w:cs="Calibri"/>
                <w:bCs/>
                <w:color w:val="000000"/>
                <w:lang w:val="ro-RO" w:eastAsia="ro-RO"/>
              </w:rPr>
              <w:t>83</w:t>
            </w:r>
          </w:p>
        </w:tc>
        <w:tc>
          <w:tcPr>
            <w:tcW w:w="812" w:type="dxa"/>
            <w:tcBorders>
              <w:top w:val="nil"/>
              <w:left w:val="nil"/>
              <w:bottom w:val="nil"/>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bCs/>
                <w:color w:val="000000"/>
                <w:lang w:val="ro-RO" w:eastAsia="ro-RO"/>
              </w:rPr>
            </w:pPr>
            <w:r w:rsidRPr="00EA6C3B">
              <w:rPr>
                <w:rFonts w:ascii="Calibri" w:eastAsia="Times New Roman" w:hAnsi="Calibri" w:cs="Calibri"/>
                <w:bCs/>
                <w:color w:val="000000"/>
                <w:lang w:val="ro-RO" w:eastAsia="ro-RO"/>
              </w:rPr>
              <w:t>83</w:t>
            </w:r>
          </w:p>
        </w:tc>
        <w:tc>
          <w:tcPr>
            <w:tcW w:w="608" w:type="dxa"/>
            <w:tcBorders>
              <w:top w:val="nil"/>
              <w:left w:val="nil"/>
              <w:bottom w:val="nil"/>
              <w:right w:val="single" w:sz="4" w:space="0" w:color="auto"/>
            </w:tcBorders>
            <w:noWrap/>
            <w:vAlign w:val="bottom"/>
            <w:hideMark/>
          </w:tcPr>
          <w:p w:rsidR="00F96CDF" w:rsidRPr="00EA6C3B" w:rsidRDefault="00F96CDF" w:rsidP="00F96CDF">
            <w:pPr>
              <w:spacing w:after="0" w:line="240" w:lineRule="auto"/>
              <w:jc w:val="right"/>
              <w:rPr>
                <w:rFonts w:ascii="Calibri" w:eastAsia="Times New Roman" w:hAnsi="Calibri" w:cs="Calibri"/>
                <w:bCs/>
                <w:color w:val="000000"/>
                <w:lang w:val="ro-RO" w:eastAsia="ro-RO"/>
              </w:rPr>
            </w:pPr>
            <w:r w:rsidRPr="00EA6C3B">
              <w:rPr>
                <w:rFonts w:ascii="Calibri" w:eastAsia="Times New Roman" w:hAnsi="Calibri" w:cs="Calibri"/>
                <w:bCs/>
                <w:color w:val="000000"/>
                <w:lang w:val="ro-RO" w:eastAsia="ro-RO"/>
              </w:rPr>
              <w:t>2,4</w:t>
            </w:r>
          </w:p>
        </w:tc>
        <w:tc>
          <w:tcPr>
            <w:tcW w:w="731" w:type="dxa"/>
            <w:tcBorders>
              <w:top w:val="nil"/>
              <w:left w:val="nil"/>
              <w:bottom w:val="nil"/>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bCs/>
                <w:color w:val="000000"/>
                <w:lang w:val="ro-RO" w:eastAsia="ro-RO"/>
              </w:rPr>
            </w:pPr>
            <w:r w:rsidRPr="00EA6C3B">
              <w:rPr>
                <w:rFonts w:ascii="Calibri" w:eastAsia="Times New Roman" w:hAnsi="Calibri" w:cs="Calibri"/>
                <w:bCs/>
                <w:color w:val="000000"/>
                <w:lang w:val="ro-RO" w:eastAsia="ro-RO"/>
              </w:rPr>
              <w:t>93</w:t>
            </w:r>
          </w:p>
        </w:tc>
        <w:tc>
          <w:tcPr>
            <w:tcW w:w="812" w:type="dxa"/>
            <w:tcBorders>
              <w:top w:val="nil"/>
              <w:left w:val="nil"/>
              <w:bottom w:val="nil"/>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bCs/>
                <w:iCs/>
                <w:color w:val="000000"/>
                <w:lang w:val="ro-RO" w:eastAsia="ro-RO"/>
              </w:rPr>
            </w:pPr>
            <w:r w:rsidRPr="00EA6C3B">
              <w:rPr>
                <w:rFonts w:ascii="Calibri" w:eastAsia="Times New Roman" w:hAnsi="Calibri" w:cs="Calibri"/>
                <w:bCs/>
                <w:color w:val="000000"/>
                <w:lang w:val="ro-RO" w:eastAsia="ro-RO"/>
              </w:rPr>
              <w:t>93</w:t>
            </w:r>
          </w:p>
        </w:tc>
        <w:tc>
          <w:tcPr>
            <w:tcW w:w="1980" w:type="dxa"/>
            <w:tcBorders>
              <w:top w:val="nil"/>
              <w:left w:val="nil"/>
              <w:bottom w:val="nil"/>
              <w:right w:val="single" w:sz="4" w:space="0" w:color="auto"/>
            </w:tcBorders>
            <w:noWrap/>
            <w:vAlign w:val="bottom"/>
            <w:hideMark/>
          </w:tcPr>
          <w:p w:rsidR="00F96CDF" w:rsidRPr="00EA6C3B" w:rsidRDefault="00F96CDF" w:rsidP="00F96CDF">
            <w:pPr>
              <w:spacing w:after="0" w:line="240" w:lineRule="auto"/>
              <w:jc w:val="right"/>
              <w:rPr>
                <w:rFonts w:ascii="Calibri" w:eastAsia="Times New Roman" w:hAnsi="Calibri" w:cs="Calibri"/>
                <w:bCs/>
                <w:iCs/>
                <w:color w:val="000000"/>
                <w:lang w:val="ro-RO" w:eastAsia="ro-RO"/>
              </w:rPr>
            </w:pPr>
            <w:r w:rsidRPr="00EA6C3B">
              <w:rPr>
                <w:rFonts w:ascii="Calibri" w:eastAsia="Times New Roman" w:hAnsi="Calibri" w:cs="Calibri"/>
                <w:bCs/>
                <w:color w:val="000000"/>
                <w:lang w:val="ro-RO" w:eastAsia="ro-RO"/>
              </w:rPr>
              <w:t>3,3</w:t>
            </w:r>
          </w:p>
        </w:tc>
      </w:tr>
      <w:tr w:rsidR="00F96CDF" w:rsidRPr="00EA6C3B" w:rsidTr="00F96CDF">
        <w:trPr>
          <w:trHeight w:val="48"/>
        </w:trPr>
        <w:tc>
          <w:tcPr>
            <w:tcW w:w="1502" w:type="dxa"/>
            <w:vMerge w:val="restart"/>
            <w:tcBorders>
              <w:top w:val="single" w:sz="8" w:space="0" w:color="auto"/>
              <w:left w:val="single" w:sz="8" w:space="0" w:color="auto"/>
              <w:bottom w:val="single" w:sz="4" w:space="0" w:color="auto"/>
              <w:right w:val="single" w:sz="4" w:space="0" w:color="auto"/>
            </w:tcBorders>
            <w:vAlign w:val="center"/>
            <w:hideMark/>
          </w:tcPr>
          <w:p w:rsidR="00F96CDF" w:rsidRDefault="00F96CDF" w:rsidP="00F96CDF">
            <w:pPr>
              <w:spacing w:after="0" w:line="240" w:lineRule="auto"/>
              <w:jc w:val="center"/>
              <w:rPr>
                <w:rFonts w:ascii="Calibri" w:eastAsia="Times New Roman" w:hAnsi="Calibri" w:cs="Calibri"/>
                <w:b/>
                <w:bCs/>
                <w:color w:val="000000"/>
                <w:lang w:val="ro-RO" w:eastAsia="ro-RO"/>
              </w:rPr>
            </w:pPr>
            <w:r>
              <w:rPr>
                <w:rFonts w:ascii="Calibri" w:eastAsia="Times New Roman" w:hAnsi="Calibri" w:cs="Calibri"/>
                <w:b/>
                <w:bCs/>
                <w:color w:val="000000"/>
                <w:lang w:val="ro-RO" w:eastAsia="ro-RO"/>
              </w:rPr>
              <w:t>Agenția Achiziții Publice</w:t>
            </w:r>
          </w:p>
        </w:tc>
        <w:tc>
          <w:tcPr>
            <w:tcW w:w="688" w:type="dxa"/>
            <w:tcBorders>
              <w:top w:val="single" w:sz="8" w:space="0" w:color="auto"/>
              <w:left w:val="nil"/>
              <w:bottom w:val="single" w:sz="4"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bCs/>
                <w:iCs/>
                <w:color w:val="000000"/>
                <w:lang w:val="ro-RO" w:eastAsia="ro-RO"/>
              </w:rPr>
            </w:pPr>
            <w:r w:rsidRPr="00EA6C3B">
              <w:rPr>
                <w:rFonts w:ascii="Calibri" w:eastAsia="Times New Roman" w:hAnsi="Calibri" w:cs="Calibri"/>
                <w:bCs/>
                <w:iCs/>
                <w:color w:val="000000"/>
                <w:lang w:val="ro-RO" w:eastAsia="ro-RO"/>
              </w:rPr>
              <w:t>2019</w:t>
            </w:r>
          </w:p>
        </w:tc>
        <w:tc>
          <w:tcPr>
            <w:tcW w:w="629" w:type="dxa"/>
            <w:tcBorders>
              <w:top w:val="single" w:sz="8" w:space="0" w:color="auto"/>
              <w:left w:val="nil"/>
              <w:bottom w:val="single" w:sz="4"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_</w:t>
            </w:r>
          </w:p>
        </w:tc>
        <w:tc>
          <w:tcPr>
            <w:tcW w:w="650" w:type="dxa"/>
            <w:tcBorders>
              <w:top w:val="single" w:sz="8" w:space="0" w:color="auto"/>
              <w:left w:val="nil"/>
              <w:bottom w:val="single" w:sz="4"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_</w:t>
            </w:r>
          </w:p>
        </w:tc>
        <w:tc>
          <w:tcPr>
            <w:tcW w:w="719" w:type="dxa"/>
            <w:tcBorders>
              <w:top w:val="single" w:sz="8" w:space="0" w:color="auto"/>
              <w:left w:val="nil"/>
              <w:bottom w:val="single" w:sz="4"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_</w:t>
            </w:r>
          </w:p>
        </w:tc>
        <w:tc>
          <w:tcPr>
            <w:tcW w:w="690" w:type="dxa"/>
            <w:tcBorders>
              <w:top w:val="single" w:sz="8" w:space="0" w:color="auto"/>
              <w:left w:val="nil"/>
              <w:bottom w:val="single" w:sz="4"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_</w:t>
            </w:r>
          </w:p>
        </w:tc>
        <w:tc>
          <w:tcPr>
            <w:tcW w:w="629" w:type="dxa"/>
            <w:tcBorders>
              <w:top w:val="single" w:sz="8" w:space="0" w:color="auto"/>
              <w:left w:val="nil"/>
              <w:bottom w:val="single" w:sz="4"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_</w:t>
            </w:r>
          </w:p>
        </w:tc>
        <w:tc>
          <w:tcPr>
            <w:tcW w:w="609" w:type="dxa"/>
            <w:tcBorders>
              <w:top w:val="single" w:sz="8" w:space="0" w:color="auto"/>
              <w:left w:val="nil"/>
              <w:bottom w:val="single" w:sz="4"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_</w:t>
            </w:r>
          </w:p>
        </w:tc>
        <w:tc>
          <w:tcPr>
            <w:tcW w:w="589" w:type="dxa"/>
            <w:tcBorders>
              <w:top w:val="single" w:sz="8" w:space="0" w:color="auto"/>
              <w:left w:val="nil"/>
              <w:bottom w:val="single" w:sz="4"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_</w:t>
            </w:r>
          </w:p>
        </w:tc>
        <w:tc>
          <w:tcPr>
            <w:tcW w:w="751" w:type="dxa"/>
            <w:tcBorders>
              <w:top w:val="single" w:sz="8" w:space="0" w:color="auto"/>
              <w:left w:val="nil"/>
              <w:bottom w:val="single" w:sz="4"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_</w:t>
            </w:r>
          </w:p>
        </w:tc>
        <w:tc>
          <w:tcPr>
            <w:tcW w:w="719" w:type="dxa"/>
            <w:tcBorders>
              <w:top w:val="single" w:sz="8" w:space="0" w:color="auto"/>
              <w:left w:val="nil"/>
              <w:bottom w:val="single" w:sz="4"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_</w:t>
            </w:r>
          </w:p>
        </w:tc>
        <w:tc>
          <w:tcPr>
            <w:tcW w:w="832" w:type="dxa"/>
            <w:tcBorders>
              <w:top w:val="single" w:sz="8" w:space="0" w:color="auto"/>
              <w:left w:val="nil"/>
              <w:bottom w:val="single" w:sz="4"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21</w:t>
            </w:r>
          </w:p>
        </w:tc>
        <w:tc>
          <w:tcPr>
            <w:tcW w:w="812" w:type="dxa"/>
            <w:tcBorders>
              <w:top w:val="single" w:sz="8" w:space="0" w:color="auto"/>
              <w:left w:val="nil"/>
              <w:bottom w:val="single" w:sz="4"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21</w:t>
            </w:r>
          </w:p>
        </w:tc>
        <w:tc>
          <w:tcPr>
            <w:tcW w:w="608" w:type="dxa"/>
            <w:tcBorders>
              <w:top w:val="single" w:sz="8" w:space="0" w:color="auto"/>
              <w:left w:val="nil"/>
              <w:bottom w:val="single" w:sz="4" w:space="0" w:color="auto"/>
              <w:right w:val="single" w:sz="4" w:space="0" w:color="auto"/>
            </w:tcBorders>
            <w:noWrap/>
            <w:vAlign w:val="bottom"/>
            <w:hideMark/>
          </w:tcPr>
          <w:p w:rsidR="00F96CDF" w:rsidRPr="00EA6C3B" w:rsidRDefault="00F96CDF" w:rsidP="00F96CDF">
            <w:pPr>
              <w:spacing w:after="0" w:line="240" w:lineRule="auto"/>
              <w:jc w:val="right"/>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1,2</w:t>
            </w:r>
          </w:p>
        </w:tc>
        <w:tc>
          <w:tcPr>
            <w:tcW w:w="731" w:type="dxa"/>
            <w:tcBorders>
              <w:top w:val="single" w:sz="8" w:space="0" w:color="auto"/>
              <w:left w:val="nil"/>
              <w:bottom w:val="single" w:sz="4"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bCs/>
                <w:iCs/>
                <w:color w:val="000000"/>
                <w:lang w:val="ro-RO" w:eastAsia="ro-RO"/>
              </w:rPr>
            </w:pPr>
            <w:r w:rsidRPr="00EA6C3B">
              <w:rPr>
                <w:rFonts w:ascii="Calibri" w:eastAsia="Times New Roman" w:hAnsi="Calibri" w:cs="Calibri"/>
                <w:bCs/>
                <w:iCs/>
                <w:color w:val="000000"/>
                <w:lang w:val="ro-RO" w:eastAsia="ro-RO"/>
              </w:rPr>
              <w:t>21</w:t>
            </w:r>
          </w:p>
        </w:tc>
        <w:tc>
          <w:tcPr>
            <w:tcW w:w="812" w:type="dxa"/>
            <w:tcBorders>
              <w:top w:val="single" w:sz="8" w:space="0" w:color="auto"/>
              <w:left w:val="nil"/>
              <w:bottom w:val="single" w:sz="4"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bCs/>
                <w:iCs/>
                <w:color w:val="000000"/>
                <w:lang w:val="ro-RO" w:eastAsia="ro-RO"/>
              </w:rPr>
            </w:pPr>
            <w:r w:rsidRPr="00EA6C3B">
              <w:rPr>
                <w:rFonts w:ascii="Calibri" w:eastAsia="Times New Roman" w:hAnsi="Calibri" w:cs="Calibri"/>
                <w:bCs/>
                <w:iCs/>
                <w:color w:val="000000"/>
                <w:lang w:val="ro-RO" w:eastAsia="ro-RO"/>
              </w:rPr>
              <w:t>21</w:t>
            </w:r>
          </w:p>
        </w:tc>
        <w:tc>
          <w:tcPr>
            <w:tcW w:w="1980" w:type="dxa"/>
            <w:tcBorders>
              <w:top w:val="single" w:sz="8" w:space="0" w:color="auto"/>
              <w:left w:val="nil"/>
              <w:bottom w:val="single" w:sz="4" w:space="0" w:color="auto"/>
              <w:right w:val="single" w:sz="4" w:space="0" w:color="auto"/>
            </w:tcBorders>
            <w:noWrap/>
            <w:vAlign w:val="bottom"/>
            <w:hideMark/>
          </w:tcPr>
          <w:p w:rsidR="00F96CDF" w:rsidRPr="00EA6C3B" w:rsidRDefault="00F96CDF" w:rsidP="00F96CDF">
            <w:pPr>
              <w:spacing w:after="0" w:line="240" w:lineRule="auto"/>
              <w:jc w:val="right"/>
              <w:rPr>
                <w:rFonts w:ascii="Calibri" w:eastAsia="Times New Roman" w:hAnsi="Calibri" w:cs="Calibri"/>
                <w:bCs/>
                <w:iCs/>
                <w:color w:val="000000"/>
                <w:lang w:val="ro-RO" w:eastAsia="ro-RO"/>
              </w:rPr>
            </w:pPr>
            <w:r w:rsidRPr="00EA6C3B">
              <w:rPr>
                <w:rFonts w:ascii="Calibri" w:eastAsia="Times New Roman" w:hAnsi="Calibri" w:cs="Calibri"/>
                <w:bCs/>
                <w:iCs/>
                <w:color w:val="000000"/>
                <w:lang w:val="ro-RO" w:eastAsia="ro-RO"/>
              </w:rPr>
              <w:t>1,2</w:t>
            </w:r>
          </w:p>
        </w:tc>
      </w:tr>
      <w:tr w:rsidR="00F96CDF" w:rsidRPr="00EA6C3B" w:rsidTr="00F96CDF">
        <w:trPr>
          <w:trHeight w:val="48"/>
        </w:trPr>
        <w:tc>
          <w:tcPr>
            <w:tcW w:w="0" w:type="auto"/>
            <w:vMerge/>
            <w:tcBorders>
              <w:top w:val="single" w:sz="8" w:space="0" w:color="auto"/>
              <w:left w:val="single" w:sz="8" w:space="0" w:color="auto"/>
              <w:bottom w:val="single" w:sz="4" w:space="0" w:color="auto"/>
              <w:right w:val="single" w:sz="4" w:space="0" w:color="auto"/>
            </w:tcBorders>
            <w:vAlign w:val="center"/>
            <w:hideMark/>
          </w:tcPr>
          <w:p w:rsidR="00F96CDF" w:rsidRDefault="00F96CDF" w:rsidP="00F96CDF">
            <w:pPr>
              <w:spacing w:after="0" w:line="240" w:lineRule="auto"/>
              <w:rPr>
                <w:rFonts w:ascii="Calibri" w:eastAsia="Times New Roman" w:hAnsi="Calibri" w:cs="Calibri"/>
                <w:b/>
                <w:bCs/>
                <w:color w:val="000000"/>
                <w:lang w:val="ro-RO" w:eastAsia="ro-RO"/>
              </w:rPr>
            </w:pPr>
          </w:p>
        </w:tc>
        <w:tc>
          <w:tcPr>
            <w:tcW w:w="688" w:type="dxa"/>
            <w:tcBorders>
              <w:top w:val="nil"/>
              <w:left w:val="nil"/>
              <w:bottom w:val="single" w:sz="8"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bCs/>
                <w:iCs/>
                <w:color w:val="000000"/>
                <w:lang w:val="ro-RO" w:eastAsia="ro-RO"/>
              </w:rPr>
            </w:pPr>
            <w:r w:rsidRPr="00EA6C3B">
              <w:rPr>
                <w:rFonts w:ascii="Calibri" w:eastAsia="Times New Roman" w:hAnsi="Calibri" w:cs="Calibri"/>
                <w:bCs/>
                <w:iCs/>
                <w:color w:val="000000"/>
                <w:lang w:val="ro-RO" w:eastAsia="ro-RO"/>
              </w:rPr>
              <w:t>2020</w:t>
            </w:r>
          </w:p>
        </w:tc>
        <w:tc>
          <w:tcPr>
            <w:tcW w:w="629" w:type="dxa"/>
            <w:tcBorders>
              <w:top w:val="nil"/>
              <w:left w:val="nil"/>
              <w:bottom w:val="single" w:sz="8"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_</w:t>
            </w:r>
          </w:p>
        </w:tc>
        <w:tc>
          <w:tcPr>
            <w:tcW w:w="650" w:type="dxa"/>
            <w:tcBorders>
              <w:top w:val="nil"/>
              <w:left w:val="nil"/>
              <w:bottom w:val="single" w:sz="8"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_</w:t>
            </w:r>
          </w:p>
        </w:tc>
        <w:tc>
          <w:tcPr>
            <w:tcW w:w="719" w:type="dxa"/>
            <w:tcBorders>
              <w:top w:val="nil"/>
              <w:left w:val="nil"/>
              <w:bottom w:val="single" w:sz="8"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_</w:t>
            </w:r>
          </w:p>
        </w:tc>
        <w:tc>
          <w:tcPr>
            <w:tcW w:w="690" w:type="dxa"/>
            <w:tcBorders>
              <w:top w:val="nil"/>
              <w:left w:val="nil"/>
              <w:bottom w:val="single" w:sz="8"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_</w:t>
            </w:r>
          </w:p>
        </w:tc>
        <w:tc>
          <w:tcPr>
            <w:tcW w:w="629" w:type="dxa"/>
            <w:tcBorders>
              <w:top w:val="nil"/>
              <w:left w:val="nil"/>
              <w:bottom w:val="single" w:sz="8"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_</w:t>
            </w:r>
          </w:p>
        </w:tc>
        <w:tc>
          <w:tcPr>
            <w:tcW w:w="609" w:type="dxa"/>
            <w:tcBorders>
              <w:top w:val="nil"/>
              <w:left w:val="nil"/>
              <w:bottom w:val="single" w:sz="8"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_</w:t>
            </w:r>
          </w:p>
        </w:tc>
        <w:tc>
          <w:tcPr>
            <w:tcW w:w="589" w:type="dxa"/>
            <w:tcBorders>
              <w:top w:val="nil"/>
              <w:left w:val="nil"/>
              <w:bottom w:val="single" w:sz="8"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_</w:t>
            </w:r>
          </w:p>
        </w:tc>
        <w:tc>
          <w:tcPr>
            <w:tcW w:w="751" w:type="dxa"/>
            <w:tcBorders>
              <w:top w:val="nil"/>
              <w:left w:val="nil"/>
              <w:bottom w:val="single" w:sz="8"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_</w:t>
            </w:r>
          </w:p>
        </w:tc>
        <w:tc>
          <w:tcPr>
            <w:tcW w:w="719" w:type="dxa"/>
            <w:tcBorders>
              <w:top w:val="nil"/>
              <w:left w:val="nil"/>
              <w:bottom w:val="single" w:sz="8"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_</w:t>
            </w:r>
          </w:p>
        </w:tc>
        <w:tc>
          <w:tcPr>
            <w:tcW w:w="832" w:type="dxa"/>
            <w:tcBorders>
              <w:top w:val="nil"/>
              <w:left w:val="nil"/>
              <w:bottom w:val="single" w:sz="8"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17</w:t>
            </w:r>
          </w:p>
        </w:tc>
        <w:tc>
          <w:tcPr>
            <w:tcW w:w="812" w:type="dxa"/>
            <w:tcBorders>
              <w:top w:val="nil"/>
              <w:left w:val="nil"/>
              <w:bottom w:val="single" w:sz="8"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17</w:t>
            </w:r>
          </w:p>
        </w:tc>
        <w:tc>
          <w:tcPr>
            <w:tcW w:w="608" w:type="dxa"/>
            <w:tcBorders>
              <w:top w:val="nil"/>
              <w:left w:val="nil"/>
              <w:bottom w:val="single" w:sz="8" w:space="0" w:color="auto"/>
              <w:right w:val="single" w:sz="4" w:space="0" w:color="auto"/>
            </w:tcBorders>
            <w:noWrap/>
            <w:vAlign w:val="bottom"/>
            <w:hideMark/>
          </w:tcPr>
          <w:p w:rsidR="00F96CDF" w:rsidRPr="00EA6C3B" w:rsidRDefault="00F96CDF" w:rsidP="00F96CDF">
            <w:pPr>
              <w:spacing w:after="0" w:line="240" w:lineRule="auto"/>
              <w:jc w:val="right"/>
              <w:rPr>
                <w:rFonts w:ascii="Calibri" w:eastAsia="Times New Roman" w:hAnsi="Calibri" w:cs="Calibri"/>
                <w:color w:val="000000"/>
                <w:lang w:val="ro-RO" w:eastAsia="ro-RO"/>
              </w:rPr>
            </w:pPr>
            <w:r w:rsidRPr="00EA6C3B">
              <w:rPr>
                <w:rFonts w:ascii="Calibri" w:eastAsia="Times New Roman" w:hAnsi="Calibri" w:cs="Calibri"/>
                <w:color w:val="000000"/>
                <w:lang w:val="ro-RO" w:eastAsia="ro-RO"/>
              </w:rPr>
              <w:t>0,8</w:t>
            </w:r>
          </w:p>
        </w:tc>
        <w:tc>
          <w:tcPr>
            <w:tcW w:w="731" w:type="dxa"/>
            <w:tcBorders>
              <w:top w:val="nil"/>
              <w:left w:val="nil"/>
              <w:bottom w:val="single" w:sz="8"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bCs/>
                <w:iCs/>
                <w:color w:val="000000"/>
                <w:lang w:val="ro-RO" w:eastAsia="ro-RO"/>
              </w:rPr>
            </w:pPr>
            <w:r w:rsidRPr="00EA6C3B">
              <w:rPr>
                <w:rFonts w:ascii="Calibri" w:eastAsia="Times New Roman" w:hAnsi="Calibri" w:cs="Calibri"/>
                <w:bCs/>
                <w:iCs/>
                <w:color w:val="000000"/>
                <w:lang w:val="ro-RO" w:eastAsia="ro-RO"/>
              </w:rPr>
              <w:t>17</w:t>
            </w:r>
          </w:p>
        </w:tc>
        <w:tc>
          <w:tcPr>
            <w:tcW w:w="812" w:type="dxa"/>
            <w:tcBorders>
              <w:top w:val="nil"/>
              <w:left w:val="nil"/>
              <w:bottom w:val="single" w:sz="8" w:space="0" w:color="auto"/>
              <w:right w:val="single" w:sz="4" w:space="0" w:color="auto"/>
            </w:tcBorders>
            <w:noWrap/>
            <w:vAlign w:val="center"/>
            <w:hideMark/>
          </w:tcPr>
          <w:p w:rsidR="00F96CDF" w:rsidRPr="00EA6C3B" w:rsidRDefault="00F96CDF" w:rsidP="00F96CDF">
            <w:pPr>
              <w:spacing w:after="0" w:line="240" w:lineRule="auto"/>
              <w:jc w:val="center"/>
              <w:rPr>
                <w:rFonts w:ascii="Calibri" w:eastAsia="Times New Roman" w:hAnsi="Calibri" w:cs="Calibri"/>
                <w:bCs/>
                <w:iCs/>
                <w:color w:val="000000"/>
                <w:lang w:val="ro-RO" w:eastAsia="ro-RO"/>
              </w:rPr>
            </w:pPr>
            <w:r w:rsidRPr="00EA6C3B">
              <w:rPr>
                <w:rFonts w:ascii="Calibri" w:eastAsia="Times New Roman" w:hAnsi="Calibri" w:cs="Calibri"/>
                <w:bCs/>
                <w:iCs/>
                <w:color w:val="000000"/>
                <w:lang w:val="ro-RO" w:eastAsia="ro-RO"/>
              </w:rPr>
              <w:t>17</w:t>
            </w:r>
          </w:p>
        </w:tc>
        <w:tc>
          <w:tcPr>
            <w:tcW w:w="1980" w:type="dxa"/>
            <w:tcBorders>
              <w:top w:val="nil"/>
              <w:left w:val="nil"/>
              <w:bottom w:val="single" w:sz="8" w:space="0" w:color="auto"/>
              <w:right w:val="single" w:sz="4" w:space="0" w:color="auto"/>
            </w:tcBorders>
            <w:noWrap/>
            <w:vAlign w:val="bottom"/>
            <w:hideMark/>
          </w:tcPr>
          <w:p w:rsidR="00F96CDF" w:rsidRPr="00EA6C3B" w:rsidRDefault="00F96CDF" w:rsidP="00F96CDF">
            <w:pPr>
              <w:spacing w:after="0" w:line="240" w:lineRule="auto"/>
              <w:jc w:val="right"/>
              <w:rPr>
                <w:rFonts w:ascii="Calibri" w:eastAsia="Times New Roman" w:hAnsi="Calibri" w:cs="Calibri"/>
                <w:bCs/>
                <w:iCs/>
                <w:color w:val="000000"/>
                <w:lang w:val="ro-RO" w:eastAsia="ro-RO"/>
              </w:rPr>
            </w:pPr>
            <w:r w:rsidRPr="00EA6C3B">
              <w:rPr>
                <w:rFonts w:ascii="Calibri" w:eastAsia="Times New Roman" w:hAnsi="Calibri" w:cs="Calibri"/>
                <w:bCs/>
                <w:iCs/>
                <w:color w:val="000000"/>
                <w:lang w:val="ro-RO" w:eastAsia="ro-RO"/>
              </w:rPr>
              <w:t>0,8</w:t>
            </w:r>
          </w:p>
        </w:tc>
      </w:tr>
      <w:tr w:rsidR="00F96CDF" w:rsidRPr="00EA6C3B" w:rsidTr="00F96CDF">
        <w:trPr>
          <w:trHeight w:val="48"/>
        </w:trPr>
        <w:tc>
          <w:tcPr>
            <w:tcW w:w="0" w:type="auto"/>
            <w:vMerge/>
            <w:tcBorders>
              <w:top w:val="single" w:sz="8" w:space="0" w:color="auto"/>
              <w:left w:val="single" w:sz="8" w:space="0" w:color="auto"/>
              <w:bottom w:val="single" w:sz="4" w:space="0" w:color="auto"/>
              <w:right w:val="single" w:sz="4" w:space="0" w:color="auto"/>
            </w:tcBorders>
            <w:vAlign w:val="center"/>
          </w:tcPr>
          <w:p w:rsidR="00F96CDF" w:rsidRDefault="00F96CDF" w:rsidP="00F96CDF">
            <w:pPr>
              <w:spacing w:after="0" w:line="240" w:lineRule="auto"/>
              <w:rPr>
                <w:rFonts w:ascii="Calibri" w:eastAsia="Times New Roman" w:hAnsi="Calibri" w:cs="Calibri"/>
                <w:b/>
                <w:bCs/>
                <w:color w:val="000000"/>
                <w:lang w:val="ro-RO" w:eastAsia="ro-RO"/>
              </w:rPr>
            </w:pPr>
          </w:p>
        </w:tc>
        <w:tc>
          <w:tcPr>
            <w:tcW w:w="688" w:type="dxa"/>
            <w:tcBorders>
              <w:top w:val="nil"/>
              <w:left w:val="nil"/>
              <w:bottom w:val="single" w:sz="8"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bCs/>
                <w:iCs/>
                <w:color w:val="000000"/>
                <w:lang w:val="ro-RO" w:eastAsia="ro-RO"/>
              </w:rPr>
            </w:pPr>
            <w:r w:rsidRPr="00EA6C3B">
              <w:rPr>
                <w:rFonts w:ascii="Calibri" w:eastAsia="Times New Roman" w:hAnsi="Calibri" w:cs="Calibri"/>
                <w:bCs/>
                <w:color w:val="000000"/>
                <w:lang w:val="ro-RO" w:eastAsia="ro-RO"/>
              </w:rPr>
              <w:t>Total</w:t>
            </w:r>
          </w:p>
        </w:tc>
        <w:tc>
          <w:tcPr>
            <w:tcW w:w="629" w:type="dxa"/>
            <w:tcBorders>
              <w:top w:val="nil"/>
              <w:left w:val="nil"/>
              <w:bottom w:val="single" w:sz="8"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bCs/>
                <w:color w:val="000000"/>
                <w:lang w:val="ro-RO" w:eastAsia="ro-RO"/>
              </w:rPr>
            </w:pPr>
            <w:r w:rsidRPr="00EA6C3B">
              <w:rPr>
                <w:rFonts w:ascii="Calibri" w:eastAsia="Times New Roman" w:hAnsi="Calibri" w:cs="Calibri"/>
                <w:bCs/>
                <w:color w:val="000000"/>
                <w:lang w:val="ro-RO" w:eastAsia="ro-RO"/>
              </w:rPr>
              <w:t>_</w:t>
            </w:r>
          </w:p>
        </w:tc>
        <w:tc>
          <w:tcPr>
            <w:tcW w:w="650" w:type="dxa"/>
            <w:tcBorders>
              <w:top w:val="nil"/>
              <w:left w:val="nil"/>
              <w:bottom w:val="single" w:sz="8"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bCs/>
                <w:color w:val="000000"/>
                <w:lang w:val="ro-RO" w:eastAsia="ro-RO"/>
              </w:rPr>
            </w:pPr>
            <w:r w:rsidRPr="00EA6C3B">
              <w:rPr>
                <w:rFonts w:ascii="Calibri" w:eastAsia="Times New Roman" w:hAnsi="Calibri" w:cs="Calibri"/>
                <w:bCs/>
                <w:color w:val="000000"/>
                <w:lang w:val="ro-RO" w:eastAsia="ro-RO"/>
              </w:rPr>
              <w:t>_</w:t>
            </w:r>
          </w:p>
        </w:tc>
        <w:tc>
          <w:tcPr>
            <w:tcW w:w="719" w:type="dxa"/>
            <w:tcBorders>
              <w:top w:val="nil"/>
              <w:left w:val="nil"/>
              <w:bottom w:val="single" w:sz="8"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bCs/>
                <w:color w:val="000000"/>
                <w:lang w:val="ro-RO" w:eastAsia="ro-RO"/>
              </w:rPr>
            </w:pPr>
            <w:r w:rsidRPr="00EA6C3B">
              <w:rPr>
                <w:rFonts w:ascii="Calibri" w:eastAsia="Times New Roman" w:hAnsi="Calibri" w:cs="Calibri"/>
                <w:bCs/>
                <w:color w:val="000000"/>
                <w:lang w:val="ro-RO" w:eastAsia="ro-RO"/>
              </w:rPr>
              <w:t>_</w:t>
            </w:r>
          </w:p>
        </w:tc>
        <w:tc>
          <w:tcPr>
            <w:tcW w:w="690" w:type="dxa"/>
            <w:tcBorders>
              <w:top w:val="nil"/>
              <w:left w:val="nil"/>
              <w:bottom w:val="single" w:sz="8"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bCs/>
                <w:color w:val="000000"/>
                <w:lang w:val="ro-RO" w:eastAsia="ro-RO"/>
              </w:rPr>
            </w:pPr>
            <w:r w:rsidRPr="00EA6C3B">
              <w:rPr>
                <w:rFonts w:ascii="Calibri" w:eastAsia="Times New Roman" w:hAnsi="Calibri" w:cs="Calibri"/>
                <w:bCs/>
                <w:color w:val="000000"/>
                <w:lang w:val="ro-RO" w:eastAsia="ro-RO"/>
              </w:rPr>
              <w:t>_</w:t>
            </w:r>
          </w:p>
        </w:tc>
        <w:tc>
          <w:tcPr>
            <w:tcW w:w="629" w:type="dxa"/>
            <w:tcBorders>
              <w:top w:val="nil"/>
              <w:left w:val="nil"/>
              <w:bottom w:val="single" w:sz="8"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bCs/>
                <w:color w:val="000000"/>
                <w:lang w:val="ro-RO" w:eastAsia="ro-RO"/>
              </w:rPr>
            </w:pPr>
            <w:r w:rsidRPr="00EA6C3B">
              <w:rPr>
                <w:rFonts w:ascii="Calibri" w:eastAsia="Times New Roman" w:hAnsi="Calibri" w:cs="Calibri"/>
                <w:bCs/>
                <w:color w:val="000000"/>
                <w:lang w:val="ro-RO" w:eastAsia="ro-RO"/>
              </w:rPr>
              <w:t>_</w:t>
            </w:r>
          </w:p>
        </w:tc>
        <w:tc>
          <w:tcPr>
            <w:tcW w:w="609" w:type="dxa"/>
            <w:tcBorders>
              <w:top w:val="nil"/>
              <w:left w:val="nil"/>
              <w:bottom w:val="single" w:sz="8"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bCs/>
                <w:color w:val="000000"/>
                <w:lang w:val="ro-RO" w:eastAsia="ro-RO"/>
              </w:rPr>
            </w:pPr>
            <w:r w:rsidRPr="00EA6C3B">
              <w:rPr>
                <w:rFonts w:ascii="Calibri" w:eastAsia="Times New Roman" w:hAnsi="Calibri" w:cs="Calibri"/>
                <w:bCs/>
                <w:color w:val="000000"/>
                <w:lang w:val="ro-RO" w:eastAsia="ro-RO"/>
              </w:rPr>
              <w:t>_</w:t>
            </w:r>
          </w:p>
        </w:tc>
        <w:tc>
          <w:tcPr>
            <w:tcW w:w="589" w:type="dxa"/>
            <w:tcBorders>
              <w:top w:val="nil"/>
              <w:left w:val="nil"/>
              <w:bottom w:val="single" w:sz="8"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bCs/>
                <w:color w:val="000000"/>
                <w:lang w:val="ro-RO" w:eastAsia="ro-RO"/>
              </w:rPr>
            </w:pPr>
            <w:r w:rsidRPr="00EA6C3B">
              <w:rPr>
                <w:rFonts w:ascii="Calibri" w:eastAsia="Times New Roman" w:hAnsi="Calibri" w:cs="Calibri"/>
                <w:bCs/>
                <w:color w:val="000000"/>
                <w:lang w:val="ro-RO" w:eastAsia="ro-RO"/>
              </w:rPr>
              <w:t>_</w:t>
            </w:r>
          </w:p>
        </w:tc>
        <w:tc>
          <w:tcPr>
            <w:tcW w:w="751" w:type="dxa"/>
            <w:tcBorders>
              <w:top w:val="nil"/>
              <w:left w:val="nil"/>
              <w:bottom w:val="single" w:sz="8"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bCs/>
                <w:color w:val="000000"/>
                <w:lang w:val="ro-RO" w:eastAsia="ro-RO"/>
              </w:rPr>
            </w:pPr>
            <w:r w:rsidRPr="00EA6C3B">
              <w:rPr>
                <w:rFonts w:ascii="Calibri" w:eastAsia="Times New Roman" w:hAnsi="Calibri" w:cs="Calibri"/>
                <w:bCs/>
                <w:color w:val="000000"/>
                <w:lang w:val="ro-RO" w:eastAsia="ro-RO"/>
              </w:rPr>
              <w:t>_</w:t>
            </w:r>
          </w:p>
        </w:tc>
        <w:tc>
          <w:tcPr>
            <w:tcW w:w="719" w:type="dxa"/>
            <w:tcBorders>
              <w:top w:val="nil"/>
              <w:left w:val="nil"/>
              <w:bottom w:val="single" w:sz="8"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bCs/>
                <w:color w:val="000000"/>
                <w:lang w:val="ro-RO" w:eastAsia="ro-RO"/>
              </w:rPr>
            </w:pPr>
            <w:r w:rsidRPr="00EA6C3B">
              <w:rPr>
                <w:rFonts w:ascii="Calibri" w:eastAsia="Times New Roman" w:hAnsi="Calibri" w:cs="Calibri"/>
                <w:bCs/>
                <w:color w:val="000000"/>
                <w:lang w:val="ro-RO" w:eastAsia="ro-RO"/>
              </w:rPr>
              <w:t>_</w:t>
            </w:r>
          </w:p>
        </w:tc>
        <w:tc>
          <w:tcPr>
            <w:tcW w:w="832" w:type="dxa"/>
            <w:tcBorders>
              <w:top w:val="nil"/>
              <w:left w:val="nil"/>
              <w:bottom w:val="single" w:sz="8"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bCs/>
                <w:color w:val="000000"/>
                <w:lang w:val="ro-RO" w:eastAsia="ro-RO"/>
              </w:rPr>
              <w:t>38</w:t>
            </w:r>
          </w:p>
        </w:tc>
        <w:tc>
          <w:tcPr>
            <w:tcW w:w="812" w:type="dxa"/>
            <w:tcBorders>
              <w:top w:val="nil"/>
              <w:left w:val="nil"/>
              <w:bottom w:val="single" w:sz="8"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color w:val="000000"/>
                <w:lang w:val="ro-RO" w:eastAsia="ro-RO"/>
              </w:rPr>
            </w:pPr>
            <w:r w:rsidRPr="00EA6C3B">
              <w:rPr>
                <w:rFonts w:ascii="Calibri" w:eastAsia="Times New Roman" w:hAnsi="Calibri" w:cs="Calibri"/>
                <w:bCs/>
                <w:color w:val="000000"/>
                <w:lang w:val="ro-RO" w:eastAsia="ro-RO"/>
              </w:rPr>
              <w:t>38</w:t>
            </w:r>
          </w:p>
        </w:tc>
        <w:tc>
          <w:tcPr>
            <w:tcW w:w="608" w:type="dxa"/>
            <w:tcBorders>
              <w:top w:val="nil"/>
              <w:left w:val="nil"/>
              <w:bottom w:val="single" w:sz="8" w:space="0" w:color="auto"/>
              <w:right w:val="single" w:sz="4" w:space="0" w:color="auto"/>
            </w:tcBorders>
            <w:noWrap/>
            <w:vAlign w:val="bottom"/>
          </w:tcPr>
          <w:p w:rsidR="00F96CDF" w:rsidRPr="00EA6C3B" w:rsidRDefault="00F96CDF" w:rsidP="00F96CDF">
            <w:pPr>
              <w:spacing w:after="0" w:line="240" w:lineRule="auto"/>
              <w:jc w:val="right"/>
              <w:rPr>
                <w:rFonts w:ascii="Calibri" w:eastAsia="Times New Roman" w:hAnsi="Calibri" w:cs="Calibri"/>
                <w:color w:val="000000"/>
                <w:lang w:val="ro-RO" w:eastAsia="ro-RO"/>
              </w:rPr>
            </w:pPr>
            <w:r w:rsidRPr="00EA6C3B">
              <w:rPr>
                <w:rFonts w:ascii="Calibri" w:eastAsia="Times New Roman" w:hAnsi="Calibri" w:cs="Calibri"/>
                <w:bCs/>
                <w:color w:val="000000"/>
                <w:lang w:val="ro-RO" w:eastAsia="ro-RO"/>
              </w:rPr>
              <w:t>2,0</w:t>
            </w:r>
          </w:p>
        </w:tc>
        <w:tc>
          <w:tcPr>
            <w:tcW w:w="731" w:type="dxa"/>
            <w:tcBorders>
              <w:top w:val="nil"/>
              <w:left w:val="nil"/>
              <w:bottom w:val="single" w:sz="8"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bCs/>
                <w:color w:val="000000"/>
                <w:lang w:val="ro-RO" w:eastAsia="ro-RO"/>
              </w:rPr>
            </w:pPr>
            <w:r w:rsidRPr="00EA6C3B">
              <w:rPr>
                <w:rFonts w:ascii="Calibri" w:eastAsia="Times New Roman" w:hAnsi="Calibri" w:cs="Calibri"/>
                <w:bCs/>
                <w:color w:val="000000"/>
                <w:lang w:val="ro-RO" w:eastAsia="ro-RO"/>
              </w:rPr>
              <w:t>38</w:t>
            </w:r>
          </w:p>
        </w:tc>
        <w:tc>
          <w:tcPr>
            <w:tcW w:w="812" w:type="dxa"/>
            <w:tcBorders>
              <w:top w:val="nil"/>
              <w:left w:val="nil"/>
              <w:bottom w:val="single" w:sz="8" w:space="0" w:color="auto"/>
              <w:right w:val="single" w:sz="4" w:space="0" w:color="auto"/>
            </w:tcBorders>
            <w:noWrap/>
            <w:vAlign w:val="center"/>
          </w:tcPr>
          <w:p w:rsidR="00F96CDF" w:rsidRPr="00EA6C3B" w:rsidRDefault="00F96CDF" w:rsidP="00F96CDF">
            <w:pPr>
              <w:spacing w:after="0" w:line="240" w:lineRule="auto"/>
              <w:jc w:val="center"/>
              <w:rPr>
                <w:rFonts w:ascii="Calibri" w:eastAsia="Times New Roman" w:hAnsi="Calibri" w:cs="Calibri"/>
                <w:bCs/>
                <w:color w:val="000000"/>
                <w:lang w:val="ro-RO" w:eastAsia="ro-RO"/>
              </w:rPr>
            </w:pPr>
            <w:r w:rsidRPr="00EA6C3B">
              <w:rPr>
                <w:rFonts w:ascii="Calibri" w:eastAsia="Times New Roman" w:hAnsi="Calibri" w:cs="Calibri"/>
                <w:bCs/>
                <w:color w:val="000000"/>
                <w:lang w:val="ro-RO" w:eastAsia="ro-RO"/>
              </w:rPr>
              <w:t>38</w:t>
            </w:r>
          </w:p>
        </w:tc>
        <w:tc>
          <w:tcPr>
            <w:tcW w:w="1980" w:type="dxa"/>
            <w:tcBorders>
              <w:top w:val="nil"/>
              <w:left w:val="nil"/>
              <w:bottom w:val="single" w:sz="8" w:space="0" w:color="auto"/>
              <w:right w:val="single" w:sz="4" w:space="0" w:color="auto"/>
            </w:tcBorders>
            <w:noWrap/>
            <w:vAlign w:val="bottom"/>
          </w:tcPr>
          <w:p w:rsidR="00F96CDF" w:rsidRPr="00EA6C3B" w:rsidRDefault="00F96CDF" w:rsidP="00F96CDF">
            <w:pPr>
              <w:spacing w:after="0" w:line="240" w:lineRule="auto"/>
              <w:jc w:val="right"/>
              <w:rPr>
                <w:rFonts w:ascii="Calibri" w:eastAsia="Times New Roman" w:hAnsi="Calibri" w:cs="Calibri"/>
                <w:bCs/>
                <w:iCs/>
                <w:color w:val="000000"/>
                <w:lang w:val="ro-RO" w:eastAsia="ro-RO"/>
              </w:rPr>
            </w:pPr>
            <w:r w:rsidRPr="00EA6C3B">
              <w:rPr>
                <w:rFonts w:ascii="Calibri" w:eastAsia="Times New Roman" w:hAnsi="Calibri" w:cs="Calibri"/>
                <w:bCs/>
                <w:color w:val="000000"/>
                <w:lang w:val="ro-RO" w:eastAsia="ro-RO"/>
              </w:rPr>
              <w:t>2,0</w:t>
            </w:r>
          </w:p>
        </w:tc>
      </w:tr>
      <w:tr w:rsidR="00F96CDF" w:rsidTr="00A14E28">
        <w:trPr>
          <w:trHeight w:val="48"/>
        </w:trPr>
        <w:tc>
          <w:tcPr>
            <w:tcW w:w="1502" w:type="dxa"/>
            <w:tcBorders>
              <w:top w:val="single" w:sz="4" w:space="0" w:color="auto"/>
              <w:left w:val="single" w:sz="4" w:space="0" w:color="auto"/>
              <w:bottom w:val="single" w:sz="4" w:space="0" w:color="auto"/>
              <w:right w:val="single" w:sz="4" w:space="0" w:color="auto"/>
            </w:tcBorders>
            <w:shd w:val="clear" w:color="auto" w:fill="9BC2E6"/>
            <w:vAlign w:val="center"/>
            <w:hideMark/>
          </w:tcPr>
          <w:p w:rsidR="00F96CDF" w:rsidRDefault="00F96CDF" w:rsidP="00F96CDF">
            <w:pPr>
              <w:spacing w:after="0" w:line="240" w:lineRule="auto"/>
              <w:jc w:val="center"/>
              <w:rPr>
                <w:rFonts w:ascii="Calibri" w:eastAsia="Times New Roman" w:hAnsi="Calibri" w:cs="Calibri"/>
                <w:b/>
                <w:bCs/>
                <w:color w:val="000000"/>
                <w:lang w:val="ro-RO" w:eastAsia="ro-RO"/>
              </w:rPr>
            </w:pPr>
            <w:r>
              <w:rPr>
                <w:rFonts w:ascii="Calibri" w:eastAsia="Times New Roman" w:hAnsi="Calibri" w:cs="Calibri"/>
                <w:b/>
                <w:bCs/>
                <w:color w:val="000000"/>
                <w:lang w:val="ro-RO" w:eastAsia="ro-RO"/>
              </w:rPr>
              <w:t>Total pe instituții</w:t>
            </w:r>
          </w:p>
        </w:tc>
        <w:tc>
          <w:tcPr>
            <w:tcW w:w="688" w:type="dxa"/>
            <w:tcBorders>
              <w:top w:val="single" w:sz="4" w:space="0" w:color="auto"/>
              <w:left w:val="nil"/>
              <w:bottom w:val="single" w:sz="4" w:space="0" w:color="auto"/>
              <w:right w:val="single" w:sz="4" w:space="0" w:color="auto"/>
            </w:tcBorders>
            <w:shd w:val="clear" w:color="auto" w:fill="9BC2E6"/>
            <w:noWrap/>
            <w:vAlign w:val="center"/>
            <w:hideMark/>
          </w:tcPr>
          <w:p w:rsidR="00F96CDF" w:rsidRDefault="00F96CDF" w:rsidP="00F96CDF">
            <w:pPr>
              <w:spacing w:after="0" w:line="240" w:lineRule="auto"/>
              <w:jc w:val="center"/>
              <w:rPr>
                <w:rFonts w:ascii="Calibri" w:eastAsia="Times New Roman" w:hAnsi="Calibri" w:cs="Calibri"/>
                <w:b/>
                <w:bCs/>
                <w:color w:val="000000"/>
                <w:lang w:val="ro-RO" w:eastAsia="ro-RO"/>
              </w:rPr>
            </w:pPr>
            <w:r>
              <w:rPr>
                <w:rFonts w:ascii="Calibri" w:eastAsia="Times New Roman" w:hAnsi="Calibri" w:cs="Calibri"/>
                <w:b/>
                <w:bCs/>
                <w:color w:val="000000"/>
                <w:lang w:val="ro-RO" w:eastAsia="ro-RO"/>
              </w:rPr>
              <w:t> </w:t>
            </w:r>
          </w:p>
        </w:tc>
        <w:tc>
          <w:tcPr>
            <w:tcW w:w="629" w:type="dxa"/>
            <w:tcBorders>
              <w:top w:val="single" w:sz="4" w:space="0" w:color="auto"/>
              <w:left w:val="nil"/>
              <w:bottom w:val="single" w:sz="4" w:space="0" w:color="auto"/>
              <w:right w:val="single" w:sz="4" w:space="0" w:color="auto"/>
            </w:tcBorders>
            <w:shd w:val="clear" w:color="auto" w:fill="9BC2E6"/>
            <w:noWrap/>
            <w:vAlign w:val="center"/>
            <w:hideMark/>
          </w:tcPr>
          <w:p w:rsidR="00F96CDF" w:rsidRDefault="00F96CDF" w:rsidP="00F96CDF">
            <w:pPr>
              <w:spacing w:after="0" w:line="240" w:lineRule="auto"/>
              <w:jc w:val="center"/>
              <w:rPr>
                <w:rFonts w:ascii="Calibri" w:eastAsia="Times New Roman" w:hAnsi="Calibri" w:cs="Calibri"/>
                <w:b/>
                <w:bCs/>
                <w:color w:val="000000"/>
                <w:lang w:val="ro-RO" w:eastAsia="ro-RO"/>
              </w:rPr>
            </w:pPr>
            <w:r>
              <w:rPr>
                <w:rFonts w:ascii="Calibri" w:eastAsia="Times New Roman" w:hAnsi="Calibri" w:cs="Calibri"/>
                <w:b/>
                <w:bCs/>
                <w:color w:val="000000"/>
                <w:lang w:val="ro-RO" w:eastAsia="ro-RO"/>
              </w:rPr>
              <w:t>56</w:t>
            </w:r>
          </w:p>
        </w:tc>
        <w:tc>
          <w:tcPr>
            <w:tcW w:w="650" w:type="dxa"/>
            <w:tcBorders>
              <w:top w:val="single" w:sz="4" w:space="0" w:color="auto"/>
              <w:left w:val="nil"/>
              <w:bottom w:val="single" w:sz="4" w:space="0" w:color="auto"/>
              <w:right w:val="single" w:sz="4" w:space="0" w:color="auto"/>
            </w:tcBorders>
            <w:shd w:val="clear" w:color="auto" w:fill="9BC2E6"/>
            <w:noWrap/>
            <w:vAlign w:val="center"/>
            <w:hideMark/>
          </w:tcPr>
          <w:p w:rsidR="00F96CDF" w:rsidRDefault="00F96CDF" w:rsidP="00F96CDF">
            <w:pPr>
              <w:spacing w:after="0" w:line="240" w:lineRule="auto"/>
              <w:jc w:val="center"/>
              <w:rPr>
                <w:rFonts w:ascii="Calibri" w:eastAsia="Times New Roman" w:hAnsi="Calibri" w:cs="Calibri"/>
                <w:b/>
                <w:bCs/>
                <w:color w:val="000000"/>
                <w:lang w:val="ro-RO" w:eastAsia="ro-RO"/>
              </w:rPr>
            </w:pPr>
            <w:r>
              <w:rPr>
                <w:rFonts w:ascii="Calibri" w:eastAsia="Times New Roman" w:hAnsi="Calibri" w:cs="Calibri"/>
                <w:b/>
                <w:bCs/>
                <w:color w:val="000000"/>
                <w:lang w:val="ro-RO" w:eastAsia="ro-RO"/>
              </w:rPr>
              <w:t>65</w:t>
            </w:r>
          </w:p>
        </w:tc>
        <w:tc>
          <w:tcPr>
            <w:tcW w:w="719" w:type="dxa"/>
            <w:tcBorders>
              <w:top w:val="single" w:sz="4" w:space="0" w:color="auto"/>
              <w:left w:val="nil"/>
              <w:bottom w:val="single" w:sz="4" w:space="0" w:color="auto"/>
              <w:right w:val="single" w:sz="4" w:space="0" w:color="auto"/>
            </w:tcBorders>
            <w:shd w:val="clear" w:color="auto" w:fill="9BC2E6"/>
            <w:noWrap/>
            <w:vAlign w:val="center"/>
            <w:hideMark/>
          </w:tcPr>
          <w:p w:rsidR="00F96CDF" w:rsidRDefault="00F96CDF" w:rsidP="00F96CDF">
            <w:pPr>
              <w:spacing w:after="0" w:line="240" w:lineRule="auto"/>
              <w:jc w:val="center"/>
              <w:rPr>
                <w:rFonts w:ascii="Calibri" w:eastAsia="Times New Roman" w:hAnsi="Calibri" w:cs="Calibri"/>
                <w:b/>
                <w:bCs/>
                <w:color w:val="000000"/>
                <w:lang w:val="ro-RO" w:eastAsia="ro-RO"/>
              </w:rPr>
            </w:pPr>
            <w:r>
              <w:rPr>
                <w:rFonts w:ascii="Calibri" w:eastAsia="Times New Roman" w:hAnsi="Calibri" w:cs="Calibri"/>
                <w:b/>
                <w:bCs/>
                <w:color w:val="000000"/>
                <w:lang w:val="ro-RO" w:eastAsia="ro-RO"/>
              </w:rPr>
              <w:t>186,4</w:t>
            </w:r>
          </w:p>
        </w:tc>
        <w:tc>
          <w:tcPr>
            <w:tcW w:w="690" w:type="dxa"/>
            <w:tcBorders>
              <w:top w:val="single" w:sz="4" w:space="0" w:color="auto"/>
              <w:left w:val="nil"/>
              <w:bottom w:val="single" w:sz="4" w:space="0" w:color="auto"/>
              <w:right w:val="single" w:sz="4" w:space="0" w:color="auto"/>
            </w:tcBorders>
            <w:shd w:val="clear" w:color="auto" w:fill="9BC2E6"/>
            <w:noWrap/>
            <w:vAlign w:val="center"/>
            <w:hideMark/>
          </w:tcPr>
          <w:p w:rsidR="00F96CDF" w:rsidRDefault="00F96CDF" w:rsidP="00F96CDF">
            <w:pPr>
              <w:spacing w:after="0" w:line="240" w:lineRule="auto"/>
              <w:jc w:val="center"/>
              <w:rPr>
                <w:rFonts w:ascii="Calibri" w:eastAsia="Times New Roman" w:hAnsi="Calibri" w:cs="Calibri"/>
                <w:b/>
                <w:bCs/>
                <w:color w:val="000000"/>
                <w:lang w:val="ro-RO" w:eastAsia="ro-RO"/>
              </w:rPr>
            </w:pPr>
            <w:r>
              <w:rPr>
                <w:rFonts w:ascii="Calibri" w:eastAsia="Times New Roman" w:hAnsi="Calibri" w:cs="Calibri"/>
                <w:b/>
                <w:bCs/>
                <w:color w:val="000000"/>
                <w:lang w:val="ro-RO" w:eastAsia="ro-RO"/>
              </w:rPr>
              <w:t>49</w:t>
            </w:r>
          </w:p>
        </w:tc>
        <w:tc>
          <w:tcPr>
            <w:tcW w:w="629" w:type="dxa"/>
            <w:tcBorders>
              <w:top w:val="single" w:sz="4" w:space="0" w:color="auto"/>
              <w:left w:val="nil"/>
              <w:bottom w:val="single" w:sz="4" w:space="0" w:color="auto"/>
              <w:right w:val="single" w:sz="4" w:space="0" w:color="auto"/>
            </w:tcBorders>
            <w:shd w:val="clear" w:color="auto" w:fill="9BC2E6"/>
            <w:noWrap/>
            <w:vAlign w:val="center"/>
            <w:hideMark/>
          </w:tcPr>
          <w:p w:rsidR="00F96CDF" w:rsidRDefault="00F96CDF" w:rsidP="00F96CDF">
            <w:pPr>
              <w:spacing w:after="0" w:line="240" w:lineRule="auto"/>
              <w:jc w:val="center"/>
              <w:rPr>
                <w:rFonts w:ascii="Calibri" w:eastAsia="Times New Roman" w:hAnsi="Calibri" w:cs="Calibri"/>
                <w:b/>
                <w:bCs/>
                <w:color w:val="000000"/>
                <w:lang w:val="ro-RO" w:eastAsia="ro-RO"/>
              </w:rPr>
            </w:pPr>
            <w:r>
              <w:rPr>
                <w:rFonts w:ascii="Calibri" w:eastAsia="Times New Roman" w:hAnsi="Calibri" w:cs="Calibri"/>
                <w:b/>
                <w:bCs/>
                <w:color w:val="000000"/>
                <w:lang w:val="ro-RO" w:eastAsia="ro-RO"/>
              </w:rPr>
              <w:t>60</w:t>
            </w:r>
          </w:p>
        </w:tc>
        <w:tc>
          <w:tcPr>
            <w:tcW w:w="609" w:type="dxa"/>
            <w:tcBorders>
              <w:top w:val="single" w:sz="4" w:space="0" w:color="auto"/>
              <w:left w:val="nil"/>
              <w:bottom w:val="single" w:sz="4" w:space="0" w:color="auto"/>
              <w:right w:val="single" w:sz="4" w:space="0" w:color="auto"/>
            </w:tcBorders>
            <w:shd w:val="clear" w:color="auto" w:fill="9BC2E6"/>
            <w:noWrap/>
            <w:vAlign w:val="center"/>
            <w:hideMark/>
          </w:tcPr>
          <w:p w:rsidR="00F96CDF" w:rsidRDefault="00F96CDF" w:rsidP="00F96CDF">
            <w:pPr>
              <w:spacing w:after="0" w:line="240" w:lineRule="auto"/>
              <w:jc w:val="center"/>
              <w:rPr>
                <w:rFonts w:ascii="Calibri" w:eastAsia="Times New Roman" w:hAnsi="Calibri" w:cs="Calibri"/>
                <w:b/>
                <w:bCs/>
                <w:color w:val="000000"/>
                <w:lang w:val="ro-RO" w:eastAsia="ro-RO"/>
              </w:rPr>
            </w:pPr>
            <w:r>
              <w:rPr>
                <w:rFonts w:ascii="Calibri" w:eastAsia="Times New Roman" w:hAnsi="Calibri" w:cs="Calibri"/>
                <w:b/>
                <w:bCs/>
                <w:color w:val="000000"/>
                <w:lang w:val="ro-RO" w:eastAsia="ro-RO"/>
              </w:rPr>
              <w:t>13,6</w:t>
            </w:r>
          </w:p>
        </w:tc>
        <w:tc>
          <w:tcPr>
            <w:tcW w:w="589" w:type="dxa"/>
            <w:tcBorders>
              <w:top w:val="single" w:sz="4" w:space="0" w:color="auto"/>
              <w:left w:val="nil"/>
              <w:bottom w:val="single" w:sz="4" w:space="0" w:color="auto"/>
              <w:right w:val="single" w:sz="4" w:space="0" w:color="auto"/>
            </w:tcBorders>
            <w:shd w:val="clear" w:color="auto" w:fill="9BC2E6"/>
            <w:noWrap/>
            <w:vAlign w:val="center"/>
            <w:hideMark/>
          </w:tcPr>
          <w:p w:rsidR="00F96CDF" w:rsidRDefault="00F96CDF" w:rsidP="00F96CDF">
            <w:pPr>
              <w:spacing w:after="0" w:line="240" w:lineRule="auto"/>
              <w:jc w:val="center"/>
              <w:rPr>
                <w:rFonts w:ascii="Calibri" w:eastAsia="Times New Roman" w:hAnsi="Calibri" w:cs="Calibri"/>
                <w:b/>
                <w:bCs/>
                <w:color w:val="000000"/>
                <w:lang w:val="ro-RO" w:eastAsia="ro-RO"/>
              </w:rPr>
            </w:pPr>
            <w:r>
              <w:rPr>
                <w:rFonts w:ascii="Calibri" w:eastAsia="Times New Roman" w:hAnsi="Calibri" w:cs="Calibri"/>
                <w:b/>
                <w:bCs/>
                <w:color w:val="000000"/>
                <w:lang w:val="ro-RO" w:eastAsia="ro-RO"/>
              </w:rPr>
              <w:t>49</w:t>
            </w:r>
          </w:p>
        </w:tc>
        <w:tc>
          <w:tcPr>
            <w:tcW w:w="751" w:type="dxa"/>
            <w:tcBorders>
              <w:top w:val="single" w:sz="4" w:space="0" w:color="auto"/>
              <w:left w:val="nil"/>
              <w:bottom w:val="single" w:sz="4" w:space="0" w:color="auto"/>
              <w:right w:val="single" w:sz="4" w:space="0" w:color="auto"/>
            </w:tcBorders>
            <w:shd w:val="clear" w:color="auto" w:fill="9BC2E6"/>
            <w:noWrap/>
            <w:vAlign w:val="center"/>
            <w:hideMark/>
          </w:tcPr>
          <w:p w:rsidR="00F96CDF" w:rsidRDefault="00F96CDF" w:rsidP="00F96CDF">
            <w:pPr>
              <w:spacing w:after="0" w:line="240" w:lineRule="auto"/>
              <w:jc w:val="center"/>
              <w:rPr>
                <w:rFonts w:ascii="Calibri" w:eastAsia="Times New Roman" w:hAnsi="Calibri" w:cs="Calibri"/>
                <w:b/>
                <w:bCs/>
                <w:color w:val="000000"/>
                <w:lang w:val="ro-RO" w:eastAsia="ro-RO"/>
              </w:rPr>
            </w:pPr>
            <w:r>
              <w:rPr>
                <w:rFonts w:ascii="Calibri" w:eastAsia="Times New Roman" w:hAnsi="Calibri" w:cs="Calibri"/>
                <w:b/>
                <w:bCs/>
                <w:color w:val="000000"/>
                <w:lang w:val="ro-RO" w:eastAsia="ro-RO"/>
              </w:rPr>
              <w:t>50</w:t>
            </w:r>
          </w:p>
        </w:tc>
        <w:tc>
          <w:tcPr>
            <w:tcW w:w="719" w:type="dxa"/>
            <w:tcBorders>
              <w:top w:val="single" w:sz="4" w:space="0" w:color="auto"/>
              <w:left w:val="nil"/>
              <w:bottom w:val="single" w:sz="4" w:space="0" w:color="auto"/>
              <w:right w:val="single" w:sz="4" w:space="0" w:color="auto"/>
            </w:tcBorders>
            <w:shd w:val="clear" w:color="auto" w:fill="9BC2E6"/>
            <w:noWrap/>
            <w:vAlign w:val="center"/>
            <w:hideMark/>
          </w:tcPr>
          <w:p w:rsidR="00F96CDF" w:rsidRDefault="00F96CDF" w:rsidP="00F96CDF">
            <w:pPr>
              <w:spacing w:after="0" w:line="240" w:lineRule="auto"/>
              <w:jc w:val="center"/>
              <w:rPr>
                <w:rFonts w:ascii="Calibri" w:eastAsia="Times New Roman" w:hAnsi="Calibri" w:cs="Calibri"/>
                <w:b/>
                <w:bCs/>
                <w:color w:val="000000"/>
                <w:lang w:val="ro-RO" w:eastAsia="ro-RO"/>
              </w:rPr>
            </w:pPr>
            <w:r>
              <w:rPr>
                <w:rFonts w:ascii="Calibri" w:eastAsia="Times New Roman" w:hAnsi="Calibri" w:cs="Calibri"/>
                <w:b/>
                <w:bCs/>
                <w:color w:val="000000"/>
                <w:lang w:val="ro-RO" w:eastAsia="ro-RO"/>
              </w:rPr>
              <w:t>199,1</w:t>
            </w:r>
          </w:p>
        </w:tc>
        <w:tc>
          <w:tcPr>
            <w:tcW w:w="832" w:type="dxa"/>
            <w:tcBorders>
              <w:top w:val="single" w:sz="4" w:space="0" w:color="auto"/>
              <w:left w:val="nil"/>
              <w:bottom w:val="single" w:sz="4" w:space="0" w:color="auto"/>
              <w:right w:val="single" w:sz="4" w:space="0" w:color="auto"/>
            </w:tcBorders>
            <w:shd w:val="clear" w:color="auto" w:fill="9BC2E6"/>
            <w:noWrap/>
            <w:vAlign w:val="center"/>
            <w:hideMark/>
          </w:tcPr>
          <w:p w:rsidR="00F96CDF" w:rsidRDefault="00F96CDF" w:rsidP="00F96CDF">
            <w:pPr>
              <w:spacing w:after="0" w:line="240" w:lineRule="auto"/>
              <w:jc w:val="center"/>
              <w:rPr>
                <w:rFonts w:ascii="Calibri" w:eastAsia="Times New Roman" w:hAnsi="Calibri" w:cs="Calibri"/>
                <w:b/>
                <w:bCs/>
                <w:color w:val="000000"/>
                <w:lang w:val="ro-RO" w:eastAsia="ro-RO"/>
              </w:rPr>
            </w:pPr>
            <w:r>
              <w:rPr>
                <w:rFonts w:ascii="Calibri" w:eastAsia="Times New Roman" w:hAnsi="Calibri" w:cs="Calibri"/>
                <w:b/>
                <w:bCs/>
                <w:color w:val="000000"/>
                <w:lang w:val="ro-RO" w:eastAsia="ro-RO"/>
              </w:rPr>
              <w:t>1,908</w:t>
            </w:r>
          </w:p>
        </w:tc>
        <w:tc>
          <w:tcPr>
            <w:tcW w:w="812" w:type="dxa"/>
            <w:tcBorders>
              <w:top w:val="single" w:sz="4" w:space="0" w:color="auto"/>
              <w:left w:val="nil"/>
              <w:bottom w:val="single" w:sz="4" w:space="0" w:color="auto"/>
              <w:right w:val="single" w:sz="4" w:space="0" w:color="auto"/>
            </w:tcBorders>
            <w:shd w:val="clear" w:color="auto" w:fill="9BC2E6"/>
            <w:noWrap/>
            <w:vAlign w:val="center"/>
            <w:hideMark/>
          </w:tcPr>
          <w:p w:rsidR="00F96CDF" w:rsidRDefault="00F96CDF" w:rsidP="00F96CDF">
            <w:pPr>
              <w:spacing w:after="0" w:line="240" w:lineRule="auto"/>
              <w:jc w:val="center"/>
              <w:rPr>
                <w:rFonts w:ascii="Calibri" w:eastAsia="Times New Roman" w:hAnsi="Calibri" w:cs="Calibri"/>
                <w:b/>
                <w:bCs/>
                <w:color w:val="000000"/>
                <w:lang w:val="ro-RO" w:eastAsia="ro-RO"/>
              </w:rPr>
            </w:pPr>
            <w:r>
              <w:rPr>
                <w:rFonts w:ascii="Calibri" w:eastAsia="Times New Roman" w:hAnsi="Calibri" w:cs="Calibri"/>
                <w:b/>
                <w:bCs/>
                <w:color w:val="000000"/>
                <w:lang w:val="ro-RO" w:eastAsia="ro-RO"/>
              </w:rPr>
              <w:t>1908</w:t>
            </w:r>
          </w:p>
        </w:tc>
        <w:tc>
          <w:tcPr>
            <w:tcW w:w="608" w:type="dxa"/>
            <w:tcBorders>
              <w:top w:val="single" w:sz="4" w:space="0" w:color="auto"/>
              <w:left w:val="nil"/>
              <w:bottom w:val="single" w:sz="4" w:space="0" w:color="auto"/>
              <w:right w:val="single" w:sz="4" w:space="0" w:color="auto"/>
            </w:tcBorders>
            <w:shd w:val="clear" w:color="auto" w:fill="9BC2E6"/>
            <w:noWrap/>
            <w:vAlign w:val="center"/>
            <w:hideMark/>
          </w:tcPr>
          <w:p w:rsidR="00F96CDF" w:rsidRDefault="00F96CDF" w:rsidP="00F96CDF">
            <w:pPr>
              <w:spacing w:after="0" w:line="240" w:lineRule="auto"/>
              <w:jc w:val="center"/>
              <w:rPr>
                <w:rFonts w:ascii="Calibri" w:eastAsia="Times New Roman" w:hAnsi="Calibri" w:cs="Calibri"/>
                <w:b/>
                <w:bCs/>
                <w:color w:val="000000"/>
                <w:lang w:val="ro-RO" w:eastAsia="ro-RO"/>
              </w:rPr>
            </w:pPr>
            <w:r>
              <w:rPr>
                <w:rFonts w:ascii="Calibri" w:eastAsia="Times New Roman" w:hAnsi="Calibri" w:cs="Calibri"/>
                <w:b/>
                <w:bCs/>
                <w:color w:val="000000"/>
                <w:lang w:val="ro-RO" w:eastAsia="ro-RO"/>
              </w:rPr>
              <w:t>85,3</w:t>
            </w:r>
          </w:p>
        </w:tc>
        <w:tc>
          <w:tcPr>
            <w:tcW w:w="731" w:type="dxa"/>
            <w:tcBorders>
              <w:top w:val="single" w:sz="4" w:space="0" w:color="auto"/>
              <w:left w:val="nil"/>
              <w:bottom w:val="single" w:sz="4" w:space="0" w:color="auto"/>
              <w:right w:val="single" w:sz="4" w:space="0" w:color="auto"/>
            </w:tcBorders>
            <w:shd w:val="clear" w:color="auto" w:fill="9BC2E6"/>
            <w:noWrap/>
            <w:vAlign w:val="center"/>
            <w:hideMark/>
          </w:tcPr>
          <w:p w:rsidR="00F96CDF" w:rsidRDefault="00F96CDF" w:rsidP="00F96CDF">
            <w:pPr>
              <w:spacing w:after="0" w:line="240" w:lineRule="auto"/>
              <w:jc w:val="center"/>
              <w:rPr>
                <w:rFonts w:ascii="Calibri" w:eastAsia="Times New Roman" w:hAnsi="Calibri" w:cs="Calibri"/>
                <w:b/>
                <w:bCs/>
                <w:color w:val="000000"/>
                <w:lang w:val="ro-RO" w:eastAsia="ro-RO"/>
              </w:rPr>
            </w:pPr>
            <w:r>
              <w:rPr>
                <w:rFonts w:ascii="Calibri" w:eastAsia="Times New Roman" w:hAnsi="Calibri" w:cs="Calibri"/>
                <w:b/>
                <w:bCs/>
                <w:color w:val="000000"/>
                <w:lang w:val="ro-RO" w:eastAsia="ro-RO"/>
              </w:rPr>
              <w:t>2062</w:t>
            </w:r>
          </w:p>
        </w:tc>
        <w:tc>
          <w:tcPr>
            <w:tcW w:w="812" w:type="dxa"/>
            <w:tcBorders>
              <w:top w:val="single" w:sz="4" w:space="0" w:color="auto"/>
              <w:left w:val="nil"/>
              <w:bottom w:val="single" w:sz="4" w:space="0" w:color="auto"/>
              <w:right w:val="single" w:sz="4" w:space="0" w:color="auto"/>
            </w:tcBorders>
            <w:shd w:val="clear" w:color="auto" w:fill="9BC2E6"/>
            <w:noWrap/>
            <w:vAlign w:val="center"/>
            <w:hideMark/>
          </w:tcPr>
          <w:p w:rsidR="00F96CDF" w:rsidRDefault="00F96CDF" w:rsidP="00F96CDF">
            <w:pPr>
              <w:spacing w:after="0" w:line="240" w:lineRule="auto"/>
              <w:jc w:val="center"/>
              <w:rPr>
                <w:rFonts w:ascii="Calibri" w:eastAsia="Times New Roman" w:hAnsi="Calibri" w:cs="Calibri"/>
                <w:b/>
                <w:bCs/>
                <w:color w:val="000000"/>
                <w:lang w:val="ro-RO" w:eastAsia="ro-RO"/>
              </w:rPr>
            </w:pPr>
            <w:r>
              <w:rPr>
                <w:rFonts w:ascii="Calibri" w:eastAsia="Times New Roman" w:hAnsi="Calibri" w:cs="Calibri"/>
                <w:b/>
                <w:bCs/>
                <w:color w:val="000000"/>
                <w:lang w:val="ro-RO" w:eastAsia="ro-RO"/>
              </w:rPr>
              <w:t>2083</w:t>
            </w:r>
          </w:p>
        </w:tc>
        <w:tc>
          <w:tcPr>
            <w:tcW w:w="1980" w:type="dxa"/>
            <w:tcBorders>
              <w:top w:val="single" w:sz="4" w:space="0" w:color="auto"/>
              <w:left w:val="nil"/>
              <w:bottom w:val="single" w:sz="4" w:space="0" w:color="auto"/>
              <w:right w:val="single" w:sz="4" w:space="0" w:color="auto"/>
            </w:tcBorders>
            <w:shd w:val="clear" w:color="auto" w:fill="9BC2E6"/>
            <w:noWrap/>
            <w:vAlign w:val="center"/>
            <w:hideMark/>
          </w:tcPr>
          <w:p w:rsidR="00F96CDF" w:rsidRDefault="00F96CDF" w:rsidP="00F96CDF">
            <w:pPr>
              <w:spacing w:after="0" w:line="240" w:lineRule="auto"/>
              <w:jc w:val="center"/>
              <w:rPr>
                <w:rFonts w:ascii="Calibri" w:eastAsia="Times New Roman" w:hAnsi="Calibri" w:cs="Calibri"/>
                <w:b/>
                <w:bCs/>
                <w:color w:val="000000"/>
                <w:lang w:val="ro-RO" w:eastAsia="ro-RO"/>
              </w:rPr>
            </w:pPr>
            <w:r>
              <w:rPr>
                <w:rFonts w:ascii="Calibri" w:eastAsia="Times New Roman" w:hAnsi="Calibri" w:cs="Calibri"/>
                <w:b/>
                <w:bCs/>
                <w:color w:val="000000"/>
                <w:lang w:val="ro-RO" w:eastAsia="ro-RO"/>
              </w:rPr>
              <w:t>484,4</w:t>
            </w:r>
          </w:p>
        </w:tc>
      </w:tr>
    </w:tbl>
    <w:p w:rsidR="001F75F7" w:rsidRPr="007973D9" w:rsidRDefault="001F75F7" w:rsidP="001F012F">
      <w:pPr>
        <w:rPr>
          <w:rFonts w:asciiTheme="majorHAnsi" w:eastAsiaTheme="majorEastAsia" w:hAnsiTheme="majorHAnsi" w:cstheme="majorHAnsi"/>
          <w:b/>
          <w:sz w:val="28"/>
          <w:szCs w:val="28"/>
          <w:lang w:val="ro-RO"/>
        </w:rPr>
      </w:pPr>
      <w:bookmarkStart w:id="58" w:name="_Toc79071784"/>
      <w:r w:rsidRPr="007973D9">
        <w:rPr>
          <w:rFonts w:asciiTheme="majorHAnsi" w:hAnsiTheme="majorHAnsi" w:cstheme="majorHAnsi"/>
          <w:b/>
          <w:lang w:val="ro-RO"/>
        </w:rPr>
        <w:t>Sursă:</w:t>
      </w:r>
      <w:r w:rsidRPr="007973D9">
        <w:rPr>
          <w:rFonts w:asciiTheme="majorHAnsi" w:hAnsiTheme="majorHAnsi" w:cstheme="majorHAnsi"/>
          <w:lang w:val="ro-RO"/>
        </w:rPr>
        <w:t xml:space="preserve"> </w:t>
      </w:r>
      <w:r w:rsidRPr="007973D9">
        <w:rPr>
          <w:rFonts w:asciiTheme="majorHAnsi" w:hAnsiTheme="majorHAnsi" w:cstheme="majorHAnsi"/>
          <w:lang w:val="ro-MD"/>
        </w:rPr>
        <w:t xml:space="preserve">Registrele contractelor </w:t>
      </w:r>
      <w:r w:rsidR="00A14E28" w:rsidRPr="007973D9">
        <w:rPr>
          <w:rFonts w:asciiTheme="majorHAnsi" w:hAnsiTheme="majorHAnsi" w:cstheme="majorHAnsi"/>
          <w:lang w:val="ro-MD"/>
        </w:rPr>
        <w:t xml:space="preserve">de achiziții pe anii 2019-2020, dările de seamă privind atribuirea contractelor de achiziții publice pe </w:t>
      </w:r>
      <w:r w:rsidRPr="007973D9">
        <w:rPr>
          <w:rFonts w:asciiTheme="majorHAnsi" w:hAnsiTheme="majorHAnsi" w:cstheme="majorHAnsi"/>
          <w:lang w:val="ro-MD"/>
        </w:rPr>
        <w:t>anii 2019-2020</w:t>
      </w:r>
      <w:r w:rsidR="00A14E28" w:rsidRPr="007973D9">
        <w:rPr>
          <w:rFonts w:asciiTheme="majorHAnsi" w:hAnsiTheme="majorHAnsi" w:cstheme="majorHAnsi"/>
          <w:lang w:val="ro-MD"/>
        </w:rPr>
        <w:t>.</w:t>
      </w:r>
      <w:bookmarkEnd w:id="58"/>
      <w:r w:rsidRPr="007973D9">
        <w:rPr>
          <w:rFonts w:asciiTheme="majorHAnsi" w:eastAsiaTheme="majorEastAsia" w:hAnsiTheme="majorHAnsi" w:cstheme="majorHAnsi"/>
          <w:b/>
          <w:sz w:val="28"/>
          <w:szCs w:val="28"/>
          <w:lang w:val="ro-RO"/>
        </w:rPr>
        <w:tab/>
      </w:r>
    </w:p>
    <w:p w:rsidR="001F75F7" w:rsidRPr="001F75F7" w:rsidRDefault="001F75F7" w:rsidP="001F75F7">
      <w:pPr>
        <w:rPr>
          <w:rFonts w:asciiTheme="majorHAnsi" w:eastAsiaTheme="majorEastAsia" w:hAnsiTheme="majorHAnsi" w:cs="Times New Roman"/>
          <w:sz w:val="28"/>
          <w:szCs w:val="28"/>
          <w:lang w:val="ro-RO"/>
        </w:rPr>
        <w:sectPr w:rsidR="001F75F7" w:rsidRPr="001F75F7" w:rsidSect="001F75F7">
          <w:pgSz w:w="16838" w:h="11906" w:orient="landscape" w:code="9"/>
          <w:pgMar w:top="1440" w:right="1440" w:bottom="1440" w:left="1440" w:header="720" w:footer="720" w:gutter="0"/>
          <w:cols w:space="720"/>
          <w:docGrid w:linePitch="360"/>
        </w:sectPr>
      </w:pPr>
    </w:p>
    <w:p w:rsidR="00DA28C7" w:rsidRDefault="00DA28C7" w:rsidP="001F012F">
      <w:pPr>
        <w:pStyle w:val="Heading1"/>
        <w:jc w:val="right"/>
        <w:rPr>
          <w:rFonts w:eastAsia="Times New Roman"/>
          <w:lang w:val="ro-RO"/>
        </w:rPr>
      </w:pPr>
      <w:bookmarkStart w:id="59" w:name="_Toc79073234"/>
      <w:r>
        <w:rPr>
          <w:rFonts w:eastAsia="Times New Roman"/>
          <w:lang w:val="ro-RO"/>
        </w:rPr>
        <w:lastRenderedPageBreak/>
        <w:t>ANEXA nr.2</w:t>
      </w:r>
      <w:bookmarkEnd w:id="59"/>
    </w:p>
    <w:p w:rsidR="00016DA4" w:rsidRPr="006427CA" w:rsidRDefault="00016DA4" w:rsidP="00016DA4">
      <w:pPr>
        <w:tabs>
          <w:tab w:val="left" w:pos="5869"/>
        </w:tabs>
        <w:spacing w:after="0" w:line="240" w:lineRule="auto"/>
        <w:ind w:left="720" w:firstLine="567"/>
        <w:jc w:val="center"/>
        <w:rPr>
          <w:rFonts w:asciiTheme="majorHAnsi" w:eastAsia="Times New Roman" w:hAnsiTheme="majorHAnsi" w:cs="Times New Roman"/>
          <w:b/>
          <w:sz w:val="28"/>
          <w:szCs w:val="28"/>
          <w:lang w:val="ro-RO"/>
        </w:rPr>
      </w:pPr>
      <w:r w:rsidRPr="006427CA">
        <w:rPr>
          <w:rFonts w:asciiTheme="majorHAnsi" w:eastAsia="Times New Roman" w:hAnsiTheme="majorHAnsi" w:cs="Times New Roman"/>
          <w:b/>
          <w:sz w:val="28"/>
          <w:szCs w:val="28"/>
          <w:lang w:val="ro-RO"/>
        </w:rPr>
        <w:t>Cadrul instituțional aferent domeniului auditat</w:t>
      </w:r>
    </w:p>
    <w:tbl>
      <w:tblPr>
        <w:tblStyle w:val="GridTable2-Accent5"/>
        <w:tblW w:w="9639" w:type="dxa"/>
        <w:tblInd w:w="0" w:type="dxa"/>
        <w:tblLook w:val="04A0" w:firstRow="1" w:lastRow="0" w:firstColumn="1" w:lastColumn="0" w:noHBand="0" w:noVBand="1"/>
      </w:tblPr>
      <w:tblGrid>
        <w:gridCol w:w="2835"/>
        <w:gridCol w:w="6804"/>
      </w:tblGrid>
      <w:tr w:rsidR="008E7AF3" w:rsidTr="008E7A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left w:val="nil"/>
            </w:tcBorders>
            <w:hideMark/>
          </w:tcPr>
          <w:p w:rsidR="008E7AF3" w:rsidRDefault="008E7AF3">
            <w:pPr>
              <w:tabs>
                <w:tab w:val="left" w:pos="5869"/>
              </w:tabs>
              <w:spacing w:line="240" w:lineRule="auto"/>
              <w:rPr>
                <w:rFonts w:asciiTheme="majorHAnsi" w:eastAsia="Times New Roman" w:hAnsiTheme="majorHAnsi" w:cs="Times New Roman"/>
                <w:sz w:val="24"/>
                <w:szCs w:val="24"/>
                <w:lang w:val="ro-RO"/>
              </w:rPr>
            </w:pPr>
            <w:r>
              <w:rPr>
                <w:rFonts w:asciiTheme="majorHAnsi" w:eastAsia="Times New Roman" w:hAnsiTheme="majorHAnsi" w:cs="Times New Roman"/>
                <w:sz w:val="24"/>
                <w:szCs w:val="24"/>
                <w:lang w:val="ro-RO"/>
              </w:rPr>
              <w:t>Denumirea autorității</w:t>
            </w:r>
          </w:p>
        </w:tc>
        <w:tc>
          <w:tcPr>
            <w:tcW w:w="6804" w:type="dxa"/>
            <w:tcBorders>
              <w:right w:val="nil"/>
            </w:tcBorders>
            <w:hideMark/>
          </w:tcPr>
          <w:p w:rsidR="008E7AF3" w:rsidRDefault="008E7AF3">
            <w:pPr>
              <w:tabs>
                <w:tab w:val="left" w:pos="5869"/>
              </w:tabs>
              <w:spacing w:line="240" w:lineRule="auto"/>
              <w:ind w:firstLine="567"/>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val="ro-RO"/>
              </w:rPr>
            </w:pPr>
            <w:r>
              <w:rPr>
                <w:rFonts w:asciiTheme="majorHAnsi" w:eastAsia="Times New Roman" w:hAnsiTheme="majorHAnsi" w:cs="Times New Roman"/>
                <w:sz w:val="24"/>
                <w:szCs w:val="24"/>
                <w:lang w:val="ro-RO"/>
              </w:rPr>
              <w:t>Rolul autorității în domeniul achizițiilor publice</w:t>
            </w:r>
          </w:p>
        </w:tc>
      </w:tr>
      <w:tr w:rsidR="008E7AF3" w:rsidTr="008E7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2" w:space="0" w:color="8EAADB" w:themeColor="accent5" w:themeTint="99"/>
              <w:left w:val="nil"/>
              <w:bottom w:val="single" w:sz="2" w:space="0" w:color="8EAADB" w:themeColor="accent5" w:themeTint="99"/>
              <w:right w:val="single" w:sz="2" w:space="0" w:color="8EAADB" w:themeColor="accent5" w:themeTint="99"/>
            </w:tcBorders>
            <w:hideMark/>
          </w:tcPr>
          <w:p w:rsidR="008E7AF3" w:rsidRDefault="008E7AF3">
            <w:pPr>
              <w:tabs>
                <w:tab w:val="left" w:pos="5869"/>
              </w:tabs>
              <w:spacing w:line="240" w:lineRule="auto"/>
              <w:rPr>
                <w:rFonts w:asciiTheme="majorHAnsi" w:eastAsia="Times New Roman" w:hAnsiTheme="majorHAnsi" w:cs="Times New Roman"/>
                <w:sz w:val="24"/>
                <w:szCs w:val="24"/>
                <w:lang w:val="ro-RO"/>
              </w:rPr>
            </w:pPr>
            <w:r>
              <w:rPr>
                <w:rFonts w:asciiTheme="majorHAnsi" w:eastAsia="Times New Roman" w:hAnsiTheme="majorHAnsi" w:cs="Times New Roman"/>
                <w:sz w:val="24"/>
                <w:szCs w:val="24"/>
                <w:lang w:val="ro-RO"/>
              </w:rPr>
              <w:t>Ministerul Finanțelor</w:t>
            </w:r>
          </w:p>
        </w:tc>
        <w:tc>
          <w:tcPr>
            <w:tcW w:w="6804" w:type="dxa"/>
            <w:tcBorders>
              <w:top w:val="single" w:sz="2" w:space="0" w:color="8EAADB" w:themeColor="accent5" w:themeTint="99"/>
              <w:left w:val="single" w:sz="2" w:space="0" w:color="8EAADB" w:themeColor="accent5" w:themeTint="99"/>
              <w:bottom w:val="single" w:sz="2" w:space="0" w:color="8EAADB" w:themeColor="accent5" w:themeTint="99"/>
              <w:right w:val="nil"/>
            </w:tcBorders>
            <w:hideMark/>
          </w:tcPr>
          <w:p w:rsidR="008E7AF3" w:rsidRDefault="008E7AF3">
            <w:pPr>
              <w:autoSpaceDE w:val="0"/>
              <w:autoSpaceDN w:val="0"/>
              <w:adjustRightInd w:val="0"/>
              <w:spacing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
                <w:sz w:val="24"/>
                <w:szCs w:val="24"/>
                <w:lang w:val="ro-RO"/>
              </w:rPr>
            </w:pPr>
            <w:r>
              <w:rPr>
                <w:rFonts w:asciiTheme="majorHAnsi" w:eastAsia="AGaramondPro-Regular" w:hAnsiTheme="majorHAnsi" w:cstheme="majorHAnsi"/>
                <w:sz w:val="24"/>
                <w:szCs w:val="24"/>
                <w:lang w:val="ro-RO"/>
              </w:rPr>
              <w:t>Organ de specialitate al administrației publice centrale, care  elaborează și promovează politica unică a statului în domeniul finanțelor publice. Ministerul Finanțelor asigură reglementarea politicii statului în domeniul achizițiilor publice prin elaborarea și promovarea cadrului legislativ și normativ care reglementează domeniul achizițiilor publice</w:t>
            </w:r>
            <w:r>
              <w:rPr>
                <w:rFonts w:asciiTheme="majorHAnsi" w:eastAsia="AGaramondPro-Regular" w:hAnsiTheme="majorHAnsi" w:cstheme="majorHAnsi"/>
                <w:sz w:val="24"/>
                <w:szCs w:val="24"/>
                <w:vertAlign w:val="superscript"/>
                <w:lang w:val="ro-RO"/>
              </w:rPr>
              <w:footnoteReference w:id="63"/>
            </w:r>
            <w:r>
              <w:rPr>
                <w:rFonts w:asciiTheme="majorHAnsi" w:eastAsia="AGaramondPro-Regular" w:hAnsiTheme="majorHAnsi" w:cstheme="majorHAnsi"/>
                <w:sz w:val="24"/>
                <w:szCs w:val="24"/>
                <w:lang w:val="ro-RO"/>
              </w:rPr>
              <w:t>.</w:t>
            </w:r>
          </w:p>
        </w:tc>
      </w:tr>
      <w:tr w:rsidR="008E7AF3" w:rsidTr="008E7AF3">
        <w:tc>
          <w:tcPr>
            <w:cnfStyle w:val="001000000000" w:firstRow="0" w:lastRow="0" w:firstColumn="1" w:lastColumn="0" w:oddVBand="0" w:evenVBand="0" w:oddHBand="0" w:evenHBand="0" w:firstRowFirstColumn="0" w:firstRowLastColumn="0" w:lastRowFirstColumn="0" w:lastRowLastColumn="0"/>
            <w:tcW w:w="2835" w:type="dxa"/>
            <w:tcBorders>
              <w:top w:val="single" w:sz="2" w:space="0" w:color="8EAADB" w:themeColor="accent5" w:themeTint="99"/>
              <w:left w:val="nil"/>
              <w:bottom w:val="single" w:sz="2" w:space="0" w:color="8EAADB" w:themeColor="accent5" w:themeTint="99"/>
              <w:right w:val="single" w:sz="2" w:space="0" w:color="8EAADB" w:themeColor="accent5" w:themeTint="99"/>
            </w:tcBorders>
            <w:hideMark/>
          </w:tcPr>
          <w:p w:rsidR="008E7AF3" w:rsidRDefault="008E7AF3">
            <w:pPr>
              <w:tabs>
                <w:tab w:val="left" w:pos="5869"/>
              </w:tabs>
              <w:spacing w:line="240" w:lineRule="auto"/>
              <w:rPr>
                <w:rFonts w:asciiTheme="majorHAnsi" w:eastAsia="Times New Roman" w:hAnsiTheme="majorHAnsi" w:cs="Times New Roman"/>
                <w:sz w:val="24"/>
                <w:szCs w:val="24"/>
                <w:lang w:val="ro-RO"/>
              </w:rPr>
            </w:pPr>
            <w:r>
              <w:rPr>
                <w:rFonts w:asciiTheme="majorHAnsi" w:eastAsia="Times New Roman" w:hAnsiTheme="majorHAnsi" w:cs="Times New Roman"/>
                <w:sz w:val="24"/>
                <w:szCs w:val="24"/>
                <w:lang w:val="ro-RO"/>
              </w:rPr>
              <w:t>Serviciul Vamal</w:t>
            </w:r>
          </w:p>
        </w:tc>
        <w:tc>
          <w:tcPr>
            <w:tcW w:w="6804" w:type="dxa"/>
            <w:tcBorders>
              <w:top w:val="single" w:sz="2" w:space="0" w:color="8EAADB" w:themeColor="accent5" w:themeTint="99"/>
              <w:left w:val="single" w:sz="2" w:space="0" w:color="8EAADB" w:themeColor="accent5" w:themeTint="99"/>
              <w:bottom w:val="single" w:sz="2" w:space="0" w:color="8EAADB" w:themeColor="accent5" w:themeTint="99"/>
              <w:right w:val="nil"/>
            </w:tcBorders>
            <w:hideMark/>
          </w:tcPr>
          <w:p w:rsidR="008E7AF3" w:rsidRDefault="008E7AF3">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AGaramondPro-Regular" w:hAnsiTheme="majorHAnsi" w:cstheme="majorHAnsi"/>
                <w:sz w:val="24"/>
                <w:szCs w:val="24"/>
                <w:lang w:val="ro-RO"/>
              </w:rPr>
            </w:pPr>
            <w:r>
              <w:rPr>
                <w:rFonts w:asciiTheme="majorHAnsi" w:eastAsia="AGaramondPro-Regular" w:hAnsiTheme="majorHAnsi" w:cstheme="majorHAnsi"/>
                <w:sz w:val="24"/>
                <w:szCs w:val="24"/>
                <w:lang w:val="ro-RO"/>
              </w:rPr>
              <w:t>Este autoritate administrativă din subordinea Ministerului Finanțelor, împuternicită să  asigure securitatea economică a țării prin colectarea eficientă a taxelor și impozitelor, combaterea fraudelor vamale, facilitarea comerțului internațional și protejarea societății, aplicând uniform și imparțial legislația vamală</w:t>
            </w:r>
            <w:r>
              <w:rPr>
                <w:rStyle w:val="FootnoteReference"/>
                <w:rFonts w:asciiTheme="majorHAnsi" w:eastAsia="AGaramondPro-Regular" w:hAnsiTheme="majorHAnsi" w:cstheme="majorHAnsi"/>
                <w:sz w:val="24"/>
                <w:szCs w:val="24"/>
                <w:lang w:val="ro-RO"/>
              </w:rPr>
              <w:footnoteReference w:id="64"/>
            </w:r>
            <w:r>
              <w:rPr>
                <w:rFonts w:asciiTheme="majorHAnsi" w:eastAsia="AGaramondPro-Regular" w:hAnsiTheme="majorHAnsi" w:cstheme="majorHAnsi"/>
                <w:sz w:val="24"/>
                <w:szCs w:val="24"/>
                <w:lang w:val="ro-RO"/>
              </w:rPr>
              <w:t>.</w:t>
            </w:r>
          </w:p>
        </w:tc>
      </w:tr>
      <w:tr w:rsidR="008E7AF3" w:rsidTr="008E7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2" w:space="0" w:color="8EAADB" w:themeColor="accent5" w:themeTint="99"/>
              <w:left w:val="nil"/>
              <w:bottom w:val="single" w:sz="2" w:space="0" w:color="8EAADB" w:themeColor="accent5" w:themeTint="99"/>
              <w:right w:val="single" w:sz="2" w:space="0" w:color="8EAADB" w:themeColor="accent5" w:themeTint="99"/>
            </w:tcBorders>
            <w:hideMark/>
          </w:tcPr>
          <w:p w:rsidR="008E7AF3" w:rsidRDefault="008E7AF3">
            <w:pPr>
              <w:tabs>
                <w:tab w:val="left" w:pos="5869"/>
              </w:tabs>
              <w:spacing w:line="240" w:lineRule="auto"/>
              <w:rPr>
                <w:rFonts w:asciiTheme="majorHAnsi" w:eastAsia="Times New Roman" w:hAnsiTheme="majorHAnsi" w:cs="Times New Roman"/>
                <w:sz w:val="24"/>
                <w:szCs w:val="24"/>
                <w:lang w:val="ro-RO"/>
              </w:rPr>
            </w:pPr>
            <w:r>
              <w:rPr>
                <w:rFonts w:asciiTheme="majorHAnsi" w:eastAsia="Times New Roman" w:hAnsiTheme="majorHAnsi" w:cs="Times New Roman"/>
                <w:sz w:val="24"/>
                <w:szCs w:val="24"/>
                <w:lang w:val="ro-RO"/>
              </w:rPr>
              <w:t>Serviciul Fiscal de Stat</w:t>
            </w:r>
          </w:p>
        </w:tc>
        <w:tc>
          <w:tcPr>
            <w:tcW w:w="6804" w:type="dxa"/>
            <w:tcBorders>
              <w:top w:val="single" w:sz="2" w:space="0" w:color="8EAADB" w:themeColor="accent5" w:themeTint="99"/>
              <w:left w:val="single" w:sz="2" w:space="0" w:color="8EAADB" w:themeColor="accent5" w:themeTint="99"/>
              <w:bottom w:val="single" w:sz="2" w:space="0" w:color="8EAADB" w:themeColor="accent5" w:themeTint="99"/>
              <w:right w:val="nil"/>
            </w:tcBorders>
            <w:hideMark/>
          </w:tcPr>
          <w:p w:rsidR="008E7AF3" w:rsidRDefault="008E7AF3">
            <w:pPr>
              <w:autoSpaceDE w:val="0"/>
              <w:autoSpaceDN w:val="0"/>
              <w:adjustRightInd w:val="0"/>
              <w:spacing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sz w:val="24"/>
                <w:szCs w:val="24"/>
                <w:lang w:val="ro-RO"/>
              </w:rPr>
            </w:pPr>
            <w:r>
              <w:rPr>
                <w:rFonts w:asciiTheme="majorHAnsi" w:hAnsiTheme="majorHAnsi" w:cstheme="majorHAnsi"/>
                <w:sz w:val="24"/>
                <w:szCs w:val="24"/>
                <w:lang w:val="ro-RO"/>
              </w:rPr>
              <w:t>Este autoritate administrativă din subordinea Ministerului Finanțelor, împuternicită să administreze impozitele, taxele și alte plăți în interesul statului</w:t>
            </w:r>
            <w:r>
              <w:rPr>
                <w:rStyle w:val="FootnoteReference"/>
                <w:rFonts w:asciiTheme="majorHAnsi" w:hAnsiTheme="majorHAnsi" w:cstheme="majorHAnsi"/>
                <w:sz w:val="24"/>
                <w:szCs w:val="24"/>
                <w:lang w:val="ro-RO"/>
              </w:rPr>
              <w:footnoteReference w:id="65"/>
            </w:r>
            <w:r>
              <w:rPr>
                <w:rFonts w:asciiTheme="majorHAnsi" w:hAnsiTheme="majorHAnsi" w:cstheme="majorHAnsi"/>
                <w:sz w:val="24"/>
                <w:szCs w:val="24"/>
                <w:lang w:val="ro-RO"/>
              </w:rPr>
              <w:t>.</w:t>
            </w:r>
          </w:p>
        </w:tc>
      </w:tr>
      <w:tr w:rsidR="008E7AF3" w:rsidTr="008E7AF3">
        <w:tc>
          <w:tcPr>
            <w:cnfStyle w:val="001000000000" w:firstRow="0" w:lastRow="0" w:firstColumn="1" w:lastColumn="0" w:oddVBand="0" w:evenVBand="0" w:oddHBand="0" w:evenHBand="0" w:firstRowFirstColumn="0" w:firstRowLastColumn="0" w:lastRowFirstColumn="0" w:lastRowLastColumn="0"/>
            <w:tcW w:w="2835" w:type="dxa"/>
            <w:tcBorders>
              <w:top w:val="single" w:sz="2" w:space="0" w:color="8EAADB" w:themeColor="accent5" w:themeTint="99"/>
              <w:left w:val="nil"/>
              <w:bottom w:val="single" w:sz="2" w:space="0" w:color="8EAADB" w:themeColor="accent5" w:themeTint="99"/>
              <w:right w:val="single" w:sz="2" w:space="0" w:color="8EAADB" w:themeColor="accent5" w:themeTint="99"/>
            </w:tcBorders>
            <w:hideMark/>
          </w:tcPr>
          <w:p w:rsidR="008E7AF3" w:rsidRDefault="008E7AF3">
            <w:pPr>
              <w:autoSpaceDE w:val="0"/>
              <w:autoSpaceDN w:val="0"/>
              <w:adjustRightInd w:val="0"/>
              <w:spacing w:line="240" w:lineRule="auto"/>
              <w:rPr>
                <w:rFonts w:asciiTheme="majorHAnsi" w:eastAsia="AGaramondPro-Bold" w:hAnsiTheme="majorHAnsi" w:cstheme="majorHAnsi"/>
                <w:sz w:val="24"/>
                <w:szCs w:val="24"/>
                <w:highlight w:val="yellow"/>
                <w:lang w:val="ro-RO"/>
              </w:rPr>
            </w:pPr>
            <w:r>
              <w:rPr>
                <w:rFonts w:asciiTheme="majorHAnsi" w:eastAsia="AGaramondPro-Bold" w:hAnsiTheme="majorHAnsi" w:cstheme="majorHAnsi"/>
                <w:sz w:val="24"/>
                <w:szCs w:val="24"/>
                <w:lang w:val="ro-RO"/>
              </w:rPr>
              <w:t xml:space="preserve">Inspecția </w:t>
            </w:r>
            <w:r w:rsidR="003A0257">
              <w:rPr>
                <w:rFonts w:asciiTheme="majorHAnsi" w:eastAsia="AGaramondPro-Bold" w:hAnsiTheme="majorHAnsi" w:cstheme="majorHAnsi"/>
                <w:sz w:val="24"/>
                <w:szCs w:val="24"/>
                <w:lang w:val="ro-RO"/>
              </w:rPr>
              <w:t>F</w:t>
            </w:r>
            <w:r>
              <w:rPr>
                <w:rFonts w:asciiTheme="majorHAnsi" w:eastAsia="AGaramondPro-Bold" w:hAnsiTheme="majorHAnsi" w:cstheme="majorHAnsi"/>
                <w:sz w:val="24"/>
                <w:szCs w:val="24"/>
                <w:lang w:val="ro-RO"/>
              </w:rPr>
              <w:t>inanciară</w:t>
            </w:r>
          </w:p>
        </w:tc>
        <w:tc>
          <w:tcPr>
            <w:tcW w:w="6804" w:type="dxa"/>
            <w:tcBorders>
              <w:top w:val="single" w:sz="2" w:space="0" w:color="8EAADB" w:themeColor="accent5" w:themeTint="99"/>
              <w:left w:val="single" w:sz="2" w:space="0" w:color="8EAADB" w:themeColor="accent5" w:themeTint="99"/>
              <w:bottom w:val="single" w:sz="2" w:space="0" w:color="8EAADB" w:themeColor="accent5" w:themeTint="99"/>
              <w:right w:val="nil"/>
            </w:tcBorders>
            <w:hideMark/>
          </w:tcPr>
          <w:p w:rsidR="008E7AF3" w:rsidRDefault="008E7AF3">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AGaramondPro-Regular" w:hAnsiTheme="majorHAnsi" w:cstheme="majorHAnsi"/>
                <w:sz w:val="24"/>
                <w:szCs w:val="24"/>
                <w:lang w:val="ro-RO"/>
              </w:rPr>
            </w:pPr>
            <w:r>
              <w:rPr>
                <w:rFonts w:asciiTheme="majorHAnsi" w:eastAsia="AGaramondPro-Regular" w:hAnsiTheme="majorHAnsi" w:cstheme="majorHAnsi"/>
                <w:sz w:val="24"/>
                <w:szCs w:val="24"/>
                <w:lang w:val="ro-RO"/>
              </w:rPr>
              <w:t>Instituție subordonată MF, care efectuează controlul financiar centralizat al MF privind conformitatea cu legislația a operațiunilor și tranzacțiilor ce țin de gestionarea resurselor bugetului public național și patrimoniului public</w:t>
            </w:r>
            <w:r>
              <w:rPr>
                <w:rFonts w:asciiTheme="majorHAnsi" w:eastAsia="AGaramondPro-Regular" w:hAnsiTheme="majorHAnsi" w:cstheme="majorHAnsi"/>
                <w:sz w:val="24"/>
                <w:szCs w:val="24"/>
                <w:vertAlign w:val="superscript"/>
                <w:lang w:val="ro-RO"/>
              </w:rPr>
              <w:footnoteReference w:id="66"/>
            </w:r>
            <w:r>
              <w:rPr>
                <w:rFonts w:asciiTheme="majorHAnsi" w:eastAsia="AGaramondPro-Regular" w:hAnsiTheme="majorHAnsi" w:cstheme="majorHAnsi"/>
                <w:sz w:val="24"/>
                <w:szCs w:val="24"/>
                <w:lang w:val="ro-RO"/>
              </w:rPr>
              <w:t>.</w:t>
            </w:r>
          </w:p>
        </w:tc>
      </w:tr>
      <w:tr w:rsidR="008E7AF3" w:rsidTr="008E7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2" w:space="0" w:color="8EAADB" w:themeColor="accent5" w:themeTint="99"/>
              <w:left w:val="nil"/>
              <w:bottom w:val="single" w:sz="2" w:space="0" w:color="8EAADB" w:themeColor="accent5" w:themeTint="99"/>
              <w:right w:val="single" w:sz="2" w:space="0" w:color="8EAADB" w:themeColor="accent5" w:themeTint="99"/>
            </w:tcBorders>
            <w:hideMark/>
          </w:tcPr>
          <w:p w:rsidR="008E7AF3" w:rsidRDefault="008E7AF3">
            <w:pPr>
              <w:autoSpaceDE w:val="0"/>
              <w:autoSpaceDN w:val="0"/>
              <w:adjustRightInd w:val="0"/>
              <w:spacing w:line="240" w:lineRule="auto"/>
              <w:rPr>
                <w:rFonts w:asciiTheme="majorHAnsi" w:eastAsia="AGaramondPro-Bold" w:hAnsiTheme="majorHAnsi" w:cstheme="majorHAnsi"/>
                <w:sz w:val="24"/>
                <w:szCs w:val="24"/>
                <w:highlight w:val="yellow"/>
                <w:lang w:val="ro-RO"/>
              </w:rPr>
            </w:pPr>
            <w:r>
              <w:rPr>
                <w:rFonts w:asciiTheme="majorHAnsi" w:eastAsia="Times New Roman" w:hAnsiTheme="majorHAnsi" w:cs="Times New Roman"/>
                <w:sz w:val="24"/>
                <w:szCs w:val="24"/>
                <w:lang w:val="ro-RO"/>
              </w:rPr>
              <w:t>Agenția Achiziții Publice</w:t>
            </w:r>
          </w:p>
        </w:tc>
        <w:tc>
          <w:tcPr>
            <w:tcW w:w="6804" w:type="dxa"/>
            <w:tcBorders>
              <w:top w:val="single" w:sz="2" w:space="0" w:color="8EAADB" w:themeColor="accent5" w:themeTint="99"/>
              <w:left w:val="single" w:sz="2" w:space="0" w:color="8EAADB" w:themeColor="accent5" w:themeTint="99"/>
              <w:bottom w:val="single" w:sz="2" w:space="0" w:color="8EAADB" w:themeColor="accent5" w:themeTint="99"/>
              <w:right w:val="nil"/>
            </w:tcBorders>
            <w:hideMark/>
          </w:tcPr>
          <w:p w:rsidR="008E7AF3" w:rsidRDefault="008E7AF3">
            <w:pPr>
              <w:autoSpaceDE w:val="0"/>
              <w:autoSpaceDN w:val="0"/>
              <w:adjustRightInd w:val="0"/>
              <w:spacing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AGaramondPro-Regular" w:hAnsiTheme="majorHAnsi" w:cstheme="majorHAnsi"/>
                <w:sz w:val="24"/>
                <w:szCs w:val="24"/>
                <w:lang w:val="ro-RO"/>
              </w:rPr>
            </w:pPr>
            <w:r>
              <w:rPr>
                <w:rFonts w:asciiTheme="majorHAnsi" w:eastAsia="AGaramondPro-Regular" w:hAnsiTheme="majorHAnsi" w:cstheme="majorHAnsi"/>
                <w:sz w:val="24"/>
                <w:szCs w:val="24"/>
                <w:lang w:val="ro-RO"/>
              </w:rPr>
              <w:t xml:space="preserve">Autoritate administrativă de specialitate în subordinea MF, constituită în scopul efectuării supravegherii, controlului ex-post și coordonării interramurale în domeniul achizițiilor publice. </w:t>
            </w:r>
            <w:r>
              <w:rPr>
                <w:rFonts w:asciiTheme="majorHAnsi" w:eastAsia="AGaramondPro-Regular" w:hAnsiTheme="majorHAnsi" w:cstheme="majorHAnsi"/>
                <w:bCs/>
                <w:iCs/>
                <w:sz w:val="24"/>
                <w:szCs w:val="24"/>
                <w:lang w:val="ro-RO"/>
              </w:rPr>
              <w:t>Misiunea AAP</w:t>
            </w:r>
            <w:r>
              <w:rPr>
                <w:rFonts w:asciiTheme="majorHAnsi" w:eastAsia="AGaramondPro-Regular" w:hAnsiTheme="majorHAnsi" w:cstheme="majorHAnsi"/>
                <w:b/>
                <w:bCs/>
                <w:i/>
                <w:iCs/>
                <w:sz w:val="24"/>
                <w:szCs w:val="24"/>
                <w:lang w:val="ro-RO"/>
              </w:rPr>
              <w:t xml:space="preserve"> </w:t>
            </w:r>
            <w:r>
              <w:rPr>
                <w:rFonts w:asciiTheme="majorHAnsi" w:eastAsia="AGaramondPro-Regular" w:hAnsiTheme="majorHAnsi" w:cstheme="majorHAnsi"/>
                <w:sz w:val="24"/>
                <w:szCs w:val="24"/>
                <w:lang w:val="ro-RO"/>
              </w:rPr>
              <w:t>constă în implementarea coerentă a politicii statului în domeniul achizițiilor publice și procesul de armonizare treptată a legislației naționale cu legislația comunitară</w:t>
            </w:r>
            <w:r>
              <w:rPr>
                <w:rFonts w:asciiTheme="majorHAnsi" w:eastAsia="AGaramondPro-Regular" w:hAnsiTheme="majorHAnsi" w:cstheme="majorHAnsi"/>
                <w:sz w:val="24"/>
                <w:szCs w:val="24"/>
                <w:vertAlign w:val="superscript"/>
                <w:lang w:val="ro-RO"/>
              </w:rPr>
              <w:footnoteReference w:id="67"/>
            </w:r>
            <w:r>
              <w:rPr>
                <w:rFonts w:asciiTheme="majorHAnsi" w:eastAsia="AGaramondPro-Regular" w:hAnsiTheme="majorHAnsi" w:cstheme="majorHAnsi"/>
                <w:sz w:val="24"/>
                <w:szCs w:val="24"/>
                <w:lang w:val="ro-RO"/>
              </w:rPr>
              <w:t>.</w:t>
            </w:r>
          </w:p>
        </w:tc>
      </w:tr>
    </w:tbl>
    <w:p w:rsidR="008E7AF3" w:rsidRDefault="008E7AF3" w:rsidP="002E7F0B">
      <w:pPr>
        <w:tabs>
          <w:tab w:val="left" w:pos="5869"/>
        </w:tabs>
        <w:spacing w:after="0" w:line="240" w:lineRule="auto"/>
        <w:jc w:val="both"/>
        <w:rPr>
          <w:rFonts w:asciiTheme="majorHAnsi" w:eastAsia="Times New Roman" w:hAnsiTheme="majorHAnsi" w:cs="Times New Roman"/>
          <w:i/>
          <w:sz w:val="18"/>
          <w:szCs w:val="18"/>
          <w:lang w:val="ro-RO"/>
        </w:rPr>
      </w:pPr>
      <w:r w:rsidRPr="002744E9">
        <w:rPr>
          <w:rFonts w:asciiTheme="majorHAnsi" w:eastAsia="Times New Roman" w:hAnsiTheme="majorHAnsi" w:cs="Times New Roman"/>
          <w:b/>
          <w:sz w:val="18"/>
          <w:szCs w:val="18"/>
          <w:lang w:val="ro-RO"/>
        </w:rPr>
        <w:t>Sursă:</w:t>
      </w:r>
      <w:r>
        <w:rPr>
          <w:rFonts w:asciiTheme="majorHAnsi" w:eastAsia="Times New Roman" w:hAnsiTheme="majorHAnsi" w:cs="Times New Roman"/>
          <w:i/>
          <w:sz w:val="18"/>
          <w:szCs w:val="18"/>
          <w:lang w:val="ro-RO"/>
        </w:rPr>
        <w:t xml:space="preserve"> </w:t>
      </w:r>
      <w:r w:rsidR="002E7F0B">
        <w:rPr>
          <w:rFonts w:asciiTheme="majorHAnsi" w:eastAsia="Times New Roman" w:hAnsiTheme="majorHAnsi" w:cs="Times New Roman"/>
          <w:i/>
          <w:sz w:val="18"/>
          <w:szCs w:val="18"/>
          <w:lang w:val="ro-RO"/>
        </w:rPr>
        <w:t>Prevederile cadrului legislativ-normativ privind organizarea și funcționarea entităților respective</w:t>
      </w:r>
      <w:r>
        <w:rPr>
          <w:rFonts w:asciiTheme="majorHAnsi" w:eastAsia="Times New Roman" w:hAnsiTheme="majorHAnsi" w:cs="Times New Roman"/>
          <w:i/>
          <w:sz w:val="18"/>
          <w:szCs w:val="18"/>
          <w:lang w:val="ro-RO"/>
        </w:rPr>
        <w:t>.</w:t>
      </w:r>
    </w:p>
    <w:p w:rsidR="008E7AF3" w:rsidRDefault="008E7AF3" w:rsidP="008E7AF3">
      <w:pPr>
        <w:spacing w:after="0" w:line="240" w:lineRule="auto"/>
        <w:ind w:firstLine="709"/>
        <w:jc w:val="both"/>
        <w:rPr>
          <w:rFonts w:asciiTheme="majorHAnsi" w:eastAsia="Times New Roman" w:hAnsiTheme="majorHAnsi" w:cs="Times New Roman"/>
          <w:b/>
          <w:sz w:val="28"/>
          <w:szCs w:val="28"/>
          <w:lang w:val="ro-RO"/>
        </w:rPr>
      </w:pPr>
    </w:p>
    <w:p w:rsidR="008E7AF3" w:rsidRDefault="008E7AF3" w:rsidP="008E7AF3">
      <w:pPr>
        <w:rPr>
          <w:rFonts w:eastAsiaTheme="minorHAnsi"/>
          <w:lang w:val="ro-RO"/>
        </w:rPr>
      </w:pPr>
    </w:p>
    <w:p w:rsidR="00871AAE" w:rsidRPr="008E7AF3" w:rsidRDefault="00871AAE" w:rsidP="00C76A65">
      <w:pPr>
        <w:spacing w:after="120" w:line="276" w:lineRule="auto"/>
        <w:ind w:right="-334"/>
        <w:jc w:val="right"/>
        <w:rPr>
          <w:rFonts w:asciiTheme="majorHAnsi" w:hAnsiTheme="majorHAnsi" w:cstheme="majorHAnsi"/>
          <w:b/>
          <w:sz w:val="28"/>
          <w:szCs w:val="28"/>
          <w:lang w:val="ro-RO"/>
        </w:rPr>
      </w:pPr>
    </w:p>
    <w:p w:rsidR="00871AAE" w:rsidRDefault="00871AAE" w:rsidP="00C76A65">
      <w:pPr>
        <w:spacing w:after="120" w:line="276" w:lineRule="auto"/>
        <w:ind w:right="-334"/>
        <w:jc w:val="right"/>
        <w:rPr>
          <w:rFonts w:asciiTheme="majorHAnsi" w:hAnsiTheme="majorHAnsi" w:cstheme="majorHAnsi"/>
          <w:b/>
          <w:sz w:val="28"/>
          <w:szCs w:val="28"/>
          <w:lang w:val="ro-MD"/>
        </w:rPr>
      </w:pPr>
    </w:p>
    <w:p w:rsidR="008E7AF3" w:rsidRDefault="008E7AF3" w:rsidP="00C76A65">
      <w:pPr>
        <w:spacing w:after="120" w:line="276" w:lineRule="auto"/>
        <w:ind w:right="-334"/>
        <w:jc w:val="right"/>
        <w:rPr>
          <w:rFonts w:asciiTheme="majorHAnsi" w:hAnsiTheme="majorHAnsi" w:cstheme="majorHAnsi"/>
          <w:b/>
          <w:sz w:val="28"/>
          <w:szCs w:val="28"/>
          <w:lang w:val="ro-MD"/>
        </w:rPr>
      </w:pPr>
    </w:p>
    <w:p w:rsidR="008E7AF3" w:rsidRDefault="008E7AF3" w:rsidP="00C76A65">
      <w:pPr>
        <w:spacing w:after="120" w:line="276" w:lineRule="auto"/>
        <w:ind w:right="-334"/>
        <w:jc w:val="right"/>
        <w:rPr>
          <w:rFonts w:asciiTheme="majorHAnsi" w:hAnsiTheme="majorHAnsi" w:cstheme="majorHAnsi"/>
          <w:b/>
          <w:sz w:val="28"/>
          <w:szCs w:val="28"/>
          <w:lang w:val="ro-MD"/>
        </w:rPr>
      </w:pPr>
    </w:p>
    <w:p w:rsidR="008E7AF3" w:rsidRDefault="008E7AF3" w:rsidP="00C76A65">
      <w:pPr>
        <w:spacing w:after="120" w:line="276" w:lineRule="auto"/>
        <w:ind w:right="-334"/>
        <w:jc w:val="right"/>
        <w:rPr>
          <w:rFonts w:asciiTheme="majorHAnsi" w:hAnsiTheme="majorHAnsi" w:cstheme="majorHAnsi"/>
          <w:b/>
          <w:sz w:val="28"/>
          <w:szCs w:val="28"/>
          <w:lang w:val="ro-MD"/>
        </w:rPr>
      </w:pPr>
    </w:p>
    <w:p w:rsidR="00C76A65" w:rsidRPr="006427CA" w:rsidRDefault="00C76A65" w:rsidP="001F012F">
      <w:pPr>
        <w:pStyle w:val="Heading1"/>
        <w:jc w:val="right"/>
        <w:rPr>
          <w:rFonts w:eastAsiaTheme="minorHAnsi"/>
          <w:lang w:val="ro-MD"/>
        </w:rPr>
      </w:pPr>
      <w:bookmarkStart w:id="60" w:name="_Toc79073235"/>
      <w:r w:rsidRPr="006427CA">
        <w:rPr>
          <w:lang w:val="ro-MD"/>
        </w:rPr>
        <w:t xml:space="preserve">ANEXA </w:t>
      </w:r>
      <w:r w:rsidR="003A0257">
        <w:rPr>
          <w:lang w:val="ro-MD"/>
        </w:rPr>
        <w:t>nr</w:t>
      </w:r>
      <w:r w:rsidR="00871AAE">
        <w:rPr>
          <w:lang w:val="ro-MD"/>
        </w:rPr>
        <w:t>.</w:t>
      </w:r>
      <w:r w:rsidR="00DA28C7">
        <w:rPr>
          <w:lang w:val="ro-MD"/>
        </w:rPr>
        <w:t>3</w:t>
      </w:r>
      <w:bookmarkEnd w:id="60"/>
    </w:p>
    <w:p w:rsidR="00C76A65" w:rsidRPr="006427CA" w:rsidRDefault="00C76A65" w:rsidP="00C76A65">
      <w:pPr>
        <w:spacing w:after="120"/>
        <w:ind w:right="-331" w:firstLine="720"/>
        <w:jc w:val="center"/>
        <w:rPr>
          <w:rFonts w:asciiTheme="majorHAnsi" w:hAnsiTheme="majorHAnsi" w:cstheme="majorHAnsi"/>
          <w:b/>
          <w:sz w:val="28"/>
          <w:szCs w:val="24"/>
          <w:lang w:val="ro-MD"/>
        </w:rPr>
      </w:pPr>
      <w:r w:rsidRPr="006427CA">
        <w:rPr>
          <w:rFonts w:asciiTheme="majorHAnsi" w:hAnsiTheme="majorHAnsi" w:cstheme="majorHAnsi"/>
          <w:b/>
          <w:sz w:val="28"/>
          <w:szCs w:val="24"/>
          <w:lang w:val="ro-MD"/>
        </w:rPr>
        <w:t>SFERA ȘI ABORDAREA DE AUDIT</w:t>
      </w:r>
    </w:p>
    <w:p w:rsidR="00C76A65" w:rsidRPr="006427CA" w:rsidRDefault="00C76A65" w:rsidP="00C76A65">
      <w:pPr>
        <w:shd w:val="clear" w:color="auto" w:fill="FFFFFF"/>
        <w:spacing w:after="120" w:line="240" w:lineRule="auto"/>
        <w:ind w:right="-331"/>
        <w:jc w:val="both"/>
        <w:rPr>
          <w:rFonts w:asciiTheme="majorHAnsi" w:hAnsiTheme="majorHAnsi" w:cstheme="majorHAnsi"/>
          <w:i/>
          <w:sz w:val="24"/>
          <w:szCs w:val="24"/>
          <w:lang w:val="ro-MD"/>
        </w:rPr>
      </w:pPr>
      <w:r w:rsidRPr="006427CA">
        <w:rPr>
          <w:rFonts w:asciiTheme="majorHAnsi" w:hAnsiTheme="majorHAnsi" w:cstheme="majorHAnsi"/>
          <w:i/>
          <w:sz w:val="24"/>
          <w:szCs w:val="24"/>
          <w:lang w:val="ro-MD"/>
        </w:rPr>
        <w:t>Temeiul și scopul auditului</w:t>
      </w:r>
    </w:p>
    <w:p w:rsidR="00C76A65" w:rsidRPr="006427CA" w:rsidRDefault="00C76A65" w:rsidP="00C76A65">
      <w:pPr>
        <w:pStyle w:val="ListParagraph"/>
        <w:tabs>
          <w:tab w:val="left" w:pos="720"/>
        </w:tabs>
        <w:spacing w:after="120" w:line="276" w:lineRule="auto"/>
        <w:ind w:left="0" w:right="-334"/>
        <w:jc w:val="both"/>
        <w:rPr>
          <w:rFonts w:asciiTheme="majorHAnsi" w:hAnsiTheme="majorHAnsi" w:cstheme="minorBidi"/>
          <w:sz w:val="24"/>
          <w:szCs w:val="24"/>
          <w:lang w:val="ro-MD"/>
        </w:rPr>
      </w:pPr>
      <w:r w:rsidRPr="006427CA">
        <w:rPr>
          <w:rFonts w:asciiTheme="majorHAnsi" w:hAnsiTheme="majorHAnsi"/>
          <w:spacing w:val="-3"/>
          <w:sz w:val="24"/>
          <w:szCs w:val="24"/>
          <w:lang w:val="ro-MD"/>
        </w:rPr>
        <w:t xml:space="preserve">Misiunea de audit public extern a fost desfășurată în temeiul prevederilor art.3 alin.(1), art.5 alin.(1) lit.a) și art.31 alin.(1) lit.b) </w:t>
      </w:r>
      <w:r w:rsidRPr="006427CA">
        <w:rPr>
          <w:rFonts w:asciiTheme="majorHAnsi" w:hAnsiTheme="majorHAnsi"/>
          <w:sz w:val="24"/>
          <w:szCs w:val="24"/>
          <w:lang w:val="ro-MD"/>
        </w:rPr>
        <w:t>din</w:t>
      </w:r>
      <w:r w:rsidRPr="006427CA">
        <w:rPr>
          <w:rFonts w:asciiTheme="majorHAnsi" w:hAnsiTheme="majorHAnsi"/>
          <w:spacing w:val="-3"/>
          <w:sz w:val="24"/>
          <w:szCs w:val="24"/>
          <w:lang w:val="ro-MD"/>
        </w:rPr>
        <w:t xml:space="preserve"> Legea privind organizarea și funcționarea Curții de Conturi a Republicii Moldova</w:t>
      </w:r>
      <w:r w:rsidRPr="006427CA">
        <w:rPr>
          <w:rStyle w:val="FootnoteReference"/>
          <w:rFonts w:asciiTheme="majorHAnsi" w:hAnsiTheme="majorHAnsi"/>
          <w:spacing w:val="-1"/>
          <w:sz w:val="24"/>
          <w:szCs w:val="24"/>
          <w:lang w:val="ro-MD"/>
        </w:rPr>
        <w:footnoteReference w:id="68"/>
      </w:r>
      <w:r w:rsidRPr="006427CA">
        <w:rPr>
          <w:rFonts w:asciiTheme="majorHAnsi" w:hAnsiTheme="majorHAnsi"/>
          <w:spacing w:val="-3"/>
          <w:sz w:val="24"/>
          <w:szCs w:val="24"/>
          <w:lang w:val="ro-MD"/>
        </w:rPr>
        <w:t>,</w:t>
      </w:r>
      <w:r w:rsidRPr="006427CA">
        <w:rPr>
          <w:rFonts w:asciiTheme="majorHAnsi" w:hAnsiTheme="majorHAnsi"/>
          <w:spacing w:val="-1"/>
          <w:sz w:val="24"/>
          <w:szCs w:val="24"/>
          <w:lang w:val="ro-MD"/>
        </w:rPr>
        <w:t xml:space="preserve"> în conformitate cu Programele activității de audit a Curții de </w:t>
      </w:r>
      <w:r w:rsidRPr="006427CA">
        <w:rPr>
          <w:rFonts w:asciiTheme="majorHAnsi" w:hAnsiTheme="majorHAnsi"/>
          <w:sz w:val="24"/>
          <w:szCs w:val="24"/>
          <w:lang w:val="ro-MD"/>
        </w:rPr>
        <w:t>Conturi pe anii 2020</w:t>
      </w:r>
      <w:r w:rsidR="003A0257">
        <w:rPr>
          <w:rFonts w:asciiTheme="majorHAnsi" w:hAnsiTheme="majorHAnsi"/>
          <w:sz w:val="24"/>
          <w:szCs w:val="24"/>
          <w:lang w:val="ro-MD"/>
        </w:rPr>
        <w:t xml:space="preserve"> și </w:t>
      </w:r>
      <w:r w:rsidRPr="006427CA">
        <w:rPr>
          <w:rFonts w:asciiTheme="majorHAnsi" w:hAnsiTheme="majorHAnsi"/>
          <w:sz w:val="24"/>
          <w:szCs w:val="24"/>
          <w:lang w:val="ro-MD"/>
        </w:rPr>
        <w:t>2021</w:t>
      </w:r>
      <w:r w:rsidRPr="006427CA">
        <w:rPr>
          <w:rStyle w:val="FootnoteReference"/>
          <w:rFonts w:asciiTheme="majorHAnsi" w:hAnsiTheme="majorHAnsi"/>
          <w:lang w:val="ro-MD"/>
        </w:rPr>
        <w:footnoteReference w:id="69"/>
      </w:r>
      <w:r w:rsidRPr="006427CA">
        <w:rPr>
          <w:rFonts w:asciiTheme="majorHAnsi" w:hAnsiTheme="majorHAnsi"/>
          <w:sz w:val="24"/>
          <w:szCs w:val="24"/>
          <w:lang w:val="ro-MD"/>
        </w:rPr>
        <w:t xml:space="preserve">, având scopul </w:t>
      </w:r>
      <w:r w:rsidRPr="006427CA">
        <w:rPr>
          <w:rFonts w:asciiTheme="majorHAnsi" w:eastAsia="Times New Roman" w:hAnsiTheme="majorHAnsi"/>
          <w:sz w:val="24"/>
          <w:szCs w:val="24"/>
          <w:lang w:val="ro-MD"/>
        </w:rPr>
        <w:t>de a evalua</w:t>
      </w:r>
      <w:r w:rsidRPr="006427CA">
        <w:rPr>
          <w:rFonts w:asciiTheme="majorHAnsi" w:hAnsiTheme="majorHAnsi"/>
          <w:sz w:val="24"/>
          <w:szCs w:val="24"/>
          <w:lang w:val="ro-MD"/>
        </w:rPr>
        <w:t xml:space="preserve"> conformitatea </w:t>
      </w:r>
      <w:r w:rsidRPr="006427CA">
        <w:rPr>
          <w:rFonts w:asciiTheme="majorHAnsi" w:hAnsiTheme="majorHAnsi" w:cstheme="majorHAnsi"/>
          <w:sz w:val="24"/>
          <w:szCs w:val="24"/>
          <w:lang w:val="ro-MD"/>
        </w:rPr>
        <w:t xml:space="preserve">achizițiilor publice și utilizării resurselor financiare în cadrul sistemului Ministerului </w:t>
      </w:r>
      <w:r w:rsidR="00016DA4" w:rsidRPr="006427CA">
        <w:rPr>
          <w:rFonts w:asciiTheme="majorHAnsi" w:hAnsiTheme="majorHAnsi" w:cstheme="majorHAnsi"/>
          <w:sz w:val="24"/>
          <w:szCs w:val="24"/>
          <w:lang w:val="ro-MD"/>
        </w:rPr>
        <w:t>Finanțelor</w:t>
      </w:r>
      <w:r w:rsidRPr="006427CA">
        <w:rPr>
          <w:rFonts w:asciiTheme="majorHAnsi" w:hAnsiTheme="majorHAnsi" w:cstheme="majorHAnsi"/>
          <w:sz w:val="24"/>
          <w:szCs w:val="24"/>
          <w:lang w:val="ro-MD"/>
        </w:rPr>
        <w:t xml:space="preserve"> în anii 2019-2020.</w:t>
      </w:r>
    </w:p>
    <w:p w:rsidR="00C76A65" w:rsidRPr="006427CA" w:rsidRDefault="00C76A65" w:rsidP="00C76A65">
      <w:pPr>
        <w:spacing w:after="120" w:line="276" w:lineRule="auto"/>
        <w:ind w:right="-331"/>
        <w:jc w:val="both"/>
        <w:rPr>
          <w:rFonts w:asciiTheme="majorHAnsi" w:hAnsiTheme="majorHAnsi" w:cs="Times New Roman"/>
          <w:sz w:val="24"/>
          <w:szCs w:val="24"/>
          <w:lang w:val="ro-MD"/>
        </w:rPr>
      </w:pPr>
      <w:r w:rsidRPr="006427CA">
        <w:rPr>
          <w:rFonts w:asciiTheme="majorHAnsi" w:hAnsiTheme="majorHAnsi" w:cs="Times New Roman"/>
          <w:i/>
          <w:sz w:val="24"/>
          <w:szCs w:val="24"/>
          <w:lang w:val="ro-MD"/>
        </w:rPr>
        <w:t>Procesul de audit</w:t>
      </w:r>
      <w:r w:rsidRPr="006427CA">
        <w:rPr>
          <w:rFonts w:asciiTheme="majorHAnsi" w:hAnsiTheme="majorHAnsi" w:cs="Times New Roman"/>
          <w:sz w:val="24"/>
          <w:szCs w:val="24"/>
          <w:lang w:val="ro-MD"/>
        </w:rPr>
        <w:t xml:space="preserve"> a cuprins  o succesiune de activități de audit logic structurate, orientate pe testarea criteriilor de audit definite, în scopul atingerii obiectivelor stabilite, fiind axat pe sistem și pe probleme. </w:t>
      </w:r>
    </w:p>
    <w:p w:rsidR="00C76A65" w:rsidRPr="006427CA" w:rsidRDefault="00C76A65" w:rsidP="00C76A65">
      <w:pPr>
        <w:spacing w:after="120" w:line="276" w:lineRule="auto"/>
        <w:ind w:right="-331"/>
        <w:jc w:val="both"/>
        <w:rPr>
          <w:rFonts w:asciiTheme="majorHAnsi" w:eastAsia="Times New Roman" w:hAnsiTheme="majorHAnsi" w:cs="Times New Roman"/>
          <w:sz w:val="24"/>
          <w:szCs w:val="24"/>
          <w:lang w:val="ro-MD" w:eastAsia="ro-MD"/>
        </w:rPr>
      </w:pPr>
      <w:r w:rsidRPr="006427CA">
        <w:rPr>
          <w:rFonts w:asciiTheme="majorHAnsi" w:eastAsia="Times New Roman" w:hAnsiTheme="majorHAnsi" w:cs="Times New Roman"/>
          <w:i/>
          <w:sz w:val="24"/>
          <w:szCs w:val="24"/>
          <w:lang w:val="ro-MD" w:eastAsia="ro-MD"/>
        </w:rPr>
        <w:t>Abordarea de audit</w:t>
      </w:r>
      <w:r w:rsidRPr="006427CA">
        <w:rPr>
          <w:rFonts w:asciiTheme="majorHAnsi" w:eastAsia="Times New Roman" w:hAnsiTheme="majorHAnsi" w:cs="Times New Roman"/>
          <w:sz w:val="24"/>
          <w:szCs w:val="24"/>
          <w:lang w:val="ro-MD" w:eastAsia="ro-MD"/>
        </w:rPr>
        <w:t xml:space="preserve">. </w:t>
      </w:r>
      <w:r w:rsidRPr="006427CA">
        <w:rPr>
          <w:rFonts w:asciiTheme="majorHAnsi" w:hAnsiTheme="majorHAnsi" w:cstheme="majorHAnsi"/>
          <w:sz w:val="24"/>
          <w:szCs w:val="24"/>
          <w:lang w:val="ro-MD"/>
        </w:rPr>
        <w:t>Misiunea de audit s-a realizat în conformitate cu Standardele Internaționale ale Instituțiilor Supreme de Audit</w:t>
      </w:r>
      <w:r w:rsidRPr="006427CA">
        <w:rPr>
          <w:rFonts w:asciiTheme="majorHAnsi" w:hAnsiTheme="majorHAnsi" w:cstheme="majorHAnsi"/>
          <w:noProof/>
          <w:sz w:val="24"/>
          <w:szCs w:val="24"/>
          <w:shd w:val="clear" w:color="auto" w:fill="FFFFFF"/>
          <w:lang w:val="ro-MD"/>
        </w:rPr>
        <w:t xml:space="preserve">, în special, ISSAI 100, ISSAI 400, precum și </w:t>
      </w:r>
      <w:r w:rsidRPr="006427CA">
        <w:rPr>
          <w:rFonts w:asciiTheme="majorHAnsi" w:hAnsiTheme="majorHAnsi" w:cstheme="majorHAnsi"/>
          <w:noProof/>
          <w:sz w:val="24"/>
          <w:szCs w:val="24"/>
          <w:lang w:val="ro-MD"/>
        </w:rPr>
        <w:t>ISSAI 4000</w:t>
      </w:r>
      <w:r w:rsidRPr="006427CA">
        <w:rPr>
          <w:rStyle w:val="Ancoranoteidesubsol"/>
          <w:rFonts w:asciiTheme="majorHAnsi" w:hAnsiTheme="majorHAnsi" w:cstheme="majorHAnsi"/>
          <w:sz w:val="24"/>
          <w:szCs w:val="24"/>
          <w:lang w:val="ro-MD"/>
        </w:rPr>
        <w:footnoteReference w:id="70"/>
      </w:r>
      <w:r w:rsidRPr="006427CA">
        <w:rPr>
          <w:rFonts w:asciiTheme="majorHAnsi" w:hAnsiTheme="majorHAnsi" w:cstheme="majorHAnsi"/>
          <w:noProof/>
          <w:sz w:val="24"/>
          <w:szCs w:val="24"/>
          <w:lang w:val="ro-MD"/>
        </w:rPr>
        <w:t>.</w:t>
      </w:r>
      <w:r w:rsidRPr="006427CA">
        <w:rPr>
          <w:rFonts w:asciiTheme="majorHAnsi" w:eastAsia="Times New Roman" w:hAnsiTheme="majorHAnsi" w:cs="Times New Roman"/>
          <w:sz w:val="24"/>
          <w:szCs w:val="24"/>
          <w:lang w:val="ro-MD" w:eastAsia="ro-MD"/>
        </w:rPr>
        <w:t xml:space="preserve"> Abordarea de audit s-a bazat pe evaluarea controlului intern instituit pe domeniul achizițiilor publice în cadrul entităților supuse auditului, cu determinarea ulterioară a nivelului de risc de neconformitate (înalt, mediu, scăzut) aferent. Metodologia de audit public extern a constat din activități de colectare a probelor </w:t>
      </w:r>
      <w:r w:rsidRPr="006427CA">
        <w:rPr>
          <w:rFonts w:asciiTheme="majorHAnsi" w:eastAsia="Times New Roman" w:hAnsiTheme="majorHAnsi" w:cstheme="majorHAnsi"/>
          <w:bCs/>
          <w:iCs/>
          <w:sz w:val="24"/>
          <w:szCs w:val="24"/>
          <w:lang w:val="ro-MD" w:eastAsia="ru-RU"/>
        </w:rPr>
        <w:t>la fața locului și la distanță</w:t>
      </w:r>
      <w:r w:rsidRPr="006427CA">
        <w:rPr>
          <w:rStyle w:val="FootnoteReference"/>
          <w:rFonts w:asciiTheme="majorHAnsi" w:eastAsia="Times New Roman" w:hAnsiTheme="majorHAnsi" w:cstheme="majorHAnsi"/>
          <w:bCs/>
          <w:sz w:val="24"/>
          <w:szCs w:val="24"/>
          <w:lang w:val="ro-MD" w:eastAsia="ru-RU"/>
        </w:rPr>
        <w:footnoteReference w:id="71"/>
      </w:r>
      <w:r w:rsidRPr="006427CA">
        <w:rPr>
          <w:rFonts w:asciiTheme="majorHAnsi" w:eastAsia="Times New Roman" w:hAnsiTheme="majorHAnsi" w:cstheme="majorHAnsi"/>
          <w:bCs/>
          <w:iCs/>
          <w:sz w:val="24"/>
          <w:szCs w:val="24"/>
          <w:lang w:val="ro-MD" w:eastAsia="ru-RU"/>
        </w:rPr>
        <w:t>,</w:t>
      </w:r>
      <w:r w:rsidRPr="006427CA">
        <w:rPr>
          <w:rFonts w:asciiTheme="majorHAnsi" w:eastAsia="Times New Roman" w:hAnsiTheme="majorHAnsi" w:cs="Times New Roman"/>
          <w:sz w:val="24"/>
          <w:szCs w:val="24"/>
          <w:lang w:val="ro-MD" w:eastAsia="ro-MD"/>
        </w:rPr>
        <w:t xml:space="preserve"> prin verificarea tranzacțiilor și documentelor aferente domeniilor achiziții publice și investiții capitale, contrapunerea și generarea informațiilor din diferite sisteme informaționale utilizate în acest scop, prin observații, investigații, intervievări și confirmări.</w:t>
      </w:r>
    </w:p>
    <w:p w:rsidR="00C76A65" w:rsidRPr="006427CA" w:rsidRDefault="00C76A65" w:rsidP="00C76A65">
      <w:pPr>
        <w:pStyle w:val="CommentText"/>
        <w:spacing w:line="276" w:lineRule="auto"/>
        <w:ind w:right="-334"/>
        <w:jc w:val="both"/>
        <w:rPr>
          <w:rFonts w:asciiTheme="majorHAnsi" w:hAnsiTheme="majorHAnsi" w:cstheme="majorHAnsi"/>
          <w:sz w:val="24"/>
          <w:szCs w:val="24"/>
        </w:rPr>
      </w:pPr>
      <w:r w:rsidRPr="006427CA">
        <w:rPr>
          <w:rFonts w:asciiTheme="majorHAnsi" w:hAnsiTheme="majorHAnsi" w:cstheme="majorHAnsi"/>
          <w:sz w:val="24"/>
          <w:szCs w:val="24"/>
        </w:rPr>
        <w:t>Abordarea de audit s-a bazat pe evaluarea conformității procesului de achiziții publice instituit în cadrul sistemului M</w:t>
      </w:r>
      <w:r w:rsidR="00016DA4" w:rsidRPr="006427CA">
        <w:rPr>
          <w:rFonts w:asciiTheme="majorHAnsi" w:hAnsiTheme="majorHAnsi" w:cstheme="majorHAnsi"/>
          <w:sz w:val="24"/>
          <w:szCs w:val="24"/>
        </w:rPr>
        <w:t>F</w:t>
      </w:r>
      <w:r w:rsidRPr="006427CA">
        <w:rPr>
          <w:rFonts w:asciiTheme="majorHAnsi" w:hAnsiTheme="majorHAnsi" w:cstheme="majorHAnsi"/>
          <w:sz w:val="24"/>
          <w:szCs w:val="24"/>
        </w:rPr>
        <w:t>. Auditul a fost orientat pe analiza politicilor, procedurilor și regulilor interne aferente fiecărei etape de realizare a procesului de achiziții publice din cadrul sistemului M</w:t>
      </w:r>
      <w:r w:rsidR="00016DA4" w:rsidRPr="006427CA">
        <w:rPr>
          <w:rFonts w:asciiTheme="majorHAnsi" w:hAnsiTheme="majorHAnsi" w:cstheme="majorHAnsi"/>
          <w:sz w:val="24"/>
          <w:szCs w:val="24"/>
        </w:rPr>
        <w:t>F</w:t>
      </w:r>
      <w:r w:rsidRPr="006427CA">
        <w:rPr>
          <w:rFonts w:asciiTheme="majorHAnsi" w:hAnsiTheme="majorHAnsi" w:cstheme="majorHAnsi"/>
          <w:sz w:val="24"/>
          <w:szCs w:val="24"/>
        </w:rPr>
        <w:t>, în coraport cu deciziile și acțiunile conducerii entității și ale grupului de lucru</w:t>
      </w:r>
      <w:r w:rsidR="003D0A24">
        <w:rPr>
          <w:rFonts w:asciiTheme="majorHAnsi" w:hAnsiTheme="majorHAnsi" w:cstheme="majorHAnsi"/>
          <w:sz w:val="24"/>
          <w:szCs w:val="24"/>
        </w:rPr>
        <w:t xml:space="preserve"> pentru achiziții</w:t>
      </w:r>
      <w:r w:rsidRPr="006427CA">
        <w:rPr>
          <w:rFonts w:asciiTheme="majorHAnsi" w:hAnsiTheme="majorHAnsi" w:cstheme="majorHAnsi"/>
          <w:sz w:val="24"/>
          <w:szCs w:val="24"/>
        </w:rPr>
        <w:t>.</w:t>
      </w:r>
    </w:p>
    <w:p w:rsidR="003C6809" w:rsidRPr="006427CA" w:rsidRDefault="00C76A65" w:rsidP="003C6809">
      <w:pPr>
        <w:spacing w:after="120" w:line="276" w:lineRule="auto"/>
        <w:ind w:right="-334"/>
        <w:jc w:val="both"/>
        <w:rPr>
          <w:rFonts w:asciiTheme="majorHAnsi" w:hAnsiTheme="majorHAnsi" w:cstheme="majorHAnsi"/>
          <w:sz w:val="24"/>
          <w:szCs w:val="24"/>
          <w:lang w:val="ro-MD"/>
        </w:rPr>
      </w:pPr>
      <w:r w:rsidRPr="00C44DB0">
        <w:rPr>
          <w:rFonts w:asciiTheme="majorHAnsi" w:hAnsiTheme="majorHAnsi" w:cstheme="majorHAnsi"/>
          <w:sz w:val="24"/>
          <w:szCs w:val="24"/>
          <w:lang w:val="ro-MD"/>
        </w:rPr>
        <w:t>Pentru evaluarea conformității achizițiilor publice și utilizării resurselor financiare în cadrul sistemului M</w:t>
      </w:r>
      <w:r w:rsidR="00016DA4" w:rsidRPr="00C44DB0">
        <w:rPr>
          <w:rFonts w:asciiTheme="majorHAnsi" w:hAnsiTheme="majorHAnsi" w:cstheme="majorHAnsi"/>
          <w:sz w:val="24"/>
          <w:szCs w:val="24"/>
          <w:lang w:val="ro-MD"/>
        </w:rPr>
        <w:t>F</w:t>
      </w:r>
      <w:r w:rsidRPr="00C44DB0">
        <w:rPr>
          <w:rFonts w:asciiTheme="majorHAnsi" w:hAnsiTheme="majorHAnsi" w:cstheme="majorHAnsi"/>
          <w:sz w:val="24"/>
          <w:szCs w:val="24"/>
          <w:lang w:val="ro-MD"/>
        </w:rPr>
        <w:t xml:space="preserve"> în anii 2019-2020, având în vedere riscurile identificate la etapa de planificare, auditul public extern a supus verificării achizițiile publice și cheltuielile executate de către M</w:t>
      </w:r>
      <w:r w:rsidR="00016DA4" w:rsidRPr="00C44DB0">
        <w:rPr>
          <w:rFonts w:asciiTheme="majorHAnsi" w:hAnsiTheme="majorHAnsi" w:cstheme="majorHAnsi"/>
          <w:sz w:val="24"/>
          <w:szCs w:val="24"/>
          <w:lang w:val="ro-MD"/>
        </w:rPr>
        <w:t>F</w:t>
      </w:r>
      <w:r w:rsidRPr="00C44DB0">
        <w:rPr>
          <w:rFonts w:asciiTheme="majorHAnsi" w:hAnsiTheme="majorHAnsi" w:cstheme="majorHAnsi"/>
          <w:sz w:val="24"/>
          <w:szCs w:val="24"/>
          <w:lang w:val="ro-MD"/>
        </w:rPr>
        <w:t xml:space="preserve">, </w:t>
      </w:r>
      <w:r w:rsidR="00016DA4" w:rsidRPr="00C44DB0">
        <w:rPr>
          <w:rFonts w:asciiTheme="majorHAnsi" w:hAnsiTheme="majorHAnsi" w:cstheme="majorHAnsi"/>
          <w:sz w:val="24"/>
          <w:szCs w:val="24"/>
          <w:lang w:val="ro-MD"/>
        </w:rPr>
        <w:t>SFS, SV și AAP</w:t>
      </w:r>
      <w:r w:rsidR="003C6809" w:rsidRPr="00C44DB0">
        <w:rPr>
          <w:rFonts w:asciiTheme="majorHAnsi" w:hAnsiTheme="majorHAnsi" w:cstheme="majorHAnsi"/>
          <w:sz w:val="24"/>
          <w:szCs w:val="24"/>
          <w:lang w:val="ro-MD"/>
        </w:rPr>
        <w:t xml:space="preserve">, care au însumat 481,1 mil.lei, ce constituie 99,3 % din totalul cheltuielilor pentru achiziții publice în </w:t>
      </w:r>
      <w:r w:rsidR="00A65E4F">
        <w:rPr>
          <w:rFonts w:asciiTheme="majorHAnsi" w:hAnsiTheme="majorHAnsi" w:cstheme="majorHAnsi"/>
          <w:sz w:val="24"/>
          <w:szCs w:val="24"/>
          <w:lang w:val="ro-MD"/>
        </w:rPr>
        <w:t xml:space="preserve">cadrul </w:t>
      </w:r>
      <w:r w:rsidR="003C6809" w:rsidRPr="00C44DB0">
        <w:rPr>
          <w:rFonts w:asciiTheme="majorHAnsi" w:hAnsiTheme="majorHAnsi" w:cstheme="majorHAnsi"/>
          <w:sz w:val="24"/>
          <w:szCs w:val="24"/>
          <w:lang w:val="ro-MD"/>
        </w:rPr>
        <w:t>sistemul</w:t>
      </w:r>
      <w:r w:rsidR="00A65E4F">
        <w:rPr>
          <w:rFonts w:asciiTheme="majorHAnsi" w:hAnsiTheme="majorHAnsi" w:cstheme="majorHAnsi"/>
          <w:sz w:val="24"/>
          <w:szCs w:val="24"/>
          <w:lang w:val="ro-MD"/>
        </w:rPr>
        <w:t>ui</w:t>
      </w:r>
      <w:r w:rsidR="003C6809" w:rsidRPr="00C44DB0">
        <w:rPr>
          <w:rFonts w:asciiTheme="majorHAnsi" w:hAnsiTheme="majorHAnsi" w:cstheme="majorHAnsi"/>
          <w:sz w:val="24"/>
          <w:szCs w:val="24"/>
          <w:lang w:val="ro-MD"/>
        </w:rPr>
        <w:t xml:space="preserve"> MF.</w:t>
      </w:r>
      <w:r w:rsidR="003C6809" w:rsidRPr="006427CA">
        <w:rPr>
          <w:rFonts w:asciiTheme="majorHAnsi" w:hAnsiTheme="majorHAnsi" w:cstheme="majorHAnsi"/>
          <w:sz w:val="24"/>
          <w:szCs w:val="24"/>
          <w:lang w:val="ro-MD"/>
        </w:rPr>
        <w:t xml:space="preserve"> </w:t>
      </w:r>
    </w:p>
    <w:p w:rsidR="00C76A65" w:rsidRPr="002744E9" w:rsidRDefault="00C76A65" w:rsidP="00C76A65">
      <w:pPr>
        <w:shd w:val="clear" w:color="auto" w:fill="FFFFFF"/>
        <w:spacing w:after="120" w:line="240" w:lineRule="auto"/>
        <w:ind w:right="-331"/>
        <w:jc w:val="both"/>
        <w:rPr>
          <w:rFonts w:asciiTheme="majorHAnsi" w:eastAsiaTheme="minorHAnsi" w:hAnsiTheme="majorHAnsi" w:cstheme="majorHAnsi"/>
          <w:b/>
          <w:i/>
          <w:sz w:val="24"/>
          <w:szCs w:val="24"/>
          <w:lang w:val="ro-MD"/>
        </w:rPr>
      </w:pPr>
      <w:r w:rsidRPr="002744E9">
        <w:rPr>
          <w:rFonts w:asciiTheme="majorHAnsi" w:hAnsiTheme="majorHAnsi" w:cstheme="majorHAnsi"/>
          <w:b/>
          <w:i/>
          <w:sz w:val="24"/>
          <w:szCs w:val="24"/>
          <w:lang w:val="ro-MD"/>
        </w:rPr>
        <w:t>Obiectivele de audit</w:t>
      </w:r>
    </w:p>
    <w:p w:rsidR="00C76A65" w:rsidRPr="006427CA" w:rsidRDefault="00C76A65" w:rsidP="00C76A65">
      <w:pPr>
        <w:spacing w:after="120" w:line="276" w:lineRule="auto"/>
        <w:ind w:right="-334"/>
        <w:jc w:val="both"/>
        <w:rPr>
          <w:rFonts w:asciiTheme="majorHAnsi" w:hAnsiTheme="majorHAnsi"/>
          <w:sz w:val="24"/>
          <w:szCs w:val="24"/>
          <w:lang w:val="ro-MD"/>
        </w:rPr>
      </w:pPr>
      <w:r w:rsidRPr="006427CA">
        <w:rPr>
          <w:rFonts w:asciiTheme="majorHAnsi" w:eastAsia="Arial" w:hAnsiTheme="majorHAnsi" w:cs="Times New Roman"/>
          <w:spacing w:val="1"/>
          <w:sz w:val="24"/>
          <w:szCs w:val="24"/>
          <w:lang w:val="ro-MD"/>
        </w:rPr>
        <w:t>Pentru realizarea</w:t>
      </w:r>
      <w:r w:rsidRPr="006427CA">
        <w:rPr>
          <w:rFonts w:asciiTheme="majorHAnsi" w:hAnsiTheme="majorHAnsi"/>
          <w:sz w:val="24"/>
          <w:szCs w:val="24"/>
          <w:lang w:val="ro-MD"/>
        </w:rPr>
        <w:t xml:space="preserve"> scopului misiunii de audit, </w:t>
      </w:r>
      <w:r w:rsidRPr="006427CA">
        <w:rPr>
          <w:rFonts w:asciiTheme="majorHAnsi" w:hAnsiTheme="majorHAnsi" w:cstheme="majorHAnsi"/>
          <w:sz w:val="24"/>
          <w:szCs w:val="24"/>
          <w:lang w:val="ro-MD"/>
        </w:rPr>
        <w:t xml:space="preserve">s-au stabilit următoarele obiective specifice de audit: </w:t>
      </w:r>
    </w:p>
    <w:p w:rsidR="00016DA4" w:rsidRPr="006427CA" w:rsidRDefault="00016DA4" w:rsidP="00016DA4">
      <w:pPr>
        <w:spacing w:after="120" w:line="276" w:lineRule="auto"/>
        <w:ind w:right="-331"/>
        <w:jc w:val="both"/>
        <w:rPr>
          <w:rFonts w:asciiTheme="majorHAnsi" w:eastAsia="Times New Roman" w:hAnsiTheme="majorHAnsi" w:cstheme="majorHAnsi"/>
          <w:iCs/>
          <w:sz w:val="24"/>
          <w:szCs w:val="24"/>
          <w:lang w:val="ro-RO"/>
        </w:rPr>
      </w:pPr>
      <w:r w:rsidRPr="006427CA">
        <w:rPr>
          <w:rFonts w:asciiTheme="majorHAnsi" w:eastAsia="Times New Roman" w:hAnsiTheme="majorHAnsi" w:cstheme="majorHAnsi"/>
          <w:sz w:val="24"/>
          <w:szCs w:val="24"/>
          <w:lang w:val="ro-RO"/>
        </w:rPr>
        <w:lastRenderedPageBreak/>
        <w:t xml:space="preserve">1. </w:t>
      </w:r>
      <w:r w:rsidRPr="006427CA">
        <w:rPr>
          <w:rFonts w:asciiTheme="majorHAnsi" w:eastAsia="Times New Roman" w:hAnsiTheme="majorHAnsi" w:cstheme="majorHAnsi"/>
          <w:iCs/>
          <w:sz w:val="24"/>
          <w:szCs w:val="24"/>
          <w:lang w:val="ro-RO"/>
        </w:rPr>
        <w:t xml:space="preserve">Au asigurat autoritățile contractante conformitatea etapei de planificare </w:t>
      </w:r>
      <w:r w:rsidRPr="006427CA">
        <w:rPr>
          <w:rFonts w:asciiTheme="majorHAnsi" w:eastAsia="Times New Roman" w:hAnsiTheme="majorHAnsi" w:cstheme="majorHAnsi"/>
          <w:bCs/>
          <w:sz w:val="24"/>
          <w:szCs w:val="24"/>
        </w:rPr>
        <w:t>şi publicitatea procedurilor de achiziţie publică</w:t>
      </w:r>
      <w:r w:rsidRPr="006427CA">
        <w:rPr>
          <w:rFonts w:asciiTheme="majorHAnsi" w:eastAsia="Times New Roman" w:hAnsiTheme="majorHAnsi" w:cstheme="majorHAnsi"/>
          <w:iCs/>
          <w:sz w:val="24"/>
          <w:szCs w:val="24"/>
          <w:lang w:val="ro-RO"/>
        </w:rPr>
        <w:t xml:space="preserve"> ? </w:t>
      </w:r>
    </w:p>
    <w:p w:rsidR="00016DA4" w:rsidRPr="006427CA" w:rsidRDefault="00016DA4" w:rsidP="00016DA4">
      <w:pPr>
        <w:spacing w:after="120" w:line="276" w:lineRule="auto"/>
        <w:ind w:right="-331"/>
        <w:jc w:val="both"/>
        <w:rPr>
          <w:rFonts w:asciiTheme="majorHAnsi" w:eastAsia="Times New Roman" w:hAnsiTheme="majorHAnsi" w:cstheme="majorHAnsi"/>
          <w:sz w:val="24"/>
          <w:szCs w:val="24"/>
          <w:lang w:val="ro-RO"/>
        </w:rPr>
      </w:pPr>
      <w:r w:rsidRPr="006427CA">
        <w:rPr>
          <w:rFonts w:asciiTheme="majorHAnsi" w:eastAsia="Times New Roman" w:hAnsiTheme="majorHAnsi" w:cstheme="majorHAnsi"/>
          <w:sz w:val="24"/>
          <w:szCs w:val="24"/>
          <w:lang w:val="ro-RO"/>
        </w:rPr>
        <w:t xml:space="preserve">2. </w:t>
      </w:r>
      <w:r w:rsidRPr="006427CA">
        <w:rPr>
          <w:rFonts w:asciiTheme="majorHAnsi" w:eastAsia="Times New Roman" w:hAnsiTheme="majorHAnsi" w:cstheme="majorHAnsi"/>
          <w:sz w:val="24"/>
          <w:szCs w:val="24"/>
        </w:rPr>
        <w:t xml:space="preserve">Procedurile de atribuire și </w:t>
      </w:r>
      <w:r w:rsidR="003D0A24" w:rsidRPr="007573BA">
        <w:rPr>
          <w:rFonts w:asciiTheme="majorHAnsi" w:eastAsia="Times New Roman" w:hAnsiTheme="majorHAnsi" w:cstheme="majorHAnsi"/>
          <w:sz w:val="24"/>
          <w:szCs w:val="24"/>
        </w:rPr>
        <w:t xml:space="preserve">de </w:t>
      </w:r>
      <w:r w:rsidRPr="007573BA">
        <w:rPr>
          <w:rFonts w:asciiTheme="majorHAnsi" w:eastAsia="Times New Roman" w:hAnsiTheme="majorHAnsi" w:cstheme="majorHAnsi"/>
          <w:sz w:val="24"/>
          <w:szCs w:val="24"/>
        </w:rPr>
        <w:t>monitorizare</w:t>
      </w:r>
      <w:r w:rsidR="003D0A24" w:rsidRPr="007573BA">
        <w:rPr>
          <w:rFonts w:asciiTheme="majorHAnsi" w:eastAsia="Times New Roman" w:hAnsiTheme="majorHAnsi" w:cstheme="majorHAnsi"/>
          <w:sz w:val="24"/>
          <w:szCs w:val="24"/>
        </w:rPr>
        <w:t xml:space="preserve"> </w:t>
      </w:r>
      <w:r w:rsidRPr="007573BA">
        <w:rPr>
          <w:rFonts w:asciiTheme="majorHAnsi" w:eastAsia="Times New Roman" w:hAnsiTheme="majorHAnsi" w:cstheme="majorHAnsi"/>
          <w:sz w:val="24"/>
          <w:szCs w:val="24"/>
        </w:rPr>
        <w:t>a</w:t>
      </w:r>
      <w:r w:rsidRPr="006427CA">
        <w:rPr>
          <w:rFonts w:asciiTheme="majorHAnsi" w:eastAsia="Times New Roman" w:hAnsiTheme="majorHAnsi" w:cstheme="majorHAnsi"/>
          <w:sz w:val="24"/>
          <w:szCs w:val="24"/>
        </w:rPr>
        <w:t xml:space="preserve"> contractelor de achiziții publice s-au desfășurat conform prevederilor </w:t>
      </w:r>
      <w:proofErr w:type="gramStart"/>
      <w:r w:rsidRPr="006427CA">
        <w:rPr>
          <w:rFonts w:asciiTheme="majorHAnsi" w:eastAsia="Times New Roman" w:hAnsiTheme="majorHAnsi" w:cstheme="majorHAnsi"/>
          <w:sz w:val="24"/>
          <w:szCs w:val="24"/>
        </w:rPr>
        <w:t>legale ?</w:t>
      </w:r>
      <w:proofErr w:type="gramEnd"/>
      <w:r w:rsidRPr="006427CA">
        <w:rPr>
          <w:rFonts w:asciiTheme="majorHAnsi" w:eastAsia="Times New Roman" w:hAnsiTheme="majorHAnsi" w:cstheme="majorHAnsi"/>
          <w:sz w:val="24"/>
          <w:szCs w:val="24"/>
        </w:rPr>
        <w:t xml:space="preserve"> </w:t>
      </w:r>
    </w:p>
    <w:p w:rsidR="00016DA4" w:rsidRPr="006427CA" w:rsidRDefault="00016DA4" w:rsidP="00016DA4">
      <w:pPr>
        <w:spacing w:after="120" w:line="276" w:lineRule="auto"/>
        <w:ind w:right="-334"/>
        <w:jc w:val="both"/>
        <w:rPr>
          <w:rFonts w:asciiTheme="majorHAnsi" w:eastAsia="Times New Roman" w:hAnsiTheme="majorHAnsi" w:cstheme="majorHAnsi"/>
          <w:sz w:val="24"/>
          <w:szCs w:val="24"/>
          <w:lang w:val="ro-RO"/>
        </w:rPr>
      </w:pPr>
      <w:r w:rsidRPr="006427CA">
        <w:rPr>
          <w:rFonts w:asciiTheme="majorHAnsi" w:eastAsia="Times New Roman" w:hAnsiTheme="majorHAnsi" w:cstheme="majorHAnsi"/>
          <w:sz w:val="24"/>
          <w:szCs w:val="24"/>
          <w:lang w:val="ro-RO"/>
        </w:rPr>
        <w:t>3. Autoritățile competente</w:t>
      </w:r>
      <w:r w:rsidR="003D0A24">
        <w:rPr>
          <w:rFonts w:asciiTheme="majorHAnsi" w:eastAsia="Times New Roman" w:hAnsiTheme="majorHAnsi" w:cstheme="majorHAnsi"/>
          <w:sz w:val="24"/>
          <w:szCs w:val="24"/>
          <w:lang w:val="ro-RO"/>
        </w:rPr>
        <w:t>,</w:t>
      </w:r>
      <w:r w:rsidRPr="006427CA">
        <w:rPr>
          <w:rFonts w:asciiTheme="majorHAnsi" w:eastAsia="Times New Roman" w:hAnsiTheme="majorHAnsi" w:cstheme="majorHAnsi"/>
          <w:sz w:val="24"/>
          <w:szCs w:val="24"/>
          <w:lang w:val="ro-RO"/>
        </w:rPr>
        <w:t xml:space="preserve"> cu funcții de reglementare, supraveghere și control al achizițiilor publice asigură îndeplinirea responsabilităților prevăzute de lege ? </w:t>
      </w:r>
    </w:p>
    <w:p w:rsidR="00016DA4" w:rsidRPr="006427CA" w:rsidRDefault="00016DA4" w:rsidP="00016DA4">
      <w:pPr>
        <w:pStyle w:val="ListParagraph"/>
        <w:tabs>
          <w:tab w:val="left" w:pos="720"/>
        </w:tabs>
        <w:spacing w:after="120" w:line="276" w:lineRule="auto"/>
        <w:ind w:left="0" w:right="-334"/>
        <w:jc w:val="both"/>
        <w:rPr>
          <w:rFonts w:asciiTheme="majorHAnsi" w:hAnsiTheme="majorHAnsi" w:cstheme="majorHAnsi"/>
          <w:sz w:val="24"/>
          <w:szCs w:val="24"/>
          <w:lang w:val="ro-MD"/>
        </w:rPr>
      </w:pPr>
      <w:r w:rsidRPr="006427CA">
        <w:rPr>
          <w:rFonts w:asciiTheme="majorHAnsi" w:eastAsia="Times New Roman" w:hAnsiTheme="majorHAnsi" w:cstheme="majorHAnsi"/>
          <w:sz w:val="24"/>
          <w:szCs w:val="24"/>
          <w:lang w:val="ro-RO"/>
        </w:rPr>
        <w:t xml:space="preserve">4. </w:t>
      </w:r>
      <w:r w:rsidRPr="006427CA">
        <w:rPr>
          <w:rFonts w:asciiTheme="majorHAnsi" w:hAnsiTheme="majorHAnsi" w:cstheme="majorHAnsi"/>
          <w:sz w:val="24"/>
          <w:szCs w:val="24"/>
          <w:lang w:val="ro-RO"/>
        </w:rPr>
        <w:t xml:space="preserve">Sistemul </w:t>
      </w:r>
      <w:r w:rsidR="00185B65">
        <w:rPr>
          <w:rFonts w:asciiTheme="majorHAnsi" w:hAnsiTheme="majorHAnsi" w:cstheme="majorHAnsi"/>
          <w:bCs/>
          <w:sz w:val="24"/>
          <w:szCs w:val="24"/>
        </w:rPr>
        <w:t>i</w:t>
      </w:r>
      <w:r w:rsidRPr="006427CA">
        <w:rPr>
          <w:rFonts w:asciiTheme="majorHAnsi" w:hAnsiTheme="majorHAnsi" w:cstheme="majorHAnsi"/>
          <w:bCs/>
          <w:sz w:val="24"/>
          <w:szCs w:val="24"/>
        </w:rPr>
        <w:t xml:space="preserve">nformaţional </w:t>
      </w:r>
      <w:r w:rsidR="00185B65">
        <w:rPr>
          <w:rFonts w:asciiTheme="majorHAnsi" w:hAnsiTheme="majorHAnsi" w:cstheme="majorHAnsi"/>
          <w:bCs/>
          <w:sz w:val="24"/>
          <w:szCs w:val="24"/>
        </w:rPr>
        <w:t>a</w:t>
      </w:r>
      <w:r w:rsidRPr="006427CA">
        <w:rPr>
          <w:rFonts w:asciiTheme="majorHAnsi" w:hAnsiTheme="majorHAnsi" w:cstheme="majorHAnsi"/>
          <w:bCs/>
          <w:sz w:val="24"/>
          <w:szCs w:val="24"/>
        </w:rPr>
        <w:t xml:space="preserve">utomatizat </w:t>
      </w:r>
      <w:r w:rsidR="00185B65">
        <w:rPr>
          <w:rFonts w:asciiTheme="majorHAnsi" w:hAnsiTheme="majorHAnsi" w:cstheme="majorHAnsi"/>
          <w:bCs/>
          <w:sz w:val="24"/>
          <w:szCs w:val="24"/>
        </w:rPr>
        <w:t>„</w:t>
      </w:r>
      <w:r w:rsidRPr="006427CA">
        <w:rPr>
          <w:rFonts w:asciiTheme="majorHAnsi" w:hAnsiTheme="majorHAnsi" w:cstheme="majorHAnsi"/>
          <w:bCs/>
          <w:sz w:val="24"/>
          <w:szCs w:val="24"/>
        </w:rPr>
        <w:t>Registrul de stat al achiziţiilor publice</w:t>
      </w:r>
      <w:r w:rsidR="00185B65">
        <w:rPr>
          <w:rFonts w:asciiTheme="majorHAnsi" w:hAnsiTheme="majorHAnsi" w:cstheme="majorHAnsi"/>
          <w:bCs/>
          <w:sz w:val="24"/>
          <w:szCs w:val="24"/>
        </w:rPr>
        <w:t>”</w:t>
      </w:r>
      <w:r w:rsidRPr="006427CA">
        <w:rPr>
          <w:rFonts w:asciiTheme="majorHAnsi" w:hAnsiTheme="majorHAnsi" w:cstheme="majorHAnsi"/>
          <w:bCs/>
          <w:sz w:val="24"/>
          <w:szCs w:val="24"/>
        </w:rPr>
        <w:t xml:space="preserve"> (MTender) </w:t>
      </w:r>
      <w:r w:rsidRPr="006427CA">
        <w:rPr>
          <w:rFonts w:asciiTheme="majorHAnsi" w:hAnsiTheme="majorHAnsi" w:cstheme="majorHAnsi"/>
          <w:sz w:val="24"/>
          <w:szCs w:val="24"/>
          <w:lang w:val="ro-RO"/>
        </w:rPr>
        <w:t>oferă  funcționalitate deplină/sigură</w:t>
      </w:r>
      <w:r w:rsidR="00185B65">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la toate etapele</w:t>
      </w:r>
      <w:r w:rsidR="00185B65">
        <w:rPr>
          <w:rFonts w:asciiTheme="majorHAnsi" w:hAnsiTheme="majorHAnsi" w:cstheme="majorHAnsi"/>
          <w:sz w:val="24"/>
          <w:szCs w:val="24"/>
          <w:lang w:val="ro-RO"/>
        </w:rPr>
        <w:t>,</w:t>
      </w:r>
      <w:r w:rsidRPr="006427CA">
        <w:rPr>
          <w:rFonts w:asciiTheme="majorHAnsi" w:hAnsiTheme="majorHAnsi" w:cstheme="majorHAnsi"/>
          <w:sz w:val="24"/>
          <w:szCs w:val="24"/>
          <w:lang w:val="ro-RO"/>
        </w:rPr>
        <w:t xml:space="preserve"> procesului de achiziții publice ?</w:t>
      </w:r>
    </w:p>
    <w:p w:rsidR="00C76A65" w:rsidRPr="006427CA" w:rsidRDefault="00C76A65" w:rsidP="00C76A65">
      <w:pPr>
        <w:tabs>
          <w:tab w:val="left" w:pos="567"/>
        </w:tabs>
        <w:spacing w:after="120" w:line="276" w:lineRule="auto"/>
        <w:ind w:right="-334"/>
        <w:jc w:val="both"/>
        <w:rPr>
          <w:rFonts w:asciiTheme="majorHAnsi" w:eastAsia="Times New Roman" w:hAnsiTheme="majorHAnsi" w:cs="Times New Roman"/>
          <w:sz w:val="24"/>
          <w:szCs w:val="24"/>
          <w:lang w:val="ro-MD"/>
        </w:rPr>
      </w:pPr>
      <w:r w:rsidRPr="002744E9">
        <w:rPr>
          <w:rFonts w:asciiTheme="majorHAnsi" w:hAnsiTheme="majorHAnsi" w:cs="Times New Roman"/>
          <w:b/>
          <w:i/>
          <w:sz w:val="24"/>
          <w:szCs w:val="24"/>
          <w:lang w:val="ro-MD"/>
        </w:rPr>
        <w:t>Sursele criteriilor de audit</w:t>
      </w:r>
      <w:r w:rsidRPr="006427CA">
        <w:rPr>
          <w:rFonts w:asciiTheme="majorHAnsi" w:hAnsiTheme="majorHAnsi" w:cs="Times New Roman"/>
          <w:sz w:val="24"/>
          <w:szCs w:val="24"/>
          <w:lang w:val="ro-MD"/>
        </w:rPr>
        <w:t>, care au stat la baza constatărilor și concluziilor formulate, au fost</w:t>
      </w:r>
      <w:r w:rsidRPr="006427CA">
        <w:rPr>
          <w:rFonts w:asciiTheme="majorHAnsi" w:eastAsia="Times New Roman" w:hAnsiTheme="majorHAnsi" w:cs="Times New Roman"/>
          <w:sz w:val="24"/>
          <w:szCs w:val="24"/>
          <w:lang w:val="ro-MD"/>
        </w:rPr>
        <w:t xml:space="preserve"> prevederile actelor legislative și normative în vigoare aferente domeniului auditat, prezentate în Anexa nr.3 a Raportului de audit. </w:t>
      </w:r>
    </w:p>
    <w:p w:rsidR="00C76A65" w:rsidRPr="006427CA" w:rsidRDefault="00C76A65" w:rsidP="00C76A65">
      <w:pPr>
        <w:spacing w:after="120" w:line="276" w:lineRule="auto"/>
        <w:ind w:right="-334"/>
        <w:jc w:val="both"/>
        <w:rPr>
          <w:rFonts w:asciiTheme="majorHAnsi" w:eastAsia="Times New Roman" w:hAnsiTheme="majorHAnsi" w:cs="Times New Roman"/>
          <w:sz w:val="24"/>
          <w:szCs w:val="24"/>
          <w:lang w:val="ro-MD" w:eastAsia="ro-MD"/>
        </w:rPr>
      </w:pPr>
      <w:r w:rsidRPr="006427CA">
        <w:rPr>
          <w:rFonts w:asciiTheme="majorHAnsi" w:eastAsia="Times New Roman" w:hAnsiTheme="majorHAnsi" w:cs="Times New Roman"/>
          <w:sz w:val="24"/>
          <w:szCs w:val="24"/>
          <w:lang w:val="ro-MD" w:eastAsia="ro-MD"/>
        </w:rPr>
        <w:t xml:space="preserve">Pentru realizarea obiectivelor auditului și colectarea probelor de audit, au fost efectuate următoarele proceduri de audit: </w:t>
      </w:r>
    </w:p>
    <w:p w:rsidR="00C76A65" w:rsidRPr="006427CA" w:rsidRDefault="00C76A65" w:rsidP="00C76A65">
      <w:pPr>
        <w:pStyle w:val="ListParagraph"/>
        <w:numPr>
          <w:ilvl w:val="0"/>
          <w:numId w:val="21"/>
        </w:numPr>
        <w:tabs>
          <w:tab w:val="left" w:pos="426"/>
        </w:tabs>
        <w:spacing w:after="0" w:line="276" w:lineRule="auto"/>
        <w:ind w:left="0" w:right="-334" w:firstLine="360"/>
        <w:jc w:val="both"/>
        <w:rPr>
          <w:rFonts w:asciiTheme="majorHAnsi" w:eastAsia="Times New Roman" w:hAnsiTheme="majorHAnsi"/>
          <w:sz w:val="24"/>
          <w:szCs w:val="24"/>
          <w:lang w:val="ro-MD" w:eastAsia="ro-MD"/>
        </w:rPr>
      </w:pPr>
      <w:r w:rsidRPr="006427CA">
        <w:rPr>
          <w:rFonts w:asciiTheme="majorHAnsi" w:eastAsia="Times New Roman" w:hAnsiTheme="majorHAnsi"/>
          <w:sz w:val="24"/>
          <w:szCs w:val="24"/>
          <w:lang w:val="ro-MD" w:eastAsia="ro-MD"/>
        </w:rPr>
        <w:t>studierea cadrului legislativ-</w:t>
      </w:r>
      <w:r w:rsidRPr="006427CA">
        <w:rPr>
          <w:rFonts w:asciiTheme="majorHAnsi" w:eastAsia="Times New Roman" w:hAnsiTheme="majorHAnsi"/>
          <w:sz w:val="24"/>
          <w:szCs w:val="24"/>
          <w:lang w:val="ro-RO" w:eastAsia="ro-MD"/>
        </w:rPr>
        <w:t>normativ</w:t>
      </w:r>
      <w:r w:rsidRPr="006427CA">
        <w:rPr>
          <w:rFonts w:asciiTheme="majorHAnsi" w:eastAsia="Times New Roman" w:hAnsiTheme="majorHAnsi"/>
          <w:sz w:val="24"/>
          <w:szCs w:val="24"/>
          <w:lang w:val="ro-MD" w:eastAsia="ro-MD"/>
        </w:rPr>
        <w:t xml:space="preserve"> aferent domeniului auditat;</w:t>
      </w:r>
    </w:p>
    <w:p w:rsidR="00C76A65" w:rsidRPr="006427CA" w:rsidRDefault="00C76A65" w:rsidP="00C76A65">
      <w:pPr>
        <w:pStyle w:val="ListParagraph"/>
        <w:numPr>
          <w:ilvl w:val="0"/>
          <w:numId w:val="21"/>
        </w:numPr>
        <w:tabs>
          <w:tab w:val="left" w:pos="426"/>
        </w:tabs>
        <w:spacing w:after="0" w:line="276" w:lineRule="auto"/>
        <w:ind w:left="0" w:right="-334" w:firstLine="360"/>
        <w:jc w:val="both"/>
        <w:rPr>
          <w:rFonts w:asciiTheme="majorHAnsi" w:eastAsia="Times New Roman" w:hAnsiTheme="majorHAnsi"/>
          <w:sz w:val="24"/>
          <w:szCs w:val="24"/>
          <w:lang w:val="ro-MD" w:eastAsia="ro-MD"/>
        </w:rPr>
      </w:pPr>
      <w:r w:rsidRPr="006427CA">
        <w:rPr>
          <w:rFonts w:asciiTheme="majorHAnsi" w:eastAsia="Times New Roman" w:hAnsiTheme="majorHAnsi"/>
          <w:sz w:val="24"/>
          <w:szCs w:val="24"/>
          <w:lang w:val="ro-MD" w:eastAsia="ro-MD"/>
        </w:rPr>
        <w:t>evaluarea conformității și analiza achizițiilor publice la fiecare etapă de desfășurare: planificare, executare, monitorizare și raportare;</w:t>
      </w:r>
    </w:p>
    <w:p w:rsidR="00C76A65" w:rsidRPr="006427CA" w:rsidRDefault="00C76A65" w:rsidP="00C76A65">
      <w:pPr>
        <w:pStyle w:val="ListParagraph"/>
        <w:numPr>
          <w:ilvl w:val="0"/>
          <w:numId w:val="21"/>
        </w:numPr>
        <w:tabs>
          <w:tab w:val="left" w:pos="426"/>
        </w:tabs>
        <w:spacing w:after="0" w:line="276" w:lineRule="auto"/>
        <w:ind w:left="0" w:right="-334" w:firstLine="360"/>
        <w:jc w:val="both"/>
        <w:rPr>
          <w:rFonts w:asciiTheme="majorHAnsi" w:eastAsia="Times New Roman" w:hAnsiTheme="majorHAnsi"/>
          <w:sz w:val="24"/>
          <w:szCs w:val="24"/>
          <w:lang w:val="ro-MD" w:eastAsia="ro-MD"/>
        </w:rPr>
      </w:pPr>
      <w:r w:rsidRPr="006427CA">
        <w:rPr>
          <w:rFonts w:asciiTheme="majorHAnsi" w:eastAsia="Times New Roman" w:hAnsiTheme="majorHAnsi"/>
          <w:sz w:val="24"/>
          <w:szCs w:val="24"/>
          <w:lang w:val="ro-MD" w:eastAsia="ro-MD"/>
        </w:rPr>
        <w:t>verificarea respectării realizării succesive a etapelor aferente desfășurării achizițiilor publice, inclusiv testarea riscului de fraudă;</w:t>
      </w:r>
    </w:p>
    <w:p w:rsidR="00C76A65" w:rsidRPr="006427CA" w:rsidRDefault="00C76A65" w:rsidP="00C76A65">
      <w:pPr>
        <w:pStyle w:val="ListParagraph"/>
        <w:numPr>
          <w:ilvl w:val="0"/>
          <w:numId w:val="21"/>
        </w:numPr>
        <w:tabs>
          <w:tab w:val="left" w:pos="426"/>
        </w:tabs>
        <w:spacing w:after="0" w:line="276" w:lineRule="auto"/>
        <w:ind w:left="0" w:right="-334" w:firstLine="360"/>
        <w:jc w:val="both"/>
        <w:rPr>
          <w:rFonts w:asciiTheme="majorHAnsi" w:eastAsia="Times New Roman" w:hAnsiTheme="majorHAnsi"/>
          <w:sz w:val="24"/>
          <w:szCs w:val="24"/>
          <w:lang w:val="ro-MD" w:eastAsia="ro-MD"/>
        </w:rPr>
      </w:pPr>
      <w:r w:rsidRPr="006427CA">
        <w:rPr>
          <w:rFonts w:asciiTheme="majorHAnsi" w:eastAsia="Times New Roman" w:hAnsiTheme="majorHAnsi"/>
          <w:sz w:val="24"/>
          <w:szCs w:val="24"/>
          <w:lang w:val="ro-MD" w:eastAsia="ro-MD"/>
        </w:rPr>
        <w:t>observația fizică la fața locului a obiectelor de achiziții publice;</w:t>
      </w:r>
    </w:p>
    <w:p w:rsidR="00C76A65" w:rsidRPr="006427CA" w:rsidRDefault="00C76A65" w:rsidP="00C76A65">
      <w:pPr>
        <w:pStyle w:val="ListParagraph"/>
        <w:numPr>
          <w:ilvl w:val="0"/>
          <w:numId w:val="21"/>
        </w:numPr>
        <w:tabs>
          <w:tab w:val="left" w:pos="426"/>
        </w:tabs>
        <w:spacing w:after="120" w:line="276" w:lineRule="auto"/>
        <w:ind w:left="0" w:right="-334" w:firstLine="360"/>
        <w:jc w:val="both"/>
        <w:rPr>
          <w:rFonts w:asciiTheme="majorHAnsi" w:eastAsia="Times New Roman" w:hAnsiTheme="majorHAnsi"/>
          <w:sz w:val="24"/>
          <w:szCs w:val="24"/>
          <w:lang w:val="ro-MD" w:eastAsia="ro-MD"/>
        </w:rPr>
      </w:pPr>
      <w:r w:rsidRPr="006427CA">
        <w:rPr>
          <w:rFonts w:asciiTheme="majorHAnsi" w:eastAsia="Times New Roman" w:hAnsiTheme="majorHAnsi"/>
          <w:sz w:val="24"/>
          <w:szCs w:val="24"/>
          <w:lang w:val="ro-MD" w:eastAsia="ro-MD"/>
        </w:rPr>
        <w:t xml:space="preserve">analiza datelor din </w:t>
      </w:r>
      <w:r w:rsidR="00185B65">
        <w:rPr>
          <w:rFonts w:asciiTheme="majorHAnsi" w:hAnsiTheme="majorHAnsi" w:cstheme="majorHAnsi"/>
          <w:sz w:val="24"/>
          <w:szCs w:val="24"/>
          <w:lang w:val="ro-MD"/>
        </w:rPr>
        <w:t>SIA „</w:t>
      </w:r>
      <w:r w:rsidRPr="006427CA">
        <w:rPr>
          <w:rFonts w:ascii="Calibri Light" w:eastAsia="Times New Roman" w:hAnsi="Calibri Light" w:cs="Calibri Light"/>
          <w:sz w:val="24"/>
          <w:szCs w:val="24"/>
        </w:rPr>
        <w:t>RSAP</w:t>
      </w:r>
      <w:r w:rsidR="00185B65">
        <w:rPr>
          <w:rFonts w:ascii="Calibri Light" w:eastAsia="Times New Roman" w:hAnsi="Calibri Light" w:cs="Calibri Light"/>
          <w:sz w:val="24"/>
          <w:szCs w:val="24"/>
        </w:rPr>
        <w:t>” (MTender)</w:t>
      </w:r>
      <w:r w:rsidRPr="006427CA">
        <w:rPr>
          <w:rFonts w:asciiTheme="majorHAnsi" w:hAnsiTheme="majorHAnsi" w:cstheme="majorHAnsi"/>
          <w:sz w:val="24"/>
          <w:szCs w:val="24"/>
          <w:lang w:val="ro-MD"/>
        </w:rPr>
        <w:t>.</w:t>
      </w:r>
    </w:p>
    <w:p w:rsidR="00C76A65" w:rsidRPr="006427CA" w:rsidRDefault="00C76A65" w:rsidP="00C76A65">
      <w:pPr>
        <w:spacing w:after="120" w:line="276" w:lineRule="auto"/>
        <w:ind w:right="-334"/>
        <w:jc w:val="both"/>
        <w:rPr>
          <w:rFonts w:asciiTheme="majorHAnsi" w:eastAsia="Times New Roman" w:hAnsiTheme="majorHAnsi" w:cs="Times New Roman"/>
          <w:sz w:val="24"/>
          <w:szCs w:val="24"/>
          <w:lang w:val="ro-MD" w:eastAsia="ro-MD"/>
        </w:rPr>
      </w:pPr>
      <w:r w:rsidRPr="006427CA">
        <w:rPr>
          <w:rFonts w:asciiTheme="majorHAnsi" w:eastAsia="Times New Roman" w:hAnsiTheme="majorHAnsi" w:cs="Times New Roman"/>
          <w:sz w:val="24"/>
          <w:szCs w:val="24"/>
          <w:lang w:val="ro-MD" w:eastAsia="ro-MD"/>
        </w:rPr>
        <w:t>Aria auditului a cuprins testarea procedurilor de achiziți</w:t>
      </w:r>
      <w:r w:rsidR="00185B65">
        <w:rPr>
          <w:rFonts w:asciiTheme="majorHAnsi" w:eastAsia="Times New Roman" w:hAnsiTheme="majorHAnsi" w:cs="Times New Roman"/>
          <w:sz w:val="24"/>
          <w:szCs w:val="24"/>
          <w:lang w:val="ro-MD" w:eastAsia="ro-MD"/>
        </w:rPr>
        <w:t>e</w:t>
      </w:r>
      <w:r w:rsidRPr="006427CA">
        <w:rPr>
          <w:rFonts w:asciiTheme="majorHAnsi" w:eastAsia="Times New Roman" w:hAnsiTheme="majorHAnsi" w:cs="Times New Roman"/>
          <w:sz w:val="24"/>
          <w:szCs w:val="24"/>
          <w:lang w:val="ro-MD" w:eastAsia="ro-MD"/>
        </w:rPr>
        <w:t xml:space="preserve"> public</w:t>
      </w:r>
      <w:r w:rsidR="00185B65">
        <w:rPr>
          <w:rFonts w:asciiTheme="majorHAnsi" w:eastAsia="Times New Roman" w:hAnsiTheme="majorHAnsi" w:cs="Times New Roman"/>
          <w:sz w:val="24"/>
          <w:szCs w:val="24"/>
          <w:lang w:val="ro-MD" w:eastAsia="ro-MD"/>
        </w:rPr>
        <w:t>ă</w:t>
      </w:r>
      <w:r w:rsidRPr="006427CA">
        <w:rPr>
          <w:rFonts w:asciiTheme="majorHAnsi" w:eastAsia="Times New Roman" w:hAnsiTheme="majorHAnsi" w:cs="Times New Roman"/>
          <w:sz w:val="24"/>
          <w:szCs w:val="24"/>
          <w:lang w:val="ro-MD" w:eastAsia="ro-MD"/>
        </w:rPr>
        <w:t>, cu aplicarea eșantionării,  după cum urmează:</w:t>
      </w:r>
    </w:p>
    <w:tbl>
      <w:tblPr>
        <w:tblStyle w:val="TableGrid"/>
        <w:tblW w:w="9355" w:type="dxa"/>
        <w:tblInd w:w="0" w:type="dxa"/>
        <w:tblLook w:val="04A0" w:firstRow="1" w:lastRow="0" w:firstColumn="1" w:lastColumn="0" w:noHBand="0" w:noVBand="1"/>
      </w:tblPr>
      <w:tblGrid>
        <w:gridCol w:w="4508"/>
        <w:gridCol w:w="4847"/>
      </w:tblGrid>
      <w:tr w:rsidR="00C76A65" w:rsidRPr="006427CA" w:rsidTr="00C76A65">
        <w:tc>
          <w:tcPr>
            <w:tcW w:w="4508" w:type="dxa"/>
            <w:tcBorders>
              <w:top w:val="single" w:sz="4" w:space="0" w:color="auto"/>
              <w:left w:val="single" w:sz="4" w:space="0" w:color="auto"/>
              <w:bottom w:val="single" w:sz="4" w:space="0" w:color="auto"/>
              <w:right w:val="single" w:sz="4" w:space="0" w:color="auto"/>
            </w:tcBorders>
            <w:hideMark/>
          </w:tcPr>
          <w:p w:rsidR="00C76A65" w:rsidRPr="006427CA" w:rsidRDefault="00C76A65">
            <w:pPr>
              <w:spacing w:line="276" w:lineRule="auto"/>
              <w:ind w:right="-331"/>
              <w:jc w:val="both"/>
              <w:rPr>
                <w:rFonts w:asciiTheme="majorHAnsi" w:eastAsia="Times New Roman" w:hAnsiTheme="majorHAnsi" w:cs="Times New Roman"/>
                <w:sz w:val="24"/>
                <w:szCs w:val="24"/>
                <w:lang w:val="ro-MD" w:eastAsia="ro-MD"/>
              </w:rPr>
            </w:pPr>
            <w:r w:rsidRPr="006427CA">
              <w:rPr>
                <w:rFonts w:asciiTheme="majorHAnsi" w:eastAsia="Times New Roman" w:hAnsiTheme="majorHAnsi" w:cs="Times New Roman"/>
                <w:b/>
                <w:sz w:val="24"/>
                <w:szCs w:val="24"/>
                <w:lang w:val="ro-MD" w:eastAsia="ro-MD"/>
              </w:rPr>
              <w:t>Denumirea procedurilor de achiziție publică</w:t>
            </w:r>
          </w:p>
        </w:tc>
        <w:tc>
          <w:tcPr>
            <w:tcW w:w="4847" w:type="dxa"/>
            <w:tcBorders>
              <w:top w:val="single" w:sz="4" w:space="0" w:color="auto"/>
              <w:left w:val="single" w:sz="4" w:space="0" w:color="auto"/>
              <w:bottom w:val="single" w:sz="4" w:space="0" w:color="auto"/>
              <w:right w:val="single" w:sz="4" w:space="0" w:color="auto"/>
            </w:tcBorders>
            <w:hideMark/>
          </w:tcPr>
          <w:p w:rsidR="00C76A65" w:rsidRPr="006427CA" w:rsidRDefault="00C76A65">
            <w:pPr>
              <w:spacing w:line="276" w:lineRule="auto"/>
              <w:ind w:right="-331"/>
              <w:jc w:val="both"/>
              <w:rPr>
                <w:rFonts w:asciiTheme="majorHAnsi" w:eastAsia="Times New Roman" w:hAnsiTheme="majorHAnsi" w:cs="Times New Roman"/>
                <w:sz w:val="24"/>
                <w:szCs w:val="24"/>
                <w:lang w:val="ro-MD" w:eastAsia="ro-MD"/>
              </w:rPr>
            </w:pPr>
            <w:r w:rsidRPr="006427CA">
              <w:rPr>
                <w:rFonts w:asciiTheme="majorHAnsi" w:eastAsia="Times New Roman" w:hAnsiTheme="majorHAnsi" w:cs="Times New Roman"/>
                <w:b/>
                <w:sz w:val="24"/>
                <w:szCs w:val="24"/>
                <w:lang w:val="ro-MD" w:eastAsia="ro-MD"/>
              </w:rPr>
              <w:t>Dimensiunea eșantionului în totalul populației</w:t>
            </w:r>
          </w:p>
        </w:tc>
      </w:tr>
      <w:tr w:rsidR="00C76A65" w:rsidRPr="006427CA" w:rsidTr="00C76A65">
        <w:trPr>
          <w:trHeight w:val="89"/>
        </w:trPr>
        <w:tc>
          <w:tcPr>
            <w:tcW w:w="4508" w:type="dxa"/>
            <w:tcBorders>
              <w:top w:val="single" w:sz="4" w:space="0" w:color="auto"/>
              <w:left w:val="single" w:sz="4" w:space="0" w:color="auto"/>
              <w:bottom w:val="single" w:sz="4" w:space="0" w:color="auto"/>
              <w:right w:val="single" w:sz="4" w:space="0" w:color="auto"/>
            </w:tcBorders>
            <w:hideMark/>
          </w:tcPr>
          <w:p w:rsidR="00C76A65" w:rsidRPr="006427CA" w:rsidRDefault="00C76A65">
            <w:pPr>
              <w:spacing w:line="276" w:lineRule="auto"/>
              <w:ind w:right="-331"/>
              <w:jc w:val="center"/>
              <w:rPr>
                <w:rFonts w:asciiTheme="majorHAnsi" w:eastAsia="Times New Roman" w:hAnsiTheme="majorHAnsi" w:cs="Times New Roman"/>
                <w:b/>
                <w:sz w:val="24"/>
                <w:szCs w:val="24"/>
                <w:lang w:val="ro-MD" w:eastAsia="ro-MD"/>
              </w:rPr>
            </w:pPr>
            <w:r w:rsidRPr="006427CA">
              <w:rPr>
                <w:rFonts w:asciiTheme="majorHAnsi" w:eastAsia="Times New Roman" w:hAnsiTheme="majorHAnsi" w:cs="Times New Roman"/>
                <w:sz w:val="24"/>
                <w:szCs w:val="24"/>
                <w:lang w:val="ro-MD" w:eastAsia="ro-MD"/>
              </w:rPr>
              <w:t>Licitație deschisă</w:t>
            </w:r>
          </w:p>
        </w:tc>
        <w:tc>
          <w:tcPr>
            <w:tcW w:w="4847" w:type="dxa"/>
            <w:tcBorders>
              <w:top w:val="single" w:sz="4" w:space="0" w:color="auto"/>
              <w:left w:val="single" w:sz="4" w:space="0" w:color="auto"/>
              <w:bottom w:val="single" w:sz="4" w:space="0" w:color="auto"/>
              <w:right w:val="single" w:sz="4" w:space="0" w:color="auto"/>
            </w:tcBorders>
            <w:hideMark/>
          </w:tcPr>
          <w:p w:rsidR="00C76A65" w:rsidRPr="006427CA" w:rsidRDefault="00C76A65">
            <w:pPr>
              <w:spacing w:line="276" w:lineRule="auto"/>
              <w:ind w:right="-331"/>
              <w:jc w:val="center"/>
              <w:rPr>
                <w:rFonts w:asciiTheme="majorHAnsi" w:eastAsia="Times New Roman" w:hAnsiTheme="majorHAnsi" w:cs="Times New Roman"/>
                <w:b/>
                <w:sz w:val="24"/>
                <w:szCs w:val="24"/>
                <w:lang w:val="ro-MD" w:eastAsia="ro-MD"/>
              </w:rPr>
            </w:pPr>
            <w:r w:rsidRPr="006427CA">
              <w:rPr>
                <w:rFonts w:asciiTheme="majorHAnsi" w:eastAsia="Times New Roman" w:hAnsiTheme="majorHAnsi" w:cs="Times New Roman"/>
                <w:sz w:val="24"/>
                <w:szCs w:val="24"/>
                <w:lang w:val="ro-MD" w:eastAsia="ro-MD"/>
              </w:rPr>
              <w:t>100%</w:t>
            </w:r>
          </w:p>
        </w:tc>
      </w:tr>
      <w:tr w:rsidR="00C76A65" w:rsidRPr="006427CA" w:rsidTr="00C76A65">
        <w:tc>
          <w:tcPr>
            <w:tcW w:w="4508" w:type="dxa"/>
            <w:tcBorders>
              <w:top w:val="single" w:sz="4" w:space="0" w:color="auto"/>
              <w:left w:val="single" w:sz="4" w:space="0" w:color="auto"/>
              <w:bottom w:val="single" w:sz="4" w:space="0" w:color="auto"/>
              <w:right w:val="single" w:sz="4" w:space="0" w:color="auto"/>
            </w:tcBorders>
            <w:hideMark/>
          </w:tcPr>
          <w:p w:rsidR="00C76A65" w:rsidRPr="006427CA" w:rsidRDefault="00C76A65">
            <w:pPr>
              <w:spacing w:line="276" w:lineRule="auto"/>
              <w:ind w:right="-331"/>
              <w:jc w:val="center"/>
              <w:rPr>
                <w:rFonts w:asciiTheme="majorHAnsi" w:eastAsia="Times New Roman" w:hAnsiTheme="majorHAnsi" w:cs="Times New Roman"/>
                <w:sz w:val="24"/>
                <w:szCs w:val="24"/>
                <w:lang w:val="ro-MD" w:eastAsia="ro-MD"/>
              </w:rPr>
            </w:pPr>
            <w:r w:rsidRPr="006427CA">
              <w:rPr>
                <w:rFonts w:asciiTheme="majorHAnsi" w:eastAsia="Times New Roman" w:hAnsiTheme="majorHAnsi" w:cs="Times New Roman"/>
                <w:sz w:val="24"/>
                <w:szCs w:val="24"/>
                <w:lang w:val="ro-MD" w:eastAsia="ro-MD"/>
              </w:rPr>
              <w:t>Cererea ofertelor de prețuri</w:t>
            </w:r>
          </w:p>
        </w:tc>
        <w:tc>
          <w:tcPr>
            <w:tcW w:w="4847" w:type="dxa"/>
            <w:tcBorders>
              <w:top w:val="single" w:sz="4" w:space="0" w:color="auto"/>
              <w:left w:val="single" w:sz="4" w:space="0" w:color="auto"/>
              <w:bottom w:val="single" w:sz="4" w:space="0" w:color="auto"/>
              <w:right w:val="single" w:sz="4" w:space="0" w:color="auto"/>
            </w:tcBorders>
            <w:hideMark/>
          </w:tcPr>
          <w:p w:rsidR="00C76A65" w:rsidRPr="006427CA" w:rsidRDefault="00C76A65">
            <w:pPr>
              <w:spacing w:line="276" w:lineRule="auto"/>
              <w:ind w:right="-331"/>
              <w:jc w:val="center"/>
              <w:rPr>
                <w:rFonts w:asciiTheme="majorHAnsi" w:eastAsia="Times New Roman" w:hAnsiTheme="majorHAnsi" w:cs="Times New Roman"/>
                <w:sz w:val="24"/>
                <w:szCs w:val="24"/>
                <w:lang w:val="ro-MD" w:eastAsia="ro-MD"/>
              </w:rPr>
            </w:pPr>
            <w:r w:rsidRPr="006427CA">
              <w:rPr>
                <w:rFonts w:asciiTheme="majorHAnsi" w:eastAsia="Times New Roman" w:hAnsiTheme="majorHAnsi" w:cs="Times New Roman"/>
                <w:sz w:val="24"/>
                <w:szCs w:val="24"/>
                <w:lang w:val="ro-MD" w:eastAsia="ro-MD"/>
              </w:rPr>
              <w:t>100%</w:t>
            </w:r>
          </w:p>
        </w:tc>
      </w:tr>
      <w:tr w:rsidR="00C76A65" w:rsidRPr="006427CA" w:rsidTr="00C76A65">
        <w:tc>
          <w:tcPr>
            <w:tcW w:w="4508" w:type="dxa"/>
            <w:tcBorders>
              <w:top w:val="single" w:sz="4" w:space="0" w:color="auto"/>
              <w:left w:val="single" w:sz="4" w:space="0" w:color="auto"/>
              <w:bottom w:val="single" w:sz="4" w:space="0" w:color="auto"/>
              <w:right w:val="single" w:sz="4" w:space="0" w:color="auto"/>
            </w:tcBorders>
            <w:hideMark/>
          </w:tcPr>
          <w:p w:rsidR="00C76A65" w:rsidRPr="006427CA" w:rsidRDefault="00C76A65">
            <w:pPr>
              <w:spacing w:line="276" w:lineRule="auto"/>
              <w:ind w:right="-331"/>
              <w:jc w:val="center"/>
              <w:rPr>
                <w:rFonts w:asciiTheme="majorHAnsi" w:eastAsia="Times New Roman" w:hAnsiTheme="majorHAnsi" w:cs="Times New Roman"/>
                <w:sz w:val="24"/>
                <w:szCs w:val="24"/>
                <w:lang w:val="ro-MD" w:eastAsia="ro-MD"/>
              </w:rPr>
            </w:pPr>
            <w:r w:rsidRPr="006427CA">
              <w:rPr>
                <w:rFonts w:asciiTheme="majorHAnsi" w:eastAsia="Times New Roman" w:hAnsiTheme="majorHAnsi" w:cs="Times New Roman"/>
                <w:sz w:val="24"/>
                <w:szCs w:val="24"/>
                <w:lang w:val="ro-MD" w:eastAsia="ro-MD"/>
              </w:rPr>
              <w:t>Achiziții publice de valoare mică</w:t>
            </w:r>
          </w:p>
        </w:tc>
        <w:tc>
          <w:tcPr>
            <w:tcW w:w="4847" w:type="dxa"/>
            <w:tcBorders>
              <w:top w:val="single" w:sz="4" w:space="0" w:color="auto"/>
              <w:left w:val="single" w:sz="4" w:space="0" w:color="auto"/>
              <w:bottom w:val="single" w:sz="4" w:space="0" w:color="auto"/>
              <w:right w:val="single" w:sz="4" w:space="0" w:color="auto"/>
            </w:tcBorders>
            <w:hideMark/>
          </w:tcPr>
          <w:p w:rsidR="00C76A65" w:rsidRPr="006427CA" w:rsidRDefault="00C76A65">
            <w:pPr>
              <w:spacing w:line="276" w:lineRule="auto"/>
              <w:ind w:right="-331"/>
              <w:jc w:val="center"/>
              <w:rPr>
                <w:rFonts w:asciiTheme="majorHAnsi" w:eastAsia="Times New Roman" w:hAnsiTheme="majorHAnsi" w:cs="Times New Roman"/>
                <w:sz w:val="24"/>
                <w:szCs w:val="24"/>
                <w:lang w:val="ro-MD" w:eastAsia="ro-MD"/>
              </w:rPr>
            </w:pPr>
            <w:r w:rsidRPr="006427CA">
              <w:rPr>
                <w:rFonts w:asciiTheme="majorHAnsi" w:eastAsia="Times New Roman" w:hAnsiTheme="majorHAnsi" w:cs="Times New Roman"/>
                <w:sz w:val="24"/>
                <w:szCs w:val="24"/>
                <w:lang w:val="ro-MD" w:eastAsia="ro-MD"/>
              </w:rPr>
              <w:t>50%</w:t>
            </w:r>
          </w:p>
        </w:tc>
      </w:tr>
      <w:tr w:rsidR="00C76A65" w:rsidRPr="006427CA" w:rsidTr="00C76A65">
        <w:tc>
          <w:tcPr>
            <w:tcW w:w="4508" w:type="dxa"/>
            <w:tcBorders>
              <w:top w:val="single" w:sz="4" w:space="0" w:color="auto"/>
              <w:left w:val="single" w:sz="4" w:space="0" w:color="auto"/>
              <w:bottom w:val="single" w:sz="4" w:space="0" w:color="auto"/>
              <w:right w:val="single" w:sz="4" w:space="0" w:color="auto"/>
            </w:tcBorders>
            <w:hideMark/>
          </w:tcPr>
          <w:p w:rsidR="00C76A65" w:rsidRPr="006427CA" w:rsidRDefault="00C76A65">
            <w:pPr>
              <w:spacing w:line="276" w:lineRule="auto"/>
              <w:ind w:right="-331"/>
              <w:jc w:val="center"/>
              <w:rPr>
                <w:rFonts w:asciiTheme="majorHAnsi" w:eastAsia="Times New Roman" w:hAnsiTheme="majorHAnsi" w:cs="Times New Roman"/>
                <w:sz w:val="24"/>
                <w:szCs w:val="24"/>
                <w:lang w:val="ro-MD" w:eastAsia="ro-MD"/>
              </w:rPr>
            </w:pPr>
            <w:r w:rsidRPr="006427CA">
              <w:rPr>
                <w:rFonts w:asciiTheme="majorHAnsi" w:eastAsia="Times New Roman" w:hAnsiTheme="majorHAnsi" w:cs="Times New Roman"/>
                <w:sz w:val="24"/>
                <w:szCs w:val="24"/>
                <w:lang w:val="ro-MD" w:eastAsia="ro-MD"/>
              </w:rPr>
              <w:t>Negociere fără publicare</w:t>
            </w:r>
          </w:p>
        </w:tc>
        <w:tc>
          <w:tcPr>
            <w:tcW w:w="4847" w:type="dxa"/>
            <w:tcBorders>
              <w:top w:val="single" w:sz="4" w:space="0" w:color="auto"/>
              <w:left w:val="single" w:sz="4" w:space="0" w:color="auto"/>
              <w:bottom w:val="single" w:sz="4" w:space="0" w:color="auto"/>
              <w:right w:val="single" w:sz="4" w:space="0" w:color="auto"/>
            </w:tcBorders>
            <w:hideMark/>
          </w:tcPr>
          <w:p w:rsidR="00C76A65" w:rsidRPr="006427CA" w:rsidRDefault="00C76A65">
            <w:pPr>
              <w:spacing w:line="276" w:lineRule="auto"/>
              <w:ind w:right="-331"/>
              <w:jc w:val="center"/>
              <w:rPr>
                <w:rFonts w:asciiTheme="majorHAnsi" w:eastAsia="Times New Roman" w:hAnsiTheme="majorHAnsi" w:cs="Times New Roman"/>
                <w:sz w:val="24"/>
                <w:szCs w:val="24"/>
                <w:lang w:val="ro-MD" w:eastAsia="ro-MD"/>
              </w:rPr>
            </w:pPr>
            <w:r w:rsidRPr="006427CA">
              <w:rPr>
                <w:rFonts w:asciiTheme="majorHAnsi" w:eastAsia="Times New Roman" w:hAnsiTheme="majorHAnsi" w:cs="Times New Roman"/>
                <w:sz w:val="24"/>
                <w:szCs w:val="24"/>
                <w:lang w:val="ro-MD" w:eastAsia="ro-MD"/>
              </w:rPr>
              <w:t>100%</w:t>
            </w:r>
          </w:p>
        </w:tc>
      </w:tr>
    </w:tbl>
    <w:p w:rsidR="00C76A65" w:rsidRPr="006427CA" w:rsidRDefault="00C76A65" w:rsidP="00C76A65">
      <w:pPr>
        <w:pStyle w:val="ListParagraph"/>
        <w:shd w:val="clear" w:color="auto" w:fill="FFFFFF"/>
        <w:spacing w:after="120" w:line="276" w:lineRule="auto"/>
        <w:ind w:left="0" w:right="-331"/>
        <w:jc w:val="both"/>
        <w:rPr>
          <w:rFonts w:asciiTheme="majorHAnsi" w:eastAsia="Times New Roman" w:hAnsiTheme="majorHAnsi"/>
          <w:sz w:val="24"/>
          <w:szCs w:val="24"/>
          <w:lang w:val="ro-MD" w:eastAsia="ro-MD"/>
        </w:rPr>
      </w:pPr>
    </w:p>
    <w:p w:rsidR="00C76A65" w:rsidRPr="006427CA" w:rsidRDefault="00C76A65" w:rsidP="00C76A65">
      <w:pPr>
        <w:pStyle w:val="ListParagraph"/>
        <w:shd w:val="clear" w:color="auto" w:fill="FFFFFF"/>
        <w:spacing w:after="120" w:line="276" w:lineRule="auto"/>
        <w:ind w:left="0" w:right="-331"/>
        <w:jc w:val="both"/>
        <w:rPr>
          <w:rFonts w:asciiTheme="majorHAnsi" w:eastAsiaTheme="minorHAnsi" w:hAnsiTheme="majorHAnsi" w:cstheme="majorHAnsi"/>
          <w:sz w:val="24"/>
          <w:szCs w:val="24"/>
          <w:lang w:val="ro-MD"/>
        </w:rPr>
      </w:pPr>
      <w:r w:rsidRPr="002744E9">
        <w:rPr>
          <w:rFonts w:asciiTheme="majorHAnsi" w:hAnsiTheme="majorHAnsi" w:cstheme="majorHAnsi"/>
          <w:b/>
          <w:i/>
          <w:sz w:val="24"/>
          <w:szCs w:val="24"/>
          <w:lang w:val="ro-MD"/>
        </w:rPr>
        <w:t>Procedurile de audit aplicate și responsabilitățile auditului</w:t>
      </w:r>
      <w:r w:rsidRPr="006427CA">
        <w:rPr>
          <w:rFonts w:asciiTheme="majorHAnsi" w:hAnsiTheme="majorHAnsi" w:cstheme="majorHAnsi"/>
          <w:i/>
          <w:sz w:val="24"/>
          <w:szCs w:val="24"/>
          <w:lang w:val="ro-MD"/>
        </w:rPr>
        <w:t xml:space="preserve">. </w:t>
      </w:r>
      <w:r w:rsidRPr="006427CA">
        <w:rPr>
          <w:rFonts w:asciiTheme="majorHAnsi" w:hAnsiTheme="majorHAnsi" w:cstheme="majorHAnsi"/>
          <w:sz w:val="24"/>
          <w:szCs w:val="18"/>
          <w:lang w:val="ro-MD"/>
        </w:rPr>
        <w:t>Rezultatele auditului se bazează pe analiza actelor normative privind achizițiile publice, consultarea paginilor web ale entităților și a practicilor în acest domeniu. În calitate de surse de informație privind procesul real de achiziții publice</w:t>
      </w:r>
      <w:r w:rsidR="00185B65">
        <w:rPr>
          <w:rFonts w:asciiTheme="majorHAnsi" w:hAnsiTheme="majorHAnsi" w:cstheme="majorHAnsi"/>
          <w:sz w:val="24"/>
          <w:szCs w:val="18"/>
          <w:lang w:val="ro-MD"/>
        </w:rPr>
        <w:t>,</w:t>
      </w:r>
      <w:r w:rsidRPr="006427CA">
        <w:rPr>
          <w:rFonts w:asciiTheme="majorHAnsi" w:hAnsiTheme="majorHAnsi" w:cstheme="majorHAnsi"/>
          <w:sz w:val="24"/>
          <w:szCs w:val="18"/>
          <w:lang w:val="ro-MD"/>
        </w:rPr>
        <w:t xml:space="preserve"> au fost utilizate documentația de atribuire a grupurilor de lucru pentru achiziții; contestațiile către ANSC și deciziile aprobate</w:t>
      </w:r>
      <w:r w:rsidR="00B325E8">
        <w:rPr>
          <w:rFonts w:asciiTheme="majorHAnsi" w:hAnsiTheme="majorHAnsi" w:cstheme="majorHAnsi"/>
          <w:sz w:val="24"/>
          <w:szCs w:val="18"/>
          <w:lang w:val="ro-MD"/>
        </w:rPr>
        <w:t xml:space="preserve"> </w:t>
      </w:r>
      <w:r w:rsidRPr="006427CA">
        <w:rPr>
          <w:rFonts w:asciiTheme="majorHAnsi" w:hAnsiTheme="majorHAnsi" w:cstheme="majorHAnsi"/>
          <w:sz w:val="24"/>
          <w:szCs w:val="18"/>
          <w:lang w:val="ro-MD"/>
        </w:rPr>
        <w:t>etc.</w:t>
      </w:r>
    </w:p>
    <w:p w:rsidR="00C76A65" w:rsidRPr="006427CA" w:rsidRDefault="00C76A65" w:rsidP="00C76A65">
      <w:pPr>
        <w:pStyle w:val="ListParagraph"/>
        <w:shd w:val="clear" w:color="auto" w:fill="FFFFFF"/>
        <w:spacing w:after="120" w:line="276" w:lineRule="auto"/>
        <w:ind w:left="0" w:right="-331"/>
        <w:jc w:val="both"/>
        <w:rPr>
          <w:rFonts w:asciiTheme="majorHAnsi" w:hAnsiTheme="majorHAnsi" w:cstheme="majorHAnsi"/>
          <w:i/>
          <w:sz w:val="24"/>
          <w:szCs w:val="24"/>
          <w:lang w:val="ro-MD"/>
        </w:rPr>
      </w:pPr>
      <w:r w:rsidRPr="006427CA">
        <w:rPr>
          <w:rFonts w:asciiTheme="majorHAnsi" w:hAnsiTheme="majorHAnsi" w:cstheme="majorHAnsi"/>
          <w:sz w:val="24"/>
          <w:szCs w:val="24"/>
          <w:lang w:val="ro-MD"/>
        </w:rPr>
        <w:t>Probele de audit acumulate au fost suficiente și adecvate pentru a formula o concluzie generală asupra domeniului auditat, care să sporească gradul de încredere a utilizatorilor Raportului de audit în evaluările efectuate.</w:t>
      </w:r>
    </w:p>
    <w:p w:rsidR="00C76A65" w:rsidRPr="006427CA" w:rsidRDefault="00C76A65" w:rsidP="00C76A65">
      <w:pPr>
        <w:pStyle w:val="CommentText"/>
        <w:spacing w:after="0" w:line="276" w:lineRule="auto"/>
        <w:ind w:right="-334"/>
        <w:jc w:val="both"/>
        <w:rPr>
          <w:rFonts w:asciiTheme="majorHAnsi" w:hAnsiTheme="majorHAnsi" w:cstheme="majorHAnsi"/>
          <w:sz w:val="24"/>
          <w:szCs w:val="24"/>
        </w:rPr>
      </w:pPr>
      <w:r w:rsidRPr="002744E9">
        <w:rPr>
          <w:rFonts w:asciiTheme="majorHAnsi" w:eastAsia="Arial" w:hAnsiTheme="majorHAnsi" w:cstheme="minorHAnsi"/>
          <w:b/>
          <w:i/>
          <w:spacing w:val="1"/>
          <w:sz w:val="24"/>
          <w:szCs w:val="24"/>
          <w:lang w:val="ro-MD"/>
        </w:rPr>
        <w:lastRenderedPageBreak/>
        <w:t>Responsabilitatea auditorului</w:t>
      </w:r>
      <w:r w:rsidRPr="006427CA">
        <w:rPr>
          <w:rFonts w:asciiTheme="majorHAnsi" w:eastAsia="Arial" w:hAnsiTheme="majorHAnsi" w:cstheme="minorHAnsi"/>
          <w:spacing w:val="1"/>
          <w:sz w:val="24"/>
          <w:szCs w:val="24"/>
          <w:lang w:val="ro-MD"/>
        </w:rPr>
        <w:t xml:space="preserve"> </w:t>
      </w:r>
      <w:r w:rsidRPr="006427CA">
        <w:rPr>
          <w:rFonts w:asciiTheme="majorHAnsi" w:hAnsiTheme="majorHAnsi" w:cstheme="majorHAnsi"/>
          <w:sz w:val="24"/>
          <w:szCs w:val="24"/>
        </w:rPr>
        <w:t>constă în  evaluarea faptului dacă un obiectiv/aspect specific anumit este în conformitate cu criteriile definite, obținând în acest sens probe de audit suficiente și adecvate pentru susținerea constatărilor și concluziilor de audit.</w:t>
      </w:r>
    </w:p>
    <w:p w:rsidR="00016DA4" w:rsidRPr="006427CA" w:rsidRDefault="00016DA4" w:rsidP="00C76A65">
      <w:pPr>
        <w:spacing w:after="0" w:line="276" w:lineRule="auto"/>
        <w:jc w:val="right"/>
        <w:rPr>
          <w:rFonts w:asciiTheme="majorHAnsi" w:hAnsiTheme="majorHAnsi" w:cstheme="majorHAnsi"/>
          <w:b/>
          <w:sz w:val="28"/>
          <w:szCs w:val="28"/>
          <w:lang w:val="ro-MD"/>
        </w:rPr>
      </w:pPr>
    </w:p>
    <w:p w:rsidR="00016DA4" w:rsidRPr="006427CA" w:rsidRDefault="00016DA4" w:rsidP="00C76A65">
      <w:pPr>
        <w:spacing w:after="0" w:line="276" w:lineRule="auto"/>
        <w:jc w:val="right"/>
        <w:rPr>
          <w:rFonts w:asciiTheme="majorHAnsi" w:hAnsiTheme="majorHAnsi" w:cstheme="majorHAnsi"/>
          <w:b/>
          <w:sz w:val="28"/>
          <w:szCs w:val="28"/>
          <w:lang w:val="ro-MD"/>
        </w:rPr>
      </w:pPr>
    </w:p>
    <w:p w:rsidR="00016DA4" w:rsidRPr="006427CA" w:rsidRDefault="00016DA4" w:rsidP="00C76A65">
      <w:pPr>
        <w:spacing w:after="0" w:line="276" w:lineRule="auto"/>
        <w:jc w:val="right"/>
        <w:rPr>
          <w:rFonts w:asciiTheme="majorHAnsi" w:hAnsiTheme="majorHAnsi" w:cstheme="majorHAnsi"/>
          <w:b/>
          <w:sz w:val="28"/>
          <w:szCs w:val="28"/>
          <w:lang w:val="ro-MD"/>
        </w:rPr>
      </w:pPr>
    </w:p>
    <w:p w:rsidR="00016DA4" w:rsidRPr="006427CA" w:rsidRDefault="00016DA4" w:rsidP="00C76A65">
      <w:pPr>
        <w:spacing w:after="0" w:line="276" w:lineRule="auto"/>
        <w:jc w:val="right"/>
        <w:rPr>
          <w:rFonts w:asciiTheme="majorHAnsi" w:hAnsiTheme="majorHAnsi" w:cstheme="majorHAnsi"/>
          <w:b/>
          <w:sz w:val="28"/>
          <w:szCs w:val="28"/>
          <w:lang w:val="ro-MD"/>
        </w:rPr>
      </w:pPr>
    </w:p>
    <w:p w:rsidR="00016DA4" w:rsidRPr="006427CA" w:rsidRDefault="00016DA4" w:rsidP="00C76A65">
      <w:pPr>
        <w:spacing w:after="0" w:line="276" w:lineRule="auto"/>
        <w:jc w:val="right"/>
        <w:rPr>
          <w:rFonts w:asciiTheme="majorHAnsi" w:hAnsiTheme="majorHAnsi" w:cstheme="majorHAnsi"/>
          <w:b/>
          <w:sz w:val="28"/>
          <w:szCs w:val="28"/>
          <w:lang w:val="ro-MD"/>
        </w:rPr>
      </w:pPr>
    </w:p>
    <w:p w:rsidR="00016DA4" w:rsidRPr="006427CA" w:rsidRDefault="00016DA4" w:rsidP="00C76A65">
      <w:pPr>
        <w:spacing w:after="0" w:line="276" w:lineRule="auto"/>
        <w:jc w:val="right"/>
        <w:rPr>
          <w:rFonts w:asciiTheme="majorHAnsi" w:hAnsiTheme="majorHAnsi" w:cstheme="majorHAnsi"/>
          <w:b/>
          <w:sz w:val="28"/>
          <w:szCs w:val="28"/>
          <w:lang w:val="ro-MD"/>
        </w:rPr>
      </w:pPr>
    </w:p>
    <w:p w:rsidR="00016DA4" w:rsidRPr="006427CA" w:rsidRDefault="00016DA4" w:rsidP="00C76A65">
      <w:pPr>
        <w:spacing w:after="0" w:line="276" w:lineRule="auto"/>
        <w:jc w:val="right"/>
        <w:rPr>
          <w:rFonts w:asciiTheme="majorHAnsi" w:hAnsiTheme="majorHAnsi" w:cstheme="majorHAnsi"/>
          <w:b/>
          <w:sz w:val="28"/>
          <w:szCs w:val="28"/>
          <w:lang w:val="ro-MD"/>
        </w:rPr>
      </w:pPr>
    </w:p>
    <w:p w:rsidR="00016DA4" w:rsidRPr="006427CA" w:rsidRDefault="00016DA4" w:rsidP="00C76A65">
      <w:pPr>
        <w:spacing w:after="0" w:line="276" w:lineRule="auto"/>
        <w:jc w:val="right"/>
        <w:rPr>
          <w:rFonts w:asciiTheme="majorHAnsi" w:hAnsiTheme="majorHAnsi" w:cstheme="majorHAnsi"/>
          <w:b/>
          <w:sz w:val="28"/>
          <w:szCs w:val="28"/>
          <w:lang w:val="ro-MD"/>
        </w:rPr>
      </w:pPr>
    </w:p>
    <w:p w:rsidR="00016DA4" w:rsidRPr="006427CA" w:rsidRDefault="00016DA4" w:rsidP="00C76A65">
      <w:pPr>
        <w:spacing w:after="0" w:line="276" w:lineRule="auto"/>
        <w:jc w:val="right"/>
        <w:rPr>
          <w:rFonts w:asciiTheme="majorHAnsi" w:hAnsiTheme="majorHAnsi" w:cstheme="majorHAnsi"/>
          <w:b/>
          <w:sz w:val="28"/>
          <w:szCs w:val="28"/>
          <w:lang w:val="ro-MD"/>
        </w:rPr>
      </w:pPr>
    </w:p>
    <w:p w:rsidR="00016DA4" w:rsidRPr="006427CA" w:rsidRDefault="00016DA4" w:rsidP="00C76A65">
      <w:pPr>
        <w:spacing w:after="0" w:line="276" w:lineRule="auto"/>
        <w:jc w:val="right"/>
        <w:rPr>
          <w:rFonts w:asciiTheme="majorHAnsi" w:hAnsiTheme="majorHAnsi" w:cstheme="majorHAnsi"/>
          <w:b/>
          <w:sz w:val="28"/>
          <w:szCs w:val="28"/>
          <w:lang w:val="ro-MD"/>
        </w:rPr>
      </w:pPr>
    </w:p>
    <w:p w:rsidR="00016DA4" w:rsidRPr="006427CA" w:rsidRDefault="00016DA4" w:rsidP="00C76A65">
      <w:pPr>
        <w:spacing w:after="0" w:line="276" w:lineRule="auto"/>
        <w:jc w:val="right"/>
        <w:rPr>
          <w:rFonts w:asciiTheme="majorHAnsi" w:hAnsiTheme="majorHAnsi" w:cstheme="majorHAnsi"/>
          <w:b/>
          <w:sz w:val="28"/>
          <w:szCs w:val="28"/>
          <w:lang w:val="ro-MD"/>
        </w:rPr>
      </w:pPr>
    </w:p>
    <w:p w:rsidR="00016DA4" w:rsidRPr="006427CA" w:rsidRDefault="00016DA4" w:rsidP="00C76A65">
      <w:pPr>
        <w:spacing w:after="0" w:line="276" w:lineRule="auto"/>
        <w:jc w:val="right"/>
        <w:rPr>
          <w:rFonts w:asciiTheme="majorHAnsi" w:hAnsiTheme="majorHAnsi" w:cstheme="majorHAnsi"/>
          <w:b/>
          <w:sz w:val="28"/>
          <w:szCs w:val="28"/>
          <w:lang w:val="ro-MD"/>
        </w:rPr>
      </w:pPr>
    </w:p>
    <w:p w:rsidR="00016DA4" w:rsidRPr="006427CA" w:rsidRDefault="00016DA4" w:rsidP="00C76A65">
      <w:pPr>
        <w:spacing w:after="0" w:line="276" w:lineRule="auto"/>
        <w:jc w:val="right"/>
        <w:rPr>
          <w:rFonts w:asciiTheme="majorHAnsi" w:hAnsiTheme="majorHAnsi" w:cstheme="majorHAnsi"/>
          <w:b/>
          <w:sz w:val="28"/>
          <w:szCs w:val="28"/>
          <w:lang w:val="ro-MD"/>
        </w:rPr>
      </w:pPr>
    </w:p>
    <w:p w:rsidR="00016DA4" w:rsidRPr="006427CA" w:rsidRDefault="00016DA4" w:rsidP="00C76A65">
      <w:pPr>
        <w:spacing w:after="0" w:line="276" w:lineRule="auto"/>
        <w:jc w:val="right"/>
        <w:rPr>
          <w:rFonts w:asciiTheme="majorHAnsi" w:hAnsiTheme="majorHAnsi" w:cstheme="majorHAnsi"/>
          <w:b/>
          <w:sz w:val="28"/>
          <w:szCs w:val="28"/>
          <w:lang w:val="ro-MD"/>
        </w:rPr>
      </w:pPr>
    </w:p>
    <w:p w:rsidR="00016DA4" w:rsidRPr="006427CA" w:rsidRDefault="00016DA4" w:rsidP="00C76A65">
      <w:pPr>
        <w:spacing w:after="0" w:line="276" w:lineRule="auto"/>
        <w:jc w:val="right"/>
        <w:rPr>
          <w:rFonts w:asciiTheme="majorHAnsi" w:hAnsiTheme="majorHAnsi" w:cstheme="majorHAnsi"/>
          <w:b/>
          <w:sz w:val="28"/>
          <w:szCs w:val="28"/>
          <w:lang w:val="ro-MD"/>
        </w:rPr>
      </w:pPr>
    </w:p>
    <w:p w:rsidR="00016DA4" w:rsidRPr="006427CA" w:rsidRDefault="00016DA4" w:rsidP="00C76A65">
      <w:pPr>
        <w:spacing w:after="0" w:line="276" w:lineRule="auto"/>
        <w:jc w:val="right"/>
        <w:rPr>
          <w:rFonts w:asciiTheme="majorHAnsi" w:hAnsiTheme="majorHAnsi" w:cstheme="majorHAnsi"/>
          <w:b/>
          <w:sz w:val="28"/>
          <w:szCs w:val="28"/>
          <w:lang w:val="ro-MD"/>
        </w:rPr>
      </w:pPr>
    </w:p>
    <w:p w:rsidR="00016DA4" w:rsidRPr="006427CA" w:rsidRDefault="00016DA4" w:rsidP="00C76A65">
      <w:pPr>
        <w:spacing w:after="0" w:line="276" w:lineRule="auto"/>
        <w:jc w:val="right"/>
        <w:rPr>
          <w:rFonts w:asciiTheme="majorHAnsi" w:hAnsiTheme="majorHAnsi" w:cstheme="majorHAnsi"/>
          <w:b/>
          <w:sz w:val="28"/>
          <w:szCs w:val="28"/>
          <w:lang w:val="ro-MD"/>
        </w:rPr>
      </w:pPr>
    </w:p>
    <w:p w:rsidR="00016DA4" w:rsidRPr="006427CA" w:rsidRDefault="00016DA4" w:rsidP="00C76A65">
      <w:pPr>
        <w:spacing w:after="0" w:line="276" w:lineRule="auto"/>
        <w:jc w:val="right"/>
        <w:rPr>
          <w:rFonts w:asciiTheme="majorHAnsi" w:hAnsiTheme="majorHAnsi" w:cstheme="majorHAnsi"/>
          <w:b/>
          <w:sz w:val="28"/>
          <w:szCs w:val="28"/>
          <w:lang w:val="ro-MD"/>
        </w:rPr>
      </w:pPr>
    </w:p>
    <w:p w:rsidR="00016DA4" w:rsidRPr="006427CA" w:rsidRDefault="00016DA4" w:rsidP="00C76A65">
      <w:pPr>
        <w:spacing w:after="0" w:line="276" w:lineRule="auto"/>
        <w:jc w:val="right"/>
        <w:rPr>
          <w:rFonts w:asciiTheme="majorHAnsi" w:hAnsiTheme="majorHAnsi" w:cstheme="majorHAnsi"/>
          <w:b/>
          <w:sz w:val="28"/>
          <w:szCs w:val="28"/>
          <w:lang w:val="ro-MD"/>
        </w:rPr>
      </w:pPr>
    </w:p>
    <w:p w:rsidR="00016DA4" w:rsidRPr="006427CA" w:rsidRDefault="00016DA4" w:rsidP="00C76A65">
      <w:pPr>
        <w:spacing w:after="0" w:line="276" w:lineRule="auto"/>
        <w:jc w:val="right"/>
        <w:rPr>
          <w:rFonts w:asciiTheme="majorHAnsi" w:hAnsiTheme="majorHAnsi" w:cstheme="majorHAnsi"/>
          <w:b/>
          <w:sz w:val="28"/>
          <w:szCs w:val="28"/>
          <w:lang w:val="ro-MD"/>
        </w:rPr>
      </w:pPr>
    </w:p>
    <w:p w:rsidR="00DA28C7" w:rsidRDefault="00DA28C7" w:rsidP="00DA28C7">
      <w:pPr>
        <w:spacing w:after="0" w:line="276" w:lineRule="auto"/>
        <w:rPr>
          <w:rFonts w:asciiTheme="majorHAnsi" w:hAnsiTheme="majorHAnsi" w:cstheme="majorHAnsi"/>
          <w:b/>
          <w:sz w:val="28"/>
          <w:szCs w:val="28"/>
          <w:lang w:val="ro-MD"/>
        </w:rPr>
      </w:pPr>
    </w:p>
    <w:p w:rsidR="00DA28C7" w:rsidRDefault="00DA28C7" w:rsidP="00DA28C7">
      <w:pPr>
        <w:spacing w:after="0" w:line="276" w:lineRule="auto"/>
        <w:rPr>
          <w:rFonts w:asciiTheme="majorHAnsi" w:hAnsiTheme="majorHAnsi" w:cstheme="majorHAnsi"/>
          <w:b/>
          <w:sz w:val="28"/>
          <w:szCs w:val="28"/>
          <w:lang w:val="ro-MD"/>
        </w:rPr>
      </w:pPr>
    </w:p>
    <w:p w:rsidR="00DA28C7" w:rsidRDefault="00DA28C7" w:rsidP="00DA28C7">
      <w:pPr>
        <w:spacing w:after="0" w:line="276" w:lineRule="auto"/>
        <w:rPr>
          <w:rFonts w:asciiTheme="majorHAnsi" w:hAnsiTheme="majorHAnsi" w:cstheme="majorHAnsi"/>
          <w:b/>
          <w:sz w:val="28"/>
          <w:szCs w:val="28"/>
          <w:lang w:val="ro-MD"/>
        </w:rPr>
      </w:pPr>
    </w:p>
    <w:p w:rsidR="00DA28C7" w:rsidRDefault="00DA28C7" w:rsidP="00DA28C7">
      <w:pPr>
        <w:spacing w:after="0" w:line="276" w:lineRule="auto"/>
        <w:rPr>
          <w:rFonts w:asciiTheme="majorHAnsi" w:hAnsiTheme="majorHAnsi" w:cstheme="majorHAnsi"/>
          <w:b/>
          <w:sz w:val="28"/>
          <w:szCs w:val="28"/>
          <w:lang w:val="ro-MD"/>
        </w:rPr>
      </w:pPr>
    </w:p>
    <w:p w:rsidR="00DA28C7" w:rsidRDefault="00DA28C7" w:rsidP="00DA28C7">
      <w:pPr>
        <w:spacing w:after="0" w:line="276" w:lineRule="auto"/>
        <w:rPr>
          <w:rFonts w:asciiTheme="majorHAnsi" w:hAnsiTheme="majorHAnsi" w:cstheme="majorHAnsi"/>
          <w:b/>
          <w:sz w:val="28"/>
          <w:szCs w:val="28"/>
          <w:lang w:val="ro-MD"/>
        </w:rPr>
      </w:pPr>
    </w:p>
    <w:p w:rsidR="00DA28C7" w:rsidRDefault="00DA28C7" w:rsidP="00DA28C7">
      <w:pPr>
        <w:spacing w:after="0" w:line="276" w:lineRule="auto"/>
        <w:rPr>
          <w:rFonts w:asciiTheme="majorHAnsi" w:hAnsiTheme="majorHAnsi" w:cstheme="majorHAnsi"/>
          <w:b/>
          <w:sz w:val="28"/>
          <w:szCs w:val="28"/>
          <w:lang w:val="ro-MD"/>
        </w:rPr>
      </w:pPr>
    </w:p>
    <w:p w:rsidR="00DA28C7" w:rsidRDefault="00DA28C7" w:rsidP="00DA28C7">
      <w:pPr>
        <w:spacing w:after="0" w:line="276" w:lineRule="auto"/>
        <w:rPr>
          <w:rFonts w:asciiTheme="majorHAnsi" w:hAnsiTheme="majorHAnsi" w:cstheme="majorHAnsi"/>
          <w:b/>
          <w:sz w:val="28"/>
          <w:szCs w:val="28"/>
          <w:lang w:val="ro-MD"/>
        </w:rPr>
      </w:pPr>
    </w:p>
    <w:p w:rsidR="00DA28C7" w:rsidRDefault="00DA28C7" w:rsidP="00DA28C7">
      <w:pPr>
        <w:spacing w:after="0" w:line="276" w:lineRule="auto"/>
        <w:rPr>
          <w:rFonts w:asciiTheme="majorHAnsi" w:hAnsiTheme="majorHAnsi" w:cstheme="majorHAnsi"/>
          <w:b/>
          <w:sz w:val="28"/>
          <w:szCs w:val="28"/>
          <w:lang w:val="ro-MD"/>
        </w:rPr>
      </w:pPr>
    </w:p>
    <w:p w:rsidR="00DA28C7" w:rsidRDefault="00DA28C7" w:rsidP="00DA28C7">
      <w:pPr>
        <w:spacing w:after="0" w:line="276" w:lineRule="auto"/>
        <w:rPr>
          <w:rFonts w:asciiTheme="majorHAnsi" w:hAnsiTheme="majorHAnsi" w:cstheme="majorHAnsi"/>
          <w:b/>
          <w:sz w:val="28"/>
          <w:szCs w:val="28"/>
          <w:lang w:val="ro-MD"/>
        </w:rPr>
      </w:pPr>
    </w:p>
    <w:p w:rsidR="00DA28C7" w:rsidRDefault="00DA28C7" w:rsidP="00DA28C7">
      <w:pPr>
        <w:spacing w:after="0" w:line="276" w:lineRule="auto"/>
        <w:rPr>
          <w:rFonts w:asciiTheme="majorHAnsi" w:hAnsiTheme="majorHAnsi" w:cstheme="majorHAnsi"/>
          <w:b/>
          <w:sz w:val="28"/>
          <w:szCs w:val="28"/>
          <w:lang w:val="ro-MD"/>
        </w:rPr>
      </w:pPr>
    </w:p>
    <w:p w:rsidR="00DA28C7" w:rsidRDefault="00DA28C7" w:rsidP="00DA28C7">
      <w:pPr>
        <w:spacing w:after="0" w:line="276" w:lineRule="auto"/>
        <w:rPr>
          <w:rFonts w:asciiTheme="majorHAnsi" w:hAnsiTheme="majorHAnsi" w:cstheme="majorHAnsi"/>
          <w:b/>
          <w:sz w:val="28"/>
          <w:szCs w:val="28"/>
          <w:lang w:val="ro-MD"/>
        </w:rPr>
      </w:pPr>
    </w:p>
    <w:p w:rsidR="00DA28C7" w:rsidRDefault="00DA28C7" w:rsidP="00DA28C7">
      <w:pPr>
        <w:spacing w:after="0" w:line="276" w:lineRule="auto"/>
        <w:rPr>
          <w:rFonts w:asciiTheme="majorHAnsi" w:hAnsiTheme="majorHAnsi" w:cstheme="majorHAnsi"/>
          <w:b/>
          <w:sz w:val="28"/>
          <w:szCs w:val="28"/>
          <w:lang w:val="ro-MD"/>
        </w:rPr>
      </w:pPr>
    </w:p>
    <w:p w:rsidR="00DA28C7" w:rsidRDefault="00DA28C7" w:rsidP="00DA28C7">
      <w:pPr>
        <w:spacing w:after="0" w:line="276" w:lineRule="auto"/>
        <w:rPr>
          <w:rFonts w:asciiTheme="majorHAnsi" w:hAnsiTheme="majorHAnsi" w:cstheme="majorHAnsi"/>
          <w:b/>
          <w:sz w:val="28"/>
          <w:szCs w:val="28"/>
          <w:lang w:val="ro-MD"/>
        </w:rPr>
      </w:pPr>
    </w:p>
    <w:p w:rsidR="00C76A65" w:rsidRPr="006427CA" w:rsidRDefault="00C76A65" w:rsidP="001F012F">
      <w:pPr>
        <w:pStyle w:val="Heading1"/>
        <w:jc w:val="right"/>
        <w:rPr>
          <w:lang w:val="ro-MD"/>
        </w:rPr>
      </w:pPr>
      <w:bookmarkStart w:id="61" w:name="_Toc79073236"/>
      <w:r w:rsidRPr="006427CA">
        <w:rPr>
          <w:lang w:val="ro-MD"/>
        </w:rPr>
        <w:lastRenderedPageBreak/>
        <w:t xml:space="preserve">ANEXA </w:t>
      </w:r>
      <w:r w:rsidR="00B325E8">
        <w:rPr>
          <w:lang w:val="ro-MD"/>
        </w:rPr>
        <w:t>nr</w:t>
      </w:r>
      <w:r w:rsidR="00871AAE">
        <w:rPr>
          <w:lang w:val="ro-MD"/>
        </w:rPr>
        <w:t>.</w:t>
      </w:r>
      <w:r w:rsidR="00DA28C7">
        <w:rPr>
          <w:lang w:val="ro-MD"/>
        </w:rPr>
        <w:t>4</w:t>
      </w:r>
      <w:bookmarkEnd w:id="61"/>
    </w:p>
    <w:p w:rsidR="00C76A65" w:rsidRPr="006427CA" w:rsidRDefault="00C76A65" w:rsidP="00C76A65">
      <w:pPr>
        <w:spacing w:after="120" w:line="240" w:lineRule="auto"/>
        <w:jc w:val="center"/>
        <w:rPr>
          <w:rFonts w:asciiTheme="majorHAnsi" w:hAnsiTheme="majorHAnsi" w:cstheme="majorHAnsi"/>
          <w:b/>
          <w:sz w:val="24"/>
          <w:szCs w:val="24"/>
          <w:lang w:val="ro-MD"/>
        </w:rPr>
      </w:pPr>
      <w:r w:rsidRPr="006427CA">
        <w:rPr>
          <w:rFonts w:asciiTheme="majorHAnsi" w:hAnsiTheme="majorHAnsi" w:cstheme="majorHAnsi"/>
          <w:b/>
          <w:sz w:val="24"/>
          <w:lang w:val="ro-MD"/>
        </w:rPr>
        <w:t>Actele normative aferente domeniului auditat:</w:t>
      </w:r>
    </w:p>
    <w:p w:rsidR="00C76A65" w:rsidRPr="006427CA" w:rsidRDefault="00C76A65" w:rsidP="00C76A65">
      <w:pPr>
        <w:shd w:val="clear" w:color="auto" w:fill="F2F2F2" w:themeFill="background1" w:themeFillShade="F2"/>
        <w:spacing w:after="120" w:line="276" w:lineRule="auto"/>
        <w:ind w:left="270"/>
        <w:jc w:val="both"/>
        <w:rPr>
          <w:rFonts w:asciiTheme="majorHAnsi" w:hAnsiTheme="majorHAnsi" w:cstheme="majorHAnsi"/>
          <w:b/>
          <w:i/>
          <w:sz w:val="24"/>
          <w:lang w:val="ro-MD"/>
        </w:rPr>
      </w:pPr>
      <w:r w:rsidRPr="006427CA">
        <w:rPr>
          <w:rFonts w:asciiTheme="majorHAnsi" w:hAnsiTheme="majorHAnsi" w:cstheme="majorHAnsi"/>
          <w:b/>
          <w:i/>
          <w:sz w:val="24"/>
          <w:lang w:val="ro-MD"/>
        </w:rPr>
        <w:t>Acte legislative</w:t>
      </w:r>
    </w:p>
    <w:p w:rsidR="00C76A65" w:rsidRPr="006427CA" w:rsidRDefault="00C76A65" w:rsidP="00C76A65">
      <w:pPr>
        <w:pStyle w:val="ListParagraph"/>
        <w:numPr>
          <w:ilvl w:val="0"/>
          <w:numId w:val="22"/>
        </w:numPr>
        <w:shd w:val="clear" w:color="auto" w:fill="FFFFFF" w:themeFill="background1"/>
        <w:spacing w:after="20" w:line="276" w:lineRule="auto"/>
        <w:ind w:left="360"/>
        <w:jc w:val="both"/>
        <w:rPr>
          <w:rFonts w:asciiTheme="majorHAnsi" w:hAnsiTheme="majorHAnsi" w:cstheme="majorHAnsi"/>
          <w:lang w:val="ro-MD"/>
        </w:rPr>
      </w:pPr>
      <w:r w:rsidRPr="006427CA">
        <w:rPr>
          <w:rFonts w:asciiTheme="majorHAnsi" w:hAnsiTheme="majorHAnsi" w:cstheme="majorHAnsi"/>
          <w:lang w:val="ro-MD"/>
        </w:rPr>
        <w:t>Legea privind achizițiile publice nr. 131 din 03.07.2015.</w:t>
      </w:r>
    </w:p>
    <w:p w:rsidR="00C76A65" w:rsidRPr="006427CA" w:rsidRDefault="00C76A65" w:rsidP="00C76A65">
      <w:pPr>
        <w:pStyle w:val="ListParagraph"/>
        <w:numPr>
          <w:ilvl w:val="0"/>
          <w:numId w:val="22"/>
        </w:numPr>
        <w:shd w:val="clear" w:color="auto" w:fill="FFFFFF" w:themeFill="background1"/>
        <w:spacing w:after="20" w:line="276" w:lineRule="auto"/>
        <w:ind w:left="360"/>
        <w:jc w:val="both"/>
        <w:rPr>
          <w:rFonts w:asciiTheme="majorHAnsi" w:hAnsiTheme="majorHAnsi" w:cstheme="majorHAnsi"/>
          <w:lang w:val="ro-MD"/>
        </w:rPr>
      </w:pPr>
      <w:r w:rsidRPr="006427CA">
        <w:rPr>
          <w:rFonts w:asciiTheme="majorHAnsi" w:hAnsiTheme="majorHAnsi" w:cstheme="majorHAnsi"/>
          <w:lang w:val="ro-MD"/>
        </w:rPr>
        <w:t>Legea bugetului de stat pe anul 2020 nr.172 din 19.12.2019.</w:t>
      </w:r>
    </w:p>
    <w:p w:rsidR="00C76A65" w:rsidRPr="006427CA" w:rsidRDefault="00C76A65" w:rsidP="00C76A65">
      <w:pPr>
        <w:pStyle w:val="ListParagraph"/>
        <w:numPr>
          <w:ilvl w:val="0"/>
          <w:numId w:val="22"/>
        </w:numPr>
        <w:shd w:val="clear" w:color="auto" w:fill="FFFFFF" w:themeFill="background1"/>
        <w:spacing w:after="20" w:line="276" w:lineRule="auto"/>
        <w:ind w:left="360"/>
        <w:jc w:val="both"/>
        <w:rPr>
          <w:rFonts w:asciiTheme="majorHAnsi" w:hAnsiTheme="majorHAnsi" w:cstheme="majorHAnsi"/>
          <w:lang w:val="ro-MD"/>
        </w:rPr>
      </w:pPr>
      <w:r w:rsidRPr="006427CA">
        <w:rPr>
          <w:rFonts w:asciiTheme="majorHAnsi" w:hAnsiTheme="majorHAnsi" w:cstheme="majorHAnsi"/>
          <w:lang w:val="ro-MD"/>
        </w:rPr>
        <w:t>Legea finanțelor publice și responsabilității bugetar-fiscale nr.181 din 25.07.2014.</w:t>
      </w:r>
    </w:p>
    <w:p w:rsidR="00C76A65" w:rsidRPr="006427CA" w:rsidRDefault="00C76A65" w:rsidP="00C76A65">
      <w:pPr>
        <w:pStyle w:val="ListParagraph"/>
        <w:numPr>
          <w:ilvl w:val="0"/>
          <w:numId w:val="22"/>
        </w:numPr>
        <w:shd w:val="clear" w:color="auto" w:fill="FFFFFF" w:themeFill="background1"/>
        <w:spacing w:after="20" w:line="276" w:lineRule="auto"/>
        <w:ind w:left="360"/>
        <w:jc w:val="both"/>
        <w:rPr>
          <w:rFonts w:asciiTheme="majorHAnsi" w:hAnsiTheme="majorHAnsi" w:cstheme="majorHAnsi"/>
          <w:lang w:val="ro-MD"/>
        </w:rPr>
      </w:pPr>
      <w:r w:rsidRPr="006427CA">
        <w:rPr>
          <w:rFonts w:asciiTheme="majorHAnsi" w:hAnsiTheme="majorHAnsi" w:cstheme="majorHAnsi"/>
          <w:lang w:val="ro-MD"/>
        </w:rPr>
        <w:t xml:space="preserve">Legea privind controlul financiar public intern nr.229 din 23.09.2010. </w:t>
      </w:r>
    </w:p>
    <w:p w:rsidR="00C76A65" w:rsidRPr="006427CA" w:rsidRDefault="00C76A65" w:rsidP="00C76A65">
      <w:pPr>
        <w:shd w:val="clear" w:color="auto" w:fill="F2F2F2" w:themeFill="background1" w:themeFillShade="F2"/>
        <w:spacing w:after="120" w:line="276" w:lineRule="auto"/>
        <w:ind w:left="270"/>
        <w:jc w:val="both"/>
        <w:rPr>
          <w:rFonts w:asciiTheme="majorHAnsi" w:hAnsiTheme="majorHAnsi" w:cstheme="majorHAnsi"/>
          <w:b/>
          <w:i/>
          <w:sz w:val="24"/>
          <w:lang w:val="ro-MD"/>
        </w:rPr>
      </w:pPr>
      <w:r w:rsidRPr="006427CA">
        <w:rPr>
          <w:rFonts w:asciiTheme="majorHAnsi" w:hAnsiTheme="majorHAnsi" w:cstheme="majorHAnsi"/>
          <w:b/>
          <w:i/>
          <w:sz w:val="24"/>
          <w:lang w:val="ro-MD"/>
        </w:rPr>
        <w:t>Acte normative</w:t>
      </w:r>
    </w:p>
    <w:p w:rsidR="00C76A65" w:rsidRPr="006427CA" w:rsidRDefault="00C76A65" w:rsidP="00C76A65">
      <w:pPr>
        <w:pStyle w:val="ListParagraph"/>
        <w:numPr>
          <w:ilvl w:val="0"/>
          <w:numId w:val="23"/>
        </w:numPr>
        <w:spacing w:after="20" w:line="276" w:lineRule="auto"/>
        <w:ind w:left="270" w:hanging="270"/>
        <w:jc w:val="both"/>
        <w:rPr>
          <w:rFonts w:asciiTheme="majorHAnsi" w:hAnsiTheme="majorHAnsi" w:cstheme="majorHAnsi"/>
          <w:lang w:val="ro-MD"/>
        </w:rPr>
      </w:pPr>
      <w:r w:rsidRPr="006427CA">
        <w:rPr>
          <w:rFonts w:asciiTheme="majorHAnsi" w:hAnsiTheme="majorHAnsi" w:cstheme="majorHAnsi"/>
          <w:lang w:val="ro-MD"/>
        </w:rPr>
        <w:t>Hotărârea Guvernului nr. 667 din 27.05.2016 pentru aprobarea Regulamentului cu privire la activitatea grupului de lucru pentru achiziții.</w:t>
      </w:r>
    </w:p>
    <w:p w:rsidR="00C76A65" w:rsidRPr="006427CA" w:rsidRDefault="00C76A65" w:rsidP="00C76A65">
      <w:pPr>
        <w:pStyle w:val="ListParagraph"/>
        <w:numPr>
          <w:ilvl w:val="0"/>
          <w:numId w:val="23"/>
        </w:numPr>
        <w:spacing w:after="20" w:line="276" w:lineRule="auto"/>
        <w:ind w:left="270" w:hanging="270"/>
        <w:jc w:val="both"/>
        <w:rPr>
          <w:rFonts w:asciiTheme="majorHAnsi" w:hAnsiTheme="majorHAnsi" w:cstheme="majorHAnsi"/>
          <w:lang w:val="ro-MD"/>
        </w:rPr>
      </w:pPr>
      <w:r w:rsidRPr="006427CA">
        <w:rPr>
          <w:rFonts w:asciiTheme="majorHAnsi" w:hAnsiTheme="majorHAnsi" w:cstheme="majorHAnsi"/>
          <w:lang w:val="ro-MD"/>
        </w:rPr>
        <w:t>Hotărârea Guvernului nr.669 din 27.05.2016 pentru aprobarea Regulamentului cu privire la achizițiile publice de lucrări.</w:t>
      </w:r>
    </w:p>
    <w:p w:rsidR="00C76A65" w:rsidRPr="006427CA" w:rsidRDefault="00C76A65" w:rsidP="00C76A65">
      <w:pPr>
        <w:pStyle w:val="ListParagraph"/>
        <w:numPr>
          <w:ilvl w:val="0"/>
          <w:numId w:val="23"/>
        </w:numPr>
        <w:spacing w:after="20" w:line="276" w:lineRule="auto"/>
        <w:ind w:left="270" w:hanging="270"/>
        <w:jc w:val="both"/>
        <w:rPr>
          <w:rFonts w:asciiTheme="majorHAnsi" w:hAnsiTheme="majorHAnsi" w:cstheme="majorHAnsi"/>
          <w:lang w:val="ro-MD"/>
        </w:rPr>
      </w:pPr>
      <w:r w:rsidRPr="006427CA">
        <w:rPr>
          <w:rFonts w:asciiTheme="majorHAnsi" w:hAnsiTheme="majorHAnsi" w:cstheme="majorHAnsi"/>
          <w:lang w:val="ro-MD"/>
        </w:rPr>
        <w:t>Hotărârea Guvernului nr. 9 din 17.01.2008 pentru aprobarea Regulamentului cu privire la întocmirea şi păstrarea dosarului achiziției publice.</w:t>
      </w:r>
    </w:p>
    <w:p w:rsidR="00C76A65" w:rsidRPr="006427CA" w:rsidRDefault="00C76A65" w:rsidP="00C76A65">
      <w:pPr>
        <w:pStyle w:val="ListParagraph"/>
        <w:numPr>
          <w:ilvl w:val="0"/>
          <w:numId w:val="23"/>
        </w:numPr>
        <w:spacing w:after="20" w:line="276" w:lineRule="auto"/>
        <w:ind w:left="360"/>
        <w:jc w:val="both"/>
        <w:rPr>
          <w:rFonts w:asciiTheme="majorHAnsi" w:hAnsiTheme="majorHAnsi" w:cstheme="majorHAnsi"/>
          <w:lang w:val="ro-MD"/>
        </w:rPr>
      </w:pPr>
      <w:r w:rsidRPr="006427CA">
        <w:rPr>
          <w:rFonts w:asciiTheme="majorHAnsi" w:hAnsiTheme="majorHAnsi" w:cstheme="majorHAnsi"/>
          <w:lang w:val="ro-MD"/>
        </w:rPr>
        <w:t>Hotărârea Guvernului nr. 544 din 12.11.2019 cu privire la unele măsuri de organizare a procesului de achiziții în domeniul tehnologiei informației și comunicațiilor.</w:t>
      </w:r>
    </w:p>
    <w:p w:rsidR="00C76A65" w:rsidRPr="006427CA" w:rsidRDefault="00C76A65" w:rsidP="00C76A65">
      <w:pPr>
        <w:pStyle w:val="ListParagraph"/>
        <w:numPr>
          <w:ilvl w:val="0"/>
          <w:numId w:val="23"/>
        </w:numPr>
        <w:spacing w:after="20" w:line="276" w:lineRule="auto"/>
        <w:ind w:left="360"/>
        <w:jc w:val="both"/>
        <w:rPr>
          <w:rFonts w:asciiTheme="majorHAnsi" w:hAnsiTheme="majorHAnsi" w:cstheme="majorHAnsi"/>
          <w:lang w:val="ro-MD"/>
        </w:rPr>
      </w:pPr>
      <w:r w:rsidRPr="006427CA">
        <w:rPr>
          <w:rFonts w:asciiTheme="majorHAnsi" w:hAnsiTheme="majorHAnsi" w:cstheme="majorHAnsi"/>
          <w:lang w:val="ro-MD"/>
        </w:rPr>
        <w:t>Hotărârea Guvernului nr. 1129 din 21.11.2018 cu privire la aprobarea Regulamentului privind ajustarea periodică a valorii contractelor de achiziții publice cu executare continuă, încheiate pe un termen mai mare de un an.</w:t>
      </w:r>
    </w:p>
    <w:p w:rsidR="00C76A65" w:rsidRPr="006427CA" w:rsidRDefault="00C76A65" w:rsidP="00C76A65">
      <w:pPr>
        <w:pStyle w:val="ListParagraph"/>
        <w:numPr>
          <w:ilvl w:val="0"/>
          <w:numId w:val="23"/>
        </w:numPr>
        <w:spacing w:after="20" w:line="276" w:lineRule="auto"/>
        <w:ind w:left="360"/>
        <w:jc w:val="both"/>
        <w:rPr>
          <w:rFonts w:asciiTheme="majorHAnsi" w:hAnsiTheme="majorHAnsi" w:cstheme="majorHAnsi"/>
          <w:lang w:val="ro-MD"/>
        </w:rPr>
      </w:pPr>
      <w:r w:rsidRPr="006427CA">
        <w:rPr>
          <w:rFonts w:asciiTheme="majorHAnsi" w:hAnsiTheme="majorHAnsi" w:cstheme="majorHAnsi"/>
          <w:lang w:val="ro-MD"/>
        </w:rPr>
        <w:t xml:space="preserve">Hotărârea Guvernului nr. 985 din 10.10.2018 cu privire la aprobarea Regulamentului privind acreditarea platformelor electronice de achiziții în cadrul Sistemului informațional automatizat „Registrul de stat al achizițiilor publice” (MTender). </w:t>
      </w:r>
    </w:p>
    <w:p w:rsidR="00C76A65" w:rsidRPr="006427CA" w:rsidRDefault="00C76A65" w:rsidP="00C76A65">
      <w:pPr>
        <w:pStyle w:val="ListParagraph"/>
        <w:numPr>
          <w:ilvl w:val="0"/>
          <w:numId w:val="23"/>
        </w:numPr>
        <w:spacing w:after="20" w:line="276" w:lineRule="auto"/>
        <w:ind w:left="360"/>
        <w:jc w:val="both"/>
        <w:rPr>
          <w:rFonts w:asciiTheme="majorHAnsi" w:hAnsiTheme="majorHAnsi" w:cstheme="majorHAnsi"/>
          <w:lang w:val="ro-MD"/>
        </w:rPr>
      </w:pPr>
      <w:r w:rsidRPr="006427CA">
        <w:rPr>
          <w:rFonts w:asciiTheme="majorHAnsi" w:hAnsiTheme="majorHAnsi" w:cstheme="majorHAnsi"/>
          <w:lang w:val="ro-MD"/>
        </w:rPr>
        <w:t>Hotărârea Guvernului nr. 986 din 10.10.2018 cu privire la aprobarea Regulamentului privind modul de ținere a Registrului de stat al achizițiilor publice format de Sistemul informațional automatizat „Registrul de stat al achizițiilor publice” (MTender).</w:t>
      </w:r>
    </w:p>
    <w:p w:rsidR="00C76A65" w:rsidRPr="006427CA" w:rsidRDefault="00C76A65" w:rsidP="00C76A65">
      <w:pPr>
        <w:pStyle w:val="ListParagraph"/>
        <w:numPr>
          <w:ilvl w:val="0"/>
          <w:numId w:val="23"/>
        </w:numPr>
        <w:spacing w:after="20" w:line="276" w:lineRule="auto"/>
        <w:ind w:left="360"/>
        <w:jc w:val="both"/>
        <w:rPr>
          <w:rFonts w:asciiTheme="majorHAnsi" w:hAnsiTheme="majorHAnsi" w:cstheme="majorHAnsi"/>
          <w:lang w:val="ro-MD"/>
        </w:rPr>
      </w:pPr>
      <w:r w:rsidRPr="006427CA">
        <w:rPr>
          <w:rFonts w:asciiTheme="majorHAnsi" w:hAnsiTheme="majorHAnsi" w:cstheme="majorHAnsi"/>
          <w:lang w:val="ro-MD"/>
        </w:rPr>
        <w:t>Hotărârea Guvernului nr. 987 din 10.10.2018 pentru aprobarea Regulamentului privind achiziția bunurilor și serviciilor prin cererea ofertelor de prețuri.</w:t>
      </w:r>
    </w:p>
    <w:p w:rsidR="00C76A65" w:rsidRPr="006427CA" w:rsidRDefault="00C76A65" w:rsidP="00C76A65">
      <w:pPr>
        <w:pStyle w:val="ListParagraph"/>
        <w:numPr>
          <w:ilvl w:val="0"/>
          <w:numId w:val="23"/>
        </w:numPr>
        <w:spacing w:after="20" w:line="276" w:lineRule="auto"/>
        <w:ind w:left="360"/>
        <w:jc w:val="both"/>
        <w:rPr>
          <w:rFonts w:asciiTheme="majorHAnsi" w:hAnsiTheme="majorHAnsi" w:cstheme="majorHAnsi"/>
          <w:lang w:val="ro-MD"/>
        </w:rPr>
      </w:pPr>
      <w:r w:rsidRPr="006427CA">
        <w:rPr>
          <w:rFonts w:asciiTheme="majorHAnsi" w:hAnsiTheme="majorHAnsi" w:cstheme="majorHAnsi"/>
          <w:lang w:val="ro-MD"/>
        </w:rPr>
        <w:t>Hotărârea Guvernului nr. 705 din 11.07.2018 cu privire la aprobarea Conceptului tehnic al Sistemului informațional automatizat „Registrul de stat al achizițiilor publice” (MTender).</w:t>
      </w:r>
    </w:p>
    <w:p w:rsidR="00C76A65" w:rsidRPr="006427CA" w:rsidRDefault="00C76A65" w:rsidP="00C76A65">
      <w:pPr>
        <w:pStyle w:val="ListParagraph"/>
        <w:numPr>
          <w:ilvl w:val="0"/>
          <w:numId w:val="23"/>
        </w:numPr>
        <w:spacing w:after="20" w:line="276" w:lineRule="auto"/>
        <w:ind w:left="360"/>
        <w:jc w:val="both"/>
        <w:rPr>
          <w:rFonts w:asciiTheme="majorHAnsi" w:hAnsiTheme="majorHAnsi" w:cstheme="majorHAnsi"/>
          <w:lang w:val="ro-MD"/>
        </w:rPr>
      </w:pPr>
      <w:r w:rsidRPr="006427CA">
        <w:rPr>
          <w:rFonts w:asciiTheme="majorHAnsi" w:hAnsiTheme="majorHAnsi" w:cstheme="majorHAnsi"/>
          <w:lang w:val="ro-MD"/>
        </w:rPr>
        <w:t>Hotărârea Guvernului nr. 134 din 09.03.2017 pentru aprobarea Regulamentului privind organizarea și funcționarea Agenției Achiziții Publice și efectivul-limită al acesteia.</w:t>
      </w:r>
    </w:p>
    <w:p w:rsidR="00C76A65" w:rsidRPr="006427CA" w:rsidRDefault="00C76A65" w:rsidP="00C76A65">
      <w:pPr>
        <w:pStyle w:val="ListParagraph"/>
        <w:numPr>
          <w:ilvl w:val="0"/>
          <w:numId w:val="23"/>
        </w:numPr>
        <w:spacing w:after="20" w:line="276" w:lineRule="auto"/>
        <w:ind w:left="360"/>
        <w:jc w:val="both"/>
        <w:rPr>
          <w:rFonts w:asciiTheme="majorHAnsi" w:hAnsiTheme="majorHAnsi" w:cstheme="majorHAnsi"/>
          <w:lang w:val="ro-MD"/>
        </w:rPr>
      </w:pPr>
      <w:r w:rsidRPr="006427CA">
        <w:rPr>
          <w:rFonts w:asciiTheme="majorHAnsi" w:hAnsiTheme="majorHAnsi" w:cstheme="majorHAnsi"/>
          <w:lang w:val="ro-MD"/>
        </w:rPr>
        <w:t xml:space="preserve">Hotărârea Guvernului nr. 1332 din 14.12.2016 cu privire la aprobarea Strategiei de dezvoltare a sistemului de achiziţii publice pentru anii 2016-2020 şi a Planului de acțiuni privind implementarea acesteia. </w:t>
      </w:r>
    </w:p>
    <w:p w:rsidR="00C76A65" w:rsidRPr="006427CA" w:rsidRDefault="00C76A65" w:rsidP="00C76A65">
      <w:pPr>
        <w:pStyle w:val="ListParagraph"/>
        <w:numPr>
          <w:ilvl w:val="0"/>
          <w:numId w:val="23"/>
        </w:numPr>
        <w:spacing w:after="20" w:line="276" w:lineRule="auto"/>
        <w:ind w:left="360"/>
        <w:jc w:val="both"/>
        <w:rPr>
          <w:rFonts w:asciiTheme="majorHAnsi" w:hAnsiTheme="majorHAnsi" w:cstheme="majorHAnsi"/>
          <w:lang w:val="ro-MD"/>
        </w:rPr>
      </w:pPr>
      <w:r w:rsidRPr="006427CA">
        <w:rPr>
          <w:rFonts w:asciiTheme="majorHAnsi" w:hAnsiTheme="majorHAnsi" w:cstheme="majorHAnsi"/>
          <w:lang w:val="ro-MD"/>
        </w:rPr>
        <w:t>Hotărârea Guvernului nr. 1418 din 28.12.2016 pentru aprobarea Regulamentului cu privire la modul de întocmire a Listei de interdicție a operatorilor economici.</w:t>
      </w:r>
    </w:p>
    <w:p w:rsidR="00C76A65" w:rsidRPr="006427CA" w:rsidRDefault="00C76A65" w:rsidP="00C76A65">
      <w:pPr>
        <w:pStyle w:val="ListParagraph"/>
        <w:numPr>
          <w:ilvl w:val="0"/>
          <w:numId w:val="23"/>
        </w:numPr>
        <w:spacing w:after="20" w:line="276" w:lineRule="auto"/>
        <w:ind w:left="360"/>
        <w:jc w:val="both"/>
        <w:rPr>
          <w:rFonts w:asciiTheme="majorHAnsi" w:hAnsiTheme="majorHAnsi" w:cstheme="majorHAnsi"/>
          <w:lang w:val="ro-MD"/>
        </w:rPr>
      </w:pPr>
      <w:r w:rsidRPr="006427CA">
        <w:rPr>
          <w:rFonts w:asciiTheme="majorHAnsi" w:hAnsiTheme="majorHAnsi" w:cstheme="majorHAnsi"/>
          <w:lang w:val="ro-MD"/>
        </w:rPr>
        <w:t>Hotărârea Guvernului nr.1419 din 28.12.2016 pentru aprobarea Regulamentului cu privire la modul de planificare a contractelor de achiziţii publice.</w:t>
      </w:r>
    </w:p>
    <w:p w:rsidR="00C76A65" w:rsidRPr="006427CA" w:rsidRDefault="00C76A65" w:rsidP="00C76A65">
      <w:pPr>
        <w:pStyle w:val="ListParagraph"/>
        <w:numPr>
          <w:ilvl w:val="0"/>
          <w:numId w:val="23"/>
        </w:numPr>
        <w:spacing w:after="20" w:line="276" w:lineRule="auto"/>
        <w:ind w:left="360"/>
        <w:jc w:val="both"/>
        <w:rPr>
          <w:rFonts w:asciiTheme="majorHAnsi" w:hAnsiTheme="majorHAnsi" w:cstheme="majorHAnsi"/>
          <w:lang w:val="ro-MD"/>
        </w:rPr>
      </w:pPr>
      <w:r w:rsidRPr="006427CA">
        <w:rPr>
          <w:rFonts w:asciiTheme="majorHAnsi" w:hAnsiTheme="majorHAnsi" w:cstheme="majorHAnsi"/>
          <w:lang w:val="ro-MD"/>
        </w:rPr>
        <w:t>Hotărârea Guvernului  nr. 1420 din 28.12.2016 pentru aprobarea Regulamentului privind evidenţa Listei operatorilor economici calificați.</w:t>
      </w:r>
    </w:p>
    <w:p w:rsidR="00C76A65" w:rsidRPr="006427CA" w:rsidRDefault="00C76A65" w:rsidP="00C76A65">
      <w:pPr>
        <w:pStyle w:val="ListParagraph"/>
        <w:numPr>
          <w:ilvl w:val="0"/>
          <w:numId w:val="23"/>
        </w:numPr>
        <w:spacing w:after="20" w:line="276" w:lineRule="auto"/>
        <w:ind w:left="360"/>
        <w:jc w:val="both"/>
        <w:rPr>
          <w:rFonts w:asciiTheme="majorHAnsi" w:hAnsiTheme="majorHAnsi" w:cstheme="majorHAnsi"/>
          <w:lang w:val="ro-MD"/>
        </w:rPr>
      </w:pPr>
      <w:r w:rsidRPr="006427CA">
        <w:rPr>
          <w:rFonts w:asciiTheme="majorHAnsi" w:hAnsiTheme="majorHAnsi" w:cstheme="majorHAnsi"/>
          <w:lang w:val="ro-MD"/>
        </w:rPr>
        <w:t>Hotărârea Guvernului nr. 665 din 27.05.2016 pentru aprobarea Regulamentului cu privire la achizițiile publice de valoare mică.</w:t>
      </w:r>
    </w:p>
    <w:p w:rsidR="00C76A65" w:rsidRPr="000814B2" w:rsidRDefault="00C76A65" w:rsidP="00C76A65">
      <w:pPr>
        <w:pStyle w:val="ListParagraph"/>
        <w:numPr>
          <w:ilvl w:val="0"/>
          <w:numId w:val="23"/>
        </w:numPr>
        <w:spacing w:after="20" w:line="276" w:lineRule="auto"/>
        <w:ind w:left="360"/>
        <w:jc w:val="both"/>
        <w:rPr>
          <w:rFonts w:asciiTheme="majorHAnsi" w:hAnsiTheme="majorHAnsi" w:cstheme="majorHAnsi"/>
          <w:lang w:val="ro-MD"/>
        </w:rPr>
      </w:pPr>
      <w:r w:rsidRPr="006427CA">
        <w:rPr>
          <w:rFonts w:asciiTheme="majorHAnsi" w:hAnsiTheme="majorHAnsi" w:cstheme="majorHAnsi"/>
          <w:lang w:val="ro-MD"/>
        </w:rPr>
        <w:lastRenderedPageBreak/>
        <w:t xml:space="preserve">Hotărârea Guvernului nr. 666 din 27.05.2016 pentru aprobarea Regulamentului cu privire la achiziția bunurilor și serviciilor prin </w:t>
      </w:r>
      <w:r w:rsidRPr="000814B2">
        <w:rPr>
          <w:rFonts w:asciiTheme="majorHAnsi" w:hAnsiTheme="majorHAnsi" w:cstheme="majorHAnsi"/>
          <w:lang w:val="ro-MD"/>
        </w:rPr>
        <w:t>cererea ofertelor de prețuri.</w:t>
      </w:r>
    </w:p>
    <w:p w:rsidR="00C76A65" w:rsidRPr="00E0045E" w:rsidRDefault="00C76A65" w:rsidP="00C76A65">
      <w:pPr>
        <w:pStyle w:val="ListParagraph"/>
        <w:numPr>
          <w:ilvl w:val="0"/>
          <w:numId w:val="23"/>
        </w:numPr>
        <w:spacing w:after="20" w:line="276" w:lineRule="auto"/>
        <w:ind w:left="360"/>
        <w:jc w:val="both"/>
        <w:rPr>
          <w:rFonts w:asciiTheme="majorHAnsi" w:hAnsiTheme="majorHAnsi" w:cstheme="majorHAnsi"/>
          <w:lang w:val="ro-MD"/>
        </w:rPr>
      </w:pPr>
      <w:r w:rsidRPr="00E0045E">
        <w:rPr>
          <w:rFonts w:asciiTheme="majorHAnsi" w:hAnsiTheme="majorHAnsi" w:cstheme="majorHAnsi"/>
          <w:lang w:val="ro-MD"/>
        </w:rPr>
        <w:t xml:space="preserve">Hotărârea Guvernului nr.599 din 12.08.2020 pentru aprobarea Regulamentului cu privire la achizițiile publice folosind procedura de negociere. </w:t>
      </w:r>
    </w:p>
    <w:p w:rsidR="00C76A65" w:rsidRPr="00C53B8B" w:rsidRDefault="00C76A65" w:rsidP="00C76A65">
      <w:pPr>
        <w:pStyle w:val="ListParagraph"/>
        <w:numPr>
          <w:ilvl w:val="0"/>
          <w:numId w:val="23"/>
        </w:numPr>
        <w:spacing w:after="20" w:line="276" w:lineRule="auto"/>
        <w:ind w:left="360"/>
        <w:jc w:val="both"/>
        <w:rPr>
          <w:rFonts w:asciiTheme="majorHAnsi" w:hAnsiTheme="majorHAnsi" w:cstheme="majorHAnsi"/>
          <w:lang w:val="ro-MD"/>
        </w:rPr>
      </w:pPr>
      <w:r w:rsidRPr="00C53B8B">
        <w:rPr>
          <w:rFonts w:asciiTheme="majorHAnsi" w:hAnsiTheme="majorHAnsi" w:cstheme="majorHAnsi"/>
          <w:lang w:val="ro-MD"/>
        </w:rPr>
        <w:t>Hotărârea Guvernului nr.668 din 27.05.2016 pentru aprobarea Regulamentului cu privire la achizițiile publice folosind procedura de negociere.</w:t>
      </w:r>
    </w:p>
    <w:p w:rsidR="00C76A65" w:rsidRPr="00C53B8B" w:rsidRDefault="00C76A65" w:rsidP="00C76A65">
      <w:pPr>
        <w:pStyle w:val="ListParagraph"/>
        <w:numPr>
          <w:ilvl w:val="0"/>
          <w:numId w:val="23"/>
        </w:numPr>
        <w:spacing w:after="20" w:line="276" w:lineRule="auto"/>
        <w:ind w:left="360"/>
        <w:jc w:val="both"/>
        <w:rPr>
          <w:rFonts w:asciiTheme="majorHAnsi" w:hAnsiTheme="majorHAnsi" w:cstheme="majorHAnsi"/>
          <w:lang w:val="ro-MD"/>
        </w:rPr>
      </w:pPr>
      <w:r w:rsidRPr="00C53B8B">
        <w:rPr>
          <w:rFonts w:asciiTheme="majorHAnsi" w:hAnsiTheme="majorHAnsi" w:cstheme="majorHAnsi"/>
          <w:lang w:val="ro-MD"/>
        </w:rPr>
        <w:t>Hotărârea Guvernului nr. 804 din 10.10.2013 pentru aprobarea Regulamentului privind realizarea achizițiil</w:t>
      </w:r>
      <w:r w:rsidR="002B32A9" w:rsidRPr="00C53B8B">
        <w:rPr>
          <w:rFonts w:asciiTheme="majorHAnsi" w:hAnsiTheme="majorHAnsi" w:cstheme="majorHAnsi"/>
          <w:lang w:val="ro-MD"/>
        </w:rPr>
        <w:t>or</w:t>
      </w:r>
      <w:r w:rsidRPr="00C53B8B">
        <w:rPr>
          <w:rFonts w:asciiTheme="majorHAnsi" w:hAnsiTheme="majorHAnsi" w:cstheme="majorHAnsi"/>
          <w:lang w:val="ro-MD"/>
        </w:rPr>
        <w:t xml:space="preserve"> publice prin dialog competitiv.</w:t>
      </w:r>
    </w:p>
    <w:p w:rsidR="00C76A65" w:rsidRPr="00C53B8B" w:rsidRDefault="00C76A65" w:rsidP="00C76A65">
      <w:pPr>
        <w:pStyle w:val="ListParagraph"/>
        <w:numPr>
          <w:ilvl w:val="0"/>
          <w:numId w:val="23"/>
        </w:numPr>
        <w:spacing w:after="20" w:line="276" w:lineRule="auto"/>
        <w:ind w:left="360"/>
        <w:jc w:val="both"/>
        <w:rPr>
          <w:rFonts w:asciiTheme="majorHAnsi" w:hAnsiTheme="majorHAnsi" w:cstheme="majorHAnsi"/>
          <w:lang w:val="ro-MD"/>
        </w:rPr>
      </w:pPr>
      <w:r w:rsidRPr="00C53B8B">
        <w:rPr>
          <w:rFonts w:asciiTheme="majorHAnsi" w:hAnsiTheme="majorHAnsi" w:cstheme="majorHAnsi"/>
          <w:lang w:val="ro-MD"/>
        </w:rPr>
        <w:t>Hotărârea Guvernului nr. 766 din 26.09.2013 pentru aprobarea Regulamentului privind achizițiile publice folosind sistemul dinamic.</w:t>
      </w:r>
    </w:p>
    <w:p w:rsidR="00C76A65" w:rsidRPr="006427CA" w:rsidRDefault="00C76A65" w:rsidP="00C76A65">
      <w:pPr>
        <w:pStyle w:val="ListParagraph"/>
        <w:numPr>
          <w:ilvl w:val="0"/>
          <w:numId w:val="23"/>
        </w:numPr>
        <w:spacing w:after="20" w:line="276" w:lineRule="auto"/>
        <w:ind w:left="360"/>
        <w:jc w:val="both"/>
        <w:rPr>
          <w:rFonts w:asciiTheme="majorHAnsi" w:hAnsiTheme="majorHAnsi" w:cstheme="majorHAnsi"/>
          <w:lang w:val="ro-MD"/>
        </w:rPr>
      </w:pPr>
      <w:r w:rsidRPr="006427CA">
        <w:rPr>
          <w:rFonts w:asciiTheme="majorHAnsi" w:hAnsiTheme="majorHAnsi" w:cstheme="majorHAnsi"/>
          <w:lang w:val="ro-MD"/>
        </w:rPr>
        <w:t>Hotărârea Guvernului nr. 774 din 04.10.2013 pentru aprobarea Regulamentului privind achiziţiile publice folosind licitaţia electronică.</w:t>
      </w:r>
    </w:p>
    <w:p w:rsidR="00C76A65" w:rsidRPr="006427CA" w:rsidRDefault="00C76A65" w:rsidP="00C76A65">
      <w:pPr>
        <w:pStyle w:val="ListParagraph"/>
        <w:numPr>
          <w:ilvl w:val="0"/>
          <w:numId w:val="23"/>
        </w:numPr>
        <w:spacing w:after="20" w:line="276" w:lineRule="auto"/>
        <w:ind w:left="360"/>
        <w:jc w:val="both"/>
        <w:rPr>
          <w:rFonts w:asciiTheme="majorHAnsi" w:hAnsiTheme="majorHAnsi" w:cstheme="majorHAnsi"/>
          <w:lang w:val="ro-MD"/>
        </w:rPr>
      </w:pPr>
      <w:r w:rsidRPr="006427CA">
        <w:rPr>
          <w:rFonts w:asciiTheme="majorHAnsi" w:hAnsiTheme="majorHAnsi" w:cstheme="majorHAnsi"/>
          <w:lang w:val="ro-MD"/>
        </w:rPr>
        <w:t>Hotărârea Guvernului nr. 826 din 07.11.2012 pentru aprobarea Regulamentului cu privire la acordul-cadru ca modalitate specială de atribuire a contractului de achiziție publică.</w:t>
      </w:r>
    </w:p>
    <w:p w:rsidR="00C76A65" w:rsidRPr="006427CA" w:rsidRDefault="00C76A65" w:rsidP="00C76A65">
      <w:pPr>
        <w:pStyle w:val="ListParagraph"/>
        <w:numPr>
          <w:ilvl w:val="0"/>
          <w:numId w:val="23"/>
        </w:numPr>
        <w:spacing w:after="20" w:line="276" w:lineRule="auto"/>
        <w:ind w:left="360"/>
        <w:jc w:val="both"/>
        <w:rPr>
          <w:rFonts w:asciiTheme="majorHAnsi" w:hAnsiTheme="majorHAnsi" w:cstheme="majorHAnsi"/>
          <w:lang w:val="ro-MD"/>
        </w:rPr>
      </w:pPr>
      <w:r w:rsidRPr="006427CA">
        <w:rPr>
          <w:rFonts w:asciiTheme="majorHAnsi" w:hAnsiTheme="majorHAnsi" w:cstheme="majorHAnsi"/>
          <w:lang w:val="ro-MD"/>
        </w:rPr>
        <w:t>Hotărârea Guvernului nr. 694 din 23.09.2020 pentru aprobarea Regulamentului cu privire la acordul-cadru ca modalitate specială de atribuire a contractelor de achiziții publice.</w:t>
      </w:r>
    </w:p>
    <w:p w:rsidR="00C76A65" w:rsidRPr="006427CA" w:rsidRDefault="00C76A65" w:rsidP="00C76A65">
      <w:pPr>
        <w:pStyle w:val="ListParagraph"/>
        <w:numPr>
          <w:ilvl w:val="0"/>
          <w:numId w:val="23"/>
        </w:numPr>
        <w:spacing w:after="20" w:line="276" w:lineRule="auto"/>
        <w:ind w:left="360"/>
        <w:jc w:val="both"/>
        <w:rPr>
          <w:rFonts w:asciiTheme="majorHAnsi" w:hAnsiTheme="majorHAnsi" w:cstheme="majorHAnsi"/>
          <w:lang w:val="ro-MD"/>
        </w:rPr>
      </w:pPr>
      <w:r w:rsidRPr="006427CA">
        <w:rPr>
          <w:rFonts w:asciiTheme="majorHAnsi" w:hAnsiTheme="majorHAnsi" w:cstheme="majorHAnsi"/>
          <w:lang w:val="ro-MD"/>
        </w:rPr>
        <w:t>Hotărârea Guvernului nr. 640 din 19.07.2010 cu privire la aprobarea Regulamentului privind ajustarea periodică a valorii contractelor de achiziţii publice cu executare continuă, încheiate pe un termen mai mare de un an.</w:t>
      </w:r>
    </w:p>
    <w:p w:rsidR="00C76A65" w:rsidRPr="006427CA" w:rsidRDefault="00C76A65" w:rsidP="00C76A65">
      <w:pPr>
        <w:pStyle w:val="ListParagraph"/>
        <w:numPr>
          <w:ilvl w:val="0"/>
          <w:numId w:val="23"/>
        </w:numPr>
        <w:spacing w:after="20" w:line="276" w:lineRule="auto"/>
        <w:ind w:left="360"/>
        <w:jc w:val="both"/>
        <w:rPr>
          <w:rFonts w:asciiTheme="majorHAnsi" w:hAnsiTheme="majorHAnsi" w:cstheme="majorHAnsi"/>
          <w:lang w:val="ro-MD"/>
        </w:rPr>
      </w:pPr>
      <w:r w:rsidRPr="006427CA">
        <w:rPr>
          <w:rFonts w:asciiTheme="majorHAnsi" w:hAnsiTheme="majorHAnsi" w:cstheme="majorHAnsi"/>
          <w:lang w:val="ro-MD"/>
        </w:rPr>
        <w:t xml:space="preserve">Hotărârea Guvernului nr. 355 din  08.05.2009 cu privire la aprobarea Conceptului tehnic al Sistemului </w:t>
      </w:r>
      <w:r w:rsidR="002B32A9">
        <w:rPr>
          <w:rFonts w:asciiTheme="majorHAnsi" w:hAnsiTheme="majorHAnsi" w:cstheme="majorHAnsi"/>
          <w:lang w:val="ro-MD"/>
        </w:rPr>
        <w:t>i</w:t>
      </w:r>
      <w:r w:rsidRPr="006427CA">
        <w:rPr>
          <w:rFonts w:asciiTheme="majorHAnsi" w:hAnsiTheme="majorHAnsi" w:cstheme="majorHAnsi"/>
          <w:lang w:val="ro-MD"/>
        </w:rPr>
        <w:t xml:space="preserve">nformațional </w:t>
      </w:r>
      <w:r w:rsidR="002B32A9">
        <w:rPr>
          <w:rFonts w:asciiTheme="majorHAnsi" w:hAnsiTheme="majorHAnsi" w:cstheme="majorHAnsi"/>
          <w:lang w:val="ro-MD"/>
        </w:rPr>
        <w:t>a</w:t>
      </w:r>
      <w:r w:rsidRPr="006427CA">
        <w:rPr>
          <w:rFonts w:asciiTheme="majorHAnsi" w:hAnsiTheme="majorHAnsi" w:cstheme="majorHAnsi"/>
          <w:lang w:val="ro-MD"/>
        </w:rPr>
        <w:t>utomatizat „Registrul de stat al achiziţiilor publice”</w:t>
      </w:r>
      <w:r w:rsidR="002B32A9">
        <w:rPr>
          <w:rFonts w:asciiTheme="majorHAnsi" w:hAnsiTheme="majorHAnsi" w:cstheme="majorHAnsi"/>
          <w:lang w:val="ro-MD"/>
        </w:rPr>
        <w:t xml:space="preserve"> (MTender)</w:t>
      </w:r>
      <w:r w:rsidRPr="006427CA">
        <w:rPr>
          <w:rFonts w:asciiTheme="majorHAnsi" w:hAnsiTheme="majorHAnsi" w:cstheme="majorHAnsi"/>
          <w:lang w:val="ro-MD"/>
        </w:rPr>
        <w:t>.</w:t>
      </w:r>
    </w:p>
    <w:p w:rsidR="00C76A65" w:rsidRPr="006427CA" w:rsidRDefault="00C76A65" w:rsidP="00C76A65">
      <w:pPr>
        <w:ind w:firstLine="720"/>
        <w:jc w:val="both"/>
        <w:rPr>
          <w:rFonts w:asciiTheme="majorHAnsi" w:hAnsiTheme="majorHAnsi" w:cstheme="majorHAnsi"/>
          <w:sz w:val="24"/>
          <w:lang w:val="ro-MD"/>
        </w:rPr>
      </w:pPr>
    </w:p>
    <w:p w:rsidR="00C76A65" w:rsidRPr="006427CA" w:rsidRDefault="00C76A65" w:rsidP="00F83F4C">
      <w:pPr>
        <w:spacing w:line="276" w:lineRule="auto"/>
        <w:ind w:right="-334"/>
        <w:rPr>
          <w:sz w:val="24"/>
          <w:szCs w:val="24"/>
          <w:lang w:val="ro-MD"/>
        </w:rPr>
      </w:pPr>
    </w:p>
    <w:p w:rsidR="00C76A65" w:rsidRPr="006427CA" w:rsidRDefault="00C76A65" w:rsidP="00F83F4C">
      <w:pPr>
        <w:spacing w:line="276" w:lineRule="auto"/>
        <w:ind w:right="-334"/>
        <w:rPr>
          <w:sz w:val="24"/>
          <w:szCs w:val="24"/>
          <w:lang w:val="ro-MD"/>
        </w:rPr>
      </w:pPr>
    </w:p>
    <w:p w:rsidR="00C76A65" w:rsidRPr="006427CA" w:rsidRDefault="00C76A65" w:rsidP="00F83F4C">
      <w:pPr>
        <w:spacing w:line="276" w:lineRule="auto"/>
        <w:ind w:right="-334"/>
        <w:rPr>
          <w:sz w:val="24"/>
          <w:szCs w:val="24"/>
          <w:lang w:val="ro-MD"/>
        </w:rPr>
      </w:pPr>
    </w:p>
    <w:p w:rsidR="00C76A65" w:rsidRPr="006427CA" w:rsidRDefault="00C76A65" w:rsidP="00F83F4C">
      <w:pPr>
        <w:spacing w:line="276" w:lineRule="auto"/>
        <w:ind w:right="-334"/>
        <w:rPr>
          <w:sz w:val="24"/>
          <w:szCs w:val="24"/>
          <w:lang w:val="ro-MD"/>
        </w:rPr>
      </w:pPr>
    </w:p>
    <w:p w:rsidR="00C76A65" w:rsidRPr="006427CA" w:rsidRDefault="00C76A65" w:rsidP="00F83F4C">
      <w:pPr>
        <w:spacing w:line="276" w:lineRule="auto"/>
        <w:ind w:right="-334"/>
        <w:rPr>
          <w:sz w:val="24"/>
          <w:szCs w:val="24"/>
          <w:lang w:val="ro-MD"/>
        </w:rPr>
      </w:pPr>
    </w:p>
    <w:p w:rsidR="00C76A65" w:rsidRPr="006427CA" w:rsidRDefault="00C76A65" w:rsidP="00F83F4C">
      <w:pPr>
        <w:spacing w:line="276" w:lineRule="auto"/>
        <w:ind w:right="-334"/>
        <w:rPr>
          <w:sz w:val="24"/>
          <w:szCs w:val="24"/>
          <w:lang w:val="ro-MD"/>
        </w:rPr>
      </w:pPr>
    </w:p>
    <w:p w:rsidR="00C76A65" w:rsidRPr="006427CA" w:rsidRDefault="00C76A65" w:rsidP="00F83F4C">
      <w:pPr>
        <w:spacing w:line="276" w:lineRule="auto"/>
        <w:ind w:right="-334"/>
        <w:rPr>
          <w:sz w:val="24"/>
          <w:szCs w:val="24"/>
          <w:lang w:val="ro-MD"/>
        </w:rPr>
      </w:pPr>
    </w:p>
    <w:p w:rsidR="00C76A65" w:rsidRPr="006427CA" w:rsidRDefault="00C76A65" w:rsidP="00F83F4C">
      <w:pPr>
        <w:spacing w:line="276" w:lineRule="auto"/>
        <w:ind w:right="-334"/>
        <w:rPr>
          <w:sz w:val="24"/>
          <w:szCs w:val="24"/>
          <w:lang w:val="ro-MD"/>
        </w:rPr>
      </w:pPr>
    </w:p>
    <w:p w:rsidR="00C76A65" w:rsidRPr="006427CA" w:rsidRDefault="00C76A65" w:rsidP="00F83F4C">
      <w:pPr>
        <w:spacing w:line="276" w:lineRule="auto"/>
        <w:ind w:right="-334"/>
        <w:rPr>
          <w:sz w:val="24"/>
          <w:szCs w:val="24"/>
          <w:lang w:val="ro-MD"/>
        </w:rPr>
      </w:pPr>
    </w:p>
    <w:p w:rsidR="00C76A65" w:rsidRPr="006427CA" w:rsidRDefault="00C76A65" w:rsidP="00F83F4C">
      <w:pPr>
        <w:spacing w:line="276" w:lineRule="auto"/>
        <w:ind w:right="-334"/>
        <w:rPr>
          <w:sz w:val="24"/>
          <w:szCs w:val="24"/>
          <w:lang w:val="ro-MD"/>
        </w:rPr>
      </w:pPr>
    </w:p>
    <w:p w:rsidR="00C76A65" w:rsidRPr="006427CA" w:rsidRDefault="00C76A65" w:rsidP="00F83F4C">
      <w:pPr>
        <w:spacing w:line="276" w:lineRule="auto"/>
        <w:ind w:right="-334"/>
        <w:rPr>
          <w:sz w:val="24"/>
          <w:szCs w:val="24"/>
          <w:lang w:val="ro-MD"/>
        </w:rPr>
      </w:pPr>
    </w:p>
    <w:p w:rsidR="00C76A65" w:rsidRPr="006427CA" w:rsidRDefault="00C76A65" w:rsidP="00F83F4C">
      <w:pPr>
        <w:spacing w:line="276" w:lineRule="auto"/>
        <w:ind w:right="-334"/>
        <w:rPr>
          <w:sz w:val="24"/>
          <w:szCs w:val="24"/>
          <w:lang w:val="ro-MD"/>
        </w:rPr>
      </w:pPr>
    </w:p>
    <w:sectPr w:rsidR="00C76A65" w:rsidRPr="006427CA" w:rsidSect="008F1D8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944" w:rsidRDefault="002F4944" w:rsidP="0035672F">
      <w:pPr>
        <w:spacing w:after="0" w:line="240" w:lineRule="auto"/>
      </w:pPr>
      <w:r>
        <w:separator/>
      </w:r>
    </w:p>
  </w:endnote>
  <w:endnote w:type="continuationSeparator" w:id="0">
    <w:p w:rsidR="002F4944" w:rsidRDefault="002F4944" w:rsidP="00356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Pro-Regular">
    <w:altName w:val="MS Gothic"/>
    <w:panose1 w:val="00000000000000000000"/>
    <w:charset w:val="FE"/>
    <w:family w:val="roman"/>
    <w:notTrueType/>
    <w:pitch w:val="default"/>
    <w:sig w:usb0="00000003" w:usb1="00000000" w:usb2="00000000" w:usb3="00000000" w:csb0="00000000" w:csb1="00000000"/>
  </w:font>
  <w:font w:name="AGaramondPro-Bold">
    <w:altName w:val="MS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365969"/>
      <w:docPartObj>
        <w:docPartGallery w:val="Page Numbers (Bottom of Page)"/>
        <w:docPartUnique/>
      </w:docPartObj>
    </w:sdtPr>
    <w:sdtEndPr>
      <w:rPr>
        <w:noProof/>
      </w:rPr>
    </w:sdtEndPr>
    <w:sdtContent>
      <w:p w:rsidR="009E1440" w:rsidRDefault="009E1440">
        <w:pPr>
          <w:pStyle w:val="Footer"/>
          <w:jc w:val="right"/>
        </w:pPr>
        <w:r>
          <w:fldChar w:fldCharType="begin"/>
        </w:r>
        <w:r>
          <w:instrText xml:space="preserve"> PAGE   \* MERGEFORMAT </w:instrText>
        </w:r>
        <w:r>
          <w:fldChar w:fldCharType="separate"/>
        </w:r>
        <w:r w:rsidR="00D26567">
          <w:rPr>
            <w:noProof/>
          </w:rPr>
          <w:t>7</w:t>
        </w:r>
        <w:r>
          <w:rPr>
            <w:noProof/>
          </w:rPr>
          <w:fldChar w:fldCharType="end"/>
        </w:r>
      </w:p>
    </w:sdtContent>
  </w:sdt>
  <w:p w:rsidR="009E1440" w:rsidRDefault="009E1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944" w:rsidRDefault="002F4944" w:rsidP="0035672F">
      <w:pPr>
        <w:spacing w:after="0" w:line="240" w:lineRule="auto"/>
      </w:pPr>
      <w:r>
        <w:separator/>
      </w:r>
    </w:p>
  </w:footnote>
  <w:footnote w:type="continuationSeparator" w:id="0">
    <w:p w:rsidR="002F4944" w:rsidRDefault="002F4944" w:rsidP="0035672F">
      <w:pPr>
        <w:spacing w:after="0" w:line="240" w:lineRule="auto"/>
      </w:pPr>
      <w:r>
        <w:continuationSeparator/>
      </w:r>
    </w:p>
  </w:footnote>
  <w:footnote w:id="1">
    <w:p w:rsidR="009E1440" w:rsidRPr="002744E9" w:rsidRDefault="009E1440" w:rsidP="00D51540">
      <w:pPr>
        <w:pStyle w:val="FootnoteText"/>
        <w:jc w:val="both"/>
        <w:rPr>
          <w:rFonts w:asciiTheme="majorHAnsi" w:hAnsiTheme="majorHAnsi" w:cstheme="majorHAnsi"/>
          <w:sz w:val="18"/>
          <w:szCs w:val="18"/>
          <w:lang w:val="ro-MD"/>
        </w:rPr>
      </w:pPr>
      <w:r w:rsidRPr="002744E9">
        <w:rPr>
          <w:rStyle w:val="FootnoteReference"/>
          <w:rFonts w:asciiTheme="majorHAnsi" w:hAnsiTheme="majorHAnsi" w:cstheme="majorHAnsi"/>
          <w:sz w:val="18"/>
          <w:szCs w:val="18"/>
          <w:lang w:val="ro-MD"/>
        </w:rPr>
        <w:footnoteRef/>
      </w:r>
      <w:r w:rsidRPr="002744E9">
        <w:rPr>
          <w:rFonts w:asciiTheme="majorHAnsi" w:hAnsiTheme="majorHAnsi" w:cstheme="majorHAnsi"/>
          <w:sz w:val="18"/>
          <w:szCs w:val="18"/>
          <w:lang w:val="ro-MD"/>
        </w:rPr>
        <w:t xml:space="preserve"> Art.71 alin. (1) lit. g) din Legea privind achizițiile publice nr.131 din 03.07.2015 (în continuare – Legea nr.131 din 03.07.2015).</w:t>
      </w:r>
    </w:p>
  </w:footnote>
  <w:footnote w:id="2">
    <w:p w:rsidR="009E1440" w:rsidRPr="002744E9" w:rsidRDefault="009E1440" w:rsidP="00906B3A">
      <w:pPr>
        <w:spacing w:after="0"/>
        <w:jc w:val="both"/>
        <w:rPr>
          <w:rFonts w:asciiTheme="majorHAnsi" w:hAnsiTheme="majorHAnsi" w:cs="Times New Roman"/>
          <w:sz w:val="18"/>
          <w:szCs w:val="18"/>
        </w:rPr>
      </w:pPr>
      <w:r w:rsidRPr="00F1687D">
        <w:rPr>
          <w:rStyle w:val="FootnoteReference"/>
          <w:rFonts w:asciiTheme="majorHAnsi" w:hAnsiTheme="majorHAnsi" w:cs="Times New Roman"/>
          <w:sz w:val="18"/>
          <w:szCs w:val="18"/>
        </w:rPr>
        <w:footnoteRef/>
      </w:r>
      <w:r w:rsidRPr="00F1687D">
        <w:rPr>
          <w:rFonts w:asciiTheme="majorHAnsi" w:hAnsiTheme="majorHAnsi" w:cs="Times New Roman"/>
          <w:sz w:val="18"/>
          <w:szCs w:val="18"/>
        </w:rPr>
        <w:t xml:space="preserve"> </w:t>
      </w:r>
      <w:r w:rsidRPr="002744E9">
        <w:rPr>
          <w:rFonts w:asciiTheme="majorHAnsi" w:hAnsiTheme="majorHAnsi" w:cs="Times New Roman"/>
          <w:color w:val="000000"/>
          <w:sz w:val="18"/>
          <w:szCs w:val="18"/>
          <w:lang w:val="ro-MD"/>
        </w:rPr>
        <w:t>Hotărârea Curții de Conturi nr.</w:t>
      </w:r>
      <w:r w:rsidRPr="002744E9">
        <w:rPr>
          <w:rFonts w:asciiTheme="majorHAnsi" w:hAnsiTheme="majorHAnsi" w:cs="Times New Roman"/>
          <w:color w:val="000000"/>
          <w:spacing w:val="-1"/>
          <w:sz w:val="18"/>
          <w:szCs w:val="18"/>
          <w:lang w:val="ro-MD"/>
        </w:rPr>
        <w:t>77</w:t>
      </w:r>
      <w:r w:rsidRPr="002744E9">
        <w:rPr>
          <w:rFonts w:asciiTheme="majorHAnsi" w:hAnsiTheme="majorHAnsi" w:cs="Times New Roman"/>
          <w:color w:val="000000"/>
          <w:sz w:val="18"/>
          <w:szCs w:val="18"/>
          <w:lang w:val="ro-MD"/>
        </w:rPr>
        <w:t xml:space="preserve"> din 27.12.2019 </w:t>
      </w:r>
      <w:r w:rsidRPr="002744E9">
        <w:rPr>
          <w:rFonts w:asciiTheme="majorHAnsi" w:hAnsiTheme="majorHAnsi"/>
          <w:bCs/>
          <w:sz w:val="18"/>
          <w:szCs w:val="18"/>
          <w:lang w:val="ro-RO"/>
        </w:rPr>
        <w:t xml:space="preserve">„Privind aprobarea </w:t>
      </w:r>
      <w:r w:rsidRPr="002744E9">
        <w:rPr>
          <w:rFonts w:asciiTheme="majorHAnsi" w:hAnsiTheme="majorHAnsi"/>
          <w:sz w:val="18"/>
          <w:szCs w:val="18"/>
          <w:lang w:val="ro-RO"/>
        </w:rPr>
        <w:t>Programului activității de audit a Curții de Conturi pe anul 2020”</w:t>
      </w:r>
      <w:r w:rsidRPr="002744E9">
        <w:rPr>
          <w:rFonts w:asciiTheme="majorHAnsi" w:hAnsiTheme="majorHAnsi" w:cs="Times New Roman"/>
          <w:color w:val="000000"/>
          <w:sz w:val="18"/>
          <w:szCs w:val="18"/>
          <w:lang w:val="ro-MD"/>
        </w:rPr>
        <w:t xml:space="preserve"> (cu modificările și completările ulterioare); Hotărârea Curții de Conturi nr.6</w:t>
      </w:r>
      <w:r w:rsidRPr="002744E9">
        <w:rPr>
          <w:rFonts w:asciiTheme="majorHAnsi" w:hAnsiTheme="majorHAnsi" w:cs="Times New Roman"/>
          <w:color w:val="000000"/>
          <w:spacing w:val="-1"/>
          <w:sz w:val="18"/>
          <w:szCs w:val="18"/>
          <w:lang w:val="ro-MD"/>
        </w:rPr>
        <w:t>2</w:t>
      </w:r>
      <w:r w:rsidRPr="002744E9">
        <w:rPr>
          <w:rFonts w:asciiTheme="majorHAnsi" w:hAnsiTheme="majorHAnsi" w:cs="Times New Roman"/>
          <w:color w:val="000000"/>
          <w:sz w:val="18"/>
          <w:szCs w:val="18"/>
          <w:lang w:val="ro-MD"/>
        </w:rPr>
        <w:t xml:space="preserve"> din 10.12.2020 </w:t>
      </w:r>
      <w:r w:rsidRPr="002744E9">
        <w:rPr>
          <w:rFonts w:asciiTheme="majorHAnsi" w:hAnsiTheme="majorHAnsi"/>
          <w:bCs/>
          <w:sz w:val="18"/>
          <w:szCs w:val="18"/>
          <w:lang w:val="ro-RO"/>
        </w:rPr>
        <w:t xml:space="preserve">„Privind aprobarea </w:t>
      </w:r>
      <w:r w:rsidRPr="002744E9">
        <w:rPr>
          <w:rFonts w:asciiTheme="majorHAnsi" w:hAnsiTheme="majorHAnsi"/>
          <w:sz w:val="18"/>
          <w:szCs w:val="18"/>
          <w:lang w:val="ro-RO"/>
        </w:rPr>
        <w:t>Programului activității de audit a Curții de Conturi pe anul 2021”</w:t>
      </w:r>
      <w:r w:rsidRPr="002744E9">
        <w:rPr>
          <w:rFonts w:asciiTheme="majorHAnsi" w:hAnsiTheme="majorHAnsi" w:cs="Times New Roman"/>
          <w:color w:val="000000"/>
          <w:sz w:val="18"/>
          <w:szCs w:val="18"/>
          <w:lang w:val="ro-MD"/>
        </w:rPr>
        <w:t xml:space="preserve"> (cu modificările și completările ulterioare).</w:t>
      </w:r>
    </w:p>
  </w:footnote>
  <w:footnote w:id="3">
    <w:p w:rsidR="009E1440" w:rsidRPr="00614ADC" w:rsidRDefault="009E1440" w:rsidP="00571A0F">
      <w:pPr>
        <w:pStyle w:val="NormalWeb"/>
        <w:shd w:val="clear" w:color="auto" w:fill="FFFFFF"/>
        <w:ind w:firstLine="0"/>
        <w:rPr>
          <w:rFonts w:ascii="Calibri Light" w:hAnsi="Calibri Light"/>
          <w:color w:val="333333"/>
          <w:sz w:val="18"/>
          <w:szCs w:val="18"/>
          <w:lang w:val="ro-RO" w:eastAsia="ro-RO"/>
        </w:rPr>
      </w:pPr>
      <w:r w:rsidRPr="00F1687D">
        <w:rPr>
          <w:rStyle w:val="FootnoteReference"/>
          <w:rFonts w:ascii="Calibri Light" w:eastAsiaTheme="minorEastAsia" w:hAnsi="Calibri Light"/>
          <w:sz w:val="18"/>
          <w:szCs w:val="18"/>
        </w:rPr>
        <w:footnoteRef/>
      </w:r>
      <w:r w:rsidRPr="00F1687D">
        <w:rPr>
          <w:rFonts w:ascii="Calibri Light" w:hAnsi="Calibri Light"/>
          <w:sz w:val="18"/>
          <w:szCs w:val="18"/>
        </w:rPr>
        <w:t xml:space="preserve"> </w:t>
      </w:r>
      <w:r w:rsidRPr="00F1687D">
        <w:rPr>
          <w:rFonts w:ascii="Calibri Light" w:hAnsi="Calibri Light"/>
          <w:color w:val="333333"/>
          <w:sz w:val="18"/>
          <w:szCs w:val="18"/>
          <w:shd w:val="clear" w:color="auto" w:fill="FFFFFF"/>
        </w:rPr>
        <w:t>Regulamentul cu privire la organizarea şi funcţionarea Ministerului Finanțelor</w:t>
      </w:r>
      <w:r w:rsidRPr="00614ADC">
        <w:rPr>
          <w:rFonts w:ascii="Calibri Light" w:hAnsi="Calibri Light"/>
          <w:color w:val="333333"/>
          <w:sz w:val="18"/>
          <w:szCs w:val="18"/>
          <w:shd w:val="clear" w:color="auto" w:fill="FFFFFF"/>
        </w:rPr>
        <w:t>, aprobat prin</w:t>
      </w:r>
      <w:r w:rsidRPr="00CB7600">
        <w:rPr>
          <w:rFonts w:ascii="Calibri Light" w:hAnsi="Calibri Light"/>
          <w:color w:val="333333"/>
          <w:sz w:val="18"/>
          <w:szCs w:val="18"/>
          <w:shd w:val="clear" w:color="auto" w:fill="FFFFFF"/>
        </w:rPr>
        <w:t xml:space="preserve"> </w:t>
      </w:r>
      <w:r w:rsidRPr="00B07A67">
        <w:rPr>
          <w:rFonts w:ascii="Calibri Light" w:hAnsi="Calibri Light"/>
          <w:color w:val="333333"/>
          <w:sz w:val="18"/>
          <w:szCs w:val="18"/>
          <w:shd w:val="clear" w:color="auto" w:fill="FFFFFF"/>
          <w:lang w:val="ro-RO" w:eastAsia="ro-RO"/>
        </w:rPr>
        <w:t>Hotăr</w:t>
      </w:r>
      <w:r>
        <w:rPr>
          <w:rFonts w:ascii="Calibri Light" w:hAnsi="Calibri Light"/>
          <w:color w:val="333333"/>
          <w:sz w:val="18"/>
          <w:szCs w:val="18"/>
          <w:shd w:val="clear" w:color="auto" w:fill="FFFFFF"/>
          <w:lang w:val="ro-RO" w:eastAsia="ro-RO"/>
        </w:rPr>
        <w:t>â</w:t>
      </w:r>
      <w:r w:rsidRPr="00F1687D">
        <w:rPr>
          <w:rFonts w:ascii="Calibri Light" w:hAnsi="Calibri Light"/>
          <w:color w:val="333333"/>
          <w:sz w:val="18"/>
          <w:szCs w:val="18"/>
          <w:shd w:val="clear" w:color="auto" w:fill="FFFFFF"/>
          <w:lang w:val="ro-RO" w:eastAsia="ro-RO"/>
        </w:rPr>
        <w:t xml:space="preserve">rea Guvernului nr. </w:t>
      </w:r>
      <w:r w:rsidRPr="00F1687D">
        <w:rPr>
          <w:rFonts w:ascii="Calibri Light" w:hAnsi="Calibri Light"/>
          <w:color w:val="333333"/>
          <w:sz w:val="18"/>
          <w:szCs w:val="18"/>
          <w:shd w:val="clear" w:color="auto" w:fill="FFFFFF"/>
          <w:lang w:val="ro-RO" w:eastAsia="ro-RO"/>
        </w:rPr>
        <w:t>696 din 30 august 2017.</w:t>
      </w:r>
    </w:p>
  </w:footnote>
  <w:footnote w:id="4">
    <w:p w:rsidR="009E1440" w:rsidRPr="002744E9" w:rsidRDefault="009E1440" w:rsidP="00235EA7">
      <w:pPr>
        <w:pStyle w:val="FootnoteText"/>
        <w:rPr>
          <w:rFonts w:asciiTheme="majorHAnsi" w:hAnsiTheme="majorHAnsi" w:cstheme="majorHAnsi"/>
          <w:sz w:val="18"/>
          <w:szCs w:val="18"/>
          <w:lang w:val="ro-RO"/>
        </w:rPr>
      </w:pPr>
      <w:r w:rsidRPr="002744E9">
        <w:rPr>
          <w:rStyle w:val="FootnoteReference"/>
          <w:rFonts w:asciiTheme="majorHAnsi" w:hAnsiTheme="majorHAnsi" w:cstheme="majorHAnsi"/>
          <w:sz w:val="18"/>
          <w:szCs w:val="18"/>
        </w:rPr>
        <w:footnoteRef/>
      </w:r>
      <w:r w:rsidRPr="002744E9">
        <w:rPr>
          <w:rFonts w:asciiTheme="majorHAnsi" w:hAnsiTheme="majorHAnsi" w:cstheme="majorHAnsi"/>
          <w:sz w:val="18"/>
          <w:szCs w:val="18"/>
        </w:rPr>
        <w:t xml:space="preserve"> </w:t>
      </w:r>
      <w:r w:rsidRPr="002744E9">
        <w:rPr>
          <w:rFonts w:asciiTheme="majorHAnsi" w:hAnsiTheme="majorHAnsi" w:cstheme="majorHAnsi"/>
          <w:sz w:val="18"/>
          <w:szCs w:val="18"/>
          <w:lang w:val="ro-RO"/>
        </w:rPr>
        <w:t>Legea</w:t>
      </w:r>
      <w:r>
        <w:rPr>
          <w:rFonts w:asciiTheme="majorHAnsi" w:hAnsiTheme="majorHAnsi" w:cstheme="majorHAnsi"/>
          <w:sz w:val="18"/>
          <w:szCs w:val="18"/>
          <w:lang w:val="ro-RO"/>
        </w:rPr>
        <w:t xml:space="preserve"> </w:t>
      </w:r>
      <w:r w:rsidRPr="002744E9">
        <w:rPr>
          <w:rFonts w:asciiTheme="majorHAnsi" w:hAnsiTheme="majorHAnsi" w:cstheme="majorHAnsi"/>
          <w:sz w:val="18"/>
          <w:szCs w:val="18"/>
          <w:lang w:val="ro-RO"/>
        </w:rPr>
        <w:t xml:space="preserve">nr. 131 din </w:t>
      </w:r>
      <w:r>
        <w:rPr>
          <w:rFonts w:asciiTheme="majorHAnsi" w:hAnsiTheme="majorHAnsi" w:cstheme="majorHAnsi"/>
          <w:sz w:val="18"/>
          <w:szCs w:val="18"/>
          <w:lang w:val="ro-RO"/>
        </w:rPr>
        <w:t>03.07.</w:t>
      </w:r>
      <w:r w:rsidRPr="002744E9">
        <w:rPr>
          <w:rFonts w:asciiTheme="majorHAnsi" w:hAnsiTheme="majorHAnsi" w:cstheme="majorHAnsi"/>
          <w:sz w:val="18"/>
          <w:szCs w:val="18"/>
          <w:lang w:val="ro-RO"/>
        </w:rPr>
        <w:t>2015.</w:t>
      </w:r>
    </w:p>
  </w:footnote>
  <w:footnote w:id="5">
    <w:p w:rsidR="009E1440" w:rsidRDefault="009E1440" w:rsidP="00235EA7">
      <w:pPr>
        <w:pStyle w:val="FootnoteText"/>
        <w:rPr>
          <w:rFonts w:asciiTheme="majorHAnsi" w:hAnsiTheme="majorHAnsi" w:cstheme="majorHAnsi"/>
          <w:sz w:val="16"/>
          <w:szCs w:val="16"/>
        </w:rPr>
      </w:pPr>
      <w:r>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Legea privind controlul financiar public intern nr.229 din 23.09.2010, (în continuare - Legea nr.229 din 23.09.2010). </w:t>
      </w:r>
    </w:p>
  </w:footnote>
  <w:footnote w:id="6">
    <w:p w:rsidR="009E1440" w:rsidRDefault="009E1440" w:rsidP="00235EA7">
      <w:pPr>
        <w:pStyle w:val="FootnoteText"/>
        <w:ind w:right="-334"/>
        <w:rPr>
          <w:rFonts w:asciiTheme="majorHAnsi" w:hAnsiTheme="majorHAnsi" w:cstheme="minorBid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w:t>
      </w:r>
      <w:r>
        <w:rPr>
          <w:rFonts w:asciiTheme="majorHAnsi" w:hAnsiTheme="majorHAnsi"/>
          <w:color w:val="000000"/>
          <w:spacing w:val="-3"/>
          <w:sz w:val="16"/>
          <w:szCs w:val="16"/>
          <w:lang w:val="ro-MD"/>
        </w:rPr>
        <w:t>Legea privind organizarea și funcționarea Curții de Conturi a Republicii Moldova nr.260 din 07.12.2017</w:t>
      </w:r>
      <w:r>
        <w:rPr>
          <w:rFonts w:asciiTheme="majorHAnsi" w:hAnsiTheme="majorHAnsi"/>
          <w:color w:val="000000"/>
          <w:spacing w:val="-1"/>
          <w:sz w:val="16"/>
          <w:szCs w:val="16"/>
          <w:lang w:val="ro-MD"/>
        </w:rPr>
        <w:t>.</w:t>
      </w:r>
    </w:p>
  </w:footnote>
  <w:footnote w:id="7">
    <w:p w:rsidR="009E1440" w:rsidRDefault="009E1440" w:rsidP="00235EA7">
      <w:pPr>
        <w:spacing w:after="0"/>
        <w:ind w:right="-334"/>
        <w:jc w:val="both"/>
        <w:rPr>
          <w:rFonts w:asciiTheme="majorHAnsi" w:hAnsiTheme="majorHAnsi" w:cs="Times New Roman"/>
          <w:sz w:val="16"/>
          <w:szCs w:val="16"/>
        </w:rPr>
      </w:pPr>
      <w:r>
        <w:rPr>
          <w:rStyle w:val="FootnoteReference"/>
          <w:rFonts w:asciiTheme="majorHAnsi" w:hAnsiTheme="majorHAnsi" w:cs="Times New Roman"/>
          <w:sz w:val="16"/>
          <w:szCs w:val="16"/>
        </w:rPr>
        <w:footnoteRef/>
      </w:r>
      <w:r>
        <w:rPr>
          <w:rFonts w:asciiTheme="majorHAnsi" w:hAnsiTheme="majorHAnsi" w:cs="Times New Roman"/>
          <w:sz w:val="16"/>
          <w:szCs w:val="16"/>
        </w:rPr>
        <w:t xml:space="preserve"> </w:t>
      </w:r>
      <w:r>
        <w:rPr>
          <w:rFonts w:asciiTheme="majorHAnsi" w:hAnsiTheme="majorHAnsi" w:cs="Times New Roman"/>
          <w:color w:val="000000"/>
          <w:sz w:val="16"/>
          <w:szCs w:val="16"/>
          <w:lang w:val="ro-MD"/>
        </w:rPr>
        <w:t>Hotărârea Curții de Conturi nr.</w:t>
      </w:r>
      <w:r>
        <w:rPr>
          <w:rFonts w:asciiTheme="majorHAnsi" w:hAnsiTheme="majorHAnsi" w:cs="Times New Roman"/>
          <w:color w:val="000000"/>
          <w:spacing w:val="-1"/>
          <w:sz w:val="16"/>
          <w:szCs w:val="16"/>
          <w:lang w:val="ro-MD"/>
        </w:rPr>
        <w:t>77</w:t>
      </w:r>
      <w:r>
        <w:rPr>
          <w:rFonts w:asciiTheme="majorHAnsi" w:hAnsiTheme="majorHAnsi" w:cs="Times New Roman"/>
          <w:color w:val="000000"/>
          <w:sz w:val="16"/>
          <w:szCs w:val="16"/>
          <w:lang w:val="ro-MD"/>
        </w:rPr>
        <w:t xml:space="preserve"> din 27.12.2019 </w:t>
      </w:r>
      <w:r>
        <w:rPr>
          <w:rFonts w:asciiTheme="majorHAnsi" w:hAnsiTheme="majorHAnsi"/>
          <w:bCs/>
          <w:sz w:val="16"/>
          <w:szCs w:val="16"/>
          <w:lang w:val="ro-RO"/>
        </w:rPr>
        <w:t xml:space="preserve">„Privind aprobarea </w:t>
      </w:r>
      <w:r>
        <w:rPr>
          <w:rFonts w:asciiTheme="majorHAnsi" w:hAnsiTheme="majorHAnsi"/>
          <w:sz w:val="16"/>
          <w:szCs w:val="16"/>
          <w:lang w:val="ro-RO"/>
        </w:rPr>
        <w:t>Programului activității de audit a Curții de Conturi pe anul 2020”</w:t>
      </w:r>
      <w:r>
        <w:rPr>
          <w:rFonts w:asciiTheme="majorHAnsi" w:hAnsiTheme="majorHAnsi" w:cs="Times New Roman"/>
          <w:color w:val="000000"/>
          <w:sz w:val="16"/>
          <w:szCs w:val="16"/>
          <w:lang w:val="ro-MD"/>
        </w:rPr>
        <w:t xml:space="preserve"> (cu modificările și completările ulterioare); Hotărârea Curții de Conturi nr.6</w:t>
      </w:r>
      <w:r>
        <w:rPr>
          <w:rFonts w:asciiTheme="majorHAnsi" w:hAnsiTheme="majorHAnsi" w:cs="Times New Roman"/>
          <w:color w:val="000000"/>
          <w:spacing w:val="-1"/>
          <w:sz w:val="16"/>
          <w:szCs w:val="16"/>
          <w:lang w:val="ro-MD"/>
        </w:rPr>
        <w:t>2</w:t>
      </w:r>
      <w:r>
        <w:rPr>
          <w:rFonts w:asciiTheme="majorHAnsi" w:hAnsiTheme="majorHAnsi" w:cs="Times New Roman"/>
          <w:color w:val="000000"/>
          <w:sz w:val="16"/>
          <w:szCs w:val="16"/>
          <w:lang w:val="ro-MD"/>
        </w:rPr>
        <w:t xml:space="preserve"> din 10.12.2020 </w:t>
      </w:r>
      <w:r>
        <w:rPr>
          <w:rFonts w:asciiTheme="majorHAnsi" w:hAnsiTheme="majorHAnsi"/>
          <w:bCs/>
          <w:sz w:val="16"/>
          <w:szCs w:val="16"/>
          <w:lang w:val="ro-RO"/>
        </w:rPr>
        <w:t xml:space="preserve">„Privind aprobarea </w:t>
      </w:r>
      <w:r>
        <w:rPr>
          <w:rFonts w:asciiTheme="majorHAnsi" w:hAnsiTheme="majorHAnsi"/>
          <w:sz w:val="16"/>
          <w:szCs w:val="16"/>
          <w:lang w:val="ro-RO"/>
        </w:rPr>
        <w:t>Programului activității de audit a Curții de Conturi pe anul 2021”</w:t>
      </w:r>
      <w:r>
        <w:rPr>
          <w:rFonts w:asciiTheme="majorHAnsi" w:hAnsiTheme="majorHAnsi" w:cs="Times New Roman"/>
          <w:color w:val="000000"/>
          <w:sz w:val="16"/>
          <w:szCs w:val="16"/>
          <w:lang w:val="ro-MD"/>
        </w:rPr>
        <w:t xml:space="preserve"> (cu modificările și completările ulterioare).</w:t>
      </w:r>
    </w:p>
  </w:footnote>
  <w:footnote w:id="8">
    <w:p w:rsidR="009E1440" w:rsidRDefault="009E1440" w:rsidP="00235EA7">
      <w:pPr>
        <w:pStyle w:val="FootnoteText"/>
        <w:spacing w:line="276" w:lineRule="auto"/>
        <w:ind w:right="-334"/>
        <w:jc w:val="both"/>
        <w:rPr>
          <w:rFonts w:asciiTheme="majorHAnsi" w:hAnsiTheme="majorHAnsi" w:cstheme="majorHAnsi"/>
          <w:sz w:val="16"/>
          <w:szCs w:val="16"/>
          <w:lang w:val="ro-MD"/>
        </w:rPr>
      </w:pPr>
      <w:r>
        <w:rPr>
          <w:rFonts w:asciiTheme="majorHAnsi" w:hAnsiTheme="majorHAnsi" w:cstheme="majorHAnsi"/>
          <w:sz w:val="16"/>
          <w:szCs w:val="16"/>
          <w:vertAlign w:val="superscript"/>
          <w:lang w:val="ro-MD"/>
        </w:rPr>
        <w:footnoteRef/>
      </w:r>
      <w:r>
        <w:rPr>
          <w:rFonts w:asciiTheme="majorHAnsi" w:hAnsiTheme="majorHAnsi" w:cstheme="majorHAnsi"/>
          <w:sz w:val="16"/>
          <w:szCs w:val="16"/>
          <w:lang w:val="ro-MD"/>
        </w:rPr>
        <w:t xml:space="preserve"> </w:t>
      </w:r>
      <w:r>
        <w:rPr>
          <w:rFonts w:asciiTheme="majorHAnsi" w:hAnsiTheme="majorHAnsi" w:cstheme="majorHAnsi"/>
          <w:sz w:val="16"/>
          <w:szCs w:val="16"/>
          <w:lang w:val="ro-MD"/>
        </w:rPr>
        <w:t>Hotărârea Curții de Conturi nr. 2 din 24.01.2020 „Cu privire la Cadrul Declarațiilor Profesionale INTOSAI”.</w:t>
      </w:r>
    </w:p>
  </w:footnote>
  <w:footnote w:id="9">
    <w:p w:rsidR="009E1440" w:rsidRDefault="009E1440" w:rsidP="00235EA7">
      <w:pPr>
        <w:pStyle w:val="FootnoteText"/>
        <w:ind w:right="-334"/>
        <w:jc w:val="both"/>
        <w:rPr>
          <w:rFonts w:asciiTheme="minorHAnsi" w:hAnsiTheme="minorHAnsi" w:cstheme="minorBidi"/>
          <w:sz w:val="16"/>
          <w:szCs w:val="16"/>
          <w:lang w:val="ro-MD"/>
        </w:rPr>
      </w:pPr>
      <w:r>
        <w:rPr>
          <w:rStyle w:val="FootnoteReference"/>
          <w:rFonts w:asciiTheme="majorHAnsi" w:hAnsiTheme="majorHAnsi" w:cstheme="majorHAnsi"/>
          <w:sz w:val="16"/>
          <w:szCs w:val="16"/>
          <w:lang w:val="ro-MD"/>
        </w:rPr>
        <w:footnoteRef/>
      </w:r>
      <w:r>
        <w:rPr>
          <w:rStyle w:val="FootnoteReference"/>
          <w:rFonts w:asciiTheme="majorHAnsi" w:hAnsiTheme="majorHAnsi" w:cstheme="majorHAnsi"/>
          <w:sz w:val="16"/>
          <w:szCs w:val="16"/>
          <w:lang w:val="ro-MD"/>
        </w:rPr>
        <w:t xml:space="preserve"> </w:t>
      </w:r>
      <w:r>
        <w:rPr>
          <w:rFonts w:asciiTheme="majorHAnsi" w:hAnsiTheme="majorHAnsi" w:cstheme="majorHAnsi"/>
          <w:sz w:val="16"/>
          <w:szCs w:val="16"/>
          <w:lang w:val="ro-MD"/>
        </w:rPr>
        <w:t xml:space="preserve">Colectarea probelor de audit la distanță a fost condiționată de restricțiile impuse </w:t>
      </w:r>
      <w:r>
        <w:rPr>
          <w:rFonts w:ascii="Calibri Light" w:hAnsi="Calibri Light" w:cs="Calibri Light"/>
          <w:color w:val="000000" w:themeColor="text1"/>
          <w:sz w:val="16"/>
          <w:szCs w:val="16"/>
          <w:lang w:val="ro-MD" w:eastAsia="ro-RO"/>
        </w:rPr>
        <w:t>în legătură cu instituirea stării de urgență în sănătate publică pe întreg teritoriul Republicii Moldova</w:t>
      </w:r>
      <w:r>
        <w:rPr>
          <w:rFonts w:asciiTheme="majorHAnsi" w:hAnsiTheme="majorHAnsi" w:cstheme="majorHAnsi"/>
          <w:sz w:val="16"/>
          <w:szCs w:val="16"/>
          <w:lang w:val="ro-MD"/>
        </w:rPr>
        <w:t>.</w:t>
      </w:r>
    </w:p>
  </w:footnote>
  <w:footnote w:id="10">
    <w:p w:rsidR="009E1440" w:rsidRPr="0033192C" w:rsidRDefault="009E1440">
      <w:pPr>
        <w:pStyle w:val="FootnoteText"/>
        <w:rPr>
          <w:rFonts w:asciiTheme="majorHAnsi" w:hAnsiTheme="majorHAnsi" w:cstheme="majorHAnsi"/>
          <w:sz w:val="16"/>
          <w:szCs w:val="16"/>
        </w:rPr>
      </w:pPr>
      <w:r w:rsidRPr="0033192C">
        <w:rPr>
          <w:rStyle w:val="FootnoteReference"/>
          <w:rFonts w:asciiTheme="majorHAnsi" w:hAnsiTheme="majorHAnsi" w:cstheme="majorHAnsi"/>
          <w:sz w:val="16"/>
          <w:szCs w:val="16"/>
        </w:rPr>
        <w:footnoteRef/>
      </w:r>
      <w:r w:rsidRPr="0033192C">
        <w:rPr>
          <w:rFonts w:asciiTheme="majorHAnsi" w:hAnsiTheme="majorHAnsi" w:cstheme="majorHAnsi"/>
          <w:sz w:val="16"/>
          <w:szCs w:val="16"/>
        </w:rPr>
        <w:t xml:space="preserve"> </w:t>
      </w:r>
      <w:r w:rsidRPr="0033192C">
        <w:rPr>
          <w:rFonts w:asciiTheme="majorHAnsi" w:hAnsiTheme="majorHAnsi" w:cstheme="majorHAnsi"/>
          <w:sz w:val="16"/>
          <w:szCs w:val="16"/>
          <w:lang w:val="ro-MD"/>
        </w:rPr>
        <w:t>Legea nr.131 din 03.07.2015</w:t>
      </w:r>
      <w:r>
        <w:rPr>
          <w:rFonts w:asciiTheme="majorHAnsi" w:hAnsiTheme="majorHAnsi" w:cstheme="majorHAnsi"/>
          <w:sz w:val="16"/>
          <w:szCs w:val="16"/>
          <w:lang w:val="ro-MD"/>
        </w:rPr>
        <w:t>.</w:t>
      </w:r>
      <w:r w:rsidRPr="0033192C">
        <w:rPr>
          <w:rFonts w:asciiTheme="majorHAnsi" w:hAnsiTheme="majorHAnsi" w:cstheme="majorHAnsi"/>
          <w:sz w:val="16"/>
          <w:szCs w:val="16"/>
        </w:rPr>
        <w:t xml:space="preserve"> </w:t>
      </w:r>
    </w:p>
  </w:footnote>
  <w:footnote w:id="11">
    <w:p w:rsidR="009E1440" w:rsidRPr="0033192C" w:rsidRDefault="009E1440" w:rsidP="0035672F">
      <w:pPr>
        <w:pStyle w:val="FootnoteText"/>
        <w:jc w:val="both"/>
        <w:rPr>
          <w:rFonts w:asciiTheme="majorHAnsi" w:hAnsiTheme="majorHAnsi" w:cstheme="majorHAnsi"/>
          <w:sz w:val="16"/>
          <w:szCs w:val="16"/>
          <w:lang w:val="ro-RO"/>
        </w:rPr>
      </w:pPr>
      <w:r w:rsidRPr="0033192C">
        <w:rPr>
          <w:rStyle w:val="FootnoteTextChar2"/>
          <w:rFonts w:asciiTheme="majorHAnsi" w:hAnsiTheme="majorHAnsi" w:cstheme="majorHAnsi"/>
          <w:sz w:val="16"/>
          <w:szCs w:val="16"/>
          <w:vertAlign w:val="superscript"/>
          <w:lang w:val="ro-RO"/>
        </w:rPr>
        <w:footnoteRef/>
      </w:r>
      <w:r w:rsidRPr="0033192C">
        <w:rPr>
          <w:rFonts w:asciiTheme="majorHAnsi" w:hAnsiTheme="majorHAnsi" w:cstheme="majorHAnsi"/>
          <w:sz w:val="16"/>
          <w:szCs w:val="16"/>
          <w:lang w:val="ro-RO"/>
        </w:rPr>
        <w:t xml:space="preserve"> </w:t>
      </w:r>
      <w:r>
        <w:rPr>
          <w:rFonts w:asciiTheme="majorHAnsi" w:hAnsiTheme="majorHAnsi" w:cstheme="majorHAnsi"/>
          <w:color w:val="333333"/>
          <w:sz w:val="16"/>
          <w:szCs w:val="16"/>
          <w:shd w:val="clear" w:color="auto" w:fill="FFFFFF"/>
          <w:lang w:val="ro-RO"/>
        </w:rPr>
        <w:t>A</w:t>
      </w:r>
      <w:r w:rsidRPr="0033192C">
        <w:rPr>
          <w:rFonts w:asciiTheme="majorHAnsi" w:hAnsiTheme="majorHAnsi" w:cstheme="majorHAnsi"/>
          <w:color w:val="333333"/>
          <w:sz w:val="16"/>
          <w:szCs w:val="16"/>
          <w:shd w:val="clear" w:color="auto" w:fill="FFFFFF"/>
          <w:lang w:val="ro-RO"/>
        </w:rPr>
        <w:t xml:space="preserve">rt.4  din Legea nr.131 din </w:t>
      </w:r>
      <w:r>
        <w:rPr>
          <w:rFonts w:asciiTheme="majorHAnsi" w:hAnsiTheme="majorHAnsi" w:cstheme="majorHAnsi"/>
          <w:color w:val="333333"/>
          <w:sz w:val="16"/>
          <w:szCs w:val="16"/>
          <w:shd w:val="clear" w:color="auto" w:fill="FFFFFF"/>
          <w:lang w:val="ro-RO"/>
        </w:rPr>
        <w:t>03.07.</w:t>
      </w:r>
      <w:r w:rsidRPr="0033192C">
        <w:rPr>
          <w:rFonts w:asciiTheme="majorHAnsi" w:hAnsiTheme="majorHAnsi" w:cstheme="majorHAnsi"/>
          <w:color w:val="333333"/>
          <w:sz w:val="16"/>
          <w:szCs w:val="16"/>
          <w:shd w:val="clear" w:color="auto" w:fill="FFFFFF"/>
          <w:lang w:val="ro-RO"/>
        </w:rPr>
        <w:t xml:space="preserve"> 2015. </w:t>
      </w:r>
    </w:p>
  </w:footnote>
  <w:footnote w:id="12">
    <w:p w:rsidR="009E1440" w:rsidRPr="006901D5" w:rsidRDefault="009E1440" w:rsidP="0035672F">
      <w:pPr>
        <w:pStyle w:val="FootnoteText"/>
        <w:jc w:val="both"/>
        <w:rPr>
          <w:rFonts w:asciiTheme="majorHAnsi" w:hAnsiTheme="majorHAnsi" w:cstheme="majorHAnsi"/>
          <w:sz w:val="16"/>
          <w:szCs w:val="16"/>
          <w:lang w:val="ro-RO"/>
        </w:rPr>
      </w:pPr>
      <w:r w:rsidRPr="0033192C">
        <w:rPr>
          <w:rStyle w:val="FootnoteTextChar2"/>
          <w:rFonts w:asciiTheme="majorHAnsi" w:hAnsiTheme="majorHAnsi" w:cstheme="majorHAnsi"/>
          <w:sz w:val="16"/>
          <w:szCs w:val="16"/>
          <w:vertAlign w:val="superscript"/>
          <w:lang w:val="ro-RO"/>
        </w:rPr>
        <w:footnoteRef/>
      </w:r>
      <w:r w:rsidRPr="0033192C">
        <w:rPr>
          <w:rFonts w:asciiTheme="majorHAnsi" w:hAnsiTheme="majorHAnsi" w:cstheme="majorHAnsi"/>
          <w:sz w:val="16"/>
          <w:szCs w:val="16"/>
          <w:lang w:val="ro-RO"/>
        </w:rPr>
        <w:t xml:space="preserve"> </w:t>
      </w:r>
      <w:r w:rsidRPr="0033192C">
        <w:rPr>
          <w:rFonts w:asciiTheme="majorHAnsi" w:hAnsiTheme="majorHAnsi" w:cstheme="majorHAnsi"/>
          <w:sz w:val="16"/>
          <w:szCs w:val="16"/>
          <w:lang w:val="ro-RO"/>
        </w:rPr>
        <w:t xml:space="preserve">Pct. 13 din </w:t>
      </w:r>
      <w:r w:rsidRPr="0033192C">
        <w:rPr>
          <w:rFonts w:asciiTheme="majorHAnsi" w:hAnsiTheme="majorHAnsi" w:cstheme="majorHAnsi"/>
          <w:color w:val="333333"/>
          <w:sz w:val="16"/>
          <w:szCs w:val="16"/>
          <w:shd w:val="clear" w:color="auto" w:fill="FFFFFF"/>
          <w:lang w:val="ro-RO"/>
        </w:rPr>
        <w:t>Regulamentul cu privire la modul de planificare a contractelor de achiziţii publice</w:t>
      </w:r>
      <w:r>
        <w:rPr>
          <w:rFonts w:asciiTheme="majorHAnsi" w:hAnsiTheme="majorHAnsi" w:cstheme="majorHAnsi"/>
          <w:color w:val="333333"/>
          <w:sz w:val="16"/>
          <w:szCs w:val="16"/>
          <w:shd w:val="clear" w:color="auto" w:fill="FFFFFF"/>
          <w:lang w:val="ro-RO"/>
        </w:rPr>
        <w:t>,</w:t>
      </w:r>
      <w:r w:rsidRPr="0033192C">
        <w:rPr>
          <w:rFonts w:asciiTheme="majorHAnsi" w:hAnsiTheme="majorHAnsi" w:cstheme="majorHAnsi"/>
          <w:color w:val="333333"/>
          <w:sz w:val="16"/>
          <w:szCs w:val="16"/>
          <w:shd w:val="clear" w:color="auto" w:fill="FFFFFF"/>
          <w:lang w:val="ro-RO"/>
        </w:rPr>
        <w:t xml:space="preserve"> aprobat </w:t>
      </w:r>
      <w:r w:rsidRPr="006901D5">
        <w:rPr>
          <w:rFonts w:asciiTheme="majorHAnsi" w:hAnsiTheme="majorHAnsi" w:cstheme="majorHAnsi"/>
          <w:color w:val="333333"/>
          <w:sz w:val="16"/>
          <w:szCs w:val="16"/>
          <w:shd w:val="clear" w:color="auto" w:fill="FFFFFF"/>
          <w:lang w:val="ro-RO"/>
        </w:rPr>
        <w:t>prin H</w:t>
      </w:r>
      <w:r>
        <w:rPr>
          <w:rFonts w:asciiTheme="majorHAnsi" w:hAnsiTheme="majorHAnsi" w:cstheme="majorHAnsi"/>
          <w:color w:val="333333"/>
          <w:sz w:val="16"/>
          <w:szCs w:val="16"/>
          <w:shd w:val="clear" w:color="auto" w:fill="FFFFFF"/>
          <w:lang w:val="ro-RO"/>
        </w:rPr>
        <w:t xml:space="preserve">otărârea </w:t>
      </w:r>
      <w:r w:rsidRPr="006901D5">
        <w:rPr>
          <w:rFonts w:asciiTheme="majorHAnsi" w:hAnsiTheme="majorHAnsi" w:cstheme="majorHAnsi"/>
          <w:color w:val="333333"/>
          <w:sz w:val="16"/>
          <w:szCs w:val="16"/>
          <w:shd w:val="clear" w:color="auto" w:fill="FFFFFF"/>
          <w:lang w:val="ro-RO"/>
        </w:rPr>
        <w:t>G</w:t>
      </w:r>
      <w:r>
        <w:rPr>
          <w:rFonts w:asciiTheme="majorHAnsi" w:hAnsiTheme="majorHAnsi" w:cstheme="majorHAnsi"/>
          <w:color w:val="333333"/>
          <w:sz w:val="16"/>
          <w:szCs w:val="16"/>
          <w:shd w:val="clear" w:color="auto" w:fill="FFFFFF"/>
          <w:lang w:val="ro-RO"/>
        </w:rPr>
        <w:t>uvernului</w:t>
      </w:r>
      <w:r w:rsidRPr="006901D5">
        <w:rPr>
          <w:rFonts w:asciiTheme="majorHAnsi" w:hAnsiTheme="majorHAnsi" w:cstheme="majorHAnsi"/>
          <w:color w:val="333333"/>
          <w:sz w:val="16"/>
          <w:szCs w:val="16"/>
          <w:shd w:val="clear" w:color="auto" w:fill="FFFFFF"/>
          <w:lang w:val="ro-RO"/>
        </w:rPr>
        <w:t xml:space="preserve">  nr.1419 din 28.12.2016.</w:t>
      </w:r>
    </w:p>
  </w:footnote>
  <w:footnote w:id="13">
    <w:p w:rsidR="009E1440" w:rsidRPr="006901D5" w:rsidRDefault="009E1440" w:rsidP="00991D80">
      <w:pPr>
        <w:pStyle w:val="FootnoteText"/>
        <w:ind w:right="-334"/>
        <w:jc w:val="both"/>
        <w:rPr>
          <w:rFonts w:asciiTheme="majorHAnsi" w:hAnsiTheme="majorHAnsi" w:cstheme="majorHAnsi"/>
          <w:sz w:val="16"/>
          <w:szCs w:val="16"/>
          <w:lang w:val="ro-RO"/>
        </w:rPr>
      </w:pPr>
      <w:r w:rsidRPr="006901D5">
        <w:rPr>
          <w:rStyle w:val="FootnoteTextChar2"/>
          <w:rFonts w:asciiTheme="majorHAnsi" w:hAnsiTheme="majorHAnsi" w:cstheme="majorHAnsi"/>
          <w:sz w:val="16"/>
          <w:szCs w:val="16"/>
          <w:vertAlign w:val="superscript"/>
        </w:rPr>
        <w:footnoteRef/>
      </w:r>
      <w:r w:rsidRPr="006901D5">
        <w:rPr>
          <w:rFonts w:asciiTheme="majorHAnsi" w:hAnsiTheme="majorHAnsi" w:cstheme="majorHAnsi"/>
          <w:sz w:val="16"/>
          <w:szCs w:val="16"/>
        </w:rPr>
        <w:t xml:space="preserve"> </w:t>
      </w:r>
      <w:r w:rsidRPr="006901D5">
        <w:rPr>
          <w:rFonts w:asciiTheme="majorHAnsi" w:hAnsiTheme="majorHAnsi" w:cstheme="majorHAnsi"/>
          <w:sz w:val="16"/>
          <w:szCs w:val="16"/>
          <w:lang w:val="ro-RO"/>
        </w:rPr>
        <w:t xml:space="preserve">Pct. 5 din </w:t>
      </w:r>
      <w:r w:rsidRPr="006901D5">
        <w:rPr>
          <w:rFonts w:asciiTheme="majorHAnsi" w:hAnsiTheme="majorHAnsi" w:cstheme="majorHAnsi"/>
          <w:color w:val="333333"/>
          <w:sz w:val="16"/>
          <w:szCs w:val="16"/>
          <w:shd w:val="clear" w:color="auto" w:fill="FFFFFF"/>
          <w:lang w:val="ro-RO"/>
        </w:rPr>
        <w:t>Regulamentul cu privire la modul de planificare a contractelor de achiziţii publice, aprobat prin H</w:t>
      </w:r>
      <w:r>
        <w:rPr>
          <w:rFonts w:asciiTheme="majorHAnsi" w:hAnsiTheme="majorHAnsi" w:cstheme="majorHAnsi"/>
          <w:color w:val="333333"/>
          <w:sz w:val="16"/>
          <w:szCs w:val="16"/>
          <w:shd w:val="clear" w:color="auto" w:fill="FFFFFF"/>
          <w:lang w:val="ro-RO"/>
        </w:rPr>
        <w:t xml:space="preserve">otărârea </w:t>
      </w:r>
      <w:r w:rsidRPr="006901D5">
        <w:rPr>
          <w:rFonts w:asciiTheme="majorHAnsi" w:hAnsiTheme="majorHAnsi" w:cstheme="majorHAnsi"/>
          <w:color w:val="333333"/>
          <w:sz w:val="16"/>
          <w:szCs w:val="16"/>
          <w:shd w:val="clear" w:color="auto" w:fill="FFFFFF"/>
          <w:lang w:val="ro-RO"/>
        </w:rPr>
        <w:t>G</w:t>
      </w:r>
      <w:r>
        <w:rPr>
          <w:rFonts w:asciiTheme="majorHAnsi" w:hAnsiTheme="majorHAnsi" w:cstheme="majorHAnsi"/>
          <w:color w:val="333333"/>
          <w:sz w:val="16"/>
          <w:szCs w:val="16"/>
          <w:shd w:val="clear" w:color="auto" w:fill="FFFFFF"/>
          <w:lang w:val="ro-RO"/>
        </w:rPr>
        <w:t>uvernului</w:t>
      </w:r>
      <w:r w:rsidRPr="006901D5">
        <w:rPr>
          <w:rFonts w:asciiTheme="majorHAnsi" w:hAnsiTheme="majorHAnsi" w:cstheme="majorHAnsi"/>
          <w:color w:val="333333"/>
          <w:sz w:val="16"/>
          <w:szCs w:val="16"/>
          <w:shd w:val="clear" w:color="auto" w:fill="FFFFFF"/>
          <w:lang w:val="ro-RO"/>
        </w:rPr>
        <w:t xml:space="preserve"> nr.1419 din 28.12.2016.</w:t>
      </w:r>
    </w:p>
  </w:footnote>
  <w:footnote w:id="14">
    <w:p w:rsidR="009E1440" w:rsidRPr="007C7D4E" w:rsidRDefault="009E1440" w:rsidP="00991D80">
      <w:pPr>
        <w:pStyle w:val="FootnoteText"/>
        <w:ind w:right="-334"/>
        <w:jc w:val="both"/>
        <w:rPr>
          <w:rFonts w:asciiTheme="majorHAnsi" w:hAnsiTheme="majorHAnsi" w:cstheme="majorHAnsi"/>
          <w:sz w:val="16"/>
          <w:szCs w:val="16"/>
          <w:lang w:val="ro-RO"/>
        </w:rPr>
      </w:pPr>
      <w:r w:rsidRPr="006901D5">
        <w:rPr>
          <w:rStyle w:val="FootnoteTextChar2"/>
          <w:rFonts w:asciiTheme="majorHAnsi" w:hAnsiTheme="majorHAnsi" w:cstheme="majorHAnsi"/>
          <w:sz w:val="16"/>
          <w:szCs w:val="16"/>
          <w:vertAlign w:val="superscript"/>
          <w:lang w:val="ro-RO"/>
        </w:rPr>
        <w:footnoteRef/>
      </w:r>
      <w:r w:rsidRPr="006901D5">
        <w:rPr>
          <w:rFonts w:asciiTheme="majorHAnsi" w:hAnsiTheme="majorHAnsi" w:cstheme="majorHAnsi"/>
          <w:sz w:val="16"/>
          <w:szCs w:val="16"/>
          <w:vertAlign w:val="superscript"/>
          <w:lang w:val="ro-RO"/>
        </w:rPr>
        <w:t xml:space="preserve"> </w:t>
      </w:r>
      <w:r w:rsidRPr="006901D5">
        <w:rPr>
          <w:rFonts w:asciiTheme="majorHAnsi" w:hAnsiTheme="majorHAnsi" w:cstheme="majorHAnsi"/>
          <w:sz w:val="16"/>
          <w:szCs w:val="16"/>
          <w:lang w:val="ro-RO"/>
        </w:rPr>
        <w:t xml:space="preserve">Art. 4 alin. (2) din </w:t>
      </w:r>
      <w:r w:rsidRPr="006901D5">
        <w:rPr>
          <w:rFonts w:asciiTheme="majorHAnsi" w:hAnsiTheme="majorHAnsi" w:cstheme="majorHAnsi"/>
          <w:color w:val="333333"/>
          <w:sz w:val="16"/>
          <w:szCs w:val="16"/>
          <w:shd w:val="clear" w:color="auto" w:fill="FFFFFF"/>
          <w:lang w:val="ro-RO"/>
        </w:rPr>
        <w:t>Legea nr.131 din 03.07.2015.</w:t>
      </w:r>
    </w:p>
  </w:footnote>
  <w:footnote w:id="15">
    <w:p w:rsidR="009E1440" w:rsidRPr="007C7D4E" w:rsidRDefault="009E1440" w:rsidP="00991D80">
      <w:pPr>
        <w:shd w:val="clear" w:color="auto" w:fill="FFFFFF"/>
        <w:spacing w:after="0" w:line="240" w:lineRule="auto"/>
        <w:ind w:right="-334"/>
        <w:jc w:val="both"/>
        <w:rPr>
          <w:rFonts w:asciiTheme="majorHAnsi" w:eastAsia="Times New Roman" w:hAnsiTheme="majorHAnsi" w:cstheme="majorHAnsi"/>
          <w:color w:val="303133"/>
          <w:sz w:val="16"/>
          <w:szCs w:val="16"/>
          <w:lang w:val="ro-RO"/>
        </w:rPr>
      </w:pPr>
      <w:r w:rsidRPr="007C7D4E">
        <w:rPr>
          <w:rStyle w:val="FootnoteTextChar2"/>
          <w:rFonts w:asciiTheme="majorHAnsi" w:hAnsiTheme="majorHAnsi" w:cstheme="majorHAnsi"/>
          <w:sz w:val="16"/>
          <w:szCs w:val="16"/>
          <w:vertAlign w:val="superscript"/>
        </w:rPr>
        <w:footnoteRef/>
      </w:r>
      <w:r w:rsidRPr="007C7D4E">
        <w:rPr>
          <w:rFonts w:asciiTheme="majorHAnsi" w:hAnsiTheme="majorHAnsi" w:cstheme="majorHAnsi"/>
          <w:sz w:val="16"/>
          <w:szCs w:val="16"/>
        </w:rPr>
        <w:t xml:space="preserve"> </w:t>
      </w:r>
      <w:r w:rsidRPr="007C7D4E">
        <w:rPr>
          <w:rFonts w:asciiTheme="majorHAnsi" w:eastAsia="Times New Roman" w:hAnsiTheme="majorHAnsi" w:cstheme="majorHAnsi"/>
          <w:color w:val="303133"/>
          <w:sz w:val="16"/>
          <w:szCs w:val="16"/>
          <w:lang w:val="ro-RO"/>
        </w:rPr>
        <w:t>Lucrări</w:t>
      </w:r>
      <w:r>
        <w:rPr>
          <w:rFonts w:asciiTheme="majorHAnsi" w:eastAsia="Times New Roman" w:hAnsiTheme="majorHAnsi" w:cstheme="majorHAnsi"/>
          <w:color w:val="303133"/>
          <w:sz w:val="16"/>
          <w:szCs w:val="16"/>
          <w:lang w:val="ro-RO"/>
        </w:rPr>
        <w:t>le</w:t>
      </w:r>
      <w:r w:rsidRPr="007C7D4E">
        <w:rPr>
          <w:rFonts w:asciiTheme="majorHAnsi" w:eastAsia="Times New Roman" w:hAnsiTheme="majorHAnsi" w:cstheme="majorHAnsi"/>
          <w:color w:val="303133"/>
          <w:sz w:val="16"/>
          <w:szCs w:val="16"/>
          <w:lang w:val="ro-RO"/>
        </w:rPr>
        <w:t xml:space="preserve"> de construcție a </w:t>
      </w:r>
      <w:r>
        <w:rPr>
          <w:rFonts w:asciiTheme="majorHAnsi" w:eastAsia="Times New Roman" w:hAnsiTheme="majorHAnsi" w:cstheme="majorHAnsi"/>
          <w:color w:val="303133"/>
          <w:sz w:val="16"/>
          <w:szCs w:val="16"/>
          <w:lang w:val="ro-RO"/>
        </w:rPr>
        <w:t>Z</w:t>
      </w:r>
      <w:r w:rsidRPr="007C7D4E">
        <w:rPr>
          <w:rFonts w:asciiTheme="majorHAnsi" w:eastAsia="Times New Roman" w:hAnsiTheme="majorHAnsi" w:cstheme="majorHAnsi"/>
          <w:color w:val="303133"/>
          <w:sz w:val="16"/>
          <w:szCs w:val="16"/>
          <w:lang w:val="ro-RO"/>
        </w:rPr>
        <w:t xml:space="preserve">onei de control </w:t>
      </w:r>
      <w:r>
        <w:rPr>
          <w:rFonts w:asciiTheme="majorHAnsi" w:eastAsia="Times New Roman" w:hAnsiTheme="majorHAnsi" w:cstheme="majorHAnsi"/>
          <w:color w:val="303133"/>
          <w:sz w:val="16"/>
          <w:szCs w:val="16"/>
          <w:lang w:val="ro-RO"/>
        </w:rPr>
        <w:t xml:space="preserve">la Postul </w:t>
      </w:r>
      <w:r w:rsidRPr="007C7D4E">
        <w:rPr>
          <w:rFonts w:asciiTheme="majorHAnsi" w:eastAsia="Times New Roman" w:hAnsiTheme="majorHAnsi" w:cstheme="majorHAnsi"/>
          <w:color w:val="303133"/>
          <w:sz w:val="16"/>
          <w:szCs w:val="16"/>
          <w:lang w:val="ro-RO"/>
        </w:rPr>
        <w:t>vamal Giurgiulești</w:t>
      </w:r>
      <w:r>
        <w:rPr>
          <w:rFonts w:asciiTheme="majorHAnsi" w:eastAsia="Times New Roman" w:hAnsiTheme="majorHAnsi" w:cstheme="majorHAnsi"/>
          <w:color w:val="303133"/>
          <w:sz w:val="16"/>
          <w:szCs w:val="16"/>
          <w:lang w:val="ro-RO"/>
        </w:rPr>
        <w:t xml:space="preserve"> (</w:t>
      </w:r>
      <w:r w:rsidRPr="007C7D4E">
        <w:rPr>
          <w:rFonts w:asciiTheme="majorHAnsi" w:eastAsia="Times New Roman" w:hAnsiTheme="majorHAnsi" w:cstheme="majorHAnsi"/>
          <w:color w:val="303133"/>
          <w:sz w:val="16"/>
          <w:szCs w:val="16"/>
          <w:lang w:val="ro-RO"/>
        </w:rPr>
        <w:t>în planul de achiziții</w:t>
      </w:r>
      <w:r>
        <w:rPr>
          <w:rFonts w:asciiTheme="majorHAnsi" w:eastAsia="Times New Roman" w:hAnsiTheme="majorHAnsi" w:cstheme="majorHAnsi"/>
          <w:color w:val="303133"/>
          <w:sz w:val="16"/>
          <w:szCs w:val="16"/>
          <w:lang w:val="ro-RO"/>
        </w:rPr>
        <w:t xml:space="preserve"> -</w:t>
      </w:r>
      <w:r w:rsidRPr="007C7D4E">
        <w:rPr>
          <w:rFonts w:asciiTheme="majorHAnsi" w:eastAsia="Times New Roman" w:hAnsiTheme="majorHAnsi" w:cstheme="majorHAnsi"/>
          <w:color w:val="303133"/>
          <w:sz w:val="16"/>
          <w:szCs w:val="16"/>
          <w:lang w:val="ro-RO"/>
        </w:rPr>
        <w:t xml:space="preserve"> 606,0 mii lei</w:t>
      </w:r>
      <w:r>
        <w:rPr>
          <w:rFonts w:asciiTheme="majorHAnsi" w:eastAsia="Times New Roman" w:hAnsiTheme="majorHAnsi" w:cstheme="majorHAnsi"/>
          <w:color w:val="303133"/>
          <w:sz w:val="16"/>
          <w:szCs w:val="16"/>
          <w:lang w:val="ro-RO"/>
        </w:rPr>
        <w:t>,</w:t>
      </w:r>
      <w:r w:rsidRPr="007C7D4E">
        <w:rPr>
          <w:rFonts w:asciiTheme="majorHAnsi" w:eastAsia="Times New Roman" w:hAnsiTheme="majorHAnsi" w:cstheme="majorHAnsi"/>
          <w:color w:val="303133"/>
          <w:sz w:val="16"/>
          <w:szCs w:val="16"/>
          <w:lang w:val="ro-RO"/>
        </w:rPr>
        <w:t xml:space="preserve"> în anunțul de participare </w:t>
      </w:r>
      <w:r>
        <w:rPr>
          <w:rFonts w:asciiTheme="majorHAnsi" w:eastAsia="Times New Roman" w:hAnsiTheme="majorHAnsi" w:cstheme="majorHAnsi"/>
          <w:color w:val="303133"/>
          <w:sz w:val="16"/>
          <w:szCs w:val="16"/>
          <w:lang w:val="ro-RO"/>
        </w:rPr>
        <w:t xml:space="preserve">- </w:t>
      </w:r>
      <w:r w:rsidRPr="007C7D4E">
        <w:rPr>
          <w:rFonts w:asciiTheme="majorHAnsi" w:eastAsia="Times New Roman" w:hAnsiTheme="majorHAnsi" w:cstheme="majorHAnsi"/>
          <w:color w:val="303133"/>
          <w:sz w:val="16"/>
          <w:szCs w:val="16"/>
          <w:lang w:val="ro-RO"/>
        </w:rPr>
        <w:t>637,8 mii lei</w:t>
      </w:r>
      <w:r>
        <w:rPr>
          <w:rFonts w:asciiTheme="majorHAnsi" w:eastAsia="Times New Roman" w:hAnsiTheme="majorHAnsi" w:cstheme="majorHAnsi"/>
          <w:color w:val="303133"/>
          <w:sz w:val="16"/>
          <w:szCs w:val="16"/>
          <w:lang w:val="ro-RO"/>
        </w:rPr>
        <w:t>);</w:t>
      </w:r>
      <w:r w:rsidRPr="007C7D4E">
        <w:rPr>
          <w:rFonts w:asciiTheme="majorHAnsi" w:eastAsia="Times New Roman" w:hAnsiTheme="majorHAnsi" w:cstheme="majorHAnsi"/>
          <w:color w:val="303133"/>
          <w:sz w:val="16"/>
          <w:szCs w:val="16"/>
          <w:lang w:val="ro-RO"/>
        </w:rPr>
        <w:t xml:space="preserve"> </w:t>
      </w:r>
      <w:r>
        <w:rPr>
          <w:rFonts w:asciiTheme="majorHAnsi" w:eastAsia="Times New Roman" w:hAnsiTheme="majorHAnsi" w:cstheme="majorHAnsi"/>
          <w:color w:val="303133"/>
          <w:sz w:val="16"/>
          <w:szCs w:val="16"/>
          <w:lang w:val="ro-RO"/>
        </w:rPr>
        <w:t>r</w:t>
      </w:r>
      <w:r w:rsidRPr="007C7D4E">
        <w:rPr>
          <w:rFonts w:asciiTheme="majorHAnsi" w:eastAsia="Times New Roman" w:hAnsiTheme="majorHAnsi" w:cstheme="majorHAnsi"/>
          <w:color w:val="303133"/>
          <w:sz w:val="16"/>
          <w:szCs w:val="16"/>
          <w:lang w:val="ro-RO"/>
        </w:rPr>
        <w:t xml:space="preserve">eabilitarea și modernizarea Postului </w:t>
      </w:r>
      <w:r>
        <w:rPr>
          <w:rFonts w:asciiTheme="majorHAnsi" w:eastAsia="Times New Roman" w:hAnsiTheme="majorHAnsi" w:cstheme="majorHAnsi"/>
          <w:color w:val="303133"/>
          <w:sz w:val="16"/>
          <w:szCs w:val="16"/>
          <w:lang w:val="ro-RO"/>
        </w:rPr>
        <w:t>v</w:t>
      </w:r>
      <w:r w:rsidRPr="007C7D4E">
        <w:rPr>
          <w:rFonts w:asciiTheme="majorHAnsi" w:eastAsia="Times New Roman" w:hAnsiTheme="majorHAnsi" w:cstheme="majorHAnsi"/>
          <w:color w:val="303133"/>
          <w:sz w:val="16"/>
          <w:szCs w:val="16"/>
          <w:lang w:val="ro-RO"/>
        </w:rPr>
        <w:t xml:space="preserve">amal Giurgiulești </w:t>
      </w:r>
      <w:r>
        <w:rPr>
          <w:rFonts w:asciiTheme="majorHAnsi" w:eastAsia="Times New Roman" w:hAnsiTheme="majorHAnsi" w:cstheme="majorHAnsi"/>
          <w:color w:val="303133"/>
          <w:sz w:val="16"/>
          <w:szCs w:val="16"/>
          <w:lang w:val="ro-RO"/>
        </w:rPr>
        <w:t>(</w:t>
      </w:r>
      <w:r w:rsidRPr="007C7D4E">
        <w:rPr>
          <w:rFonts w:asciiTheme="majorHAnsi" w:eastAsia="Times New Roman" w:hAnsiTheme="majorHAnsi" w:cstheme="majorHAnsi"/>
          <w:color w:val="303133"/>
          <w:sz w:val="16"/>
          <w:szCs w:val="16"/>
          <w:lang w:val="ro-RO"/>
        </w:rPr>
        <w:t xml:space="preserve">conform planului </w:t>
      </w:r>
      <w:r>
        <w:rPr>
          <w:rFonts w:asciiTheme="majorHAnsi" w:eastAsia="Times New Roman" w:hAnsiTheme="majorHAnsi" w:cstheme="majorHAnsi"/>
          <w:color w:val="303133"/>
          <w:sz w:val="16"/>
          <w:szCs w:val="16"/>
          <w:lang w:val="ro-RO"/>
        </w:rPr>
        <w:t xml:space="preserve">– </w:t>
      </w:r>
      <w:r w:rsidRPr="007C7D4E">
        <w:rPr>
          <w:rFonts w:asciiTheme="majorHAnsi" w:eastAsia="Times New Roman" w:hAnsiTheme="majorHAnsi" w:cstheme="majorHAnsi"/>
          <w:color w:val="303133"/>
          <w:sz w:val="16"/>
          <w:szCs w:val="16"/>
          <w:lang w:val="ro-RO"/>
        </w:rPr>
        <w:t>4</w:t>
      </w:r>
      <w:r>
        <w:rPr>
          <w:rFonts w:asciiTheme="majorHAnsi" w:eastAsia="Times New Roman" w:hAnsiTheme="majorHAnsi" w:cstheme="majorHAnsi"/>
          <w:color w:val="303133"/>
          <w:sz w:val="16"/>
          <w:szCs w:val="16"/>
          <w:lang w:val="ro-RO"/>
        </w:rPr>
        <w:t>,</w:t>
      </w:r>
      <w:r w:rsidRPr="007C7D4E">
        <w:rPr>
          <w:rFonts w:asciiTheme="majorHAnsi" w:eastAsia="Times New Roman" w:hAnsiTheme="majorHAnsi" w:cstheme="majorHAnsi"/>
          <w:color w:val="303133"/>
          <w:sz w:val="16"/>
          <w:szCs w:val="16"/>
          <w:lang w:val="ro-RO"/>
        </w:rPr>
        <w:t>2 mil</w:t>
      </w:r>
      <w:r>
        <w:rPr>
          <w:rFonts w:asciiTheme="majorHAnsi" w:eastAsia="Times New Roman" w:hAnsiTheme="majorHAnsi" w:cstheme="majorHAnsi"/>
          <w:color w:val="303133"/>
          <w:sz w:val="16"/>
          <w:szCs w:val="16"/>
          <w:lang w:val="ro-RO"/>
        </w:rPr>
        <w:t>.</w:t>
      </w:r>
      <w:r w:rsidRPr="007C7D4E">
        <w:rPr>
          <w:rFonts w:asciiTheme="majorHAnsi" w:eastAsia="Times New Roman" w:hAnsiTheme="majorHAnsi" w:cstheme="majorHAnsi"/>
          <w:color w:val="303133"/>
          <w:sz w:val="16"/>
          <w:szCs w:val="16"/>
          <w:lang w:val="ro-RO"/>
        </w:rPr>
        <w:t xml:space="preserve"> lei</w:t>
      </w:r>
      <w:r>
        <w:rPr>
          <w:rFonts w:asciiTheme="majorHAnsi" w:eastAsia="Times New Roman" w:hAnsiTheme="majorHAnsi" w:cstheme="majorHAnsi"/>
          <w:color w:val="303133"/>
          <w:sz w:val="16"/>
          <w:szCs w:val="16"/>
          <w:lang w:val="ro-RO"/>
        </w:rPr>
        <w:t>,</w:t>
      </w:r>
      <w:r w:rsidRPr="007C7D4E">
        <w:rPr>
          <w:rFonts w:asciiTheme="majorHAnsi" w:eastAsia="Times New Roman" w:hAnsiTheme="majorHAnsi" w:cstheme="majorHAnsi"/>
          <w:color w:val="303133"/>
          <w:sz w:val="16"/>
          <w:szCs w:val="16"/>
          <w:lang w:val="ro-RO"/>
        </w:rPr>
        <w:t xml:space="preserve">  </w:t>
      </w:r>
      <w:r>
        <w:rPr>
          <w:rFonts w:asciiTheme="majorHAnsi" w:eastAsia="Times New Roman" w:hAnsiTheme="majorHAnsi" w:cstheme="majorHAnsi"/>
          <w:color w:val="303133"/>
          <w:sz w:val="16"/>
          <w:szCs w:val="16"/>
          <w:lang w:val="ro-RO"/>
        </w:rPr>
        <w:t>în</w:t>
      </w:r>
      <w:r w:rsidRPr="007C7D4E">
        <w:rPr>
          <w:rFonts w:asciiTheme="majorHAnsi" w:eastAsia="Times New Roman" w:hAnsiTheme="majorHAnsi" w:cstheme="majorHAnsi"/>
          <w:color w:val="303133"/>
          <w:sz w:val="16"/>
          <w:szCs w:val="16"/>
          <w:lang w:val="ro-RO"/>
        </w:rPr>
        <w:t xml:space="preserve"> anunțul de participare </w:t>
      </w:r>
      <w:r>
        <w:rPr>
          <w:rFonts w:asciiTheme="majorHAnsi" w:eastAsia="Times New Roman" w:hAnsiTheme="majorHAnsi" w:cstheme="majorHAnsi"/>
          <w:color w:val="303133"/>
          <w:sz w:val="16"/>
          <w:szCs w:val="16"/>
          <w:lang w:val="ro-RO"/>
        </w:rPr>
        <w:t xml:space="preserve">- </w:t>
      </w:r>
      <w:r w:rsidRPr="007C7D4E">
        <w:rPr>
          <w:rFonts w:asciiTheme="majorHAnsi" w:eastAsia="Times New Roman" w:hAnsiTheme="majorHAnsi" w:cstheme="majorHAnsi"/>
          <w:color w:val="303133"/>
          <w:sz w:val="16"/>
          <w:szCs w:val="16"/>
          <w:lang w:val="ro-RO"/>
        </w:rPr>
        <w:t>5,3 mil</w:t>
      </w:r>
      <w:r>
        <w:rPr>
          <w:rFonts w:asciiTheme="majorHAnsi" w:eastAsia="Times New Roman" w:hAnsiTheme="majorHAnsi" w:cstheme="majorHAnsi"/>
          <w:color w:val="303133"/>
          <w:sz w:val="16"/>
          <w:szCs w:val="16"/>
          <w:lang w:val="ro-RO"/>
        </w:rPr>
        <w:t>.</w:t>
      </w:r>
      <w:r w:rsidRPr="007C7D4E">
        <w:rPr>
          <w:rFonts w:asciiTheme="majorHAnsi" w:eastAsia="Times New Roman" w:hAnsiTheme="majorHAnsi" w:cstheme="majorHAnsi"/>
          <w:color w:val="303133"/>
          <w:sz w:val="16"/>
          <w:szCs w:val="16"/>
          <w:lang w:val="ro-RO"/>
        </w:rPr>
        <w:t xml:space="preserve"> lei</w:t>
      </w:r>
      <w:r>
        <w:rPr>
          <w:rFonts w:asciiTheme="majorHAnsi" w:eastAsia="Times New Roman" w:hAnsiTheme="majorHAnsi" w:cstheme="majorHAnsi"/>
          <w:color w:val="303133"/>
          <w:sz w:val="16"/>
          <w:szCs w:val="16"/>
          <w:lang w:val="ro-RO"/>
        </w:rPr>
        <w:t>);</w:t>
      </w:r>
      <w:r w:rsidRPr="007C7D4E">
        <w:rPr>
          <w:rFonts w:asciiTheme="majorHAnsi" w:eastAsia="Times New Roman" w:hAnsiTheme="majorHAnsi" w:cstheme="majorHAnsi"/>
          <w:color w:val="303133"/>
          <w:sz w:val="16"/>
          <w:szCs w:val="16"/>
          <w:lang w:val="ro-RO"/>
        </w:rPr>
        <w:t xml:space="preserve"> </w:t>
      </w:r>
      <w:r>
        <w:rPr>
          <w:rFonts w:asciiTheme="majorHAnsi" w:eastAsia="Times New Roman" w:hAnsiTheme="majorHAnsi" w:cstheme="majorHAnsi"/>
          <w:color w:val="303133"/>
          <w:sz w:val="16"/>
          <w:szCs w:val="16"/>
          <w:lang w:val="ro-RO"/>
        </w:rPr>
        <w:t>l</w:t>
      </w:r>
      <w:r w:rsidRPr="007C7D4E">
        <w:rPr>
          <w:rFonts w:asciiTheme="majorHAnsi" w:eastAsia="Times New Roman" w:hAnsiTheme="majorHAnsi" w:cstheme="majorHAnsi"/>
          <w:color w:val="303133"/>
          <w:sz w:val="16"/>
          <w:szCs w:val="16"/>
          <w:lang w:val="ro-RO"/>
        </w:rPr>
        <w:t>ucrări</w:t>
      </w:r>
      <w:r>
        <w:rPr>
          <w:rFonts w:asciiTheme="majorHAnsi" w:eastAsia="Times New Roman" w:hAnsiTheme="majorHAnsi" w:cstheme="majorHAnsi"/>
          <w:color w:val="303133"/>
          <w:sz w:val="16"/>
          <w:szCs w:val="16"/>
          <w:lang w:val="ro-RO"/>
        </w:rPr>
        <w:t>le</w:t>
      </w:r>
      <w:r w:rsidRPr="007C7D4E">
        <w:rPr>
          <w:rFonts w:asciiTheme="majorHAnsi" w:eastAsia="Times New Roman" w:hAnsiTheme="majorHAnsi" w:cstheme="majorHAnsi"/>
          <w:color w:val="303133"/>
          <w:sz w:val="16"/>
          <w:szCs w:val="16"/>
          <w:lang w:val="ro-RO"/>
        </w:rPr>
        <w:t xml:space="preserve"> de construcție a Zonei de control la Postul vamal Costești (</w:t>
      </w:r>
      <w:r>
        <w:rPr>
          <w:rFonts w:asciiTheme="majorHAnsi" w:eastAsia="Times New Roman" w:hAnsiTheme="majorHAnsi" w:cstheme="majorHAnsi"/>
          <w:color w:val="303133"/>
          <w:sz w:val="16"/>
          <w:szCs w:val="16"/>
          <w:lang w:val="ro-RO"/>
        </w:rPr>
        <w:t>d</w:t>
      </w:r>
      <w:r w:rsidRPr="007C7D4E">
        <w:rPr>
          <w:rFonts w:asciiTheme="majorHAnsi" w:eastAsia="Times New Roman" w:hAnsiTheme="majorHAnsi" w:cstheme="majorHAnsi"/>
          <w:color w:val="303133"/>
          <w:sz w:val="16"/>
          <w:szCs w:val="16"/>
          <w:lang w:val="ro-RO"/>
        </w:rPr>
        <w:t>rum de acces și zid de protecție raze scaner</w:t>
      </w:r>
      <w:r>
        <w:rPr>
          <w:rFonts w:asciiTheme="majorHAnsi" w:eastAsia="Times New Roman" w:hAnsiTheme="majorHAnsi" w:cstheme="majorHAnsi"/>
          <w:color w:val="303133"/>
          <w:sz w:val="16"/>
          <w:szCs w:val="16"/>
          <w:lang w:val="ro-RO"/>
        </w:rPr>
        <w:t>;</w:t>
      </w:r>
      <w:r w:rsidRPr="007C7D4E">
        <w:rPr>
          <w:rFonts w:asciiTheme="majorHAnsi" w:eastAsia="Times New Roman" w:hAnsiTheme="majorHAnsi" w:cstheme="majorHAnsi"/>
          <w:color w:val="303133"/>
          <w:sz w:val="16"/>
          <w:szCs w:val="16"/>
          <w:lang w:val="ro-RO"/>
        </w:rPr>
        <w:t xml:space="preserve"> conform planului -1,4 mil</w:t>
      </w:r>
      <w:r>
        <w:rPr>
          <w:rFonts w:asciiTheme="majorHAnsi" w:eastAsia="Times New Roman" w:hAnsiTheme="majorHAnsi" w:cstheme="majorHAnsi"/>
          <w:color w:val="303133"/>
          <w:sz w:val="16"/>
          <w:szCs w:val="16"/>
          <w:lang w:val="ro-RO"/>
        </w:rPr>
        <w:t>.</w:t>
      </w:r>
      <w:r w:rsidRPr="007C7D4E">
        <w:rPr>
          <w:rFonts w:asciiTheme="majorHAnsi" w:eastAsia="Times New Roman" w:hAnsiTheme="majorHAnsi" w:cstheme="majorHAnsi"/>
          <w:color w:val="303133"/>
          <w:sz w:val="16"/>
          <w:szCs w:val="16"/>
          <w:lang w:val="ro-RO"/>
        </w:rPr>
        <w:t xml:space="preserve"> lei</w:t>
      </w:r>
      <w:r>
        <w:rPr>
          <w:rFonts w:asciiTheme="majorHAnsi" w:eastAsia="Times New Roman" w:hAnsiTheme="majorHAnsi" w:cstheme="majorHAnsi"/>
          <w:color w:val="303133"/>
          <w:sz w:val="16"/>
          <w:szCs w:val="16"/>
          <w:lang w:val="ro-RO"/>
        </w:rPr>
        <w:t>,</w:t>
      </w:r>
      <w:r w:rsidRPr="007C7D4E">
        <w:rPr>
          <w:rFonts w:asciiTheme="majorHAnsi" w:eastAsia="Times New Roman" w:hAnsiTheme="majorHAnsi" w:cstheme="majorHAnsi"/>
          <w:color w:val="303133"/>
          <w:sz w:val="16"/>
          <w:szCs w:val="16"/>
          <w:lang w:val="ro-RO"/>
        </w:rPr>
        <w:t xml:space="preserve"> </w:t>
      </w:r>
      <w:r>
        <w:rPr>
          <w:rFonts w:asciiTheme="majorHAnsi" w:eastAsia="Times New Roman" w:hAnsiTheme="majorHAnsi" w:cstheme="majorHAnsi"/>
          <w:color w:val="303133"/>
          <w:sz w:val="16"/>
          <w:szCs w:val="16"/>
          <w:lang w:val="ro-RO"/>
        </w:rPr>
        <w:t>în</w:t>
      </w:r>
      <w:r w:rsidRPr="007C7D4E">
        <w:rPr>
          <w:rFonts w:asciiTheme="majorHAnsi" w:eastAsia="Times New Roman" w:hAnsiTheme="majorHAnsi" w:cstheme="majorHAnsi"/>
          <w:color w:val="303133"/>
          <w:sz w:val="16"/>
          <w:szCs w:val="16"/>
          <w:lang w:val="ro-RO"/>
        </w:rPr>
        <w:t xml:space="preserve"> anunțul de participare – 1,5 mil</w:t>
      </w:r>
      <w:r>
        <w:rPr>
          <w:rFonts w:asciiTheme="majorHAnsi" w:eastAsia="Times New Roman" w:hAnsiTheme="majorHAnsi" w:cstheme="majorHAnsi"/>
          <w:color w:val="303133"/>
          <w:sz w:val="16"/>
          <w:szCs w:val="16"/>
          <w:lang w:val="ro-RO"/>
        </w:rPr>
        <w:t>.</w:t>
      </w:r>
      <w:r w:rsidRPr="007C7D4E">
        <w:rPr>
          <w:rFonts w:asciiTheme="majorHAnsi" w:eastAsia="Times New Roman" w:hAnsiTheme="majorHAnsi" w:cstheme="majorHAnsi"/>
          <w:color w:val="303133"/>
          <w:sz w:val="16"/>
          <w:szCs w:val="16"/>
          <w:lang w:val="ro-RO"/>
        </w:rPr>
        <w:t xml:space="preserve"> lei</w:t>
      </w:r>
      <w:r>
        <w:rPr>
          <w:rFonts w:asciiTheme="majorHAnsi" w:eastAsia="Times New Roman" w:hAnsiTheme="majorHAnsi" w:cstheme="majorHAnsi"/>
          <w:color w:val="303133"/>
          <w:sz w:val="16"/>
          <w:szCs w:val="16"/>
          <w:lang w:val="ro-RO"/>
        </w:rPr>
        <w:t>);</w:t>
      </w:r>
      <w:r w:rsidRPr="007C7D4E">
        <w:rPr>
          <w:rFonts w:asciiTheme="majorHAnsi" w:eastAsia="Times New Roman" w:hAnsiTheme="majorHAnsi" w:cstheme="majorHAnsi"/>
          <w:color w:val="303133"/>
          <w:sz w:val="16"/>
          <w:szCs w:val="16"/>
          <w:lang w:val="ro-RO"/>
        </w:rPr>
        <w:t xml:space="preserve"> lucrările de infrastructură a blocurilor sanitare </w:t>
      </w:r>
      <w:r>
        <w:rPr>
          <w:rFonts w:asciiTheme="majorHAnsi" w:eastAsia="Times New Roman" w:hAnsiTheme="majorHAnsi" w:cstheme="majorHAnsi"/>
          <w:color w:val="303133"/>
          <w:sz w:val="16"/>
          <w:szCs w:val="16"/>
          <w:lang w:val="ro-RO"/>
        </w:rPr>
        <w:t>(</w:t>
      </w:r>
      <w:r w:rsidRPr="007C7D4E">
        <w:rPr>
          <w:rFonts w:asciiTheme="majorHAnsi" w:eastAsia="Times New Roman" w:hAnsiTheme="majorHAnsi" w:cstheme="majorHAnsi"/>
          <w:color w:val="303133"/>
          <w:sz w:val="16"/>
          <w:szCs w:val="16"/>
          <w:lang w:val="ro-RO"/>
        </w:rPr>
        <w:t>conform planului -2,9 mil</w:t>
      </w:r>
      <w:r>
        <w:rPr>
          <w:rFonts w:asciiTheme="majorHAnsi" w:eastAsia="Times New Roman" w:hAnsiTheme="majorHAnsi" w:cstheme="majorHAnsi"/>
          <w:color w:val="303133"/>
          <w:sz w:val="16"/>
          <w:szCs w:val="16"/>
          <w:lang w:val="ro-RO"/>
        </w:rPr>
        <w:t>.</w:t>
      </w:r>
      <w:r w:rsidRPr="007C7D4E">
        <w:rPr>
          <w:rFonts w:asciiTheme="majorHAnsi" w:eastAsia="Times New Roman" w:hAnsiTheme="majorHAnsi" w:cstheme="majorHAnsi"/>
          <w:color w:val="303133"/>
          <w:sz w:val="16"/>
          <w:szCs w:val="16"/>
          <w:lang w:val="ro-RO"/>
        </w:rPr>
        <w:t xml:space="preserve"> lei</w:t>
      </w:r>
      <w:r>
        <w:rPr>
          <w:rFonts w:asciiTheme="majorHAnsi" w:eastAsia="Times New Roman" w:hAnsiTheme="majorHAnsi" w:cstheme="majorHAnsi"/>
          <w:color w:val="303133"/>
          <w:sz w:val="16"/>
          <w:szCs w:val="16"/>
          <w:lang w:val="ro-RO"/>
        </w:rPr>
        <w:t>,</w:t>
      </w:r>
      <w:r w:rsidRPr="007C7D4E">
        <w:rPr>
          <w:rFonts w:asciiTheme="majorHAnsi" w:eastAsia="Times New Roman" w:hAnsiTheme="majorHAnsi" w:cstheme="majorHAnsi"/>
          <w:color w:val="303133"/>
          <w:sz w:val="16"/>
          <w:szCs w:val="16"/>
          <w:lang w:val="ro-RO"/>
        </w:rPr>
        <w:t xml:space="preserve">  în anunțu</w:t>
      </w:r>
      <w:r>
        <w:rPr>
          <w:rFonts w:asciiTheme="majorHAnsi" w:eastAsia="Times New Roman" w:hAnsiTheme="majorHAnsi" w:cstheme="majorHAnsi"/>
          <w:color w:val="303133"/>
          <w:sz w:val="16"/>
          <w:szCs w:val="16"/>
          <w:lang w:val="ro-RO"/>
        </w:rPr>
        <w:t>l</w:t>
      </w:r>
      <w:r w:rsidRPr="007C7D4E">
        <w:rPr>
          <w:rFonts w:asciiTheme="majorHAnsi" w:eastAsia="Times New Roman" w:hAnsiTheme="majorHAnsi" w:cstheme="majorHAnsi"/>
          <w:color w:val="303133"/>
          <w:sz w:val="16"/>
          <w:szCs w:val="16"/>
          <w:lang w:val="ro-RO"/>
        </w:rPr>
        <w:t xml:space="preserve"> de participare – 3,8 mil</w:t>
      </w:r>
      <w:r>
        <w:rPr>
          <w:rFonts w:asciiTheme="majorHAnsi" w:eastAsia="Times New Roman" w:hAnsiTheme="majorHAnsi" w:cstheme="majorHAnsi"/>
          <w:color w:val="303133"/>
          <w:sz w:val="16"/>
          <w:szCs w:val="16"/>
          <w:lang w:val="ro-RO"/>
        </w:rPr>
        <w:t>.</w:t>
      </w:r>
      <w:r w:rsidRPr="007C7D4E">
        <w:rPr>
          <w:rFonts w:asciiTheme="majorHAnsi" w:eastAsia="Times New Roman" w:hAnsiTheme="majorHAnsi" w:cstheme="majorHAnsi"/>
          <w:color w:val="303133"/>
          <w:sz w:val="16"/>
          <w:szCs w:val="16"/>
          <w:lang w:val="ro-RO"/>
        </w:rPr>
        <w:t xml:space="preserve"> lei</w:t>
      </w:r>
      <w:r>
        <w:rPr>
          <w:rFonts w:asciiTheme="majorHAnsi" w:eastAsia="Times New Roman" w:hAnsiTheme="majorHAnsi" w:cstheme="majorHAnsi"/>
          <w:color w:val="303133"/>
          <w:sz w:val="16"/>
          <w:szCs w:val="16"/>
          <w:lang w:val="ro-RO"/>
        </w:rPr>
        <w:t>)</w:t>
      </w:r>
      <w:r w:rsidRPr="007C7D4E">
        <w:rPr>
          <w:rFonts w:asciiTheme="majorHAnsi" w:eastAsia="Times New Roman" w:hAnsiTheme="majorHAnsi" w:cstheme="majorHAnsi"/>
          <w:color w:val="303133"/>
          <w:sz w:val="16"/>
          <w:szCs w:val="16"/>
          <w:lang w:val="ro-RO"/>
        </w:rPr>
        <w:t xml:space="preserve">. </w:t>
      </w:r>
    </w:p>
  </w:footnote>
  <w:footnote w:id="16">
    <w:p w:rsidR="009E1440" w:rsidRPr="005733D5" w:rsidRDefault="009E1440" w:rsidP="00991D80">
      <w:pPr>
        <w:pStyle w:val="FootnoteText"/>
        <w:ind w:right="-334"/>
        <w:jc w:val="both"/>
        <w:rPr>
          <w:rFonts w:asciiTheme="majorHAnsi" w:hAnsiTheme="majorHAnsi" w:cstheme="majorHAnsi"/>
          <w:sz w:val="16"/>
          <w:szCs w:val="16"/>
        </w:rPr>
      </w:pPr>
      <w:r w:rsidRPr="005733D5">
        <w:rPr>
          <w:rStyle w:val="FootnoteTextChar2"/>
          <w:rFonts w:asciiTheme="majorHAnsi" w:hAnsiTheme="majorHAnsi" w:cstheme="majorHAnsi"/>
          <w:sz w:val="16"/>
          <w:szCs w:val="16"/>
          <w:vertAlign w:val="superscript"/>
        </w:rPr>
        <w:footnoteRef/>
      </w:r>
      <w:r w:rsidRPr="005733D5">
        <w:rPr>
          <w:rFonts w:asciiTheme="majorHAnsi" w:hAnsiTheme="majorHAnsi" w:cstheme="majorHAnsi"/>
          <w:sz w:val="16"/>
          <w:szCs w:val="16"/>
        </w:rPr>
        <w:t xml:space="preserve"> Art</w:t>
      </w:r>
      <w:r>
        <w:rPr>
          <w:rFonts w:asciiTheme="majorHAnsi" w:hAnsiTheme="majorHAnsi" w:cstheme="majorHAnsi"/>
          <w:sz w:val="16"/>
          <w:szCs w:val="16"/>
        </w:rPr>
        <w:t>.</w:t>
      </w:r>
      <w:r w:rsidRPr="005733D5">
        <w:rPr>
          <w:rFonts w:asciiTheme="majorHAnsi" w:hAnsiTheme="majorHAnsi" w:cstheme="majorHAnsi"/>
          <w:sz w:val="16"/>
          <w:szCs w:val="16"/>
        </w:rPr>
        <w:t xml:space="preserve"> </w:t>
      </w:r>
      <w:proofErr w:type="gramStart"/>
      <w:r w:rsidRPr="005733D5">
        <w:rPr>
          <w:rFonts w:asciiTheme="majorHAnsi" w:hAnsiTheme="majorHAnsi" w:cstheme="majorHAnsi"/>
          <w:sz w:val="16"/>
          <w:szCs w:val="16"/>
        </w:rPr>
        <w:t>4</w:t>
      </w:r>
      <w:proofErr w:type="gramEnd"/>
      <w:r w:rsidRPr="005733D5">
        <w:rPr>
          <w:rFonts w:asciiTheme="majorHAnsi" w:hAnsiTheme="majorHAnsi" w:cstheme="majorHAnsi"/>
          <w:sz w:val="16"/>
          <w:szCs w:val="16"/>
        </w:rPr>
        <w:t xml:space="preserve"> alin</w:t>
      </w:r>
      <w:r>
        <w:rPr>
          <w:rFonts w:asciiTheme="majorHAnsi" w:hAnsiTheme="majorHAnsi" w:cstheme="majorHAnsi"/>
          <w:sz w:val="16"/>
          <w:szCs w:val="16"/>
        </w:rPr>
        <w:t>.</w:t>
      </w:r>
      <w:r w:rsidRPr="005733D5">
        <w:rPr>
          <w:rFonts w:asciiTheme="majorHAnsi" w:hAnsiTheme="majorHAnsi" w:cstheme="majorHAnsi"/>
          <w:sz w:val="16"/>
          <w:szCs w:val="16"/>
        </w:rPr>
        <w:t xml:space="preserve"> (5) </w:t>
      </w:r>
      <w:proofErr w:type="gramStart"/>
      <w:r w:rsidRPr="005733D5">
        <w:rPr>
          <w:rFonts w:asciiTheme="majorHAnsi" w:hAnsiTheme="majorHAnsi" w:cstheme="majorHAnsi"/>
          <w:sz w:val="16"/>
          <w:szCs w:val="16"/>
        </w:rPr>
        <w:t>lit.b</w:t>
      </w:r>
      <w:proofErr w:type="gramEnd"/>
      <w:r w:rsidRPr="005733D5">
        <w:rPr>
          <w:rFonts w:asciiTheme="majorHAnsi" w:hAnsiTheme="majorHAnsi" w:cstheme="majorHAnsi"/>
          <w:sz w:val="16"/>
          <w:szCs w:val="16"/>
        </w:rPr>
        <w:t xml:space="preserve">) din </w:t>
      </w:r>
      <w:r w:rsidRPr="005733D5">
        <w:rPr>
          <w:rFonts w:asciiTheme="majorHAnsi" w:hAnsiTheme="majorHAnsi" w:cstheme="majorHAnsi"/>
          <w:color w:val="333333"/>
          <w:sz w:val="16"/>
          <w:szCs w:val="16"/>
          <w:shd w:val="clear" w:color="auto" w:fill="FFFFFF"/>
        </w:rPr>
        <w:t xml:space="preserve">Legea nr.131 din </w:t>
      </w:r>
      <w:r>
        <w:rPr>
          <w:rFonts w:asciiTheme="majorHAnsi" w:hAnsiTheme="majorHAnsi" w:cstheme="majorHAnsi"/>
          <w:color w:val="333333"/>
          <w:sz w:val="16"/>
          <w:szCs w:val="16"/>
          <w:shd w:val="clear" w:color="auto" w:fill="FFFFFF"/>
        </w:rPr>
        <w:t>03.07.</w:t>
      </w:r>
      <w:r w:rsidRPr="005733D5">
        <w:rPr>
          <w:rFonts w:asciiTheme="majorHAnsi" w:hAnsiTheme="majorHAnsi" w:cstheme="majorHAnsi"/>
          <w:color w:val="333333"/>
          <w:sz w:val="16"/>
          <w:szCs w:val="16"/>
          <w:shd w:val="clear" w:color="auto" w:fill="FFFFFF"/>
        </w:rPr>
        <w:t>2015.</w:t>
      </w:r>
    </w:p>
  </w:footnote>
  <w:footnote w:id="17">
    <w:p w:rsidR="009E1440" w:rsidRPr="005733D5" w:rsidRDefault="009E1440" w:rsidP="0035672F">
      <w:pPr>
        <w:pStyle w:val="FootnoteText"/>
        <w:jc w:val="both"/>
        <w:rPr>
          <w:rFonts w:asciiTheme="majorHAnsi" w:hAnsiTheme="majorHAnsi" w:cstheme="majorHAnsi"/>
          <w:sz w:val="16"/>
          <w:szCs w:val="16"/>
          <w:lang w:val="ro-RO"/>
        </w:rPr>
      </w:pPr>
      <w:r w:rsidRPr="005733D5">
        <w:rPr>
          <w:rStyle w:val="FootnoteTextChar2"/>
          <w:rFonts w:asciiTheme="majorHAnsi" w:hAnsiTheme="majorHAnsi" w:cstheme="majorHAnsi"/>
          <w:sz w:val="16"/>
          <w:szCs w:val="16"/>
          <w:vertAlign w:val="superscript"/>
        </w:rPr>
        <w:footnoteRef/>
      </w:r>
      <w:r w:rsidRPr="005733D5">
        <w:rPr>
          <w:rFonts w:asciiTheme="majorHAnsi" w:hAnsiTheme="majorHAnsi" w:cstheme="majorHAnsi"/>
          <w:sz w:val="16"/>
          <w:szCs w:val="16"/>
        </w:rPr>
        <w:t xml:space="preserve"> </w:t>
      </w:r>
      <w:r>
        <w:rPr>
          <w:rFonts w:asciiTheme="majorHAnsi" w:eastAsia="Times New Roman" w:hAnsiTheme="majorHAnsi" w:cstheme="majorHAnsi"/>
          <w:sz w:val="16"/>
          <w:szCs w:val="16"/>
          <w:lang w:eastAsia="ro-MD"/>
        </w:rPr>
        <w:t>P</w:t>
      </w:r>
      <w:r w:rsidRPr="005733D5">
        <w:rPr>
          <w:rFonts w:asciiTheme="majorHAnsi" w:eastAsia="Times New Roman" w:hAnsiTheme="majorHAnsi" w:cstheme="majorHAnsi"/>
          <w:sz w:val="16"/>
          <w:szCs w:val="16"/>
          <w:lang w:eastAsia="ro-MD"/>
        </w:rPr>
        <w:t xml:space="preserve">ct. 18 </w:t>
      </w:r>
      <w:r w:rsidRPr="005733D5">
        <w:rPr>
          <w:rFonts w:asciiTheme="majorHAnsi" w:eastAsia="Times New Roman" w:hAnsiTheme="majorHAnsi" w:cstheme="majorHAnsi"/>
          <w:sz w:val="16"/>
          <w:szCs w:val="16"/>
          <w:lang w:val="ro-RO" w:eastAsia="ro-MD"/>
        </w:rPr>
        <w:t>din Regulamentul cu privire la modul de planificare a contractelor de achiziții publice</w:t>
      </w:r>
      <w:r>
        <w:rPr>
          <w:rFonts w:asciiTheme="majorHAnsi" w:eastAsia="Times New Roman" w:hAnsiTheme="majorHAnsi" w:cstheme="majorHAnsi"/>
          <w:sz w:val="16"/>
          <w:szCs w:val="16"/>
          <w:lang w:val="ro-RO" w:eastAsia="ro-MD"/>
        </w:rPr>
        <w:t>,</w:t>
      </w:r>
      <w:r w:rsidRPr="005733D5">
        <w:rPr>
          <w:rFonts w:asciiTheme="majorHAnsi" w:eastAsia="Times New Roman" w:hAnsiTheme="majorHAnsi" w:cstheme="majorHAnsi"/>
          <w:sz w:val="16"/>
          <w:szCs w:val="16"/>
          <w:lang w:val="ro-RO" w:eastAsia="ro-MD"/>
        </w:rPr>
        <w:t xml:space="preserve"> aprobat </w:t>
      </w:r>
      <w:r w:rsidRPr="006901D5">
        <w:rPr>
          <w:rFonts w:asciiTheme="majorHAnsi" w:eastAsia="Times New Roman" w:hAnsiTheme="majorHAnsi" w:cstheme="majorHAnsi"/>
          <w:sz w:val="16"/>
          <w:szCs w:val="16"/>
          <w:lang w:val="ro-RO" w:eastAsia="ro-MD"/>
        </w:rPr>
        <w:t>prin H</w:t>
      </w:r>
      <w:r>
        <w:rPr>
          <w:rFonts w:asciiTheme="majorHAnsi" w:eastAsia="Times New Roman" w:hAnsiTheme="majorHAnsi" w:cstheme="majorHAnsi"/>
          <w:sz w:val="16"/>
          <w:szCs w:val="16"/>
          <w:lang w:val="ro-RO" w:eastAsia="ro-MD"/>
        </w:rPr>
        <w:t xml:space="preserve">otărârea </w:t>
      </w:r>
      <w:r w:rsidRPr="006901D5">
        <w:rPr>
          <w:rFonts w:asciiTheme="majorHAnsi" w:eastAsia="Times New Roman" w:hAnsiTheme="majorHAnsi" w:cstheme="majorHAnsi"/>
          <w:sz w:val="16"/>
          <w:szCs w:val="16"/>
          <w:lang w:val="ro-RO" w:eastAsia="ro-MD"/>
        </w:rPr>
        <w:t>G</w:t>
      </w:r>
      <w:r>
        <w:rPr>
          <w:rFonts w:asciiTheme="majorHAnsi" w:eastAsia="Times New Roman" w:hAnsiTheme="majorHAnsi" w:cstheme="majorHAnsi"/>
          <w:sz w:val="16"/>
          <w:szCs w:val="16"/>
          <w:lang w:val="ro-RO" w:eastAsia="ro-MD"/>
        </w:rPr>
        <w:t>uvernului</w:t>
      </w:r>
      <w:r w:rsidRPr="006901D5">
        <w:rPr>
          <w:rFonts w:asciiTheme="majorHAnsi" w:eastAsia="Times New Roman" w:hAnsiTheme="majorHAnsi" w:cstheme="majorHAnsi"/>
          <w:sz w:val="16"/>
          <w:szCs w:val="16"/>
          <w:lang w:val="ro-RO" w:eastAsia="ro-MD"/>
        </w:rPr>
        <w:t xml:space="preserve"> nr</w:t>
      </w:r>
      <w:r w:rsidRPr="005733D5">
        <w:rPr>
          <w:rFonts w:asciiTheme="majorHAnsi" w:eastAsia="Times New Roman" w:hAnsiTheme="majorHAnsi" w:cstheme="majorHAnsi"/>
          <w:sz w:val="16"/>
          <w:szCs w:val="16"/>
          <w:lang w:val="ro-RO" w:eastAsia="ro-MD"/>
        </w:rPr>
        <w:t xml:space="preserve">. </w:t>
      </w:r>
      <w:r w:rsidRPr="005733D5">
        <w:rPr>
          <w:rFonts w:asciiTheme="majorHAnsi" w:eastAsia="Times New Roman" w:hAnsiTheme="majorHAnsi" w:cstheme="majorHAnsi"/>
          <w:sz w:val="16"/>
          <w:szCs w:val="16"/>
          <w:lang w:val="ro-RO" w:eastAsia="ro-MD"/>
        </w:rPr>
        <w:t xml:space="preserve">1419 din 28.12.2016.  </w:t>
      </w:r>
    </w:p>
  </w:footnote>
  <w:footnote w:id="18">
    <w:p w:rsidR="009E1440" w:rsidRPr="006C11C5" w:rsidRDefault="009E1440" w:rsidP="00B539E6">
      <w:pPr>
        <w:pStyle w:val="FootnoteText"/>
        <w:rPr>
          <w:rFonts w:asciiTheme="majorHAnsi" w:hAnsiTheme="majorHAnsi" w:cstheme="majorHAnsi"/>
          <w:sz w:val="16"/>
          <w:szCs w:val="16"/>
        </w:rPr>
      </w:pPr>
      <w:r w:rsidRPr="006C11C5">
        <w:rPr>
          <w:rStyle w:val="FootnoteTextChar2"/>
          <w:rFonts w:asciiTheme="majorHAnsi" w:hAnsiTheme="majorHAnsi" w:cstheme="majorHAnsi"/>
          <w:sz w:val="16"/>
          <w:szCs w:val="16"/>
          <w:vertAlign w:val="superscript"/>
        </w:rPr>
        <w:footnoteRef/>
      </w:r>
      <w:r w:rsidRPr="006C11C5">
        <w:rPr>
          <w:rFonts w:asciiTheme="majorHAnsi" w:hAnsiTheme="majorHAnsi" w:cstheme="majorHAnsi"/>
          <w:sz w:val="16"/>
          <w:szCs w:val="16"/>
          <w:vertAlign w:val="superscript"/>
        </w:rPr>
        <w:t xml:space="preserve"> </w:t>
      </w:r>
      <w:r w:rsidRPr="006C11C5">
        <w:rPr>
          <w:rFonts w:asciiTheme="majorHAnsi" w:hAnsiTheme="majorHAnsi" w:cstheme="majorHAnsi"/>
          <w:sz w:val="16"/>
          <w:szCs w:val="16"/>
        </w:rPr>
        <w:t>Art 17 alin</w:t>
      </w:r>
      <w:proofErr w:type="gramStart"/>
      <w:r w:rsidRPr="006C11C5">
        <w:rPr>
          <w:rFonts w:asciiTheme="majorHAnsi" w:hAnsiTheme="majorHAnsi" w:cstheme="majorHAnsi"/>
          <w:sz w:val="16"/>
          <w:szCs w:val="16"/>
        </w:rPr>
        <w:t>.(</w:t>
      </w:r>
      <w:proofErr w:type="gramEnd"/>
      <w:r w:rsidRPr="006C11C5">
        <w:rPr>
          <w:rFonts w:asciiTheme="majorHAnsi" w:hAnsiTheme="majorHAnsi" w:cstheme="majorHAnsi"/>
          <w:sz w:val="16"/>
          <w:szCs w:val="16"/>
        </w:rPr>
        <w:t>5)</w:t>
      </w:r>
      <w:r>
        <w:rPr>
          <w:rFonts w:asciiTheme="majorHAnsi" w:hAnsiTheme="majorHAnsi" w:cstheme="majorHAnsi"/>
          <w:sz w:val="16"/>
          <w:szCs w:val="16"/>
        </w:rPr>
        <w:t>, art.</w:t>
      </w:r>
      <w:r w:rsidRPr="006C11C5">
        <w:rPr>
          <w:rFonts w:asciiTheme="majorHAnsi" w:hAnsiTheme="majorHAnsi" w:cstheme="majorHAnsi"/>
          <w:color w:val="333333"/>
          <w:sz w:val="16"/>
          <w:szCs w:val="16"/>
          <w:shd w:val="clear" w:color="auto" w:fill="FFFFFF"/>
        </w:rPr>
        <w:t xml:space="preserve"> 35 </w:t>
      </w:r>
      <w:proofErr w:type="gramStart"/>
      <w:r w:rsidRPr="006C11C5">
        <w:rPr>
          <w:rFonts w:asciiTheme="majorHAnsi" w:hAnsiTheme="majorHAnsi" w:cstheme="majorHAnsi"/>
          <w:color w:val="333333"/>
          <w:sz w:val="16"/>
          <w:szCs w:val="16"/>
          <w:shd w:val="clear" w:color="auto" w:fill="FFFFFF"/>
        </w:rPr>
        <w:t>din  Legea</w:t>
      </w:r>
      <w:proofErr w:type="gramEnd"/>
      <w:r w:rsidRPr="006C11C5">
        <w:rPr>
          <w:rFonts w:asciiTheme="majorHAnsi" w:hAnsiTheme="majorHAnsi" w:cstheme="majorHAnsi"/>
          <w:color w:val="333333"/>
          <w:sz w:val="16"/>
          <w:szCs w:val="16"/>
          <w:shd w:val="clear" w:color="auto" w:fill="FFFFFF"/>
        </w:rPr>
        <w:t xml:space="preserve"> nr.131 din </w:t>
      </w:r>
      <w:r>
        <w:rPr>
          <w:rFonts w:asciiTheme="majorHAnsi" w:hAnsiTheme="majorHAnsi" w:cstheme="majorHAnsi"/>
          <w:color w:val="333333"/>
          <w:sz w:val="16"/>
          <w:szCs w:val="16"/>
          <w:shd w:val="clear" w:color="auto" w:fill="FFFFFF"/>
        </w:rPr>
        <w:t>03.07.</w:t>
      </w:r>
      <w:r w:rsidRPr="006C11C5">
        <w:rPr>
          <w:rFonts w:asciiTheme="majorHAnsi" w:hAnsiTheme="majorHAnsi" w:cstheme="majorHAnsi"/>
          <w:color w:val="333333"/>
          <w:sz w:val="16"/>
          <w:szCs w:val="16"/>
          <w:shd w:val="clear" w:color="auto" w:fill="FFFFFF"/>
        </w:rPr>
        <w:t>2015.</w:t>
      </w:r>
    </w:p>
  </w:footnote>
  <w:footnote w:id="19">
    <w:p w:rsidR="009E1440" w:rsidRPr="006C11C5" w:rsidRDefault="009E1440" w:rsidP="005859B0">
      <w:pPr>
        <w:pStyle w:val="FootnoteText"/>
        <w:ind w:right="-334"/>
        <w:jc w:val="both"/>
        <w:rPr>
          <w:rFonts w:asciiTheme="majorHAnsi" w:hAnsiTheme="majorHAnsi" w:cstheme="majorHAnsi"/>
          <w:sz w:val="16"/>
          <w:szCs w:val="16"/>
        </w:rPr>
      </w:pPr>
      <w:r w:rsidRPr="006C11C5">
        <w:rPr>
          <w:rStyle w:val="FootnoteReference"/>
          <w:rFonts w:asciiTheme="majorHAnsi" w:hAnsiTheme="majorHAnsi" w:cstheme="majorHAnsi"/>
          <w:sz w:val="16"/>
          <w:szCs w:val="16"/>
        </w:rPr>
        <w:footnoteRef/>
      </w:r>
      <w:r w:rsidRPr="006C11C5">
        <w:rPr>
          <w:rFonts w:asciiTheme="majorHAnsi" w:hAnsiTheme="majorHAnsi" w:cstheme="majorHAnsi"/>
          <w:sz w:val="16"/>
          <w:szCs w:val="16"/>
        </w:rPr>
        <w:t xml:space="preserve"> </w:t>
      </w:r>
      <w:r w:rsidRPr="006C11C5">
        <w:rPr>
          <w:rFonts w:asciiTheme="majorHAnsi" w:hAnsiTheme="majorHAnsi" w:cstheme="majorHAnsi"/>
          <w:sz w:val="16"/>
          <w:szCs w:val="16"/>
          <w:lang w:val="ro-RO" w:eastAsia="ro-MD"/>
        </w:rPr>
        <w:t xml:space="preserve">Ordinul MF nr.105 din 12.08.2020 </w:t>
      </w:r>
      <w:r>
        <w:rPr>
          <w:rFonts w:asciiTheme="majorHAnsi" w:hAnsiTheme="majorHAnsi" w:cstheme="majorHAnsi"/>
          <w:sz w:val="16"/>
          <w:szCs w:val="16"/>
          <w:lang w:val="ro-RO" w:eastAsia="ro-MD"/>
        </w:rPr>
        <w:t>„C</w:t>
      </w:r>
      <w:r w:rsidRPr="006C11C5">
        <w:rPr>
          <w:rFonts w:asciiTheme="majorHAnsi" w:hAnsiTheme="majorHAnsi" w:cstheme="majorHAnsi"/>
          <w:sz w:val="16"/>
          <w:szCs w:val="16"/>
          <w:lang w:val="ro-RO" w:eastAsia="ro-MD"/>
        </w:rPr>
        <w:t>u privire la aprobarea Instrucțiunii privind modalitatea, condițiile și procedura de organizare și desfășurare a consultării pieței în vederea pregătirii achiziției publice</w:t>
      </w:r>
      <w:r>
        <w:rPr>
          <w:rFonts w:asciiTheme="majorHAnsi" w:hAnsiTheme="majorHAnsi" w:cstheme="majorHAnsi"/>
          <w:sz w:val="16"/>
          <w:szCs w:val="16"/>
          <w:lang w:val="ro-RO" w:eastAsia="ro-MD"/>
        </w:rPr>
        <w:t>”</w:t>
      </w:r>
      <w:r w:rsidRPr="006C11C5">
        <w:rPr>
          <w:rFonts w:asciiTheme="majorHAnsi" w:hAnsiTheme="majorHAnsi" w:cstheme="majorHAnsi"/>
          <w:sz w:val="16"/>
          <w:szCs w:val="16"/>
          <w:lang w:val="ro-RO" w:eastAsia="ro-MD"/>
        </w:rPr>
        <w:t>.</w:t>
      </w:r>
    </w:p>
  </w:footnote>
  <w:footnote w:id="20">
    <w:p w:rsidR="009E1440" w:rsidRDefault="009E1440" w:rsidP="006E61A0">
      <w:pPr>
        <w:pStyle w:val="FootnoteText"/>
        <w:ind w:right="-334"/>
        <w:rPr>
          <w:rFonts w:asciiTheme="majorHAnsi" w:hAnsiTheme="majorHAnsi" w:cstheme="majorHAnsi"/>
          <w:sz w:val="18"/>
          <w:szCs w:val="18"/>
          <w:lang w:val="ro-MD"/>
        </w:rPr>
      </w:pPr>
      <w:r w:rsidRPr="006E61A0">
        <w:rPr>
          <w:rStyle w:val="FootnoteTextChar2"/>
          <w:rFonts w:asciiTheme="majorHAnsi" w:hAnsiTheme="majorHAnsi" w:cstheme="majorHAnsi"/>
          <w:sz w:val="18"/>
          <w:szCs w:val="18"/>
          <w:vertAlign w:val="superscript"/>
        </w:rPr>
        <w:footnoteRef/>
      </w:r>
      <w:r>
        <w:rPr>
          <w:rFonts w:asciiTheme="majorHAnsi" w:hAnsiTheme="majorHAnsi" w:cstheme="majorHAnsi"/>
          <w:sz w:val="18"/>
          <w:szCs w:val="18"/>
        </w:rPr>
        <w:t xml:space="preserve"> </w:t>
      </w:r>
      <w:r>
        <w:rPr>
          <w:rFonts w:asciiTheme="majorHAnsi" w:hAnsiTheme="majorHAnsi" w:cstheme="majorHAnsi"/>
          <w:sz w:val="18"/>
          <w:szCs w:val="18"/>
          <w:lang w:eastAsia="ro-MD"/>
        </w:rPr>
        <w:t xml:space="preserve">Pct. 5) al Regulamentului cu privire la modul de planificare a contractelor de achiziții publice, aprobat </w:t>
      </w:r>
      <w:r w:rsidRPr="009C5D32">
        <w:rPr>
          <w:rFonts w:asciiTheme="majorHAnsi" w:hAnsiTheme="majorHAnsi" w:cstheme="majorHAnsi"/>
          <w:sz w:val="18"/>
          <w:szCs w:val="18"/>
          <w:lang w:eastAsia="ro-MD"/>
        </w:rPr>
        <w:t>prin H</w:t>
      </w:r>
      <w:r>
        <w:rPr>
          <w:rFonts w:asciiTheme="majorHAnsi" w:hAnsiTheme="majorHAnsi" w:cstheme="majorHAnsi"/>
          <w:sz w:val="18"/>
          <w:szCs w:val="18"/>
          <w:lang w:eastAsia="ro-MD"/>
        </w:rPr>
        <w:t xml:space="preserve">otărârea </w:t>
      </w:r>
      <w:r w:rsidRPr="009C5D32">
        <w:rPr>
          <w:rFonts w:asciiTheme="majorHAnsi" w:hAnsiTheme="majorHAnsi" w:cstheme="majorHAnsi"/>
          <w:sz w:val="18"/>
          <w:szCs w:val="18"/>
          <w:lang w:eastAsia="ro-MD"/>
        </w:rPr>
        <w:t>G</w:t>
      </w:r>
      <w:r>
        <w:rPr>
          <w:rFonts w:asciiTheme="majorHAnsi" w:hAnsiTheme="majorHAnsi" w:cstheme="majorHAnsi"/>
          <w:sz w:val="18"/>
          <w:szCs w:val="18"/>
          <w:lang w:eastAsia="ro-MD"/>
        </w:rPr>
        <w:t>uvernului</w:t>
      </w:r>
      <w:r w:rsidRPr="009C5D32">
        <w:rPr>
          <w:rFonts w:asciiTheme="majorHAnsi" w:hAnsiTheme="majorHAnsi" w:cstheme="majorHAnsi"/>
          <w:sz w:val="18"/>
          <w:szCs w:val="18"/>
          <w:lang w:eastAsia="ro-MD"/>
        </w:rPr>
        <w:t xml:space="preserve"> nr. </w:t>
      </w:r>
      <w:proofErr w:type="gramStart"/>
      <w:r w:rsidRPr="009C5D32">
        <w:rPr>
          <w:rFonts w:asciiTheme="majorHAnsi" w:hAnsiTheme="majorHAnsi" w:cstheme="majorHAnsi"/>
          <w:sz w:val="18"/>
          <w:szCs w:val="18"/>
          <w:lang w:eastAsia="ro-MD"/>
        </w:rPr>
        <w:t>1419</w:t>
      </w:r>
      <w:proofErr w:type="gramEnd"/>
      <w:r w:rsidRPr="002744E9">
        <w:rPr>
          <w:rFonts w:asciiTheme="majorHAnsi" w:hAnsiTheme="majorHAnsi" w:cstheme="majorHAnsi"/>
          <w:sz w:val="18"/>
          <w:szCs w:val="18"/>
          <w:lang w:eastAsia="ro-MD"/>
        </w:rPr>
        <w:t xml:space="preserve"> din 28.12.</w:t>
      </w:r>
      <w:r w:rsidRPr="009C5D32">
        <w:rPr>
          <w:rFonts w:asciiTheme="majorHAnsi" w:hAnsiTheme="majorHAnsi" w:cstheme="majorHAnsi"/>
          <w:sz w:val="18"/>
          <w:szCs w:val="18"/>
          <w:lang w:eastAsia="ro-MD"/>
        </w:rPr>
        <w:t>2016.</w:t>
      </w:r>
      <w:r>
        <w:rPr>
          <w:rFonts w:asciiTheme="majorHAnsi" w:hAnsiTheme="majorHAnsi" w:cstheme="majorHAnsi"/>
          <w:sz w:val="18"/>
          <w:szCs w:val="18"/>
          <w:lang w:eastAsia="ro-MD"/>
        </w:rPr>
        <w:t xml:space="preserve">  </w:t>
      </w:r>
    </w:p>
  </w:footnote>
  <w:footnote w:id="21">
    <w:p w:rsidR="009E1440" w:rsidRPr="009E1F54" w:rsidRDefault="009E1440" w:rsidP="009E1F54">
      <w:pPr>
        <w:spacing w:after="0" w:line="240" w:lineRule="auto"/>
        <w:ind w:right="-331"/>
        <w:jc w:val="both"/>
        <w:rPr>
          <w:rFonts w:asciiTheme="majorHAnsi" w:eastAsia="Times New Roman" w:hAnsiTheme="majorHAnsi" w:cstheme="majorHAnsi"/>
          <w:sz w:val="16"/>
          <w:szCs w:val="16"/>
          <w:lang w:val="ro-RO" w:eastAsia="ro-MD"/>
        </w:rPr>
      </w:pPr>
      <w:r w:rsidRPr="009E1F54">
        <w:rPr>
          <w:rStyle w:val="FootnoteTextChar2"/>
          <w:rFonts w:asciiTheme="majorHAnsi" w:hAnsiTheme="majorHAnsi" w:cstheme="majorHAnsi"/>
          <w:sz w:val="16"/>
          <w:szCs w:val="16"/>
          <w:vertAlign w:val="superscript"/>
          <w:lang w:val="ro-RO"/>
        </w:rPr>
        <w:footnoteRef/>
      </w:r>
      <w:r w:rsidRPr="009E1F54">
        <w:rPr>
          <w:rFonts w:asciiTheme="majorHAnsi" w:hAnsiTheme="majorHAnsi" w:cstheme="majorHAnsi"/>
          <w:sz w:val="16"/>
          <w:szCs w:val="16"/>
          <w:vertAlign w:val="superscript"/>
          <w:lang w:val="ro-RO"/>
        </w:rPr>
        <w:t xml:space="preserve"> </w:t>
      </w:r>
      <w:r>
        <w:rPr>
          <w:rFonts w:asciiTheme="majorHAnsi" w:eastAsia="Times New Roman" w:hAnsiTheme="majorHAnsi" w:cstheme="majorHAnsi"/>
          <w:sz w:val="16"/>
          <w:szCs w:val="16"/>
          <w:lang w:val="ro-RO" w:eastAsia="ro-MD"/>
        </w:rPr>
        <w:t xml:space="preserve"> </w:t>
      </w:r>
      <w:r>
        <w:rPr>
          <w:rFonts w:asciiTheme="majorHAnsi" w:eastAsia="Times New Roman" w:hAnsiTheme="majorHAnsi" w:cstheme="majorHAnsi"/>
          <w:sz w:val="16"/>
          <w:szCs w:val="16"/>
          <w:lang w:val="ro-RO" w:eastAsia="ro-MD"/>
        </w:rPr>
        <w:t>F</w:t>
      </w:r>
      <w:r w:rsidRPr="009E1F54">
        <w:rPr>
          <w:rFonts w:asciiTheme="majorHAnsi" w:eastAsia="Times New Roman" w:hAnsiTheme="majorHAnsi" w:cstheme="majorHAnsi"/>
          <w:sz w:val="16"/>
          <w:szCs w:val="16"/>
          <w:lang w:val="ro-RO" w:eastAsia="ro-MD"/>
        </w:rPr>
        <w:t>ormulare tipizate de documente primare cu regim special, valoarea estimată – 1 499 995</w:t>
      </w:r>
      <w:r>
        <w:rPr>
          <w:rFonts w:asciiTheme="majorHAnsi" w:eastAsia="Times New Roman" w:hAnsiTheme="majorHAnsi" w:cstheme="majorHAnsi"/>
          <w:sz w:val="16"/>
          <w:szCs w:val="16"/>
          <w:lang w:val="ro-RO" w:eastAsia="ro-MD"/>
        </w:rPr>
        <w:t xml:space="preserve"> lei</w:t>
      </w:r>
      <w:r w:rsidRPr="009E1F54">
        <w:rPr>
          <w:rFonts w:asciiTheme="majorHAnsi" w:eastAsia="Times New Roman" w:hAnsiTheme="majorHAnsi" w:cstheme="majorHAnsi"/>
          <w:sz w:val="16"/>
          <w:szCs w:val="16"/>
          <w:lang w:val="ro-RO" w:eastAsia="ro-MD"/>
        </w:rPr>
        <w:t>; piese și consumabile pentru aparate multifuncționale, valoarea estimată – 1 925 000 lei; consumabile pentru aparate multifuncționale, valoarea estimată – 1 335 000 lei;</w:t>
      </w:r>
      <w:r>
        <w:rPr>
          <w:rFonts w:asciiTheme="majorHAnsi" w:eastAsia="Times New Roman" w:hAnsiTheme="majorHAnsi" w:cstheme="majorHAnsi"/>
          <w:sz w:val="16"/>
          <w:szCs w:val="16"/>
          <w:lang w:val="ro-RO" w:eastAsia="ro-MD"/>
        </w:rPr>
        <w:t xml:space="preserve"> </w:t>
      </w:r>
      <w:r w:rsidRPr="009E1F54">
        <w:rPr>
          <w:rFonts w:asciiTheme="majorHAnsi" w:eastAsia="Times New Roman" w:hAnsiTheme="majorHAnsi" w:cstheme="majorHAnsi"/>
          <w:sz w:val="16"/>
          <w:szCs w:val="16"/>
          <w:lang w:val="ro-RO" w:eastAsia="ro-MD"/>
        </w:rPr>
        <w:t xml:space="preserve">pentru servicii de deservire și reparație a echipamentului multifuncțional pentru a. 2019, valoarea estimată – 2 012 246 lei;pentru produse petroliere pentru a. 2019, valoarea estimată – 2 380 300 lei;pentru servicii de pază a subdiviziunilor structurale ale SFS pentru a. 2019, valoarea estimată </w:t>
      </w:r>
      <w:r>
        <w:rPr>
          <w:rFonts w:asciiTheme="majorHAnsi" w:eastAsia="Times New Roman" w:hAnsiTheme="majorHAnsi" w:cstheme="majorHAnsi"/>
          <w:sz w:val="16"/>
          <w:szCs w:val="16"/>
          <w:lang w:val="ro-RO" w:eastAsia="ro-MD"/>
        </w:rPr>
        <w:t>-</w:t>
      </w:r>
      <w:r w:rsidRPr="009E1F54">
        <w:rPr>
          <w:rFonts w:asciiTheme="majorHAnsi" w:eastAsia="Times New Roman" w:hAnsiTheme="majorHAnsi" w:cstheme="majorHAnsi"/>
          <w:sz w:val="16"/>
          <w:szCs w:val="16"/>
          <w:lang w:val="ro-RO" w:eastAsia="ro-MD"/>
        </w:rPr>
        <w:t xml:space="preserve"> 1 107 921 lei; mobilier de birou, valoarea estimată – 997 500 lei;servicii informatice de edificare a SI al SFS, valoarea estimată – 8 406 714 lei;</w:t>
      </w:r>
      <w:r w:rsidRPr="002744E9">
        <w:rPr>
          <w:rFonts w:asciiTheme="majorHAnsi" w:eastAsia="Times New Roman" w:hAnsiTheme="majorHAnsi" w:cstheme="majorHAnsi"/>
          <w:sz w:val="16"/>
          <w:szCs w:val="16"/>
          <w:lang w:val="ro-RO" w:eastAsia="ro-MD"/>
        </w:rPr>
        <w:t>servicii specializate de administrator tehnico-tehnologic al SI al SFS, valoarea estimată – 19 063 899 lei;servicii de administrator tehnico-tehnologic al SI</w:t>
      </w:r>
      <w:r w:rsidRPr="009E1F54">
        <w:rPr>
          <w:rFonts w:asciiTheme="majorHAnsi" w:eastAsia="Times New Roman" w:hAnsiTheme="majorHAnsi" w:cstheme="majorHAnsi"/>
          <w:sz w:val="16"/>
          <w:szCs w:val="16"/>
          <w:lang w:val="ro-RO" w:eastAsia="ro-MD"/>
        </w:rPr>
        <w:t xml:space="preserve"> al SFS, valoarea estimată – 12 468 613 lei; hârtie A4, valoarea estimată – 1 000 000 lei.</w:t>
      </w:r>
    </w:p>
  </w:footnote>
  <w:footnote w:id="22">
    <w:p w:rsidR="009E1440" w:rsidRPr="009E1F54" w:rsidRDefault="009E1440" w:rsidP="009E1F54">
      <w:pPr>
        <w:spacing w:after="0" w:line="240" w:lineRule="auto"/>
        <w:ind w:right="-331"/>
        <w:jc w:val="both"/>
        <w:rPr>
          <w:rFonts w:asciiTheme="majorHAnsi" w:eastAsia="Times New Roman" w:hAnsiTheme="majorHAnsi" w:cstheme="majorHAnsi"/>
          <w:sz w:val="16"/>
          <w:szCs w:val="16"/>
          <w:lang w:val="ro-RO" w:eastAsia="ro-MD"/>
        </w:rPr>
      </w:pPr>
      <w:r w:rsidRPr="009E1F54">
        <w:rPr>
          <w:rStyle w:val="FootnoteTextChar2"/>
          <w:rFonts w:asciiTheme="majorHAnsi" w:hAnsiTheme="majorHAnsi" w:cstheme="majorHAnsi"/>
          <w:sz w:val="16"/>
          <w:szCs w:val="16"/>
          <w:vertAlign w:val="superscript"/>
        </w:rPr>
        <w:footnoteRef/>
      </w:r>
      <w:r w:rsidRPr="009E1F54">
        <w:rPr>
          <w:rFonts w:asciiTheme="majorHAnsi" w:hAnsiTheme="majorHAnsi" w:cstheme="majorHAnsi"/>
          <w:sz w:val="16"/>
          <w:szCs w:val="16"/>
        </w:rPr>
        <w:t xml:space="preserve"> </w:t>
      </w:r>
      <w:r>
        <w:rPr>
          <w:rFonts w:asciiTheme="majorHAnsi" w:eastAsia="Times New Roman" w:hAnsiTheme="majorHAnsi" w:cstheme="majorHAnsi"/>
          <w:sz w:val="16"/>
          <w:szCs w:val="16"/>
          <w:lang w:val="ro-RO" w:eastAsia="ro-MD"/>
        </w:rPr>
        <w:t>A</w:t>
      </w:r>
      <w:r w:rsidRPr="009E1F54">
        <w:rPr>
          <w:rFonts w:asciiTheme="majorHAnsi" w:eastAsia="Times New Roman" w:hAnsiTheme="majorHAnsi" w:cstheme="majorHAnsi"/>
          <w:sz w:val="16"/>
          <w:szCs w:val="16"/>
          <w:lang w:val="ro-RO" w:eastAsia="ro-MD"/>
        </w:rPr>
        <w:t>nul 2020 - servicii de elaborare a studiului de fezabilitate și a documentației pentru proiect sediu C. Tănase 9 și garaje, valoarea estimată – 1 500 000 lei</w:t>
      </w:r>
      <w:r>
        <w:rPr>
          <w:rFonts w:asciiTheme="majorHAnsi" w:eastAsia="Times New Roman" w:hAnsiTheme="majorHAnsi" w:cstheme="majorHAnsi"/>
          <w:sz w:val="16"/>
          <w:szCs w:val="16"/>
          <w:lang w:val="ro-RO" w:eastAsia="ro-MD"/>
        </w:rPr>
        <w:t>;</w:t>
      </w:r>
      <w:r w:rsidRPr="009E1F54">
        <w:rPr>
          <w:rFonts w:asciiTheme="majorHAnsi" w:eastAsia="Times New Roman" w:hAnsiTheme="majorHAnsi" w:cstheme="majorHAnsi"/>
          <w:sz w:val="16"/>
          <w:szCs w:val="16"/>
          <w:lang w:val="ro-RO" w:eastAsia="ro-MD"/>
        </w:rPr>
        <w:t xml:space="preserve"> formulare tipizate de documente primare cu regim special, valoarea estimată – 14 000 000</w:t>
      </w:r>
      <w:r>
        <w:rPr>
          <w:rFonts w:asciiTheme="majorHAnsi" w:eastAsia="Times New Roman" w:hAnsiTheme="majorHAnsi" w:cstheme="majorHAnsi"/>
          <w:sz w:val="16"/>
          <w:szCs w:val="16"/>
          <w:lang w:val="ro-RO" w:eastAsia="ro-MD"/>
        </w:rPr>
        <w:t xml:space="preserve"> lei;</w:t>
      </w:r>
      <w:r w:rsidRPr="009E1F54">
        <w:rPr>
          <w:rFonts w:asciiTheme="majorHAnsi" w:eastAsia="Times New Roman" w:hAnsiTheme="majorHAnsi" w:cstheme="majorHAnsi"/>
          <w:sz w:val="16"/>
          <w:szCs w:val="16"/>
          <w:lang w:val="ro-RO" w:eastAsia="ro-MD"/>
        </w:rPr>
        <w:t xml:space="preserve"> </w:t>
      </w:r>
      <w:r w:rsidRPr="002744E9">
        <w:rPr>
          <w:rFonts w:asciiTheme="majorHAnsi" w:eastAsia="Times New Roman" w:hAnsiTheme="majorHAnsi" w:cstheme="majorHAnsi"/>
          <w:sz w:val="16"/>
          <w:szCs w:val="16"/>
          <w:lang w:val="ro-RO" w:eastAsia="ro-MD"/>
        </w:rPr>
        <w:t>servicii de administrator tehnico-tehnologic al SI al SFS, valoarea estimată – 14 895 767 lei; servicii de administrator tehnico-tehnologic al SI al SFS,</w:t>
      </w:r>
      <w:r w:rsidRPr="009E1F54">
        <w:rPr>
          <w:rFonts w:asciiTheme="majorHAnsi" w:eastAsia="Times New Roman" w:hAnsiTheme="majorHAnsi" w:cstheme="majorHAnsi"/>
          <w:sz w:val="16"/>
          <w:szCs w:val="16"/>
          <w:lang w:val="ro-RO" w:eastAsia="ro-MD"/>
        </w:rPr>
        <w:t xml:space="preserve"> valoarea estimată – 33 178 545</w:t>
      </w:r>
      <w:r>
        <w:rPr>
          <w:rFonts w:asciiTheme="majorHAnsi" w:eastAsia="Times New Roman" w:hAnsiTheme="majorHAnsi" w:cstheme="majorHAnsi"/>
          <w:sz w:val="16"/>
          <w:szCs w:val="16"/>
          <w:lang w:val="ro-RO" w:eastAsia="ro-MD"/>
        </w:rPr>
        <w:t xml:space="preserve"> lei</w:t>
      </w:r>
      <w:r w:rsidRPr="009E1F54">
        <w:rPr>
          <w:rFonts w:asciiTheme="majorHAnsi" w:eastAsia="Times New Roman" w:hAnsiTheme="majorHAnsi" w:cstheme="majorHAnsi"/>
          <w:sz w:val="16"/>
          <w:szCs w:val="16"/>
          <w:lang w:val="ro-RO" w:eastAsia="ro-MD"/>
        </w:rPr>
        <w:t>.</w:t>
      </w:r>
    </w:p>
  </w:footnote>
  <w:footnote w:id="23">
    <w:p w:rsidR="009E1440" w:rsidRPr="009E1F54" w:rsidRDefault="009E1440" w:rsidP="009E1F54">
      <w:pPr>
        <w:pStyle w:val="FootnoteText"/>
        <w:ind w:right="-331"/>
        <w:jc w:val="both"/>
        <w:rPr>
          <w:rFonts w:asciiTheme="majorHAnsi" w:hAnsiTheme="majorHAnsi" w:cstheme="majorHAnsi"/>
          <w:sz w:val="16"/>
          <w:szCs w:val="16"/>
        </w:rPr>
      </w:pPr>
      <w:r w:rsidRPr="00CB7600">
        <w:rPr>
          <w:rStyle w:val="FootnoteTextChar2"/>
          <w:rFonts w:asciiTheme="majorHAnsi" w:hAnsiTheme="majorHAnsi" w:cstheme="majorHAnsi"/>
          <w:sz w:val="16"/>
          <w:szCs w:val="16"/>
          <w:vertAlign w:val="superscript"/>
        </w:rPr>
        <w:footnoteRef/>
      </w:r>
      <w:r w:rsidRPr="00B07A67">
        <w:rPr>
          <w:rFonts w:asciiTheme="majorHAnsi" w:eastAsia="Times New Roman" w:hAnsiTheme="majorHAnsi" w:cstheme="majorHAnsi"/>
          <w:color w:val="333333"/>
          <w:sz w:val="16"/>
          <w:szCs w:val="16"/>
          <w:lang w:val="ro-RO"/>
        </w:rPr>
        <w:t xml:space="preserve"> </w:t>
      </w:r>
      <w:r w:rsidRPr="00B07A67">
        <w:rPr>
          <w:rFonts w:asciiTheme="majorHAnsi" w:eastAsia="Times New Roman" w:hAnsiTheme="majorHAnsi" w:cstheme="majorHAnsi"/>
          <w:color w:val="333333"/>
          <w:sz w:val="16"/>
          <w:szCs w:val="16"/>
          <w:lang w:val="ro-RO"/>
        </w:rPr>
        <w:t xml:space="preserve">privind </w:t>
      </w:r>
      <w:r w:rsidRPr="00A028AD">
        <w:rPr>
          <w:rFonts w:asciiTheme="majorHAnsi" w:hAnsiTheme="majorHAnsi" w:cstheme="majorHAnsi"/>
          <w:bCs/>
          <w:color w:val="000000" w:themeColor="text1"/>
          <w:sz w:val="16"/>
          <w:szCs w:val="16"/>
          <w:shd w:val="clear" w:color="auto" w:fill="FFFFFF"/>
          <w:lang w:val="ro-RO"/>
        </w:rPr>
        <w:t>module</w:t>
      </w:r>
      <w:r>
        <w:rPr>
          <w:rFonts w:asciiTheme="majorHAnsi" w:hAnsiTheme="majorHAnsi" w:cstheme="majorHAnsi"/>
          <w:bCs/>
          <w:color w:val="000000" w:themeColor="text1"/>
          <w:sz w:val="16"/>
          <w:szCs w:val="16"/>
          <w:shd w:val="clear" w:color="auto" w:fill="FFFFFF"/>
          <w:lang w:val="ro-RO"/>
        </w:rPr>
        <w:t>le</w:t>
      </w:r>
      <w:r w:rsidRPr="009E1F54">
        <w:rPr>
          <w:rFonts w:asciiTheme="majorHAnsi" w:hAnsiTheme="majorHAnsi" w:cstheme="majorHAnsi"/>
          <w:bCs/>
          <w:color w:val="000000" w:themeColor="text1"/>
          <w:sz w:val="16"/>
          <w:szCs w:val="16"/>
          <w:shd w:val="clear" w:color="auto" w:fill="FFFFFF"/>
          <w:lang w:val="ro-RO"/>
        </w:rPr>
        <w:t xml:space="preserve"> și livrabile</w:t>
      </w:r>
      <w:r>
        <w:rPr>
          <w:rFonts w:asciiTheme="majorHAnsi" w:hAnsiTheme="majorHAnsi" w:cstheme="majorHAnsi"/>
          <w:bCs/>
          <w:color w:val="000000" w:themeColor="text1"/>
          <w:sz w:val="16"/>
          <w:szCs w:val="16"/>
          <w:shd w:val="clear" w:color="auto" w:fill="FFFFFF"/>
          <w:lang w:val="ro-RO"/>
        </w:rPr>
        <w:t>le</w:t>
      </w:r>
      <w:r w:rsidRPr="009E1F54">
        <w:rPr>
          <w:rFonts w:asciiTheme="majorHAnsi" w:hAnsiTheme="majorHAnsi" w:cstheme="majorHAnsi"/>
          <w:bCs/>
          <w:color w:val="000000" w:themeColor="text1"/>
          <w:sz w:val="16"/>
          <w:szCs w:val="16"/>
          <w:shd w:val="clear" w:color="auto" w:fill="FFFFFF"/>
          <w:lang w:val="ro-RO"/>
        </w:rPr>
        <w:t xml:space="preserve"> pentru SIIV Asycuda World</w:t>
      </w:r>
      <w:r w:rsidRPr="009E1F54">
        <w:rPr>
          <w:rFonts w:asciiTheme="majorHAnsi" w:eastAsiaTheme="minorHAnsi" w:hAnsiTheme="majorHAnsi" w:cstheme="majorHAnsi"/>
          <w:bCs/>
          <w:color w:val="000000" w:themeColor="text1"/>
          <w:sz w:val="16"/>
          <w:szCs w:val="16"/>
          <w:shd w:val="clear" w:color="auto" w:fill="FFFFFF"/>
          <w:lang w:val="ro-RO"/>
        </w:rPr>
        <w:t xml:space="preserve"> </w:t>
      </w:r>
      <w:r w:rsidRPr="009E1F54">
        <w:rPr>
          <w:rFonts w:asciiTheme="majorHAnsi" w:hAnsiTheme="majorHAnsi" w:cstheme="majorHAnsi"/>
          <w:color w:val="333333"/>
          <w:sz w:val="16"/>
          <w:szCs w:val="16"/>
          <w:shd w:val="clear" w:color="auto" w:fill="FFFFFF"/>
          <w:lang w:val="ro-RO"/>
        </w:rPr>
        <w:t>ocds-b3wdp1-MD-1556799672117</w:t>
      </w:r>
      <w:r>
        <w:rPr>
          <w:rFonts w:asciiTheme="majorHAnsi" w:hAnsiTheme="majorHAnsi" w:cstheme="majorHAnsi"/>
          <w:color w:val="333333"/>
          <w:sz w:val="16"/>
          <w:szCs w:val="16"/>
          <w:shd w:val="clear" w:color="auto" w:fill="FFFFFF"/>
          <w:lang w:val="ro-RO"/>
        </w:rPr>
        <w:t>,</w:t>
      </w:r>
      <w:r w:rsidRPr="009E1F54">
        <w:rPr>
          <w:rFonts w:asciiTheme="majorHAnsi" w:hAnsiTheme="majorHAnsi" w:cstheme="majorHAnsi"/>
          <w:color w:val="333333"/>
          <w:sz w:val="16"/>
          <w:szCs w:val="16"/>
          <w:shd w:val="clear" w:color="auto" w:fill="FFFFFF"/>
          <w:lang w:val="ro-MD"/>
        </w:rPr>
        <w:t xml:space="preserve"> procedură realizată la </w:t>
      </w:r>
      <w:r w:rsidRPr="009E1F54">
        <w:rPr>
          <w:rFonts w:asciiTheme="majorHAnsi" w:hAnsiTheme="majorHAnsi" w:cstheme="majorHAnsi"/>
          <w:color w:val="000000" w:themeColor="text1"/>
          <w:sz w:val="16"/>
          <w:szCs w:val="16"/>
          <w:lang w:val="ro-MD"/>
        </w:rPr>
        <w:t>03.06.2019</w:t>
      </w:r>
      <w:r>
        <w:rPr>
          <w:rFonts w:asciiTheme="majorHAnsi" w:hAnsiTheme="majorHAnsi" w:cstheme="majorHAnsi"/>
          <w:color w:val="000000" w:themeColor="text1"/>
          <w:sz w:val="16"/>
          <w:szCs w:val="16"/>
          <w:lang w:val="ro-MD"/>
        </w:rPr>
        <w:t>,</w:t>
      </w:r>
      <w:r w:rsidRPr="009E1F54">
        <w:rPr>
          <w:rFonts w:asciiTheme="majorHAnsi" w:hAnsiTheme="majorHAnsi" w:cstheme="majorHAnsi"/>
          <w:color w:val="000000" w:themeColor="text1"/>
          <w:sz w:val="16"/>
          <w:szCs w:val="16"/>
          <w:lang w:val="ro-MD"/>
        </w:rPr>
        <w:t xml:space="preserve"> în sumă de 5,7 mil</w:t>
      </w:r>
      <w:r>
        <w:rPr>
          <w:rFonts w:asciiTheme="majorHAnsi" w:hAnsiTheme="majorHAnsi" w:cstheme="majorHAnsi"/>
          <w:color w:val="000000" w:themeColor="text1"/>
          <w:sz w:val="16"/>
          <w:szCs w:val="16"/>
          <w:lang w:val="ro-MD"/>
        </w:rPr>
        <w:t>.</w:t>
      </w:r>
      <w:r w:rsidRPr="009E1F54">
        <w:rPr>
          <w:rFonts w:asciiTheme="majorHAnsi" w:hAnsiTheme="majorHAnsi" w:cstheme="majorHAnsi"/>
          <w:color w:val="000000" w:themeColor="text1"/>
          <w:sz w:val="16"/>
          <w:szCs w:val="16"/>
          <w:lang w:val="ro-MD"/>
        </w:rPr>
        <w:t xml:space="preserve"> lei</w:t>
      </w:r>
      <w:r>
        <w:rPr>
          <w:rFonts w:asciiTheme="majorHAnsi" w:hAnsiTheme="majorHAnsi" w:cstheme="majorHAnsi"/>
          <w:color w:val="000000" w:themeColor="text1"/>
          <w:sz w:val="16"/>
          <w:szCs w:val="16"/>
          <w:lang w:val="ro-MD"/>
        </w:rPr>
        <w:t>;</w:t>
      </w:r>
      <w:r w:rsidRPr="009E1F54">
        <w:rPr>
          <w:rFonts w:asciiTheme="majorHAnsi" w:hAnsiTheme="majorHAnsi" w:cstheme="majorHAnsi"/>
          <w:bCs/>
          <w:color w:val="333333"/>
          <w:sz w:val="16"/>
          <w:szCs w:val="16"/>
          <w:shd w:val="clear" w:color="auto" w:fill="FFFFFF"/>
          <w:lang w:val="ro-RO"/>
        </w:rPr>
        <w:t xml:space="preserve"> </w:t>
      </w:r>
      <w:r>
        <w:rPr>
          <w:rFonts w:asciiTheme="majorHAnsi" w:hAnsiTheme="majorHAnsi" w:cstheme="majorHAnsi"/>
          <w:bCs/>
          <w:color w:val="333333"/>
          <w:sz w:val="16"/>
          <w:szCs w:val="16"/>
          <w:shd w:val="clear" w:color="auto" w:fill="FFFFFF"/>
          <w:lang w:val="ro-RO"/>
        </w:rPr>
        <w:t>l</w:t>
      </w:r>
      <w:r w:rsidRPr="009E1F54">
        <w:rPr>
          <w:rFonts w:asciiTheme="majorHAnsi" w:hAnsiTheme="majorHAnsi" w:cstheme="majorHAnsi"/>
          <w:bCs/>
          <w:color w:val="333333"/>
          <w:sz w:val="16"/>
          <w:szCs w:val="16"/>
          <w:shd w:val="clear" w:color="auto" w:fill="FFFFFF"/>
          <w:lang w:val="ro-RO"/>
        </w:rPr>
        <w:t xml:space="preserve">ucrări de extindere și amenajare a </w:t>
      </w:r>
      <w:r>
        <w:rPr>
          <w:rFonts w:asciiTheme="majorHAnsi" w:hAnsiTheme="majorHAnsi" w:cstheme="majorHAnsi"/>
          <w:bCs/>
          <w:color w:val="333333"/>
          <w:sz w:val="16"/>
          <w:szCs w:val="16"/>
          <w:shd w:val="clear" w:color="auto" w:fill="FFFFFF"/>
          <w:lang w:val="ro-RO"/>
        </w:rPr>
        <w:t>Z</w:t>
      </w:r>
      <w:r w:rsidRPr="009E1F54">
        <w:rPr>
          <w:rFonts w:asciiTheme="majorHAnsi" w:hAnsiTheme="majorHAnsi" w:cstheme="majorHAnsi"/>
          <w:bCs/>
          <w:color w:val="333333"/>
          <w:sz w:val="16"/>
          <w:szCs w:val="16"/>
          <w:shd w:val="clear" w:color="auto" w:fill="FFFFFF"/>
          <w:lang w:val="ro-RO"/>
        </w:rPr>
        <w:t xml:space="preserve">onei de control pietonal la </w:t>
      </w:r>
      <w:r w:rsidRPr="002744E9">
        <w:rPr>
          <w:rFonts w:asciiTheme="majorHAnsi" w:hAnsiTheme="majorHAnsi" w:cstheme="majorHAnsi"/>
          <w:bCs/>
          <w:color w:val="333333"/>
          <w:sz w:val="16"/>
          <w:szCs w:val="16"/>
          <w:shd w:val="clear" w:color="auto" w:fill="FFFFFF"/>
          <w:lang w:val="ro-RO"/>
        </w:rPr>
        <w:t>Postul vamal</w:t>
      </w:r>
      <w:r w:rsidRPr="009E1F54">
        <w:rPr>
          <w:rFonts w:asciiTheme="majorHAnsi" w:hAnsiTheme="majorHAnsi" w:cstheme="majorHAnsi"/>
          <w:bCs/>
          <w:color w:val="333333"/>
          <w:sz w:val="16"/>
          <w:szCs w:val="16"/>
          <w:shd w:val="clear" w:color="auto" w:fill="FFFFFF"/>
          <w:lang w:val="ro-RO"/>
        </w:rPr>
        <w:t xml:space="preserve"> Otaci</w:t>
      </w:r>
      <w:r w:rsidRPr="009E1F54">
        <w:rPr>
          <w:rFonts w:asciiTheme="majorHAnsi" w:eastAsiaTheme="minorHAnsi" w:hAnsiTheme="majorHAnsi" w:cstheme="majorHAnsi"/>
          <w:bCs/>
          <w:color w:val="333333"/>
          <w:sz w:val="16"/>
          <w:szCs w:val="16"/>
          <w:shd w:val="clear" w:color="auto" w:fill="FFFFFF"/>
          <w:lang w:val="ro-RO"/>
        </w:rPr>
        <w:t xml:space="preserve"> </w:t>
      </w:r>
      <w:r w:rsidRPr="009E1F54">
        <w:rPr>
          <w:rFonts w:asciiTheme="majorHAnsi" w:hAnsiTheme="majorHAnsi" w:cstheme="majorHAnsi"/>
          <w:color w:val="333333"/>
          <w:sz w:val="16"/>
          <w:szCs w:val="16"/>
          <w:shd w:val="clear" w:color="auto" w:fill="FFFFFF"/>
          <w:lang w:val="ro-RO"/>
        </w:rPr>
        <w:t>ocds-b3wdp1-MD-156500219562</w:t>
      </w:r>
      <w:r>
        <w:rPr>
          <w:rFonts w:asciiTheme="majorHAnsi" w:hAnsiTheme="majorHAnsi" w:cstheme="majorHAnsi"/>
          <w:color w:val="333333"/>
          <w:sz w:val="16"/>
          <w:szCs w:val="16"/>
          <w:shd w:val="clear" w:color="auto" w:fill="FFFFFF"/>
          <w:lang w:val="ro-RO"/>
        </w:rPr>
        <w:t>,</w:t>
      </w:r>
      <w:r w:rsidRPr="009E1F54">
        <w:rPr>
          <w:rFonts w:asciiTheme="majorHAnsi" w:hAnsiTheme="majorHAnsi" w:cstheme="majorHAnsi"/>
          <w:color w:val="333333"/>
          <w:sz w:val="16"/>
          <w:szCs w:val="16"/>
          <w:shd w:val="clear" w:color="auto" w:fill="FFFFFF"/>
          <w:lang w:val="ro-RO"/>
        </w:rPr>
        <w:t xml:space="preserve">  realizate la 21.08.2019</w:t>
      </w:r>
      <w:r>
        <w:rPr>
          <w:rFonts w:asciiTheme="majorHAnsi" w:hAnsiTheme="majorHAnsi" w:cstheme="majorHAnsi"/>
          <w:color w:val="333333"/>
          <w:sz w:val="16"/>
          <w:szCs w:val="16"/>
          <w:shd w:val="clear" w:color="auto" w:fill="FFFFFF"/>
          <w:lang w:val="ro-RO"/>
        </w:rPr>
        <w:t xml:space="preserve">, </w:t>
      </w:r>
      <w:r w:rsidRPr="009E1F54">
        <w:rPr>
          <w:rFonts w:asciiTheme="majorHAnsi" w:hAnsiTheme="majorHAnsi" w:cstheme="majorHAnsi"/>
          <w:color w:val="333333"/>
          <w:sz w:val="16"/>
          <w:szCs w:val="16"/>
          <w:shd w:val="clear" w:color="auto" w:fill="FFFFFF"/>
          <w:lang w:val="ro-RO"/>
        </w:rPr>
        <w:t>în sumă de 2,0 mil</w:t>
      </w:r>
      <w:r>
        <w:rPr>
          <w:rFonts w:asciiTheme="majorHAnsi" w:hAnsiTheme="majorHAnsi" w:cstheme="majorHAnsi"/>
          <w:color w:val="333333"/>
          <w:sz w:val="16"/>
          <w:szCs w:val="16"/>
          <w:shd w:val="clear" w:color="auto" w:fill="FFFFFF"/>
          <w:lang w:val="ro-RO"/>
        </w:rPr>
        <w:t>.</w:t>
      </w:r>
      <w:r w:rsidRPr="009E1F54">
        <w:rPr>
          <w:rFonts w:asciiTheme="majorHAnsi" w:hAnsiTheme="majorHAnsi" w:cstheme="majorHAnsi"/>
          <w:color w:val="333333"/>
          <w:sz w:val="16"/>
          <w:szCs w:val="16"/>
          <w:shd w:val="clear" w:color="auto" w:fill="FFFFFF"/>
          <w:lang w:val="ro-RO"/>
        </w:rPr>
        <w:t xml:space="preserve"> lei</w:t>
      </w:r>
      <w:r>
        <w:rPr>
          <w:rFonts w:asciiTheme="majorHAnsi" w:hAnsiTheme="majorHAnsi" w:cstheme="majorHAnsi"/>
          <w:color w:val="333333"/>
          <w:sz w:val="16"/>
          <w:szCs w:val="16"/>
          <w:shd w:val="clear" w:color="auto" w:fill="FFFFFF"/>
          <w:lang w:val="ro-RO"/>
        </w:rPr>
        <w:t>; s</w:t>
      </w:r>
      <w:r w:rsidRPr="009E1F54">
        <w:rPr>
          <w:rFonts w:asciiTheme="majorHAnsi" w:hAnsiTheme="majorHAnsi" w:cstheme="majorHAnsi"/>
          <w:color w:val="333333"/>
          <w:sz w:val="16"/>
          <w:szCs w:val="16"/>
          <w:shd w:val="clear" w:color="auto" w:fill="FFFFFF"/>
          <w:lang w:val="ro-RO"/>
        </w:rPr>
        <w:t>ervicii de telecomunicații (conexiune VPN) în sumă de 2,0 mil</w:t>
      </w:r>
      <w:r>
        <w:rPr>
          <w:rFonts w:asciiTheme="majorHAnsi" w:hAnsiTheme="majorHAnsi" w:cstheme="majorHAnsi"/>
          <w:color w:val="333333"/>
          <w:sz w:val="16"/>
          <w:szCs w:val="16"/>
          <w:shd w:val="clear" w:color="auto" w:fill="FFFFFF"/>
          <w:lang w:val="ro-RO"/>
        </w:rPr>
        <w:t>.</w:t>
      </w:r>
      <w:r w:rsidRPr="009E1F54">
        <w:rPr>
          <w:rFonts w:asciiTheme="majorHAnsi" w:hAnsiTheme="majorHAnsi" w:cstheme="majorHAnsi"/>
          <w:color w:val="333333"/>
          <w:sz w:val="16"/>
          <w:szCs w:val="16"/>
          <w:shd w:val="clear" w:color="auto" w:fill="FFFFFF"/>
          <w:lang w:val="ro-RO"/>
        </w:rPr>
        <w:t xml:space="preserve"> lei</w:t>
      </w:r>
      <w:r>
        <w:rPr>
          <w:rFonts w:asciiTheme="majorHAnsi" w:hAnsiTheme="majorHAnsi" w:cstheme="majorHAnsi"/>
          <w:color w:val="333333"/>
          <w:sz w:val="16"/>
          <w:szCs w:val="16"/>
          <w:shd w:val="clear" w:color="auto" w:fill="FFFFFF"/>
          <w:lang w:val="ro-RO"/>
        </w:rPr>
        <w:t>;</w:t>
      </w:r>
      <w:r w:rsidRPr="009E1F54">
        <w:rPr>
          <w:rFonts w:asciiTheme="majorHAnsi" w:hAnsiTheme="majorHAnsi" w:cstheme="majorHAnsi"/>
          <w:color w:val="333333"/>
          <w:sz w:val="16"/>
          <w:szCs w:val="16"/>
          <w:shd w:val="clear" w:color="auto" w:fill="FFFFFF"/>
          <w:lang w:val="ro-RO"/>
        </w:rPr>
        <w:t xml:space="preserve"> </w:t>
      </w:r>
      <w:r>
        <w:rPr>
          <w:rFonts w:asciiTheme="majorHAnsi" w:hAnsiTheme="majorHAnsi" w:cstheme="majorHAnsi"/>
          <w:color w:val="333333"/>
          <w:sz w:val="16"/>
          <w:szCs w:val="16"/>
          <w:shd w:val="clear" w:color="auto" w:fill="FFFFFF"/>
          <w:lang w:val="ro-RO"/>
        </w:rPr>
        <w:t>d</w:t>
      </w:r>
      <w:r w:rsidRPr="009E1F54">
        <w:rPr>
          <w:rFonts w:asciiTheme="majorHAnsi" w:hAnsiTheme="majorHAnsi" w:cstheme="majorHAnsi"/>
          <w:color w:val="333333"/>
          <w:sz w:val="16"/>
          <w:szCs w:val="16"/>
          <w:shd w:val="clear" w:color="auto" w:fill="FFFFFF"/>
          <w:lang w:val="ro-RO"/>
        </w:rPr>
        <w:t>eservirea scanerului staționar</w:t>
      </w:r>
      <w:r>
        <w:rPr>
          <w:rFonts w:asciiTheme="majorHAnsi" w:hAnsiTheme="majorHAnsi" w:cstheme="majorHAnsi"/>
          <w:color w:val="333333"/>
          <w:sz w:val="16"/>
          <w:szCs w:val="16"/>
          <w:shd w:val="clear" w:color="auto" w:fill="FFFFFF"/>
          <w:lang w:val="ro-RO"/>
        </w:rPr>
        <w:t>,</w:t>
      </w:r>
      <w:r w:rsidRPr="009E1F54">
        <w:rPr>
          <w:rFonts w:asciiTheme="majorHAnsi" w:hAnsiTheme="majorHAnsi" w:cstheme="majorHAnsi"/>
          <w:color w:val="333333"/>
          <w:sz w:val="16"/>
          <w:szCs w:val="16"/>
          <w:shd w:val="clear" w:color="auto" w:fill="FFFFFF"/>
          <w:lang w:val="ro-RO"/>
        </w:rPr>
        <w:t xml:space="preserve"> în sumă de 1,3 mil</w:t>
      </w:r>
      <w:r>
        <w:rPr>
          <w:rFonts w:asciiTheme="majorHAnsi" w:hAnsiTheme="majorHAnsi" w:cstheme="majorHAnsi"/>
          <w:color w:val="333333"/>
          <w:sz w:val="16"/>
          <w:szCs w:val="16"/>
          <w:shd w:val="clear" w:color="auto" w:fill="FFFFFF"/>
          <w:lang w:val="ro-RO"/>
        </w:rPr>
        <w:t>.</w:t>
      </w:r>
      <w:r w:rsidRPr="009E1F54">
        <w:rPr>
          <w:rFonts w:asciiTheme="majorHAnsi" w:hAnsiTheme="majorHAnsi" w:cstheme="majorHAnsi"/>
          <w:color w:val="333333"/>
          <w:sz w:val="16"/>
          <w:szCs w:val="16"/>
          <w:shd w:val="clear" w:color="auto" w:fill="FFFFFF"/>
          <w:lang w:val="ro-RO"/>
        </w:rPr>
        <w:t xml:space="preserve"> lei</w:t>
      </w:r>
      <w:r>
        <w:rPr>
          <w:rFonts w:asciiTheme="majorHAnsi" w:hAnsiTheme="majorHAnsi" w:cstheme="majorHAnsi"/>
          <w:color w:val="333333"/>
          <w:sz w:val="16"/>
          <w:szCs w:val="16"/>
          <w:shd w:val="clear" w:color="auto" w:fill="FFFFFF"/>
          <w:lang w:val="ro-RO"/>
        </w:rPr>
        <w:t>; u</w:t>
      </w:r>
      <w:r w:rsidRPr="009E1F54">
        <w:rPr>
          <w:rFonts w:asciiTheme="majorHAnsi" w:hAnsiTheme="majorHAnsi" w:cstheme="majorHAnsi"/>
          <w:color w:val="333333"/>
          <w:sz w:val="16"/>
          <w:szCs w:val="16"/>
          <w:shd w:val="clear" w:color="auto" w:fill="FFFFFF"/>
          <w:lang w:val="ro-RO"/>
        </w:rPr>
        <w:t>niformă de serviciu</w:t>
      </w:r>
      <w:r>
        <w:rPr>
          <w:rFonts w:asciiTheme="majorHAnsi" w:hAnsiTheme="majorHAnsi" w:cstheme="majorHAnsi"/>
          <w:color w:val="333333"/>
          <w:sz w:val="16"/>
          <w:szCs w:val="16"/>
          <w:shd w:val="clear" w:color="auto" w:fill="FFFFFF"/>
          <w:lang w:val="ro-RO"/>
        </w:rPr>
        <w:t>,</w:t>
      </w:r>
      <w:r w:rsidRPr="009E1F54">
        <w:rPr>
          <w:rFonts w:asciiTheme="majorHAnsi" w:hAnsiTheme="majorHAnsi" w:cstheme="majorHAnsi"/>
          <w:color w:val="333333"/>
          <w:sz w:val="16"/>
          <w:szCs w:val="16"/>
          <w:shd w:val="clear" w:color="auto" w:fill="FFFFFF"/>
          <w:lang w:val="ro-RO"/>
        </w:rPr>
        <w:t xml:space="preserve"> în sumă de 890,0 mii lei</w:t>
      </w:r>
      <w:r>
        <w:rPr>
          <w:rFonts w:asciiTheme="majorHAnsi" w:hAnsiTheme="majorHAnsi" w:cstheme="majorHAnsi"/>
          <w:color w:val="333333"/>
          <w:sz w:val="16"/>
          <w:szCs w:val="16"/>
          <w:shd w:val="clear" w:color="auto" w:fill="FFFFFF"/>
          <w:lang w:val="ro-RO"/>
        </w:rPr>
        <w:t>;</w:t>
      </w:r>
      <w:r w:rsidRPr="009E1F54">
        <w:rPr>
          <w:rFonts w:asciiTheme="majorHAnsi" w:hAnsiTheme="majorHAnsi" w:cstheme="majorHAnsi"/>
          <w:color w:val="333333"/>
          <w:sz w:val="16"/>
          <w:szCs w:val="16"/>
          <w:shd w:val="clear" w:color="auto" w:fill="FFFFFF"/>
          <w:lang w:val="ro-RO"/>
        </w:rPr>
        <w:t xml:space="preserve"> </w:t>
      </w:r>
      <w:r>
        <w:rPr>
          <w:rFonts w:asciiTheme="majorHAnsi" w:hAnsiTheme="majorHAnsi" w:cstheme="majorHAnsi"/>
          <w:color w:val="333333"/>
          <w:sz w:val="16"/>
          <w:szCs w:val="16"/>
          <w:shd w:val="clear" w:color="auto" w:fill="FFFFFF"/>
          <w:lang w:val="ro-RO"/>
        </w:rPr>
        <w:t>l</w:t>
      </w:r>
      <w:r w:rsidRPr="009E1F54">
        <w:rPr>
          <w:rFonts w:asciiTheme="majorHAnsi" w:hAnsiTheme="majorHAnsi" w:cstheme="majorHAnsi"/>
          <w:color w:val="333333"/>
          <w:sz w:val="16"/>
          <w:szCs w:val="16"/>
          <w:shd w:val="clear" w:color="auto" w:fill="FFFFFF"/>
          <w:lang w:val="ro-RO"/>
        </w:rPr>
        <w:t>ucrări priv</w:t>
      </w:r>
      <w:r>
        <w:rPr>
          <w:rFonts w:asciiTheme="majorHAnsi" w:hAnsiTheme="majorHAnsi" w:cstheme="majorHAnsi"/>
          <w:color w:val="333333"/>
          <w:sz w:val="16"/>
          <w:szCs w:val="16"/>
          <w:shd w:val="clear" w:color="auto" w:fill="FFFFFF"/>
          <w:lang w:val="ro-RO"/>
        </w:rPr>
        <w:t>i</w:t>
      </w:r>
      <w:r w:rsidRPr="009E1F54">
        <w:rPr>
          <w:rFonts w:asciiTheme="majorHAnsi" w:hAnsiTheme="majorHAnsi" w:cstheme="majorHAnsi"/>
          <w:color w:val="333333"/>
          <w:sz w:val="16"/>
          <w:szCs w:val="16"/>
          <w:shd w:val="clear" w:color="auto" w:fill="FFFFFF"/>
          <w:lang w:val="ro-RO"/>
        </w:rPr>
        <w:t xml:space="preserve">nd  </w:t>
      </w:r>
      <w:r>
        <w:rPr>
          <w:rFonts w:asciiTheme="majorHAnsi" w:hAnsiTheme="majorHAnsi" w:cstheme="majorHAnsi"/>
          <w:color w:val="333333"/>
          <w:sz w:val="16"/>
          <w:szCs w:val="16"/>
          <w:shd w:val="clear" w:color="auto" w:fill="FFFFFF"/>
          <w:lang w:val="ro-RO"/>
        </w:rPr>
        <w:t>i</w:t>
      </w:r>
      <w:r w:rsidRPr="009E1F54">
        <w:rPr>
          <w:rFonts w:asciiTheme="majorHAnsi" w:hAnsiTheme="majorHAnsi" w:cstheme="majorHAnsi"/>
          <w:color w:val="333333"/>
          <w:sz w:val="16"/>
          <w:szCs w:val="16"/>
          <w:shd w:val="clear" w:color="auto" w:fill="FFFFFF"/>
          <w:lang w:val="ro-RO"/>
        </w:rPr>
        <w:t>nfra</w:t>
      </w:r>
      <w:r w:rsidRPr="009E1F54">
        <w:rPr>
          <w:rFonts w:asciiTheme="majorHAnsi" w:hAnsiTheme="majorHAnsi" w:cstheme="majorHAnsi"/>
          <w:noProof/>
          <w:sz w:val="16"/>
          <w:szCs w:val="16"/>
          <w:lang w:val="ro-RO"/>
        </w:rPr>
        <w:t>structura blocurilor sanitare</w:t>
      </w:r>
      <w:r>
        <w:rPr>
          <w:rFonts w:asciiTheme="majorHAnsi" w:hAnsiTheme="majorHAnsi" w:cstheme="majorHAnsi"/>
          <w:noProof/>
          <w:sz w:val="16"/>
          <w:szCs w:val="16"/>
          <w:lang w:val="ro-RO"/>
        </w:rPr>
        <w:t>,</w:t>
      </w:r>
      <w:r w:rsidRPr="009E1F54">
        <w:rPr>
          <w:rFonts w:asciiTheme="majorHAnsi" w:hAnsiTheme="majorHAnsi" w:cstheme="majorHAnsi"/>
          <w:noProof/>
          <w:sz w:val="16"/>
          <w:szCs w:val="16"/>
          <w:lang w:val="ro-RO"/>
        </w:rPr>
        <w:t xml:space="preserve"> în sumă de 2,8 mil</w:t>
      </w:r>
      <w:r>
        <w:rPr>
          <w:rFonts w:asciiTheme="majorHAnsi" w:hAnsiTheme="majorHAnsi" w:cstheme="majorHAnsi"/>
          <w:noProof/>
          <w:sz w:val="16"/>
          <w:szCs w:val="16"/>
          <w:lang w:val="ro-RO"/>
        </w:rPr>
        <w:t>.</w:t>
      </w:r>
      <w:r w:rsidRPr="009E1F54">
        <w:rPr>
          <w:rFonts w:asciiTheme="majorHAnsi" w:hAnsiTheme="majorHAnsi" w:cstheme="majorHAnsi"/>
          <w:noProof/>
          <w:sz w:val="16"/>
          <w:szCs w:val="16"/>
          <w:lang w:val="ro-RO"/>
        </w:rPr>
        <w:t xml:space="preserve"> lei.</w:t>
      </w:r>
    </w:p>
  </w:footnote>
  <w:footnote w:id="24">
    <w:p w:rsidR="009E1440" w:rsidRPr="009E1F54" w:rsidRDefault="009E1440" w:rsidP="009E1F54">
      <w:pPr>
        <w:pStyle w:val="FootnoteText"/>
        <w:ind w:right="-331"/>
        <w:jc w:val="both"/>
        <w:rPr>
          <w:rFonts w:asciiTheme="majorHAnsi" w:hAnsiTheme="majorHAnsi" w:cstheme="majorHAnsi"/>
          <w:sz w:val="16"/>
          <w:szCs w:val="16"/>
          <w:lang w:val="ro-MD"/>
        </w:rPr>
      </w:pPr>
      <w:r w:rsidRPr="009E1F54">
        <w:rPr>
          <w:rStyle w:val="FootnoteTextChar2"/>
          <w:rFonts w:asciiTheme="majorHAnsi" w:hAnsiTheme="majorHAnsi" w:cstheme="majorHAnsi"/>
          <w:sz w:val="16"/>
          <w:szCs w:val="16"/>
        </w:rPr>
        <w:footnoteRef/>
      </w:r>
      <w:r w:rsidRPr="009E1F54">
        <w:rPr>
          <w:rFonts w:asciiTheme="majorHAnsi" w:hAnsiTheme="majorHAnsi" w:cstheme="majorHAnsi"/>
          <w:sz w:val="16"/>
          <w:szCs w:val="16"/>
        </w:rPr>
        <w:t xml:space="preserve"> </w:t>
      </w:r>
      <w:r w:rsidRPr="009E1F54">
        <w:rPr>
          <w:rFonts w:asciiTheme="majorHAnsi" w:hAnsiTheme="majorHAnsi" w:cstheme="majorHAnsi"/>
          <w:sz w:val="16"/>
          <w:szCs w:val="16"/>
          <w:lang w:val="ro-MD"/>
        </w:rPr>
        <w:t>Art</w:t>
      </w:r>
      <w:r>
        <w:rPr>
          <w:rFonts w:asciiTheme="majorHAnsi" w:hAnsiTheme="majorHAnsi" w:cstheme="majorHAnsi"/>
          <w:sz w:val="16"/>
          <w:szCs w:val="16"/>
          <w:lang w:val="ro-MD"/>
        </w:rPr>
        <w:t>.</w:t>
      </w:r>
      <w:r w:rsidRPr="009E1F54">
        <w:rPr>
          <w:rFonts w:asciiTheme="majorHAnsi" w:hAnsiTheme="majorHAnsi" w:cstheme="majorHAnsi"/>
          <w:sz w:val="16"/>
          <w:szCs w:val="16"/>
          <w:lang w:val="ro-MD"/>
        </w:rPr>
        <w:t xml:space="preserve"> 28 alin</w:t>
      </w:r>
      <w:r>
        <w:rPr>
          <w:rFonts w:asciiTheme="majorHAnsi" w:hAnsiTheme="majorHAnsi" w:cstheme="majorHAnsi"/>
          <w:sz w:val="16"/>
          <w:szCs w:val="16"/>
          <w:lang w:val="ro-MD"/>
        </w:rPr>
        <w:t>.</w:t>
      </w:r>
      <w:r w:rsidRPr="009E1F54">
        <w:rPr>
          <w:rFonts w:asciiTheme="majorHAnsi" w:hAnsiTheme="majorHAnsi" w:cstheme="majorHAnsi"/>
          <w:sz w:val="16"/>
          <w:szCs w:val="16"/>
          <w:lang w:val="ro-MD"/>
        </w:rPr>
        <w:t xml:space="preserve"> (3) din </w:t>
      </w:r>
      <w:r w:rsidRPr="009E1F54">
        <w:rPr>
          <w:rFonts w:asciiTheme="majorHAnsi" w:hAnsiTheme="majorHAnsi" w:cstheme="majorHAnsi"/>
          <w:color w:val="333333"/>
          <w:sz w:val="16"/>
          <w:szCs w:val="16"/>
          <w:shd w:val="clear" w:color="auto" w:fill="FFFFFF"/>
          <w:lang w:val="ro-RO"/>
        </w:rPr>
        <w:t xml:space="preserve">Legea nr.131 din </w:t>
      </w:r>
      <w:r>
        <w:rPr>
          <w:rFonts w:asciiTheme="majorHAnsi" w:hAnsiTheme="majorHAnsi" w:cstheme="majorHAnsi"/>
          <w:color w:val="333333"/>
          <w:sz w:val="16"/>
          <w:szCs w:val="16"/>
          <w:shd w:val="clear" w:color="auto" w:fill="FFFFFF"/>
          <w:lang w:val="ro-RO"/>
        </w:rPr>
        <w:t>03.07.</w:t>
      </w:r>
      <w:r w:rsidRPr="009E1F54">
        <w:rPr>
          <w:rFonts w:asciiTheme="majorHAnsi" w:hAnsiTheme="majorHAnsi" w:cstheme="majorHAnsi"/>
          <w:color w:val="333333"/>
          <w:sz w:val="16"/>
          <w:szCs w:val="16"/>
          <w:shd w:val="clear" w:color="auto" w:fill="FFFFFF"/>
          <w:lang w:val="ro-RO"/>
        </w:rPr>
        <w:t>2015</w:t>
      </w:r>
      <w:r>
        <w:rPr>
          <w:rFonts w:asciiTheme="majorHAnsi" w:hAnsiTheme="majorHAnsi" w:cstheme="majorHAnsi"/>
          <w:color w:val="333333"/>
          <w:sz w:val="16"/>
          <w:szCs w:val="16"/>
          <w:shd w:val="clear" w:color="auto" w:fill="FFFFFF"/>
          <w:lang w:val="ro-RO"/>
        </w:rPr>
        <w:t>.</w:t>
      </w:r>
    </w:p>
  </w:footnote>
  <w:footnote w:id="25">
    <w:p w:rsidR="009E1440" w:rsidRPr="009E1F54" w:rsidRDefault="009E1440" w:rsidP="003B1950">
      <w:pPr>
        <w:spacing w:after="0" w:line="240" w:lineRule="auto"/>
        <w:ind w:right="-331"/>
        <w:jc w:val="both"/>
        <w:rPr>
          <w:rFonts w:asciiTheme="majorHAnsi" w:hAnsiTheme="majorHAnsi" w:cstheme="majorHAnsi"/>
          <w:noProof/>
          <w:sz w:val="16"/>
          <w:szCs w:val="16"/>
          <w:lang w:val="ro-RO"/>
        </w:rPr>
      </w:pPr>
      <w:r w:rsidRPr="009E1F54">
        <w:rPr>
          <w:rStyle w:val="FootnoteTextChar2"/>
          <w:rFonts w:asciiTheme="majorHAnsi" w:hAnsiTheme="majorHAnsi" w:cstheme="majorHAnsi"/>
          <w:sz w:val="16"/>
          <w:szCs w:val="16"/>
          <w:vertAlign w:val="superscript"/>
        </w:rPr>
        <w:footnoteRef/>
      </w:r>
      <w:r w:rsidRPr="003B1950">
        <w:rPr>
          <w:rFonts w:asciiTheme="majorHAnsi" w:hAnsiTheme="majorHAnsi" w:cstheme="majorHAnsi"/>
          <w:sz w:val="16"/>
          <w:szCs w:val="16"/>
          <w:lang w:val="ro-MD"/>
        </w:rPr>
        <w:t xml:space="preserve"> </w:t>
      </w:r>
      <w:r w:rsidRPr="009E1F54">
        <w:rPr>
          <w:rFonts w:asciiTheme="majorHAnsi" w:eastAsia="Times New Roman" w:hAnsiTheme="majorHAnsi" w:cstheme="majorHAnsi"/>
          <w:sz w:val="16"/>
          <w:szCs w:val="16"/>
          <w:lang w:val="ro-RO" w:eastAsia="ru-RU"/>
        </w:rPr>
        <w:t>Servicii de telecomunicații (conexiune Dark Fiber)</w:t>
      </w:r>
      <w:r>
        <w:rPr>
          <w:rFonts w:asciiTheme="majorHAnsi" w:eastAsia="Times New Roman" w:hAnsiTheme="majorHAnsi" w:cstheme="majorHAnsi"/>
          <w:sz w:val="16"/>
          <w:szCs w:val="16"/>
          <w:lang w:val="ro-RO" w:eastAsia="ru-RU"/>
        </w:rPr>
        <w:t>,</w:t>
      </w:r>
      <w:r w:rsidRPr="009E1F54">
        <w:rPr>
          <w:rFonts w:asciiTheme="majorHAnsi" w:eastAsia="Times New Roman" w:hAnsiTheme="majorHAnsi" w:cstheme="majorHAnsi"/>
          <w:sz w:val="16"/>
          <w:szCs w:val="16"/>
          <w:lang w:val="ro-RO" w:eastAsia="ru-RU"/>
        </w:rPr>
        <w:t xml:space="preserve"> </w:t>
      </w:r>
      <w:r>
        <w:rPr>
          <w:rFonts w:asciiTheme="majorHAnsi" w:eastAsia="Times New Roman" w:hAnsiTheme="majorHAnsi" w:cstheme="majorHAnsi"/>
          <w:sz w:val="16"/>
          <w:szCs w:val="16"/>
          <w:lang w:val="ro-RO" w:eastAsia="ru-RU"/>
        </w:rPr>
        <w:t>î</w:t>
      </w:r>
      <w:r w:rsidRPr="009E1F54">
        <w:rPr>
          <w:rFonts w:asciiTheme="majorHAnsi" w:eastAsia="Times New Roman" w:hAnsiTheme="majorHAnsi" w:cstheme="majorHAnsi"/>
          <w:sz w:val="16"/>
          <w:szCs w:val="16"/>
          <w:lang w:val="ro-RO" w:eastAsia="ru-RU"/>
        </w:rPr>
        <w:t>n sum</w:t>
      </w:r>
      <w:r>
        <w:rPr>
          <w:rFonts w:asciiTheme="majorHAnsi" w:eastAsia="Times New Roman" w:hAnsiTheme="majorHAnsi" w:cstheme="majorHAnsi"/>
          <w:sz w:val="16"/>
          <w:szCs w:val="16"/>
          <w:lang w:val="ro-RO" w:eastAsia="ru-RU"/>
        </w:rPr>
        <w:t>ă</w:t>
      </w:r>
      <w:r w:rsidRPr="009E1F54">
        <w:rPr>
          <w:rFonts w:asciiTheme="majorHAnsi" w:eastAsia="Times New Roman" w:hAnsiTheme="majorHAnsi" w:cstheme="majorHAnsi"/>
          <w:sz w:val="16"/>
          <w:szCs w:val="16"/>
          <w:lang w:val="ro-RO" w:eastAsia="ru-RU"/>
        </w:rPr>
        <w:t xml:space="preserve"> de 580000,0 lei</w:t>
      </w:r>
      <w:r>
        <w:rPr>
          <w:rFonts w:asciiTheme="majorHAnsi" w:eastAsia="Times New Roman" w:hAnsiTheme="majorHAnsi" w:cstheme="majorHAnsi"/>
          <w:sz w:val="16"/>
          <w:szCs w:val="16"/>
          <w:lang w:val="ro-RO" w:eastAsia="ru-RU"/>
        </w:rPr>
        <w:t>;</w:t>
      </w:r>
      <w:r w:rsidRPr="009E1F54">
        <w:rPr>
          <w:rFonts w:asciiTheme="majorHAnsi" w:eastAsia="Times New Roman" w:hAnsiTheme="majorHAnsi" w:cstheme="majorHAnsi"/>
          <w:sz w:val="16"/>
          <w:szCs w:val="16"/>
          <w:lang w:val="ro-RO" w:eastAsia="ru-RU"/>
        </w:rPr>
        <w:t xml:space="preserve"> </w:t>
      </w:r>
      <w:r>
        <w:rPr>
          <w:rFonts w:asciiTheme="majorHAnsi" w:eastAsia="Times New Roman" w:hAnsiTheme="majorHAnsi" w:cstheme="majorHAnsi"/>
          <w:sz w:val="16"/>
          <w:szCs w:val="16"/>
          <w:lang w:val="ro-RO" w:eastAsia="ru-RU"/>
        </w:rPr>
        <w:t>s</w:t>
      </w:r>
      <w:r w:rsidRPr="009E1F54">
        <w:rPr>
          <w:rFonts w:asciiTheme="majorHAnsi" w:eastAsia="Times New Roman" w:hAnsiTheme="majorHAnsi" w:cstheme="majorHAnsi"/>
          <w:sz w:val="16"/>
          <w:szCs w:val="16"/>
          <w:lang w:val="ro-RO" w:eastAsia="ru-RU"/>
        </w:rPr>
        <w:t>ervicii de telecomunicații (conexiune Max Fiber)</w:t>
      </w:r>
      <w:r>
        <w:rPr>
          <w:rFonts w:asciiTheme="majorHAnsi" w:eastAsia="Times New Roman" w:hAnsiTheme="majorHAnsi" w:cstheme="majorHAnsi"/>
          <w:sz w:val="16"/>
          <w:szCs w:val="16"/>
          <w:lang w:val="ro-RO" w:eastAsia="ru-RU"/>
        </w:rPr>
        <w:t>, î</w:t>
      </w:r>
      <w:r w:rsidRPr="009E1F54">
        <w:rPr>
          <w:rFonts w:asciiTheme="majorHAnsi" w:eastAsia="Times New Roman" w:hAnsiTheme="majorHAnsi" w:cstheme="majorHAnsi"/>
          <w:sz w:val="16"/>
          <w:szCs w:val="16"/>
          <w:lang w:val="ro-RO" w:eastAsia="ru-RU"/>
        </w:rPr>
        <w:t>n sumă de  403060</w:t>
      </w:r>
      <w:r>
        <w:rPr>
          <w:rFonts w:asciiTheme="majorHAnsi" w:eastAsia="Times New Roman" w:hAnsiTheme="majorHAnsi" w:cstheme="majorHAnsi"/>
          <w:sz w:val="16"/>
          <w:szCs w:val="16"/>
          <w:lang w:val="ro-RO" w:eastAsia="ru-RU"/>
        </w:rPr>
        <w:t>,</w:t>
      </w:r>
      <w:r w:rsidRPr="009E1F54">
        <w:rPr>
          <w:rFonts w:asciiTheme="majorHAnsi" w:eastAsia="Times New Roman" w:hAnsiTheme="majorHAnsi" w:cstheme="majorHAnsi"/>
          <w:sz w:val="16"/>
          <w:szCs w:val="16"/>
          <w:lang w:val="ro-RO" w:eastAsia="ru-RU"/>
        </w:rPr>
        <w:t>0</w:t>
      </w:r>
      <w:r>
        <w:rPr>
          <w:rFonts w:asciiTheme="majorHAnsi" w:eastAsia="Times New Roman" w:hAnsiTheme="majorHAnsi" w:cstheme="majorHAnsi"/>
          <w:sz w:val="16"/>
          <w:szCs w:val="16"/>
          <w:lang w:val="ro-RO" w:eastAsia="ru-RU"/>
        </w:rPr>
        <w:t xml:space="preserve"> lei;</w:t>
      </w:r>
      <w:r w:rsidRPr="009E1F54">
        <w:rPr>
          <w:rFonts w:asciiTheme="majorHAnsi" w:eastAsia="Times New Roman" w:hAnsiTheme="majorHAnsi" w:cstheme="majorHAnsi"/>
          <w:sz w:val="16"/>
          <w:szCs w:val="16"/>
          <w:lang w:val="ro-RO" w:eastAsia="ru-RU"/>
        </w:rPr>
        <w:t xml:space="preserve"> </w:t>
      </w:r>
      <w:r>
        <w:rPr>
          <w:rFonts w:asciiTheme="majorHAnsi" w:hAnsiTheme="majorHAnsi" w:cstheme="majorHAnsi"/>
          <w:sz w:val="16"/>
          <w:szCs w:val="16"/>
          <w:lang w:val="ro-RO"/>
        </w:rPr>
        <w:t>a</w:t>
      </w:r>
      <w:r w:rsidRPr="009E1F54">
        <w:rPr>
          <w:rFonts w:asciiTheme="majorHAnsi" w:hAnsiTheme="majorHAnsi" w:cstheme="majorHAnsi"/>
          <w:sz w:val="16"/>
          <w:szCs w:val="16"/>
          <w:lang w:val="ro-RO"/>
        </w:rPr>
        <w:t>chiziționarea modulelor și livrabile</w:t>
      </w:r>
      <w:r>
        <w:rPr>
          <w:rFonts w:asciiTheme="majorHAnsi" w:hAnsiTheme="majorHAnsi" w:cstheme="majorHAnsi"/>
          <w:sz w:val="16"/>
          <w:szCs w:val="16"/>
          <w:lang w:val="ro-RO"/>
        </w:rPr>
        <w:t>lor pentru</w:t>
      </w:r>
      <w:r w:rsidRPr="009E1F54">
        <w:rPr>
          <w:rFonts w:asciiTheme="majorHAnsi" w:hAnsiTheme="majorHAnsi" w:cstheme="majorHAnsi"/>
          <w:sz w:val="16"/>
          <w:szCs w:val="16"/>
          <w:lang w:val="ro-RO"/>
        </w:rPr>
        <w:t xml:space="preserve"> SIIV Asycuda </w:t>
      </w:r>
      <w:r>
        <w:rPr>
          <w:rFonts w:asciiTheme="majorHAnsi" w:hAnsiTheme="majorHAnsi" w:cstheme="majorHAnsi"/>
          <w:sz w:val="16"/>
          <w:szCs w:val="16"/>
          <w:lang w:val="ro-RO"/>
        </w:rPr>
        <w:t xml:space="preserve">World, </w:t>
      </w:r>
      <w:r w:rsidRPr="009E1F54">
        <w:rPr>
          <w:rFonts w:asciiTheme="majorHAnsi" w:hAnsiTheme="majorHAnsi" w:cstheme="majorHAnsi"/>
          <w:sz w:val="16"/>
          <w:szCs w:val="16"/>
          <w:lang w:val="ro-RO"/>
        </w:rPr>
        <w:t xml:space="preserve">în sumă de </w:t>
      </w:r>
      <w:r w:rsidRPr="009E1F54">
        <w:rPr>
          <w:rFonts w:asciiTheme="majorHAnsi" w:eastAsia="Times New Roman" w:hAnsiTheme="majorHAnsi" w:cstheme="majorHAnsi"/>
          <w:sz w:val="16"/>
          <w:szCs w:val="16"/>
          <w:lang w:val="ro-RO" w:eastAsia="ru-RU"/>
        </w:rPr>
        <w:t>1 700000,0</w:t>
      </w:r>
      <w:r>
        <w:rPr>
          <w:rFonts w:asciiTheme="majorHAnsi" w:eastAsia="Times New Roman" w:hAnsiTheme="majorHAnsi" w:cstheme="majorHAnsi"/>
          <w:sz w:val="16"/>
          <w:szCs w:val="16"/>
          <w:lang w:val="ro-RO" w:eastAsia="ru-RU"/>
        </w:rPr>
        <w:t xml:space="preserve"> </w:t>
      </w:r>
      <w:r w:rsidRPr="009E1F54">
        <w:rPr>
          <w:rFonts w:asciiTheme="majorHAnsi" w:eastAsia="Times New Roman" w:hAnsiTheme="majorHAnsi" w:cstheme="majorHAnsi"/>
          <w:sz w:val="16"/>
          <w:szCs w:val="16"/>
          <w:lang w:val="ro-RO" w:eastAsia="ru-RU"/>
        </w:rPr>
        <w:t>lei</w:t>
      </w:r>
      <w:r>
        <w:rPr>
          <w:rFonts w:asciiTheme="majorHAnsi" w:eastAsia="Times New Roman" w:hAnsiTheme="majorHAnsi" w:cstheme="majorHAnsi"/>
          <w:sz w:val="16"/>
          <w:szCs w:val="16"/>
          <w:lang w:val="ro-RO" w:eastAsia="ru-RU"/>
        </w:rPr>
        <w:t>;</w:t>
      </w:r>
      <w:r w:rsidRPr="009E1F54">
        <w:rPr>
          <w:rFonts w:asciiTheme="majorHAnsi" w:eastAsia="Times New Roman" w:hAnsiTheme="majorHAnsi" w:cstheme="majorHAnsi"/>
          <w:sz w:val="16"/>
          <w:szCs w:val="16"/>
          <w:lang w:val="ro-RO" w:eastAsia="ru-RU"/>
        </w:rPr>
        <w:t xml:space="preserve"> </w:t>
      </w:r>
      <w:r>
        <w:rPr>
          <w:rFonts w:asciiTheme="majorHAnsi" w:eastAsia="Times New Roman" w:hAnsiTheme="majorHAnsi" w:cstheme="majorHAnsi"/>
          <w:sz w:val="16"/>
          <w:szCs w:val="16"/>
          <w:lang w:val="ro-RO" w:eastAsia="ru-RU"/>
        </w:rPr>
        <w:t>e</w:t>
      </w:r>
      <w:r w:rsidRPr="009E1F54">
        <w:rPr>
          <w:rFonts w:asciiTheme="majorHAnsi" w:eastAsia="Times New Roman" w:hAnsiTheme="majorHAnsi" w:cstheme="majorHAnsi"/>
          <w:sz w:val="16"/>
          <w:szCs w:val="16"/>
          <w:lang w:val="ro-RO" w:eastAsia="ru-RU"/>
        </w:rPr>
        <w:t>chipamente pentru laborator</w:t>
      </w:r>
      <w:r>
        <w:rPr>
          <w:rFonts w:asciiTheme="majorHAnsi" w:eastAsia="Times New Roman" w:hAnsiTheme="majorHAnsi" w:cstheme="majorHAnsi"/>
          <w:sz w:val="16"/>
          <w:szCs w:val="16"/>
          <w:lang w:val="ro-RO" w:eastAsia="ru-RU"/>
        </w:rPr>
        <w:t>,</w:t>
      </w:r>
      <w:r w:rsidRPr="009E1F54">
        <w:rPr>
          <w:rFonts w:asciiTheme="majorHAnsi" w:eastAsia="Times New Roman" w:hAnsiTheme="majorHAnsi" w:cstheme="majorHAnsi"/>
          <w:sz w:val="16"/>
          <w:szCs w:val="16"/>
          <w:lang w:val="ro-RO" w:eastAsia="ru-RU"/>
        </w:rPr>
        <w:t xml:space="preserve"> în sumă de  953200,0</w:t>
      </w:r>
      <w:r>
        <w:rPr>
          <w:rFonts w:asciiTheme="majorHAnsi" w:eastAsia="Times New Roman" w:hAnsiTheme="majorHAnsi" w:cstheme="majorHAnsi"/>
          <w:sz w:val="16"/>
          <w:szCs w:val="16"/>
          <w:lang w:val="ro-RO" w:eastAsia="ru-RU"/>
        </w:rPr>
        <w:t xml:space="preserve"> </w:t>
      </w:r>
      <w:r w:rsidRPr="009E1F54">
        <w:rPr>
          <w:rFonts w:asciiTheme="majorHAnsi" w:eastAsia="Times New Roman" w:hAnsiTheme="majorHAnsi" w:cstheme="majorHAnsi"/>
          <w:sz w:val="16"/>
          <w:szCs w:val="16"/>
          <w:lang w:val="ro-RO" w:eastAsia="ru-RU"/>
        </w:rPr>
        <w:t>lei</w:t>
      </w:r>
      <w:r>
        <w:rPr>
          <w:rFonts w:asciiTheme="majorHAnsi" w:eastAsia="Times New Roman" w:hAnsiTheme="majorHAnsi" w:cstheme="majorHAnsi"/>
          <w:sz w:val="16"/>
          <w:szCs w:val="16"/>
          <w:lang w:val="ro-RO" w:eastAsia="ru-RU"/>
        </w:rPr>
        <w:t>;</w:t>
      </w:r>
      <w:r w:rsidRPr="009E1F54">
        <w:rPr>
          <w:rFonts w:asciiTheme="majorHAnsi" w:eastAsia="Times New Roman" w:hAnsiTheme="majorHAnsi" w:cstheme="majorHAnsi"/>
          <w:sz w:val="16"/>
          <w:szCs w:val="16"/>
          <w:lang w:val="ro-RO" w:eastAsia="ru-RU"/>
        </w:rPr>
        <w:t xml:space="preserve"> </w:t>
      </w:r>
      <w:r>
        <w:rPr>
          <w:rFonts w:asciiTheme="majorHAnsi" w:eastAsia="Times New Roman" w:hAnsiTheme="majorHAnsi" w:cstheme="majorHAnsi"/>
          <w:sz w:val="16"/>
          <w:szCs w:val="16"/>
          <w:lang w:val="ro-RO" w:eastAsia="ru-RU"/>
        </w:rPr>
        <w:t>t</w:t>
      </w:r>
      <w:r w:rsidRPr="009E1F54">
        <w:rPr>
          <w:rFonts w:asciiTheme="majorHAnsi" w:eastAsia="Times New Roman" w:hAnsiTheme="majorHAnsi" w:cstheme="majorHAnsi"/>
          <w:sz w:val="16"/>
          <w:szCs w:val="16"/>
          <w:lang w:val="ro-RO" w:eastAsia="ru-RU"/>
        </w:rPr>
        <w:t>ehnică de calcul</w:t>
      </w:r>
      <w:r>
        <w:rPr>
          <w:rFonts w:asciiTheme="majorHAnsi" w:eastAsia="Times New Roman" w:hAnsiTheme="majorHAnsi" w:cstheme="majorHAnsi"/>
          <w:sz w:val="16"/>
          <w:szCs w:val="16"/>
          <w:lang w:val="ro-RO" w:eastAsia="ru-RU"/>
        </w:rPr>
        <w:t>,</w:t>
      </w:r>
      <w:r w:rsidRPr="009E1F54">
        <w:rPr>
          <w:rFonts w:asciiTheme="majorHAnsi" w:eastAsia="Times New Roman" w:hAnsiTheme="majorHAnsi" w:cstheme="majorHAnsi"/>
          <w:sz w:val="16"/>
          <w:szCs w:val="16"/>
          <w:lang w:val="ro-RO" w:eastAsia="ru-RU"/>
        </w:rPr>
        <w:t xml:space="preserve"> în sumă de 2300000</w:t>
      </w:r>
      <w:r>
        <w:rPr>
          <w:rFonts w:asciiTheme="majorHAnsi" w:eastAsia="Times New Roman" w:hAnsiTheme="majorHAnsi" w:cstheme="majorHAnsi"/>
          <w:sz w:val="16"/>
          <w:szCs w:val="16"/>
          <w:lang w:val="ro-RO" w:eastAsia="ru-RU"/>
        </w:rPr>
        <w:t>,</w:t>
      </w:r>
      <w:r w:rsidRPr="009E1F54">
        <w:rPr>
          <w:rFonts w:asciiTheme="majorHAnsi" w:eastAsia="Times New Roman" w:hAnsiTheme="majorHAnsi" w:cstheme="majorHAnsi"/>
          <w:sz w:val="16"/>
          <w:szCs w:val="16"/>
          <w:lang w:val="ro-RO" w:eastAsia="ru-RU"/>
        </w:rPr>
        <w:t>0</w:t>
      </w:r>
      <w:r>
        <w:rPr>
          <w:rFonts w:asciiTheme="majorHAnsi" w:eastAsia="Times New Roman" w:hAnsiTheme="majorHAnsi" w:cstheme="majorHAnsi"/>
          <w:sz w:val="16"/>
          <w:szCs w:val="16"/>
          <w:lang w:val="ro-RO" w:eastAsia="ru-RU"/>
        </w:rPr>
        <w:t xml:space="preserve"> </w:t>
      </w:r>
      <w:r w:rsidRPr="009E1F54">
        <w:rPr>
          <w:rFonts w:asciiTheme="majorHAnsi" w:eastAsia="Times New Roman" w:hAnsiTheme="majorHAnsi" w:cstheme="majorHAnsi"/>
          <w:sz w:val="16"/>
          <w:szCs w:val="16"/>
          <w:lang w:val="ro-RO" w:eastAsia="ru-RU"/>
        </w:rPr>
        <w:t>lei</w:t>
      </w:r>
      <w:r>
        <w:rPr>
          <w:rFonts w:asciiTheme="majorHAnsi" w:eastAsia="Times New Roman" w:hAnsiTheme="majorHAnsi" w:cstheme="majorHAnsi"/>
          <w:sz w:val="16"/>
          <w:szCs w:val="16"/>
          <w:lang w:val="ro-RO" w:eastAsia="ru-RU"/>
        </w:rPr>
        <w:t>;</w:t>
      </w:r>
      <w:r w:rsidRPr="009E1F54">
        <w:rPr>
          <w:rFonts w:asciiTheme="majorHAnsi" w:eastAsia="Times New Roman" w:hAnsiTheme="majorHAnsi" w:cstheme="majorHAnsi"/>
          <w:sz w:val="16"/>
          <w:szCs w:val="16"/>
          <w:lang w:val="ro-RO" w:eastAsia="ru-RU"/>
        </w:rPr>
        <w:t xml:space="preserve"> </w:t>
      </w:r>
      <w:r>
        <w:rPr>
          <w:rFonts w:asciiTheme="majorHAnsi" w:eastAsia="Times New Roman" w:hAnsiTheme="majorHAnsi" w:cstheme="majorHAnsi"/>
          <w:sz w:val="16"/>
          <w:szCs w:val="16"/>
          <w:lang w:val="ro-RO" w:eastAsia="ru-RU"/>
        </w:rPr>
        <w:t>r</w:t>
      </w:r>
      <w:r w:rsidRPr="009E1F54">
        <w:rPr>
          <w:rFonts w:asciiTheme="majorHAnsi" w:eastAsia="Times New Roman" w:hAnsiTheme="majorHAnsi" w:cstheme="majorHAnsi"/>
          <w:sz w:val="16"/>
          <w:szCs w:val="16"/>
          <w:lang w:val="ro-RO" w:eastAsia="ru-RU"/>
        </w:rPr>
        <w:t xml:space="preserve">eabilitarea infrastructurii </w:t>
      </w:r>
      <w:r>
        <w:rPr>
          <w:rFonts w:asciiTheme="majorHAnsi" w:eastAsia="Times New Roman" w:hAnsiTheme="majorHAnsi" w:cstheme="majorHAnsi"/>
          <w:sz w:val="16"/>
          <w:szCs w:val="16"/>
          <w:lang w:val="ro-RO" w:eastAsia="ru-RU"/>
        </w:rPr>
        <w:t>Postului vamal</w:t>
      </w:r>
      <w:r w:rsidRPr="009E1F54">
        <w:rPr>
          <w:rFonts w:asciiTheme="majorHAnsi" w:eastAsia="Times New Roman" w:hAnsiTheme="majorHAnsi" w:cstheme="majorHAnsi"/>
          <w:sz w:val="16"/>
          <w:szCs w:val="16"/>
          <w:lang w:val="ro-RO" w:eastAsia="ru-RU"/>
        </w:rPr>
        <w:t xml:space="preserve"> Leușeni</w:t>
      </w:r>
      <w:r>
        <w:rPr>
          <w:rFonts w:asciiTheme="majorHAnsi" w:eastAsia="Times New Roman" w:hAnsiTheme="majorHAnsi" w:cstheme="majorHAnsi"/>
          <w:sz w:val="16"/>
          <w:szCs w:val="16"/>
          <w:lang w:val="ro-RO" w:eastAsia="ru-RU"/>
        </w:rPr>
        <w:t>,</w:t>
      </w:r>
      <w:r w:rsidRPr="009E1F54">
        <w:rPr>
          <w:rFonts w:asciiTheme="majorHAnsi" w:eastAsia="Times New Roman" w:hAnsiTheme="majorHAnsi" w:cstheme="majorHAnsi"/>
          <w:sz w:val="16"/>
          <w:szCs w:val="16"/>
          <w:lang w:val="ro-RO" w:eastAsia="ru-RU"/>
        </w:rPr>
        <w:t xml:space="preserve"> în sumă de 10065800</w:t>
      </w:r>
      <w:r>
        <w:rPr>
          <w:rFonts w:asciiTheme="majorHAnsi" w:eastAsia="Times New Roman" w:hAnsiTheme="majorHAnsi" w:cstheme="majorHAnsi"/>
          <w:sz w:val="16"/>
          <w:szCs w:val="16"/>
          <w:lang w:val="ro-RO" w:eastAsia="ru-RU"/>
        </w:rPr>
        <w:t>,</w:t>
      </w:r>
      <w:r w:rsidRPr="009E1F54">
        <w:rPr>
          <w:rFonts w:asciiTheme="majorHAnsi" w:eastAsia="Times New Roman" w:hAnsiTheme="majorHAnsi" w:cstheme="majorHAnsi"/>
          <w:sz w:val="16"/>
          <w:szCs w:val="16"/>
          <w:lang w:val="ro-RO" w:eastAsia="ru-RU"/>
        </w:rPr>
        <w:t>0 lei</w:t>
      </w:r>
      <w:r>
        <w:rPr>
          <w:rFonts w:asciiTheme="majorHAnsi" w:eastAsia="Times New Roman" w:hAnsiTheme="majorHAnsi" w:cstheme="majorHAnsi"/>
          <w:sz w:val="16"/>
          <w:szCs w:val="16"/>
          <w:lang w:val="ro-RO" w:eastAsia="ru-RU"/>
        </w:rPr>
        <w:t>;</w:t>
      </w:r>
      <w:r w:rsidRPr="009E1F54">
        <w:rPr>
          <w:rFonts w:asciiTheme="majorHAnsi" w:eastAsia="Times New Roman" w:hAnsiTheme="majorHAnsi" w:cstheme="majorHAnsi"/>
          <w:sz w:val="16"/>
          <w:szCs w:val="16"/>
          <w:lang w:val="ro-RO" w:eastAsia="ru-RU"/>
        </w:rPr>
        <w:t xml:space="preserve"> </w:t>
      </w:r>
      <w:r>
        <w:rPr>
          <w:rFonts w:asciiTheme="majorHAnsi" w:eastAsia="Times New Roman" w:hAnsiTheme="majorHAnsi" w:cstheme="majorHAnsi"/>
          <w:sz w:val="16"/>
          <w:szCs w:val="16"/>
          <w:lang w:val="ro-RO" w:eastAsia="ru-RU"/>
        </w:rPr>
        <w:t>e</w:t>
      </w:r>
      <w:r w:rsidRPr="009E1F54">
        <w:rPr>
          <w:rFonts w:asciiTheme="majorHAnsi" w:eastAsia="Times New Roman" w:hAnsiTheme="majorHAnsi" w:cstheme="majorHAnsi"/>
          <w:sz w:val="16"/>
          <w:szCs w:val="16"/>
          <w:lang w:val="ro-RO" w:eastAsia="ru-RU"/>
        </w:rPr>
        <w:t xml:space="preserve">xecutarea lucrărilor de reparație capitală a îmbrăcămintei din asfalt a părții </w:t>
      </w:r>
      <w:r w:rsidRPr="009C5D32">
        <w:rPr>
          <w:rFonts w:asciiTheme="majorHAnsi" w:eastAsia="Times New Roman" w:hAnsiTheme="majorHAnsi" w:cstheme="majorHAnsi"/>
          <w:sz w:val="16"/>
          <w:szCs w:val="16"/>
          <w:lang w:val="ro-RO" w:eastAsia="ru-RU"/>
        </w:rPr>
        <w:t>carosabile la B</w:t>
      </w:r>
      <w:r w:rsidRPr="002744E9">
        <w:rPr>
          <w:rFonts w:asciiTheme="majorHAnsi" w:eastAsia="Times New Roman" w:hAnsiTheme="majorHAnsi" w:cstheme="majorHAnsi"/>
          <w:sz w:val="16"/>
          <w:szCs w:val="16"/>
          <w:lang w:val="ro-RO" w:eastAsia="ru-RU"/>
        </w:rPr>
        <w:t>iroul vamal</w:t>
      </w:r>
      <w:r w:rsidRPr="009C5D32">
        <w:rPr>
          <w:rFonts w:asciiTheme="majorHAnsi" w:eastAsia="Times New Roman" w:hAnsiTheme="majorHAnsi" w:cstheme="majorHAnsi"/>
          <w:sz w:val="16"/>
          <w:szCs w:val="16"/>
          <w:lang w:val="ro-RO" w:eastAsia="ru-RU"/>
        </w:rPr>
        <w:t xml:space="preserve"> Sud, în sumă de</w:t>
      </w:r>
      <w:r w:rsidRPr="009E1F54">
        <w:rPr>
          <w:rFonts w:asciiTheme="majorHAnsi" w:eastAsia="Times New Roman" w:hAnsiTheme="majorHAnsi" w:cstheme="majorHAnsi"/>
          <w:sz w:val="16"/>
          <w:szCs w:val="16"/>
          <w:lang w:val="ro-RO" w:eastAsia="ru-RU"/>
        </w:rPr>
        <w:t xml:space="preserve"> 2346235,6</w:t>
      </w:r>
      <w:r>
        <w:rPr>
          <w:rFonts w:asciiTheme="majorHAnsi" w:eastAsia="Times New Roman" w:hAnsiTheme="majorHAnsi" w:cstheme="majorHAnsi"/>
          <w:sz w:val="16"/>
          <w:szCs w:val="16"/>
          <w:lang w:val="ro-RO" w:eastAsia="ru-RU"/>
        </w:rPr>
        <w:t xml:space="preserve"> </w:t>
      </w:r>
      <w:r w:rsidRPr="009E1F54">
        <w:rPr>
          <w:rFonts w:asciiTheme="majorHAnsi" w:eastAsia="Times New Roman" w:hAnsiTheme="majorHAnsi" w:cstheme="majorHAnsi"/>
          <w:sz w:val="16"/>
          <w:szCs w:val="16"/>
          <w:lang w:val="ro-RO" w:eastAsia="ru-RU"/>
        </w:rPr>
        <w:t>lei</w:t>
      </w:r>
      <w:r>
        <w:rPr>
          <w:rFonts w:asciiTheme="majorHAnsi" w:eastAsia="Times New Roman" w:hAnsiTheme="majorHAnsi" w:cstheme="majorHAnsi"/>
          <w:sz w:val="16"/>
          <w:szCs w:val="16"/>
          <w:lang w:val="ro-RO" w:eastAsia="ru-RU"/>
        </w:rPr>
        <w:t>.</w:t>
      </w:r>
    </w:p>
  </w:footnote>
  <w:footnote w:id="26">
    <w:p w:rsidR="009E1440" w:rsidRPr="009E1F54" w:rsidRDefault="009E1440" w:rsidP="0035672F">
      <w:pPr>
        <w:pStyle w:val="FootnoteText"/>
        <w:rPr>
          <w:rFonts w:asciiTheme="majorHAnsi" w:hAnsiTheme="majorHAnsi" w:cstheme="majorHAnsi"/>
          <w:sz w:val="16"/>
          <w:szCs w:val="16"/>
          <w:lang w:val="ro-MD"/>
        </w:rPr>
      </w:pPr>
      <w:r w:rsidRPr="009E1F54">
        <w:rPr>
          <w:rStyle w:val="FootnoteTextChar2"/>
          <w:rFonts w:asciiTheme="majorHAnsi" w:hAnsiTheme="majorHAnsi" w:cstheme="majorHAnsi"/>
          <w:sz w:val="16"/>
          <w:szCs w:val="16"/>
          <w:vertAlign w:val="superscript"/>
        </w:rPr>
        <w:footnoteRef/>
      </w:r>
      <w:r w:rsidRPr="009E1F54">
        <w:rPr>
          <w:rFonts w:asciiTheme="majorHAnsi" w:hAnsiTheme="majorHAnsi" w:cstheme="majorHAnsi"/>
          <w:sz w:val="16"/>
          <w:szCs w:val="16"/>
        </w:rPr>
        <w:t xml:space="preserve"> </w:t>
      </w:r>
      <w:r w:rsidRPr="009E1F54">
        <w:rPr>
          <w:rFonts w:asciiTheme="majorHAnsi" w:hAnsiTheme="majorHAnsi" w:cstheme="majorHAnsi"/>
          <w:sz w:val="16"/>
          <w:szCs w:val="16"/>
          <w:lang w:val="ro-MD"/>
        </w:rPr>
        <w:t>Art</w:t>
      </w:r>
      <w:r>
        <w:rPr>
          <w:rFonts w:asciiTheme="majorHAnsi" w:hAnsiTheme="majorHAnsi" w:cstheme="majorHAnsi"/>
          <w:sz w:val="16"/>
          <w:szCs w:val="16"/>
          <w:lang w:val="ro-MD"/>
        </w:rPr>
        <w:t>.</w:t>
      </w:r>
      <w:r w:rsidRPr="009E1F54">
        <w:rPr>
          <w:rFonts w:asciiTheme="majorHAnsi" w:hAnsiTheme="majorHAnsi" w:cstheme="majorHAnsi"/>
          <w:sz w:val="16"/>
          <w:szCs w:val="16"/>
          <w:lang w:val="ro-MD"/>
        </w:rPr>
        <w:t xml:space="preserve"> 28 alin</w:t>
      </w:r>
      <w:r>
        <w:rPr>
          <w:rFonts w:asciiTheme="majorHAnsi" w:hAnsiTheme="majorHAnsi" w:cstheme="majorHAnsi"/>
          <w:sz w:val="16"/>
          <w:szCs w:val="16"/>
          <w:lang w:val="ro-MD"/>
        </w:rPr>
        <w:t>.</w:t>
      </w:r>
      <w:r w:rsidRPr="009E1F54">
        <w:rPr>
          <w:rFonts w:asciiTheme="majorHAnsi" w:hAnsiTheme="majorHAnsi" w:cstheme="majorHAnsi"/>
          <w:sz w:val="16"/>
          <w:szCs w:val="16"/>
          <w:lang w:val="ro-MD"/>
        </w:rPr>
        <w:t xml:space="preserve"> (1) din </w:t>
      </w:r>
      <w:r w:rsidRPr="009E1F54">
        <w:rPr>
          <w:rFonts w:asciiTheme="majorHAnsi" w:hAnsiTheme="majorHAnsi" w:cstheme="majorHAnsi"/>
          <w:color w:val="333333"/>
          <w:sz w:val="16"/>
          <w:szCs w:val="16"/>
          <w:shd w:val="clear" w:color="auto" w:fill="FFFFFF"/>
          <w:lang w:val="ro-RO"/>
        </w:rPr>
        <w:t xml:space="preserve">Legea nr.131 din </w:t>
      </w:r>
      <w:r>
        <w:rPr>
          <w:rFonts w:asciiTheme="majorHAnsi" w:hAnsiTheme="majorHAnsi" w:cstheme="majorHAnsi"/>
          <w:color w:val="333333"/>
          <w:sz w:val="16"/>
          <w:szCs w:val="16"/>
          <w:shd w:val="clear" w:color="auto" w:fill="FFFFFF"/>
          <w:lang w:val="ro-RO"/>
        </w:rPr>
        <w:t>03.07.</w:t>
      </w:r>
      <w:r w:rsidRPr="009E1F54">
        <w:rPr>
          <w:rFonts w:asciiTheme="majorHAnsi" w:hAnsiTheme="majorHAnsi" w:cstheme="majorHAnsi"/>
          <w:color w:val="333333"/>
          <w:sz w:val="16"/>
          <w:szCs w:val="16"/>
          <w:shd w:val="clear" w:color="auto" w:fill="FFFFFF"/>
          <w:lang w:val="ro-RO"/>
        </w:rPr>
        <w:t>2015</w:t>
      </w:r>
      <w:r>
        <w:rPr>
          <w:rFonts w:asciiTheme="majorHAnsi" w:hAnsiTheme="majorHAnsi" w:cstheme="majorHAnsi"/>
          <w:color w:val="333333"/>
          <w:sz w:val="16"/>
          <w:szCs w:val="16"/>
          <w:shd w:val="clear" w:color="auto" w:fill="FFFFFF"/>
          <w:lang w:val="ro-RO"/>
        </w:rPr>
        <w:t>.</w:t>
      </w:r>
    </w:p>
  </w:footnote>
  <w:footnote w:id="27">
    <w:p w:rsidR="009E1440" w:rsidRPr="009E1F54" w:rsidRDefault="009E1440" w:rsidP="0035672F">
      <w:pPr>
        <w:pStyle w:val="FootnoteText"/>
        <w:jc w:val="both"/>
        <w:rPr>
          <w:rFonts w:asciiTheme="majorHAnsi" w:hAnsiTheme="majorHAnsi" w:cstheme="majorHAnsi"/>
          <w:sz w:val="16"/>
          <w:szCs w:val="16"/>
          <w:lang w:val="ro-RO"/>
        </w:rPr>
      </w:pPr>
      <w:r w:rsidRPr="009E1F54">
        <w:rPr>
          <w:rStyle w:val="FootnoteTextChar2"/>
          <w:rFonts w:asciiTheme="majorHAnsi" w:hAnsiTheme="majorHAnsi" w:cstheme="majorHAnsi"/>
          <w:sz w:val="16"/>
          <w:szCs w:val="16"/>
          <w:vertAlign w:val="superscript"/>
          <w:lang w:val="ro-RO"/>
        </w:rPr>
        <w:footnoteRef/>
      </w:r>
      <w:r w:rsidRPr="009E1F54">
        <w:rPr>
          <w:rFonts w:asciiTheme="majorHAnsi" w:hAnsiTheme="majorHAnsi" w:cstheme="majorHAnsi"/>
          <w:sz w:val="16"/>
          <w:szCs w:val="16"/>
          <w:lang w:val="ro-RO"/>
        </w:rPr>
        <w:t xml:space="preserve"> </w:t>
      </w:r>
      <w:r w:rsidRPr="009E1F54">
        <w:rPr>
          <w:rFonts w:asciiTheme="majorHAnsi" w:hAnsiTheme="majorHAnsi" w:cstheme="majorHAnsi"/>
          <w:sz w:val="16"/>
          <w:szCs w:val="16"/>
          <w:lang w:val="ro-RO"/>
        </w:rPr>
        <w:t>Art</w:t>
      </w:r>
      <w:r>
        <w:rPr>
          <w:rFonts w:asciiTheme="majorHAnsi" w:hAnsiTheme="majorHAnsi" w:cstheme="majorHAnsi"/>
          <w:sz w:val="16"/>
          <w:szCs w:val="16"/>
          <w:lang w:val="ro-RO"/>
        </w:rPr>
        <w:t>.</w:t>
      </w:r>
      <w:r w:rsidRPr="009E1F54">
        <w:rPr>
          <w:rFonts w:asciiTheme="majorHAnsi" w:hAnsiTheme="majorHAnsi" w:cstheme="majorHAnsi"/>
          <w:sz w:val="16"/>
          <w:szCs w:val="16"/>
          <w:lang w:val="ro-RO"/>
        </w:rPr>
        <w:t xml:space="preserve"> 91</w:t>
      </w:r>
      <w:r>
        <w:rPr>
          <w:rFonts w:asciiTheme="majorHAnsi" w:hAnsiTheme="majorHAnsi" w:cstheme="majorHAnsi"/>
          <w:sz w:val="16"/>
          <w:szCs w:val="16"/>
          <w:lang w:val="ro-RO"/>
        </w:rPr>
        <w:t xml:space="preserve"> a</w:t>
      </w:r>
      <w:r w:rsidRPr="009E1F54">
        <w:rPr>
          <w:rFonts w:asciiTheme="majorHAnsi" w:hAnsiTheme="majorHAnsi" w:cstheme="majorHAnsi"/>
          <w:sz w:val="16"/>
          <w:szCs w:val="16"/>
          <w:lang w:val="ro-RO"/>
        </w:rPr>
        <w:t>lin</w:t>
      </w:r>
      <w:r>
        <w:rPr>
          <w:rFonts w:asciiTheme="majorHAnsi" w:hAnsiTheme="majorHAnsi" w:cstheme="majorHAnsi"/>
          <w:sz w:val="16"/>
          <w:szCs w:val="16"/>
          <w:lang w:val="ro-RO"/>
        </w:rPr>
        <w:t>.</w:t>
      </w:r>
      <w:r w:rsidRPr="009E1F54">
        <w:rPr>
          <w:rFonts w:asciiTheme="majorHAnsi" w:hAnsiTheme="majorHAnsi" w:cstheme="majorHAnsi"/>
          <w:sz w:val="16"/>
          <w:szCs w:val="16"/>
          <w:lang w:val="ro-RO"/>
        </w:rPr>
        <w:t xml:space="preserve"> </w:t>
      </w:r>
      <w:r>
        <w:rPr>
          <w:rFonts w:asciiTheme="majorHAnsi" w:hAnsiTheme="majorHAnsi" w:cstheme="majorHAnsi"/>
          <w:sz w:val="16"/>
          <w:szCs w:val="16"/>
          <w:lang w:val="ro-RO"/>
        </w:rPr>
        <w:t>(</w:t>
      </w:r>
      <w:r w:rsidRPr="009E1F54">
        <w:rPr>
          <w:rFonts w:asciiTheme="majorHAnsi" w:hAnsiTheme="majorHAnsi" w:cstheme="majorHAnsi"/>
          <w:sz w:val="16"/>
          <w:szCs w:val="16"/>
          <w:lang w:val="ro-RO"/>
        </w:rPr>
        <w:t xml:space="preserve">2)  </w:t>
      </w:r>
      <w:r w:rsidRPr="009E1F54">
        <w:rPr>
          <w:rFonts w:asciiTheme="majorHAnsi" w:hAnsiTheme="majorHAnsi" w:cstheme="majorHAnsi"/>
          <w:sz w:val="16"/>
          <w:szCs w:val="16"/>
          <w:lang w:val="ro-MD"/>
        </w:rPr>
        <w:t xml:space="preserve">din </w:t>
      </w:r>
      <w:r w:rsidRPr="009E1F54">
        <w:rPr>
          <w:rFonts w:asciiTheme="majorHAnsi" w:hAnsiTheme="majorHAnsi" w:cstheme="majorHAnsi"/>
          <w:color w:val="333333"/>
          <w:sz w:val="16"/>
          <w:szCs w:val="16"/>
          <w:shd w:val="clear" w:color="auto" w:fill="FFFFFF"/>
          <w:lang w:val="ro-RO"/>
        </w:rPr>
        <w:t>Legea nr.131 din</w:t>
      </w:r>
      <w:r>
        <w:rPr>
          <w:rFonts w:asciiTheme="majorHAnsi" w:hAnsiTheme="majorHAnsi" w:cstheme="majorHAnsi"/>
          <w:color w:val="333333"/>
          <w:sz w:val="16"/>
          <w:szCs w:val="16"/>
          <w:shd w:val="clear" w:color="auto" w:fill="FFFFFF"/>
          <w:lang w:val="ro-RO"/>
        </w:rPr>
        <w:t xml:space="preserve"> 03.07.</w:t>
      </w:r>
      <w:r w:rsidRPr="009E1F54">
        <w:rPr>
          <w:rFonts w:asciiTheme="majorHAnsi" w:hAnsiTheme="majorHAnsi" w:cstheme="majorHAnsi"/>
          <w:color w:val="333333"/>
          <w:sz w:val="16"/>
          <w:szCs w:val="16"/>
          <w:shd w:val="clear" w:color="auto" w:fill="FFFFFF"/>
          <w:lang w:val="ro-RO"/>
        </w:rPr>
        <w:t>2015</w:t>
      </w:r>
    </w:p>
  </w:footnote>
  <w:footnote w:id="28">
    <w:p w:rsidR="009E1440" w:rsidRPr="009E1F54" w:rsidRDefault="009E1440" w:rsidP="0035672F">
      <w:pPr>
        <w:pStyle w:val="FootnoteText"/>
        <w:jc w:val="both"/>
        <w:rPr>
          <w:rFonts w:asciiTheme="majorHAnsi" w:hAnsiTheme="majorHAnsi" w:cstheme="majorHAnsi"/>
          <w:sz w:val="16"/>
          <w:szCs w:val="16"/>
          <w:lang w:val="ro-RO"/>
        </w:rPr>
      </w:pPr>
      <w:r w:rsidRPr="009E1F54">
        <w:rPr>
          <w:rStyle w:val="FootnoteTextChar2"/>
          <w:rFonts w:asciiTheme="majorHAnsi" w:hAnsiTheme="majorHAnsi" w:cstheme="majorHAnsi"/>
          <w:sz w:val="16"/>
          <w:szCs w:val="16"/>
          <w:vertAlign w:val="superscript"/>
          <w:lang w:val="ro-RO"/>
        </w:rPr>
        <w:footnoteRef/>
      </w:r>
      <w:r w:rsidRPr="009E1F54">
        <w:rPr>
          <w:rFonts w:asciiTheme="majorHAnsi" w:hAnsiTheme="majorHAnsi" w:cstheme="majorHAnsi"/>
          <w:sz w:val="16"/>
          <w:szCs w:val="16"/>
          <w:lang w:val="ro-RO"/>
        </w:rPr>
        <w:t xml:space="preserve"> </w:t>
      </w:r>
      <w:r w:rsidRPr="009E1F54">
        <w:rPr>
          <w:rFonts w:asciiTheme="majorHAnsi" w:hAnsiTheme="majorHAnsi" w:cstheme="majorHAnsi"/>
          <w:sz w:val="16"/>
          <w:szCs w:val="16"/>
          <w:lang w:val="ro-RO"/>
        </w:rPr>
        <w:t>Art</w:t>
      </w:r>
      <w:r>
        <w:rPr>
          <w:rFonts w:asciiTheme="majorHAnsi" w:hAnsiTheme="majorHAnsi" w:cstheme="majorHAnsi"/>
          <w:sz w:val="16"/>
          <w:szCs w:val="16"/>
          <w:lang w:val="ro-RO"/>
        </w:rPr>
        <w:t>.</w:t>
      </w:r>
      <w:r w:rsidRPr="009E1F54">
        <w:rPr>
          <w:rFonts w:asciiTheme="majorHAnsi" w:hAnsiTheme="majorHAnsi" w:cstheme="majorHAnsi"/>
          <w:sz w:val="16"/>
          <w:szCs w:val="16"/>
          <w:lang w:val="ro-RO"/>
        </w:rPr>
        <w:t xml:space="preserve"> 91 </w:t>
      </w:r>
      <w:r>
        <w:rPr>
          <w:rFonts w:asciiTheme="majorHAnsi" w:hAnsiTheme="majorHAnsi" w:cstheme="majorHAnsi"/>
          <w:sz w:val="16"/>
          <w:szCs w:val="16"/>
          <w:lang w:val="ro-RO"/>
        </w:rPr>
        <w:t>a</w:t>
      </w:r>
      <w:r w:rsidRPr="009E1F54">
        <w:rPr>
          <w:rFonts w:asciiTheme="majorHAnsi" w:hAnsiTheme="majorHAnsi" w:cstheme="majorHAnsi"/>
          <w:sz w:val="16"/>
          <w:szCs w:val="16"/>
          <w:lang w:val="ro-RO"/>
        </w:rPr>
        <w:t>lin</w:t>
      </w:r>
      <w:r>
        <w:rPr>
          <w:rFonts w:asciiTheme="majorHAnsi" w:hAnsiTheme="majorHAnsi" w:cstheme="majorHAnsi"/>
          <w:sz w:val="16"/>
          <w:szCs w:val="16"/>
          <w:lang w:val="ro-RO"/>
        </w:rPr>
        <w:t>. (</w:t>
      </w:r>
      <w:r w:rsidRPr="009E1F54">
        <w:rPr>
          <w:rFonts w:asciiTheme="majorHAnsi" w:hAnsiTheme="majorHAnsi" w:cstheme="majorHAnsi"/>
          <w:sz w:val="16"/>
          <w:szCs w:val="16"/>
          <w:lang w:val="ro-RO"/>
        </w:rPr>
        <w:t xml:space="preserve">2)  </w:t>
      </w:r>
      <w:r w:rsidRPr="009E1F54">
        <w:rPr>
          <w:rFonts w:asciiTheme="majorHAnsi" w:hAnsiTheme="majorHAnsi" w:cstheme="majorHAnsi"/>
          <w:sz w:val="16"/>
          <w:szCs w:val="16"/>
          <w:lang w:val="ro-MD"/>
        </w:rPr>
        <w:t xml:space="preserve">din </w:t>
      </w:r>
      <w:r w:rsidRPr="009E1F54">
        <w:rPr>
          <w:rFonts w:asciiTheme="majorHAnsi" w:hAnsiTheme="majorHAnsi" w:cstheme="majorHAnsi"/>
          <w:color w:val="333333"/>
          <w:sz w:val="16"/>
          <w:szCs w:val="16"/>
          <w:shd w:val="clear" w:color="auto" w:fill="FFFFFF"/>
          <w:lang w:val="ro-RO"/>
        </w:rPr>
        <w:t xml:space="preserve">Legea nr.131 din </w:t>
      </w:r>
      <w:r>
        <w:rPr>
          <w:rFonts w:asciiTheme="majorHAnsi" w:hAnsiTheme="majorHAnsi" w:cstheme="majorHAnsi"/>
          <w:color w:val="333333"/>
          <w:sz w:val="16"/>
          <w:szCs w:val="16"/>
          <w:shd w:val="clear" w:color="auto" w:fill="FFFFFF"/>
          <w:lang w:val="ro-RO"/>
        </w:rPr>
        <w:t>03.07.</w:t>
      </w:r>
      <w:r w:rsidRPr="009E1F54">
        <w:rPr>
          <w:rFonts w:asciiTheme="majorHAnsi" w:hAnsiTheme="majorHAnsi" w:cstheme="majorHAnsi"/>
          <w:color w:val="333333"/>
          <w:sz w:val="16"/>
          <w:szCs w:val="16"/>
          <w:shd w:val="clear" w:color="auto" w:fill="FFFFFF"/>
          <w:lang w:val="ro-RO"/>
        </w:rPr>
        <w:t>2015</w:t>
      </w:r>
      <w:r>
        <w:rPr>
          <w:rFonts w:asciiTheme="majorHAnsi" w:hAnsiTheme="majorHAnsi" w:cstheme="majorHAnsi"/>
          <w:color w:val="333333"/>
          <w:sz w:val="16"/>
          <w:szCs w:val="16"/>
          <w:shd w:val="clear" w:color="auto" w:fill="FFFFFF"/>
          <w:lang w:val="ro-RO"/>
        </w:rPr>
        <w:t>.</w:t>
      </w:r>
      <w:r w:rsidRPr="009E1F54">
        <w:rPr>
          <w:rFonts w:asciiTheme="majorHAnsi" w:hAnsiTheme="majorHAnsi" w:cstheme="majorHAnsi"/>
          <w:sz w:val="16"/>
          <w:szCs w:val="16"/>
          <w:lang w:val="ro-RO"/>
        </w:rPr>
        <w:t xml:space="preserve"> </w:t>
      </w:r>
    </w:p>
  </w:footnote>
  <w:footnote w:id="29">
    <w:p w:rsidR="009E1440" w:rsidRPr="009E1F54" w:rsidRDefault="009E1440" w:rsidP="0035672F">
      <w:pPr>
        <w:pStyle w:val="FootnoteText"/>
        <w:rPr>
          <w:rFonts w:asciiTheme="majorHAnsi" w:hAnsiTheme="majorHAnsi" w:cstheme="majorHAnsi"/>
          <w:sz w:val="16"/>
          <w:szCs w:val="16"/>
        </w:rPr>
      </w:pPr>
      <w:r w:rsidRPr="009E1F54">
        <w:rPr>
          <w:rStyle w:val="FootnoteTextChar2"/>
          <w:rFonts w:asciiTheme="majorHAnsi" w:hAnsiTheme="majorHAnsi" w:cstheme="majorHAnsi"/>
          <w:sz w:val="16"/>
          <w:szCs w:val="16"/>
          <w:vertAlign w:val="superscript"/>
        </w:rPr>
        <w:footnoteRef/>
      </w:r>
      <w:r w:rsidRPr="009E1F54">
        <w:rPr>
          <w:rFonts w:asciiTheme="majorHAnsi" w:hAnsiTheme="majorHAnsi" w:cstheme="majorHAnsi"/>
          <w:sz w:val="16"/>
          <w:szCs w:val="16"/>
        </w:rPr>
        <w:t xml:space="preserve"> </w:t>
      </w:r>
      <w:r w:rsidRPr="009E1F54">
        <w:rPr>
          <w:rFonts w:asciiTheme="majorHAnsi" w:hAnsiTheme="majorHAnsi" w:cstheme="majorHAnsi"/>
          <w:color w:val="333333"/>
          <w:sz w:val="16"/>
          <w:szCs w:val="16"/>
          <w:shd w:val="clear" w:color="auto" w:fill="FFFFFF"/>
          <w:lang w:val="ro-RO"/>
        </w:rPr>
        <w:t>Regulamentul cu privire la modul de planificare a contractelor de achiziţii publice</w:t>
      </w:r>
      <w:r>
        <w:rPr>
          <w:rFonts w:asciiTheme="majorHAnsi" w:hAnsiTheme="majorHAnsi" w:cstheme="majorHAnsi"/>
          <w:color w:val="333333"/>
          <w:sz w:val="16"/>
          <w:szCs w:val="16"/>
          <w:shd w:val="clear" w:color="auto" w:fill="FFFFFF"/>
          <w:lang w:val="ro-RO"/>
        </w:rPr>
        <w:t>,</w:t>
      </w:r>
      <w:r w:rsidRPr="009E1F54">
        <w:rPr>
          <w:rFonts w:asciiTheme="majorHAnsi" w:hAnsiTheme="majorHAnsi" w:cstheme="majorHAnsi"/>
          <w:color w:val="333333"/>
          <w:sz w:val="16"/>
          <w:szCs w:val="16"/>
          <w:shd w:val="clear" w:color="auto" w:fill="FFFFFF"/>
          <w:lang w:val="ro-RO"/>
        </w:rPr>
        <w:t xml:space="preserve"> aprobat </w:t>
      </w:r>
      <w:r w:rsidRPr="009C5D32">
        <w:rPr>
          <w:rFonts w:asciiTheme="majorHAnsi" w:hAnsiTheme="majorHAnsi" w:cstheme="majorHAnsi"/>
          <w:color w:val="333333"/>
          <w:sz w:val="16"/>
          <w:szCs w:val="16"/>
          <w:shd w:val="clear" w:color="auto" w:fill="FFFFFF"/>
          <w:lang w:val="ro-RO"/>
        </w:rPr>
        <w:t>prin H</w:t>
      </w:r>
      <w:r>
        <w:rPr>
          <w:rFonts w:asciiTheme="majorHAnsi" w:hAnsiTheme="majorHAnsi" w:cstheme="majorHAnsi"/>
          <w:color w:val="333333"/>
          <w:sz w:val="16"/>
          <w:szCs w:val="16"/>
          <w:shd w:val="clear" w:color="auto" w:fill="FFFFFF"/>
          <w:lang w:val="ro-RO"/>
        </w:rPr>
        <w:t xml:space="preserve">otărârea </w:t>
      </w:r>
      <w:r w:rsidRPr="009C5D32">
        <w:rPr>
          <w:rFonts w:asciiTheme="majorHAnsi" w:hAnsiTheme="majorHAnsi" w:cstheme="majorHAnsi"/>
          <w:color w:val="333333"/>
          <w:sz w:val="16"/>
          <w:szCs w:val="16"/>
          <w:shd w:val="clear" w:color="auto" w:fill="FFFFFF"/>
          <w:lang w:val="ro-RO"/>
        </w:rPr>
        <w:t>G</w:t>
      </w:r>
      <w:r>
        <w:rPr>
          <w:rFonts w:asciiTheme="majorHAnsi" w:hAnsiTheme="majorHAnsi" w:cstheme="majorHAnsi"/>
          <w:color w:val="333333"/>
          <w:sz w:val="16"/>
          <w:szCs w:val="16"/>
          <w:shd w:val="clear" w:color="auto" w:fill="FFFFFF"/>
          <w:lang w:val="ro-RO"/>
        </w:rPr>
        <w:t>uvernului</w:t>
      </w:r>
      <w:r w:rsidRPr="009E1F54">
        <w:rPr>
          <w:rFonts w:asciiTheme="majorHAnsi" w:hAnsiTheme="majorHAnsi" w:cstheme="majorHAnsi"/>
          <w:color w:val="333333"/>
          <w:sz w:val="16"/>
          <w:szCs w:val="16"/>
          <w:shd w:val="clear" w:color="auto" w:fill="FFFFFF"/>
          <w:lang w:val="ro-RO"/>
        </w:rPr>
        <w:t xml:space="preserve">  </w:t>
      </w:r>
      <w:r>
        <w:rPr>
          <w:rFonts w:asciiTheme="majorHAnsi" w:hAnsiTheme="majorHAnsi" w:cstheme="majorHAnsi"/>
          <w:color w:val="333333"/>
          <w:sz w:val="16"/>
          <w:szCs w:val="16"/>
          <w:shd w:val="clear" w:color="auto" w:fill="FFFFFF"/>
          <w:lang w:val="ro-RO"/>
        </w:rPr>
        <w:t>nr.</w:t>
      </w:r>
      <w:r w:rsidRPr="009E1F54">
        <w:rPr>
          <w:rFonts w:asciiTheme="majorHAnsi" w:hAnsiTheme="majorHAnsi" w:cstheme="majorHAnsi"/>
          <w:color w:val="333333"/>
          <w:sz w:val="16"/>
          <w:szCs w:val="16"/>
          <w:shd w:val="clear" w:color="auto" w:fill="FFFFFF"/>
          <w:lang w:val="ro-RO"/>
        </w:rPr>
        <w:t>1419 din 28</w:t>
      </w:r>
      <w:r>
        <w:rPr>
          <w:rFonts w:asciiTheme="majorHAnsi" w:hAnsiTheme="majorHAnsi" w:cstheme="majorHAnsi"/>
          <w:color w:val="333333"/>
          <w:sz w:val="16"/>
          <w:szCs w:val="16"/>
          <w:shd w:val="clear" w:color="auto" w:fill="FFFFFF"/>
          <w:lang w:val="ro-RO"/>
        </w:rPr>
        <w:t>.12.</w:t>
      </w:r>
      <w:r w:rsidRPr="009E1F54">
        <w:rPr>
          <w:rFonts w:asciiTheme="majorHAnsi" w:hAnsiTheme="majorHAnsi" w:cstheme="majorHAnsi"/>
          <w:color w:val="333333"/>
          <w:sz w:val="16"/>
          <w:szCs w:val="16"/>
          <w:shd w:val="clear" w:color="auto" w:fill="FFFFFF"/>
          <w:lang w:val="ro-RO"/>
        </w:rPr>
        <w:t>2016</w:t>
      </w:r>
      <w:r>
        <w:rPr>
          <w:rFonts w:asciiTheme="majorHAnsi" w:hAnsiTheme="majorHAnsi" w:cstheme="majorHAnsi"/>
          <w:color w:val="333333"/>
          <w:sz w:val="16"/>
          <w:szCs w:val="16"/>
          <w:shd w:val="clear" w:color="auto" w:fill="FFFFFF"/>
          <w:lang w:val="ro-RO"/>
        </w:rPr>
        <w:t>.</w:t>
      </w:r>
    </w:p>
  </w:footnote>
  <w:footnote w:id="30">
    <w:p w:rsidR="009E1440" w:rsidRPr="00C85D8C" w:rsidRDefault="009E1440" w:rsidP="0035672F">
      <w:pPr>
        <w:pStyle w:val="FootnoteText"/>
        <w:rPr>
          <w:rFonts w:asciiTheme="majorHAnsi" w:hAnsiTheme="majorHAnsi" w:cstheme="majorHAnsi"/>
          <w:sz w:val="16"/>
          <w:szCs w:val="16"/>
          <w:lang w:val="ro-MD"/>
        </w:rPr>
      </w:pPr>
      <w:r w:rsidRPr="00C85D8C">
        <w:rPr>
          <w:rStyle w:val="FootnoteTextChar2"/>
          <w:rFonts w:asciiTheme="majorHAnsi" w:hAnsiTheme="majorHAnsi" w:cstheme="majorHAnsi"/>
          <w:sz w:val="16"/>
          <w:szCs w:val="16"/>
          <w:vertAlign w:val="superscript"/>
        </w:rPr>
        <w:footnoteRef/>
      </w:r>
      <w:r w:rsidRPr="00C85D8C">
        <w:rPr>
          <w:rFonts w:asciiTheme="majorHAnsi" w:hAnsiTheme="majorHAnsi" w:cstheme="majorHAnsi"/>
          <w:sz w:val="16"/>
          <w:szCs w:val="16"/>
          <w:vertAlign w:val="superscript"/>
        </w:rPr>
        <w:t xml:space="preserve"> </w:t>
      </w:r>
      <w:r w:rsidRPr="00C85D8C">
        <w:rPr>
          <w:rFonts w:asciiTheme="majorHAnsi" w:hAnsiTheme="majorHAnsi" w:cstheme="majorHAnsi"/>
          <w:sz w:val="16"/>
          <w:szCs w:val="16"/>
          <w:lang w:val="ro-MD"/>
        </w:rPr>
        <w:t>Art. 14 alin</w:t>
      </w:r>
      <w:r>
        <w:rPr>
          <w:rFonts w:asciiTheme="majorHAnsi" w:hAnsiTheme="majorHAnsi" w:cstheme="majorHAnsi"/>
          <w:sz w:val="16"/>
          <w:szCs w:val="16"/>
          <w:lang w:val="ro-MD"/>
        </w:rPr>
        <w:t>.</w:t>
      </w:r>
      <w:r w:rsidRPr="00C85D8C">
        <w:rPr>
          <w:rFonts w:asciiTheme="majorHAnsi" w:hAnsiTheme="majorHAnsi" w:cstheme="majorHAnsi"/>
          <w:sz w:val="16"/>
          <w:szCs w:val="16"/>
          <w:lang w:val="ro-MD"/>
        </w:rPr>
        <w:t xml:space="preserve">(1) din </w:t>
      </w:r>
      <w:r w:rsidRPr="00C85D8C">
        <w:rPr>
          <w:rFonts w:asciiTheme="majorHAnsi" w:hAnsiTheme="majorHAnsi" w:cstheme="majorHAnsi"/>
          <w:color w:val="333333"/>
          <w:sz w:val="16"/>
          <w:szCs w:val="16"/>
          <w:shd w:val="clear" w:color="auto" w:fill="FFFFFF"/>
          <w:lang w:val="ro-RO"/>
        </w:rPr>
        <w:t>Legea</w:t>
      </w:r>
      <w:r>
        <w:rPr>
          <w:rFonts w:asciiTheme="majorHAnsi" w:hAnsiTheme="majorHAnsi" w:cstheme="majorHAnsi"/>
          <w:color w:val="333333"/>
          <w:sz w:val="16"/>
          <w:szCs w:val="16"/>
          <w:shd w:val="clear" w:color="auto" w:fill="FFFFFF"/>
          <w:lang w:val="ro-RO"/>
        </w:rPr>
        <w:t xml:space="preserve"> </w:t>
      </w:r>
      <w:r w:rsidRPr="00C85D8C">
        <w:rPr>
          <w:rFonts w:asciiTheme="majorHAnsi" w:hAnsiTheme="majorHAnsi" w:cstheme="majorHAnsi"/>
          <w:color w:val="333333"/>
          <w:sz w:val="16"/>
          <w:szCs w:val="16"/>
          <w:shd w:val="clear" w:color="auto" w:fill="FFFFFF"/>
          <w:lang w:val="ro-RO"/>
        </w:rPr>
        <w:t xml:space="preserve">nr.131 din </w:t>
      </w:r>
      <w:r>
        <w:rPr>
          <w:rFonts w:asciiTheme="majorHAnsi" w:hAnsiTheme="majorHAnsi" w:cstheme="majorHAnsi"/>
          <w:color w:val="333333"/>
          <w:sz w:val="16"/>
          <w:szCs w:val="16"/>
          <w:shd w:val="clear" w:color="auto" w:fill="FFFFFF"/>
          <w:lang w:val="ro-RO"/>
        </w:rPr>
        <w:t>03.07.</w:t>
      </w:r>
      <w:r w:rsidRPr="00C85D8C">
        <w:rPr>
          <w:rFonts w:asciiTheme="majorHAnsi" w:hAnsiTheme="majorHAnsi" w:cstheme="majorHAnsi"/>
          <w:color w:val="333333"/>
          <w:sz w:val="16"/>
          <w:szCs w:val="16"/>
          <w:shd w:val="clear" w:color="auto" w:fill="FFFFFF"/>
          <w:lang w:val="ro-RO"/>
        </w:rPr>
        <w:t>2015</w:t>
      </w:r>
      <w:r>
        <w:rPr>
          <w:rFonts w:asciiTheme="majorHAnsi" w:hAnsiTheme="majorHAnsi" w:cstheme="majorHAnsi"/>
          <w:color w:val="333333"/>
          <w:sz w:val="16"/>
          <w:szCs w:val="16"/>
          <w:shd w:val="clear" w:color="auto" w:fill="FFFFFF"/>
          <w:lang w:val="ro-RO"/>
        </w:rPr>
        <w:t>.</w:t>
      </w:r>
    </w:p>
  </w:footnote>
  <w:footnote w:id="31">
    <w:p w:rsidR="009E1440" w:rsidRPr="00C85D8C" w:rsidRDefault="009E1440" w:rsidP="0035672F">
      <w:pPr>
        <w:pStyle w:val="FootnoteText"/>
        <w:rPr>
          <w:rFonts w:asciiTheme="majorHAnsi" w:hAnsiTheme="majorHAnsi" w:cstheme="majorHAnsi"/>
          <w:sz w:val="16"/>
          <w:szCs w:val="16"/>
          <w:lang w:val="ro-MD"/>
        </w:rPr>
      </w:pPr>
      <w:r w:rsidRPr="00C85D8C">
        <w:rPr>
          <w:rStyle w:val="FootnoteTextChar2"/>
          <w:rFonts w:asciiTheme="majorHAnsi" w:hAnsiTheme="majorHAnsi" w:cstheme="majorHAnsi"/>
          <w:sz w:val="16"/>
          <w:szCs w:val="16"/>
          <w:vertAlign w:val="superscript"/>
        </w:rPr>
        <w:footnoteRef/>
      </w:r>
      <w:r w:rsidRPr="00C85D8C">
        <w:rPr>
          <w:rFonts w:asciiTheme="majorHAnsi" w:hAnsiTheme="majorHAnsi" w:cstheme="majorHAnsi"/>
          <w:sz w:val="16"/>
          <w:szCs w:val="16"/>
        </w:rPr>
        <w:t xml:space="preserve"> </w:t>
      </w:r>
      <w:r w:rsidRPr="00C85D8C">
        <w:rPr>
          <w:rFonts w:asciiTheme="majorHAnsi" w:hAnsiTheme="majorHAnsi" w:cstheme="majorHAnsi"/>
          <w:sz w:val="16"/>
          <w:szCs w:val="16"/>
          <w:lang w:val="ro-MD"/>
        </w:rPr>
        <w:t xml:space="preserve">Art. 15 din </w:t>
      </w:r>
      <w:r w:rsidRPr="00C85D8C">
        <w:rPr>
          <w:rFonts w:asciiTheme="majorHAnsi" w:hAnsiTheme="majorHAnsi" w:cstheme="majorHAnsi"/>
          <w:color w:val="333333"/>
          <w:sz w:val="16"/>
          <w:szCs w:val="16"/>
          <w:shd w:val="clear" w:color="auto" w:fill="FFFFFF"/>
          <w:lang w:val="ro-RO"/>
        </w:rPr>
        <w:t xml:space="preserve">Legea nr.131 din </w:t>
      </w:r>
      <w:r>
        <w:rPr>
          <w:rFonts w:asciiTheme="majorHAnsi" w:hAnsiTheme="majorHAnsi" w:cstheme="majorHAnsi"/>
          <w:color w:val="333333"/>
          <w:sz w:val="16"/>
          <w:szCs w:val="16"/>
          <w:shd w:val="clear" w:color="auto" w:fill="FFFFFF"/>
          <w:lang w:val="ro-RO"/>
        </w:rPr>
        <w:t>03.07.</w:t>
      </w:r>
      <w:r w:rsidRPr="00C85D8C">
        <w:rPr>
          <w:rFonts w:asciiTheme="majorHAnsi" w:hAnsiTheme="majorHAnsi" w:cstheme="majorHAnsi"/>
          <w:color w:val="333333"/>
          <w:sz w:val="16"/>
          <w:szCs w:val="16"/>
          <w:shd w:val="clear" w:color="auto" w:fill="FFFFFF"/>
          <w:lang w:val="ro-RO"/>
        </w:rPr>
        <w:t>2015</w:t>
      </w:r>
      <w:r>
        <w:rPr>
          <w:rFonts w:asciiTheme="majorHAnsi" w:hAnsiTheme="majorHAnsi" w:cstheme="majorHAnsi"/>
          <w:color w:val="333333"/>
          <w:sz w:val="16"/>
          <w:szCs w:val="16"/>
          <w:shd w:val="clear" w:color="auto" w:fill="FFFFFF"/>
          <w:lang w:val="ro-RO"/>
        </w:rPr>
        <w:t>.</w:t>
      </w:r>
    </w:p>
  </w:footnote>
  <w:footnote w:id="32">
    <w:p w:rsidR="009E1440" w:rsidRPr="00C85D8C" w:rsidRDefault="009E1440" w:rsidP="0035672F">
      <w:pPr>
        <w:pStyle w:val="FootnoteText"/>
        <w:jc w:val="both"/>
        <w:rPr>
          <w:rFonts w:asciiTheme="majorHAnsi" w:hAnsiTheme="majorHAnsi" w:cstheme="majorHAnsi"/>
          <w:sz w:val="16"/>
          <w:szCs w:val="16"/>
        </w:rPr>
      </w:pPr>
      <w:r w:rsidRPr="00C85D8C">
        <w:rPr>
          <w:rStyle w:val="FootnoteTextChar2"/>
          <w:rFonts w:asciiTheme="majorHAnsi" w:hAnsiTheme="majorHAnsi" w:cstheme="majorHAnsi"/>
          <w:sz w:val="16"/>
          <w:szCs w:val="16"/>
          <w:vertAlign w:val="superscript"/>
        </w:rPr>
        <w:footnoteRef/>
      </w:r>
      <w:r w:rsidRPr="00C85D8C">
        <w:rPr>
          <w:rFonts w:asciiTheme="majorHAnsi" w:hAnsiTheme="majorHAnsi" w:cstheme="majorHAnsi"/>
          <w:sz w:val="16"/>
          <w:szCs w:val="16"/>
        </w:rPr>
        <w:t xml:space="preserve"> </w:t>
      </w:r>
      <w:r>
        <w:rPr>
          <w:rFonts w:asciiTheme="majorHAnsi" w:hAnsiTheme="majorHAnsi" w:cstheme="majorHAnsi"/>
          <w:color w:val="3B3B3B"/>
          <w:sz w:val="16"/>
          <w:szCs w:val="16"/>
        </w:rPr>
        <w:t>A</w:t>
      </w:r>
      <w:r w:rsidRPr="00C85D8C">
        <w:rPr>
          <w:rFonts w:asciiTheme="majorHAnsi" w:hAnsiTheme="majorHAnsi" w:cstheme="majorHAnsi"/>
          <w:color w:val="3B3B3B"/>
          <w:sz w:val="16"/>
          <w:szCs w:val="16"/>
        </w:rPr>
        <w:t xml:space="preserve">rt. 79 </w:t>
      </w:r>
      <w:r>
        <w:rPr>
          <w:rFonts w:asciiTheme="majorHAnsi" w:hAnsiTheme="majorHAnsi" w:cstheme="majorHAnsi"/>
          <w:color w:val="3B3B3B"/>
          <w:sz w:val="16"/>
          <w:szCs w:val="16"/>
        </w:rPr>
        <w:t>din</w:t>
      </w:r>
      <w:r w:rsidRPr="00C85D8C">
        <w:rPr>
          <w:rFonts w:asciiTheme="majorHAnsi" w:hAnsiTheme="majorHAnsi" w:cstheme="majorHAnsi"/>
          <w:color w:val="3B3B3B"/>
          <w:sz w:val="16"/>
          <w:szCs w:val="16"/>
        </w:rPr>
        <w:t xml:space="preserve"> Leg</w:t>
      </w:r>
      <w:r>
        <w:rPr>
          <w:rFonts w:asciiTheme="majorHAnsi" w:hAnsiTheme="majorHAnsi" w:cstheme="majorHAnsi"/>
          <w:color w:val="3B3B3B"/>
          <w:sz w:val="16"/>
          <w:szCs w:val="16"/>
        </w:rPr>
        <w:t>ea</w:t>
      </w:r>
      <w:r w:rsidRPr="00C85D8C">
        <w:rPr>
          <w:rFonts w:asciiTheme="majorHAnsi" w:hAnsiTheme="majorHAnsi" w:cstheme="majorHAnsi"/>
          <w:color w:val="3B3B3B"/>
          <w:sz w:val="16"/>
          <w:szCs w:val="16"/>
        </w:rPr>
        <w:t xml:space="preserve"> nr.131</w:t>
      </w:r>
      <w:r>
        <w:rPr>
          <w:rFonts w:asciiTheme="majorHAnsi" w:hAnsiTheme="majorHAnsi" w:cstheme="majorHAnsi"/>
          <w:color w:val="3B3B3B"/>
          <w:sz w:val="16"/>
          <w:szCs w:val="16"/>
        </w:rPr>
        <w:t xml:space="preserve"> din 03.07.</w:t>
      </w:r>
      <w:r w:rsidRPr="00C85D8C">
        <w:rPr>
          <w:rFonts w:asciiTheme="majorHAnsi" w:hAnsiTheme="majorHAnsi" w:cstheme="majorHAnsi"/>
          <w:color w:val="3B3B3B"/>
          <w:sz w:val="16"/>
          <w:szCs w:val="16"/>
        </w:rPr>
        <w:t>2015 și capitolul VII al Regulamentului privind activitatea gru</w:t>
      </w:r>
      <w:r>
        <w:rPr>
          <w:rFonts w:asciiTheme="majorHAnsi" w:hAnsiTheme="majorHAnsi" w:cstheme="majorHAnsi"/>
          <w:color w:val="3B3B3B"/>
          <w:sz w:val="16"/>
          <w:szCs w:val="16"/>
        </w:rPr>
        <w:t xml:space="preserve">pului de lucru pentru </w:t>
      </w:r>
      <w:r w:rsidRPr="002744E9">
        <w:rPr>
          <w:rFonts w:asciiTheme="majorHAnsi" w:hAnsiTheme="majorHAnsi" w:cstheme="majorHAnsi"/>
          <w:color w:val="3B3B3B"/>
          <w:sz w:val="16"/>
          <w:szCs w:val="16"/>
        </w:rPr>
        <w:t xml:space="preserve">achiziții, aprobat </w:t>
      </w:r>
      <w:proofErr w:type="gramStart"/>
      <w:r w:rsidRPr="002744E9">
        <w:rPr>
          <w:rFonts w:asciiTheme="majorHAnsi" w:hAnsiTheme="majorHAnsi" w:cstheme="majorHAnsi"/>
          <w:color w:val="3B3B3B"/>
          <w:sz w:val="16"/>
          <w:szCs w:val="16"/>
        </w:rPr>
        <w:t xml:space="preserve">prin </w:t>
      </w:r>
      <w:r>
        <w:rPr>
          <w:rFonts w:asciiTheme="majorHAnsi" w:hAnsiTheme="majorHAnsi" w:cstheme="majorHAnsi"/>
          <w:color w:val="3B3B3B"/>
          <w:sz w:val="16"/>
          <w:szCs w:val="16"/>
        </w:rPr>
        <w:t xml:space="preserve"> </w:t>
      </w:r>
      <w:r w:rsidRPr="00C85D8C">
        <w:rPr>
          <w:rFonts w:asciiTheme="majorHAnsi" w:hAnsiTheme="majorHAnsi" w:cstheme="majorHAnsi"/>
          <w:color w:val="3B3B3B"/>
          <w:sz w:val="16"/>
          <w:szCs w:val="16"/>
        </w:rPr>
        <w:t>Hotărâr</w:t>
      </w:r>
      <w:r>
        <w:rPr>
          <w:rFonts w:asciiTheme="majorHAnsi" w:hAnsiTheme="majorHAnsi" w:cstheme="majorHAnsi"/>
          <w:color w:val="3B3B3B"/>
          <w:sz w:val="16"/>
          <w:szCs w:val="16"/>
        </w:rPr>
        <w:t>ea</w:t>
      </w:r>
      <w:proofErr w:type="gramEnd"/>
      <w:r w:rsidRPr="00C85D8C">
        <w:rPr>
          <w:rFonts w:asciiTheme="majorHAnsi" w:hAnsiTheme="majorHAnsi" w:cstheme="majorHAnsi"/>
          <w:color w:val="3B3B3B"/>
          <w:sz w:val="16"/>
          <w:szCs w:val="16"/>
        </w:rPr>
        <w:t xml:space="preserve"> Guvernului nr. </w:t>
      </w:r>
      <w:proofErr w:type="gramStart"/>
      <w:r w:rsidRPr="00C85D8C">
        <w:rPr>
          <w:rFonts w:asciiTheme="majorHAnsi" w:hAnsiTheme="majorHAnsi" w:cstheme="majorHAnsi"/>
          <w:color w:val="3B3B3B"/>
          <w:sz w:val="16"/>
          <w:szCs w:val="16"/>
        </w:rPr>
        <w:t>667</w:t>
      </w:r>
      <w:proofErr w:type="gramEnd"/>
      <w:r w:rsidRPr="00C85D8C">
        <w:rPr>
          <w:rFonts w:asciiTheme="majorHAnsi" w:hAnsiTheme="majorHAnsi" w:cstheme="majorHAnsi"/>
          <w:color w:val="3B3B3B"/>
          <w:sz w:val="16"/>
          <w:szCs w:val="16"/>
        </w:rPr>
        <w:t xml:space="preserve"> din 27.05.2016</w:t>
      </w:r>
      <w:r>
        <w:rPr>
          <w:rFonts w:asciiTheme="majorHAnsi" w:hAnsiTheme="majorHAnsi" w:cstheme="majorHAnsi"/>
          <w:color w:val="3B3B3B"/>
          <w:sz w:val="16"/>
          <w:szCs w:val="16"/>
        </w:rPr>
        <w:t>.</w:t>
      </w:r>
      <w:r w:rsidRPr="00C85D8C">
        <w:rPr>
          <w:rFonts w:asciiTheme="majorHAnsi" w:hAnsiTheme="majorHAnsi" w:cstheme="majorHAnsi"/>
          <w:color w:val="3B3B3B"/>
          <w:sz w:val="16"/>
          <w:szCs w:val="16"/>
        </w:rPr>
        <w:t xml:space="preserve">   </w:t>
      </w:r>
    </w:p>
  </w:footnote>
  <w:footnote w:id="33">
    <w:p w:rsidR="009E1440" w:rsidRPr="00F11842" w:rsidRDefault="009E1440" w:rsidP="00F11842">
      <w:pPr>
        <w:pStyle w:val="FootnoteText"/>
        <w:ind w:right="-334"/>
        <w:jc w:val="both"/>
        <w:rPr>
          <w:rFonts w:asciiTheme="majorHAnsi" w:hAnsiTheme="majorHAnsi" w:cstheme="majorHAnsi"/>
          <w:sz w:val="16"/>
          <w:szCs w:val="16"/>
          <w:lang w:val="ro-MD"/>
        </w:rPr>
      </w:pPr>
      <w:r w:rsidRPr="00F11842">
        <w:rPr>
          <w:rStyle w:val="FootnoteTextChar2"/>
          <w:rFonts w:asciiTheme="majorHAnsi" w:hAnsiTheme="majorHAnsi" w:cstheme="majorHAnsi"/>
          <w:sz w:val="16"/>
          <w:szCs w:val="16"/>
          <w:vertAlign w:val="superscript"/>
        </w:rPr>
        <w:footnoteRef/>
      </w:r>
      <w:r w:rsidRPr="00F11842">
        <w:rPr>
          <w:rFonts w:asciiTheme="majorHAnsi" w:hAnsiTheme="majorHAnsi" w:cstheme="majorHAnsi"/>
          <w:sz w:val="16"/>
          <w:szCs w:val="16"/>
        </w:rPr>
        <w:t xml:space="preserve"> </w:t>
      </w:r>
      <w:r w:rsidRPr="00F11842">
        <w:rPr>
          <w:rFonts w:asciiTheme="majorHAnsi" w:hAnsiTheme="majorHAnsi" w:cstheme="majorHAnsi"/>
          <w:sz w:val="16"/>
          <w:szCs w:val="16"/>
          <w:lang w:val="ro-MD"/>
        </w:rPr>
        <w:t>Art.56 alin</w:t>
      </w:r>
      <w:r>
        <w:rPr>
          <w:rFonts w:asciiTheme="majorHAnsi" w:hAnsiTheme="majorHAnsi" w:cstheme="majorHAnsi"/>
          <w:sz w:val="16"/>
          <w:szCs w:val="16"/>
          <w:lang w:val="ro-MD"/>
        </w:rPr>
        <w:t>.</w:t>
      </w:r>
      <w:r w:rsidRPr="00F11842">
        <w:rPr>
          <w:rFonts w:asciiTheme="majorHAnsi" w:hAnsiTheme="majorHAnsi" w:cstheme="majorHAnsi"/>
          <w:sz w:val="16"/>
          <w:szCs w:val="16"/>
          <w:lang w:val="ro-MD"/>
        </w:rPr>
        <w:t>(1) lit</w:t>
      </w:r>
      <w:r>
        <w:rPr>
          <w:rFonts w:asciiTheme="majorHAnsi" w:hAnsiTheme="majorHAnsi" w:cstheme="majorHAnsi"/>
          <w:sz w:val="16"/>
          <w:szCs w:val="16"/>
          <w:lang w:val="ro-MD"/>
        </w:rPr>
        <w:t>.</w:t>
      </w:r>
      <w:r w:rsidRPr="00F11842">
        <w:rPr>
          <w:rFonts w:asciiTheme="majorHAnsi" w:hAnsiTheme="majorHAnsi" w:cstheme="majorHAnsi"/>
          <w:sz w:val="16"/>
          <w:szCs w:val="16"/>
          <w:lang w:val="ro-MD"/>
        </w:rPr>
        <w:t xml:space="preserve"> c) din Legea </w:t>
      </w:r>
      <w:r>
        <w:rPr>
          <w:rFonts w:asciiTheme="majorHAnsi" w:hAnsiTheme="majorHAnsi" w:cstheme="majorHAnsi"/>
          <w:sz w:val="16"/>
          <w:szCs w:val="16"/>
          <w:lang w:val="ro-MD"/>
        </w:rPr>
        <w:t>nr.131 din 03.07.2015</w:t>
      </w:r>
      <w:r w:rsidRPr="00F11842">
        <w:rPr>
          <w:rFonts w:asciiTheme="majorHAnsi" w:hAnsiTheme="majorHAnsi" w:cstheme="majorHAnsi"/>
          <w:sz w:val="16"/>
          <w:szCs w:val="16"/>
          <w:lang w:val="ro-MD"/>
        </w:rPr>
        <w:t xml:space="preserve">. </w:t>
      </w:r>
    </w:p>
  </w:footnote>
  <w:footnote w:id="34">
    <w:p w:rsidR="009E1440" w:rsidRPr="009C5D32" w:rsidRDefault="009E1440" w:rsidP="00F11842">
      <w:pPr>
        <w:pStyle w:val="FootnoteText"/>
        <w:ind w:right="-334"/>
        <w:jc w:val="both"/>
        <w:rPr>
          <w:rFonts w:asciiTheme="majorHAnsi" w:hAnsiTheme="majorHAnsi" w:cstheme="majorHAnsi"/>
          <w:sz w:val="16"/>
          <w:szCs w:val="16"/>
          <w:lang w:val="ro-MD"/>
        </w:rPr>
      </w:pPr>
      <w:r w:rsidRPr="00F11842">
        <w:rPr>
          <w:rStyle w:val="FootnoteTextChar2"/>
          <w:rFonts w:asciiTheme="majorHAnsi" w:hAnsiTheme="majorHAnsi" w:cstheme="majorHAnsi"/>
          <w:sz w:val="16"/>
          <w:szCs w:val="16"/>
          <w:vertAlign w:val="superscript"/>
        </w:rPr>
        <w:footnoteRef/>
      </w:r>
      <w:r w:rsidRPr="00F11842">
        <w:rPr>
          <w:rFonts w:asciiTheme="majorHAnsi" w:hAnsiTheme="majorHAnsi" w:cstheme="majorHAnsi"/>
          <w:sz w:val="16"/>
          <w:szCs w:val="16"/>
        </w:rPr>
        <w:t xml:space="preserve"> </w:t>
      </w:r>
      <w:r w:rsidRPr="00F11842">
        <w:rPr>
          <w:rFonts w:asciiTheme="majorHAnsi" w:hAnsiTheme="majorHAnsi" w:cstheme="majorHAnsi"/>
          <w:sz w:val="16"/>
          <w:szCs w:val="16"/>
          <w:lang w:val="ro-MD"/>
        </w:rPr>
        <w:t>Pct</w:t>
      </w:r>
      <w:r>
        <w:rPr>
          <w:rFonts w:asciiTheme="majorHAnsi" w:hAnsiTheme="majorHAnsi" w:cstheme="majorHAnsi"/>
          <w:sz w:val="16"/>
          <w:szCs w:val="16"/>
          <w:lang w:val="ro-MD"/>
        </w:rPr>
        <w:t>.</w:t>
      </w:r>
      <w:r w:rsidRPr="00F11842">
        <w:rPr>
          <w:rFonts w:asciiTheme="majorHAnsi" w:hAnsiTheme="majorHAnsi" w:cstheme="majorHAnsi"/>
          <w:sz w:val="16"/>
          <w:szCs w:val="16"/>
          <w:lang w:val="ro-MD"/>
        </w:rPr>
        <w:t xml:space="preserve"> 3 alin</w:t>
      </w:r>
      <w:r>
        <w:rPr>
          <w:rFonts w:asciiTheme="majorHAnsi" w:hAnsiTheme="majorHAnsi" w:cstheme="majorHAnsi"/>
          <w:sz w:val="16"/>
          <w:szCs w:val="16"/>
          <w:lang w:val="ro-MD"/>
        </w:rPr>
        <w:t>.(</w:t>
      </w:r>
      <w:r w:rsidRPr="00F11842">
        <w:rPr>
          <w:rFonts w:asciiTheme="majorHAnsi" w:hAnsiTheme="majorHAnsi" w:cstheme="majorHAnsi"/>
          <w:sz w:val="16"/>
          <w:szCs w:val="16"/>
          <w:lang w:val="ro-MD"/>
        </w:rPr>
        <w:t xml:space="preserve"> 3</w:t>
      </w:r>
      <w:r>
        <w:rPr>
          <w:rFonts w:asciiTheme="majorHAnsi" w:hAnsiTheme="majorHAnsi" w:cstheme="majorHAnsi"/>
          <w:sz w:val="16"/>
          <w:szCs w:val="16"/>
          <w:lang w:val="ro-MD"/>
        </w:rPr>
        <w:t>)</w:t>
      </w:r>
      <w:r w:rsidRPr="00F11842">
        <w:rPr>
          <w:rFonts w:asciiTheme="majorHAnsi" w:hAnsiTheme="majorHAnsi" w:cstheme="majorHAnsi"/>
          <w:sz w:val="16"/>
          <w:szCs w:val="16"/>
          <w:lang w:val="ro-MD"/>
        </w:rPr>
        <w:t xml:space="preserve"> </w:t>
      </w:r>
      <w:r w:rsidRPr="009C5D32">
        <w:rPr>
          <w:rFonts w:asciiTheme="majorHAnsi" w:hAnsiTheme="majorHAnsi" w:cstheme="majorHAnsi"/>
          <w:sz w:val="16"/>
          <w:szCs w:val="16"/>
          <w:lang w:val="ro-MD"/>
        </w:rPr>
        <w:t>din H</w:t>
      </w:r>
      <w:r>
        <w:rPr>
          <w:rFonts w:asciiTheme="majorHAnsi" w:hAnsiTheme="majorHAnsi" w:cstheme="majorHAnsi"/>
          <w:sz w:val="16"/>
          <w:szCs w:val="16"/>
          <w:lang w:val="ro-MD"/>
        </w:rPr>
        <w:t xml:space="preserve">otărârea </w:t>
      </w:r>
      <w:r w:rsidRPr="009C5D32">
        <w:rPr>
          <w:rFonts w:asciiTheme="majorHAnsi" w:hAnsiTheme="majorHAnsi" w:cstheme="majorHAnsi"/>
          <w:sz w:val="16"/>
          <w:szCs w:val="16"/>
          <w:lang w:val="ro-MD"/>
        </w:rPr>
        <w:t>G</w:t>
      </w:r>
      <w:r>
        <w:rPr>
          <w:rFonts w:asciiTheme="majorHAnsi" w:hAnsiTheme="majorHAnsi" w:cstheme="majorHAnsi"/>
          <w:sz w:val="16"/>
          <w:szCs w:val="16"/>
          <w:lang w:val="ro-MD"/>
        </w:rPr>
        <w:t>uvernului</w:t>
      </w:r>
      <w:r w:rsidRPr="009C5D32">
        <w:rPr>
          <w:rFonts w:asciiTheme="majorHAnsi" w:hAnsiTheme="majorHAnsi" w:cstheme="majorHAnsi"/>
          <w:sz w:val="16"/>
          <w:szCs w:val="16"/>
          <w:lang w:val="ro-MD"/>
        </w:rPr>
        <w:t xml:space="preserve"> nr. 294 din 17.03.1998 cu privire la  e</w:t>
      </w:r>
      <w:r w:rsidRPr="009C5D32">
        <w:rPr>
          <w:rFonts w:asciiTheme="majorHAnsi" w:hAnsiTheme="majorHAnsi" w:cstheme="majorHAnsi"/>
          <w:color w:val="333333"/>
          <w:sz w:val="16"/>
          <w:szCs w:val="16"/>
          <w:shd w:val="clear" w:color="auto" w:fill="FFFFFF"/>
        </w:rPr>
        <w:t>xecutarea Decretului Preşedintelui Republicii Moldova  nr.406-II din 23 decembrie 1997 „Privind unele  măsuri de asigurare a disciplinei financiare".</w:t>
      </w:r>
    </w:p>
  </w:footnote>
  <w:footnote w:id="35">
    <w:p w:rsidR="009E1440" w:rsidRPr="00F11842" w:rsidRDefault="009E1440" w:rsidP="00F11842">
      <w:pPr>
        <w:pStyle w:val="FootnoteText"/>
        <w:ind w:right="-334"/>
        <w:jc w:val="both"/>
        <w:rPr>
          <w:rFonts w:asciiTheme="majorHAnsi" w:hAnsiTheme="majorHAnsi" w:cstheme="majorHAnsi"/>
          <w:sz w:val="16"/>
          <w:szCs w:val="16"/>
          <w:lang w:val="ro-MD"/>
        </w:rPr>
      </w:pPr>
      <w:r w:rsidRPr="009C5D32">
        <w:rPr>
          <w:rStyle w:val="FootnoteTextChar2"/>
          <w:rFonts w:asciiTheme="majorHAnsi" w:hAnsiTheme="majorHAnsi" w:cstheme="majorHAnsi"/>
          <w:sz w:val="16"/>
          <w:szCs w:val="16"/>
          <w:vertAlign w:val="superscript"/>
        </w:rPr>
        <w:footnoteRef/>
      </w:r>
      <w:r w:rsidRPr="009C5D32">
        <w:rPr>
          <w:rFonts w:asciiTheme="majorHAnsi" w:hAnsiTheme="majorHAnsi" w:cstheme="majorHAnsi"/>
          <w:sz w:val="16"/>
          <w:szCs w:val="16"/>
        </w:rPr>
        <w:t xml:space="preserve"> </w:t>
      </w:r>
      <w:r w:rsidRPr="009C5D32">
        <w:rPr>
          <w:rFonts w:asciiTheme="majorHAnsi" w:hAnsiTheme="majorHAnsi" w:cstheme="majorHAnsi"/>
          <w:sz w:val="16"/>
          <w:szCs w:val="16"/>
          <w:lang w:val="ro-MD"/>
        </w:rPr>
        <w:t>Pct. 4 din HG nr. 294</w:t>
      </w:r>
      <w:r w:rsidRPr="00F11842">
        <w:rPr>
          <w:rFonts w:asciiTheme="majorHAnsi" w:hAnsiTheme="majorHAnsi" w:cstheme="majorHAnsi"/>
          <w:sz w:val="16"/>
          <w:szCs w:val="16"/>
          <w:lang w:val="ro-MD"/>
        </w:rPr>
        <w:t xml:space="preserve"> din 17.03.</w:t>
      </w:r>
      <w:r>
        <w:rPr>
          <w:rFonts w:asciiTheme="majorHAnsi" w:hAnsiTheme="majorHAnsi" w:cstheme="majorHAnsi"/>
          <w:sz w:val="16"/>
          <w:szCs w:val="16"/>
          <w:lang w:val="ro-MD"/>
        </w:rPr>
        <w:t>19</w:t>
      </w:r>
      <w:r w:rsidRPr="00F11842">
        <w:rPr>
          <w:rFonts w:asciiTheme="majorHAnsi" w:hAnsiTheme="majorHAnsi" w:cstheme="majorHAnsi"/>
          <w:sz w:val="16"/>
          <w:szCs w:val="16"/>
          <w:lang w:val="ro-MD"/>
        </w:rPr>
        <w:t>98.</w:t>
      </w:r>
    </w:p>
  </w:footnote>
  <w:footnote w:id="36">
    <w:p w:rsidR="009E1440" w:rsidRPr="00096D68" w:rsidRDefault="009E1440" w:rsidP="00096D68">
      <w:pPr>
        <w:pStyle w:val="FootnoteText"/>
        <w:jc w:val="both"/>
        <w:rPr>
          <w:rFonts w:asciiTheme="majorHAnsi" w:hAnsiTheme="majorHAnsi" w:cstheme="majorHAnsi"/>
          <w:sz w:val="16"/>
          <w:szCs w:val="16"/>
        </w:rPr>
      </w:pPr>
      <w:r w:rsidRPr="00096D68">
        <w:rPr>
          <w:rStyle w:val="FootnoteTextChar2"/>
          <w:rFonts w:asciiTheme="majorHAnsi" w:hAnsiTheme="majorHAnsi" w:cstheme="majorHAnsi"/>
          <w:sz w:val="16"/>
          <w:szCs w:val="16"/>
          <w:vertAlign w:val="superscript"/>
        </w:rPr>
        <w:footnoteRef/>
      </w:r>
      <w:r w:rsidRPr="00096D68">
        <w:rPr>
          <w:rFonts w:asciiTheme="majorHAnsi" w:hAnsiTheme="majorHAnsi" w:cstheme="majorHAnsi"/>
          <w:sz w:val="16"/>
          <w:szCs w:val="16"/>
          <w:vertAlign w:val="superscript"/>
        </w:rPr>
        <w:t xml:space="preserve"> </w:t>
      </w:r>
      <w:r w:rsidRPr="00096D68">
        <w:rPr>
          <w:rFonts w:asciiTheme="majorHAnsi" w:hAnsiTheme="majorHAnsi" w:cstheme="majorHAnsi"/>
          <w:sz w:val="16"/>
          <w:szCs w:val="16"/>
        </w:rPr>
        <w:t>Art</w:t>
      </w:r>
      <w:r>
        <w:rPr>
          <w:rFonts w:asciiTheme="majorHAnsi" w:hAnsiTheme="majorHAnsi" w:cstheme="majorHAnsi"/>
          <w:sz w:val="16"/>
          <w:szCs w:val="16"/>
        </w:rPr>
        <w:t>.</w:t>
      </w:r>
      <w:r w:rsidRPr="00096D68">
        <w:rPr>
          <w:rFonts w:asciiTheme="majorHAnsi" w:hAnsiTheme="majorHAnsi" w:cstheme="majorHAnsi"/>
          <w:sz w:val="16"/>
          <w:szCs w:val="16"/>
        </w:rPr>
        <w:t xml:space="preserve"> </w:t>
      </w:r>
      <w:proofErr w:type="gramStart"/>
      <w:r w:rsidRPr="00096D68">
        <w:rPr>
          <w:rFonts w:asciiTheme="majorHAnsi" w:hAnsiTheme="majorHAnsi" w:cstheme="majorHAnsi"/>
          <w:sz w:val="16"/>
          <w:szCs w:val="16"/>
        </w:rPr>
        <w:t>7</w:t>
      </w:r>
      <w:proofErr w:type="gramEnd"/>
      <w:r w:rsidRPr="00096D68">
        <w:rPr>
          <w:rFonts w:asciiTheme="majorHAnsi" w:hAnsiTheme="majorHAnsi" w:cstheme="majorHAnsi"/>
          <w:sz w:val="16"/>
          <w:szCs w:val="16"/>
        </w:rPr>
        <w:t xml:space="preserve"> din </w:t>
      </w:r>
      <w:r w:rsidRPr="00096D68">
        <w:rPr>
          <w:rFonts w:asciiTheme="majorHAnsi" w:hAnsiTheme="majorHAnsi" w:cstheme="majorHAnsi"/>
          <w:color w:val="333333"/>
          <w:sz w:val="16"/>
          <w:szCs w:val="16"/>
          <w:shd w:val="clear" w:color="auto" w:fill="FFFFFF"/>
          <w:lang w:val="ro-RO"/>
        </w:rPr>
        <w:t xml:space="preserve">Legea nr.131 din </w:t>
      </w:r>
      <w:r>
        <w:rPr>
          <w:rFonts w:asciiTheme="majorHAnsi" w:hAnsiTheme="majorHAnsi" w:cstheme="majorHAnsi"/>
          <w:color w:val="333333"/>
          <w:sz w:val="16"/>
          <w:szCs w:val="16"/>
          <w:shd w:val="clear" w:color="auto" w:fill="FFFFFF"/>
          <w:lang w:val="ro-RO"/>
        </w:rPr>
        <w:t>03.07.</w:t>
      </w:r>
      <w:r w:rsidRPr="00096D68">
        <w:rPr>
          <w:rFonts w:asciiTheme="majorHAnsi" w:hAnsiTheme="majorHAnsi" w:cstheme="majorHAnsi"/>
          <w:color w:val="333333"/>
          <w:sz w:val="16"/>
          <w:szCs w:val="16"/>
          <w:shd w:val="clear" w:color="auto" w:fill="FFFFFF"/>
          <w:lang w:val="ro-RO"/>
        </w:rPr>
        <w:t>2015</w:t>
      </w:r>
      <w:r>
        <w:rPr>
          <w:rFonts w:asciiTheme="majorHAnsi" w:hAnsiTheme="majorHAnsi" w:cstheme="majorHAnsi"/>
          <w:color w:val="333333"/>
          <w:sz w:val="16"/>
          <w:szCs w:val="16"/>
          <w:shd w:val="clear" w:color="auto" w:fill="FFFFFF"/>
          <w:lang w:val="ro-RO"/>
        </w:rPr>
        <w:t>.</w:t>
      </w:r>
    </w:p>
  </w:footnote>
  <w:footnote w:id="37">
    <w:p w:rsidR="009E1440" w:rsidRPr="00BF7CF9" w:rsidRDefault="009E1440" w:rsidP="00AA54A7">
      <w:pPr>
        <w:pStyle w:val="FootnoteText"/>
        <w:ind w:right="-334"/>
        <w:jc w:val="both"/>
        <w:rPr>
          <w:rFonts w:asciiTheme="majorHAnsi" w:hAnsiTheme="majorHAnsi" w:cstheme="majorHAnsi"/>
          <w:sz w:val="16"/>
          <w:szCs w:val="16"/>
          <w:lang w:val="ro-MD"/>
        </w:rPr>
      </w:pPr>
      <w:r w:rsidRPr="00BF7CF9">
        <w:rPr>
          <w:rStyle w:val="FootnoteTextChar2"/>
          <w:rFonts w:asciiTheme="majorHAnsi" w:hAnsiTheme="majorHAnsi" w:cstheme="majorHAnsi"/>
          <w:sz w:val="16"/>
          <w:szCs w:val="16"/>
          <w:vertAlign w:val="superscript"/>
        </w:rPr>
        <w:footnoteRef/>
      </w:r>
      <w:r w:rsidRPr="00BF7CF9">
        <w:rPr>
          <w:rFonts w:asciiTheme="majorHAnsi" w:hAnsiTheme="majorHAnsi" w:cstheme="majorHAnsi"/>
          <w:sz w:val="16"/>
          <w:szCs w:val="16"/>
        </w:rPr>
        <w:t xml:space="preserve"> </w:t>
      </w:r>
      <w:r w:rsidRPr="00BF7CF9">
        <w:rPr>
          <w:rFonts w:asciiTheme="majorHAnsi" w:hAnsiTheme="majorHAnsi" w:cstheme="majorHAnsi"/>
          <w:sz w:val="16"/>
          <w:szCs w:val="16"/>
          <w:lang w:val="ro-RO"/>
        </w:rPr>
        <w:t>Regulamentul cu privire la achiziţiile publice de valoare mică, aprobat prin Hotăr</w:t>
      </w:r>
      <w:r>
        <w:rPr>
          <w:rFonts w:asciiTheme="majorHAnsi" w:hAnsiTheme="majorHAnsi" w:cstheme="majorHAnsi"/>
          <w:sz w:val="16"/>
          <w:szCs w:val="16"/>
          <w:lang w:val="ro-RO"/>
        </w:rPr>
        <w:t>â</w:t>
      </w:r>
      <w:r w:rsidRPr="00BF7CF9">
        <w:rPr>
          <w:rFonts w:asciiTheme="majorHAnsi" w:hAnsiTheme="majorHAnsi" w:cstheme="majorHAnsi"/>
          <w:sz w:val="16"/>
          <w:szCs w:val="16"/>
          <w:lang w:val="ro-RO"/>
        </w:rPr>
        <w:t xml:space="preserve">rea Guvernului </w:t>
      </w:r>
      <w:r>
        <w:rPr>
          <w:rFonts w:asciiTheme="majorHAnsi" w:hAnsiTheme="majorHAnsi" w:cstheme="majorHAnsi"/>
          <w:sz w:val="16"/>
          <w:szCs w:val="16"/>
          <w:lang w:val="ro-RO"/>
        </w:rPr>
        <w:t>n</w:t>
      </w:r>
      <w:r w:rsidRPr="00BF7CF9">
        <w:rPr>
          <w:rFonts w:asciiTheme="majorHAnsi" w:hAnsiTheme="majorHAnsi" w:cstheme="majorHAnsi"/>
          <w:sz w:val="16"/>
          <w:szCs w:val="16"/>
          <w:lang w:val="ro-RO"/>
        </w:rPr>
        <w:t>r. 665 din 27</w:t>
      </w:r>
      <w:r>
        <w:rPr>
          <w:rFonts w:asciiTheme="majorHAnsi" w:hAnsiTheme="majorHAnsi" w:cstheme="majorHAnsi"/>
          <w:sz w:val="16"/>
          <w:szCs w:val="16"/>
          <w:lang w:val="ro-RO"/>
        </w:rPr>
        <w:t>.</w:t>
      </w:r>
      <w:r w:rsidRPr="00BF7CF9">
        <w:rPr>
          <w:rFonts w:asciiTheme="majorHAnsi" w:hAnsiTheme="majorHAnsi" w:cstheme="majorHAnsi"/>
          <w:sz w:val="16"/>
          <w:szCs w:val="16"/>
          <w:lang w:val="ro-RO"/>
        </w:rPr>
        <w:t>05</w:t>
      </w:r>
      <w:r>
        <w:rPr>
          <w:rFonts w:asciiTheme="majorHAnsi" w:hAnsiTheme="majorHAnsi" w:cstheme="majorHAnsi"/>
          <w:sz w:val="16"/>
          <w:szCs w:val="16"/>
          <w:lang w:val="ro-RO"/>
        </w:rPr>
        <w:t>.</w:t>
      </w:r>
      <w:r w:rsidRPr="00BF7CF9">
        <w:rPr>
          <w:rFonts w:asciiTheme="majorHAnsi" w:hAnsiTheme="majorHAnsi" w:cstheme="majorHAnsi"/>
          <w:sz w:val="16"/>
          <w:szCs w:val="16"/>
          <w:lang w:val="ro-RO"/>
        </w:rPr>
        <w:t>2016.</w:t>
      </w:r>
    </w:p>
  </w:footnote>
  <w:footnote w:id="38">
    <w:p w:rsidR="009E1440" w:rsidRPr="00BF7CF9" w:rsidRDefault="009E1440">
      <w:pPr>
        <w:pStyle w:val="FootnoteText"/>
        <w:rPr>
          <w:rFonts w:asciiTheme="majorHAnsi" w:hAnsiTheme="majorHAnsi" w:cstheme="majorHAnsi"/>
          <w:sz w:val="16"/>
          <w:szCs w:val="16"/>
          <w:lang w:val="ro-MD"/>
        </w:rPr>
      </w:pPr>
      <w:r w:rsidRPr="00BF7CF9">
        <w:rPr>
          <w:rStyle w:val="FootnoteReference"/>
          <w:rFonts w:asciiTheme="majorHAnsi" w:hAnsiTheme="majorHAnsi" w:cstheme="majorHAnsi"/>
          <w:sz w:val="16"/>
          <w:szCs w:val="16"/>
        </w:rPr>
        <w:footnoteRef/>
      </w:r>
      <w:r w:rsidRPr="00BF7CF9">
        <w:rPr>
          <w:rFonts w:asciiTheme="majorHAnsi" w:hAnsiTheme="majorHAnsi" w:cstheme="majorHAnsi"/>
          <w:sz w:val="16"/>
          <w:szCs w:val="16"/>
          <w:lang w:val="ro-MD"/>
        </w:rPr>
        <w:t xml:space="preserve"> </w:t>
      </w:r>
      <w:r w:rsidRPr="00BF7CF9">
        <w:rPr>
          <w:rFonts w:asciiTheme="majorHAnsi" w:hAnsiTheme="majorHAnsi" w:cstheme="majorHAnsi"/>
          <w:sz w:val="16"/>
          <w:szCs w:val="16"/>
          <w:lang w:val="ro-MD"/>
        </w:rPr>
        <w:t>Achiziții efectuate</w:t>
      </w:r>
      <w:r>
        <w:rPr>
          <w:rFonts w:asciiTheme="majorHAnsi" w:hAnsiTheme="majorHAnsi" w:cstheme="majorHAnsi"/>
          <w:sz w:val="16"/>
          <w:szCs w:val="16"/>
          <w:lang w:val="ro-MD"/>
        </w:rPr>
        <w:t xml:space="preserve"> în anul 2019 </w:t>
      </w:r>
      <w:r w:rsidRPr="00BF7CF9">
        <w:rPr>
          <w:rFonts w:asciiTheme="majorHAnsi" w:hAnsiTheme="majorHAnsi" w:cstheme="majorHAnsi"/>
          <w:sz w:val="16"/>
          <w:szCs w:val="16"/>
          <w:lang w:val="ro-MD"/>
        </w:rPr>
        <w:t>de</w:t>
      </w:r>
      <w:r>
        <w:rPr>
          <w:rFonts w:asciiTheme="majorHAnsi" w:hAnsiTheme="majorHAnsi" w:cstheme="majorHAnsi"/>
          <w:sz w:val="16"/>
          <w:szCs w:val="16"/>
          <w:lang w:val="ro-MD"/>
        </w:rPr>
        <w:t xml:space="preserve"> către</w:t>
      </w:r>
      <w:r w:rsidRPr="00BF7CF9">
        <w:rPr>
          <w:rFonts w:asciiTheme="majorHAnsi" w:hAnsiTheme="majorHAnsi" w:cstheme="majorHAnsi"/>
          <w:sz w:val="16"/>
          <w:szCs w:val="16"/>
          <w:lang w:val="ro-MD"/>
        </w:rPr>
        <w:t xml:space="preserve"> Bass Systems SRL</w:t>
      </w:r>
      <w:r>
        <w:rPr>
          <w:rFonts w:asciiTheme="majorHAnsi" w:hAnsiTheme="majorHAnsi" w:cstheme="majorHAnsi"/>
          <w:sz w:val="16"/>
          <w:szCs w:val="16"/>
          <w:lang w:val="ro-MD"/>
        </w:rPr>
        <w:t xml:space="preserve">, </w:t>
      </w:r>
      <w:r w:rsidRPr="00BF7CF9">
        <w:rPr>
          <w:rFonts w:asciiTheme="majorHAnsi" w:hAnsiTheme="majorHAnsi" w:cstheme="majorHAnsi"/>
          <w:sz w:val="16"/>
          <w:szCs w:val="16"/>
          <w:lang w:val="ro-MD"/>
        </w:rPr>
        <w:t xml:space="preserve">a căror </w:t>
      </w:r>
      <w:r>
        <w:rPr>
          <w:rFonts w:asciiTheme="majorHAnsi" w:hAnsiTheme="majorHAnsi" w:cstheme="majorHAnsi"/>
          <w:sz w:val="16"/>
          <w:szCs w:val="16"/>
          <w:lang w:val="ro-MD"/>
        </w:rPr>
        <w:t>lega</w:t>
      </w:r>
      <w:r w:rsidRPr="00BF7CF9">
        <w:rPr>
          <w:rFonts w:asciiTheme="majorHAnsi" w:hAnsiTheme="majorHAnsi" w:cstheme="majorHAnsi"/>
          <w:sz w:val="16"/>
          <w:szCs w:val="16"/>
          <w:lang w:val="ro-MD"/>
        </w:rPr>
        <w:t>litate</w:t>
      </w:r>
      <w:r>
        <w:rPr>
          <w:rFonts w:asciiTheme="majorHAnsi" w:hAnsiTheme="majorHAnsi" w:cstheme="majorHAnsi"/>
          <w:sz w:val="16"/>
          <w:szCs w:val="16"/>
          <w:lang w:val="ro-MD"/>
        </w:rPr>
        <w:t xml:space="preserve"> </w:t>
      </w:r>
      <w:r w:rsidRPr="00BF7CF9">
        <w:rPr>
          <w:rFonts w:asciiTheme="majorHAnsi" w:hAnsiTheme="majorHAnsi" w:cstheme="majorHAnsi"/>
          <w:sz w:val="16"/>
          <w:szCs w:val="16"/>
          <w:lang w:val="ro-MD"/>
        </w:rPr>
        <w:t xml:space="preserve">se examinează de către Centrul Național Anticorupție.  </w:t>
      </w:r>
    </w:p>
  </w:footnote>
  <w:footnote w:id="39">
    <w:p w:rsidR="009E1440" w:rsidRPr="00FC6CF7" w:rsidRDefault="009E1440" w:rsidP="0035672F">
      <w:pPr>
        <w:pStyle w:val="FootnoteText"/>
        <w:jc w:val="both"/>
        <w:rPr>
          <w:rFonts w:asciiTheme="majorHAnsi" w:hAnsiTheme="majorHAnsi" w:cstheme="majorHAnsi"/>
          <w:sz w:val="16"/>
          <w:szCs w:val="16"/>
        </w:rPr>
      </w:pPr>
      <w:r w:rsidRPr="00FC6CF7">
        <w:rPr>
          <w:rStyle w:val="FootnoteTextChar2"/>
          <w:rFonts w:asciiTheme="majorHAnsi" w:hAnsiTheme="majorHAnsi" w:cstheme="majorHAnsi"/>
          <w:sz w:val="16"/>
          <w:szCs w:val="16"/>
          <w:vertAlign w:val="superscript"/>
        </w:rPr>
        <w:footnoteRef/>
      </w:r>
      <w:r w:rsidRPr="00FC6CF7">
        <w:rPr>
          <w:rFonts w:asciiTheme="majorHAnsi" w:hAnsiTheme="majorHAnsi" w:cstheme="majorHAnsi"/>
          <w:sz w:val="16"/>
          <w:szCs w:val="16"/>
          <w:vertAlign w:val="superscript"/>
        </w:rPr>
        <w:t xml:space="preserve">  </w:t>
      </w:r>
      <w:r w:rsidRPr="00FC6CF7">
        <w:rPr>
          <w:rFonts w:asciiTheme="majorHAnsi" w:hAnsiTheme="majorHAnsi" w:cstheme="majorHAnsi"/>
          <w:sz w:val="16"/>
          <w:szCs w:val="16"/>
          <w:lang w:val="ro-RO"/>
        </w:rPr>
        <w:t>Art. 31 alin. (5) din Legea nr. 131</w:t>
      </w:r>
      <w:r>
        <w:rPr>
          <w:rFonts w:asciiTheme="majorHAnsi" w:hAnsiTheme="majorHAnsi" w:cstheme="majorHAnsi"/>
          <w:sz w:val="16"/>
          <w:szCs w:val="16"/>
          <w:lang w:val="ro-RO"/>
        </w:rPr>
        <w:t xml:space="preserve"> din 03.07.</w:t>
      </w:r>
      <w:r w:rsidRPr="00FC6CF7">
        <w:rPr>
          <w:rFonts w:asciiTheme="majorHAnsi" w:hAnsiTheme="majorHAnsi" w:cstheme="majorHAnsi"/>
          <w:sz w:val="16"/>
          <w:szCs w:val="16"/>
          <w:lang w:val="ro-RO"/>
        </w:rPr>
        <w:t>2015.</w:t>
      </w:r>
    </w:p>
  </w:footnote>
  <w:footnote w:id="40">
    <w:p w:rsidR="009E1440" w:rsidRPr="00FC6CF7" w:rsidRDefault="009E1440">
      <w:pPr>
        <w:pStyle w:val="FootnoteText"/>
      </w:pPr>
      <w:r w:rsidRPr="00FC6CF7">
        <w:rPr>
          <w:rStyle w:val="FootnoteReference"/>
          <w:rFonts w:asciiTheme="majorHAnsi" w:hAnsiTheme="majorHAnsi" w:cstheme="majorHAnsi"/>
          <w:sz w:val="16"/>
          <w:szCs w:val="16"/>
        </w:rPr>
        <w:footnoteRef/>
      </w:r>
      <w:r w:rsidRPr="00FC6CF7">
        <w:rPr>
          <w:rFonts w:asciiTheme="majorHAnsi" w:hAnsiTheme="majorHAnsi" w:cstheme="majorHAnsi"/>
          <w:sz w:val="16"/>
          <w:szCs w:val="16"/>
        </w:rPr>
        <w:t xml:space="preserve"> A</w:t>
      </w:r>
      <w:r w:rsidRPr="00FC6CF7">
        <w:rPr>
          <w:rFonts w:asciiTheme="majorHAnsi" w:hAnsiTheme="majorHAnsi" w:cstheme="majorHAnsi"/>
          <w:sz w:val="16"/>
          <w:szCs w:val="16"/>
          <w:lang w:val="ro-RO"/>
        </w:rPr>
        <w:t xml:space="preserve">rt. </w:t>
      </w:r>
      <w:r w:rsidRPr="00FC6CF7">
        <w:rPr>
          <w:rFonts w:asciiTheme="majorHAnsi" w:hAnsiTheme="majorHAnsi" w:cstheme="majorHAnsi"/>
          <w:sz w:val="16"/>
          <w:szCs w:val="16"/>
          <w:lang w:val="ro-RO"/>
        </w:rPr>
        <w:t>7 lit. b) și art. 31 alin. (5) din Legea nr. 131</w:t>
      </w:r>
      <w:r>
        <w:rPr>
          <w:rFonts w:asciiTheme="majorHAnsi" w:hAnsiTheme="majorHAnsi" w:cstheme="majorHAnsi"/>
          <w:sz w:val="16"/>
          <w:szCs w:val="16"/>
          <w:lang w:val="ro-RO"/>
        </w:rPr>
        <w:t xml:space="preserve"> din 03.07.</w:t>
      </w:r>
      <w:r w:rsidRPr="00FC6CF7">
        <w:rPr>
          <w:rFonts w:asciiTheme="majorHAnsi" w:hAnsiTheme="majorHAnsi" w:cstheme="majorHAnsi"/>
          <w:sz w:val="16"/>
          <w:szCs w:val="16"/>
          <w:lang w:val="ro-RO"/>
        </w:rPr>
        <w:t>2015.</w:t>
      </w:r>
    </w:p>
  </w:footnote>
  <w:footnote w:id="41">
    <w:p w:rsidR="009E1440" w:rsidRPr="006357DF" w:rsidRDefault="009E1440" w:rsidP="0035672F">
      <w:pPr>
        <w:pStyle w:val="FootnoteText"/>
        <w:jc w:val="both"/>
        <w:rPr>
          <w:rFonts w:asciiTheme="majorHAnsi" w:hAnsiTheme="majorHAnsi" w:cstheme="majorHAnsi"/>
          <w:sz w:val="16"/>
          <w:szCs w:val="16"/>
        </w:rPr>
      </w:pPr>
      <w:r w:rsidRPr="006357DF">
        <w:rPr>
          <w:rStyle w:val="FootnoteTextChar2"/>
          <w:rFonts w:asciiTheme="majorHAnsi" w:hAnsiTheme="majorHAnsi" w:cstheme="majorHAnsi"/>
          <w:sz w:val="16"/>
          <w:szCs w:val="16"/>
          <w:vertAlign w:val="superscript"/>
        </w:rPr>
        <w:footnoteRef/>
      </w:r>
      <w:r w:rsidRPr="006357DF">
        <w:rPr>
          <w:rFonts w:asciiTheme="majorHAnsi" w:hAnsiTheme="majorHAnsi" w:cstheme="majorHAnsi"/>
          <w:sz w:val="16"/>
          <w:szCs w:val="16"/>
        </w:rPr>
        <w:t xml:space="preserve"> </w:t>
      </w:r>
      <w:r w:rsidRPr="006357DF">
        <w:rPr>
          <w:rFonts w:asciiTheme="majorHAnsi" w:hAnsiTheme="majorHAnsi" w:cstheme="majorHAnsi"/>
          <w:sz w:val="16"/>
          <w:szCs w:val="16"/>
          <w:lang w:val="ro-RO"/>
        </w:rPr>
        <w:t>Art. 31 alin. (2) din Legea nr. 131</w:t>
      </w:r>
      <w:r>
        <w:rPr>
          <w:rFonts w:asciiTheme="majorHAnsi" w:hAnsiTheme="majorHAnsi" w:cstheme="majorHAnsi"/>
          <w:sz w:val="16"/>
          <w:szCs w:val="16"/>
          <w:lang w:val="ro-RO"/>
        </w:rPr>
        <w:t xml:space="preserve"> din 03.07.20</w:t>
      </w:r>
      <w:r w:rsidRPr="006357DF">
        <w:rPr>
          <w:rFonts w:asciiTheme="majorHAnsi" w:hAnsiTheme="majorHAnsi" w:cstheme="majorHAnsi"/>
          <w:sz w:val="16"/>
          <w:szCs w:val="16"/>
          <w:lang w:val="ro-RO"/>
        </w:rPr>
        <w:t>15.</w:t>
      </w:r>
    </w:p>
  </w:footnote>
  <w:footnote w:id="42">
    <w:p w:rsidR="009E1440" w:rsidRPr="006357DF" w:rsidRDefault="009E1440" w:rsidP="0035672F">
      <w:pPr>
        <w:pStyle w:val="FootnoteText"/>
        <w:jc w:val="both"/>
        <w:rPr>
          <w:rFonts w:asciiTheme="majorHAnsi" w:hAnsiTheme="majorHAnsi" w:cstheme="majorHAnsi"/>
          <w:sz w:val="16"/>
          <w:szCs w:val="16"/>
        </w:rPr>
      </w:pPr>
      <w:r w:rsidRPr="006357DF">
        <w:rPr>
          <w:rStyle w:val="FootnoteTextChar2"/>
          <w:rFonts w:asciiTheme="majorHAnsi" w:hAnsiTheme="majorHAnsi" w:cstheme="majorHAnsi"/>
          <w:sz w:val="16"/>
          <w:szCs w:val="16"/>
          <w:vertAlign w:val="superscript"/>
        </w:rPr>
        <w:footnoteRef/>
      </w:r>
      <w:r w:rsidRPr="006357DF">
        <w:rPr>
          <w:rFonts w:asciiTheme="majorHAnsi" w:hAnsiTheme="majorHAnsi" w:cstheme="majorHAnsi"/>
          <w:sz w:val="16"/>
          <w:szCs w:val="16"/>
        </w:rPr>
        <w:t xml:space="preserve">  Art. </w:t>
      </w:r>
      <w:proofErr w:type="gramStart"/>
      <w:r w:rsidRPr="006357DF">
        <w:rPr>
          <w:rFonts w:asciiTheme="majorHAnsi" w:hAnsiTheme="majorHAnsi" w:cstheme="majorHAnsi"/>
          <w:sz w:val="16"/>
          <w:szCs w:val="16"/>
        </w:rPr>
        <w:t>7</w:t>
      </w:r>
      <w:proofErr w:type="gramEnd"/>
      <w:r w:rsidRPr="006357DF">
        <w:rPr>
          <w:rFonts w:asciiTheme="majorHAnsi" w:hAnsiTheme="majorHAnsi" w:cstheme="majorHAnsi"/>
          <w:sz w:val="16"/>
          <w:szCs w:val="16"/>
        </w:rPr>
        <w:t xml:space="preserve"> lit. k) </w:t>
      </w:r>
      <w:proofErr w:type="gramStart"/>
      <w:r w:rsidRPr="006357DF">
        <w:rPr>
          <w:rFonts w:asciiTheme="majorHAnsi" w:hAnsiTheme="majorHAnsi" w:cstheme="majorHAnsi"/>
          <w:sz w:val="16"/>
          <w:szCs w:val="16"/>
        </w:rPr>
        <w:t>din</w:t>
      </w:r>
      <w:proofErr w:type="gramEnd"/>
      <w:r w:rsidRPr="006357DF">
        <w:rPr>
          <w:rFonts w:asciiTheme="majorHAnsi" w:hAnsiTheme="majorHAnsi" w:cstheme="majorHAnsi"/>
          <w:sz w:val="16"/>
          <w:szCs w:val="16"/>
        </w:rPr>
        <w:t xml:space="preserve"> Legea nr. </w:t>
      </w:r>
      <w:proofErr w:type="gramStart"/>
      <w:r w:rsidRPr="006357DF">
        <w:rPr>
          <w:rFonts w:asciiTheme="majorHAnsi" w:hAnsiTheme="majorHAnsi" w:cstheme="majorHAnsi"/>
          <w:sz w:val="16"/>
          <w:szCs w:val="16"/>
        </w:rPr>
        <w:t>131</w:t>
      </w:r>
      <w:proofErr w:type="gramEnd"/>
      <w:r>
        <w:rPr>
          <w:rFonts w:asciiTheme="majorHAnsi" w:hAnsiTheme="majorHAnsi" w:cstheme="majorHAnsi"/>
          <w:sz w:val="16"/>
          <w:szCs w:val="16"/>
        </w:rPr>
        <w:t xml:space="preserve"> din 03.07.20</w:t>
      </w:r>
      <w:r w:rsidRPr="006357DF">
        <w:rPr>
          <w:rFonts w:asciiTheme="majorHAnsi" w:hAnsiTheme="majorHAnsi" w:cstheme="majorHAnsi"/>
          <w:sz w:val="16"/>
          <w:szCs w:val="16"/>
        </w:rPr>
        <w:t>15.</w:t>
      </w:r>
    </w:p>
  </w:footnote>
  <w:footnote w:id="43">
    <w:p w:rsidR="009E1440" w:rsidRPr="006357DF" w:rsidRDefault="009E1440" w:rsidP="00A817A5">
      <w:pPr>
        <w:pStyle w:val="FootnoteText"/>
        <w:rPr>
          <w:rFonts w:asciiTheme="majorHAnsi" w:hAnsiTheme="majorHAnsi" w:cstheme="majorHAnsi"/>
          <w:sz w:val="16"/>
          <w:szCs w:val="16"/>
        </w:rPr>
      </w:pPr>
      <w:r w:rsidRPr="006357DF">
        <w:rPr>
          <w:rStyle w:val="FootnoteTextChar2"/>
          <w:rFonts w:asciiTheme="majorHAnsi" w:hAnsiTheme="majorHAnsi" w:cstheme="majorHAnsi"/>
          <w:sz w:val="16"/>
          <w:szCs w:val="16"/>
          <w:vertAlign w:val="superscript"/>
        </w:rPr>
        <w:footnoteRef/>
      </w:r>
      <w:r w:rsidRPr="006357DF">
        <w:rPr>
          <w:rFonts w:asciiTheme="majorHAnsi" w:hAnsiTheme="majorHAnsi" w:cstheme="majorHAnsi"/>
          <w:sz w:val="16"/>
          <w:szCs w:val="16"/>
          <w:vertAlign w:val="superscript"/>
        </w:rPr>
        <w:t xml:space="preserve"> </w:t>
      </w:r>
      <w:r w:rsidRPr="006357DF">
        <w:rPr>
          <w:rFonts w:asciiTheme="majorHAnsi" w:hAnsiTheme="majorHAnsi" w:cstheme="majorHAnsi"/>
          <w:sz w:val="16"/>
          <w:szCs w:val="16"/>
        </w:rPr>
        <w:t xml:space="preserve"> Art. </w:t>
      </w:r>
      <w:proofErr w:type="gramStart"/>
      <w:r w:rsidRPr="006357DF">
        <w:rPr>
          <w:rFonts w:asciiTheme="majorHAnsi" w:hAnsiTheme="majorHAnsi" w:cstheme="majorHAnsi"/>
          <w:sz w:val="16"/>
          <w:szCs w:val="16"/>
        </w:rPr>
        <w:t>44</w:t>
      </w:r>
      <w:proofErr w:type="gramEnd"/>
      <w:r w:rsidRPr="006357DF">
        <w:rPr>
          <w:rFonts w:asciiTheme="majorHAnsi" w:hAnsiTheme="majorHAnsi" w:cstheme="majorHAnsi"/>
          <w:sz w:val="16"/>
          <w:szCs w:val="16"/>
        </w:rPr>
        <w:t xml:space="preserve"> alin. (1) </w:t>
      </w:r>
      <w:proofErr w:type="gramStart"/>
      <w:r w:rsidRPr="006357DF">
        <w:rPr>
          <w:rFonts w:asciiTheme="majorHAnsi" w:hAnsiTheme="majorHAnsi" w:cstheme="majorHAnsi"/>
          <w:sz w:val="16"/>
          <w:szCs w:val="16"/>
        </w:rPr>
        <w:t>din</w:t>
      </w:r>
      <w:proofErr w:type="gramEnd"/>
      <w:r w:rsidRPr="006357DF">
        <w:rPr>
          <w:rFonts w:asciiTheme="majorHAnsi" w:hAnsiTheme="majorHAnsi" w:cstheme="majorHAnsi"/>
          <w:sz w:val="16"/>
          <w:szCs w:val="16"/>
        </w:rPr>
        <w:t xml:space="preserve"> Legea nr. </w:t>
      </w:r>
      <w:proofErr w:type="gramStart"/>
      <w:r w:rsidRPr="006357DF">
        <w:rPr>
          <w:rFonts w:asciiTheme="majorHAnsi" w:hAnsiTheme="majorHAnsi" w:cstheme="majorHAnsi"/>
          <w:sz w:val="16"/>
          <w:szCs w:val="16"/>
        </w:rPr>
        <w:t>131</w:t>
      </w:r>
      <w:proofErr w:type="gramEnd"/>
      <w:r>
        <w:rPr>
          <w:rFonts w:asciiTheme="majorHAnsi" w:hAnsiTheme="majorHAnsi" w:cstheme="majorHAnsi"/>
          <w:sz w:val="16"/>
          <w:szCs w:val="16"/>
        </w:rPr>
        <w:t xml:space="preserve"> din 03.07.20</w:t>
      </w:r>
      <w:r w:rsidRPr="006357DF">
        <w:rPr>
          <w:rFonts w:asciiTheme="majorHAnsi" w:hAnsiTheme="majorHAnsi" w:cstheme="majorHAnsi"/>
          <w:sz w:val="16"/>
          <w:szCs w:val="16"/>
        </w:rPr>
        <w:t>15.</w:t>
      </w:r>
    </w:p>
  </w:footnote>
  <w:footnote w:id="44">
    <w:p w:rsidR="009E1440" w:rsidRPr="006357DF" w:rsidRDefault="009E1440" w:rsidP="00A817A5">
      <w:pPr>
        <w:pStyle w:val="FootnoteText"/>
        <w:rPr>
          <w:rFonts w:asciiTheme="majorHAnsi" w:hAnsiTheme="majorHAnsi" w:cstheme="majorHAnsi"/>
          <w:sz w:val="16"/>
          <w:szCs w:val="16"/>
        </w:rPr>
      </w:pPr>
      <w:r w:rsidRPr="006357DF">
        <w:rPr>
          <w:rStyle w:val="FootnoteTextChar2"/>
          <w:rFonts w:asciiTheme="majorHAnsi" w:hAnsiTheme="majorHAnsi" w:cstheme="majorHAnsi"/>
          <w:sz w:val="16"/>
          <w:szCs w:val="16"/>
          <w:vertAlign w:val="superscript"/>
        </w:rPr>
        <w:footnoteRef/>
      </w:r>
      <w:r w:rsidRPr="006357DF">
        <w:rPr>
          <w:rFonts w:asciiTheme="majorHAnsi" w:hAnsiTheme="majorHAnsi" w:cstheme="majorHAnsi"/>
          <w:sz w:val="16"/>
          <w:szCs w:val="16"/>
        </w:rPr>
        <w:t xml:space="preserve"> Art. </w:t>
      </w:r>
      <w:proofErr w:type="gramStart"/>
      <w:r w:rsidRPr="006357DF">
        <w:rPr>
          <w:rFonts w:asciiTheme="majorHAnsi" w:hAnsiTheme="majorHAnsi" w:cstheme="majorHAnsi"/>
          <w:sz w:val="16"/>
          <w:szCs w:val="16"/>
        </w:rPr>
        <w:t>69</w:t>
      </w:r>
      <w:proofErr w:type="gramEnd"/>
      <w:r w:rsidRPr="006357DF">
        <w:rPr>
          <w:rFonts w:asciiTheme="majorHAnsi" w:hAnsiTheme="majorHAnsi" w:cstheme="majorHAnsi"/>
          <w:sz w:val="16"/>
          <w:szCs w:val="16"/>
        </w:rPr>
        <w:t xml:space="preserve"> alin. (6) </w:t>
      </w:r>
      <w:proofErr w:type="gramStart"/>
      <w:r w:rsidRPr="006357DF">
        <w:rPr>
          <w:rFonts w:asciiTheme="majorHAnsi" w:hAnsiTheme="majorHAnsi" w:cstheme="majorHAnsi"/>
          <w:sz w:val="16"/>
          <w:szCs w:val="16"/>
        </w:rPr>
        <w:t>lit</w:t>
      </w:r>
      <w:proofErr w:type="gramEnd"/>
      <w:r w:rsidRPr="006357DF">
        <w:rPr>
          <w:rFonts w:asciiTheme="majorHAnsi" w:hAnsiTheme="majorHAnsi" w:cstheme="majorHAnsi"/>
          <w:sz w:val="16"/>
          <w:szCs w:val="16"/>
        </w:rPr>
        <w:t xml:space="preserve">. b) </w:t>
      </w:r>
      <w:proofErr w:type="gramStart"/>
      <w:r w:rsidRPr="006357DF">
        <w:rPr>
          <w:rFonts w:asciiTheme="majorHAnsi" w:hAnsiTheme="majorHAnsi" w:cstheme="majorHAnsi"/>
          <w:sz w:val="16"/>
          <w:szCs w:val="16"/>
        </w:rPr>
        <w:t>din</w:t>
      </w:r>
      <w:proofErr w:type="gramEnd"/>
      <w:r w:rsidRPr="006357DF">
        <w:rPr>
          <w:rFonts w:asciiTheme="majorHAnsi" w:hAnsiTheme="majorHAnsi" w:cstheme="majorHAnsi"/>
          <w:sz w:val="16"/>
          <w:szCs w:val="16"/>
        </w:rPr>
        <w:t xml:space="preserve"> Legea nr. </w:t>
      </w:r>
      <w:proofErr w:type="gramStart"/>
      <w:r w:rsidRPr="006357DF">
        <w:rPr>
          <w:rFonts w:asciiTheme="majorHAnsi" w:hAnsiTheme="majorHAnsi" w:cstheme="majorHAnsi"/>
          <w:sz w:val="16"/>
          <w:szCs w:val="16"/>
        </w:rPr>
        <w:t>131</w:t>
      </w:r>
      <w:proofErr w:type="gramEnd"/>
      <w:r>
        <w:rPr>
          <w:rFonts w:asciiTheme="majorHAnsi" w:hAnsiTheme="majorHAnsi" w:cstheme="majorHAnsi"/>
          <w:sz w:val="16"/>
          <w:szCs w:val="16"/>
        </w:rPr>
        <w:t xml:space="preserve"> din 03.07.20</w:t>
      </w:r>
      <w:r w:rsidRPr="006357DF">
        <w:rPr>
          <w:rFonts w:asciiTheme="majorHAnsi" w:hAnsiTheme="majorHAnsi" w:cstheme="majorHAnsi"/>
          <w:sz w:val="16"/>
          <w:szCs w:val="16"/>
        </w:rPr>
        <w:t>15.</w:t>
      </w:r>
    </w:p>
  </w:footnote>
  <w:footnote w:id="45">
    <w:p w:rsidR="009E1440" w:rsidRPr="00533676" w:rsidRDefault="009E1440" w:rsidP="0035672F">
      <w:pPr>
        <w:pStyle w:val="FootnoteText"/>
        <w:jc w:val="both"/>
        <w:rPr>
          <w:rFonts w:asciiTheme="majorHAnsi" w:hAnsiTheme="majorHAnsi" w:cstheme="majorHAnsi"/>
          <w:sz w:val="16"/>
          <w:szCs w:val="16"/>
        </w:rPr>
      </w:pPr>
      <w:r w:rsidRPr="00533676">
        <w:rPr>
          <w:rStyle w:val="FootnoteTextChar2"/>
          <w:rFonts w:asciiTheme="majorHAnsi" w:hAnsiTheme="majorHAnsi" w:cstheme="majorHAnsi"/>
          <w:sz w:val="16"/>
          <w:szCs w:val="16"/>
          <w:vertAlign w:val="superscript"/>
        </w:rPr>
        <w:footnoteRef/>
      </w:r>
      <w:r w:rsidRPr="00533676">
        <w:rPr>
          <w:rFonts w:asciiTheme="majorHAnsi" w:hAnsiTheme="majorHAnsi" w:cstheme="majorHAnsi"/>
          <w:sz w:val="16"/>
          <w:szCs w:val="16"/>
          <w:vertAlign w:val="superscript"/>
        </w:rPr>
        <w:t xml:space="preserve"> </w:t>
      </w:r>
      <w:r w:rsidRPr="00533676">
        <w:rPr>
          <w:rFonts w:asciiTheme="majorHAnsi" w:hAnsiTheme="majorHAnsi" w:cstheme="majorHAnsi"/>
          <w:color w:val="333333"/>
          <w:sz w:val="16"/>
          <w:szCs w:val="16"/>
          <w:shd w:val="clear" w:color="auto" w:fill="FFFFFF"/>
        </w:rPr>
        <w:t xml:space="preserve">Regulamentul cu privire la achiziţiile publice de valoare </w:t>
      </w:r>
      <w:r>
        <w:rPr>
          <w:rFonts w:asciiTheme="majorHAnsi" w:hAnsiTheme="majorHAnsi" w:cstheme="majorHAnsi"/>
          <w:color w:val="333333"/>
          <w:sz w:val="16"/>
          <w:szCs w:val="16"/>
          <w:shd w:val="clear" w:color="auto" w:fill="FFFFFF"/>
        </w:rPr>
        <w:t>mica,</w:t>
      </w:r>
      <w:r w:rsidRPr="00533676">
        <w:rPr>
          <w:rFonts w:asciiTheme="majorHAnsi" w:hAnsiTheme="majorHAnsi" w:cstheme="majorHAnsi"/>
          <w:color w:val="333333"/>
          <w:sz w:val="16"/>
          <w:szCs w:val="16"/>
          <w:shd w:val="clear" w:color="auto" w:fill="FFFFFF"/>
        </w:rPr>
        <w:t xml:space="preserve"> aprobat prin Hotărârea Guvernului </w:t>
      </w:r>
      <w:r>
        <w:rPr>
          <w:rFonts w:asciiTheme="majorHAnsi" w:hAnsiTheme="majorHAnsi" w:cstheme="majorHAnsi"/>
          <w:color w:val="333333"/>
          <w:sz w:val="16"/>
          <w:szCs w:val="16"/>
          <w:shd w:val="clear" w:color="auto" w:fill="FFFFFF"/>
        </w:rPr>
        <w:t>nr.</w:t>
      </w:r>
      <w:r w:rsidRPr="00533676">
        <w:rPr>
          <w:rFonts w:asciiTheme="majorHAnsi" w:hAnsiTheme="majorHAnsi" w:cstheme="majorHAnsi"/>
          <w:color w:val="333333"/>
          <w:sz w:val="16"/>
          <w:szCs w:val="16"/>
          <w:shd w:val="clear" w:color="auto" w:fill="FFFFFF"/>
        </w:rPr>
        <w:t>665 din 27</w:t>
      </w:r>
      <w:r>
        <w:rPr>
          <w:rFonts w:asciiTheme="majorHAnsi" w:hAnsiTheme="majorHAnsi" w:cstheme="majorHAnsi"/>
          <w:color w:val="333333"/>
          <w:sz w:val="16"/>
          <w:szCs w:val="16"/>
          <w:shd w:val="clear" w:color="auto" w:fill="FFFFFF"/>
        </w:rPr>
        <w:t>.05.</w:t>
      </w:r>
      <w:r w:rsidRPr="00533676">
        <w:rPr>
          <w:rFonts w:asciiTheme="majorHAnsi" w:hAnsiTheme="majorHAnsi" w:cstheme="majorHAnsi"/>
          <w:color w:val="333333"/>
          <w:sz w:val="16"/>
          <w:szCs w:val="16"/>
          <w:shd w:val="clear" w:color="auto" w:fill="FFFFFF"/>
        </w:rPr>
        <w:t>2016.</w:t>
      </w:r>
    </w:p>
  </w:footnote>
  <w:footnote w:id="46">
    <w:p w:rsidR="009E1440" w:rsidRPr="00533676" w:rsidRDefault="009E1440" w:rsidP="0035672F">
      <w:pPr>
        <w:pStyle w:val="FootnoteText"/>
        <w:jc w:val="both"/>
        <w:rPr>
          <w:rFonts w:asciiTheme="majorHAnsi" w:hAnsiTheme="majorHAnsi" w:cstheme="majorHAnsi"/>
          <w:sz w:val="16"/>
          <w:szCs w:val="16"/>
        </w:rPr>
      </w:pPr>
      <w:r w:rsidRPr="00533676">
        <w:rPr>
          <w:rStyle w:val="FootnoteTextChar2"/>
          <w:rFonts w:asciiTheme="majorHAnsi" w:hAnsiTheme="majorHAnsi" w:cstheme="majorHAnsi"/>
          <w:sz w:val="16"/>
          <w:szCs w:val="16"/>
          <w:vertAlign w:val="superscript"/>
        </w:rPr>
        <w:footnoteRef/>
      </w:r>
      <w:r w:rsidRPr="00533676">
        <w:rPr>
          <w:rFonts w:asciiTheme="majorHAnsi" w:hAnsiTheme="majorHAnsi" w:cstheme="majorHAnsi"/>
          <w:sz w:val="16"/>
          <w:szCs w:val="16"/>
          <w:vertAlign w:val="superscript"/>
        </w:rPr>
        <w:t xml:space="preserve"> </w:t>
      </w:r>
      <w:r w:rsidRPr="00533676">
        <w:rPr>
          <w:rFonts w:asciiTheme="majorHAnsi" w:hAnsiTheme="majorHAnsi" w:cstheme="majorHAnsi"/>
          <w:sz w:val="16"/>
          <w:szCs w:val="16"/>
        </w:rPr>
        <w:t xml:space="preserve">Legea nr.131 din </w:t>
      </w:r>
      <w:r>
        <w:rPr>
          <w:rFonts w:asciiTheme="majorHAnsi" w:hAnsiTheme="majorHAnsi" w:cstheme="majorHAnsi"/>
          <w:sz w:val="16"/>
          <w:szCs w:val="16"/>
        </w:rPr>
        <w:t>03.07.</w:t>
      </w:r>
      <w:r w:rsidRPr="00533676">
        <w:rPr>
          <w:rFonts w:asciiTheme="majorHAnsi" w:hAnsiTheme="majorHAnsi" w:cstheme="majorHAnsi"/>
          <w:sz w:val="16"/>
          <w:szCs w:val="16"/>
        </w:rPr>
        <w:t>2015.</w:t>
      </w:r>
    </w:p>
  </w:footnote>
  <w:footnote w:id="47">
    <w:p w:rsidR="009E1440" w:rsidRPr="00304875" w:rsidRDefault="009E1440" w:rsidP="00304875">
      <w:pPr>
        <w:pStyle w:val="FootnoteText"/>
        <w:jc w:val="both"/>
        <w:rPr>
          <w:rFonts w:asciiTheme="majorHAnsi" w:hAnsiTheme="majorHAnsi" w:cstheme="majorHAnsi"/>
          <w:sz w:val="16"/>
          <w:szCs w:val="16"/>
        </w:rPr>
      </w:pPr>
      <w:r w:rsidRPr="00304875">
        <w:rPr>
          <w:rStyle w:val="FootnoteTextChar2"/>
          <w:rFonts w:asciiTheme="majorHAnsi" w:hAnsiTheme="majorHAnsi" w:cstheme="majorHAnsi"/>
          <w:sz w:val="16"/>
          <w:szCs w:val="16"/>
          <w:vertAlign w:val="superscript"/>
        </w:rPr>
        <w:footnoteRef/>
      </w:r>
      <w:r w:rsidRPr="00304875">
        <w:rPr>
          <w:rFonts w:asciiTheme="majorHAnsi" w:hAnsiTheme="majorHAnsi" w:cstheme="majorHAnsi"/>
          <w:sz w:val="16"/>
          <w:szCs w:val="16"/>
        </w:rPr>
        <w:t xml:space="preserve"> Pct</w:t>
      </w:r>
      <w:r>
        <w:rPr>
          <w:rFonts w:asciiTheme="majorHAnsi" w:hAnsiTheme="majorHAnsi" w:cstheme="majorHAnsi"/>
          <w:sz w:val="16"/>
          <w:szCs w:val="16"/>
        </w:rPr>
        <w:t>.</w:t>
      </w:r>
      <w:r w:rsidRPr="00304875">
        <w:rPr>
          <w:rFonts w:asciiTheme="majorHAnsi" w:hAnsiTheme="majorHAnsi" w:cstheme="majorHAnsi"/>
          <w:sz w:val="16"/>
          <w:szCs w:val="16"/>
        </w:rPr>
        <w:t xml:space="preserve"> 7 din </w:t>
      </w:r>
      <w:r w:rsidRPr="00304875">
        <w:rPr>
          <w:rFonts w:asciiTheme="majorHAnsi" w:hAnsiTheme="majorHAnsi" w:cstheme="majorHAnsi"/>
          <w:color w:val="333333"/>
          <w:sz w:val="16"/>
          <w:szCs w:val="16"/>
          <w:shd w:val="clear" w:color="auto" w:fill="FFFFFF"/>
        </w:rPr>
        <w:t xml:space="preserve">Regulamentul cu privire la achiziţiile publice de valoare </w:t>
      </w:r>
      <w:r>
        <w:rPr>
          <w:rFonts w:asciiTheme="majorHAnsi" w:hAnsiTheme="majorHAnsi" w:cstheme="majorHAnsi"/>
          <w:color w:val="333333"/>
          <w:sz w:val="16"/>
          <w:szCs w:val="16"/>
          <w:shd w:val="clear" w:color="auto" w:fill="FFFFFF"/>
        </w:rPr>
        <w:t>mică,</w:t>
      </w:r>
      <w:r w:rsidRPr="00304875">
        <w:rPr>
          <w:rFonts w:asciiTheme="majorHAnsi" w:hAnsiTheme="majorHAnsi" w:cstheme="majorHAnsi"/>
          <w:color w:val="333333"/>
          <w:sz w:val="16"/>
          <w:szCs w:val="16"/>
          <w:shd w:val="clear" w:color="auto" w:fill="FFFFFF"/>
        </w:rPr>
        <w:t xml:space="preserve"> aprobat prin Hotărârea Guvernului </w:t>
      </w:r>
      <w:r>
        <w:rPr>
          <w:rFonts w:asciiTheme="majorHAnsi" w:hAnsiTheme="majorHAnsi" w:cstheme="majorHAnsi"/>
          <w:color w:val="333333"/>
          <w:sz w:val="16"/>
          <w:szCs w:val="16"/>
          <w:shd w:val="clear" w:color="auto" w:fill="FFFFFF"/>
        </w:rPr>
        <w:t>nr.</w:t>
      </w:r>
      <w:r w:rsidRPr="00304875">
        <w:rPr>
          <w:rFonts w:asciiTheme="majorHAnsi" w:hAnsiTheme="majorHAnsi" w:cstheme="majorHAnsi"/>
          <w:color w:val="333333"/>
          <w:sz w:val="16"/>
          <w:szCs w:val="16"/>
          <w:shd w:val="clear" w:color="auto" w:fill="FFFFFF"/>
        </w:rPr>
        <w:t>665 din 27</w:t>
      </w:r>
      <w:r>
        <w:rPr>
          <w:rFonts w:asciiTheme="majorHAnsi" w:hAnsiTheme="majorHAnsi" w:cstheme="majorHAnsi"/>
          <w:color w:val="333333"/>
          <w:sz w:val="16"/>
          <w:szCs w:val="16"/>
          <w:shd w:val="clear" w:color="auto" w:fill="FFFFFF"/>
        </w:rPr>
        <w:t>.05.</w:t>
      </w:r>
      <w:r w:rsidRPr="00304875">
        <w:rPr>
          <w:rFonts w:asciiTheme="majorHAnsi" w:hAnsiTheme="majorHAnsi" w:cstheme="majorHAnsi"/>
          <w:color w:val="333333"/>
          <w:sz w:val="16"/>
          <w:szCs w:val="16"/>
          <w:shd w:val="clear" w:color="auto" w:fill="FFFFFF"/>
        </w:rPr>
        <w:t>2016</w:t>
      </w:r>
      <w:r>
        <w:rPr>
          <w:rFonts w:asciiTheme="majorHAnsi" w:hAnsiTheme="majorHAnsi" w:cstheme="majorHAnsi"/>
          <w:color w:val="333333"/>
          <w:sz w:val="16"/>
          <w:szCs w:val="16"/>
          <w:shd w:val="clear" w:color="auto" w:fill="FFFFFF"/>
        </w:rPr>
        <w:t>.</w:t>
      </w:r>
    </w:p>
  </w:footnote>
  <w:footnote w:id="48">
    <w:p w:rsidR="009E1440" w:rsidRPr="00304875" w:rsidRDefault="009E1440" w:rsidP="00E942AF">
      <w:pPr>
        <w:pStyle w:val="FootnoteText"/>
        <w:ind w:right="-334"/>
        <w:rPr>
          <w:rFonts w:asciiTheme="majorHAnsi" w:hAnsiTheme="majorHAnsi" w:cstheme="majorHAnsi"/>
          <w:sz w:val="16"/>
          <w:szCs w:val="16"/>
        </w:rPr>
      </w:pPr>
      <w:r w:rsidRPr="00304875">
        <w:rPr>
          <w:rStyle w:val="FootnoteTextChar2"/>
          <w:rFonts w:asciiTheme="majorHAnsi" w:hAnsiTheme="majorHAnsi" w:cstheme="majorHAnsi"/>
          <w:sz w:val="16"/>
          <w:szCs w:val="16"/>
          <w:vertAlign w:val="superscript"/>
        </w:rPr>
        <w:footnoteRef/>
      </w:r>
      <w:r w:rsidRPr="00304875">
        <w:rPr>
          <w:rFonts w:asciiTheme="majorHAnsi" w:hAnsiTheme="majorHAnsi" w:cstheme="majorHAnsi"/>
          <w:sz w:val="16"/>
          <w:szCs w:val="16"/>
        </w:rPr>
        <w:t xml:space="preserve"> Pct</w:t>
      </w:r>
      <w:r>
        <w:rPr>
          <w:rFonts w:asciiTheme="majorHAnsi" w:hAnsiTheme="majorHAnsi" w:cstheme="majorHAnsi"/>
          <w:sz w:val="16"/>
          <w:szCs w:val="16"/>
        </w:rPr>
        <w:t>.</w:t>
      </w:r>
      <w:r w:rsidRPr="00304875">
        <w:rPr>
          <w:rFonts w:asciiTheme="majorHAnsi" w:hAnsiTheme="majorHAnsi" w:cstheme="majorHAnsi"/>
          <w:sz w:val="16"/>
          <w:szCs w:val="16"/>
        </w:rPr>
        <w:t xml:space="preserve"> 5 din </w:t>
      </w:r>
      <w:r w:rsidRPr="00304875">
        <w:rPr>
          <w:rFonts w:asciiTheme="majorHAnsi" w:hAnsiTheme="majorHAnsi" w:cstheme="majorHAnsi"/>
          <w:color w:val="333333"/>
          <w:sz w:val="16"/>
          <w:szCs w:val="16"/>
          <w:shd w:val="clear" w:color="auto" w:fill="FFFFFF"/>
        </w:rPr>
        <w:t xml:space="preserve">Regulamentul cu privire la achiziţiile publice de valoare </w:t>
      </w:r>
      <w:r>
        <w:rPr>
          <w:rFonts w:asciiTheme="majorHAnsi" w:hAnsiTheme="majorHAnsi" w:cstheme="majorHAnsi"/>
          <w:color w:val="333333"/>
          <w:sz w:val="16"/>
          <w:szCs w:val="16"/>
          <w:shd w:val="clear" w:color="auto" w:fill="FFFFFF"/>
        </w:rPr>
        <w:t>mică,</w:t>
      </w:r>
      <w:r w:rsidRPr="00304875">
        <w:rPr>
          <w:rFonts w:asciiTheme="majorHAnsi" w:hAnsiTheme="majorHAnsi" w:cstheme="majorHAnsi"/>
          <w:color w:val="333333"/>
          <w:sz w:val="16"/>
          <w:szCs w:val="16"/>
          <w:shd w:val="clear" w:color="auto" w:fill="FFFFFF"/>
        </w:rPr>
        <w:t xml:space="preserve"> aprobat prin Hotărârea Guvernului </w:t>
      </w:r>
      <w:r>
        <w:rPr>
          <w:rFonts w:asciiTheme="majorHAnsi" w:hAnsiTheme="majorHAnsi" w:cstheme="majorHAnsi"/>
          <w:color w:val="333333"/>
          <w:sz w:val="16"/>
          <w:szCs w:val="16"/>
          <w:shd w:val="clear" w:color="auto" w:fill="FFFFFF"/>
        </w:rPr>
        <w:t>nr.</w:t>
      </w:r>
      <w:r w:rsidRPr="00304875">
        <w:rPr>
          <w:rFonts w:asciiTheme="majorHAnsi" w:hAnsiTheme="majorHAnsi" w:cstheme="majorHAnsi"/>
          <w:color w:val="333333"/>
          <w:sz w:val="16"/>
          <w:szCs w:val="16"/>
          <w:shd w:val="clear" w:color="auto" w:fill="FFFFFF"/>
        </w:rPr>
        <w:t>665 din 27</w:t>
      </w:r>
      <w:r>
        <w:rPr>
          <w:rFonts w:asciiTheme="majorHAnsi" w:hAnsiTheme="majorHAnsi" w:cstheme="majorHAnsi"/>
          <w:color w:val="333333"/>
          <w:sz w:val="16"/>
          <w:szCs w:val="16"/>
          <w:shd w:val="clear" w:color="auto" w:fill="FFFFFF"/>
        </w:rPr>
        <w:t>.05.</w:t>
      </w:r>
      <w:r w:rsidRPr="00304875">
        <w:rPr>
          <w:rFonts w:asciiTheme="majorHAnsi" w:hAnsiTheme="majorHAnsi" w:cstheme="majorHAnsi"/>
          <w:color w:val="333333"/>
          <w:sz w:val="16"/>
          <w:szCs w:val="16"/>
          <w:shd w:val="clear" w:color="auto" w:fill="FFFFFF"/>
        </w:rPr>
        <w:t>2016</w:t>
      </w:r>
      <w:r>
        <w:rPr>
          <w:rFonts w:asciiTheme="majorHAnsi" w:hAnsiTheme="majorHAnsi" w:cstheme="majorHAnsi"/>
          <w:color w:val="333333"/>
          <w:sz w:val="16"/>
          <w:szCs w:val="16"/>
          <w:shd w:val="clear" w:color="auto" w:fill="FFFFFF"/>
        </w:rPr>
        <w:t>; p</w:t>
      </w:r>
      <w:r w:rsidRPr="00304875">
        <w:rPr>
          <w:rFonts w:asciiTheme="majorHAnsi" w:hAnsiTheme="majorHAnsi" w:cstheme="majorHAnsi"/>
          <w:color w:val="333333"/>
          <w:sz w:val="16"/>
          <w:szCs w:val="16"/>
          <w:shd w:val="clear" w:color="auto" w:fill="FFFFFF"/>
        </w:rPr>
        <w:t>ct</w:t>
      </w:r>
      <w:r>
        <w:rPr>
          <w:rFonts w:asciiTheme="majorHAnsi" w:hAnsiTheme="majorHAnsi" w:cstheme="majorHAnsi"/>
          <w:color w:val="333333"/>
          <w:sz w:val="16"/>
          <w:szCs w:val="16"/>
          <w:shd w:val="clear" w:color="auto" w:fill="FFFFFF"/>
        </w:rPr>
        <w:t>.</w:t>
      </w:r>
      <w:r w:rsidRPr="00304875">
        <w:rPr>
          <w:rFonts w:asciiTheme="majorHAnsi" w:hAnsiTheme="majorHAnsi" w:cstheme="majorHAnsi"/>
          <w:color w:val="333333"/>
          <w:sz w:val="16"/>
          <w:szCs w:val="16"/>
          <w:shd w:val="clear" w:color="auto" w:fill="FFFFFF"/>
        </w:rPr>
        <w:t xml:space="preserve"> 14 din </w:t>
      </w:r>
      <w:r w:rsidRPr="00304875">
        <w:rPr>
          <w:rFonts w:asciiTheme="majorHAnsi" w:hAnsiTheme="majorHAnsi" w:cstheme="majorHAnsi"/>
          <w:color w:val="333333"/>
          <w:sz w:val="16"/>
          <w:szCs w:val="16"/>
          <w:shd w:val="clear" w:color="auto" w:fill="FFFFFF"/>
          <w:lang w:val="ro-RO"/>
        </w:rPr>
        <w:t>Regulamentul cu privire la modul de planificare a contractelor de achiziţii publice</w:t>
      </w:r>
      <w:r>
        <w:rPr>
          <w:rFonts w:asciiTheme="majorHAnsi" w:hAnsiTheme="majorHAnsi" w:cstheme="majorHAnsi"/>
          <w:color w:val="333333"/>
          <w:sz w:val="16"/>
          <w:szCs w:val="16"/>
          <w:shd w:val="clear" w:color="auto" w:fill="FFFFFF"/>
          <w:lang w:val="ro-RO"/>
        </w:rPr>
        <w:t xml:space="preserve">, </w:t>
      </w:r>
      <w:r w:rsidRPr="00304875">
        <w:rPr>
          <w:rFonts w:asciiTheme="majorHAnsi" w:hAnsiTheme="majorHAnsi" w:cstheme="majorHAnsi"/>
          <w:color w:val="333333"/>
          <w:sz w:val="16"/>
          <w:szCs w:val="16"/>
          <w:shd w:val="clear" w:color="auto" w:fill="FFFFFF"/>
          <w:lang w:val="ro-RO"/>
        </w:rPr>
        <w:t>aprobat prin</w:t>
      </w:r>
      <w:r>
        <w:rPr>
          <w:rFonts w:asciiTheme="majorHAnsi" w:hAnsiTheme="majorHAnsi" w:cstheme="majorHAnsi"/>
          <w:color w:val="333333"/>
          <w:sz w:val="16"/>
          <w:szCs w:val="16"/>
          <w:shd w:val="clear" w:color="auto" w:fill="FFFFFF"/>
          <w:lang w:val="ro-RO"/>
        </w:rPr>
        <w:t xml:space="preserve"> </w:t>
      </w:r>
      <w:r w:rsidRPr="00CF0329">
        <w:rPr>
          <w:rFonts w:asciiTheme="majorHAnsi" w:hAnsiTheme="majorHAnsi" w:cstheme="majorHAnsi"/>
          <w:color w:val="333333"/>
          <w:sz w:val="16"/>
          <w:szCs w:val="16"/>
          <w:shd w:val="clear" w:color="auto" w:fill="FFFFFF"/>
          <w:lang w:val="ro-RO"/>
        </w:rPr>
        <w:t>O</w:t>
      </w:r>
      <w:r w:rsidRPr="00566C43">
        <w:rPr>
          <w:rFonts w:asciiTheme="majorHAnsi" w:hAnsiTheme="majorHAnsi" w:cstheme="majorHAnsi"/>
          <w:color w:val="333333"/>
          <w:sz w:val="16"/>
          <w:szCs w:val="16"/>
          <w:shd w:val="clear" w:color="auto" w:fill="FFFFFF"/>
          <w:lang w:val="ro-RO"/>
        </w:rPr>
        <w:t xml:space="preserve">rdinul </w:t>
      </w:r>
      <w:r w:rsidRPr="00E22C69">
        <w:rPr>
          <w:rFonts w:asciiTheme="majorHAnsi" w:hAnsiTheme="majorHAnsi" w:cstheme="majorHAnsi"/>
          <w:color w:val="333333"/>
          <w:sz w:val="16"/>
          <w:szCs w:val="16"/>
          <w:shd w:val="clear" w:color="auto" w:fill="FFFFFF"/>
          <w:lang w:val="ro-RO"/>
        </w:rPr>
        <w:t>MF nr</w:t>
      </w:r>
      <w:r>
        <w:rPr>
          <w:rFonts w:asciiTheme="majorHAnsi" w:hAnsiTheme="majorHAnsi" w:cstheme="majorHAnsi"/>
          <w:color w:val="333333"/>
          <w:sz w:val="16"/>
          <w:szCs w:val="16"/>
          <w:shd w:val="clear" w:color="auto" w:fill="FFFFFF"/>
          <w:lang w:val="ro-RO"/>
        </w:rPr>
        <w:t>.</w:t>
      </w:r>
      <w:r w:rsidRPr="00304875">
        <w:rPr>
          <w:rFonts w:asciiTheme="majorHAnsi" w:hAnsiTheme="majorHAnsi" w:cstheme="majorHAnsi"/>
          <w:color w:val="333333"/>
          <w:sz w:val="16"/>
          <w:szCs w:val="16"/>
          <w:shd w:val="clear" w:color="auto" w:fill="FFFFFF"/>
          <w:lang w:val="ro-RO"/>
        </w:rPr>
        <w:t xml:space="preserve"> </w:t>
      </w:r>
      <w:r w:rsidRPr="00304875">
        <w:rPr>
          <w:rFonts w:asciiTheme="majorHAnsi" w:hAnsiTheme="majorHAnsi" w:cstheme="majorHAnsi"/>
          <w:color w:val="333333"/>
          <w:sz w:val="16"/>
          <w:szCs w:val="16"/>
          <w:shd w:val="clear" w:color="auto" w:fill="FFFFFF"/>
          <w:lang w:val="ro-RO"/>
        </w:rPr>
        <w:t>1419 din 28.12.2016</w:t>
      </w:r>
      <w:r>
        <w:rPr>
          <w:rFonts w:asciiTheme="majorHAnsi" w:hAnsiTheme="majorHAnsi" w:cstheme="majorHAnsi"/>
          <w:color w:val="333333"/>
          <w:sz w:val="16"/>
          <w:szCs w:val="16"/>
          <w:shd w:val="clear" w:color="auto" w:fill="FFFFFF"/>
          <w:lang w:val="ro-RO"/>
        </w:rPr>
        <w:t>.</w:t>
      </w:r>
    </w:p>
  </w:footnote>
  <w:footnote w:id="49">
    <w:p w:rsidR="009E1440" w:rsidRPr="0026699E" w:rsidRDefault="009E1440" w:rsidP="0035672F">
      <w:pPr>
        <w:pStyle w:val="FootnoteText"/>
        <w:jc w:val="both"/>
        <w:rPr>
          <w:rFonts w:asciiTheme="majorHAnsi" w:hAnsiTheme="majorHAnsi" w:cstheme="majorHAnsi"/>
          <w:sz w:val="16"/>
          <w:szCs w:val="16"/>
        </w:rPr>
      </w:pPr>
      <w:r w:rsidRPr="0026699E">
        <w:rPr>
          <w:rStyle w:val="FootnoteTextChar2"/>
          <w:rFonts w:asciiTheme="majorHAnsi" w:hAnsiTheme="majorHAnsi" w:cstheme="majorHAnsi"/>
          <w:sz w:val="16"/>
          <w:szCs w:val="16"/>
          <w:vertAlign w:val="superscript"/>
        </w:rPr>
        <w:footnoteRef/>
      </w:r>
      <w:r w:rsidRPr="0026699E">
        <w:rPr>
          <w:rFonts w:asciiTheme="majorHAnsi" w:hAnsiTheme="majorHAnsi" w:cstheme="majorHAnsi"/>
          <w:sz w:val="16"/>
          <w:szCs w:val="16"/>
          <w:vertAlign w:val="superscript"/>
        </w:rPr>
        <w:t xml:space="preserve"> </w:t>
      </w:r>
      <w:r w:rsidRPr="0026699E">
        <w:rPr>
          <w:rFonts w:asciiTheme="majorHAnsi" w:hAnsiTheme="majorHAnsi" w:cstheme="majorHAnsi"/>
          <w:sz w:val="16"/>
          <w:szCs w:val="16"/>
        </w:rPr>
        <w:t>Pct</w:t>
      </w:r>
      <w:r>
        <w:rPr>
          <w:rFonts w:asciiTheme="majorHAnsi" w:hAnsiTheme="majorHAnsi" w:cstheme="majorHAnsi"/>
          <w:sz w:val="16"/>
          <w:szCs w:val="16"/>
        </w:rPr>
        <w:t>.</w:t>
      </w:r>
      <w:r w:rsidRPr="0026699E">
        <w:rPr>
          <w:rFonts w:asciiTheme="majorHAnsi" w:hAnsiTheme="majorHAnsi" w:cstheme="majorHAnsi"/>
          <w:sz w:val="16"/>
          <w:szCs w:val="16"/>
        </w:rPr>
        <w:t xml:space="preserve"> </w:t>
      </w:r>
      <w:proofErr w:type="gramStart"/>
      <w:r w:rsidRPr="0026699E">
        <w:rPr>
          <w:rFonts w:asciiTheme="majorHAnsi" w:hAnsiTheme="majorHAnsi" w:cstheme="majorHAnsi"/>
          <w:sz w:val="16"/>
          <w:szCs w:val="16"/>
        </w:rPr>
        <w:t>1</w:t>
      </w:r>
      <w:proofErr w:type="gramEnd"/>
      <w:r w:rsidRPr="0026699E">
        <w:rPr>
          <w:rFonts w:asciiTheme="majorHAnsi" w:hAnsiTheme="majorHAnsi" w:cstheme="majorHAnsi"/>
          <w:sz w:val="16"/>
          <w:szCs w:val="16"/>
        </w:rPr>
        <w:t xml:space="preserve"> din </w:t>
      </w:r>
      <w:r w:rsidRPr="0026699E">
        <w:rPr>
          <w:rFonts w:asciiTheme="majorHAnsi" w:hAnsiTheme="majorHAnsi" w:cstheme="majorHAnsi"/>
          <w:color w:val="333333"/>
          <w:sz w:val="16"/>
          <w:szCs w:val="16"/>
          <w:shd w:val="clear" w:color="auto" w:fill="FFFFFF"/>
        </w:rPr>
        <w:t>Regulamentul cu privire la modul de planificare a contractelor de achiziţii publice</w:t>
      </w:r>
      <w:r>
        <w:rPr>
          <w:rFonts w:asciiTheme="majorHAnsi" w:hAnsiTheme="majorHAnsi" w:cstheme="majorHAnsi"/>
          <w:color w:val="333333"/>
          <w:sz w:val="16"/>
          <w:szCs w:val="16"/>
          <w:shd w:val="clear" w:color="auto" w:fill="FFFFFF"/>
        </w:rPr>
        <w:t>, aprobat</w:t>
      </w:r>
      <w:r w:rsidRPr="0026699E">
        <w:rPr>
          <w:rFonts w:asciiTheme="majorHAnsi" w:hAnsiTheme="majorHAnsi" w:cstheme="majorHAnsi"/>
          <w:color w:val="333333"/>
          <w:sz w:val="16"/>
          <w:szCs w:val="16"/>
          <w:shd w:val="clear" w:color="auto" w:fill="FFFFFF"/>
        </w:rPr>
        <w:t xml:space="preserve"> prin Hotărârea Guvernului</w:t>
      </w:r>
      <w:r>
        <w:rPr>
          <w:rFonts w:asciiTheme="majorHAnsi" w:hAnsiTheme="majorHAnsi" w:cstheme="majorHAnsi"/>
          <w:color w:val="333333"/>
          <w:sz w:val="16"/>
          <w:szCs w:val="16"/>
          <w:shd w:val="clear" w:color="auto" w:fill="FFFFFF"/>
        </w:rPr>
        <w:t xml:space="preserve"> nr.</w:t>
      </w:r>
      <w:r w:rsidRPr="0026699E">
        <w:rPr>
          <w:rFonts w:asciiTheme="majorHAnsi" w:hAnsiTheme="majorHAnsi" w:cstheme="majorHAnsi"/>
          <w:color w:val="333333"/>
          <w:sz w:val="16"/>
          <w:szCs w:val="16"/>
          <w:shd w:val="clear" w:color="auto" w:fill="FFFFFF"/>
        </w:rPr>
        <w:t xml:space="preserve"> </w:t>
      </w:r>
      <w:proofErr w:type="gramStart"/>
      <w:r w:rsidRPr="0026699E">
        <w:rPr>
          <w:rFonts w:asciiTheme="majorHAnsi" w:hAnsiTheme="majorHAnsi" w:cstheme="majorHAnsi"/>
          <w:color w:val="333333"/>
          <w:sz w:val="16"/>
          <w:szCs w:val="16"/>
          <w:shd w:val="clear" w:color="auto" w:fill="FFFFFF"/>
        </w:rPr>
        <w:t>665</w:t>
      </w:r>
      <w:proofErr w:type="gramEnd"/>
      <w:r w:rsidRPr="0026699E">
        <w:rPr>
          <w:rFonts w:asciiTheme="majorHAnsi" w:hAnsiTheme="majorHAnsi" w:cstheme="majorHAnsi"/>
          <w:color w:val="333333"/>
          <w:sz w:val="16"/>
          <w:szCs w:val="16"/>
          <w:shd w:val="clear" w:color="auto" w:fill="FFFFFF"/>
        </w:rPr>
        <w:t xml:space="preserve"> din 27</w:t>
      </w:r>
      <w:r>
        <w:rPr>
          <w:rFonts w:asciiTheme="majorHAnsi" w:hAnsiTheme="majorHAnsi" w:cstheme="majorHAnsi"/>
          <w:color w:val="333333"/>
          <w:sz w:val="16"/>
          <w:szCs w:val="16"/>
          <w:shd w:val="clear" w:color="auto" w:fill="FFFFFF"/>
        </w:rPr>
        <w:t>.05.</w:t>
      </w:r>
      <w:r w:rsidRPr="0026699E">
        <w:rPr>
          <w:rFonts w:asciiTheme="majorHAnsi" w:hAnsiTheme="majorHAnsi" w:cstheme="majorHAnsi"/>
          <w:color w:val="333333"/>
          <w:sz w:val="16"/>
          <w:szCs w:val="16"/>
          <w:shd w:val="clear" w:color="auto" w:fill="FFFFFF"/>
        </w:rPr>
        <w:t>2016</w:t>
      </w:r>
      <w:r>
        <w:rPr>
          <w:rFonts w:asciiTheme="majorHAnsi" w:hAnsiTheme="majorHAnsi" w:cstheme="majorHAnsi"/>
          <w:color w:val="333333"/>
          <w:sz w:val="16"/>
          <w:szCs w:val="16"/>
          <w:shd w:val="clear" w:color="auto" w:fill="FFFFFF"/>
        </w:rPr>
        <w:t>.</w:t>
      </w:r>
    </w:p>
  </w:footnote>
  <w:footnote w:id="50">
    <w:p w:rsidR="009E1440" w:rsidRPr="0026699E" w:rsidRDefault="009E1440" w:rsidP="0035672F">
      <w:pPr>
        <w:pStyle w:val="FootnoteText"/>
        <w:rPr>
          <w:rFonts w:asciiTheme="majorHAnsi" w:hAnsiTheme="majorHAnsi" w:cstheme="majorHAnsi"/>
          <w:sz w:val="16"/>
          <w:szCs w:val="16"/>
        </w:rPr>
      </w:pPr>
      <w:r w:rsidRPr="0026699E">
        <w:rPr>
          <w:rStyle w:val="FootnoteTextChar2"/>
          <w:rFonts w:asciiTheme="majorHAnsi" w:hAnsiTheme="majorHAnsi" w:cstheme="majorHAnsi"/>
          <w:sz w:val="16"/>
          <w:szCs w:val="16"/>
          <w:vertAlign w:val="superscript"/>
        </w:rPr>
        <w:footnoteRef/>
      </w:r>
      <w:r w:rsidRPr="0026699E">
        <w:rPr>
          <w:rFonts w:asciiTheme="majorHAnsi" w:hAnsiTheme="majorHAnsi" w:cstheme="majorHAnsi"/>
          <w:sz w:val="16"/>
          <w:szCs w:val="16"/>
        </w:rPr>
        <w:t xml:space="preserve"> </w:t>
      </w:r>
      <w:r w:rsidRPr="0026699E">
        <w:rPr>
          <w:rFonts w:asciiTheme="majorHAnsi" w:eastAsia="Times New Roman" w:hAnsiTheme="majorHAnsi" w:cstheme="majorHAnsi"/>
          <w:sz w:val="16"/>
          <w:szCs w:val="16"/>
        </w:rPr>
        <w:t xml:space="preserve"> </w:t>
      </w:r>
      <w:r>
        <w:rPr>
          <w:rFonts w:asciiTheme="majorHAnsi" w:eastAsia="Times New Roman" w:hAnsiTheme="majorHAnsi" w:cstheme="majorHAnsi"/>
          <w:sz w:val="16"/>
          <w:szCs w:val="16"/>
        </w:rPr>
        <w:t>A</w:t>
      </w:r>
      <w:r w:rsidRPr="0026699E">
        <w:rPr>
          <w:rFonts w:asciiTheme="majorHAnsi" w:eastAsia="Times New Roman" w:hAnsiTheme="majorHAnsi" w:cstheme="majorHAnsi"/>
          <w:sz w:val="16"/>
          <w:szCs w:val="16"/>
        </w:rPr>
        <w:t>rt</w:t>
      </w:r>
      <w:r>
        <w:rPr>
          <w:rFonts w:asciiTheme="majorHAnsi" w:eastAsia="Times New Roman" w:hAnsiTheme="majorHAnsi" w:cstheme="majorHAnsi"/>
          <w:sz w:val="16"/>
          <w:szCs w:val="16"/>
        </w:rPr>
        <w:t>.</w:t>
      </w:r>
      <w:r w:rsidRPr="0026699E">
        <w:rPr>
          <w:rFonts w:asciiTheme="majorHAnsi" w:eastAsia="Times New Roman" w:hAnsiTheme="majorHAnsi" w:cstheme="majorHAnsi"/>
          <w:sz w:val="16"/>
          <w:szCs w:val="16"/>
        </w:rPr>
        <w:t xml:space="preserve"> 17 alin</w:t>
      </w:r>
      <w:proofErr w:type="gramStart"/>
      <w:r>
        <w:rPr>
          <w:rFonts w:asciiTheme="majorHAnsi" w:eastAsia="Times New Roman" w:hAnsiTheme="majorHAnsi" w:cstheme="majorHAnsi"/>
          <w:sz w:val="16"/>
          <w:szCs w:val="16"/>
        </w:rPr>
        <w:t>.(</w:t>
      </w:r>
      <w:proofErr w:type="gramEnd"/>
      <w:r w:rsidRPr="0026699E">
        <w:rPr>
          <w:rFonts w:asciiTheme="majorHAnsi" w:eastAsia="Times New Roman" w:hAnsiTheme="majorHAnsi" w:cstheme="majorHAnsi"/>
          <w:sz w:val="16"/>
          <w:szCs w:val="16"/>
        </w:rPr>
        <w:t xml:space="preserve"> 5</w:t>
      </w:r>
      <w:r>
        <w:rPr>
          <w:rFonts w:asciiTheme="majorHAnsi" w:eastAsia="Times New Roman" w:hAnsiTheme="majorHAnsi" w:cstheme="majorHAnsi"/>
          <w:sz w:val="16"/>
          <w:szCs w:val="16"/>
        </w:rPr>
        <w:t>)</w:t>
      </w:r>
      <w:r w:rsidRPr="0026699E">
        <w:rPr>
          <w:rFonts w:asciiTheme="majorHAnsi" w:eastAsia="Times New Roman" w:hAnsiTheme="majorHAnsi" w:cstheme="majorHAnsi"/>
          <w:sz w:val="16"/>
          <w:szCs w:val="16"/>
        </w:rPr>
        <w:t xml:space="preserve">, </w:t>
      </w:r>
      <w:r>
        <w:rPr>
          <w:rFonts w:asciiTheme="majorHAnsi" w:hAnsiTheme="majorHAnsi" w:cstheme="majorHAnsi"/>
          <w:sz w:val="16"/>
          <w:szCs w:val="16"/>
        </w:rPr>
        <w:t>a</w:t>
      </w:r>
      <w:r w:rsidRPr="0026699E">
        <w:rPr>
          <w:rFonts w:asciiTheme="majorHAnsi" w:hAnsiTheme="majorHAnsi" w:cstheme="majorHAnsi"/>
          <w:sz w:val="16"/>
          <w:szCs w:val="16"/>
        </w:rPr>
        <w:t>rt</w:t>
      </w:r>
      <w:r>
        <w:rPr>
          <w:rFonts w:asciiTheme="majorHAnsi" w:hAnsiTheme="majorHAnsi" w:cstheme="majorHAnsi"/>
          <w:sz w:val="16"/>
          <w:szCs w:val="16"/>
        </w:rPr>
        <w:t>.</w:t>
      </w:r>
      <w:r w:rsidRPr="0026699E">
        <w:rPr>
          <w:rFonts w:asciiTheme="majorHAnsi" w:hAnsiTheme="majorHAnsi" w:cstheme="majorHAnsi"/>
          <w:sz w:val="16"/>
          <w:szCs w:val="16"/>
        </w:rPr>
        <w:t xml:space="preserve"> </w:t>
      </w:r>
      <w:proofErr w:type="gramStart"/>
      <w:r w:rsidRPr="0026699E">
        <w:rPr>
          <w:rFonts w:asciiTheme="majorHAnsi" w:hAnsiTheme="majorHAnsi" w:cstheme="majorHAnsi"/>
          <w:sz w:val="16"/>
          <w:szCs w:val="16"/>
        </w:rPr>
        <w:t>74</w:t>
      </w:r>
      <w:proofErr w:type="gramEnd"/>
      <w:r w:rsidRPr="0026699E">
        <w:rPr>
          <w:rFonts w:asciiTheme="majorHAnsi" w:hAnsiTheme="majorHAnsi" w:cstheme="majorHAnsi"/>
          <w:sz w:val="16"/>
          <w:szCs w:val="16"/>
        </w:rPr>
        <w:t xml:space="preserve"> alin</w:t>
      </w:r>
      <w:r>
        <w:rPr>
          <w:rFonts w:asciiTheme="majorHAnsi" w:hAnsiTheme="majorHAnsi" w:cstheme="majorHAnsi"/>
          <w:sz w:val="16"/>
          <w:szCs w:val="16"/>
        </w:rPr>
        <w:t>.</w:t>
      </w:r>
      <w:r w:rsidRPr="0026699E">
        <w:rPr>
          <w:rFonts w:asciiTheme="majorHAnsi" w:hAnsiTheme="majorHAnsi" w:cstheme="majorHAnsi"/>
          <w:sz w:val="16"/>
          <w:szCs w:val="16"/>
        </w:rPr>
        <w:t xml:space="preserve"> (5) </w:t>
      </w:r>
      <w:proofErr w:type="gramStart"/>
      <w:r w:rsidRPr="0026699E">
        <w:rPr>
          <w:rFonts w:asciiTheme="majorHAnsi" w:hAnsiTheme="majorHAnsi" w:cstheme="majorHAnsi"/>
          <w:sz w:val="16"/>
          <w:szCs w:val="16"/>
        </w:rPr>
        <w:t>din</w:t>
      </w:r>
      <w:proofErr w:type="gramEnd"/>
      <w:r w:rsidRPr="0026699E">
        <w:rPr>
          <w:rFonts w:asciiTheme="majorHAnsi" w:hAnsiTheme="majorHAnsi" w:cstheme="majorHAnsi"/>
          <w:sz w:val="16"/>
          <w:szCs w:val="16"/>
        </w:rPr>
        <w:t xml:space="preserve"> Legea </w:t>
      </w:r>
      <w:r>
        <w:rPr>
          <w:rFonts w:asciiTheme="majorHAnsi" w:hAnsiTheme="majorHAnsi" w:cstheme="majorHAnsi"/>
          <w:sz w:val="16"/>
          <w:szCs w:val="16"/>
        </w:rPr>
        <w:t>nr.</w:t>
      </w:r>
      <w:r w:rsidRPr="0026699E">
        <w:rPr>
          <w:rFonts w:asciiTheme="majorHAnsi" w:hAnsiTheme="majorHAnsi" w:cstheme="majorHAnsi"/>
          <w:sz w:val="16"/>
          <w:szCs w:val="16"/>
        </w:rPr>
        <w:t>131</w:t>
      </w:r>
      <w:r>
        <w:rPr>
          <w:rFonts w:asciiTheme="majorHAnsi" w:hAnsiTheme="majorHAnsi" w:cstheme="majorHAnsi"/>
          <w:sz w:val="16"/>
          <w:szCs w:val="16"/>
        </w:rPr>
        <w:t xml:space="preserve"> din 03.05.2015.</w:t>
      </w:r>
    </w:p>
  </w:footnote>
  <w:footnote w:id="51">
    <w:p w:rsidR="009E1440" w:rsidRPr="00015CFB" w:rsidRDefault="009E1440" w:rsidP="0035672F">
      <w:pPr>
        <w:pStyle w:val="FootnoteText"/>
        <w:rPr>
          <w:rFonts w:asciiTheme="majorHAnsi" w:hAnsiTheme="majorHAnsi" w:cstheme="majorHAnsi"/>
          <w:sz w:val="16"/>
          <w:szCs w:val="16"/>
        </w:rPr>
      </w:pPr>
      <w:r w:rsidRPr="00015CFB">
        <w:rPr>
          <w:rStyle w:val="FootnoteTextChar2"/>
          <w:rFonts w:asciiTheme="majorHAnsi" w:hAnsiTheme="majorHAnsi" w:cstheme="majorHAnsi"/>
          <w:sz w:val="16"/>
          <w:szCs w:val="16"/>
          <w:vertAlign w:val="superscript"/>
        </w:rPr>
        <w:footnoteRef/>
      </w:r>
      <w:r w:rsidRPr="00015CFB">
        <w:rPr>
          <w:rFonts w:asciiTheme="majorHAnsi" w:hAnsiTheme="majorHAnsi" w:cstheme="majorHAnsi"/>
          <w:sz w:val="16"/>
          <w:szCs w:val="16"/>
        </w:rPr>
        <w:t xml:space="preserve"> Art</w:t>
      </w:r>
      <w:r>
        <w:rPr>
          <w:rFonts w:asciiTheme="majorHAnsi" w:hAnsiTheme="majorHAnsi" w:cstheme="majorHAnsi"/>
          <w:sz w:val="16"/>
          <w:szCs w:val="16"/>
        </w:rPr>
        <w:t xml:space="preserve">. </w:t>
      </w:r>
      <w:r w:rsidRPr="00015CFB">
        <w:rPr>
          <w:rFonts w:asciiTheme="majorHAnsi" w:hAnsiTheme="majorHAnsi" w:cstheme="majorHAnsi"/>
          <w:sz w:val="16"/>
          <w:szCs w:val="16"/>
        </w:rPr>
        <w:t xml:space="preserve"> </w:t>
      </w:r>
      <w:proofErr w:type="gramStart"/>
      <w:r w:rsidRPr="00015CFB">
        <w:rPr>
          <w:rFonts w:asciiTheme="majorHAnsi" w:hAnsiTheme="majorHAnsi" w:cstheme="majorHAnsi"/>
          <w:sz w:val="16"/>
          <w:szCs w:val="16"/>
        </w:rPr>
        <w:t>32</w:t>
      </w:r>
      <w:proofErr w:type="gramEnd"/>
      <w:r>
        <w:rPr>
          <w:rFonts w:asciiTheme="majorHAnsi" w:hAnsiTheme="majorHAnsi" w:cstheme="majorHAnsi"/>
          <w:sz w:val="16"/>
          <w:szCs w:val="16"/>
        </w:rPr>
        <w:t xml:space="preserve"> </w:t>
      </w:r>
      <w:r w:rsidRPr="00015CFB">
        <w:rPr>
          <w:rFonts w:asciiTheme="majorHAnsi" w:hAnsiTheme="majorHAnsi" w:cstheme="majorHAnsi"/>
          <w:sz w:val="16"/>
          <w:szCs w:val="16"/>
        </w:rPr>
        <w:t>alin</w:t>
      </w:r>
      <w:r>
        <w:rPr>
          <w:rFonts w:asciiTheme="majorHAnsi" w:hAnsiTheme="majorHAnsi" w:cstheme="majorHAnsi"/>
          <w:sz w:val="16"/>
          <w:szCs w:val="16"/>
        </w:rPr>
        <w:t>.</w:t>
      </w:r>
      <w:r w:rsidRPr="00015CFB">
        <w:rPr>
          <w:rFonts w:asciiTheme="majorHAnsi" w:hAnsiTheme="majorHAnsi" w:cstheme="majorHAnsi"/>
          <w:sz w:val="16"/>
          <w:szCs w:val="16"/>
        </w:rPr>
        <w:t xml:space="preserve"> (1)</w:t>
      </w:r>
      <w:r>
        <w:rPr>
          <w:rFonts w:asciiTheme="majorHAnsi" w:hAnsiTheme="majorHAnsi" w:cstheme="majorHAnsi"/>
          <w:sz w:val="16"/>
          <w:szCs w:val="16"/>
        </w:rPr>
        <w:t xml:space="preserve"> </w:t>
      </w:r>
      <w:proofErr w:type="gramStart"/>
      <w:r>
        <w:rPr>
          <w:rFonts w:asciiTheme="majorHAnsi" w:hAnsiTheme="majorHAnsi" w:cstheme="majorHAnsi"/>
          <w:sz w:val="16"/>
          <w:szCs w:val="16"/>
        </w:rPr>
        <w:t>din</w:t>
      </w:r>
      <w:proofErr w:type="gramEnd"/>
      <w:r w:rsidRPr="00015CFB">
        <w:rPr>
          <w:rFonts w:asciiTheme="majorHAnsi" w:hAnsiTheme="majorHAnsi" w:cstheme="majorHAnsi"/>
          <w:sz w:val="16"/>
          <w:szCs w:val="16"/>
        </w:rPr>
        <w:t xml:space="preserve"> Legea </w:t>
      </w:r>
      <w:r>
        <w:rPr>
          <w:rFonts w:asciiTheme="majorHAnsi" w:hAnsiTheme="majorHAnsi" w:cstheme="majorHAnsi"/>
          <w:sz w:val="16"/>
          <w:szCs w:val="16"/>
        </w:rPr>
        <w:t xml:space="preserve">nr. </w:t>
      </w:r>
      <w:proofErr w:type="gramStart"/>
      <w:r w:rsidRPr="00015CFB">
        <w:rPr>
          <w:rFonts w:asciiTheme="majorHAnsi" w:hAnsiTheme="majorHAnsi" w:cstheme="majorHAnsi"/>
          <w:sz w:val="16"/>
          <w:szCs w:val="16"/>
        </w:rPr>
        <w:t>131</w:t>
      </w:r>
      <w:proofErr w:type="gramEnd"/>
      <w:r>
        <w:rPr>
          <w:rFonts w:asciiTheme="majorHAnsi" w:hAnsiTheme="majorHAnsi" w:cstheme="majorHAnsi"/>
          <w:sz w:val="16"/>
          <w:szCs w:val="16"/>
        </w:rPr>
        <w:t xml:space="preserve"> din 03.05.</w:t>
      </w:r>
      <w:r w:rsidRPr="00015CFB">
        <w:rPr>
          <w:rFonts w:asciiTheme="majorHAnsi" w:hAnsiTheme="majorHAnsi" w:cstheme="majorHAnsi"/>
          <w:sz w:val="16"/>
          <w:szCs w:val="16"/>
        </w:rPr>
        <w:t>2015</w:t>
      </w:r>
      <w:r>
        <w:rPr>
          <w:rFonts w:asciiTheme="majorHAnsi" w:hAnsiTheme="majorHAnsi" w:cstheme="majorHAnsi"/>
          <w:sz w:val="16"/>
          <w:szCs w:val="16"/>
        </w:rPr>
        <w:t>.</w:t>
      </w:r>
    </w:p>
  </w:footnote>
  <w:footnote w:id="52">
    <w:p w:rsidR="009E1440" w:rsidRPr="00015CFB" w:rsidRDefault="009E1440" w:rsidP="0035672F">
      <w:pPr>
        <w:pStyle w:val="FootnoteText"/>
        <w:rPr>
          <w:rFonts w:asciiTheme="majorHAnsi" w:hAnsiTheme="majorHAnsi" w:cstheme="majorHAnsi"/>
          <w:sz w:val="16"/>
          <w:szCs w:val="16"/>
        </w:rPr>
      </w:pPr>
      <w:r w:rsidRPr="00015CFB">
        <w:rPr>
          <w:rStyle w:val="FootnoteTextChar2"/>
          <w:rFonts w:asciiTheme="majorHAnsi" w:hAnsiTheme="majorHAnsi" w:cstheme="majorHAnsi"/>
          <w:sz w:val="16"/>
          <w:szCs w:val="16"/>
          <w:vertAlign w:val="superscript"/>
        </w:rPr>
        <w:footnoteRef/>
      </w:r>
      <w:r w:rsidRPr="00015CFB">
        <w:rPr>
          <w:rFonts w:asciiTheme="majorHAnsi" w:hAnsiTheme="majorHAnsi" w:cstheme="majorHAnsi"/>
          <w:sz w:val="16"/>
          <w:szCs w:val="16"/>
          <w:vertAlign w:val="superscript"/>
        </w:rPr>
        <w:t xml:space="preserve"> </w:t>
      </w:r>
      <w:r w:rsidRPr="00015CFB">
        <w:rPr>
          <w:rFonts w:asciiTheme="majorHAnsi" w:hAnsiTheme="majorHAnsi" w:cstheme="majorHAnsi"/>
          <w:sz w:val="16"/>
          <w:szCs w:val="16"/>
        </w:rPr>
        <w:t xml:space="preserve">Legea </w:t>
      </w:r>
      <w:r>
        <w:rPr>
          <w:rFonts w:asciiTheme="majorHAnsi" w:hAnsiTheme="majorHAnsi" w:cstheme="majorHAnsi"/>
          <w:sz w:val="16"/>
          <w:szCs w:val="16"/>
        </w:rPr>
        <w:t>nr.</w:t>
      </w:r>
      <w:r w:rsidRPr="00015CFB">
        <w:rPr>
          <w:rFonts w:asciiTheme="majorHAnsi" w:hAnsiTheme="majorHAnsi" w:cstheme="majorHAnsi"/>
          <w:sz w:val="16"/>
          <w:szCs w:val="16"/>
        </w:rPr>
        <w:t>131</w:t>
      </w:r>
      <w:r>
        <w:rPr>
          <w:rFonts w:asciiTheme="majorHAnsi" w:hAnsiTheme="majorHAnsi" w:cstheme="majorHAnsi"/>
          <w:sz w:val="16"/>
          <w:szCs w:val="16"/>
        </w:rPr>
        <w:t xml:space="preserve"> din 03.07.</w:t>
      </w:r>
      <w:r w:rsidRPr="00015CFB">
        <w:rPr>
          <w:rFonts w:asciiTheme="majorHAnsi" w:hAnsiTheme="majorHAnsi" w:cstheme="majorHAnsi"/>
          <w:sz w:val="16"/>
          <w:szCs w:val="16"/>
        </w:rPr>
        <w:t>2015</w:t>
      </w:r>
      <w:r>
        <w:rPr>
          <w:rFonts w:asciiTheme="majorHAnsi" w:hAnsiTheme="majorHAnsi" w:cstheme="majorHAnsi"/>
          <w:sz w:val="16"/>
          <w:szCs w:val="16"/>
        </w:rPr>
        <w:t>.</w:t>
      </w:r>
    </w:p>
  </w:footnote>
  <w:footnote w:id="53">
    <w:p w:rsidR="009E1440" w:rsidRPr="00015CFB" w:rsidRDefault="009E1440" w:rsidP="00015CFB">
      <w:pPr>
        <w:pStyle w:val="FootnoteText"/>
        <w:rPr>
          <w:rFonts w:asciiTheme="majorHAnsi" w:hAnsiTheme="majorHAnsi" w:cstheme="majorHAnsi"/>
          <w:sz w:val="16"/>
          <w:szCs w:val="16"/>
        </w:rPr>
      </w:pPr>
      <w:r w:rsidRPr="00015CFB">
        <w:rPr>
          <w:rStyle w:val="FootnoteTextChar2"/>
          <w:rFonts w:asciiTheme="majorHAnsi" w:hAnsiTheme="majorHAnsi" w:cstheme="majorHAnsi"/>
          <w:sz w:val="16"/>
          <w:szCs w:val="16"/>
          <w:vertAlign w:val="superscript"/>
        </w:rPr>
        <w:footnoteRef/>
      </w:r>
      <w:r w:rsidRPr="00015CFB">
        <w:rPr>
          <w:rFonts w:asciiTheme="majorHAnsi" w:hAnsiTheme="majorHAnsi" w:cstheme="majorHAnsi"/>
          <w:sz w:val="16"/>
          <w:szCs w:val="16"/>
          <w:vertAlign w:val="superscript"/>
        </w:rPr>
        <w:t xml:space="preserve"> </w:t>
      </w:r>
      <w:r w:rsidRPr="00015CFB">
        <w:rPr>
          <w:rFonts w:asciiTheme="majorHAnsi" w:hAnsiTheme="majorHAnsi" w:cstheme="majorHAnsi"/>
          <w:sz w:val="16"/>
          <w:szCs w:val="16"/>
        </w:rPr>
        <w:t xml:space="preserve">Legea </w:t>
      </w:r>
      <w:r>
        <w:rPr>
          <w:rFonts w:asciiTheme="majorHAnsi" w:hAnsiTheme="majorHAnsi" w:cstheme="majorHAnsi"/>
          <w:sz w:val="16"/>
          <w:szCs w:val="16"/>
        </w:rPr>
        <w:t>nr.</w:t>
      </w:r>
      <w:r w:rsidRPr="00015CFB">
        <w:rPr>
          <w:rFonts w:asciiTheme="majorHAnsi" w:hAnsiTheme="majorHAnsi" w:cstheme="majorHAnsi"/>
          <w:sz w:val="16"/>
          <w:szCs w:val="16"/>
        </w:rPr>
        <w:t>131</w:t>
      </w:r>
      <w:r>
        <w:rPr>
          <w:rFonts w:asciiTheme="majorHAnsi" w:hAnsiTheme="majorHAnsi" w:cstheme="majorHAnsi"/>
          <w:sz w:val="16"/>
          <w:szCs w:val="16"/>
        </w:rPr>
        <w:t xml:space="preserve"> din 03.07.</w:t>
      </w:r>
      <w:r w:rsidRPr="00015CFB">
        <w:rPr>
          <w:rFonts w:asciiTheme="majorHAnsi" w:hAnsiTheme="majorHAnsi" w:cstheme="majorHAnsi"/>
          <w:sz w:val="16"/>
          <w:szCs w:val="16"/>
        </w:rPr>
        <w:t>2015</w:t>
      </w:r>
      <w:r>
        <w:rPr>
          <w:rFonts w:asciiTheme="majorHAnsi" w:hAnsiTheme="majorHAnsi" w:cstheme="majorHAnsi"/>
          <w:sz w:val="16"/>
          <w:szCs w:val="16"/>
        </w:rPr>
        <w:t>.</w:t>
      </w:r>
    </w:p>
  </w:footnote>
  <w:footnote w:id="54">
    <w:p w:rsidR="009E1440" w:rsidRPr="00015CFB" w:rsidRDefault="009E1440" w:rsidP="00015CFB">
      <w:pPr>
        <w:pStyle w:val="FootnoteText"/>
        <w:rPr>
          <w:rFonts w:asciiTheme="majorHAnsi" w:hAnsiTheme="majorHAnsi" w:cstheme="majorHAnsi"/>
          <w:sz w:val="16"/>
          <w:szCs w:val="16"/>
        </w:rPr>
      </w:pPr>
      <w:r w:rsidRPr="00015CFB">
        <w:rPr>
          <w:rStyle w:val="FootnoteTextChar2"/>
          <w:rFonts w:asciiTheme="majorHAnsi" w:hAnsiTheme="majorHAnsi" w:cstheme="majorHAnsi"/>
          <w:sz w:val="16"/>
          <w:szCs w:val="16"/>
          <w:vertAlign w:val="superscript"/>
        </w:rPr>
        <w:footnoteRef/>
      </w:r>
      <w:r w:rsidRPr="00015CFB">
        <w:rPr>
          <w:rFonts w:asciiTheme="majorHAnsi" w:hAnsiTheme="majorHAnsi" w:cstheme="majorHAnsi"/>
          <w:sz w:val="16"/>
          <w:szCs w:val="16"/>
          <w:vertAlign w:val="superscript"/>
        </w:rPr>
        <w:t xml:space="preserve"> </w:t>
      </w:r>
      <w:r>
        <w:rPr>
          <w:rFonts w:asciiTheme="majorHAnsi" w:hAnsiTheme="majorHAnsi" w:cstheme="majorHAnsi"/>
          <w:sz w:val="16"/>
          <w:szCs w:val="16"/>
          <w:vertAlign w:val="superscript"/>
        </w:rPr>
        <w:t xml:space="preserve"> </w:t>
      </w:r>
      <w:r>
        <w:rPr>
          <w:rFonts w:asciiTheme="majorHAnsi" w:eastAsia="Times New Roman" w:hAnsiTheme="majorHAnsi" w:cstheme="majorHAnsi"/>
          <w:sz w:val="16"/>
          <w:szCs w:val="16"/>
        </w:rPr>
        <w:t>A</w:t>
      </w:r>
      <w:r w:rsidRPr="00015CFB">
        <w:rPr>
          <w:rFonts w:asciiTheme="majorHAnsi" w:eastAsia="Times New Roman" w:hAnsiTheme="majorHAnsi" w:cstheme="majorHAnsi"/>
          <w:sz w:val="16"/>
          <w:szCs w:val="16"/>
        </w:rPr>
        <w:t>rt</w:t>
      </w:r>
      <w:r>
        <w:rPr>
          <w:rFonts w:asciiTheme="majorHAnsi" w:eastAsia="Times New Roman" w:hAnsiTheme="majorHAnsi" w:cstheme="majorHAnsi"/>
          <w:sz w:val="16"/>
          <w:szCs w:val="16"/>
        </w:rPr>
        <w:t>.</w:t>
      </w:r>
      <w:r w:rsidRPr="00015CFB">
        <w:rPr>
          <w:rFonts w:asciiTheme="majorHAnsi" w:eastAsia="Times New Roman" w:hAnsiTheme="majorHAnsi" w:cstheme="majorHAnsi"/>
          <w:sz w:val="16"/>
          <w:szCs w:val="16"/>
        </w:rPr>
        <w:t xml:space="preserve"> 30 alin</w:t>
      </w:r>
      <w:proofErr w:type="gramStart"/>
      <w:r w:rsidRPr="00015CFB">
        <w:rPr>
          <w:rFonts w:asciiTheme="majorHAnsi" w:eastAsia="Times New Roman" w:hAnsiTheme="majorHAnsi" w:cstheme="majorHAnsi"/>
          <w:sz w:val="16"/>
          <w:szCs w:val="16"/>
        </w:rPr>
        <w:t>.(</w:t>
      </w:r>
      <w:proofErr w:type="gramEnd"/>
      <w:r w:rsidRPr="00015CFB">
        <w:rPr>
          <w:rFonts w:asciiTheme="majorHAnsi" w:eastAsia="Times New Roman" w:hAnsiTheme="majorHAnsi" w:cstheme="majorHAnsi"/>
          <w:sz w:val="16"/>
          <w:szCs w:val="16"/>
        </w:rPr>
        <w:t xml:space="preserve">1) din </w:t>
      </w:r>
      <w:r w:rsidRPr="00015CFB">
        <w:rPr>
          <w:rFonts w:asciiTheme="majorHAnsi" w:hAnsiTheme="majorHAnsi" w:cstheme="majorHAnsi"/>
          <w:sz w:val="16"/>
          <w:szCs w:val="16"/>
        </w:rPr>
        <w:t xml:space="preserve">Legea </w:t>
      </w:r>
      <w:r>
        <w:rPr>
          <w:rFonts w:asciiTheme="majorHAnsi" w:hAnsiTheme="majorHAnsi" w:cstheme="majorHAnsi"/>
          <w:sz w:val="16"/>
          <w:szCs w:val="16"/>
        </w:rPr>
        <w:t>nr.</w:t>
      </w:r>
      <w:r w:rsidRPr="00015CFB">
        <w:rPr>
          <w:rFonts w:asciiTheme="majorHAnsi" w:hAnsiTheme="majorHAnsi" w:cstheme="majorHAnsi"/>
          <w:sz w:val="16"/>
          <w:szCs w:val="16"/>
        </w:rPr>
        <w:t>131</w:t>
      </w:r>
      <w:r>
        <w:rPr>
          <w:rFonts w:asciiTheme="majorHAnsi" w:hAnsiTheme="majorHAnsi" w:cstheme="majorHAnsi"/>
          <w:sz w:val="16"/>
          <w:szCs w:val="16"/>
        </w:rPr>
        <w:t xml:space="preserve"> din 03.07.</w:t>
      </w:r>
      <w:r w:rsidRPr="00015CFB">
        <w:rPr>
          <w:rFonts w:asciiTheme="majorHAnsi" w:hAnsiTheme="majorHAnsi" w:cstheme="majorHAnsi"/>
          <w:sz w:val="16"/>
          <w:szCs w:val="16"/>
        </w:rPr>
        <w:t>2015</w:t>
      </w:r>
      <w:r>
        <w:rPr>
          <w:rFonts w:asciiTheme="majorHAnsi" w:hAnsiTheme="majorHAnsi" w:cstheme="majorHAnsi"/>
          <w:sz w:val="16"/>
          <w:szCs w:val="16"/>
        </w:rPr>
        <w:t>.</w:t>
      </w:r>
    </w:p>
  </w:footnote>
  <w:footnote w:id="55">
    <w:p w:rsidR="009E1440" w:rsidRPr="00015CFB" w:rsidRDefault="009E1440" w:rsidP="0035672F">
      <w:pPr>
        <w:pStyle w:val="FootnoteText"/>
        <w:rPr>
          <w:rFonts w:asciiTheme="majorHAnsi" w:hAnsiTheme="majorHAnsi" w:cstheme="majorHAnsi"/>
          <w:sz w:val="16"/>
          <w:szCs w:val="16"/>
        </w:rPr>
      </w:pPr>
      <w:r w:rsidRPr="00015CFB">
        <w:rPr>
          <w:rStyle w:val="FootnoteTextChar2"/>
          <w:rFonts w:asciiTheme="majorHAnsi" w:hAnsiTheme="majorHAnsi" w:cstheme="majorHAnsi"/>
          <w:sz w:val="16"/>
          <w:szCs w:val="16"/>
          <w:vertAlign w:val="superscript"/>
        </w:rPr>
        <w:footnoteRef/>
      </w:r>
      <w:r w:rsidRPr="00015CFB">
        <w:rPr>
          <w:rFonts w:asciiTheme="majorHAnsi" w:hAnsiTheme="majorHAnsi" w:cstheme="majorHAnsi"/>
          <w:sz w:val="16"/>
          <w:szCs w:val="16"/>
        </w:rPr>
        <w:t xml:space="preserve"> Art</w:t>
      </w:r>
      <w:r>
        <w:rPr>
          <w:rFonts w:asciiTheme="majorHAnsi" w:hAnsiTheme="majorHAnsi" w:cstheme="majorHAnsi"/>
          <w:sz w:val="16"/>
          <w:szCs w:val="16"/>
        </w:rPr>
        <w:t>.</w:t>
      </w:r>
      <w:r w:rsidRPr="00015CFB">
        <w:rPr>
          <w:rFonts w:asciiTheme="majorHAnsi" w:hAnsiTheme="majorHAnsi" w:cstheme="majorHAnsi"/>
          <w:sz w:val="16"/>
          <w:szCs w:val="16"/>
        </w:rPr>
        <w:t xml:space="preserve"> 68 alin</w:t>
      </w:r>
      <w:proofErr w:type="gramStart"/>
      <w:r>
        <w:rPr>
          <w:rFonts w:asciiTheme="majorHAnsi" w:hAnsiTheme="majorHAnsi" w:cstheme="majorHAnsi"/>
          <w:sz w:val="16"/>
          <w:szCs w:val="16"/>
        </w:rPr>
        <w:t>.</w:t>
      </w:r>
      <w:r w:rsidRPr="00015CFB">
        <w:rPr>
          <w:rFonts w:asciiTheme="majorHAnsi" w:hAnsiTheme="majorHAnsi" w:cstheme="majorHAnsi"/>
          <w:sz w:val="16"/>
          <w:szCs w:val="16"/>
        </w:rPr>
        <w:t>(</w:t>
      </w:r>
      <w:proofErr w:type="gramEnd"/>
      <w:r w:rsidRPr="00015CFB">
        <w:rPr>
          <w:rFonts w:asciiTheme="majorHAnsi" w:hAnsiTheme="majorHAnsi" w:cstheme="majorHAnsi"/>
          <w:sz w:val="16"/>
          <w:szCs w:val="16"/>
        </w:rPr>
        <w:t xml:space="preserve">8) </w:t>
      </w:r>
      <w:r>
        <w:rPr>
          <w:rFonts w:asciiTheme="majorHAnsi" w:hAnsiTheme="majorHAnsi" w:cstheme="majorHAnsi"/>
          <w:sz w:val="16"/>
          <w:szCs w:val="16"/>
        </w:rPr>
        <w:t xml:space="preserve">din </w:t>
      </w:r>
      <w:r w:rsidRPr="00015CFB">
        <w:rPr>
          <w:rFonts w:asciiTheme="majorHAnsi" w:hAnsiTheme="majorHAnsi" w:cstheme="majorHAnsi"/>
          <w:sz w:val="16"/>
          <w:szCs w:val="16"/>
        </w:rPr>
        <w:t xml:space="preserve">Legea </w:t>
      </w:r>
      <w:r>
        <w:rPr>
          <w:rFonts w:asciiTheme="majorHAnsi" w:hAnsiTheme="majorHAnsi" w:cstheme="majorHAnsi"/>
          <w:sz w:val="16"/>
          <w:szCs w:val="16"/>
        </w:rPr>
        <w:t>nr.</w:t>
      </w:r>
      <w:r w:rsidRPr="00015CFB">
        <w:rPr>
          <w:rFonts w:asciiTheme="majorHAnsi" w:hAnsiTheme="majorHAnsi" w:cstheme="majorHAnsi"/>
          <w:sz w:val="16"/>
          <w:szCs w:val="16"/>
        </w:rPr>
        <w:t>131</w:t>
      </w:r>
      <w:r>
        <w:rPr>
          <w:rFonts w:asciiTheme="majorHAnsi" w:hAnsiTheme="majorHAnsi" w:cstheme="majorHAnsi"/>
          <w:sz w:val="16"/>
          <w:szCs w:val="16"/>
        </w:rPr>
        <w:t xml:space="preserve"> din 03.07.</w:t>
      </w:r>
      <w:r w:rsidRPr="00015CFB">
        <w:rPr>
          <w:rFonts w:asciiTheme="majorHAnsi" w:hAnsiTheme="majorHAnsi" w:cstheme="majorHAnsi"/>
          <w:sz w:val="16"/>
          <w:szCs w:val="16"/>
        </w:rPr>
        <w:t>2015</w:t>
      </w:r>
      <w:r>
        <w:rPr>
          <w:rFonts w:asciiTheme="majorHAnsi" w:hAnsiTheme="majorHAnsi" w:cstheme="majorHAnsi"/>
          <w:sz w:val="16"/>
          <w:szCs w:val="16"/>
        </w:rPr>
        <w:t>.</w:t>
      </w:r>
    </w:p>
  </w:footnote>
  <w:footnote w:id="56">
    <w:p w:rsidR="009E1440" w:rsidRPr="006D0DE2" w:rsidRDefault="009E1440" w:rsidP="006D0DE2">
      <w:pPr>
        <w:pStyle w:val="FootnoteText"/>
        <w:ind w:right="-334"/>
        <w:jc w:val="both"/>
        <w:rPr>
          <w:rFonts w:asciiTheme="majorHAnsi" w:hAnsiTheme="majorHAnsi" w:cstheme="majorHAnsi"/>
          <w:sz w:val="16"/>
          <w:szCs w:val="16"/>
        </w:rPr>
      </w:pPr>
      <w:r w:rsidRPr="006D0DE2">
        <w:rPr>
          <w:rStyle w:val="FootnoteTextChar2"/>
          <w:rFonts w:asciiTheme="majorHAnsi" w:hAnsiTheme="majorHAnsi" w:cstheme="majorHAnsi"/>
          <w:sz w:val="16"/>
          <w:szCs w:val="16"/>
          <w:vertAlign w:val="superscript"/>
        </w:rPr>
        <w:footnoteRef/>
      </w:r>
      <w:r w:rsidRPr="006D0DE2">
        <w:rPr>
          <w:rFonts w:asciiTheme="majorHAnsi" w:hAnsiTheme="majorHAnsi" w:cstheme="majorHAnsi"/>
          <w:sz w:val="16"/>
          <w:szCs w:val="16"/>
        </w:rPr>
        <w:t xml:space="preserve"> Art</w:t>
      </w:r>
      <w:r>
        <w:rPr>
          <w:rFonts w:asciiTheme="majorHAnsi" w:hAnsiTheme="majorHAnsi" w:cstheme="majorHAnsi"/>
          <w:sz w:val="16"/>
          <w:szCs w:val="16"/>
        </w:rPr>
        <w:t>.</w:t>
      </w:r>
      <w:r w:rsidRPr="006D0DE2">
        <w:rPr>
          <w:rFonts w:asciiTheme="majorHAnsi" w:hAnsiTheme="majorHAnsi" w:cstheme="majorHAnsi"/>
          <w:sz w:val="16"/>
          <w:szCs w:val="16"/>
        </w:rPr>
        <w:t xml:space="preserve"> </w:t>
      </w:r>
      <w:proofErr w:type="gramStart"/>
      <w:r w:rsidRPr="006D0DE2">
        <w:rPr>
          <w:rFonts w:asciiTheme="majorHAnsi" w:hAnsiTheme="majorHAnsi" w:cstheme="majorHAnsi"/>
          <w:sz w:val="16"/>
          <w:szCs w:val="16"/>
        </w:rPr>
        <w:t>9</w:t>
      </w:r>
      <w:proofErr w:type="gramEnd"/>
      <w:r w:rsidRPr="006D0DE2">
        <w:rPr>
          <w:rFonts w:asciiTheme="majorHAnsi" w:hAnsiTheme="majorHAnsi" w:cstheme="majorHAnsi"/>
          <w:sz w:val="16"/>
          <w:szCs w:val="16"/>
        </w:rPr>
        <w:t xml:space="preserve"> din Legea nr</w:t>
      </w:r>
      <w:r>
        <w:rPr>
          <w:rFonts w:asciiTheme="majorHAnsi" w:hAnsiTheme="majorHAnsi" w:cstheme="majorHAnsi"/>
          <w:sz w:val="16"/>
          <w:szCs w:val="16"/>
        </w:rPr>
        <w:t>.</w:t>
      </w:r>
      <w:r w:rsidRPr="006D0DE2">
        <w:rPr>
          <w:rFonts w:asciiTheme="majorHAnsi" w:hAnsiTheme="majorHAnsi" w:cstheme="majorHAnsi"/>
          <w:sz w:val="16"/>
          <w:szCs w:val="16"/>
        </w:rPr>
        <w:t xml:space="preserve"> </w:t>
      </w:r>
      <w:proofErr w:type="gramStart"/>
      <w:r w:rsidRPr="006D0DE2">
        <w:rPr>
          <w:rFonts w:asciiTheme="majorHAnsi" w:hAnsiTheme="majorHAnsi" w:cstheme="majorHAnsi"/>
          <w:sz w:val="16"/>
          <w:szCs w:val="16"/>
        </w:rPr>
        <w:t>131</w:t>
      </w:r>
      <w:proofErr w:type="gramEnd"/>
      <w:r w:rsidRPr="006D0DE2">
        <w:rPr>
          <w:rFonts w:asciiTheme="majorHAnsi" w:hAnsiTheme="majorHAnsi" w:cstheme="majorHAnsi"/>
          <w:sz w:val="16"/>
          <w:szCs w:val="16"/>
        </w:rPr>
        <w:t xml:space="preserve"> </w:t>
      </w:r>
      <w:r w:rsidRPr="006D0DE2">
        <w:rPr>
          <w:rFonts w:asciiTheme="majorHAnsi" w:hAnsiTheme="majorHAnsi" w:cstheme="majorHAnsi"/>
          <w:color w:val="333333"/>
          <w:sz w:val="16"/>
          <w:szCs w:val="16"/>
          <w:shd w:val="clear" w:color="auto" w:fill="FFFFFF"/>
          <w:lang w:val="ro-RO"/>
        </w:rPr>
        <w:t xml:space="preserve">din </w:t>
      </w:r>
      <w:r>
        <w:rPr>
          <w:rFonts w:asciiTheme="majorHAnsi" w:hAnsiTheme="majorHAnsi" w:cstheme="majorHAnsi"/>
          <w:color w:val="333333"/>
          <w:sz w:val="16"/>
          <w:szCs w:val="16"/>
          <w:shd w:val="clear" w:color="auto" w:fill="FFFFFF"/>
          <w:lang w:val="ro-RO"/>
        </w:rPr>
        <w:t>03.07.</w:t>
      </w:r>
      <w:r w:rsidRPr="006D0DE2">
        <w:rPr>
          <w:rFonts w:asciiTheme="majorHAnsi" w:hAnsiTheme="majorHAnsi" w:cstheme="majorHAnsi"/>
          <w:color w:val="333333"/>
          <w:sz w:val="16"/>
          <w:szCs w:val="16"/>
          <w:shd w:val="clear" w:color="auto" w:fill="FFFFFF"/>
          <w:lang w:val="ro-RO"/>
        </w:rPr>
        <w:t>2015</w:t>
      </w:r>
      <w:r>
        <w:rPr>
          <w:rFonts w:asciiTheme="majorHAnsi" w:hAnsiTheme="majorHAnsi" w:cstheme="majorHAnsi"/>
          <w:color w:val="333333"/>
          <w:sz w:val="16"/>
          <w:szCs w:val="16"/>
          <w:shd w:val="clear" w:color="auto" w:fill="FFFFFF"/>
          <w:lang w:val="ro-RO"/>
        </w:rPr>
        <w:t>.</w:t>
      </w:r>
    </w:p>
  </w:footnote>
  <w:footnote w:id="57">
    <w:p w:rsidR="009E1440" w:rsidRDefault="009E1440" w:rsidP="006D0DE2">
      <w:pPr>
        <w:spacing w:after="200" w:line="240" w:lineRule="auto"/>
        <w:ind w:right="-334"/>
        <w:jc w:val="both"/>
        <w:rPr>
          <w:rFonts w:asciiTheme="majorHAnsi" w:hAnsiTheme="majorHAnsi" w:cstheme="majorHAnsi"/>
          <w:sz w:val="18"/>
          <w:szCs w:val="18"/>
          <w:lang w:val="ro-RO"/>
        </w:rPr>
      </w:pPr>
      <w:r w:rsidRPr="006D0DE2">
        <w:rPr>
          <w:rStyle w:val="FootnoteTextChar2"/>
          <w:rFonts w:asciiTheme="majorHAnsi" w:hAnsiTheme="majorHAnsi" w:cstheme="majorHAnsi"/>
          <w:sz w:val="16"/>
          <w:szCs w:val="16"/>
          <w:vertAlign w:val="superscript"/>
        </w:rPr>
        <w:footnoteRef/>
      </w:r>
      <w:r w:rsidRPr="006D0DE2">
        <w:rPr>
          <w:rFonts w:asciiTheme="majorHAnsi" w:hAnsiTheme="majorHAnsi" w:cstheme="majorHAnsi"/>
          <w:sz w:val="16"/>
          <w:szCs w:val="16"/>
        </w:rPr>
        <w:t xml:space="preserve"> </w:t>
      </w:r>
      <w:r w:rsidRPr="006D0DE2">
        <w:rPr>
          <w:rFonts w:asciiTheme="majorHAnsi" w:hAnsiTheme="majorHAnsi" w:cstheme="majorHAnsi"/>
          <w:sz w:val="16"/>
          <w:szCs w:val="16"/>
          <w:lang w:val="ro-RO"/>
        </w:rPr>
        <w:t xml:space="preserve">Codul contravențional al Republicii Moldova nr. </w:t>
      </w:r>
      <w:r w:rsidRPr="002744E9">
        <w:rPr>
          <w:rFonts w:asciiTheme="majorHAnsi" w:hAnsiTheme="majorHAnsi" w:cstheme="majorHAnsi"/>
          <w:sz w:val="16"/>
          <w:szCs w:val="16"/>
          <w:lang w:val="ro-RO"/>
        </w:rPr>
        <w:t>218/2008</w:t>
      </w:r>
      <w:r w:rsidRPr="006D0DE2">
        <w:rPr>
          <w:rFonts w:asciiTheme="majorHAnsi" w:hAnsiTheme="majorHAnsi" w:cstheme="majorHAnsi"/>
          <w:sz w:val="16"/>
          <w:szCs w:val="16"/>
          <w:lang w:val="ro-RO"/>
        </w:rPr>
        <w:t xml:space="preserve"> – art. 327¹ și art. 402; Legea privind achizițiile publice  nr</w:t>
      </w:r>
      <w:r w:rsidRPr="00B07A67">
        <w:rPr>
          <w:rFonts w:asciiTheme="majorHAnsi" w:hAnsiTheme="majorHAnsi" w:cstheme="majorHAnsi"/>
          <w:sz w:val="16"/>
          <w:szCs w:val="16"/>
          <w:lang w:val="ro-RO"/>
        </w:rPr>
        <w:t>. 131</w:t>
      </w:r>
      <w:r w:rsidRPr="002744E9">
        <w:rPr>
          <w:rFonts w:asciiTheme="majorHAnsi" w:hAnsiTheme="majorHAnsi" w:cstheme="majorHAnsi"/>
          <w:sz w:val="16"/>
          <w:szCs w:val="16"/>
          <w:lang w:val="ro-RO"/>
        </w:rPr>
        <w:t xml:space="preserve"> din 03.07.</w:t>
      </w:r>
      <w:r w:rsidRPr="00B07A67">
        <w:rPr>
          <w:rFonts w:asciiTheme="majorHAnsi" w:hAnsiTheme="majorHAnsi" w:cstheme="majorHAnsi"/>
          <w:sz w:val="16"/>
          <w:szCs w:val="16"/>
          <w:lang w:val="ro-RO"/>
        </w:rPr>
        <w:t>2015</w:t>
      </w:r>
      <w:r w:rsidRPr="00A028AD">
        <w:rPr>
          <w:rFonts w:asciiTheme="majorHAnsi" w:hAnsiTheme="majorHAnsi" w:cstheme="majorHAnsi"/>
          <w:sz w:val="16"/>
          <w:szCs w:val="16"/>
          <w:lang w:val="ro-RO"/>
        </w:rPr>
        <w:t xml:space="preserve"> </w:t>
      </w:r>
      <w:r w:rsidRPr="008438E2">
        <w:rPr>
          <w:rFonts w:asciiTheme="majorHAnsi" w:hAnsiTheme="majorHAnsi" w:cstheme="majorHAnsi"/>
          <w:sz w:val="16"/>
          <w:szCs w:val="16"/>
          <w:lang w:val="ro-RO"/>
        </w:rPr>
        <w:t>- necesită</w:t>
      </w:r>
      <w:r w:rsidRPr="006D0DE2">
        <w:rPr>
          <w:rFonts w:asciiTheme="majorHAnsi" w:hAnsiTheme="majorHAnsi" w:cstheme="majorHAnsi"/>
          <w:sz w:val="16"/>
          <w:szCs w:val="16"/>
          <w:lang w:val="ro-RO"/>
        </w:rPr>
        <w:t xml:space="preserve"> a fi revizuită în totalitate;Hotăr</w:t>
      </w:r>
      <w:r>
        <w:rPr>
          <w:rFonts w:asciiTheme="majorHAnsi" w:hAnsiTheme="majorHAnsi" w:cstheme="majorHAnsi"/>
          <w:sz w:val="16"/>
          <w:szCs w:val="16"/>
          <w:lang w:val="ro-RO"/>
        </w:rPr>
        <w:t>â</w:t>
      </w:r>
      <w:r w:rsidRPr="006D0DE2">
        <w:rPr>
          <w:rFonts w:asciiTheme="majorHAnsi" w:hAnsiTheme="majorHAnsi" w:cstheme="majorHAnsi"/>
          <w:sz w:val="16"/>
          <w:szCs w:val="16"/>
          <w:lang w:val="ro-RO"/>
        </w:rPr>
        <w:t>rea Guvern</w:t>
      </w:r>
      <w:r>
        <w:rPr>
          <w:rFonts w:asciiTheme="majorHAnsi" w:hAnsiTheme="majorHAnsi" w:cstheme="majorHAnsi"/>
          <w:sz w:val="16"/>
          <w:szCs w:val="16"/>
          <w:lang w:val="ro-RO"/>
        </w:rPr>
        <w:t>ului</w:t>
      </w:r>
      <w:r w:rsidRPr="006D0DE2">
        <w:rPr>
          <w:rFonts w:asciiTheme="majorHAnsi" w:hAnsiTheme="majorHAnsi" w:cstheme="majorHAnsi"/>
          <w:sz w:val="16"/>
          <w:szCs w:val="16"/>
          <w:lang w:val="ro-RO"/>
        </w:rPr>
        <w:t xml:space="preserve"> nr 665/2016 privind aprobarea Regulamentului cu privire la achizițiile publice de valoare mică;Hotăr</w:t>
      </w:r>
      <w:r>
        <w:rPr>
          <w:rFonts w:asciiTheme="majorHAnsi" w:hAnsiTheme="majorHAnsi" w:cstheme="majorHAnsi"/>
          <w:sz w:val="16"/>
          <w:szCs w:val="16"/>
          <w:lang w:val="ro-RO"/>
        </w:rPr>
        <w:t>â</w:t>
      </w:r>
      <w:r w:rsidRPr="006D0DE2">
        <w:rPr>
          <w:rFonts w:asciiTheme="majorHAnsi" w:hAnsiTheme="majorHAnsi" w:cstheme="majorHAnsi"/>
          <w:sz w:val="16"/>
          <w:szCs w:val="16"/>
          <w:lang w:val="ro-RO"/>
        </w:rPr>
        <w:t>rea Guvern</w:t>
      </w:r>
      <w:r>
        <w:rPr>
          <w:rFonts w:asciiTheme="majorHAnsi" w:hAnsiTheme="majorHAnsi" w:cstheme="majorHAnsi"/>
          <w:sz w:val="16"/>
          <w:szCs w:val="16"/>
          <w:lang w:val="ro-RO"/>
        </w:rPr>
        <w:t>ului</w:t>
      </w:r>
      <w:r w:rsidRPr="006D0DE2">
        <w:rPr>
          <w:rFonts w:asciiTheme="majorHAnsi" w:hAnsiTheme="majorHAnsi" w:cstheme="majorHAnsi"/>
          <w:sz w:val="16"/>
          <w:szCs w:val="16"/>
          <w:lang w:val="ro-RO"/>
        </w:rPr>
        <w:t xml:space="preserve"> nr.</w:t>
      </w:r>
      <w:r w:rsidRPr="002744E9">
        <w:rPr>
          <w:rFonts w:asciiTheme="majorHAnsi" w:hAnsiTheme="majorHAnsi" w:cstheme="majorHAnsi"/>
          <w:sz w:val="16"/>
          <w:szCs w:val="16"/>
          <w:lang w:val="ro-RO"/>
        </w:rPr>
        <w:t>1418/2016  privind aprobarea Regulamentului cu privire la modul de întocmire a Listei de interdicție a operatorilor economici;Hotărârea Guvernului nr. 667/2016 privind aprobarea Regulamentului cu privire la activitatea grupului de lucru pentru achiziții;Hotărârea Guvernului nr. 134/2017</w:t>
      </w:r>
      <w:r w:rsidRPr="006D0DE2">
        <w:rPr>
          <w:rFonts w:asciiTheme="majorHAnsi" w:hAnsiTheme="majorHAnsi" w:cstheme="majorHAnsi"/>
          <w:sz w:val="16"/>
          <w:szCs w:val="16"/>
          <w:lang w:val="ro-RO"/>
        </w:rPr>
        <w:t xml:space="preserve"> privind aprobarea Regulamentului </w:t>
      </w:r>
      <w:r w:rsidRPr="006D0DE2">
        <w:rPr>
          <w:rFonts w:asciiTheme="majorHAnsi" w:hAnsiTheme="majorHAnsi" w:cstheme="majorHAnsi"/>
          <w:sz w:val="16"/>
          <w:szCs w:val="16"/>
          <w:shd w:val="clear" w:color="auto" w:fill="FFFFFF"/>
          <w:lang w:val="ro-RO"/>
        </w:rPr>
        <w:t>privind organizarea şi funcţionarea Agenţiei Achiziţii Publice și efectivul-limită al acesteia;</w:t>
      </w:r>
      <w:r w:rsidRPr="006D0DE2">
        <w:rPr>
          <w:rFonts w:asciiTheme="majorHAnsi" w:hAnsiTheme="majorHAnsi" w:cstheme="majorHAnsi"/>
          <w:sz w:val="16"/>
          <w:szCs w:val="16"/>
          <w:lang w:val="ro-RO"/>
        </w:rPr>
        <w:t>Hotărârea Guvernului nr. 1420 din 28.12.2016 pentru aprobarea Regulamentului privind evidenţa Listei operatorilor economici calificaţi – urmează a fi abrogată</w:t>
      </w:r>
      <w:r>
        <w:rPr>
          <w:rFonts w:asciiTheme="majorHAnsi" w:hAnsiTheme="majorHAnsi" w:cstheme="majorHAnsi"/>
          <w:sz w:val="16"/>
          <w:szCs w:val="16"/>
          <w:lang w:val="ro-RO"/>
        </w:rPr>
        <w:t>,</w:t>
      </w:r>
      <w:r w:rsidRPr="006D0DE2">
        <w:rPr>
          <w:rFonts w:asciiTheme="majorHAnsi" w:hAnsiTheme="majorHAnsi" w:cstheme="majorHAnsi"/>
          <w:sz w:val="16"/>
          <w:szCs w:val="16"/>
          <w:lang w:val="ro-RO"/>
        </w:rPr>
        <w:t xml:space="preserve"> deoarece </w:t>
      </w:r>
      <w:r>
        <w:rPr>
          <w:rFonts w:asciiTheme="majorHAnsi" w:hAnsiTheme="majorHAnsi" w:cstheme="majorHAnsi"/>
          <w:sz w:val="16"/>
          <w:szCs w:val="16"/>
          <w:lang w:val="ro-RO"/>
        </w:rPr>
        <w:t>L</w:t>
      </w:r>
      <w:r w:rsidRPr="006D0DE2">
        <w:rPr>
          <w:rFonts w:asciiTheme="majorHAnsi" w:hAnsiTheme="majorHAnsi" w:cstheme="majorHAnsi"/>
          <w:sz w:val="16"/>
          <w:szCs w:val="16"/>
          <w:lang w:val="ro-RO"/>
        </w:rPr>
        <w:t>ista operatorilor economici calificați a fost exclusă din Legea</w:t>
      </w:r>
      <w:r>
        <w:rPr>
          <w:rFonts w:asciiTheme="majorHAnsi" w:hAnsiTheme="majorHAnsi" w:cstheme="majorHAnsi"/>
          <w:sz w:val="16"/>
          <w:szCs w:val="16"/>
          <w:lang w:val="ro-RO"/>
        </w:rPr>
        <w:t xml:space="preserve"> </w:t>
      </w:r>
      <w:r w:rsidRPr="006D0DE2">
        <w:rPr>
          <w:rFonts w:asciiTheme="majorHAnsi" w:hAnsiTheme="majorHAnsi" w:cstheme="majorHAnsi"/>
          <w:sz w:val="16"/>
          <w:szCs w:val="16"/>
          <w:lang w:val="ro-RO"/>
        </w:rPr>
        <w:t>privind achizițiile publice;Hotărârea Guvernului nr.1419 din 28.12.2016 pentru aprobarea Regulamentului cu privire la modul de planificare a contractelor de achiziţii publice;Hotărârea Guvernului nr. 804 din 10.10.2013 pentru aprobarea Regulamentului privind realizarea achizițiil</w:t>
      </w:r>
      <w:r>
        <w:rPr>
          <w:rFonts w:asciiTheme="majorHAnsi" w:hAnsiTheme="majorHAnsi" w:cstheme="majorHAnsi"/>
          <w:sz w:val="16"/>
          <w:szCs w:val="16"/>
          <w:lang w:val="ro-RO"/>
        </w:rPr>
        <w:t>or</w:t>
      </w:r>
      <w:r w:rsidRPr="006D0DE2">
        <w:rPr>
          <w:rFonts w:asciiTheme="majorHAnsi" w:hAnsiTheme="majorHAnsi" w:cstheme="majorHAnsi"/>
          <w:sz w:val="16"/>
          <w:szCs w:val="16"/>
          <w:lang w:val="ro-RO"/>
        </w:rPr>
        <w:t xml:space="preserve"> publice prin dialog competitiv;Hotărârea Guvernului nr. 766 din 26.09.2013 pentru aprobarea Regulamentului privind achizițiile publice folosind sistemul dinamic;Hotărârea Guvernului nr. 774 din 04.10.2013 pentru aprobarea Regulamentului privind achiziţiile publice folosind licitaţia electronică;Aprobarea actelor normative secundare necesare pentru punerea în aplicare a Legii nr. 74 din 21.05.2020 privind achizițiile în sectoarele energeticii, apei, transporturilor și serviciilor poștale.</w:t>
      </w:r>
    </w:p>
  </w:footnote>
  <w:footnote w:id="58">
    <w:p w:rsidR="009E1440" w:rsidRPr="003971AC" w:rsidRDefault="009E1440" w:rsidP="0035672F">
      <w:pPr>
        <w:pStyle w:val="FootnoteText"/>
        <w:rPr>
          <w:rFonts w:asciiTheme="majorHAnsi" w:hAnsiTheme="majorHAnsi" w:cstheme="majorHAnsi"/>
          <w:sz w:val="16"/>
          <w:szCs w:val="16"/>
          <w:lang w:val="ro-MD"/>
        </w:rPr>
      </w:pPr>
      <w:r w:rsidRPr="003971AC">
        <w:rPr>
          <w:rStyle w:val="FootnoteTextChar2"/>
          <w:rFonts w:asciiTheme="majorHAnsi" w:hAnsiTheme="majorHAnsi" w:cstheme="majorHAnsi"/>
          <w:sz w:val="16"/>
          <w:szCs w:val="16"/>
          <w:vertAlign w:val="superscript"/>
        </w:rPr>
        <w:footnoteRef/>
      </w:r>
      <w:r w:rsidRPr="003971AC">
        <w:rPr>
          <w:rFonts w:asciiTheme="majorHAnsi" w:hAnsiTheme="majorHAnsi" w:cstheme="majorHAnsi"/>
          <w:sz w:val="16"/>
          <w:szCs w:val="16"/>
          <w:vertAlign w:val="superscript"/>
        </w:rPr>
        <w:t xml:space="preserve"> </w:t>
      </w:r>
      <w:r>
        <w:rPr>
          <w:rFonts w:asciiTheme="majorHAnsi" w:hAnsiTheme="majorHAnsi" w:cstheme="majorHAnsi"/>
          <w:color w:val="212121"/>
          <w:sz w:val="16"/>
          <w:szCs w:val="16"/>
          <w:lang w:val="ro-MD"/>
        </w:rPr>
        <w:t>A</w:t>
      </w:r>
      <w:r w:rsidRPr="003971AC">
        <w:rPr>
          <w:rFonts w:asciiTheme="majorHAnsi" w:hAnsiTheme="majorHAnsi" w:cstheme="majorHAnsi"/>
          <w:color w:val="212121"/>
          <w:sz w:val="16"/>
          <w:szCs w:val="16"/>
          <w:lang w:val="ro-MD"/>
        </w:rPr>
        <w:t>rt.</w:t>
      </w:r>
      <w:r>
        <w:rPr>
          <w:rFonts w:asciiTheme="majorHAnsi" w:hAnsiTheme="majorHAnsi" w:cstheme="majorHAnsi"/>
          <w:color w:val="212121"/>
          <w:sz w:val="16"/>
          <w:szCs w:val="16"/>
          <w:lang w:val="ro-MD"/>
        </w:rPr>
        <w:t xml:space="preserve"> </w:t>
      </w:r>
      <w:r w:rsidRPr="003971AC">
        <w:rPr>
          <w:rFonts w:asciiTheme="majorHAnsi" w:hAnsiTheme="majorHAnsi" w:cstheme="majorHAnsi"/>
          <w:color w:val="212121"/>
          <w:sz w:val="16"/>
          <w:szCs w:val="16"/>
          <w:lang w:val="ro-MD"/>
        </w:rPr>
        <w:t>327</w:t>
      </w:r>
      <w:r w:rsidRPr="003971AC">
        <w:rPr>
          <w:rFonts w:asciiTheme="majorHAnsi" w:hAnsiTheme="majorHAnsi" w:cstheme="majorHAnsi"/>
          <w:color w:val="212121"/>
          <w:sz w:val="16"/>
          <w:szCs w:val="16"/>
          <w:vertAlign w:val="superscript"/>
          <w:lang w:val="ro-MD"/>
        </w:rPr>
        <w:t>1</w:t>
      </w:r>
      <w:r w:rsidRPr="003971AC">
        <w:rPr>
          <w:rFonts w:asciiTheme="majorHAnsi" w:hAnsiTheme="majorHAnsi" w:cstheme="majorHAnsi"/>
          <w:color w:val="212121"/>
          <w:sz w:val="16"/>
          <w:szCs w:val="16"/>
          <w:lang w:val="ro-MD"/>
        </w:rPr>
        <w:t xml:space="preserve"> Cod </w:t>
      </w:r>
      <w:r>
        <w:rPr>
          <w:rFonts w:asciiTheme="majorHAnsi" w:hAnsiTheme="majorHAnsi" w:cstheme="majorHAnsi"/>
          <w:color w:val="212121"/>
          <w:sz w:val="16"/>
          <w:szCs w:val="16"/>
          <w:lang w:val="ro-MD"/>
        </w:rPr>
        <w:t>c</w:t>
      </w:r>
      <w:r w:rsidRPr="003971AC">
        <w:rPr>
          <w:rFonts w:asciiTheme="majorHAnsi" w:hAnsiTheme="majorHAnsi" w:cstheme="majorHAnsi"/>
          <w:color w:val="212121"/>
          <w:sz w:val="16"/>
          <w:szCs w:val="16"/>
          <w:lang w:val="ro-MD"/>
        </w:rPr>
        <w:t>ontravențional</w:t>
      </w:r>
      <w:r>
        <w:rPr>
          <w:rFonts w:asciiTheme="majorHAnsi" w:hAnsiTheme="majorHAnsi" w:cstheme="majorHAnsi"/>
          <w:color w:val="212121"/>
          <w:sz w:val="16"/>
          <w:szCs w:val="16"/>
          <w:lang w:val="ro-MD"/>
        </w:rPr>
        <w:t>.</w:t>
      </w:r>
    </w:p>
  </w:footnote>
  <w:footnote w:id="59">
    <w:p w:rsidR="009E1440" w:rsidRPr="003971AC" w:rsidRDefault="009E1440" w:rsidP="0035672F">
      <w:pPr>
        <w:pStyle w:val="FootnoteText"/>
        <w:rPr>
          <w:rFonts w:asciiTheme="majorHAnsi" w:hAnsiTheme="majorHAnsi" w:cstheme="majorHAnsi"/>
          <w:sz w:val="16"/>
          <w:szCs w:val="16"/>
        </w:rPr>
      </w:pPr>
      <w:r w:rsidRPr="003971AC">
        <w:rPr>
          <w:rStyle w:val="FootnoteTextChar2"/>
          <w:rFonts w:asciiTheme="majorHAnsi" w:hAnsiTheme="majorHAnsi" w:cstheme="majorHAnsi"/>
          <w:sz w:val="16"/>
          <w:szCs w:val="16"/>
          <w:vertAlign w:val="superscript"/>
        </w:rPr>
        <w:footnoteRef/>
      </w:r>
      <w:r w:rsidRPr="003971AC">
        <w:rPr>
          <w:rFonts w:asciiTheme="majorHAnsi" w:hAnsiTheme="majorHAnsi" w:cstheme="majorHAnsi"/>
          <w:sz w:val="16"/>
          <w:szCs w:val="16"/>
        </w:rPr>
        <w:t xml:space="preserve"> </w:t>
      </w:r>
      <w:r>
        <w:rPr>
          <w:rFonts w:asciiTheme="majorHAnsi" w:eastAsia="Times New Roman" w:hAnsiTheme="majorHAnsi" w:cstheme="majorHAnsi"/>
          <w:sz w:val="16"/>
          <w:szCs w:val="16"/>
          <w:lang w:val="ro-MD"/>
        </w:rPr>
        <w:t>p</w:t>
      </w:r>
      <w:r w:rsidRPr="003971AC">
        <w:rPr>
          <w:rFonts w:asciiTheme="majorHAnsi" w:eastAsia="Times New Roman" w:hAnsiTheme="majorHAnsi" w:cstheme="majorHAnsi"/>
          <w:sz w:val="16"/>
          <w:szCs w:val="16"/>
          <w:lang w:val="ro-MD"/>
        </w:rPr>
        <w:t>rin Legea nr.295 din 21.12.2017</w:t>
      </w:r>
      <w:r>
        <w:rPr>
          <w:rFonts w:asciiTheme="majorHAnsi" w:eastAsia="Times New Roman" w:hAnsiTheme="majorHAnsi" w:cstheme="majorHAnsi"/>
          <w:sz w:val="16"/>
          <w:szCs w:val="16"/>
          <w:lang w:val="ro-MD"/>
        </w:rPr>
        <w:t>.</w:t>
      </w:r>
    </w:p>
  </w:footnote>
  <w:footnote w:id="60">
    <w:p w:rsidR="009E1440" w:rsidRPr="000931E0" w:rsidRDefault="009E1440" w:rsidP="000931E0">
      <w:pPr>
        <w:pStyle w:val="FootnoteText"/>
        <w:ind w:right="-424"/>
        <w:rPr>
          <w:rFonts w:asciiTheme="majorHAnsi" w:hAnsiTheme="majorHAnsi" w:cstheme="majorHAnsi"/>
          <w:sz w:val="16"/>
          <w:szCs w:val="16"/>
        </w:rPr>
      </w:pPr>
      <w:r w:rsidRPr="000931E0">
        <w:rPr>
          <w:rStyle w:val="FootnoteTextChar2"/>
          <w:rFonts w:asciiTheme="majorHAnsi" w:hAnsiTheme="majorHAnsi" w:cstheme="majorHAnsi"/>
          <w:sz w:val="16"/>
          <w:szCs w:val="16"/>
          <w:vertAlign w:val="superscript"/>
        </w:rPr>
        <w:footnoteRef/>
      </w:r>
      <w:r w:rsidRPr="000931E0">
        <w:rPr>
          <w:rFonts w:asciiTheme="majorHAnsi" w:hAnsiTheme="majorHAnsi" w:cstheme="majorHAnsi"/>
          <w:sz w:val="16"/>
          <w:szCs w:val="16"/>
        </w:rPr>
        <w:t xml:space="preserve"> </w:t>
      </w:r>
      <w:r w:rsidRPr="000931E0">
        <w:rPr>
          <w:rFonts w:asciiTheme="majorHAnsi" w:eastAsia="Times New Roman" w:hAnsiTheme="majorHAnsi" w:cstheme="majorHAnsi"/>
          <w:sz w:val="16"/>
          <w:szCs w:val="16"/>
        </w:rPr>
        <w:t>Regulamentul privind acreditarea platformelor electronice</w:t>
      </w:r>
      <w:r>
        <w:rPr>
          <w:rFonts w:asciiTheme="majorHAnsi" w:eastAsia="Times New Roman" w:hAnsiTheme="majorHAnsi" w:cstheme="majorHAnsi"/>
          <w:sz w:val="16"/>
          <w:szCs w:val="16"/>
        </w:rPr>
        <w:t>,</w:t>
      </w:r>
      <w:r w:rsidRPr="000931E0">
        <w:rPr>
          <w:rFonts w:asciiTheme="majorHAnsi" w:eastAsia="Times New Roman" w:hAnsiTheme="majorHAnsi" w:cstheme="majorHAnsi"/>
          <w:sz w:val="16"/>
          <w:szCs w:val="16"/>
        </w:rPr>
        <w:t xml:space="preserve"> aprobat </w:t>
      </w:r>
      <w:r w:rsidRPr="00566C43">
        <w:rPr>
          <w:rFonts w:asciiTheme="majorHAnsi" w:eastAsia="Times New Roman" w:hAnsiTheme="majorHAnsi" w:cstheme="majorHAnsi"/>
          <w:sz w:val="16"/>
          <w:szCs w:val="16"/>
        </w:rPr>
        <w:t>prin H</w:t>
      </w:r>
      <w:r>
        <w:rPr>
          <w:rFonts w:asciiTheme="majorHAnsi" w:eastAsia="Times New Roman" w:hAnsiTheme="majorHAnsi" w:cstheme="majorHAnsi"/>
          <w:sz w:val="16"/>
          <w:szCs w:val="16"/>
        </w:rPr>
        <w:t xml:space="preserve">otărârea </w:t>
      </w:r>
      <w:r w:rsidRPr="00566C43">
        <w:rPr>
          <w:rFonts w:asciiTheme="majorHAnsi" w:eastAsia="Times New Roman" w:hAnsiTheme="majorHAnsi" w:cstheme="majorHAnsi"/>
          <w:sz w:val="16"/>
          <w:szCs w:val="16"/>
        </w:rPr>
        <w:t>G</w:t>
      </w:r>
      <w:r>
        <w:rPr>
          <w:rFonts w:asciiTheme="majorHAnsi" w:eastAsia="Times New Roman" w:hAnsiTheme="majorHAnsi" w:cstheme="majorHAnsi"/>
          <w:sz w:val="16"/>
          <w:szCs w:val="16"/>
        </w:rPr>
        <w:t>uvernului</w:t>
      </w:r>
      <w:r w:rsidRPr="00566C43">
        <w:rPr>
          <w:rFonts w:asciiTheme="majorHAnsi" w:eastAsia="Times New Roman" w:hAnsiTheme="majorHAnsi" w:cstheme="majorHAnsi"/>
          <w:sz w:val="16"/>
          <w:szCs w:val="16"/>
        </w:rPr>
        <w:t xml:space="preserve"> nr</w:t>
      </w:r>
      <w:r>
        <w:rPr>
          <w:rFonts w:asciiTheme="majorHAnsi" w:eastAsia="Times New Roman" w:hAnsiTheme="majorHAnsi" w:cstheme="majorHAnsi"/>
          <w:sz w:val="16"/>
          <w:szCs w:val="16"/>
        </w:rPr>
        <w:t>.</w:t>
      </w:r>
      <w:r w:rsidRPr="000931E0">
        <w:rPr>
          <w:rFonts w:asciiTheme="majorHAnsi" w:eastAsia="Times New Roman" w:hAnsiTheme="majorHAnsi" w:cstheme="majorHAnsi"/>
          <w:sz w:val="16"/>
          <w:szCs w:val="16"/>
        </w:rPr>
        <w:t xml:space="preserve"> </w:t>
      </w:r>
      <w:proofErr w:type="gramStart"/>
      <w:r w:rsidRPr="000931E0">
        <w:rPr>
          <w:rFonts w:asciiTheme="majorHAnsi" w:eastAsia="Times New Roman" w:hAnsiTheme="majorHAnsi" w:cstheme="majorHAnsi"/>
          <w:sz w:val="16"/>
          <w:szCs w:val="16"/>
        </w:rPr>
        <w:t>985</w:t>
      </w:r>
      <w:proofErr w:type="gramEnd"/>
      <w:r w:rsidRPr="000931E0">
        <w:rPr>
          <w:rFonts w:asciiTheme="majorHAnsi" w:eastAsia="Times New Roman" w:hAnsiTheme="majorHAnsi" w:cstheme="majorHAnsi"/>
          <w:sz w:val="16"/>
          <w:szCs w:val="16"/>
        </w:rPr>
        <w:t xml:space="preserve"> din 10.10.2018</w:t>
      </w:r>
      <w:r>
        <w:rPr>
          <w:rFonts w:asciiTheme="majorHAnsi" w:eastAsia="Times New Roman" w:hAnsiTheme="majorHAnsi" w:cstheme="majorHAnsi"/>
          <w:sz w:val="16"/>
          <w:szCs w:val="16"/>
        </w:rPr>
        <w:t>.</w:t>
      </w:r>
      <w:r w:rsidRPr="000931E0">
        <w:rPr>
          <w:rFonts w:asciiTheme="majorHAnsi" w:eastAsia="Times New Roman" w:hAnsiTheme="majorHAnsi" w:cstheme="majorHAnsi"/>
          <w:sz w:val="16"/>
          <w:szCs w:val="16"/>
        </w:rPr>
        <w:t xml:space="preserve"> </w:t>
      </w:r>
    </w:p>
  </w:footnote>
  <w:footnote w:id="61">
    <w:p w:rsidR="009E1440" w:rsidRPr="006901D5" w:rsidRDefault="009E1440" w:rsidP="000931E0">
      <w:pPr>
        <w:pStyle w:val="Default"/>
        <w:ind w:right="-424"/>
        <w:jc w:val="both"/>
        <w:rPr>
          <w:rFonts w:asciiTheme="majorHAnsi" w:hAnsiTheme="majorHAnsi" w:cstheme="majorHAnsi"/>
          <w:sz w:val="16"/>
          <w:szCs w:val="16"/>
        </w:rPr>
      </w:pPr>
      <w:r w:rsidRPr="00A028AD">
        <w:rPr>
          <w:rStyle w:val="FootnoteTextChar2"/>
          <w:rFonts w:asciiTheme="majorHAnsi" w:hAnsiTheme="majorHAnsi" w:cstheme="majorHAnsi"/>
          <w:sz w:val="16"/>
          <w:szCs w:val="16"/>
          <w:vertAlign w:val="superscript"/>
        </w:rPr>
        <w:footnoteRef/>
      </w:r>
      <w:r w:rsidRPr="00A028AD">
        <w:rPr>
          <w:rFonts w:asciiTheme="majorHAnsi" w:hAnsiTheme="majorHAnsi" w:cstheme="majorHAnsi"/>
          <w:sz w:val="16"/>
          <w:szCs w:val="16"/>
        </w:rPr>
        <w:t xml:space="preserve"> Ordinul MF nr. 187/2018 </w:t>
      </w:r>
      <w:proofErr w:type="gramStart"/>
      <w:r w:rsidRPr="00A028AD">
        <w:rPr>
          <w:rFonts w:asciiTheme="majorHAnsi" w:hAnsiTheme="majorHAnsi" w:cstheme="majorHAnsi"/>
          <w:sz w:val="16"/>
          <w:szCs w:val="16"/>
        </w:rPr>
        <w:t>,,Cu</w:t>
      </w:r>
      <w:proofErr w:type="gramEnd"/>
      <w:r w:rsidRPr="00A028AD">
        <w:rPr>
          <w:rFonts w:asciiTheme="majorHAnsi" w:hAnsiTheme="majorHAnsi" w:cstheme="majorHAnsi"/>
          <w:sz w:val="16"/>
          <w:szCs w:val="16"/>
        </w:rPr>
        <w:t xml:space="preserve"> privire la crearea Comisiei de acreditare a platformelor electronice de achiziții </w:t>
      </w:r>
      <w:r w:rsidRPr="008438E2">
        <w:rPr>
          <w:rFonts w:asciiTheme="majorHAnsi" w:hAnsiTheme="majorHAnsi" w:cstheme="majorHAnsi"/>
          <w:sz w:val="16"/>
          <w:szCs w:val="16"/>
        </w:rPr>
        <w:t>în cadrul Sistemului informațional automatizat „Registrul de stat al achizițiilor publice</w:t>
      </w:r>
      <w:r w:rsidRPr="000814B2">
        <w:rPr>
          <w:rFonts w:asciiTheme="majorHAnsi" w:hAnsiTheme="majorHAnsi" w:cstheme="majorHAnsi"/>
          <w:sz w:val="16"/>
          <w:szCs w:val="16"/>
        </w:rPr>
        <w:t>”.</w:t>
      </w:r>
      <w:r w:rsidRPr="006901D5">
        <w:rPr>
          <w:rFonts w:asciiTheme="majorHAnsi" w:hAnsiTheme="majorHAnsi" w:cstheme="majorHAnsi"/>
          <w:sz w:val="16"/>
          <w:szCs w:val="16"/>
        </w:rPr>
        <w:t xml:space="preserve"> </w:t>
      </w:r>
    </w:p>
  </w:footnote>
  <w:footnote w:id="62">
    <w:p w:rsidR="009E1440" w:rsidRPr="000931E0" w:rsidRDefault="009E1440" w:rsidP="000931E0">
      <w:pPr>
        <w:pStyle w:val="Default"/>
        <w:ind w:right="-424"/>
        <w:rPr>
          <w:rFonts w:asciiTheme="majorHAnsi" w:hAnsiTheme="majorHAnsi" w:cstheme="majorHAnsi"/>
          <w:sz w:val="16"/>
          <w:szCs w:val="16"/>
        </w:rPr>
      </w:pPr>
      <w:r w:rsidRPr="00A028AD">
        <w:rPr>
          <w:rStyle w:val="FootnoteTextChar2"/>
          <w:rFonts w:asciiTheme="majorHAnsi" w:hAnsiTheme="majorHAnsi" w:cstheme="majorHAnsi"/>
          <w:sz w:val="16"/>
          <w:szCs w:val="16"/>
          <w:vertAlign w:val="superscript"/>
        </w:rPr>
        <w:footnoteRef/>
      </w:r>
      <w:r w:rsidRPr="00A028AD">
        <w:rPr>
          <w:rFonts w:asciiTheme="majorHAnsi" w:hAnsiTheme="majorHAnsi" w:cstheme="majorHAnsi"/>
          <w:sz w:val="16"/>
          <w:szCs w:val="16"/>
        </w:rPr>
        <w:t xml:space="preserve"> Ordinul MF nr.157/2018 cu privire la Programul de utilizare experimentală </w:t>
      </w:r>
      <w:r w:rsidRPr="008438E2">
        <w:rPr>
          <w:rFonts w:asciiTheme="majorHAnsi" w:hAnsiTheme="majorHAnsi" w:cstheme="majorHAnsi"/>
          <w:sz w:val="16"/>
          <w:szCs w:val="16"/>
        </w:rPr>
        <w:t xml:space="preserve">a Sistemului informațional automatizat </w:t>
      </w:r>
      <w:proofErr w:type="gramStart"/>
      <w:r w:rsidRPr="008438E2">
        <w:rPr>
          <w:rFonts w:asciiTheme="majorHAnsi" w:hAnsiTheme="majorHAnsi" w:cstheme="majorHAnsi"/>
          <w:sz w:val="16"/>
          <w:szCs w:val="16"/>
        </w:rPr>
        <w:t>,,Registrul</w:t>
      </w:r>
      <w:proofErr w:type="gramEnd"/>
      <w:r w:rsidRPr="008438E2">
        <w:rPr>
          <w:rFonts w:asciiTheme="majorHAnsi" w:hAnsiTheme="majorHAnsi" w:cstheme="majorHAnsi"/>
          <w:sz w:val="16"/>
          <w:szCs w:val="16"/>
        </w:rPr>
        <w:t xml:space="preserve"> de stat al achizițiilor publice”</w:t>
      </w:r>
      <w:r w:rsidRPr="000814B2">
        <w:rPr>
          <w:rFonts w:asciiTheme="majorHAnsi" w:hAnsiTheme="majorHAnsi" w:cstheme="majorHAnsi"/>
          <w:sz w:val="16"/>
          <w:szCs w:val="16"/>
        </w:rPr>
        <w:t>.</w:t>
      </w:r>
      <w:r w:rsidRPr="000931E0">
        <w:rPr>
          <w:rFonts w:asciiTheme="majorHAnsi" w:hAnsiTheme="majorHAnsi" w:cstheme="majorHAnsi"/>
          <w:sz w:val="16"/>
          <w:szCs w:val="16"/>
        </w:rPr>
        <w:t xml:space="preserve"> </w:t>
      </w:r>
    </w:p>
    <w:p w:rsidR="009E1440" w:rsidRPr="000931E0" w:rsidRDefault="009E1440" w:rsidP="000931E0">
      <w:pPr>
        <w:pStyle w:val="FootnoteText"/>
        <w:ind w:right="-424"/>
        <w:rPr>
          <w:rFonts w:asciiTheme="majorHAnsi" w:hAnsiTheme="majorHAnsi" w:cstheme="majorHAnsi"/>
          <w:sz w:val="16"/>
          <w:szCs w:val="16"/>
        </w:rPr>
      </w:pPr>
    </w:p>
  </w:footnote>
  <w:footnote w:id="63">
    <w:p w:rsidR="009E1440" w:rsidRDefault="009E1440" w:rsidP="008E7AF3">
      <w:pPr>
        <w:pStyle w:val="FootnoteText"/>
        <w:jc w:val="both"/>
        <w:rPr>
          <w:rFonts w:asciiTheme="majorHAnsi" w:hAnsiTheme="majorHAnsi" w:cstheme="majorHAnsi"/>
          <w:sz w:val="18"/>
          <w:szCs w:val="18"/>
          <w:lang w:val="ro-MD"/>
        </w:rPr>
      </w:pPr>
      <w:r>
        <w:rPr>
          <w:rStyle w:val="FootnoteReference"/>
          <w:rFonts w:asciiTheme="majorHAnsi" w:hAnsiTheme="majorHAnsi" w:cstheme="majorHAnsi"/>
          <w:sz w:val="18"/>
          <w:szCs w:val="18"/>
        </w:rPr>
        <w:footnoteRef/>
      </w:r>
      <w:r>
        <w:rPr>
          <w:rFonts w:asciiTheme="majorHAnsi" w:hAnsiTheme="majorHAnsi" w:cstheme="majorHAnsi"/>
          <w:sz w:val="18"/>
          <w:szCs w:val="18"/>
        </w:rPr>
        <w:t xml:space="preserve"> </w:t>
      </w:r>
      <w:r>
        <w:rPr>
          <w:rFonts w:asciiTheme="majorHAnsi" w:hAnsiTheme="majorHAnsi" w:cstheme="majorHAnsi"/>
          <w:sz w:val="18"/>
          <w:szCs w:val="18"/>
          <w:lang w:val="ro-MD"/>
        </w:rPr>
        <w:t>Regulamentul cu privire la organizarea și funcționarea Ministerului Finanțelor, aprobat prin Hotărârea Guvernului nr.696 din 30.08.2017.</w:t>
      </w:r>
    </w:p>
  </w:footnote>
  <w:footnote w:id="64">
    <w:p w:rsidR="009E1440" w:rsidRDefault="009E1440" w:rsidP="008E7AF3">
      <w:pPr>
        <w:pStyle w:val="FootnoteText"/>
        <w:jc w:val="both"/>
        <w:rPr>
          <w:rFonts w:asciiTheme="majorHAnsi" w:hAnsiTheme="majorHAnsi" w:cstheme="majorHAnsi"/>
          <w:sz w:val="18"/>
          <w:szCs w:val="18"/>
          <w:lang w:val="ro-RO"/>
        </w:rPr>
      </w:pPr>
      <w:r>
        <w:rPr>
          <w:rStyle w:val="FootnoteReference"/>
        </w:rPr>
        <w:footnoteRef/>
      </w:r>
      <w:r>
        <w:t xml:space="preserve"> </w:t>
      </w:r>
      <w:r>
        <w:rPr>
          <w:rFonts w:asciiTheme="majorHAnsi" w:hAnsiTheme="majorHAnsi" w:cstheme="majorHAnsi"/>
          <w:sz w:val="18"/>
          <w:szCs w:val="18"/>
          <w:lang w:val="ro-RO"/>
        </w:rPr>
        <w:t xml:space="preserve">Regulamentul privind organizarea și funcționarea Serviciului Vamal, aprobat prin Hotărârea Guvernului nr. 4 din 02.01.2007. </w:t>
      </w:r>
    </w:p>
  </w:footnote>
  <w:footnote w:id="65">
    <w:p w:rsidR="009E1440" w:rsidRDefault="009E1440" w:rsidP="008E7AF3">
      <w:pPr>
        <w:pStyle w:val="FootnoteText"/>
        <w:jc w:val="both"/>
        <w:rPr>
          <w:rFonts w:asciiTheme="majorHAnsi" w:hAnsiTheme="majorHAnsi" w:cstheme="majorHAnsi"/>
          <w:sz w:val="18"/>
          <w:szCs w:val="18"/>
        </w:rPr>
      </w:pPr>
      <w:r>
        <w:rPr>
          <w:rStyle w:val="FootnoteReference"/>
        </w:rPr>
        <w:footnoteRef/>
      </w:r>
      <w:r>
        <w:t xml:space="preserve"> </w:t>
      </w:r>
      <w:r>
        <w:rPr>
          <w:rFonts w:asciiTheme="majorHAnsi" w:hAnsiTheme="majorHAnsi" w:cstheme="majorHAnsi"/>
          <w:sz w:val="18"/>
          <w:szCs w:val="18"/>
          <w:lang w:val="ro-RO"/>
        </w:rPr>
        <w:t>Regulamentul privind organizarea și funcționarea Serviciului Fiscal de Stat, aprobat prin Hotărârea Guvernului nr. 395 din 05.06.2017.</w:t>
      </w:r>
      <w:r>
        <w:rPr>
          <w:rFonts w:asciiTheme="majorHAnsi" w:hAnsiTheme="majorHAnsi" w:cstheme="majorHAnsi"/>
          <w:sz w:val="18"/>
          <w:szCs w:val="18"/>
        </w:rPr>
        <w:t xml:space="preserve"> </w:t>
      </w:r>
    </w:p>
  </w:footnote>
  <w:footnote w:id="66">
    <w:p w:rsidR="009E1440" w:rsidRDefault="009E1440" w:rsidP="008E7AF3">
      <w:pPr>
        <w:pStyle w:val="FootnoteText"/>
        <w:jc w:val="both"/>
        <w:rPr>
          <w:rFonts w:asciiTheme="majorHAnsi" w:hAnsiTheme="majorHAnsi" w:cstheme="majorHAnsi"/>
          <w:sz w:val="18"/>
          <w:szCs w:val="18"/>
          <w:lang w:val="ro-MD"/>
        </w:rPr>
      </w:pPr>
      <w:r>
        <w:rPr>
          <w:rStyle w:val="FootnoteReference"/>
          <w:rFonts w:asciiTheme="majorHAnsi" w:hAnsiTheme="majorHAnsi" w:cstheme="majorHAnsi"/>
          <w:sz w:val="18"/>
          <w:szCs w:val="18"/>
        </w:rPr>
        <w:footnoteRef/>
      </w:r>
      <w:r>
        <w:rPr>
          <w:rFonts w:asciiTheme="majorHAnsi" w:hAnsiTheme="majorHAnsi" w:cstheme="majorHAnsi"/>
          <w:sz w:val="18"/>
          <w:szCs w:val="18"/>
        </w:rPr>
        <w:t xml:space="preserve"> </w:t>
      </w:r>
      <w:r>
        <w:rPr>
          <w:rFonts w:asciiTheme="majorHAnsi" w:hAnsiTheme="majorHAnsi" w:cstheme="majorHAnsi"/>
          <w:sz w:val="18"/>
          <w:szCs w:val="18"/>
          <w:lang w:val="ro-MD"/>
        </w:rPr>
        <w:t xml:space="preserve">Regulamentul cu privire la organizarea și funcționarea Inspecției Financiare din subordinea Ministerului Finanțelor, aprobat prin </w:t>
      </w:r>
      <w:r>
        <w:rPr>
          <w:rFonts w:asciiTheme="majorHAnsi" w:hAnsiTheme="majorHAnsi" w:cstheme="majorHAnsi"/>
          <w:color w:val="3B3B3B"/>
          <w:sz w:val="18"/>
          <w:szCs w:val="18"/>
          <w:shd w:val="clear" w:color="auto" w:fill="FFFFFF"/>
          <w:lang w:val="ro-MD"/>
        </w:rPr>
        <w:t>Hotărârea Guvernului</w:t>
      </w:r>
      <w:r>
        <w:rPr>
          <w:rFonts w:asciiTheme="majorHAnsi" w:hAnsiTheme="majorHAnsi" w:cstheme="majorHAnsi"/>
          <w:color w:val="3B3B3B"/>
          <w:sz w:val="18"/>
          <w:szCs w:val="18"/>
          <w:shd w:val="clear" w:color="auto" w:fill="FFFFFF"/>
        </w:rPr>
        <w:t xml:space="preserve"> nr.1026 din 02.11.2010.</w:t>
      </w:r>
    </w:p>
  </w:footnote>
  <w:footnote w:id="67">
    <w:p w:rsidR="009E1440" w:rsidRDefault="009E1440" w:rsidP="008E7AF3">
      <w:pPr>
        <w:pStyle w:val="FootnoteText"/>
        <w:jc w:val="both"/>
        <w:rPr>
          <w:rFonts w:asciiTheme="majorHAnsi" w:hAnsiTheme="majorHAnsi" w:cstheme="majorHAnsi"/>
          <w:sz w:val="18"/>
          <w:szCs w:val="18"/>
          <w:lang w:val="ro-MD"/>
        </w:rPr>
      </w:pPr>
      <w:r>
        <w:rPr>
          <w:rStyle w:val="FootnoteReference"/>
          <w:rFonts w:asciiTheme="majorHAnsi" w:hAnsiTheme="majorHAnsi" w:cstheme="majorHAnsi"/>
          <w:sz w:val="18"/>
          <w:szCs w:val="18"/>
        </w:rPr>
        <w:footnoteRef/>
      </w:r>
      <w:r>
        <w:rPr>
          <w:rFonts w:asciiTheme="majorHAnsi" w:hAnsiTheme="majorHAnsi" w:cstheme="majorHAnsi"/>
          <w:sz w:val="18"/>
          <w:szCs w:val="18"/>
        </w:rPr>
        <w:t xml:space="preserve"> </w:t>
      </w:r>
      <w:r>
        <w:rPr>
          <w:rFonts w:asciiTheme="majorHAnsi" w:hAnsiTheme="majorHAnsi" w:cstheme="majorHAnsi"/>
          <w:sz w:val="18"/>
          <w:szCs w:val="18"/>
          <w:lang w:val="ro-MD"/>
        </w:rPr>
        <w:t>Regulamentul cu privire la organizarea și funcționarea Agenției Achiziții Publice și efectivul-limită al acesteia, aprobat prin Hotărârea Guvernului nr.134 din 09.03.2017.</w:t>
      </w:r>
    </w:p>
  </w:footnote>
  <w:footnote w:id="68">
    <w:p w:rsidR="009E1440" w:rsidRDefault="009E1440" w:rsidP="00C76A65">
      <w:pPr>
        <w:pStyle w:val="FootnoteText"/>
        <w:ind w:right="-334"/>
        <w:rPr>
          <w:rFonts w:asciiTheme="majorHAnsi" w:hAnsiTheme="majorHAnsi" w:cstheme="minorBid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w:t>
      </w:r>
      <w:r>
        <w:rPr>
          <w:rFonts w:asciiTheme="majorHAnsi" w:hAnsiTheme="majorHAnsi"/>
          <w:color w:val="000000"/>
          <w:spacing w:val="-3"/>
          <w:sz w:val="16"/>
          <w:szCs w:val="16"/>
          <w:lang w:val="ro-MD"/>
        </w:rPr>
        <w:t>Legea privind organizarea și funcționarea Curții de Conturi a Republicii Moldova nr.260 din 07.12.2017</w:t>
      </w:r>
      <w:r>
        <w:rPr>
          <w:rFonts w:asciiTheme="majorHAnsi" w:hAnsiTheme="majorHAnsi"/>
          <w:color w:val="000000"/>
          <w:spacing w:val="-1"/>
          <w:sz w:val="16"/>
          <w:szCs w:val="16"/>
          <w:lang w:val="ro-MD"/>
        </w:rPr>
        <w:t>.</w:t>
      </w:r>
    </w:p>
  </w:footnote>
  <w:footnote w:id="69">
    <w:p w:rsidR="009E1440" w:rsidRDefault="009E1440" w:rsidP="00C76A65">
      <w:pPr>
        <w:spacing w:after="0"/>
        <w:ind w:right="-334"/>
        <w:jc w:val="both"/>
        <w:rPr>
          <w:rFonts w:asciiTheme="majorHAnsi" w:hAnsiTheme="majorHAnsi" w:cs="Times New Roman"/>
          <w:sz w:val="16"/>
          <w:szCs w:val="16"/>
        </w:rPr>
      </w:pPr>
      <w:r>
        <w:rPr>
          <w:rStyle w:val="FootnoteReference"/>
          <w:rFonts w:asciiTheme="majorHAnsi" w:hAnsiTheme="majorHAnsi" w:cs="Times New Roman"/>
          <w:sz w:val="16"/>
          <w:szCs w:val="16"/>
        </w:rPr>
        <w:footnoteRef/>
      </w:r>
      <w:r>
        <w:rPr>
          <w:rFonts w:asciiTheme="majorHAnsi" w:hAnsiTheme="majorHAnsi" w:cs="Times New Roman"/>
          <w:sz w:val="16"/>
          <w:szCs w:val="16"/>
        </w:rPr>
        <w:t xml:space="preserve"> </w:t>
      </w:r>
      <w:r>
        <w:rPr>
          <w:rFonts w:asciiTheme="majorHAnsi" w:hAnsiTheme="majorHAnsi" w:cs="Times New Roman"/>
          <w:color w:val="000000"/>
          <w:sz w:val="16"/>
          <w:szCs w:val="16"/>
          <w:lang w:val="ro-MD"/>
        </w:rPr>
        <w:t>Hotărârea Curții de Conturi nr.</w:t>
      </w:r>
      <w:r>
        <w:rPr>
          <w:rFonts w:asciiTheme="majorHAnsi" w:hAnsiTheme="majorHAnsi" w:cs="Times New Roman"/>
          <w:color w:val="000000"/>
          <w:spacing w:val="-1"/>
          <w:sz w:val="16"/>
          <w:szCs w:val="16"/>
          <w:lang w:val="ro-MD"/>
        </w:rPr>
        <w:t>77</w:t>
      </w:r>
      <w:r>
        <w:rPr>
          <w:rFonts w:asciiTheme="majorHAnsi" w:hAnsiTheme="majorHAnsi" w:cs="Times New Roman"/>
          <w:color w:val="000000"/>
          <w:sz w:val="16"/>
          <w:szCs w:val="16"/>
          <w:lang w:val="ro-MD"/>
        </w:rPr>
        <w:t xml:space="preserve"> din 27.12.2019 </w:t>
      </w:r>
      <w:r>
        <w:rPr>
          <w:rFonts w:asciiTheme="majorHAnsi" w:hAnsiTheme="majorHAnsi"/>
          <w:bCs/>
          <w:sz w:val="16"/>
          <w:szCs w:val="16"/>
          <w:lang w:val="ro-RO"/>
        </w:rPr>
        <w:t xml:space="preserve">„Privind aprobarea </w:t>
      </w:r>
      <w:r>
        <w:rPr>
          <w:rFonts w:asciiTheme="majorHAnsi" w:hAnsiTheme="majorHAnsi"/>
          <w:sz w:val="16"/>
          <w:szCs w:val="16"/>
          <w:lang w:val="ro-RO"/>
        </w:rPr>
        <w:t>Programului activității de audit a Curții de Conturi pe anul 2020”</w:t>
      </w:r>
      <w:r>
        <w:rPr>
          <w:rFonts w:asciiTheme="majorHAnsi" w:hAnsiTheme="majorHAnsi" w:cs="Times New Roman"/>
          <w:color w:val="000000"/>
          <w:sz w:val="16"/>
          <w:szCs w:val="16"/>
          <w:lang w:val="ro-MD"/>
        </w:rPr>
        <w:t xml:space="preserve"> (cu modificările și completările ulterioare); Hotărârea Curții de Conturi nr.6</w:t>
      </w:r>
      <w:r>
        <w:rPr>
          <w:rFonts w:asciiTheme="majorHAnsi" w:hAnsiTheme="majorHAnsi" w:cs="Times New Roman"/>
          <w:color w:val="000000"/>
          <w:spacing w:val="-1"/>
          <w:sz w:val="16"/>
          <w:szCs w:val="16"/>
          <w:lang w:val="ro-MD"/>
        </w:rPr>
        <w:t>2</w:t>
      </w:r>
      <w:r>
        <w:rPr>
          <w:rFonts w:asciiTheme="majorHAnsi" w:hAnsiTheme="majorHAnsi" w:cs="Times New Roman"/>
          <w:color w:val="000000"/>
          <w:sz w:val="16"/>
          <w:szCs w:val="16"/>
          <w:lang w:val="ro-MD"/>
        </w:rPr>
        <w:t xml:space="preserve"> din 10.12.2020 </w:t>
      </w:r>
      <w:r>
        <w:rPr>
          <w:rFonts w:asciiTheme="majorHAnsi" w:hAnsiTheme="majorHAnsi"/>
          <w:bCs/>
          <w:sz w:val="16"/>
          <w:szCs w:val="16"/>
          <w:lang w:val="ro-RO"/>
        </w:rPr>
        <w:t xml:space="preserve">„Privind aprobarea </w:t>
      </w:r>
      <w:r>
        <w:rPr>
          <w:rFonts w:asciiTheme="majorHAnsi" w:hAnsiTheme="majorHAnsi"/>
          <w:sz w:val="16"/>
          <w:szCs w:val="16"/>
          <w:lang w:val="ro-RO"/>
        </w:rPr>
        <w:t>Programului activității de audit a Curții de Conturi pe anul 2021”</w:t>
      </w:r>
      <w:r>
        <w:rPr>
          <w:rFonts w:asciiTheme="majorHAnsi" w:hAnsiTheme="majorHAnsi" w:cs="Times New Roman"/>
          <w:color w:val="000000"/>
          <w:sz w:val="16"/>
          <w:szCs w:val="16"/>
          <w:lang w:val="ro-MD"/>
        </w:rPr>
        <w:t xml:space="preserve"> (cu modificările și completările ulterioare).</w:t>
      </w:r>
    </w:p>
  </w:footnote>
  <w:footnote w:id="70">
    <w:p w:rsidR="009E1440" w:rsidRDefault="009E1440" w:rsidP="00C76A65">
      <w:pPr>
        <w:pStyle w:val="FootnoteText"/>
        <w:spacing w:line="276" w:lineRule="auto"/>
        <w:ind w:right="-334"/>
        <w:jc w:val="both"/>
        <w:rPr>
          <w:rFonts w:asciiTheme="majorHAnsi" w:hAnsiTheme="majorHAnsi" w:cstheme="majorHAnsi"/>
          <w:sz w:val="16"/>
          <w:szCs w:val="16"/>
          <w:lang w:val="ro-MD"/>
        </w:rPr>
      </w:pPr>
      <w:r>
        <w:rPr>
          <w:rFonts w:asciiTheme="majorHAnsi" w:hAnsiTheme="majorHAnsi" w:cstheme="majorHAnsi"/>
          <w:sz w:val="16"/>
          <w:szCs w:val="16"/>
          <w:vertAlign w:val="superscript"/>
          <w:lang w:val="ro-MD"/>
        </w:rPr>
        <w:footnoteRef/>
      </w:r>
      <w:r>
        <w:rPr>
          <w:rFonts w:asciiTheme="majorHAnsi" w:hAnsiTheme="majorHAnsi" w:cstheme="majorHAnsi"/>
          <w:sz w:val="16"/>
          <w:szCs w:val="16"/>
          <w:lang w:val="ro-MD"/>
        </w:rPr>
        <w:t xml:space="preserve"> </w:t>
      </w:r>
      <w:r>
        <w:rPr>
          <w:rFonts w:asciiTheme="majorHAnsi" w:hAnsiTheme="majorHAnsi" w:cstheme="majorHAnsi"/>
          <w:sz w:val="16"/>
          <w:szCs w:val="16"/>
          <w:lang w:val="ro-MD"/>
        </w:rPr>
        <w:t>Hotărârea Curții de Conturi nr. 2 din 24.01.2020 „Cu privire la Cadrul Declarațiilor Profesionale INTOSAI”.</w:t>
      </w:r>
    </w:p>
  </w:footnote>
  <w:footnote w:id="71">
    <w:p w:rsidR="009E1440" w:rsidRDefault="009E1440" w:rsidP="00C76A65">
      <w:pPr>
        <w:pStyle w:val="FootnoteText"/>
        <w:ind w:right="-334"/>
        <w:jc w:val="both"/>
        <w:rPr>
          <w:rFonts w:asciiTheme="minorHAnsi" w:hAnsiTheme="minorHAnsi" w:cstheme="minorBidi"/>
          <w:sz w:val="16"/>
          <w:szCs w:val="16"/>
          <w:lang w:val="ro-MD"/>
        </w:rPr>
      </w:pPr>
      <w:r>
        <w:rPr>
          <w:rStyle w:val="FootnoteReference"/>
          <w:rFonts w:asciiTheme="majorHAnsi" w:hAnsiTheme="majorHAnsi" w:cstheme="majorHAnsi"/>
          <w:sz w:val="16"/>
          <w:szCs w:val="16"/>
          <w:lang w:val="ro-MD"/>
        </w:rPr>
        <w:footnoteRef/>
      </w:r>
      <w:r>
        <w:rPr>
          <w:rStyle w:val="FootnoteReference"/>
          <w:rFonts w:asciiTheme="majorHAnsi" w:hAnsiTheme="majorHAnsi" w:cstheme="majorHAnsi"/>
          <w:sz w:val="16"/>
          <w:szCs w:val="16"/>
          <w:lang w:val="ro-MD"/>
        </w:rPr>
        <w:t xml:space="preserve"> </w:t>
      </w:r>
      <w:r>
        <w:rPr>
          <w:rFonts w:asciiTheme="majorHAnsi" w:hAnsiTheme="majorHAnsi" w:cstheme="majorHAnsi"/>
          <w:sz w:val="16"/>
          <w:szCs w:val="16"/>
          <w:lang w:val="ro-MD"/>
        </w:rPr>
        <w:t xml:space="preserve">Colectarea probelor de audit la distanță a fost condiționată de restricțiile impuse </w:t>
      </w:r>
      <w:r>
        <w:rPr>
          <w:rFonts w:ascii="Calibri Light" w:hAnsi="Calibri Light" w:cs="Calibri Light"/>
          <w:color w:val="000000" w:themeColor="text1"/>
          <w:sz w:val="16"/>
          <w:szCs w:val="16"/>
          <w:lang w:val="ro-MD" w:eastAsia="ro-RO"/>
        </w:rPr>
        <w:t>în legătură cu instituirea stării de urgență în sănătate publică pe întreg teritoriul Republicii Moldova</w:t>
      </w:r>
      <w:r>
        <w:rPr>
          <w:rFonts w:asciiTheme="majorHAnsi" w:hAnsiTheme="majorHAnsi" w:cstheme="majorHAnsi"/>
          <w:sz w:val="16"/>
          <w:szCs w:val="16"/>
          <w:lang w:val="ro-MD"/>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440" w:rsidRDefault="009E1440" w:rsidP="00E21709">
    <w:pPr>
      <w:pStyle w:val="Header"/>
      <w:jc w:val="right"/>
      <w:rPr>
        <w:b/>
        <w:sz w:val="24"/>
        <w:szCs w:val="24"/>
        <w:lang w:val="ro-MD"/>
      </w:rPr>
    </w:pPr>
  </w:p>
  <w:p w:rsidR="009E1440" w:rsidRPr="00E21709" w:rsidRDefault="009E1440" w:rsidP="00E21709">
    <w:pPr>
      <w:pStyle w:val="Header"/>
      <w:jc w:val="right"/>
      <w:rPr>
        <w:b/>
        <w:sz w:val="24"/>
        <w:szCs w:val="24"/>
        <w:lang w:val="ro-M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43249"/>
    <w:multiLevelType w:val="hybridMultilevel"/>
    <w:tmpl w:val="0D2CAD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9F03DF"/>
    <w:multiLevelType w:val="multilevel"/>
    <w:tmpl w:val="0A6412DA"/>
    <w:lvl w:ilvl="0">
      <w:start w:val="3"/>
      <w:numFmt w:val="decimal"/>
      <w:lvlText w:val="%1."/>
      <w:lvlJc w:val="left"/>
      <w:pPr>
        <w:ind w:left="396" w:hanging="396"/>
      </w:pPr>
      <w:rPr>
        <w:b/>
      </w:rPr>
    </w:lvl>
    <w:lvl w:ilvl="1">
      <w:start w:val="3"/>
      <w:numFmt w:val="decimal"/>
      <w:lvlText w:val="%1.%2."/>
      <w:lvlJc w:val="left"/>
      <w:pPr>
        <w:ind w:left="396" w:hanging="396"/>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2" w15:restartNumberingAfterBreak="0">
    <w:nsid w:val="107D444A"/>
    <w:multiLevelType w:val="multilevel"/>
    <w:tmpl w:val="2B500CE4"/>
    <w:lvl w:ilvl="0">
      <w:start w:val="3"/>
      <w:numFmt w:val="decimal"/>
      <w:lvlText w:val="%1."/>
      <w:lvlJc w:val="left"/>
      <w:pPr>
        <w:ind w:left="396" w:hanging="396"/>
      </w:pPr>
      <w:rPr>
        <w:rFonts w:eastAsiaTheme="minorEastAsia" w:hint="default"/>
      </w:rPr>
    </w:lvl>
    <w:lvl w:ilvl="1">
      <w:start w:val="2"/>
      <w:numFmt w:val="decimal"/>
      <w:lvlText w:val="%1.%2."/>
      <w:lvlJc w:val="left"/>
      <w:pPr>
        <w:ind w:left="396" w:hanging="396"/>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3" w15:restartNumberingAfterBreak="0">
    <w:nsid w:val="26274E61"/>
    <w:multiLevelType w:val="hybridMultilevel"/>
    <w:tmpl w:val="13DE8C86"/>
    <w:lvl w:ilvl="0" w:tplc="8F649D1E">
      <w:start w:val="1"/>
      <w:numFmt w:val="decimal"/>
      <w:lvlText w:val="%1."/>
      <w:lvlJc w:val="left"/>
      <w:pPr>
        <w:ind w:left="720" w:hanging="360"/>
      </w:pPr>
      <w:rPr>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7843EA9"/>
    <w:multiLevelType w:val="multilevel"/>
    <w:tmpl w:val="41BE7B68"/>
    <w:lvl w:ilvl="0">
      <w:start w:val="2"/>
      <w:numFmt w:val="decimal"/>
      <w:lvlText w:val="%1."/>
      <w:lvlJc w:val="left"/>
      <w:pPr>
        <w:ind w:left="396" w:hanging="396"/>
      </w:pPr>
    </w:lvl>
    <w:lvl w:ilvl="1">
      <w:start w:val="4"/>
      <w:numFmt w:val="decimal"/>
      <w:lvlText w:val="%1.%2."/>
      <w:lvlJc w:val="left"/>
      <w:pPr>
        <w:ind w:left="396" w:hanging="396"/>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DF540F8"/>
    <w:multiLevelType w:val="multilevel"/>
    <w:tmpl w:val="D026C394"/>
    <w:lvl w:ilvl="0">
      <w:start w:val="2"/>
      <w:numFmt w:val="decimal"/>
      <w:lvlText w:val="%1."/>
      <w:lvlJc w:val="left"/>
      <w:pPr>
        <w:ind w:left="420" w:hanging="420"/>
      </w:pPr>
      <w:rPr>
        <w:rFonts w:eastAsiaTheme="minorHAnsi" w:cstheme="minorBidi"/>
        <w:sz w:val="22"/>
      </w:rPr>
    </w:lvl>
    <w:lvl w:ilvl="1">
      <w:start w:val="1"/>
      <w:numFmt w:val="decimal"/>
      <w:lvlText w:val="%1.%2."/>
      <w:lvlJc w:val="left"/>
      <w:pPr>
        <w:ind w:left="1440" w:hanging="720"/>
      </w:pPr>
      <w:rPr>
        <w:rFonts w:eastAsiaTheme="minorHAnsi" w:cstheme="minorBidi"/>
        <w:b/>
        <w:sz w:val="22"/>
      </w:rPr>
    </w:lvl>
    <w:lvl w:ilvl="2">
      <w:start w:val="1"/>
      <w:numFmt w:val="decimal"/>
      <w:lvlText w:val="%1.%2.%3."/>
      <w:lvlJc w:val="left"/>
      <w:pPr>
        <w:ind w:left="2160" w:hanging="720"/>
      </w:pPr>
      <w:rPr>
        <w:rFonts w:eastAsiaTheme="minorHAnsi" w:cstheme="minorBidi"/>
        <w:b/>
        <w:sz w:val="22"/>
      </w:rPr>
    </w:lvl>
    <w:lvl w:ilvl="3">
      <w:start w:val="1"/>
      <w:numFmt w:val="decimal"/>
      <w:lvlText w:val="%1.%2.%3.%4."/>
      <w:lvlJc w:val="left"/>
      <w:pPr>
        <w:ind w:left="3240" w:hanging="1080"/>
      </w:pPr>
      <w:rPr>
        <w:rFonts w:eastAsiaTheme="minorHAnsi" w:cstheme="minorBidi"/>
        <w:sz w:val="22"/>
      </w:rPr>
    </w:lvl>
    <w:lvl w:ilvl="4">
      <w:start w:val="1"/>
      <w:numFmt w:val="decimal"/>
      <w:lvlText w:val="%1.%2.%3.%4.%5."/>
      <w:lvlJc w:val="left"/>
      <w:pPr>
        <w:ind w:left="3960" w:hanging="1080"/>
      </w:pPr>
      <w:rPr>
        <w:rFonts w:eastAsiaTheme="minorHAnsi" w:cstheme="minorBidi"/>
        <w:sz w:val="22"/>
      </w:rPr>
    </w:lvl>
    <w:lvl w:ilvl="5">
      <w:start w:val="1"/>
      <w:numFmt w:val="decimal"/>
      <w:lvlText w:val="%1.%2.%3.%4.%5.%6."/>
      <w:lvlJc w:val="left"/>
      <w:pPr>
        <w:ind w:left="5040" w:hanging="1440"/>
      </w:pPr>
      <w:rPr>
        <w:rFonts w:eastAsiaTheme="minorHAnsi" w:cstheme="minorBidi"/>
        <w:sz w:val="22"/>
      </w:rPr>
    </w:lvl>
    <w:lvl w:ilvl="6">
      <w:start w:val="1"/>
      <w:numFmt w:val="decimal"/>
      <w:lvlText w:val="%1.%2.%3.%4.%5.%6.%7."/>
      <w:lvlJc w:val="left"/>
      <w:pPr>
        <w:ind w:left="5760" w:hanging="1440"/>
      </w:pPr>
      <w:rPr>
        <w:rFonts w:eastAsiaTheme="minorHAnsi" w:cstheme="minorBidi"/>
        <w:sz w:val="22"/>
      </w:rPr>
    </w:lvl>
    <w:lvl w:ilvl="7">
      <w:start w:val="1"/>
      <w:numFmt w:val="decimal"/>
      <w:lvlText w:val="%1.%2.%3.%4.%5.%6.%7.%8."/>
      <w:lvlJc w:val="left"/>
      <w:pPr>
        <w:ind w:left="6840" w:hanging="1800"/>
      </w:pPr>
      <w:rPr>
        <w:rFonts w:eastAsiaTheme="minorHAnsi" w:cstheme="minorBidi"/>
        <w:sz w:val="22"/>
      </w:rPr>
    </w:lvl>
    <w:lvl w:ilvl="8">
      <w:start w:val="1"/>
      <w:numFmt w:val="decimal"/>
      <w:lvlText w:val="%1.%2.%3.%4.%5.%6.%7.%8.%9."/>
      <w:lvlJc w:val="left"/>
      <w:pPr>
        <w:ind w:left="7920" w:hanging="2160"/>
      </w:pPr>
      <w:rPr>
        <w:rFonts w:eastAsiaTheme="minorHAnsi" w:cstheme="minorBidi"/>
        <w:sz w:val="22"/>
      </w:rPr>
    </w:lvl>
  </w:abstractNum>
  <w:abstractNum w:abstractNumId="6" w15:restartNumberingAfterBreak="0">
    <w:nsid w:val="2F4102BB"/>
    <w:multiLevelType w:val="hybridMultilevel"/>
    <w:tmpl w:val="E940BDC0"/>
    <w:lvl w:ilvl="0" w:tplc="67989502">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31AB221A"/>
    <w:multiLevelType w:val="multilevel"/>
    <w:tmpl w:val="E12AC1B4"/>
    <w:lvl w:ilvl="0">
      <w:start w:val="2"/>
      <w:numFmt w:val="decimal"/>
      <w:lvlText w:val="%1."/>
      <w:lvlJc w:val="left"/>
      <w:pPr>
        <w:ind w:left="396" w:hanging="396"/>
      </w:pPr>
      <w:rPr>
        <w:rFonts w:hint="default"/>
      </w:rPr>
    </w:lvl>
    <w:lvl w:ilvl="1">
      <w:start w:val="4"/>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957634"/>
    <w:multiLevelType w:val="hybridMultilevel"/>
    <w:tmpl w:val="1830421C"/>
    <w:lvl w:ilvl="0" w:tplc="04090005">
      <w:start w:val="1"/>
      <w:numFmt w:val="bullet"/>
      <w:lvlText w:val=""/>
      <w:lvlJc w:val="left"/>
      <w:pPr>
        <w:ind w:left="43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5BD2884"/>
    <w:multiLevelType w:val="hybridMultilevel"/>
    <w:tmpl w:val="0E24D7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AA3A24"/>
    <w:multiLevelType w:val="hybridMultilevel"/>
    <w:tmpl w:val="5D8C4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1DB7C37"/>
    <w:multiLevelType w:val="multilevel"/>
    <w:tmpl w:val="54FA88CA"/>
    <w:lvl w:ilvl="0">
      <w:start w:val="3"/>
      <w:numFmt w:val="decimal"/>
      <w:lvlText w:val="%1."/>
      <w:lvlJc w:val="left"/>
      <w:pPr>
        <w:ind w:left="396" w:hanging="396"/>
      </w:pPr>
      <w:rPr>
        <w:b/>
      </w:rPr>
    </w:lvl>
    <w:lvl w:ilvl="1">
      <w:start w:val="3"/>
      <w:numFmt w:val="decimal"/>
      <w:lvlText w:val="%1.%2."/>
      <w:lvlJc w:val="left"/>
      <w:pPr>
        <w:ind w:left="396" w:hanging="396"/>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12" w15:restartNumberingAfterBreak="0">
    <w:nsid w:val="537E4336"/>
    <w:multiLevelType w:val="multilevel"/>
    <w:tmpl w:val="4B72D58E"/>
    <w:lvl w:ilvl="0">
      <w:start w:val="3"/>
      <w:numFmt w:val="decimal"/>
      <w:lvlText w:val="%1."/>
      <w:lvlJc w:val="left"/>
      <w:pPr>
        <w:ind w:left="396" w:hanging="396"/>
      </w:pPr>
      <w:rPr>
        <w:rFonts w:eastAsiaTheme="minorEastAsia"/>
      </w:rPr>
    </w:lvl>
    <w:lvl w:ilvl="1">
      <w:start w:val="2"/>
      <w:numFmt w:val="decimal"/>
      <w:lvlText w:val="%1.%2."/>
      <w:lvlJc w:val="left"/>
      <w:pPr>
        <w:ind w:left="3186" w:hanging="396"/>
      </w:pPr>
      <w:rPr>
        <w:rFonts w:eastAsiaTheme="minorEastAsia"/>
      </w:rPr>
    </w:lvl>
    <w:lvl w:ilvl="2">
      <w:start w:val="1"/>
      <w:numFmt w:val="decimal"/>
      <w:lvlText w:val="%1.%2.%3."/>
      <w:lvlJc w:val="left"/>
      <w:pPr>
        <w:ind w:left="2574" w:hanging="720"/>
      </w:pPr>
      <w:rPr>
        <w:rFonts w:eastAsiaTheme="minorEastAsia"/>
      </w:rPr>
    </w:lvl>
    <w:lvl w:ilvl="3">
      <w:start w:val="1"/>
      <w:numFmt w:val="decimal"/>
      <w:lvlText w:val="%1.%2.%3.%4."/>
      <w:lvlJc w:val="left"/>
      <w:pPr>
        <w:ind w:left="3501" w:hanging="720"/>
      </w:pPr>
      <w:rPr>
        <w:rFonts w:eastAsiaTheme="minorEastAsia"/>
      </w:rPr>
    </w:lvl>
    <w:lvl w:ilvl="4">
      <w:start w:val="1"/>
      <w:numFmt w:val="decimal"/>
      <w:lvlText w:val="%1.%2.%3.%4.%5."/>
      <w:lvlJc w:val="left"/>
      <w:pPr>
        <w:ind w:left="4788" w:hanging="1080"/>
      </w:pPr>
      <w:rPr>
        <w:rFonts w:eastAsiaTheme="minorEastAsia"/>
      </w:rPr>
    </w:lvl>
    <w:lvl w:ilvl="5">
      <w:start w:val="1"/>
      <w:numFmt w:val="decimal"/>
      <w:lvlText w:val="%1.%2.%3.%4.%5.%6."/>
      <w:lvlJc w:val="left"/>
      <w:pPr>
        <w:ind w:left="5715" w:hanging="1080"/>
      </w:pPr>
      <w:rPr>
        <w:rFonts w:eastAsiaTheme="minorEastAsia"/>
      </w:rPr>
    </w:lvl>
    <w:lvl w:ilvl="6">
      <w:start w:val="1"/>
      <w:numFmt w:val="decimal"/>
      <w:lvlText w:val="%1.%2.%3.%4.%5.%6.%7."/>
      <w:lvlJc w:val="left"/>
      <w:pPr>
        <w:ind w:left="7002" w:hanging="1440"/>
      </w:pPr>
      <w:rPr>
        <w:rFonts w:eastAsiaTheme="minorEastAsia"/>
      </w:rPr>
    </w:lvl>
    <w:lvl w:ilvl="7">
      <w:start w:val="1"/>
      <w:numFmt w:val="decimal"/>
      <w:lvlText w:val="%1.%2.%3.%4.%5.%6.%7.%8."/>
      <w:lvlJc w:val="left"/>
      <w:pPr>
        <w:ind w:left="7929" w:hanging="1440"/>
      </w:pPr>
      <w:rPr>
        <w:rFonts w:eastAsiaTheme="minorEastAsia"/>
      </w:rPr>
    </w:lvl>
    <w:lvl w:ilvl="8">
      <w:start w:val="1"/>
      <w:numFmt w:val="decimal"/>
      <w:lvlText w:val="%1.%2.%3.%4.%5.%6.%7.%8.%9."/>
      <w:lvlJc w:val="left"/>
      <w:pPr>
        <w:ind w:left="9216" w:hanging="1800"/>
      </w:pPr>
      <w:rPr>
        <w:rFonts w:eastAsiaTheme="minorEastAsia"/>
      </w:rPr>
    </w:lvl>
  </w:abstractNum>
  <w:abstractNum w:abstractNumId="13" w15:restartNumberingAfterBreak="0">
    <w:nsid w:val="69A4096E"/>
    <w:multiLevelType w:val="multilevel"/>
    <w:tmpl w:val="04547B22"/>
    <w:lvl w:ilvl="0">
      <w:start w:val="2"/>
      <w:numFmt w:val="decimal"/>
      <w:lvlText w:val="%1."/>
      <w:lvlJc w:val="left"/>
      <w:pPr>
        <w:ind w:left="390" w:hanging="39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737812A4"/>
    <w:multiLevelType w:val="hybridMultilevel"/>
    <w:tmpl w:val="E940BDC0"/>
    <w:lvl w:ilvl="0" w:tplc="67989502">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5" w15:restartNumberingAfterBreak="0">
    <w:nsid w:val="75E80BC3"/>
    <w:multiLevelType w:val="hybridMultilevel"/>
    <w:tmpl w:val="C4FA2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AE8705D"/>
    <w:multiLevelType w:val="hybridMultilevel"/>
    <w:tmpl w:val="48D47F48"/>
    <w:lvl w:ilvl="0" w:tplc="C9CE913C">
      <w:start w:val="4"/>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3"/>
  </w:num>
  <w:num w:numId="4">
    <w:abstractNumId w:val="1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9"/>
  </w:num>
  <w:num w:numId="13">
    <w:abstractNumId w:val="16"/>
  </w:num>
  <w:num w:numId="14">
    <w:abstractNumId w:val="7"/>
  </w:num>
  <w:num w:numId="15">
    <w:abstractNumId w:val="2"/>
  </w:num>
  <w:num w:numId="1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1C"/>
    <w:rsid w:val="000122F8"/>
    <w:rsid w:val="00015CFB"/>
    <w:rsid w:val="00016DA4"/>
    <w:rsid w:val="00023A67"/>
    <w:rsid w:val="000402C1"/>
    <w:rsid w:val="00066D6F"/>
    <w:rsid w:val="00075991"/>
    <w:rsid w:val="000814B2"/>
    <w:rsid w:val="000931E0"/>
    <w:rsid w:val="0009543B"/>
    <w:rsid w:val="00096D68"/>
    <w:rsid w:val="000A2AF1"/>
    <w:rsid w:val="000C66EC"/>
    <w:rsid w:val="000D213E"/>
    <w:rsid w:val="000D2D60"/>
    <w:rsid w:val="000D5EAE"/>
    <w:rsid w:val="001018A7"/>
    <w:rsid w:val="00117145"/>
    <w:rsid w:val="00145BA2"/>
    <w:rsid w:val="00152A99"/>
    <w:rsid w:val="00155FB2"/>
    <w:rsid w:val="00165033"/>
    <w:rsid w:val="0017109D"/>
    <w:rsid w:val="00185B65"/>
    <w:rsid w:val="00186EF9"/>
    <w:rsid w:val="00191A19"/>
    <w:rsid w:val="0019447A"/>
    <w:rsid w:val="001A48ED"/>
    <w:rsid w:val="001A5A7E"/>
    <w:rsid w:val="001B3EE6"/>
    <w:rsid w:val="001C3AE9"/>
    <w:rsid w:val="001D5DA1"/>
    <w:rsid w:val="001E5D53"/>
    <w:rsid w:val="001F012F"/>
    <w:rsid w:val="001F75F7"/>
    <w:rsid w:val="00233D97"/>
    <w:rsid w:val="00235EA7"/>
    <w:rsid w:val="002373A1"/>
    <w:rsid w:val="00245240"/>
    <w:rsid w:val="002658F1"/>
    <w:rsid w:val="0026699E"/>
    <w:rsid w:val="002679F3"/>
    <w:rsid w:val="002744E9"/>
    <w:rsid w:val="002A0BA9"/>
    <w:rsid w:val="002B32A9"/>
    <w:rsid w:val="002B49E4"/>
    <w:rsid w:val="002B62DC"/>
    <w:rsid w:val="002C002B"/>
    <w:rsid w:val="002D2BF9"/>
    <w:rsid w:val="002E7F0B"/>
    <w:rsid w:val="002F4944"/>
    <w:rsid w:val="00304875"/>
    <w:rsid w:val="00305B1A"/>
    <w:rsid w:val="00307CBB"/>
    <w:rsid w:val="00313D44"/>
    <w:rsid w:val="00317F08"/>
    <w:rsid w:val="0032590C"/>
    <w:rsid w:val="00326F73"/>
    <w:rsid w:val="0033192C"/>
    <w:rsid w:val="00332B16"/>
    <w:rsid w:val="0034062A"/>
    <w:rsid w:val="0034151D"/>
    <w:rsid w:val="0035672F"/>
    <w:rsid w:val="00366522"/>
    <w:rsid w:val="003746DC"/>
    <w:rsid w:val="00384FC6"/>
    <w:rsid w:val="003901B6"/>
    <w:rsid w:val="003936AB"/>
    <w:rsid w:val="00396623"/>
    <w:rsid w:val="003971AC"/>
    <w:rsid w:val="003A0257"/>
    <w:rsid w:val="003B1950"/>
    <w:rsid w:val="003C6809"/>
    <w:rsid w:val="003D0A24"/>
    <w:rsid w:val="003D7004"/>
    <w:rsid w:val="003E2107"/>
    <w:rsid w:val="00403DD5"/>
    <w:rsid w:val="0040694F"/>
    <w:rsid w:val="0041659A"/>
    <w:rsid w:val="00416F4B"/>
    <w:rsid w:val="0042505C"/>
    <w:rsid w:val="004262A3"/>
    <w:rsid w:val="004303EC"/>
    <w:rsid w:val="004315BF"/>
    <w:rsid w:val="00465D7E"/>
    <w:rsid w:val="00466550"/>
    <w:rsid w:val="00472475"/>
    <w:rsid w:val="00481953"/>
    <w:rsid w:val="00485F5D"/>
    <w:rsid w:val="00486FDB"/>
    <w:rsid w:val="004B03CC"/>
    <w:rsid w:val="004B5621"/>
    <w:rsid w:val="004D48D6"/>
    <w:rsid w:val="004D6239"/>
    <w:rsid w:val="004D685E"/>
    <w:rsid w:val="004E3466"/>
    <w:rsid w:val="005015A2"/>
    <w:rsid w:val="005101F9"/>
    <w:rsid w:val="00514FBF"/>
    <w:rsid w:val="00516046"/>
    <w:rsid w:val="005174FC"/>
    <w:rsid w:val="00533676"/>
    <w:rsid w:val="00547B36"/>
    <w:rsid w:val="00554886"/>
    <w:rsid w:val="0055551C"/>
    <w:rsid w:val="00556DF2"/>
    <w:rsid w:val="00566C43"/>
    <w:rsid w:val="0057071B"/>
    <w:rsid w:val="00571A0F"/>
    <w:rsid w:val="005733D5"/>
    <w:rsid w:val="00582E52"/>
    <w:rsid w:val="005859B0"/>
    <w:rsid w:val="005924E1"/>
    <w:rsid w:val="005944F8"/>
    <w:rsid w:val="005A075F"/>
    <w:rsid w:val="005A31EB"/>
    <w:rsid w:val="005A3453"/>
    <w:rsid w:val="005B3FA2"/>
    <w:rsid w:val="005C68DB"/>
    <w:rsid w:val="005D27A9"/>
    <w:rsid w:val="005D29CC"/>
    <w:rsid w:val="005D6403"/>
    <w:rsid w:val="005F744B"/>
    <w:rsid w:val="00601059"/>
    <w:rsid w:val="006033C5"/>
    <w:rsid w:val="00604D6B"/>
    <w:rsid w:val="00614ADC"/>
    <w:rsid w:val="00616F12"/>
    <w:rsid w:val="006173D8"/>
    <w:rsid w:val="006357DF"/>
    <w:rsid w:val="006427CA"/>
    <w:rsid w:val="00646B55"/>
    <w:rsid w:val="0065045E"/>
    <w:rsid w:val="00663BF7"/>
    <w:rsid w:val="00667A9A"/>
    <w:rsid w:val="0068378E"/>
    <w:rsid w:val="006856D0"/>
    <w:rsid w:val="006901D5"/>
    <w:rsid w:val="006A2867"/>
    <w:rsid w:val="006B26CC"/>
    <w:rsid w:val="006B6AD8"/>
    <w:rsid w:val="006B7DA8"/>
    <w:rsid w:val="006C11C5"/>
    <w:rsid w:val="006D0DE2"/>
    <w:rsid w:val="006E4AE5"/>
    <w:rsid w:val="006E5E95"/>
    <w:rsid w:val="006E61A0"/>
    <w:rsid w:val="006F3DFA"/>
    <w:rsid w:val="007270FF"/>
    <w:rsid w:val="0074115F"/>
    <w:rsid w:val="0074735C"/>
    <w:rsid w:val="00750467"/>
    <w:rsid w:val="007573BA"/>
    <w:rsid w:val="00775331"/>
    <w:rsid w:val="00777BA5"/>
    <w:rsid w:val="00787E38"/>
    <w:rsid w:val="00796B13"/>
    <w:rsid w:val="007973D9"/>
    <w:rsid w:val="007B1539"/>
    <w:rsid w:val="007B3673"/>
    <w:rsid w:val="007B3F8A"/>
    <w:rsid w:val="007C43B3"/>
    <w:rsid w:val="007C7D4E"/>
    <w:rsid w:val="007E50F6"/>
    <w:rsid w:val="007E713A"/>
    <w:rsid w:val="007F070D"/>
    <w:rsid w:val="007F2876"/>
    <w:rsid w:val="007F764F"/>
    <w:rsid w:val="008062AE"/>
    <w:rsid w:val="00807B60"/>
    <w:rsid w:val="008108E9"/>
    <w:rsid w:val="00820B19"/>
    <w:rsid w:val="0082235A"/>
    <w:rsid w:val="00822AA9"/>
    <w:rsid w:val="008251DB"/>
    <w:rsid w:val="00836E12"/>
    <w:rsid w:val="008438E2"/>
    <w:rsid w:val="00843D41"/>
    <w:rsid w:val="00871AAE"/>
    <w:rsid w:val="008842C6"/>
    <w:rsid w:val="00890E7A"/>
    <w:rsid w:val="008C6184"/>
    <w:rsid w:val="008D606A"/>
    <w:rsid w:val="008E7AF3"/>
    <w:rsid w:val="008F1D8C"/>
    <w:rsid w:val="00906B3A"/>
    <w:rsid w:val="00912F54"/>
    <w:rsid w:val="00913DE7"/>
    <w:rsid w:val="00917427"/>
    <w:rsid w:val="00920AC7"/>
    <w:rsid w:val="00924AB1"/>
    <w:rsid w:val="009251FE"/>
    <w:rsid w:val="00925A5E"/>
    <w:rsid w:val="009275E6"/>
    <w:rsid w:val="00932BB8"/>
    <w:rsid w:val="009364C0"/>
    <w:rsid w:val="00937A80"/>
    <w:rsid w:val="00937A81"/>
    <w:rsid w:val="00943C1F"/>
    <w:rsid w:val="00946A4B"/>
    <w:rsid w:val="00952DDF"/>
    <w:rsid w:val="00961813"/>
    <w:rsid w:val="009654FA"/>
    <w:rsid w:val="00973C7D"/>
    <w:rsid w:val="00991D80"/>
    <w:rsid w:val="009B2078"/>
    <w:rsid w:val="009C2B9B"/>
    <w:rsid w:val="009C3D5F"/>
    <w:rsid w:val="009C4588"/>
    <w:rsid w:val="009C5D32"/>
    <w:rsid w:val="009C5E0B"/>
    <w:rsid w:val="009C67E0"/>
    <w:rsid w:val="009D062B"/>
    <w:rsid w:val="009D244B"/>
    <w:rsid w:val="009D2861"/>
    <w:rsid w:val="009D5483"/>
    <w:rsid w:val="009E07B2"/>
    <w:rsid w:val="009E1440"/>
    <w:rsid w:val="009E1F54"/>
    <w:rsid w:val="009E250E"/>
    <w:rsid w:val="009E3381"/>
    <w:rsid w:val="009F5009"/>
    <w:rsid w:val="00A028AD"/>
    <w:rsid w:val="00A03C88"/>
    <w:rsid w:val="00A14E28"/>
    <w:rsid w:val="00A15BBF"/>
    <w:rsid w:val="00A225CF"/>
    <w:rsid w:val="00A4647F"/>
    <w:rsid w:val="00A52429"/>
    <w:rsid w:val="00A529AC"/>
    <w:rsid w:val="00A65E4F"/>
    <w:rsid w:val="00A817A5"/>
    <w:rsid w:val="00A83FC0"/>
    <w:rsid w:val="00A8569F"/>
    <w:rsid w:val="00A91CE1"/>
    <w:rsid w:val="00AA54A7"/>
    <w:rsid w:val="00AA763A"/>
    <w:rsid w:val="00AC16AB"/>
    <w:rsid w:val="00AD1718"/>
    <w:rsid w:val="00AE31B4"/>
    <w:rsid w:val="00B01DF6"/>
    <w:rsid w:val="00B07A67"/>
    <w:rsid w:val="00B15D2C"/>
    <w:rsid w:val="00B31A73"/>
    <w:rsid w:val="00B325E8"/>
    <w:rsid w:val="00B332B7"/>
    <w:rsid w:val="00B539E6"/>
    <w:rsid w:val="00BB0102"/>
    <w:rsid w:val="00BD3B11"/>
    <w:rsid w:val="00BD41DE"/>
    <w:rsid w:val="00BD48EC"/>
    <w:rsid w:val="00BF7CF9"/>
    <w:rsid w:val="00C00504"/>
    <w:rsid w:val="00C01305"/>
    <w:rsid w:val="00C10C83"/>
    <w:rsid w:val="00C1134F"/>
    <w:rsid w:val="00C1226B"/>
    <w:rsid w:val="00C222AB"/>
    <w:rsid w:val="00C343A7"/>
    <w:rsid w:val="00C34461"/>
    <w:rsid w:val="00C44DB0"/>
    <w:rsid w:val="00C5399D"/>
    <w:rsid w:val="00C53B8B"/>
    <w:rsid w:val="00C66981"/>
    <w:rsid w:val="00C71415"/>
    <w:rsid w:val="00C72493"/>
    <w:rsid w:val="00C76A65"/>
    <w:rsid w:val="00C835B0"/>
    <w:rsid w:val="00C85D8C"/>
    <w:rsid w:val="00C971B4"/>
    <w:rsid w:val="00C97837"/>
    <w:rsid w:val="00CA0C41"/>
    <w:rsid w:val="00CA4EA3"/>
    <w:rsid w:val="00CB368F"/>
    <w:rsid w:val="00CB7600"/>
    <w:rsid w:val="00CC21C8"/>
    <w:rsid w:val="00CC58C1"/>
    <w:rsid w:val="00CC794D"/>
    <w:rsid w:val="00CD2030"/>
    <w:rsid w:val="00CE1782"/>
    <w:rsid w:val="00CE4CE7"/>
    <w:rsid w:val="00CF0329"/>
    <w:rsid w:val="00CF2ED8"/>
    <w:rsid w:val="00D26567"/>
    <w:rsid w:val="00D3359E"/>
    <w:rsid w:val="00D41043"/>
    <w:rsid w:val="00D421BA"/>
    <w:rsid w:val="00D44AAA"/>
    <w:rsid w:val="00D47D0F"/>
    <w:rsid w:val="00D51540"/>
    <w:rsid w:val="00D82632"/>
    <w:rsid w:val="00D96331"/>
    <w:rsid w:val="00DA1741"/>
    <w:rsid w:val="00DA28C7"/>
    <w:rsid w:val="00DB2146"/>
    <w:rsid w:val="00DB5541"/>
    <w:rsid w:val="00DC6FE7"/>
    <w:rsid w:val="00DD0D31"/>
    <w:rsid w:val="00DE0950"/>
    <w:rsid w:val="00DE2D0B"/>
    <w:rsid w:val="00E0045E"/>
    <w:rsid w:val="00E02309"/>
    <w:rsid w:val="00E07CF7"/>
    <w:rsid w:val="00E10555"/>
    <w:rsid w:val="00E13F23"/>
    <w:rsid w:val="00E21709"/>
    <w:rsid w:val="00E22C69"/>
    <w:rsid w:val="00E25A27"/>
    <w:rsid w:val="00E4272E"/>
    <w:rsid w:val="00E46DCB"/>
    <w:rsid w:val="00E57516"/>
    <w:rsid w:val="00E6644E"/>
    <w:rsid w:val="00E6680F"/>
    <w:rsid w:val="00E71611"/>
    <w:rsid w:val="00E764D2"/>
    <w:rsid w:val="00E851B2"/>
    <w:rsid w:val="00E93CA3"/>
    <w:rsid w:val="00E942AF"/>
    <w:rsid w:val="00E957B7"/>
    <w:rsid w:val="00EA0D1C"/>
    <w:rsid w:val="00EA6C3B"/>
    <w:rsid w:val="00ED49A8"/>
    <w:rsid w:val="00ED7AC6"/>
    <w:rsid w:val="00EE292E"/>
    <w:rsid w:val="00EF4774"/>
    <w:rsid w:val="00EF79EE"/>
    <w:rsid w:val="00F008A2"/>
    <w:rsid w:val="00F02072"/>
    <w:rsid w:val="00F10BE8"/>
    <w:rsid w:val="00F11842"/>
    <w:rsid w:val="00F1687D"/>
    <w:rsid w:val="00F275C7"/>
    <w:rsid w:val="00F27F78"/>
    <w:rsid w:val="00F54E18"/>
    <w:rsid w:val="00F57B04"/>
    <w:rsid w:val="00F715B5"/>
    <w:rsid w:val="00F7241B"/>
    <w:rsid w:val="00F81308"/>
    <w:rsid w:val="00F83F4C"/>
    <w:rsid w:val="00F96CDF"/>
    <w:rsid w:val="00F97737"/>
    <w:rsid w:val="00F97E53"/>
    <w:rsid w:val="00FA4512"/>
    <w:rsid w:val="00FC00B2"/>
    <w:rsid w:val="00FC6CF7"/>
    <w:rsid w:val="00FE5EE1"/>
    <w:rsid w:val="00FE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B1A60"/>
  <w15:chartTrackingRefBased/>
  <w15:docId w15:val="{D4BF1FA2-8C91-47D5-831F-1F703AEC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72F"/>
    <w:pPr>
      <w:spacing w:line="256" w:lineRule="auto"/>
    </w:pPr>
    <w:rPr>
      <w:rFonts w:eastAsiaTheme="minorEastAsia"/>
    </w:rPr>
  </w:style>
  <w:style w:type="paragraph" w:styleId="Heading1">
    <w:name w:val="heading 1"/>
    <w:basedOn w:val="Normal"/>
    <w:next w:val="Normal"/>
    <w:link w:val="Heading1Char"/>
    <w:uiPriority w:val="9"/>
    <w:qFormat/>
    <w:rsid w:val="001F012F"/>
    <w:pPr>
      <w:keepNext/>
      <w:keepLines/>
      <w:spacing w:before="240" w:after="0"/>
      <w:jc w:val="both"/>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1F012F"/>
    <w:pPr>
      <w:keepNext/>
      <w:keepLines/>
      <w:spacing w:before="40" w:after="0"/>
      <w:jc w:val="both"/>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1F012F"/>
    <w:pPr>
      <w:keepNext/>
      <w:keepLines/>
      <w:spacing w:before="40" w:after="0"/>
      <w:jc w:val="both"/>
      <w:outlineLvl w:val="2"/>
    </w:pPr>
    <w:rPr>
      <w:rFonts w:asciiTheme="majorHAnsi" w:eastAsiaTheme="majorEastAsia" w:hAnsiTheme="majorHAnsi" w:cstheme="majorBidi"/>
      <w:b/>
      <w:i/>
      <w:sz w:val="24"/>
      <w:szCs w:val="24"/>
    </w:rPr>
  </w:style>
  <w:style w:type="paragraph" w:styleId="Heading4">
    <w:name w:val="heading 4"/>
    <w:basedOn w:val="Normal"/>
    <w:link w:val="Heading4Char"/>
    <w:uiPriority w:val="9"/>
    <w:semiHidden/>
    <w:unhideWhenUsed/>
    <w:qFormat/>
    <w:rsid w:val="0035672F"/>
    <w:pPr>
      <w:spacing w:before="100" w:beforeAutospacing="1" w:after="100" w:afterAutospacing="1" w:line="240" w:lineRule="auto"/>
      <w:outlineLvl w:val="3"/>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5672F"/>
    <w:rPr>
      <w:rFonts w:ascii="Times New Roman" w:eastAsia="Times New Roman" w:hAnsi="Times New Roman" w:cs="Times New Roman"/>
      <w:b/>
      <w:bCs/>
      <w:sz w:val="24"/>
      <w:szCs w:val="24"/>
      <w:lang w:val="ro-RO" w:eastAsia="ro-RO"/>
    </w:rPr>
  </w:style>
  <w:style w:type="character" w:styleId="Hyperlink">
    <w:name w:val="Hyperlink"/>
    <w:basedOn w:val="DefaultParagraphFont"/>
    <w:uiPriority w:val="99"/>
    <w:unhideWhenUsed/>
    <w:rsid w:val="0035672F"/>
    <w:rPr>
      <w:color w:val="0000FF"/>
      <w:u w:val="single"/>
    </w:rPr>
  </w:style>
  <w:style w:type="character" w:styleId="FollowedHyperlink">
    <w:name w:val="FollowedHyperlink"/>
    <w:basedOn w:val="DefaultParagraphFont"/>
    <w:uiPriority w:val="99"/>
    <w:semiHidden/>
    <w:unhideWhenUsed/>
    <w:rsid w:val="0035672F"/>
    <w:rPr>
      <w:color w:val="954F72" w:themeColor="followedHyperlink"/>
      <w:u w:val="single"/>
    </w:rPr>
  </w:style>
  <w:style w:type="paragraph" w:customStyle="1" w:styleId="msonormal0">
    <w:name w:val="msonormal"/>
    <w:basedOn w:val="Normal"/>
    <w:uiPriority w:val="99"/>
    <w:rsid w:val="0035672F"/>
    <w:pPr>
      <w:spacing w:after="0" w:line="240" w:lineRule="auto"/>
      <w:ind w:firstLine="567"/>
      <w:jc w:val="both"/>
    </w:pPr>
    <w:rPr>
      <w:rFonts w:ascii="Times New Roman" w:eastAsia="Times New Roman" w:hAnsi="Times New Roman" w:cs="Times New Roman"/>
      <w:sz w:val="24"/>
      <w:szCs w:val="24"/>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Обычный (веб)1,Знак2,Char1,A Знак Знак,Текст сноски2"/>
    <w:basedOn w:val="Normal"/>
    <w:link w:val="NormalWebChar"/>
    <w:uiPriority w:val="99"/>
    <w:unhideWhenUsed/>
    <w:qFormat/>
    <w:rsid w:val="0035672F"/>
    <w:pPr>
      <w:spacing w:after="0" w:line="240" w:lineRule="auto"/>
      <w:ind w:firstLine="567"/>
      <w:jc w:val="both"/>
    </w:pPr>
    <w:rPr>
      <w:rFonts w:ascii="Times New Roman" w:eastAsia="Times New Roman" w:hAnsi="Times New Roman" w:cs="Times New Roman"/>
      <w:sz w:val="24"/>
      <w:szCs w:val="24"/>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Знак2 Char"/>
    <w:link w:val="NormalWeb"/>
    <w:uiPriority w:val="99"/>
    <w:locked/>
    <w:rsid w:val="008251DB"/>
    <w:rPr>
      <w:rFonts w:ascii="Times New Roman" w:eastAsia="Times New Roman" w:hAnsi="Times New Roman" w:cs="Times New Roman"/>
      <w:sz w:val="24"/>
      <w:szCs w:val="24"/>
    </w:rPr>
  </w:style>
  <w:style w:type="character" w:customStyle="1" w:styleId="FootnoteTextChar">
    <w:name w:val="Footnote Text Char"/>
    <w:aliases w:val="Char Char,single space Char,footnote text Char,FOOTNOTES Char,fn Char,Footnote Text Char2 Char Char,Footnote Text Char1 Char Char Char,Footnote Text Char2 Char Char Char Char,Footnote Text Char1 Char Char Char Char Char,Cha Char"/>
    <w:basedOn w:val="DefaultParagraphFont"/>
    <w:link w:val="FootnoteText"/>
    <w:uiPriority w:val="99"/>
    <w:locked/>
    <w:rsid w:val="0035672F"/>
    <w:rPr>
      <w:rFonts w:ascii="Times New Roman" w:eastAsiaTheme="minorEastAsia" w:hAnsi="Times New Roman" w:cs="Times New Roman"/>
      <w:sz w:val="20"/>
      <w:szCs w:val="20"/>
    </w:rPr>
  </w:style>
  <w:style w:type="paragraph" w:styleId="FootnoteText">
    <w:name w:val="footnote text"/>
    <w:aliases w:val="Char,single space,footnote text,FOOTNOTES,fn,Footnote Text Char2 Char,Footnote Text Char1 Char Char,Footnote Text Char2 Char Char Char,Footnote Text Char1 Char Char Char Char,Cha,ft,ALTS FOOTNOTE,Знак,A,Знак1"/>
    <w:basedOn w:val="Normal"/>
    <w:link w:val="FootnoteTextChar"/>
    <w:uiPriority w:val="99"/>
    <w:unhideWhenUsed/>
    <w:qFormat/>
    <w:rsid w:val="0035672F"/>
    <w:pPr>
      <w:spacing w:after="0" w:line="240" w:lineRule="auto"/>
    </w:pPr>
    <w:rPr>
      <w:rFonts w:ascii="Times New Roman" w:hAnsi="Times New Roman" w:cs="Times New Roman"/>
      <w:sz w:val="20"/>
      <w:szCs w:val="20"/>
    </w:rPr>
  </w:style>
  <w:style w:type="character" w:customStyle="1" w:styleId="FootnoteTextChar1">
    <w:name w:val="Footnote Text Char1"/>
    <w:basedOn w:val="DefaultParagraphFont"/>
    <w:uiPriority w:val="99"/>
    <w:semiHidden/>
    <w:rsid w:val="0035672F"/>
    <w:rPr>
      <w:rFonts w:eastAsiaTheme="minorEastAsia"/>
      <w:sz w:val="20"/>
      <w:szCs w:val="20"/>
    </w:rPr>
  </w:style>
  <w:style w:type="character" w:customStyle="1" w:styleId="FootnoteTextChar2">
    <w:name w:val="Footnote Text Char2"/>
    <w:aliases w:val="Char Char1,single space Char1,footnote text Char1,FOOTNOTES Char1,fn Char1,Footnote Text Char1 Char1,Footnote Text Char2 Char Char1,Footnote Text Char1 Char Char Char1,Footnote Text Char2 Char Char Char Char1,Cha Char1,ft Char,A Char"/>
    <w:basedOn w:val="DefaultParagraphFont"/>
    <w:uiPriority w:val="99"/>
    <w:rsid w:val="0035672F"/>
    <w:rPr>
      <w:rFonts w:eastAsiaTheme="minorEastAsia"/>
    </w:rPr>
  </w:style>
  <w:style w:type="paragraph" w:styleId="Header">
    <w:name w:val="header"/>
    <w:basedOn w:val="Normal"/>
    <w:link w:val="HeaderChar"/>
    <w:uiPriority w:val="99"/>
    <w:unhideWhenUsed/>
    <w:rsid w:val="0035672F"/>
    <w:pPr>
      <w:tabs>
        <w:tab w:val="center" w:pos="4844"/>
        <w:tab w:val="right" w:pos="9689"/>
      </w:tabs>
      <w:spacing w:after="0" w:line="240" w:lineRule="auto"/>
    </w:pPr>
  </w:style>
  <w:style w:type="character" w:customStyle="1" w:styleId="HeaderChar">
    <w:name w:val="Header Char"/>
    <w:basedOn w:val="DefaultParagraphFont"/>
    <w:link w:val="Header"/>
    <w:uiPriority w:val="99"/>
    <w:rsid w:val="0035672F"/>
    <w:rPr>
      <w:rFonts w:eastAsiaTheme="minorEastAsia"/>
    </w:rPr>
  </w:style>
  <w:style w:type="paragraph" w:styleId="Footer">
    <w:name w:val="footer"/>
    <w:basedOn w:val="Normal"/>
    <w:link w:val="FooterChar"/>
    <w:uiPriority w:val="99"/>
    <w:unhideWhenUsed/>
    <w:rsid w:val="0035672F"/>
    <w:pPr>
      <w:tabs>
        <w:tab w:val="center" w:pos="4844"/>
        <w:tab w:val="right" w:pos="9689"/>
      </w:tabs>
      <w:spacing w:after="0" w:line="240" w:lineRule="auto"/>
    </w:pPr>
  </w:style>
  <w:style w:type="character" w:customStyle="1" w:styleId="FooterChar">
    <w:name w:val="Footer Char"/>
    <w:basedOn w:val="DefaultParagraphFont"/>
    <w:link w:val="Footer"/>
    <w:uiPriority w:val="99"/>
    <w:rsid w:val="0035672F"/>
    <w:rPr>
      <w:rFonts w:eastAsiaTheme="minorEastAsia"/>
    </w:rPr>
  </w:style>
  <w:style w:type="paragraph" w:styleId="BodyTextIndent">
    <w:name w:val="Body Text Indent"/>
    <w:basedOn w:val="Normal"/>
    <w:link w:val="BodyTextIndentChar"/>
    <w:uiPriority w:val="99"/>
    <w:semiHidden/>
    <w:unhideWhenUsed/>
    <w:rsid w:val="0035672F"/>
    <w:pPr>
      <w:spacing w:after="0" w:line="240" w:lineRule="auto"/>
      <w:ind w:firstLine="426"/>
      <w:jc w:val="both"/>
    </w:pPr>
    <w:rPr>
      <w:rFonts w:ascii="Times New Roman" w:eastAsia="Times New Roman" w:hAnsi="Times New Roman" w:cs="Times New Roman"/>
      <w:sz w:val="24"/>
      <w:szCs w:val="24"/>
      <w:lang w:val="ro-RO" w:eastAsia="ru-RU"/>
    </w:rPr>
  </w:style>
  <w:style w:type="character" w:customStyle="1" w:styleId="BodyTextIndentChar">
    <w:name w:val="Body Text Indent Char"/>
    <w:basedOn w:val="DefaultParagraphFont"/>
    <w:link w:val="BodyTextIndent"/>
    <w:uiPriority w:val="99"/>
    <w:semiHidden/>
    <w:rsid w:val="0035672F"/>
    <w:rPr>
      <w:rFonts w:ascii="Times New Roman" w:eastAsia="Times New Roman" w:hAnsi="Times New Roman" w:cs="Times New Roman"/>
      <w:sz w:val="24"/>
      <w:szCs w:val="24"/>
      <w:lang w:val="ro-RO" w:eastAsia="ru-RU"/>
    </w:rPr>
  </w:style>
  <w:style w:type="paragraph" w:styleId="PlainText">
    <w:name w:val="Plain Text"/>
    <w:basedOn w:val="Normal"/>
    <w:link w:val="PlainTextChar"/>
    <w:uiPriority w:val="99"/>
    <w:semiHidden/>
    <w:unhideWhenUsed/>
    <w:rsid w:val="0035672F"/>
    <w:pPr>
      <w:spacing w:after="0" w:line="240" w:lineRule="auto"/>
    </w:pPr>
    <w:rPr>
      <w:rFonts w:ascii="Courier New" w:eastAsia="Times New Roman" w:hAnsi="Courier New" w:cs="Courier New"/>
      <w:sz w:val="20"/>
      <w:szCs w:val="20"/>
      <w:lang w:val="ru-RU" w:eastAsia="ru-RU"/>
    </w:rPr>
  </w:style>
  <w:style w:type="character" w:customStyle="1" w:styleId="PlainTextChar">
    <w:name w:val="Plain Text Char"/>
    <w:basedOn w:val="DefaultParagraphFont"/>
    <w:link w:val="PlainText"/>
    <w:uiPriority w:val="99"/>
    <w:semiHidden/>
    <w:rsid w:val="0035672F"/>
    <w:rPr>
      <w:rFonts w:ascii="Courier New" w:eastAsia="Times New Roman" w:hAnsi="Courier New" w:cs="Courier New"/>
      <w:sz w:val="20"/>
      <w:szCs w:val="20"/>
      <w:lang w:val="ru-RU" w:eastAsia="ru-RU"/>
    </w:rPr>
  </w:style>
  <w:style w:type="paragraph" w:styleId="NoSpacing">
    <w:name w:val="No Spacing"/>
    <w:uiPriority w:val="1"/>
    <w:qFormat/>
    <w:rsid w:val="0035672F"/>
    <w:pPr>
      <w:spacing w:after="0" w:line="240" w:lineRule="auto"/>
    </w:pPr>
    <w:rPr>
      <w:rFonts w:eastAsiaTheme="minorEastAsia"/>
    </w:rPr>
  </w:style>
  <w:style w:type="character" w:customStyle="1" w:styleId="ListParagraphChar">
    <w:name w:val="List Paragraph Char"/>
    <w:aliases w:val="List Paragraph 1 Char,strikethrough Char,Scriptoria bullet points Char,Абзац списка1 Char,standaard met opsomming Char,List Paragraph1 Char,Bullets Char,References Char,Liste 1 Char,List Paragraph nowy Char"/>
    <w:link w:val="ListParagraph"/>
    <w:uiPriority w:val="34"/>
    <w:locked/>
    <w:rsid w:val="0035672F"/>
    <w:rPr>
      <w:rFonts w:ascii="Times New Roman" w:eastAsiaTheme="minorEastAsia" w:hAnsi="Times New Roman" w:cs="Times New Roman"/>
    </w:rPr>
  </w:style>
  <w:style w:type="paragraph" w:styleId="ListParagraph">
    <w:name w:val="List Paragraph"/>
    <w:aliases w:val="List Paragraph 1,strikethrough,Scriptoria bullet points,Абзац списка1,standaard met opsomming,List Paragraph1,Bullets,References,Liste 1,List Paragraph nowy,Numbered List Paragraph,List Paragraph (numbered (a)),Medium Grid 1 - Accent 21"/>
    <w:basedOn w:val="Normal"/>
    <w:link w:val="ListParagraphChar"/>
    <w:uiPriority w:val="34"/>
    <w:qFormat/>
    <w:rsid w:val="0035672F"/>
    <w:pPr>
      <w:ind w:left="720"/>
      <w:contextualSpacing/>
    </w:pPr>
    <w:rPr>
      <w:rFonts w:ascii="Times New Roman" w:hAnsi="Times New Roman" w:cs="Times New Roman"/>
    </w:rPr>
  </w:style>
  <w:style w:type="paragraph" w:customStyle="1" w:styleId="FNRefeCharChar">
    <w:name w:val="FNRefe Char Char"/>
    <w:aliases w:val="BVI fnr Char Char,BVI fnr Char Char Char,BVI fnr Car Car Char Char Char,BVI fnr Car Char Char Char,BVI fnr Car Car Car Car Char Char Char Char Char"/>
    <w:basedOn w:val="Normal"/>
    <w:uiPriority w:val="99"/>
    <w:qFormat/>
    <w:rsid w:val="0035672F"/>
    <w:pPr>
      <w:spacing w:line="240" w:lineRule="exact"/>
    </w:pPr>
    <w:rPr>
      <w:rFonts w:eastAsiaTheme="minorHAnsi"/>
      <w:vertAlign w:val="superscript"/>
    </w:rPr>
  </w:style>
  <w:style w:type="paragraph" w:customStyle="1" w:styleId="Default">
    <w:name w:val="Default"/>
    <w:qFormat/>
    <w:rsid w:val="0035672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n">
    <w:name w:val="cn"/>
    <w:basedOn w:val="Normal"/>
    <w:uiPriority w:val="99"/>
    <w:rsid w:val="0035672F"/>
    <w:pPr>
      <w:spacing w:after="0" w:line="240" w:lineRule="auto"/>
      <w:jc w:val="center"/>
    </w:pPr>
    <w:rPr>
      <w:rFonts w:ascii="Times New Roman" w:eastAsia="Times New Roman" w:hAnsi="Times New Roman" w:cs="Times New Roman"/>
      <w:sz w:val="24"/>
      <w:szCs w:val="24"/>
    </w:rPr>
  </w:style>
  <w:style w:type="paragraph" w:customStyle="1" w:styleId="cb">
    <w:name w:val="cb"/>
    <w:basedOn w:val="Normal"/>
    <w:uiPriority w:val="99"/>
    <w:rsid w:val="0035672F"/>
    <w:pPr>
      <w:spacing w:after="0" w:line="240" w:lineRule="auto"/>
      <w:jc w:val="center"/>
    </w:pPr>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35672F"/>
    <w:rPr>
      <w:sz w:val="16"/>
      <w:szCs w:val="16"/>
    </w:rPr>
  </w:style>
  <w:style w:type="character" w:styleId="SubtleEmphasis">
    <w:name w:val="Subtle Emphasis"/>
    <w:basedOn w:val="DefaultParagraphFont"/>
    <w:uiPriority w:val="19"/>
    <w:qFormat/>
    <w:rsid w:val="0035672F"/>
    <w:rPr>
      <w:i/>
      <w:iCs/>
      <w:color w:val="404040" w:themeColor="text1" w:themeTint="BF"/>
    </w:rPr>
  </w:style>
  <w:style w:type="character" w:customStyle="1" w:styleId="2">
    <w:name w:val="Основной текст (2)"/>
    <w:basedOn w:val="DefaultParagraphFont"/>
    <w:rsid w:val="0035672F"/>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en-US" w:eastAsia="en-US" w:bidi="en-US"/>
    </w:rPr>
  </w:style>
  <w:style w:type="character" w:customStyle="1" w:styleId="whole">
    <w:name w:val="whole"/>
    <w:basedOn w:val="DefaultParagraphFont"/>
    <w:rsid w:val="0035672F"/>
  </w:style>
  <w:style w:type="character" w:customStyle="1" w:styleId="fraction">
    <w:name w:val="fraction"/>
    <w:basedOn w:val="DefaultParagraphFont"/>
    <w:rsid w:val="0035672F"/>
  </w:style>
  <w:style w:type="character" w:customStyle="1" w:styleId="dot">
    <w:name w:val="dot"/>
    <w:basedOn w:val="DefaultParagraphFont"/>
    <w:rsid w:val="0035672F"/>
  </w:style>
  <w:style w:type="character" w:styleId="Emphasis">
    <w:name w:val="Emphasis"/>
    <w:basedOn w:val="DefaultParagraphFont"/>
    <w:uiPriority w:val="20"/>
    <w:qFormat/>
    <w:rsid w:val="0035672F"/>
    <w:rPr>
      <w:i/>
      <w:iCs/>
    </w:rPr>
  </w:style>
  <w:style w:type="character" w:styleId="Strong">
    <w:name w:val="Strong"/>
    <w:basedOn w:val="DefaultParagraphFont"/>
    <w:uiPriority w:val="22"/>
    <w:qFormat/>
    <w:rsid w:val="0035672F"/>
    <w:rPr>
      <w:b/>
      <w:bCs/>
    </w:rPr>
  </w:style>
  <w:style w:type="character" w:styleId="FootnoteReference">
    <w:name w:val="footnote reference"/>
    <w:aliases w:val="ftref,Times 10 Point,Exposant 3 Point,Footnote symbol,Footnote reference number,EN Footnote Reference,note TESI,16 Point,Superscript 6 Point,ft Char1,Ref,BVI fnr,fr,Знак1 Char1"/>
    <w:basedOn w:val="DefaultParagraphFont"/>
    <w:uiPriority w:val="99"/>
    <w:unhideWhenUsed/>
    <w:rsid w:val="0033192C"/>
    <w:rPr>
      <w:vertAlign w:val="superscript"/>
    </w:rPr>
  </w:style>
  <w:style w:type="paragraph" w:styleId="BalloonText">
    <w:name w:val="Balloon Text"/>
    <w:basedOn w:val="Normal"/>
    <w:link w:val="BalloonTextChar"/>
    <w:uiPriority w:val="99"/>
    <w:semiHidden/>
    <w:unhideWhenUsed/>
    <w:rsid w:val="00191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A19"/>
    <w:rPr>
      <w:rFonts w:ascii="Segoe UI" w:eastAsiaTheme="minorEastAsia" w:hAnsi="Segoe UI" w:cs="Segoe UI"/>
      <w:sz w:val="18"/>
      <w:szCs w:val="18"/>
    </w:rPr>
  </w:style>
  <w:style w:type="character" w:customStyle="1" w:styleId="Heading1Char">
    <w:name w:val="Heading 1 Char"/>
    <w:basedOn w:val="DefaultParagraphFont"/>
    <w:link w:val="Heading1"/>
    <w:uiPriority w:val="9"/>
    <w:rsid w:val="001F012F"/>
    <w:rPr>
      <w:rFonts w:asciiTheme="majorHAnsi" w:eastAsiaTheme="majorEastAsia" w:hAnsiTheme="majorHAnsi" w:cstheme="majorBidi"/>
      <w:b/>
      <w:sz w:val="28"/>
      <w:szCs w:val="32"/>
    </w:rPr>
  </w:style>
  <w:style w:type="character" w:customStyle="1" w:styleId="Ancoranoteidesubsol">
    <w:name w:val="Ancora notei de subsol"/>
    <w:rsid w:val="00C76A65"/>
    <w:rPr>
      <w:vertAlign w:val="superscript"/>
    </w:rPr>
  </w:style>
  <w:style w:type="paragraph" w:styleId="CommentText">
    <w:name w:val="annotation text"/>
    <w:basedOn w:val="Normal"/>
    <w:link w:val="CommentTextChar"/>
    <w:uiPriority w:val="99"/>
    <w:semiHidden/>
    <w:unhideWhenUsed/>
    <w:rsid w:val="00C76A6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C76A65"/>
    <w:rPr>
      <w:sz w:val="20"/>
      <w:szCs w:val="20"/>
    </w:rPr>
  </w:style>
  <w:style w:type="table" w:styleId="TableGrid">
    <w:name w:val="Table Grid"/>
    <w:basedOn w:val="TableNormal"/>
    <w:uiPriority w:val="39"/>
    <w:rsid w:val="00C76A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016DA4"/>
    <w:pPr>
      <w:spacing w:after="0" w:line="240" w:lineRule="auto"/>
    </w:pPr>
    <w:tblPr>
      <w:tblStyleRowBandSize w:val="1"/>
      <w:tblStyleColBandSize w:val="1"/>
      <w:tblInd w:w="0" w:type="nil"/>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OCHeading">
    <w:name w:val="TOC Heading"/>
    <w:basedOn w:val="Heading1"/>
    <w:next w:val="Normal"/>
    <w:uiPriority w:val="39"/>
    <w:unhideWhenUsed/>
    <w:qFormat/>
    <w:rsid w:val="005015A2"/>
    <w:pPr>
      <w:spacing w:line="259" w:lineRule="auto"/>
      <w:outlineLvl w:val="9"/>
    </w:pPr>
    <w:rPr>
      <w:lang w:val="ro-RO" w:eastAsia="ro-RO"/>
    </w:rPr>
  </w:style>
  <w:style w:type="paragraph" w:styleId="TOC2">
    <w:name w:val="toc 2"/>
    <w:basedOn w:val="Normal"/>
    <w:next w:val="Normal"/>
    <w:autoRedefine/>
    <w:uiPriority w:val="39"/>
    <w:unhideWhenUsed/>
    <w:rsid w:val="005015A2"/>
    <w:pPr>
      <w:spacing w:after="100"/>
      <w:ind w:left="220"/>
    </w:pPr>
  </w:style>
  <w:style w:type="character" w:customStyle="1" w:styleId="Heading2Char">
    <w:name w:val="Heading 2 Char"/>
    <w:basedOn w:val="DefaultParagraphFont"/>
    <w:link w:val="Heading2"/>
    <w:uiPriority w:val="9"/>
    <w:rsid w:val="001F012F"/>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1F012F"/>
    <w:rPr>
      <w:rFonts w:asciiTheme="majorHAnsi" w:eastAsiaTheme="majorEastAsia" w:hAnsiTheme="majorHAnsi" w:cstheme="majorBidi"/>
      <w:b/>
      <w:i/>
      <w:sz w:val="24"/>
      <w:szCs w:val="24"/>
    </w:rPr>
  </w:style>
  <w:style w:type="paragraph" w:styleId="TOC1">
    <w:name w:val="toc 1"/>
    <w:basedOn w:val="Normal"/>
    <w:next w:val="Normal"/>
    <w:autoRedefine/>
    <w:uiPriority w:val="39"/>
    <w:unhideWhenUsed/>
    <w:rsid w:val="001F012F"/>
    <w:pPr>
      <w:spacing w:after="100"/>
    </w:pPr>
  </w:style>
  <w:style w:type="paragraph" w:styleId="TOC3">
    <w:name w:val="toc 3"/>
    <w:basedOn w:val="Normal"/>
    <w:next w:val="Normal"/>
    <w:autoRedefine/>
    <w:uiPriority w:val="39"/>
    <w:unhideWhenUsed/>
    <w:rsid w:val="001F012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901">
      <w:bodyDiv w:val="1"/>
      <w:marLeft w:val="0"/>
      <w:marRight w:val="0"/>
      <w:marTop w:val="0"/>
      <w:marBottom w:val="0"/>
      <w:divBdr>
        <w:top w:val="none" w:sz="0" w:space="0" w:color="auto"/>
        <w:left w:val="none" w:sz="0" w:space="0" w:color="auto"/>
        <w:bottom w:val="none" w:sz="0" w:space="0" w:color="auto"/>
        <w:right w:val="none" w:sz="0" w:space="0" w:color="auto"/>
      </w:divBdr>
    </w:div>
    <w:div w:id="29652495">
      <w:bodyDiv w:val="1"/>
      <w:marLeft w:val="0"/>
      <w:marRight w:val="0"/>
      <w:marTop w:val="0"/>
      <w:marBottom w:val="0"/>
      <w:divBdr>
        <w:top w:val="none" w:sz="0" w:space="0" w:color="auto"/>
        <w:left w:val="none" w:sz="0" w:space="0" w:color="auto"/>
        <w:bottom w:val="none" w:sz="0" w:space="0" w:color="auto"/>
        <w:right w:val="none" w:sz="0" w:space="0" w:color="auto"/>
      </w:divBdr>
    </w:div>
    <w:div w:id="63526525">
      <w:bodyDiv w:val="1"/>
      <w:marLeft w:val="0"/>
      <w:marRight w:val="0"/>
      <w:marTop w:val="0"/>
      <w:marBottom w:val="0"/>
      <w:divBdr>
        <w:top w:val="none" w:sz="0" w:space="0" w:color="auto"/>
        <w:left w:val="none" w:sz="0" w:space="0" w:color="auto"/>
        <w:bottom w:val="none" w:sz="0" w:space="0" w:color="auto"/>
        <w:right w:val="none" w:sz="0" w:space="0" w:color="auto"/>
      </w:divBdr>
    </w:div>
    <w:div w:id="81100028">
      <w:bodyDiv w:val="1"/>
      <w:marLeft w:val="0"/>
      <w:marRight w:val="0"/>
      <w:marTop w:val="0"/>
      <w:marBottom w:val="0"/>
      <w:divBdr>
        <w:top w:val="none" w:sz="0" w:space="0" w:color="auto"/>
        <w:left w:val="none" w:sz="0" w:space="0" w:color="auto"/>
        <w:bottom w:val="none" w:sz="0" w:space="0" w:color="auto"/>
        <w:right w:val="none" w:sz="0" w:space="0" w:color="auto"/>
      </w:divBdr>
    </w:div>
    <w:div w:id="100302502">
      <w:bodyDiv w:val="1"/>
      <w:marLeft w:val="0"/>
      <w:marRight w:val="0"/>
      <w:marTop w:val="0"/>
      <w:marBottom w:val="0"/>
      <w:divBdr>
        <w:top w:val="none" w:sz="0" w:space="0" w:color="auto"/>
        <w:left w:val="none" w:sz="0" w:space="0" w:color="auto"/>
        <w:bottom w:val="none" w:sz="0" w:space="0" w:color="auto"/>
        <w:right w:val="none" w:sz="0" w:space="0" w:color="auto"/>
      </w:divBdr>
    </w:div>
    <w:div w:id="111558356">
      <w:bodyDiv w:val="1"/>
      <w:marLeft w:val="0"/>
      <w:marRight w:val="0"/>
      <w:marTop w:val="0"/>
      <w:marBottom w:val="0"/>
      <w:divBdr>
        <w:top w:val="none" w:sz="0" w:space="0" w:color="auto"/>
        <w:left w:val="none" w:sz="0" w:space="0" w:color="auto"/>
        <w:bottom w:val="none" w:sz="0" w:space="0" w:color="auto"/>
        <w:right w:val="none" w:sz="0" w:space="0" w:color="auto"/>
      </w:divBdr>
    </w:div>
    <w:div w:id="119499154">
      <w:bodyDiv w:val="1"/>
      <w:marLeft w:val="0"/>
      <w:marRight w:val="0"/>
      <w:marTop w:val="0"/>
      <w:marBottom w:val="0"/>
      <w:divBdr>
        <w:top w:val="none" w:sz="0" w:space="0" w:color="auto"/>
        <w:left w:val="none" w:sz="0" w:space="0" w:color="auto"/>
        <w:bottom w:val="none" w:sz="0" w:space="0" w:color="auto"/>
        <w:right w:val="none" w:sz="0" w:space="0" w:color="auto"/>
      </w:divBdr>
    </w:div>
    <w:div w:id="167603900">
      <w:bodyDiv w:val="1"/>
      <w:marLeft w:val="0"/>
      <w:marRight w:val="0"/>
      <w:marTop w:val="0"/>
      <w:marBottom w:val="0"/>
      <w:divBdr>
        <w:top w:val="none" w:sz="0" w:space="0" w:color="auto"/>
        <w:left w:val="none" w:sz="0" w:space="0" w:color="auto"/>
        <w:bottom w:val="none" w:sz="0" w:space="0" w:color="auto"/>
        <w:right w:val="none" w:sz="0" w:space="0" w:color="auto"/>
      </w:divBdr>
    </w:div>
    <w:div w:id="207912822">
      <w:bodyDiv w:val="1"/>
      <w:marLeft w:val="0"/>
      <w:marRight w:val="0"/>
      <w:marTop w:val="0"/>
      <w:marBottom w:val="0"/>
      <w:divBdr>
        <w:top w:val="none" w:sz="0" w:space="0" w:color="auto"/>
        <w:left w:val="none" w:sz="0" w:space="0" w:color="auto"/>
        <w:bottom w:val="none" w:sz="0" w:space="0" w:color="auto"/>
        <w:right w:val="none" w:sz="0" w:space="0" w:color="auto"/>
      </w:divBdr>
    </w:div>
    <w:div w:id="277301935">
      <w:bodyDiv w:val="1"/>
      <w:marLeft w:val="0"/>
      <w:marRight w:val="0"/>
      <w:marTop w:val="0"/>
      <w:marBottom w:val="0"/>
      <w:divBdr>
        <w:top w:val="none" w:sz="0" w:space="0" w:color="auto"/>
        <w:left w:val="none" w:sz="0" w:space="0" w:color="auto"/>
        <w:bottom w:val="none" w:sz="0" w:space="0" w:color="auto"/>
        <w:right w:val="none" w:sz="0" w:space="0" w:color="auto"/>
      </w:divBdr>
    </w:div>
    <w:div w:id="407729394">
      <w:bodyDiv w:val="1"/>
      <w:marLeft w:val="0"/>
      <w:marRight w:val="0"/>
      <w:marTop w:val="0"/>
      <w:marBottom w:val="0"/>
      <w:divBdr>
        <w:top w:val="none" w:sz="0" w:space="0" w:color="auto"/>
        <w:left w:val="none" w:sz="0" w:space="0" w:color="auto"/>
        <w:bottom w:val="none" w:sz="0" w:space="0" w:color="auto"/>
        <w:right w:val="none" w:sz="0" w:space="0" w:color="auto"/>
      </w:divBdr>
    </w:div>
    <w:div w:id="438524493">
      <w:bodyDiv w:val="1"/>
      <w:marLeft w:val="0"/>
      <w:marRight w:val="0"/>
      <w:marTop w:val="0"/>
      <w:marBottom w:val="0"/>
      <w:divBdr>
        <w:top w:val="none" w:sz="0" w:space="0" w:color="auto"/>
        <w:left w:val="none" w:sz="0" w:space="0" w:color="auto"/>
        <w:bottom w:val="none" w:sz="0" w:space="0" w:color="auto"/>
        <w:right w:val="none" w:sz="0" w:space="0" w:color="auto"/>
      </w:divBdr>
    </w:div>
    <w:div w:id="860439625">
      <w:bodyDiv w:val="1"/>
      <w:marLeft w:val="0"/>
      <w:marRight w:val="0"/>
      <w:marTop w:val="0"/>
      <w:marBottom w:val="0"/>
      <w:divBdr>
        <w:top w:val="none" w:sz="0" w:space="0" w:color="auto"/>
        <w:left w:val="none" w:sz="0" w:space="0" w:color="auto"/>
        <w:bottom w:val="none" w:sz="0" w:space="0" w:color="auto"/>
        <w:right w:val="none" w:sz="0" w:space="0" w:color="auto"/>
      </w:divBdr>
    </w:div>
    <w:div w:id="889224876">
      <w:bodyDiv w:val="1"/>
      <w:marLeft w:val="0"/>
      <w:marRight w:val="0"/>
      <w:marTop w:val="0"/>
      <w:marBottom w:val="0"/>
      <w:divBdr>
        <w:top w:val="none" w:sz="0" w:space="0" w:color="auto"/>
        <w:left w:val="none" w:sz="0" w:space="0" w:color="auto"/>
        <w:bottom w:val="none" w:sz="0" w:space="0" w:color="auto"/>
        <w:right w:val="none" w:sz="0" w:space="0" w:color="auto"/>
      </w:divBdr>
    </w:div>
    <w:div w:id="914903186">
      <w:bodyDiv w:val="1"/>
      <w:marLeft w:val="0"/>
      <w:marRight w:val="0"/>
      <w:marTop w:val="0"/>
      <w:marBottom w:val="0"/>
      <w:divBdr>
        <w:top w:val="none" w:sz="0" w:space="0" w:color="auto"/>
        <w:left w:val="none" w:sz="0" w:space="0" w:color="auto"/>
        <w:bottom w:val="none" w:sz="0" w:space="0" w:color="auto"/>
        <w:right w:val="none" w:sz="0" w:space="0" w:color="auto"/>
      </w:divBdr>
    </w:div>
    <w:div w:id="960767042">
      <w:bodyDiv w:val="1"/>
      <w:marLeft w:val="0"/>
      <w:marRight w:val="0"/>
      <w:marTop w:val="0"/>
      <w:marBottom w:val="0"/>
      <w:divBdr>
        <w:top w:val="none" w:sz="0" w:space="0" w:color="auto"/>
        <w:left w:val="none" w:sz="0" w:space="0" w:color="auto"/>
        <w:bottom w:val="none" w:sz="0" w:space="0" w:color="auto"/>
        <w:right w:val="none" w:sz="0" w:space="0" w:color="auto"/>
      </w:divBdr>
    </w:div>
    <w:div w:id="1025131572">
      <w:bodyDiv w:val="1"/>
      <w:marLeft w:val="0"/>
      <w:marRight w:val="0"/>
      <w:marTop w:val="0"/>
      <w:marBottom w:val="0"/>
      <w:divBdr>
        <w:top w:val="none" w:sz="0" w:space="0" w:color="auto"/>
        <w:left w:val="none" w:sz="0" w:space="0" w:color="auto"/>
        <w:bottom w:val="none" w:sz="0" w:space="0" w:color="auto"/>
        <w:right w:val="none" w:sz="0" w:space="0" w:color="auto"/>
      </w:divBdr>
    </w:div>
    <w:div w:id="1257252949">
      <w:bodyDiv w:val="1"/>
      <w:marLeft w:val="0"/>
      <w:marRight w:val="0"/>
      <w:marTop w:val="0"/>
      <w:marBottom w:val="0"/>
      <w:divBdr>
        <w:top w:val="none" w:sz="0" w:space="0" w:color="auto"/>
        <w:left w:val="none" w:sz="0" w:space="0" w:color="auto"/>
        <w:bottom w:val="none" w:sz="0" w:space="0" w:color="auto"/>
        <w:right w:val="none" w:sz="0" w:space="0" w:color="auto"/>
      </w:divBdr>
    </w:div>
    <w:div w:id="1318878371">
      <w:bodyDiv w:val="1"/>
      <w:marLeft w:val="0"/>
      <w:marRight w:val="0"/>
      <w:marTop w:val="0"/>
      <w:marBottom w:val="0"/>
      <w:divBdr>
        <w:top w:val="none" w:sz="0" w:space="0" w:color="auto"/>
        <w:left w:val="none" w:sz="0" w:space="0" w:color="auto"/>
        <w:bottom w:val="none" w:sz="0" w:space="0" w:color="auto"/>
        <w:right w:val="none" w:sz="0" w:space="0" w:color="auto"/>
      </w:divBdr>
    </w:div>
    <w:div w:id="1405762157">
      <w:bodyDiv w:val="1"/>
      <w:marLeft w:val="0"/>
      <w:marRight w:val="0"/>
      <w:marTop w:val="0"/>
      <w:marBottom w:val="0"/>
      <w:divBdr>
        <w:top w:val="none" w:sz="0" w:space="0" w:color="auto"/>
        <w:left w:val="none" w:sz="0" w:space="0" w:color="auto"/>
        <w:bottom w:val="none" w:sz="0" w:space="0" w:color="auto"/>
        <w:right w:val="none" w:sz="0" w:space="0" w:color="auto"/>
      </w:divBdr>
    </w:div>
    <w:div w:id="1522276819">
      <w:bodyDiv w:val="1"/>
      <w:marLeft w:val="0"/>
      <w:marRight w:val="0"/>
      <w:marTop w:val="0"/>
      <w:marBottom w:val="0"/>
      <w:divBdr>
        <w:top w:val="none" w:sz="0" w:space="0" w:color="auto"/>
        <w:left w:val="none" w:sz="0" w:space="0" w:color="auto"/>
        <w:bottom w:val="none" w:sz="0" w:space="0" w:color="auto"/>
        <w:right w:val="none" w:sz="0" w:space="0" w:color="auto"/>
      </w:divBdr>
    </w:div>
    <w:div w:id="1587494145">
      <w:bodyDiv w:val="1"/>
      <w:marLeft w:val="0"/>
      <w:marRight w:val="0"/>
      <w:marTop w:val="0"/>
      <w:marBottom w:val="0"/>
      <w:divBdr>
        <w:top w:val="none" w:sz="0" w:space="0" w:color="auto"/>
        <w:left w:val="none" w:sz="0" w:space="0" w:color="auto"/>
        <w:bottom w:val="none" w:sz="0" w:space="0" w:color="auto"/>
        <w:right w:val="none" w:sz="0" w:space="0" w:color="auto"/>
      </w:divBdr>
    </w:div>
    <w:div w:id="1770000536">
      <w:bodyDiv w:val="1"/>
      <w:marLeft w:val="0"/>
      <w:marRight w:val="0"/>
      <w:marTop w:val="0"/>
      <w:marBottom w:val="0"/>
      <w:divBdr>
        <w:top w:val="none" w:sz="0" w:space="0" w:color="auto"/>
        <w:left w:val="none" w:sz="0" w:space="0" w:color="auto"/>
        <w:bottom w:val="none" w:sz="0" w:space="0" w:color="auto"/>
        <w:right w:val="none" w:sz="0" w:space="0" w:color="auto"/>
      </w:divBdr>
    </w:div>
    <w:div w:id="1841038576">
      <w:bodyDiv w:val="1"/>
      <w:marLeft w:val="0"/>
      <w:marRight w:val="0"/>
      <w:marTop w:val="0"/>
      <w:marBottom w:val="0"/>
      <w:divBdr>
        <w:top w:val="none" w:sz="0" w:space="0" w:color="auto"/>
        <w:left w:val="none" w:sz="0" w:space="0" w:color="auto"/>
        <w:bottom w:val="none" w:sz="0" w:space="0" w:color="auto"/>
        <w:right w:val="none" w:sz="0" w:space="0" w:color="auto"/>
      </w:divBdr>
    </w:div>
    <w:div w:id="1902594927">
      <w:bodyDiv w:val="1"/>
      <w:marLeft w:val="0"/>
      <w:marRight w:val="0"/>
      <w:marTop w:val="0"/>
      <w:marBottom w:val="0"/>
      <w:divBdr>
        <w:top w:val="none" w:sz="0" w:space="0" w:color="auto"/>
        <w:left w:val="none" w:sz="0" w:space="0" w:color="auto"/>
        <w:bottom w:val="none" w:sz="0" w:space="0" w:color="auto"/>
        <w:right w:val="none" w:sz="0" w:space="0" w:color="auto"/>
      </w:divBdr>
    </w:div>
    <w:div w:id="1908567483">
      <w:bodyDiv w:val="1"/>
      <w:marLeft w:val="0"/>
      <w:marRight w:val="0"/>
      <w:marTop w:val="0"/>
      <w:marBottom w:val="0"/>
      <w:divBdr>
        <w:top w:val="none" w:sz="0" w:space="0" w:color="auto"/>
        <w:left w:val="none" w:sz="0" w:space="0" w:color="auto"/>
        <w:bottom w:val="none" w:sz="0" w:space="0" w:color="auto"/>
        <w:right w:val="none" w:sz="0" w:space="0" w:color="auto"/>
      </w:divBdr>
    </w:div>
    <w:div w:id="198214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tender.gov.md/tenders/ocds-b3wdp1-MD-16039619946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wikipedia.org/wiki/Bug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o-RO"/>
              <a:t>Total cheltuieli pentru achiziții publice, MF </a:t>
            </a:r>
            <a:endParaRPr lang="ru-RU"/>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9413950993352111E-2"/>
          <c:y val="0.12268270944741536"/>
          <c:w val="0.90382205873900801"/>
          <c:h val="0.61685158673347662"/>
        </c:manualLayout>
      </c:layout>
      <c:barChart>
        <c:barDir val="col"/>
        <c:grouping val="clustered"/>
        <c:varyColors val="0"/>
        <c:ser>
          <c:idx val="0"/>
          <c:order val="0"/>
          <c:tx>
            <c:strRef>
              <c:f>Лист1!$B$1</c:f>
              <c:strCache>
                <c:ptCount val="1"/>
                <c:pt idx="0">
                  <c:v>Ministerul Finanțelor</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Лист1!$A$2:$A$3</c:f>
              <c:numCache>
                <c:formatCode>General</c:formatCode>
                <c:ptCount val="2"/>
                <c:pt idx="0">
                  <c:v>2019</c:v>
                </c:pt>
                <c:pt idx="1">
                  <c:v>2020</c:v>
                </c:pt>
              </c:numCache>
            </c:numRef>
          </c:cat>
          <c:val>
            <c:numRef>
              <c:f>Лист1!$B$2:$B$3</c:f>
              <c:numCache>
                <c:formatCode>General</c:formatCode>
                <c:ptCount val="2"/>
                <c:pt idx="0">
                  <c:v>30</c:v>
                </c:pt>
                <c:pt idx="1">
                  <c:v>35</c:v>
                </c:pt>
              </c:numCache>
            </c:numRef>
          </c:val>
          <c:extLst>
            <c:ext xmlns:c16="http://schemas.microsoft.com/office/drawing/2014/chart" uri="{C3380CC4-5D6E-409C-BE32-E72D297353CC}">
              <c16:uniqueId val="{00000000-36DB-4634-9E47-41D8685D39B0}"/>
            </c:ext>
          </c:extLst>
        </c:ser>
        <c:ser>
          <c:idx val="1"/>
          <c:order val="1"/>
          <c:tx>
            <c:strRef>
              <c:f>Лист1!$C$1</c:f>
              <c:strCache>
                <c:ptCount val="1"/>
                <c:pt idx="0">
                  <c:v>Serviciul Fiscal de Stat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Лист1!$A$2:$A$3</c:f>
              <c:numCache>
                <c:formatCode>General</c:formatCode>
                <c:ptCount val="2"/>
                <c:pt idx="0">
                  <c:v>2019</c:v>
                </c:pt>
                <c:pt idx="1">
                  <c:v>2020</c:v>
                </c:pt>
              </c:numCache>
            </c:numRef>
          </c:cat>
          <c:val>
            <c:numRef>
              <c:f>Лист1!$C$2:$C$3</c:f>
              <c:numCache>
                <c:formatCode>General</c:formatCode>
                <c:ptCount val="2"/>
                <c:pt idx="0">
                  <c:v>97</c:v>
                </c:pt>
                <c:pt idx="1">
                  <c:v>64</c:v>
                </c:pt>
              </c:numCache>
            </c:numRef>
          </c:val>
          <c:extLst>
            <c:ext xmlns:c16="http://schemas.microsoft.com/office/drawing/2014/chart" uri="{C3380CC4-5D6E-409C-BE32-E72D297353CC}">
              <c16:uniqueId val="{00000001-36DB-4634-9E47-41D8685D39B0}"/>
            </c:ext>
          </c:extLst>
        </c:ser>
        <c:ser>
          <c:idx val="2"/>
          <c:order val="2"/>
          <c:tx>
            <c:strRef>
              <c:f>Лист1!$D$1</c:f>
              <c:strCache>
                <c:ptCount val="1"/>
                <c:pt idx="0">
                  <c:v>Serviciul Vamal</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Лист1!$A$2:$A$3</c:f>
              <c:numCache>
                <c:formatCode>General</c:formatCode>
                <c:ptCount val="2"/>
                <c:pt idx="0">
                  <c:v>2019</c:v>
                </c:pt>
                <c:pt idx="1">
                  <c:v>2020</c:v>
                </c:pt>
              </c:numCache>
            </c:numRef>
          </c:cat>
          <c:val>
            <c:numRef>
              <c:f>Лист1!$D$2:$D$3</c:f>
              <c:numCache>
                <c:formatCode>General</c:formatCode>
                <c:ptCount val="2"/>
                <c:pt idx="0">
                  <c:v>167</c:v>
                </c:pt>
                <c:pt idx="1">
                  <c:v>87</c:v>
                </c:pt>
              </c:numCache>
            </c:numRef>
          </c:val>
          <c:extLst>
            <c:ext xmlns:c16="http://schemas.microsoft.com/office/drawing/2014/chart" uri="{C3380CC4-5D6E-409C-BE32-E72D297353CC}">
              <c16:uniqueId val="{00000002-36DB-4634-9E47-41D8685D39B0}"/>
            </c:ext>
          </c:extLst>
        </c:ser>
        <c:ser>
          <c:idx val="3"/>
          <c:order val="3"/>
          <c:tx>
            <c:strRef>
              <c:f>Лист1!$E$1</c:f>
              <c:strCache>
                <c:ptCount val="1"/>
                <c:pt idx="0">
                  <c:v>Inspecția Financiară</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Лист1!$A$2:$A$3</c:f>
              <c:numCache>
                <c:formatCode>General</c:formatCode>
                <c:ptCount val="2"/>
                <c:pt idx="0">
                  <c:v>2019</c:v>
                </c:pt>
                <c:pt idx="1">
                  <c:v>2020</c:v>
                </c:pt>
              </c:numCache>
            </c:numRef>
          </c:cat>
          <c:val>
            <c:numRef>
              <c:f>Лист1!$E$2:$E$3</c:f>
              <c:numCache>
                <c:formatCode>General</c:formatCode>
                <c:ptCount val="2"/>
                <c:pt idx="0">
                  <c:v>2</c:v>
                </c:pt>
                <c:pt idx="1">
                  <c:v>2</c:v>
                </c:pt>
              </c:numCache>
            </c:numRef>
          </c:val>
          <c:extLst>
            <c:ext xmlns:c16="http://schemas.microsoft.com/office/drawing/2014/chart" uri="{C3380CC4-5D6E-409C-BE32-E72D297353CC}">
              <c16:uniqueId val="{00000003-36DB-4634-9E47-41D8685D39B0}"/>
            </c:ext>
          </c:extLst>
        </c:ser>
        <c:ser>
          <c:idx val="4"/>
          <c:order val="4"/>
          <c:tx>
            <c:strRef>
              <c:f>Лист1!$F$1</c:f>
              <c:strCache>
                <c:ptCount val="1"/>
                <c:pt idx="0">
                  <c:v>Agenția achiziții Publice</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Лист1!$A$2:$A$3</c:f>
              <c:numCache>
                <c:formatCode>General</c:formatCode>
                <c:ptCount val="2"/>
                <c:pt idx="0">
                  <c:v>2019</c:v>
                </c:pt>
                <c:pt idx="1">
                  <c:v>2020</c:v>
                </c:pt>
              </c:numCache>
            </c:numRef>
          </c:cat>
          <c:val>
            <c:numRef>
              <c:f>Лист1!$F$2:$F$3</c:f>
              <c:numCache>
                <c:formatCode>General</c:formatCode>
                <c:ptCount val="2"/>
                <c:pt idx="0">
                  <c:v>1</c:v>
                </c:pt>
                <c:pt idx="1">
                  <c:v>1</c:v>
                </c:pt>
              </c:numCache>
            </c:numRef>
          </c:val>
          <c:extLst>
            <c:ext xmlns:c16="http://schemas.microsoft.com/office/drawing/2014/chart" uri="{C3380CC4-5D6E-409C-BE32-E72D297353CC}">
              <c16:uniqueId val="{00000004-36DB-4634-9E47-41D8685D39B0}"/>
            </c:ext>
          </c:extLst>
        </c:ser>
        <c:dLbls>
          <c:showLegendKey val="0"/>
          <c:showVal val="1"/>
          <c:showCatName val="0"/>
          <c:showSerName val="0"/>
          <c:showPercent val="0"/>
          <c:showBubbleSize val="0"/>
        </c:dLbls>
        <c:gapWidth val="219"/>
        <c:axId val="294224896"/>
        <c:axId val="294224112"/>
      </c:barChart>
      <c:lineChart>
        <c:grouping val="standard"/>
        <c:varyColors val="0"/>
        <c:ser>
          <c:idx val="5"/>
          <c:order val="5"/>
          <c:tx>
            <c:strRef>
              <c:f>Лист1!$G$1</c:f>
              <c:strCache>
                <c:ptCount val="1"/>
                <c:pt idx="0">
                  <c:v>Total achiziții</c:v>
                </c:pt>
              </c:strCache>
            </c:strRef>
          </c:tx>
          <c:spPr>
            <a:ln w="34925" cap="rnd">
              <a:solidFill>
                <a:schemeClr val="accent6"/>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Лист1!$A$2:$A$3</c:f>
              <c:numCache>
                <c:formatCode>General</c:formatCode>
                <c:ptCount val="2"/>
                <c:pt idx="0">
                  <c:v>2019</c:v>
                </c:pt>
                <c:pt idx="1">
                  <c:v>2020</c:v>
                </c:pt>
              </c:numCache>
            </c:numRef>
          </c:cat>
          <c:val>
            <c:numRef>
              <c:f>Лист1!$G$2:$G$3</c:f>
              <c:numCache>
                <c:formatCode>General</c:formatCode>
                <c:ptCount val="2"/>
                <c:pt idx="0">
                  <c:v>297</c:v>
                </c:pt>
                <c:pt idx="1">
                  <c:v>189</c:v>
                </c:pt>
              </c:numCache>
            </c:numRef>
          </c:val>
          <c:smooth val="0"/>
          <c:extLst>
            <c:ext xmlns:c16="http://schemas.microsoft.com/office/drawing/2014/chart" uri="{C3380CC4-5D6E-409C-BE32-E72D297353CC}">
              <c16:uniqueId val="{00000005-36DB-4634-9E47-41D8685D39B0}"/>
            </c:ext>
          </c:extLst>
        </c:ser>
        <c:dLbls>
          <c:showLegendKey val="0"/>
          <c:showVal val="1"/>
          <c:showCatName val="0"/>
          <c:showSerName val="0"/>
          <c:showPercent val="0"/>
          <c:showBubbleSize val="0"/>
        </c:dLbls>
        <c:marker val="1"/>
        <c:smooth val="0"/>
        <c:axId val="294224896"/>
        <c:axId val="294224112"/>
      </c:lineChart>
      <c:catAx>
        <c:axId val="2942248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224112"/>
        <c:crosses val="autoZero"/>
        <c:auto val="1"/>
        <c:lblAlgn val="ctr"/>
        <c:lblOffset val="100"/>
        <c:noMultiLvlLbl val="0"/>
      </c:catAx>
      <c:valAx>
        <c:axId val="294224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224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18EC8-5641-4027-9D9C-3BA41C890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18023</Words>
  <Characters>102735</Characters>
  <Application>Microsoft Office Word</Application>
  <DocSecurity>0</DocSecurity>
  <Lines>856</Lines>
  <Paragraphs>241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Bulmaga Ion</dc:creator>
  <cp:keywords/>
  <dc:description/>
  <cp:lastModifiedBy>Paiu Eugenia</cp:lastModifiedBy>
  <cp:revision>4</cp:revision>
  <cp:lastPrinted>2021-07-27T12:42:00Z</cp:lastPrinted>
  <dcterms:created xsi:type="dcterms:W3CDTF">2021-08-11T09:35:00Z</dcterms:created>
  <dcterms:modified xsi:type="dcterms:W3CDTF">2021-10-25T19:18:00Z</dcterms:modified>
</cp:coreProperties>
</file>