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CD1" w:rsidRPr="0019230C" w:rsidRDefault="00034CD1" w:rsidP="00034CD1">
      <w:pPr>
        <w:pStyle w:val="cn"/>
        <w:rPr>
          <w:rFonts w:asciiTheme="majorHAnsi" w:hAnsiTheme="majorHAnsi" w:cstheme="majorHAnsi"/>
          <w:b/>
          <w:lang w:val="ro-RO"/>
        </w:rPr>
      </w:pPr>
      <w:r w:rsidRPr="0019230C">
        <w:rPr>
          <w:rFonts w:asciiTheme="majorHAnsi" w:hAnsiTheme="majorHAnsi" w:cstheme="majorHAnsi"/>
          <w:noProof/>
        </w:rPr>
        <w:drawing>
          <wp:inline distT="0" distB="0" distL="0" distR="0" wp14:anchorId="4BAE8AB5" wp14:editId="020C1394">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rsidR="008F1259" w:rsidRPr="0019230C" w:rsidRDefault="008F1259" w:rsidP="00034CD1">
      <w:pPr>
        <w:spacing w:after="0" w:line="240" w:lineRule="auto"/>
        <w:jc w:val="center"/>
        <w:rPr>
          <w:rFonts w:asciiTheme="majorHAnsi" w:eastAsia="Times New Roman" w:hAnsiTheme="majorHAnsi" w:cstheme="majorHAnsi"/>
          <w:bCs/>
          <w:sz w:val="24"/>
          <w:szCs w:val="24"/>
          <w:lang w:val="ro-RO"/>
        </w:rPr>
      </w:pPr>
    </w:p>
    <w:p w:rsidR="00034CD1" w:rsidRPr="0019230C" w:rsidRDefault="00034CD1" w:rsidP="00034CD1">
      <w:pPr>
        <w:spacing w:after="0" w:line="240" w:lineRule="auto"/>
        <w:jc w:val="center"/>
        <w:rPr>
          <w:rFonts w:asciiTheme="majorHAnsi" w:eastAsia="Times New Roman" w:hAnsiTheme="majorHAnsi" w:cstheme="majorHAnsi"/>
          <w:bCs/>
          <w:sz w:val="24"/>
          <w:szCs w:val="24"/>
          <w:lang w:val="ro-RO"/>
        </w:rPr>
      </w:pPr>
      <w:r w:rsidRPr="0019230C">
        <w:rPr>
          <w:rFonts w:asciiTheme="majorHAnsi" w:eastAsia="Times New Roman" w:hAnsiTheme="majorHAnsi" w:cstheme="majorHAnsi"/>
          <w:bCs/>
          <w:sz w:val="24"/>
          <w:szCs w:val="24"/>
          <w:lang w:val="ro-RO"/>
        </w:rPr>
        <w:t>CURTEA DE CONTURI A REPUBLICII MOLDOVA</w:t>
      </w:r>
    </w:p>
    <w:p w:rsidR="00310E51" w:rsidRPr="0019230C" w:rsidRDefault="00310E51" w:rsidP="00310E51">
      <w:pPr>
        <w:spacing w:after="0" w:line="240" w:lineRule="auto"/>
        <w:jc w:val="center"/>
        <w:rPr>
          <w:rFonts w:asciiTheme="majorHAnsi" w:eastAsia="Times New Roman" w:hAnsiTheme="majorHAnsi" w:cstheme="majorHAnsi"/>
          <w:b/>
          <w:bCs/>
          <w:sz w:val="24"/>
          <w:szCs w:val="24"/>
          <w:lang w:val="ro-RO"/>
        </w:rPr>
      </w:pPr>
      <w:bookmarkStart w:id="0" w:name="_Toc450123757"/>
    </w:p>
    <w:p w:rsidR="00310E51" w:rsidRPr="0019230C" w:rsidRDefault="00310E51" w:rsidP="00310E51">
      <w:pPr>
        <w:spacing w:after="0" w:line="240" w:lineRule="auto"/>
        <w:jc w:val="center"/>
        <w:rPr>
          <w:rFonts w:asciiTheme="majorHAnsi" w:eastAsia="Times New Roman" w:hAnsiTheme="majorHAnsi" w:cstheme="majorHAnsi"/>
          <w:b/>
          <w:bCs/>
          <w:sz w:val="24"/>
          <w:szCs w:val="24"/>
          <w:lang w:val="ro-RO"/>
        </w:rPr>
      </w:pPr>
      <w:r w:rsidRPr="0019230C">
        <w:rPr>
          <w:rFonts w:asciiTheme="majorHAnsi" w:eastAsia="Times New Roman" w:hAnsiTheme="majorHAnsi" w:cstheme="majorHAnsi"/>
          <w:b/>
          <w:bCs/>
          <w:sz w:val="24"/>
          <w:szCs w:val="24"/>
          <w:lang w:val="ro-RO"/>
        </w:rPr>
        <w:t>H O T Ă R Â R E A nr.</w:t>
      </w:r>
      <w:bookmarkEnd w:id="0"/>
      <w:r w:rsidR="00A57BC1">
        <w:rPr>
          <w:rFonts w:asciiTheme="majorHAnsi" w:eastAsia="Times New Roman" w:hAnsiTheme="majorHAnsi" w:cstheme="majorHAnsi"/>
          <w:b/>
          <w:bCs/>
          <w:sz w:val="24"/>
          <w:szCs w:val="24"/>
          <w:lang w:val="ro-RO"/>
        </w:rPr>
        <w:t>32</w:t>
      </w:r>
      <w:r w:rsidRPr="0019230C">
        <w:rPr>
          <w:rFonts w:asciiTheme="majorHAnsi" w:eastAsia="Times New Roman" w:hAnsiTheme="majorHAnsi" w:cstheme="majorHAnsi"/>
          <w:b/>
          <w:bCs/>
          <w:sz w:val="24"/>
          <w:szCs w:val="24"/>
          <w:lang w:val="ro-RO"/>
        </w:rPr>
        <w:t xml:space="preserve"> </w:t>
      </w:r>
    </w:p>
    <w:p w:rsidR="00310E51" w:rsidRPr="0019230C" w:rsidRDefault="00310E51" w:rsidP="00310E51">
      <w:pPr>
        <w:spacing w:after="0" w:line="240" w:lineRule="auto"/>
        <w:jc w:val="center"/>
        <w:rPr>
          <w:rFonts w:asciiTheme="majorHAnsi" w:eastAsia="Times New Roman" w:hAnsiTheme="majorHAnsi" w:cstheme="majorHAnsi"/>
          <w:bCs/>
          <w:sz w:val="24"/>
          <w:szCs w:val="24"/>
          <w:lang w:val="ro-RO"/>
        </w:rPr>
      </w:pPr>
      <w:r w:rsidRPr="0019230C">
        <w:rPr>
          <w:rFonts w:asciiTheme="majorHAnsi" w:eastAsia="Times New Roman" w:hAnsiTheme="majorHAnsi" w:cstheme="majorHAnsi"/>
          <w:bCs/>
          <w:sz w:val="24"/>
          <w:szCs w:val="24"/>
          <w:lang w:val="ro-RO"/>
        </w:rPr>
        <w:t xml:space="preserve">din </w:t>
      </w:r>
      <w:r w:rsidR="004F58EB" w:rsidRPr="0019230C">
        <w:rPr>
          <w:rFonts w:asciiTheme="majorHAnsi" w:eastAsia="Times New Roman" w:hAnsiTheme="majorHAnsi" w:cstheme="majorHAnsi"/>
          <w:bCs/>
          <w:sz w:val="24"/>
          <w:szCs w:val="24"/>
          <w:lang w:val="ro-RO"/>
        </w:rPr>
        <w:t>29</w:t>
      </w:r>
      <w:r w:rsidRPr="0019230C">
        <w:rPr>
          <w:rFonts w:asciiTheme="majorHAnsi" w:eastAsia="Times New Roman" w:hAnsiTheme="majorHAnsi" w:cstheme="majorHAnsi"/>
          <w:bCs/>
          <w:sz w:val="24"/>
          <w:szCs w:val="24"/>
          <w:lang w:val="ro-RO"/>
        </w:rPr>
        <w:t xml:space="preserve"> </w:t>
      </w:r>
      <w:r w:rsidR="004F58EB" w:rsidRPr="0019230C">
        <w:rPr>
          <w:rFonts w:asciiTheme="majorHAnsi" w:eastAsia="Times New Roman" w:hAnsiTheme="majorHAnsi" w:cstheme="majorHAnsi"/>
          <w:bCs/>
          <w:sz w:val="24"/>
          <w:szCs w:val="24"/>
          <w:lang w:val="ro-RO"/>
        </w:rPr>
        <w:t>iunie</w:t>
      </w:r>
      <w:r w:rsidRPr="0019230C">
        <w:rPr>
          <w:rFonts w:asciiTheme="majorHAnsi" w:eastAsia="Times New Roman" w:hAnsiTheme="majorHAnsi" w:cstheme="majorHAnsi"/>
          <w:bCs/>
          <w:sz w:val="24"/>
          <w:szCs w:val="24"/>
          <w:lang w:val="ro-RO"/>
        </w:rPr>
        <w:t xml:space="preserve"> 202</w:t>
      </w:r>
      <w:r w:rsidR="002B3ACD" w:rsidRPr="0019230C">
        <w:rPr>
          <w:rFonts w:asciiTheme="majorHAnsi" w:eastAsia="Times New Roman" w:hAnsiTheme="majorHAnsi" w:cstheme="majorHAnsi"/>
          <w:bCs/>
          <w:sz w:val="24"/>
          <w:szCs w:val="24"/>
          <w:lang w:val="ro-RO"/>
        </w:rPr>
        <w:t>1</w:t>
      </w:r>
    </w:p>
    <w:p w:rsidR="00034CD1" w:rsidRPr="0019230C" w:rsidRDefault="00034CD1" w:rsidP="00034CD1">
      <w:pPr>
        <w:spacing w:after="0" w:line="240" w:lineRule="auto"/>
        <w:jc w:val="center"/>
        <w:rPr>
          <w:rFonts w:asciiTheme="majorHAnsi" w:eastAsia="Times New Roman" w:hAnsiTheme="majorHAnsi" w:cstheme="majorHAnsi"/>
          <w:bCs/>
          <w:sz w:val="24"/>
          <w:szCs w:val="24"/>
          <w:lang w:val="ro-RO"/>
        </w:rPr>
      </w:pPr>
    </w:p>
    <w:p w:rsidR="00A541CE" w:rsidRPr="0019230C" w:rsidRDefault="00191931" w:rsidP="00191931">
      <w:pPr>
        <w:spacing w:after="0" w:line="276" w:lineRule="auto"/>
        <w:ind w:firstLine="720"/>
        <w:jc w:val="center"/>
        <w:rPr>
          <w:rFonts w:asciiTheme="majorHAnsi" w:eastAsia="Times New Roman" w:hAnsiTheme="majorHAnsi" w:cstheme="majorHAnsi"/>
          <w:b/>
          <w:bCs/>
          <w:sz w:val="24"/>
          <w:szCs w:val="24"/>
          <w:lang w:val="ro-RO" w:eastAsia="ru-RU"/>
        </w:rPr>
      </w:pPr>
      <w:r w:rsidRPr="0019230C">
        <w:rPr>
          <w:rFonts w:asciiTheme="majorHAnsi" w:eastAsia="Times New Roman" w:hAnsiTheme="majorHAnsi" w:cstheme="majorHAnsi"/>
          <w:b/>
          <w:bCs/>
          <w:sz w:val="24"/>
          <w:szCs w:val="24"/>
          <w:lang w:val="ro-RO" w:eastAsia="ru-RU"/>
        </w:rPr>
        <w:t xml:space="preserve">cu privire la Raportul auditului asupra rapoartelor financiare consolidate ale </w:t>
      </w:r>
    </w:p>
    <w:p w:rsidR="00191931" w:rsidRPr="0019230C" w:rsidRDefault="00191931" w:rsidP="00191931">
      <w:pPr>
        <w:spacing w:after="0" w:line="276" w:lineRule="auto"/>
        <w:ind w:firstLine="720"/>
        <w:jc w:val="center"/>
        <w:rPr>
          <w:rFonts w:asciiTheme="majorHAnsi" w:eastAsia="Times New Roman" w:hAnsiTheme="majorHAnsi" w:cstheme="majorHAnsi"/>
          <w:b/>
          <w:bCs/>
          <w:sz w:val="24"/>
          <w:szCs w:val="24"/>
          <w:lang w:val="ro-RO" w:eastAsia="ru-RU"/>
        </w:rPr>
      </w:pPr>
      <w:r w:rsidRPr="0019230C">
        <w:rPr>
          <w:rFonts w:asciiTheme="majorHAnsi" w:eastAsia="Times New Roman" w:hAnsiTheme="majorHAnsi" w:cstheme="majorHAnsi"/>
          <w:b/>
          <w:bCs/>
          <w:sz w:val="24"/>
          <w:szCs w:val="24"/>
          <w:lang w:val="ro-RO" w:eastAsia="ru-RU"/>
        </w:rPr>
        <w:t>Ministerului Afacerilor Interne încheiate la 31 decembrie 20</w:t>
      </w:r>
      <w:r w:rsidR="002B3ACD" w:rsidRPr="0019230C">
        <w:rPr>
          <w:rFonts w:asciiTheme="majorHAnsi" w:eastAsia="Times New Roman" w:hAnsiTheme="majorHAnsi" w:cstheme="majorHAnsi"/>
          <w:b/>
          <w:bCs/>
          <w:sz w:val="24"/>
          <w:szCs w:val="24"/>
          <w:lang w:val="ro-RO" w:eastAsia="ru-RU"/>
        </w:rPr>
        <w:t>20</w:t>
      </w:r>
    </w:p>
    <w:p w:rsidR="0007432B" w:rsidRPr="0019230C" w:rsidRDefault="00600183" w:rsidP="00AA2ED1">
      <w:pPr>
        <w:spacing w:after="0"/>
        <w:ind w:left="34" w:right="-83" w:firstLine="675"/>
        <w:jc w:val="both"/>
        <w:rPr>
          <w:rFonts w:asciiTheme="majorHAnsi" w:hAnsiTheme="majorHAnsi" w:cstheme="majorHAnsi"/>
          <w:b/>
          <w:color w:val="000000" w:themeColor="text1"/>
          <w:sz w:val="24"/>
          <w:szCs w:val="24"/>
          <w:lang w:val="ro-RO"/>
        </w:rPr>
      </w:pPr>
      <w:r w:rsidRPr="009F7242">
        <w:rPr>
          <w:rFonts w:asciiTheme="majorHAnsi" w:eastAsia="Times New Roman" w:hAnsiTheme="majorHAnsi" w:cstheme="majorHAnsi"/>
          <w:color w:val="000000"/>
          <w:sz w:val="24"/>
          <w:szCs w:val="24"/>
          <w:lang w:val="ro-RO"/>
        </w:rPr>
        <w:t>Curtea de Conturi,</w:t>
      </w:r>
      <w:r w:rsidR="0006542E" w:rsidRPr="0006542E">
        <w:rPr>
          <w:rFonts w:asciiTheme="majorHAnsi" w:eastAsia="Times New Roman" w:hAnsiTheme="majorHAnsi" w:cstheme="majorHAnsi"/>
          <w:color w:val="000000"/>
          <w:sz w:val="24"/>
          <w:szCs w:val="24"/>
          <w:lang w:val="ro-RO"/>
        </w:rPr>
        <w:t xml:space="preserve"> </w:t>
      </w:r>
      <w:r w:rsidR="0006542E" w:rsidRPr="009F7242">
        <w:rPr>
          <w:rFonts w:asciiTheme="majorHAnsi" w:eastAsia="Times New Roman" w:hAnsiTheme="majorHAnsi" w:cstheme="majorHAnsi"/>
          <w:color w:val="000000"/>
          <w:sz w:val="24"/>
          <w:szCs w:val="24"/>
          <w:lang w:val="ro-RO"/>
        </w:rPr>
        <w:t>în prezența</w:t>
      </w:r>
      <w:r w:rsidRPr="009F7242">
        <w:rPr>
          <w:rFonts w:asciiTheme="majorHAnsi" w:eastAsia="Times New Roman" w:hAnsiTheme="majorHAnsi" w:cstheme="majorHAnsi"/>
          <w:color w:val="000000"/>
          <w:sz w:val="24"/>
          <w:szCs w:val="24"/>
          <w:lang w:val="ro-RO"/>
        </w:rPr>
        <w:t xml:space="preserve"> </w:t>
      </w:r>
      <w:r w:rsidR="00AE086F">
        <w:rPr>
          <w:rFonts w:asciiTheme="majorHAnsi" w:eastAsia="Times New Roman" w:hAnsiTheme="majorHAnsi" w:cstheme="majorHAnsi"/>
          <w:color w:val="000000"/>
          <w:sz w:val="24"/>
          <w:szCs w:val="24"/>
          <w:lang w:val="ro-RO"/>
        </w:rPr>
        <w:t>S</w:t>
      </w:r>
      <w:r w:rsidR="00667C37" w:rsidRPr="009F7242">
        <w:rPr>
          <w:rFonts w:asciiTheme="majorHAnsi" w:eastAsia="Times New Roman" w:hAnsiTheme="majorHAnsi" w:cstheme="majorHAnsi"/>
          <w:color w:val="000000"/>
          <w:sz w:val="24"/>
          <w:szCs w:val="24"/>
          <w:lang w:val="ro-RO"/>
        </w:rPr>
        <w:t xml:space="preserve">ecretarului general al </w:t>
      </w:r>
      <w:r w:rsidR="00AE086F">
        <w:rPr>
          <w:rFonts w:asciiTheme="majorHAnsi" w:eastAsia="Times New Roman" w:hAnsiTheme="majorHAnsi" w:cstheme="majorHAnsi"/>
          <w:color w:val="000000"/>
          <w:sz w:val="24"/>
          <w:szCs w:val="24"/>
          <w:lang w:val="ro-RO"/>
        </w:rPr>
        <w:t>M</w:t>
      </w:r>
      <w:r w:rsidRPr="009F7242">
        <w:rPr>
          <w:rFonts w:asciiTheme="majorHAnsi" w:eastAsia="Times New Roman" w:hAnsiTheme="majorHAnsi" w:cstheme="majorHAnsi"/>
          <w:color w:val="000000"/>
          <w:sz w:val="24"/>
          <w:szCs w:val="24"/>
          <w:lang w:val="ro-RO"/>
        </w:rPr>
        <w:t>inist</w:t>
      </w:r>
      <w:r w:rsidR="00667C37" w:rsidRPr="009F7242">
        <w:rPr>
          <w:rFonts w:asciiTheme="majorHAnsi" w:eastAsia="Times New Roman" w:hAnsiTheme="majorHAnsi" w:cstheme="majorHAnsi"/>
          <w:color w:val="000000"/>
          <w:sz w:val="24"/>
          <w:szCs w:val="24"/>
          <w:lang w:val="ro-RO"/>
        </w:rPr>
        <w:t>erului</w:t>
      </w:r>
      <w:r w:rsidRPr="009F7242">
        <w:rPr>
          <w:rFonts w:asciiTheme="majorHAnsi" w:eastAsia="Times New Roman" w:hAnsiTheme="majorHAnsi" w:cstheme="majorHAnsi"/>
          <w:color w:val="000000"/>
          <w:sz w:val="24"/>
          <w:szCs w:val="24"/>
          <w:lang w:val="ro-RO"/>
        </w:rPr>
        <w:t xml:space="preserve"> </w:t>
      </w:r>
      <w:r w:rsidR="00AE086F">
        <w:rPr>
          <w:rFonts w:asciiTheme="majorHAnsi" w:eastAsia="Times New Roman" w:hAnsiTheme="majorHAnsi" w:cstheme="majorHAnsi"/>
          <w:color w:val="000000"/>
          <w:sz w:val="24"/>
          <w:szCs w:val="24"/>
          <w:lang w:val="ro-RO"/>
        </w:rPr>
        <w:t>A</w:t>
      </w:r>
      <w:r w:rsidRPr="009F7242">
        <w:rPr>
          <w:rFonts w:asciiTheme="majorHAnsi" w:eastAsia="Times New Roman" w:hAnsiTheme="majorHAnsi" w:cstheme="majorHAnsi"/>
          <w:color w:val="000000"/>
          <w:sz w:val="24"/>
          <w:szCs w:val="24"/>
          <w:lang w:val="ro-RO"/>
        </w:rPr>
        <w:t xml:space="preserve">facerilor </w:t>
      </w:r>
      <w:r w:rsidR="00AE086F">
        <w:rPr>
          <w:rFonts w:asciiTheme="majorHAnsi" w:eastAsia="Times New Roman" w:hAnsiTheme="majorHAnsi" w:cstheme="majorHAnsi"/>
          <w:color w:val="000000"/>
          <w:sz w:val="24"/>
          <w:szCs w:val="24"/>
          <w:lang w:val="ro-RO"/>
        </w:rPr>
        <w:t>I</w:t>
      </w:r>
      <w:r w:rsidRPr="009F7242">
        <w:rPr>
          <w:rFonts w:asciiTheme="majorHAnsi" w:eastAsia="Times New Roman" w:hAnsiTheme="majorHAnsi" w:cstheme="majorHAnsi"/>
          <w:color w:val="000000"/>
          <w:sz w:val="24"/>
          <w:szCs w:val="24"/>
          <w:lang w:val="ro-RO"/>
        </w:rPr>
        <w:t xml:space="preserve">nterne dl </w:t>
      </w:r>
      <w:r w:rsidR="00667C37" w:rsidRPr="009F7242">
        <w:rPr>
          <w:rFonts w:asciiTheme="majorHAnsi" w:eastAsia="Times New Roman" w:hAnsiTheme="majorHAnsi" w:cstheme="majorHAnsi"/>
          <w:color w:val="000000"/>
          <w:sz w:val="24"/>
          <w:szCs w:val="24"/>
          <w:lang w:val="ro-RO"/>
        </w:rPr>
        <w:t xml:space="preserve">Ianuș </w:t>
      </w:r>
      <w:proofErr w:type="spellStart"/>
      <w:r w:rsidR="00667C37" w:rsidRPr="009F7242">
        <w:rPr>
          <w:rFonts w:asciiTheme="majorHAnsi" w:eastAsia="Times New Roman" w:hAnsiTheme="majorHAnsi" w:cstheme="majorHAnsi"/>
          <w:color w:val="000000"/>
          <w:sz w:val="24"/>
          <w:szCs w:val="24"/>
          <w:lang w:val="ro-RO"/>
        </w:rPr>
        <w:t>Erhan</w:t>
      </w:r>
      <w:proofErr w:type="spellEnd"/>
      <w:r w:rsidRPr="009F7242">
        <w:rPr>
          <w:rFonts w:asciiTheme="majorHAnsi" w:eastAsia="Times New Roman" w:hAnsiTheme="majorHAnsi" w:cstheme="majorHAnsi"/>
          <w:color w:val="000000"/>
          <w:sz w:val="24"/>
          <w:szCs w:val="24"/>
          <w:lang w:val="ro-RO"/>
        </w:rPr>
        <w:t xml:space="preserve">, șefului Direcției management instituțional </w:t>
      </w:r>
      <w:r w:rsidR="00AE086F" w:rsidRPr="00BB5D52">
        <w:rPr>
          <w:rFonts w:asciiTheme="majorHAnsi" w:eastAsia="Times New Roman" w:hAnsiTheme="majorHAnsi" w:cstheme="majorHAnsi"/>
          <w:color w:val="000000"/>
          <w:sz w:val="24"/>
          <w:szCs w:val="24"/>
          <w:lang w:val="ro-RO"/>
        </w:rPr>
        <w:t xml:space="preserve">a </w:t>
      </w:r>
      <w:r w:rsidR="00BB5D52">
        <w:rPr>
          <w:rFonts w:asciiTheme="majorHAnsi" w:eastAsia="Times New Roman" w:hAnsiTheme="majorHAnsi" w:cstheme="majorHAnsi"/>
          <w:color w:val="000000"/>
          <w:sz w:val="24"/>
          <w:szCs w:val="24"/>
          <w:lang w:val="ro-RO"/>
        </w:rPr>
        <w:t xml:space="preserve">Ministerului Afacerilor Interne </w:t>
      </w:r>
      <w:r w:rsidRPr="00BB5D52">
        <w:rPr>
          <w:rFonts w:asciiTheme="majorHAnsi" w:eastAsia="Times New Roman" w:hAnsiTheme="majorHAnsi" w:cstheme="majorHAnsi"/>
          <w:color w:val="000000"/>
          <w:sz w:val="24"/>
          <w:szCs w:val="24"/>
          <w:lang w:val="ro-RO"/>
        </w:rPr>
        <w:t>dna Eleonora</w:t>
      </w:r>
      <w:r w:rsidRPr="009F7242">
        <w:rPr>
          <w:rFonts w:asciiTheme="majorHAnsi" w:eastAsia="Times New Roman" w:hAnsiTheme="majorHAnsi" w:cstheme="majorHAnsi"/>
          <w:color w:val="000000"/>
          <w:sz w:val="24"/>
          <w:szCs w:val="24"/>
          <w:lang w:val="ro-RO"/>
        </w:rPr>
        <w:t xml:space="preserve"> </w:t>
      </w:r>
      <w:proofErr w:type="spellStart"/>
      <w:r w:rsidRPr="009F7242">
        <w:rPr>
          <w:rFonts w:asciiTheme="majorHAnsi" w:eastAsia="Times New Roman" w:hAnsiTheme="majorHAnsi" w:cstheme="majorHAnsi"/>
          <w:color w:val="000000"/>
          <w:sz w:val="24"/>
          <w:szCs w:val="24"/>
          <w:lang w:val="ro-RO"/>
        </w:rPr>
        <w:t>Scorțenschi</w:t>
      </w:r>
      <w:proofErr w:type="spellEnd"/>
      <w:r w:rsidRPr="009F7242">
        <w:rPr>
          <w:rFonts w:asciiTheme="majorHAnsi" w:eastAsia="Times New Roman" w:hAnsiTheme="majorHAnsi" w:cstheme="majorHAnsi"/>
          <w:color w:val="000000"/>
          <w:sz w:val="24"/>
          <w:szCs w:val="24"/>
          <w:lang w:val="ro-RO"/>
        </w:rPr>
        <w:t xml:space="preserve">, șefului Secției financiar-administrative a </w:t>
      </w:r>
      <w:r w:rsidR="00AE086F">
        <w:rPr>
          <w:rFonts w:asciiTheme="majorHAnsi" w:eastAsia="Times New Roman" w:hAnsiTheme="majorHAnsi" w:cstheme="majorHAnsi"/>
          <w:color w:val="000000"/>
          <w:sz w:val="24"/>
          <w:szCs w:val="24"/>
          <w:lang w:val="ro-RO"/>
        </w:rPr>
        <w:t>M</w:t>
      </w:r>
      <w:r w:rsidRPr="009F7242">
        <w:rPr>
          <w:rFonts w:asciiTheme="majorHAnsi" w:eastAsia="Times New Roman" w:hAnsiTheme="majorHAnsi" w:cstheme="majorHAnsi"/>
          <w:color w:val="000000"/>
          <w:sz w:val="24"/>
          <w:szCs w:val="24"/>
          <w:lang w:val="ro-RO"/>
        </w:rPr>
        <w:t xml:space="preserve">inisterului </w:t>
      </w:r>
      <w:r w:rsidR="00AE086F">
        <w:rPr>
          <w:rFonts w:asciiTheme="majorHAnsi" w:eastAsia="Times New Roman" w:hAnsiTheme="majorHAnsi" w:cstheme="majorHAnsi"/>
          <w:color w:val="000000"/>
          <w:sz w:val="24"/>
          <w:szCs w:val="24"/>
          <w:lang w:val="ro-RO"/>
        </w:rPr>
        <w:t>A</w:t>
      </w:r>
      <w:r w:rsidRPr="009F7242">
        <w:rPr>
          <w:rFonts w:asciiTheme="majorHAnsi" w:eastAsia="Times New Roman" w:hAnsiTheme="majorHAnsi" w:cstheme="majorHAnsi"/>
          <w:color w:val="000000"/>
          <w:sz w:val="24"/>
          <w:szCs w:val="24"/>
          <w:lang w:val="ro-RO"/>
        </w:rPr>
        <w:t xml:space="preserve">facerilor </w:t>
      </w:r>
      <w:r w:rsidR="00AE086F">
        <w:rPr>
          <w:rFonts w:asciiTheme="majorHAnsi" w:eastAsia="Times New Roman" w:hAnsiTheme="majorHAnsi" w:cstheme="majorHAnsi"/>
          <w:color w:val="000000"/>
          <w:sz w:val="24"/>
          <w:szCs w:val="24"/>
          <w:lang w:val="ro-RO"/>
        </w:rPr>
        <w:t>I</w:t>
      </w:r>
      <w:r w:rsidRPr="009F7242">
        <w:rPr>
          <w:rFonts w:asciiTheme="majorHAnsi" w:eastAsia="Times New Roman" w:hAnsiTheme="majorHAnsi" w:cstheme="majorHAnsi"/>
          <w:color w:val="000000"/>
          <w:sz w:val="24"/>
          <w:szCs w:val="24"/>
          <w:lang w:val="ro-RO"/>
        </w:rPr>
        <w:t xml:space="preserve">nterne dl Sergiu Țurcan, </w:t>
      </w:r>
      <w:r w:rsidRPr="009F7242">
        <w:rPr>
          <w:rFonts w:asciiTheme="majorHAnsi" w:hAnsiTheme="majorHAnsi" w:cstheme="majorHAnsi"/>
          <w:sz w:val="24"/>
          <w:szCs w:val="24"/>
          <w:lang w:val="ro-RO" w:eastAsia="ro-RO"/>
        </w:rPr>
        <w:t>ș</w:t>
      </w:r>
      <w:r w:rsidRPr="009F7242">
        <w:rPr>
          <w:rFonts w:asciiTheme="majorHAnsi" w:eastAsiaTheme="minorEastAsia" w:hAnsiTheme="majorHAnsi" w:cstheme="majorHAnsi"/>
          <w:bCs/>
          <w:iCs/>
          <w:sz w:val="24"/>
          <w:szCs w:val="24"/>
          <w:lang w:val="ro-RO"/>
        </w:rPr>
        <w:t>efului</w:t>
      </w:r>
      <w:r w:rsidR="00AE086F">
        <w:rPr>
          <w:rFonts w:asciiTheme="majorHAnsi" w:eastAsiaTheme="minorEastAsia" w:hAnsiTheme="majorHAnsi" w:cstheme="majorHAnsi"/>
          <w:bCs/>
          <w:iCs/>
          <w:sz w:val="24"/>
          <w:szCs w:val="24"/>
          <w:lang w:val="ro-RO"/>
        </w:rPr>
        <w:t xml:space="preserve"> </w:t>
      </w:r>
      <w:r w:rsidR="00667C37" w:rsidRPr="009F7242">
        <w:rPr>
          <w:rFonts w:asciiTheme="majorHAnsi" w:eastAsiaTheme="minorEastAsia" w:hAnsiTheme="majorHAnsi" w:cstheme="majorHAnsi"/>
          <w:bCs/>
          <w:iCs/>
          <w:sz w:val="24"/>
          <w:szCs w:val="24"/>
          <w:lang w:val="ro-RO"/>
        </w:rPr>
        <w:t xml:space="preserve">adjunct al </w:t>
      </w:r>
      <w:r w:rsidRPr="009F7242">
        <w:rPr>
          <w:rFonts w:asciiTheme="majorHAnsi" w:eastAsiaTheme="minorEastAsia" w:hAnsiTheme="majorHAnsi" w:cstheme="majorHAnsi"/>
          <w:bCs/>
          <w:iCs/>
          <w:sz w:val="24"/>
          <w:szCs w:val="24"/>
          <w:lang w:val="ro-RO"/>
        </w:rPr>
        <w:t>Inspectoratului General al Poliției dl</w:t>
      </w:r>
      <w:r w:rsidR="00667C37" w:rsidRPr="009F7242">
        <w:rPr>
          <w:rFonts w:asciiTheme="majorHAnsi" w:eastAsiaTheme="minorEastAsia" w:hAnsiTheme="majorHAnsi" w:cstheme="majorHAnsi"/>
          <w:bCs/>
          <w:iCs/>
          <w:sz w:val="24"/>
          <w:szCs w:val="24"/>
          <w:lang w:val="ro-RO"/>
        </w:rPr>
        <w:t xml:space="preserve"> </w:t>
      </w:r>
      <w:proofErr w:type="spellStart"/>
      <w:r w:rsidR="00667C37" w:rsidRPr="009F7242">
        <w:rPr>
          <w:rFonts w:asciiTheme="majorHAnsi" w:eastAsiaTheme="minorEastAsia" w:hAnsiTheme="majorHAnsi" w:cstheme="majorHAnsi"/>
          <w:bCs/>
          <w:iCs/>
          <w:sz w:val="24"/>
          <w:szCs w:val="24"/>
          <w:lang w:val="ro-RO"/>
        </w:rPr>
        <w:t>Arcadie</w:t>
      </w:r>
      <w:proofErr w:type="spellEnd"/>
      <w:r w:rsidR="00667C37" w:rsidRPr="009F7242">
        <w:rPr>
          <w:rFonts w:asciiTheme="majorHAnsi" w:eastAsiaTheme="minorEastAsia" w:hAnsiTheme="majorHAnsi" w:cstheme="majorHAnsi"/>
          <w:bCs/>
          <w:iCs/>
          <w:sz w:val="24"/>
          <w:szCs w:val="24"/>
          <w:lang w:val="ro-RO"/>
        </w:rPr>
        <w:t xml:space="preserve"> </w:t>
      </w:r>
      <w:proofErr w:type="spellStart"/>
      <w:r w:rsidR="00667C37" w:rsidRPr="009F7242">
        <w:rPr>
          <w:rFonts w:asciiTheme="majorHAnsi" w:eastAsiaTheme="minorEastAsia" w:hAnsiTheme="majorHAnsi" w:cstheme="majorHAnsi"/>
          <w:bCs/>
          <w:iCs/>
          <w:sz w:val="24"/>
          <w:szCs w:val="24"/>
          <w:lang w:val="ro-RO"/>
        </w:rPr>
        <w:t>Afteniuc</w:t>
      </w:r>
      <w:proofErr w:type="spellEnd"/>
      <w:r w:rsidRPr="009F7242">
        <w:rPr>
          <w:rFonts w:asciiTheme="majorHAnsi" w:eastAsiaTheme="minorEastAsia" w:hAnsiTheme="majorHAnsi" w:cstheme="majorHAnsi"/>
          <w:bCs/>
          <w:iCs/>
          <w:sz w:val="24"/>
          <w:szCs w:val="24"/>
          <w:lang w:val="ro-RO"/>
        </w:rPr>
        <w:t xml:space="preserve">, </w:t>
      </w:r>
      <w:r w:rsidRPr="009F7242">
        <w:rPr>
          <w:rFonts w:asciiTheme="majorHAnsi" w:eastAsiaTheme="minorEastAsia" w:hAnsiTheme="majorHAnsi" w:cstheme="majorHAnsi"/>
          <w:sz w:val="24"/>
          <w:szCs w:val="24"/>
          <w:lang w:val="ro-RO"/>
        </w:rPr>
        <w:t>ș</w:t>
      </w:r>
      <w:r w:rsidRPr="009F7242">
        <w:rPr>
          <w:rFonts w:asciiTheme="majorHAnsi" w:hAnsiTheme="majorHAnsi" w:cstheme="majorHAnsi"/>
          <w:sz w:val="24"/>
          <w:szCs w:val="24"/>
          <w:lang w:val="ro-RO"/>
        </w:rPr>
        <w:t>efului</w:t>
      </w:r>
      <w:r w:rsidR="00AE086F">
        <w:rPr>
          <w:rFonts w:asciiTheme="majorHAnsi" w:hAnsiTheme="majorHAnsi" w:cstheme="majorHAnsi"/>
          <w:sz w:val="24"/>
          <w:szCs w:val="24"/>
          <w:lang w:val="ro-RO"/>
        </w:rPr>
        <w:t xml:space="preserve"> </w:t>
      </w:r>
      <w:r w:rsidR="00667C37">
        <w:rPr>
          <w:rFonts w:asciiTheme="majorHAnsi" w:hAnsiTheme="majorHAnsi" w:cstheme="majorHAnsi"/>
          <w:sz w:val="24"/>
          <w:szCs w:val="24"/>
          <w:lang w:val="ro-RO"/>
        </w:rPr>
        <w:t>adjunct al</w:t>
      </w:r>
      <w:r w:rsidRPr="0019230C">
        <w:rPr>
          <w:rFonts w:asciiTheme="majorHAnsi" w:hAnsiTheme="majorHAnsi" w:cstheme="majorHAnsi"/>
          <w:sz w:val="24"/>
          <w:szCs w:val="24"/>
          <w:lang w:val="ro-RO"/>
        </w:rPr>
        <w:t xml:space="preserve"> Inspectoratului General</w:t>
      </w:r>
      <w:r w:rsidRPr="0019230C">
        <w:rPr>
          <w:rFonts w:asciiTheme="majorHAnsi" w:eastAsiaTheme="minorEastAsia" w:hAnsiTheme="majorHAnsi" w:cstheme="majorHAnsi"/>
          <w:sz w:val="24"/>
          <w:szCs w:val="24"/>
          <w:lang w:val="ro-RO"/>
        </w:rPr>
        <w:t xml:space="preserve"> pentru Situații de Urgență dl </w:t>
      </w:r>
      <w:r w:rsidR="00667C37">
        <w:rPr>
          <w:rFonts w:asciiTheme="majorHAnsi" w:eastAsiaTheme="minorEastAsia" w:hAnsiTheme="majorHAnsi" w:cstheme="majorHAnsi"/>
          <w:sz w:val="24"/>
          <w:szCs w:val="24"/>
          <w:lang w:val="ro-RO"/>
        </w:rPr>
        <w:t xml:space="preserve">Vitalie </w:t>
      </w:r>
      <w:proofErr w:type="spellStart"/>
      <w:r w:rsidR="00667C37">
        <w:rPr>
          <w:rFonts w:asciiTheme="majorHAnsi" w:eastAsiaTheme="minorEastAsia" w:hAnsiTheme="majorHAnsi" w:cstheme="majorHAnsi"/>
          <w:sz w:val="24"/>
          <w:szCs w:val="24"/>
          <w:lang w:val="ro-RO"/>
        </w:rPr>
        <w:t>Grabovschi</w:t>
      </w:r>
      <w:proofErr w:type="spellEnd"/>
      <w:r w:rsidRPr="0019230C">
        <w:rPr>
          <w:rFonts w:asciiTheme="majorHAnsi" w:eastAsiaTheme="minorEastAsia" w:hAnsiTheme="majorHAnsi" w:cstheme="majorHAnsi"/>
          <w:sz w:val="24"/>
          <w:szCs w:val="24"/>
          <w:lang w:val="ro-RO"/>
        </w:rPr>
        <w:t xml:space="preserve">, comandantului </w:t>
      </w:r>
      <w:r w:rsidRPr="0019230C">
        <w:rPr>
          <w:rFonts w:asciiTheme="majorHAnsi" w:eastAsiaTheme="minorEastAsia" w:hAnsiTheme="majorHAnsi" w:cstheme="majorHAnsi"/>
          <w:bCs/>
          <w:iCs/>
          <w:sz w:val="24"/>
          <w:szCs w:val="24"/>
          <w:lang w:val="ro-RO"/>
        </w:rPr>
        <w:t xml:space="preserve">Inspectoratului General de </w:t>
      </w:r>
      <w:r w:rsidRPr="0019230C">
        <w:rPr>
          <w:rFonts w:asciiTheme="majorHAnsi" w:hAnsiTheme="majorHAnsi" w:cstheme="majorHAnsi"/>
          <w:sz w:val="24"/>
          <w:szCs w:val="24"/>
          <w:lang w:val="ro-RO" w:eastAsia="ro-RO"/>
        </w:rPr>
        <w:t xml:space="preserve">Carabinieri dl Ștefan Pavlov, </w:t>
      </w:r>
      <w:r w:rsidRPr="0019230C">
        <w:rPr>
          <w:rFonts w:asciiTheme="majorHAnsi" w:eastAsiaTheme="minorEastAsia" w:hAnsiTheme="majorHAnsi" w:cstheme="majorHAnsi"/>
          <w:sz w:val="24"/>
          <w:szCs w:val="24"/>
          <w:lang w:val="ro-RO"/>
        </w:rPr>
        <w:t>ș</w:t>
      </w:r>
      <w:r w:rsidRPr="0019230C">
        <w:rPr>
          <w:rFonts w:asciiTheme="majorHAnsi" w:hAnsiTheme="majorHAnsi" w:cstheme="majorHAnsi"/>
          <w:sz w:val="24"/>
          <w:szCs w:val="24"/>
          <w:lang w:val="ro-RO"/>
        </w:rPr>
        <w:t>efului</w:t>
      </w:r>
      <w:r w:rsidR="00AE086F">
        <w:rPr>
          <w:rFonts w:asciiTheme="majorHAnsi" w:hAnsiTheme="majorHAnsi" w:cstheme="majorHAnsi"/>
          <w:sz w:val="24"/>
          <w:szCs w:val="24"/>
          <w:lang w:val="ro-RO"/>
        </w:rPr>
        <w:t xml:space="preserve"> </w:t>
      </w:r>
      <w:r w:rsidR="000034CA" w:rsidRPr="0019230C">
        <w:rPr>
          <w:rFonts w:asciiTheme="majorHAnsi" w:hAnsiTheme="majorHAnsi" w:cstheme="majorHAnsi"/>
          <w:sz w:val="24"/>
          <w:szCs w:val="24"/>
          <w:lang w:val="ro-RO"/>
        </w:rPr>
        <w:t>adjunct al</w:t>
      </w:r>
      <w:r w:rsidRPr="0019230C">
        <w:rPr>
          <w:rFonts w:asciiTheme="majorHAnsi" w:hAnsiTheme="majorHAnsi" w:cstheme="majorHAnsi"/>
          <w:sz w:val="24"/>
          <w:szCs w:val="24"/>
          <w:lang w:val="ro-RO"/>
        </w:rPr>
        <w:t xml:space="preserve"> Inspectoratului General al Poliției de Frontieră dl Valentin </w:t>
      </w:r>
      <w:proofErr w:type="spellStart"/>
      <w:r w:rsidRPr="0019230C">
        <w:rPr>
          <w:rFonts w:asciiTheme="majorHAnsi" w:hAnsiTheme="majorHAnsi" w:cstheme="majorHAnsi"/>
          <w:sz w:val="24"/>
          <w:szCs w:val="24"/>
          <w:lang w:val="ro-RO"/>
        </w:rPr>
        <w:t>Fiodorov</w:t>
      </w:r>
      <w:proofErr w:type="spellEnd"/>
      <w:r w:rsidRPr="0019230C">
        <w:rPr>
          <w:rFonts w:asciiTheme="majorHAnsi" w:eastAsiaTheme="minorEastAsia" w:hAnsiTheme="majorHAnsi" w:cstheme="majorHAnsi"/>
          <w:sz w:val="24"/>
          <w:szCs w:val="24"/>
          <w:lang w:val="ro-RO"/>
        </w:rPr>
        <w:t>, ș</w:t>
      </w:r>
      <w:r w:rsidRPr="0019230C">
        <w:rPr>
          <w:rFonts w:asciiTheme="majorHAnsi" w:hAnsiTheme="majorHAnsi" w:cstheme="majorHAnsi"/>
          <w:sz w:val="24"/>
          <w:szCs w:val="24"/>
          <w:lang w:val="ro-RO"/>
        </w:rPr>
        <w:t xml:space="preserve">efului Serviciului </w:t>
      </w:r>
      <w:r w:rsidR="00A35D4B">
        <w:rPr>
          <w:rFonts w:asciiTheme="majorHAnsi" w:hAnsiTheme="majorHAnsi" w:cstheme="majorHAnsi"/>
          <w:sz w:val="24"/>
          <w:szCs w:val="24"/>
          <w:lang w:val="ro-RO"/>
        </w:rPr>
        <w:t>M</w:t>
      </w:r>
      <w:r w:rsidRPr="0019230C">
        <w:rPr>
          <w:rFonts w:asciiTheme="majorHAnsi" w:hAnsiTheme="majorHAnsi" w:cstheme="majorHAnsi"/>
          <w:sz w:val="24"/>
          <w:szCs w:val="24"/>
          <w:lang w:val="ro-RO"/>
        </w:rPr>
        <w:t xml:space="preserve">edical </w:t>
      </w:r>
      <w:r w:rsidRPr="0019230C">
        <w:rPr>
          <w:rFonts w:asciiTheme="majorHAnsi" w:eastAsia="Times New Roman" w:hAnsiTheme="majorHAnsi" w:cstheme="majorHAnsi"/>
          <w:color w:val="000000"/>
          <w:sz w:val="24"/>
          <w:szCs w:val="24"/>
          <w:lang w:val="ro-RO"/>
        </w:rPr>
        <w:t xml:space="preserve">al </w:t>
      </w:r>
      <w:r w:rsidR="00AE086F">
        <w:rPr>
          <w:rFonts w:asciiTheme="majorHAnsi" w:eastAsia="Times New Roman" w:hAnsiTheme="majorHAnsi" w:cstheme="majorHAnsi"/>
          <w:color w:val="000000"/>
          <w:sz w:val="24"/>
          <w:szCs w:val="24"/>
          <w:lang w:val="ro-RO"/>
        </w:rPr>
        <w:t>M</w:t>
      </w:r>
      <w:r w:rsidRPr="0019230C">
        <w:rPr>
          <w:rFonts w:asciiTheme="majorHAnsi" w:eastAsia="Times New Roman" w:hAnsiTheme="majorHAnsi" w:cstheme="majorHAnsi"/>
          <w:color w:val="000000"/>
          <w:sz w:val="24"/>
          <w:szCs w:val="24"/>
          <w:lang w:val="ro-RO"/>
        </w:rPr>
        <w:t xml:space="preserve">inisterului </w:t>
      </w:r>
      <w:r w:rsidR="00AE086F">
        <w:rPr>
          <w:rFonts w:asciiTheme="majorHAnsi" w:eastAsia="Times New Roman" w:hAnsiTheme="majorHAnsi" w:cstheme="majorHAnsi"/>
          <w:color w:val="000000"/>
          <w:sz w:val="24"/>
          <w:szCs w:val="24"/>
          <w:lang w:val="ro-RO"/>
        </w:rPr>
        <w:t>A</w:t>
      </w:r>
      <w:r w:rsidRPr="0019230C">
        <w:rPr>
          <w:rFonts w:asciiTheme="majorHAnsi" w:eastAsia="Times New Roman" w:hAnsiTheme="majorHAnsi" w:cstheme="majorHAnsi"/>
          <w:color w:val="000000"/>
          <w:sz w:val="24"/>
          <w:szCs w:val="24"/>
          <w:lang w:val="ro-RO"/>
        </w:rPr>
        <w:t xml:space="preserve">facerilor </w:t>
      </w:r>
      <w:r w:rsidR="00AE086F">
        <w:rPr>
          <w:rFonts w:asciiTheme="majorHAnsi" w:eastAsia="Times New Roman" w:hAnsiTheme="majorHAnsi" w:cstheme="majorHAnsi"/>
          <w:color w:val="000000"/>
          <w:sz w:val="24"/>
          <w:szCs w:val="24"/>
          <w:lang w:val="ro-RO"/>
        </w:rPr>
        <w:t>I</w:t>
      </w:r>
      <w:r w:rsidRPr="0019230C">
        <w:rPr>
          <w:rFonts w:asciiTheme="majorHAnsi" w:eastAsia="Times New Roman" w:hAnsiTheme="majorHAnsi" w:cstheme="majorHAnsi"/>
          <w:color w:val="000000"/>
          <w:sz w:val="24"/>
          <w:szCs w:val="24"/>
          <w:lang w:val="ro-RO"/>
        </w:rPr>
        <w:t>nterne</w:t>
      </w:r>
      <w:r w:rsidRPr="0019230C">
        <w:rPr>
          <w:rFonts w:asciiTheme="majorHAnsi" w:hAnsiTheme="majorHAnsi" w:cstheme="majorHAnsi"/>
          <w:sz w:val="24"/>
          <w:szCs w:val="24"/>
          <w:lang w:val="ro-RO"/>
        </w:rPr>
        <w:t xml:space="preserve"> dl </w:t>
      </w:r>
      <w:r w:rsidR="00AD074D" w:rsidRPr="0019230C">
        <w:rPr>
          <w:rFonts w:asciiTheme="majorHAnsi" w:hAnsiTheme="majorHAnsi" w:cstheme="majorHAnsi"/>
          <w:sz w:val="24"/>
          <w:szCs w:val="24"/>
          <w:lang w:val="ro-RO"/>
        </w:rPr>
        <w:t xml:space="preserve">Ion </w:t>
      </w:r>
      <w:proofErr w:type="spellStart"/>
      <w:r w:rsidR="00AD074D" w:rsidRPr="0019230C">
        <w:rPr>
          <w:rFonts w:asciiTheme="majorHAnsi" w:hAnsiTheme="majorHAnsi" w:cstheme="majorHAnsi"/>
          <w:sz w:val="24"/>
          <w:szCs w:val="24"/>
          <w:lang w:val="ro-RO"/>
        </w:rPr>
        <w:t>Vaculin</w:t>
      </w:r>
      <w:proofErr w:type="spellEnd"/>
      <w:r w:rsidRPr="0019230C">
        <w:rPr>
          <w:rFonts w:asciiTheme="majorHAnsi" w:hAnsiTheme="majorHAnsi" w:cstheme="majorHAnsi"/>
          <w:sz w:val="24"/>
          <w:szCs w:val="24"/>
          <w:lang w:val="ro-RO"/>
        </w:rPr>
        <w:t>,</w:t>
      </w:r>
      <w:r w:rsidRPr="0019230C">
        <w:rPr>
          <w:rFonts w:asciiTheme="majorHAnsi" w:eastAsiaTheme="minorEastAsia" w:hAnsiTheme="majorHAnsi" w:cstheme="majorHAnsi"/>
          <w:sz w:val="24"/>
          <w:szCs w:val="24"/>
          <w:lang w:val="ro-RO"/>
        </w:rPr>
        <w:t xml:space="preserve"> </w:t>
      </w:r>
      <w:r w:rsidRPr="00BB5D52">
        <w:rPr>
          <w:rFonts w:asciiTheme="majorHAnsi" w:eastAsiaTheme="minorEastAsia" w:hAnsiTheme="majorHAnsi" w:cstheme="majorHAnsi"/>
          <w:sz w:val="24"/>
          <w:szCs w:val="24"/>
          <w:lang w:val="ro-RO"/>
        </w:rPr>
        <w:t>d</w:t>
      </w:r>
      <w:r w:rsidRPr="00BB5D52">
        <w:rPr>
          <w:rFonts w:asciiTheme="majorHAnsi" w:hAnsiTheme="majorHAnsi" w:cstheme="majorHAnsi"/>
          <w:color w:val="000000" w:themeColor="text1"/>
          <w:sz w:val="24"/>
          <w:szCs w:val="24"/>
          <w:lang w:val="ro-RO"/>
        </w:rPr>
        <w:t>irectorului Agenției Rezerve Materiale dl</w:t>
      </w:r>
      <w:r w:rsidRPr="0019230C">
        <w:rPr>
          <w:rFonts w:asciiTheme="majorHAnsi" w:hAnsiTheme="majorHAnsi" w:cstheme="majorHAnsi"/>
          <w:color w:val="000000" w:themeColor="text1"/>
          <w:sz w:val="24"/>
          <w:szCs w:val="24"/>
          <w:lang w:val="ro-RO"/>
        </w:rPr>
        <w:t xml:space="preserve"> Gheorghe </w:t>
      </w:r>
      <w:proofErr w:type="spellStart"/>
      <w:r w:rsidRPr="0019230C">
        <w:rPr>
          <w:rFonts w:asciiTheme="majorHAnsi" w:hAnsiTheme="majorHAnsi" w:cstheme="majorHAnsi"/>
          <w:color w:val="000000" w:themeColor="text1"/>
          <w:sz w:val="24"/>
          <w:szCs w:val="24"/>
          <w:lang w:val="ro-RO"/>
        </w:rPr>
        <w:t>Tretiacov</w:t>
      </w:r>
      <w:proofErr w:type="spellEnd"/>
      <w:r w:rsidRPr="0019230C">
        <w:rPr>
          <w:rFonts w:asciiTheme="majorHAnsi" w:hAnsiTheme="majorHAnsi" w:cstheme="majorHAnsi"/>
          <w:color w:val="000000" w:themeColor="text1"/>
          <w:sz w:val="24"/>
          <w:szCs w:val="24"/>
          <w:lang w:val="ro-RO"/>
        </w:rPr>
        <w:t>,</w:t>
      </w:r>
      <w:r w:rsidRPr="0019230C">
        <w:rPr>
          <w:rFonts w:asciiTheme="majorHAnsi" w:eastAsiaTheme="minorEastAsia" w:hAnsiTheme="majorHAnsi" w:cstheme="majorHAnsi"/>
          <w:sz w:val="24"/>
          <w:szCs w:val="24"/>
          <w:lang w:val="ro-RO"/>
        </w:rPr>
        <w:t xml:space="preserve"> ș</w:t>
      </w:r>
      <w:r w:rsidRPr="0019230C">
        <w:rPr>
          <w:rFonts w:asciiTheme="majorHAnsi" w:hAnsiTheme="majorHAnsi" w:cstheme="majorHAnsi"/>
          <w:sz w:val="24"/>
          <w:szCs w:val="24"/>
          <w:lang w:val="ro-RO"/>
        </w:rPr>
        <w:t>efului</w:t>
      </w:r>
      <w:r w:rsidR="00AE086F">
        <w:rPr>
          <w:rFonts w:asciiTheme="majorHAnsi" w:hAnsiTheme="majorHAnsi" w:cstheme="majorHAnsi"/>
          <w:sz w:val="24"/>
          <w:szCs w:val="24"/>
          <w:lang w:val="ro-RO"/>
        </w:rPr>
        <w:t xml:space="preserve"> </w:t>
      </w:r>
      <w:r w:rsidR="00667C37">
        <w:rPr>
          <w:rFonts w:asciiTheme="majorHAnsi" w:hAnsiTheme="majorHAnsi" w:cstheme="majorHAnsi"/>
          <w:sz w:val="24"/>
          <w:szCs w:val="24"/>
          <w:lang w:val="ro-RO"/>
        </w:rPr>
        <w:t>adjunct al</w:t>
      </w:r>
      <w:r w:rsidRPr="0019230C">
        <w:rPr>
          <w:rFonts w:asciiTheme="majorHAnsi" w:hAnsiTheme="majorHAnsi" w:cstheme="majorHAnsi"/>
          <w:sz w:val="24"/>
          <w:szCs w:val="24"/>
          <w:lang w:val="ro-RO"/>
        </w:rPr>
        <w:t xml:space="preserve"> Clubului </w:t>
      </w:r>
      <w:r w:rsidR="00BB5D52">
        <w:rPr>
          <w:rFonts w:asciiTheme="majorHAnsi" w:hAnsiTheme="majorHAnsi" w:cstheme="majorHAnsi"/>
          <w:sz w:val="24"/>
          <w:szCs w:val="24"/>
          <w:lang w:val="ro-RO"/>
        </w:rPr>
        <w:t>s</w:t>
      </w:r>
      <w:r w:rsidRPr="0019230C">
        <w:rPr>
          <w:rFonts w:asciiTheme="majorHAnsi" w:hAnsiTheme="majorHAnsi" w:cstheme="majorHAnsi"/>
          <w:sz w:val="24"/>
          <w:szCs w:val="24"/>
          <w:lang w:val="ro-RO"/>
        </w:rPr>
        <w:t xml:space="preserve">portiv </w:t>
      </w:r>
      <w:r w:rsidR="00BB5D52">
        <w:rPr>
          <w:rFonts w:asciiTheme="majorHAnsi" w:hAnsiTheme="majorHAnsi" w:cstheme="majorHAnsi"/>
          <w:sz w:val="24"/>
          <w:szCs w:val="24"/>
          <w:lang w:val="ro-RO"/>
        </w:rPr>
        <w:t>c</w:t>
      </w:r>
      <w:r w:rsidRPr="0019230C">
        <w:rPr>
          <w:rFonts w:asciiTheme="majorHAnsi" w:hAnsiTheme="majorHAnsi" w:cstheme="majorHAnsi"/>
          <w:sz w:val="24"/>
          <w:szCs w:val="24"/>
          <w:lang w:val="ro-RO"/>
        </w:rPr>
        <w:t xml:space="preserve">entral „Dinamo” dl </w:t>
      </w:r>
      <w:r w:rsidR="00667C37">
        <w:rPr>
          <w:rFonts w:asciiTheme="majorHAnsi" w:hAnsiTheme="majorHAnsi" w:cstheme="majorHAnsi"/>
          <w:sz w:val="24"/>
          <w:szCs w:val="24"/>
          <w:lang w:val="ro-RO"/>
        </w:rPr>
        <w:t>Vladislav Lavric</w:t>
      </w:r>
      <w:r w:rsidRPr="0019230C">
        <w:rPr>
          <w:rFonts w:asciiTheme="majorHAnsi" w:hAnsiTheme="majorHAnsi" w:cstheme="majorHAnsi"/>
          <w:sz w:val="24"/>
          <w:szCs w:val="24"/>
          <w:lang w:val="ro-RO"/>
        </w:rPr>
        <w:t xml:space="preserve">, </w:t>
      </w:r>
      <w:r w:rsidR="00AE086F">
        <w:rPr>
          <w:rFonts w:asciiTheme="majorHAnsi" w:hAnsiTheme="majorHAnsi" w:cstheme="majorHAnsi"/>
          <w:bCs/>
          <w:iCs/>
          <w:color w:val="000000" w:themeColor="text1"/>
          <w:sz w:val="24"/>
          <w:szCs w:val="24"/>
          <w:lang w:val="ro-RO"/>
        </w:rPr>
        <w:t>d</w:t>
      </w:r>
      <w:r w:rsidRPr="0019230C">
        <w:rPr>
          <w:rFonts w:asciiTheme="majorHAnsi" w:hAnsiTheme="majorHAnsi" w:cstheme="majorHAnsi"/>
          <w:bCs/>
          <w:iCs/>
          <w:color w:val="000000" w:themeColor="text1"/>
          <w:sz w:val="24"/>
          <w:szCs w:val="24"/>
          <w:lang w:val="ro-RO"/>
        </w:rPr>
        <w:t xml:space="preserve">irectorului </w:t>
      </w:r>
      <w:r w:rsidRPr="00A35D4B">
        <w:rPr>
          <w:rFonts w:asciiTheme="majorHAnsi" w:hAnsiTheme="majorHAnsi" w:cstheme="majorHAnsi"/>
          <w:bCs/>
          <w:iCs/>
          <w:color w:val="000000" w:themeColor="text1"/>
          <w:sz w:val="24"/>
          <w:szCs w:val="24"/>
          <w:lang w:val="ro-RO"/>
        </w:rPr>
        <w:t>Serviciului Tehnologii Informaționale</w:t>
      </w:r>
      <w:r w:rsidR="00A35D4B">
        <w:rPr>
          <w:rFonts w:asciiTheme="majorHAnsi" w:hAnsiTheme="majorHAnsi" w:cstheme="majorHAnsi"/>
          <w:bCs/>
          <w:iCs/>
          <w:color w:val="000000" w:themeColor="text1"/>
          <w:sz w:val="24"/>
          <w:szCs w:val="24"/>
          <w:lang w:val="ro-RO"/>
        </w:rPr>
        <w:t xml:space="preserve"> al Ministerului Afacerilor Interne</w:t>
      </w:r>
      <w:r w:rsidRPr="0019230C">
        <w:rPr>
          <w:rFonts w:asciiTheme="majorHAnsi" w:hAnsiTheme="majorHAnsi" w:cstheme="majorHAnsi"/>
          <w:bCs/>
          <w:iCs/>
          <w:color w:val="000000" w:themeColor="text1"/>
          <w:sz w:val="24"/>
          <w:szCs w:val="24"/>
          <w:lang w:val="ro-RO"/>
        </w:rPr>
        <w:t xml:space="preserve"> dl </w:t>
      </w:r>
      <w:proofErr w:type="spellStart"/>
      <w:r w:rsidRPr="0019230C">
        <w:rPr>
          <w:rFonts w:asciiTheme="majorHAnsi" w:hAnsiTheme="majorHAnsi" w:cstheme="majorHAnsi"/>
          <w:bCs/>
          <w:iCs/>
          <w:color w:val="000000" w:themeColor="text1"/>
          <w:sz w:val="24"/>
          <w:szCs w:val="24"/>
          <w:lang w:val="ro-RO"/>
        </w:rPr>
        <w:t>Andrian</w:t>
      </w:r>
      <w:proofErr w:type="spellEnd"/>
      <w:r w:rsidRPr="0019230C">
        <w:rPr>
          <w:rFonts w:asciiTheme="majorHAnsi" w:hAnsiTheme="majorHAnsi" w:cstheme="majorHAnsi"/>
          <w:bCs/>
          <w:iCs/>
          <w:color w:val="000000" w:themeColor="text1"/>
          <w:sz w:val="24"/>
          <w:szCs w:val="24"/>
          <w:lang w:val="ro-RO"/>
        </w:rPr>
        <w:t xml:space="preserve"> Șova</w:t>
      </w:r>
      <w:r w:rsidRPr="0019230C">
        <w:rPr>
          <w:rFonts w:asciiTheme="majorHAnsi" w:hAnsiTheme="majorHAnsi" w:cstheme="majorHAnsi"/>
          <w:sz w:val="24"/>
          <w:szCs w:val="24"/>
          <w:lang w:val="ro-RO"/>
        </w:rPr>
        <w:t xml:space="preserve">, rectorului Academiei ,,Ștefan cel Mare” </w:t>
      </w:r>
      <w:r w:rsidR="00AE086F">
        <w:rPr>
          <w:rFonts w:asciiTheme="majorHAnsi" w:hAnsiTheme="majorHAnsi" w:cstheme="majorHAnsi"/>
          <w:sz w:val="24"/>
          <w:szCs w:val="24"/>
          <w:lang w:val="ro-RO"/>
        </w:rPr>
        <w:t xml:space="preserve">dl </w:t>
      </w:r>
      <w:r w:rsidR="00CC6485" w:rsidRPr="0019230C">
        <w:rPr>
          <w:rFonts w:asciiTheme="majorHAnsi" w:hAnsiTheme="majorHAnsi" w:cstheme="majorHAnsi"/>
          <w:sz w:val="24"/>
          <w:szCs w:val="24"/>
          <w:lang w:val="ro-RO"/>
        </w:rPr>
        <w:t xml:space="preserve">Dinu </w:t>
      </w:r>
      <w:proofErr w:type="spellStart"/>
      <w:r w:rsidR="00CC6485" w:rsidRPr="0019230C">
        <w:rPr>
          <w:rFonts w:asciiTheme="majorHAnsi" w:hAnsiTheme="majorHAnsi" w:cstheme="majorHAnsi"/>
          <w:sz w:val="24"/>
          <w:szCs w:val="24"/>
          <w:lang w:val="ro-RO"/>
        </w:rPr>
        <w:t>Ostavciuc</w:t>
      </w:r>
      <w:proofErr w:type="spellEnd"/>
      <w:r w:rsidRPr="0019230C">
        <w:rPr>
          <w:rFonts w:asciiTheme="majorHAnsi" w:hAnsiTheme="majorHAnsi" w:cstheme="majorHAnsi"/>
          <w:bCs/>
          <w:iCs/>
          <w:color w:val="000000" w:themeColor="text1"/>
          <w:sz w:val="24"/>
          <w:szCs w:val="24"/>
          <w:lang w:val="ro-RO"/>
        </w:rPr>
        <w:t xml:space="preserve"> </w:t>
      </w:r>
      <w:r w:rsidRPr="0019230C">
        <w:rPr>
          <w:rFonts w:asciiTheme="majorHAnsi" w:eastAsiaTheme="minorEastAsia" w:hAnsiTheme="majorHAnsi" w:cstheme="majorHAnsi"/>
          <w:iCs/>
          <w:sz w:val="24"/>
          <w:szCs w:val="24"/>
          <w:lang w:val="ro-RO"/>
        </w:rPr>
        <w:t>și a directorului Biroului Migrație și Azil</w:t>
      </w:r>
      <w:r w:rsidR="00AE086F">
        <w:rPr>
          <w:rFonts w:asciiTheme="majorHAnsi" w:eastAsiaTheme="minorEastAsia" w:hAnsiTheme="majorHAnsi" w:cstheme="majorHAnsi"/>
          <w:iCs/>
          <w:sz w:val="24"/>
          <w:szCs w:val="24"/>
          <w:lang w:val="ro-RO"/>
        </w:rPr>
        <w:t xml:space="preserve"> </w:t>
      </w:r>
      <w:r w:rsidRPr="0019230C">
        <w:rPr>
          <w:rFonts w:asciiTheme="majorHAnsi" w:eastAsiaTheme="minorEastAsia" w:hAnsiTheme="majorHAnsi" w:cstheme="majorHAnsi"/>
          <w:iCs/>
          <w:sz w:val="24"/>
          <w:szCs w:val="24"/>
          <w:lang w:val="ro-RO"/>
        </w:rPr>
        <w:t xml:space="preserve">dna Olga </w:t>
      </w:r>
      <w:proofErr w:type="spellStart"/>
      <w:r w:rsidR="00701EB5">
        <w:rPr>
          <w:rFonts w:asciiTheme="majorHAnsi" w:eastAsiaTheme="minorEastAsia" w:hAnsiTheme="majorHAnsi" w:cstheme="majorHAnsi"/>
          <w:iCs/>
          <w:sz w:val="24"/>
          <w:szCs w:val="24"/>
          <w:lang w:val="ro-RO"/>
        </w:rPr>
        <w:t>Poale</w:t>
      </w:r>
      <w:r w:rsidR="00103371" w:rsidRPr="0019230C">
        <w:rPr>
          <w:rFonts w:asciiTheme="majorHAnsi" w:eastAsiaTheme="minorEastAsia" w:hAnsiTheme="majorHAnsi" w:cstheme="majorHAnsi"/>
          <w:iCs/>
          <w:sz w:val="24"/>
          <w:szCs w:val="24"/>
          <w:lang w:val="ro-RO"/>
        </w:rPr>
        <w:t>lungi</w:t>
      </w:r>
      <w:proofErr w:type="spellEnd"/>
      <w:r w:rsidR="00E215BA" w:rsidRPr="0019230C">
        <w:rPr>
          <w:rFonts w:asciiTheme="majorHAnsi" w:hAnsiTheme="majorHAnsi" w:cstheme="majorHAnsi"/>
          <w:bCs/>
          <w:iCs/>
          <w:color w:val="000000" w:themeColor="text1"/>
          <w:sz w:val="24"/>
          <w:szCs w:val="24"/>
          <w:lang w:val="ro-RO"/>
        </w:rPr>
        <w:t>,</w:t>
      </w:r>
      <w:r w:rsidR="00E215BA" w:rsidRPr="0019230C">
        <w:rPr>
          <w:rFonts w:asciiTheme="majorHAnsi" w:eastAsia="Times New Roman" w:hAnsiTheme="majorHAnsi" w:cstheme="majorHAnsi"/>
          <w:color w:val="000000"/>
          <w:sz w:val="24"/>
          <w:szCs w:val="24"/>
          <w:lang w:val="ro-RO"/>
        </w:rPr>
        <w:t xml:space="preserve"> </w:t>
      </w:r>
      <w:r w:rsidR="0006542E" w:rsidRPr="009F7242">
        <w:rPr>
          <w:rFonts w:asciiTheme="majorHAnsi" w:hAnsiTheme="majorHAnsi" w:cstheme="majorHAnsi"/>
          <w:bCs/>
          <w:iCs/>
          <w:color w:val="000000" w:themeColor="text1"/>
          <w:sz w:val="24"/>
          <w:szCs w:val="24"/>
          <w:lang w:val="ro-MD"/>
        </w:rPr>
        <w:t>șefului Direcției politici în domeniul controlului financiar public intern a Minister</w:t>
      </w:r>
      <w:r w:rsidR="00F41D26">
        <w:rPr>
          <w:rFonts w:asciiTheme="majorHAnsi" w:hAnsiTheme="majorHAnsi" w:cstheme="majorHAnsi"/>
          <w:bCs/>
          <w:iCs/>
          <w:color w:val="000000" w:themeColor="text1"/>
          <w:sz w:val="24"/>
          <w:szCs w:val="24"/>
          <w:lang w:val="ro-MD"/>
        </w:rPr>
        <w:t xml:space="preserve">ului Finanțelor dl Petru </w:t>
      </w:r>
      <w:proofErr w:type="spellStart"/>
      <w:r w:rsidR="00F41D26">
        <w:rPr>
          <w:rFonts w:asciiTheme="majorHAnsi" w:hAnsiTheme="majorHAnsi" w:cstheme="majorHAnsi"/>
          <w:bCs/>
          <w:iCs/>
          <w:color w:val="000000" w:themeColor="text1"/>
          <w:sz w:val="24"/>
          <w:szCs w:val="24"/>
          <w:lang w:val="ro-MD"/>
        </w:rPr>
        <w:t>Babuci</w:t>
      </w:r>
      <w:proofErr w:type="spellEnd"/>
      <w:r w:rsidR="00F41D26">
        <w:rPr>
          <w:rFonts w:asciiTheme="majorHAnsi" w:hAnsiTheme="majorHAnsi" w:cstheme="majorHAnsi"/>
          <w:bCs/>
          <w:iCs/>
          <w:color w:val="000000" w:themeColor="text1"/>
          <w:sz w:val="24"/>
          <w:szCs w:val="24"/>
          <w:lang w:val="ro-MD"/>
        </w:rPr>
        <w:t xml:space="preserve"> și</w:t>
      </w:r>
      <w:r w:rsidR="0006542E" w:rsidRPr="009F7242">
        <w:rPr>
          <w:rFonts w:asciiTheme="majorHAnsi" w:eastAsia="Times New Roman" w:hAnsiTheme="majorHAnsi" w:cstheme="majorHAnsi"/>
          <w:color w:val="000000"/>
          <w:sz w:val="24"/>
          <w:szCs w:val="24"/>
          <w:lang w:val="ro-RO"/>
        </w:rPr>
        <w:t xml:space="preserve"> </w:t>
      </w:r>
      <w:r w:rsidR="0006542E" w:rsidRPr="009F7242">
        <w:rPr>
          <w:rFonts w:asciiTheme="majorHAnsi" w:hAnsiTheme="majorHAnsi" w:cstheme="majorHAnsi"/>
          <w:bCs/>
          <w:iCs/>
          <w:color w:val="000000" w:themeColor="text1"/>
          <w:sz w:val="24"/>
          <w:szCs w:val="24"/>
          <w:lang w:val="ro-MD"/>
        </w:rPr>
        <w:t>șefului Secției raportare din cadrul Direcției Trezoreria de Stat a Ministerului Finanțelor</w:t>
      </w:r>
      <w:r w:rsidR="0006542E">
        <w:rPr>
          <w:rFonts w:asciiTheme="majorHAnsi" w:hAnsiTheme="majorHAnsi" w:cstheme="majorHAnsi"/>
          <w:bCs/>
          <w:iCs/>
          <w:color w:val="000000" w:themeColor="text1"/>
          <w:sz w:val="24"/>
          <w:szCs w:val="24"/>
          <w:lang w:val="ro-MD"/>
        </w:rPr>
        <w:t xml:space="preserve"> dna Nadejda Slova</w:t>
      </w:r>
      <w:r w:rsidR="0006542E" w:rsidRPr="009F7242">
        <w:rPr>
          <w:rFonts w:asciiTheme="majorHAnsi" w:hAnsiTheme="majorHAnsi" w:cstheme="majorHAnsi"/>
          <w:bCs/>
          <w:iCs/>
          <w:color w:val="000000" w:themeColor="text1"/>
          <w:sz w:val="24"/>
          <w:szCs w:val="24"/>
          <w:lang w:val="ro-MD"/>
        </w:rPr>
        <w:t xml:space="preserve">, </w:t>
      </w:r>
      <w:r w:rsidR="00904A1F" w:rsidRPr="0019230C">
        <w:rPr>
          <w:rFonts w:asciiTheme="majorHAnsi" w:hAnsiTheme="majorHAnsi" w:cstheme="majorHAnsi"/>
          <w:sz w:val="24"/>
          <w:szCs w:val="24"/>
          <w:lang w:val="ro-RO"/>
        </w:rPr>
        <w:t>în cadrul ședinței video</w:t>
      </w:r>
      <w:r w:rsidR="00AE086F">
        <w:rPr>
          <w:rFonts w:asciiTheme="majorHAnsi" w:hAnsiTheme="majorHAnsi" w:cstheme="majorHAnsi"/>
          <w:sz w:val="24"/>
          <w:szCs w:val="24"/>
          <w:lang w:val="ro-RO"/>
        </w:rPr>
        <w:t>,</w:t>
      </w:r>
      <w:r w:rsidR="00904A1F" w:rsidRPr="0019230C">
        <w:rPr>
          <w:rFonts w:asciiTheme="majorHAnsi" w:hAnsiTheme="majorHAnsi" w:cstheme="majorHAnsi"/>
          <w:sz w:val="24"/>
          <w:szCs w:val="24"/>
          <w:lang w:val="ro-RO"/>
        </w:rPr>
        <w:t xml:space="preserve"> în legătură cu evoluția și tendința situației epidemiologice a infecției COVID-19 în Republica Moldova</w:t>
      </w:r>
      <w:r w:rsidR="00E23A29">
        <w:rPr>
          <w:rStyle w:val="FootnoteReference"/>
          <w:rFonts w:asciiTheme="majorHAnsi" w:hAnsiTheme="majorHAnsi" w:cstheme="majorHAnsi"/>
          <w:sz w:val="24"/>
          <w:szCs w:val="24"/>
          <w:lang w:val="ro-RO"/>
        </w:rPr>
        <w:footnoteReference w:id="1"/>
      </w:r>
      <w:r w:rsidR="00904A1F" w:rsidRPr="0019230C">
        <w:rPr>
          <w:rFonts w:asciiTheme="majorHAnsi" w:hAnsiTheme="majorHAnsi" w:cstheme="majorHAnsi"/>
          <w:sz w:val="24"/>
          <w:szCs w:val="24"/>
          <w:lang w:val="ro-RO"/>
        </w:rPr>
        <w:t>, călăuzindu-se de art.3 alin.(1) și art.5 alin.(1) lit. a) din Legea privind organizarea și funcționarea Curții de Conturi a Republicii Moldova</w:t>
      </w:r>
      <w:r w:rsidR="00904A1F" w:rsidRPr="0019230C">
        <w:rPr>
          <w:rStyle w:val="FootnoteReference"/>
          <w:rFonts w:asciiTheme="majorHAnsi" w:hAnsiTheme="majorHAnsi" w:cstheme="majorHAnsi"/>
          <w:sz w:val="24"/>
          <w:szCs w:val="24"/>
          <w:lang w:val="ro-RO"/>
        </w:rPr>
        <w:footnoteReference w:id="2"/>
      </w:r>
      <w:r w:rsidR="00904A1F" w:rsidRPr="0019230C">
        <w:rPr>
          <w:rFonts w:asciiTheme="majorHAnsi" w:hAnsiTheme="majorHAnsi" w:cstheme="majorHAnsi"/>
          <w:sz w:val="24"/>
          <w:szCs w:val="24"/>
          <w:lang w:val="ro-RO"/>
        </w:rPr>
        <w:t>, a examinat Raportul auditului asupra rapoartelor financiare consolidate ale</w:t>
      </w:r>
      <w:r w:rsidR="0007432B" w:rsidRPr="0019230C">
        <w:rPr>
          <w:rFonts w:asciiTheme="majorHAnsi" w:eastAsia="Times New Roman" w:hAnsiTheme="majorHAnsi" w:cstheme="majorHAnsi"/>
          <w:color w:val="000000"/>
          <w:sz w:val="24"/>
          <w:szCs w:val="24"/>
          <w:lang w:val="ro-RO"/>
        </w:rPr>
        <w:t xml:space="preserve"> Ministerului</w:t>
      </w:r>
      <w:r w:rsidR="002B7D4E" w:rsidRPr="0019230C">
        <w:rPr>
          <w:rFonts w:asciiTheme="majorHAnsi" w:hAnsiTheme="majorHAnsi" w:cstheme="majorHAnsi"/>
          <w:sz w:val="24"/>
          <w:szCs w:val="24"/>
          <w:lang w:val="ro-RO"/>
        </w:rPr>
        <w:t xml:space="preserve"> Afacerilor Interne</w:t>
      </w:r>
      <w:r w:rsidR="0007432B" w:rsidRPr="0019230C">
        <w:rPr>
          <w:rFonts w:asciiTheme="majorHAnsi" w:eastAsia="Times New Roman" w:hAnsiTheme="majorHAnsi" w:cstheme="majorHAnsi"/>
          <w:color w:val="000000"/>
          <w:sz w:val="24"/>
          <w:szCs w:val="24"/>
          <w:lang w:val="ro-RO"/>
        </w:rPr>
        <w:t xml:space="preserve"> </w:t>
      </w:r>
      <w:r w:rsidR="002D5F0A" w:rsidRPr="0019230C">
        <w:rPr>
          <w:rFonts w:asciiTheme="majorHAnsi" w:eastAsia="Times New Roman" w:hAnsiTheme="majorHAnsi" w:cstheme="majorHAnsi"/>
          <w:color w:val="000000"/>
          <w:sz w:val="24"/>
          <w:szCs w:val="24"/>
          <w:lang w:val="ro-RO"/>
        </w:rPr>
        <w:t xml:space="preserve">încheiate </w:t>
      </w:r>
      <w:r w:rsidR="0007432B" w:rsidRPr="0019230C">
        <w:rPr>
          <w:rFonts w:asciiTheme="majorHAnsi" w:eastAsia="Times New Roman" w:hAnsiTheme="majorHAnsi" w:cstheme="majorHAnsi"/>
          <w:color w:val="000000"/>
          <w:sz w:val="24"/>
          <w:szCs w:val="24"/>
          <w:lang w:val="ro-RO"/>
        </w:rPr>
        <w:t>la 31 decembrie 20</w:t>
      </w:r>
      <w:r w:rsidR="002B3ACD" w:rsidRPr="0019230C">
        <w:rPr>
          <w:rFonts w:asciiTheme="majorHAnsi" w:eastAsia="Times New Roman" w:hAnsiTheme="majorHAnsi" w:cstheme="majorHAnsi"/>
          <w:color w:val="000000"/>
          <w:sz w:val="24"/>
          <w:szCs w:val="24"/>
          <w:lang w:val="ro-RO"/>
        </w:rPr>
        <w:t>20</w:t>
      </w:r>
      <w:r w:rsidR="0007432B" w:rsidRPr="0019230C">
        <w:rPr>
          <w:rFonts w:asciiTheme="majorHAnsi" w:eastAsia="Times New Roman" w:hAnsiTheme="majorHAnsi" w:cstheme="majorHAnsi"/>
          <w:bCs/>
          <w:color w:val="000000"/>
          <w:sz w:val="24"/>
          <w:szCs w:val="24"/>
          <w:lang w:val="ro-RO"/>
        </w:rPr>
        <w:t>.</w:t>
      </w:r>
    </w:p>
    <w:p w:rsidR="00191931" w:rsidRPr="0019230C" w:rsidRDefault="00191931" w:rsidP="002E6DC2">
      <w:pPr>
        <w:spacing w:after="0"/>
        <w:ind w:right="-92" w:firstLine="720"/>
        <w:jc w:val="both"/>
        <w:rPr>
          <w:rFonts w:asciiTheme="majorHAnsi" w:hAnsiTheme="majorHAnsi" w:cstheme="majorHAnsi"/>
          <w:sz w:val="24"/>
          <w:szCs w:val="24"/>
          <w:lang w:val="ro-RO"/>
        </w:rPr>
      </w:pPr>
      <w:r w:rsidRPr="0019230C">
        <w:rPr>
          <w:rFonts w:asciiTheme="majorHAnsi" w:hAnsiTheme="majorHAnsi" w:cstheme="majorHAnsi"/>
          <w:sz w:val="24"/>
          <w:szCs w:val="24"/>
          <w:lang w:val="ro-RO"/>
        </w:rPr>
        <w:t>Misiunea de audit public extern a fost realizată conform Programului activității de audit a Curții de Conturi pe anii 20</w:t>
      </w:r>
      <w:r w:rsidR="007A5B05" w:rsidRPr="0019230C">
        <w:rPr>
          <w:rFonts w:asciiTheme="majorHAnsi" w:hAnsiTheme="majorHAnsi" w:cstheme="majorHAnsi"/>
          <w:sz w:val="24"/>
          <w:szCs w:val="24"/>
          <w:lang w:val="ro-RO"/>
        </w:rPr>
        <w:t>20</w:t>
      </w:r>
      <w:r w:rsidRPr="0019230C">
        <w:rPr>
          <w:rFonts w:asciiTheme="majorHAnsi" w:hAnsiTheme="majorHAnsi" w:cstheme="majorHAnsi"/>
          <w:sz w:val="24"/>
          <w:szCs w:val="24"/>
          <w:lang w:val="ro-RO"/>
        </w:rPr>
        <w:t xml:space="preserve"> și, respectiv, 202</w:t>
      </w:r>
      <w:r w:rsidR="007A5B05" w:rsidRPr="0019230C">
        <w:rPr>
          <w:rFonts w:asciiTheme="majorHAnsi" w:hAnsiTheme="majorHAnsi" w:cstheme="majorHAnsi"/>
          <w:sz w:val="24"/>
          <w:szCs w:val="24"/>
          <w:lang w:val="ro-RO"/>
        </w:rPr>
        <w:t>1</w:t>
      </w:r>
      <w:r w:rsidR="007A5B05" w:rsidRPr="0019230C">
        <w:rPr>
          <w:rStyle w:val="FootnoteReference"/>
          <w:rFonts w:asciiTheme="majorHAnsi" w:hAnsiTheme="majorHAnsi" w:cstheme="majorHAnsi"/>
          <w:sz w:val="24"/>
          <w:szCs w:val="24"/>
        </w:rPr>
        <w:footnoteReference w:id="3"/>
      </w:r>
      <w:r w:rsidR="007A5B05" w:rsidRPr="0019230C">
        <w:rPr>
          <w:rFonts w:asciiTheme="majorHAnsi" w:hAnsiTheme="majorHAnsi" w:cstheme="majorHAnsi"/>
          <w:sz w:val="24"/>
          <w:szCs w:val="24"/>
          <w:lang w:val="ro-MD"/>
        </w:rPr>
        <w:t>,</w:t>
      </w:r>
      <w:r w:rsidR="007A5B05" w:rsidRPr="0019230C">
        <w:rPr>
          <w:rFonts w:asciiTheme="majorHAnsi" w:hAnsiTheme="majorHAnsi" w:cstheme="majorHAnsi"/>
          <w:sz w:val="24"/>
          <w:szCs w:val="24"/>
          <w:lang w:val="ro-RO"/>
        </w:rPr>
        <w:t xml:space="preserve"> </w:t>
      </w:r>
      <w:r w:rsidRPr="0019230C">
        <w:rPr>
          <w:rFonts w:asciiTheme="majorHAnsi" w:hAnsiTheme="majorHAnsi" w:cstheme="majorHAnsi"/>
          <w:sz w:val="24"/>
          <w:szCs w:val="24"/>
          <w:lang w:val="ro-RO"/>
        </w:rPr>
        <w:t>având drept scop oferirea unei asigurări rezonabile cu privire la faptul că rapoartele financiare consolidate ale Ministerul</w:t>
      </w:r>
      <w:r w:rsidR="00213829" w:rsidRPr="0019230C">
        <w:rPr>
          <w:rFonts w:asciiTheme="majorHAnsi" w:hAnsiTheme="majorHAnsi" w:cstheme="majorHAnsi"/>
          <w:sz w:val="24"/>
          <w:szCs w:val="24"/>
          <w:lang w:val="ro-RO"/>
        </w:rPr>
        <w:t>ui</w:t>
      </w:r>
      <w:r w:rsidRPr="0019230C">
        <w:rPr>
          <w:rFonts w:asciiTheme="majorHAnsi" w:hAnsiTheme="majorHAnsi" w:cstheme="majorHAnsi"/>
          <w:sz w:val="24"/>
          <w:szCs w:val="24"/>
          <w:lang w:val="ro-RO"/>
        </w:rPr>
        <w:t xml:space="preserve"> </w:t>
      </w:r>
      <w:r w:rsidRPr="0019230C">
        <w:rPr>
          <w:rFonts w:asciiTheme="majorHAnsi" w:eastAsia="Times New Roman" w:hAnsiTheme="majorHAnsi" w:cstheme="majorHAnsi"/>
          <w:bCs/>
          <w:sz w:val="24"/>
          <w:szCs w:val="24"/>
          <w:lang w:val="ro-RO" w:eastAsia="ru-RU"/>
        </w:rPr>
        <w:t>Afacerilor Interne</w:t>
      </w:r>
      <w:r w:rsidRPr="0019230C">
        <w:rPr>
          <w:rFonts w:asciiTheme="majorHAnsi" w:hAnsiTheme="majorHAnsi" w:cstheme="majorHAnsi"/>
          <w:sz w:val="24"/>
          <w:szCs w:val="24"/>
          <w:lang w:val="ro-RO"/>
        </w:rPr>
        <w:t xml:space="preserve"> încheiate la 31 decembrie 20</w:t>
      </w:r>
      <w:r w:rsidR="002B3ACD" w:rsidRPr="0019230C">
        <w:rPr>
          <w:rFonts w:asciiTheme="majorHAnsi" w:hAnsiTheme="majorHAnsi" w:cstheme="majorHAnsi"/>
          <w:sz w:val="24"/>
          <w:szCs w:val="24"/>
          <w:lang w:val="ro-RO"/>
        </w:rPr>
        <w:t>20</w:t>
      </w:r>
      <w:r w:rsidRPr="0019230C">
        <w:rPr>
          <w:rFonts w:asciiTheme="majorHAnsi" w:hAnsiTheme="majorHAnsi" w:cstheme="majorHAnsi"/>
          <w:sz w:val="24"/>
          <w:szCs w:val="24"/>
          <w:lang w:val="ro-RO"/>
        </w:rPr>
        <w:t xml:space="preserve"> nu conțin, în ansamblul lor, denaturări semnificative</w:t>
      </w:r>
      <w:r w:rsidR="002D5F0A" w:rsidRPr="0019230C">
        <w:rPr>
          <w:rFonts w:asciiTheme="majorHAnsi" w:hAnsiTheme="majorHAnsi" w:cstheme="majorHAnsi"/>
          <w:sz w:val="24"/>
          <w:szCs w:val="24"/>
          <w:lang w:val="ro-RO"/>
        </w:rPr>
        <w:t>,</w:t>
      </w:r>
      <w:r w:rsidRPr="0019230C">
        <w:rPr>
          <w:rFonts w:asciiTheme="majorHAnsi" w:hAnsiTheme="majorHAnsi" w:cstheme="majorHAnsi"/>
          <w:sz w:val="24"/>
          <w:szCs w:val="24"/>
          <w:lang w:val="ro-RO"/>
        </w:rPr>
        <w:t xml:space="preserve"> cauzate de fraude sau erori, precum și emiterea unei opinii.</w:t>
      </w:r>
    </w:p>
    <w:p w:rsidR="00191931" w:rsidRPr="0019230C" w:rsidRDefault="00191931" w:rsidP="00E16CF0">
      <w:pPr>
        <w:spacing w:after="120"/>
        <w:ind w:right="-92" w:firstLine="720"/>
        <w:jc w:val="both"/>
        <w:rPr>
          <w:rFonts w:asciiTheme="majorHAnsi" w:hAnsiTheme="majorHAnsi" w:cstheme="majorHAnsi"/>
          <w:sz w:val="24"/>
          <w:szCs w:val="24"/>
          <w:lang w:val="ro-RO"/>
        </w:rPr>
      </w:pPr>
      <w:r w:rsidRPr="0019230C">
        <w:rPr>
          <w:rFonts w:asciiTheme="majorHAnsi" w:hAnsiTheme="majorHAnsi" w:cstheme="majorHAnsi"/>
          <w:sz w:val="24"/>
          <w:szCs w:val="24"/>
          <w:lang w:val="ro-RO"/>
        </w:rPr>
        <w:t>Auditul public extern s-a desfășurat în conformitate cu Standardele Internaționale ale Instituțiilor Supreme de Audit aplicate de Curtea de Conturi</w:t>
      </w:r>
      <w:r w:rsidRPr="0019230C">
        <w:rPr>
          <w:rStyle w:val="FootnoteReference"/>
          <w:rFonts w:asciiTheme="majorHAnsi" w:eastAsia="Times New Roman" w:hAnsiTheme="majorHAnsi" w:cstheme="majorHAnsi"/>
          <w:sz w:val="24"/>
          <w:szCs w:val="24"/>
          <w:lang w:val="ro-RO"/>
        </w:rPr>
        <w:footnoteReference w:id="4"/>
      </w:r>
      <w:r w:rsidRPr="0019230C">
        <w:rPr>
          <w:rFonts w:asciiTheme="majorHAnsi" w:hAnsiTheme="majorHAnsi" w:cstheme="majorHAnsi"/>
          <w:sz w:val="24"/>
          <w:szCs w:val="24"/>
          <w:lang w:val="ro-RO"/>
        </w:rPr>
        <w:t xml:space="preserve">. </w:t>
      </w:r>
    </w:p>
    <w:p w:rsidR="00191931" w:rsidRPr="0019230C" w:rsidRDefault="00191931" w:rsidP="00E16CF0">
      <w:pPr>
        <w:spacing w:after="120"/>
        <w:ind w:firstLine="720"/>
        <w:rPr>
          <w:rFonts w:asciiTheme="majorHAnsi" w:hAnsiTheme="majorHAnsi" w:cstheme="majorHAnsi"/>
          <w:sz w:val="24"/>
          <w:szCs w:val="24"/>
          <w:lang w:val="ro-RO"/>
        </w:rPr>
      </w:pPr>
      <w:r w:rsidRPr="0019230C">
        <w:rPr>
          <w:rFonts w:asciiTheme="majorHAnsi" w:hAnsiTheme="majorHAnsi" w:cstheme="majorHAnsi"/>
          <w:sz w:val="24"/>
          <w:szCs w:val="24"/>
          <w:lang w:val="ro-RO"/>
        </w:rPr>
        <w:t xml:space="preserve">Examinând Raportul de audit, Curtea de Conturi </w:t>
      </w:r>
    </w:p>
    <w:p w:rsidR="00191931" w:rsidRPr="0019230C" w:rsidRDefault="00191931" w:rsidP="00191931">
      <w:pPr>
        <w:ind w:firstLine="720"/>
        <w:jc w:val="center"/>
        <w:rPr>
          <w:rFonts w:asciiTheme="majorHAnsi" w:hAnsiTheme="majorHAnsi" w:cstheme="majorHAnsi"/>
          <w:sz w:val="24"/>
          <w:szCs w:val="24"/>
          <w:lang w:val="ro-RO"/>
        </w:rPr>
      </w:pPr>
      <w:r w:rsidRPr="0019230C">
        <w:rPr>
          <w:rFonts w:asciiTheme="majorHAnsi" w:hAnsiTheme="majorHAnsi" w:cstheme="majorHAnsi"/>
          <w:b/>
          <w:sz w:val="24"/>
          <w:szCs w:val="24"/>
          <w:lang w:val="ro-RO"/>
        </w:rPr>
        <w:t>A CONSTATAT</w:t>
      </w:r>
      <w:r w:rsidRPr="0019230C">
        <w:rPr>
          <w:rFonts w:asciiTheme="majorHAnsi" w:hAnsiTheme="majorHAnsi" w:cstheme="majorHAnsi"/>
          <w:sz w:val="24"/>
          <w:szCs w:val="24"/>
          <w:lang w:val="ro-RO"/>
        </w:rPr>
        <w:t>:</w:t>
      </w:r>
    </w:p>
    <w:p w:rsidR="00A4532A" w:rsidRPr="0019230C" w:rsidRDefault="00A4532A" w:rsidP="00A4532A">
      <w:pPr>
        <w:pStyle w:val="NormalWeb"/>
        <w:spacing w:line="276" w:lineRule="auto"/>
        <w:ind w:firstLine="720"/>
        <w:rPr>
          <w:rFonts w:asciiTheme="majorHAnsi" w:hAnsiTheme="majorHAnsi" w:cstheme="majorHAnsi"/>
          <w:lang w:val="ro-RO"/>
        </w:rPr>
      </w:pPr>
      <w:r w:rsidRPr="0019230C">
        <w:rPr>
          <w:rFonts w:asciiTheme="majorHAnsi" w:hAnsiTheme="majorHAnsi" w:cstheme="majorHAnsi"/>
          <w:lang w:val="ro-RO"/>
        </w:rPr>
        <w:lastRenderedPageBreak/>
        <w:t xml:space="preserve">Rapoartele financiare consolidate ale Ministerului Afacerilor Interne încheiate </w:t>
      </w:r>
      <w:r w:rsidRPr="0019230C">
        <w:rPr>
          <w:rFonts w:asciiTheme="majorHAnsi" w:hAnsiTheme="majorHAnsi" w:cstheme="majorHAnsi"/>
          <w:color w:val="000000" w:themeColor="text1"/>
          <w:lang w:val="ro-RO"/>
        </w:rPr>
        <w:t>la 31 decembrie 2020</w:t>
      </w:r>
      <w:r w:rsidRPr="0019230C">
        <w:rPr>
          <w:rFonts w:asciiTheme="majorHAnsi" w:hAnsiTheme="majorHAnsi" w:cstheme="majorHAnsi"/>
          <w:bCs/>
          <w:lang w:val="ro-RO" w:eastAsia="ru-RU"/>
        </w:rPr>
        <w:t xml:space="preserve">, </w:t>
      </w:r>
      <w:r w:rsidRPr="0019230C">
        <w:rPr>
          <w:rFonts w:asciiTheme="majorHAnsi" w:hAnsiTheme="majorHAnsi" w:cstheme="majorHAnsi"/>
          <w:lang w:val="ro-RO"/>
        </w:rPr>
        <w:t xml:space="preserve">cu excepția efectelor aspectelor descrise în secțiunea </w:t>
      </w:r>
      <w:r w:rsidRPr="0019230C">
        <w:rPr>
          <w:rFonts w:asciiTheme="majorHAnsi" w:hAnsiTheme="majorHAnsi" w:cstheme="majorHAnsi"/>
          <w:i/>
          <w:lang w:val="ro-RO"/>
        </w:rPr>
        <w:t>Baza pentru opinia cu rezerve</w:t>
      </w:r>
      <w:r w:rsidRPr="0019230C">
        <w:rPr>
          <w:rFonts w:asciiTheme="majorHAnsi" w:hAnsiTheme="majorHAnsi" w:cstheme="majorHAnsi"/>
          <w:lang w:val="ro-RO"/>
        </w:rPr>
        <w:t>,</w:t>
      </w:r>
      <w:r w:rsidRPr="0019230C">
        <w:rPr>
          <w:rFonts w:asciiTheme="majorHAnsi" w:hAnsiTheme="majorHAnsi" w:cstheme="minorHAnsi"/>
          <w:lang w:val="ro-RO"/>
        </w:rPr>
        <w:t xml:space="preserve"> sub toate aspectele semnificative, oferă o imagine corectă și fidelă </w:t>
      </w:r>
      <w:r w:rsidRPr="0019230C">
        <w:rPr>
          <w:rFonts w:asciiTheme="majorHAnsi" w:hAnsiTheme="majorHAnsi" w:cstheme="majorHAnsi"/>
          <w:lang w:val="ro-RO"/>
        </w:rPr>
        <w:t>la situația din 31 decembrie 2020, în conformitate cu cerințele normelor de contabilitate și de raportare financiară în sistemul bugetar din Republica Moldova.</w:t>
      </w:r>
    </w:p>
    <w:p w:rsidR="00A4532A" w:rsidRPr="0019230C" w:rsidRDefault="00A4532A" w:rsidP="00A4532A">
      <w:pPr>
        <w:spacing w:after="0" w:line="276" w:lineRule="auto"/>
        <w:ind w:firstLine="720"/>
        <w:jc w:val="both"/>
        <w:rPr>
          <w:rFonts w:asciiTheme="majorHAnsi" w:hAnsiTheme="majorHAnsi" w:cstheme="majorHAnsi"/>
          <w:lang w:val="ro-RO"/>
        </w:rPr>
      </w:pPr>
      <w:r w:rsidRPr="0019230C">
        <w:rPr>
          <w:rFonts w:asciiTheme="majorHAnsi" w:eastAsia="Times New Roman" w:hAnsiTheme="majorHAnsi" w:cstheme="majorHAnsi"/>
          <w:noProof/>
          <w:sz w:val="24"/>
          <w:szCs w:val="24"/>
          <w:lang w:val="ro-RO"/>
        </w:rPr>
        <w:t>Reieșind din cele expuse, în temeiul art.14 alin.(2), art.15 lit.d) și art.37 alin.(2) din Legea nr.260 din 07.12.2017, Curtea de Conturi</w:t>
      </w:r>
    </w:p>
    <w:p w:rsidR="004F42B3" w:rsidRPr="0019230C" w:rsidRDefault="00577553" w:rsidP="000C6B1E">
      <w:pPr>
        <w:pStyle w:val="cp"/>
        <w:spacing w:line="276" w:lineRule="auto"/>
        <w:rPr>
          <w:rFonts w:asciiTheme="majorHAnsi" w:hAnsiTheme="majorHAnsi" w:cstheme="majorHAnsi"/>
          <w:lang w:val="ro-RO"/>
        </w:rPr>
      </w:pPr>
      <w:r w:rsidRPr="0019230C">
        <w:rPr>
          <w:rFonts w:asciiTheme="majorHAnsi" w:hAnsiTheme="majorHAnsi" w:cstheme="majorHAnsi"/>
          <w:lang w:val="ro-RO"/>
        </w:rPr>
        <w:t>HOTĂRĂŞTE:</w:t>
      </w:r>
    </w:p>
    <w:p w:rsidR="00FB1D94" w:rsidRPr="0019230C" w:rsidRDefault="00FB1D94" w:rsidP="00FB1D94">
      <w:pPr>
        <w:ind w:firstLine="720"/>
        <w:jc w:val="both"/>
        <w:rPr>
          <w:rFonts w:asciiTheme="majorHAnsi" w:hAnsiTheme="majorHAnsi" w:cstheme="majorHAnsi"/>
          <w:sz w:val="24"/>
          <w:szCs w:val="24"/>
          <w:lang w:val="ro-RO"/>
        </w:rPr>
      </w:pPr>
      <w:r w:rsidRPr="0019230C">
        <w:rPr>
          <w:rFonts w:asciiTheme="majorHAnsi" w:hAnsiTheme="majorHAnsi" w:cstheme="majorHAnsi"/>
          <w:b/>
          <w:sz w:val="24"/>
          <w:szCs w:val="24"/>
        </w:rPr>
        <w:t>1</w:t>
      </w:r>
      <w:r w:rsidRPr="0019230C">
        <w:rPr>
          <w:rFonts w:asciiTheme="majorHAnsi" w:hAnsiTheme="majorHAnsi" w:cstheme="majorHAnsi"/>
          <w:b/>
          <w:sz w:val="24"/>
          <w:szCs w:val="24"/>
          <w:lang w:val="ro-RO"/>
        </w:rPr>
        <w:t>.</w:t>
      </w:r>
      <w:r w:rsidRPr="0019230C">
        <w:rPr>
          <w:rFonts w:asciiTheme="majorHAnsi" w:hAnsiTheme="majorHAnsi" w:cstheme="majorHAnsi"/>
          <w:sz w:val="24"/>
          <w:szCs w:val="24"/>
          <w:lang w:val="ro-RO"/>
        </w:rPr>
        <w:t xml:space="preserve"> Se aprobă Raportul auditului asupra rapoartelor financiare consolidate ale </w:t>
      </w:r>
      <w:r w:rsidRPr="0019230C">
        <w:rPr>
          <w:rFonts w:asciiTheme="majorHAnsi" w:hAnsiTheme="majorHAnsi" w:cstheme="majorHAnsi"/>
          <w:noProof/>
          <w:sz w:val="24"/>
          <w:szCs w:val="24"/>
          <w:lang w:val="ro-RO" w:eastAsia="ro-RO"/>
        </w:rPr>
        <w:t>Ministerului Afacerilor Interne</w:t>
      </w:r>
      <w:r w:rsidRPr="0019230C">
        <w:rPr>
          <w:rFonts w:asciiTheme="majorHAnsi" w:hAnsiTheme="majorHAnsi" w:cstheme="majorHAnsi"/>
          <w:sz w:val="24"/>
          <w:szCs w:val="24"/>
          <w:lang w:val="ro-RO"/>
        </w:rPr>
        <w:t xml:space="preserve"> încheiate la 31 decembrie 20</w:t>
      </w:r>
      <w:r w:rsidR="002B3ACD" w:rsidRPr="0019230C">
        <w:rPr>
          <w:rFonts w:asciiTheme="majorHAnsi" w:hAnsiTheme="majorHAnsi" w:cstheme="majorHAnsi"/>
          <w:sz w:val="24"/>
          <w:szCs w:val="24"/>
          <w:lang w:val="ro-RO"/>
        </w:rPr>
        <w:t>20</w:t>
      </w:r>
      <w:r w:rsidRPr="0019230C">
        <w:rPr>
          <w:rFonts w:asciiTheme="majorHAnsi" w:hAnsiTheme="majorHAnsi" w:cstheme="majorHAnsi"/>
          <w:sz w:val="24"/>
          <w:szCs w:val="24"/>
          <w:lang w:val="ro-RO"/>
        </w:rPr>
        <w:t>, anexat la prezenta Hotărâre.</w:t>
      </w:r>
    </w:p>
    <w:p w:rsidR="00744C13" w:rsidRPr="0019230C" w:rsidRDefault="00744C13" w:rsidP="00744C13">
      <w:pPr>
        <w:jc w:val="both"/>
        <w:rPr>
          <w:rFonts w:asciiTheme="majorHAnsi" w:hAnsiTheme="majorHAnsi" w:cstheme="majorHAnsi"/>
          <w:sz w:val="24"/>
          <w:szCs w:val="24"/>
          <w:lang w:val="ro-RO"/>
        </w:rPr>
      </w:pPr>
      <w:r w:rsidRPr="0019230C">
        <w:rPr>
          <w:rFonts w:asciiTheme="majorHAnsi" w:hAnsiTheme="majorHAnsi" w:cstheme="majorHAnsi"/>
          <w:b/>
          <w:sz w:val="24"/>
          <w:szCs w:val="24"/>
          <w:lang w:val="ro-RO"/>
        </w:rPr>
        <w:t xml:space="preserve">             2.</w:t>
      </w:r>
      <w:r w:rsidRPr="0019230C">
        <w:rPr>
          <w:rFonts w:asciiTheme="majorHAnsi" w:hAnsiTheme="majorHAnsi" w:cstheme="majorHAnsi"/>
          <w:sz w:val="24"/>
          <w:szCs w:val="24"/>
          <w:lang w:val="ro-RO"/>
        </w:rPr>
        <w:t xml:space="preserve"> Prezenta Hotărâre și Raportul de audit se remit:</w:t>
      </w:r>
    </w:p>
    <w:p w:rsidR="00F33ED7" w:rsidRPr="0019230C" w:rsidRDefault="00F33ED7" w:rsidP="00F33ED7">
      <w:pPr>
        <w:ind w:firstLine="720"/>
        <w:jc w:val="both"/>
        <w:rPr>
          <w:rFonts w:asciiTheme="majorHAnsi" w:hAnsiTheme="majorHAnsi" w:cstheme="majorHAnsi"/>
          <w:sz w:val="24"/>
          <w:szCs w:val="24"/>
          <w:lang w:val="ro-RO"/>
        </w:rPr>
      </w:pPr>
      <w:r w:rsidRPr="0019230C">
        <w:rPr>
          <w:rFonts w:asciiTheme="majorHAnsi" w:hAnsiTheme="majorHAnsi" w:cstheme="majorHAnsi"/>
          <w:sz w:val="24"/>
          <w:szCs w:val="24"/>
          <w:lang w:val="ro-RO"/>
        </w:rPr>
        <w:t>2.1.</w:t>
      </w:r>
      <w:r w:rsidRPr="0019230C">
        <w:rPr>
          <w:rFonts w:asciiTheme="majorHAnsi" w:hAnsiTheme="majorHAnsi" w:cstheme="majorHAnsi"/>
          <w:b/>
          <w:sz w:val="24"/>
          <w:szCs w:val="24"/>
          <w:lang w:val="ro-RO"/>
        </w:rPr>
        <w:t xml:space="preserve"> Guvernului Republicii Moldova</w:t>
      </w:r>
      <w:r w:rsidRPr="0019230C">
        <w:rPr>
          <w:rFonts w:asciiTheme="majorHAnsi" w:hAnsiTheme="majorHAnsi" w:cstheme="majorHAnsi"/>
          <w:sz w:val="24"/>
          <w:szCs w:val="24"/>
          <w:lang w:val="ro-RO"/>
        </w:rPr>
        <w:t>, pentru informare;</w:t>
      </w:r>
    </w:p>
    <w:p w:rsidR="00F33ED7" w:rsidRPr="0019230C" w:rsidRDefault="00F33ED7" w:rsidP="00F33ED7">
      <w:pPr>
        <w:ind w:firstLine="720"/>
        <w:jc w:val="both"/>
        <w:rPr>
          <w:rFonts w:asciiTheme="majorHAnsi" w:hAnsiTheme="majorHAnsi" w:cstheme="majorHAnsi"/>
          <w:sz w:val="24"/>
          <w:szCs w:val="24"/>
          <w:lang w:val="ro-RO"/>
        </w:rPr>
      </w:pPr>
      <w:r w:rsidRPr="0019230C">
        <w:rPr>
          <w:rFonts w:asciiTheme="majorHAnsi" w:hAnsiTheme="majorHAnsi" w:cstheme="majorHAnsi"/>
          <w:sz w:val="24"/>
          <w:szCs w:val="24"/>
          <w:lang w:val="ro-RO"/>
        </w:rPr>
        <w:t>2.2.</w:t>
      </w:r>
      <w:r w:rsidRPr="0019230C">
        <w:rPr>
          <w:rFonts w:asciiTheme="majorHAnsi" w:hAnsiTheme="majorHAnsi" w:cstheme="majorHAnsi"/>
          <w:b/>
          <w:sz w:val="24"/>
          <w:szCs w:val="24"/>
          <w:lang w:val="ro-RO"/>
        </w:rPr>
        <w:t xml:space="preserve"> Președintelui Republicii Moldova</w:t>
      </w:r>
      <w:r w:rsidRPr="0019230C">
        <w:rPr>
          <w:rFonts w:asciiTheme="majorHAnsi" w:hAnsiTheme="majorHAnsi" w:cstheme="majorHAnsi"/>
          <w:sz w:val="24"/>
          <w:szCs w:val="24"/>
          <w:lang w:val="ro-RO"/>
        </w:rPr>
        <w:t>, pentru informare;</w:t>
      </w:r>
    </w:p>
    <w:p w:rsidR="00F33ED7" w:rsidRPr="0019230C" w:rsidRDefault="00F33ED7" w:rsidP="00F33ED7">
      <w:pPr>
        <w:ind w:firstLine="720"/>
        <w:jc w:val="both"/>
        <w:rPr>
          <w:rFonts w:asciiTheme="majorHAnsi" w:hAnsiTheme="majorHAnsi" w:cstheme="majorHAnsi"/>
          <w:sz w:val="24"/>
          <w:szCs w:val="24"/>
          <w:lang w:val="ro-RO"/>
        </w:rPr>
      </w:pPr>
      <w:r w:rsidRPr="0019230C">
        <w:rPr>
          <w:rFonts w:asciiTheme="majorHAnsi" w:hAnsiTheme="majorHAnsi" w:cstheme="majorHAnsi"/>
          <w:sz w:val="24"/>
          <w:szCs w:val="24"/>
          <w:lang w:val="ro-RO"/>
        </w:rPr>
        <w:t xml:space="preserve">2.3. </w:t>
      </w:r>
      <w:r w:rsidRPr="0019230C">
        <w:rPr>
          <w:rFonts w:asciiTheme="majorHAnsi" w:hAnsiTheme="majorHAnsi" w:cstheme="majorHAnsi"/>
          <w:b/>
          <w:sz w:val="24"/>
          <w:szCs w:val="24"/>
          <w:lang w:val="ro-RO"/>
        </w:rPr>
        <w:t>Parlamentului Republicii Moldova</w:t>
      </w:r>
      <w:r w:rsidRPr="0019230C">
        <w:rPr>
          <w:rFonts w:asciiTheme="majorHAnsi" w:hAnsiTheme="majorHAnsi" w:cstheme="majorHAnsi"/>
          <w:sz w:val="24"/>
          <w:szCs w:val="24"/>
          <w:lang w:val="ro-RO"/>
        </w:rPr>
        <w:t>,</w:t>
      </w:r>
      <w:r w:rsidRPr="0019230C">
        <w:rPr>
          <w:rFonts w:asciiTheme="majorHAnsi" w:eastAsia="Times New Roman" w:hAnsiTheme="majorHAnsi" w:cstheme="majorHAnsi"/>
          <w:sz w:val="24"/>
          <w:szCs w:val="24"/>
          <w:lang w:val="ro-RO" w:eastAsia="ru-RU"/>
        </w:rPr>
        <w:t xml:space="preserve"> </w:t>
      </w:r>
      <w:r w:rsidRPr="0019230C">
        <w:rPr>
          <w:rFonts w:asciiTheme="majorHAnsi" w:hAnsiTheme="majorHAnsi" w:cstheme="majorHAnsi"/>
          <w:sz w:val="24"/>
          <w:szCs w:val="24"/>
          <w:lang w:val="ro-RO"/>
        </w:rPr>
        <w:t>pentru informare și examinare, după caz, în cadrul Comisiei parlamentare de control al finanțelor publice;</w:t>
      </w:r>
    </w:p>
    <w:p w:rsidR="00480C7C" w:rsidRDefault="00F33ED7" w:rsidP="00480C7C">
      <w:pPr>
        <w:ind w:firstLine="720"/>
        <w:jc w:val="both"/>
        <w:rPr>
          <w:rFonts w:asciiTheme="majorHAnsi" w:hAnsiTheme="majorHAnsi" w:cstheme="majorHAnsi"/>
          <w:sz w:val="24"/>
          <w:szCs w:val="24"/>
          <w:lang w:val="ro-RO"/>
        </w:rPr>
      </w:pPr>
      <w:r w:rsidRPr="0019230C">
        <w:rPr>
          <w:rFonts w:asciiTheme="majorHAnsi" w:hAnsiTheme="majorHAnsi" w:cstheme="majorHAnsi"/>
          <w:sz w:val="24"/>
          <w:szCs w:val="24"/>
          <w:lang w:val="ro-RO"/>
        </w:rPr>
        <w:t>2.4.</w:t>
      </w:r>
      <w:r w:rsidRPr="0019230C">
        <w:rPr>
          <w:rFonts w:asciiTheme="majorHAnsi" w:hAnsiTheme="majorHAnsi" w:cstheme="majorHAnsi"/>
          <w:b/>
          <w:sz w:val="24"/>
          <w:szCs w:val="24"/>
          <w:lang w:val="ro-RO"/>
        </w:rPr>
        <w:t xml:space="preserve"> Ministerului Finanțelor</w:t>
      </w:r>
      <w:r w:rsidRPr="0019230C">
        <w:rPr>
          <w:rFonts w:asciiTheme="majorHAnsi" w:hAnsiTheme="majorHAnsi" w:cstheme="majorHAnsi"/>
          <w:sz w:val="24"/>
          <w:szCs w:val="24"/>
          <w:lang w:val="ro-RO"/>
        </w:rPr>
        <w:t xml:space="preserve">, </w:t>
      </w:r>
      <w:r w:rsidRPr="0019230C">
        <w:rPr>
          <w:rFonts w:asciiTheme="majorHAnsi" w:hAnsiTheme="majorHAnsi" w:cstheme="majorHAnsi"/>
          <w:sz w:val="24"/>
          <w:szCs w:val="24"/>
          <w:lang w:val="ro-RO" w:eastAsia="ru-RU"/>
        </w:rPr>
        <w:t xml:space="preserve">pentru </w:t>
      </w:r>
      <w:r w:rsidR="00B221C1">
        <w:rPr>
          <w:rFonts w:asciiTheme="majorHAnsi" w:hAnsiTheme="majorHAnsi" w:cstheme="majorHAnsi"/>
          <w:sz w:val="24"/>
          <w:szCs w:val="24"/>
          <w:lang w:val="ro-RO" w:eastAsia="ru-RU"/>
        </w:rPr>
        <w:t xml:space="preserve">informare și </w:t>
      </w:r>
      <w:r w:rsidRPr="0019230C">
        <w:rPr>
          <w:rFonts w:asciiTheme="majorHAnsi" w:hAnsiTheme="majorHAnsi" w:cstheme="majorHAnsi"/>
          <w:sz w:val="24"/>
          <w:szCs w:val="24"/>
          <w:lang w:val="ro-RO" w:eastAsia="ru-RU"/>
        </w:rPr>
        <w:t xml:space="preserve">examinare prin prisma competențelor în domeniul finanțelor publice; </w:t>
      </w:r>
    </w:p>
    <w:p w:rsidR="00C5322E" w:rsidRPr="0019230C" w:rsidRDefault="00744C13" w:rsidP="00480C7C">
      <w:pPr>
        <w:ind w:firstLine="720"/>
        <w:jc w:val="both"/>
        <w:rPr>
          <w:rFonts w:asciiTheme="majorHAnsi" w:hAnsiTheme="majorHAnsi" w:cstheme="majorHAnsi"/>
          <w:sz w:val="24"/>
          <w:szCs w:val="24"/>
          <w:lang w:val="ro-RO"/>
        </w:rPr>
      </w:pPr>
      <w:r w:rsidRPr="0019230C">
        <w:rPr>
          <w:rFonts w:asciiTheme="majorHAnsi" w:hAnsiTheme="majorHAnsi" w:cstheme="majorHAnsi"/>
          <w:sz w:val="24"/>
          <w:szCs w:val="24"/>
          <w:lang w:val="ro-RO"/>
        </w:rPr>
        <w:t>2.</w:t>
      </w:r>
      <w:r w:rsidR="00480C7C">
        <w:rPr>
          <w:rFonts w:asciiTheme="majorHAnsi" w:hAnsiTheme="majorHAnsi" w:cstheme="majorHAnsi"/>
          <w:sz w:val="24"/>
          <w:szCs w:val="24"/>
          <w:lang w:val="ro-RO"/>
        </w:rPr>
        <w:t>5</w:t>
      </w:r>
      <w:r w:rsidRPr="0019230C">
        <w:rPr>
          <w:rFonts w:asciiTheme="majorHAnsi" w:hAnsiTheme="majorHAnsi" w:cstheme="majorHAnsi"/>
          <w:sz w:val="24"/>
          <w:szCs w:val="24"/>
          <w:lang w:val="ro-RO"/>
        </w:rPr>
        <w:t xml:space="preserve">. </w:t>
      </w:r>
      <w:r w:rsidRPr="0019230C">
        <w:rPr>
          <w:rFonts w:asciiTheme="majorHAnsi" w:hAnsiTheme="majorHAnsi" w:cstheme="majorHAnsi"/>
          <w:b/>
          <w:sz w:val="24"/>
          <w:szCs w:val="24"/>
          <w:lang w:val="ro-RO"/>
        </w:rPr>
        <w:t xml:space="preserve">Ministerului </w:t>
      </w:r>
      <w:r w:rsidRPr="0019230C">
        <w:rPr>
          <w:rFonts w:asciiTheme="majorHAnsi" w:hAnsiTheme="majorHAnsi" w:cstheme="majorHAnsi"/>
          <w:b/>
          <w:noProof/>
          <w:sz w:val="24"/>
          <w:szCs w:val="24"/>
          <w:lang w:val="ro-RO" w:eastAsia="ro-RO"/>
        </w:rPr>
        <w:t>Afacerilor Interne</w:t>
      </w:r>
      <w:r w:rsidRPr="0019230C">
        <w:rPr>
          <w:rFonts w:asciiTheme="majorHAnsi" w:hAnsiTheme="majorHAnsi" w:cstheme="majorHAnsi"/>
          <w:b/>
          <w:sz w:val="24"/>
          <w:szCs w:val="24"/>
          <w:lang w:val="ro-RO"/>
        </w:rPr>
        <w:t>,</w:t>
      </w:r>
      <w:r w:rsidRPr="0019230C">
        <w:rPr>
          <w:rFonts w:asciiTheme="majorHAnsi" w:hAnsiTheme="majorHAnsi" w:cstheme="majorHAnsi"/>
          <w:sz w:val="24"/>
          <w:szCs w:val="24"/>
          <w:lang w:val="ro-RO"/>
        </w:rPr>
        <w:t xml:space="preserve"> </w:t>
      </w:r>
      <w:r w:rsidR="00C5322E" w:rsidRPr="0019230C">
        <w:rPr>
          <w:rFonts w:asciiTheme="majorHAnsi" w:hAnsiTheme="majorHAnsi" w:cstheme="majorHAnsi"/>
          <w:sz w:val="24"/>
          <w:szCs w:val="24"/>
          <w:lang w:val="ro-RO"/>
        </w:rPr>
        <w:t>pentru examinarea rezultatelor auditului public extern</w:t>
      </w:r>
      <w:r w:rsidR="00B221C1">
        <w:rPr>
          <w:rFonts w:asciiTheme="majorHAnsi" w:hAnsiTheme="majorHAnsi" w:cstheme="majorHAnsi"/>
          <w:sz w:val="24"/>
          <w:szCs w:val="24"/>
          <w:lang w:val="ro-RO"/>
        </w:rPr>
        <w:t xml:space="preserve"> și implementarea </w:t>
      </w:r>
      <w:r w:rsidR="005438AA" w:rsidRPr="0019230C">
        <w:rPr>
          <w:rFonts w:asciiTheme="majorHAnsi" w:hAnsiTheme="majorHAnsi" w:cstheme="majorHAnsi"/>
          <w:sz w:val="24"/>
          <w:szCs w:val="24"/>
          <w:lang w:val="ro-RO"/>
        </w:rPr>
        <w:t>următoarelor</w:t>
      </w:r>
      <w:r w:rsidR="00C5322E" w:rsidRPr="0019230C">
        <w:rPr>
          <w:rFonts w:asciiTheme="majorHAnsi" w:hAnsiTheme="majorHAnsi" w:cstheme="majorHAnsi"/>
          <w:sz w:val="24"/>
          <w:szCs w:val="24"/>
          <w:lang w:val="ro-RO"/>
        </w:rPr>
        <w:t xml:space="preserve"> recomandări:</w:t>
      </w:r>
    </w:p>
    <w:p w:rsidR="00AD34D0" w:rsidRPr="0019230C" w:rsidRDefault="002E6DC2" w:rsidP="00AD34D0">
      <w:pPr>
        <w:spacing w:after="120" w:line="240" w:lineRule="auto"/>
        <w:ind w:right="-92" w:firstLine="630"/>
        <w:jc w:val="both"/>
        <w:rPr>
          <w:rFonts w:asciiTheme="majorHAnsi" w:hAnsiTheme="majorHAnsi" w:cstheme="majorHAnsi"/>
          <w:noProof/>
          <w:sz w:val="24"/>
          <w:szCs w:val="24"/>
          <w:lang w:val="ro-RO"/>
        </w:rPr>
      </w:pPr>
      <w:r w:rsidRPr="0019230C">
        <w:rPr>
          <w:rFonts w:asciiTheme="majorHAnsi" w:hAnsiTheme="majorHAnsi" w:cstheme="majorHAnsi"/>
          <w:sz w:val="24"/>
          <w:szCs w:val="24"/>
          <w:lang w:val="ro-RO"/>
        </w:rPr>
        <w:t>2.</w:t>
      </w:r>
      <w:r w:rsidR="00480C7C">
        <w:rPr>
          <w:rFonts w:asciiTheme="majorHAnsi" w:hAnsiTheme="majorHAnsi" w:cstheme="majorHAnsi"/>
          <w:sz w:val="24"/>
          <w:szCs w:val="24"/>
          <w:lang w:val="ro-RO"/>
        </w:rPr>
        <w:t>5</w:t>
      </w:r>
      <w:r w:rsidRPr="0019230C">
        <w:rPr>
          <w:rFonts w:asciiTheme="majorHAnsi" w:hAnsiTheme="majorHAnsi" w:cstheme="majorHAnsi"/>
          <w:sz w:val="24"/>
          <w:szCs w:val="24"/>
          <w:lang w:val="ro-RO"/>
        </w:rPr>
        <w:t>.</w:t>
      </w:r>
      <w:r w:rsidR="00A54E85" w:rsidRPr="0019230C">
        <w:rPr>
          <w:rFonts w:asciiTheme="majorHAnsi" w:hAnsiTheme="majorHAnsi" w:cstheme="majorHAnsi"/>
          <w:sz w:val="24"/>
          <w:szCs w:val="24"/>
          <w:lang w:val="ro-RO"/>
        </w:rPr>
        <w:t>1</w:t>
      </w:r>
      <w:r w:rsidRPr="0019230C">
        <w:rPr>
          <w:rFonts w:asciiTheme="majorHAnsi" w:hAnsiTheme="majorHAnsi" w:cstheme="majorHAnsi"/>
          <w:sz w:val="24"/>
          <w:szCs w:val="24"/>
          <w:lang w:val="ro-RO"/>
        </w:rPr>
        <w:t xml:space="preserve">. </w:t>
      </w:r>
      <w:r w:rsidR="00326EAE">
        <w:rPr>
          <w:rFonts w:asciiTheme="majorHAnsi" w:hAnsiTheme="majorHAnsi" w:cstheme="majorHAnsi"/>
          <w:noProof/>
          <w:sz w:val="24"/>
          <w:szCs w:val="24"/>
          <w:lang w:val="ro-MD"/>
        </w:rPr>
        <w:t>s</w:t>
      </w:r>
      <w:r w:rsidR="00AD34D0" w:rsidRPr="0019230C">
        <w:rPr>
          <w:rFonts w:asciiTheme="majorHAnsi" w:hAnsiTheme="majorHAnsi" w:cstheme="majorHAnsi"/>
          <w:noProof/>
          <w:sz w:val="24"/>
          <w:szCs w:val="24"/>
          <w:lang w:val="ro-MD"/>
        </w:rPr>
        <w:t>ă asigure evaluarea și înregistrarea conformă</w:t>
      </w:r>
      <w:r w:rsidR="00FC58C9" w:rsidRPr="0019230C">
        <w:rPr>
          <w:rFonts w:asciiTheme="majorHAnsi" w:hAnsiTheme="majorHAnsi" w:cstheme="majorHAnsi"/>
          <w:noProof/>
          <w:sz w:val="24"/>
          <w:szCs w:val="24"/>
          <w:lang w:val="ro-MD"/>
        </w:rPr>
        <w:t xml:space="preserve"> în evidența contabilă</w:t>
      </w:r>
      <w:r w:rsidR="00AD34D0" w:rsidRPr="0019230C">
        <w:rPr>
          <w:rFonts w:asciiTheme="majorHAnsi" w:hAnsiTheme="majorHAnsi" w:cstheme="majorHAnsi"/>
          <w:noProof/>
          <w:sz w:val="24"/>
          <w:szCs w:val="24"/>
          <w:lang w:val="ro-MD"/>
        </w:rPr>
        <w:t xml:space="preserve"> a clădirilor și terenurilor </w:t>
      </w:r>
      <w:r w:rsidR="00320645" w:rsidRPr="0019230C">
        <w:rPr>
          <w:rFonts w:asciiTheme="majorHAnsi" w:hAnsiTheme="majorHAnsi" w:cstheme="majorHAnsi"/>
          <w:noProof/>
          <w:sz w:val="24"/>
          <w:szCs w:val="24"/>
          <w:lang w:val="ro-MD"/>
        </w:rPr>
        <w:t>din</w:t>
      </w:r>
      <w:r w:rsidR="00AD34D0" w:rsidRPr="0019230C">
        <w:rPr>
          <w:rFonts w:asciiTheme="majorHAnsi" w:hAnsiTheme="majorHAnsi" w:cstheme="majorHAnsi"/>
          <w:noProof/>
          <w:sz w:val="24"/>
          <w:szCs w:val="24"/>
          <w:lang w:val="ro-MD"/>
        </w:rPr>
        <w:t xml:space="preserve"> gestiunea instituț</w:t>
      </w:r>
      <w:r w:rsidR="006705E1" w:rsidRPr="0019230C">
        <w:rPr>
          <w:rFonts w:asciiTheme="majorHAnsi" w:hAnsiTheme="majorHAnsi" w:cstheme="majorHAnsi"/>
          <w:noProof/>
          <w:sz w:val="24"/>
          <w:szCs w:val="24"/>
          <w:lang w:val="ro-MD"/>
        </w:rPr>
        <w:t>iilor subordonate ministerului;</w:t>
      </w:r>
    </w:p>
    <w:p w:rsidR="006E17B5" w:rsidRDefault="00480C7C" w:rsidP="006E17B5">
      <w:pPr>
        <w:spacing w:after="120" w:line="240" w:lineRule="auto"/>
        <w:ind w:right="-92" w:firstLine="630"/>
        <w:jc w:val="both"/>
        <w:rPr>
          <w:rFonts w:asciiTheme="majorHAnsi" w:hAnsiTheme="majorHAnsi" w:cstheme="majorHAnsi"/>
          <w:noProof/>
          <w:sz w:val="24"/>
          <w:szCs w:val="24"/>
          <w:lang w:val="ro-MD"/>
        </w:rPr>
      </w:pPr>
      <w:r>
        <w:rPr>
          <w:rFonts w:asciiTheme="majorHAnsi" w:hAnsiTheme="majorHAnsi" w:cstheme="majorHAnsi"/>
          <w:noProof/>
          <w:sz w:val="24"/>
          <w:szCs w:val="24"/>
          <w:lang w:val="ro-MD"/>
        </w:rPr>
        <w:t>2.5</w:t>
      </w:r>
      <w:r w:rsidR="000D0D57" w:rsidRPr="0019230C">
        <w:rPr>
          <w:rFonts w:asciiTheme="majorHAnsi" w:hAnsiTheme="majorHAnsi" w:cstheme="majorHAnsi"/>
          <w:noProof/>
          <w:sz w:val="24"/>
          <w:szCs w:val="24"/>
          <w:lang w:val="ro-MD"/>
        </w:rPr>
        <w:t>.2</w:t>
      </w:r>
      <w:r w:rsidR="00FC58C9" w:rsidRPr="0019230C">
        <w:rPr>
          <w:rFonts w:asciiTheme="majorHAnsi" w:hAnsiTheme="majorHAnsi" w:cstheme="majorHAnsi"/>
          <w:noProof/>
          <w:sz w:val="24"/>
          <w:szCs w:val="24"/>
          <w:lang w:val="ro-MD"/>
        </w:rPr>
        <w:t xml:space="preserve">. </w:t>
      </w:r>
      <w:r w:rsidR="00326EAE">
        <w:rPr>
          <w:rFonts w:asciiTheme="majorHAnsi" w:hAnsiTheme="majorHAnsi" w:cstheme="majorHAnsi"/>
          <w:noProof/>
          <w:sz w:val="24"/>
          <w:szCs w:val="24"/>
          <w:lang w:val="ro-MD"/>
        </w:rPr>
        <w:t>s</w:t>
      </w:r>
      <w:r w:rsidR="00FC58C9" w:rsidRPr="0019230C">
        <w:rPr>
          <w:rFonts w:asciiTheme="majorHAnsi" w:hAnsiTheme="majorHAnsi" w:cstheme="majorHAnsi"/>
          <w:noProof/>
          <w:sz w:val="24"/>
          <w:szCs w:val="24"/>
          <w:lang w:val="ro-MD"/>
        </w:rPr>
        <w:t>ă asigure</w:t>
      </w:r>
      <w:r w:rsidR="004325BC" w:rsidRPr="0019230C">
        <w:rPr>
          <w:rFonts w:asciiTheme="majorHAnsi" w:hAnsiTheme="majorHAnsi" w:cstheme="majorHAnsi"/>
          <w:noProof/>
          <w:sz w:val="24"/>
          <w:szCs w:val="24"/>
          <w:lang w:val="ro-MD"/>
        </w:rPr>
        <w:t xml:space="preserve"> delimitarea și</w:t>
      </w:r>
      <w:r w:rsidR="00FC58C9" w:rsidRPr="0019230C">
        <w:rPr>
          <w:rFonts w:asciiTheme="majorHAnsi" w:hAnsiTheme="majorHAnsi" w:cstheme="majorHAnsi"/>
          <w:noProof/>
          <w:sz w:val="24"/>
          <w:szCs w:val="24"/>
          <w:lang w:val="ro-MD"/>
        </w:rPr>
        <w:t xml:space="preserve"> înregistrarea la organele cadastrale a drepturilor patrimoniale asupra</w:t>
      </w:r>
      <w:r w:rsidR="006705E1" w:rsidRPr="0019230C">
        <w:rPr>
          <w:rFonts w:asciiTheme="majorHAnsi" w:hAnsiTheme="majorHAnsi" w:cstheme="majorHAnsi"/>
          <w:noProof/>
          <w:sz w:val="24"/>
          <w:szCs w:val="24"/>
          <w:lang w:val="ro-MD"/>
        </w:rPr>
        <w:t xml:space="preserve"> bunurilor imobile din gestiune;</w:t>
      </w:r>
    </w:p>
    <w:p w:rsidR="003C3FDD" w:rsidRPr="00ED1A66" w:rsidRDefault="00480C7C" w:rsidP="003C3FDD">
      <w:pPr>
        <w:ind w:firstLine="630"/>
        <w:jc w:val="both"/>
        <w:rPr>
          <w:rFonts w:asciiTheme="majorHAnsi" w:hAnsiTheme="majorHAnsi" w:cstheme="majorHAnsi"/>
          <w:noProof/>
          <w:sz w:val="24"/>
          <w:szCs w:val="24"/>
          <w:lang w:val="ro-MD"/>
        </w:rPr>
      </w:pPr>
      <w:r>
        <w:rPr>
          <w:rFonts w:asciiTheme="majorHAnsi" w:hAnsiTheme="majorHAnsi" w:cs="Times New Roman"/>
          <w:sz w:val="24"/>
          <w:szCs w:val="24"/>
          <w:lang w:val="ro-MD"/>
        </w:rPr>
        <w:t>2.5</w:t>
      </w:r>
      <w:r w:rsidR="003C3FDD" w:rsidRPr="003C3FDD">
        <w:rPr>
          <w:rFonts w:asciiTheme="majorHAnsi" w:hAnsiTheme="majorHAnsi" w:cs="Times New Roman"/>
          <w:sz w:val="24"/>
          <w:szCs w:val="24"/>
          <w:lang w:val="ro-MD"/>
        </w:rPr>
        <w:t>.3.</w:t>
      </w:r>
      <w:r w:rsidR="003C3FDD">
        <w:rPr>
          <w:rFonts w:asciiTheme="majorHAnsi" w:hAnsiTheme="majorHAnsi" w:cs="Times New Roman"/>
          <w:b/>
          <w:sz w:val="24"/>
          <w:szCs w:val="24"/>
          <w:lang w:val="ro-MD"/>
        </w:rPr>
        <w:t xml:space="preserve"> </w:t>
      </w:r>
      <w:r w:rsidR="00326EAE">
        <w:rPr>
          <w:rFonts w:asciiTheme="majorHAnsi" w:hAnsiTheme="majorHAnsi" w:cs="Times New Roman"/>
          <w:sz w:val="24"/>
          <w:szCs w:val="24"/>
          <w:lang w:val="ro-MD"/>
        </w:rPr>
        <w:t>s</w:t>
      </w:r>
      <w:r w:rsidR="003C3FDD" w:rsidRPr="00ED1A66">
        <w:rPr>
          <w:rFonts w:asciiTheme="majorHAnsi" w:hAnsiTheme="majorHAnsi" w:cstheme="majorHAnsi"/>
          <w:noProof/>
          <w:sz w:val="24"/>
          <w:szCs w:val="24"/>
          <w:lang w:val="ro-MD"/>
        </w:rPr>
        <w:t>ă</w:t>
      </w:r>
      <w:r w:rsidR="003C3FDD">
        <w:rPr>
          <w:rFonts w:asciiTheme="majorHAnsi" w:hAnsiTheme="majorHAnsi" w:cs="Times New Roman"/>
          <w:sz w:val="24"/>
          <w:szCs w:val="24"/>
          <w:lang w:val="ro-MD"/>
        </w:rPr>
        <w:t xml:space="preserve"> întreprindă măsuri în vederea gestion</w:t>
      </w:r>
      <w:r w:rsidR="00326EAE">
        <w:rPr>
          <w:rFonts w:asciiTheme="majorHAnsi" w:hAnsiTheme="majorHAnsi" w:cs="Times New Roman"/>
          <w:sz w:val="24"/>
          <w:szCs w:val="24"/>
          <w:lang w:val="ro-MD"/>
        </w:rPr>
        <w:t>ă</w:t>
      </w:r>
      <w:r w:rsidR="003C3FDD">
        <w:rPr>
          <w:rFonts w:asciiTheme="majorHAnsi" w:hAnsiTheme="majorHAnsi" w:cs="Times New Roman"/>
          <w:sz w:val="24"/>
          <w:szCs w:val="24"/>
          <w:lang w:val="ro-MD"/>
        </w:rPr>
        <w:t>rii regulamentare</w:t>
      </w:r>
      <w:r w:rsidR="00E55FFE">
        <w:rPr>
          <w:rFonts w:asciiTheme="majorHAnsi" w:hAnsiTheme="majorHAnsi" w:cs="Times New Roman"/>
          <w:sz w:val="24"/>
          <w:szCs w:val="24"/>
          <w:lang w:val="ro-MD"/>
        </w:rPr>
        <w:t xml:space="preserve"> și eficiente</w:t>
      </w:r>
      <w:r w:rsidR="003C3FDD" w:rsidRPr="00ED1A66">
        <w:rPr>
          <w:rFonts w:asciiTheme="majorHAnsi" w:hAnsiTheme="majorHAnsi" w:cstheme="majorHAnsi"/>
          <w:noProof/>
          <w:sz w:val="24"/>
          <w:szCs w:val="24"/>
          <w:lang w:val="ro-MD"/>
        </w:rPr>
        <w:t xml:space="preserve"> a </w:t>
      </w:r>
      <w:r w:rsidR="003C3FDD" w:rsidRPr="00ED1A66">
        <w:rPr>
          <w:rFonts w:asciiTheme="majorHAnsi" w:eastAsia="Times New Roman" w:hAnsiTheme="majorHAnsi" w:cstheme="majorHAnsi"/>
          <w:noProof/>
          <w:sz w:val="24"/>
          <w:szCs w:val="24"/>
          <w:lang w:val="ro-MD"/>
        </w:rPr>
        <w:t>Bazei de odihn</w:t>
      </w:r>
      <w:r w:rsidR="00326EAE" w:rsidRPr="00ED1A66">
        <w:rPr>
          <w:rFonts w:asciiTheme="majorHAnsi" w:eastAsia="Times New Roman" w:hAnsiTheme="majorHAnsi" w:cstheme="majorHAnsi"/>
          <w:noProof/>
          <w:sz w:val="24"/>
          <w:szCs w:val="24"/>
          <w:lang w:val="ro-MD"/>
        </w:rPr>
        <w:t xml:space="preserve">ă </w:t>
      </w:r>
      <w:r w:rsidR="003C3FDD" w:rsidRPr="00ED1A66">
        <w:rPr>
          <w:rFonts w:asciiTheme="majorHAnsi" w:eastAsia="Times New Roman" w:hAnsiTheme="majorHAnsi" w:cstheme="majorHAnsi"/>
          <w:noProof/>
          <w:sz w:val="24"/>
          <w:szCs w:val="24"/>
          <w:lang w:val="ro-MD"/>
        </w:rPr>
        <w:t xml:space="preserve"> „Jemciujina”</w:t>
      </w:r>
      <w:r w:rsidR="00326EAE" w:rsidRPr="00ED1A66">
        <w:rPr>
          <w:rFonts w:asciiTheme="majorHAnsi" w:eastAsia="Times New Roman" w:hAnsiTheme="majorHAnsi" w:cstheme="majorHAnsi"/>
          <w:noProof/>
          <w:sz w:val="24"/>
          <w:szCs w:val="24"/>
          <w:lang w:val="ro-MD"/>
        </w:rPr>
        <w:t>,</w:t>
      </w:r>
      <w:r w:rsidR="003C3FDD" w:rsidRPr="00ED1A66">
        <w:rPr>
          <w:rFonts w:asciiTheme="majorHAnsi" w:eastAsia="Times New Roman" w:hAnsiTheme="majorHAnsi" w:cstheme="majorHAnsi"/>
          <w:noProof/>
          <w:sz w:val="24"/>
          <w:szCs w:val="24"/>
          <w:lang w:val="ro-MD"/>
        </w:rPr>
        <w:t xml:space="preserve"> amplasată în </w:t>
      </w:r>
      <w:r w:rsidR="00326EAE" w:rsidRPr="00ED1A66">
        <w:rPr>
          <w:rFonts w:asciiTheme="majorHAnsi" w:eastAsia="Times New Roman" w:hAnsiTheme="majorHAnsi" w:cstheme="majorHAnsi"/>
          <w:noProof/>
          <w:sz w:val="24"/>
          <w:szCs w:val="24"/>
          <w:lang w:val="ro-MD"/>
        </w:rPr>
        <w:t>or.</w:t>
      </w:r>
      <w:r w:rsidR="003C3FDD" w:rsidRPr="00ED1A66">
        <w:rPr>
          <w:rFonts w:asciiTheme="majorHAnsi" w:eastAsia="Times New Roman" w:hAnsiTheme="majorHAnsi" w:cstheme="majorHAnsi"/>
          <w:noProof/>
          <w:sz w:val="24"/>
          <w:szCs w:val="24"/>
          <w:lang w:val="ro-MD"/>
        </w:rPr>
        <w:t>Coblevo</w:t>
      </w:r>
      <w:r w:rsidR="00F078E2" w:rsidRPr="00ED1A66">
        <w:rPr>
          <w:rFonts w:asciiTheme="majorHAnsi" w:eastAsia="Times New Roman" w:hAnsiTheme="majorHAnsi" w:cstheme="majorHAnsi"/>
          <w:noProof/>
          <w:sz w:val="24"/>
          <w:szCs w:val="24"/>
          <w:lang w:val="ro-MD"/>
        </w:rPr>
        <w:t>,</w:t>
      </w:r>
      <w:r w:rsidR="003C3FDD" w:rsidRPr="00ED1A66">
        <w:rPr>
          <w:rFonts w:asciiTheme="majorHAnsi" w:eastAsia="Times New Roman" w:hAnsiTheme="majorHAnsi" w:cstheme="majorHAnsi"/>
          <w:noProof/>
          <w:sz w:val="24"/>
          <w:szCs w:val="24"/>
          <w:lang w:val="ro-MD"/>
        </w:rPr>
        <w:t xml:space="preserve"> </w:t>
      </w:r>
      <w:r w:rsidR="00326EAE" w:rsidRPr="00ED1A66">
        <w:rPr>
          <w:rFonts w:asciiTheme="majorHAnsi" w:eastAsia="Times New Roman" w:hAnsiTheme="majorHAnsi" w:cstheme="majorHAnsi"/>
          <w:noProof/>
          <w:sz w:val="24"/>
          <w:szCs w:val="24"/>
          <w:lang w:val="ro-MD"/>
        </w:rPr>
        <w:t xml:space="preserve">Ucraina, </w:t>
      </w:r>
      <w:r w:rsidR="003C3FDD">
        <w:rPr>
          <w:rFonts w:asciiTheme="majorHAnsi" w:hAnsiTheme="majorHAnsi" w:cs="Times New Roman"/>
          <w:sz w:val="24"/>
          <w:szCs w:val="24"/>
          <w:lang w:val="ro-MD"/>
        </w:rPr>
        <w:t>cu adoptarea deciziilor de rigoare</w:t>
      </w:r>
      <w:r w:rsidR="00326EAE">
        <w:rPr>
          <w:rFonts w:asciiTheme="majorHAnsi" w:hAnsiTheme="majorHAnsi" w:cs="Times New Roman"/>
          <w:sz w:val="24"/>
          <w:szCs w:val="24"/>
          <w:lang w:val="ro-MD"/>
        </w:rPr>
        <w:t>;</w:t>
      </w:r>
    </w:p>
    <w:p w:rsidR="0019230C" w:rsidRPr="0019230C" w:rsidRDefault="00480C7C" w:rsidP="0019230C">
      <w:pPr>
        <w:spacing w:after="120" w:line="240" w:lineRule="auto"/>
        <w:ind w:right="-92" w:firstLine="630"/>
        <w:jc w:val="both"/>
        <w:rPr>
          <w:rFonts w:asciiTheme="majorHAnsi" w:hAnsiTheme="majorHAnsi" w:cstheme="majorHAnsi"/>
          <w:noProof/>
          <w:sz w:val="24"/>
          <w:szCs w:val="24"/>
          <w:lang w:val="ro-MD"/>
        </w:rPr>
      </w:pPr>
      <w:r>
        <w:rPr>
          <w:rFonts w:asciiTheme="majorHAnsi" w:hAnsiTheme="majorHAnsi" w:cstheme="majorHAnsi"/>
          <w:noProof/>
          <w:sz w:val="24"/>
          <w:szCs w:val="24"/>
          <w:lang w:val="ro-MD"/>
        </w:rPr>
        <w:t>2.5</w:t>
      </w:r>
      <w:r w:rsidR="006E17B5" w:rsidRPr="0019230C">
        <w:rPr>
          <w:rFonts w:asciiTheme="majorHAnsi" w:hAnsiTheme="majorHAnsi" w:cstheme="majorHAnsi"/>
          <w:noProof/>
          <w:sz w:val="24"/>
          <w:szCs w:val="24"/>
          <w:lang w:val="ro-MD"/>
        </w:rPr>
        <w:t>.</w:t>
      </w:r>
      <w:r w:rsidR="003C3FDD">
        <w:rPr>
          <w:rFonts w:asciiTheme="majorHAnsi" w:hAnsiTheme="majorHAnsi" w:cstheme="majorHAnsi"/>
          <w:noProof/>
          <w:sz w:val="24"/>
          <w:szCs w:val="24"/>
          <w:lang w:val="ro-MD"/>
        </w:rPr>
        <w:t>4</w:t>
      </w:r>
      <w:r w:rsidR="006E17B5" w:rsidRPr="0019230C">
        <w:rPr>
          <w:rFonts w:asciiTheme="majorHAnsi" w:hAnsiTheme="majorHAnsi" w:cstheme="majorHAnsi"/>
          <w:noProof/>
          <w:sz w:val="24"/>
          <w:szCs w:val="24"/>
          <w:lang w:val="ro-MD"/>
        </w:rPr>
        <w:t>.</w:t>
      </w:r>
      <w:r w:rsidR="0019230C" w:rsidRPr="0019230C">
        <w:rPr>
          <w:rFonts w:asciiTheme="majorHAnsi" w:hAnsiTheme="majorHAnsi" w:cstheme="majorHAnsi"/>
          <w:noProof/>
          <w:sz w:val="24"/>
          <w:szCs w:val="24"/>
          <w:lang w:val="ro-RO"/>
        </w:rPr>
        <w:t xml:space="preserve"> </w:t>
      </w:r>
      <w:r w:rsidR="00326EAE">
        <w:rPr>
          <w:rFonts w:asciiTheme="majorHAnsi" w:hAnsiTheme="majorHAnsi" w:cstheme="majorHAnsi"/>
          <w:noProof/>
          <w:sz w:val="24"/>
          <w:szCs w:val="24"/>
          <w:lang w:val="ro-RO"/>
        </w:rPr>
        <w:t>s</w:t>
      </w:r>
      <w:r w:rsidR="0019230C" w:rsidRPr="0019230C">
        <w:rPr>
          <w:rFonts w:asciiTheme="majorHAnsi" w:hAnsiTheme="majorHAnsi" w:cstheme="majorHAnsi"/>
          <w:noProof/>
          <w:sz w:val="24"/>
          <w:szCs w:val="24"/>
          <w:lang w:val="ro-RO"/>
        </w:rPr>
        <w:t xml:space="preserve">ă asigure evaluarea și majorarea </w:t>
      </w:r>
      <w:r w:rsidR="0019230C" w:rsidRPr="0019230C">
        <w:rPr>
          <w:rFonts w:asciiTheme="majorHAnsi" w:hAnsiTheme="majorHAnsi" w:cstheme="majorHAnsi"/>
          <w:iCs/>
          <w:noProof/>
          <w:color w:val="000000" w:themeColor="text1"/>
          <w:sz w:val="24"/>
          <w:szCs w:val="24"/>
          <w:shd w:val="clear" w:color="auto" w:fill="FFFFFF" w:themeFill="background1"/>
          <w:lang w:val="ro-RO"/>
        </w:rPr>
        <w:t xml:space="preserve">cotei statului în capitalul social al </w:t>
      </w:r>
      <w:r w:rsidR="0019230C" w:rsidRPr="0019230C">
        <w:rPr>
          <w:rFonts w:asciiTheme="majorHAnsi" w:eastAsia="Times New Roman" w:hAnsiTheme="majorHAnsi" w:cstheme="majorHAnsi"/>
          <w:noProof/>
          <w:sz w:val="24"/>
          <w:szCs w:val="24"/>
          <w:lang w:val="ro-RO" w:eastAsia="ro-MD"/>
        </w:rPr>
        <w:t>Întreprinderii de Stat „Servicii Pază”, fondată de către</w:t>
      </w:r>
      <w:r w:rsidR="0019230C" w:rsidRPr="0019230C">
        <w:rPr>
          <w:rFonts w:asciiTheme="majorHAnsi" w:hAnsiTheme="majorHAnsi" w:cstheme="majorHAnsi"/>
          <w:iCs/>
          <w:noProof/>
          <w:color w:val="000000" w:themeColor="text1"/>
          <w:sz w:val="24"/>
          <w:szCs w:val="24"/>
          <w:shd w:val="clear" w:color="auto" w:fill="FFFFFF" w:themeFill="background1"/>
          <w:lang w:val="ro-RO"/>
        </w:rPr>
        <w:t xml:space="preserve"> minister</w:t>
      </w:r>
      <w:r w:rsidR="00F078E2">
        <w:rPr>
          <w:rFonts w:asciiTheme="majorHAnsi" w:hAnsiTheme="majorHAnsi" w:cstheme="majorHAnsi"/>
          <w:iCs/>
          <w:noProof/>
          <w:color w:val="000000" w:themeColor="text1"/>
          <w:sz w:val="24"/>
          <w:szCs w:val="24"/>
          <w:shd w:val="clear" w:color="auto" w:fill="FFFFFF" w:themeFill="background1"/>
          <w:lang w:val="ro-RO"/>
        </w:rPr>
        <w:t>,</w:t>
      </w:r>
      <w:r w:rsidR="0019230C" w:rsidRPr="0019230C">
        <w:rPr>
          <w:rFonts w:asciiTheme="majorHAnsi" w:hAnsiTheme="majorHAnsi" w:cstheme="majorHAnsi"/>
          <w:iCs/>
          <w:noProof/>
          <w:color w:val="000000" w:themeColor="text1"/>
          <w:sz w:val="24"/>
          <w:szCs w:val="24"/>
          <w:shd w:val="clear" w:color="auto" w:fill="FFFFFF" w:themeFill="background1"/>
          <w:lang w:val="ro-RO"/>
        </w:rPr>
        <w:t xml:space="preserve"> în </w:t>
      </w:r>
      <w:r w:rsidR="0019230C" w:rsidRPr="0019230C">
        <w:rPr>
          <w:rFonts w:asciiTheme="majorHAnsi" w:hAnsiTheme="majorHAnsi" w:cstheme="majorHAnsi"/>
          <w:bCs/>
          <w:sz w:val="24"/>
          <w:szCs w:val="24"/>
          <w:lang w:val="ro-MD"/>
        </w:rPr>
        <w:t xml:space="preserve">corespundere cu </w:t>
      </w:r>
      <w:r w:rsidR="0019230C" w:rsidRPr="0019230C">
        <w:rPr>
          <w:rFonts w:asciiTheme="majorHAnsi" w:hAnsiTheme="majorHAnsi" w:cstheme="majorHAnsi"/>
          <w:iCs/>
          <w:color w:val="000000" w:themeColor="text1"/>
          <w:sz w:val="24"/>
          <w:szCs w:val="24"/>
          <w:shd w:val="clear" w:color="auto" w:fill="FFFFFF" w:themeFill="background1"/>
          <w:lang w:val="ro-MD"/>
        </w:rPr>
        <w:t>valoarea reală</w:t>
      </w:r>
      <w:r w:rsidR="00A2566B">
        <w:rPr>
          <w:rFonts w:asciiTheme="majorHAnsi" w:hAnsiTheme="majorHAnsi" w:cstheme="majorHAnsi"/>
          <w:iCs/>
          <w:color w:val="000000" w:themeColor="text1"/>
          <w:sz w:val="24"/>
          <w:szCs w:val="24"/>
          <w:shd w:val="clear" w:color="auto" w:fill="FFFFFF" w:themeFill="background1"/>
          <w:lang w:val="ro-MD"/>
        </w:rPr>
        <w:t xml:space="preserve"> a activelor aflate în gestiune;</w:t>
      </w:r>
    </w:p>
    <w:p w:rsidR="006E17B5" w:rsidRPr="0019230C" w:rsidRDefault="006E17B5" w:rsidP="006E17B5">
      <w:pPr>
        <w:spacing w:after="120" w:line="240" w:lineRule="auto"/>
        <w:ind w:right="-92" w:firstLine="630"/>
        <w:jc w:val="both"/>
        <w:rPr>
          <w:rFonts w:asciiTheme="majorHAnsi" w:hAnsiTheme="majorHAnsi" w:cstheme="majorHAnsi"/>
          <w:noProof/>
          <w:sz w:val="24"/>
          <w:szCs w:val="24"/>
          <w:lang w:val="ro-MD"/>
        </w:rPr>
      </w:pPr>
      <w:r w:rsidRPr="0019230C">
        <w:rPr>
          <w:rFonts w:asciiTheme="majorHAnsi" w:hAnsiTheme="majorHAnsi" w:cstheme="majorHAnsi"/>
          <w:noProof/>
          <w:sz w:val="24"/>
          <w:szCs w:val="24"/>
          <w:lang w:val="ro-MD"/>
        </w:rPr>
        <w:t xml:space="preserve"> </w:t>
      </w:r>
      <w:r w:rsidR="00480C7C">
        <w:rPr>
          <w:rFonts w:asciiTheme="majorHAnsi" w:hAnsiTheme="majorHAnsi" w:cstheme="majorHAnsi"/>
          <w:sz w:val="24"/>
          <w:szCs w:val="24"/>
          <w:lang w:val="ro-RO"/>
        </w:rPr>
        <w:t>2.5</w:t>
      </w:r>
      <w:r w:rsidR="0019230C" w:rsidRPr="0019230C">
        <w:rPr>
          <w:rFonts w:asciiTheme="majorHAnsi" w:hAnsiTheme="majorHAnsi" w:cstheme="majorHAnsi"/>
          <w:sz w:val="24"/>
          <w:szCs w:val="24"/>
          <w:lang w:val="ro-RO"/>
        </w:rPr>
        <w:t>.</w:t>
      </w:r>
      <w:r w:rsidR="003C3FDD">
        <w:rPr>
          <w:rFonts w:asciiTheme="majorHAnsi" w:hAnsiTheme="majorHAnsi" w:cstheme="majorHAnsi"/>
          <w:sz w:val="24"/>
          <w:szCs w:val="24"/>
          <w:lang w:val="ro-RO"/>
        </w:rPr>
        <w:t>5</w:t>
      </w:r>
      <w:r w:rsidR="0019230C" w:rsidRPr="0019230C">
        <w:rPr>
          <w:rFonts w:asciiTheme="majorHAnsi" w:hAnsiTheme="majorHAnsi" w:cstheme="majorHAnsi"/>
          <w:sz w:val="24"/>
          <w:szCs w:val="24"/>
          <w:lang w:val="ro-RO"/>
        </w:rPr>
        <w:t xml:space="preserve">. </w:t>
      </w:r>
      <w:r w:rsidR="00326EAE">
        <w:rPr>
          <w:rFonts w:asciiTheme="majorHAnsi" w:hAnsiTheme="majorHAnsi" w:cstheme="majorHAnsi"/>
          <w:noProof/>
          <w:sz w:val="24"/>
          <w:szCs w:val="24"/>
          <w:lang w:val="ro-MD"/>
        </w:rPr>
        <w:t>s</w:t>
      </w:r>
      <w:r w:rsidRPr="0019230C">
        <w:rPr>
          <w:rFonts w:asciiTheme="majorHAnsi" w:hAnsiTheme="majorHAnsi" w:cstheme="majorHAnsi"/>
          <w:noProof/>
          <w:sz w:val="24"/>
          <w:szCs w:val="24"/>
          <w:lang w:val="ro-MD"/>
        </w:rPr>
        <w:t xml:space="preserve">ă  întreprindă măsuri în vederea casării </w:t>
      </w:r>
      <w:r w:rsidR="00267FC8" w:rsidRPr="0019230C">
        <w:rPr>
          <w:rFonts w:asciiTheme="majorHAnsi" w:hAnsiTheme="majorHAnsi" w:cstheme="majorHAnsi"/>
          <w:noProof/>
          <w:sz w:val="24"/>
          <w:szCs w:val="24"/>
          <w:lang w:val="ro-MD"/>
        </w:rPr>
        <w:t>ori</w:t>
      </w:r>
      <w:r w:rsidRPr="0019230C">
        <w:rPr>
          <w:rFonts w:asciiTheme="majorHAnsi" w:hAnsiTheme="majorHAnsi" w:cstheme="majorHAnsi"/>
          <w:noProof/>
          <w:sz w:val="24"/>
          <w:szCs w:val="24"/>
          <w:lang w:val="ro-MD"/>
        </w:rPr>
        <w:t xml:space="preserve"> </w:t>
      </w:r>
      <w:r w:rsidRPr="0019230C">
        <w:rPr>
          <w:rFonts w:asciiTheme="majorHAnsi" w:hAnsiTheme="majorHAnsi" w:cstheme="majorHAnsi"/>
          <w:noProof/>
          <w:sz w:val="24"/>
          <w:szCs w:val="24"/>
        </w:rPr>
        <w:t>comercializării în modul stabilit a</w:t>
      </w:r>
      <w:r w:rsidRPr="0019230C">
        <w:rPr>
          <w:rFonts w:asciiTheme="majorHAnsi" w:hAnsiTheme="majorHAnsi" w:cstheme="majorHAnsi"/>
          <w:noProof/>
          <w:sz w:val="24"/>
          <w:szCs w:val="24"/>
          <w:lang w:val="ro-MD"/>
        </w:rPr>
        <w:t xml:space="preserve"> </w:t>
      </w:r>
      <w:r w:rsidRPr="0019230C">
        <w:rPr>
          <w:rFonts w:asciiTheme="majorHAnsi" w:hAnsiTheme="majorHAnsi" w:cstheme="majorHAnsi"/>
          <w:noProof/>
          <w:sz w:val="24"/>
          <w:szCs w:val="24"/>
        </w:rPr>
        <w:t>mijloacelor fixe și a materialelor circulante moral învechite sau integral uzate</w:t>
      </w:r>
      <w:r w:rsidR="00313F1A" w:rsidRPr="0019230C">
        <w:rPr>
          <w:rFonts w:asciiTheme="majorHAnsi" w:hAnsiTheme="majorHAnsi" w:cstheme="majorHAnsi"/>
          <w:noProof/>
          <w:sz w:val="24"/>
          <w:szCs w:val="24"/>
        </w:rPr>
        <w:t>,</w:t>
      </w:r>
      <w:r w:rsidRPr="0019230C">
        <w:rPr>
          <w:rFonts w:asciiTheme="majorHAnsi" w:hAnsiTheme="majorHAnsi" w:cstheme="majorHAnsi"/>
          <w:noProof/>
          <w:sz w:val="24"/>
          <w:szCs w:val="24"/>
        </w:rPr>
        <w:t xml:space="preserve"> neutilizate</w:t>
      </w:r>
      <w:r w:rsidR="00313F1A" w:rsidRPr="0019230C">
        <w:rPr>
          <w:rFonts w:asciiTheme="majorHAnsi" w:hAnsiTheme="majorHAnsi" w:cstheme="majorHAnsi"/>
          <w:noProof/>
          <w:sz w:val="24"/>
          <w:szCs w:val="24"/>
        </w:rPr>
        <w:t xml:space="preserve"> timp îndelungat</w:t>
      </w:r>
      <w:r w:rsidRPr="0019230C">
        <w:rPr>
          <w:rFonts w:asciiTheme="majorHAnsi" w:hAnsiTheme="majorHAnsi" w:cstheme="majorHAnsi"/>
          <w:noProof/>
          <w:sz w:val="24"/>
          <w:szCs w:val="24"/>
        </w:rPr>
        <w:t xml:space="preserve"> în procesul operațional</w:t>
      </w:r>
      <w:r w:rsidR="00313F1A" w:rsidRPr="0019230C">
        <w:rPr>
          <w:rFonts w:asciiTheme="majorHAnsi" w:hAnsiTheme="majorHAnsi" w:cstheme="majorHAnsi"/>
          <w:noProof/>
          <w:sz w:val="24"/>
          <w:szCs w:val="24"/>
        </w:rPr>
        <w:t xml:space="preserve"> al </w:t>
      </w:r>
      <w:r w:rsidR="00313F1A" w:rsidRPr="0019230C">
        <w:rPr>
          <w:rFonts w:asciiTheme="majorHAnsi" w:hAnsiTheme="majorHAnsi" w:cstheme="majorHAnsi"/>
          <w:noProof/>
          <w:sz w:val="24"/>
          <w:szCs w:val="24"/>
          <w:lang w:val="ro-MD"/>
        </w:rPr>
        <w:t>instituțiilor subordonate ministerului</w:t>
      </w:r>
      <w:r w:rsidR="006705E1" w:rsidRPr="0019230C">
        <w:rPr>
          <w:rFonts w:asciiTheme="majorHAnsi" w:hAnsiTheme="majorHAnsi" w:cstheme="majorHAnsi"/>
          <w:noProof/>
          <w:sz w:val="24"/>
          <w:szCs w:val="24"/>
          <w:lang w:val="ro-MD"/>
        </w:rPr>
        <w:t>;</w:t>
      </w:r>
    </w:p>
    <w:p w:rsidR="00267FC8" w:rsidRPr="0019230C" w:rsidRDefault="00480C7C" w:rsidP="00267FC8">
      <w:pPr>
        <w:spacing w:after="120" w:line="240" w:lineRule="auto"/>
        <w:ind w:right="-92" w:firstLine="630"/>
        <w:jc w:val="both"/>
        <w:rPr>
          <w:rFonts w:asciiTheme="majorHAnsi" w:eastAsia="Times New Roman" w:hAnsiTheme="majorHAnsi" w:cstheme="majorHAnsi"/>
          <w:noProof/>
          <w:sz w:val="24"/>
          <w:szCs w:val="24"/>
          <w:lang w:val="ro-MD"/>
        </w:rPr>
      </w:pPr>
      <w:r>
        <w:rPr>
          <w:rFonts w:asciiTheme="majorHAnsi" w:hAnsiTheme="majorHAnsi" w:cstheme="majorHAnsi"/>
          <w:sz w:val="24"/>
          <w:szCs w:val="24"/>
          <w:lang w:val="ro-MD"/>
        </w:rPr>
        <w:t>2.5</w:t>
      </w:r>
      <w:r w:rsidR="00AD34D0" w:rsidRPr="0019230C">
        <w:rPr>
          <w:rFonts w:asciiTheme="majorHAnsi" w:hAnsiTheme="majorHAnsi" w:cstheme="majorHAnsi"/>
          <w:sz w:val="24"/>
          <w:szCs w:val="24"/>
          <w:lang w:val="ro-MD"/>
        </w:rPr>
        <w:t>.</w:t>
      </w:r>
      <w:r w:rsidR="003C3FDD">
        <w:rPr>
          <w:rFonts w:asciiTheme="majorHAnsi" w:hAnsiTheme="majorHAnsi" w:cstheme="majorHAnsi"/>
          <w:sz w:val="24"/>
          <w:szCs w:val="24"/>
          <w:lang w:val="ro-MD"/>
        </w:rPr>
        <w:t>6</w:t>
      </w:r>
      <w:r w:rsidR="00AD34D0" w:rsidRPr="0019230C">
        <w:rPr>
          <w:rFonts w:asciiTheme="majorHAnsi" w:hAnsiTheme="majorHAnsi" w:cstheme="majorHAnsi"/>
          <w:sz w:val="24"/>
          <w:szCs w:val="24"/>
          <w:lang w:val="ro-MD"/>
        </w:rPr>
        <w:t>.</w:t>
      </w:r>
      <w:r w:rsidR="0008054D" w:rsidRPr="0019230C">
        <w:rPr>
          <w:rFonts w:asciiTheme="majorHAnsi" w:hAnsiTheme="majorHAnsi" w:cstheme="majorHAnsi"/>
          <w:sz w:val="24"/>
          <w:szCs w:val="24"/>
          <w:lang w:val="ro-MD"/>
        </w:rPr>
        <w:t xml:space="preserve"> </w:t>
      </w:r>
      <w:r w:rsidR="00326EAE">
        <w:rPr>
          <w:rFonts w:asciiTheme="majorHAnsi" w:hAnsiTheme="majorHAnsi" w:cstheme="majorHAnsi"/>
          <w:sz w:val="24"/>
          <w:szCs w:val="24"/>
          <w:lang w:val="ro-MD"/>
        </w:rPr>
        <w:t>s</w:t>
      </w:r>
      <w:r w:rsidR="00267FC8" w:rsidRPr="0019230C">
        <w:rPr>
          <w:rFonts w:asciiTheme="majorHAnsi" w:hAnsiTheme="majorHAnsi" w:cstheme="majorHAnsi"/>
          <w:sz w:val="24"/>
          <w:szCs w:val="24"/>
          <w:lang w:val="ro-MD"/>
        </w:rPr>
        <w:t xml:space="preserve">ă asigure respectarea disciplinei financiare prin </w:t>
      </w:r>
      <w:r w:rsidR="00267FC8" w:rsidRPr="0019230C">
        <w:rPr>
          <w:rFonts w:asciiTheme="majorHAnsi" w:eastAsia="Times New Roman" w:hAnsiTheme="majorHAnsi" w:cstheme="majorHAnsi"/>
          <w:noProof/>
          <w:sz w:val="24"/>
          <w:szCs w:val="24"/>
          <w:lang w:val="ro-MD"/>
        </w:rPr>
        <w:t xml:space="preserve">neasumarea de </w:t>
      </w:r>
      <w:r w:rsidR="00267FC8" w:rsidRPr="0019230C">
        <w:rPr>
          <w:rFonts w:asciiTheme="majorHAnsi" w:eastAsia="Times New Roman" w:hAnsiTheme="majorHAnsi" w:cstheme="majorHAnsi"/>
          <w:noProof/>
          <w:sz w:val="24"/>
          <w:szCs w:val="24"/>
          <w:lang w:val="ro-MD" w:eastAsia="ro-MD"/>
        </w:rPr>
        <w:t xml:space="preserve">angajamente peste limita </w:t>
      </w:r>
      <w:r w:rsidR="00267FC8" w:rsidRPr="0019230C">
        <w:rPr>
          <w:rFonts w:asciiTheme="majorHAnsi" w:hAnsiTheme="majorHAnsi" w:cstheme="majorHAnsi"/>
          <w:sz w:val="24"/>
          <w:szCs w:val="24"/>
          <w:lang w:val="ro-MD"/>
        </w:rPr>
        <w:t>alocațiilor bugetare anuale aprobate</w:t>
      </w:r>
      <w:r w:rsidR="00F078E2">
        <w:rPr>
          <w:rFonts w:asciiTheme="majorHAnsi" w:hAnsiTheme="majorHAnsi" w:cstheme="majorHAnsi"/>
          <w:sz w:val="24"/>
          <w:szCs w:val="24"/>
          <w:lang w:val="ro-MD"/>
        </w:rPr>
        <w:t>, precum</w:t>
      </w:r>
      <w:r w:rsidR="00267FC8" w:rsidRPr="0019230C">
        <w:rPr>
          <w:rFonts w:asciiTheme="majorHAnsi" w:hAnsiTheme="majorHAnsi" w:cstheme="majorHAnsi"/>
          <w:sz w:val="24"/>
          <w:szCs w:val="24"/>
          <w:lang w:val="ro-MD"/>
        </w:rPr>
        <w:t xml:space="preserve"> și </w:t>
      </w:r>
      <w:r w:rsidR="00861A55">
        <w:rPr>
          <w:rFonts w:asciiTheme="majorHAnsi" w:hAnsiTheme="majorHAnsi" w:cstheme="majorHAnsi"/>
          <w:sz w:val="24"/>
          <w:szCs w:val="24"/>
          <w:lang w:val="ro-MD"/>
        </w:rPr>
        <w:t xml:space="preserve">prin </w:t>
      </w:r>
      <w:r w:rsidR="00267FC8" w:rsidRPr="0019230C">
        <w:rPr>
          <w:rFonts w:asciiTheme="majorHAnsi" w:hAnsiTheme="majorHAnsi" w:cstheme="majorHAnsi"/>
          <w:sz w:val="24"/>
          <w:szCs w:val="24"/>
          <w:lang w:val="ro-MD"/>
        </w:rPr>
        <w:t>neefectuar</w:t>
      </w:r>
      <w:r w:rsidR="006705E1" w:rsidRPr="0019230C">
        <w:rPr>
          <w:rFonts w:asciiTheme="majorHAnsi" w:hAnsiTheme="majorHAnsi" w:cstheme="majorHAnsi"/>
          <w:sz w:val="24"/>
          <w:szCs w:val="24"/>
          <w:lang w:val="ro-MD"/>
        </w:rPr>
        <w:t xml:space="preserve">ea plăților </w:t>
      </w:r>
      <w:r w:rsidR="006705E1" w:rsidRPr="00861A55">
        <w:rPr>
          <w:rFonts w:asciiTheme="majorHAnsi" w:hAnsiTheme="majorHAnsi" w:cstheme="majorHAnsi"/>
          <w:sz w:val="24"/>
          <w:szCs w:val="24"/>
          <w:lang w:val="ro-MD"/>
        </w:rPr>
        <w:t xml:space="preserve">anticipate </w:t>
      </w:r>
      <w:r w:rsidR="00861A55">
        <w:rPr>
          <w:rFonts w:asciiTheme="majorHAnsi" w:hAnsiTheme="majorHAnsi" w:cstheme="majorHAnsi"/>
          <w:sz w:val="24"/>
          <w:szCs w:val="24"/>
          <w:lang w:val="ro-MD"/>
        </w:rPr>
        <w:t>(</w:t>
      </w:r>
      <w:r w:rsidR="006705E1" w:rsidRPr="00861A55">
        <w:rPr>
          <w:rFonts w:asciiTheme="majorHAnsi" w:hAnsiTheme="majorHAnsi" w:cstheme="majorHAnsi"/>
          <w:sz w:val="24"/>
          <w:szCs w:val="24"/>
          <w:lang w:val="ro-MD"/>
        </w:rPr>
        <w:t>în avans</w:t>
      </w:r>
      <w:r w:rsidR="00861A55">
        <w:rPr>
          <w:rFonts w:asciiTheme="majorHAnsi" w:hAnsiTheme="majorHAnsi" w:cstheme="majorHAnsi"/>
          <w:sz w:val="24"/>
          <w:szCs w:val="24"/>
          <w:lang w:val="ro-MD"/>
        </w:rPr>
        <w:t>)</w:t>
      </w:r>
      <w:r w:rsidR="006705E1" w:rsidRPr="00861A55">
        <w:rPr>
          <w:rFonts w:asciiTheme="majorHAnsi" w:hAnsiTheme="majorHAnsi" w:cstheme="majorHAnsi"/>
          <w:sz w:val="24"/>
          <w:szCs w:val="24"/>
          <w:lang w:val="ro-MD"/>
        </w:rPr>
        <w:t>;</w:t>
      </w:r>
    </w:p>
    <w:p w:rsidR="009B6B6A" w:rsidRDefault="00480C7C" w:rsidP="009B6B6A">
      <w:pPr>
        <w:spacing w:after="120" w:line="240" w:lineRule="auto"/>
        <w:ind w:right="-92" w:firstLine="630"/>
        <w:jc w:val="both"/>
        <w:rPr>
          <w:rFonts w:asciiTheme="majorHAnsi" w:hAnsiTheme="majorHAnsi" w:cstheme="majorHAnsi"/>
          <w:noProof/>
          <w:sz w:val="24"/>
          <w:szCs w:val="24"/>
          <w:lang w:val="ro-RO"/>
        </w:rPr>
      </w:pPr>
      <w:r>
        <w:rPr>
          <w:rFonts w:asciiTheme="majorHAnsi" w:hAnsiTheme="majorHAnsi" w:cstheme="majorHAnsi"/>
          <w:noProof/>
          <w:sz w:val="24"/>
          <w:szCs w:val="24"/>
          <w:lang w:val="ro-RO"/>
        </w:rPr>
        <w:t>2.5</w:t>
      </w:r>
      <w:r w:rsidR="005B3249" w:rsidRPr="0019230C">
        <w:rPr>
          <w:rFonts w:asciiTheme="majorHAnsi" w:hAnsiTheme="majorHAnsi" w:cstheme="majorHAnsi"/>
          <w:noProof/>
          <w:sz w:val="24"/>
          <w:szCs w:val="24"/>
          <w:lang w:val="ro-RO"/>
        </w:rPr>
        <w:t>.</w:t>
      </w:r>
      <w:r w:rsidR="00E55FFE">
        <w:rPr>
          <w:rFonts w:asciiTheme="majorHAnsi" w:hAnsiTheme="majorHAnsi" w:cstheme="majorHAnsi"/>
          <w:noProof/>
          <w:sz w:val="24"/>
          <w:szCs w:val="24"/>
          <w:lang w:val="ro-RO"/>
        </w:rPr>
        <w:t>7</w:t>
      </w:r>
      <w:r w:rsidR="005B3249" w:rsidRPr="0019230C">
        <w:rPr>
          <w:rFonts w:asciiTheme="majorHAnsi" w:hAnsiTheme="majorHAnsi" w:cstheme="majorHAnsi"/>
          <w:noProof/>
          <w:sz w:val="24"/>
          <w:szCs w:val="24"/>
          <w:lang w:val="ro-RO"/>
        </w:rPr>
        <w:t xml:space="preserve">. </w:t>
      </w:r>
      <w:r w:rsidR="00326EAE">
        <w:rPr>
          <w:rFonts w:asciiTheme="majorHAnsi" w:eastAsia="Times New Roman" w:hAnsiTheme="majorHAnsi" w:cstheme="majorHAnsi"/>
          <w:noProof/>
          <w:sz w:val="24"/>
          <w:szCs w:val="24"/>
          <w:lang w:val="ro-RO"/>
        </w:rPr>
        <w:t>s</w:t>
      </w:r>
      <w:r w:rsidR="005B3249" w:rsidRPr="005B3249">
        <w:rPr>
          <w:rFonts w:asciiTheme="majorHAnsi" w:eastAsia="Times New Roman" w:hAnsiTheme="majorHAnsi" w:cstheme="majorHAnsi"/>
          <w:noProof/>
          <w:sz w:val="24"/>
          <w:szCs w:val="24"/>
          <w:lang w:val="ro-RO"/>
        </w:rPr>
        <w:t xml:space="preserve">ă asigure casarea și trecerea </w:t>
      </w:r>
      <w:r w:rsidR="005B3249">
        <w:rPr>
          <w:rFonts w:asciiTheme="majorHAnsi" w:eastAsia="Times New Roman" w:hAnsiTheme="majorHAnsi" w:cstheme="majorHAnsi"/>
          <w:noProof/>
          <w:sz w:val="24"/>
          <w:szCs w:val="24"/>
          <w:lang w:val="ro-RO"/>
        </w:rPr>
        <w:t>regulamentară</w:t>
      </w:r>
      <w:r w:rsidR="003620A1" w:rsidRPr="003620A1">
        <w:rPr>
          <w:rFonts w:asciiTheme="majorHAnsi" w:eastAsia="Times New Roman" w:hAnsiTheme="majorHAnsi" w:cstheme="majorHAnsi"/>
          <w:noProof/>
          <w:sz w:val="24"/>
          <w:szCs w:val="24"/>
          <w:lang w:val="ro-RO"/>
        </w:rPr>
        <w:t xml:space="preserve"> </w:t>
      </w:r>
      <w:r w:rsidR="003620A1" w:rsidRPr="005B3249">
        <w:rPr>
          <w:rFonts w:asciiTheme="majorHAnsi" w:eastAsia="Times New Roman" w:hAnsiTheme="majorHAnsi" w:cstheme="majorHAnsi"/>
          <w:noProof/>
          <w:sz w:val="24"/>
          <w:szCs w:val="24"/>
          <w:lang w:val="ro-RO"/>
        </w:rPr>
        <w:t>la cheltuieli</w:t>
      </w:r>
      <w:r w:rsidR="005B3249" w:rsidRPr="005B3249">
        <w:rPr>
          <w:rFonts w:asciiTheme="majorHAnsi" w:eastAsia="Times New Roman" w:hAnsiTheme="majorHAnsi" w:cstheme="majorHAnsi"/>
          <w:noProof/>
          <w:sz w:val="24"/>
          <w:szCs w:val="24"/>
          <w:lang w:val="ro-RO"/>
        </w:rPr>
        <w:t xml:space="preserve"> a </w:t>
      </w:r>
      <w:r w:rsidR="005B3249" w:rsidRPr="005B3249">
        <w:rPr>
          <w:rFonts w:asciiTheme="majorHAnsi" w:hAnsiTheme="majorHAnsi" w:cstheme="majorHAnsi"/>
          <w:sz w:val="24"/>
          <w:szCs w:val="24"/>
          <w:lang w:val="ro-RO"/>
        </w:rPr>
        <w:t>echipamentului special cu care au fost dotați angajații ministerului</w:t>
      </w:r>
      <w:r w:rsidR="005B3249">
        <w:rPr>
          <w:rFonts w:asciiTheme="majorHAnsi" w:hAnsiTheme="majorHAnsi" w:cstheme="majorHAnsi"/>
          <w:sz w:val="24"/>
          <w:szCs w:val="24"/>
          <w:lang w:val="ro-RO"/>
        </w:rPr>
        <w:t>,</w:t>
      </w:r>
      <w:r w:rsidR="005B3249" w:rsidRPr="005B3249">
        <w:rPr>
          <w:rFonts w:asciiTheme="majorHAnsi" w:hAnsiTheme="majorHAnsi" w:cstheme="majorHAnsi"/>
          <w:sz w:val="24"/>
          <w:szCs w:val="24"/>
          <w:lang w:val="ro-RO"/>
        </w:rPr>
        <w:t xml:space="preserve">  în momentul scoaterii din uz</w:t>
      </w:r>
      <w:r w:rsidR="00861A55">
        <w:rPr>
          <w:rFonts w:asciiTheme="majorHAnsi" w:hAnsiTheme="majorHAnsi" w:cstheme="majorHAnsi"/>
          <w:sz w:val="24"/>
          <w:szCs w:val="24"/>
          <w:lang w:val="ro-RO"/>
        </w:rPr>
        <w:t>,</w:t>
      </w:r>
      <w:r w:rsidR="005B3249">
        <w:rPr>
          <w:rFonts w:asciiTheme="majorHAnsi" w:hAnsiTheme="majorHAnsi" w:cstheme="majorHAnsi"/>
          <w:sz w:val="24"/>
          <w:szCs w:val="24"/>
          <w:lang w:val="ro-RO"/>
        </w:rPr>
        <w:t xml:space="preserve"> ori</w:t>
      </w:r>
      <w:r w:rsidR="005B3249" w:rsidRPr="005B3249">
        <w:rPr>
          <w:rFonts w:asciiTheme="majorHAnsi" w:hAnsiTheme="majorHAnsi" w:cstheme="majorHAnsi"/>
          <w:sz w:val="24"/>
          <w:szCs w:val="24"/>
          <w:lang w:val="ro-RO"/>
        </w:rPr>
        <w:t xml:space="preserve"> în rezultatul deteriorării sau expirării termenului de exploatare</w:t>
      </w:r>
      <w:r w:rsidR="00A2566B">
        <w:rPr>
          <w:rFonts w:asciiTheme="majorHAnsi" w:hAnsiTheme="majorHAnsi" w:cstheme="majorHAnsi"/>
          <w:sz w:val="24"/>
          <w:szCs w:val="24"/>
          <w:lang w:val="ro-RO"/>
        </w:rPr>
        <w:t>;</w:t>
      </w:r>
    </w:p>
    <w:p w:rsidR="004D23C4" w:rsidRPr="009B6B6A" w:rsidRDefault="00480C7C" w:rsidP="009B6B6A">
      <w:pPr>
        <w:spacing w:after="120" w:line="240" w:lineRule="auto"/>
        <w:ind w:right="-92" w:firstLine="630"/>
        <w:jc w:val="both"/>
        <w:rPr>
          <w:rFonts w:asciiTheme="majorHAnsi" w:hAnsiTheme="majorHAnsi" w:cstheme="majorHAnsi"/>
          <w:noProof/>
          <w:sz w:val="24"/>
          <w:szCs w:val="24"/>
          <w:lang w:val="ro-RO"/>
        </w:rPr>
      </w:pPr>
      <w:r>
        <w:rPr>
          <w:rFonts w:asciiTheme="majorHAnsi" w:hAnsiTheme="majorHAnsi" w:cstheme="majorHAnsi"/>
          <w:noProof/>
          <w:sz w:val="24"/>
          <w:szCs w:val="24"/>
          <w:lang w:val="ro-MD"/>
        </w:rPr>
        <w:t>2.5</w:t>
      </w:r>
      <w:r w:rsidR="005B3249" w:rsidRPr="0019230C">
        <w:rPr>
          <w:rFonts w:asciiTheme="majorHAnsi" w:hAnsiTheme="majorHAnsi" w:cstheme="majorHAnsi"/>
          <w:noProof/>
          <w:sz w:val="24"/>
          <w:szCs w:val="24"/>
          <w:lang w:val="ro-MD"/>
        </w:rPr>
        <w:t>.</w:t>
      </w:r>
      <w:r w:rsidR="00E55FFE">
        <w:rPr>
          <w:rFonts w:asciiTheme="majorHAnsi" w:hAnsiTheme="majorHAnsi" w:cstheme="majorHAnsi"/>
          <w:noProof/>
          <w:sz w:val="24"/>
          <w:szCs w:val="24"/>
          <w:lang w:val="ro-MD"/>
        </w:rPr>
        <w:t>8</w:t>
      </w:r>
      <w:r w:rsidR="005B3249" w:rsidRPr="0019230C">
        <w:rPr>
          <w:rFonts w:asciiTheme="majorHAnsi" w:hAnsiTheme="majorHAnsi" w:cstheme="majorHAnsi"/>
          <w:noProof/>
          <w:sz w:val="24"/>
          <w:szCs w:val="24"/>
          <w:lang w:val="ro-MD"/>
        </w:rPr>
        <w:t xml:space="preserve">. </w:t>
      </w:r>
      <w:r w:rsidR="00861A55">
        <w:rPr>
          <w:rFonts w:asciiTheme="majorHAnsi" w:hAnsiTheme="majorHAnsi" w:cstheme="majorHAnsi"/>
          <w:noProof/>
          <w:sz w:val="24"/>
          <w:szCs w:val="24"/>
          <w:lang w:val="ro-RO" w:eastAsia="ru-RU"/>
        </w:rPr>
        <w:t>s</w:t>
      </w:r>
      <w:r w:rsidR="00AD1452" w:rsidRPr="0019230C">
        <w:rPr>
          <w:rFonts w:asciiTheme="majorHAnsi" w:hAnsiTheme="majorHAnsi" w:cstheme="majorHAnsi"/>
          <w:noProof/>
          <w:sz w:val="24"/>
          <w:szCs w:val="24"/>
          <w:lang w:val="ro-RO" w:eastAsia="ru-RU"/>
        </w:rPr>
        <w:t>ă a</w:t>
      </w:r>
      <w:r w:rsidR="00AD1452" w:rsidRPr="0019230C">
        <w:rPr>
          <w:rFonts w:asciiTheme="majorHAnsi" w:eastAsia="MinionPro-Regular" w:hAnsiTheme="majorHAnsi" w:cstheme="majorHAnsi"/>
          <w:noProof/>
          <w:sz w:val="24"/>
          <w:szCs w:val="24"/>
          <w:lang w:val="ro-RO"/>
        </w:rPr>
        <w:t xml:space="preserve">justeze cadrul </w:t>
      </w:r>
      <w:r w:rsidR="00AD1452" w:rsidRPr="0019230C">
        <w:rPr>
          <w:rFonts w:asciiTheme="majorHAnsi" w:hAnsiTheme="majorHAnsi" w:cstheme="majorHAnsi"/>
          <w:noProof/>
          <w:sz w:val="24"/>
          <w:szCs w:val="24"/>
          <w:lang w:val="ro-RO"/>
        </w:rPr>
        <w:t xml:space="preserve">normativ privind exploatarea mijloacelor de transport </w:t>
      </w:r>
      <w:r w:rsidR="004D23C4" w:rsidRPr="0019230C">
        <w:rPr>
          <w:rFonts w:asciiTheme="majorHAnsi" w:hAnsiTheme="majorHAnsi" w:cstheme="majorHAnsi"/>
          <w:noProof/>
          <w:sz w:val="24"/>
          <w:szCs w:val="24"/>
          <w:lang w:val="ro-RO"/>
        </w:rPr>
        <w:t xml:space="preserve">din </w:t>
      </w:r>
      <w:r w:rsidR="00AD1452" w:rsidRPr="0019230C">
        <w:rPr>
          <w:rFonts w:asciiTheme="majorHAnsi" w:hAnsiTheme="majorHAnsi" w:cstheme="majorHAnsi"/>
          <w:noProof/>
          <w:sz w:val="24"/>
          <w:szCs w:val="24"/>
          <w:lang w:val="ro-RO"/>
        </w:rPr>
        <w:t>sistemul</w:t>
      </w:r>
      <w:r w:rsidR="004D23C4" w:rsidRPr="0019230C">
        <w:rPr>
          <w:rFonts w:asciiTheme="majorHAnsi" w:hAnsiTheme="majorHAnsi" w:cstheme="majorHAnsi"/>
          <w:sz w:val="24"/>
          <w:szCs w:val="24"/>
          <w:lang w:val="ro-RO"/>
        </w:rPr>
        <w:t xml:space="preserve"> Ministerului </w:t>
      </w:r>
      <w:r w:rsidR="004D23C4" w:rsidRPr="0019230C">
        <w:rPr>
          <w:rFonts w:asciiTheme="majorHAnsi" w:hAnsiTheme="majorHAnsi" w:cstheme="majorHAnsi"/>
          <w:noProof/>
          <w:sz w:val="24"/>
          <w:szCs w:val="24"/>
          <w:lang w:val="ro-RO" w:eastAsia="ro-RO"/>
        </w:rPr>
        <w:t>Afacerilor Interne</w:t>
      </w:r>
      <w:r w:rsidR="00AD1452" w:rsidRPr="0019230C">
        <w:rPr>
          <w:rFonts w:asciiTheme="majorHAnsi" w:hAnsiTheme="majorHAnsi" w:cstheme="majorHAnsi"/>
          <w:noProof/>
          <w:sz w:val="24"/>
          <w:szCs w:val="24"/>
          <w:lang w:val="ro-RO"/>
        </w:rPr>
        <w:t xml:space="preserve"> la cadrul normativ în vigoare și să stabilească: </w:t>
      </w:r>
      <w:r w:rsidR="00AD1452" w:rsidRPr="0019230C">
        <w:rPr>
          <w:rFonts w:asciiTheme="majorHAnsi" w:hAnsiTheme="majorHAnsi" w:cstheme="majorHAnsi"/>
          <w:bCs/>
          <w:iCs/>
          <w:noProof/>
          <w:sz w:val="24"/>
          <w:szCs w:val="24"/>
          <w:lang w:val="ro-RO" w:eastAsia="ru-RU"/>
        </w:rPr>
        <w:t>n</w:t>
      </w:r>
      <w:r w:rsidR="00AD1452" w:rsidRPr="0019230C">
        <w:rPr>
          <w:rFonts w:asciiTheme="majorHAnsi" w:eastAsia="Times New Roman" w:hAnsiTheme="majorHAnsi" w:cstheme="majorHAnsi"/>
          <w:bCs/>
          <w:noProof/>
          <w:sz w:val="24"/>
          <w:szCs w:val="24"/>
          <w:lang w:val="ro-RO"/>
        </w:rPr>
        <w:t xml:space="preserve">ormele </w:t>
      </w:r>
      <w:r w:rsidR="00AD1452" w:rsidRPr="0019230C">
        <w:rPr>
          <w:rFonts w:asciiTheme="majorHAnsi" w:eastAsia="Times New Roman" w:hAnsiTheme="majorHAnsi" w:cstheme="majorHAnsi"/>
          <w:bCs/>
          <w:noProof/>
          <w:sz w:val="24"/>
          <w:szCs w:val="24"/>
          <w:lang w:val="ro-RO"/>
        </w:rPr>
        <w:lastRenderedPageBreak/>
        <w:t xml:space="preserve">maxime  de  dotare cu mijloace de transport a  instituțiilor din subordinea </w:t>
      </w:r>
      <w:r w:rsidR="004D23C4" w:rsidRPr="0019230C">
        <w:rPr>
          <w:rFonts w:asciiTheme="majorHAnsi" w:eastAsia="Times New Roman" w:hAnsiTheme="majorHAnsi" w:cstheme="majorHAnsi"/>
          <w:bCs/>
          <w:noProof/>
          <w:sz w:val="24"/>
          <w:szCs w:val="24"/>
          <w:lang w:val="ro-RO"/>
        </w:rPr>
        <w:t>ministerului</w:t>
      </w:r>
      <w:r w:rsidR="00AD1452" w:rsidRPr="0019230C">
        <w:rPr>
          <w:rFonts w:asciiTheme="majorHAnsi" w:eastAsia="Times New Roman" w:hAnsiTheme="majorHAnsi" w:cstheme="majorHAnsi"/>
          <w:bCs/>
          <w:noProof/>
          <w:sz w:val="24"/>
          <w:szCs w:val="24"/>
          <w:lang w:val="ro-RO"/>
        </w:rPr>
        <w:t>;</w:t>
      </w:r>
      <w:r w:rsidR="00AD1452" w:rsidRPr="0019230C">
        <w:rPr>
          <w:rFonts w:asciiTheme="majorHAnsi" w:hAnsiTheme="majorHAnsi" w:cstheme="majorHAnsi"/>
          <w:noProof/>
          <w:sz w:val="24"/>
          <w:szCs w:val="24"/>
          <w:lang w:val="ro-RO"/>
        </w:rPr>
        <w:t xml:space="preserve"> plafoanele maxime de parcurs ale autoturismelor din dotare, precum și </w:t>
      </w:r>
      <w:r w:rsidR="00AD1452" w:rsidRPr="0019230C">
        <w:rPr>
          <w:rFonts w:asciiTheme="majorHAnsi" w:hAnsiTheme="majorHAnsi" w:cstheme="majorHAnsi"/>
          <w:bCs/>
          <w:iCs/>
          <w:noProof/>
          <w:sz w:val="24"/>
          <w:szCs w:val="24"/>
          <w:lang w:val="ro-RO" w:eastAsia="ru-RU"/>
        </w:rPr>
        <w:t>normele de</w:t>
      </w:r>
      <w:r w:rsidR="00AD1452" w:rsidRPr="0019230C">
        <w:rPr>
          <w:rFonts w:asciiTheme="majorHAnsi" w:eastAsia="Times New Roman" w:hAnsiTheme="majorHAnsi" w:cstheme="majorHAnsi"/>
          <w:bCs/>
          <w:noProof/>
          <w:sz w:val="24"/>
          <w:szCs w:val="24"/>
          <w:lang w:val="ro-RO"/>
        </w:rPr>
        <w:t xml:space="preserve"> dotare cu transport de serviciu </w:t>
      </w:r>
      <w:r w:rsidR="00861A55">
        <w:rPr>
          <w:rFonts w:asciiTheme="majorHAnsi" w:eastAsia="Times New Roman" w:hAnsiTheme="majorHAnsi" w:cstheme="majorHAnsi"/>
          <w:bCs/>
          <w:noProof/>
          <w:sz w:val="24"/>
          <w:szCs w:val="24"/>
          <w:lang w:val="ro-RO"/>
        </w:rPr>
        <w:t xml:space="preserve">separat </w:t>
      </w:r>
      <w:r w:rsidR="00AD1452" w:rsidRPr="0019230C">
        <w:rPr>
          <w:rFonts w:asciiTheme="majorHAnsi" w:eastAsia="Times New Roman" w:hAnsiTheme="majorHAnsi" w:cstheme="majorHAnsi"/>
          <w:bCs/>
          <w:noProof/>
          <w:sz w:val="24"/>
          <w:szCs w:val="24"/>
          <w:lang w:val="ro-RO"/>
        </w:rPr>
        <w:t>de</w:t>
      </w:r>
      <w:r w:rsidR="00AD1452" w:rsidRPr="0019230C">
        <w:rPr>
          <w:rFonts w:asciiTheme="majorHAnsi" w:eastAsia="MinionPro-Regular" w:hAnsiTheme="majorHAnsi" w:cstheme="majorHAnsi"/>
          <w:noProof/>
          <w:sz w:val="24"/>
          <w:szCs w:val="24"/>
          <w:lang w:val="ro-RO"/>
        </w:rPr>
        <w:t xml:space="preserve"> normele de dotare </w:t>
      </w:r>
      <w:r w:rsidR="004D23C4" w:rsidRPr="0019230C">
        <w:rPr>
          <w:rFonts w:asciiTheme="majorHAnsi" w:eastAsia="MinionPro-Regular" w:hAnsiTheme="majorHAnsi" w:cstheme="majorHAnsi"/>
          <w:noProof/>
          <w:sz w:val="24"/>
          <w:szCs w:val="24"/>
          <w:lang w:val="ro-RO"/>
        </w:rPr>
        <w:t xml:space="preserve">cu </w:t>
      </w:r>
      <w:r w:rsidR="004D23C4" w:rsidRPr="0019230C">
        <w:rPr>
          <w:rFonts w:asciiTheme="majorHAnsi" w:eastAsia="Times New Roman" w:hAnsiTheme="majorHAnsi" w:cstheme="majorHAnsi"/>
          <w:bCs/>
          <w:noProof/>
          <w:sz w:val="24"/>
          <w:szCs w:val="24"/>
          <w:lang w:val="ro-RO"/>
        </w:rPr>
        <w:t>transport de intervenție operativă pentru</w:t>
      </w:r>
      <w:r w:rsidR="004D23C4" w:rsidRPr="0019230C">
        <w:rPr>
          <w:rFonts w:asciiTheme="majorHAnsi" w:hAnsiTheme="majorHAnsi" w:cstheme="majorHAnsi"/>
          <w:bCs/>
          <w:iCs/>
          <w:noProof/>
          <w:sz w:val="24"/>
          <w:szCs w:val="24"/>
          <w:lang w:val="ro-RO" w:eastAsia="ru-RU"/>
        </w:rPr>
        <w:t xml:space="preserve"> subdiviziunile </w:t>
      </w:r>
      <w:r w:rsidR="00801624" w:rsidRPr="0019230C">
        <w:rPr>
          <w:rFonts w:asciiTheme="majorHAnsi" w:hAnsiTheme="majorHAnsi" w:cstheme="majorHAnsi"/>
          <w:noProof/>
          <w:sz w:val="24"/>
          <w:szCs w:val="24"/>
          <w:lang w:val="ro-MD"/>
        </w:rPr>
        <w:t>ministerului;</w:t>
      </w:r>
    </w:p>
    <w:p w:rsidR="009B6B6A" w:rsidRDefault="00480C7C" w:rsidP="009B6B6A">
      <w:pPr>
        <w:ind w:firstLine="630"/>
        <w:jc w:val="both"/>
        <w:rPr>
          <w:rFonts w:asciiTheme="majorHAnsi" w:eastAsia="Times New Roman" w:hAnsiTheme="majorHAnsi" w:cstheme="majorHAnsi"/>
          <w:noProof/>
          <w:sz w:val="24"/>
          <w:szCs w:val="24"/>
          <w:lang w:val="ro-RO"/>
        </w:rPr>
      </w:pPr>
      <w:r>
        <w:rPr>
          <w:rFonts w:asciiTheme="majorHAnsi" w:eastAsia="Times New Roman" w:hAnsiTheme="majorHAnsi" w:cstheme="majorHAnsi"/>
          <w:noProof/>
          <w:sz w:val="24"/>
          <w:szCs w:val="24"/>
          <w:lang w:val="ro-RO"/>
        </w:rPr>
        <w:t>2.5</w:t>
      </w:r>
      <w:r w:rsidR="005B3249">
        <w:rPr>
          <w:rFonts w:asciiTheme="majorHAnsi" w:eastAsia="Times New Roman" w:hAnsiTheme="majorHAnsi" w:cstheme="majorHAnsi"/>
          <w:noProof/>
          <w:sz w:val="24"/>
          <w:szCs w:val="24"/>
          <w:lang w:val="ro-RO"/>
        </w:rPr>
        <w:t>.</w:t>
      </w:r>
      <w:r w:rsidR="00E55FFE">
        <w:rPr>
          <w:rFonts w:asciiTheme="majorHAnsi" w:eastAsia="Times New Roman" w:hAnsiTheme="majorHAnsi" w:cstheme="majorHAnsi"/>
          <w:noProof/>
          <w:sz w:val="24"/>
          <w:szCs w:val="24"/>
          <w:lang w:val="ro-RO"/>
        </w:rPr>
        <w:t>9</w:t>
      </w:r>
      <w:r w:rsidR="005B3249">
        <w:rPr>
          <w:rFonts w:asciiTheme="majorHAnsi" w:eastAsia="Times New Roman" w:hAnsiTheme="majorHAnsi" w:cstheme="majorHAnsi"/>
          <w:noProof/>
          <w:sz w:val="24"/>
          <w:szCs w:val="24"/>
          <w:lang w:val="ro-RO"/>
        </w:rPr>
        <w:t xml:space="preserve">. </w:t>
      </w:r>
      <w:r w:rsidR="00861A55">
        <w:rPr>
          <w:rFonts w:asciiTheme="majorHAnsi" w:eastAsia="Times New Roman" w:hAnsiTheme="majorHAnsi" w:cstheme="majorHAnsi"/>
          <w:noProof/>
          <w:sz w:val="24"/>
          <w:szCs w:val="24"/>
          <w:lang w:val="ro-RO"/>
        </w:rPr>
        <w:t>s</w:t>
      </w:r>
      <w:r w:rsidR="004D23C4" w:rsidRPr="0019230C">
        <w:rPr>
          <w:rFonts w:asciiTheme="majorHAnsi" w:eastAsia="Times New Roman" w:hAnsiTheme="majorHAnsi" w:cstheme="majorHAnsi"/>
          <w:noProof/>
          <w:sz w:val="24"/>
          <w:szCs w:val="24"/>
          <w:lang w:val="ro-RO"/>
        </w:rPr>
        <w:t>ă asigure completarea rezervei materiale de stat și a</w:t>
      </w:r>
      <w:r w:rsidR="004D23C4" w:rsidRPr="0019230C">
        <w:rPr>
          <w:rFonts w:asciiTheme="majorHAnsi" w:eastAsia="Times New Roman" w:hAnsiTheme="majorHAnsi" w:cstheme="majorHAnsi"/>
          <w:noProof/>
          <w:color w:val="222222"/>
          <w:sz w:val="24"/>
          <w:szCs w:val="24"/>
          <w:lang w:val="ro-RO"/>
        </w:rPr>
        <w:t xml:space="preserve"> rezervei de mobilizare</w:t>
      </w:r>
      <w:r w:rsidR="004D23C4" w:rsidRPr="0019230C">
        <w:rPr>
          <w:rFonts w:asciiTheme="majorHAnsi" w:eastAsia="Times New Roman" w:hAnsiTheme="majorHAnsi" w:cstheme="majorHAnsi"/>
          <w:noProof/>
          <w:sz w:val="24"/>
          <w:szCs w:val="24"/>
          <w:lang w:val="ro-RO"/>
        </w:rPr>
        <w:t xml:space="preserve"> conform cerințelor Nomenclatorului bunurilor materiale, </w:t>
      </w:r>
      <w:r w:rsidR="004D23C4" w:rsidRPr="0019230C">
        <w:rPr>
          <w:rFonts w:asciiTheme="majorHAnsi" w:hAnsiTheme="majorHAnsi" w:cstheme="majorHAnsi"/>
          <w:sz w:val="24"/>
          <w:szCs w:val="24"/>
          <w:lang w:val="ro-RO"/>
        </w:rPr>
        <w:t>menite să asigure protecția populației în cazul unor eventuale situații excepționale</w:t>
      </w:r>
      <w:r w:rsidR="004D23C4" w:rsidRPr="0019230C">
        <w:rPr>
          <w:rFonts w:asciiTheme="majorHAnsi" w:eastAsia="Times New Roman" w:hAnsiTheme="majorHAnsi" w:cstheme="majorHAnsi"/>
          <w:noProof/>
          <w:sz w:val="24"/>
          <w:szCs w:val="24"/>
          <w:lang w:val="ro-RO"/>
        </w:rPr>
        <w:t xml:space="preserve"> determinate de evenimente de forță majoră;</w:t>
      </w:r>
    </w:p>
    <w:p w:rsidR="009B6B6A" w:rsidRDefault="00480C7C" w:rsidP="009B6B6A">
      <w:pPr>
        <w:ind w:firstLine="630"/>
        <w:jc w:val="both"/>
        <w:rPr>
          <w:rFonts w:asciiTheme="majorHAnsi" w:eastAsia="Times New Roman" w:hAnsiTheme="majorHAnsi" w:cstheme="majorHAnsi"/>
          <w:noProof/>
          <w:sz w:val="24"/>
          <w:szCs w:val="24"/>
          <w:lang w:val="ro-RO"/>
        </w:rPr>
      </w:pPr>
      <w:r>
        <w:rPr>
          <w:rFonts w:asciiTheme="majorHAnsi" w:hAnsiTheme="majorHAnsi" w:cstheme="majorHAnsi"/>
          <w:noProof/>
          <w:sz w:val="24"/>
          <w:szCs w:val="24"/>
          <w:lang w:val="ro-MD"/>
        </w:rPr>
        <w:t>2.5</w:t>
      </w:r>
      <w:r w:rsidR="008C2435" w:rsidRPr="0019230C">
        <w:rPr>
          <w:rFonts w:asciiTheme="majorHAnsi" w:hAnsiTheme="majorHAnsi" w:cstheme="majorHAnsi"/>
          <w:noProof/>
          <w:sz w:val="24"/>
          <w:szCs w:val="24"/>
          <w:lang w:val="ro-MD"/>
        </w:rPr>
        <w:t>.</w:t>
      </w:r>
      <w:r w:rsidR="00E056FB" w:rsidRPr="0019230C">
        <w:rPr>
          <w:rFonts w:asciiTheme="majorHAnsi" w:hAnsiTheme="majorHAnsi" w:cstheme="majorHAnsi"/>
          <w:noProof/>
          <w:sz w:val="24"/>
          <w:szCs w:val="24"/>
          <w:lang w:val="ro-MD"/>
        </w:rPr>
        <w:t>1</w:t>
      </w:r>
      <w:r w:rsidR="00E55FFE">
        <w:rPr>
          <w:rFonts w:asciiTheme="majorHAnsi" w:hAnsiTheme="majorHAnsi" w:cstheme="majorHAnsi"/>
          <w:noProof/>
          <w:sz w:val="24"/>
          <w:szCs w:val="24"/>
          <w:lang w:val="ro-MD"/>
        </w:rPr>
        <w:t>0</w:t>
      </w:r>
      <w:r w:rsidR="008C2435" w:rsidRPr="0019230C">
        <w:rPr>
          <w:rFonts w:asciiTheme="majorHAnsi" w:hAnsiTheme="majorHAnsi" w:cstheme="majorHAnsi"/>
          <w:noProof/>
          <w:sz w:val="24"/>
          <w:szCs w:val="24"/>
          <w:lang w:val="ro-MD"/>
        </w:rPr>
        <w:t xml:space="preserve">. </w:t>
      </w:r>
      <w:r w:rsidR="00861A55">
        <w:rPr>
          <w:rFonts w:asciiTheme="majorHAnsi" w:eastAsia="Times New Roman" w:hAnsiTheme="majorHAnsi" w:cstheme="majorHAnsi"/>
          <w:noProof/>
          <w:color w:val="000000"/>
          <w:sz w:val="24"/>
          <w:szCs w:val="24"/>
          <w:lang w:eastAsia="ro-RO"/>
        </w:rPr>
        <w:t>s</w:t>
      </w:r>
      <w:r w:rsidR="00642249" w:rsidRPr="0019230C">
        <w:rPr>
          <w:rFonts w:asciiTheme="majorHAnsi" w:eastAsia="Times New Roman" w:hAnsiTheme="majorHAnsi" w:cstheme="majorHAnsi"/>
          <w:noProof/>
          <w:color w:val="000000"/>
          <w:sz w:val="24"/>
          <w:szCs w:val="24"/>
          <w:lang w:eastAsia="ro-RO"/>
        </w:rPr>
        <w:t>ă întreprindă măsuri legale privind aprobarea statelor de personal și schemel</w:t>
      </w:r>
      <w:r w:rsidR="00F078E2">
        <w:rPr>
          <w:rFonts w:asciiTheme="majorHAnsi" w:eastAsia="Times New Roman" w:hAnsiTheme="majorHAnsi" w:cstheme="majorHAnsi"/>
          <w:noProof/>
          <w:color w:val="000000"/>
          <w:sz w:val="24"/>
          <w:szCs w:val="24"/>
          <w:lang w:eastAsia="ro-RO"/>
        </w:rPr>
        <w:t>or</w:t>
      </w:r>
      <w:r w:rsidR="00642249" w:rsidRPr="0019230C">
        <w:rPr>
          <w:rFonts w:asciiTheme="majorHAnsi" w:eastAsia="Times New Roman" w:hAnsiTheme="majorHAnsi" w:cstheme="majorHAnsi"/>
          <w:noProof/>
          <w:color w:val="000000"/>
          <w:sz w:val="24"/>
          <w:szCs w:val="24"/>
          <w:lang w:eastAsia="ro-RO"/>
        </w:rPr>
        <w:t xml:space="preserve"> de încadrare</w:t>
      </w:r>
      <w:r w:rsidR="00065A58" w:rsidRPr="0019230C">
        <w:rPr>
          <w:rFonts w:asciiTheme="majorHAnsi" w:eastAsia="Times New Roman" w:hAnsiTheme="majorHAnsi" w:cstheme="majorHAnsi"/>
          <w:noProof/>
          <w:color w:val="000000"/>
          <w:sz w:val="24"/>
          <w:szCs w:val="24"/>
          <w:lang w:eastAsia="ro-RO"/>
        </w:rPr>
        <w:t xml:space="preserve"> în conformitate cu prevederile cadrului legal</w:t>
      </w:r>
      <w:r w:rsidR="00642249" w:rsidRPr="0019230C">
        <w:rPr>
          <w:rFonts w:asciiTheme="majorHAnsi" w:eastAsia="Times New Roman" w:hAnsiTheme="majorHAnsi" w:cstheme="majorHAnsi"/>
          <w:noProof/>
          <w:color w:val="000000"/>
          <w:sz w:val="24"/>
          <w:szCs w:val="24"/>
          <w:lang w:eastAsia="ro-RO"/>
        </w:rPr>
        <w:t xml:space="preserve">, </w:t>
      </w:r>
      <w:r w:rsidR="00642249" w:rsidRPr="00921730">
        <w:rPr>
          <w:rFonts w:asciiTheme="majorHAnsi" w:eastAsia="Times New Roman" w:hAnsiTheme="majorHAnsi" w:cstheme="majorHAnsi"/>
          <w:noProof/>
          <w:color w:val="000000"/>
          <w:sz w:val="24"/>
          <w:szCs w:val="24"/>
          <w:lang w:eastAsia="ro-RO"/>
        </w:rPr>
        <w:t>inclusiv pentru instituțiile din subordin</w:t>
      </w:r>
      <w:r w:rsidR="003A5110" w:rsidRPr="00921730">
        <w:rPr>
          <w:rFonts w:asciiTheme="majorHAnsi" w:eastAsia="Times New Roman" w:hAnsiTheme="majorHAnsi" w:cstheme="majorHAnsi"/>
          <w:noProof/>
          <w:color w:val="000000"/>
          <w:sz w:val="24"/>
          <w:szCs w:val="24"/>
          <w:lang w:eastAsia="ro-RO"/>
        </w:rPr>
        <w:t>ea</w:t>
      </w:r>
      <w:r w:rsidR="00921730" w:rsidRPr="00ED1A66">
        <w:rPr>
          <w:rFonts w:asciiTheme="majorHAnsi" w:eastAsia="Times New Roman" w:hAnsiTheme="majorHAnsi" w:cstheme="majorHAnsi"/>
          <w:noProof/>
          <w:color w:val="000000"/>
          <w:sz w:val="24"/>
          <w:szCs w:val="24"/>
          <w:lang w:eastAsia="ro-RO"/>
        </w:rPr>
        <w:t xml:space="preserve"> </w:t>
      </w:r>
      <w:r w:rsidR="003A5110" w:rsidRPr="00921730">
        <w:rPr>
          <w:rFonts w:asciiTheme="majorHAnsi" w:eastAsia="Times New Roman" w:hAnsiTheme="majorHAnsi" w:cstheme="majorHAnsi"/>
          <w:noProof/>
          <w:color w:val="000000"/>
          <w:sz w:val="24"/>
          <w:szCs w:val="24"/>
          <w:lang w:eastAsia="ro-RO"/>
        </w:rPr>
        <w:t xml:space="preserve"> ministerului;</w:t>
      </w:r>
    </w:p>
    <w:p w:rsidR="003A5110" w:rsidRPr="009B6B6A" w:rsidRDefault="00480C7C" w:rsidP="009B6B6A">
      <w:pPr>
        <w:ind w:firstLine="630"/>
        <w:jc w:val="both"/>
        <w:rPr>
          <w:rFonts w:asciiTheme="majorHAnsi" w:eastAsia="Times New Roman" w:hAnsiTheme="majorHAnsi" w:cstheme="majorHAnsi"/>
          <w:noProof/>
          <w:sz w:val="24"/>
          <w:szCs w:val="24"/>
          <w:lang w:val="ro-RO"/>
        </w:rPr>
      </w:pPr>
      <w:r>
        <w:rPr>
          <w:rFonts w:asciiTheme="majorHAnsi" w:hAnsiTheme="majorHAnsi" w:cstheme="majorHAnsi"/>
          <w:noProof/>
          <w:sz w:val="24"/>
          <w:szCs w:val="24"/>
          <w:lang w:val="ro-RO"/>
        </w:rPr>
        <w:t>2.5</w:t>
      </w:r>
      <w:r w:rsidR="003A5110" w:rsidRPr="003A5110">
        <w:rPr>
          <w:rFonts w:asciiTheme="majorHAnsi" w:hAnsiTheme="majorHAnsi" w:cstheme="majorHAnsi"/>
          <w:noProof/>
          <w:sz w:val="24"/>
          <w:szCs w:val="24"/>
          <w:lang w:val="ro-RO"/>
        </w:rPr>
        <w:t>.1</w:t>
      </w:r>
      <w:r w:rsidR="00E55FFE">
        <w:rPr>
          <w:rFonts w:asciiTheme="majorHAnsi" w:hAnsiTheme="majorHAnsi" w:cstheme="majorHAnsi"/>
          <w:noProof/>
          <w:sz w:val="24"/>
          <w:szCs w:val="24"/>
          <w:lang w:val="ro-RO"/>
        </w:rPr>
        <w:t>1</w:t>
      </w:r>
      <w:r w:rsidR="003A5110" w:rsidRPr="003A5110">
        <w:rPr>
          <w:rFonts w:asciiTheme="majorHAnsi" w:hAnsiTheme="majorHAnsi" w:cstheme="majorHAnsi"/>
          <w:noProof/>
          <w:sz w:val="24"/>
          <w:szCs w:val="24"/>
          <w:lang w:val="ro-RO"/>
        </w:rPr>
        <w:t xml:space="preserve">. </w:t>
      </w:r>
      <w:r w:rsidR="00861A55">
        <w:rPr>
          <w:rFonts w:asciiTheme="majorHAnsi" w:hAnsiTheme="majorHAnsi" w:cstheme="majorHAnsi"/>
          <w:sz w:val="24"/>
          <w:szCs w:val="24"/>
          <w:lang w:val="ro-RO"/>
        </w:rPr>
        <w:t>s</w:t>
      </w:r>
      <w:r w:rsidR="003A5110" w:rsidRPr="003A5110">
        <w:rPr>
          <w:rFonts w:asciiTheme="majorHAnsi" w:hAnsiTheme="majorHAnsi" w:cstheme="majorHAnsi"/>
          <w:sz w:val="24"/>
          <w:szCs w:val="24"/>
          <w:lang w:val="ro-RO"/>
        </w:rPr>
        <w:t>ă implementeze un mecanism de control pentru asigurarea evidenței persoanelor și a datoriilor aferente procesului de instruire în cazul încetării raporturilor de serviciu până la expirarea angajamentului asumat.</w:t>
      </w:r>
    </w:p>
    <w:p w:rsidR="004E646D" w:rsidRPr="0019230C" w:rsidRDefault="002E6DC2" w:rsidP="00F33ED7">
      <w:pPr>
        <w:spacing w:after="120" w:line="240" w:lineRule="auto"/>
        <w:ind w:right="50"/>
        <w:jc w:val="both"/>
        <w:rPr>
          <w:rFonts w:asciiTheme="majorHAnsi" w:hAnsiTheme="majorHAnsi" w:cstheme="majorHAnsi"/>
          <w:sz w:val="24"/>
          <w:szCs w:val="24"/>
          <w:shd w:val="clear" w:color="auto" w:fill="FFFFFF"/>
          <w:lang w:val="ro-RO"/>
        </w:rPr>
      </w:pPr>
      <w:r w:rsidRPr="0019230C">
        <w:rPr>
          <w:rFonts w:asciiTheme="majorHAnsi" w:hAnsiTheme="majorHAnsi" w:cstheme="majorHAnsi"/>
          <w:sz w:val="24"/>
          <w:szCs w:val="24"/>
          <w:lang w:val="ro-RO"/>
        </w:rPr>
        <w:t xml:space="preserve">            </w:t>
      </w:r>
      <w:r w:rsidR="004A51A1" w:rsidRPr="0019230C">
        <w:rPr>
          <w:rFonts w:asciiTheme="majorHAnsi" w:hAnsiTheme="majorHAnsi" w:cstheme="majorHAnsi"/>
          <w:sz w:val="24"/>
          <w:szCs w:val="24"/>
          <w:lang w:val="ro-RO"/>
        </w:rPr>
        <w:t xml:space="preserve"> </w:t>
      </w:r>
      <w:r w:rsidR="004A51A1" w:rsidRPr="0019230C">
        <w:rPr>
          <w:rFonts w:asciiTheme="majorHAnsi" w:hAnsiTheme="majorHAnsi" w:cstheme="majorHAnsi"/>
          <w:b/>
          <w:sz w:val="24"/>
          <w:szCs w:val="24"/>
          <w:lang w:val="ro-RO"/>
        </w:rPr>
        <w:t>3.</w:t>
      </w:r>
      <w:r w:rsidR="004A51A1" w:rsidRPr="0019230C">
        <w:rPr>
          <w:rFonts w:asciiTheme="majorHAnsi" w:hAnsiTheme="majorHAnsi" w:cstheme="majorHAnsi"/>
          <w:sz w:val="24"/>
          <w:szCs w:val="24"/>
          <w:lang w:val="ro-RO"/>
        </w:rPr>
        <w:t xml:space="preserve"> Prin prezenta Hotărâre, se exclud</w:t>
      </w:r>
      <w:r w:rsidR="004E646D" w:rsidRPr="0019230C">
        <w:rPr>
          <w:rFonts w:asciiTheme="majorHAnsi" w:hAnsiTheme="majorHAnsi" w:cstheme="majorHAnsi"/>
          <w:sz w:val="24"/>
          <w:szCs w:val="24"/>
          <w:lang w:val="ro-RO"/>
        </w:rPr>
        <w:t>e</w:t>
      </w:r>
      <w:r w:rsidR="004A51A1" w:rsidRPr="0019230C">
        <w:rPr>
          <w:rFonts w:asciiTheme="majorHAnsi" w:hAnsiTheme="majorHAnsi" w:cstheme="majorHAnsi"/>
          <w:sz w:val="24"/>
          <w:szCs w:val="24"/>
          <w:lang w:val="ro-RO"/>
        </w:rPr>
        <w:t xml:space="preserve"> din regim de monitorizare </w:t>
      </w:r>
      <w:r w:rsidR="004E646D" w:rsidRPr="0019230C">
        <w:rPr>
          <w:rFonts w:asciiTheme="majorHAnsi" w:hAnsiTheme="majorHAnsi" w:cstheme="majorHAnsi"/>
          <w:sz w:val="24"/>
          <w:szCs w:val="24"/>
          <w:lang w:val="ro-MD"/>
        </w:rPr>
        <w:t>H</w:t>
      </w:r>
      <w:r w:rsidR="000F3E59" w:rsidRPr="0019230C">
        <w:rPr>
          <w:rFonts w:asciiTheme="majorHAnsi" w:hAnsiTheme="majorHAnsi" w:cstheme="majorHAnsi"/>
          <w:sz w:val="24"/>
          <w:szCs w:val="24"/>
          <w:lang w:val="ro-MD"/>
        </w:rPr>
        <w:t>otărârea Curții de Conturi nr.34</w:t>
      </w:r>
      <w:r w:rsidR="004E646D" w:rsidRPr="0019230C">
        <w:rPr>
          <w:rFonts w:asciiTheme="majorHAnsi" w:hAnsiTheme="majorHAnsi" w:cstheme="majorHAnsi"/>
          <w:sz w:val="24"/>
          <w:szCs w:val="24"/>
          <w:lang w:val="ro-MD"/>
        </w:rPr>
        <w:t xml:space="preserve"> din 2</w:t>
      </w:r>
      <w:r w:rsidR="000F3E59" w:rsidRPr="0019230C">
        <w:rPr>
          <w:rFonts w:asciiTheme="majorHAnsi" w:hAnsiTheme="majorHAnsi" w:cstheme="majorHAnsi"/>
          <w:sz w:val="24"/>
          <w:szCs w:val="24"/>
          <w:lang w:val="ro-MD"/>
        </w:rPr>
        <w:t>2</w:t>
      </w:r>
      <w:r w:rsidR="004E646D" w:rsidRPr="0019230C">
        <w:rPr>
          <w:rFonts w:asciiTheme="majorHAnsi" w:hAnsiTheme="majorHAnsi" w:cstheme="majorHAnsi"/>
          <w:sz w:val="24"/>
          <w:szCs w:val="24"/>
          <w:lang w:val="ro-MD"/>
        </w:rPr>
        <w:t>.0</w:t>
      </w:r>
      <w:r w:rsidR="000F3E59" w:rsidRPr="0019230C">
        <w:rPr>
          <w:rFonts w:asciiTheme="majorHAnsi" w:hAnsiTheme="majorHAnsi" w:cstheme="majorHAnsi"/>
          <w:sz w:val="24"/>
          <w:szCs w:val="24"/>
          <w:lang w:val="ro-MD"/>
        </w:rPr>
        <w:t>7</w:t>
      </w:r>
      <w:r w:rsidR="004E646D" w:rsidRPr="0019230C">
        <w:rPr>
          <w:rFonts w:asciiTheme="majorHAnsi" w:hAnsiTheme="majorHAnsi" w:cstheme="majorHAnsi"/>
          <w:sz w:val="24"/>
          <w:szCs w:val="24"/>
          <w:lang w:val="ro-MD"/>
        </w:rPr>
        <w:t>.20</w:t>
      </w:r>
      <w:r w:rsidR="000F3E59" w:rsidRPr="0019230C">
        <w:rPr>
          <w:rFonts w:asciiTheme="majorHAnsi" w:hAnsiTheme="majorHAnsi" w:cstheme="majorHAnsi"/>
          <w:sz w:val="24"/>
          <w:szCs w:val="24"/>
          <w:lang w:val="ro-MD"/>
        </w:rPr>
        <w:t>20</w:t>
      </w:r>
      <w:r w:rsidR="004E646D" w:rsidRPr="0019230C">
        <w:rPr>
          <w:rFonts w:asciiTheme="majorHAnsi" w:eastAsia="Times New Roman" w:hAnsiTheme="majorHAnsi" w:cstheme="majorHAnsi"/>
          <w:bCs/>
          <w:sz w:val="24"/>
          <w:szCs w:val="24"/>
          <w:lang w:val="ro-MD" w:eastAsia="ru-RU"/>
        </w:rPr>
        <w:t xml:space="preserve"> „Cu privire la Raportul auditului rapoartelor financiare consolidate ale Ministerului Afacerilor Interne încheiate la 31 decembrie 20</w:t>
      </w:r>
      <w:r w:rsidR="00DA332F" w:rsidRPr="0019230C">
        <w:rPr>
          <w:rFonts w:asciiTheme="majorHAnsi" w:eastAsia="Times New Roman" w:hAnsiTheme="majorHAnsi" w:cstheme="majorHAnsi"/>
          <w:bCs/>
          <w:sz w:val="24"/>
          <w:szCs w:val="24"/>
          <w:lang w:val="ro-MD" w:eastAsia="ru-RU"/>
        </w:rPr>
        <w:t>19</w:t>
      </w:r>
      <w:r w:rsidR="004E646D" w:rsidRPr="0019230C">
        <w:rPr>
          <w:rFonts w:asciiTheme="majorHAnsi" w:eastAsia="Times New Roman" w:hAnsiTheme="majorHAnsi" w:cstheme="majorHAnsi"/>
          <w:bCs/>
          <w:sz w:val="24"/>
          <w:szCs w:val="24"/>
          <w:lang w:val="ro-MD" w:eastAsia="ru-RU"/>
        </w:rPr>
        <w:t>”</w:t>
      </w:r>
      <w:r w:rsidR="004A51A1" w:rsidRPr="0019230C">
        <w:rPr>
          <w:rFonts w:asciiTheme="majorHAnsi" w:hAnsiTheme="majorHAnsi" w:cstheme="majorHAnsi"/>
          <w:sz w:val="24"/>
          <w:szCs w:val="24"/>
          <w:shd w:val="clear" w:color="auto" w:fill="FFFFFF"/>
          <w:lang w:val="ro-RO"/>
        </w:rPr>
        <w:t>.</w:t>
      </w:r>
    </w:p>
    <w:p w:rsidR="004A51A1" w:rsidRPr="0019230C" w:rsidRDefault="00882963" w:rsidP="004A51A1">
      <w:pPr>
        <w:ind w:firstLine="720"/>
        <w:jc w:val="both"/>
        <w:rPr>
          <w:rFonts w:asciiTheme="majorHAnsi" w:hAnsiTheme="majorHAnsi" w:cstheme="majorHAnsi"/>
          <w:sz w:val="24"/>
          <w:szCs w:val="24"/>
          <w:lang w:val="ro-RO"/>
        </w:rPr>
      </w:pPr>
      <w:r w:rsidRPr="0019230C">
        <w:rPr>
          <w:rFonts w:asciiTheme="majorHAnsi" w:hAnsiTheme="majorHAnsi" w:cstheme="majorHAnsi"/>
          <w:b/>
          <w:sz w:val="24"/>
          <w:szCs w:val="24"/>
          <w:lang w:val="ro-RO"/>
        </w:rPr>
        <w:t>4</w:t>
      </w:r>
      <w:r w:rsidR="004A51A1" w:rsidRPr="0019230C">
        <w:rPr>
          <w:rFonts w:asciiTheme="majorHAnsi" w:hAnsiTheme="majorHAnsi" w:cstheme="majorHAnsi"/>
          <w:b/>
          <w:sz w:val="24"/>
          <w:szCs w:val="24"/>
          <w:lang w:val="ro-RO"/>
        </w:rPr>
        <w:t>.</w:t>
      </w:r>
      <w:r w:rsidR="004A51A1" w:rsidRPr="0019230C">
        <w:rPr>
          <w:rFonts w:asciiTheme="majorHAnsi" w:hAnsiTheme="majorHAnsi" w:cstheme="majorHAnsi"/>
          <w:sz w:val="24"/>
          <w:szCs w:val="24"/>
          <w:lang w:val="ro-RO"/>
        </w:rPr>
        <w:t xml:space="preserve"> Se împuternicește membrul Curții de Conturi </w:t>
      </w:r>
      <w:r w:rsidR="00540039" w:rsidRPr="0019230C">
        <w:rPr>
          <w:rFonts w:asciiTheme="majorHAnsi" w:hAnsiTheme="majorHAnsi" w:cstheme="majorHAnsi"/>
          <w:sz w:val="24"/>
          <w:szCs w:val="24"/>
          <w:lang w:val="ro-RO"/>
        </w:rPr>
        <w:t xml:space="preserve">care coordonează sectorul respectiv </w:t>
      </w:r>
      <w:r w:rsidR="004A51A1" w:rsidRPr="0019230C">
        <w:rPr>
          <w:rFonts w:asciiTheme="majorHAnsi" w:hAnsiTheme="majorHAnsi" w:cstheme="majorHAnsi"/>
          <w:sz w:val="24"/>
          <w:szCs w:val="24"/>
          <w:lang w:val="ro-RO"/>
        </w:rPr>
        <w:t xml:space="preserve">cu dreptul de a semna Scrisoarea către conducerea Ministerului </w:t>
      </w:r>
      <w:r w:rsidR="004A51A1" w:rsidRPr="0019230C">
        <w:rPr>
          <w:rFonts w:asciiTheme="majorHAnsi" w:hAnsiTheme="majorHAnsi" w:cstheme="majorHAnsi"/>
          <w:noProof/>
          <w:sz w:val="24"/>
          <w:szCs w:val="24"/>
          <w:lang w:val="ro-RO" w:eastAsia="ro-RO"/>
        </w:rPr>
        <w:t>Afacerilor Interne</w:t>
      </w:r>
      <w:r w:rsidR="004A51A1" w:rsidRPr="0019230C">
        <w:rPr>
          <w:rFonts w:asciiTheme="majorHAnsi" w:hAnsiTheme="majorHAnsi" w:cstheme="majorHAnsi"/>
          <w:sz w:val="24"/>
          <w:szCs w:val="24"/>
          <w:lang w:val="ro-RO"/>
        </w:rPr>
        <w:t xml:space="preserve">. </w:t>
      </w:r>
    </w:p>
    <w:p w:rsidR="004A51A1" w:rsidRPr="0019230C" w:rsidRDefault="00882963" w:rsidP="004A51A1">
      <w:pPr>
        <w:ind w:firstLine="720"/>
        <w:jc w:val="both"/>
        <w:rPr>
          <w:rFonts w:asciiTheme="majorHAnsi" w:hAnsiTheme="majorHAnsi" w:cstheme="majorHAnsi"/>
          <w:sz w:val="24"/>
          <w:szCs w:val="24"/>
          <w:lang w:val="ro-RO"/>
        </w:rPr>
      </w:pPr>
      <w:r w:rsidRPr="0019230C">
        <w:rPr>
          <w:rFonts w:asciiTheme="majorHAnsi" w:hAnsiTheme="majorHAnsi" w:cstheme="majorHAnsi"/>
          <w:b/>
          <w:sz w:val="24"/>
          <w:szCs w:val="24"/>
          <w:lang w:val="ro-RO"/>
        </w:rPr>
        <w:t>5</w:t>
      </w:r>
      <w:r w:rsidR="004A51A1" w:rsidRPr="0019230C">
        <w:rPr>
          <w:rFonts w:asciiTheme="majorHAnsi" w:hAnsiTheme="majorHAnsi" w:cstheme="majorHAnsi"/>
          <w:b/>
          <w:sz w:val="24"/>
          <w:szCs w:val="24"/>
          <w:lang w:val="ro-RO"/>
        </w:rPr>
        <w:t>.</w:t>
      </w:r>
      <w:r w:rsidR="004A51A1" w:rsidRPr="0019230C">
        <w:rPr>
          <w:rFonts w:asciiTheme="majorHAnsi" w:hAnsiTheme="majorHAnsi" w:cstheme="majorHAnsi"/>
          <w:sz w:val="24"/>
          <w:szCs w:val="24"/>
          <w:lang w:val="ro-RO"/>
        </w:rPr>
        <w:t xml:space="preserve"> Prezenta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rsidR="004A51A1" w:rsidRPr="0019230C" w:rsidRDefault="004A51A1" w:rsidP="004A51A1">
      <w:pPr>
        <w:ind w:firstLine="720"/>
        <w:jc w:val="both"/>
        <w:rPr>
          <w:rFonts w:asciiTheme="majorHAnsi" w:hAnsiTheme="majorHAnsi" w:cstheme="majorHAnsi"/>
          <w:sz w:val="24"/>
          <w:szCs w:val="24"/>
          <w:lang w:val="ro-RO"/>
        </w:rPr>
      </w:pPr>
      <w:r w:rsidRPr="0019230C">
        <w:rPr>
          <w:rFonts w:asciiTheme="majorHAnsi" w:hAnsiTheme="majorHAnsi" w:cstheme="majorHAnsi"/>
          <w:b/>
          <w:sz w:val="24"/>
          <w:szCs w:val="24"/>
          <w:lang w:val="ro-RO"/>
        </w:rPr>
        <w:t xml:space="preserve"> </w:t>
      </w:r>
      <w:r w:rsidR="00882963" w:rsidRPr="0019230C">
        <w:rPr>
          <w:rFonts w:asciiTheme="majorHAnsi" w:hAnsiTheme="majorHAnsi" w:cstheme="majorHAnsi"/>
          <w:b/>
          <w:sz w:val="24"/>
          <w:szCs w:val="24"/>
          <w:lang w:val="ro-RO"/>
        </w:rPr>
        <w:t>6</w:t>
      </w:r>
      <w:r w:rsidRPr="0019230C">
        <w:rPr>
          <w:rFonts w:asciiTheme="majorHAnsi" w:hAnsiTheme="majorHAnsi" w:cstheme="majorHAnsi"/>
          <w:b/>
          <w:sz w:val="24"/>
          <w:szCs w:val="24"/>
          <w:lang w:val="ro-RO"/>
        </w:rPr>
        <w:t>.</w:t>
      </w:r>
      <w:r w:rsidRPr="0019230C">
        <w:rPr>
          <w:rFonts w:asciiTheme="majorHAnsi" w:hAnsiTheme="majorHAnsi" w:cstheme="majorHAnsi"/>
          <w:sz w:val="24"/>
          <w:szCs w:val="24"/>
          <w:lang w:val="ro-RO"/>
        </w:rPr>
        <w:t xml:space="preserve"> </w:t>
      </w:r>
      <w:r w:rsidR="00921730" w:rsidRPr="0019230C">
        <w:rPr>
          <w:rFonts w:asciiTheme="majorHAnsi" w:hAnsiTheme="majorHAnsi" w:cstheme="majorHAnsi"/>
          <w:sz w:val="24"/>
          <w:szCs w:val="24"/>
          <w:lang w:val="ro-RO"/>
        </w:rPr>
        <w:t xml:space="preserve">Curtea de Conturi </w:t>
      </w:r>
      <w:r w:rsidRPr="0019230C">
        <w:rPr>
          <w:rFonts w:asciiTheme="majorHAnsi" w:hAnsiTheme="majorHAnsi" w:cstheme="majorHAnsi"/>
          <w:sz w:val="24"/>
          <w:szCs w:val="24"/>
          <w:lang w:val="ro-RO"/>
        </w:rPr>
        <w:t xml:space="preserve">va </w:t>
      </w:r>
      <w:r w:rsidR="00921730">
        <w:rPr>
          <w:rFonts w:asciiTheme="majorHAnsi" w:hAnsiTheme="majorHAnsi" w:cstheme="majorHAnsi"/>
          <w:sz w:val="24"/>
          <w:szCs w:val="24"/>
          <w:lang w:val="ro-RO"/>
        </w:rPr>
        <w:t xml:space="preserve">fi </w:t>
      </w:r>
      <w:r w:rsidRPr="0019230C">
        <w:rPr>
          <w:rFonts w:asciiTheme="majorHAnsi" w:hAnsiTheme="majorHAnsi" w:cstheme="majorHAnsi"/>
          <w:sz w:val="24"/>
          <w:szCs w:val="24"/>
          <w:lang w:val="ro-RO"/>
        </w:rPr>
        <w:t>informa</w:t>
      </w:r>
      <w:r w:rsidR="00921730">
        <w:rPr>
          <w:rFonts w:asciiTheme="majorHAnsi" w:hAnsiTheme="majorHAnsi" w:cstheme="majorHAnsi"/>
          <w:sz w:val="24"/>
          <w:szCs w:val="24"/>
          <w:lang w:val="ro-RO"/>
        </w:rPr>
        <w:t>tă,</w:t>
      </w:r>
      <w:r w:rsidRPr="0019230C">
        <w:rPr>
          <w:rFonts w:asciiTheme="majorHAnsi" w:hAnsiTheme="majorHAnsi" w:cstheme="majorHAnsi"/>
          <w:sz w:val="24"/>
          <w:szCs w:val="24"/>
          <w:lang w:val="ro-RO"/>
        </w:rPr>
        <w:t xml:space="preserve"> în termen de 6 luni din data intrării în vigoare a Hotărârii</w:t>
      </w:r>
      <w:r w:rsidR="00921730">
        <w:rPr>
          <w:rFonts w:asciiTheme="majorHAnsi" w:hAnsiTheme="majorHAnsi" w:cstheme="majorHAnsi"/>
          <w:sz w:val="24"/>
          <w:szCs w:val="24"/>
          <w:lang w:val="ro-RO"/>
        </w:rPr>
        <w:t>,</w:t>
      </w:r>
      <w:r w:rsidR="00921730" w:rsidRPr="00921730">
        <w:rPr>
          <w:rFonts w:asciiTheme="majorHAnsi" w:hAnsiTheme="majorHAnsi" w:cstheme="majorHAnsi"/>
          <w:sz w:val="24"/>
          <w:szCs w:val="24"/>
          <w:lang w:val="ro-RO"/>
        </w:rPr>
        <w:t xml:space="preserve"> </w:t>
      </w:r>
      <w:r w:rsidR="00921730">
        <w:rPr>
          <w:rFonts w:asciiTheme="majorHAnsi" w:hAnsiTheme="majorHAnsi" w:cstheme="majorHAnsi"/>
          <w:sz w:val="24"/>
          <w:szCs w:val="24"/>
          <w:lang w:val="ro-RO"/>
        </w:rPr>
        <w:t>d</w:t>
      </w:r>
      <w:r w:rsidR="00921730" w:rsidRPr="0019230C">
        <w:rPr>
          <w:rFonts w:asciiTheme="majorHAnsi" w:hAnsiTheme="majorHAnsi" w:cstheme="majorHAnsi"/>
          <w:sz w:val="24"/>
          <w:szCs w:val="24"/>
          <w:lang w:val="ro-RO"/>
        </w:rPr>
        <w:t>espre acțiunile întreprinse pentru executarea subpunct</w:t>
      </w:r>
      <w:r w:rsidR="00921730">
        <w:rPr>
          <w:rFonts w:asciiTheme="majorHAnsi" w:hAnsiTheme="majorHAnsi" w:cstheme="majorHAnsi"/>
          <w:sz w:val="24"/>
          <w:szCs w:val="24"/>
          <w:lang w:val="ro-RO"/>
        </w:rPr>
        <w:t>ului</w:t>
      </w:r>
      <w:r w:rsidR="00921730" w:rsidRPr="0019230C">
        <w:rPr>
          <w:rFonts w:asciiTheme="majorHAnsi" w:hAnsiTheme="majorHAnsi" w:cstheme="majorHAnsi"/>
          <w:sz w:val="24"/>
          <w:szCs w:val="24"/>
          <w:lang w:val="ro-RO"/>
        </w:rPr>
        <w:t xml:space="preserve"> 2.</w:t>
      </w:r>
      <w:r w:rsidR="00921730">
        <w:rPr>
          <w:rFonts w:asciiTheme="majorHAnsi" w:hAnsiTheme="majorHAnsi" w:cstheme="majorHAnsi"/>
          <w:sz w:val="24"/>
          <w:szCs w:val="24"/>
          <w:lang w:val="ro-RO"/>
        </w:rPr>
        <w:t>5.</w:t>
      </w:r>
      <w:r w:rsidR="00921730" w:rsidRPr="0019230C">
        <w:rPr>
          <w:rFonts w:asciiTheme="majorHAnsi" w:hAnsiTheme="majorHAnsi" w:cstheme="majorHAnsi"/>
          <w:sz w:val="24"/>
          <w:szCs w:val="24"/>
          <w:lang w:val="ro-RO"/>
        </w:rPr>
        <w:t xml:space="preserve"> din prezenta Hotărâre</w:t>
      </w:r>
      <w:r w:rsidR="00921730">
        <w:rPr>
          <w:rFonts w:asciiTheme="majorHAnsi" w:hAnsiTheme="majorHAnsi" w:cstheme="majorHAnsi"/>
          <w:sz w:val="24"/>
          <w:szCs w:val="24"/>
          <w:lang w:val="ro-RO"/>
        </w:rPr>
        <w:t>.</w:t>
      </w:r>
    </w:p>
    <w:p w:rsidR="000F3E59" w:rsidRPr="0019230C" w:rsidRDefault="000F3E59" w:rsidP="000F3E59">
      <w:pPr>
        <w:ind w:firstLine="720"/>
        <w:jc w:val="both"/>
        <w:rPr>
          <w:rFonts w:asciiTheme="majorHAnsi" w:hAnsiTheme="majorHAnsi" w:cstheme="majorHAnsi"/>
          <w:sz w:val="24"/>
          <w:szCs w:val="24"/>
          <w:lang w:val="ro-RO"/>
        </w:rPr>
      </w:pPr>
      <w:r w:rsidRPr="0019230C">
        <w:rPr>
          <w:rFonts w:asciiTheme="majorHAnsi" w:hAnsiTheme="majorHAnsi" w:cstheme="majorHAnsi"/>
          <w:b/>
          <w:bCs/>
          <w:sz w:val="24"/>
          <w:szCs w:val="24"/>
          <w:lang w:val="ro-MD"/>
        </w:rPr>
        <w:t>7.</w:t>
      </w:r>
      <w:r w:rsidRPr="0019230C">
        <w:rPr>
          <w:rFonts w:asciiTheme="majorHAnsi" w:eastAsia="Times New Roman" w:hAnsiTheme="majorHAnsi" w:cstheme="majorHAnsi"/>
          <w:sz w:val="24"/>
          <w:szCs w:val="24"/>
          <w:lang w:val="ro-RO" w:eastAsia="ro-MD"/>
        </w:rPr>
        <w:t xml:space="preserve"> </w:t>
      </w:r>
      <w:r w:rsidRPr="0019230C">
        <w:rPr>
          <w:rFonts w:asciiTheme="majorHAnsi" w:hAnsiTheme="majorHAnsi" w:cstheme="majorHAnsi"/>
          <w:bCs/>
          <w:sz w:val="24"/>
          <w:szCs w:val="24"/>
          <w:lang w:val="ro-RO"/>
        </w:rPr>
        <w:t>Se ia act că, pe parcursul desfășurării misiunii de audit</w:t>
      </w:r>
      <w:r w:rsidRPr="0019230C">
        <w:rPr>
          <w:rFonts w:asciiTheme="majorHAnsi" w:hAnsiTheme="majorHAnsi" w:cstheme="majorHAnsi"/>
          <w:noProof/>
          <w:sz w:val="24"/>
          <w:szCs w:val="24"/>
          <w:lang w:val="ro-RO"/>
        </w:rPr>
        <w:t>, 4 instituții din subordinea</w:t>
      </w:r>
      <w:r w:rsidRPr="0019230C">
        <w:rPr>
          <w:rFonts w:asciiTheme="majorHAnsi" w:hAnsiTheme="majorHAnsi" w:cstheme="majorHAnsi"/>
          <w:sz w:val="24"/>
          <w:szCs w:val="24"/>
          <w:lang w:val="ro-RO"/>
        </w:rPr>
        <w:t xml:space="preserve"> Ministerului </w:t>
      </w:r>
      <w:r w:rsidRPr="0019230C">
        <w:rPr>
          <w:rFonts w:asciiTheme="majorHAnsi" w:hAnsiTheme="majorHAnsi" w:cstheme="majorHAnsi"/>
          <w:noProof/>
          <w:sz w:val="24"/>
          <w:szCs w:val="24"/>
          <w:lang w:val="ro-RO" w:eastAsia="ro-RO"/>
        </w:rPr>
        <w:t>Afacerilor Interne</w:t>
      </w:r>
      <w:r w:rsidR="003B49A8" w:rsidRPr="0019230C">
        <w:rPr>
          <w:rStyle w:val="FootnoteReference"/>
          <w:rFonts w:asciiTheme="majorHAnsi" w:hAnsiTheme="majorHAnsi" w:cstheme="majorHAnsi"/>
          <w:noProof/>
          <w:sz w:val="24"/>
          <w:szCs w:val="24"/>
          <w:lang w:val="ro-RO"/>
        </w:rPr>
        <w:footnoteReference w:id="5"/>
      </w:r>
      <w:r w:rsidR="003B49A8" w:rsidRPr="0019230C">
        <w:rPr>
          <w:rFonts w:asciiTheme="majorHAnsi" w:hAnsiTheme="majorHAnsi" w:cstheme="majorHAnsi"/>
          <w:noProof/>
          <w:sz w:val="24"/>
          <w:szCs w:val="24"/>
          <w:lang w:val="ro-RO"/>
        </w:rPr>
        <w:t xml:space="preserve"> </w:t>
      </w:r>
      <w:r w:rsidRPr="0019230C">
        <w:rPr>
          <w:rFonts w:asciiTheme="majorHAnsi" w:hAnsiTheme="majorHAnsi" w:cstheme="majorHAnsi"/>
          <w:noProof/>
          <w:sz w:val="24"/>
          <w:szCs w:val="24"/>
          <w:lang w:val="ro-RO"/>
        </w:rPr>
        <w:t xml:space="preserve"> au evaluat și contabilizat 7</w:t>
      </w:r>
      <w:r w:rsidR="003B49A8" w:rsidRPr="0019230C">
        <w:rPr>
          <w:rFonts w:asciiTheme="majorHAnsi" w:hAnsiTheme="majorHAnsi" w:cstheme="majorHAnsi"/>
          <w:noProof/>
          <w:sz w:val="24"/>
          <w:szCs w:val="24"/>
          <w:lang w:val="ro-RO"/>
        </w:rPr>
        <w:t>6</w:t>
      </w:r>
      <w:r w:rsidRPr="0019230C">
        <w:rPr>
          <w:rFonts w:asciiTheme="majorHAnsi" w:hAnsiTheme="majorHAnsi" w:cstheme="majorHAnsi"/>
          <w:noProof/>
          <w:sz w:val="24"/>
          <w:szCs w:val="24"/>
          <w:lang w:val="ro-RO"/>
        </w:rPr>
        <w:t xml:space="preserve"> de clădiri și 1</w:t>
      </w:r>
      <w:r w:rsidR="003B49A8" w:rsidRPr="0019230C">
        <w:rPr>
          <w:rFonts w:asciiTheme="majorHAnsi" w:hAnsiTheme="majorHAnsi" w:cstheme="majorHAnsi"/>
          <w:noProof/>
          <w:sz w:val="24"/>
          <w:szCs w:val="24"/>
          <w:lang w:val="ro-RO"/>
        </w:rPr>
        <w:t>5</w:t>
      </w:r>
      <w:r w:rsidRPr="0019230C">
        <w:rPr>
          <w:rFonts w:asciiTheme="majorHAnsi" w:hAnsiTheme="majorHAnsi" w:cstheme="majorHAnsi"/>
          <w:noProof/>
          <w:sz w:val="24"/>
          <w:szCs w:val="24"/>
          <w:lang w:val="ro-RO"/>
        </w:rPr>
        <w:t xml:space="preserve"> terenuri în valoare </w:t>
      </w:r>
      <w:r w:rsidRPr="0019230C">
        <w:rPr>
          <w:rFonts w:asciiTheme="majorHAnsi" w:eastAsia="Times New Roman" w:hAnsiTheme="majorHAnsi" w:cstheme="majorHAnsi"/>
          <w:noProof/>
          <w:sz w:val="24"/>
          <w:szCs w:val="24"/>
          <w:lang w:val="ro-RO"/>
        </w:rPr>
        <w:t xml:space="preserve">de </w:t>
      </w:r>
      <w:r w:rsidRPr="0019230C">
        <w:rPr>
          <w:rFonts w:asciiTheme="majorHAnsi" w:hAnsiTheme="majorHAnsi" w:cstheme="majorHAnsi"/>
          <w:noProof/>
          <w:sz w:val="24"/>
          <w:szCs w:val="24"/>
          <w:lang w:val="ro-RO"/>
        </w:rPr>
        <w:t>2</w:t>
      </w:r>
      <w:r w:rsidR="003B49A8" w:rsidRPr="0019230C">
        <w:rPr>
          <w:rFonts w:asciiTheme="majorHAnsi" w:hAnsiTheme="majorHAnsi" w:cstheme="majorHAnsi"/>
          <w:noProof/>
          <w:sz w:val="24"/>
          <w:szCs w:val="24"/>
          <w:lang w:val="ro-RO"/>
        </w:rPr>
        <w:t>17,3</w:t>
      </w:r>
      <w:r w:rsidRPr="0019230C">
        <w:rPr>
          <w:rFonts w:asciiTheme="majorHAnsi" w:hAnsiTheme="majorHAnsi" w:cstheme="majorHAnsi"/>
          <w:noProof/>
          <w:sz w:val="24"/>
          <w:szCs w:val="24"/>
          <w:lang w:val="ro-RO"/>
        </w:rPr>
        <w:t xml:space="preserve"> mil. lei</w:t>
      </w:r>
      <w:r w:rsidR="00B95E39" w:rsidRPr="0019230C">
        <w:rPr>
          <w:rFonts w:asciiTheme="majorHAnsi" w:hAnsiTheme="majorHAnsi" w:cstheme="majorHAnsi"/>
          <w:noProof/>
          <w:sz w:val="24"/>
          <w:szCs w:val="24"/>
          <w:lang w:val="ro-RO"/>
        </w:rPr>
        <w:t>, iar o</w:t>
      </w:r>
      <w:r w:rsidR="00BE2E6D" w:rsidRPr="0019230C">
        <w:rPr>
          <w:rFonts w:asciiTheme="majorHAnsi" w:hAnsiTheme="majorHAnsi" w:cstheme="majorHAnsi"/>
          <w:noProof/>
          <w:sz w:val="24"/>
          <w:szCs w:val="24"/>
          <w:lang w:val="ro-RO"/>
        </w:rPr>
        <w:t xml:space="preserve"> instituție</w:t>
      </w:r>
      <w:r w:rsidR="00BE2E6D" w:rsidRPr="0019230C">
        <w:rPr>
          <w:rStyle w:val="FootnoteReference"/>
          <w:rFonts w:asciiTheme="majorHAnsi" w:hAnsiTheme="majorHAnsi" w:cstheme="majorHAnsi"/>
          <w:noProof/>
          <w:sz w:val="24"/>
          <w:szCs w:val="24"/>
          <w:lang w:val="ro-RO"/>
        </w:rPr>
        <w:footnoteReference w:id="6"/>
      </w:r>
      <w:r w:rsidR="00BE2E6D" w:rsidRPr="0019230C">
        <w:rPr>
          <w:rFonts w:asciiTheme="majorHAnsi" w:hAnsiTheme="majorHAnsi" w:cstheme="majorHAnsi"/>
          <w:noProof/>
          <w:sz w:val="24"/>
          <w:szCs w:val="24"/>
          <w:lang w:val="ro-RO"/>
        </w:rPr>
        <w:t xml:space="preserve"> a calculat</w:t>
      </w:r>
      <w:r w:rsidR="00BE2E6D" w:rsidRPr="0019230C">
        <w:rPr>
          <w:rFonts w:asciiTheme="majorHAnsi" w:hAnsiTheme="majorHAnsi" w:cstheme="majorHAnsi"/>
          <w:b/>
          <w:noProof/>
          <w:sz w:val="24"/>
          <w:szCs w:val="24"/>
          <w:lang w:val="ro-RO"/>
        </w:rPr>
        <w:t xml:space="preserve"> </w:t>
      </w:r>
      <w:r w:rsidR="00BE2E6D" w:rsidRPr="0019230C">
        <w:rPr>
          <w:rFonts w:asciiTheme="majorHAnsi" w:hAnsiTheme="majorHAnsi" w:cstheme="majorHAnsi"/>
          <w:sz w:val="24"/>
          <w:szCs w:val="24"/>
          <w:lang w:val="ro-RO"/>
        </w:rPr>
        <w:t>uzura în sumă de 23,9 mil. lei pentru perioadele anterioare punerii în funcțiune a sistemului de radiocomunicații</w:t>
      </w:r>
      <w:r w:rsidRPr="0019230C">
        <w:rPr>
          <w:rFonts w:asciiTheme="majorHAnsi" w:hAnsiTheme="majorHAnsi" w:cstheme="majorHAnsi"/>
          <w:noProof/>
          <w:sz w:val="24"/>
          <w:szCs w:val="24"/>
          <w:lang w:val="ro-RO"/>
        </w:rPr>
        <w:t>.</w:t>
      </w:r>
    </w:p>
    <w:p w:rsidR="00597764" w:rsidRDefault="000F3E59" w:rsidP="00DC08B5">
      <w:pPr>
        <w:ind w:firstLine="720"/>
        <w:jc w:val="both"/>
        <w:rPr>
          <w:rFonts w:asciiTheme="majorHAnsi" w:eastAsia="Times New Roman" w:hAnsiTheme="majorHAnsi" w:cstheme="majorHAnsi"/>
          <w:b/>
          <w:sz w:val="24"/>
          <w:szCs w:val="24"/>
          <w:lang w:val="ro-RO"/>
        </w:rPr>
      </w:pPr>
      <w:r w:rsidRPr="0019230C">
        <w:rPr>
          <w:rFonts w:asciiTheme="majorHAnsi" w:hAnsiTheme="majorHAnsi" w:cstheme="majorHAnsi"/>
          <w:b/>
          <w:sz w:val="24"/>
          <w:szCs w:val="24"/>
          <w:lang w:val="ro-RO"/>
        </w:rPr>
        <w:t>8</w:t>
      </w:r>
      <w:r w:rsidR="004A51A1" w:rsidRPr="0019230C">
        <w:rPr>
          <w:rFonts w:asciiTheme="majorHAnsi" w:hAnsiTheme="majorHAnsi" w:cstheme="majorHAnsi"/>
          <w:b/>
          <w:sz w:val="24"/>
          <w:szCs w:val="24"/>
          <w:lang w:val="ro-RO"/>
        </w:rPr>
        <w:t>.</w:t>
      </w:r>
      <w:r w:rsidR="004A51A1" w:rsidRPr="0019230C">
        <w:rPr>
          <w:rFonts w:asciiTheme="majorHAnsi" w:hAnsiTheme="majorHAnsi" w:cstheme="majorHAnsi"/>
          <w:sz w:val="24"/>
          <w:szCs w:val="24"/>
          <w:lang w:val="ro-RO"/>
        </w:rPr>
        <w:t xml:space="preserve"> Hotărârea și Raportul auditului asupra rapoartelor financiare consolidate ale Ministerului </w:t>
      </w:r>
      <w:r w:rsidR="004A51A1" w:rsidRPr="0019230C">
        <w:rPr>
          <w:rFonts w:asciiTheme="majorHAnsi" w:hAnsiTheme="majorHAnsi" w:cstheme="majorHAnsi"/>
          <w:noProof/>
          <w:sz w:val="24"/>
          <w:szCs w:val="24"/>
          <w:lang w:val="ro-RO" w:eastAsia="ro-RO"/>
        </w:rPr>
        <w:t>Afacerilor Interne</w:t>
      </w:r>
      <w:r w:rsidR="004A51A1" w:rsidRPr="0019230C">
        <w:rPr>
          <w:rFonts w:asciiTheme="majorHAnsi" w:hAnsiTheme="majorHAnsi" w:cstheme="majorHAnsi"/>
          <w:sz w:val="24"/>
          <w:szCs w:val="24"/>
          <w:lang w:val="ro-RO"/>
        </w:rPr>
        <w:t xml:space="preserve"> încheiate la 31 decembrie 20</w:t>
      </w:r>
      <w:r w:rsidR="002B3ACD" w:rsidRPr="0019230C">
        <w:rPr>
          <w:rFonts w:asciiTheme="majorHAnsi" w:hAnsiTheme="majorHAnsi" w:cstheme="majorHAnsi"/>
          <w:sz w:val="24"/>
          <w:szCs w:val="24"/>
          <w:lang w:val="ro-RO"/>
        </w:rPr>
        <w:t>20</w:t>
      </w:r>
      <w:r w:rsidR="004A51A1" w:rsidRPr="0019230C">
        <w:rPr>
          <w:rFonts w:asciiTheme="majorHAnsi" w:hAnsiTheme="majorHAnsi" w:cstheme="majorHAnsi"/>
          <w:sz w:val="24"/>
          <w:szCs w:val="24"/>
          <w:lang w:val="ro-RO"/>
        </w:rPr>
        <w:t xml:space="preserve"> se plasează pe site-ul oficial al Curții de Conturi (</w:t>
      </w:r>
      <w:r w:rsidR="004A51A1" w:rsidRPr="0019230C">
        <w:rPr>
          <w:rFonts w:asciiTheme="majorHAnsi" w:hAnsiTheme="majorHAnsi" w:cstheme="majorHAnsi"/>
          <w:color w:val="1F4E79" w:themeColor="accent1" w:themeShade="80"/>
          <w:sz w:val="24"/>
          <w:szCs w:val="24"/>
          <w:lang w:val="ro-RO"/>
        </w:rPr>
        <w:t>http://www.ccrm.md/hotariri-si-rapoarte-1-95</w:t>
      </w:r>
      <w:r w:rsidR="004A51A1" w:rsidRPr="0019230C">
        <w:rPr>
          <w:rFonts w:asciiTheme="majorHAnsi" w:hAnsiTheme="majorHAnsi" w:cstheme="majorHAnsi"/>
          <w:sz w:val="24"/>
          <w:szCs w:val="24"/>
          <w:lang w:val="ro-RO"/>
        </w:rPr>
        <w:t>).</w:t>
      </w:r>
    </w:p>
    <w:p w:rsidR="004A51A1" w:rsidRPr="0019230C" w:rsidRDefault="004A51A1" w:rsidP="004A51A1">
      <w:pPr>
        <w:spacing w:after="0" w:line="276" w:lineRule="auto"/>
        <w:ind w:firstLine="720"/>
        <w:jc w:val="right"/>
        <w:rPr>
          <w:rFonts w:asciiTheme="majorHAnsi" w:eastAsia="Times New Roman" w:hAnsiTheme="majorHAnsi" w:cstheme="majorHAnsi"/>
          <w:b/>
          <w:sz w:val="24"/>
          <w:szCs w:val="24"/>
          <w:lang w:val="ro-RO"/>
        </w:rPr>
      </w:pPr>
      <w:r w:rsidRPr="0019230C">
        <w:rPr>
          <w:rFonts w:asciiTheme="majorHAnsi" w:eastAsia="Times New Roman" w:hAnsiTheme="majorHAnsi" w:cstheme="majorHAnsi"/>
          <w:b/>
          <w:sz w:val="24"/>
          <w:szCs w:val="24"/>
          <w:lang w:val="ro-RO"/>
        </w:rPr>
        <w:t>Marian LUPU,</w:t>
      </w:r>
    </w:p>
    <w:p w:rsidR="00597764" w:rsidRDefault="004A51A1" w:rsidP="00DC08B5">
      <w:pPr>
        <w:spacing w:after="0" w:line="276" w:lineRule="auto"/>
        <w:ind w:firstLine="720"/>
        <w:jc w:val="right"/>
        <w:rPr>
          <w:rFonts w:asciiTheme="majorHAnsi" w:eastAsia="Times New Roman" w:hAnsiTheme="majorHAnsi" w:cstheme="majorHAnsi"/>
          <w:b/>
          <w:sz w:val="24"/>
          <w:szCs w:val="24"/>
          <w:lang w:val="ro-RO"/>
        </w:rPr>
      </w:pPr>
      <w:r w:rsidRPr="0019230C">
        <w:rPr>
          <w:rFonts w:asciiTheme="majorHAnsi" w:eastAsia="Times New Roman" w:hAnsiTheme="majorHAnsi" w:cstheme="majorHAnsi"/>
          <w:b/>
          <w:sz w:val="24"/>
          <w:szCs w:val="24"/>
          <w:lang w:val="ro-RO"/>
        </w:rPr>
        <w:t>Președinte</w:t>
      </w:r>
    </w:p>
    <w:p w:rsidR="003A59B3" w:rsidRDefault="003A59B3" w:rsidP="00DC08B5">
      <w:pPr>
        <w:spacing w:after="0" w:line="276" w:lineRule="auto"/>
        <w:ind w:firstLine="720"/>
        <w:jc w:val="right"/>
        <w:rPr>
          <w:rFonts w:asciiTheme="majorHAnsi" w:eastAsia="Times New Roman" w:hAnsiTheme="majorHAnsi" w:cstheme="majorHAnsi"/>
          <w:b/>
          <w:sz w:val="24"/>
          <w:szCs w:val="24"/>
          <w:lang w:val="ro-RO"/>
        </w:rPr>
      </w:pPr>
    </w:p>
    <w:p w:rsidR="003A59B3" w:rsidRDefault="003A59B3" w:rsidP="00DC08B5">
      <w:pPr>
        <w:spacing w:after="0" w:line="276" w:lineRule="auto"/>
        <w:ind w:firstLine="720"/>
        <w:jc w:val="right"/>
        <w:rPr>
          <w:rFonts w:asciiTheme="majorHAnsi" w:eastAsia="Times New Roman" w:hAnsiTheme="majorHAnsi" w:cstheme="majorHAnsi"/>
          <w:b/>
          <w:sz w:val="24"/>
          <w:szCs w:val="24"/>
          <w:lang w:val="ro-RO"/>
        </w:rPr>
      </w:pPr>
      <w:bookmarkStart w:id="1" w:name="_GoBack"/>
      <w:bookmarkEnd w:id="1"/>
    </w:p>
    <w:sectPr w:rsidR="003A59B3" w:rsidSect="00812762">
      <w:footerReference w:type="default" r:id="rId9"/>
      <w:pgSz w:w="12240" w:h="15840"/>
      <w:pgMar w:top="680"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BB1" w:rsidRDefault="00867BB1" w:rsidP="00577553">
      <w:pPr>
        <w:spacing w:after="0" w:line="240" w:lineRule="auto"/>
      </w:pPr>
      <w:r>
        <w:separator/>
      </w:r>
    </w:p>
  </w:endnote>
  <w:endnote w:type="continuationSeparator" w:id="0">
    <w:p w:rsidR="00867BB1" w:rsidRDefault="00867BB1" w:rsidP="0057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inionPro-Regular">
    <w:altName w:val="Times New Roman"/>
    <w:charset w:val="CC"/>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223726"/>
      <w:docPartObj>
        <w:docPartGallery w:val="Page Numbers (Bottom of Page)"/>
        <w:docPartUnique/>
      </w:docPartObj>
    </w:sdtPr>
    <w:sdtEndPr>
      <w:rPr>
        <w:noProof/>
      </w:rPr>
    </w:sdtEndPr>
    <w:sdtContent>
      <w:p w:rsidR="00812762" w:rsidRDefault="00812762">
        <w:pPr>
          <w:pStyle w:val="Footer"/>
          <w:jc w:val="right"/>
        </w:pPr>
        <w:r>
          <w:fldChar w:fldCharType="begin"/>
        </w:r>
        <w:r>
          <w:instrText xml:space="preserve"> PAGE   \* MERGEFORMAT </w:instrText>
        </w:r>
        <w:r>
          <w:fldChar w:fldCharType="separate"/>
        </w:r>
        <w:r w:rsidR="008D1B3E">
          <w:rPr>
            <w:noProof/>
          </w:rPr>
          <w:t>2</w:t>
        </w:r>
        <w:r>
          <w:rPr>
            <w:noProof/>
          </w:rPr>
          <w:fldChar w:fldCharType="end"/>
        </w:r>
      </w:p>
    </w:sdtContent>
  </w:sdt>
  <w:p w:rsidR="00AE2BA5" w:rsidRDefault="00867BB1" w:rsidP="00AE2BA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BB1" w:rsidRDefault="00867BB1" w:rsidP="00577553">
      <w:pPr>
        <w:spacing w:after="0" w:line="240" w:lineRule="auto"/>
      </w:pPr>
      <w:r>
        <w:separator/>
      </w:r>
    </w:p>
  </w:footnote>
  <w:footnote w:type="continuationSeparator" w:id="0">
    <w:p w:rsidR="00867BB1" w:rsidRDefault="00867BB1" w:rsidP="00577553">
      <w:pPr>
        <w:spacing w:after="0" w:line="240" w:lineRule="auto"/>
      </w:pPr>
      <w:r>
        <w:continuationSeparator/>
      </w:r>
    </w:p>
  </w:footnote>
  <w:footnote w:id="1">
    <w:p w:rsidR="00E23A29" w:rsidRPr="00E23A29" w:rsidRDefault="00E23A29">
      <w:pPr>
        <w:pStyle w:val="FootnoteText"/>
        <w:rPr>
          <w:rFonts w:asciiTheme="majorHAnsi" w:hAnsiTheme="majorHAnsi" w:cstheme="majorHAnsi"/>
          <w:sz w:val="16"/>
          <w:szCs w:val="16"/>
          <w:lang w:val="ro-RO"/>
        </w:rPr>
      </w:pPr>
      <w:r w:rsidRPr="00E23A29">
        <w:rPr>
          <w:rStyle w:val="FootnoteReference"/>
          <w:rFonts w:asciiTheme="majorHAnsi" w:hAnsiTheme="majorHAnsi" w:cstheme="majorHAnsi"/>
          <w:sz w:val="16"/>
          <w:szCs w:val="16"/>
        </w:rPr>
        <w:footnoteRef/>
      </w:r>
      <w:r w:rsidRPr="00E23A29">
        <w:rPr>
          <w:rFonts w:asciiTheme="majorHAnsi" w:hAnsiTheme="majorHAnsi" w:cstheme="majorHAnsi"/>
          <w:sz w:val="16"/>
          <w:szCs w:val="16"/>
        </w:rPr>
        <w:t xml:space="preserve"> </w:t>
      </w:r>
      <w:r w:rsidRPr="00E23A29">
        <w:rPr>
          <w:rFonts w:asciiTheme="majorHAnsi" w:hAnsiTheme="majorHAnsi" w:cstheme="majorHAnsi"/>
          <w:sz w:val="16"/>
          <w:szCs w:val="16"/>
          <w:lang w:val="ro-RO"/>
        </w:rPr>
        <w:t xml:space="preserve">Hotărârea Parlamentului nr.55 din 17.03.2020 </w:t>
      </w:r>
      <w:r w:rsidR="00AE086F">
        <w:rPr>
          <w:rFonts w:asciiTheme="majorHAnsi" w:hAnsiTheme="majorHAnsi" w:cstheme="majorHAnsi"/>
          <w:sz w:val="16"/>
          <w:szCs w:val="16"/>
          <w:lang w:val="ro-RO"/>
        </w:rPr>
        <w:t>„</w:t>
      </w:r>
      <w:r>
        <w:rPr>
          <w:rFonts w:asciiTheme="majorHAnsi" w:hAnsiTheme="majorHAnsi" w:cstheme="majorHAnsi"/>
          <w:sz w:val="16"/>
          <w:szCs w:val="16"/>
          <w:lang w:val="ro-RO"/>
        </w:rPr>
        <w:t>P</w:t>
      </w:r>
      <w:r w:rsidRPr="00E23A29">
        <w:rPr>
          <w:rFonts w:asciiTheme="majorHAnsi" w:hAnsiTheme="majorHAnsi" w:cstheme="majorHAnsi"/>
          <w:sz w:val="16"/>
          <w:szCs w:val="16"/>
          <w:lang w:val="ro-RO"/>
        </w:rPr>
        <w:t>rivind decretarea stării de urgență</w:t>
      </w:r>
      <w:r w:rsidR="00AE086F">
        <w:rPr>
          <w:rFonts w:asciiTheme="majorHAnsi" w:hAnsiTheme="majorHAnsi" w:cstheme="majorHAnsi"/>
          <w:sz w:val="16"/>
          <w:szCs w:val="16"/>
          <w:lang w:val="ro-RO"/>
        </w:rPr>
        <w:t>”</w:t>
      </w:r>
      <w:r w:rsidRPr="00E23A29">
        <w:rPr>
          <w:rFonts w:asciiTheme="majorHAnsi" w:hAnsiTheme="majorHAnsi" w:cstheme="majorHAnsi"/>
          <w:sz w:val="16"/>
          <w:szCs w:val="16"/>
          <w:lang w:val="ro-RO"/>
        </w:rPr>
        <w:t>.</w:t>
      </w:r>
    </w:p>
  </w:footnote>
  <w:footnote w:id="2">
    <w:p w:rsidR="00904A1F" w:rsidRPr="00E23A29" w:rsidRDefault="00904A1F" w:rsidP="00904A1F">
      <w:pPr>
        <w:pStyle w:val="FootnoteText"/>
        <w:jc w:val="both"/>
        <w:rPr>
          <w:rFonts w:asciiTheme="majorHAnsi" w:eastAsia="Times New Roman" w:hAnsiTheme="majorHAnsi" w:cstheme="majorHAnsi"/>
          <w:sz w:val="16"/>
          <w:szCs w:val="16"/>
          <w:lang w:val="ro-RO"/>
        </w:rPr>
      </w:pPr>
      <w:r w:rsidRPr="00E23A29">
        <w:rPr>
          <w:rFonts w:asciiTheme="majorHAnsi" w:eastAsia="Times New Roman" w:hAnsiTheme="majorHAnsi" w:cstheme="majorHAnsi"/>
          <w:sz w:val="16"/>
          <w:szCs w:val="16"/>
          <w:vertAlign w:val="superscript"/>
          <w:lang w:val="ro-RO"/>
        </w:rPr>
        <w:footnoteRef/>
      </w:r>
      <w:r w:rsidRPr="00E23A29">
        <w:rPr>
          <w:rFonts w:asciiTheme="majorHAnsi" w:eastAsia="Times New Roman" w:hAnsiTheme="majorHAnsi" w:cstheme="majorHAnsi"/>
          <w:sz w:val="16"/>
          <w:szCs w:val="16"/>
          <w:lang w:val="ro-RO"/>
        </w:rPr>
        <w:t xml:space="preserve"> </w:t>
      </w:r>
      <w:r w:rsidRPr="00E23A29">
        <w:rPr>
          <w:rFonts w:asciiTheme="majorHAnsi" w:eastAsia="Times New Roman" w:hAnsiTheme="majorHAnsi" w:cstheme="majorHAnsi"/>
          <w:sz w:val="16"/>
          <w:szCs w:val="16"/>
          <w:lang w:val="ro-RO"/>
        </w:rPr>
        <w:t>Legea privind organizarea și funcționarea Curții de Conturi a Republicii Moldova nr.260 din 07.12.2017 (în continuare – Legea nr.260 din 07.12.2017).</w:t>
      </w:r>
    </w:p>
  </w:footnote>
  <w:footnote w:id="3">
    <w:p w:rsidR="007A5B05" w:rsidRPr="00E23A29" w:rsidRDefault="007A5B05" w:rsidP="007A5B05">
      <w:pPr>
        <w:spacing w:after="0" w:line="240" w:lineRule="auto"/>
        <w:jc w:val="both"/>
        <w:rPr>
          <w:rFonts w:asciiTheme="majorHAnsi" w:hAnsiTheme="majorHAnsi" w:cstheme="majorHAnsi"/>
          <w:sz w:val="16"/>
          <w:szCs w:val="16"/>
        </w:rPr>
      </w:pPr>
      <w:r w:rsidRPr="00E23A29">
        <w:rPr>
          <w:rStyle w:val="FootnoteReference"/>
          <w:rFonts w:asciiTheme="majorHAnsi" w:hAnsiTheme="majorHAnsi" w:cstheme="majorHAnsi"/>
          <w:sz w:val="16"/>
          <w:szCs w:val="16"/>
          <w:lang w:val="ro-RO"/>
        </w:rPr>
        <w:footnoteRef/>
      </w:r>
      <w:r w:rsidRPr="00E23A29">
        <w:rPr>
          <w:rFonts w:asciiTheme="majorHAnsi" w:hAnsiTheme="majorHAnsi" w:cstheme="majorHAnsi"/>
          <w:sz w:val="16"/>
          <w:szCs w:val="16"/>
          <w:lang w:val="ro-RO"/>
        </w:rPr>
        <w:t xml:space="preserve"> </w:t>
      </w:r>
      <w:r w:rsidRPr="00E23A29">
        <w:rPr>
          <w:rFonts w:asciiTheme="majorHAnsi" w:eastAsia="Times New Roman" w:hAnsiTheme="majorHAnsi" w:cstheme="majorHAnsi"/>
          <w:sz w:val="16"/>
          <w:szCs w:val="16"/>
          <w:lang w:val="ro-MD"/>
        </w:rPr>
        <w:t>Hotărârile Curții de Conturi nr.77 din 27.12.2019 „Privind aprobarea Programului activității de audit a Curții de Conturi pe anul 2020” și nr.62 din 10.12.2020 „Privind aprobarea Programului activității de audit a Curții de Conturi pe anul 2021”.</w:t>
      </w:r>
    </w:p>
  </w:footnote>
  <w:footnote w:id="4">
    <w:p w:rsidR="00191931" w:rsidRPr="00E23A29" w:rsidRDefault="00191931" w:rsidP="00191931">
      <w:pPr>
        <w:spacing w:after="0" w:line="240" w:lineRule="auto"/>
        <w:jc w:val="both"/>
        <w:rPr>
          <w:rFonts w:asciiTheme="majorHAnsi" w:eastAsia="Times New Roman" w:hAnsiTheme="majorHAnsi" w:cstheme="majorHAnsi"/>
          <w:sz w:val="16"/>
          <w:szCs w:val="16"/>
          <w:lang w:val="ro-RO"/>
        </w:rPr>
      </w:pPr>
      <w:r w:rsidRPr="00E23A29">
        <w:rPr>
          <w:rStyle w:val="FootnoteReference"/>
          <w:rFonts w:asciiTheme="majorHAnsi" w:hAnsiTheme="majorHAnsi" w:cstheme="majorHAnsi"/>
          <w:sz w:val="16"/>
          <w:szCs w:val="16"/>
          <w:lang w:val="ro-RO"/>
        </w:rPr>
        <w:footnoteRef/>
      </w:r>
      <w:r w:rsidRPr="00E23A29">
        <w:rPr>
          <w:rFonts w:asciiTheme="majorHAnsi" w:hAnsiTheme="majorHAnsi" w:cstheme="majorHAnsi"/>
          <w:sz w:val="16"/>
          <w:szCs w:val="16"/>
          <w:lang w:val="ro-RO"/>
        </w:rPr>
        <w:t xml:space="preserve"> </w:t>
      </w:r>
      <w:r w:rsidRPr="00E23A29">
        <w:rPr>
          <w:rFonts w:asciiTheme="majorHAnsi" w:eastAsia="Times New Roman" w:hAnsiTheme="majorHAnsi" w:cstheme="majorHAnsi"/>
          <w:sz w:val="16"/>
          <w:szCs w:val="16"/>
          <w:lang w:val="ro-RO"/>
        </w:rPr>
        <w:t>Hotărârea Curții de Conturi nr.2 din 24.01.2020 „Cu privire la Cadrul Declarațiilor Profesionale ale INTOSAI”.</w:t>
      </w:r>
    </w:p>
  </w:footnote>
  <w:footnote w:id="5">
    <w:p w:rsidR="003B49A8" w:rsidRPr="003B49A8" w:rsidRDefault="003B49A8" w:rsidP="003B49A8">
      <w:pPr>
        <w:pStyle w:val="FootnoteText"/>
        <w:jc w:val="both"/>
        <w:rPr>
          <w:rFonts w:asciiTheme="majorHAnsi" w:hAnsiTheme="majorHAnsi" w:cstheme="majorHAnsi"/>
          <w:sz w:val="16"/>
          <w:szCs w:val="16"/>
          <w:lang w:val="ro-RO"/>
        </w:rPr>
      </w:pPr>
      <w:r w:rsidRPr="0021084B">
        <w:rPr>
          <w:rStyle w:val="FootnoteReference"/>
          <w:rFonts w:asciiTheme="majorHAnsi" w:hAnsiTheme="majorHAnsi" w:cstheme="majorHAnsi"/>
          <w:sz w:val="16"/>
          <w:szCs w:val="16"/>
        </w:rPr>
        <w:footnoteRef/>
      </w:r>
      <w:r w:rsidRPr="003B49A8">
        <w:rPr>
          <w:rFonts w:asciiTheme="majorHAnsi" w:hAnsiTheme="majorHAnsi" w:cstheme="majorHAnsi"/>
          <w:sz w:val="16"/>
          <w:szCs w:val="16"/>
          <w:lang w:val="ro-RO"/>
        </w:rPr>
        <w:t xml:space="preserve"> </w:t>
      </w:r>
      <w:r w:rsidRPr="00E41843">
        <w:rPr>
          <w:rFonts w:asciiTheme="majorHAnsi" w:hAnsiTheme="majorHAnsi" w:cstheme="majorHAnsi"/>
          <w:sz w:val="16"/>
          <w:szCs w:val="16"/>
          <w:lang w:val="ro-RO"/>
        </w:rPr>
        <w:t>I</w:t>
      </w:r>
      <w:r w:rsidR="00BE2E6D">
        <w:rPr>
          <w:rFonts w:asciiTheme="majorHAnsi" w:hAnsiTheme="majorHAnsi" w:cstheme="majorHAnsi"/>
          <w:sz w:val="16"/>
          <w:szCs w:val="16"/>
          <w:lang w:val="ro-RO"/>
        </w:rPr>
        <w:t xml:space="preserve">nspectoratul General pentru Situații de Urgență </w:t>
      </w:r>
      <w:r w:rsidRPr="00E41843">
        <w:rPr>
          <w:rFonts w:asciiTheme="majorHAnsi" w:hAnsiTheme="majorHAnsi" w:cstheme="majorHAnsi"/>
          <w:sz w:val="16"/>
          <w:szCs w:val="16"/>
          <w:lang w:val="ro-RO"/>
        </w:rPr>
        <w:t xml:space="preserve">a evaluat </w:t>
      </w:r>
      <w:r>
        <w:rPr>
          <w:rFonts w:asciiTheme="majorHAnsi" w:hAnsiTheme="majorHAnsi" w:cstheme="majorHAnsi"/>
          <w:sz w:val="16"/>
          <w:szCs w:val="16"/>
          <w:lang w:val="ro-RO"/>
        </w:rPr>
        <w:t>43</w:t>
      </w:r>
      <w:r w:rsidRPr="00E41843">
        <w:rPr>
          <w:rFonts w:asciiTheme="majorHAnsi" w:hAnsiTheme="majorHAnsi" w:cstheme="majorHAnsi"/>
          <w:sz w:val="16"/>
          <w:szCs w:val="16"/>
          <w:lang w:val="ro-RO"/>
        </w:rPr>
        <w:t xml:space="preserve"> </w:t>
      </w:r>
      <w:r w:rsidR="00B50CEB">
        <w:rPr>
          <w:rFonts w:asciiTheme="majorHAnsi" w:hAnsiTheme="majorHAnsi" w:cstheme="majorHAnsi"/>
          <w:sz w:val="16"/>
          <w:szCs w:val="16"/>
          <w:lang w:val="ro-RO"/>
        </w:rPr>
        <w:t xml:space="preserve">de </w:t>
      </w:r>
      <w:r w:rsidRPr="00E41843">
        <w:rPr>
          <w:rFonts w:asciiTheme="majorHAnsi" w:hAnsiTheme="majorHAnsi" w:cstheme="majorHAnsi"/>
          <w:sz w:val="16"/>
          <w:szCs w:val="16"/>
          <w:lang w:val="ro-RO"/>
        </w:rPr>
        <w:t xml:space="preserve">clădiri </w:t>
      </w:r>
      <w:r w:rsidRPr="00E41843">
        <w:rPr>
          <w:rFonts w:asciiTheme="majorHAnsi" w:hAnsiTheme="majorHAnsi" w:cstheme="majorHAnsi"/>
          <w:color w:val="000000"/>
          <w:sz w:val="16"/>
          <w:szCs w:val="16"/>
          <w:lang w:val="ro-RO"/>
        </w:rPr>
        <w:t>(</w:t>
      </w:r>
      <w:r>
        <w:rPr>
          <w:rFonts w:asciiTheme="majorHAnsi" w:hAnsiTheme="majorHAnsi" w:cstheme="majorHAnsi"/>
          <w:color w:val="000000"/>
          <w:sz w:val="16"/>
          <w:szCs w:val="16"/>
          <w:lang w:val="ro-RO"/>
        </w:rPr>
        <w:t>21,8</w:t>
      </w:r>
      <w:r w:rsidRPr="00E41843">
        <w:rPr>
          <w:rFonts w:asciiTheme="majorHAnsi" w:hAnsiTheme="majorHAnsi" w:cstheme="majorHAnsi"/>
          <w:color w:val="000000"/>
          <w:sz w:val="16"/>
          <w:szCs w:val="16"/>
          <w:lang w:val="ro-RO"/>
        </w:rPr>
        <w:t xml:space="preserve"> mil. lei)</w:t>
      </w:r>
      <w:r>
        <w:rPr>
          <w:rFonts w:asciiTheme="majorHAnsi" w:hAnsiTheme="majorHAnsi" w:cstheme="majorHAnsi"/>
          <w:color w:val="000000"/>
          <w:sz w:val="16"/>
          <w:szCs w:val="16"/>
          <w:lang w:val="ro-RO"/>
        </w:rPr>
        <w:t xml:space="preserve"> și 3 terenuri </w:t>
      </w:r>
      <w:r w:rsidRPr="00E41843">
        <w:rPr>
          <w:rFonts w:asciiTheme="majorHAnsi" w:hAnsiTheme="majorHAnsi" w:cstheme="majorHAnsi"/>
          <w:color w:val="000000"/>
          <w:sz w:val="16"/>
          <w:szCs w:val="16"/>
          <w:lang w:val="ro-RO"/>
        </w:rPr>
        <w:t>(</w:t>
      </w:r>
      <w:r>
        <w:rPr>
          <w:rFonts w:asciiTheme="majorHAnsi" w:hAnsiTheme="majorHAnsi" w:cstheme="majorHAnsi"/>
          <w:color w:val="000000"/>
          <w:sz w:val="16"/>
          <w:szCs w:val="16"/>
          <w:lang w:val="ro-RO"/>
        </w:rPr>
        <w:t>1,6</w:t>
      </w:r>
      <w:r w:rsidRPr="00E41843">
        <w:rPr>
          <w:rFonts w:asciiTheme="majorHAnsi" w:hAnsiTheme="majorHAnsi" w:cstheme="majorHAnsi"/>
          <w:color w:val="000000"/>
          <w:sz w:val="16"/>
          <w:szCs w:val="16"/>
          <w:lang w:val="ro-RO"/>
        </w:rPr>
        <w:t xml:space="preserve"> mil. lei);</w:t>
      </w:r>
      <w:r w:rsidRPr="003B49A8">
        <w:rPr>
          <w:rFonts w:asciiTheme="majorHAnsi" w:hAnsiTheme="majorHAnsi" w:cstheme="majorHAnsi"/>
          <w:noProof/>
          <w:sz w:val="16"/>
          <w:szCs w:val="16"/>
          <w:lang w:val="ro-RO"/>
        </w:rPr>
        <w:t xml:space="preserve"> A</w:t>
      </w:r>
      <w:r w:rsidR="00BE2E6D">
        <w:rPr>
          <w:rFonts w:asciiTheme="majorHAnsi" w:hAnsiTheme="majorHAnsi" w:cstheme="majorHAnsi"/>
          <w:noProof/>
          <w:sz w:val="16"/>
          <w:szCs w:val="16"/>
          <w:lang w:val="ro-RO"/>
        </w:rPr>
        <w:t>paratul central</w:t>
      </w:r>
      <w:r w:rsidRPr="003B49A8">
        <w:rPr>
          <w:rFonts w:asciiTheme="majorHAnsi" w:hAnsiTheme="majorHAnsi" w:cstheme="majorHAnsi"/>
          <w:noProof/>
          <w:sz w:val="16"/>
          <w:szCs w:val="16"/>
          <w:lang w:val="ro-RO"/>
        </w:rPr>
        <w:t xml:space="preserve"> al M</w:t>
      </w:r>
      <w:r w:rsidR="00B50CEB">
        <w:rPr>
          <w:rFonts w:asciiTheme="majorHAnsi" w:hAnsiTheme="majorHAnsi" w:cstheme="majorHAnsi"/>
          <w:noProof/>
          <w:sz w:val="16"/>
          <w:szCs w:val="16"/>
          <w:lang w:val="ro-RO"/>
        </w:rPr>
        <w:t xml:space="preserve">inisterului </w:t>
      </w:r>
      <w:r w:rsidRPr="003B49A8">
        <w:rPr>
          <w:rFonts w:asciiTheme="majorHAnsi" w:hAnsiTheme="majorHAnsi" w:cstheme="majorHAnsi"/>
          <w:noProof/>
          <w:sz w:val="16"/>
          <w:szCs w:val="16"/>
          <w:lang w:val="ro-RO"/>
        </w:rPr>
        <w:t>A</w:t>
      </w:r>
      <w:r w:rsidR="00B50CEB">
        <w:rPr>
          <w:rFonts w:asciiTheme="majorHAnsi" w:hAnsiTheme="majorHAnsi" w:cstheme="majorHAnsi"/>
          <w:noProof/>
          <w:sz w:val="16"/>
          <w:szCs w:val="16"/>
          <w:lang w:val="ro-RO"/>
        </w:rPr>
        <w:t xml:space="preserve">facerilor </w:t>
      </w:r>
      <w:r w:rsidRPr="003B49A8">
        <w:rPr>
          <w:rFonts w:asciiTheme="majorHAnsi" w:hAnsiTheme="majorHAnsi" w:cstheme="majorHAnsi"/>
          <w:noProof/>
          <w:sz w:val="16"/>
          <w:szCs w:val="16"/>
          <w:lang w:val="ro-RO"/>
        </w:rPr>
        <w:t>I</w:t>
      </w:r>
      <w:r w:rsidR="00B50CEB">
        <w:rPr>
          <w:rFonts w:asciiTheme="majorHAnsi" w:hAnsiTheme="majorHAnsi" w:cstheme="majorHAnsi"/>
          <w:noProof/>
          <w:sz w:val="16"/>
          <w:szCs w:val="16"/>
          <w:lang w:val="ro-RO"/>
        </w:rPr>
        <w:t>nterne</w:t>
      </w:r>
      <w:r w:rsidRPr="003B49A8">
        <w:rPr>
          <w:rFonts w:asciiTheme="majorHAnsi" w:hAnsiTheme="majorHAnsi" w:cstheme="majorHAnsi"/>
          <w:noProof/>
          <w:sz w:val="16"/>
          <w:szCs w:val="16"/>
          <w:lang w:val="ro-RO"/>
        </w:rPr>
        <w:t xml:space="preserve"> </w:t>
      </w:r>
      <w:r w:rsidRPr="00E41843">
        <w:rPr>
          <w:rFonts w:asciiTheme="majorHAnsi" w:hAnsiTheme="majorHAnsi" w:cstheme="majorHAnsi"/>
          <w:sz w:val="16"/>
          <w:szCs w:val="16"/>
          <w:lang w:val="ro-RO"/>
        </w:rPr>
        <w:t xml:space="preserve">a evaluat </w:t>
      </w:r>
      <w:r w:rsidRPr="003B49A8">
        <w:rPr>
          <w:rFonts w:asciiTheme="majorHAnsi" w:hAnsiTheme="majorHAnsi" w:cstheme="majorHAnsi"/>
          <w:noProof/>
          <w:sz w:val="16"/>
          <w:szCs w:val="16"/>
          <w:lang w:val="ro-RO"/>
        </w:rPr>
        <w:t xml:space="preserve">18 clădiri (12,4 mil. lei) și 7 terenuri (23,2 mil. lei); </w:t>
      </w:r>
      <w:r w:rsidR="00BE2E6D" w:rsidRPr="00E41843">
        <w:rPr>
          <w:rFonts w:asciiTheme="majorHAnsi" w:hAnsiTheme="majorHAnsi" w:cstheme="majorHAnsi"/>
          <w:sz w:val="16"/>
          <w:szCs w:val="16"/>
          <w:lang w:val="ro-RO"/>
        </w:rPr>
        <w:t>I</w:t>
      </w:r>
      <w:r w:rsidR="00BE2E6D">
        <w:rPr>
          <w:rFonts w:asciiTheme="majorHAnsi" w:hAnsiTheme="majorHAnsi" w:cstheme="majorHAnsi"/>
          <w:sz w:val="16"/>
          <w:szCs w:val="16"/>
          <w:lang w:val="ro-RO"/>
        </w:rPr>
        <w:t>nspectoratul General al Poliției</w:t>
      </w:r>
      <w:r w:rsidRPr="003B49A8">
        <w:rPr>
          <w:rFonts w:asciiTheme="majorHAnsi" w:hAnsiTheme="majorHAnsi" w:cstheme="majorHAnsi"/>
          <w:noProof/>
          <w:sz w:val="16"/>
          <w:szCs w:val="16"/>
          <w:lang w:val="ro-RO"/>
        </w:rPr>
        <w:t xml:space="preserve"> a evaluat 8 clădiri (64,1 mil. lei)</w:t>
      </w:r>
      <w:r w:rsidRPr="00AD38DB">
        <w:rPr>
          <w:rFonts w:asciiTheme="majorHAnsi" w:hAnsiTheme="majorHAnsi" w:cstheme="majorHAnsi"/>
          <w:color w:val="000000"/>
          <w:sz w:val="16"/>
          <w:szCs w:val="16"/>
          <w:lang w:val="ro-RO"/>
        </w:rPr>
        <w:t xml:space="preserve"> </w:t>
      </w:r>
      <w:r>
        <w:rPr>
          <w:rFonts w:asciiTheme="majorHAnsi" w:hAnsiTheme="majorHAnsi" w:cstheme="majorHAnsi"/>
          <w:color w:val="000000"/>
          <w:sz w:val="16"/>
          <w:szCs w:val="16"/>
          <w:lang w:val="ro-RO"/>
        </w:rPr>
        <w:t xml:space="preserve">și 3 terenuri </w:t>
      </w:r>
      <w:r w:rsidRPr="00E41843">
        <w:rPr>
          <w:rFonts w:asciiTheme="majorHAnsi" w:hAnsiTheme="majorHAnsi" w:cstheme="majorHAnsi"/>
          <w:color w:val="000000"/>
          <w:sz w:val="16"/>
          <w:szCs w:val="16"/>
          <w:lang w:val="ro-RO"/>
        </w:rPr>
        <w:t>(</w:t>
      </w:r>
      <w:r>
        <w:rPr>
          <w:rFonts w:asciiTheme="majorHAnsi" w:hAnsiTheme="majorHAnsi" w:cstheme="majorHAnsi"/>
          <w:color w:val="000000"/>
          <w:sz w:val="16"/>
          <w:szCs w:val="16"/>
          <w:lang w:val="ro-RO"/>
        </w:rPr>
        <w:t>1,5</w:t>
      </w:r>
      <w:r w:rsidRPr="00E41843">
        <w:rPr>
          <w:rFonts w:asciiTheme="majorHAnsi" w:hAnsiTheme="majorHAnsi" w:cstheme="majorHAnsi"/>
          <w:color w:val="000000"/>
          <w:sz w:val="16"/>
          <w:szCs w:val="16"/>
          <w:lang w:val="ro-RO"/>
        </w:rPr>
        <w:t xml:space="preserve"> mil. lei)</w:t>
      </w:r>
      <w:r>
        <w:rPr>
          <w:rFonts w:asciiTheme="majorHAnsi" w:hAnsiTheme="majorHAnsi" w:cstheme="majorHAnsi"/>
          <w:color w:val="000000"/>
          <w:sz w:val="16"/>
          <w:szCs w:val="16"/>
          <w:lang w:val="ro-RO"/>
        </w:rPr>
        <w:t>;</w:t>
      </w:r>
      <w:r w:rsidRPr="003B49A8">
        <w:rPr>
          <w:rFonts w:asciiTheme="majorHAnsi" w:hAnsiTheme="majorHAnsi" w:cstheme="majorHAnsi"/>
          <w:noProof/>
          <w:sz w:val="16"/>
          <w:szCs w:val="16"/>
          <w:lang w:val="ro-RO"/>
        </w:rPr>
        <w:t xml:space="preserve"> S</w:t>
      </w:r>
      <w:r w:rsidR="00BE2E6D">
        <w:rPr>
          <w:rFonts w:asciiTheme="majorHAnsi" w:hAnsiTheme="majorHAnsi" w:cstheme="majorHAnsi"/>
          <w:noProof/>
          <w:sz w:val="16"/>
          <w:szCs w:val="16"/>
          <w:lang w:val="ro-RO"/>
        </w:rPr>
        <w:t xml:space="preserve">erviciul </w:t>
      </w:r>
      <w:r w:rsidRPr="003B49A8">
        <w:rPr>
          <w:rFonts w:asciiTheme="majorHAnsi" w:hAnsiTheme="majorHAnsi" w:cstheme="majorHAnsi"/>
          <w:noProof/>
          <w:sz w:val="16"/>
          <w:szCs w:val="16"/>
          <w:lang w:val="ro-RO"/>
        </w:rPr>
        <w:t>M</w:t>
      </w:r>
      <w:r w:rsidR="00BE2E6D">
        <w:rPr>
          <w:rFonts w:asciiTheme="majorHAnsi" w:hAnsiTheme="majorHAnsi" w:cstheme="majorHAnsi"/>
          <w:noProof/>
          <w:sz w:val="16"/>
          <w:szCs w:val="16"/>
          <w:lang w:val="ro-RO"/>
        </w:rPr>
        <w:t>edical</w:t>
      </w:r>
      <w:r w:rsidRPr="003B49A8">
        <w:rPr>
          <w:rFonts w:asciiTheme="majorHAnsi" w:hAnsiTheme="majorHAnsi" w:cstheme="majorHAnsi"/>
          <w:noProof/>
          <w:sz w:val="16"/>
          <w:szCs w:val="16"/>
          <w:lang w:val="ro-RO"/>
        </w:rPr>
        <w:t xml:space="preserve"> </w:t>
      </w:r>
      <w:r w:rsidR="00B50CEB">
        <w:rPr>
          <w:rFonts w:asciiTheme="majorHAnsi" w:hAnsiTheme="majorHAnsi" w:cstheme="majorHAnsi"/>
          <w:noProof/>
          <w:sz w:val="16"/>
          <w:szCs w:val="16"/>
          <w:lang w:val="ro-RO"/>
        </w:rPr>
        <w:t xml:space="preserve">al Ministerului Afacerilor Interne </w:t>
      </w:r>
      <w:r w:rsidRPr="003B49A8">
        <w:rPr>
          <w:rFonts w:asciiTheme="majorHAnsi" w:hAnsiTheme="majorHAnsi" w:cstheme="majorHAnsi"/>
          <w:noProof/>
          <w:sz w:val="16"/>
          <w:szCs w:val="16"/>
          <w:lang w:val="ro-RO"/>
        </w:rPr>
        <w:t>a reevaluat 7 clădiri (57,7 mil. lei)</w:t>
      </w:r>
      <w:r w:rsidRPr="00AD38DB">
        <w:rPr>
          <w:rFonts w:asciiTheme="majorHAnsi" w:hAnsiTheme="majorHAnsi" w:cstheme="majorHAnsi"/>
          <w:color w:val="000000"/>
          <w:sz w:val="16"/>
          <w:szCs w:val="16"/>
          <w:lang w:val="ro-RO"/>
        </w:rPr>
        <w:t xml:space="preserve"> </w:t>
      </w:r>
      <w:r>
        <w:rPr>
          <w:rFonts w:asciiTheme="majorHAnsi" w:hAnsiTheme="majorHAnsi" w:cstheme="majorHAnsi"/>
          <w:color w:val="000000"/>
          <w:sz w:val="16"/>
          <w:szCs w:val="16"/>
          <w:lang w:val="ro-RO"/>
        </w:rPr>
        <w:t xml:space="preserve">și 2 terenuri </w:t>
      </w:r>
      <w:r w:rsidRPr="00E41843">
        <w:rPr>
          <w:rFonts w:asciiTheme="majorHAnsi" w:hAnsiTheme="majorHAnsi" w:cstheme="majorHAnsi"/>
          <w:color w:val="000000"/>
          <w:sz w:val="16"/>
          <w:szCs w:val="16"/>
          <w:lang w:val="ro-RO"/>
        </w:rPr>
        <w:t>(</w:t>
      </w:r>
      <w:r>
        <w:rPr>
          <w:rFonts w:asciiTheme="majorHAnsi" w:hAnsiTheme="majorHAnsi" w:cstheme="majorHAnsi"/>
          <w:color w:val="000000"/>
          <w:sz w:val="16"/>
          <w:szCs w:val="16"/>
          <w:lang w:val="ro-RO"/>
        </w:rPr>
        <w:t>35,0</w:t>
      </w:r>
      <w:r w:rsidRPr="00E41843">
        <w:rPr>
          <w:rFonts w:asciiTheme="majorHAnsi" w:hAnsiTheme="majorHAnsi" w:cstheme="majorHAnsi"/>
          <w:color w:val="000000"/>
          <w:sz w:val="16"/>
          <w:szCs w:val="16"/>
          <w:lang w:val="ro-RO"/>
        </w:rPr>
        <w:t xml:space="preserve"> mil. lei).</w:t>
      </w:r>
    </w:p>
  </w:footnote>
  <w:footnote w:id="6">
    <w:p w:rsidR="00BE2E6D" w:rsidRPr="0011360E" w:rsidRDefault="00BE2E6D">
      <w:pPr>
        <w:pStyle w:val="FootnoteText"/>
        <w:rPr>
          <w:rFonts w:asciiTheme="majorHAnsi" w:hAnsiTheme="majorHAnsi" w:cstheme="majorHAnsi"/>
          <w:sz w:val="16"/>
          <w:szCs w:val="16"/>
          <w:lang w:val="ro-RO"/>
        </w:rPr>
      </w:pPr>
      <w:r w:rsidRPr="0011360E">
        <w:rPr>
          <w:rStyle w:val="FootnoteReference"/>
          <w:rFonts w:asciiTheme="majorHAnsi" w:hAnsiTheme="majorHAnsi" w:cstheme="majorHAnsi"/>
          <w:sz w:val="16"/>
          <w:szCs w:val="16"/>
        </w:rPr>
        <w:footnoteRef/>
      </w:r>
      <w:r w:rsidRPr="0011360E">
        <w:rPr>
          <w:rFonts w:asciiTheme="majorHAnsi" w:hAnsiTheme="majorHAnsi" w:cstheme="majorHAnsi"/>
          <w:sz w:val="16"/>
          <w:szCs w:val="16"/>
        </w:rPr>
        <w:t xml:space="preserve"> </w:t>
      </w:r>
      <w:r w:rsidRPr="0011360E">
        <w:rPr>
          <w:rFonts w:asciiTheme="majorHAnsi" w:hAnsiTheme="majorHAnsi" w:cstheme="majorHAnsi"/>
          <w:sz w:val="16"/>
          <w:szCs w:val="16"/>
          <w:lang w:val="ro-RO"/>
        </w:rPr>
        <w:t>Serviciul Tehnologii Informaționale al M</w:t>
      </w:r>
      <w:r w:rsidR="00B95E39" w:rsidRPr="0011360E">
        <w:rPr>
          <w:rFonts w:asciiTheme="majorHAnsi" w:hAnsiTheme="majorHAnsi" w:cstheme="majorHAnsi"/>
          <w:sz w:val="16"/>
          <w:szCs w:val="16"/>
          <w:lang w:val="ro-RO"/>
        </w:rPr>
        <w:t xml:space="preserve">inisterului </w:t>
      </w:r>
      <w:r w:rsidRPr="0011360E">
        <w:rPr>
          <w:rFonts w:asciiTheme="majorHAnsi" w:hAnsiTheme="majorHAnsi" w:cstheme="majorHAnsi"/>
          <w:sz w:val="16"/>
          <w:szCs w:val="16"/>
          <w:lang w:val="ro-RO"/>
        </w:rPr>
        <w:t>A</w:t>
      </w:r>
      <w:r w:rsidR="00B95E39" w:rsidRPr="0011360E">
        <w:rPr>
          <w:rFonts w:asciiTheme="majorHAnsi" w:hAnsiTheme="majorHAnsi" w:cstheme="majorHAnsi"/>
          <w:sz w:val="16"/>
          <w:szCs w:val="16"/>
          <w:lang w:val="ro-RO"/>
        </w:rPr>
        <w:t xml:space="preserve">facerilor </w:t>
      </w:r>
      <w:r w:rsidRPr="0011360E">
        <w:rPr>
          <w:rFonts w:asciiTheme="majorHAnsi" w:hAnsiTheme="majorHAnsi" w:cstheme="majorHAnsi"/>
          <w:sz w:val="16"/>
          <w:szCs w:val="16"/>
          <w:lang w:val="ro-RO"/>
        </w:rPr>
        <w:t>I</w:t>
      </w:r>
      <w:r w:rsidR="00B95E39" w:rsidRPr="0011360E">
        <w:rPr>
          <w:rFonts w:asciiTheme="majorHAnsi" w:hAnsiTheme="majorHAnsi" w:cstheme="majorHAnsi"/>
          <w:sz w:val="16"/>
          <w:szCs w:val="16"/>
          <w:lang w:val="ro-RO"/>
        </w:rPr>
        <w:t>nterne</w:t>
      </w:r>
      <w:r w:rsidRPr="0011360E">
        <w:rPr>
          <w:rFonts w:asciiTheme="majorHAnsi" w:hAnsiTheme="majorHAnsi" w:cstheme="majorHAnsi"/>
          <w:sz w:val="16"/>
          <w:szCs w:val="16"/>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664"/>
    <w:multiLevelType w:val="hybridMultilevel"/>
    <w:tmpl w:val="1B980CF8"/>
    <w:lvl w:ilvl="0" w:tplc="598E02AA">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ACD7DE7"/>
    <w:multiLevelType w:val="hybridMultilevel"/>
    <w:tmpl w:val="A3EC0CBA"/>
    <w:lvl w:ilvl="0" w:tplc="598E02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C11DE"/>
    <w:multiLevelType w:val="multilevel"/>
    <w:tmpl w:val="55C85D3E"/>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22CE0265"/>
    <w:multiLevelType w:val="multilevel"/>
    <w:tmpl w:val="6EBC9CF4"/>
    <w:lvl w:ilvl="0">
      <w:start w:val="1"/>
      <w:numFmt w:val="decimal"/>
      <w:lvlText w:val="%1."/>
      <w:lvlJc w:val="left"/>
      <w:pPr>
        <w:ind w:left="928" w:hanging="360"/>
      </w:pPr>
      <w:rPr>
        <w:rFonts w:hint="default"/>
        <w:b/>
        <w:color w:val="auto"/>
      </w:rPr>
    </w:lvl>
    <w:lvl w:ilvl="1">
      <w:start w:val="1"/>
      <w:numFmt w:val="decimal"/>
      <w:isLgl/>
      <w:lvlText w:val="%1.%2."/>
      <w:lvlJc w:val="left"/>
      <w:pPr>
        <w:ind w:left="5979" w:hanging="720"/>
      </w:pPr>
      <w:rPr>
        <w:rFonts w:hint="default"/>
        <w:b/>
      </w:rPr>
    </w:lvl>
    <w:lvl w:ilvl="2">
      <w:start w:val="1"/>
      <w:numFmt w:val="decimal"/>
      <w:isLgl/>
      <w:lvlText w:val="%1.%2.%3."/>
      <w:lvlJc w:val="left"/>
      <w:pPr>
        <w:ind w:left="1712" w:hanging="720"/>
      </w:pPr>
      <w:rPr>
        <w:rFonts w:hint="default"/>
        <w:b/>
        <w:i w:val="0"/>
      </w:rPr>
    </w:lvl>
    <w:lvl w:ilvl="3">
      <w:start w:val="1"/>
      <w:numFmt w:val="decimal"/>
      <w:isLgl/>
      <w:lvlText w:val="%1.%2.%3.%4."/>
      <w:lvlJc w:val="left"/>
      <w:pPr>
        <w:ind w:left="6339" w:hanging="1080"/>
      </w:pPr>
      <w:rPr>
        <w:rFonts w:hint="default"/>
        <w:b/>
      </w:rPr>
    </w:lvl>
    <w:lvl w:ilvl="4">
      <w:start w:val="1"/>
      <w:numFmt w:val="decimal"/>
      <w:isLgl/>
      <w:lvlText w:val="%1.%2.%3.%4.%5."/>
      <w:lvlJc w:val="left"/>
      <w:pPr>
        <w:ind w:left="6339" w:hanging="1080"/>
      </w:pPr>
      <w:rPr>
        <w:rFonts w:hint="default"/>
        <w:b/>
      </w:rPr>
    </w:lvl>
    <w:lvl w:ilvl="5">
      <w:start w:val="1"/>
      <w:numFmt w:val="decimal"/>
      <w:isLgl/>
      <w:lvlText w:val="%1.%2.%3.%4.%5.%6."/>
      <w:lvlJc w:val="left"/>
      <w:pPr>
        <w:ind w:left="6699" w:hanging="1440"/>
      </w:pPr>
      <w:rPr>
        <w:rFonts w:hint="default"/>
        <w:b/>
      </w:rPr>
    </w:lvl>
    <w:lvl w:ilvl="6">
      <w:start w:val="1"/>
      <w:numFmt w:val="decimal"/>
      <w:isLgl/>
      <w:lvlText w:val="%1.%2.%3.%4.%5.%6.%7."/>
      <w:lvlJc w:val="left"/>
      <w:pPr>
        <w:ind w:left="7059" w:hanging="1800"/>
      </w:pPr>
      <w:rPr>
        <w:rFonts w:hint="default"/>
        <w:b/>
      </w:rPr>
    </w:lvl>
    <w:lvl w:ilvl="7">
      <w:start w:val="1"/>
      <w:numFmt w:val="decimal"/>
      <w:isLgl/>
      <w:lvlText w:val="%1.%2.%3.%4.%5.%6.%7.%8."/>
      <w:lvlJc w:val="left"/>
      <w:pPr>
        <w:ind w:left="7059" w:hanging="1800"/>
      </w:pPr>
      <w:rPr>
        <w:rFonts w:hint="default"/>
        <w:b/>
      </w:rPr>
    </w:lvl>
    <w:lvl w:ilvl="8">
      <w:start w:val="1"/>
      <w:numFmt w:val="decimal"/>
      <w:isLgl/>
      <w:lvlText w:val="%1.%2.%3.%4.%5.%6.%7.%8.%9."/>
      <w:lvlJc w:val="left"/>
      <w:pPr>
        <w:ind w:left="7419" w:hanging="2160"/>
      </w:pPr>
      <w:rPr>
        <w:rFonts w:hint="default"/>
        <w:b/>
      </w:rPr>
    </w:lvl>
  </w:abstractNum>
  <w:abstractNum w:abstractNumId="4" w15:restartNumberingAfterBreak="0">
    <w:nsid w:val="2470169F"/>
    <w:multiLevelType w:val="hybridMultilevel"/>
    <w:tmpl w:val="00FE8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74D59"/>
    <w:multiLevelType w:val="hybridMultilevel"/>
    <w:tmpl w:val="1544122E"/>
    <w:lvl w:ilvl="0" w:tplc="D946E4CC">
      <w:start w:val="3"/>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FEA1663"/>
    <w:multiLevelType w:val="hybridMultilevel"/>
    <w:tmpl w:val="0686AE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60C8F"/>
    <w:multiLevelType w:val="multilevel"/>
    <w:tmpl w:val="4D681350"/>
    <w:lvl w:ilvl="0">
      <w:start w:val="1"/>
      <w:numFmt w:val="decimal"/>
      <w:lvlText w:val="%1."/>
      <w:lvlJc w:val="left"/>
      <w:pPr>
        <w:ind w:left="5889" w:hanging="360"/>
      </w:pPr>
      <w:rPr>
        <w:rFonts w:hint="default"/>
        <w:b/>
      </w:rPr>
    </w:lvl>
    <w:lvl w:ilvl="1">
      <w:start w:val="1"/>
      <w:numFmt w:val="decimal"/>
      <w:isLgl/>
      <w:lvlText w:val="%1.%2."/>
      <w:lvlJc w:val="left"/>
      <w:pPr>
        <w:ind w:left="5979" w:hanging="720"/>
      </w:pPr>
      <w:rPr>
        <w:rFonts w:hint="default"/>
        <w:b/>
      </w:rPr>
    </w:lvl>
    <w:lvl w:ilvl="2">
      <w:start w:val="1"/>
      <w:numFmt w:val="decimal"/>
      <w:isLgl/>
      <w:lvlText w:val="%1.%2.%3."/>
      <w:lvlJc w:val="left"/>
      <w:pPr>
        <w:ind w:left="6895" w:hanging="720"/>
      </w:pPr>
      <w:rPr>
        <w:rFonts w:hint="default"/>
        <w:b/>
        <w:i w:val="0"/>
      </w:rPr>
    </w:lvl>
    <w:lvl w:ilvl="3">
      <w:start w:val="1"/>
      <w:numFmt w:val="decimal"/>
      <w:isLgl/>
      <w:lvlText w:val="%1.%2.%3.%4."/>
      <w:lvlJc w:val="left"/>
      <w:pPr>
        <w:ind w:left="6339" w:hanging="1080"/>
      </w:pPr>
      <w:rPr>
        <w:rFonts w:hint="default"/>
        <w:b/>
      </w:rPr>
    </w:lvl>
    <w:lvl w:ilvl="4">
      <w:start w:val="1"/>
      <w:numFmt w:val="decimal"/>
      <w:isLgl/>
      <w:lvlText w:val="%1.%2.%3.%4.%5."/>
      <w:lvlJc w:val="left"/>
      <w:pPr>
        <w:ind w:left="6339" w:hanging="1080"/>
      </w:pPr>
      <w:rPr>
        <w:rFonts w:hint="default"/>
        <w:b/>
      </w:rPr>
    </w:lvl>
    <w:lvl w:ilvl="5">
      <w:start w:val="1"/>
      <w:numFmt w:val="decimal"/>
      <w:isLgl/>
      <w:lvlText w:val="%1.%2.%3.%4.%5.%6."/>
      <w:lvlJc w:val="left"/>
      <w:pPr>
        <w:ind w:left="6699" w:hanging="1440"/>
      </w:pPr>
      <w:rPr>
        <w:rFonts w:hint="default"/>
        <w:b/>
      </w:rPr>
    </w:lvl>
    <w:lvl w:ilvl="6">
      <w:start w:val="1"/>
      <w:numFmt w:val="decimal"/>
      <w:isLgl/>
      <w:lvlText w:val="%1.%2.%3.%4.%5.%6.%7."/>
      <w:lvlJc w:val="left"/>
      <w:pPr>
        <w:ind w:left="7059" w:hanging="1800"/>
      </w:pPr>
      <w:rPr>
        <w:rFonts w:hint="default"/>
        <w:b/>
      </w:rPr>
    </w:lvl>
    <w:lvl w:ilvl="7">
      <w:start w:val="1"/>
      <w:numFmt w:val="decimal"/>
      <w:isLgl/>
      <w:lvlText w:val="%1.%2.%3.%4.%5.%6.%7.%8."/>
      <w:lvlJc w:val="left"/>
      <w:pPr>
        <w:ind w:left="7059" w:hanging="1800"/>
      </w:pPr>
      <w:rPr>
        <w:rFonts w:hint="default"/>
        <w:b/>
      </w:rPr>
    </w:lvl>
    <w:lvl w:ilvl="8">
      <w:start w:val="1"/>
      <w:numFmt w:val="decimal"/>
      <w:isLgl/>
      <w:lvlText w:val="%1.%2.%3.%4.%5.%6.%7.%8.%9."/>
      <w:lvlJc w:val="left"/>
      <w:pPr>
        <w:ind w:left="7419" w:hanging="2160"/>
      </w:pPr>
      <w:rPr>
        <w:rFonts w:hint="default"/>
        <w:b/>
      </w:rPr>
    </w:lvl>
  </w:abstractNum>
  <w:abstractNum w:abstractNumId="8" w15:restartNumberingAfterBreak="0">
    <w:nsid w:val="57505A84"/>
    <w:multiLevelType w:val="multilevel"/>
    <w:tmpl w:val="9996A49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8E26F39"/>
    <w:multiLevelType w:val="multilevel"/>
    <w:tmpl w:val="6EBC9CF4"/>
    <w:lvl w:ilvl="0">
      <w:start w:val="1"/>
      <w:numFmt w:val="decimal"/>
      <w:lvlText w:val="%1."/>
      <w:lvlJc w:val="left"/>
      <w:pPr>
        <w:ind w:left="786" w:hanging="360"/>
      </w:pPr>
      <w:rPr>
        <w:rFonts w:hint="default"/>
        <w:b/>
        <w:color w:val="auto"/>
      </w:rPr>
    </w:lvl>
    <w:lvl w:ilvl="1">
      <w:start w:val="1"/>
      <w:numFmt w:val="decimal"/>
      <w:isLgl/>
      <w:lvlText w:val="%1.%2."/>
      <w:lvlJc w:val="left"/>
      <w:pPr>
        <w:ind w:left="5979" w:hanging="720"/>
      </w:pPr>
      <w:rPr>
        <w:rFonts w:hint="default"/>
        <w:b/>
      </w:rPr>
    </w:lvl>
    <w:lvl w:ilvl="2">
      <w:start w:val="1"/>
      <w:numFmt w:val="decimal"/>
      <w:isLgl/>
      <w:lvlText w:val="%1.%2.%3."/>
      <w:lvlJc w:val="left"/>
      <w:pPr>
        <w:ind w:left="1712" w:hanging="720"/>
      </w:pPr>
      <w:rPr>
        <w:rFonts w:hint="default"/>
        <w:b/>
        <w:i w:val="0"/>
      </w:rPr>
    </w:lvl>
    <w:lvl w:ilvl="3">
      <w:start w:val="1"/>
      <w:numFmt w:val="decimal"/>
      <w:isLgl/>
      <w:lvlText w:val="%1.%2.%3.%4."/>
      <w:lvlJc w:val="left"/>
      <w:pPr>
        <w:ind w:left="6339" w:hanging="1080"/>
      </w:pPr>
      <w:rPr>
        <w:rFonts w:hint="default"/>
        <w:b/>
      </w:rPr>
    </w:lvl>
    <w:lvl w:ilvl="4">
      <w:start w:val="1"/>
      <w:numFmt w:val="decimal"/>
      <w:isLgl/>
      <w:lvlText w:val="%1.%2.%3.%4.%5."/>
      <w:lvlJc w:val="left"/>
      <w:pPr>
        <w:ind w:left="6339" w:hanging="1080"/>
      </w:pPr>
      <w:rPr>
        <w:rFonts w:hint="default"/>
        <w:b/>
      </w:rPr>
    </w:lvl>
    <w:lvl w:ilvl="5">
      <w:start w:val="1"/>
      <w:numFmt w:val="decimal"/>
      <w:isLgl/>
      <w:lvlText w:val="%1.%2.%3.%4.%5.%6."/>
      <w:lvlJc w:val="left"/>
      <w:pPr>
        <w:ind w:left="6699" w:hanging="1440"/>
      </w:pPr>
      <w:rPr>
        <w:rFonts w:hint="default"/>
        <w:b/>
      </w:rPr>
    </w:lvl>
    <w:lvl w:ilvl="6">
      <w:start w:val="1"/>
      <w:numFmt w:val="decimal"/>
      <w:isLgl/>
      <w:lvlText w:val="%1.%2.%3.%4.%5.%6.%7."/>
      <w:lvlJc w:val="left"/>
      <w:pPr>
        <w:ind w:left="7059" w:hanging="1800"/>
      </w:pPr>
      <w:rPr>
        <w:rFonts w:hint="default"/>
        <w:b/>
      </w:rPr>
    </w:lvl>
    <w:lvl w:ilvl="7">
      <w:start w:val="1"/>
      <w:numFmt w:val="decimal"/>
      <w:isLgl/>
      <w:lvlText w:val="%1.%2.%3.%4.%5.%6.%7.%8."/>
      <w:lvlJc w:val="left"/>
      <w:pPr>
        <w:ind w:left="7059" w:hanging="1800"/>
      </w:pPr>
      <w:rPr>
        <w:rFonts w:hint="default"/>
        <w:b/>
      </w:rPr>
    </w:lvl>
    <w:lvl w:ilvl="8">
      <w:start w:val="1"/>
      <w:numFmt w:val="decimal"/>
      <w:isLgl/>
      <w:lvlText w:val="%1.%2.%3.%4.%5.%6.%7.%8.%9."/>
      <w:lvlJc w:val="left"/>
      <w:pPr>
        <w:ind w:left="7419" w:hanging="2160"/>
      </w:pPr>
      <w:rPr>
        <w:rFonts w:hint="default"/>
        <w:b/>
      </w:rPr>
    </w:lvl>
  </w:abstractNum>
  <w:abstractNum w:abstractNumId="10" w15:restartNumberingAfterBreak="0">
    <w:nsid w:val="6B5C74EF"/>
    <w:multiLevelType w:val="multilevel"/>
    <w:tmpl w:val="A996559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9"/>
  </w:num>
  <w:num w:numId="3">
    <w:abstractNumId w:val="0"/>
  </w:num>
  <w:num w:numId="4">
    <w:abstractNumId w:val="7"/>
  </w:num>
  <w:num w:numId="5">
    <w:abstractNumId w:val="1"/>
  </w:num>
  <w:num w:numId="6">
    <w:abstractNumId w:val="8"/>
  </w:num>
  <w:num w:numId="7">
    <w:abstractNumId w:val="3"/>
  </w:num>
  <w:num w:numId="8">
    <w:abstractNumId w:val="5"/>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53"/>
    <w:rsid w:val="000034CA"/>
    <w:rsid w:val="0000568F"/>
    <w:rsid w:val="00006A5D"/>
    <w:rsid w:val="00010102"/>
    <w:rsid w:val="000143B9"/>
    <w:rsid w:val="000152AC"/>
    <w:rsid w:val="00021783"/>
    <w:rsid w:val="00021918"/>
    <w:rsid w:val="00026DF6"/>
    <w:rsid w:val="00027E8E"/>
    <w:rsid w:val="00034CD1"/>
    <w:rsid w:val="00040730"/>
    <w:rsid w:val="000504AD"/>
    <w:rsid w:val="00054F56"/>
    <w:rsid w:val="00054FF4"/>
    <w:rsid w:val="00061AB6"/>
    <w:rsid w:val="00063FF0"/>
    <w:rsid w:val="0006542E"/>
    <w:rsid w:val="00065A58"/>
    <w:rsid w:val="00072175"/>
    <w:rsid w:val="00072DA0"/>
    <w:rsid w:val="000732C7"/>
    <w:rsid w:val="0007432B"/>
    <w:rsid w:val="00075383"/>
    <w:rsid w:val="0008054D"/>
    <w:rsid w:val="00085DA7"/>
    <w:rsid w:val="00086532"/>
    <w:rsid w:val="00087EF7"/>
    <w:rsid w:val="0009401F"/>
    <w:rsid w:val="00095D40"/>
    <w:rsid w:val="00096BB6"/>
    <w:rsid w:val="000A0159"/>
    <w:rsid w:val="000A458A"/>
    <w:rsid w:val="000A51E7"/>
    <w:rsid w:val="000A608E"/>
    <w:rsid w:val="000A6DD3"/>
    <w:rsid w:val="000A7D94"/>
    <w:rsid w:val="000B04F1"/>
    <w:rsid w:val="000B4A71"/>
    <w:rsid w:val="000C1D13"/>
    <w:rsid w:val="000C408C"/>
    <w:rsid w:val="000C4DB6"/>
    <w:rsid w:val="000C6B1E"/>
    <w:rsid w:val="000D0ADA"/>
    <w:rsid w:val="000D0D57"/>
    <w:rsid w:val="000E0FAB"/>
    <w:rsid w:val="000E18F4"/>
    <w:rsid w:val="000E3609"/>
    <w:rsid w:val="000E3BFE"/>
    <w:rsid w:val="000E404B"/>
    <w:rsid w:val="000E4105"/>
    <w:rsid w:val="000E4137"/>
    <w:rsid w:val="000E43B0"/>
    <w:rsid w:val="000E6A94"/>
    <w:rsid w:val="000F1240"/>
    <w:rsid w:val="000F228E"/>
    <w:rsid w:val="000F319B"/>
    <w:rsid w:val="000F3E59"/>
    <w:rsid w:val="000F47B5"/>
    <w:rsid w:val="000F61C1"/>
    <w:rsid w:val="00101E71"/>
    <w:rsid w:val="00102370"/>
    <w:rsid w:val="00103371"/>
    <w:rsid w:val="001042D1"/>
    <w:rsid w:val="001107D7"/>
    <w:rsid w:val="00111E5E"/>
    <w:rsid w:val="0011360E"/>
    <w:rsid w:val="00117C17"/>
    <w:rsid w:val="00123CCA"/>
    <w:rsid w:val="00124821"/>
    <w:rsid w:val="00124B14"/>
    <w:rsid w:val="00124C5B"/>
    <w:rsid w:val="00130C5E"/>
    <w:rsid w:val="00135296"/>
    <w:rsid w:val="001355C6"/>
    <w:rsid w:val="00145663"/>
    <w:rsid w:val="00145C83"/>
    <w:rsid w:val="00145F8D"/>
    <w:rsid w:val="001500F2"/>
    <w:rsid w:val="00152270"/>
    <w:rsid w:val="00155E34"/>
    <w:rsid w:val="001630D5"/>
    <w:rsid w:val="00167601"/>
    <w:rsid w:val="0017379D"/>
    <w:rsid w:val="00173C89"/>
    <w:rsid w:val="00174F28"/>
    <w:rsid w:val="00174FBC"/>
    <w:rsid w:val="001756B4"/>
    <w:rsid w:val="001802D1"/>
    <w:rsid w:val="00191931"/>
    <w:rsid w:val="0019230C"/>
    <w:rsid w:val="001A1F92"/>
    <w:rsid w:val="001A2D49"/>
    <w:rsid w:val="001B2EC8"/>
    <w:rsid w:val="001B2F1B"/>
    <w:rsid w:val="001B4FEA"/>
    <w:rsid w:val="001B73F6"/>
    <w:rsid w:val="001C2708"/>
    <w:rsid w:val="001C681F"/>
    <w:rsid w:val="001C6D3B"/>
    <w:rsid w:val="001D5497"/>
    <w:rsid w:val="001D5737"/>
    <w:rsid w:val="001D7236"/>
    <w:rsid w:val="001E09E8"/>
    <w:rsid w:val="001F245E"/>
    <w:rsid w:val="00204478"/>
    <w:rsid w:val="002065D2"/>
    <w:rsid w:val="00211FE6"/>
    <w:rsid w:val="00213829"/>
    <w:rsid w:val="00216E1F"/>
    <w:rsid w:val="00216E55"/>
    <w:rsid w:val="002231F1"/>
    <w:rsid w:val="002326E6"/>
    <w:rsid w:val="00233043"/>
    <w:rsid w:val="002339A8"/>
    <w:rsid w:val="002345E9"/>
    <w:rsid w:val="00241C70"/>
    <w:rsid w:val="00263EDC"/>
    <w:rsid w:val="00267FC8"/>
    <w:rsid w:val="00274441"/>
    <w:rsid w:val="00274DA3"/>
    <w:rsid w:val="002772BF"/>
    <w:rsid w:val="00277DFE"/>
    <w:rsid w:val="00281D90"/>
    <w:rsid w:val="00287CCB"/>
    <w:rsid w:val="00290065"/>
    <w:rsid w:val="002919F1"/>
    <w:rsid w:val="00294331"/>
    <w:rsid w:val="00294E2B"/>
    <w:rsid w:val="002960A6"/>
    <w:rsid w:val="00297221"/>
    <w:rsid w:val="002979A3"/>
    <w:rsid w:val="002A081E"/>
    <w:rsid w:val="002A181A"/>
    <w:rsid w:val="002A2330"/>
    <w:rsid w:val="002A4BF5"/>
    <w:rsid w:val="002B3ACD"/>
    <w:rsid w:val="002B4A62"/>
    <w:rsid w:val="002B5DAC"/>
    <w:rsid w:val="002B7D4E"/>
    <w:rsid w:val="002C037F"/>
    <w:rsid w:val="002C262C"/>
    <w:rsid w:val="002C7753"/>
    <w:rsid w:val="002D5F0A"/>
    <w:rsid w:val="002D615F"/>
    <w:rsid w:val="002E1681"/>
    <w:rsid w:val="002E4F30"/>
    <w:rsid w:val="002E5582"/>
    <w:rsid w:val="002E69FD"/>
    <w:rsid w:val="002E6DC2"/>
    <w:rsid w:val="002F4AA8"/>
    <w:rsid w:val="003040A6"/>
    <w:rsid w:val="00306F91"/>
    <w:rsid w:val="00310E51"/>
    <w:rsid w:val="00311E78"/>
    <w:rsid w:val="00313F1A"/>
    <w:rsid w:val="00315D75"/>
    <w:rsid w:val="003172BC"/>
    <w:rsid w:val="00317F3C"/>
    <w:rsid w:val="00320645"/>
    <w:rsid w:val="0032118C"/>
    <w:rsid w:val="0032418E"/>
    <w:rsid w:val="003244EB"/>
    <w:rsid w:val="00326EAE"/>
    <w:rsid w:val="00326FD9"/>
    <w:rsid w:val="00341964"/>
    <w:rsid w:val="0034378E"/>
    <w:rsid w:val="00344FDB"/>
    <w:rsid w:val="003518E7"/>
    <w:rsid w:val="0035384A"/>
    <w:rsid w:val="0035633A"/>
    <w:rsid w:val="003620A1"/>
    <w:rsid w:val="00366498"/>
    <w:rsid w:val="003667A7"/>
    <w:rsid w:val="003752F9"/>
    <w:rsid w:val="003803D9"/>
    <w:rsid w:val="00381FF7"/>
    <w:rsid w:val="00383961"/>
    <w:rsid w:val="003878B7"/>
    <w:rsid w:val="003917BB"/>
    <w:rsid w:val="003919F2"/>
    <w:rsid w:val="003921AB"/>
    <w:rsid w:val="003923D1"/>
    <w:rsid w:val="00392C0E"/>
    <w:rsid w:val="00394EA2"/>
    <w:rsid w:val="003A2F26"/>
    <w:rsid w:val="003A5110"/>
    <w:rsid w:val="003A59B3"/>
    <w:rsid w:val="003A7C04"/>
    <w:rsid w:val="003B375F"/>
    <w:rsid w:val="003B3EAD"/>
    <w:rsid w:val="003B49A8"/>
    <w:rsid w:val="003B7A5B"/>
    <w:rsid w:val="003C0950"/>
    <w:rsid w:val="003C3FDD"/>
    <w:rsid w:val="003C408C"/>
    <w:rsid w:val="003D0FEE"/>
    <w:rsid w:val="003D49EB"/>
    <w:rsid w:val="003E10DA"/>
    <w:rsid w:val="003E2815"/>
    <w:rsid w:val="003E31E6"/>
    <w:rsid w:val="003E5EB7"/>
    <w:rsid w:val="003F1D93"/>
    <w:rsid w:val="003F336B"/>
    <w:rsid w:val="003F5F2A"/>
    <w:rsid w:val="004053B5"/>
    <w:rsid w:val="0040688E"/>
    <w:rsid w:val="00411FC0"/>
    <w:rsid w:val="00423610"/>
    <w:rsid w:val="004237AB"/>
    <w:rsid w:val="00424424"/>
    <w:rsid w:val="00427FAF"/>
    <w:rsid w:val="0043258C"/>
    <w:rsid w:val="004325BC"/>
    <w:rsid w:val="00432931"/>
    <w:rsid w:val="00433084"/>
    <w:rsid w:val="00433C05"/>
    <w:rsid w:val="004414AC"/>
    <w:rsid w:val="004430F5"/>
    <w:rsid w:val="00444648"/>
    <w:rsid w:val="00447203"/>
    <w:rsid w:val="004515AA"/>
    <w:rsid w:val="004537B6"/>
    <w:rsid w:val="004537F2"/>
    <w:rsid w:val="00460F0B"/>
    <w:rsid w:val="00461E35"/>
    <w:rsid w:val="00465ABC"/>
    <w:rsid w:val="00477A2A"/>
    <w:rsid w:val="00480A40"/>
    <w:rsid w:val="00480C7C"/>
    <w:rsid w:val="004908AB"/>
    <w:rsid w:val="00495642"/>
    <w:rsid w:val="004956A2"/>
    <w:rsid w:val="004A0F46"/>
    <w:rsid w:val="004A3909"/>
    <w:rsid w:val="004A51A1"/>
    <w:rsid w:val="004A5353"/>
    <w:rsid w:val="004B5269"/>
    <w:rsid w:val="004B6BFF"/>
    <w:rsid w:val="004C0837"/>
    <w:rsid w:val="004C2114"/>
    <w:rsid w:val="004C6F86"/>
    <w:rsid w:val="004C7EDF"/>
    <w:rsid w:val="004D23C4"/>
    <w:rsid w:val="004D35A9"/>
    <w:rsid w:val="004D5A02"/>
    <w:rsid w:val="004D5A4A"/>
    <w:rsid w:val="004D6E23"/>
    <w:rsid w:val="004E646D"/>
    <w:rsid w:val="004E723F"/>
    <w:rsid w:val="004F42B3"/>
    <w:rsid w:val="004F58EB"/>
    <w:rsid w:val="00500487"/>
    <w:rsid w:val="00501B3A"/>
    <w:rsid w:val="00506607"/>
    <w:rsid w:val="005104A2"/>
    <w:rsid w:val="005130F5"/>
    <w:rsid w:val="0051359D"/>
    <w:rsid w:val="005143AC"/>
    <w:rsid w:val="005224F5"/>
    <w:rsid w:val="00522CB5"/>
    <w:rsid w:val="005275A6"/>
    <w:rsid w:val="00527AC9"/>
    <w:rsid w:val="00540039"/>
    <w:rsid w:val="0054087B"/>
    <w:rsid w:val="0054095A"/>
    <w:rsid w:val="005438AA"/>
    <w:rsid w:val="00551257"/>
    <w:rsid w:val="005515DF"/>
    <w:rsid w:val="00557A4B"/>
    <w:rsid w:val="005603B2"/>
    <w:rsid w:val="00566A08"/>
    <w:rsid w:val="005733F1"/>
    <w:rsid w:val="0057378C"/>
    <w:rsid w:val="00575936"/>
    <w:rsid w:val="00577553"/>
    <w:rsid w:val="0058182F"/>
    <w:rsid w:val="0058344C"/>
    <w:rsid w:val="00584279"/>
    <w:rsid w:val="00584FD2"/>
    <w:rsid w:val="00586014"/>
    <w:rsid w:val="005957CA"/>
    <w:rsid w:val="00596081"/>
    <w:rsid w:val="00597764"/>
    <w:rsid w:val="005A1218"/>
    <w:rsid w:val="005A17C0"/>
    <w:rsid w:val="005A215E"/>
    <w:rsid w:val="005A3BB6"/>
    <w:rsid w:val="005A547A"/>
    <w:rsid w:val="005B0B87"/>
    <w:rsid w:val="005B29CD"/>
    <w:rsid w:val="005B3249"/>
    <w:rsid w:val="005B6AA7"/>
    <w:rsid w:val="005C1841"/>
    <w:rsid w:val="005C4BBB"/>
    <w:rsid w:val="005E1910"/>
    <w:rsid w:val="005E26A3"/>
    <w:rsid w:val="005E4D76"/>
    <w:rsid w:val="005F431A"/>
    <w:rsid w:val="00600183"/>
    <w:rsid w:val="00607B48"/>
    <w:rsid w:val="006157F2"/>
    <w:rsid w:val="0061587D"/>
    <w:rsid w:val="0061788C"/>
    <w:rsid w:val="00620CCE"/>
    <w:rsid w:val="00622432"/>
    <w:rsid w:val="00626CEA"/>
    <w:rsid w:val="00630B05"/>
    <w:rsid w:val="00635F91"/>
    <w:rsid w:val="00637277"/>
    <w:rsid w:val="00637A78"/>
    <w:rsid w:val="0064213C"/>
    <w:rsid w:val="00642249"/>
    <w:rsid w:val="006454D0"/>
    <w:rsid w:val="00646327"/>
    <w:rsid w:val="0064729C"/>
    <w:rsid w:val="00651512"/>
    <w:rsid w:val="0065259A"/>
    <w:rsid w:val="0065282A"/>
    <w:rsid w:val="006533FA"/>
    <w:rsid w:val="0065591C"/>
    <w:rsid w:val="00656A56"/>
    <w:rsid w:val="00660D6C"/>
    <w:rsid w:val="00664A18"/>
    <w:rsid w:val="00665EBD"/>
    <w:rsid w:val="00666679"/>
    <w:rsid w:val="00667407"/>
    <w:rsid w:val="00667C37"/>
    <w:rsid w:val="006705E1"/>
    <w:rsid w:val="00672FBB"/>
    <w:rsid w:val="00673AD6"/>
    <w:rsid w:val="00684134"/>
    <w:rsid w:val="00686006"/>
    <w:rsid w:val="006939C9"/>
    <w:rsid w:val="00697992"/>
    <w:rsid w:val="006A03AB"/>
    <w:rsid w:val="006A0B95"/>
    <w:rsid w:val="006A0DF3"/>
    <w:rsid w:val="006A2632"/>
    <w:rsid w:val="006A388D"/>
    <w:rsid w:val="006A43A6"/>
    <w:rsid w:val="006A77FB"/>
    <w:rsid w:val="006A7B93"/>
    <w:rsid w:val="006B08BD"/>
    <w:rsid w:val="006B0BD9"/>
    <w:rsid w:val="006B1CF7"/>
    <w:rsid w:val="006B412C"/>
    <w:rsid w:val="006B4E1A"/>
    <w:rsid w:val="006B5D19"/>
    <w:rsid w:val="006B6110"/>
    <w:rsid w:val="006B759A"/>
    <w:rsid w:val="006C335B"/>
    <w:rsid w:val="006D5553"/>
    <w:rsid w:val="006D5A25"/>
    <w:rsid w:val="006D6117"/>
    <w:rsid w:val="006D71EF"/>
    <w:rsid w:val="006E17B5"/>
    <w:rsid w:val="006F1394"/>
    <w:rsid w:val="006F6D89"/>
    <w:rsid w:val="00701EB5"/>
    <w:rsid w:val="007023B3"/>
    <w:rsid w:val="00703776"/>
    <w:rsid w:val="0070382A"/>
    <w:rsid w:val="007103CA"/>
    <w:rsid w:val="00710F1A"/>
    <w:rsid w:val="007212E8"/>
    <w:rsid w:val="00731E3E"/>
    <w:rsid w:val="00731F83"/>
    <w:rsid w:val="0074240A"/>
    <w:rsid w:val="00744C13"/>
    <w:rsid w:val="0075523F"/>
    <w:rsid w:val="00761619"/>
    <w:rsid w:val="0076401F"/>
    <w:rsid w:val="0076739B"/>
    <w:rsid w:val="00771533"/>
    <w:rsid w:val="00771A3E"/>
    <w:rsid w:val="00774679"/>
    <w:rsid w:val="007750F6"/>
    <w:rsid w:val="007768A6"/>
    <w:rsid w:val="007777CE"/>
    <w:rsid w:val="00783F01"/>
    <w:rsid w:val="00785E86"/>
    <w:rsid w:val="007943C0"/>
    <w:rsid w:val="00795DFA"/>
    <w:rsid w:val="007A1ABB"/>
    <w:rsid w:val="007A4C9F"/>
    <w:rsid w:val="007A5B05"/>
    <w:rsid w:val="007A731C"/>
    <w:rsid w:val="007A7496"/>
    <w:rsid w:val="007B0ABB"/>
    <w:rsid w:val="007B2C98"/>
    <w:rsid w:val="007C118C"/>
    <w:rsid w:val="007C1D4F"/>
    <w:rsid w:val="007C2637"/>
    <w:rsid w:val="007C6E2F"/>
    <w:rsid w:val="007D0A12"/>
    <w:rsid w:val="007E0636"/>
    <w:rsid w:val="007E167D"/>
    <w:rsid w:val="007E626F"/>
    <w:rsid w:val="008006D5"/>
    <w:rsid w:val="00801304"/>
    <w:rsid w:val="00801624"/>
    <w:rsid w:val="0080469E"/>
    <w:rsid w:val="0081059E"/>
    <w:rsid w:val="00812762"/>
    <w:rsid w:val="008138C2"/>
    <w:rsid w:val="00816119"/>
    <w:rsid w:val="00820D4A"/>
    <w:rsid w:val="00823425"/>
    <w:rsid w:val="00833427"/>
    <w:rsid w:val="00833491"/>
    <w:rsid w:val="00835BA3"/>
    <w:rsid w:val="0083611C"/>
    <w:rsid w:val="00841D00"/>
    <w:rsid w:val="008463A1"/>
    <w:rsid w:val="00846AED"/>
    <w:rsid w:val="0085721B"/>
    <w:rsid w:val="0085783A"/>
    <w:rsid w:val="008616A3"/>
    <w:rsid w:val="00861A55"/>
    <w:rsid w:val="00863C0C"/>
    <w:rsid w:val="008662FA"/>
    <w:rsid w:val="00867BB1"/>
    <w:rsid w:val="00882963"/>
    <w:rsid w:val="00887D39"/>
    <w:rsid w:val="0089597D"/>
    <w:rsid w:val="00895ADB"/>
    <w:rsid w:val="0089630D"/>
    <w:rsid w:val="00896E57"/>
    <w:rsid w:val="008973D3"/>
    <w:rsid w:val="00897F92"/>
    <w:rsid w:val="008A2FF3"/>
    <w:rsid w:val="008A5874"/>
    <w:rsid w:val="008A6833"/>
    <w:rsid w:val="008C06E9"/>
    <w:rsid w:val="008C0A2C"/>
    <w:rsid w:val="008C2435"/>
    <w:rsid w:val="008D184A"/>
    <w:rsid w:val="008D1A33"/>
    <w:rsid w:val="008D1B3E"/>
    <w:rsid w:val="008D21B1"/>
    <w:rsid w:val="008D7993"/>
    <w:rsid w:val="008E0902"/>
    <w:rsid w:val="008E0B91"/>
    <w:rsid w:val="008E3DCE"/>
    <w:rsid w:val="008E7177"/>
    <w:rsid w:val="008E73D0"/>
    <w:rsid w:val="008F1259"/>
    <w:rsid w:val="008F2F70"/>
    <w:rsid w:val="008F3441"/>
    <w:rsid w:val="008F40B9"/>
    <w:rsid w:val="008F5B9D"/>
    <w:rsid w:val="008F6C62"/>
    <w:rsid w:val="008F74DA"/>
    <w:rsid w:val="00901A0C"/>
    <w:rsid w:val="00903501"/>
    <w:rsid w:val="00904A1F"/>
    <w:rsid w:val="0090593B"/>
    <w:rsid w:val="009101B1"/>
    <w:rsid w:val="00910B18"/>
    <w:rsid w:val="00912F06"/>
    <w:rsid w:val="00913558"/>
    <w:rsid w:val="00921730"/>
    <w:rsid w:val="0092334B"/>
    <w:rsid w:val="00934A41"/>
    <w:rsid w:val="00944F59"/>
    <w:rsid w:val="009455C4"/>
    <w:rsid w:val="0095196A"/>
    <w:rsid w:val="00952EC0"/>
    <w:rsid w:val="00954743"/>
    <w:rsid w:val="00954D8D"/>
    <w:rsid w:val="00955395"/>
    <w:rsid w:val="009643EC"/>
    <w:rsid w:val="00972F0D"/>
    <w:rsid w:val="00980219"/>
    <w:rsid w:val="00980D2E"/>
    <w:rsid w:val="009821A5"/>
    <w:rsid w:val="009834B9"/>
    <w:rsid w:val="0099043A"/>
    <w:rsid w:val="0099392D"/>
    <w:rsid w:val="009953F3"/>
    <w:rsid w:val="00995FD1"/>
    <w:rsid w:val="009A15BE"/>
    <w:rsid w:val="009A3073"/>
    <w:rsid w:val="009A3F55"/>
    <w:rsid w:val="009A5761"/>
    <w:rsid w:val="009A7686"/>
    <w:rsid w:val="009A7E13"/>
    <w:rsid w:val="009B1BB2"/>
    <w:rsid w:val="009B2AB4"/>
    <w:rsid w:val="009B3885"/>
    <w:rsid w:val="009B5D2E"/>
    <w:rsid w:val="009B6B6A"/>
    <w:rsid w:val="009C1A02"/>
    <w:rsid w:val="009C2752"/>
    <w:rsid w:val="009C2F55"/>
    <w:rsid w:val="009C3E60"/>
    <w:rsid w:val="009C4CC3"/>
    <w:rsid w:val="009C5467"/>
    <w:rsid w:val="009D16CB"/>
    <w:rsid w:val="009D18F2"/>
    <w:rsid w:val="009D1A40"/>
    <w:rsid w:val="009D1B39"/>
    <w:rsid w:val="009E2455"/>
    <w:rsid w:val="009F349B"/>
    <w:rsid w:val="009F7242"/>
    <w:rsid w:val="00A0031A"/>
    <w:rsid w:val="00A0079E"/>
    <w:rsid w:val="00A01D7B"/>
    <w:rsid w:val="00A105BC"/>
    <w:rsid w:val="00A15446"/>
    <w:rsid w:val="00A17F62"/>
    <w:rsid w:val="00A2566B"/>
    <w:rsid w:val="00A31094"/>
    <w:rsid w:val="00A32547"/>
    <w:rsid w:val="00A35D4B"/>
    <w:rsid w:val="00A3728C"/>
    <w:rsid w:val="00A4004D"/>
    <w:rsid w:val="00A42D8D"/>
    <w:rsid w:val="00A4532A"/>
    <w:rsid w:val="00A47D3B"/>
    <w:rsid w:val="00A47DAE"/>
    <w:rsid w:val="00A541CE"/>
    <w:rsid w:val="00A54E85"/>
    <w:rsid w:val="00A57BC1"/>
    <w:rsid w:val="00A6682E"/>
    <w:rsid w:val="00A709AA"/>
    <w:rsid w:val="00A7370F"/>
    <w:rsid w:val="00A820D1"/>
    <w:rsid w:val="00A85D37"/>
    <w:rsid w:val="00A9124E"/>
    <w:rsid w:val="00A91669"/>
    <w:rsid w:val="00A91BF6"/>
    <w:rsid w:val="00AA15A9"/>
    <w:rsid w:val="00AA177F"/>
    <w:rsid w:val="00AA2ED1"/>
    <w:rsid w:val="00AA4B59"/>
    <w:rsid w:val="00AB053A"/>
    <w:rsid w:val="00AB52AB"/>
    <w:rsid w:val="00AC6E4B"/>
    <w:rsid w:val="00AD074D"/>
    <w:rsid w:val="00AD1452"/>
    <w:rsid w:val="00AD34D0"/>
    <w:rsid w:val="00AD568B"/>
    <w:rsid w:val="00AD722A"/>
    <w:rsid w:val="00AE086F"/>
    <w:rsid w:val="00AE0881"/>
    <w:rsid w:val="00AE4A27"/>
    <w:rsid w:val="00AE5CFE"/>
    <w:rsid w:val="00AE7E2C"/>
    <w:rsid w:val="00AE7FD5"/>
    <w:rsid w:val="00AF2219"/>
    <w:rsid w:val="00AF2B9B"/>
    <w:rsid w:val="00AF4849"/>
    <w:rsid w:val="00B00E52"/>
    <w:rsid w:val="00B07FED"/>
    <w:rsid w:val="00B203C8"/>
    <w:rsid w:val="00B221C1"/>
    <w:rsid w:val="00B22914"/>
    <w:rsid w:val="00B23837"/>
    <w:rsid w:val="00B251BC"/>
    <w:rsid w:val="00B25C38"/>
    <w:rsid w:val="00B350BC"/>
    <w:rsid w:val="00B35438"/>
    <w:rsid w:val="00B355F9"/>
    <w:rsid w:val="00B3616D"/>
    <w:rsid w:val="00B36BEF"/>
    <w:rsid w:val="00B41A98"/>
    <w:rsid w:val="00B4576E"/>
    <w:rsid w:val="00B45EF3"/>
    <w:rsid w:val="00B50BD6"/>
    <w:rsid w:val="00B50CEB"/>
    <w:rsid w:val="00B524B8"/>
    <w:rsid w:val="00B52635"/>
    <w:rsid w:val="00B53FF0"/>
    <w:rsid w:val="00B63824"/>
    <w:rsid w:val="00B63C1E"/>
    <w:rsid w:val="00B657C4"/>
    <w:rsid w:val="00B66146"/>
    <w:rsid w:val="00B75E2E"/>
    <w:rsid w:val="00B8226E"/>
    <w:rsid w:val="00B8484F"/>
    <w:rsid w:val="00B85338"/>
    <w:rsid w:val="00B87753"/>
    <w:rsid w:val="00B95E39"/>
    <w:rsid w:val="00B97E2F"/>
    <w:rsid w:val="00BA5248"/>
    <w:rsid w:val="00BA6C7C"/>
    <w:rsid w:val="00BA6DF8"/>
    <w:rsid w:val="00BB09F3"/>
    <w:rsid w:val="00BB17F9"/>
    <w:rsid w:val="00BB5D52"/>
    <w:rsid w:val="00BC2FB4"/>
    <w:rsid w:val="00BC4071"/>
    <w:rsid w:val="00BC61A8"/>
    <w:rsid w:val="00BC620F"/>
    <w:rsid w:val="00BC7C1A"/>
    <w:rsid w:val="00BD0BEC"/>
    <w:rsid w:val="00BD143F"/>
    <w:rsid w:val="00BD1BD9"/>
    <w:rsid w:val="00BD1D9A"/>
    <w:rsid w:val="00BD255B"/>
    <w:rsid w:val="00BD4016"/>
    <w:rsid w:val="00BD6514"/>
    <w:rsid w:val="00BE1CDC"/>
    <w:rsid w:val="00BE29AF"/>
    <w:rsid w:val="00BE29B6"/>
    <w:rsid w:val="00BE2E6D"/>
    <w:rsid w:val="00BF0FED"/>
    <w:rsid w:val="00BF7776"/>
    <w:rsid w:val="00C1008B"/>
    <w:rsid w:val="00C12536"/>
    <w:rsid w:val="00C13CF9"/>
    <w:rsid w:val="00C2570C"/>
    <w:rsid w:val="00C44A52"/>
    <w:rsid w:val="00C467BA"/>
    <w:rsid w:val="00C46960"/>
    <w:rsid w:val="00C51C60"/>
    <w:rsid w:val="00C5322E"/>
    <w:rsid w:val="00C5495A"/>
    <w:rsid w:val="00C55812"/>
    <w:rsid w:val="00C5619E"/>
    <w:rsid w:val="00C57979"/>
    <w:rsid w:val="00C61251"/>
    <w:rsid w:val="00C62653"/>
    <w:rsid w:val="00C64101"/>
    <w:rsid w:val="00C65A75"/>
    <w:rsid w:val="00C75865"/>
    <w:rsid w:val="00C85490"/>
    <w:rsid w:val="00C85D4C"/>
    <w:rsid w:val="00C87365"/>
    <w:rsid w:val="00C90751"/>
    <w:rsid w:val="00C92B94"/>
    <w:rsid w:val="00C930C6"/>
    <w:rsid w:val="00C93A15"/>
    <w:rsid w:val="00C970C2"/>
    <w:rsid w:val="00CA1BF6"/>
    <w:rsid w:val="00CA3682"/>
    <w:rsid w:val="00CA3BC2"/>
    <w:rsid w:val="00CA4008"/>
    <w:rsid w:val="00CB6BD8"/>
    <w:rsid w:val="00CB737D"/>
    <w:rsid w:val="00CB7B38"/>
    <w:rsid w:val="00CC02FE"/>
    <w:rsid w:val="00CC1D2F"/>
    <w:rsid w:val="00CC212D"/>
    <w:rsid w:val="00CC363A"/>
    <w:rsid w:val="00CC382D"/>
    <w:rsid w:val="00CC4902"/>
    <w:rsid w:val="00CC6485"/>
    <w:rsid w:val="00CD29AD"/>
    <w:rsid w:val="00CD56D7"/>
    <w:rsid w:val="00CD7795"/>
    <w:rsid w:val="00CE572C"/>
    <w:rsid w:val="00CE5FE0"/>
    <w:rsid w:val="00CF2661"/>
    <w:rsid w:val="00CF33E6"/>
    <w:rsid w:val="00CF4208"/>
    <w:rsid w:val="00CF67D0"/>
    <w:rsid w:val="00D01E99"/>
    <w:rsid w:val="00D04C60"/>
    <w:rsid w:val="00D0542E"/>
    <w:rsid w:val="00D117AC"/>
    <w:rsid w:val="00D155A1"/>
    <w:rsid w:val="00D16994"/>
    <w:rsid w:val="00D2012E"/>
    <w:rsid w:val="00D204C4"/>
    <w:rsid w:val="00D20E8D"/>
    <w:rsid w:val="00D20FD9"/>
    <w:rsid w:val="00D424F9"/>
    <w:rsid w:val="00D42721"/>
    <w:rsid w:val="00D43D82"/>
    <w:rsid w:val="00D47F58"/>
    <w:rsid w:val="00D56A4E"/>
    <w:rsid w:val="00D71417"/>
    <w:rsid w:val="00D73832"/>
    <w:rsid w:val="00D73B82"/>
    <w:rsid w:val="00D7511A"/>
    <w:rsid w:val="00D81268"/>
    <w:rsid w:val="00D917DB"/>
    <w:rsid w:val="00DA1418"/>
    <w:rsid w:val="00DA24F7"/>
    <w:rsid w:val="00DA3320"/>
    <w:rsid w:val="00DA332F"/>
    <w:rsid w:val="00DA6D6C"/>
    <w:rsid w:val="00DB6E7A"/>
    <w:rsid w:val="00DC08B5"/>
    <w:rsid w:val="00DC24E4"/>
    <w:rsid w:val="00DC3526"/>
    <w:rsid w:val="00DC73FB"/>
    <w:rsid w:val="00DD265B"/>
    <w:rsid w:val="00DD433E"/>
    <w:rsid w:val="00DD59C5"/>
    <w:rsid w:val="00DE14F3"/>
    <w:rsid w:val="00DE15C7"/>
    <w:rsid w:val="00DE3E20"/>
    <w:rsid w:val="00DF0736"/>
    <w:rsid w:val="00DF1722"/>
    <w:rsid w:val="00DF2E95"/>
    <w:rsid w:val="00DF45A1"/>
    <w:rsid w:val="00DF51BA"/>
    <w:rsid w:val="00E056FB"/>
    <w:rsid w:val="00E06BF0"/>
    <w:rsid w:val="00E16CBF"/>
    <w:rsid w:val="00E16CF0"/>
    <w:rsid w:val="00E215BA"/>
    <w:rsid w:val="00E23A29"/>
    <w:rsid w:val="00E2514E"/>
    <w:rsid w:val="00E2725E"/>
    <w:rsid w:val="00E33D0A"/>
    <w:rsid w:val="00E35225"/>
    <w:rsid w:val="00E45662"/>
    <w:rsid w:val="00E45CCB"/>
    <w:rsid w:val="00E55895"/>
    <w:rsid w:val="00E55FFE"/>
    <w:rsid w:val="00E60A50"/>
    <w:rsid w:val="00E628BC"/>
    <w:rsid w:val="00E712A3"/>
    <w:rsid w:val="00E72915"/>
    <w:rsid w:val="00E75CEE"/>
    <w:rsid w:val="00E80A53"/>
    <w:rsid w:val="00E841A3"/>
    <w:rsid w:val="00E8514A"/>
    <w:rsid w:val="00E86379"/>
    <w:rsid w:val="00E90B4A"/>
    <w:rsid w:val="00E9266E"/>
    <w:rsid w:val="00EB401D"/>
    <w:rsid w:val="00EB7084"/>
    <w:rsid w:val="00EB770C"/>
    <w:rsid w:val="00EC0CAB"/>
    <w:rsid w:val="00EC1D5E"/>
    <w:rsid w:val="00EC21C5"/>
    <w:rsid w:val="00EC4ECB"/>
    <w:rsid w:val="00ED05FB"/>
    <w:rsid w:val="00ED1A66"/>
    <w:rsid w:val="00ED29CF"/>
    <w:rsid w:val="00ED3702"/>
    <w:rsid w:val="00ED3B57"/>
    <w:rsid w:val="00ED43AC"/>
    <w:rsid w:val="00ED4F8E"/>
    <w:rsid w:val="00ED51DC"/>
    <w:rsid w:val="00EE29BC"/>
    <w:rsid w:val="00EE2D8D"/>
    <w:rsid w:val="00EE34C6"/>
    <w:rsid w:val="00EF1268"/>
    <w:rsid w:val="00EF218F"/>
    <w:rsid w:val="00EF2AD5"/>
    <w:rsid w:val="00EF4A31"/>
    <w:rsid w:val="00F013B0"/>
    <w:rsid w:val="00F078E2"/>
    <w:rsid w:val="00F07D84"/>
    <w:rsid w:val="00F15249"/>
    <w:rsid w:val="00F15C21"/>
    <w:rsid w:val="00F23C96"/>
    <w:rsid w:val="00F273AB"/>
    <w:rsid w:val="00F33ED7"/>
    <w:rsid w:val="00F41D26"/>
    <w:rsid w:val="00F42A13"/>
    <w:rsid w:val="00F42C73"/>
    <w:rsid w:val="00F42C8C"/>
    <w:rsid w:val="00F52606"/>
    <w:rsid w:val="00F53253"/>
    <w:rsid w:val="00F563AE"/>
    <w:rsid w:val="00F63C84"/>
    <w:rsid w:val="00F66512"/>
    <w:rsid w:val="00F6702A"/>
    <w:rsid w:val="00F76791"/>
    <w:rsid w:val="00F77612"/>
    <w:rsid w:val="00F80783"/>
    <w:rsid w:val="00F83E54"/>
    <w:rsid w:val="00F8420C"/>
    <w:rsid w:val="00F91F18"/>
    <w:rsid w:val="00F92AE4"/>
    <w:rsid w:val="00F96B08"/>
    <w:rsid w:val="00FA278A"/>
    <w:rsid w:val="00FB1D94"/>
    <w:rsid w:val="00FB78AF"/>
    <w:rsid w:val="00FC58C9"/>
    <w:rsid w:val="00FC6A9F"/>
    <w:rsid w:val="00FD69AA"/>
    <w:rsid w:val="00FD7418"/>
    <w:rsid w:val="00FD75B7"/>
    <w:rsid w:val="00FE1154"/>
    <w:rsid w:val="00FE3D12"/>
    <w:rsid w:val="00FE424F"/>
    <w:rsid w:val="00FF0578"/>
    <w:rsid w:val="00FF0B28"/>
    <w:rsid w:val="00FF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8BAE0-C12C-4365-BBDA-5153486B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553"/>
  </w:style>
  <w:style w:type="paragraph" w:styleId="Heading1">
    <w:name w:val="heading 1"/>
    <w:basedOn w:val="Normal"/>
    <w:next w:val="Normal"/>
    <w:link w:val="Heading1Char"/>
    <w:uiPriority w:val="9"/>
    <w:qFormat/>
    <w:rsid w:val="008138C2"/>
    <w:pPr>
      <w:keepNext/>
      <w:keepLines/>
      <w:spacing w:before="240" w:after="0"/>
      <w:outlineLvl w:val="0"/>
    </w:pPr>
    <w:rPr>
      <w:rFonts w:ascii="Times New Roman" w:eastAsiaTheme="majorEastAsia" w:hAnsi="Times New Roman" w:cstheme="majorBidi"/>
      <w:b/>
      <w:color w:val="2E74B5" w:themeColor="accent1" w:themeShade="BF"/>
      <w:sz w:val="32"/>
      <w:szCs w:val="32"/>
      <w:lang w:val="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unhideWhenUsed/>
    <w:qFormat/>
    <w:rsid w:val="00577553"/>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Normal"/>
    <w:rsid w:val="00577553"/>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577553"/>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577553"/>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rsid w:val="00577553"/>
    <w:rPr>
      <w:vertAlign w:val="superscript"/>
    </w:rPr>
  </w:style>
  <w:style w:type="paragraph" w:styleId="Footer">
    <w:name w:val="footer"/>
    <w:basedOn w:val="Normal"/>
    <w:link w:val="FooterChar"/>
    <w:uiPriority w:val="99"/>
    <w:unhideWhenUsed/>
    <w:rsid w:val="00577553"/>
    <w:pPr>
      <w:tabs>
        <w:tab w:val="center" w:pos="4844"/>
        <w:tab w:val="right" w:pos="9689"/>
      </w:tabs>
      <w:spacing w:after="0" w:line="240" w:lineRule="auto"/>
    </w:pPr>
  </w:style>
  <w:style w:type="character" w:customStyle="1" w:styleId="FooterChar">
    <w:name w:val="Footer Char"/>
    <w:basedOn w:val="DefaultParagraphFont"/>
    <w:link w:val="Footer"/>
    <w:uiPriority w:val="99"/>
    <w:rsid w:val="00577553"/>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577553"/>
    <w:pPr>
      <w:spacing w:line="240" w:lineRule="exact"/>
    </w:pPr>
    <w:rPr>
      <w:vertAlign w:val="superscript"/>
    </w:rPr>
  </w:style>
  <w:style w:type="paragraph" w:customStyle="1" w:styleId="cp">
    <w:name w:val="cp"/>
    <w:basedOn w:val="Normal"/>
    <w:rsid w:val="00577553"/>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77553"/>
    <w:rPr>
      <w:color w:val="0563C1" w:themeColor="hyperlink"/>
      <w:u w:val="single"/>
    </w:rPr>
  </w:style>
  <w:style w:type="paragraph" w:styleId="Header">
    <w:name w:val="header"/>
    <w:basedOn w:val="Normal"/>
    <w:link w:val="HeaderChar"/>
    <w:uiPriority w:val="99"/>
    <w:unhideWhenUsed/>
    <w:rsid w:val="00577553"/>
    <w:pPr>
      <w:tabs>
        <w:tab w:val="center" w:pos="4844"/>
        <w:tab w:val="right" w:pos="9689"/>
      </w:tabs>
      <w:spacing w:after="0" w:line="240" w:lineRule="auto"/>
    </w:pPr>
  </w:style>
  <w:style w:type="character" w:customStyle="1" w:styleId="HeaderChar">
    <w:name w:val="Header Char"/>
    <w:basedOn w:val="DefaultParagraphFont"/>
    <w:link w:val="Header"/>
    <w:uiPriority w:val="99"/>
    <w:rsid w:val="00577553"/>
  </w:style>
  <w:style w:type="paragraph" w:styleId="ListParagraph">
    <w:name w:val="List Paragraph"/>
    <w:aliases w:val="List Paragraph 1,strikethrough,Scriptoria bullet points,Абзац списка1,standaard met opsomming,Bullets,References,Liste 1,List Paragraph nowy,Numbered List Paragraph,List Paragraph (numbered (a)),Medium Grid 1 - Accent 21"/>
    <w:basedOn w:val="Normal"/>
    <w:link w:val="ListParagraphChar"/>
    <w:uiPriority w:val="34"/>
    <w:qFormat/>
    <w:rsid w:val="004F42B3"/>
    <w:pPr>
      <w:ind w:left="720"/>
      <w:contextualSpacing/>
    </w:pPr>
    <w:rPr>
      <w:lang w:val="ro-RO"/>
    </w:rPr>
  </w:style>
  <w:style w:type="character" w:customStyle="1" w:styleId="ListParagraphChar">
    <w:name w:val="List Paragraph Char"/>
    <w:aliases w:val="List Paragraph 1 Char,strikethrough Char,Scriptoria bullet points Char,Абзац списка1 Char,standaard met opsomming Char,Bullets Char,References Char,Liste 1 Char,List Paragraph nowy Char,Numbered List Paragraph Char"/>
    <w:link w:val="ListParagraph"/>
    <w:uiPriority w:val="34"/>
    <w:rsid w:val="004F42B3"/>
    <w:rPr>
      <w:lang w:val="ro-RO"/>
    </w:rPr>
  </w:style>
  <w:style w:type="paragraph" w:styleId="BalloonText">
    <w:name w:val="Balloon Text"/>
    <w:basedOn w:val="Normal"/>
    <w:link w:val="BalloonTextChar"/>
    <w:uiPriority w:val="99"/>
    <w:semiHidden/>
    <w:unhideWhenUsed/>
    <w:rsid w:val="00703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82A"/>
    <w:rPr>
      <w:rFonts w:ascii="Segoe UI" w:hAnsi="Segoe UI" w:cs="Segoe UI"/>
      <w:sz w:val="18"/>
      <w:szCs w:val="18"/>
    </w:rPr>
  </w:style>
  <w:style w:type="character" w:customStyle="1" w:styleId="Heading1Char">
    <w:name w:val="Heading 1 Char"/>
    <w:basedOn w:val="DefaultParagraphFont"/>
    <w:link w:val="Heading1"/>
    <w:uiPriority w:val="9"/>
    <w:rsid w:val="008138C2"/>
    <w:rPr>
      <w:rFonts w:ascii="Times New Roman" w:eastAsiaTheme="majorEastAsia" w:hAnsi="Times New Roman" w:cstheme="majorBidi"/>
      <w:b/>
      <w:color w:val="2E74B5" w:themeColor="accent1" w:themeShade="BF"/>
      <w:sz w:val="32"/>
      <w:szCs w:val="32"/>
      <w:lang w:val="ro-MD"/>
    </w:rPr>
  </w:style>
  <w:style w:type="character" w:styleId="Strong">
    <w:name w:val="Strong"/>
    <w:basedOn w:val="DefaultParagraphFont"/>
    <w:uiPriority w:val="22"/>
    <w:qFormat/>
    <w:rsid w:val="00145F8D"/>
    <w:rPr>
      <w:b/>
      <w:bCs/>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link w:val="NormalWeb"/>
    <w:uiPriority w:val="99"/>
    <w:rsid w:val="003B3EAD"/>
    <w:rPr>
      <w:rFonts w:ascii="Times New Roman" w:eastAsia="Times New Roman" w:hAnsi="Times New Roman" w:cs="Times New Roman"/>
      <w:sz w:val="24"/>
      <w:szCs w:val="24"/>
    </w:rPr>
  </w:style>
  <w:style w:type="table" w:styleId="TableGrid">
    <w:name w:val="Table Grid"/>
    <w:basedOn w:val="TableNormal"/>
    <w:uiPriority w:val="39"/>
    <w:rsid w:val="003B3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95196A"/>
    <w:rPr>
      <w:rFonts w:ascii="Cambria" w:hAnsi="Cambri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2201">
      <w:bodyDiv w:val="1"/>
      <w:marLeft w:val="0"/>
      <w:marRight w:val="0"/>
      <w:marTop w:val="0"/>
      <w:marBottom w:val="0"/>
      <w:divBdr>
        <w:top w:val="none" w:sz="0" w:space="0" w:color="auto"/>
        <w:left w:val="none" w:sz="0" w:space="0" w:color="auto"/>
        <w:bottom w:val="none" w:sz="0" w:space="0" w:color="auto"/>
        <w:right w:val="none" w:sz="0" w:space="0" w:color="auto"/>
      </w:divBdr>
    </w:div>
    <w:div w:id="226108095">
      <w:bodyDiv w:val="1"/>
      <w:marLeft w:val="0"/>
      <w:marRight w:val="0"/>
      <w:marTop w:val="0"/>
      <w:marBottom w:val="0"/>
      <w:divBdr>
        <w:top w:val="none" w:sz="0" w:space="0" w:color="auto"/>
        <w:left w:val="none" w:sz="0" w:space="0" w:color="auto"/>
        <w:bottom w:val="none" w:sz="0" w:space="0" w:color="auto"/>
        <w:right w:val="none" w:sz="0" w:space="0" w:color="auto"/>
      </w:divBdr>
    </w:div>
    <w:div w:id="351108522">
      <w:bodyDiv w:val="1"/>
      <w:marLeft w:val="0"/>
      <w:marRight w:val="0"/>
      <w:marTop w:val="0"/>
      <w:marBottom w:val="0"/>
      <w:divBdr>
        <w:top w:val="none" w:sz="0" w:space="0" w:color="auto"/>
        <w:left w:val="none" w:sz="0" w:space="0" w:color="auto"/>
        <w:bottom w:val="none" w:sz="0" w:space="0" w:color="auto"/>
        <w:right w:val="none" w:sz="0" w:space="0" w:color="auto"/>
      </w:divBdr>
    </w:div>
    <w:div w:id="1764569079">
      <w:bodyDiv w:val="1"/>
      <w:marLeft w:val="0"/>
      <w:marRight w:val="0"/>
      <w:marTop w:val="0"/>
      <w:marBottom w:val="0"/>
      <w:divBdr>
        <w:top w:val="none" w:sz="0" w:space="0" w:color="auto"/>
        <w:left w:val="none" w:sz="0" w:space="0" w:color="auto"/>
        <w:bottom w:val="none" w:sz="0" w:space="0" w:color="auto"/>
        <w:right w:val="none" w:sz="0" w:space="0" w:color="auto"/>
      </w:divBdr>
    </w:div>
    <w:div w:id="1799762503">
      <w:bodyDiv w:val="1"/>
      <w:marLeft w:val="0"/>
      <w:marRight w:val="0"/>
      <w:marTop w:val="0"/>
      <w:marBottom w:val="0"/>
      <w:divBdr>
        <w:top w:val="none" w:sz="0" w:space="0" w:color="auto"/>
        <w:left w:val="none" w:sz="0" w:space="0" w:color="auto"/>
        <w:bottom w:val="none" w:sz="0" w:space="0" w:color="auto"/>
        <w:right w:val="none" w:sz="0" w:space="0" w:color="auto"/>
      </w:divBdr>
    </w:div>
    <w:div w:id="1890141937">
      <w:bodyDiv w:val="1"/>
      <w:marLeft w:val="0"/>
      <w:marRight w:val="0"/>
      <w:marTop w:val="0"/>
      <w:marBottom w:val="0"/>
      <w:divBdr>
        <w:top w:val="none" w:sz="0" w:space="0" w:color="auto"/>
        <w:left w:val="none" w:sz="0" w:space="0" w:color="auto"/>
        <w:bottom w:val="none" w:sz="0" w:space="0" w:color="auto"/>
        <w:right w:val="none" w:sz="0" w:space="0" w:color="auto"/>
      </w:divBdr>
    </w:div>
    <w:div w:id="193797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7C059-A8F9-4EDC-8911-D60F8619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7031</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 Irina</dc:creator>
  <cp:keywords/>
  <dc:description/>
  <cp:lastModifiedBy>Paiu Eugenia</cp:lastModifiedBy>
  <cp:revision>3</cp:revision>
  <cp:lastPrinted>2019-05-22T13:07:00Z</cp:lastPrinted>
  <dcterms:created xsi:type="dcterms:W3CDTF">2021-07-14T14:09:00Z</dcterms:created>
  <dcterms:modified xsi:type="dcterms:W3CDTF">2021-07-14T17:08:00Z</dcterms:modified>
</cp:coreProperties>
</file>