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6E44A" w14:textId="77777777" w:rsidR="00E97F9C" w:rsidRPr="00BB3108" w:rsidRDefault="00E97F9C" w:rsidP="00E97F9C">
      <w:pPr>
        <w:pStyle w:val="cn"/>
        <w:spacing w:line="276" w:lineRule="auto"/>
        <w:rPr>
          <w:rFonts w:asciiTheme="majorHAnsi" w:hAnsiTheme="majorHAnsi" w:cstheme="majorHAnsi"/>
          <w:lang w:val="ro-MD"/>
        </w:rPr>
      </w:pPr>
      <w:r w:rsidRPr="00BB3108">
        <w:rPr>
          <w:rFonts w:asciiTheme="majorHAnsi" w:hAnsiTheme="majorHAnsi" w:cstheme="majorHAnsi"/>
          <w:noProof/>
        </w:rPr>
        <w:drawing>
          <wp:inline distT="0" distB="0" distL="0" distR="0" wp14:anchorId="5CBDBD10" wp14:editId="760AEC65">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0FE0F02F" w14:textId="77777777" w:rsidR="00E97F9C" w:rsidRPr="00BB3108" w:rsidRDefault="00E97F9C" w:rsidP="00054827">
      <w:pPr>
        <w:spacing w:after="0" w:line="276" w:lineRule="auto"/>
        <w:jc w:val="center"/>
        <w:rPr>
          <w:rFonts w:asciiTheme="majorHAnsi" w:eastAsia="Times New Roman" w:hAnsiTheme="majorHAnsi" w:cstheme="majorHAnsi"/>
          <w:b/>
          <w:bCs/>
          <w:sz w:val="24"/>
          <w:szCs w:val="24"/>
          <w:lang w:val="ro-MD"/>
        </w:rPr>
      </w:pPr>
    </w:p>
    <w:p w14:paraId="436AF3F2" w14:textId="77777777" w:rsidR="00E97F9C" w:rsidRPr="00BB3108" w:rsidRDefault="00E97F9C" w:rsidP="00E50F46">
      <w:pPr>
        <w:spacing w:after="0" w:line="276" w:lineRule="auto"/>
        <w:jc w:val="center"/>
        <w:rPr>
          <w:rFonts w:asciiTheme="majorHAnsi" w:eastAsia="Times New Roman" w:hAnsiTheme="majorHAnsi" w:cstheme="majorHAnsi"/>
          <w:bCs/>
          <w:sz w:val="24"/>
          <w:szCs w:val="24"/>
          <w:lang w:val="ro-MD"/>
        </w:rPr>
      </w:pPr>
      <w:r w:rsidRPr="00BB3108">
        <w:rPr>
          <w:rFonts w:asciiTheme="majorHAnsi" w:eastAsia="Times New Roman" w:hAnsiTheme="majorHAnsi" w:cstheme="majorHAnsi"/>
          <w:bCs/>
          <w:sz w:val="24"/>
          <w:szCs w:val="24"/>
          <w:lang w:val="ro-MD"/>
        </w:rPr>
        <w:t>CURTEA DE CONTURI A REPUBLICII MOLDOVA</w:t>
      </w:r>
    </w:p>
    <w:p w14:paraId="791D5F94" w14:textId="77777777" w:rsidR="00E97F9C" w:rsidRPr="00BB3108" w:rsidRDefault="00E97F9C" w:rsidP="00E50F46">
      <w:pPr>
        <w:spacing w:after="0" w:line="276" w:lineRule="auto"/>
        <w:jc w:val="center"/>
        <w:rPr>
          <w:rFonts w:asciiTheme="majorHAnsi" w:eastAsia="Times New Roman" w:hAnsiTheme="majorHAnsi" w:cstheme="majorHAnsi"/>
          <w:bCs/>
          <w:sz w:val="24"/>
          <w:szCs w:val="24"/>
          <w:lang w:val="ro-MD"/>
        </w:rPr>
      </w:pPr>
    </w:p>
    <w:p w14:paraId="76E8BAB5" w14:textId="790EC7D9" w:rsidR="00E97F9C" w:rsidRPr="00BB3108" w:rsidRDefault="00E97F9C" w:rsidP="00E50F46">
      <w:pPr>
        <w:spacing w:after="0" w:line="276" w:lineRule="auto"/>
        <w:jc w:val="center"/>
        <w:rPr>
          <w:rFonts w:asciiTheme="majorHAnsi" w:eastAsia="Times New Roman" w:hAnsiTheme="majorHAnsi" w:cstheme="majorHAnsi"/>
          <w:b/>
          <w:bCs/>
          <w:sz w:val="24"/>
          <w:szCs w:val="24"/>
          <w:lang w:val="ro-MD"/>
        </w:rPr>
      </w:pPr>
      <w:bookmarkStart w:id="0" w:name="_Toc450123757"/>
      <w:r w:rsidRPr="00BB3108">
        <w:rPr>
          <w:rFonts w:asciiTheme="majorHAnsi" w:eastAsia="Times New Roman" w:hAnsiTheme="majorHAnsi" w:cstheme="majorHAnsi"/>
          <w:b/>
          <w:bCs/>
          <w:sz w:val="24"/>
          <w:szCs w:val="24"/>
          <w:lang w:val="ro-MD"/>
        </w:rPr>
        <w:t>H O T Ă R Â R E A nr.</w:t>
      </w:r>
      <w:bookmarkEnd w:id="0"/>
      <w:r w:rsidR="004633D3" w:rsidRPr="00BB3108">
        <w:rPr>
          <w:rFonts w:asciiTheme="majorHAnsi" w:eastAsia="Times New Roman" w:hAnsiTheme="majorHAnsi" w:cstheme="majorHAnsi"/>
          <w:b/>
          <w:bCs/>
          <w:sz w:val="24"/>
          <w:szCs w:val="24"/>
          <w:lang w:val="ro-MD"/>
        </w:rPr>
        <w:t xml:space="preserve"> </w:t>
      </w:r>
      <w:r w:rsidR="007808A0" w:rsidRPr="00BB3108">
        <w:rPr>
          <w:rFonts w:asciiTheme="majorHAnsi" w:eastAsia="Times New Roman" w:hAnsiTheme="majorHAnsi" w:cstheme="majorHAnsi"/>
          <w:b/>
          <w:bCs/>
          <w:sz w:val="24"/>
          <w:szCs w:val="24"/>
          <w:lang w:val="ro-MD"/>
        </w:rPr>
        <w:t>44</w:t>
      </w:r>
    </w:p>
    <w:p w14:paraId="594F9B07" w14:textId="404479C1" w:rsidR="00E97F9C" w:rsidRPr="00BB3108" w:rsidRDefault="00E97F9C" w:rsidP="00E50F46">
      <w:pPr>
        <w:spacing w:after="0" w:line="276" w:lineRule="auto"/>
        <w:jc w:val="center"/>
        <w:rPr>
          <w:rFonts w:asciiTheme="majorHAnsi" w:eastAsia="Times New Roman" w:hAnsiTheme="majorHAnsi" w:cstheme="majorHAnsi"/>
          <w:bCs/>
          <w:sz w:val="24"/>
          <w:szCs w:val="24"/>
          <w:lang w:val="ro-MD"/>
        </w:rPr>
      </w:pPr>
      <w:r w:rsidRPr="00BB3108">
        <w:rPr>
          <w:rFonts w:asciiTheme="majorHAnsi" w:eastAsia="Times New Roman" w:hAnsiTheme="majorHAnsi" w:cstheme="majorHAnsi"/>
          <w:bCs/>
          <w:sz w:val="24"/>
          <w:szCs w:val="24"/>
          <w:lang w:val="ro-MD"/>
        </w:rPr>
        <w:t xml:space="preserve">din </w:t>
      </w:r>
      <w:r w:rsidR="004633D3" w:rsidRPr="00BB3108">
        <w:rPr>
          <w:rFonts w:asciiTheme="majorHAnsi" w:eastAsia="Times New Roman" w:hAnsiTheme="majorHAnsi" w:cstheme="majorHAnsi"/>
          <w:bCs/>
          <w:sz w:val="24"/>
          <w:szCs w:val="24"/>
          <w:lang w:val="ro-MD"/>
        </w:rPr>
        <w:t>28</w:t>
      </w:r>
      <w:r w:rsidR="001A62B8" w:rsidRPr="00BB3108">
        <w:rPr>
          <w:rFonts w:asciiTheme="majorHAnsi" w:eastAsia="Times New Roman" w:hAnsiTheme="majorHAnsi" w:cstheme="majorHAnsi"/>
          <w:bCs/>
          <w:sz w:val="24"/>
          <w:szCs w:val="24"/>
          <w:lang w:val="ro-MD"/>
        </w:rPr>
        <w:t xml:space="preserve"> iu</w:t>
      </w:r>
      <w:r w:rsidR="00663A97" w:rsidRPr="00BB3108">
        <w:rPr>
          <w:rFonts w:asciiTheme="majorHAnsi" w:eastAsia="Times New Roman" w:hAnsiTheme="majorHAnsi" w:cstheme="majorHAnsi"/>
          <w:bCs/>
          <w:sz w:val="24"/>
          <w:szCs w:val="24"/>
          <w:lang w:val="ro-MD"/>
        </w:rPr>
        <w:t xml:space="preserve">lie </w:t>
      </w:r>
      <w:r w:rsidR="001A62B8" w:rsidRPr="00BB3108">
        <w:rPr>
          <w:rFonts w:asciiTheme="majorHAnsi" w:eastAsia="Times New Roman" w:hAnsiTheme="majorHAnsi" w:cstheme="majorHAnsi"/>
          <w:bCs/>
          <w:sz w:val="24"/>
          <w:szCs w:val="24"/>
          <w:lang w:val="ro-MD"/>
        </w:rPr>
        <w:t>2021</w:t>
      </w:r>
    </w:p>
    <w:p w14:paraId="5DFB3D53" w14:textId="77777777" w:rsidR="00E97F9C" w:rsidRPr="00BB3108" w:rsidRDefault="00E97F9C" w:rsidP="00054827">
      <w:pPr>
        <w:spacing w:after="0" w:line="276" w:lineRule="auto"/>
        <w:jc w:val="center"/>
        <w:rPr>
          <w:rFonts w:asciiTheme="majorHAnsi" w:eastAsia="Times New Roman" w:hAnsiTheme="majorHAnsi" w:cstheme="majorHAnsi"/>
          <w:bCs/>
          <w:sz w:val="24"/>
          <w:szCs w:val="24"/>
          <w:lang w:val="ro-MD"/>
        </w:rPr>
      </w:pPr>
    </w:p>
    <w:p w14:paraId="0A6C7492" w14:textId="4696C8D3" w:rsidR="00E97F9C" w:rsidRPr="00BB3108" w:rsidRDefault="00E97F9C" w:rsidP="00E50F46">
      <w:pPr>
        <w:spacing w:after="0" w:line="276" w:lineRule="auto"/>
        <w:jc w:val="center"/>
        <w:rPr>
          <w:rFonts w:asciiTheme="majorHAnsi" w:eastAsia="Times New Roman" w:hAnsiTheme="majorHAnsi" w:cstheme="majorHAnsi"/>
          <w:b/>
          <w:bCs/>
          <w:sz w:val="24"/>
          <w:szCs w:val="24"/>
          <w:lang w:val="ro-MD" w:eastAsia="ru-RU"/>
        </w:rPr>
      </w:pPr>
      <w:r w:rsidRPr="00BB3108">
        <w:rPr>
          <w:rFonts w:asciiTheme="majorHAnsi" w:eastAsia="Times New Roman" w:hAnsiTheme="majorHAnsi" w:cstheme="majorHAnsi"/>
          <w:b/>
          <w:bCs/>
          <w:sz w:val="24"/>
          <w:szCs w:val="24"/>
          <w:lang w:val="ro-MD" w:eastAsia="ru-RU"/>
        </w:rPr>
        <w:t xml:space="preserve">cu privire la Raportul </w:t>
      </w:r>
      <w:r w:rsidR="004633D3" w:rsidRPr="00BB3108">
        <w:rPr>
          <w:rFonts w:asciiTheme="majorHAnsi" w:eastAsia="Times New Roman" w:hAnsiTheme="majorHAnsi" w:cstheme="majorHAnsi"/>
          <w:b/>
          <w:bCs/>
          <w:sz w:val="24"/>
          <w:szCs w:val="24"/>
          <w:lang w:val="ro-MD" w:eastAsia="ru-RU"/>
        </w:rPr>
        <w:t xml:space="preserve">auditului </w:t>
      </w:r>
      <w:r w:rsidR="001D23A8" w:rsidRPr="00BB3108">
        <w:rPr>
          <w:rFonts w:asciiTheme="majorHAnsi" w:eastAsia="Times New Roman" w:hAnsiTheme="majorHAnsi" w:cstheme="majorHAnsi"/>
          <w:b/>
          <w:bCs/>
          <w:sz w:val="24"/>
          <w:szCs w:val="24"/>
          <w:lang w:val="ro-MD" w:eastAsia="ru-RU"/>
        </w:rPr>
        <w:t xml:space="preserve">situațiilor </w:t>
      </w:r>
      <w:r w:rsidR="004633D3" w:rsidRPr="00BB3108">
        <w:rPr>
          <w:rFonts w:asciiTheme="majorHAnsi" w:eastAsia="Times New Roman" w:hAnsiTheme="majorHAnsi" w:cstheme="majorHAnsi"/>
          <w:b/>
          <w:bCs/>
          <w:sz w:val="24"/>
          <w:szCs w:val="24"/>
          <w:lang w:val="ro-MD" w:eastAsia="ru-RU"/>
        </w:rPr>
        <w:t>financiar</w:t>
      </w:r>
      <w:r w:rsidR="001D23A8" w:rsidRPr="00BB3108">
        <w:rPr>
          <w:rFonts w:asciiTheme="majorHAnsi" w:eastAsia="Times New Roman" w:hAnsiTheme="majorHAnsi" w:cstheme="majorHAnsi"/>
          <w:b/>
          <w:bCs/>
          <w:sz w:val="24"/>
          <w:szCs w:val="24"/>
          <w:lang w:val="ro-MD" w:eastAsia="ru-RU"/>
        </w:rPr>
        <w:t>e</w:t>
      </w:r>
      <w:r w:rsidR="004633D3" w:rsidRPr="00BB3108">
        <w:rPr>
          <w:rFonts w:asciiTheme="majorHAnsi" w:eastAsia="Times New Roman" w:hAnsiTheme="majorHAnsi" w:cstheme="majorHAnsi"/>
          <w:b/>
          <w:bCs/>
          <w:sz w:val="24"/>
          <w:szCs w:val="24"/>
          <w:lang w:val="ro-MD" w:eastAsia="ru-RU"/>
        </w:rPr>
        <w:t xml:space="preserve"> al</w:t>
      </w:r>
      <w:r w:rsidR="001D23A8" w:rsidRPr="00BB3108">
        <w:rPr>
          <w:rFonts w:asciiTheme="majorHAnsi" w:eastAsia="Times New Roman" w:hAnsiTheme="majorHAnsi" w:cstheme="majorHAnsi"/>
          <w:b/>
          <w:bCs/>
          <w:sz w:val="24"/>
          <w:szCs w:val="24"/>
          <w:lang w:val="ro-MD" w:eastAsia="ru-RU"/>
        </w:rPr>
        <w:t>e</w:t>
      </w:r>
      <w:r w:rsidR="004633D3" w:rsidRPr="00BB3108">
        <w:rPr>
          <w:rFonts w:asciiTheme="majorHAnsi" w:eastAsia="Times New Roman" w:hAnsiTheme="majorHAnsi" w:cstheme="majorHAnsi"/>
          <w:b/>
          <w:bCs/>
          <w:sz w:val="24"/>
          <w:szCs w:val="24"/>
          <w:lang w:val="ro-MD" w:eastAsia="ru-RU"/>
        </w:rPr>
        <w:t xml:space="preserve"> </w:t>
      </w:r>
      <w:r w:rsidR="00D66A22" w:rsidRPr="00BB3108">
        <w:rPr>
          <w:rFonts w:asciiTheme="majorHAnsi" w:eastAsia="Times New Roman" w:hAnsiTheme="majorHAnsi" w:cstheme="majorHAnsi"/>
          <w:b/>
          <w:bCs/>
          <w:sz w:val="24"/>
          <w:szCs w:val="24"/>
          <w:lang w:val="ro-MD" w:eastAsia="ru-RU"/>
        </w:rPr>
        <w:t>Operațiunii</w:t>
      </w:r>
      <w:r w:rsidR="004633D3" w:rsidRPr="00BB3108">
        <w:rPr>
          <w:rFonts w:asciiTheme="majorHAnsi" w:eastAsia="Times New Roman" w:hAnsiTheme="majorHAnsi" w:cstheme="majorHAnsi"/>
          <w:b/>
          <w:bCs/>
          <w:sz w:val="24"/>
          <w:szCs w:val="24"/>
          <w:lang w:val="ro-MD" w:eastAsia="ru-RU"/>
        </w:rPr>
        <w:t xml:space="preserve"> </w:t>
      </w:r>
      <w:r w:rsidR="003D51B3" w:rsidRPr="00BB3108">
        <w:rPr>
          <w:rFonts w:asciiTheme="majorHAnsi" w:eastAsia="Times New Roman" w:hAnsiTheme="majorHAnsi" w:cstheme="majorHAnsi"/>
          <w:b/>
          <w:bCs/>
          <w:sz w:val="24"/>
          <w:szCs w:val="24"/>
          <w:lang w:val="ro-MD" w:eastAsia="ru-RU"/>
        </w:rPr>
        <w:t>„</w:t>
      </w:r>
      <w:r w:rsidR="004633D3" w:rsidRPr="00BB3108">
        <w:rPr>
          <w:rFonts w:asciiTheme="majorHAnsi" w:eastAsia="Times New Roman" w:hAnsiTheme="majorHAnsi" w:cstheme="majorHAnsi"/>
          <w:b/>
          <w:bCs/>
          <w:sz w:val="24"/>
          <w:szCs w:val="24"/>
          <w:lang w:val="ro-MD" w:eastAsia="ru-RU"/>
        </w:rPr>
        <w:t>Modernizarea sectorului sănătății în Republica Moldova” încheiate la 31 decembrie 2020</w:t>
      </w:r>
    </w:p>
    <w:p w14:paraId="7DC0A93A" w14:textId="77777777" w:rsidR="00E97F9C" w:rsidRPr="00BB3108" w:rsidRDefault="00E97F9C" w:rsidP="00E50F46">
      <w:pPr>
        <w:spacing w:after="0" w:line="276" w:lineRule="auto"/>
        <w:jc w:val="center"/>
        <w:rPr>
          <w:rFonts w:asciiTheme="majorHAnsi" w:eastAsia="Times New Roman" w:hAnsiTheme="majorHAnsi" w:cstheme="majorHAnsi"/>
          <w:sz w:val="24"/>
          <w:szCs w:val="24"/>
          <w:lang w:val="ro-MD"/>
        </w:rPr>
      </w:pPr>
    </w:p>
    <w:p w14:paraId="63290C01" w14:textId="39522F68" w:rsidR="00E97F9C" w:rsidRPr="00BB3108" w:rsidRDefault="00E97F9C" w:rsidP="00E50F46">
      <w:pPr>
        <w:spacing w:after="0" w:line="276" w:lineRule="auto"/>
        <w:jc w:val="both"/>
        <w:rPr>
          <w:rFonts w:asciiTheme="majorHAnsi" w:eastAsia="Times New Roman" w:hAnsiTheme="majorHAnsi" w:cstheme="majorHAnsi"/>
          <w:color w:val="000000"/>
          <w:sz w:val="24"/>
          <w:szCs w:val="24"/>
          <w:lang w:val="ro-MD"/>
        </w:rPr>
      </w:pPr>
      <w:r w:rsidRPr="00BB3108">
        <w:rPr>
          <w:rFonts w:asciiTheme="majorHAnsi" w:hAnsiTheme="majorHAnsi" w:cstheme="majorHAnsi"/>
          <w:sz w:val="24"/>
          <w:szCs w:val="24"/>
          <w:lang w:val="ro-MD"/>
        </w:rPr>
        <w:t xml:space="preserve">Curtea de Conturi, </w:t>
      </w:r>
      <w:r w:rsidR="004809C9" w:rsidRPr="00BB3108">
        <w:rPr>
          <w:rFonts w:asciiTheme="majorHAnsi" w:hAnsiTheme="majorHAnsi" w:cstheme="majorHAnsi"/>
          <w:sz w:val="24"/>
          <w:szCs w:val="24"/>
          <w:lang w:val="ro-MD"/>
        </w:rPr>
        <w:t>cu participarea S</w:t>
      </w:r>
      <w:r w:rsidR="00D81A37" w:rsidRPr="00BB3108">
        <w:rPr>
          <w:rFonts w:asciiTheme="majorHAnsi" w:hAnsiTheme="majorHAnsi" w:cstheme="majorHAnsi"/>
          <w:sz w:val="24"/>
          <w:szCs w:val="24"/>
          <w:lang w:val="ro-MD"/>
        </w:rPr>
        <w:t>ecretarului de s</w:t>
      </w:r>
      <w:r w:rsidR="00A2631B" w:rsidRPr="00BB3108">
        <w:rPr>
          <w:rFonts w:asciiTheme="majorHAnsi" w:hAnsiTheme="majorHAnsi" w:cstheme="majorHAnsi"/>
          <w:sz w:val="24"/>
          <w:szCs w:val="24"/>
          <w:lang w:val="ro-MD"/>
        </w:rPr>
        <w:t>tat a</w:t>
      </w:r>
      <w:r w:rsidR="00FC00BE" w:rsidRPr="00BB3108">
        <w:rPr>
          <w:rFonts w:asciiTheme="majorHAnsi" w:hAnsiTheme="majorHAnsi" w:cstheme="majorHAnsi"/>
          <w:sz w:val="24"/>
          <w:szCs w:val="24"/>
          <w:lang w:val="ro-MD"/>
        </w:rPr>
        <w:t>l</w:t>
      </w:r>
      <w:r w:rsidR="00FC00BE" w:rsidRPr="00BB3108">
        <w:rPr>
          <w:rFonts w:asciiTheme="majorHAnsi" w:hAnsiTheme="majorHAnsi" w:cstheme="majorHAnsi"/>
          <w:color w:val="000000"/>
          <w:sz w:val="24"/>
          <w:szCs w:val="24"/>
          <w:lang w:val="ro-MD" w:eastAsia="ro-RO"/>
        </w:rPr>
        <w:t xml:space="preserve"> M</w:t>
      </w:r>
      <w:r w:rsidRPr="00BB3108">
        <w:rPr>
          <w:rFonts w:asciiTheme="majorHAnsi" w:hAnsiTheme="majorHAnsi" w:cstheme="majorHAnsi"/>
          <w:color w:val="000000"/>
          <w:sz w:val="24"/>
          <w:szCs w:val="24"/>
          <w:lang w:val="ro-MD" w:eastAsia="ro-RO"/>
        </w:rPr>
        <w:t>inist</w:t>
      </w:r>
      <w:r w:rsidR="00A2631B" w:rsidRPr="00BB3108">
        <w:rPr>
          <w:rFonts w:asciiTheme="majorHAnsi" w:hAnsiTheme="majorHAnsi" w:cstheme="majorHAnsi"/>
          <w:color w:val="000000"/>
          <w:sz w:val="24"/>
          <w:szCs w:val="24"/>
          <w:lang w:val="ro-MD" w:eastAsia="ro-RO"/>
        </w:rPr>
        <w:t>e</w:t>
      </w:r>
      <w:r w:rsidR="00FC00BE" w:rsidRPr="00BB3108">
        <w:rPr>
          <w:rFonts w:asciiTheme="majorHAnsi" w:hAnsiTheme="majorHAnsi" w:cstheme="majorHAnsi"/>
          <w:color w:val="000000"/>
          <w:sz w:val="24"/>
          <w:szCs w:val="24"/>
          <w:lang w:val="ro-MD" w:eastAsia="ro-RO"/>
        </w:rPr>
        <w:t>rului Sănătății, Muncii și Protecției S</w:t>
      </w:r>
      <w:r w:rsidRPr="00BB3108">
        <w:rPr>
          <w:rFonts w:asciiTheme="majorHAnsi" w:hAnsiTheme="majorHAnsi" w:cstheme="majorHAnsi"/>
          <w:color w:val="000000"/>
          <w:sz w:val="24"/>
          <w:szCs w:val="24"/>
          <w:lang w:val="ro-MD" w:eastAsia="ro-RO"/>
        </w:rPr>
        <w:t xml:space="preserve">ociale, </w:t>
      </w:r>
      <w:r w:rsidR="00CD441B" w:rsidRPr="00BB3108">
        <w:rPr>
          <w:rFonts w:asciiTheme="majorHAnsi" w:hAnsiTheme="majorHAnsi" w:cstheme="majorHAnsi"/>
          <w:sz w:val="24"/>
          <w:szCs w:val="24"/>
          <w:lang w:val="ro-MD"/>
        </w:rPr>
        <w:t>dna</w:t>
      </w:r>
      <w:r w:rsidR="004633D3" w:rsidRPr="00BB3108">
        <w:rPr>
          <w:rFonts w:asciiTheme="majorHAnsi" w:hAnsiTheme="majorHAnsi" w:cstheme="majorHAnsi"/>
          <w:sz w:val="24"/>
          <w:szCs w:val="24"/>
          <w:lang w:val="ro-MD"/>
        </w:rPr>
        <w:t xml:space="preserve"> </w:t>
      </w:r>
      <w:r w:rsidR="00CD441B" w:rsidRPr="00BB3108">
        <w:rPr>
          <w:rFonts w:asciiTheme="majorHAnsi" w:hAnsiTheme="majorHAnsi" w:cstheme="majorHAnsi"/>
          <w:sz w:val="24"/>
          <w:szCs w:val="24"/>
          <w:lang w:val="ro-MD"/>
        </w:rPr>
        <w:t xml:space="preserve">Tatiana </w:t>
      </w:r>
      <w:proofErr w:type="spellStart"/>
      <w:r w:rsidR="00CD441B" w:rsidRPr="00BB3108">
        <w:rPr>
          <w:rFonts w:asciiTheme="majorHAnsi" w:hAnsiTheme="majorHAnsi" w:cstheme="majorHAnsi"/>
          <w:sz w:val="24"/>
          <w:szCs w:val="24"/>
          <w:lang w:val="ro-MD"/>
        </w:rPr>
        <w:t>Zatîc</w:t>
      </w:r>
      <w:proofErr w:type="spellEnd"/>
      <w:r w:rsidR="00C66412" w:rsidRPr="00BB3108">
        <w:rPr>
          <w:rFonts w:asciiTheme="majorHAnsi" w:hAnsiTheme="majorHAnsi" w:cstheme="majorHAnsi"/>
          <w:color w:val="000000"/>
          <w:sz w:val="24"/>
          <w:szCs w:val="24"/>
          <w:lang w:val="ro-MD" w:eastAsia="ro-RO"/>
        </w:rPr>
        <w:t>;</w:t>
      </w:r>
      <w:r w:rsidR="004633D3" w:rsidRPr="00BB3108">
        <w:rPr>
          <w:rFonts w:asciiTheme="majorHAnsi" w:hAnsiTheme="majorHAnsi" w:cstheme="majorHAnsi"/>
          <w:color w:val="000000"/>
          <w:sz w:val="24"/>
          <w:szCs w:val="24"/>
          <w:lang w:val="ro-MD" w:eastAsia="ro-RO"/>
        </w:rPr>
        <w:t xml:space="preserve"> </w:t>
      </w:r>
      <w:r w:rsidR="00CD441B" w:rsidRPr="00BB3108">
        <w:rPr>
          <w:rFonts w:asciiTheme="majorHAnsi" w:hAnsiTheme="majorHAnsi" w:cstheme="majorHAnsi"/>
          <w:sz w:val="24"/>
          <w:szCs w:val="24"/>
          <w:lang w:val="ro-MD"/>
        </w:rPr>
        <w:t>Secretarului de stat al</w:t>
      </w:r>
      <w:r w:rsidR="00CD441B" w:rsidRPr="00BB3108">
        <w:rPr>
          <w:rFonts w:asciiTheme="majorHAnsi" w:hAnsiTheme="majorHAnsi" w:cstheme="majorHAnsi"/>
          <w:color w:val="000000"/>
          <w:sz w:val="24"/>
          <w:szCs w:val="24"/>
          <w:lang w:val="ro-MD" w:eastAsia="ro-RO"/>
        </w:rPr>
        <w:t xml:space="preserve"> Ministerului Sănătății, Muncii și Protecției Sociale, </w:t>
      </w:r>
      <w:r w:rsidR="00CD441B" w:rsidRPr="00BB3108">
        <w:rPr>
          <w:rFonts w:asciiTheme="majorHAnsi" w:hAnsiTheme="majorHAnsi" w:cstheme="majorHAnsi"/>
          <w:sz w:val="24"/>
          <w:szCs w:val="24"/>
          <w:lang w:val="ro-MD"/>
        </w:rPr>
        <w:t xml:space="preserve">dna Gabriela </w:t>
      </w:r>
      <w:proofErr w:type="spellStart"/>
      <w:r w:rsidR="00CD441B" w:rsidRPr="00BB3108">
        <w:rPr>
          <w:rFonts w:asciiTheme="majorHAnsi" w:hAnsiTheme="majorHAnsi" w:cstheme="majorHAnsi"/>
          <w:sz w:val="24"/>
          <w:szCs w:val="24"/>
          <w:lang w:val="ro-MD"/>
        </w:rPr>
        <w:t>Cuneva</w:t>
      </w:r>
      <w:proofErr w:type="spellEnd"/>
      <w:r w:rsidR="00CD441B" w:rsidRPr="00BB3108">
        <w:rPr>
          <w:rFonts w:asciiTheme="majorHAnsi" w:hAnsiTheme="majorHAnsi" w:cstheme="majorHAnsi"/>
          <w:sz w:val="24"/>
          <w:szCs w:val="24"/>
          <w:lang w:val="ro-MD"/>
        </w:rPr>
        <w:t>;</w:t>
      </w:r>
      <w:r w:rsidR="00CD441B" w:rsidRPr="00BB3108">
        <w:rPr>
          <w:rFonts w:asciiTheme="majorHAnsi" w:hAnsiTheme="majorHAnsi" w:cstheme="majorHAnsi"/>
          <w:color w:val="000000"/>
          <w:sz w:val="24"/>
          <w:szCs w:val="24"/>
          <w:lang w:val="ro-MD" w:eastAsia="ro-RO"/>
        </w:rPr>
        <w:t xml:space="preserve"> </w:t>
      </w:r>
      <w:r w:rsidR="004633D3" w:rsidRPr="00BB3108">
        <w:rPr>
          <w:rFonts w:asciiTheme="majorHAnsi" w:hAnsiTheme="majorHAnsi" w:cstheme="majorHAnsi"/>
          <w:color w:val="000000"/>
          <w:sz w:val="24"/>
          <w:szCs w:val="24"/>
          <w:lang w:val="ro-MD" w:eastAsia="ro-RO"/>
        </w:rPr>
        <w:t xml:space="preserve">șefului Direcției financiar- administrative din cadrul Ministerului Sănătății, Muncii și Protecției Sociale, dl Anatol </w:t>
      </w:r>
      <w:proofErr w:type="spellStart"/>
      <w:r w:rsidR="004633D3" w:rsidRPr="00BB3108">
        <w:rPr>
          <w:rFonts w:asciiTheme="majorHAnsi" w:hAnsiTheme="majorHAnsi" w:cstheme="majorHAnsi"/>
          <w:color w:val="000000"/>
          <w:sz w:val="24"/>
          <w:szCs w:val="24"/>
          <w:lang w:val="ro-MD" w:eastAsia="ro-RO"/>
        </w:rPr>
        <w:t>Gudumac</w:t>
      </w:r>
      <w:proofErr w:type="spellEnd"/>
      <w:r w:rsidR="004633D3" w:rsidRPr="00BB3108">
        <w:rPr>
          <w:rFonts w:asciiTheme="majorHAnsi" w:hAnsiTheme="majorHAnsi" w:cstheme="majorHAnsi"/>
          <w:color w:val="000000"/>
          <w:sz w:val="24"/>
          <w:szCs w:val="24"/>
          <w:lang w:val="ro-MD" w:eastAsia="ro-RO"/>
        </w:rPr>
        <w:t xml:space="preserve">; directorului general </w:t>
      </w:r>
      <w:r w:rsidR="00CD441B" w:rsidRPr="00BB3108">
        <w:rPr>
          <w:rFonts w:asciiTheme="majorHAnsi" w:hAnsiTheme="majorHAnsi" w:cstheme="majorHAnsi"/>
          <w:color w:val="000000"/>
          <w:sz w:val="24"/>
          <w:szCs w:val="24"/>
          <w:lang w:val="ro-MD" w:eastAsia="ro-RO"/>
        </w:rPr>
        <w:t xml:space="preserve">adjunct </w:t>
      </w:r>
      <w:r w:rsidR="004633D3" w:rsidRPr="00BB3108">
        <w:rPr>
          <w:rFonts w:asciiTheme="majorHAnsi" w:hAnsiTheme="majorHAnsi" w:cstheme="majorHAnsi"/>
          <w:color w:val="000000"/>
          <w:sz w:val="24"/>
          <w:szCs w:val="24"/>
          <w:lang w:val="ro-MD" w:eastAsia="ro-RO"/>
        </w:rPr>
        <w:t>al Companiei Naționale de Asigurări în Medicină</w:t>
      </w:r>
      <w:r w:rsidR="00CD441B" w:rsidRPr="00BB3108">
        <w:rPr>
          <w:rFonts w:asciiTheme="majorHAnsi" w:hAnsiTheme="majorHAnsi" w:cstheme="majorHAnsi"/>
          <w:color w:val="000000"/>
          <w:sz w:val="24"/>
          <w:szCs w:val="24"/>
          <w:lang w:val="ro-MD" w:eastAsia="ro-RO"/>
        </w:rPr>
        <w:t>,</w:t>
      </w:r>
      <w:r w:rsidR="004633D3" w:rsidRPr="00BB3108">
        <w:rPr>
          <w:rFonts w:asciiTheme="majorHAnsi" w:hAnsiTheme="majorHAnsi" w:cstheme="majorHAnsi"/>
          <w:color w:val="000000"/>
          <w:sz w:val="24"/>
          <w:szCs w:val="24"/>
          <w:lang w:val="ro-MD" w:eastAsia="ro-RO"/>
        </w:rPr>
        <w:t xml:space="preserve"> d</w:t>
      </w:r>
      <w:r w:rsidR="00CD441B" w:rsidRPr="00BB3108">
        <w:rPr>
          <w:rFonts w:asciiTheme="majorHAnsi" w:hAnsiTheme="majorHAnsi" w:cstheme="majorHAnsi"/>
          <w:color w:val="000000"/>
          <w:sz w:val="24"/>
          <w:szCs w:val="24"/>
          <w:lang w:val="ro-MD" w:eastAsia="ro-RO"/>
        </w:rPr>
        <w:t>l</w:t>
      </w:r>
      <w:r w:rsidR="004633D3" w:rsidRPr="00BB3108">
        <w:rPr>
          <w:rFonts w:asciiTheme="majorHAnsi" w:hAnsiTheme="majorHAnsi" w:cstheme="majorHAnsi"/>
          <w:color w:val="000000"/>
          <w:sz w:val="24"/>
          <w:szCs w:val="24"/>
          <w:lang w:val="ro-MD" w:eastAsia="ro-RO"/>
        </w:rPr>
        <w:t xml:space="preserve"> </w:t>
      </w:r>
      <w:r w:rsidR="0032044C" w:rsidRPr="00BB3108">
        <w:rPr>
          <w:rFonts w:asciiTheme="majorHAnsi" w:hAnsiTheme="majorHAnsi" w:cstheme="majorHAnsi"/>
          <w:color w:val="000000"/>
          <w:sz w:val="24"/>
          <w:szCs w:val="24"/>
          <w:lang w:val="ro-MD" w:eastAsia="ro-RO"/>
        </w:rPr>
        <w:t xml:space="preserve">Denis </w:t>
      </w:r>
      <w:proofErr w:type="spellStart"/>
      <w:r w:rsidR="0032044C" w:rsidRPr="00BB3108">
        <w:rPr>
          <w:rFonts w:asciiTheme="majorHAnsi" w:hAnsiTheme="majorHAnsi" w:cstheme="majorHAnsi"/>
          <w:color w:val="000000"/>
          <w:sz w:val="24"/>
          <w:szCs w:val="24"/>
          <w:lang w:val="ro-MD" w:eastAsia="ro-RO"/>
        </w:rPr>
        <w:t>Valac</w:t>
      </w:r>
      <w:proofErr w:type="spellEnd"/>
      <w:r w:rsidR="00CD441B" w:rsidRPr="00BB3108">
        <w:rPr>
          <w:rFonts w:asciiTheme="majorHAnsi" w:hAnsiTheme="majorHAnsi" w:cstheme="majorHAnsi"/>
          <w:color w:val="000000"/>
          <w:sz w:val="24"/>
          <w:szCs w:val="24"/>
          <w:lang w:val="ro-MD" w:eastAsia="ro-RO"/>
        </w:rPr>
        <w:t xml:space="preserve">, </w:t>
      </w:r>
      <w:r w:rsidRPr="00BB3108">
        <w:rPr>
          <w:rFonts w:asciiTheme="majorHAnsi" w:hAnsiTheme="majorHAnsi" w:cstheme="majorHAnsi"/>
          <w:color w:val="000000"/>
          <w:sz w:val="24"/>
          <w:szCs w:val="24"/>
          <w:lang w:val="ro-MD"/>
        </w:rPr>
        <w:t>precum și a altor persoane cu funcții de răspundere,</w:t>
      </w:r>
      <w:r w:rsidR="00E24A25" w:rsidRPr="00BB3108">
        <w:rPr>
          <w:rFonts w:asciiTheme="majorHAnsi" w:eastAsia="Times New Roman" w:hAnsiTheme="majorHAnsi" w:cstheme="majorHAnsi"/>
          <w:color w:val="000000"/>
          <w:sz w:val="24"/>
          <w:szCs w:val="24"/>
          <w:lang w:val="ro-MD"/>
        </w:rPr>
        <w:t xml:space="preserve"> în cadrul ședinței video, în legătură cu </w:t>
      </w:r>
      <w:r w:rsidR="00C30C89" w:rsidRPr="00BB3108">
        <w:rPr>
          <w:rFonts w:asciiTheme="majorHAnsi" w:hAnsiTheme="majorHAnsi" w:cstheme="majorHAnsi"/>
          <w:noProof/>
          <w:sz w:val="24"/>
          <w:szCs w:val="24"/>
        </w:rPr>
        <w:t xml:space="preserve">evoluția și tendința situației epidemiologice a </w:t>
      </w:r>
      <w:r w:rsidR="00AC0CD0" w:rsidRPr="00BB3108">
        <w:rPr>
          <w:rFonts w:asciiTheme="majorHAnsi" w:eastAsia="Times New Roman" w:hAnsiTheme="majorHAnsi" w:cstheme="majorHAnsi"/>
          <w:color w:val="000000"/>
          <w:sz w:val="24"/>
          <w:szCs w:val="24"/>
          <w:lang w:val="ro-MD"/>
        </w:rPr>
        <w:t>infecți</w:t>
      </w:r>
      <w:r w:rsidR="00C30C89" w:rsidRPr="00BB3108">
        <w:rPr>
          <w:rFonts w:asciiTheme="majorHAnsi" w:eastAsia="Times New Roman" w:hAnsiTheme="majorHAnsi" w:cstheme="majorHAnsi"/>
          <w:color w:val="000000"/>
          <w:sz w:val="24"/>
          <w:szCs w:val="24"/>
          <w:lang w:val="ro-MD"/>
        </w:rPr>
        <w:t>ei</w:t>
      </w:r>
      <w:r w:rsidR="00AC0CD0" w:rsidRPr="00BB3108">
        <w:rPr>
          <w:rFonts w:asciiTheme="majorHAnsi" w:eastAsia="Times New Roman" w:hAnsiTheme="majorHAnsi" w:cstheme="majorHAnsi"/>
          <w:color w:val="000000"/>
          <w:sz w:val="24"/>
          <w:szCs w:val="24"/>
          <w:lang w:val="ro-MD"/>
        </w:rPr>
        <w:t xml:space="preserve"> </w:t>
      </w:r>
      <w:r w:rsidR="00E24A25" w:rsidRPr="00BB3108">
        <w:rPr>
          <w:rFonts w:asciiTheme="majorHAnsi" w:eastAsia="Times New Roman" w:hAnsiTheme="majorHAnsi" w:cstheme="majorHAnsi"/>
          <w:color w:val="000000"/>
          <w:sz w:val="24"/>
          <w:szCs w:val="24"/>
          <w:lang w:val="ro-MD"/>
        </w:rPr>
        <w:t>COVID-19 în Republica Moldova</w:t>
      </w:r>
      <w:r w:rsidR="00695450" w:rsidRPr="00BB3108">
        <w:rPr>
          <w:rStyle w:val="FootnoteReference"/>
          <w:rFonts w:asciiTheme="majorHAnsi" w:eastAsia="Times New Roman" w:hAnsiTheme="majorHAnsi" w:cstheme="majorHAnsi"/>
          <w:color w:val="000000"/>
          <w:sz w:val="24"/>
          <w:szCs w:val="24"/>
          <w:lang w:val="ro-MD"/>
        </w:rPr>
        <w:footnoteReference w:id="1"/>
      </w:r>
      <w:r w:rsidR="00E24A25" w:rsidRPr="00BB3108">
        <w:rPr>
          <w:rFonts w:asciiTheme="majorHAnsi" w:eastAsia="Times New Roman" w:hAnsiTheme="majorHAnsi" w:cstheme="majorHAnsi"/>
          <w:color w:val="000000"/>
          <w:sz w:val="24"/>
          <w:szCs w:val="24"/>
          <w:lang w:val="ro-MD"/>
        </w:rPr>
        <w:t>,</w:t>
      </w:r>
      <w:r w:rsidRPr="00BB3108">
        <w:rPr>
          <w:rFonts w:asciiTheme="majorHAnsi" w:eastAsia="Times New Roman" w:hAnsiTheme="majorHAnsi" w:cstheme="majorHAnsi"/>
          <w:color w:val="000000"/>
          <w:sz w:val="24"/>
          <w:szCs w:val="24"/>
          <w:lang w:val="ro-MD"/>
        </w:rPr>
        <w:t xml:space="preserve"> călăuzindu-se de prevederile art.3 alin.(1), art.5 alin.(1) lit.</w:t>
      </w:r>
      <w:r w:rsidR="006F5DC4" w:rsidRPr="00BB3108">
        <w:rPr>
          <w:rFonts w:asciiTheme="majorHAnsi" w:eastAsia="Times New Roman" w:hAnsiTheme="majorHAnsi" w:cstheme="majorHAnsi"/>
          <w:color w:val="000000"/>
          <w:sz w:val="24"/>
          <w:szCs w:val="24"/>
          <w:lang w:val="ro-MD"/>
        </w:rPr>
        <w:t xml:space="preserve"> </w:t>
      </w:r>
      <w:r w:rsidRPr="00BB3108">
        <w:rPr>
          <w:rFonts w:asciiTheme="majorHAnsi" w:eastAsia="Times New Roman" w:hAnsiTheme="majorHAnsi" w:cstheme="majorHAnsi"/>
          <w:color w:val="000000"/>
          <w:sz w:val="24"/>
          <w:szCs w:val="24"/>
          <w:lang w:val="ro-MD"/>
        </w:rPr>
        <w:t xml:space="preserve">a) și </w:t>
      </w:r>
      <w:r w:rsidRPr="00BB3108">
        <w:rPr>
          <w:rFonts w:asciiTheme="majorHAnsi" w:hAnsiTheme="majorHAnsi" w:cstheme="majorHAnsi"/>
          <w:sz w:val="24"/>
          <w:szCs w:val="24"/>
          <w:lang w:val="ro-MD"/>
        </w:rPr>
        <w:t>art.31 alin.(1) lit.</w:t>
      </w:r>
      <w:r w:rsidR="00B06AB9" w:rsidRPr="00BB3108">
        <w:rPr>
          <w:rFonts w:asciiTheme="majorHAnsi" w:hAnsiTheme="majorHAnsi" w:cstheme="majorHAnsi"/>
          <w:sz w:val="24"/>
          <w:szCs w:val="24"/>
          <w:lang w:val="ro-MD"/>
        </w:rPr>
        <w:t xml:space="preserve"> </w:t>
      </w:r>
      <w:r w:rsidRPr="00BB3108">
        <w:rPr>
          <w:rFonts w:asciiTheme="majorHAnsi" w:hAnsiTheme="majorHAnsi" w:cstheme="majorHAnsi"/>
          <w:sz w:val="24"/>
          <w:szCs w:val="24"/>
          <w:lang w:val="ro-MD"/>
        </w:rPr>
        <w:t>a)</w:t>
      </w:r>
      <w:r w:rsidRPr="00BB3108">
        <w:rPr>
          <w:rFonts w:asciiTheme="majorHAnsi" w:eastAsia="Times New Roman" w:hAnsiTheme="majorHAnsi" w:cstheme="majorHAnsi"/>
          <w:color w:val="000000"/>
          <w:sz w:val="24"/>
          <w:szCs w:val="24"/>
          <w:lang w:val="ro-MD"/>
        </w:rPr>
        <w:t xml:space="preserve"> din Legea privind organizarea și funcționarea Curții de Conturi a Republicii Moldova</w:t>
      </w:r>
      <w:r w:rsidRPr="00BB3108">
        <w:rPr>
          <w:rStyle w:val="FootnoteReference"/>
          <w:rFonts w:asciiTheme="majorHAnsi" w:eastAsia="Times New Roman" w:hAnsiTheme="majorHAnsi" w:cstheme="majorHAnsi"/>
          <w:color w:val="000000"/>
          <w:sz w:val="24"/>
          <w:szCs w:val="24"/>
          <w:lang w:val="ro-MD"/>
        </w:rPr>
        <w:footnoteReference w:id="2"/>
      </w:r>
      <w:r w:rsidRPr="00BB3108">
        <w:rPr>
          <w:rFonts w:asciiTheme="majorHAnsi" w:eastAsia="Times New Roman" w:hAnsiTheme="majorHAnsi" w:cstheme="majorHAnsi"/>
          <w:color w:val="000000"/>
          <w:sz w:val="24"/>
          <w:szCs w:val="24"/>
          <w:lang w:val="ro-MD"/>
        </w:rPr>
        <w:t xml:space="preserve">, a examinat Raportul auditului </w:t>
      </w:r>
      <w:r w:rsidR="001D23A8" w:rsidRPr="00BB3108">
        <w:rPr>
          <w:rFonts w:asciiTheme="majorHAnsi" w:eastAsia="Times New Roman" w:hAnsiTheme="majorHAnsi" w:cstheme="majorHAnsi"/>
          <w:color w:val="000000"/>
          <w:sz w:val="24"/>
          <w:szCs w:val="24"/>
          <w:lang w:val="ro-MD"/>
        </w:rPr>
        <w:t xml:space="preserve">situațiilor </w:t>
      </w:r>
      <w:r w:rsidRPr="00BB3108">
        <w:rPr>
          <w:rFonts w:asciiTheme="majorHAnsi" w:eastAsia="Times New Roman" w:hAnsiTheme="majorHAnsi" w:cstheme="majorHAnsi"/>
          <w:color w:val="000000"/>
          <w:sz w:val="24"/>
          <w:szCs w:val="24"/>
          <w:lang w:val="ro-MD"/>
        </w:rPr>
        <w:t>financiar</w:t>
      </w:r>
      <w:r w:rsidR="001D23A8" w:rsidRPr="00BB3108">
        <w:rPr>
          <w:rFonts w:asciiTheme="majorHAnsi" w:eastAsia="Times New Roman" w:hAnsiTheme="majorHAnsi" w:cstheme="majorHAnsi"/>
          <w:color w:val="000000"/>
          <w:sz w:val="24"/>
          <w:szCs w:val="24"/>
          <w:lang w:val="ro-MD"/>
        </w:rPr>
        <w:t>e</w:t>
      </w:r>
      <w:r w:rsidRPr="00BB3108">
        <w:rPr>
          <w:rFonts w:asciiTheme="majorHAnsi" w:eastAsia="Times New Roman" w:hAnsiTheme="majorHAnsi" w:cstheme="majorHAnsi"/>
          <w:color w:val="000000"/>
          <w:sz w:val="24"/>
          <w:szCs w:val="24"/>
          <w:lang w:val="ro-MD"/>
        </w:rPr>
        <w:t xml:space="preserve"> al</w:t>
      </w:r>
      <w:r w:rsidR="001D23A8" w:rsidRPr="00BB3108">
        <w:rPr>
          <w:rFonts w:asciiTheme="majorHAnsi" w:eastAsia="Times New Roman" w:hAnsiTheme="majorHAnsi" w:cstheme="majorHAnsi"/>
          <w:color w:val="000000"/>
          <w:sz w:val="24"/>
          <w:szCs w:val="24"/>
          <w:lang w:val="ro-MD"/>
        </w:rPr>
        <w:t>e</w:t>
      </w:r>
      <w:r w:rsidRPr="00BB3108">
        <w:rPr>
          <w:rFonts w:asciiTheme="majorHAnsi" w:eastAsia="Times New Roman" w:hAnsiTheme="majorHAnsi" w:cstheme="majorHAnsi"/>
          <w:color w:val="000000"/>
          <w:sz w:val="24"/>
          <w:szCs w:val="24"/>
          <w:lang w:val="ro-MD"/>
        </w:rPr>
        <w:t xml:space="preserve"> </w:t>
      </w:r>
      <w:r w:rsidR="00D66A22" w:rsidRPr="00BB3108">
        <w:rPr>
          <w:rFonts w:asciiTheme="majorHAnsi" w:eastAsia="Times New Roman" w:hAnsiTheme="majorHAnsi" w:cstheme="majorHAnsi"/>
          <w:color w:val="000000"/>
          <w:sz w:val="24"/>
          <w:szCs w:val="24"/>
          <w:lang w:val="ro-MD"/>
        </w:rPr>
        <w:t>Operațiuni</w:t>
      </w:r>
      <w:r w:rsidR="004633D3" w:rsidRPr="00BB3108">
        <w:rPr>
          <w:rFonts w:asciiTheme="majorHAnsi" w:eastAsia="Times New Roman" w:hAnsiTheme="majorHAnsi" w:cstheme="majorHAnsi"/>
          <w:color w:val="000000"/>
          <w:sz w:val="24"/>
          <w:szCs w:val="24"/>
          <w:lang w:val="ro-MD"/>
        </w:rPr>
        <w:t>i</w:t>
      </w:r>
      <w:r w:rsidR="00170726" w:rsidRPr="00BB3108">
        <w:rPr>
          <w:rFonts w:asciiTheme="majorHAnsi" w:eastAsia="Times New Roman" w:hAnsiTheme="majorHAnsi" w:cstheme="majorHAnsi"/>
          <w:color w:val="000000"/>
          <w:sz w:val="24"/>
          <w:szCs w:val="24"/>
          <w:lang w:val="ro-MD"/>
        </w:rPr>
        <w:t xml:space="preserve"> </w:t>
      </w:r>
      <w:r w:rsidR="006F5DC4" w:rsidRPr="00BB3108">
        <w:rPr>
          <w:rFonts w:asciiTheme="majorHAnsi" w:eastAsia="Times New Roman" w:hAnsiTheme="majorHAnsi" w:cstheme="majorHAnsi"/>
          <w:color w:val="000000"/>
          <w:sz w:val="24"/>
          <w:szCs w:val="24"/>
          <w:lang w:val="ro-MD"/>
        </w:rPr>
        <w:t>„</w:t>
      </w:r>
      <w:r w:rsidR="004633D3" w:rsidRPr="00BB3108">
        <w:rPr>
          <w:rFonts w:asciiTheme="majorHAnsi" w:eastAsia="Times New Roman" w:hAnsiTheme="majorHAnsi" w:cstheme="majorHAnsi"/>
          <w:color w:val="000000"/>
          <w:sz w:val="24"/>
          <w:szCs w:val="24"/>
          <w:lang w:val="ro-MD"/>
        </w:rPr>
        <w:t>Modernizarea sectorului sănătății în Republica Moldova” încheiate la 31 decembrie 2020</w:t>
      </w:r>
      <w:r w:rsidR="00641E13" w:rsidRPr="00BB3108">
        <w:rPr>
          <w:rFonts w:asciiTheme="majorHAnsi" w:eastAsia="Times New Roman" w:hAnsiTheme="majorHAnsi" w:cstheme="majorHAnsi"/>
          <w:color w:val="000000"/>
          <w:sz w:val="24"/>
          <w:szCs w:val="24"/>
          <w:lang w:val="ro-MD"/>
        </w:rPr>
        <w:t>.</w:t>
      </w:r>
    </w:p>
    <w:p w14:paraId="38BE7EF8" w14:textId="65AA08CB" w:rsidR="00E97F9C" w:rsidRPr="00BB3108" w:rsidRDefault="00E97F9C" w:rsidP="00E50F46">
      <w:pPr>
        <w:spacing w:after="0" w:line="276" w:lineRule="auto"/>
        <w:jc w:val="both"/>
        <w:rPr>
          <w:rFonts w:asciiTheme="majorHAnsi" w:hAnsiTheme="majorHAnsi" w:cstheme="majorHAnsi"/>
          <w:sz w:val="24"/>
          <w:szCs w:val="24"/>
          <w:lang w:val="ro-MD"/>
        </w:rPr>
      </w:pPr>
      <w:r w:rsidRPr="00BB3108">
        <w:rPr>
          <w:rFonts w:asciiTheme="majorHAnsi" w:eastAsia="Times New Roman" w:hAnsiTheme="majorHAnsi" w:cstheme="majorHAnsi"/>
          <w:sz w:val="24"/>
          <w:szCs w:val="24"/>
          <w:lang w:val="ro-MD" w:eastAsia="ro-MD"/>
        </w:rPr>
        <w:t xml:space="preserve">Misiunea de audit public extern a fost realizată conform </w:t>
      </w:r>
      <w:r w:rsidRPr="00BB3108">
        <w:rPr>
          <w:rFonts w:asciiTheme="majorHAnsi" w:hAnsiTheme="majorHAnsi" w:cstheme="majorHAnsi"/>
          <w:sz w:val="24"/>
          <w:szCs w:val="24"/>
          <w:lang w:val="ro-MD"/>
        </w:rPr>
        <w:t>Program</w:t>
      </w:r>
      <w:r w:rsidR="00753661" w:rsidRPr="00BB3108">
        <w:rPr>
          <w:rFonts w:asciiTheme="majorHAnsi" w:hAnsiTheme="majorHAnsi" w:cstheme="majorHAnsi"/>
          <w:sz w:val="24"/>
          <w:szCs w:val="24"/>
          <w:lang w:val="ro-MD"/>
        </w:rPr>
        <w:t>ului</w:t>
      </w:r>
      <w:r w:rsidRPr="00BB3108">
        <w:rPr>
          <w:rFonts w:asciiTheme="majorHAnsi" w:hAnsiTheme="majorHAnsi" w:cstheme="majorHAnsi"/>
          <w:sz w:val="24"/>
          <w:szCs w:val="24"/>
          <w:lang w:val="ro-MD"/>
        </w:rPr>
        <w:t xml:space="preserve"> activității de audit a Curții de Conturi pe an</w:t>
      </w:r>
      <w:r w:rsidR="00753661" w:rsidRPr="00BB3108">
        <w:rPr>
          <w:rFonts w:asciiTheme="majorHAnsi" w:hAnsiTheme="majorHAnsi" w:cstheme="majorHAnsi"/>
          <w:sz w:val="24"/>
          <w:szCs w:val="24"/>
          <w:lang w:val="ro-MD"/>
        </w:rPr>
        <w:t>ul</w:t>
      </w:r>
      <w:r w:rsidRPr="00BB3108">
        <w:rPr>
          <w:rFonts w:asciiTheme="majorHAnsi" w:hAnsiTheme="majorHAnsi" w:cstheme="majorHAnsi"/>
          <w:sz w:val="24"/>
          <w:szCs w:val="24"/>
          <w:lang w:val="ro-MD"/>
        </w:rPr>
        <w:t xml:space="preserve"> 20</w:t>
      </w:r>
      <w:r w:rsidR="005C3BB6" w:rsidRPr="00BB3108">
        <w:rPr>
          <w:rFonts w:asciiTheme="majorHAnsi" w:hAnsiTheme="majorHAnsi" w:cstheme="majorHAnsi"/>
          <w:sz w:val="24"/>
          <w:szCs w:val="24"/>
          <w:lang w:val="ro-MD"/>
        </w:rPr>
        <w:t>21</w:t>
      </w:r>
      <w:r w:rsidR="00C35B0C" w:rsidRPr="00BB3108">
        <w:rPr>
          <w:rStyle w:val="FootnoteReference"/>
          <w:rFonts w:asciiTheme="majorHAnsi" w:hAnsiTheme="majorHAnsi" w:cstheme="majorHAnsi"/>
          <w:sz w:val="24"/>
          <w:szCs w:val="24"/>
          <w:lang w:val="ro-MD"/>
        </w:rPr>
        <w:footnoteReference w:id="3"/>
      </w:r>
      <w:r w:rsidRPr="00BB3108">
        <w:rPr>
          <w:rFonts w:asciiTheme="majorHAnsi" w:hAnsiTheme="majorHAnsi" w:cstheme="majorHAnsi"/>
          <w:sz w:val="24"/>
          <w:szCs w:val="24"/>
          <w:lang w:val="ro-MD"/>
        </w:rPr>
        <w:t xml:space="preserve">, </w:t>
      </w:r>
      <w:r w:rsidRPr="00BB3108">
        <w:rPr>
          <w:rFonts w:asciiTheme="majorHAnsi" w:eastAsia="Times New Roman" w:hAnsiTheme="majorHAnsi" w:cstheme="majorHAnsi"/>
          <w:sz w:val="24"/>
          <w:szCs w:val="24"/>
          <w:lang w:val="ro-MD"/>
        </w:rPr>
        <w:t>având drept scop oferirea unei asigurări rezonabile cu privire l</w:t>
      </w:r>
      <w:r w:rsidRPr="00BB3108">
        <w:rPr>
          <w:rFonts w:asciiTheme="majorHAnsi" w:eastAsia="Times New Roman" w:hAnsiTheme="majorHAnsi" w:cs="Times New Roman"/>
          <w:noProof/>
          <w:sz w:val="24"/>
          <w:szCs w:val="24"/>
          <w:lang w:val="ro-MD"/>
        </w:rPr>
        <w:t xml:space="preserve">a faptul că </w:t>
      </w:r>
      <w:r w:rsidR="00D66A22" w:rsidRPr="00BB3108">
        <w:rPr>
          <w:rFonts w:asciiTheme="majorHAnsi" w:eastAsia="Times New Roman" w:hAnsiTheme="majorHAnsi" w:cs="Times New Roman"/>
          <w:noProof/>
          <w:sz w:val="24"/>
          <w:szCs w:val="24"/>
          <w:lang w:val="ro-MD"/>
        </w:rPr>
        <w:t>situațiile financiare al</w:t>
      </w:r>
      <w:r w:rsidR="006F5DC4" w:rsidRPr="00BB3108">
        <w:rPr>
          <w:rFonts w:asciiTheme="majorHAnsi" w:eastAsia="Times New Roman" w:hAnsiTheme="majorHAnsi" w:cs="Times New Roman"/>
          <w:noProof/>
          <w:sz w:val="24"/>
          <w:szCs w:val="24"/>
          <w:lang w:val="ro-MD"/>
        </w:rPr>
        <w:t>e</w:t>
      </w:r>
      <w:r w:rsidR="00365EAC" w:rsidRPr="00BB3108">
        <w:rPr>
          <w:rFonts w:asciiTheme="majorHAnsi" w:eastAsia="Times New Roman" w:hAnsiTheme="majorHAnsi" w:cs="Times New Roman"/>
          <w:noProof/>
          <w:sz w:val="24"/>
          <w:szCs w:val="24"/>
          <w:lang w:val="ro-MD"/>
        </w:rPr>
        <w:t xml:space="preserve"> </w:t>
      </w:r>
      <w:r w:rsidR="00D66A22" w:rsidRPr="00BB3108">
        <w:rPr>
          <w:rFonts w:asciiTheme="majorHAnsi" w:eastAsia="Times New Roman" w:hAnsiTheme="majorHAnsi" w:cs="Times New Roman"/>
          <w:noProof/>
          <w:sz w:val="24"/>
          <w:szCs w:val="24"/>
          <w:lang w:val="ro-MD"/>
        </w:rPr>
        <w:t>Operațiunii</w:t>
      </w:r>
      <w:r w:rsidR="00767704" w:rsidRPr="00BB3108">
        <w:rPr>
          <w:rFonts w:asciiTheme="majorHAnsi" w:eastAsia="Times New Roman" w:hAnsiTheme="majorHAnsi" w:cs="Times New Roman"/>
          <w:noProof/>
          <w:sz w:val="24"/>
          <w:szCs w:val="24"/>
          <w:lang w:val="ro-MD"/>
        </w:rPr>
        <w:t xml:space="preserve"> </w:t>
      </w:r>
      <w:r w:rsidR="00170726" w:rsidRPr="00BB3108">
        <w:rPr>
          <w:rFonts w:asciiTheme="majorHAnsi" w:eastAsia="Times New Roman" w:hAnsiTheme="majorHAnsi" w:cs="Times New Roman"/>
          <w:noProof/>
          <w:sz w:val="24"/>
          <w:szCs w:val="24"/>
          <w:lang w:val="ro-MD"/>
        </w:rPr>
        <w:t xml:space="preserve"> </w:t>
      </w:r>
      <w:r w:rsidR="003D51B3" w:rsidRPr="00BB3108">
        <w:rPr>
          <w:rFonts w:asciiTheme="majorHAnsi" w:eastAsia="Times New Roman" w:hAnsiTheme="majorHAnsi" w:cs="Times New Roman"/>
          <w:noProof/>
          <w:sz w:val="24"/>
          <w:szCs w:val="24"/>
          <w:lang w:val="ro-MD"/>
        </w:rPr>
        <w:t>„</w:t>
      </w:r>
      <w:r w:rsidR="004633D3" w:rsidRPr="00BB3108">
        <w:rPr>
          <w:rFonts w:asciiTheme="majorHAnsi" w:eastAsia="Times New Roman" w:hAnsiTheme="majorHAnsi" w:cs="Times New Roman"/>
          <w:noProof/>
          <w:sz w:val="24"/>
          <w:szCs w:val="24"/>
          <w:lang w:val="ro-MD"/>
        </w:rPr>
        <w:t>Modernizarea sectorului sănătății în Republica Moldova” încheiate la 31 decembrie 2020</w:t>
      </w:r>
      <w:r w:rsidR="00A06F18" w:rsidRPr="00BB3108">
        <w:rPr>
          <w:rFonts w:asciiTheme="majorHAnsi" w:eastAsia="Times New Roman" w:hAnsiTheme="majorHAnsi" w:cs="Times New Roman"/>
          <w:noProof/>
          <w:sz w:val="24"/>
          <w:szCs w:val="24"/>
          <w:lang w:val="ro-MD"/>
        </w:rPr>
        <w:t xml:space="preserve"> </w:t>
      </w:r>
      <w:r w:rsidR="007D46E0" w:rsidRPr="00BB3108">
        <w:rPr>
          <w:rFonts w:asciiTheme="majorHAnsi" w:eastAsia="Times New Roman" w:hAnsiTheme="majorHAnsi" w:cs="Times New Roman"/>
          <w:noProof/>
          <w:sz w:val="24"/>
          <w:szCs w:val="24"/>
          <w:lang w:val="ro-MD"/>
        </w:rPr>
        <w:t>nu conțin</w:t>
      </w:r>
      <w:r w:rsidRPr="00BB3108">
        <w:rPr>
          <w:rFonts w:asciiTheme="majorHAnsi" w:eastAsia="Times New Roman" w:hAnsiTheme="majorHAnsi" w:cs="Times New Roman"/>
          <w:noProof/>
          <w:sz w:val="24"/>
          <w:szCs w:val="24"/>
          <w:lang w:val="ro-MD"/>
        </w:rPr>
        <w:t>, în ansamblu</w:t>
      </w:r>
      <w:r w:rsidR="006F5DC4" w:rsidRPr="00BB3108">
        <w:rPr>
          <w:rFonts w:asciiTheme="majorHAnsi" w:eastAsia="Times New Roman" w:hAnsiTheme="majorHAnsi" w:cs="Times New Roman"/>
          <w:noProof/>
          <w:sz w:val="24"/>
          <w:szCs w:val="24"/>
          <w:lang w:val="ro-MD"/>
        </w:rPr>
        <w:t>l lor</w:t>
      </w:r>
      <w:r w:rsidRPr="00BB3108">
        <w:rPr>
          <w:rFonts w:asciiTheme="majorHAnsi" w:eastAsia="Times New Roman" w:hAnsiTheme="majorHAnsi" w:cs="Times New Roman"/>
          <w:noProof/>
          <w:sz w:val="24"/>
          <w:szCs w:val="24"/>
          <w:lang w:val="ro-MD"/>
        </w:rPr>
        <w:t>, denaturări semnificative</w:t>
      </w:r>
      <w:r w:rsidR="006F5DC4" w:rsidRPr="00BB3108">
        <w:rPr>
          <w:rFonts w:asciiTheme="majorHAnsi" w:eastAsia="Times New Roman" w:hAnsiTheme="majorHAnsi" w:cs="Times New Roman"/>
          <w:noProof/>
          <w:sz w:val="24"/>
          <w:szCs w:val="24"/>
          <w:lang w:val="ro-MD"/>
        </w:rPr>
        <w:t>,</w:t>
      </w:r>
      <w:r w:rsidRPr="00BB3108">
        <w:rPr>
          <w:rFonts w:asciiTheme="majorHAnsi" w:eastAsia="Times New Roman" w:hAnsiTheme="majorHAnsi" w:cs="Times New Roman"/>
          <w:noProof/>
          <w:sz w:val="24"/>
          <w:szCs w:val="24"/>
          <w:lang w:val="ro-MD"/>
        </w:rPr>
        <w:t xml:space="preserve"> cauzate de fraude sau erori, precum și emiterea unei opinii.</w:t>
      </w:r>
    </w:p>
    <w:p w14:paraId="1BC942F9" w14:textId="5774DEC6" w:rsidR="00C719D1" w:rsidRPr="00BB3108" w:rsidRDefault="00E97F9C" w:rsidP="00054827">
      <w:pPr>
        <w:spacing w:line="276" w:lineRule="auto"/>
        <w:jc w:val="both"/>
        <w:rPr>
          <w:rFonts w:asciiTheme="majorHAnsi" w:eastAsia="Times New Roman" w:hAnsiTheme="majorHAnsi" w:cstheme="majorHAnsi"/>
          <w:sz w:val="24"/>
          <w:szCs w:val="24"/>
          <w:lang w:val="ro-MD"/>
        </w:rPr>
      </w:pPr>
      <w:r w:rsidRPr="00BB3108">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BB3108">
        <w:rPr>
          <w:rStyle w:val="FootnoteReference"/>
          <w:rFonts w:asciiTheme="majorHAnsi" w:eastAsia="Times New Roman" w:hAnsiTheme="majorHAnsi" w:cstheme="majorHAnsi"/>
          <w:sz w:val="24"/>
          <w:szCs w:val="24"/>
          <w:lang w:val="ro-MD"/>
        </w:rPr>
        <w:footnoteReference w:id="4"/>
      </w:r>
      <w:r w:rsidRPr="00BB3108">
        <w:rPr>
          <w:rFonts w:asciiTheme="majorHAnsi" w:eastAsia="Times New Roman" w:hAnsiTheme="majorHAnsi" w:cstheme="majorHAnsi"/>
          <w:sz w:val="24"/>
          <w:szCs w:val="24"/>
          <w:lang w:val="ro-MD"/>
        </w:rPr>
        <w:t>.</w:t>
      </w:r>
    </w:p>
    <w:p w14:paraId="131B06C7" w14:textId="77777777" w:rsidR="00E97F9C" w:rsidRPr="00BB3108" w:rsidRDefault="00E97F9C" w:rsidP="00054827">
      <w:pPr>
        <w:spacing w:after="0" w:line="276" w:lineRule="auto"/>
        <w:jc w:val="both"/>
        <w:rPr>
          <w:rFonts w:asciiTheme="majorHAnsi" w:eastAsia="Times New Roman" w:hAnsiTheme="majorHAnsi" w:cstheme="majorHAnsi"/>
          <w:sz w:val="24"/>
          <w:szCs w:val="24"/>
          <w:lang w:val="ro-MD"/>
        </w:rPr>
      </w:pPr>
      <w:r w:rsidRPr="00BB3108">
        <w:rPr>
          <w:rFonts w:asciiTheme="majorHAnsi" w:eastAsia="Times New Roman" w:hAnsiTheme="majorHAnsi" w:cstheme="majorHAnsi"/>
          <w:sz w:val="24"/>
          <w:szCs w:val="24"/>
          <w:lang w:val="ro-MD"/>
        </w:rPr>
        <w:t xml:space="preserve">Examinând Raportul de audit prezentat, Curtea de Conturi </w:t>
      </w:r>
    </w:p>
    <w:p w14:paraId="55EE9EAD" w14:textId="77777777" w:rsidR="003625C6" w:rsidRPr="00BB3108" w:rsidRDefault="003625C6" w:rsidP="00054827">
      <w:pPr>
        <w:spacing w:after="0" w:line="276" w:lineRule="auto"/>
        <w:jc w:val="center"/>
        <w:rPr>
          <w:rFonts w:asciiTheme="majorHAnsi" w:eastAsia="Times New Roman" w:hAnsiTheme="majorHAnsi" w:cstheme="majorHAnsi"/>
          <w:b/>
          <w:bCs/>
          <w:sz w:val="24"/>
          <w:szCs w:val="24"/>
          <w:lang w:val="ro-MD"/>
        </w:rPr>
      </w:pPr>
    </w:p>
    <w:p w14:paraId="38452FA0" w14:textId="0DBE3B1E" w:rsidR="00E97F9C" w:rsidRPr="00BB3108" w:rsidRDefault="00E97F9C" w:rsidP="00054827">
      <w:pPr>
        <w:spacing w:after="0" w:line="276" w:lineRule="auto"/>
        <w:jc w:val="center"/>
        <w:rPr>
          <w:rFonts w:asciiTheme="majorHAnsi" w:eastAsia="Times New Roman" w:hAnsiTheme="majorHAnsi" w:cstheme="majorHAnsi"/>
          <w:b/>
          <w:bCs/>
          <w:sz w:val="24"/>
          <w:szCs w:val="24"/>
          <w:lang w:val="ro-MD"/>
        </w:rPr>
      </w:pPr>
      <w:r w:rsidRPr="00BB3108">
        <w:rPr>
          <w:rFonts w:asciiTheme="majorHAnsi" w:eastAsia="Times New Roman" w:hAnsiTheme="majorHAnsi" w:cstheme="majorHAnsi"/>
          <w:b/>
          <w:bCs/>
          <w:sz w:val="24"/>
          <w:szCs w:val="24"/>
          <w:lang w:val="ro-MD"/>
        </w:rPr>
        <w:t>A CONSTATAT:</w:t>
      </w:r>
    </w:p>
    <w:p w14:paraId="5140E132" w14:textId="19D4ED5D" w:rsidR="00E97F9C" w:rsidRPr="00BB3108" w:rsidRDefault="007D46E0" w:rsidP="00054827">
      <w:pPr>
        <w:spacing w:line="276" w:lineRule="auto"/>
        <w:jc w:val="both"/>
        <w:rPr>
          <w:rFonts w:asciiTheme="majorHAnsi" w:hAnsiTheme="majorHAnsi" w:cstheme="majorHAnsi"/>
          <w:noProof/>
          <w:sz w:val="24"/>
          <w:szCs w:val="24"/>
          <w:lang w:val="ro-MD"/>
        </w:rPr>
      </w:pPr>
      <w:r w:rsidRPr="00BB3108">
        <w:rPr>
          <w:rFonts w:asciiTheme="majorHAnsi" w:hAnsiTheme="majorHAnsi" w:cstheme="majorHAnsi"/>
          <w:noProof/>
          <w:sz w:val="24"/>
          <w:szCs w:val="24"/>
          <w:lang w:val="ro-MD"/>
        </w:rPr>
        <w:t xml:space="preserve">Situațiile financiare </w:t>
      </w:r>
      <w:r w:rsidR="00D66A22" w:rsidRPr="00BB3108">
        <w:rPr>
          <w:rFonts w:asciiTheme="majorHAnsi" w:hAnsiTheme="majorHAnsi" w:cstheme="majorHAnsi"/>
          <w:noProof/>
          <w:sz w:val="24"/>
          <w:szCs w:val="24"/>
          <w:lang w:val="ro-MD"/>
        </w:rPr>
        <w:t>al</w:t>
      </w:r>
      <w:r w:rsidR="0024663C" w:rsidRPr="00BB3108">
        <w:rPr>
          <w:rFonts w:asciiTheme="majorHAnsi" w:hAnsiTheme="majorHAnsi" w:cstheme="majorHAnsi"/>
          <w:noProof/>
          <w:sz w:val="24"/>
          <w:szCs w:val="24"/>
          <w:lang w:val="ro-MD"/>
        </w:rPr>
        <w:t>e</w:t>
      </w:r>
      <w:r w:rsidR="00D66A22" w:rsidRPr="00BB3108">
        <w:rPr>
          <w:rFonts w:asciiTheme="majorHAnsi" w:hAnsiTheme="majorHAnsi" w:cstheme="majorHAnsi"/>
          <w:noProof/>
          <w:sz w:val="24"/>
          <w:szCs w:val="24"/>
          <w:lang w:val="ro-MD"/>
        </w:rPr>
        <w:t xml:space="preserve"> Operațiunii</w:t>
      </w:r>
      <w:r w:rsidR="003D51B3" w:rsidRPr="00BB3108">
        <w:rPr>
          <w:rFonts w:asciiTheme="majorHAnsi" w:hAnsiTheme="majorHAnsi" w:cstheme="majorHAnsi"/>
          <w:noProof/>
          <w:sz w:val="24"/>
          <w:szCs w:val="24"/>
          <w:lang w:val="ro-MD"/>
        </w:rPr>
        <w:t xml:space="preserve"> „</w:t>
      </w:r>
      <w:r w:rsidR="00A06F18" w:rsidRPr="00BB3108">
        <w:rPr>
          <w:rFonts w:asciiTheme="majorHAnsi" w:hAnsiTheme="majorHAnsi" w:cstheme="majorHAnsi"/>
          <w:noProof/>
          <w:sz w:val="24"/>
          <w:szCs w:val="24"/>
          <w:lang w:val="ro-MD"/>
        </w:rPr>
        <w:t>Modernizarea sectorului sănătății în Republica Moldova” încheiate la 31 decembrie 2020</w:t>
      </w:r>
      <w:r w:rsidR="00E97F9C" w:rsidRPr="00BB3108">
        <w:rPr>
          <w:rFonts w:asciiTheme="majorHAnsi" w:hAnsiTheme="majorHAnsi" w:cstheme="majorHAnsi"/>
          <w:noProof/>
          <w:sz w:val="24"/>
          <w:szCs w:val="24"/>
          <w:lang w:val="ro-MD"/>
        </w:rPr>
        <w:t xml:space="preserve">, </w:t>
      </w:r>
      <w:r w:rsidR="00A06F18" w:rsidRPr="00BB3108">
        <w:rPr>
          <w:rFonts w:asciiTheme="majorHAnsi" w:hAnsiTheme="majorHAnsi" w:cstheme="majorHAnsi"/>
          <w:noProof/>
          <w:sz w:val="24"/>
          <w:szCs w:val="24"/>
          <w:lang w:val="ro-MD"/>
        </w:rPr>
        <w:t xml:space="preserve">prezentate Băncii Mondiale și Ministerului Finanțelor (Formularul FD-047), </w:t>
      </w:r>
      <w:r w:rsidR="00E97F9C" w:rsidRPr="00BB3108">
        <w:rPr>
          <w:rFonts w:asciiTheme="majorHAnsi" w:hAnsiTheme="majorHAnsi" w:cstheme="majorHAnsi"/>
          <w:noProof/>
          <w:sz w:val="24"/>
          <w:szCs w:val="24"/>
          <w:lang w:val="ro-MD"/>
        </w:rPr>
        <w:t xml:space="preserve">oferă, </w:t>
      </w:r>
      <w:r w:rsidR="00E97F9C" w:rsidRPr="00BB3108">
        <w:rPr>
          <w:rFonts w:asciiTheme="majorHAnsi" w:hAnsiTheme="majorHAnsi" w:cstheme="majorHAnsi"/>
          <w:noProof/>
          <w:sz w:val="24"/>
          <w:szCs w:val="24"/>
          <w:lang w:val="ro-MD"/>
        </w:rPr>
        <w:lastRenderedPageBreak/>
        <w:t>sub toate aspectele semnificative, o imagine corectă și fidelă</w:t>
      </w:r>
      <w:r w:rsidR="000F69C2" w:rsidRPr="00BB3108">
        <w:rPr>
          <w:rFonts w:asciiTheme="majorHAnsi" w:hAnsiTheme="majorHAnsi" w:cstheme="majorHAnsi"/>
          <w:noProof/>
          <w:sz w:val="24"/>
          <w:szCs w:val="24"/>
          <w:lang w:val="ro-MD"/>
        </w:rPr>
        <w:t>,</w:t>
      </w:r>
      <w:r w:rsidR="00E97F9C" w:rsidRPr="00BB3108">
        <w:rPr>
          <w:rFonts w:asciiTheme="majorHAnsi" w:hAnsiTheme="majorHAnsi" w:cstheme="majorHAnsi"/>
          <w:noProof/>
          <w:sz w:val="24"/>
          <w:szCs w:val="24"/>
          <w:lang w:val="ro-MD"/>
        </w:rPr>
        <w:t xml:space="preserve"> în conformitate cu cerințele normelor de contabilitate și de raportare a</w:t>
      </w:r>
      <w:r w:rsidR="00092E1A" w:rsidRPr="00BB3108">
        <w:rPr>
          <w:rFonts w:asciiTheme="majorHAnsi" w:hAnsiTheme="majorHAnsi" w:cstheme="majorHAnsi"/>
          <w:noProof/>
          <w:sz w:val="24"/>
          <w:szCs w:val="24"/>
          <w:lang w:val="ro-MD"/>
        </w:rPr>
        <w:t>p</w:t>
      </w:r>
      <w:r w:rsidR="00E97F9C" w:rsidRPr="00BB3108">
        <w:rPr>
          <w:rFonts w:asciiTheme="majorHAnsi" w:hAnsiTheme="majorHAnsi" w:cstheme="majorHAnsi"/>
          <w:noProof/>
          <w:sz w:val="24"/>
          <w:szCs w:val="24"/>
          <w:lang w:val="ro-MD"/>
        </w:rPr>
        <w:t>licabil</w:t>
      </w:r>
      <w:r w:rsidR="00585C40" w:rsidRPr="00BB3108">
        <w:rPr>
          <w:rFonts w:asciiTheme="majorHAnsi" w:hAnsiTheme="majorHAnsi" w:cstheme="majorHAnsi"/>
          <w:noProof/>
          <w:sz w:val="24"/>
          <w:szCs w:val="24"/>
          <w:lang w:val="ro-MD"/>
        </w:rPr>
        <w:t>e</w:t>
      </w:r>
      <w:r w:rsidRPr="00BB3108">
        <w:rPr>
          <w:rFonts w:asciiTheme="majorHAnsi" w:hAnsiTheme="majorHAnsi" w:cstheme="majorHAnsi"/>
          <w:noProof/>
          <w:sz w:val="24"/>
          <w:szCs w:val="24"/>
          <w:lang w:val="ro-MD"/>
        </w:rPr>
        <w:t>.</w:t>
      </w:r>
    </w:p>
    <w:p w14:paraId="0669663B" w14:textId="6418766D" w:rsidR="00E97F9C" w:rsidRPr="00BB3108" w:rsidRDefault="00E97F9C" w:rsidP="00E50F46">
      <w:pPr>
        <w:spacing w:after="0" w:line="276" w:lineRule="auto"/>
        <w:jc w:val="both"/>
        <w:rPr>
          <w:rFonts w:asciiTheme="majorHAnsi" w:hAnsiTheme="majorHAnsi" w:cstheme="majorHAnsi"/>
          <w:sz w:val="24"/>
          <w:szCs w:val="24"/>
          <w:lang w:val="ro-MD"/>
        </w:rPr>
      </w:pPr>
      <w:r w:rsidRPr="00BB3108">
        <w:rPr>
          <w:rFonts w:asciiTheme="majorHAnsi" w:eastAsia="Times New Roman" w:hAnsiTheme="majorHAnsi" w:cstheme="majorHAnsi"/>
          <w:noProof/>
          <w:sz w:val="24"/>
          <w:szCs w:val="24"/>
          <w:lang w:val="ro-MD"/>
        </w:rPr>
        <w:t>Reieșind din cele expuse, în temeiul art.14 alin.(2), art.15 lit.d) și art.37 alin.(2) din Legea nr.260 din 07.12.2017, Curtea de Conturi</w:t>
      </w:r>
    </w:p>
    <w:p w14:paraId="148396D0" w14:textId="77777777" w:rsidR="00E97F9C" w:rsidRPr="00BB3108" w:rsidRDefault="00E97F9C" w:rsidP="00054827">
      <w:pPr>
        <w:pStyle w:val="cp"/>
        <w:spacing w:line="276" w:lineRule="auto"/>
        <w:rPr>
          <w:rFonts w:asciiTheme="majorHAnsi" w:hAnsiTheme="majorHAnsi" w:cstheme="majorHAnsi"/>
          <w:lang w:val="ro-MD"/>
        </w:rPr>
      </w:pPr>
      <w:r w:rsidRPr="00BB3108">
        <w:rPr>
          <w:rFonts w:asciiTheme="majorHAnsi" w:hAnsiTheme="majorHAnsi" w:cstheme="majorHAnsi"/>
          <w:lang w:val="ro-MD"/>
        </w:rPr>
        <w:t>HOTĂRĂŞTE:</w:t>
      </w:r>
    </w:p>
    <w:p w14:paraId="173D77F1" w14:textId="0A6126D7" w:rsidR="00E97F9C" w:rsidRPr="00BB3108" w:rsidRDefault="00E97F9C" w:rsidP="00054827">
      <w:pPr>
        <w:pStyle w:val="ListParagraph"/>
        <w:numPr>
          <w:ilvl w:val="0"/>
          <w:numId w:val="2"/>
        </w:numPr>
        <w:tabs>
          <w:tab w:val="left" w:pos="900"/>
          <w:tab w:val="left" w:pos="993"/>
        </w:tabs>
        <w:spacing w:line="276" w:lineRule="auto"/>
        <w:ind w:left="0" w:firstLine="709"/>
        <w:jc w:val="both"/>
        <w:rPr>
          <w:rFonts w:asciiTheme="majorHAnsi" w:hAnsiTheme="majorHAnsi" w:cstheme="majorHAnsi"/>
          <w:bCs/>
          <w:noProof/>
          <w:sz w:val="24"/>
          <w:szCs w:val="24"/>
          <w:lang w:val="ro-MD" w:eastAsia="ro-RO"/>
        </w:rPr>
      </w:pPr>
      <w:r w:rsidRPr="00BB3108">
        <w:rPr>
          <w:rFonts w:asciiTheme="majorHAnsi" w:hAnsiTheme="majorHAnsi" w:cstheme="majorHAnsi"/>
          <w:noProof/>
          <w:sz w:val="24"/>
          <w:szCs w:val="24"/>
          <w:lang w:val="ro-MD"/>
        </w:rPr>
        <w:t xml:space="preserve"> Se aprobă </w:t>
      </w:r>
      <w:r w:rsidRPr="00BB3108">
        <w:rPr>
          <w:rFonts w:asciiTheme="majorHAnsi" w:hAnsiTheme="majorHAnsi" w:cstheme="majorHAnsi"/>
          <w:noProof/>
          <w:sz w:val="24"/>
          <w:szCs w:val="24"/>
          <w:lang w:val="ro-MD" w:eastAsia="ro-RO"/>
        </w:rPr>
        <w:t>Raportul auditului</w:t>
      </w:r>
      <w:r w:rsidR="007D46E0" w:rsidRPr="00BB3108">
        <w:rPr>
          <w:rFonts w:asciiTheme="majorHAnsi" w:hAnsiTheme="majorHAnsi" w:cstheme="majorHAnsi"/>
          <w:noProof/>
          <w:sz w:val="24"/>
          <w:szCs w:val="24"/>
          <w:lang w:val="ro-MD" w:eastAsia="ro-RO"/>
        </w:rPr>
        <w:t xml:space="preserve"> situațiilor </w:t>
      </w:r>
      <w:r w:rsidRPr="00BB3108">
        <w:rPr>
          <w:rFonts w:asciiTheme="majorHAnsi" w:hAnsiTheme="majorHAnsi" w:cstheme="majorHAnsi"/>
          <w:noProof/>
          <w:sz w:val="24"/>
          <w:szCs w:val="24"/>
          <w:lang w:val="ro-MD" w:eastAsia="ro-RO"/>
        </w:rPr>
        <w:t xml:space="preserve"> financiar</w:t>
      </w:r>
      <w:r w:rsidR="007D46E0" w:rsidRPr="00BB3108">
        <w:rPr>
          <w:rFonts w:asciiTheme="majorHAnsi" w:hAnsiTheme="majorHAnsi" w:cstheme="majorHAnsi"/>
          <w:noProof/>
          <w:sz w:val="24"/>
          <w:szCs w:val="24"/>
          <w:lang w:val="ro-MD" w:eastAsia="ro-RO"/>
        </w:rPr>
        <w:t>e</w:t>
      </w:r>
      <w:r w:rsidRPr="00BB3108">
        <w:rPr>
          <w:rFonts w:asciiTheme="majorHAnsi" w:hAnsiTheme="majorHAnsi" w:cstheme="majorHAnsi"/>
          <w:noProof/>
          <w:sz w:val="24"/>
          <w:szCs w:val="24"/>
          <w:lang w:val="ro-MD" w:eastAsia="ro-RO"/>
        </w:rPr>
        <w:t xml:space="preserve"> </w:t>
      </w:r>
      <w:r w:rsidR="00D66A22" w:rsidRPr="00BB3108">
        <w:rPr>
          <w:rFonts w:asciiTheme="majorHAnsi" w:hAnsiTheme="majorHAnsi" w:cstheme="majorHAnsi"/>
          <w:noProof/>
          <w:sz w:val="24"/>
          <w:szCs w:val="24"/>
          <w:lang w:val="ro-MD" w:eastAsia="ro-RO"/>
        </w:rPr>
        <w:t>al</w:t>
      </w:r>
      <w:r w:rsidR="000F69C2" w:rsidRPr="00BB3108">
        <w:rPr>
          <w:rFonts w:asciiTheme="majorHAnsi" w:hAnsiTheme="majorHAnsi" w:cstheme="majorHAnsi"/>
          <w:noProof/>
          <w:sz w:val="24"/>
          <w:szCs w:val="24"/>
          <w:lang w:val="ro-MD" w:eastAsia="ro-RO"/>
        </w:rPr>
        <w:t>e</w:t>
      </w:r>
      <w:r w:rsidR="00D66A22" w:rsidRPr="00BB3108">
        <w:rPr>
          <w:rFonts w:asciiTheme="majorHAnsi" w:hAnsiTheme="majorHAnsi" w:cstheme="majorHAnsi"/>
          <w:noProof/>
          <w:sz w:val="24"/>
          <w:szCs w:val="24"/>
          <w:lang w:val="ro-MD" w:eastAsia="ro-RO"/>
        </w:rPr>
        <w:t xml:space="preserve"> Operațiunii </w:t>
      </w:r>
      <w:r w:rsidR="003D51B3" w:rsidRPr="00BB3108">
        <w:rPr>
          <w:rFonts w:asciiTheme="majorHAnsi" w:hAnsiTheme="majorHAnsi" w:cstheme="majorHAnsi"/>
          <w:bCs/>
          <w:noProof/>
          <w:sz w:val="24"/>
          <w:szCs w:val="24"/>
          <w:lang w:val="ro-MD" w:eastAsia="ro-RO"/>
        </w:rPr>
        <w:t>„</w:t>
      </w:r>
      <w:r w:rsidR="00A06F18" w:rsidRPr="00BB3108">
        <w:rPr>
          <w:rFonts w:asciiTheme="majorHAnsi" w:hAnsiTheme="majorHAnsi" w:cstheme="majorHAnsi"/>
          <w:bCs/>
          <w:noProof/>
          <w:sz w:val="24"/>
          <w:szCs w:val="24"/>
          <w:lang w:val="ro-MD" w:eastAsia="ro-RO"/>
        </w:rPr>
        <w:t xml:space="preserve">Modernizarea sectorului sănătății în Republica Moldova” încheiate la 31 decembrie 2020, </w:t>
      </w:r>
      <w:r w:rsidRPr="00BB3108">
        <w:rPr>
          <w:rFonts w:asciiTheme="majorHAnsi" w:hAnsiTheme="majorHAnsi" w:cstheme="majorHAnsi"/>
          <w:noProof/>
          <w:sz w:val="24"/>
          <w:szCs w:val="24"/>
          <w:lang w:val="ro-MD" w:eastAsia="ro-RO"/>
        </w:rPr>
        <w:t>anexat la prezenta Hotărâre.</w:t>
      </w:r>
    </w:p>
    <w:p w14:paraId="23A8F4FF" w14:textId="6AC24474" w:rsidR="007D46E0" w:rsidRPr="00BB3108" w:rsidRDefault="00A06F18" w:rsidP="00054827">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lang w:val="ro-MD"/>
        </w:rPr>
      </w:pPr>
      <w:r w:rsidRPr="00BB3108">
        <w:rPr>
          <w:rFonts w:asciiTheme="majorHAnsi" w:hAnsiTheme="majorHAnsi" w:cstheme="majorHAnsi"/>
          <w:bCs/>
          <w:noProof/>
          <w:sz w:val="24"/>
          <w:szCs w:val="24"/>
          <w:lang w:val="ro-MD"/>
        </w:rPr>
        <w:t xml:space="preserve"> </w:t>
      </w:r>
      <w:r w:rsidR="00E97F9C" w:rsidRPr="00BB3108">
        <w:rPr>
          <w:rFonts w:asciiTheme="majorHAnsi" w:hAnsiTheme="majorHAnsi" w:cstheme="majorHAnsi"/>
          <w:bCs/>
          <w:noProof/>
          <w:sz w:val="24"/>
          <w:szCs w:val="24"/>
          <w:lang w:val="ro-MD"/>
        </w:rPr>
        <w:t xml:space="preserve">Prezenta Hotărâre și Raportul de audit se remit: </w:t>
      </w:r>
    </w:p>
    <w:p w14:paraId="37BEE845" w14:textId="47913369" w:rsidR="00011C91" w:rsidRPr="00BB3108" w:rsidRDefault="000F69C2" w:rsidP="00054827">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Theme="majorHAnsi" w:hAnsiTheme="majorHAnsi" w:cstheme="majorHAnsi"/>
          <w:bCs/>
          <w:sz w:val="24"/>
          <w:szCs w:val="24"/>
        </w:rPr>
      </w:pPr>
      <w:r w:rsidRPr="00BB3108">
        <w:rPr>
          <w:rFonts w:asciiTheme="majorHAnsi" w:hAnsiTheme="majorHAnsi" w:cstheme="majorHAnsi"/>
          <w:b/>
          <w:bCs/>
          <w:sz w:val="24"/>
          <w:szCs w:val="24"/>
          <w:lang w:val="ro-MD"/>
        </w:rPr>
        <w:t xml:space="preserve"> </w:t>
      </w:r>
      <w:r w:rsidR="00011C91" w:rsidRPr="00BB3108">
        <w:rPr>
          <w:rFonts w:asciiTheme="majorHAnsi" w:hAnsiTheme="majorHAnsi" w:cstheme="majorHAnsi"/>
          <w:b/>
          <w:bCs/>
          <w:sz w:val="24"/>
          <w:szCs w:val="24"/>
        </w:rPr>
        <w:t>Guvernului Republicii Moldova</w:t>
      </w:r>
      <w:r w:rsidR="00011C91" w:rsidRPr="00BB3108">
        <w:rPr>
          <w:rFonts w:asciiTheme="majorHAnsi" w:hAnsiTheme="majorHAnsi" w:cstheme="majorHAnsi"/>
          <w:bCs/>
          <w:sz w:val="24"/>
          <w:szCs w:val="24"/>
        </w:rPr>
        <w:t>, pentru informare și luare de atitudine în vederea monitorizării asigurării implementării recomandărilor de audit public extern;</w:t>
      </w:r>
    </w:p>
    <w:p w14:paraId="31E15E4F" w14:textId="0319B1B0" w:rsidR="00011C91" w:rsidRPr="00BB3108" w:rsidRDefault="00011C91" w:rsidP="00054827">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Theme="majorHAnsi" w:hAnsiTheme="majorHAnsi" w:cstheme="majorHAnsi"/>
          <w:bCs/>
          <w:sz w:val="24"/>
          <w:szCs w:val="24"/>
        </w:rPr>
      </w:pPr>
      <w:r w:rsidRPr="00BB3108">
        <w:rPr>
          <w:rFonts w:asciiTheme="majorHAnsi" w:hAnsiTheme="majorHAnsi" w:cstheme="majorHAnsi"/>
          <w:bCs/>
          <w:sz w:val="24"/>
          <w:szCs w:val="24"/>
        </w:rPr>
        <w:t xml:space="preserve"> </w:t>
      </w:r>
      <w:r w:rsidRPr="00BB3108">
        <w:rPr>
          <w:rFonts w:asciiTheme="majorHAnsi" w:hAnsiTheme="majorHAnsi" w:cstheme="majorHAnsi"/>
          <w:b/>
          <w:bCs/>
          <w:sz w:val="24"/>
          <w:szCs w:val="24"/>
        </w:rPr>
        <w:t>Președintelui Republicii Moldova</w:t>
      </w:r>
      <w:r w:rsidRPr="00BB3108">
        <w:rPr>
          <w:rFonts w:asciiTheme="majorHAnsi" w:hAnsiTheme="majorHAnsi" w:cstheme="majorHAnsi"/>
          <w:bCs/>
          <w:sz w:val="24"/>
          <w:szCs w:val="24"/>
        </w:rPr>
        <w:t>, pentru informare;</w:t>
      </w:r>
    </w:p>
    <w:p w14:paraId="2BC11D87" w14:textId="4FBB205B" w:rsidR="00011C91" w:rsidRPr="00BB3108" w:rsidRDefault="00011C91" w:rsidP="00054827">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Theme="majorHAnsi" w:hAnsiTheme="majorHAnsi" w:cstheme="majorHAnsi"/>
          <w:bCs/>
          <w:sz w:val="24"/>
          <w:szCs w:val="24"/>
          <w:lang w:val="ro-MD"/>
        </w:rPr>
      </w:pPr>
      <w:r w:rsidRPr="00BB3108">
        <w:rPr>
          <w:rFonts w:asciiTheme="majorHAnsi" w:hAnsiTheme="majorHAnsi" w:cstheme="majorHAnsi"/>
          <w:bCs/>
          <w:sz w:val="24"/>
          <w:szCs w:val="24"/>
        </w:rPr>
        <w:t xml:space="preserve"> </w:t>
      </w:r>
      <w:r w:rsidRPr="00BB3108">
        <w:rPr>
          <w:rFonts w:asciiTheme="majorHAnsi" w:hAnsiTheme="majorHAnsi" w:cstheme="majorHAnsi"/>
          <w:b/>
          <w:bCs/>
          <w:sz w:val="24"/>
          <w:szCs w:val="24"/>
        </w:rPr>
        <w:t>Parlamentului Republicii Moldova</w:t>
      </w:r>
      <w:r w:rsidRPr="00BB3108">
        <w:rPr>
          <w:rFonts w:asciiTheme="majorHAnsi" w:hAnsiTheme="majorHAnsi" w:cstheme="majorHAnsi"/>
          <w:bCs/>
          <w:sz w:val="24"/>
          <w:szCs w:val="24"/>
        </w:rPr>
        <w:t xml:space="preserve">, pentru informare și examinare, după caz, în </w:t>
      </w:r>
      <w:r w:rsidRPr="00BB3108">
        <w:rPr>
          <w:rFonts w:asciiTheme="majorHAnsi" w:hAnsiTheme="majorHAnsi" w:cstheme="majorHAnsi"/>
          <w:bCs/>
          <w:sz w:val="24"/>
          <w:szCs w:val="24"/>
          <w:lang w:val="ro-MD"/>
        </w:rPr>
        <w:t>cadrul Comisiei parlamentare de control al finanțelor publice;</w:t>
      </w:r>
    </w:p>
    <w:p w14:paraId="58D52BA8" w14:textId="74AFC96E" w:rsidR="00011C91" w:rsidRPr="00BB3108" w:rsidRDefault="00AF7D87" w:rsidP="00054827">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Theme="majorHAnsi" w:hAnsiTheme="majorHAnsi" w:cstheme="majorHAnsi"/>
          <w:bCs/>
          <w:sz w:val="24"/>
          <w:szCs w:val="24"/>
        </w:rPr>
      </w:pPr>
      <w:r w:rsidRPr="00BB3108">
        <w:rPr>
          <w:rFonts w:asciiTheme="majorHAnsi" w:hAnsiTheme="majorHAnsi" w:cstheme="majorHAnsi"/>
          <w:b/>
          <w:bCs/>
          <w:sz w:val="24"/>
          <w:szCs w:val="24"/>
        </w:rPr>
        <w:t xml:space="preserve"> </w:t>
      </w:r>
      <w:r w:rsidR="00992DF8" w:rsidRPr="00BB3108">
        <w:rPr>
          <w:rFonts w:asciiTheme="majorHAnsi" w:hAnsiTheme="majorHAnsi" w:cstheme="majorHAnsi"/>
          <w:b/>
          <w:bCs/>
          <w:sz w:val="24"/>
          <w:szCs w:val="24"/>
        </w:rPr>
        <w:t xml:space="preserve">Ministerului Finanțelor și </w:t>
      </w:r>
      <w:r w:rsidR="00011C91" w:rsidRPr="00BB3108">
        <w:rPr>
          <w:rFonts w:asciiTheme="majorHAnsi" w:hAnsiTheme="majorHAnsi" w:cstheme="majorHAnsi"/>
          <w:b/>
          <w:bCs/>
          <w:sz w:val="24"/>
          <w:szCs w:val="24"/>
        </w:rPr>
        <w:t>Oficiului Băncii Mondiale din Republica Moldova</w:t>
      </w:r>
      <w:r w:rsidR="00011C91" w:rsidRPr="00BB3108">
        <w:rPr>
          <w:rFonts w:asciiTheme="majorHAnsi" w:hAnsiTheme="majorHAnsi" w:cstheme="majorHAnsi"/>
          <w:bCs/>
          <w:sz w:val="24"/>
          <w:szCs w:val="24"/>
        </w:rPr>
        <w:t>, pentru informare;</w:t>
      </w:r>
    </w:p>
    <w:p w14:paraId="23E77A7A" w14:textId="43657201" w:rsidR="00A06F18" w:rsidRPr="00BB3108" w:rsidRDefault="00A06F18" w:rsidP="00054827">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Theme="majorHAnsi" w:hAnsiTheme="majorHAnsi" w:cstheme="majorHAnsi"/>
          <w:bCs/>
          <w:sz w:val="24"/>
          <w:szCs w:val="24"/>
          <w:lang w:val="ro-MD"/>
        </w:rPr>
      </w:pPr>
      <w:r w:rsidRPr="00BB3108">
        <w:rPr>
          <w:rFonts w:asciiTheme="majorHAnsi" w:hAnsiTheme="majorHAnsi" w:cstheme="majorHAnsi"/>
          <w:b/>
          <w:bCs/>
          <w:sz w:val="24"/>
          <w:szCs w:val="24"/>
          <w:lang w:val="ro-MD"/>
        </w:rPr>
        <w:t>Ministerului Sănătății, Muncii și Protecției Sociale și Companiei Naționale de Asigurări în Medicină</w:t>
      </w:r>
      <w:r w:rsidRPr="00BB3108">
        <w:rPr>
          <w:rFonts w:asciiTheme="majorHAnsi" w:hAnsiTheme="majorHAnsi" w:cstheme="majorHAnsi"/>
          <w:bCs/>
          <w:sz w:val="24"/>
          <w:szCs w:val="24"/>
          <w:lang w:val="ro-MD"/>
        </w:rPr>
        <w:t>,</w:t>
      </w:r>
      <w:r w:rsidR="00B45F6A" w:rsidRPr="00BB3108">
        <w:rPr>
          <w:rFonts w:asciiTheme="majorHAnsi" w:hAnsiTheme="majorHAnsi" w:cstheme="majorHAnsi"/>
          <w:b/>
          <w:bCs/>
          <w:sz w:val="24"/>
          <w:szCs w:val="24"/>
          <w:lang w:val="ro-MD"/>
        </w:rPr>
        <w:t xml:space="preserve"> </w:t>
      </w:r>
      <w:r w:rsidR="00B45F6A" w:rsidRPr="00BB3108">
        <w:rPr>
          <w:rFonts w:asciiTheme="majorHAnsi" w:hAnsiTheme="majorHAnsi" w:cstheme="majorHAnsi"/>
          <w:noProof/>
          <w:sz w:val="24"/>
          <w:szCs w:val="24"/>
          <w:lang w:val="ro-MD"/>
        </w:rPr>
        <w:t>pentru luare de atitudine și asigurarea implementării recomandărilor din Raportul de audit</w:t>
      </w:r>
      <w:r w:rsidR="00600742" w:rsidRPr="00BB3108">
        <w:rPr>
          <w:rFonts w:asciiTheme="majorHAnsi" w:hAnsiTheme="majorHAnsi" w:cstheme="majorHAnsi"/>
          <w:noProof/>
          <w:sz w:val="24"/>
          <w:szCs w:val="24"/>
          <w:lang w:val="ro-MD"/>
        </w:rPr>
        <w:t>.</w:t>
      </w:r>
    </w:p>
    <w:p w14:paraId="2AEFDBC1" w14:textId="77777777" w:rsidR="00676F00" w:rsidRPr="00BB3108" w:rsidRDefault="00E97F9C" w:rsidP="00676F00">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lang w:val="ro-MD"/>
        </w:rPr>
      </w:pPr>
      <w:r w:rsidRPr="00BB3108">
        <w:rPr>
          <w:rFonts w:asciiTheme="majorHAnsi" w:hAnsiTheme="majorHAnsi" w:cstheme="majorHAnsi"/>
          <w:bCs/>
          <w:noProof/>
          <w:sz w:val="24"/>
          <w:szCs w:val="24"/>
          <w:lang w:val="ro-MD"/>
        </w:rPr>
        <w:t>Prin prezenta Hotărâre, se exclud</w:t>
      </w:r>
      <w:r w:rsidR="00FD4C3A" w:rsidRPr="00BB3108">
        <w:rPr>
          <w:rFonts w:asciiTheme="majorHAnsi" w:hAnsiTheme="majorHAnsi" w:cstheme="majorHAnsi"/>
          <w:bCs/>
          <w:noProof/>
          <w:sz w:val="24"/>
          <w:szCs w:val="24"/>
          <w:lang w:val="ro-MD"/>
        </w:rPr>
        <w:t>e</w:t>
      </w:r>
      <w:r w:rsidRPr="00BB3108">
        <w:rPr>
          <w:rFonts w:asciiTheme="majorHAnsi" w:hAnsiTheme="majorHAnsi" w:cstheme="majorHAnsi"/>
          <w:bCs/>
          <w:noProof/>
          <w:sz w:val="24"/>
          <w:szCs w:val="24"/>
          <w:lang w:val="ro-MD"/>
        </w:rPr>
        <w:t xml:space="preserve"> din regim de monitorizare </w:t>
      </w:r>
      <w:r w:rsidRPr="00BB3108">
        <w:rPr>
          <w:rFonts w:asciiTheme="majorHAnsi" w:hAnsiTheme="majorHAnsi" w:cstheme="majorHAnsi"/>
          <w:bCs/>
          <w:sz w:val="24"/>
          <w:szCs w:val="24"/>
        </w:rPr>
        <w:t>Hotărâr</w:t>
      </w:r>
      <w:r w:rsidR="00FD4C3A" w:rsidRPr="00BB3108">
        <w:rPr>
          <w:rFonts w:asciiTheme="majorHAnsi" w:hAnsiTheme="majorHAnsi" w:cstheme="majorHAnsi"/>
          <w:bCs/>
          <w:sz w:val="24"/>
          <w:szCs w:val="24"/>
        </w:rPr>
        <w:t xml:space="preserve">ea Curții </w:t>
      </w:r>
      <w:r w:rsidRPr="00BB3108">
        <w:rPr>
          <w:rFonts w:asciiTheme="majorHAnsi" w:hAnsiTheme="majorHAnsi" w:cstheme="majorHAnsi"/>
          <w:bCs/>
          <w:sz w:val="24"/>
          <w:szCs w:val="24"/>
        </w:rPr>
        <w:t xml:space="preserve">de Conturi </w:t>
      </w:r>
      <w:r w:rsidR="000476B1" w:rsidRPr="00BB3108">
        <w:rPr>
          <w:rFonts w:asciiTheme="majorHAnsi" w:hAnsiTheme="majorHAnsi" w:cstheme="majorHAnsi"/>
          <w:bCs/>
          <w:sz w:val="24"/>
          <w:szCs w:val="24"/>
        </w:rPr>
        <w:t>nr.25 din 26 iunie</w:t>
      </w:r>
      <w:r w:rsidR="00FD4C3A" w:rsidRPr="00BB3108">
        <w:rPr>
          <w:rFonts w:asciiTheme="majorHAnsi" w:hAnsiTheme="majorHAnsi" w:cstheme="majorHAnsi"/>
          <w:bCs/>
          <w:sz w:val="24"/>
          <w:szCs w:val="24"/>
        </w:rPr>
        <w:t xml:space="preserve"> 2020</w:t>
      </w:r>
      <w:r w:rsidR="00FD4C3A" w:rsidRPr="00BB3108">
        <w:rPr>
          <w:rFonts w:asciiTheme="majorHAnsi" w:eastAsia="Times New Roman" w:hAnsiTheme="majorHAnsi" w:cstheme="majorHAnsi"/>
          <w:bCs/>
          <w:sz w:val="24"/>
          <w:szCs w:val="24"/>
        </w:rPr>
        <w:t xml:space="preserve"> </w:t>
      </w:r>
      <w:r w:rsidRPr="00BB3108">
        <w:rPr>
          <w:rFonts w:asciiTheme="majorHAnsi" w:eastAsia="Times New Roman" w:hAnsiTheme="majorHAnsi" w:cstheme="majorHAnsi"/>
          <w:sz w:val="24"/>
          <w:szCs w:val="24"/>
        </w:rPr>
        <w:t xml:space="preserve">„Cu privire la Raportul auditului </w:t>
      </w:r>
      <w:r w:rsidR="000476B1" w:rsidRPr="00BB3108">
        <w:rPr>
          <w:rFonts w:asciiTheme="majorHAnsi" w:eastAsia="Times New Roman" w:hAnsiTheme="majorHAnsi" w:cstheme="majorHAnsi"/>
          <w:sz w:val="24"/>
          <w:szCs w:val="24"/>
        </w:rPr>
        <w:t>situațiilor financiare ale Proiectului de modernizare a sectorului sănătății încheiate la 31 decembrie 2019</w:t>
      </w:r>
      <w:r w:rsidRPr="00BB3108">
        <w:rPr>
          <w:rFonts w:asciiTheme="majorHAnsi" w:eastAsia="Times New Roman" w:hAnsiTheme="majorHAnsi" w:cstheme="majorHAnsi"/>
          <w:sz w:val="24"/>
          <w:szCs w:val="24"/>
        </w:rPr>
        <w:t>”</w:t>
      </w:r>
      <w:r w:rsidRPr="00BB3108">
        <w:rPr>
          <w:rFonts w:asciiTheme="majorHAnsi" w:hAnsiTheme="majorHAnsi" w:cstheme="majorHAnsi"/>
          <w:sz w:val="24"/>
          <w:szCs w:val="24"/>
          <w:lang w:val="ro-MD"/>
        </w:rPr>
        <w:t>.</w:t>
      </w:r>
    </w:p>
    <w:p w14:paraId="171CDCEC" w14:textId="57179D8A" w:rsidR="00E97F9C" w:rsidRPr="00BB3108" w:rsidRDefault="00E97F9C" w:rsidP="00676F00">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lang w:val="ro-MD"/>
        </w:rPr>
      </w:pPr>
      <w:r w:rsidRPr="00BB3108">
        <w:rPr>
          <w:rFonts w:asciiTheme="majorHAnsi" w:hAnsiTheme="majorHAnsi" w:cstheme="majorHAnsi"/>
          <w:sz w:val="24"/>
          <w:szCs w:val="24"/>
          <w:lang w:val="ro-MD"/>
        </w:rPr>
        <w:t xml:space="preserve">Prezenta Hotărâre </w:t>
      </w:r>
      <w:r w:rsidR="00FD3AE4" w:rsidRPr="00BB3108">
        <w:rPr>
          <w:rFonts w:asciiTheme="majorHAnsi" w:hAnsiTheme="majorHAnsi" w:cstheme="majorHAnsi"/>
          <w:sz w:val="24"/>
          <w:szCs w:val="24"/>
          <w:lang w:val="ro-MD"/>
        </w:rPr>
        <w:t>intră în vigoare din data publicării în Monitorul Oficial al Republicii Moldova</w:t>
      </w:r>
      <w:r w:rsidR="00676F00" w:rsidRPr="00BB3108">
        <w:rPr>
          <w:rFonts w:asciiTheme="majorHAnsi" w:hAnsiTheme="majorHAnsi" w:cstheme="majorHAnsi"/>
          <w:sz w:val="24"/>
          <w:szCs w:val="24"/>
          <w:lang w:val="ro-MD"/>
        </w:rPr>
        <w:t xml:space="preserve">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4953F591" w14:textId="2117DE70" w:rsidR="00092E1A" w:rsidRPr="00BB3108" w:rsidRDefault="00C719D1" w:rsidP="00054827">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sz w:val="24"/>
          <w:szCs w:val="24"/>
          <w:lang w:val="ro-MD"/>
        </w:rPr>
      </w:pPr>
      <w:r w:rsidRPr="00BB3108">
        <w:rPr>
          <w:rFonts w:asciiTheme="majorHAnsi" w:hAnsiTheme="majorHAnsi" w:cstheme="majorHAnsi"/>
          <w:sz w:val="24"/>
          <w:szCs w:val="24"/>
          <w:lang w:val="ro-MD"/>
        </w:rPr>
        <w:t xml:space="preserve"> </w:t>
      </w:r>
      <w:r w:rsidR="00844373" w:rsidRPr="00BB3108">
        <w:rPr>
          <w:rFonts w:asciiTheme="majorHAnsi" w:hAnsiTheme="majorHAnsi" w:cstheme="majorHAnsi"/>
          <w:sz w:val="24"/>
          <w:szCs w:val="24"/>
          <w:lang w:val="ro-MD"/>
        </w:rPr>
        <w:t xml:space="preserve">Curtea de Conturi va </w:t>
      </w:r>
      <w:r w:rsidR="00CF255B" w:rsidRPr="00BB3108">
        <w:rPr>
          <w:rFonts w:asciiTheme="majorHAnsi" w:hAnsiTheme="majorHAnsi" w:cstheme="majorHAnsi"/>
          <w:sz w:val="24"/>
          <w:szCs w:val="24"/>
          <w:lang w:val="ro-MD"/>
        </w:rPr>
        <w:t xml:space="preserve">fi </w:t>
      </w:r>
      <w:r w:rsidR="00844373" w:rsidRPr="00BB3108">
        <w:rPr>
          <w:rFonts w:asciiTheme="majorHAnsi" w:hAnsiTheme="majorHAnsi" w:cstheme="majorHAnsi"/>
          <w:sz w:val="24"/>
          <w:szCs w:val="24"/>
          <w:lang w:val="ro-MD"/>
        </w:rPr>
        <w:t>informa</w:t>
      </w:r>
      <w:r w:rsidR="00CF255B" w:rsidRPr="00BB3108">
        <w:rPr>
          <w:rFonts w:asciiTheme="majorHAnsi" w:hAnsiTheme="majorHAnsi" w:cstheme="majorHAnsi"/>
          <w:sz w:val="24"/>
          <w:szCs w:val="24"/>
          <w:lang w:val="ro-MD"/>
        </w:rPr>
        <w:t>tă,</w:t>
      </w:r>
      <w:r w:rsidR="00844373" w:rsidRPr="00BB3108">
        <w:rPr>
          <w:rFonts w:asciiTheme="majorHAnsi" w:hAnsiTheme="majorHAnsi" w:cstheme="majorHAnsi"/>
          <w:sz w:val="24"/>
          <w:szCs w:val="24"/>
          <w:lang w:val="ro-MD"/>
        </w:rPr>
        <w:t xml:space="preserve"> în termen de 6 luni din data i</w:t>
      </w:r>
      <w:r w:rsidR="00CF255B" w:rsidRPr="00BB3108">
        <w:rPr>
          <w:rFonts w:asciiTheme="majorHAnsi" w:hAnsiTheme="majorHAnsi" w:cstheme="majorHAnsi"/>
          <w:sz w:val="24"/>
          <w:szCs w:val="24"/>
          <w:lang w:val="ro-MD"/>
        </w:rPr>
        <w:t>ntrării în vigoare a Hotărârii, d</w:t>
      </w:r>
      <w:r w:rsidR="00092E1A" w:rsidRPr="00BB3108">
        <w:rPr>
          <w:rFonts w:asciiTheme="majorHAnsi" w:hAnsiTheme="majorHAnsi" w:cstheme="majorHAnsi"/>
          <w:sz w:val="24"/>
          <w:szCs w:val="24"/>
          <w:lang w:val="ro-MD"/>
        </w:rPr>
        <w:t>espre acțiunile întreprinse pe</w:t>
      </w:r>
      <w:r w:rsidR="00614CD7" w:rsidRPr="00BB3108">
        <w:rPr>
          <w:rFonts w:asciiTheme="majorHAnsi" w:hAnsiTheme="majorHAnsi" w:cstheme="majorHAnsi"/>
          <w:sz w:val="24"/>
          <w:szCs w:val="24"/>
          <w:lang w:val="ro-MD"/>
        </w:rPr>
        <w:t>ntru executarea subpunct</w:t>
      </w:r>
      <w:r w:rsidR="00A4629E" w:rsidRPr="00BB3108">
        <w:rPr>
          <w:rFonts w:asciiTheme="majorHAnsi" w:hAnsiTheme="majorHAnsi" w:cstheme="majorHAnsi"/>
          <w:sz w:val="24"/>
          <w:szCs w:val="24"/>
          <w:lang w:val="ro-MD"/>
        </w:rPr>
        <w:t>ului</w:t>
      </w:r>
      <w:r w:rsidR="00614CD7" w:rsidRPr="00BB3108">
        <w:rPr>
          <w:rFonts w:asciiTheme="majorHAnsi" w:hAnsiTheme="majorHAnsi" w:cstheme="majorHAnsi"/>
          <w:sz w:val="24"/>
          <w:szCs w:val="24"/>
          <w:lang w:val="ro-MD"/>
        </w:rPr>
        <w:t xml:space="preserve"> 2.</w:t>
      </w:r>
      <w:r w:rsidR="00A4629E" w:rsidRPr="00BB3108">
        <w:rPr>
          <w:rFonts w:asciiTheme="majorHAnsi" w:hAnsiTheme="majorHAnsi" w:cstheme="majorHAnsi"/>
          <w:sz w:val="24"/>
          <w:szCs w:val="24"/>
          <w:lang w:val="ro-MD"/>
        </w:rPr>
        <w:t>5.</w:t>
      </w:r>
      <w:r w:rsidR="00AE691C" w:rsidRPr="00BB3108">
        <w:rPr>
          <w:rFonts w:asciiTheme="majorHAnsi" w:hAnsiTheme="majorHAnsi" w:cstheme="majorHAnsi"/>
          <w:sz w:val="24"/>
          <w:szCs w:val="24"/>
          <w:lang w:val="ro-MD"/>
        </w:rPr>
        <w:t xml:space="preserve"> din prezenta Hotărâre.</w:t>
      </w:r>
    </w:p>
    <w:p w14:paraId="35009F7B" w14:textId="3BF2316C" w:rsidR="00E97F9C" w:rsidRDefault="00C719D1" w:rsidP="00054827">
      <w:pPr>
        <w:pStyle w:val="ListParagraph"/>
        <w:numPr>
          <w:ilvl w:val="0"/>
          <w:numId w:val="2"/>
        </w:numPr>
        <w:tabs>
          <w:tab w:val="left" w:pos="900"/>
          <w:tab w:val="left" w:pos="993"/>
          <w:tab w:val="left" w:pos="1276"/>
        </w:tabs>
        <w:spacing w:after="0" w:line="276" w:lineRule="auto"/>
        <w:ind w:left="0" w:firstLine="709"/>
        <w:jc w:val="both"/>
        <w:rPr>
          <w:rFonts w:asciiTheme="majorHAnsi" w:hAnsiTheme="majorHAnsi" w:cstheme="majorHAnsi"/>
          <w:sz w:val="24"/>
          <w:szCs w:val="24"/>
          <w:lang w:val="ro-MD"/>
        </w:rPr>
      </w:pPr>
      <w:r w:rsidRPr="00BB3108">
        <w:rPr>
          <w:rFonts w:asciiTheme="majorHAnsi" w:hAnsiTheme="majorHAnsi" w:cstheme="majorHAnsi"/>
          <w:sz w:val="24"/>
          <w:szCs w:val="24"/>
          <w:lang w:val="ro-MD"/>
        </w:rPr>
        <w:t xml:space="preserve"> </w:t>
      </w:r>
      <w:r w:rsidR="00E97F9C" w:rsidRPr="00BB3108">
        <w:rPr>
          <w:rFonts w:asciiTheme="majorHAnsi" w:hAnsiTheme="majorHAnsi" w:cstheme="majorHAnsi"/>
          <w:sz w:val="24"/>
          <w:szCs w:val="24"/>
          <w:lang w:val="ro-MD"/>
        </w:rPr>
        <w:t xml:space="preserve">Hotărârea și </w:t>
      </w:r>
      <w:r w:rsidR="00E97F9C" w:rsidRPr="00BB3108">
        <w:rPr>
          <w:rFonts w:asciiTheme="majorHAnsi" w:hAnsiTheme="majorHAnsi" w:cstheme="majorHAnsi"/>
          <w:color w:val="000000"/>
          <w:sz w:val="24"/>
          <w:szCs w:val="24"/>
          <w:lang w:val="ro-MD"/>
        </w:rPr>
        <w:t xml:space="preserve">Raportul </w:t>
      </w:r>
      <w:r w:rsidR="00E97F9C" w:rsidRPr="00BB3108">
        <w:rPr>
          <w:rFonts w:asciiTheme="majorHAnsi" w:hAnsiTheme="majorHAnsi" w:cstheme="majorHAnsi"/>
          <w:bCs/>
          <w:color w:val="000000"/>
          <w:sz w:val="24"/>
          <w:szCs w:val="24"/>
          <w:lang w:val="ro-MD"/>
        </w:rPr>
        <w:t>auditului</w:t>
      </w:r>
      <w:r w:rsidR="001D23A8" w:rsidRPr="00BB3108">
        <w:rPr>
          <w:rFonts w:asciiTheme="majorHAnsi" w:hAnsiTheme="majorHAnsi" w:cstheme="majorHAnsi"/>
          <w:bCs/>
          <w:color w:val="000000"/>
          <w:sz w:val="24"/>
          <w:szCs w:val="24"/>
          <w:lang w:val="ro-MD"/>
        </w:rPr>
        <w:t xml:space="preserve"> situațiilor</w:t>
      </w:r>
      <w:r w:rsidR="00E97F9C" w:rsidRPr="00BB3108">
        <w:rPr>
          <w:rFonts w:asciiTheme="majorHAnsi" w:hAnsiTheme="majorHAnsi" w:cstheme="majorHAnsi"/>
          <w:bCs/>
          <w:color w:val="000000"/>
          <w:sz w:val="24"/>
          <w:szCs w:val="24"/>
          <w:lang w:val="ro-MD"/>
        </w:rPr>
        <w:t xml:space="preserve"> </w:t>
      </w:r>
      <w:r w:rsidR="00755174" w:rsidRPr="00BB3108">
        <w:rPr>
          <w:rFonts w:asciiTheme="majorHAnsi" w:hAnsiTheme="majorHAnsi" w:cstheme="majorHAnsi"/>
          <w:noProof/>
          <w:sz w:val="24"/>
          <w:szCs w:val="24"/>
          <w:lang w:val="ro-MD" w:eastAsia="ro-RO"/>
        </w:rPr>
        <w:t>financiar</w:t>
      </w:r>
      <w:r w:rsidR="001D23A8" w:rsidRPr="00BB3108">
        <w:rPr>
          <w:rFonts w:asciiTheme="majorHAnsi" w:hAnsiTheme="majorHAnsi" w:cstheme="majorHAnsi"/>
          <w:noProof/>
          <w:sz w:val="24"/>
          <w:szCs w:val="24"/>
          <w:lang w:val="ro-MD" w:eastAsia="ro-RO"/>
        </w:rPr>
        <w:t>e</w:t>
      </w:r>
      <w:r w:rsidR="00755174" w:rsidRPr="00BB3108">
        <w:rPr>
          <w:rFonts w:asciiTheme="majorHAnsi" w:hAnsiTheme="majorHAnsi" w:cstheme="majorHAnsi"/>
          <w:noProof/>
          <w:sz w:val="24"/>
          <w:szCs w:val="24"/>
          <w:lang w:val="ro-MD" w:eastAsia="ro-RO"/>
        </w:rPr>
        <w:t xml:space="preserve"> </w:t>
      </w:r>
      <w:r w:rsidR="00755174" w:rsidRPr="00BB3108">
        <w:rPr>
          <w:rFonts w:asciiTheme="majorHAnsi" w:hAnsiTheme="majorHAnsi" w:cstheme="majorHAnsi"/>
          <w:bCs/>
          <w:noProof/>
          <w:sz w:val="24"/>
          <w:szCs w:val="24"/>
          <w:lang w:val="ro-MD" w:eastAsia="ro-RO"/>
        </w:rPr>
        <w:t>al</w:t>
      </w:r>
      <w:r w:rsidR="001D23A8" w:rsidRPr="00BB3108">
        <w:rPr>
          <w:rFonts w:asciiTheme="majorHAnsi" w:hAnsiTheme="majorHAnsi" w:cstheme="majorHAnsi"/>
          <w:bCs/>
          <w:noProof/>
          <w:sz w:val="24"/>
          <w:szCs w:val="24"/>
          <w:lang w:val="ro-MD" w:eastAsia="ro-RO"/>
        </w:rPr>
        <w:t>e</w:t>
      </w:r>
      <w:r w:rsidR="00755174" w:rsidRPr="00BB3108">
        <w:rPr>
          <w:rFonts w:asciiTheme="majorHAnsi" w:hAnsiTheme="majorHAnsi" w:cstheme="majorHAnsi"/>
          <w:bCs/>
          <w:noProof/>
          <w:sz w:val="24"/>
          <w:szCs w:val="24"/>
          <w:lang w:val="ro-MD" w:eastAsia="ro-RO"/>
        </w:rPr>
        <w:t xml:space="preserve"> </w:t>
      </w:r>
      <w:r w:rsidR="00D66A22" w:rsidRPr="00BB3108">
        <w:rPr>
          <w:rFonts w:asciiTheme="majorHAnsi" w:hAnsiTheme="majorHAnsi" w:cstheme="majorHAnsi"/>
          <w:bCs/>
          <w:noProof/>
          <w:sz w:val="24"/>
          <w:szCs w:val="24"/>
          <w:lang w:val="ro-MD" w:eastAsia="ro-RO"/>
        </w:rPr>
        <w:t xml:space="preserve">Operațiunii </w:t>
      </w:r>
      <w:r w:rsidR="003D51B3" w:rsidRPr="00BB3108">
        <w:rPr>
          <w:rFonts w:asciiTheme="majorHAnsi" w:hAnsiTheme="majorHAnsi" w:cstheme="majorHAnsi"/>
          <w:bCs/>
          <w:noProof/>
          <w:sz w:val="24"/>
          <w:szCs w:val="24"/>
          <w:lang w:val="ro-MD" w:eastAsia="ro-RO"/>
        </w:rPr>
        <w:t>„</w:t>
      </w:r>
      <w:r w:rsidR="00755174" w:rsidRPr="00BB3108">
        <w:rPr>
          <w:rFonts w:asciiTheme="majorHAnsi" w:hAnsiTheme="majorHAnsi" w:cstheme="majorHAnsi"/>
          <w:bCs/>
          <w:noProof/>
          <w:sz w:val="24"/>
          <w:szCs w:val="24"/>
          <w:lang w:val="ro-MD" w:eastAsia="ro-RO"/>
        </w:rPr>
        <w:t xml:space="preserve">Modernizarea sectorului sănătății în Republica Moldova” </w:t>
      </w:r>
      <w:r w:rsidR="00FE1622" w:rsidRPr="00BB3108">
        <w:rPr>
          <w:rFonts w:asciiTheme="majorHAnsi" w:hAnsiTheme="majorHAnsi" w:cstheme="majorHAnsi"/>
          <w:bCs/>
          <w:noProof/>
          <w:sz w:val="24"/>
          <w:szCs w:val="24"/>
          <w:lang w:val="ro-MD" w:eastAsia="ro-RO"/>
        </w:rPr>
        <w:t>încheiate la 31 decembrie 2020</w:t>
      </w:r>
      <w:r w:rsidR="00755174" w:rsidRPr="00BB3108">
        <w:rPr>
          <w:rFonts w:asciiTheme="majorHAnsi" w:hAnsiTheme="majorHAnsi" w:cstheme="majorHAnsi"/>
          <w:bCs/>
          <w:noProof/>
          <w:sz w:val="24"/>
          <w:szCs w:val="24"/>
          <w:lang w:val="ro-MD" w:eastAsia="ro-RO"/>
        </w:rPr>
        <w:t xml:space="preserve"> </w:t>
      </w:r>
      <w:r w:rsidR="00E97F9C" w:rsidRPr="00BB3108">
        <w:rPr>
          <w:rFonts w:asciiTheme="majorHAnsi" w:hAnsiTheme="majorHAnsi" w:cstheme="majorHAnsi"/>
          <w:sz w:val="24"/>
          <w:szCs w:val="24"/>
          <w:lang w:val="ro-MD"/>
        </w:rPr>
        <w:t>se plasează pe site-ul oficial al Curții de Conturi (</w:t>
      </w:r>
      <w:hyperlink r:id="rId9" w:history="1">
        <w:r w:rsidR="00E97F9C" w:rsidRPr="00BB3108">
          <w:rPr>
            <w:rStyle w:val="Hyperlink"/>
            <w:rFonts w:asciiTheme="majorHAnsi" w:hAnsiTheme="majorHAnsi" w:cstheme="majorHAnsi"/>
            <w:sz w:val="24"/>
            <w:szCs w:val="24"/>
            <w:lang w:val="ro-MD"/>
          </w:rPr>
          <w:t>http://www.ccrm.md/hotariri-si-rapoarte-1-95</w:t>
        </w:r>
      </w:hyperlink>
      <w:r w:rsidR="00E97F9C" w:rsidRPr="00BB3108">
        <w:rPr>
          <w:rFonts w:asciiTheme="majorHAnsi" w:hAnsiTheme="majorHAnsi" w:cstheme="majorHAnsi"/>
          <w:sz w:val="24"/>
          <w:szCs w:val="24"/>
          <w:lang w:val="ro-MD"/>
        </w:rPr>
        <w:t>).</w:t>
      </w:r>
    </w:p>
    <w:p w14:paraId="555EDD44" w14:textId="77777777" w:rsidR="00BB3108" w:rsidRPr="00BB3108" w:rsidRDefault="00BB3108" w:rsidP="00BB3108">
      <w:pPr>
        <w:pStyle w:val="ListParagraph"/>
        <w:tabs>
          <w:tab w:val="left" w:pos="900"/>
          <w:tab w:val="left" w:pos="993"/>
          <w:tab w:val="left" w:pos="1276"/>
        </w:tabs>
        <w:spacing w:after="0" w:line="276" w:lineRule="auto"/>
        <w:ind w:left="709"/>
        <w:jc w:val="both"/>
        <w:rPr>
          <w:rFonts w:asciiTheme="majorHAnsi" w:hAnsiTheme="majorHAnsi" w:cstheme="majorHAnsi"/>
          <w:sz w:val="24"/>
          <w:szCs w:val="24"/>
          <w:lang w:val="ro-MD"/>
        </w:rPr>
      </w:pPr>
    </w:p>
    <w:p w14:paraId="73F3096C" w14:textId="77777777" w:rsidR="00E97F9C" w:rsidRPr="00BB3108" w:rsidRDefault="00E97F9C" w:rsidP="00054827">
      <w:pPr>
        <w:spacing w:after="0" w:line="276" w:lineRule="auto"/>
        <w:jc w:val="right"/>
        <w:rPr>
          <w:rFonts w:asciiTheme="majorHAnsi" w:eastAsia="Times New Roman" w:hAnsiTheme="majorHAnsi" w:cstheme="majorHAnsi"/>
          <w:b/>
          <w:sz w:val="24"/>
          <w:szCs w:val="24"/>
          <w:lang w:val="ro-MD"/>
        </w:rPr>
      </w:pPr>
    </w:p>
    <w:p w14:paraId="7670F24B" w14:textId="77777777" w:rsidR="00E97F9C" w:rsidRPr="00BB3108" w:rsidRDefault="00E97F9C" w:rsidP="00054827">
      <w:pPr>
        <w:spacing w:after="0" w:line="276" w:lineRule="auto"/>
        <w:jc w:val="right"/>
        <w:rPr>
          <w:rFonts w:asciiTheme="majorHAnsi" w:eastAsia="Times New Roman" w:hAnsiTheme="majorHAnsi" w:cstheme="majorHAnsi"/>
          <w:b/>
          <w:sz w:val="24"/>
          <w:szCs w:val="24"/>
          <w:lang w:val="ro-MD"/>
        </w:rPr>
      </w:pPr>
      <w:r w:rsidRPr="00BB3108">
        <w:rPr>
          <w:rFonts w:asciiTheme="majorHAnsi" w:eastAsia="Times New Roman" w:hAnsiTheme="majorHAnsi" w:cstheme="majorHAnsi"/>
          <w:b/>
          <w:sz w:val="24"/>
          <w:szCs w:val="24"/>
          <w:lang w:val="ro-MD"/>
        </w:rPr>
        <w:t>Marian LUPU,</w:t>
      </w:r>
    </w:p>
    <w:p w14:paraId="660C1F47" w14:textId="77777777" w:rsidR="00E97F9C" w:rsidRPr="00BB3108" w:rsidRDefault="00E97F9C" w:rsidP="00054827">
      <w:pPr>
        <w:spacing w:after="0" w:line="276" w:lineRule="auto"/>
        <w:jc w:val="right"/>
        <w:rPr>
          <w:rFonts w:asciiTheme="majorHAnsi" w:eastAsia="Times New Roman" w:hAnsiTheme="majorHAnsi" w:cstheme="majorHAnsi"/>
          <w:b/>
          <w:sz w:val="24"/>
          <w:szCs w:val="24"/>
          <w:lang w:val="ro-MD"/>
        </w:rPr>
      </w:pPr>
      <w:r w:rsidRPr="00BB3108">
        <w:rPr>
          <w:rFonts w:asciiTheme="majorHAnsi" w:eastAsia="Times New Roman" w:hAnsiTheme="majorHAnsi" w:cstheme="majorHAnsi"/>
          <w:b/>
          <w:sz w:val="24"/>
          <w:szCs w:val="24"/>
          <w:lang w:val="ro-MD"/>
        </w:rPr>
        <w:t>Președinte</w:t>
      </w:r>
    </w:p>
    <w:p w14:paraId="7A18E6B1" w14:textId="77777777" w:rsidR="00E97F9C" w:rsidRPr="00585C40" w:rsidRDefault="00E97F9C" w:rsidP="00054827">
      <w:pPr>
        <w:spacing w:line="276" w:lineRule="auto"/>
        <w:rPr>
          <w:rFonts w:asciiTheme="majorHAnsi" w:hAnsiTheme="majorHAnsi" w:cstheme="majorHAnsi"/>
          <w:sz w:val="24"/>
          <w:szCs w:val="24"/>
          <w:lang w:val="ro-MD"/>
        </w:rPr>
      </w:pPr>
      <w:r w:rsidRPr="00585C40">
        <w:rPr>
          <w:rFonts w:asciiTheme="majorHAnsi" w:hAnsiTheme="majorHAnsi" w:cstheme="majorHAnsi"/>
          <w:sz w:val="24"/>
          <w:szCs w:val="24"/>
          <w:lang w:val="ro-MD"/>
        </w:rPr>
        <w:t xml:space="preserve"> </w:t>
      </w:r>
    </w:p>
    <w:p w14:paraId="23D08BAB" w14:textId="03BD39FF" w:rsidR="00BB3108" w:rsidRDefault="00BB3108" w:rsidP="00E50F46">
      <w:pPr>
        <w:spacing w:after="0" w:line="240" w:lineRule="auto"/>
        <w:jc w:val="both"/>
        <w:rPr>
          <w:rFonts w:asciiTheme="majorHAnsi" w:hAnsiTheme="majorHAnsi" w:cstheme="majorHAnsi"/>
          <w:sz w:val="24"/>
          <w:szCs w:val="24"/>
          <w:lang w:val="ro-MD"/>
        </w:rPr>
      </w:pPr>
    </w:p>
    <w:p w14:paraId="0D66A975" w14:textId="77777777" w:rsidR="004A7A1F" w:rsidRDefault="004A7A1F" w:rsidP="00E50F46">
      <w:pPr>
        <w:spacing w:after="0" w:line="240" w:lineRule="auto"/>
        <w:jc w:val="both"/>
        <w:rPr>
          <w:rFonts w:asciiTheme="majorHAnsi" w:hAnsiTheme="majorHAnsi" w:cstheme="majorHAnsi"/>
          <w:sz w:val="24"/>
          <w:szCs w:val="24"/>
          <w:lang w:val="ro-MD"/>
        </w:rPr>
      </w:pPr>
    </w:p>
    <w:p w14:paraId="00809D95" w14:textId="77777777" w:rsidR="00BB3108" w:rsidRDefault="00BB3108" w:rsidP="00E50F46">
      <w:pPr>
        <w:spacing w:after="0" w:line="240" w:lineRule="auto"/>
        <w:jc w:val="both"/>
        <w:rPr>
          <w:rFonts w:asciiTheme="majorHAnsi" w:hAnsiTheme="majorHAnsi" w:cstheme="majorHAnsi"/>
          <w:sz w:val="24"/>
          <w:szCs w:val="24"/>
          <w:lang w:val="ro-MD"/>
        </w:rPr>
      </w:pPr>
      <w:bookmarkStart w:id="1" w:name="_GoBack"/>
      <w:bookmarkEnd w:id="1"/>
    </w:p>
    <w:sectPr w:rsidR="00BB3108" w:rsidSect="00B51976">
      <w:headerReference w:type="default" r:id="rId10"/>
      <w:footerReference w:type="default" r:id="rId11"/>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2EF3" w14:textId="77777777" w:rsidR="00D12B03" w:rsidRDefault="00D12B03" w:rsidP="00E97F9C">
      <w:pPr>
        <w:spacing w:after="0" w:line="240" w:lineRule="auto"/>
      </w:pPr>
      <w:r>
        <w:separator/>
      </w:r>
    </w:p>
  </w:endnote>
  <w:endnote w:type="continuationSeparator" w:id="0">
    <w:p w14:paraId="787A9BE6" w14:textId="77777777" w:rsidR="00D12B03" w:rsidRDefault="00D12B03" w:rsidP="00E9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14:paraId="10EBA842" w14:textId="4F508378" w:rsidR="003C0C1E" w:rsidRDefault="003C0C1E">
        <w:pPr>
          <w:pStyle w:val="Footer"/>
          <w:jc w:val="right"/>
        </w:pPr>
        <w:r>
          <w:fldChar w:fldCharType="begin"/>
        </w:r>
        <w:r>
          <w:instrText xml:space="preserve"> PAGE   \* MERGEFORMAT </w:instrText>
        </w:r>
        <w:r>
          <w:fldChar w:fldCharType="separate"/>
        </w:r>
        <w:r w:rsidR="00B001E4">
          <w:rPr>
            <w:noProof/>
          </w:rPr>
          <w:t>1</w:t>
        </w:r>
        <w:r>
          <w:rPr>
            <w:noProof/>
          </w:rPr>
          <w:fldChar w:fldCharType="end"/>
        </w:r>
      </w:p>
    </w:sdtContent>
  </w:sdt>
  <w:p w14:paraId="3BA29CAE" w14:textId="77777777" w:rsidR="003C0C1E" w:rsidRDefault="003C0C1E" w:rsidP="003C0C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2E1E" w14:textId="77777777" w:rsidR="00D12B03" w:rsidRDefault="00D12B03" w:rsidP="00E97F9C">
      <w:pPr>
        <w:spacing w:after="0" w:line="240" w:lineRule="auto"/>
      </w:pPr>
      <w:r>
        <w:separator/>
      </w:r>
    </w:p>
  </w:footnote>
  <w:footnote w:type="continuationSeparator" w:id="0">
    <w:p w14:paraId="79700DBA" w14:textId="77777777" w:rsidR="00D12B03" w:rsidRDefault="00D12B03" w:rsidP="00E97F9C">
      <w:pPr>
        <w:spacing w:after="0" w:line="240" w:lineRule="auto"/>
      </w:pPr>
      <w:r>
        <w:continuationSeparator/>
      </w:r>
    </w:p>
  </w:footnote>
  <w:footnote w:id="1">
    <w:p w14:paraId="57698CEA" w14:textId="3E9D193A" w:rsidR="00695450" w:rsidRPr="00695450" w:rsidRDefault="00695450" w:rsidP="00695450">
      <w:pPr>
        <w:pStyle w:val="FootnoteText"/>
        <w:jc w:val="both"/>
        <w:rPr>
          <w:rFonts w:ascii="Calibri Light" w:hAnsi="Calibri Light"/>
          <w:sz w:val="16"/>
          <w:szCs w:val="16"/>
          <w:lang w:val="ro-RO"/>
        </w:rPr>
      </w:pPr>
      <w:r w:rsidRPr="00A4629E">
        <w:rPr>
          <w:rStyle w:val="FootnoteReference"/>
          <w:sz w:val="16"/>
          <w:szCs w:val="16"/>
        </w:rPr>
        <w:footnoteRef/>
      </w:r>
      <w:r>
        <w:t xml:space="preserve"> </w:t>
      </w:r>
      <w:r>
        <w:rPr>
          <w:rFonts w:ascii="Calibri Light" w:hAnsi="Calibri Light"/>
          <w:sz w:val="16"/>
          <w:szCs w:val="16"/>
          <w:lang w:val="ro-RO"/>
        </w:rPr>
        <w:t xml:space="preserve">Hotărârea </w:t>
      </w:r>
      <w:r w:rsidRPr="00CF255B">
        <w:rPr>
          <w:rFonts w:ascii="Calibri Light" w:hAnsi="Calibri Light"/>
          <w:sz w:val="16"/>
          <w:szCs w:val="16"/>
          <w:lang w:val="ro-RO"/>
        </w:rPr>
        <w:t>Parlamentului privind declararea stării de urgență</w:t>
      </w:r>
      <w:r>
        <w:rPr>
          <w:rFonts w:ascii="Calibri Light" w:hAnsi="Calibri Light"/>
          <w:sz w:val="16"/>
          <w:szCs w:val="16"/>
          <w:lang w:val="ro-RO"/>
        </w:rPr>
        <w:t xml:space="preserve"> nr.55 din 17.03.2020.</w:t>
      </w:r>
    </w:p>
  </w:footnote>
  <w:footnote w:id="2">
    <w:p w14:paraId="6F81615C" w14:textId="32BE0DD6" w:rsidR="003C0C1E" w:rsidRPr="005F7A8E" w:rsidRDefault="003C0C1E" w:rsidP="00E97F9C">
      <w:pPr>
        <w:pStyle w:val="FootnoteText"/>
        <w:jc w:val="both"/>
        <w:rPr>
          <w:rFonts w:asciiTheme="majorHAnsi" w:hAnsiTheme="majorHAnsi" w:cstheme="majorHAnsi"/>
          <w:sz w:val="16"/>
          <w:szCs w:val="16"/>
          <w:lang w:val="ro-MD"/>
        </w:rPr>
      </w:pPr>
      <w:r w:rsidRPr="005F7A8E">
        <w:rPr>
          <w:rStyle w:val="FootnoteReference"/>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w:t>
      </w:r>
      <w:r w:rsidRPr="005F7A8E">
        <w:rPr>
          <w:rFonts w:asciiTheme="majorHAnsi" w:hAnsiTheme="majorHAnsi" w:cstheme="majorHAnsi"/>
          <w:sz w:val="16"/>
          <w:szCs w:val="16"/>
          <w:lang w:val="ro-MD"/>
        </w:rPr>
        <w:t>Legea privind organizarea și funcționarea Curții de Conturi a Republicii Moldova nr.260 din 07.12.2017</w:t>
      </w:r>
      <w:r w:rsidR="0024663C">
        <w:rPr>
          <w:rFonts w:asciiTheme="majorHAnsi" w:hAnsiTheme="majorHAnsi" w:cstheme="majorHAnsi"/>
          <w:sz w:val="16"/>
          <w:szCs w:val="16"/>
          <w:lang w:val="ro-MD"/>
        </w:rPr>
        <w:t xml:space="preserve"> (</w:t>
      </w:r>
      <w:r>
        <w:rPr>
          <w:rFonts w:asciiTheme="majorHAnsi" w:hAnsiTheme="majorHAnsi" w:cstheme="majorHAnsi"/>
          <w:sz w:val="16"/>
          <w:szCs w:val="16"/>
          <w:lang w:val="ro-MD"/>
        </w:rPr>
        <w:t>cu modificările și completările ulterioare</w:t>
      </w:r>
      <w:r w:rsidR="0024663C">
        <w:rPr>
          <w:rFonts w:asciiTheme="majorHAnsi" w:hAnsiTheme="majorHAnsi" w:cstheme="majorHAnsi"/>
          <w:sz w:val="16"/>
          <w:szCs w:val="16"/>
          <w:lang w:val="ro-MD"/>
        </w:rPr>
        <w:t xml:space="preserve">; </w:t>
      </w:r>
      <w:r w:rsidRPr="005F7A8E">
        <w:rPr>
          <w:rFonts w:asciiTheme="majorHAnsi" w:hAnsiTheme="majorHAnsi" w:cstheme="majorHAnsi"/>
          <w:sz w:val="16"/>
          <w:szCs w:val="16"/>
          <w:lang w:val="ro-MD"/>
        </w:rPr>
        <w:t>în continuare – Legea nr.260 din 07.12.2017).</w:t>
      </w:r>
    </w:p>
  </w:footnote>
  <w:footnote w:id="3">
    <w:p w14:paraId="518107BF" w14:textId="5258E7D1" w:rsidR="003C0C1E" w:rsidRPr="00C35B0C" w:rsidRDefault="003C0C1E" w:rsidP="00C35B0C">
      <w:pPr>
        <w:pStyle w:val="FootnoteText"/>
        <w:jc w:val="both"/>
        <w:rPr>
          <w:rFonts w:ascii="Calibri Light" w:hAnsi="Calibri Light" w:cs="Calibri Light"/>
          <w:sz w:val="16"/>
          <w:szCs w:val="16"/>
          <w:lang w:val="ro-RO"/>
        </w:rPr>
      </w:pPr>
      <w:r w:rsidRPr="00C35B0C">
        <w:rPr>
          <w:rFonts w:ascii="Calibri Light" w:hAnsi="Calibri Light" w:cs="Calibri Light"/>
          <w:sz w:val="16"/>
          <w:szCs w:val="16"/>
          <w:vertAlign w:val="superscript"/>
          <w:lang w:val="ro-RO"/>
        </w:rPr>
        <w:footnoteRef/>
      </w:r>
      <w:r w:rsidRPr="00C35B0C">
        <w:rPr>
          <w:rFonts w:ascii="Calibri Light" w:hAnsi="Calibri Light" w:cs="Calibri Light"/>
          <w:sz w:val="16"/>
          <w:szCs w:val="16"/>
          <w:vertAlign w:val="superscript"/>
          <w:lang w:val="ro-RO"/>
        </w:rPr>
        <w:t xml:space="preserve"> </w:t>
      </w:r>
      <w:r w:rsidRPr="00C35B0C">
        <w:rPr>
          <w:rFonts w:ascii="Calibri Light" w:hAnsi="Calibri Light" w:cs="Calibri Light"/>
          <w:sz w:val="16"/>
          <w:szCs w:val="16"/>
          <w:lang w:val="ro-RO"/>
        </w:rPr>
        <w:t>Hotărârea Curții de Conturi nr.62 din 10.12.2020 „Privind aprobarea Programului activității de audit a Curții de Conturi pe anul 2021”.</w:t>
      </w:r>
    </w:p>
  </w:footnote>
  <w:footnote w:id="4">
    <w:p w14:paraId="5E131801" w14:textId="77777777" w:rsidR="003C0C1E" w:rsidRPr="005F7A8E" w:rsidRDefault="003C0C1E" w:rsidP="00E97F9C">
      <w:pPr>
        <w:pStyle w:val="CommentText"/>
        <w:spacing w:after="0"/>
        <w:rPr>
          <w:rFonts w:asciiTheme="majorHAnsi" w:hAnsiTheme="majorHAnsi" w:cstheme="majorHAnsi"/>
          <w:sz w:val="16"/>
          <w:szCs w:val="16"/>
          <w:lang w:val="ro-MD"/>
        </w:rPr>
      </w:pPr>
      <w:r w:rsidRPr="005F7A8E">
        <w:rPr>
          <w:rStyle w:val="FootnoteReference"/>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w:t>
      </w:r>
      <w:r w:rsidRPr="005F7A8E">
        <w:rPr>
          <w:rFonts w:asciiTheme="majorHAnsi" w:hAnsiTheme="majorHAnsi" w:cstheme="majorHAnsi"/>
          <w:sz w:val="16"/>
          <w:szCs w:val="16"/>
          <w:lang w:val="ro-MD"/>
        </w:rPr>
        <w:t>Hotărârea Curții de Conturi nr.2 din 24.01.2020 „Cu privire la Cadrul Declarațiilor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9159" w14:textId="77777777" w:rsidR="003C0C1E" w:rsidRPr="00F930F3" w:rsidRDefault="003C0C1E" w:rsidP="00F930F3">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740A"/>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 w15:restartNumberingAfterBreak="0">
    <w:nsid w:val="5FF21B46"/>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2"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8092"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DE"/>
    <w:rsid w:val="00010F79"/>
    <w:rsid w:val="00011C91"/>
    <w:rsid w:val="000476B1"/>
    <w:rsid w:val="00054827"/>
    <w:rsid w:val="00092E1A"/>
    <w:rsid w:val="000C1081"/>
    <w:rsid w:val="000F69C2"/>
    <w:rsid w:val="00110C71"/>
    <w:rsid w:val="00114D43"/>
    <w:rsid w:val="00143136"/>
    <w:rsid w:val="001518A8"/>
    <w:rsid w:val="00163C2F"/>
    <w:rsid w:val="00170726"/>
    <w:rsid w:val="0019250A"/>
    <w:rsid w:val="001A62B8"/>
    <w:rsid w:val="001B124C"/>
    <w:rsid w:val="001B51CF"/>
    <w:rsid w:val="001D23A8"/>
    <w:rsid w:val="002029E0"/>
    <w:rsid w:val="002233EA"/>
    <w:rsid w:val="0024663C"/>
    <w:rsid w:val="00255BCC"/>
    <w:rsid w:val="00257A7C"/>
    <w:rsid w:val="00270748"/>
    <w:rsid w:val="00272BC8"/>
    <w:rsid w:val="002A6AF2"/>
    <w:rsid w:val="002B1D78"/>
    <w:rsid w:val="002F7223"/>
    <w:rsid w:val="003068B8"/>
    <w:rsid w:val="003155A5"/>
    <w:rsid w:val="00315972"/>
    <w:rsid w:val="0032044C"/>
    <w:rsid w:val="003625C6"/>
    <w:rsid w:val="00365EAC"/>
    <w:rsid w:val="003B660C"/>
    <w:rsid w:val="003C0C1E"/>
    <w:rsid w:val="003D3AB8"/>
    <w:rsid w:val="003D51B3"/>
    <w:rsid w:val="003D59BA"/>
    <w:rsid w:val="003D7463"/>
    <w:rsid w:val="003E0919"/>
    <w:rsid w:val="00411B5C"/>
    <w:rsid w:val="00425F5A"/>
    <w:rsid w:val="00436BAC"/>
    <w:rsid w:val="00462D29"/>
    <w:rsid w:val="004633D3"/>
    <w:rsid w:val="004809C9"/>
    <w:rsid w:val="00483135"/>
    <w:rsid w:val="004939AE"/>
    <w:rsid w:val="004A7A1F"/>
    <w:rsid w:val="004E6EAC"/>
    <w:rsid w:val="00527C68"/>
    <w:rsid w:val="00533532"/>
    <w:rsid w:val="005356CE"/>
    <w:rsid w:val="00553D87"/>
    <w:rsid w:val="00561959"/>
    <w:rsid w:val="00580CC8"/>
    <w:rsid w:val="00585C40"/>
    <w:rsid w:val="005A75A3"/>
    <w:rsid w:val="005C3BB6"/>
    <w:rsid w:val="005C6205"/>
    <w:rsid w:val="005E4958"/>
    <w:rsid w:val="005F2116"/>
    <w:rsid w:val="005F376E"/>
    <w:rsid w:val="005F5344"/>
    <w:rsid w:val="00600742"/>
    <w:rsid w:val="00614CD7"/>
    <w:rsid w:val="00640699"/>
    <w:rsid w:val="00641E13"/>
    <w:rsid w:val="00650686"/>
    <w:rsid w:val="00663A97"/>
    <w:rsid w:val="006642F5"/>
    <w:rsid w:val="0067356D"/>
    <w:rsid w:val="00676F00"/>
    <w:rsid w:val="00695450"/>
    <w:rsid w:val="006A31D6"/>
    <w:rsid w:val="006C2CCF"/>
    <w:rsid w:val="006F0004"/>
    <w:rsid w:val="006F5DC4"/>
    <w:rsid w:val="007030C4"/>
    <w:rsid w:val="00721CC8"/>
    <w:rsid w:val="00731E4B"/>
    <w:rsid w:val="00745E41"/>
    <w:rsid w:val="00753661"/>
    <w:rsid w:val="00755174"/>
    <w:rsid w:val="007630FF"/>
    <w:rsid w:val="00767704"/>
    <w:rsid w:val="007808A0"/>
    <w:rsid w:val="00786A19"/>
    <w:rsid w:val="007872E1"/>
    <w:rsid w:val="007D46E0"/>
    <w:rsid w:val="007E5310"/>
    <w:rsid w:val="0083170B"/>
    <w:rsid w:val="00844373"/>
    <w:rsid w:val="00867B71"/>
    <w:rsid w:val="00884158"/>
    <w:rsid w:val="008C02D7"/>
    <w:rsid w:val="008C3AFC"/>
    <w:rsid w:val="008D2A1B"/>
    <w:rsid w:val="008F1766"/>
    <w:rsid w:val="008F7DF1"/>
    <w:rsid w:val="00916BA4"/>
    <w:rsid w:val="00922399"/>
    <w:rsid w:val="00936F41"/>
    <w:rsid w:val="009916DA"/>
    <w:rsid w:val="00992DF8"/>
    <w:rsid w:val="009B53F4"/>
    <w:rsid w:val="009C1DD1"/>
    <w:rsid w:val="00A06F18"/>
    <w:rsid w:val="00A14273"/>
    <w:rsid w:val="00A23831"/>
    <w:rsid w:val="00A2631B"/>
    <w:rsid w:val="00A44400"/>
    <w:rsid w:val="00A4629E"/>
    <w:rsid w:val="00A622AC"/>
    <w:rsid w:val="00A67620"/>
    <w:rsid w:val="00A70A45"/>
    <w:rsid w:val="00AC0CD0"/>
    <w:rsid w:val="00AE691C"/>
    <w:rsid w:val="00AE70E2"/>
    <w:rsid w:val="00AF7D87"/>
    <w:rsid w:val="00B001E4"/>
    <w:rsid w:val="00B06AB9"/>
    <w:rsid w:val="00B10B7D"/>
    <w:rsid w:val="00B45F6A"/>
    <w:rsid w:val="00B51976"/>
    <w:rsid w:val="00BB3108"/>
    <w:rsid w:val="00BE5E73"/>
    <w:rsid w:val="00C030F8"/>
    <w:rsid w:val="00C30C89"/>
    <w:rsid w:val="00C35B0C"/>
    <w:rsid w:val="00C41244"/>
    <w:rsid w:val="00C57A94"/>
    <w:rsid w:val="00C66412"/>
    <w:rsid w:val="00C719D1"/>
    <w:rsid w:val="00CA5887"/>
    <w:rsid w:val="00CC11AE"/>
    <w:rsid w:val="00CD441B"/>
    <w:rsid w:val="00CE0B25"/>
    <w:rsid w:val="00CF255B"/>
    <w:rsid w:val="00D0593B"/>
    <w:rsid w:val="00D12B03"/>
    <w:rsid w:val="00D561E6"/>
    <w:rsid w:val="00D66A22"/>
    <w:rsid w:val="00D81A37"/>
    <w:rsid w:val="00DA37F5"/>
    <w:rsid w:val="00DC37AD"/>
    <w:rsid w:val="00DE61A8"/>
    <w:rsid w:val="00DF1240"/>
    <w:rsid w:val="00E107FA"/>
    <w:rsid w:val="00E13908"/>
    <w:rsid w:val="00E24A25"/>
    <w:rsid w:val="00E251E7"/>
    <w:rsid w:val="00E36E9F"/>
    <w:rsid w:val="00E444DE"/>
    <w:rsid w:val="00E50F46"/>
    <w:rsid w:val="00E64720"/>
    <w:rsid w:val="00E73967"/>
    <w:rsid w:val="00E95B56"/>
    <w:rsid w:val="00E97F9C"/>
    <w:rsid w:val="00EB4CBF"/>
    <w:rsid w:val="00EC5CAC"/>
    <w:rsid w:val="00EE18A3"/>
    <w:rsid w:val="00EE2F9C"/>
    <w:rsid w:val="00EF744C"/>
    <w:rsid w:val="00F226A0"/>
    <w:rsid w:val="00F839A3"/>
    <w:rsid w:val="00F930F3"/>
    <w:rsid w:val="00F9687F"/>
    <w:rsid w:val="00F97FD3"/>
    <w:rsid w:val="00FA1803"/>
    <w:rsid w:val="00FA29EC"/>
    <w:rsid w:val="00FB7510"/>
    <w:rsid w:val="00FC00BE"/>
    <w:rsid w:val="00FD3AE4"/>
    <w:rsid w:val="00FD45E5"/>
    <w:rsid w:val="00FD4C3A"/>
    <w:rsid w:val="00FE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5414"/>
  <w15:chartTrackingRefBased/>
  <w15:docId w15:val="{DA8A949D-6908-431B-8491-B70B9AD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E97F9C"/>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E97F9C"/>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E97F9C"/>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E97F9C"/>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E97F9C"/>
    <w:rPr>
      <w:vertAlign w:val="superscript"/>
    </w:rPr>
  </w:style>
  <w:style w:type="paragraph" w:styleId="Footer">
    <w:name w:val="footer"/>
    <w:basedOn w:val="Normal"/>
    <w:link w:val="FooterChar"/>
    <w:uiPriority w:val="99"/>
    <w:unhideWhenUsed/>
    <w:rsid w:val="00E97F9C"/>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7F9C"/>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97F9C"/>
    <w:pPr>
      <w:spacing w:line="240" w:lineRule="exact"/>
    </w:pPr>
    <w:rPr>
      <w:vertAlign w:val="superscript"/>
    </w:rPr>
  </w:style>
  <w:style w:type="paragraph" w:customStyle="1" w:styleId="cp">
    <w:name w:val="cp"/>
    <w:basedOn w:val="Normal"/>
    <w:rsid w:val="00E97F9C"/>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97F9C"/>
    <w:rPr>
      <w:color w:val="0563C1"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E97F9C"/>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E97F9C"/>
    <w:rPr>
      <w:lang w:val="ro-RO"/>
    </w:rPr>
  </w:style>
  <w:style w:type="paragraph" w:styleId="CommentText">
    <w:name w:val="annotation text"/>
    <w:basedOn w:val="Normal"/>
    <w:link w:val="CommentTextChar"/>
    <w:uiPriority w:val="99"/>
    <w:unhideWhenUsed/>
    <w:rsid w:val="00E97F9C"/>
    <w:pPr>
      <w:spacing w:line="240" w:lineRule="auto"/>
    </w:pPr>
    <w:rPr>
      <w:sz w:val="20"/>
      <w:szCs w:val="20"/>
    </w:rPr>
  </w:style>
  <w:style w:type="character" w:customStyle="1" w:styleId="CommentTextChar">
    <w:name w:val="Comment Text Char"/>
    <w:basedOn w:val="DefaultParagraphFont"/>
    <w:link w:val="CommentText"/>
    <w:uiPriority w:val="99"/>
    <w:rsid w:val="00E97F9C"/>
    <w:rPr>
      <w:sz w:val="20"/>
      <w:szCs w:val="20"/>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E97F9C"/>
    <w:rPr>
      <w:rFonts w:ascii="Times New Roman" w:eastAsia="Times New Roman" w:hAnsi="Times New Roman" w:cs="Times New Roman"/>
      <w:sz w:val="24"/>
      <w:szCs w:val="24"/>
    </w:rPr>
  </w:style>
  <w:style w:type="paragraph" w:styleId="NoSpacing">
    <w:name w:val="No Spacing"/>
    <w:aliases w:val="Subsol,referinta"/>
    <w:uiPriority w:val="1"/>
    <w:qFormat/>
    <w:rsid w:val="00E97F9C"/>
    <w:pPr>
      <w:widowControl w:val="0"/>
      <w:autoSpaceDE w:val="0"/>
      <w:autoSpaceDN w:val="0"/>
      <w:adjustRightInd w:val="0"/>
      <w:spacing w:after="0" w:line="240" w:lineRule="auto"/>
    </w:pPr>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41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5C"/>
    <w:rPr>
      <w:rFonts w:ascii="Segoe UI" w:hAnsi="Segoe UI" w:cs="Segoe UI"/>
      <w:sz w:val="18"/>
      <w:szCs w:val="18"/>
    </w:rPr>
  </w:style>
  <w:style w:type="paragraph" w:styleId="Header">
    <w:name w:val="header"/>
    <w:basedOn w:val="Normal"/>
    <w:link w:val="HeaderChar"/>
    <w:uiPriority w:val="99"/>
    <w:unhideWhenUsed/>
    <w:rsid w:val="00F930F3"/>
    <w:pPr>
      <w:tabs>
        <w:tab w:val="center" w:pos="4844"/>
        <w:tab w:val="right" w:pos="9689"/>
      </w:tabs>
      <w:spacing w:after="0" w:line="240" w:lineRule="auto"/>
    </w:pPr>
  </w:style>
  <w:style w:type="character" w:customStyle="1" w:styleId="HeaderChar">
    <w:name w:val="Header Char"/>
    <w:basedOn w:val="DefaultParagraphFont"/>
    <w:link w:val="Header"/>
    <w:uiPriority w:val="99"/>
    <w:rsid w:val="00F930F3"/>
  </w:style>
  <w:style w:type="character" w:customStyle="1" w:styleId="3">
    <w:name w:val="Основной текст (3)_"/>
    <w:basedOn w:val="DefaultParagraphFont"/>
    <w:link w:val="30"/>
    <w:rsid w:val="00867B71"/>
    <w:rPr>
      <w:rFonts w:ascii="Calibri" w:eastAsia="Calibri" w:hAnsi="Calibri" w:cs="Calibri"/>
      <w:sz w:val="26"/>
      <w:szCs w:val="26"/>
      <w:shd w:val="clear" w:color="auto" w:fill="FFFFFF"/>
    </w:rPr>
  </w:style>
  <w:style w:type="character" w:customStyle="1" w:styleId="2">
    <w:name w:val="Основной текст (2)_"/>
    <w:basedOn w:val="DefaultParagraphFont"/>
    <w:link w:val="20"/>
    <w:rsid w:val="00867B71"/>
    <w:rPr>
      <w:rFonts w:ascii="Calibri" w:eastAsia="Calibri" w:hAnsi="Calibri" w:cs="Calibri"/>
      <w:i/>
      <w:iCs/>
      <w:sz w:val="26"/>
      <w:szCs w:val="26"/>
      <w:shd w:val="clear" w:color="auto" w:fill="FFFFFF"/>
    </w:rPr>
  </w:style>
  <w:style w:type="character" w:customStyle="1" w:styleId="21">
    <w:name w:val="Основной текст (2) + Не курсив"/>
    <w:basedOn w:val="2"/>
    <w:rsid w:val="00867B71"/>
    <w:rPr>
      <w:rFonts w:ascii="Calibri" w:eastAsia="Calibri" w:hAnsi="Calibri" w:cs="Calibri"/>
      <w:i/>
      <w:iCs/>
      <w:color w:val="000000"/>
      <w:spacing w:val="0"/>
      <w:w w:val="100"/>
      <w:position w:val="0"/>
      <w:sz w:val="26"/>
      <w:szCs w:val="26"/>
      <w:shd w:val="clear" w:color="auto" w:fill="FFFFFF"/>
      <w:lang w:val="ro-RO" w:eastAsia="ro-RO" w:bidi="ro-RO"/>
    </w:rPr>
  </w:style>
  <w:style w:type="paragraph" w:customStyle="1" w:styleId="30">
    <w:name w:val="Основной текст (3)"/>
    <w:basedOn w:val="Normal"/>
    <w:link w:val="3"/>
    <w:rsid w:val="00867B71"/>
    <w:pPr>
      <w:widowControl w:val="0"/>
      <w:shd w:val="clear" w:color="auto" w:fill="FFFFFF"/>
      <w:spacing w:after="360" w:line="318" w:lineRule="exact"/>
    </w:pPr>
    <w:rPr>
      <w:rFonts w:ascii="Calibri" w:eastAsia="Calibri" w:hAnsi="Calibri" w:cs="Calibri"/>
      <w:sz w:val="26"/>
      <w:szCs w:val="26"/>
    </w:rPr>
  </w:style>
  <w:style w:type="paragraph" w:customStyle="1" w:styleId="20">
    <w:name w:val="Основной текст (2)"/>
    <w:basedOn w:val="Normal"/>
    <w:link w:val="2"/>
    <w:rsid w:val="00867B71"/>
    <w:pPr>
      <w:widowControl w:val="0"/>
      <w:shd w:val="clear" w:color="auto" w:fill="FFFFFF"/>
      <w:spacing w:before="360" w:after="360" w:line="318" w:lineRule="exact"/>
    </w:pPr>
    <w:rPr>
      <w:rFonts w:ascii="Calibri" w:eastAsia="Calibri" w:hAnsi="Calibri" w:cs="Calibri"/>
      <w:i/>
      <w:iCs/>
      <w:sz w:val="26"/>
      <w:szCs w:val="26"/>
    </w:rPr>
  </w:style>
  <w:style w:type="paragraph" w:styleId="TOC3">
    <w:name w:val="toc 3"/>
    <w:basedOn w:val="Normal"/>
    <w:next w:val="Normal"/>
    <w:autoRedefine/>
    <w:uiPriority w:val="39"/>
    <w:unhideWhenUsed/>
    <w:rsid w:val="00867B71"/>
    <w:pPr>
      <w:spacing w:after="100" w:line="276" w:lineRule="auto"/>
      <w:ind w:left="560" w:firstLine="709"/>
      <w:jc w:val="both"/>
    </w:pPr>
    <w:rPr>
      <w:rFonts w:ascii="Times New Roman" w:hAnsi="Times New Roman"/>
      <w:sz w:val="28"/>
      <w:lang w:val="ro-MD"/>
    </w:rPr>
  </w:style>
  <w:style w:type="character" w:styleId="CommentReference">
    <w:name w:val="annotation reference"/>
    <w:basedOn w:val="DefaultParagraphFont"/>
    <w:uiPriority w:val="99"/>
    <w:semiHidden/>
    <w:unhideWhenUsed/>
    <w:rsid w:val="004E6EAC"/>
    <w:rPr>
      <w:sz w:val="16"/>
      <w:szCs w:val="16"/>
    </w:rPr>
  </w:style>
  <w:style w:type="paragraph" w:styleId="CommentSubject">
    <w:name w:val="annotation subject"/>
    <w:basedOn w:val="CommentText"/>
    <w:next w:val="CommentText"/>
    <w:link w:val="CommentSubjectChar"/>
    <w:uiPriority w:val="99"/>
    <w:semiHidden/>
    <w:unhideWhenUsed/>
    <w:rsid w:val="004E6EAC"/>
    <w:rPr>
      <w:b/>
      <w:bCs/>
    </w:rPr>
  </w:style>
  <w:style w:type="character" w:customStyle="1" w:styleId="CommentSubjectChar">
    <w:name w:val="Comment Subject Char"/>
    <w:basedOn w:val="CommentTextChar"/>
    <w:link w:val="CommentSubject"/>
    <w:uiPriority w:val="99"/>
    <w:semiHidden/>
    <w:rsid w:val="004E6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F58A-7C55-4FE7-B27A-12D8EB92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5</cp:revision>
  <cp:lastPrinted>2021-07-27T07:21:00Z</cp:lastPrinted>
  <dcterms:created xsi:type="dcterms:W3CDTF">2021-08-01T09:36:00Z</dcterms:created>
  <dcterms:modified xsi:type="dcterms:W3CDTF">2021-08-01T13:46:00Z</dcterms:modified>
</cp:coreProperties>
</file>