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65E2D" w14:textId="77777777" w:rsidR="00EE4D85" w:rsidRPr="005E7590" w:rsidRDefault="00EE4D85" w:rsidP="00EE4D85">
      <w:pPr>
        <w:tabs>
          <w:tab w:val="left" w:pos="720"/>
        </w:tabs>
        <w:spacing w:after="0" w:line="240" w:lineRule="auto"/>
        <w:jc w:val="right"/>
        <w:rPr>
          <w:rFonts w:asciiTheme="majorHAnsi" w:eastAsia="Times New Roman" w:hAnsiTheme="majorHAnsi" w:cstheme="majorHAnsi"/>
          <w:bCs/>
          <w:sz w:val="24"/>
          <w:szCs w:val="24"/>
        </w:rPr>
      </w:pPr>
      <w:bookmarkStart w:id="0" w:name="_GoBack"/>
      <w:bookmarkEnd w:id="0"/>
      <w:r w:rsidRPr="005E7590">
        <w:rPr>
          <w:rFonts w:asciiTheme="majorHAnsi" w:eastAsia="Times New Roman" w:hAnsiTheme="majorHAnsi" w:cstheme="majorHAnsi"/>
          <w:bCs/>
          <w:sz w:val="24"/>
          <w:szCs w:val="24"/>
        </w:rPr>
        <w:t xml:space="preserve">Anexă </w:t>
      </w:r>
    </w:p>
    <w:p w14:paraId="7DE7B26B" w14:textId="77777777" w:rsidR="00EE4D85" w:rsidRPr="005E7590" w:rsidRDefault="00EE4D85" w:rsidP="00EE4D85">
      <w:pPr>
        <w:tabs>
          <w:tab w:val="left" w:pos="720"/>
        </w:tabs>
        <w:spacing w:after="0" w:line="240" w:lineRule="auto"/>
        <w:jc w:val="right"/>
        <w:rPr>
          <w:rFonts w:asciiTheme="majorHAnsi" w:eastAsia="Times New Roman" w:hAnsiTheme="majorHAnsi" w:cstheme="majorHAnsi"/>
          <w:bCs/>
          <w:sz w:val="24"/>
          <w:szCs w:val="24"/>
        </w:rPr>
      </w:pPr>
      <w:r w:rsidRPr="005E7590">
        <w:rPr>
          <w:rFonts w:asciiTheme="majorHAnsi" w:eastAsia="Times New Roman" w:hAnsiTheme="majorHAnsi" w:cstheme="majorHAnsi"/>
          <w:bCs/>
          <w:sz w:val="24"/>
          <w:szCs w:val="24"/>
        </w:rPr>
        <w:t xml:space="preserve">la Hotărârea Curții de Conturi </w:t>
      </w:r>
    </w:p>
    <w:p w14:paraId="3CB4BD6A" w14:textId="2C49D3E6" w:rsidR="00EE4D85" w:rsidRPr="005E7590" w:rsidRDefault="0098637D" w:rsidP="00EE4D85">
      <w:pPr>
        <w:tabs>
          <w:tab w:val="left" w:pos="720"/>
        </w:tabs>
        <w:spacing w:after="0" w:line="240" w:lineRule="auto"/>
        <w:jc w:val="right"/>
        <w:rPr>
          <w:rFonts w:asciiTheme="majorHAnsi" w:eastAsia="Times New Roman" w:hAnsiTheme="majorHAnsi" w:cstheme="majorHAnsi"/>
          <w:bCs/>
          <w:color w:val="1F4E79" w:themeColor="accent1" w:themeShade="80"/>
          <w:sz w:val="24"/>
          <w:szCs w:val="24"/>
        </w:rPr>
      </w:pPr>
      <w:r>
        <w:rPr>
          <w:rFonts w:asciiTheme="majorHAnsi" w:eastAsia="Times New Roman" w:hAnsiTheme="majorHAnsi" w:cstheme="majorHAnsi"/>
          <w:bCs/>
          <w:sz w:val="24"/>
          <w:szCs w:val="24"/>
        </w:rPr>
        <w:t xml:space="preserve"> nr.</w:t>
      </w:r>
      <w:r w:rsidR="00AE72FB">
        <w:rPr>
          <w:rFonts w:asciiTheme="majorHAnsi" w:eastAsia="Times New Roman" w:hAnsiTheme="majorHAnsi" w:cstheme="majorHAnsi"/>
          <w:bCs/>
          <w:sz w:val="24"/>
          <w:szCs w:val="24"/>
        </w:rPr>
        <w:t>7</w:t>
      </w:r>
      <w:r w:rsidR="00F14564">
        <w:rPr>
          <w:rFonts w:asciiTheme="majorHAnsi" w:eastAsia="Times New Roman" w:hAnsiTheme="majorHAnsi" w:cstheme="majorHAnsi"/>
          <w:bCs/>
          <w:sz w:val="24"/>
          <w:szCs w:val="24"/>
        </w:rPr>
        <w:t xml:space="preserve"> </w:t>
      </w:r>
      <w:r w:rsidR="00305A2A">
        <w:rPr>
          <w:rFonts w:asciiTheme="majorHAnsi" w:eastAsia="Times New Roman" w:hAnsiTheme="majorHAnsi" w:cstheme="majorHAnsi"/>
          <w:bCs/>
          <w:sz w:val="24"/>
          <w:szCs w:val="24"/>
        </w:rPr>
        <w:t>din</w:t>
      </w:r>
      <w:r w:rsidR="00C37949">
        <w:rPr>
          <w:rFonts w:asciiTheme="majorHAnsi" w:eastAsia="Times New Roman" w:hAnsiTheme="majorHAnsi" w:cstheme="majorHAnsi"/>
          <w:bCs/>
          <w:sz w:val="24"/>
          <w:szCs w:val="24"/>
        </w:rPr>
        <w:t xml:space="preserve"> 22 </w:t>
      </w:r>
      <w:r w:rsidR="00721A5C">
        <w:rPr>
          <w:rFonts w:asciiTheme="majorHAnsi" w:eastAsia="Times New Roman" w:hAnsiTheme="majorHAnsi" w:cstheme="majorHAnsi"/>
          <w:bCs/>
          <w:sz w:val="24"/>
          <w:szCs w:val="24"/>
        </w:rPr>
        <w:t>februa</w:t>
      </w:r>
      <w:r w:rsidR="006F0838">
        <w:rPr>
          <w:rFonts w:asciiTheme="majorHAnsi" w:eastAsia="Times New Roman" w:hAnsiTheme="majorHAnsi" w:cstheme="majorHAnsi"/>
          <w:bCs/>
          <w:sz w:val="24"/>
          <w:szCs w:val="24"/>
        </w:rPr>
        <w:t>rie 2022</w:t>
      </w:r>
    </w:p>
    <w:p w14:paraId="7CD35FCC" w14:textId="77777777" w:rsidR="00EE4D85" w:rsidRPr="002E7B54" w:rsidRDefault="00EE4D85" w:rsidP="00EE4D85">
      <w:pPr>
        <w:spacing w:after="0" w:line="240" w:lineRule="auto"/>
        <w:rPr>
          <w:rFonts w:asciiTheme="majorHAnsi" w:hAnsiTheme="majorHAnsi" w:cstheme="majorHAnsi"/>
        </w:rPr>
      </w:pPr>
    </w:p>
    <w:p w14:paraId="540F2293" w14:textId="77777777" w:rsidR="00EE4D85" w:rsidRPr="002E7B54" w:rsidRDefault="00EE4D85" w:rsidP="00EE4D85">
      <w:pPr>
        <w:spacing w:after="0" w:line="240" w:lineRule="auto"/>
        <w:rPr>
          <w:rFonts w:asciiTheme="majorHAnsi" w:hAnsiTheme="majorHAnsi" w:cstheme="majorHAnsi"/>
        </w:rPr>
      </w:pPr>
    </w:p>
    <w:p w14:paraId="63AE38D8" w14:textId="77777777" w:rsidR="00EE4D85" w:rsidRPr="002E7B54" w:rsidRDefault="00EE4D85" w:rsidP="00EE4D85">
      <w:pPr>
        <w:spacing w:after="0" w:line="240" w:lineRule="auto"/>
        <w:rPr>
          <w:rFonts w:asciiTheme="majorHAnsi" w:hAnsiTheme="majorHAnsi" w:cstheme="majorHAnsi"/>
        </w:rPr>
      </w:pPr>
    </w:p>
    <w:p w14:paraId="2DC78F56" w14:textId="77777777" w:rsidR="00EE4D85" w:rsidRPr="002E7B54" w:rsidRDefault="00EE4D85" w:rsidP="00EE4D85">
      <w:pPr>
        <w:spacing w:after="0" w:line="240" w:lineRule="auto"/>
        <w:jc w:val="center"/>
        <w:rPr>
          <w:rFonts w:asciiTheme="majorHAnsi" w:hAnsiTheme="majorHAnsi" w:cstheme="majorHAnsi"/>
          <w:b/>
          <w:sz w:val="28"/>
          <w:szCs w:val="28"/>
        </w:rPr>
      </w:pPr>
    </w:p>
    <w:p w14:paraId="5BD29A0D" w14:textId="77777777" w:rsidR="00EE4D85" w:rsidRPr="002E7B54" w:rsidRDefault="00EE4D85" w:rsidP="00EE4D85">
      <w:pPr>
        <w:spacing w:after="0" w:line="240" w:lineRule="auto"/>
        <w:jc w:val="center"/>
        <w:rPr>
          <w:rFonts w:asciiTheme="majorHAnsi" w:hAnsiTheme="majorHAnsi" w:cstheme="majorHAnsi"/>
          <w:b/>
          <w:sz w:val="28"/>
          <w:szCs w:val="28"/>
        </w:rPr>
      </w:pPr>
      <w:r>
        <w:rPr>
          <w:rFonts w:asciiTheme="majorHAnsi" w:hAnsiTheme="majorHAnsi" w:cstheme="majorHAnsi"/>
          <w:b/>
          <w:noProof/>
          <w:sz w:val="28"/>
          <w:szCs w:val="28"/>
          <w:lang w:val="en-US"/>
        </w:rPr>
        <w:drawing>
          <wp:inline distT="0" distB="0" distL="0" distR="0" wp14:anchorId="0CCB33EF" wp14:editId="6A940BBF">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396CCD53" w14:textId="77777777" w:rsidR="00EE4D85" w:rsidRPr="002E7B54" w:rsidRDefault="00EE4D85" w:rsidP="00EE4D85">
      <w:pPr>
        <w:spacing w:after="0" w:line="240" w:lineRule="auto"/>
        <w:jc w:val="center"/>
        <w:rPr>
          <w:rFonts w:asciiTheme="majorHAnsi" w:hAnsiTheme="majorHAnsi" w:cstheme="majorHAnsi"/>
          <w:b/>
          <w:sz w:val="28"/>
          <w:szCs w:val="28"/>
        </w:rPr>
      </w:pPr>
    </w:p>
    <w:p w14:paraId="1E0DB282" w14:textId="77777777" w:rsidR="00EE4D85" w:rsidRPr="002E7B54" w:rsidRDefault="00EE4D85" w:rsidP="00EE4D85">
      <w:pPr>
        <w:spacing w:after="0" w:line="240" w:lineRule="auto"/>
        <w:jc w:val="center"/>
        <w:rPr>
          <w:rFonts w:asciiTheme="majorHAnsi" w:hAnsiTheme="majorHAnsi" w:cstheme="majorHAnsi"/>
          <w:b/>
          <w:sz w:val="28"/>
          <w:szCs w:val="28"/>
        </w:rPr>
      </w:pPr>
    </w:p>
    <w:p w14:paraId="0E85F866" w14:textId="77777777" w:rsidR="00EE4D85" w:rsidRPr="002E7B54" w:rsidRDefault="00EE4D85" w:rsidP="00EE4D85">
      <w:pPr>
        <w:spacing w:after="0" w:line="240" w:lineRule="auto"/>
        <w:jc w:val="center"/>
        <w:rPr>
          <w:rFonts w:asciiTheme="majorHAnsi" w:hAnsiTheme="majorHAnsi" w:cstheme="majorHAnsi"/>
          <w:b/>
          <w:sz w:val="28"/>
          <w:szCs w:val="28"/>
        </w:rPr>
      </w:pPr>
    </w:p>
    <w:p w14:paraId="44972C5C" w14:textId="77777777" w:rsidR="00EE4D85" w:rsidRPr="002E7B54" w:rsidRDefault="00EE4D85" w:rsidP="00EE4D85">
      <w:pPr>
        <w:spacing w:after="0" w:line="240" w:lineRule="auto"/>
        <w:jc w:val="center"/>
        <w:rPr>
          <w:rFonts w:asciiTheme="majorHAnsi" w:hAnsiTheme="majorHAnsi" w:cstheme="majorHAnsi"/>
          <w:b/>
          <w:sz w:val="28"/>
          <w:szCs w:val="28"/>
        </w:rPr>
      </w:pPr>
      <w:r w:rsidRPr="002E7B54">
        <w:rPr>
          <w:rFonts w:asciiTheme="majorHAnsi" w:hAnsiTheme="majorHAnsi" w:cstheme="majorHAnsi"/>
          <w:b/>
          <w:sz w:val="28"/>
          <w:szCs w:val="28"/>
        </w:rPr>
        <w:t>CURTEA DE CONTURI A REPUBLICII MOLDOVA</w:t>
      </w:r>
    </w:p>
    <w:p w14:paraId="768D8DF3" w14:textId="77777777" w:rsidR="00EE4D85" w:rsidRPr="002E7B54" w:rsidRDefault="00EE4D85" w:rsidP="00EE4D85">
      <w:pPr>
        <w:spacing w:after="0" w:line="240" w:lineRule="auto"/>
        <w:rPr>
          <w:rFonts w:asciiTheme="majorHAnsi" w:hAnsiTheme="majorHAnsi" w:cstheme="majorHAnsi"/>
        </w:rPr>
      </w:pPr>
    </w:p>
    <w:p w14:paraId="2F8B9CE3" w14:textId="77777777" w:rsidR="00EE4D85" w:rsidRPr="002E7B54"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1A0E82D0" w14:textId="77777777" w:rsidR="00EE4D85" w:rsidRPr="002E7B54"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E4D85" w:rsidRPr="002E7B54" w14:paraId="10FD8ADA" w14:textId="77777777" w:rsidTr="00036E92">
        <w:trPr>
          <w:trHeight w:val="435"/>
        </w:trPr>
        <w:tc>
          <w:tcPr>
            <w:tcW w:w="9350" w:type="dxa"/>
          </w:tcPr>
          <w:p w14:paraId="39BD30F1" w14:textId="77777777" w:rsidR="00EE4D85" w:rsidRPr="002E7B54" w:rsidRDefault="00EE4D85" w:rsidP="00036E92">
            <w:pPr>
              <w:tabs>
                <w:tab w:val="left" w:pos="720"/>
              </w:tabs>
              <w:jc w:val="center"/>
              <w:rPr>
                <w:rFonts w:asciiTheme="majorHAnsi" w:hAnsiTheme="majorHAnsi" w:cstheme="majorHAnsi"/>
                <w:sz w:val="18"/>
                <w:szCs w:val="18"/>
              </w:rPr>
            </w:pPr>
            <w:r w:rsidRPr="002E7B54">
              <w:rPr>
                <w:rFonts w:asciiTheme="majorHAnsi" w:hAnsiTheme="majorHAnsi" w:cstheme="majorHAnsi"/>
                <w:sz w:val="18"/>
                <w:szCs w:val="18"/>
              </w:rPr>
              <w:t xml:space="preserve">MD-2001, mun. Chișinău, bd. Ștefan cel Mare și Sfânt nr.69, tel.: (+373) 22 23 25 79, fax: (+373) 22 23 30 20, </w:t>
            </w:r>
          </w:p>
          <w:p w14:paraId="2A0B5D0D" w14:textId="77777777" w:rsidR="00EE4D85" w:rsidRPr="002E7B54" w:rsidRDefault="00F466BE" w:rsidP="00036E92">
            <w:pPr>
              <w:tabs>
                <w:tab w:val="left" w:pos="720"/>
              </w:tabs>
              <w:jc w:val="center"/>
              <w:rPr>
                <w:rFonts w:asciiTheme="majorHAnsi" w:eastAsia="Times New Roman" w:hAnsiTheme="majorHAnsi" w:cstheme="majorHAnsi"/>
                <w:b/>
                <w:bCs/>
                <w:color w:val="1F4E79" w:themeColor="accent1" w:themeShade="80"/>
                <w:sz w:val="24"/>
                <w:szCs w:val="24"/>
              </w:rPr>
            </w:pPr>
            <w:hyperlink r:id="rId9" w:history="1">
              <w:r w:rsidR="00EE4D85" w:rsidRPr="002E7B54">
                <w:rPr>
                  <w:rStyle w:val="Hyperlink"/>
                  <w:rFonts w:asciiTheme="majorHAnsi" w:hAnsiTheme="majorHAnsi" w:cstheme="majorHAnsi"/>
                  <w:b/>
                  <w:sz w:val="18"/>
                  <w:szCs w:val="18"/>
                </w:rPr>
                <w:t>www.ccrm.md</w:t>
              </w:r>
            </w:hyperlink>
            <w:r w:rsidR="00EE4D85" w:rsidRPr="002E7B54">
              <w:rPr>
                <w:rStyle w:val="Hyperlink"/>
                <w:rFonts w:asciiTheme="majorHAnsi" w:hAnsiTheme="majorHAnsi" w:cstheme="majorHAnsi"/>
                <w:b/>
                <w:sz w:val="18"/>
                <w:szCs w:val="18"/>
              </w:rPr>
              <w:t xml:space="preserve">; </w:t>
            </w:r>
            <w:r w:rsidR="00EE4D85" w:rsidRPr="002E7B54">
              <w:rPr>
                <w:rFonts w:asciiTheme="majorHAnsi" w:hAnsiTheme="majorHAnsi" w:cstheme="majorHAnsi"/>
                <w:sz w:val="18"/>
                <w:szCs w:val="18"/>
              </w:rPr>
              <w:t xml:space="preserve">e-mail: </w:t>
            </w:r>
            <w:hyperlink r:id="rId10" w:history="1">
              <w:r w:rsidR="00EE4D85" w:rsidRPr="002E7B54">
                <w:rPr>
                  <w:rStyle w:val="Hyperlink"/>
                  <w:rFonts w:asciiTheme="majorHAnsi" w:hAnsiTheme="majorHAnsi" w:cstheme="majorHAnsi"/>
                  <w:b/>
                  <w:sz w:val="18"/>
                  <w:szCs w:val="18"/>
                </w:rPr>
                <w:t>ccrm@ccrm.md</w:t>
              </w:r>
            </w:hyperlink>
          </w:p>
        </w:tc>
      </w:tr>
    </w:tbl>
    <w:p w14:paraId="69C4797A" w14:textId="77777777" w:rsidR="00EE4D85" w:rsidRPr="002E7B54"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31752493" w14:textId="77777777" w:rsidR="00EE4D85" w:rsidRPr="002E7B54"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7608DA6A" w14:textId="77777777" w:rsidR="00EE4D85" w:rsidRPr="002E7B54"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4CB00B7E" w14:textId="77777777" w:rsidR="00EE4D85" w:rsidRPr="002E7B54"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18B5CBB3" w14:textId="77777777" w:rsidR="00EE4D85" w:rsidRPr="002E7B54"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11544D39" w14:textId="77777777" w:rsidR="00EE4D85" w:rsidRPr="002E7B54" w:rsidRDefault="00EE4D85" w:rsidP="00EE4D85">
      <w:pPr>
        <w:tabs>
          <w:tab w:val="left" w:pos="720"/>
        </w:tabs>
        <w:spacing w:after="0" w:line="240" w:lineRule="auto"/>
        <w:jc w:val="center"/>
        <w:rPr>
          <w:rFonts w:asciiTheme="majorHAnsi" w:eastAsia="Times New Roman" w:hAnsiTheme="majorHAnsi" w:cstheme="majorHAnsi"/>
          <w:b/>
          <w:bCs/>
          <w:color w:val="1F4E79" w:themeColor="accent1" w:themeShade="80"/>
          <w:sz w:val="24"/>
          <w:szCs w:val="24"/>
        </w:rPr>
      </w:pPr>
    </w:p>
    <w:p w14:paraId="6A234A36" w14:textId="77777777" w:rsidR="00EE4D85" w:rsidRPr="002E7B54" w:rsidRDefault="00EE4D85" w:rsidP="00EE4D85">
      <w:pPr>
        <w:tabs>
          <w:tab w:val="left" w:pos="720"/>
        </w:tabs>
        <w:spacing w:after="0" w:line="240" w:lineRule="auto"/>
        <w:ind w:firstLine="720"/>
        <w:jc w:val="center"/>
        <w:rPr>
          <w:rFonts w:asciiTheme="majorHAnsi" w:eastAsia="Times New Roman" w:hAnsiTheme="majorHAnsi" w:cstheme="majorHAnsi"/>
          <w:b/>
          <w:bCs/>
          <w:sz w:val="32"/>
          <w:szCs w:val="32"/>
        </w:rPr>
      </w:pPr>
    </w:p>
    <w:p w14:paraId="66E2F6E5" w14:textId="77777777" w:rsidR="00EE4D85" w:rsidRPr="002E7B54" w:rsidRDefault="00EE4D85" w:rsidP="00EE4D85">
      <w:pPr>
        <w:tabs>
          <w:tab w:val="left" w:pos="720"/>
        </w:tabs>
        <w:spacing w:after="0" w:line="240" w:lineRule="auto"/>
        <w:jc w:val="center"/>
        <w:rPr>
          <w:rFonts w:asciiTheme="majorHAnsi" w:eastAsia="Times New Roman" w:hAnsiTheme="majorHAnsi" w:cstheme="majorHAnsi"/>
          <w:b/>
          <w:bCs/>
          <w:sz w:val="32"/>
          <w:szCs w:val="32"/>
        </w:rPr>
      </w:pPr>
      <w:r w:rsidRPr="002E7B54">
        <w:rPr>
          <w:rFonts w:asciiTheme="majorHAnsi" w:eastAsia="Times New Roman" w:hAnsiTheme="majorHAnsi" w:cstheme="majorHAnsi"/>
          <w:b/>
          <w:bCs/>
          <w:sz w:val="32"/>
          <w:szCs w:val="32"/>
        </w:rPr>
        <w:t xml:space="preserve">RAPORTUL </w:t>
      </w:r>
    </w:p>
    <w:p w14:paraId="2C26A402" w14:textId="77777777" w:rsidR="00EE4D85" w:rsidRPr="002E7B54" w:rsidRDefault="00EE4D85" w:rsidP="00EE4D85">
      <w:pPr>
        <w:tabs>
          <w:tab w:val="left" w:pos="720"/>
        </w:tabs>
        <w:spacing w:after="0" w:line="240" w:lineRule="auto"/>
        <w:ind w:firstLine="720"/>
        <w:jc w:val="center"/>
        <w:rPr>
          <w:rFonts w:asciiTheme="majorHAnsi" w:eastAsia="Times New Roman" w:hAnsiTheme="majorHAnsi" w:cstheme="majorHAnsi"/>
          <w:b/>
          <w:bCs/>
          <w:sz w:val="32"/>
          <w:szCs w:val="32"/>
        </w:rPr>
      </w:pPr>
    </w:p>
    <w:p w14:paraId="616E9B05" w14:textId="7B92AECA" w:rsidR="00EE4D85" w:rsidRDefault="00EE4D85" w:rsidP="00EE4D85">
      <w:pPr>
        <w:spacing w:after="0" w:line="240" w:lineRule="auto"/>
        <w:jc w:val="center"/>
        <w:rPr>
          <w:rFonts w:asciiTheme="majorHAnsi" w:eastAsia="Times New Roman" w:hAnsiTheme="majorHAnsi" w:cstheme="majorHAnsi"/>
          <w:b/>
          <w:bCs/>
          <w:sz w:val="28"/>
          <w:szCs w:val="28"/>
        </w:rPr>
      </w:pPr>
      <w:r w:rsidRPr="002E7B54">
        <w:rPr>
          <w:rFonts w:asciiTheme="majorHAnsi" w:eastAsia="Times New Roman" w:hAnsiTheme="majorHAnsi" w:cstheme="majorHAnsi"/>
          <w:b/>
          <w:bCs/>
          <w:sz w:val="28"/>
          <w:szCs w:val="28"/>
        </w:rPr>
        <w:t xml:space="preserve">auditului </w:t>
      </w:r>
      <w:r>
        <w:rPr>
          <w:rFonts w:asciiTheme="majorHAnsi" w:eastAsia="Times New Roman" w:hAnsiTheme="majorHAnsi" w:cstheme="majorHAnsi"/>
          <w:b/>
          <w:bCs/>
          <w:sz w:val="28"/>
          <w:szCs w:val="28"/>
        </w:rPr>
        <w:t xml:space="preserve">conformității asupra gestionării mijloacelor financiare alocate pentru </w:t>
      </w:r>
      <w:r w:rsidR="003F067F">
        <w:rPr>
          <w:rFonts w:asciiTheme="majorHAnsi" w:eastAsia="Times New Roman" w:hAnsiTheme="majorHAnsi" w:cstheme="majorHAnsi"/>
          <w:b/>
          <w:bCs/>
          <w:sz w:val="28"/>
          <w:szCs w:val="28"/>
        </w:rPr>
        <w:t xml:space="preserve">organizarea și desfășurarea alegerilor parlamentare anticipate </w:t>
      </w:r>
      <w:r w:rsidR="00047097">
        <w:rPr>
          <w:rFonts w:asciiTheme="majorHAnsi" w:eastAsia="Times New Roman" w:hAnsiTheme="majorHAnsi" w:cstheme="majorHAnsi"/>
          <w:b/>
          <w:bCs/>
          <w:sz w:val="28"/>
          <w:szCs w:val="28"/>
        </w:rPr>
        <w:t>din</w:t>
      </w:r>
      <w:r w:rsidR="003F067F">
        <w:rPr>
          <w:rFonts w:asciiTheme="majorHAnsi" w:eastAsia="Times New Roman" w:hAnsiTheme="majorHAnsi" w:cstheme="majorHAnsi"/>
          <w:b/>
          <w:bCs/>
          <w:sz w:val="28"/>
          <w:szCs w:val="28"/>
        </w:rPr>
        <w:t xml:space="preserve"> 11 iulie 2021</w:t>
      </w:r>
    </w:p>
    <w:p w14:paraId="6B3DF4CB" w14:textId="77777777" w:rsidR="00EA7F75" w:rsidRDefault="00EA7F75" w:rsidP="00EE4D85">
      <w:pPr>
        <w:spacing w:after="0" w:line="240" w:lineRule="auto"/>
        <w:jc w:val="center"/>
        <w:rPr>
          <w:rFonts w:asciiTheme="majorHAnsi" w:eastAsia="Times New Roman" w:hAnsiTheme="majorHAnsi" w:cstheme="majorHAnsi"/>
          <w:b/>
          <w:bCs/>
          <w:sz w:val="28"/>
          <w:szCs w:val="28"/>
        </w:rPr>
      </w:pPr>
    </w:p>
    <w:p w14:paraId="42E4F1C1" w14:textId="77777777" w:rsidR="00EA7F75" w:rsidRDefault="00EA7F75" w:rsidP="00EE4D85">
      <w:pPr>
        <w:spacing w:after="0" w:line="240" w:lineRule="auto"/>
        <w:jc w:val="center"/>
        <w:rPr>
          <w:rFonts w:asciiTheme="majorHAnsi" w:eastAsia="Times New Roman" w:hAnsiTheme="majorHAnsi" w:cstheme="majorHAnsi"/>
          <w:b/>
          <w:bCs/>
          <w:sz w:val="28"/>
          <w:szCs w:val="28"/>
        </w:rPr>
      </w:pPr>
    </w:p>
    <w:p w14:paraId="641B4311" w14:textId="77777777" w:rsidR="00EA7F75" w:rsidRDefault="00EA7F75" w:rsidP="00EE4D85">
      <w:pPr>
        <w:spacing w:after="0" w:line="240" w:lineRule="auto"/>
        <w:jc w:val="center"/>
        <w:rPr>
          <w:rFonts w:asciiTheme="majorHAnsi" w:eastAsia="Times New Roman" w:hAnsiTheme="majorHAnsi" w:cstheme="majorHAnsi"/>
          <w:b/>
          <w:bCs/>
          <w:sz w:val="28"/>
          <w:szCs w:val="28"/>
        </w:rPr>
      </w:pPr>
    </w:p>
    <w:p w14:paraId="04E8C7BC" w14:textId="77777777" w:rsidR="00EA7F75" w:rsidRDefault="00EA7F75" w:rsidP="00EE4D85">
      <w:pPr>
        <w:spacing w:after="0" w:line="240" w:lineRule="auto"/>
        <w:jc w:val="center"/>
        <w:rPr>
          <w:rFonts w:asciiTheme="majorHAnsi" w:eastAsia="Times New Roman" w:hAnsiTheme="majorHAnsi" w:cstheme="majorHAnsi"/>
          <w:b/>
          <w:bCs/>
          <w:sz w:val="28"/>
          <w:szCs w:val="28"/>
        </w:rPr>
      </w:pPr>
    </w:p>
    <w:p w14:paraId="714321A1" w14:textId="77777777" w:rsidR="00EA7F75" w:rsidRDefault="00EA7F75" w:rsidP="00EE4D85">
      <w:pPr>
        <w:spacing w:after="0" w:line="240" w:lineRule="auto"/>
        <w:jc w:val="center"/>
        <w:rPr>
          <w:rFonts w:asciiTheme="majorHAnsi" w:eastAsia="Times New Roman" w:hAnsiTheme="majorHAnsi" w:cstheme="majorHAnsi"/>
          <w:b/>
          <w:bCs/>
          <w:sz w:val="28"/>
          <w:szCs w:val="28"/>
        </w:rPr>
      </w:pPr>
    </w:p>
    <w:p w14:paraId="376E0F61" w14:textId="77777777" w:rsidR="00EA7F75" w:rsidRPr="002E7B54" w:rsidRDefault="00EA7F75" w:rsidP="00C30984">
      <w:pPr>
        <w:spacing w:after="0" w:line="240" w:lineRule="auto"/>
        <w:rPr>
          <w:rFonts w:asciiTheme="majorHAnsi" w:eastAsia="Times New Roman" w:hAnsiTheme="majorHAnsi" w:cstheme="majorHAnsi"/>
          <w:b/>
          <w:bCs/>
          <w:sz w:val="28"/>
          <w:szCs w:val="28"/>
        </w:rPr>
      </w:pPr>
    </w:p>
    <w:bookmarkStart w:id="1" w:name="_Toc84336028" w:displacedByCustomXml="next"/>
    <w:sdt>
      <w:sdtPr>
        <w:rPr>
          <w:rFonts w:asciiTheme="minorHAnsi" w:eastAsiaTheme="minorHAnsi" w:hAnsiTheme="minorHAnsi" w:cstheme="minorBidi"/>
          <w:color w:val="auto"/>
          <w:sz w:val="22"/>
          <w:szCs w:val="22"/>
          <w:lang w:val="ro-MD"/>
        </w:rPr>
        <w:id w:val="466014168"/>
        <w:docPartObj>
          <w:docPartGallery w:val="Table of Contents"/>
          <w:docPartUnique/>
        </w:docPartObj>
      </w:sdtPr>
      <w:sdtEndPr>
        <w:rPr>
          <w:b/>
          <w:bCs/>
          <w:noProof/>
        </w:rPr>
      </w:sdtEndPr>
      <w:sdtContent>
        <w:p w14:paraId="1450D9AD" w14:textId="1B168364" w:rsidR="009723CC" w:rsidRPr="009A1135" w:rsidRDefault="009723CC" w:rsidP="009723CC">
          <w:pPr>
            <w:pStyle w:val="TOCHeading"/>
            <w:jc w:val="center"/>
            <w:rPr>
              <w:rFonts w:cstheme="majorHAnsi"/>
              <w:sz w:val="28"/>
              <w:szCs w:val="28"/>
            </w:rPr>
          </w:pPr>
          <w:r w:rsidRPr="009A1135">
            <w:rPr>
              <w:rFonts w:cstheme="majorHAnsi"/>
              <w:sz w:val="28"/>
              <w:szCs w:val="28"/>
            </w:rPr>
            <w:t>CUPRINS</w:t>
          </w:r>
          <w:r w:rsidR="000A1FA4">
            <w:rPr>
              <w:rFonts w:cstheme="majorHAnsi"/>
              <w:sz w:val="28"/>
              <w:szCs w:val="28"/>
            </w:rPr>
            <w:t xml:space="preserve"> </w:t>
          </w:r>
        </w:p>
        <w:p w14:paraId="67F8FD50" w14:textId="65B58B22" w:rsidR="006B43C8" w:rsidRPr="006B43C8" w:rsidRDefault="009723CC" w:rsidP="006B43C8">
          <w:pPr>
            <w:pStyle w:val="TOC1"/>
            <w:tabs>
              <w:tab w:val="right" w:leader="dot" w:pos="9678"/>
            </w:tabs>
            <w:jc w:val="both"/>
            <w:rPr>
              <w:rFonts w:asciiTheme="majorHAnsi" w:eastAsiaTheme="minorEastAsia" w:hAnsiTheme="majorHAnsi" w:cstheme="majorHAnsi"/>
              <w:noProof/>
              <w:sz w:val="20"/>
              <w:szCs w:val="20"/>
              <w:lang w:val="en-US"/>
            </w:rPr>
          </w:pPr>
          <w:r w:rsidRPr="00676310">
            <w:rPr>
              <w:rFonts w:asciiTheme="majorHAnsi" w:hAnsiTheme="majorHAnsi" w:cstheme="majorHAnsi"/>
              <w:sz w:val="20"/>
              <w:szCs w:val="20"/>
            </w:rPr>
            <w:fldChar w:fldCharType="begin"/>
          </w:r>
          <w:r w:rsidRPr="00676310">
            <w:rPr>
              <w:rFonts w:asciiTheme="majorHAnsi" w:hAnsiTheme="majorHAnsi" w:cstheme="majorHAnsi"/>
              <w:sz w:val="20"/>
              <w:szCs w:val="20"/>
            </w:rPr>
            <w:instrText xml:space="preserve"> TOC \o "1-3" \h \z \u </w:instrText>
          </w:r>
          <w:r w:rsidRPr="00676310">
            <w:rPr>
              <w:rFonts w:asciiTheme="majorHAnsi" w:hAnsiTheme="majorHAnsi" w:cstheme="majorHAnsi"/>
              <w:sz w:val="20"/>
              <w:szCs w:val="20"/>
            </w:rPr>
            <w:fldChar w:fldCharType="separate"/>
          </w:r>
          <w:hyperlink w:anchor="_Toc96698629" w:history="1">
            <w:r w:rsidR="006B43C8" w:rsidRPr="006B43C8">
              <w:rPr>
                <w:rStyle w:val="Hyperlink"/>
                <w:rFonts w:asciiTheme="majorHAnsi" w:eastAsia="Times New Roman" w:hAnsiTheme="majorHAnsi" w:cstheme="majorHAnsi"/>
                <w:b/>
                <w:bCs/>
                <w:i/>
                <w:noProof/>
                <w:sz w:val="20"/>
                <w:szCs w:val="20"/>
              </w:rPr>
              <w:t>Lista acronimelor</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_Toc96698629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3</w:t>
            </w:r>
            <w:r w:rsidR="006B43C8" w:rsidRPr="006B43C8">
              <w:rPr>
                <w:rFonts w:asciiTheme="majorHAnsi" w:hAnsiTheme="majorHAnsi" w:cstheme="majorHAnsi"/>
                <w:noProof/>
                <w:webHidden/>
                <w:sz w:val="20"/>
                <w:szCs w:val="20"/>
              </w:rPr>
              <w:fldChar w:fldCharType="end"/>
            </w:r>
          </w:hyperlink>
        </w:p>
        <w:p w14:paraId="561AD82D" w14:textId="07159A5E" w:rsidR="006B43C8" w:rsidRPr="006B43C8" w:rsidRDefault="00F466BE" w:rsidP="006B43C8">
          <w:pPr>
            <w:pStyle w:val="TOC1"/>
            <w:tabs>
              <w:tab w:val="right" w:leader="dot" w:pos="9678"/>
            </w:tabs>
            <w:jc w:val="both"/>
            <w:rPr>
              <w:rFonts w:asciiTheme="majorHAnsi" w:eastAsiaTheme="minorEastAsia" w:hAnsiTheme="majorHAnsi" w:cstheme="majorHAnsi"/>
              <w:noProof/>
              <w:sz w:val="20"/>
              <w:szCs w:val="20"/>
              <w:lang w:val="en-US"/>
            </w:rPr>
          </w:pPr>
          <w:hyperlink w:anchor="_Toc96698630" w:history="1">
            <w:r w:rsidR="006B43C8" w:rsidRPr="006B43C8">
              <w:rPr>
                <w:rStyle w:val="Hyperlink"/>
                <w:rFonts w:asciiTheme="majorHAnsi" w:eastAsia="Times New Roman" w:hAnsiTheme="majorHAnsi" w:cstheme="majorHAnsi"/>
                <w:b/>
                <w:bCs/>
                <w:noProof/>
                <w:sz w:val="20"/>
                <w:szCs w:val="20"/>
              </w:rPr>
              <w:t>Glosar</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_Toc96698630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3</w:t>
            </w:r>
            <w:r w:rsidR="006B43C8" w:rsidRPr="006B43C8">
              <w:rPr>
                <w:rFonts w:asciiTheme="majorHAnsi" w:hAnsiTheme="majorHAnsi" w:cstheme="majorHAnsi"/>
                <w:noProof/>
                <w:webHidden/>
                <w:sz w:val="20"/>
                <w:szCs w:val="20"/>
              </w:rPr>
              <w:fldChar w:fldCharType="end"/>
            </w:r>
          </w:hyperlink>
        </w:p>
        <w:p w14:paraId="5EE428B0" w14:textId="4D814ABE" w:rsidR="006B43C8" w:rsidRPr="006B43C8" w:rsidRDefault="00F466BE" w:rsidP="006B43C8">
          <w:pPr>
            <w:pStyle w:val="TOC1"/>
            <w:tabs>
              <w:tab w:val="left" w:pos="440"/>
              <w:tab w:val="right" w:leader="dot" w:pos="9678"/>
            </w:tabs>
            <w:jc w:val="both"/>
            <w:rPr>
              <w:rFonts w:asciiTheme="majorHAnsi" w:eastAsiaTheme="minorEastAsia" w:hAnsiTheme="majorHAnsi" w:cstheme="majorHAnsi"/>
              <w:noProof/>
              <w:sz w:val="20"/>
              <w:szCs w:val="20"/>
              <w:lang w:val="en-US"/>
            </w:rPr>
          </w:pPr>
          <w:hyperlink w:anchor="_Toc96698631" w:history="1">
            <w:r w:rsidR="006B43C8" w:rsidRPr="006B43C8">
              <w:rPr>
                <w:rStyle w:val="Hyperlink"/>
                <w:rFonts w:asciiTheme="majorHAnsi" w:eastAsia="Times New Roman" w:hAnsiTheme="majorHAnsi" w:cstheme="majorHAnsi"/>
                <w:b/>
                <w:bCs/>
                <w:noProof/>
                <w:sz w:val="20"/>
                <w:szCs w:val="20"/>
              </w:rPr>
              <w:t>I.</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eastAsia="Times New Roman" w:hAnsiTheme="majorHAnsi" w:cstheme="majorHAnsi"/>
                <w:b/>
                <w:bCs/>
                <w:noProof/>
                <w:sz w:val="20"/>
                <w:szCs w:val="20"/>
              </w:rPr>
              <w:t>Sinteza</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_Toc96698631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4</w:t>
            </w:r>
            <w:r w:rsidR="006B43C8" w:rsidRPr="006B43C8">
              <w:rPr>
                <w:rFonts w:asciiTheme="majorHAnsi" w:hAnsiTheme="majorHAnsi" w:cstheme="majorHAnsi"/>
                <w:noProof/>
                <w:webHidden/>
                <w:sz w:val="20"/>
                <w:szCs w:val="20"/>
              </w:rPr>
              <w:fldChar w:fldCharType="end"/>
            </w:r>
          </w:hyperlink>
        </w:p>
        <w:p w14:paraId="71F9C8D1" w14:textId="51A62144" w:rsidR="006B43C8" w:rsidRPr="006B43C8" w:rsidRDefault="00F466BE" w:rsidP="006B43C8">
          <w:pPr>
            <w:pStyle w:val="TOC1"/>
            <w:tabs>
              <w:tab w:val="left" w:pos="440"/>
              <w:tab w:val="right" w:leader="dot" w:pos="9678"/>
            </w:tabs>
            <w:jc w:val="both"/>
            <w:rPr>
              <w:rFonts w:asciiTheme="majorHAnsi" w:eastAsiaTheme="minorEastAsia" w:hAnsiTheme="majorHAnsi" w:cstheme="majorHAnsi"/>
              <w:noProof/>
              <w:sz w:val="20"/>
              <w:szCs w:val="20"/>
              <w:lang w:val="en-US"/>
            </w:rPr>
          </w:pPr>
          <w:hyperlink w:anchor="_Toc96698632" w:history="1">
            <w:r w:rsidR="006B43C8" w:rsidRPr="006B43C8">
              <w:rPr>
                <w:rStyle w:val="Hyperlink"/>
                <w:rFonts w:asciiTheme="majorHAnsi" w:eastAsia="Times New Roman" w:hAnsiTheme="majorHAnsi" w:cstheme="majorHAnsi"/>
                <w:b/>
                <w:bCs/>
                <w:noProof/>
                <w:sz w:val="20"/>
                <w:szCs w:val="20"/>
              </w:rPr>
              <w:t>II.</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eastAsia="Times New Roman" w:hAnsiTheme="majorHAnsi" w:cstheme="majorHAnsi"/>
                <w:b/>
                <w:bCs/>
                <w:noProof/>
                <w:sz w:val="20"/>
                <w:szCs w:val="20"/>
              </w:rPr>
              <w:t>Prezentarea generală</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_Toc96698632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6</w:t>
            </w:r>
            <w:r w:rsidR="006B43C8" w:rsidRPr="006B43C8">
              <w:rPr>
                <w:rFonts w:asciiTheme="majorHAnsi" w:hAnsiTheme="majorHAnsi" w:cstheme="majorHAnsi"/>
                <w:noProof/>
                <w:webHidden/>
                <w:sz w:val="20"/>
                <w:szCs w:val="20"/>
              </w:rPr>
              <w:fldChar w:fldCharType="end"/>
            </w:r>
          </w:hyperlink>
        </w:p>
        <w:p w14:paraId="1699F4D0" w14:textId="2051AD6B"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33" w:history="1">
            <w:r w:rsidR="006B43C8" w:rsidRPr="006B43C8">
              <w:rPr>
                <w:rStyle w:val="Hyperlink"/>
                <w:rFonts w:asciiTheme="majorHAnsi" w:eastAsia="Times New Roman" w:hAnsiTheme="majorHAnsi" w:cstheme="majorHAnsi"/>
                <w:b/>
                <w:bCs/>
                <w:noProof/>
                <w:sz w:val="20"/>
                <w:szCs w:val="20"/>
              </w:rPr>
              <w:t>2.1</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eastAsia="Times New Roman" w:hAnsiTheme="majorHAnsi" w:cstheme="majorHAnsi"/>
                <w:b/>
                <w:bCs/>
                <w:noProof/>
                <w:sz w:val="20"/>
                <w:szCs w:val="20"/>
              </w:rPr>
              <w:t>Domeniul auditat</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_Toc96698633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6</w:t>
            </w:r>
            <w:r w:rsidR="006B43C8" w:rsidRPr="006B43C8">
              <w:rPr>
                <w:rFonts w:asciiTheme="majorHAnsi" w:hAnsiTheme="majorHAnsi" w:cstheme="majorHAnsi"/>
                <w:noProof/>
                <w:webHidden/>
                <w:sz w:val="20"/>
                <w:szCs w:val="20"/>
              </w:rPr>
              <w:fldChar w:fldCharType="end"/>
            </w:r>
          </w:hyperlink>
        </w:p>
        <w:p w14:paraId="2B517ED8" w14:textId="36E4F4A4"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34" w:history="1">
            <w:r w:rsidR="006B43C8" w:rsidRPr="006B43C8">
              <w:rPr>
                <w:rStyle w:val="Hyperlink"/>
                <w:rFonts w:asciiTheme="majorHAnsi" w:hAnsiTheme="majorHAnsi" w:cstheme="majorHAnsi"/>
                <w:b/>
                <w:noProof/>
                <w:sz w:val="20"/>
                <w:szCs w:val="20"/>
              </w:rPr>
              <w:t>2.2</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noProof/>
                <w:sz w:val="20"/>
                <w:szCs w:val="20"/>
              </w:rPr>
              <w:t>Cadrul instituțional</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_Toc96698634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6</w:t>
            </w:r>
            <w:r w:rsidR="006B43C8" w:rsidRPr="006B43C8">
              <w:rPr>
                <w:rFonts w:asciiTheme="majorHAnsi" w:hAnsiTheme="majorHAnsi" w:cstheme="majorHAnsi"/>
                <w:noProof/>
                <w:webHidden/>
                <w:sz w:val="20"/>
                <w:szCs w:val="20"/>
              </w:rPr>
              <w:fldChar w:fldCharType="end"/>
            </w:r>
          </w:hyperlink>
        </w:p>
        <w:p w14:paraId="707BEF8B" w14:textId="53A7C925"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35" w:history="1">
            <w:r w:rsidR="006B43C8" w:rsidRPr="006B43C8">
              <w:rPr>
                <w:rStyle w:val="Hyperlink"/>
                <w:rFonts w:asciiTheme="majorHAnsi" w:eastAsia="Times New Roman" w:hAnsiTheme="majorHAnsi" w:cstheme="majorHAnsi"/>
                <w:b/>
                <w:noProof/>
                <w:sz w:val="20"/>
                <w:szCs w:val="20"/>
              </w:rPr>
              <w:t>2.3</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eastAsia="Times New Roman" w:hAnsiTheme="majorHAnsi" w:cstheme="majorHAnsi"/>
                <w:b/>
                <w:noProof/>
                <w:sz w:val="20"/>
                <w:szCs w:val="20"/>
              </w:rPr>
              <w:t>Informații privind cheltuielile legate de pregătirea și desfășurarea alegerilor parlamentare anticipate din 11 iulie 2021</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_Toc96698635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7</w:t>
            </w:r>
            <w:r w:rsidR="006B43C8" w:rsidRPr="006B43C8">
              <w:rPr>
                <w:rFonts w:asciiTheme="majorHAnsi" w:hAnsiTheme="majorHAnsi" w:cstheme="majorHAnsi"/>
                <w:noProof/>
                <w:webHidden/>
                <w:sz w:val="20"/>
                <w:szCs w:val="20"/>
              </w:rPr>
              <w:fldChar w:fldCharType="end"/>
            </w:r>
          </w:hyperlink>
        </w:p>
        <w:p w14:paraId="5DA1A7D9" w14:textId="7D1BAE52"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36" w:history="1">
            <w:r w:rsidR="006B43C8" w:rsidRPr="006B43C8">
              <w:rPr>
                <w:rStyle w:val="Hyperlink"/>
                <w:rFonts w:asciiTheme="majorHAnsi" w:hAnsiTheme="majorHAnsi" w:cstheme="majorHAnsi"/>
                <w:b/>
                <w:noProof/>
                <w:sz w:val="20"/>
                <w:szCs w:val="20"/>
              </w:rPr>
              <w:t>2.4</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noProof/>
                <w:sz w:val="20"/>
                <w:szCs w:val="20"/>
              </w:rPr>
              <w:t xml:space="preserve">Responsabilitățile părților implicate în procesul desfășurării alegerilor și </w:t>
            </w:r>
            <w:r w:rsidR="006B43C8" w:rsidRPr="006B43C8">
              <w:rPr>
                <w:rStyle w:val="Hyperlink"/>
                <w:rFonts w:asciiTheme="majorHAnsi" w:hAnsiTheme="majorHAnsi" w:cstheme="majorHAnsi"/>
                <w:b/>
                <w:bCs/>
                <w:noProof/>
                <w:sz w:val="20"/>
                <w:szCs w:val="20"/>
              </w:rPr>
              <w:t>gestionării mijloacelor financiare alocate CEC și MAEIE</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_Toc96698636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9</w:t>
            </w:r>
            <w:r w:rsidR="006B43C8" w:rsidRPr="006B43C8">
              <w:rPr>
                <w:rFonts w:asciiTheme="majorHAnsi" w:hAnsiTheme="majorHAnsi" w:cstheme="majorHAnsi"/>
                <w:noProof/>
                <w:webHidden/>
                <w:sz w:val="20"/>
                <w:szCs w:val="20"/>
              </w:rPr>
              <w:fldChar w:fldCharType="end"/>
            </w:r>
          </w:hyperlink>
        </w:p>
        <w:p w14:paraId="1DB10F85" w14:textId="2897FD32" w:rsidR="006B43C8" w:rsidRPr="006B43C8" w:rsidRDefault="00F466BE" w:rsidP="006B43C8">
          <w:pPr>
            <w:pStyle w:val="TOC1"/>
            <w:tabs>
              <w:tab w:val="left" w:pos="440"/>
              <w:tab w:val="right" w:leader="dot" w:pos="9678"/>
            </w:tabs>
            <w:jc w:val="both"/>
            <w:rPr>
              <w:rFonts w:asciiTheme="majorHAnsi" w:eastAsiaTheme="minorEastAsia" w:hAnsiTheme="majorHAnsi" w:cstheme="majorHAnsi"/>
              <w:noProof/>
              <w:sz w:val="20"/>
              <w:szCs w:val="20"/>
              <w:lang w:val="en-US"/>
            </w:rPr>
          </w:pPr>
          <w:hyperlink w:anchor="_Toc96698637" w:history="1">
            <w:r w:rsidR="006B43C8" w:rsidRPr="006B43C8">
              <w:rPr>
                <w:rStyle w:val="Hyperlink"/>
                <w:rFonts w:asciiTheme="majorHAnsi" w:hAnsiTheme="majorHAnsi" w:cstheme="majorHAnsi"/>
                <w:b/>
                <w:noProof/>
                <w:sz w:val="20"/>
                <w:szCs w:val="20"/>
              </w:rPr>
              <w:t>III.</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noProof/>
                <w:sz w:val="20"/>
                <w:szCs w:val="20"/>
              </w:rPr>
              <w:t>Sfera și abordarea auditului</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_Toc96698637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10</w:t>
            </w:r>
            <w:r w:rsidR="006B43C8" w:rsidRPr="006B43C8">
              <w:rPr>
                <w:rFonts w:asciiTheme="majorHAnsi" w:hAnsiTheme="majorHAnsi" w:cstheme="majorHAnsi"/>
                <w:noProof/>
                <w:webHidden/>
                <w:sz w:val="20"/>
                <w:szCs w:val="20"/>
              </w:rPr>
              <w:fldChar w:fldCharType="end"/>
            </w:r>
          </w:hyperlink>
        </w:p>
        <w:p w14:paraId="2CAD1312" w14:textId="2194F326"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38" w:history="1">
            <w:r w:rsidR="006B43C8" w:rsidRPr="006B43C8">
              <w:rPr>
                <w:rStyle w:val="Hyperlink"/>
                <w:rFonts w:asciiTheme="majorHAnsi" w:hAnsiTheme="majorHAnsi" w:cstheme="majorHAnsi"/>
                <w:b/>
                <w:noProof/>
                <w:sz w:val="20"/>
                <w:szCs w:val="20"/>
              </w:rPr>
              <w:t>3.1</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noProof/>
                <w:sz w:val="20"/>
                <w:szCs w:val="20"/>
              </w:rPr>
              <w:t>Mandatul legal și scopul auditului</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_Toc96698638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10</w:t>
            </w:r>
            <w:r w:rsidR="006B43C8" w:rsidRPr="006B43C8">
              <w:rPr>
                <w:rFonts w:asciiTheme="majorHAnsi" w:hAnsiTheme="majorHAnsi" w:cstheme="majorHAnsi"/>
                <w:noProof/>
                <w:webHidden/>
                <w:sz w:val="20"/>
                <w:szCs w:val="20"/>
              </w:rPr>
              <w:fldChar w:fldCharType="end"/>
            </w:r>
          </w:hyperlink>
        </w:p>
        <w:p w14:paraId="06C16465" w14:textId="070D68EE"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39" w:history="1">
            <w:r w:rsidR="006B43C8" w:rsidRPr="006B43C8">
              <w:rPr>
                <w:rStyle w:val="Hyperlink"/>
                <w:rFonts w:asciiTheme="majorHAnsi" w:hAnsiTheme="majorHAnsi" w:cstheme="majorHAnsi"/>
                <w:b/>
                <w:noProof/>
                <w:sz w:val="20"/>
                <w:szCs w:val="20"/>
              </w:rPr>
              <w:t>3.2</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noProof/>
                <w:sz w:val="20"/>
                <w:szCs w:val="20"/>
              </w:rPr>
              <w:t>Abordarea auditului</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_Toc96698639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10</w:t>
            </w:r>
            <w:r w:rsidR="006B43C8" w:rsidRPr="006B43C8">
              <w:rPr>
                <w:rFonts w:asciiTheme="majorHAnsi" w:hAnsiTheme="majorHAnsi" w:cstheme="majorHAnsi"/>
                <w:noProof/>
                <w:webHidden/>
                <w:sz w:val="20"/>
                <w:szCs w:val="20"/>
              </w:rPr>
              <w:fldChar w:fldCharType="end"/>
            </w:r>
          </w:hyperlink>
        </w:p>
        <w:p w14:paraId="44353BC6" w14:textId="6A73FD04"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40" w:history="1">
            <w:r w:rsidR="006B43C8" w:rsidRPr="006B43C8">
              <w:rPr>
                <w:rStyle w:val="Hyperlink"/>
                <w:rFonts w:asciiTheme="majorHAnsi" w:eastAsia="Arial" w:hAnsiTheme="majorHAnsi" w:cstheme="majorHAnsi"/>
                <w:b/>
                <w:noProof/>
                <w:spacing w:val="1"/>
                <w:sz w:val="20"/>
                <w:szCs w:val="20"/>
              </w:rPr>
              <w:t>3.3</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eastAsia="Arial" w:hAnsiTheme="majorHAnsi" w:cstheme="majorHAnsi"/>
                <w:b/>
                <w:noProof/>
                <w:spacing w:val="1"/>
                <w:sz w:val="20"/>
                <w:szCs w:val="20"/>
              </w:rPr>
              <w:t>Responsabilitatea auditorului</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_Toc96698640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11</w:t>
            </w:r>
            <w:r w:rsidR="006B43C8" w:rsidRPr="006B43C8">
              <w:rPr>
                <w:rFonts w:asciiTheme="majorHAnsi" w:hAnsiTheme="majorHAnsi" w:cstheme="majorHAnsi"/>
                <w:noProof/>
                <w:webHidden/>
                <w:sz w:val="20"/>
                <w:szCs w:val="20"/>
              </w:rPr>
              <w:fldChar w:fldCharType="end"/>
            </w:r>
          </w:hyperlink>
        </w:p>
        <w:p w14:paraId="494306E7" w14:textId="76C4B146" w:rsidR="006B43C8" w:rsidRPr="006B43C8" w:rsidRDefault="00F466BE" w:rsidP="006B43C8">
          <w:pPr>
            <w:pStyle w:val="TOC1"/>
            <w:tabs>
              <w:tab w:val="left" w:pos="660"/>
              <w:tab w:val="right" w:leader="dot" w:pos="9678"/>
            </w:tabs>
            <w:jc w:val="both"/>
            <w:rPr>
              <w:rFonts w:asciiTheme="majorHAnsi" w:eastAsiaTheme="minorEastAsia" w:hAnsiTheme="majorHAnsi" w:cstheme="majorHAnsi"/>
              <w:noProof/>
              <w:sz w:val="20"/>
              <w:szCs w:val="20"/>
              <w:lang w:val="en-US"/>
            </w:rPr>
          </w:pPr>
          <w:hyperlink w:anchor="_Toc96698641" w:history="1">
            <w:r w:rsidR="006B43C8" w:rsidRPr="006B43C8">
              <w:rPr>
                <w:rStyle w:val="Hyperlink"/>
                <w:rFonts w:asciiTheme="majorHAnsi" w:hAnsiTheme="majorHAnsi" w:cstheme="majorHAnsi"/>
                <w:b/>
                <w:noProof/>
                <w:sz w:val="20"/>
                <w:szCs w:val="20"/>
              </w:rPr>
              <w:t>IV.</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noProof/>
                <w:sz w:val="20"/>
                <w:szCs w:val="20"/>
              </w:rPr>
              <w:t>Constatări</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_Toc96698641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11</w:t>
            </w:r>
            <w:r w:rsidR="006B43C8" w:rsidRPr="006B43C8">
              <w:rPr>
                <w:rFonts w:asciiTheme="majorHAnsi" w:hAnsiTheme="majorHAnsi" w:cstheme="majorHAnsi"/>
                <w:noProof/>
                <w:webHidden/>
                <w:sz w:val="20"/>
                <w:szCs w:val="20"/>
              </w:rPr>
              <w:fldChar w:fldCharType="end"/>
            </w:r>
          </w:hyperlink>
        </w:p>
        <w:p w14:paraId="2B6C9BF1" w14:textId="25B7B4CB"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42" w:history="1">
            <w:r w:rsidR="006B43C8" w:rsidRPr="006B43C8">
              <w:rPr>
                <w:rStyle w:val="Hyperlink"/>
                <w:rFonts w:asciiTheme="majorHAnsi" w:hAnsiTheme="majorHAnsi" w:cstheme="majorHAnsi"/>
                <w:b/>
                <w:bCs/>
                <w:iCs/>
                <w:noProof/>
                <w:sz w:val="20"/>
                <w:szCs w:val="20"/>
              </w:rPr>
              <w:t>4.1</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bCs/>
                <w:iCs/>
                <w:noProof/>
                <w:sz w:val="20"/>
                <w:szCs w:val="20"/>
              </w:rPr>
              <w:t>Resursele bugetare au fost planificate în devizul de cheltuieli aprobat de către CEC</w:t>
            </w:r>
            <w:r w:rsidR="006B43C8" w:rsidRPr="006B43C8">
              <w:rPr>
                <w:rStyle w:val="Hyperlink"/>
                <w:rFonts w:asciiTheme="majorHAnsi" w:hAnsiTheme="majorHAnsi" w:cstheme="majorHAnsi"/>
                <w:bCs/>
                <w:iCs/>
                <w:noProof/>
                <w:sz w:val="20"/>
                <w:szCs w:val="20"/>
              </w:rPr>
              <w:t xml:space="preserve"> </w:t>
            </w:r>
            <w:r w:rsidR="006B43C8" w:rsidRPr="006B43C8">
              <w:rPr>
                <w:rStyle w:val="Hyperlink"/>
                <w:rFonts w:asciiTheme="majorHAnsi" w:hAnsiTheme="majorHAnsi" w:cstheme="majorHAnsi"/>
                <w:b/>
                <w:bCs/>
                <w:iCs/>
                <w:noProof/>
                <w:sz w:val="20"/>
                <w:szCs w:val="20"/>
              </w:rPr>
              <w:t>și alocate</w:t>
            </w:r>
            <w:r w:rsidR="006B43C8" w:rsidRPr="006B43C8">
              <w:rPr>
                <w:rStyle w:val="Hyperlink"/>
                <w:rFonts w:asciiTheme="majorHAnsi" w:hAnsiTheme="majorHAnsi" w:cstheme="majorHAnsi"/>
                <w:bCs/>
                <w:iCs/>
                <w:noProof/>
                <w:sz w:val="20"/>
                <w:szCs w:val="20"/>
              </w:rPr>
              <w:t xml:space="preserve"> </w:t>
            </w:r>
            <w:r w:rsidR="006B43C8" w:rsidRPr="006B43C8">
              <w:rPr>
                <w:rStyle w:val="Hyperlink"/>
                <w:rFonts w:asciiTheme="majorHAnsi" w:hAnsiTheme="majorHAnsi" w:cstheme="majorHAnsi"/>
                <w:b/>
                <w:bCs/>
                <w:iCs/>
                <w:noProof/>
                <w:sz w:val="20"/>
                <w:szCs w:val="20"/>
              </w:rPr>
              <w:t>pentru desfășurarea alegerilor parlamentare anticipate din 11 iulie 2021 conform cadrului normativ?</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_Toc96698642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11</w:t>
            </w:r>
            <w:r w:rsidR="006B43C8" w:rsidRPr="006B43C8">
              <w:rPr>
                <w:rFonts w:asciiTheme="majorHAnsi" w:hAnsiTheme="majorHAnsi" w:cstheme="majorHAnsi"/>
                <w:noProof/>
                <w:webHidden/>
                <w:sz w:val="20"/>
                <w:szCs w:val="20"/>
              </w:rPr>
              <w:fldChar w:fldCharType="end"/>
            </w:r>
          </w:hyperlink>
        </w:p>
        <w:p w14:paraId="00A74618" w14:textId="77863F55" w:rsidR="006B43C8" w:rsidRPr="006B43C8" w:rsidRDefault="00F466BE" w:rsidP="006B43C8">
          <w:pPr>
            <w:pStyle w:val="TOC3"/>
            <w:tabs>
              <w:tab w:val="left" w:pos="1100"/>
              <w:tab w:val="right" w:leader="dot" w:pos="9678"/>
            </w:tabs>
            <w:jc w:val="both"/>
            <w:rPr>
              <w:rFonts w:asciiTheme="majorHAnsi" w:eastAsiaTheme="minorEastAsia" w:hAnsiTheme="majorHAnsi" w:cstheme="majorHAnsi"/>
              <w:noProof/>
              <w:sz w:val="20"/>
              <w:szCs w:val="20"/>
              <w:lang w:val="en-US"/>
            </w:rPr>
          </w:pPr>
          <w:hyperlink w:anchor="_Toc96698643" w:history="1">
            <w:r w:rsidR="006B43C8" w:rsidRPr="006B43C8">
              <w:rPr>
                <w:rStyle w:val="Hyperlink"/>
                <w:rFonts w:asciiTheme="majorHAnsi" w:eastAsia="Times New Roman" w:hAnsiTheme="majorHAnsi" w:cstheme="majorHAnsi"/>
                <w:b/>
                <w:bCs/>
                <w:i/>
                <w:noProof/>
                <w:sz w:val="20"/>
                <w:szCs w:val="20"/>
              </w:rPr>
              <w:t>4.1.1</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eastAsia="Times New Roman" w:hAnsiTheme="majorHAnsi" w:cstheme="majorHAnsi"/>
                <w:b/>
                <w:bCs/>
                <w:i/>
                <w:noProof/>
                <w:sz w:val="20"/>
                <w:szCs w:val="20"/>
              </w:rPr>
              <w:t>Alocațiile și finanțarea CEC și MAEIE pentru organizarea și desfășurarea alegerilor parlamentare anticipate au fost planificate cu abateri de la prevederile Codului electoral.</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_Toc96698643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11</w:t>
            </w:r>
            <w:r w:rsidR="006B43C8" w:rsidRPr="006B43C8">
              <w:rPr>
                <w:rFonts w:asciiTheme="majorHAnsi" w:hAnsiTheme="majorHAnsi" w:cstheme="majorHAnsi"/>
                <w:noProof/>
                <w:webHidden/>
                <w:sz w:val="20"/>
                <w:szCs w:val="20"/>
              </w:rPr>
              <w:fldChar w:fldCharType="end"/>
            </w:r>
          </w:hyperlink>
        </w:p>
        <w:p w14:paraId="2C38BC85" w14:textId="32BB6695"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44" w:history="1">
            <w:r w:rsidR="006B43C8" w:rsidRPr="006B43C8">
              <w:rPr>
                <w:rStyle w:val="Hyperlink"/>
                <w:rFonts w:asciiTheme="majorHAnsi" w:hAnsiTheme="majorHAnsi" w:cstheme="majorHAnsi"/>
                <w:b/>
                <w:bCs/>
                <w:iCs/>
                <w:noProof/>
                <w:sz w:val="20"/>
                <w:szCs w:val="20"/>
              </w:rPr>
              <w:t>4.2</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bCs/>
                <w:iCs/>
                <w:noProof/>
                <w:sz w:val="20"/>
                <w:szCs w:val="20"/>
              </w:rPr>
              <w:t>Mijloacele bugetare alocate alegerilor parlamentare anticipate din 11 iulie 2021 au fost executate și raportate de către CEC, CECE, CICDE și MAEIE conform cadrului normativ?</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_Toc96698644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12</w:t>
            </w:r>
            <w:r w:rsidR="006B43C8" w:rsidRPr="006B43C8">
              <w:rPr>
                <w:rFonts w:asciiTheme="majorHAnsi" w:hAnsiTheme="majorHAnsi" w:cstheme="majorHAnsi"/>
                <w:noProof/>
                <w:webHidden/>
                <w:sz w:val="20"/>
                <w:szCs w:val="20"/>
              </w:rPr>
              <w:fldChar w:fldCharType="end"/>
            </w:r>
          </w:hyperlink>
        </w:p>
        <w:p w14:paraId="17A4FDD5" w14:textId="64B94A09" w:rsidR="006B43C8" w:rsidRPr="006B43C8" w:rsidRDefault="00F466BE" w:rsidP="006B43C8">
          <w:pPr>
            <w:pStyle w:val="TOC3"/>
            <w:tabs>
              <w:tab w:val="left" w:pos="1100"/>
              <w:tab w:val="right" w:leader="dot" w:pos="9678"/>
            </w:tabs>
            <w:jc w:val="both"/>
            <w:rPr>
              <w:rFonts w:asciiTheme="majorHAnsi" w:eastAsiaTheme="minorEastAsia" w:hAnsiTheme="majorHAnsi" w:cstheme="majorHAnsi"/>
              <w:noProof/>
              <w:sz w:val="20"/>
              <w:szCs w:val="20"/>
              <w:lang w:val="en-US"/>
            </w:rPr>
          </w:pPr>
          <w:hyperlink w:anchor="_Toc96698645" w:history="1">
            <w:r w:rsidR="006B43C8" w:rsidRPr="006B43C8">
              <w:rPr>
                <w:rStyle w:val="Hyperlink"/>
                <w:rFonts w:asciiTheme="majorHAnsi" w:eastAsia="Times New Roman" w:hAnsiTheme="majorHAnsi" w:cstheme="majorHAnsi"/>
                <w:b/>
                <w:bCs/>
                <w:i/>
                <w:noProof/>
                <w:sz w:val="20"/>
                <w:szCs w:val="20"/>
              </w:rPr>
              <w:t>4.2.1</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eastAsia="Times New Roman" w:hAnsiTheme="majorHAnsi" w:cstheme="majorHAnsi"/>
                <w:b/>
                <w:bCs/>
                <w:i/>
                <w:noProof/>
                <w:sz w:val="20"/>
                <w:szCs w:val="20"/>
              </w:rPr>
              <w:t>Achitarea cu abateri de la cadrul normativ, de către unele CECE, a indemnizațiilor funcționarilor electorali și l</w:t>
            </w:r>
            <w:r w:rsidR="006B43C8" w:rsidRPr="006B43C8">
              <w:rPr>
                <w:rStyle w:val="Hyperlink"/>
                <w:rFonts w:asciiTheme="majorHAnsi" w:hAnsiTheme="majorHAnsi" w:cstheme="majorHAnsi"/>
                <w:b/>
                <w:i/>
                <w:noProof/>
                <w:sz w:val="20"/>
                <w:szCs w:val="20"/>
              </w:rPr>
              <w:t>ipsa reglementărilor exhaustive cu privire la remunerarea muncii angajaților CICDE și CEC</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_Toc96698645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13</w:t>
            </w:r>
            <w:r w:rsidR="006B43C8" w:rsidRPr="006B43C8">
              <w:rPr>
                <w:rFonts w:asciiTheme="majorHAnsi" w:hAnsiTheme="majorHAnsi" w:cstheme="majorHAnsi"/>
                <w:noProof/>
                <w:webHidden/>
                <w:sz w:val="20"/>
                <w:szCs w:val="20"/>
              </w:rPr>
              <w:fldChar w:fldCharType="end"/>
            </w:r>
          </w:hyperlink>
        </w:p>
        <w:p w14:paraId="2FAA863F" w14:textId="7F8CCB4E" w:rsidR="006B43C8" w:rsidRPr="006B43C8" w:rsidRDefault="00F466BE" w:rsidP="006B43C8">
          <w:pPr>
            <w:pStyle w:val="TOC3"/>
            <w:tabs>
              <w:tab w:val="right" w:leader="dot" w:pos="9678"/>
            </w:tabs>
            <w:jc w:val="both"/>
            <w:rPr>
              <w:rFonts w:asciiTheme="majorHAnsi" w:eastAsiaTheme="minorEastAsia" w:hAnsiTheme="majorHAnsi" w:cstheme="majorHAnsi"/>
              <w:noProof/>
              <w:sz w:val="20"/>
              <w:szCs w:val="20"/>
              <w:lang w:val="en-US"/>
            </w:rPr>
          </w:pPr>
          <w:hyperlink w:anchor="_Toc96698646" w:history="1">
            <w:r w:rsidR="006B43C8" w:rsidRPr="006B43C8">
              <w:rPr>
                <w:rStyle w:val="Hyperlink"/>
                <w:rFonts w:asciiTheme="majorHAnsi" w:eastAsia="Times New Roman" w:hAnsiTheme="majorHAnsi" w:cstheme="majorHAnsi"/>
                <w:b/>
                <w:bCs/>
                <w:i/>
                <w:noProof/>
                <w:sz w:val="20"/>
                <w:szCs w:val="20"/>
              </w:rPr>
              <w:t>4.2.2 Unele CECE nu repartizează alocațiile pentru procurarea combustibilului la BESV în limita aprobată de către CEC, iar la executarea cheltuielilor nu completează corespunzător și nu anexează în totalitate documentele confirmative conform cadrului normativ.</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_Toc96698646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19</w:t>
            </w:r>
            <w:r w:rsidR="006B43C8" w:rsidRPr="006B43C8">
              <w:rPr>
                <w:rFonts w:asciiTheme="majorHAnsi" w:hAnsiTheme="majorHAnsi" w:cstheme="majorHAnsi"/>
                <w:noProof/>
                <w:webHidden/>
                <w:sz w:val="20"/>
                <w:szCs w:val="20"/>
              </w:rPr>
              <w:fldChar w:fldCharType="end"/>
            </w:r>
          </w:hyperlink>
        </w:p>
        <w:p w14:paraId="3BECE103" w14:textId="600606A3" w:rsidR="006B43C8" w:rsidRPr="006B43C8" w:rsidRDefault="00F466BE" w:rsidP="006B43C8">
          <w:pPr>
            <w:pStyle w:val="TOC3"/>
            <w:tabs>
              <w:tab w:val="left" w:pos="1100"/>
              <w:tab w:val="right" w:leader="dot" w:pos="9678"/>
            </w:tabs>
            <w:jc w:val="both"/>
            <w:rPr>
              <w:rFonts w:asciiTheme="majorHAnsi" w:eastAsiaTheme="minorEastAsia" w:hAnsiTheme="majorHAnsi" w:cstheme="majorHAnsi"/>
              <w:noProof/>
              <w:sz w:val="20"/>
              <w:szCs w:val="20"/>
              <w:lang w:val="en-US"/>
            </w:rPr>
          </w:pPr>
          <w:hyperlink w:anchor="_Toc96698647" w:history="1">
            <w:r w:rsidR="006B43C8" w:rsidRPr="006B43C8">
              <w:rPr>
                <w:rStyle w:val="Hyperlink"/>
                <w:rFonts w:asciiTheme="majorHAnsi" w:eastAsia="Times New Roman" w:hAnsiTheme="majorHAnsi" w:cstheme="majorHAnsi"/>
                <w:b/>
                <w:bCs/>
                <w:i/>
                <w:noProof/>
                <w:sz w:val="20"/>
                <w:szCs w:val="20"/>
              </w:rPr>
              <w:t>4.2.3</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eastAsia="Times New Roman" w:hAnsiTheme="majorHAnsi" w:cstheme="majorHAnsi"/>
                <w:b/>
                <w:bCs/>
                <w:i/>
                <w:noProof/>
                <w:sz w:val="20"/>
                <w:szCs w:val="20"/>
              </w:rPr>
              <w:t>CECE au procurat rechizite de birou și alte bunuri materiale, dar nu le-au repartizat BESV în limita aprobată de către CEC, iar alocațiile pentru procurarea buletinelor de vot au fost executate la nivel de doar 16,2%.</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_Toc96698647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20</w:t>
            </w:r>
            <w:r w:rsidR="006B43C8" w:rsidRPr="006B43C8">
              <w:rPr>
                <w:rFonts w:asciiTheme="majorHAnsi" w:hAnsiTheme="majorHAnsi" w:cstheme="majorHAnsi"/>
                <w:noProof/>
                <w:webHidden/>
                <w:sz w:val="20"/>
                <w:szCs w:val="20"/>
              </w:rPr>
              <w:fldChar w:fldCharType="end"/>
            </w:r>
          </w:hyperlink>
        </w:p>
        <w:p w14:paraId="0981022D" w14:textId="3962C72A" w:rsidR="006B43C8" w:rsidRPr="006B43C8" w:rsidRDefault="00F466BE" w:rsidP="006B43C8">
          <w:pPr>
            <w:pStyle w:val="TOC3"/>
            <w:tabs>
              <w:tab w:val="left" w:pos="1100"/>
              <w:tab w:val="right" w:leader="dot" w:pos="9678"/>
            </w:tabs>
            <w:jc w:val="both"/>
            <w:rPr>
              <w:rFonts w:asciiTheme="majorHAnsi" w:eastAsiaTheme="minorEastAsia" w:hAnsiTheme="majorHAnsi" w:cstheme="majorHAnsi"/>
              <w:noProof/>
              <w:sz w:val="20"/>
              <w:szCs w:val="20"/>
              <w:lang w:val="en-US"/>
            </w:rPr>
          </w:pPr>
          <w:hyperlink w:anchor="_Toc96698648" w:history="1">
            <w:r w:rsidR="006B43C8" w:rsidRPr="006B43C8">
              <w:rPr>
                <w:rStyle w:val="Hyperlink"/>
                <w:rFonts w:asciiTheme="majorHAnsi" w:eastAsia="Times New Roman" w:hAnsiTheme="majorHAnsi" w:cstheme="majorHAnsi"/>
                <w:b/>
                <w:bCs/>
                <w:i/>
                <w:noProof/>
                <w:sz w:val="20"/>
                <w:szCs w:val="20"/>
              </w:rPr>
              <w:t>4.2.4</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eastAsia="Times New Roman" w:hAnsiTheme="majorHAnsi" w:cstheme="majorHAnsi"/>
                <w:b/>
                <w:bCs/>
                <w:i/>
                <w:noProof/>
                <w:sz w:val="20"/>
                <w:szCs w:val="20"/>
              </w:rPr>
              <w:t xml:space="preserve">CEC a raportat eronat Ministerului Finanțelor suma </w:t>
            </w:r>
            <w:r w:rsidR="006B43C8" w:rsidRPr="006B43C8">
              <w:rPr>
                <w:rStyle w:val="Hyperlink"/>
                <w:rFonts w:asciiTheme="majorHAnsi" w:eastAsia="Times New Roman" w:hAnsiTheme="majorHAnsi" w:cstheme="majorHAnsi"/>
                <w:b/>
                <w:i/>
                <w:noProof/>
                <w:sz w:val="20"/>
                <w:szCs w:val="20"/>
              </w:rPr>
              <w:t xml:space="preserve">echipamentelor de protecție împotriva COVID-19 </w:t>
            </w:r>
            <w:r w:rsidR="006B43C8" w:rsidRPr="006B43C8">
              <w:rPr>
                <w:rStyle w:val="Hyperlink"/>
                <w:rFonts w:asciiTheme="majorHAnsi" w:eastAsia="Times New Roman" w:hAnsiTheme="majorHAnsi" w:cstheme="majorHAnsi"/>
                <w:b/>
                <w:bCs/>
                <w:i/>
                <w:noProof/>
                <w:sz w:val="20"/>
                <w:szCs w:val="20"/>
              </w:rPr>
              <w:t>primite cu titlu gratuit de la Ministerul Sănătății în baza unor rapoarte financiare greșit întocmite de către CECE.</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_Toc96698648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21</w:t>
            </w:r>
            <w:r w:rsidR="006B43C8" w:rsidRPr="006B43C8">
              <w:rPr>
                <w:rFonts w:asciiTheme="majorHAnsi" w:hAnsiTheme="majorHAnsi" w:cstheme="majorHAnsi"/>
                <w:noProof/>
                <w:webHidden/>
                <w:sz w:val="20"/>
                <w:szCs w:val="20"/>
              </w:rPr>
              <w:fldChar w:fldCharType="end"/>
            </w:r>
          </w:hyperlink>
        </w:p>
        <w:p w14:paraId="353D3E7B" w14:textId="65E687E1" w:rsidR="006B43C8" w:rsidRPr="006B43C8" w:rsidRDefault="00F466BE" w:rsidP="006B43C8">
          <w:pPr>
            <w:pStyle w:val="TOC3"/>
            <w:tabs>
              <w:tab w:val="left" w:pos="1100"/>
              <w:tab w:val="right" w:leader="dot" w:pos="9678"/>
            </w:tabs>
            <w:jc w:val="both"/>
            <w:rPr>
              <w:rFonts w:asciiTheme="majorHAnsi" w:eastAsiaTheme="minorEastAsia" w:hAnsiTheme="majorHAnsi" w:cstheme="majorHAnsi"/>
              <w:noProof/>
              <w:sz w:val="20"/>
              <w:szCs w:val="20"/>
              <w:lang w:val="en-US"/>
            </w:rPr>
          </w:pPr>
          <w:hyperlink w:anchor="_Toc96698649" w:history="1">
            <w:r w:rsidR="006B43C8" w:rsidRPr="006B43C8">
              <w:rPr>
                <w:rStyle w:val="Hyperlink"/>
                <w:rFonts w:asciiTheme="majorHAnsi" w:eastAsia="Times New Roman" w:hAnsiTheme="majorHAnsi" w:cstheme="majorHAnsi"/>
                <w:b/>
                <w:i/>
                <w:noProof/>
                <w:sz w:val="20"/>
                <w:szCs w:val="20"/>
              </w:rPr>
              <w:t>4.2.5</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i/>
                <w:noProof/>
                <w:sz w:val="20"/>
                <w:szCs w:val="20"/>
              </w:rPr>
              <w:t>Lipsa proceselor operaționale și a reglementărilor interne de descriere a procedurilor de achiziții aplicate de către CEC și CICDE.</w:t>
            </w:r>
            <w:r w:rsidR="006B43C8" w:rsidRPr="006B43C8">
              <w:rPr>
                <w:rStyle w:val="Hyperlink"/>
                <w:rFonts w:asciiTheme="majorHAnsi" w:eastAsia="Times New Roman" w:hAnsiTheme="majorHAnsi" w:cstheme="majorHAnsi"/>
                <w:b/>
                <w:bCs/>
                <w:i/>
                <w:noProof/>
                <w:sz w:val="20"/>
                <w:szCs w:val="20"/>
              </w:rPr>
              <w:t xml:space="preserve"> Întocmirea Planului de achiziții în lipsa cunoașterii exacte a necesităților</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_Toc96698649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23</w:t>
            </w:r>
            <w:r w:rsidR="006B43C8" w:rsidRPr="006B43C8">
              <w:rPr>
                <w:rFonts w:asciiTheme="majorHAnsi" w:hAnsiTheme="majorHAnsi" w:cstheme="majorHAnsi"/>
                <w:noProof/>
                <w:webHidden/>
                <w:sz w:val="20"/>
                <w:szCs w:val="20"/>
              </w:rPr>
              <w:fldChar w:fldCharType="end"/>
            </w:r>
          </w:hyperlink>
        </w:p>
        <w:p w14:paraId="0992CF20" w14:textId="02B4942D" w:rsidR="006B43C8" w:rsidRPr="006B43C8" w:rsidRDefault="00F466BE" w:rsidP="006B43C8">
          <w:pPr>
            <w:pStyle w:val="TOC3"/>
            <w:tabs>
              <w:tab w:val="left" w:pos="1100"/>
              <w:tab w:val="right" w:leader="dot" w:pos="9678"/>
            </w:tabs>
            <w:jc w:val="both"/>
            <w:rPr>
              <w:rFonts w:asciiTheme="majorHAnsi" w:eastAsiaTheme="minorEastAsia" w:hAnsiTheme="majorHAnsi" w:cstheme="majorHAnsi"/>
              <w:noProof/>
              <w:sz w:val="20"/>
              <w:szCs w:val="20"/>
              <w:lang w:val="en-US"/>
            </w:rPr>
          </w:pPr>
          <w:hyperlink w:anchor="_Toc96698650" w:history="1">
            <w:r w:rsidR="006B43C8" w:rsidRPr="006B43C8">
              <w:rPr>
                <w:rStyle w:val="Hyperlink"/>
                <w:rFonts w:asciiTheme="majorHAnsi" w:eastAsia="Times New Roman" w:hAnsiTheme="majorHAnsi" w:cstheme="majorHAnsi"/>
                <w:b/>
                <w:bCs/>
                <w:i/>
                <w:noProof/>
                <w:sz w:val="20"/>
                <w:szCs w:val="20"/>
              </w:rPr>
              <w:t>4.2.6</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bCs/>
                <w:i/>
                <w:noProof/>
                <w:sz w:val="20"/>
                <w:szCs w:val="20"/>
              </w:rPr>
              <w:t>Codul electoral prevede, dar CEC nu întocmește și nu prezintă Parlamentului un raport asupra gestionării mijloacelor financiare alocate alegerilor.</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_Toc96698650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25</w:t>
            </w:r>
            <w:r w:rsidR="006B43C8" w:rsidRPr="006B43C8">
              <w:rPr>
                <w:rFonts w:asciiTheme="majorHAnsi" w:hAnsiTheme="majorHAnsi" w:cstheme="majorHAnsi"/>
                <w:noProof/>
                <w:webHidden/>
                <w:sz w:val="20"/>
                <w:szCs w:val="20"/>
              </w:rPr>
              <w:fldChar w:fldCharType="end"/>
            </w:r>
          </w:hyperlink>
        </w:p>
        <w:p w14:paraId="6020BB51" w14:textId="1290C791"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51" w:history="1">
            <w:r w:rsidR="006B43C8" w:rsidRPr="006B43C8">
              <w:rPr>
                <w:rStyle w:val="Hyperlink"/>
                <w:rFonts w:asciiTheme="majorHAnsi" w:eastAsia="Times New Roman" w:hAnsiTheme="majorHAnsi" w:cstheme="majorHAnsi"/>
                <w:b/>
                <w:bCs/>
                <w:noProof/>
                <w:sz w:val="20"/>
                <w:szCs w:val="20"/>
              </w:rPr>
              <w:t>4.3 Constituirea circumscripțiilor și dizolvarea birourilor electorale au fost efectuate în conformitate cu prevederile Codului electoral?</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_Toc96698651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26</w:t>
            </w:r>
            <w:r w:rsidR="006B43C8" w:rsidRPr="006B43C8">
              <w:rPr>
                <w:rFonts w:asciiTheme="majorHAnsi" w:hAnsiTheme="majorHAnsi" w:cstheme="majorHAnsi"/>
                <w:noProof/>
                <w:webHidden/>
                <w:sz w:val="20"/>
                <w:szCs w:val="20"/>
              </w:rPr>
              <w:fldChar w:fldCharType="end"/>
            </w:r>
          </w:hyperlink>
        </w:p>
        <w:p w14:paraId="62BEF135" w14:textId="49BADE13"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52" w:history="1">
            <w:r w:rsidR="006B43C8" w:rsidRPr="006B43C8">
              <w:rPr>
                <w:rStyle w:val="Hyperlink"/>
                <w:rFonts w:asciiTheme="majorHAnsi" w:hAnsiTheme="majorHAnsi" w:cstheme="majorHAnsi"/>
                <w:b/>
                <w:noProof/>
                <w:sz w:val="20"/>
                <w:szCs w:val="20"/>
                <w:lang w:val="ro-RO"/>
              </w:rPr>
              <w:t>4.4</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noProof/>
                <w:sz w:val="20"/>
                <w:szCs w:val="20"/>
              </w:rPr>
              <w:t>Implementarea</w:t>
            </w:r>
            <w:r w:rsidR="006B43C8" w:rsidRPr="006B43C8">
              <w:rPr>
                <w:rStyle w:val="Hyperlink"/>
                <w:rFonts w:asciiTheme="majorHAnsi" w:hAnsiTheme="majorHAnsi" w:cstheme="majorHAnsi"/>
                <w:b/>
                <w:noProof/>
                <w:sz w:val="20"/>
                <w:szCs w:val="20"/>
                <w:lang w:val="ro-RO"/>
              </w:rPr>
              <w:t xml:space="preserve"> recomandărilor din misiunea de audit precedentă a avut impact de îmbunătățire și remediere a deficiențelor constatate anterior?</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_Toc96698652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26</w:t>
            </w:r>
            <w:r w:rsidR="006B43C8" w:rsidRPr="006B43C8">
              <w:rPr>
                <w:rFonts w:asciiTheme="majorHAnsi" w:hAnsiTheme="majorHAnsi" w:cstheme="majorHAnsi"/>
                <w:noProof/>
                <w:webHidden/>
                <w:sz w:val="20"/>
                <w:szCs w:val="20"/>
              </w:rPr>
              <w:fldChar w:fldCharType="end"/>
            </w:r>
          </w:hyperlink>
        </w:p>
        <w:p w14:paraId="523875D7" w14:textId="060C1C22" w:rsidR="006B43C8" w:rsidRPr="006B43C8" w:rsidRDefault="00F466BE" w:rsidP="006B43C8">
          <w:pPr>
            <w:pStyle w:val="TOC1"/>
            <w:tabs>
              <w:tab w:val="left" w:pos="440"/>
              <w:tab w:val="right" w:leader="dot" w:pos="9678"/>
            </w:tabs>
            <w:jc w:val="both"/>
            <w:rPr>
              <w:rFonts w:asciiTheme="majorHAnsi" w:eastAsiaTheme="minorEastAsia" w:hAnsiTheme="majorHAnsi" w:cstheme="majorHAnsi"/>
              <w:noProof/>
              <w:sz w:val="20"/>
              <w:szCs w:val="20"/>
              <w:lang w:val="en-US"/>
            </w:rPr>
          </w:pPr>
          <w:hyperlink w:anchor="_Toc96698653" w:history="1">
            <w:r w:rsidR="006B43C8" w:rsidRPr="006B43C8">
              <w:rPr>
                <w:rStyle w:val="Hyperlink"/>
                <w:rFonts w:asciiTheme="majorHAnsi" w:hAnsiTheme="majorHAnsi" w:cstheme="majorHAnsi"/>
                <w:b/>
                <w:noProof/>
                <w:sz w:val="20"/>
                <w:szCs w:val="20"/>
              </w:rPr>
              <w:t>V.</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noProof/>
                <w:sz w:val="20"/>
                <w:szCs w:val="20"/>
              </w:rPr>
              <w:t>Concluzia generală</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_Toc96698653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27</w:t>
            </w:r>
            <w:r w:rsidR="006B43C8" w:rsidRPr="006B43C8">
              <w:rPr>
                <w:rFonts w:asciiTheme="majorHAnsi" w:hAnsiTheme="majorHAnsi" w:cstheme="majorHAnsi"/>
                <w:noProof/>
                <w:webHidden/>
                <w:sz w:val="20"/>
                <w:szCs w:val="20"/>
              </w:rPr>
              <w:fldChar w:fldCharType="end"/>
            </w:r>
          </w:hyperlink>
        </w:p>
        <w:p w14:paraId="5B0D8F0C" w14:textId="7AEAD998" w:rsidR="006B43C8" w:rsidRPr="006B43C8" w:rsidRDefault="00F466BE" w:rsidP="006B43C8">
          <w:pPr>
            <w:pStyle w:val="TOC1"/>
            <w:tabs>
              <w:tab w:val="left" w:pos="660"/>
              <w:tab w:val="right" w:leader="dot" w:pos="9678"/>
            </w:tabs>
            <w:jc w:val="both"/>
            <w:rPr>
              <w:rFonts w:asciiTheme="majorHAnsi" w:eastAsiaTheme="minorEastAsia" w:hAnsiTheme="majorHAnsi" w:cstheme="majorHAnsi"/>
              <w:noProof/>
              <w:sz w:val="20"/>
              <w:szCs w:val="20"/>
              <w:lang w:val="en-US"/>
            </w:rPr>
          </w:pPr>
          <w:hyperlink w:anchor="_Toc96698654" w:history="1">
            <w:r w:rsidR="006B43C8" w:rsidRPr="006B43C8">
              <w:rPr>
                <w:rStyle w:val="Hyperlink"/>
                <w:rFonts w:asciiTheme="majorHAnsi" w:hAnsiTheme="majorHAnsi" w:cstheme="majorHAnsi"/>
                <w:b/>
                <w:noProof/>
                <w:sz w:val="20"/>
                <w:szCs w:val="20"/>
              </w:rPr>
              <w:t>VI.</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noProof/>
                <w:sz w:val="20"/>
                <w:szCs w:val="20"/>
              </w:rPr>
              <w:t>Recomandări</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_Toc96698654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27</w:t>
            </w:r>
            <w:r w:rsidR="006B43C8" w:rsidRPr="006B43C8">
              <w:rPr>
                <w:rFonts w:asciiTheme="majorHAnsi" w:hAnsiTheme="majorHAnsi" w:cstheme="majorHAnsi"/>
                <w:noProof/>
                <w:webHidden/>
                <w:sz w:val="20"/>
                <w:szCs w:val="20"/>
              </w:rPr>
              <w:fldChar w:fldCharType="end"/>
            </w:r>
          </w:hyperlink>
        </w:p>
        <w:p w14:paraId="3235A650" w14:textId="1B311F02" w:rsidR="006B43C8" w:rsidRPr="006B43C8" w:rsidRDefault="00F466BE" w:rsidP="006B43C8">
          <w:pPr>
            <w:pStyle w:val="TOC1"/>
            <w:tabs>
              <w:tab w:val="left" w:pos="660"/>
              <w:tab w:val="right" w:leader="dot" w:pos="9678"/>
            </w:tabs>
            <w:jc w:val="both"/>
            <w:rPr>
              <w:rFonts w:asciiTheme="majorHAnsi" w:eastAsiaTheme="minorEastAsia" w:hAnsiTheme="majorHAnsi" w:cstheme="majorHAnsi"/>
              <w:noProof/>
              <w:sz w:val="20"/>
              <w:szCs w:val="20"/>
              <w:lang w:val="en-US"/>
            </w:rPr>
          </w:pPr>
          <w:hyperlink w:anchor="_Toc96698655" w:history="1">
            <w:r w:rsidR="006B43C8" w:rsidRPr="006B43C8">
              <w:rPr>
                <w:rStyle w:val="Hyperlink"/>
                <w:rFonts w:asciiTheme="majorHAnsi" w:hAnsiTheme="majorHAnsi" w:cstheme="majorHAnsi"/>
                <w:b/>
                <w:noProof/>
                <w:sz w:val="20"/>
                <w:szCs w:val="20"/>
              </w:rPr>
              <w:t>VII.</w:t>
            </w:r>
            <w:r w:rsidR="006B43C8" w:rsidRPr="006B43C8">
              <w:rPr>
                <w:rFonts w:asciiTheme="majorHAnsi" w:eastAsiaTheme="minorEastAsia" w:hAnsiTheme="majorHAnsi" w:cstheme="majorHAnsi"/>
                <w:noProof/>
                <w:sz w:val="20"/>
                <w:szCs w:val="20"/>
                <w:lang w:val="en-US"/>
              </w:rPr>
              <w:tab/>
            </w:r>
            <w:r w:rsidR="006B43C8" w:rsidRPr="006B43C8">
              <w:rPr>
                <w:rStyle w:val="Hyperlink"/>
                <w:rFonts w:asciiTheme="majorHAnsi" w:hAnsiTheme="majorHAnsi" w:cstheme="majorHAnsi"/>
                <w:b/>
                <w:noProof/>
                <w:sz w:val="20"/>
                <w:szCs w:val="20"/>
              </w:rPr>
              <w:t>ANEXE</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_Toc96698655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28</w:t>
            </w:r>
            <w:r w:rsidR="006B43C8" w:rsidRPr="006B43C8">
              <w:rPr>
                <w:rFonts w:asciiTheme="majorHAnsi" w:hAnsiTheme="majorHAnsi" w:cstheme="majorHAnsi"/>
                <w:noProof/>
                <w:webHidden/>
                <w:sz w:val="20"/>
                <w:szCs w:val="20"/>
              </w:rPr>
              <w:fldChar w:fldCharType="end"/>
            </w:r>
          </w:hyperlink>
        </w:p>
        <w:p w14:paraId="4F3A1491" w14:textId="14F2F4FE"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56" w:history="1">
            <w:r w:rsidR="006B43C8" w:rsidRPr="006B43C8">
              <w:rPr>
                <w:rStyle w:val="Hyperlink"/>
                <w:rFonts w:asciiTheme="majorHAnsi" w:eastAsiaTheme="majorEastAsia" w:hAnsiTheme="majorHAnsi" w:cstheme="majorHAnsi"/>
                <w:b/>
                <w:i/>
                <w:noProof/>
                <w:sz w:val="20"/>
                <w:szCs w:val="20"/>
              </w:rPr>
              <w:t>Anexa nr.1 Informații aferente domeniului auditat</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_Toc96698656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28</w:t>
            </w:r>
            <w:r w:rsidR="006B43C8" w:rsidRPr="006B43C8">
              <w:rPr>
                <w:rFonts w:asciiTheme="majorHAnsi" w:hAnsiTheme="majorHAnsi" w:cstheme="majorHAnsi"/>
                <w:noProof/>
                <w:webHidden/>
                <w:sz w:val="20"/>
                <w:szCs w:val="20"/>
              </w:rPr>
              <w:fldChar w:fldCharType="end"/>
            </w:r>
          </w:hyperlink>
        </w:p>
        <w:p w14:paraId="0233DFC9" w14:textId="757C9036"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57" w:history="1">
            <w:r w:rsidR="006B43C8" w:rsidRPr="006B43C8">
              <w:rPr>
                <w:rStyle w:val="Hyperlink"/>
                <w:rFonts w:asciiTheme="majorHAnsi" w:hAnsiTheme="majorHAnsi" w:cstheme="majorHAnsi"/>
                <w:b/>
                <w:i/>
                <w:noProof/>
                <w:sz w:val="20"/>
                <w:szCs w:val="20"/>
              </w:rPr>
              <w:t>Anexa nr.2 Sfera și abordarea auditului</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_Toc96698657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31</w:t>
            </w:r>
            <w:r w:rsidR="006B43C8" w:rsidRPr="006B43C8">
              <w:rPr>
                <w:rFonts w:asciiTheme="majorHAnsi" w:hAnsiTheme="majorHAnsi" w:cstheme="majorHAnsi"/>
                <w:noProof/>
                <w:webHidden/>
                <w:sz w:val="20"/>
                <w:szCs w:val="20"/>
              </w:rPr>
              <w:fldChar w:fldCharType="end"/>
            </w:r>
          </w:hyperlink>
        </w:p>
        <w:p w14:paraId="1B1CE515" w14:textId="33B7859D"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58" w:history="1">
            <w:r w:rsidR="006B43C8" w:rsidRPr="006B43C8">
              <w:rPr>
                <w:rStyle w:val="Hyperlink"/>
                <w:rFonts w:asciiTheme="majorHAnsi" w:hAnsiTheme="majorHAnsi" w:cstheme="majorHAnsi"/>
                <w:b/>
                <w:i/>
                <w:noProof/>
                <w:sz w:val="20"/>
                <w:szCs w:val="20"/>
              </w:rPr>
              <w:t xml:space="preserve">Anexa nr.3 </w:t>
            </w:r>
            <w:r w:rsidR="006B43C8" w:rsidRPr="006B43C8">
              <w:rPr>
                <w:rStyle w:val="Hyperlink"/>
                <w:rFonts w:asciiTheme="majorHAnsi" w:eastAsia="Calibri" w:hAnsiTheme="majorHAnsi" w:cstheme="majorHAnsi"/>
                <w:b/>
                <w:i/>
                <w:noProof/>
                <w:sz w:val="20"/>
                <w:szCs w:val="20"/>
                <w:shd w:val="clear" w:color="auto" w:fill="FFFFFF"/>
              </w:rPr>
              <w:t>Sinteza cheltuielilor executate pentru remunerarea muncii personalului în perioada electorală, pe categorii de cheltuieli</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_Toc96698658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32</w:t>
            </w:r>
            <w:r w:rsidR="006B43C8" w:rsidRPr="006B43C8">
              <w:rPr>
                <w:rFonts w:asciiTheme="majorHAnsi" w:hAnsiTheme="majorHAnsi" w:cstheme="majorHAnsi"/>
                <w:noProof/>
                <w:webHidden/>
                <w:sz w:val="20"/>
                <w:szCs w:val="20"/>
              </w:rPr>
              <w:fldChar w:fldCharType="end"/>
            </w:r>
          </w:hyperlink>
        </w:p>
        <w:p w14:paraId="3E8D1FE9" w14:textId="0C62EB48"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59" w:history="1">
            <w:r w:rsidR="006B43C8" w:rsidRPr="006B43C8">
              <w:rPr>
                <w:rStyle w:val="Hyperlink"/>
                <w:rFonts w:asciiTheme="majorHAnsi" w:hAnsiTheme="majorHAnsi" w:cstheme="majorHAnsi"/>
                <w:b/>
                <w:i/>
                <w:noProof/>
                <w:sz w:val="20"/>
                <w:szCs w:val="20"/>
              </w:rPr>
              <w:t>Anexa nr.4 Informații privind planificarea/executarea alocațiilor pentru tipărirea buletinelor de vot</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_Toc96698659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32</w:t>
            </w:r>
            <w:r w:rsidR="006B43C8" w:rsidRPr="006B43C8">
              <w:rPr>
                <w:rFonts w:asciiTheme="majorHAnsi" w:hAnsiTheme="majorHAnsi" w:cstheme="majorHAnsi"/>
                <w:noProof/>
                <w:webHidden/>
                <w:sz w:val="20"/>
                <w:szCs w:val="20"/>
              </w:rPr>
              <w:fldChar w:fldCharType="end"/>
            </w:r>
          </w:hyperlink>
        </w:p>
        <w:p w14:paraId="470E10D9" w14:textId="674AAD3B"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60" w:history="1">
            <w:r w:rsidR="006B43C8" w:rsidRPr="006B43C8">
              <w:rPr>
                <w:rStyle w:val="Hyperlink"/>
                <w:rFonts w:asciiTheme="majorHAnsi" w:hAnsiTheme="majorHAnsi" w:cstheme="majorHAnsi"/>
                <w:b/>
                <w:i/>
                <w:noProof/>
                <w:sz w:val="20"/>
                <w:szCs w:val="20"/>
                <w:lang w:val="ro-RO"/>
              </w:rPr>
              <w:t xml:space="preserve">Anexa nr.5 </w:t>
            </w:r>
            <w:r w:rsidR="006B43C8" w:rsidRPr="006B43C8">
              <w:rPr>
                <w:rStyle w:val="Hyperlink"/>
                <w:rFonts w:asciiTheme="majorHAnsi" w:hAnsiTheme="majorHAnsi" w:cstheme="majorHAnsi"/>
                <w:b/>
                <w:i/>
                <w:noProof/>
                <w:sz w:val="20"/>
                <w:szCs w:val="20"/>
              </w:rPr>
              <w:t>Informații privind echipamentul anti-COVID-19 transmis cu titlu gratuit la CECE de către MSMPS</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_Toc96698660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32</w:t>
            </w:r>
            <w:r w:rsidR="006B43C8" w:rsidRPr="006B43C8">
              <w:rPr>
                <w:rFonts w:asciiTheme="majorHAnsi" w:hAnsiTheme="majorHAnsi" w:cstheme="majorHAnsi"/>
                <w:noProof/>
                <w:webHidden/>
                <w:sz w:val="20"/>
                <w:szCs w:val="20"/>
              </w:rPr>
              <w:fldChar w:fldCharType="end"/>
            </w:r>
          </w:hyperlink>
        </w:p>
        <w:p w14:paraId="01A9418F" w14:textId="0B28D7BF" w:rsidR="006B43C8" w:rsidRPr="006B43C8" w:rsidRDefault="00F466BE" w:rsidP="006B43C8">
          <w:pPr>
            <w:pStyle w:val="TOC2"/>
            <w:rPr>
              <w:rFonts w:asciiTheme="majorHAnsi" w:eastAsiaTheme="minorEastAsia" w:hAnsiTheme="majorHAnsi" w:cstheme="majorHAnsi"/>
              <w:noProof/>
              <w:sz w:val="20"/>
              <w:szCs w:val="20"/>
              <w:lang w:val="en-US"/>
            </w:rPr>
          </w:pPr>
          <w:hyperlink w:anchor="_Toc96698661" w:history="1">
            <w:r w:rsidR="006B43C8" w:rsidRPr="006B43C8">
              <w:rPr>
                <w:rStyle w:val="Hyperlink"/>
                <w:rFonts w:asciiTheme="majorHAnsi" w:hAnsiTheme="majorHAnsi" w:cstheme="majorHAnsi"/>
                <w:b/>
                <w:i/>
                <w:noProof/>
                <w:sz w:val="20"/>
                <w:szCs w:val="20"/>
              </w:rPr>
              <w:t>Anexa nr.6 Informații generalizatoare privind achizițiile publice efectuate de către CICDE</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_Toc96698661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33</w:t>
            </w:r>
            <w:r w:rsidR="006B43C8" w:rsidRPr="006B43C8">
              <w:rPr>
                <w:rFonts w:asciiTheme="majorHAnsi" w:hAnsiTheme="majorHAnsi" w:cstheme="majorHAnsi"/>
                <w:noProof/>
                <w:webHidden/>
                <w:sz w:val="20"/>
                <w:szCs w:val="20"/>
              </w:rPr>
              <w:fldChar w:fldCharType="end"/>
            </w:r>
          </w:hyperlink>
        </w:p>
        <w:p w14:paraId="5544AD91" w14:textId="14E37966" w:rsidR="006B43C8" w:rsidRDefault="00F466BE" w:rsidP="006B43C8">
          <w:pPr>
            <w:pStyle w:val="TOC2"/>
            <w:rPr>
              <w:rFonts w:eastAsiaTheme="minorEastAsia"/>
              <w:noProof/>
              <w:lang w:val="en-US"/>
            </w:rPr>
          </w:pPr>
          <w:hyperlink w:anchor="_Toc96698662" w:history="1">
            <w:r w:rsidR="006B43C8" w:rsidRPr="006B43C8">
              <w:rPr>
                <w:rStyle w:val="Hyperlink"/>
                <w:rFonts w:asciiTheme="majorHAnsi" w:hAnsiTheme="majorHAnsi" w:cstheme="majorHAnsi"/>
                <w:b/>
                <w:i/>
                <w:noProof/>
                <w:sz w:val="20"/>
                <w:szCs w:val="20"/>
              </w:rPr>
              <w:t>Anexa nr.7 Implementarea recomandărilor din Hotărârea anterioară a Curții de Conturi</w:t>
            </w:r>
            <w:r w:rsidR="006B43C8" w:rsidRPr="006B43C8">
              <w:rPr>
                <w:rFonts w:asciiTheme="majorHAnsi" w:hAnsiTheme="majorHAnsi" w:cstheme="majorHAnsi"/>
                <w:noProof/>
                <w:webHidden/>
                <w:sz w:val="20"/>
                <w:szCs w:val="20"/>
              </w:rPr>
              <w:tab/>
            </w:r>
            <w:r w:rsidR="006B43C8" w:rsidRPr="006B43C8">
              <w:rPr>
                <w:rFonts w:asciiTheme="majorHAnsi" w:hAnsiTheme="majorHAnsi" w:cstheme="majorHAnsi"/>
                <w:noProof/>
                <w:webHidden/>
                <w:sz w:val="20"/>
                <w:szCs w:val="20"/>
              </w:rPr>
              <w:fldChar w:fldCharType="begin"/>
            </w:r>
            <w:r w:rsidR="006B43C8" w:rsidRPr="006B43C8">
              <w:rPr>
                <w:rFonts w:asciiTheme="majorHAnsi" w:hAnsiTheme="majorHAnsi" w:cstheme="majorHAnsi"/>
                <w:noProof/>
                <w:webHidden/>
                <w:sz w:val="20"/>
                <w:szCs w:val="20"/>
              </w:rPr>
              <w:instrText xml:space="preserve"> PAGEREF _Toc96698662 \h </w:instrText>
            </w:r>
            <w:r w:rsidR="006B43C8" w:rsidRPr="006B43C8">
              <w:rPr>
                <w:rFonts w:asciiTheme="majorHAnsi" w:hAnsiTheme="majorHAnsi" w:cstheme="majorHAnsi"/>
                <w:noProof/>
                <w:webHidden/>
                <w:sz w:val="20"/>
                <w:szCs w:val="20"/>
              </w:rPr>
            </w:r>
            <w:r w:rsidR="006B43C8" w:rsidRPr="006B43C8">
              <w:rPr>
                <w:rFonts w:asciiTheme="majorHAnsi" w:hAnsiTheme="majorHAnsi" w:cstheme="majorHAnsi"/>
                <w:noProof/>
                <w:webHidden/>
                <w:sz w:val="20"/>
                <w:szCs w:val="20"/>
              </w:rPr>
              <w:fldChar w:fldCharType="separate"/>
            </w:r>
            <w:r w:rsidR="006B43C8" w:rsidRPr="006B43C8">
              <w:rPr>
                <w:rFonts w:asciiTheme="majorHAnsi" w:hAnsiTheme="majorHAnsi" w:cstheme="majorHAnsi"/>
                <w:noProof/>
                <w:webHidden/>
                <w:sz w:val="20"/>
                <w:szCs w:val="20"/>
              </w:rPr>
              <w:t>33</w:t>
            </w:r>
            <w:r w:rsidR="006B43C8" w:rsidRPr="006B43C8">
              <w:rPr>
                <w:rFonts w:asciiTheme="majorHAnsi" w:hAnsiTheme="majorHAnsi" w:cstheme="majorHAnsi"/>
                <w:noProof/>
                <w:webHidden/>
                <w:sz w:val="20"/>
                <w:szCs w:val="20"/>
              </w:rPr>
              <w:fldChar w:fldCharType="end"/>
            </w:r>
          </w:hyperlink>
        </w:p>
        <w:p w14:paraId="5E632FEA" w14:textId="5AE6EC02" w:rsidR="009723CC" w:rsidRDefault="009723CC" w:rsidP="00676310">
          <w:pPr>
            <w:jc w:val="both"/>
          </w:pPr>
          <w:r w:rsidRPr="00676310">
            <w:rPr>
              <w:rFonts w:asciiTheme="majorHAnsi" w:hAnsiTheme="majorHAnsi" w:cstheme="majorHAnsi"/>
              <w:b/>
              <w:bCs/>
              <w:noProof/>
              <w:sz w:val="20"/>
              <w:szCs w:val="20"/>
            </w:rPr>
            <w:fldChar w:fldCharType="end"/>
          </w:r>
        </w:p>
      </w:sdtContent>
    </w:sdt>
    <w:p w14:paraId="1E320198" w14:textId="77777777" w:rsidR="00484237" w:rsidRPr="00484237" w:rsidRDefault="00484237" w:rsidP="00484237">
      <w:pPr>
        <w:keepNext/>
        <w:keepLines/>
        <w:spacing w:before="240" w:after="0"/>
        <w:outlineLvl w:val="0"/>
        <w:rPr>
          <w:rFonts w:asciiTheme="majorHAnsi" w:eastAsia="Times New Roman" w:hAnsiTheme="majorHAnsi" w:cstheme="majorHAnsi"/>
          <w:b/>
          <w:bCs/>
          <w:i/>
          <w:color w:val="000000" w:themeColor="text1"/>
          <w:sz w:val="28"/>
          <w:szCs w:val="28"/>
        </w:rPr>
      </w:pPr>
      <w:bookmarkStart w:id="2" w:name="_Toc96698629"/>
      <w:r w:rsidRPr="00484237">
        <w:rPr>
          <w:rFonts w:asciiTheme="majorHAnsi" w:eastAsia="Times New Roman" w:hAnsiTheme="majorHAnsi" w:cstheme="majorHAnsi"/>
          <w:b/>
          <w:bCs/>
          <w:i/>
          <w:color w:val="000000" w:themeColor="text1"/>
          <w:sz w:val="28"/>
          <w:szCs w:val="28"/>
        </w:rPr>
        <w:t>Lista acronimelor</w:t>
      </w:r>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811"/>
      </w:tblGrid>
      <w:tr w:rsidR="00484237" w:rsidRPr="00484237" w14:paraId="063B630E" w14:textId="77777777" w:rsidTr="00214709">
        <w:trPr>
          <w:trHeight w:val="289"/>
          <w:jc w:val="center"/>
        </w:trPr>
        <w:tc>
          <w:tcPr>
            <w:tcW w:w="1555" w:type="dxa"/>
          </w:tcPr>
          <w:p w14:paraId="7F73F909"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Acronimul</w:t>
            </w:r>
          </w:p>
        </w:tc>
        <w:tc>
          <w:tcPr>
            <w:tcW w:w="5811" w:type="dxa"/>
          </w:tcPr>
          <w:p w14:paraId="1F25BFCA"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Termenul abreviat</w:t>
            </w:r>
          </w:p>
        </w:tc>
      </w:tr>
      <w:tr w:rsidR="00484237" w:rsidRPr="00484237" w14:paraId="180BFA5E" w14:textId="77777777" w:rsidTr="00214709">
        <w:trPr>
          <w:jc w:val="center"/>
        </w:trPr>
        <w:tc>
          <w:tcPr>
            <w:tcW w:w="1555" w:type="dxa"/>
          </w:tcPr>
          <w:p w14:paraId="2F53CC2E"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AAP</w:t>
            </w:r>
          </w:p>
        </w:tc>
        <w:tc>
          <w:tcPr>
            <w:tcW w:w="5811" w:type="dxa"/>
          </w:tcPr>
          <w:p w14:paraId="3CCCCE1D" w14:textId="77777777" w:rsidR="00484237" w:rsidRPr="007A3D4F" w:rsidRDefault="00484237" w:rsidP="00214709">
            <w:pPr>
              <w:tabs>
                <w:tab w:val="left" w:pos="720"/>
              </w:tabs>
              <w:spacing w:after="0" w:line="240" w:lineRule="auto"/>
              <w:rPr>
                <w:rFonts w:asciiTheme="majorHAnsi" w:eastAsia="Times New Roman" w:hAnsiTheme="majorHAnsi" w:cstheme="majorHAnsi"/>
                <w:sz w:val="24"/>
                <w:szCs w:val="24"/>
              </w:rPr>
            </w:pPr>
            <w:r w:rsidRPr="007A3D4F">
              <w:rPr>
                <w:rFonts w:asciiTheme="majorHAnsi" w:eastAsia="Times New Roman" w:hAnsiTheme="majorHAnsi" w:cstheme="majorHAnsi"/>
                <w:sz w:val="24"/>
                <w:szCs w:val="24"/>
              </w:rPr>
              <w:t>Agenția Achiziții Publice</w:t>
            </w:r>
          </w:p>
        </w:tc>
      </w:tr>
      <w:tr w:rsidR="00484237" w:rsidRPr="00484237" w14:paraId="3355CF8F" w14:textId="77777777" w:rsidTr="00214709">
        <w:trPr>
          <w:jc w:val="center"/>
        </w:trPr>
        <w:tc>
          <w:tcPr>
            <w:tcW w:w="1555" w:type="dxa"/>
          </w:tcPr>
          <w:p w14:paraId="1E9094BC"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BESV</w:t>
            </w:r>
          </w:p>
        </w:tc>
        <w:tc>
          <w:tcPr>
            <w:tcW w:w="5811" w:type="dxa"/>
          </w:tcPr>
          <w:p w14:paraId="2BA6A6B2" w14:textId="05554597" w:rsidR="00484237" w:rsidRPr="007A3D4F" w:rsidRDefault="00484237" w:rsidP="004E0F94">
            <w:pPr>
              <w:tabs>
                <w:tab w:val="left" w:pos="720"/>
              </w:tabs>
              <w:spacing w:after="0" w:line="240" w:lineRule="auto"/>
              <w:rPr>
                <w:rFonts w:asciiTheme="majorHAnsi" w:eastAsia="Times New Roman" w:hAnsiTheme="majorHAnsi" w:cstheme="majorHAnsi"/>
                <w:sz w:val="24"/>
                <w:szCs w:val="24"/>
              </w:rPr>
            </w:pPr>
            <w:r w:rsidRPr="007A3D4F">
              <w:rPr>
                <w:rFonts w:asciiTheme="majorHAnsi" w:eastAsia="Times New Roman" w:hAnsiTheme="majorHAnsi" w:cstheme="majorHAnsi"/>
                <w:sz w:val="24"/>
                <w:szCs w:val="24"/>
                <w:lang w:val="pt-BR"/>
              </w:rPr>
              <w:t>Biroul electoral al secți</w:t>
            </w:r>
            <w:r w:rsidR="004E0F94">
              <w:rPr>
                <w:rFonts w:asciiTheme="majorHAnsi" w:eastAsia="Times New Roman" w:hAnsiTheme="majorHAnsi" w:cstheme="majorHAnsi"/>
                <w:sz w:val="24"/>
                <w:szCs w:val="24"/>
                <w:lang w:val="pt-BR"/>
              </w:rPr>
              <w:t>e</w:t>
            </w:r>
            <w:r w:rsidRPr="007A3D4F">
              <w:rPr>
                <w:rFonts w:asciiTheme="majorHAnsi" w:eastAsia="Times New Roman" w:hAnsiTheme="majorHAnsi" w:cstheme="majorHAnsi"/>
                <w:sz w:val="24"/>
                <w:szCs w:val="24"/>
                <w:lang w:val="pt-BR"/>
              </w:rPr>
              <w:t>i de votare</w:t>
            </w:r>
          </w:p>
        </w:tc>
      </w:tr>
      <w:tr w:rsidR="00484237" w:rsidRPr="00484237" w14:paraId="3D857CD0" w14:textId="77777777" w:rsidTr="00214709">
        <w:trPr>
          <w:jc w:val="center"/>
        </w:trPr>
        <w:tc>
          <w:tcPr>
            <w:tcW w:w="1555" w:type="dxa"/>
          </w:tcPr>
          <w:p w14:paraId="7E087311"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CEC</w:t>
            </w:r>
          </w:p>
        </w:tc>
        <w:tc>
          <w:tcPr>
            <w:tcW w:w="5811" w:type="dxa"/>
          </w:tcPr>
          <w:p w14:paraId="25335661" w14:textId="77777777" w:rsidR="00484237" w:rsidRPr="007A3D4F" w:rsidRDefault="00484237" w:rsidP="00214709">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Comisia Electorală Centrală</w:t>
            </w:r>
          </w:p>
        </w:tc>
      </w:tr>
      <w:tr w:rsidR="00484237" w:rsidRPr="00484237" w14:paraId="66D55EDA" w14:textId="77777777" w:rsidTr="00214709">
        <w:trPr>
          <w:jc w:val="center"/>
        </w:trPr>
        <w:tc>
          <w:tcPr>
            <w:tcW w:w="1555" w:type="dxa"/>
          </w:tcPr>
          <w:p w14:paraId="45120C88"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CICDE</w:t>
            </w:r>
          </w:p>
        </w:tc>
        <w:tc>
          <w:tcPr>
            <w:tcW w:w="5811" w:type="dxa"/>
          </w:tcPr>
          <w:p w14:paraId="6077967F" w14:textId="77777777" w:rsidR="00484237" w:rsidRPr="007A3D4F" w:rsidRDefault="00484237" w:rsidP="00214709">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Centrul de instruire continuă în domeniul electoral</w:t>
            </w:r>
          </w:p>
        </w:tc>
      </w:tr>
      <w:tr w:rsidR="00484237" w:rsidRPr="00484237" w14:paraId="2CE8B871" w14:textId="77777777" w:rsidTr="00214709">
        <w:trPr>
          <w:jc w:val="center"/>
        </w:trPr>
        <w:tc>
          <w:tcPr>
            <w:tcW w:w="1555" w:type="dxa"/>
          </w:tcPr>
          <w:p w14:paraId="22A4AD6F"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CIM</w:t>
            </w:r>
          </w:p>
        </w:tc>
        <w:tc>
          <w:tcPr>
            <w:tcW w:w="5811" w:type="dxa"/>
          </w:tcPr>
          <w:p w14:paraId="229E45CE" w14:textId="77777777" w:rsidR="00484237" w:rsidRPr="007A3D4F" w:rsidRDefault="00484237" w:rsidP="00214709">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Control intern managerial</w:t>
            </w:r>
          </w:p>
        </w:tc>
      </w:tr>
      <w:tr w:rsidR="00484237" w:rsidRPr="00484237" w14:paraId="734F456A" w14:textId="77777777" w:rsidTr="00214709">
        <w:trPr>
          <w:jc w:val="center"/>
        </w:trPr>
        <w:tc>
          <w:tcPr>
            <w:tcW w:w="1555" w:type="dxa"/>
          </w:tcPr>
          <w:p w14:paraId="76F8A143"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CECE</w:t>
            </w:r>
          </w:p>
        </w:tc>
        <w:tc>
          <w:tcPr>
            <w:tcW w:w="5811" w:type="dxa"/>
          </w:tcPr>
          <w:p w14:paraId="3B4F7BDB" w14:textId="05646508" w:rsidR="00484237" w:rsidRPr="007A3D4F" w:rsidRDefault="00484237" w:rsidP="004E0F94">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Consili</w:t>
            </w:r>
            <w:r w:rsidR="004E0F94">
              <w:rPr>
                <w:rFonts w:asciiTheme="majorHAnsi" w:eastAsia="Times New Roman" w:hAnsiTheme="majorHAnsi" w:cstheme="majorHAnsi"/>
                <w:bCs/>
                <w:sz w:val="24"/>
                <w:szCs w:val="24"/>
              </w:rPr>
              <w:t>ul</w:t>
            </w:r>
            <w:r w:rsidRPr="007A3D4F">
              <w:rPr>
                <w:rFonts w:asciiTheme="majorHAnsi" w:eastAsia="Times New Roman" w:hAnsiTheme="majorHAnsi" w:cstheme="majorHAnsi"/>
                <w:bCs/>
                <w:sz w:val="24"/>
                <w:szCs w:val="24"/>
              </w:rPr>
              <w:t xml:space="preserve"> </w:t>
            </w:r>
            <w:r w:rsidR="004E0F94">
              <w:rPr>
                <w:rFonts w:asciiTheme="majorHAnsi" w:eastAsia="Times New Roman" w:hAnsiTheme="majorHAnsi" w:cstheme="majorHAnsi"/>
                <w:bCs/>
                <w:sz w:val="24"/>
                <w:szCs w:val="24"/>
              </w:rPr>
              <w:t>e</w:t>
            </w:r>
            <w:r w:rsidRPr="007A3D4F">
              <w:rPr>
                <w:rFonts w:asciiTheme="majorHAnsi" w:eastAsia="Times New Roman" w:hAnsiTheme="majorHAnsi" w:cstheme="majorHAnsi"/>
                <w:bCs/>
                <w:sz w:val="24"/>
                <w:szCs w:val="24"/>
              </w:rPr>
              <w:t xml:space="preserve">lectoral al </w:t>
            </w:r>
            <w:r w:rsidR="004E0F94">
              <w:rPr>
                <w:rFonts w:asciiTheme="majorHAnsi" w:eastAsia="Times New Roman" w:hAnsiTheme="majorHAnsi" w:cstheme="majorHAnsi"/>
                <w:bCs/>
                <w:sz w:val="24"/>
                <w:szCs w:val="24"/>
              </w:rPr>
              <w:t>c</w:t>
            </w:r>
            <w:r w:rsidRPr="007A3D4F">
              <w:rPr>
                <w:rFonts w:asciiTheme="majorHAnsi" w:eastAsia="Times New Roman" w:hAnsiTheme="majorHAnsi" w:cstheme="majorHAnsi"/>
                <w:bCs/>
                <w:sz w:val="24"/>
                <w:szCs w:val="24"/>
              </w:rPr>
              <w:t xml:space="preserve">ircumscripției </w:t>
            </w:r>
            <w:r w:rsidR="004E0F94">
              <w:rPr>
                <w:rFonts w:asciiTheme="majorHAnsi" w:eastAsia="Times New Roman" w:hAnsiTheme="majorHAnsi" w:cstheme="majorHAnsi"/>
                <w:bCs/>
                <w:sz w:val="24"/>
                <w:szCs w:val="24"/>
              </w:rPr>
              <w:t>e</w:t>
            </w:r>
            <w:r w:rsidRPr="007A3D4F">
              <w:rPr>
                <w:rFonts w:asciiTheme="majorHAnsi" w:eastAsia="Times New Roman" w:hAnsiTheme="majorHAnsi" w:cstheme="majorHAnsi"/>
                <w:bCs/>
                <w:sz w:val="24"/>
                <w:szCs w:val="24"/>
              </w:rPr>
              <w:t>lectorale</w:t>
            </w:r>
          </w:p>
        </w:tc>
      </w:tr>
      <w:tr w:rsidR="00484237" w:rsidRPr="00484237" w14:paraId="43F9B68F" w14:textId="77777777" w:rsidTr="00214709">
        <w:trPr>
          <w:jc w:val="center"/>
        </w:trPr>
        <w:tc>
          <w:tcPr>
            <w:tcW w:w="1555" w:type="dxa"/>
          </w:tcPr>
          <w:p w14:paraId="4326F0F0"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HG</w:t>
            </w:r>
          </w:p>
        </w:tc>
        <w:tc>
          <w:tcPr>
            <w:tcW w:w="5811" w:type="dxa"/>
          </w:tcPr>
          <w:p w14:paraId="47F603B9" w14:textId="77777777" w:rsidR="00484237" w:rsidRPr="007A3D4F" w:rsidRDefault="00484237" w:rsidP="00214709">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Hotărârea Guvernului</w:t>
            </w:r>
          </w:p>
        </w:tc>
      </w:tr>
      <w:tr w:rsidR="00484237" w:rsidRPr="00484237" w14:paraId="15933FB3" w14:textId="77777777" w:rsidTr="00214709">
        <w:trPr>
          <w:jc w:val="center"/>
        </w:trPr>
        <w:tc>
          <w:tcPr>
            <w:tcW w:w="1555" w:type="dxa"/>
          </w:tcPr>
          <w:p w14:paraId="5DDD6A6F"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MF</w:t>
            </w:r>
          </w:p>
        </w:tc>
        <w:tc>
          <w:tcPr>
            <w:tcW w:w="5811" w:type="dxa"/>
          </w:tcPr>
          <w:p w14:paraId="1249000A" w14:textId="77777777" w:rsidR="00484237" w:rsidRPr="007A3D4F" w:rsidRDefault="00484237" w:rsidP="00214709">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Ministerul Finanțelor</w:t>
            </w:r>
          </w:p>
        </w:tc>
      </w:tr>
      <w:tr w:rsidR="00484237" w:rsidRPr="00484237" w14:paraId="5C23BD36" w14:textId="77777777" w:rsidTr="00214709">
        <w:trPr>
          <w:jc w:val="center"/>
        </w:trPr>
        <w:tc>
          <w:tcPr>
            <w:tcW w:w="1555" w:type="dxa"/>
          </w:tcPr>
          <w:p w14:paraId="4CFF751E"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MAEIE</w:t>
            </w:r>
          </w:p>
        </w:tc>
        <w:tc>
          <w:tcPr>
            <w:tcW w:w="5811" w:type="dxa"/>
          </w:tcPr>
          <w:p w14:paraId="7F3CD77C" w14:textId="77777777" w:rsidR="00484237" w:rsidRPr="007A3D4F" w:rsidRDefault="00484237" w:rsidP="00214709">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 xml:space="preserve">Ministerul </w:t>
            </w:r>
            <w:r w:rsidRPr="007A3D4F">
              <w:rPr>
                <w:rFonts w:asciiTheme="majorHAnsi" w:eastAsia="Times New Roman" w:hAnsiTheme="majorHAnsi" w:cstheme="majorHAnsi"/>
                <w:bCs/>
                <w:sz w:val="24"/>
                <w:szCs w:val="24"/>
                <w:lang w:val="pt-BR"/>
              </w:rPr>
              <w:t>Afacerilor Externe și Integrării Europene</w:t>
            </w:r>
          </w:p>
        </w:tc>
      </w:tr>
      <w:tr w:rsidR="00484237" w:rsidRPr="00484237" w14:paraId="03E3DFEF" w14:textId="77777777" w:rsidTr="00214709">
        <w:trPr>
          <w:jc w:val="center"/>
        </w:trPr>
        <w:tc>
          <w:tcPr>
            <w:tcW w:w="1555" w:type="dxa"/>
          </w:tcPr>
          <w:p w14:paraId="621EA28C"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hAnsiTheme="majorHAnsi" w:cstheme="majorHAnsi"/>
                <w:b/>
                <w:sz w:val="24"/>
                <w:szCs w:val="24"/>
              </w:rPr>
              <w:t>MSMPS</w:t>
            </w:r>
          </w:p>
        </w:tc>
        <w:tc>
          <w:tcPr>
            <w:tcW w:w="5811" w:type="dxa"/>
          </w:tcPr>
          <w:p w14:paraId="4C4EBE35" w14:textId="77777777" w:rsidR="00484237" w:rsidRPr="007A3D4F" w:rsidRDefault="00484237" w:rsidP="00214709">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Ministerul Sănătății, Muncii și Protecției Sociale</w:t>
            </w:r>
          </w:p>
        </w:tc>
      </w:tr>
      <w:tr w:rsidR="000B6111" w:rsidRPr="00484237" w14:paraId="68C91937" w14:textId="77777777" w:rsidTr="00214709">
        <w:trPr>
          <w:jc w:val="center"/>
        </w:trPr>
        <w:tc>
          <w:tcPr>
            <w:tcW w:w="1555" w:type="dxa"/>
          </w:tcPr>
          <w:p w14:paraId="58127DC8" w14:textId="77777777" w:rsidR="000B6111" w:rsidRPr="007A3D4F" w:rsidRDefault="000B6111" w:rsidP="00214709">
            <w:pPr>
              <w:tabs>
                <w:tab w:val="left" w:pos="720"/>
              </w:tabs>
              <w:spacing w:after="0" w:line="240" w:lineRule="auto"/>
              <w:jc w:val="center"/>
              <w:rPr>
                <w:rFonts w:asciiTheme="majorHAnsi" w:hAnsiTheme="majorHAnsi" w:cstheme="majorHAnsi"/>
                <w:b/>
                <w:sz w:val="24"/>
                <w:szCs w:val="24"/>
              </w:rPr>
            </w:pPr>
            <w:r w:rsidRPr="007A3D4F">
              <w:rPr>
                <w:rFonts w:asciiTheme="majorHAnsi" w:hAnsiTheme="majorHAnsi" w:cstheme="majorHAnsi"/>
                <w:b/>
                <w:sz w:val="24"/>
                <w:szCs w:val="24"/>
              </w:rPr>
              <w:t>MS</w:t>
            </w:r>
          </w:p>
        </w:tc>
        <w:tc>
          <w:tcPr>
            <w:tcW w:w="5811" w:type="dxa"/>
          </w:tcPr>
          <w:p w14:paraId="58705711" w14:textId="77777777" w:rsidR="000B6111" w:rsidRPr="007A3D4F" w:rsidRDefault="000B6111" w:rsidP="00214709">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Ministerul Sănătății</w:t>
            </w:r>
          </w:p>
        </w:tc>
      </w:tr>
      <w:tr w:rsidR="00484237" w:rsidRPr="00484237" w14:paraId="1A7A922D" w14:textId="77777777" w:rsidTr="00214709">
        <w:trPr>
          <w:jc w:val="center"/>
        </w:trPr>
        <w:tc>
          <w:tcPr>
            <w:tcW w:w="1555" w:type="dxa"/>
          </w:tcPr>
          <w:p w14:paraId="05D93E5B"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NC</w:t>
            </w:r>
          </w:p>
        </w:tc>
        <w:tc>
          <w:tcPr>
            <w:tcW w:w="5811" w:type="dxa"/>
          </w:tcPr>
          <w:p w14:paraId="7A39E7B2" w14:textId="77777777" w:rsidR="00484237" w:rsidRPr="007A3D4F" w:rsidRDefault="00484237" w:rsidP="00214709">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Notă de contabilitate</w:t>
            </w:r>
          </w:p>
        </w:tc>
      </w:tr>
      <w:tr w:rsidR="00484237" w:rsidRPr="00484237" w14:paraId="28D03D91" w14:textId="77777777" w:rsidTr="00214709">
        <w:trPr>
          <w:jc w:val="center"/>
        </w:trPr>
        <w:tc>
          <w:tcPr>
            <w:tcW w:w="1555" w:type="dxa"/>
          </w:tcPr>
          <w:p w14:paraId="6B467B39"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ÎS</w:t>
            </w:r>
          </w:p>
        </w:tc>
        <w:tc>
          <w:tcPr>
            <w:tcW w:w="5811" w:type="dxa"/>
          </w:tcPr>
          <w:p w14:paraId="09F2205D" w14:textId="77777777" w:rsidR="00484237" w:rsidRPr="007A3D4F" w:rsidRDefault="00484237" w:rsidP="00214709">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Întreprindere de stat</w:t>
            </w:r>
          </w:p>
        </w:tc>
      </w:tr>
      <w:tr w:rsidR="00484237" w:rsidRPr="00484237" w14:paraId="705C147F" w14:textId="77777777" w:rsidTr="00214709">
        <w:trPr>
          <w:jc w:val="center"/>
        </w:trPr>
        <w:tc>
          <w:tcPr>
            <w:tcW w:w="1555" w:type="dxa"/>
          </w:tcPr>
          <w:p w14:paraId="57D6BCD7" w14:textId="77777777" w:rsidR="00484237" w:rsidRPr="007A3D4F" w:rsidRDefault="00484237" w:rsidP="00214709">
            <w:pPr>
              <w:tabs>
                <w:tab w:val="left" w:pos="720"/>
              </w:tabs>
              <w:spacing w:after="0" w:line="240" w:lineRule="auto"/>
              <w:jc w:val="center"/>
              <w:rPr>
                <w:rFonts w:asciiTheme="majorHAnsi" w:eastAsia="Times New Roman" w:hAnsiTheme="majorHAnsi" w:cstheme="majorHAnsi"/>
                <w:b/>
                <w:sz w:val="24"/>
                <w:szCs w:val="24"/>
              </w:rPr>
            </w:pPr>
            <w:r w:rsidRPr="007A3D4F">
              <w:rPr>
                <w:rFonts w:asciiTheme="majorHAnsi" w:eastAsia="Times New Roman" w:hAnsiTheme="majorHAnsi" w:cstheme="majorHAnsi"/>
                <w:b/>
                <w:sz w:val="24"/>
                <w:szCs w:val="24"/>
              </w:rPr>
              <w:t>SAI</w:t>
            </w:r>
          </w:p>
        </w:tc>
        <w:tc>
          <w:tcPr>
            <w:tcW w:w="5811" w:type="dxa"/>
          </w:tcPr>
          <w:p w14:paraId="641763C9" w14:textId="77777777" w:rsidR="00484237" w:rsidRPr="007A3D4F" w:rsidRDefault="00484237" w:rsidP="00214709">
            <w:pPr>
              <w:tabs>
                <w:tab w:val="left" w:pos="720"/>
              </w:tabs>
              <w:spacing w:after="0" w:line="240" w:lineRule="auto"/>
              <w:rPr>
                <w:rFonts w:asciiTheme="majorHAnsi" w:eastAsia="Times New Roman" w:hAnsiTheme="majorHAnsi" w:cstheme="majorHAnsi"/>
                <w:bCs/>
                <w:sz w:val="24"/>
                <w:szCs w:val="24"/>
              </w:rPr>
            </w:pPr>
            <w:r w:rsidRPr="007A3D4F">
              <w:rPr>
                <w:rFonts w:asciiTheme="majorHAnsi" w:eastAsia="Times New Roman" w:hAnsiTheme="majorHAnsi" w:cstheme="majorHAnsi"/>
                <w:bCs/>
                <w:sz w:val="24"/>
                <w:szCs w:val="24"/>
              </w:rPr>
              <w:t>Serviciul audit intern</w:t>
            </w:r>
          </w:p>
        </w:tc>
      </w:tr>
    </w:tbl>
    <w:p w14:paraId="178B3D5B" w14:textId="77777777" w:rsidR="00484237" w:rsidRPr="00484237" w:rsidRDefault="00484237" w:rsidP="00484237">
      <w:pPr>
        <w:spacing w:after="0" w:line="276" w:lineRule="auto"/>
        <w:jc w:val="both"/>
        <w:rPr>
          <w:rFonts w:asciiTheme="majorHAnsi" w:eastAsia="Times New Roman" w:hAnsiTheme="majorHAnsi" w:cstheme="majorHAnsi"/>
          <w:sz w:val="24"/>
          <w:szCs w:val="24"/>
        </w:rPr>
      </w:pPr>
    </w:p>
    <w:tbl>
      <w:tblPr>
        <w:tblStyle w:val="PlainTable5"/>
        <w:tblW w:w="9791" w:type="dxa"/>
        <w:tblLook w:val="04A0" w:firstRow="1" w:lastRow="0" w:firstColumn="1" w:lastColumn="0" w:noHBand="0" w:noVBand="1"/>
      </w:tblPr>
      <w:tblGrid>
        <w:gridCol w:w="2410"/>
        <w:gridCol w:w="7371"/>
        <w:gridCol w:w="10"/>
      </w:tblGrid>
      <w:tr w:rsidR="00484237" w:rsidRPr="00484237" w14:paraId="79E672A2" w14:textId="77777777" w:rsidTr="00A01F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53BD9137" w14:textId="77777777" w:rsidR="00484237" w:rsidRPr="00484237" w:rsidRDefault="00484237" w:rsidP="0035367C">
            <w:pPr>
              <w:pStyle w:val="Heading1"/>
              <w:jc w:val="left"/>
              <w:outlineLvl w:val="0"/>
              <w:rPr>
                <w:rFonts w:eastAsia="Times New Roman" w:cstheme="majorHAnsi"/>
                <w:b/>
                <w:bCs/>
                <w:sz w:val="28"/>
                <w:szCs w:val="28"/>
              </w:rPr>
            </w:pPr>
            <w:bookmarkStart w:id="3" w:name="_Toc84336029"/>
            <w:bookmarkStart w:id="4" w:name="_Toc96698630"/>
            <w:r w:rsidRPr="00484237">
              <w:rPr>
                <w:rFonts w:eastAsia="Times New Roman" w:cstheme="majorHAnsi"/>
                <w:b/>
                <w:bCs/>
                <w:color w:val="000000" w:themeColor="text1"/>
                <w:sz w:val="28"/>
                <w:szCs w:val="28"/>
              </w:rPr>
              <w:t>Glosar</w:t>
            </w:r>
            <w:bookmarkEnd w:id="3"/>
            <w:bookmarkEnd w:id="4"/>
          </w:p>
        </w:tc>
        <w:tc>
          <w:tcPr>
            <w:tcW w:w="7381" w:type="dxa"/>
            <w:gridSpan w:val="2"/>
          </w:tcPr>
          <w:p w14:paraId="2A78DDEC" w14:textId="77777777" w:rsidR="00484237" w:rsidRPr="00484237" w:rsidRDefault="00484237" w:rsidP="009723CC">
            <w:pPr>
              <w:pStyle w:val="Heading1"/>
              <w:outlineLvl w:val="0"/>
              <w:cnfStyle w:val="100000000000" w:firstRow="1" w:lastRow="0" w:firstColumn="0" w:lastColumn="0" w:oddVBand="0" w:evenVBand="0" w:oddHBand="0" w:evenHBand="0" w:firstRowFirstColumn="0" w:firstRowLastColumn="0" w:lastRowFirstColumn="0" w:lastRowLastColumn="0"/>
              <w:rPr>
                <w:rFonts w:eastAsia="Times New Roman" w:cstheme="majorHAnsi"/>
                <w:b/>
                <w:bCs/>
                <w:sz w:val="28"/>
                <w:szCs w:val="28"/>
              </w:rPr>
            </w:pPr>
          </w:p>
        </w:tc>
      </w:tr>
      <w:tr w:rsidR="00526DDD" w:rsidRPr="00484237" w14:paraId="43D750C2" w14:textId="77777777" w:rsidTr="00A01FF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14:paraId="18C8B122" w14:textId="77777777" w:rsidR="00526DDD" w:rsidRPr="00312AE3" w:rsidRDefault="00526DDD" w:rsidP="00484237">
            <w:pPr>
              <w:rPr>
                <w:rFonts w:eastAsia="Times New Roman" w:cstheme="majorHAnsi"/>
                <w:b/>
                <w:bCs/>
                <w:sz w:val="24"/>
                <w:szCs w:val="24"/>
              </w:rPr>
            </w:pPr>
            <w:r w:rsidRPr="00312AE3">
              <w:rPr>
                <w:rFonts w:eastAsia="Times New Roman" w:cstheme="majorHAnsi"/>
                <w:b/>
                <w:bCs/>
                <w:sz w:val="24"/>
                <w:szCs w:val="24"/>
              </w:rPr>
              <w:t>Alegeri anticipate</w:t>
            </w:r>
          </w:p>
        </w:tc>
        <w:tc>
          <w:tcPr>
            <w:tcW w:w="7371" w:type="dxa"/>
          </w:tcPr>
          <w:p w14:paraId="664017A0" w14:textId="7A2C5640" w:rsidR="00526DDD" w:rsidRPr="00312AE3" w:rsidRDefault="00F14564" w:rsidP="0048423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4"/>
                <w:szCs w:val="24"/>
              </w:rPr>
            </w:pPr>
            <w:r>
              <w:rPr>
                <w:rFonts w:asciiTheme="majorHAnsi" w:hAnsiTheme="majorHAnsi" w:cstheme="majorHAnsi"/>
                <w:noProof/>
                <w:sz w:val="24"/>
                <w:szCs w:val="24"/>
              </w:rPr>
              <w:t>A</w:t>
            </w:r>
            <w:r w:rsidR="00526DDD" w:rsidRPr="00312AE3">
              <w:rPr>
                <w:rFonts w:asciiTheme="majorHAnsi" w:hAnsiTheme="majorHAnsi" w:cstheme="majorHAnsi"/>
                <w:noProof/>
                <w:sz w:val="24"/>
                <w:szCs w:val="24"/>
              </w:rPr>
              <w:t>legerea organului electiv în cazul încetării înainte de termen a mandatului sau dizolvării acestuia ori în cazul reorganizării administrativ-teritoriale.</w:t>
            </w:r>
          </w:p>
        </w:tc>
      </w:tr>
      <w:tr w:rsidR="009A43B5" w:rsidRPr="00484237" w14:paraId="5F1869DF" w14:textId="77777777" w:rsidTr="00A01FF6">
        <w:trPr>
          <w:gridAfter w:val="1"/>
          <w:wAfter w:w="10" w:type="dxa"/>
        </w:trPr>
        <w:tc>
          <w:tcPr>
            <w:cnfStyle w:val="001000000000" w:firstRow="0" w:lastRow="0" w:firstColumn="1" w:lastColumn="0" w:oddVBand="0" w:evenVBand="0" w:oddHBand="0" w:evenHBand="0" w:firstRowFirstColumn="0" w:firstRowLastColumn="0" w:lastRowFirstColumn="0" w:lastRowLastColumn="0"/>
            <w:tcW w:w="2410" w:type="dxa"/>
          </w:tcPr>
          <w:p w14:paraId="3641F114" w14:textId="77777777" w:rsidR="009A43B5" w:rsidRPr="00312AE3" w:rsidRDefault="009A43B5" w:rsidP="00484237">
            <w:pPr>
              <w:rPr>
                <w:rFonts w:eastAsia="Times New Roman" w:cstheme="majorHAnsi"/>
                <w:b/>
                <w:bCs/>
                <w:sz w:val="24"/>
                <w:szCs w:val="24"/>
              </w:rPr>
            </w:pPr>
            <w:r w:rsidRPr="00312AE3">
              <w:rPr>
                <w:rFonts w:eastAsia="Times New Roman" w:cstheme="majorHAnsi"/>
                <w:b/>
                <w:bCs/>
                <w:sz w:val="24"/>
                <w:szCs w:val="24"/>
              </w:rPr>
              <w:t>Comisia Electorală Centrală</w:t>
            </w:r>
          </w:p>
        </w:tc>
        <w:tc>
          <w:tcPr>
            <w:tcW w:w="7371" w:type="dxa"/>
          </w:tcPr>
          <w:p w14:paraId="1ACA5480" w14:textId="11F5D322" w:rsidR="009A43B5" w:rsidRPr="00312AE3" w:rsidRDefault="00F14564" w:rsidP="0048423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4"/>
                <w:szCs w:val="24"/>
              </w:rPr>
            </w:pPr>
            <w:r>
              <w:rPr>
                <w:rFonts w:asciiTheme="majorHAnsi" w:hAnsiTheme="majorHAnsi" w:cstheme="majorHAnsi"/>
                <w:bCs/>
                <w:noProof/>
                <w:sz w:val="24"/>
                <w:szCs w:val="24"/>
              </w:rPr>
              <w:t>O</w:t>
            </w:r>
            <w:r w:rsidR="009A43B5" w:rsidRPr="00312AE3">
              <w:rPr>
                <w:rFonts w:asciiTheme="majorHAnsi" w:hAnsiTheme="majorHAnsi" w:cstheme="majorHAnsi"/>
                <w:bCs/>
                <w:noProof/>
                <w:sz w:val="24"/>
                <w:szCs w:val="24"/>
              </w:rPr>
              <w:t>rgan de stat independent, înființat pentru realizarea politicii electorale în scopul unei bune desfășurări a alegerilor, pentru supravegherea și controlul respectării prevederilor legale privind finanțarea partidelor politice și a campaniilor electorale</w:t>
            </w:r>
            <w:r>
              <w:rPr>
                <w:rFonts w:asciiTheme="majorHAnsi" w:hAnsiTheme="majorHAnsi" w:cstheme="majorHAnsi"/>
                <w:bCs/>
                <w:noProof/>
                <w:sz w:val="24"/>
                <w:szCs w:val="24"/>
              </w:rPr>
              <w:t>.</w:t>
            </w:r>
          </w:p>
        </w:tc>
      </w:tr>
      <w:tr w:rsidR="00484237" w:rsidRPr="00484237" w14:paraId="31E0D407" w14:textId="77777777" w:rsidTr="00A01FF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14:paraId="46A272C4" w14:textId="77777777" w:rsidR="00484237" w:rsidRPr="00312AE3" w:rsidRDefault="00484237" w:rsidP="00484237">
            <w:pPr>
              <w:rPr>
                <w:rFonts w:eastAsia="Times New Roman" w:cstheme="majorHAnsi"/>
                <w:b/>
                <w:bCs/>
                <w:sz w:val="24"/>
                <w:szCs w:val="24"/>
              </w:rPr>
            </w:pPr>
            <w:r w:rsidRPr="00312AE3">
              <w:rPr>
                <w:rFonts w:eastAsia="Times New Roman" w:cstheme="majorHAnsi"/>
                <w:b/>
                <w:bCs/>
                <w:sz w:val="24"/>
                <w:szCs w:val="24"/>
              </w:rPr>
              <w:t>Circumscripție electorală</w:t>
            </w:r>
          </w:p>
        </w:tc>
        <w:tc>
          <w:tcPr>
            <w:tcW w:w="7371" w:type="dxa"/>
          </w:tcPr>
          <w:p w14:paraId="6119B27A" w14:textId="77777777" w:rsidR="00484237" w:rsidRPr="00312AE3" w:rsidRDefault="00484237" w:rsidP="0048423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rPr>
            </w:pPr>
            <w:r w:rsidRPr="00312AE3">
              <w:rPr>
                <w:rFonts w:asciiTheme="majorHAnsi" w:eastAsia="Times New Roman" w:hAnsiTheme="majorHAnsi" w:cstheme="majorHAnsi"/>
                <w:sz w:val="24"/>
                <w:szCs w:val="24"/>
              </w:rPr>
              <w:t>Unitate electorală administrativă în care se organizează și se desfășoară alegerile și referendumurile.</w:t>
            </w:r>
          </w:p>
        </w:tc>
      </w:tr>
      <w:tr w:rsidR="00484237" w:rsidRPr="00484237" w14:paraId="7B2925B0" w14:textId="77777777" w:rsidTr="00A01FF6">
        <w:trPr>
          <w:gridAfter w:val="1"/>
          <w:wAfter w:w="10" w:type="dxa"/>
        </w:trPr>
        <w:tc>
          <w:tcPr>
            <w:cnfStyle w:val="001000000000" w:firstRow="0" w:lastRow="0" w:firstColumn="1" w:lastColumn="0" w:oddVBand="0" w:evenVBand="0" w:oddHBand="0" w:evenHBand="0" w:firstRowFirstColumn="0" w:firstRowLastColumn="0" w:lastRowFirstColumn="0" w:lastRowLastColumn="0"/>
            <w:tcW w:w="2410" w:type="dxa"/>
          </w:tcPr>
          <w:p w14:paraId="1932E4FD" w14:textId="77777777" w:rsidR="00484237" w:rsidRPr="00312AE3" w:rsidRDefault="00484237" w:rsidP="00484237">
            <w:pPr>
              <w:rPr>
                <w:rFonts w:eastAsia="Times New Roman" w:cstheme="majorHAnsi"/>
                <w:b/>
                <w:bCs/>
                <w:sz w:val="24"/>
                <w:szCs w:val="24"/>
              </w:rPr>
            </w:pPr>
            <w:r w:rsidRPr="00312AE3">
              <w:rPr>
                <w:rFonts w:eastAsia="Times New Roman" w:cstheme="majorHAnsi"/>
                <w:b/>
                <w:bCs/>
                <w:sz w:val="24"/>
                <w:szCs w:val="24"/>
              </w:rPr>
              <w:t>Funcționar electoral</w:t>
            </w:r>
          </w:p>
        </w:tc>
        <w:tc>
          <w:tcPr>
            <w:tcW w:w="7371" w:type="dxa"/>
          </w:tcPr>
          <w:p w14:paraId="50878C96" w14:textId="77777777" w:rsidR="00484237" w:rsidRPr="00312AE3" w:rsidRDefault="00484237" w:rsidP="0048423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24"/>
                <w:szCs w:val="24"/>
              </w:rPr>
            </w:pPr>
            <w:r w:rsidRPr="00312AE3">
              <w:rPr>
                <w:rFonts w:asciiTheme="majorHAnsi" w:eastAsia="Calibri" w:hAnsiTheme="majorHAnsi" w:cstheme="majorHAnsi"/>
                <w:noProof/>
                <w:sz w:val="24"/>
                <w:szCs w:val="24"/>
              </w:rPr>
              <w:t>Persoană fizică care activează sau a activat, în condiţiile Codului electoral, în calitate de membru al consiliului electoral al circumscripţiei electorale sau al biroului electoral al secţiei de votare.</w:t>
            </w:r>
          </w:p>
        </w:tc>
      </w:tr>
      <w:tr w:rsidR="00484237" w:rsidRPr="00484237" w14:paraId="6978188A" w14:textId="77777777" w:rsidTr="00A01FF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14:paraId="7497D0EA" w14:textId="77777777" w:rsidR="00484237" w:rsidRPr="00312AE3" w:rsidRDefault="00484237" w:rsidP="00484237">
            <w:pPr>
              <w:rPr>
                <w:rFonts w:eastAsia="Times New Roman" w:cstheme="majorHAnsi"/>
                <w:b/>
                <w:bCs/>
                <w:sz w:val="24"/>
                <w:szCs w:val="24"/>
              </w:rPr>
            </w:pPr>
            <w:r w:rsidRPr="00312AE3">
              <w:rPr>
                <w:rFonts w:eastAsia="Times New Roman" w:cstheme="majorHAnsi"/>
                <w:b/>
                <w:bCs/>
                <w:sz w:val="24"/>
                <w:szCs w:val="24"/>
              </w:rPr>
              <w:t>Perioadă electorală</w:t>
            </w:r>
          </w:p>
        </w:tc>
        <w:tc>
          <w:tcPr>
            <w:tcW w:w="7371" w:type="dxa"/>
          </w:tcPr>
          <w:p w14:paraId="7F368422" w14:textId="1974F658" w:rsidR="00484237" w:rsidRPr="00312AE3" w:rsidRDefault="00F14564" w:rsidP="00F1456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rPr>
            </w:pPr>
            <w:r>
              <w:rPr>
                <w:rFonts w:asciiTheme="majorHAnsi" w:eastAsia="Times New Roman" w:hAnsiTheme="majorHAnsi" w:cstheme="majorHAnsi"/>
                <w:sz w:val="24"/>
                <w:szCs w:val="24"/>
              </w:rPr>
              <w:t>P</w:t>
            </w:r>
            <w:r w:rsidR="00484237" w:rsidRPr="00312AE3">
              <w:rPr>
                <w:rFonts w:asciiTheme="majorHAnsi" w:eastAsia="Times New Roman" w:hAnsiTheme="majorHAnsi" w:cstheme="majorHAnsi"/>
                <w:sz w:val="24"/>
                <w:szCs w:val="24"/>
              </w:rPr>
              <w:t>erioadă de timp cuprinsă între ziua aducerii la cunoștință publică a datei alegerilor și ziua în care rezultatele alegerilor s</w:t>
            </w:r>
            <w:r>
              <w:rPr>
                <w:rFonts w:asciiTheme="majorHAnsi" w:eastAsia="Times New Roman" w:hAnsiTheme="majorHAnsi" w:cstheme="majorHAnsi"/>
                <w:sz w:val="24"/>
                <w:szCs w:val="24"/>
              </w:rPr>
              <w:t>u</w:t>
            </w:r>
            <w:r w:rsidR="00484237" w:rsidRPr="00312AE3">
              <w:rPr>
                <w:rFonts w:asciiTheme="majorHAnsi" w:eastAsia="Times New Roman" w:hAnsiTheme="majorHAnsi" w:cstheme="majorHAnsi"/>
                <w:sz w:val="24"/>
                <w:szCs w:val="24"/>
              </w:rPr>
              <w:t xml:space="preserve">nt confirmate de către organele competente, </w:t>
            </w:r>
            <w:r w:rsidR="006507B3" w:rsidRPr="00312AE3">
              <w:rPr>
                <w:rFonts w:asciiTheme="majorHAnsi" w:eastAsia="Times New Roman" w:hAnsiTheme="majorHAnsi" w:cstheme="majorHAnsi"/>
                <w:sz w:val="24"/>
                <w:szCs w:val="24"/>
              </w:rPr>
              <w:t xml:space="preserve">dar nu mai mare de 90 de zile. </w:t>
            </w:r>
          </w:p>
        </w:tc>
      </w:tr>
    </w:tbl>
    <w:p w14:paraId="3F5260A4" w14:textId="77777777" w:rsidR="00484237" w:rsidRPr="00484237" w:rsidRDefault="00484237" w:rsidP="00484237">
      <w:pPr>
        <w:spacing w:after="0" w:line="240" w:lineRule="auto"/>
        <w:rPr>
          <w:rFonts w:asciiTheme="majorHAnsi" w:eastAsia="Times New Roman" w:hAnsiTheme="majorHAnsi" w:cstheme="majorHAnsi"/>
          <w:b/>
          <w:bCs/>
          <w:sz w:val="28"/>
          <w:szCs w:val="28"/>
        </w:rPr>
      </w:pPr>
    </w:p>
    <w:p w14:paraId="56524CBE" w14:textId="77777777" w:rsidR="00484237" w:rsidRPr="00484237" w:rsidRDefault="00484237" w:rsidP="00484237">
      <w:pPr>
        <w:spacing w:after="0" w:line="276" w:lineRule="auto"/>
        <w:jc w:val="both"/>
        <w:rPr>
          <w:rFonts w:asciiTheme="majorHAnsi" w:eastAsia="Calibri" w:hAnsiTheme="majorHAnsi" w:cstheme="majorHAnsi"/>
          <w:sz w:val="24"/>
          <w:szCs w:val="24"/>
        </w:rPr>
      </w:pPr>
      <w:r w:rsidRPr="00484237">
        <w:rPr>
          <w:rFonts w:asciiTheme="majorHAnsi" w:eastAsia="Calibri" w:hAnsiTheme="majorHAnsi" w:cstheme="majorHAnsi"/>
          <w:sz w:val="24"/>
          <w:szCs w:val="24"/>
        </w:rPr>
        <w:t>Raportul de audit este destinat:</w:t>
      </w:r>
    </w:p>
    <w:p w14:paraId="2E56F4B5" w14:textId="77777777" w:rsidR="00484237" w:rsidRPr="00484237" w:rsidRDefault="00484237" w:rsidP="00484237">
      <w:pPr>
        <w:spacing w:after="0" w:line="276" w:lineRule="auto"/>
        <w:jc w:val="both"/>
        <w:rPr>
          <w:rFonts w:asciiTheme="majorHAnsi" w:eastAsia="Calibri" w:hAnsiTheme="majorHAnsi" w:cstheme="majorHAnsi"/>
          <w:sz w:val="24"/>
          <w:szCs w:val="24"/>
        </w:rPr>
      </w:pPr>
      <w:r w:rsidRPr="00484237">
        <w:rPr>
          <w:rFonts w:asciiTheme="majorHAnsi" w:eastAsia="Times New Roman" w:hAnsiTheme="majorHAnsi" w:cstheme="majorHAnsi"/>
          <w:b/>
          <w:sz w:val="24"/>
          <w:szCs w:val="24"/>
        </w:rPr>
        <w:t>Parlamentului și Guvernului Republicii Moldova</w:t>
      </w:r>
      <w:r w:rsidRPr="00484237">
        <w:rPr>
          <w:rFonts w:asciiTheme="majorHAnsi" w:eastAsia="Times New Roman" w:hAnsiTheme="majorHAnsi" w:cstheme="majorHAnsi"/>
          <w:sz w:val="24"/>
          <w:szCs w:val="24"/>
        </w:rPr>
        <w:t xml:space="preserve"> – </w:t>
      </w:r>
      <w:r w:rsidRPr="00484237">
        <w:rPr>
          <w:rFonts w:asciiTheme="majorHAnsi" w:eastAsia="Calibri" w:hAnsiTheme="majorHAnsi" w:cstheme="majorHAnsi"/>
          <w:sz w:val="24"/>
          <w:szCs w:val="24"/>
        </w:rPr>
        <w:t>pentru informare, luare de atitudine și utilizarea informațiilor la luarea deciziilor/inițiativelor aferente politicilor statului în domeniul electoral;</w:t>
      </w:r>
    </w:p>
    <w:p w14:paraId="58F69BDE" w14:textId="371B5095" w:rsidR="00484237" w:rsidRPr="00484237" w:rsidRDefault="00484237" w:rsidP="00484237">
      <w:pPr>
        <w:spacing w:after="0" w:line="276" w:lineRule="auto"/>
        <w:jc w:val="both"/>
        <w:rPr>
          <w:rFonts w:asciiTheme="majorHAnsi" w:hAnsiTheme="majorHAnsi" w:cstheme="majorHAnsi"/>
          <w:sz w:val="24"/>
          <w:szCs w:val="24"/>
        </w:rPr>
      </w:pPr>
      <w:r w:rsidRPr="00484237">
        <w:rPr>
          <w:rFonts w:asciiTheme="majorHAnsi" w:eastAsia="Calibri" w:hAnsiTheme="majorHAnsi" w:cstheme="majorHAnsi"/>
          <w:b/>
          <w:sz w:val="24"/>
          <w:szCs w:val="24"/>
        </w:rPr>
        <w:t>Comisiei Electorale Centrale</w:t>
      </w:r>
      <w:r w:rsidR="00F14564">
        <w:rPr>
          <w:rFonts w:asciiTheme="majorHAnsi" w:eastAsia="Calibri" w:hAnsiTheme="majorHAnsi" w:cstheme="majorHAnsi"/>
          <w:b/>
          <w:sz w:val="24"/>
          <w:szCs w:val="24"/>
        </w:rPr>
        <w:t>,</w:t>
      </w:r>
      <w:r w:rsidRPr="00484237">
        <w:rPr>
          <w:rFonts w:asciiTheme="majorHAnsi" w:eastAsia="Calibri" w:hAnsiTheme="majorHAnsi" w:cstheme="majorHAnsi"/>
          <w:sz w:val="24"/>
          <w:szCs w:val="24"/>
        </w:rPr>
        <w:t xml:space="preserve"> </w:t>
      </w:r>
      <w:r w:rsidR="00F14564">
        <w:rPr>
          <w:rFonts w:asciiTheme="majorHAnsi" w:eastAsia="Calibri" w:hAnsiTheme="majorHAnsi" w:cstheme="majorHAnsi"/>
          <w:sz w:val="24"/>
          <w:szCs w:val="24"/>
        </w:rPr>
        <w:t xml:space="preserve">în </w:t>
      </w:r>
      <w:r w:rsidRPr="00484237">
        <w:rPr>
          <w:rFonts w:asciiTheme="majorHAnsi" w:eastAsia="Times New Roman" w:hAnsiTheme="majorHAnsi" w:cs="Times New Roman"/>
          <w:sz w:val="24"/>
          <w:szCs w:val="24"/>
          <w:lang w:eastAsia="ro-MD"/>
        </w:rPr>
        <w:t>ca</w:t>
      </w:r>
      <w:r w:rsidR="00F14564">
        <w:rPr>
          <w:rFonts w:asciiTheme="majorHAnsi" w:eastAsia="Times New Roman" w:hAnsiTheme="majorHAnsi" w:cs="Times New Roman"/>
          <w:sz w:val="24"/>
          <w:szCs w:val="24"/>
          <w:lang w:eastAsia="ro-MD"/>
        </w:rPr>
        <w:t>litate de</w:t>
      </w:r>
      <w:r w:rsidRPr="00484237">
        <w:rPr>
          <w:rFonts w:asciiTheme="majorHAnsi" w:eastAsia="Times New Roman" w:hAnsiTheme="majorHAnsi" w:cs="Times New Roman"/>
          <w:b/>
          <w:sz w:val="24"/>
          <w:szCs w:val="24"/>
          <w:lang w:eastAsia="ro-MD"/>
        </w:rPr>
        <w:t xml:space="preserve"> </w:t>
      </w:r>
      <w:r w:rsidRPr="00484237">
        <w:rPr>
          <w:rFonts w:asciiTheme="majorHAnsi" w:eastAsia="Times New Roman" w:hAnsiTheme="majorHAnsi" w:cs="Times New Roman"/>
          <w:sz w:val="24"/>
          <w:szCs w:val="24"/>
          <w:lang w:eastAsia="ro-MD"/>
        </w:rPr>
        <w:t xml:space="preserve">organ central de specialitate </w:t>
      </w:r>
      <w:r w:rsidRPr="00484237">
        <w:rPr>
          <w:rFonts w:asciiTheme="majorHAnsi" w:eastAsia="Times New Roman" w:hAnsiTheme="majorHAnsi" w:cstheme="majorHAnsi"/>
          <w:bCs/>
          <w:sz w:val="24"/>
          <w:szCs w:val="24"/>
        </w:rPr>
        <w:t xml:space="preserve">pentru realizarea politicii electorale în scopul unei bune desfășurări a alegerilor </w:t>
      </w:r>
      <w:r w:rsidRPr="00484237">
        <w:rPr>
          <w:rFonts w:asciiTheme="majorHAnsi" w:hAnsiTheme="majorHAnsi" w:cstheme="majorHAnsi"/>
          <w:sz w:val="24"/>
          <w:szCs w:val="24"/>
        </w:rPr>
        <w:t>– pentru informare, precum și pentru o posibilă utilizare a informațiilor la promovarea politicii guvernamentale în domeniul electoral;</w:t>
      </w:r>
    </w:p>
    <w:p w14:paraId="07C684DE" w14:textId="363D0A6D" w:rsidR="00484237" w:rsidRPr="00484237" w:rsidRDefault="00484237" w:rsidP="00484237">
      <w:pPr>
        <w:spacing w:after="0" w:line="276" w:lineRule="auto"/>
        <w:jc w:val="both"/>
        <w:rPr>
          <w:rFonts w:asciiTheme="majorHAnsi" w:eastAsia="Times New Roman" w:hAnsiTheme="majorHAnsi" w:cs="Times New Roman"/>
          <w:sz w:val="24"/>
          <w:szCs w:val="24"/>
          <w:lang w:eastAsia="ro-MD"/>
        </w:rPr>
      </w:pPr>
      <w:r w:rsidRPr="00484237">
        <w:rPr>
          <w:rFonts w:asciiTheme="majorHAnsi" w:hAnsiTheme="majorHAnsi" w:cstheme="majorHAnsi"/>
          <w:b/>
          <w:sz w:val="24"/>
          <w:szCs w:val="24"/>
        </w:rPr>
        <w:t>Ministerului Afacerilor Externe și Integrării Europene</w:t>
      </w:r>
      <w:r w:rsidRPr="00484237">
        <w:rPr>
          <w:rFonts w:asciiTheme="majorHAnsi" w:hAnsiTheme="majorHAnsi" w:cstheme="majorHAnsi"/>
          <w:sz w:val="24"/>
          <w:szCs w:val="24"/>
        </w:rPr>
        <w:t xml:space="preserve"> </w:t>
      </w:r>
      <w:r w:rsidR="00F14564" w:rsidRPr="00484237">
        <w:rPr>
          <w:rFonts w:asciiTheme="majorHAnsi" w:eastAsia="Times New Roman" w:hAnsiTheme="majorHAnsi" w:cstheme="majorHAnsi"/>
          <w:sz w:val="24"/>
          <w:szCs w:val="24"/>
        </w:rPr>
        <w:t>–</w:t>
      </w:r>
      <w:r w:rsidRPr="00484237">
        <w:rPr>
          <w:rFonts w:asciiTheme="majorHAnsi" w:hAnsiTheme="majorHAnsi" w:cstheme="majorHAnsi"/>
          <w:sz w:val="24"/>
          <w:szCs w:val="24"/>
        </w:rPr>
        <w:t xml:space="preserve"> pentru informare, precum și pentru o posibilă utilizare a informațiilor la </w:t>
      </w:r>
      <w:r w:rsidRPr="00484237">
        <w:rPr>
          <w:rFonts w:asciiTheme="majorHAnsi" w:eastAsia="Times New Roman" w:hAnsiTheme="majorHAnsi" w:cstheme="majorHAnsi"/>
          <w:bCs/>
          <w:sz w:val="24"/>
          <w:szCs w:val="24"/>
        </w:rPr>
        <w:t>coordonarea procesului de organizare și funcționare a birourilor electorale ale secțiilor de votare din străinătate;</w:t>
      </w:r>
    </w:p>
    <w:p w14:paraId="65E3FDBB" w14:textId="77777777" w:rsidR="00484237" w:rsidRDefault="00484237" w:rsidP="00074FF0">
      <w:pPr>
        <w:spacing w:after="0" w:line="276" w:lineRule="auto"/>
        <w:jc w:val="both"/>
        <w:rPr>
          <w:rFonts w:asciiTheme="majorHAnsi" w:eastAsia="Times New Roman" w:hAnsiTheme="majorHAnsi" w:cstheme="majorHAnsi"/>
          <w:b/>
          <w:sz w:val="24"/>
          <w:szCs w:val="24"/>
        </w:rPr>
      </w:pPr>
      <w:r w:rsidRPr="00484237">
        <w:rPr>
          <w:rFonts w:asciiTheme="majorHAnsi" w:eastAsia="Times New Roman" w:hAnsiTheme="majorHAnsi" w:cstheme="majorHAnsi"/>
          <w:b/>
          <w:sz w:val="24"/>
          <w:szCs w:val="24"/>
        </w:rPr>
        <w:t>Societății civile, altor părți interesate.</w:t>
      </w:r>
    </w:p>
    <w:p w14:paraId="7689DAE7" w14:textId="77777777" w:rsidR="007741A0" w:rsidRPr="00074FF0" w:rsidRDefault="007741A0" w:rsidP="00074FF0">
      <w:pPr>
        <w:spacing w:after="0" w:line="276" w:lineRule="auto"/>
        <w:jc w:val="both"/>
        <w:rPr>
          <w:rFonts w:asciiTheme="majorHAnsi" w:eastAsia="Times New Roman" w:hAnsiTheme="majorHAnsi" w:cstheme="majorHAnsi"/>
          <w:b/>
          <w:sz w:val="24"/>
          <w:szCs w:val="24"/>
        </w:rPr>
      </w:pPr>
    </w:p>
    <w:p w14:paraId="219FC64F" w14:textId="77777777" w:rsidR="00EE4D85" w:rsidRPr="00CA2885" w:rsidRDefault="00484237" w:rsidP="00E57D51">
      <w:pPr>
        <w:numPr>
          <w:ilvl w:val="0"/>
          <w:numId w:val="1"/>
        </w:numPr>
        <w:spacing w:after="0" w:line="240" w:lineRule="auto"/>
        <w:ind w:left="0" w:firstLine="426"/>
        <w:contextualSpacing/>
        <w:jc w:val="center"/>
        <w:outlineLvl w:val="0"/>
        <w:rPr>
          <w:rFonts w:asciiTheme="majorHAnsi" w:eastAsia="Times New Roman" w:hAnsiTheme="majorHAnsi" w:cstheme="majorHAnsi"/>
          <w:b/>
          <w:bCs/>
          <w:sz w:val="28"/>
          <w:szCs w:val="28"/>
        </w:rPr>
      </w:pPr>
      <w:bookmarkStart w:id="5" w:name="_Toc84336030"/>
      <w:bookmarkStart w:id="6" w:name="_Toc96698631"/>
      <w:r w:rsidRPr="00484237">
        <w:rPr>
          <w:rFonts w:asciiTheme="majorHAnsi" w:eastAsia="Times New Roman" w:hAnsiTheme="majorHAnsi" w:cstheme="majorHAnsi"/>
          <w:b/>
          <w:bCs/>
          <w:sz w:val="28"/>
          <w:szCs w:val="28"/>
        </w:rPr>
        <w:t>Sinteza</w:t>
      </w:r>
      <w:bookmarkEnd w:id="5"/>
      <w:bookmarkEnd w:id="6"/>
    </w:p>
    <w:p w14:paraId="098777E1" w14:textId="3D74D627" w:rsidR="00CA2885" w:rsidRPr="00351A27" w:rsidRDefault="007F1029" w:rsidP="00757248">
      <w:pPr>
        <w:spacing w:after="0" w:line="276" w:lineRule="auto"/>
        <w:ind w:firstLine="709"/>
        <w:jc w:val="both"/>
        <w:rPr>
          <w:rFonts w:asciiTheme="majorHAnsi" w:eastAsia="Times New Roman" w:hAnsiTheme="majorHAnsi" w:cs="Times New Roman"/>
          <w:iCs/>
          <w:sz w:val="24"/>
          <w:szCs w:val="28"/>
          <w:lang w:eastAsia="ro-MD"/>
        </w:rPr>
      </w:pPr>
      <w:r>
        <w:rPr>
          <w:rFonts w:asciiTheme="majorHAnsi" w:eastAsia="Times New Roman" w:hAnsiTheme="majorHAnsi" w:cs="Times New Roman"/>
          <w:iCs/>
          <w:sz w:val="24"/>
          <w:szCs w:val="28"/>
          <w:lang w:eastAsia="ro-MD"/>
        </w:rPr>
        <w:t>Î</w:t>
      </w:r>
      <w:r w:rsidRPr="00B82450">
        <w:rPr>
          <w:rFonts w:asciiTheme="majorHAnsi" w:eastAsia="Times New Roman" w:hAnsiTheme="majorHAnsi" w:cs="Times New Roman"/>
          <w:iCs/>
          <w:sz w:val="24"/>
          <w:szCs w:val="28"/>
          <w:lang w:val="ro-RO" w:eastAsia="ro-MD"/>
        </w:rPr>
        <w:t xml:space="preserve">n conformitate cu Programul activității de audit pe anul 2021, aprobat prin </w:t>
      </w:r>
      <w:r w:rsidRPr="00B82450">
        <w:rPr>
          <w:rFonts w:asciiTheme="majorHAnsi" w:eastAsia="Times New Roman" w:hAnsiTheme="majorHAnsi" w:cs="Times New Roman"/>
          <w:iCs/>
          <w:sz w:val="24"/>
          <w:szCs w:val="28"/>
          <w:lang w:eastAsia="ro-MD"/>
        </w:rPr>
        <w:t>Hotărârea Curții de Conturi nr.62 din 10 decembrie 2020</w:t>
      </w:r>
      <w:r w:rsidRPr="00B82450">
        <w:rPr>
          <w:rFonts w:asciiTheme="majorHAnsi" w:eastAsia="Times New Roman" w:hAnsiTheme="majorHAnsi" w:cs="Times New Roman"/>
          <w:iCs/>
          <w:sz w:val="24"/>
          <w:szCs w:val="28"/>
          <w:lang w:val="ro-RO" w:eastAsia="ro-MD"/>
        </w:rPr>
        <w:t xml:space="preserve"> (cu modificările ulterioare)</w:t>
      </w:r>
      <w:r w:rsidR="003D6ECC">
        <w:rPr>
          <w:rFonts w:asciiTheme="majorHAnsi" w:eastAsia="Times New Roman" w:hAnsiTheme="majorHAnsi" w:cs="Times New Roman"/>
          <w:iCs/>
          <w:sz w:val="24"/>
          <w:szCs w:val="28"/>
          <w:lang w:val="ro-RO" w:eastAsia="ro-MD"/>
        </w:rPr>
        <w:t>,</w:t>
      </w:r>
      <w:r>
        <w:rPr>
          <w:rFonts w:asciiTheme="majorHAnsi" w:eastAsia="Times New Roman" w:hAnsiTheme="majorHAnsi" w:cs="Times New Roman"/>
          <w:iCs/>
          <w:sz w:val="24"/>
          <w:szCs w:val="28"/>
          <w:lang w:val="ro-RO" w:eastAsia="ro-MD"/>
        </w:rPr>
        <w:t xml:space="preserve"> și </w:t>
      </w:r>
      <w:r w:rsidR="003D6ECC">
        <w:rPr>
          <w:rFonts w:asciiTheme="majorHAnsi" w:eastAsia="Times New Roman" w:hAnsiTheme="majorHAnsi" w:cs="Times New Roman"/>
          <w:iCs/>
          <w:sz w:val="24"/>
          <w:szCs w:val="28"/>
          <w:lang w:val="ro-RO" w:eastAsia="ro-MD"/>
        </w:rPr>
        <w:t xml:space="preserve">cu </w:t>
      </w:r>
      <w:r>
        <w:rPr>
          <w:rFonts w:asciiTheme="majorHAnsi" w:eastAsia="Times New Roman" w:hAnsiTheme="majorHAnsi" w:cs="Times New Roman"/>
          <w:iCs/>
          <w:sz w:val="24"/>
          <w:szCs w:val="28"/>
          <w:lang w:val="ro-RO" w:eastAsia="ro-MD"/>
        </w:rPr>
        <w:t>prevederile Codului electoral</w:t>
      </w:r>
      <w:r>
        <w:rPr>
          <w:rStyle w:val="FootnoteReference"/>
          <w:rFonts w:asciiTheme="majorHAnsi" w:eastAsia="Times New Roman" w:hAnsiTheme="majorHAnsi" w:cs="Times New Roman"/>
          <w:iCs/>
          <w:sz w:val="24"/>
          <w:szCs w:val="28"/>
          <w:lang w:val="ro-RO" w:eastAsia="ro-MD"/>
        </w:rPr>
        <w:footnoteReference w:id="1"/>
      </w:r>
      <w:r>
        <w:rPr>
          <w:rFonts w:asciiTheme="majorHAnsi" w:eastAsia="Times New Roman" w:hAnsiTheme="majorHAnsi" w:cs="Times New Roman"/>
          <w:iCs/>
          <w:sz w:val="24"/>
          <w:szCs w:val="28"/>
          <w:lang w:val="ro-RO" w:eastAsia="ro-MD"/>
        </w:rPr>
        <w:t xml:space="preserve">, </w:t>
      </w:r>
      <w:r>
        <w:rPr>
          <w:rFonts w:asciiTheme="majorHAnsi" w:eastAsia="Times New Roman" w:hAnsiTheme="majorHAnsi" w:cs="Times New Roman"/>
          <w:iCs/>
          <w:sz w:val="24"/>
          <w:szCs w:val="28"/>
          <w:lang w:eastAsia="ro-MD"/>
        </w:rPr>
        <w:t>g</w:t>
      </w:r>
      <w:r w:rsidR="00CA2885">
        <w:rPr>
          <w:rFonts w:asciiTheme="majorHAnsi" w:eastAsia="Times New Roman" w:hAnsiTheme="majorHAnsi" w:cs="Times New Roman"/>
          <w:iCs/>
          <w:sz w:val="24"/>
          <w:szCs w:val="28"/>
          <w:lang w:eastAsia="ro-MD"/>
        </w:rPr>
        <w:t xml:space="preserve">eneralizând constatările și concluziile formulate în </w:t>
      </w:r>
      <w:r w:rsidR="00CA2885" w:rsidRPr="00FB3250">
        <w:rPr>
          <w:rFonts w:asciiTheme="majorHAnsi" w:eastAsia="Times New Roman" w:hAnsiTheme="majorHAnsi" w:cs="Times New Roman"/>
          <w:iCs/>
          <w:sz w:val="24"/>
          <w:szCs w:val="28"/>
          <w:lang w:eastAsia="ro-MD"/>
        </w:rPr>
        <w:t>p</w:t>
      </w:r>
      <w:r w:rsidR="00CA2885" w:rsidRPr="00FB3250">
        <w:rPr>
          <w:rFonts w:asciiTheme="majorHAnsi" w:hAnsiTheme="majorHAnsi" w:cs="Times New Roman"/>
          <w:sz w:val="24"/>
          <w:szCs w:val="24"/>
        </w:rPr>
        <w:t>rocesul de audit</w:t>
      </w:r>
      <w:r w:rsidR="00CA2885">
        <w:rPr>
          <w:rFonts w:asciiTheme="majorHAnsi" w:hAnsiTheme="majorHAnsi" w:cs="Times New Roman"/>
          <w:sz w:val="24"/>
          <w:szCs w:val="24"/>
        </w:rPr>
        <w:t>, care</w:t>
      </w:r>
      <w:r w:rsidR="00CA2885" w:rsidRPr="004847F0">
        <w:rPr>
          <w:rFonts w:asciiTheme="majorHAnsi" w:hAnsiTheme="majorHAnsi" w:cs="Times New Roman"/>
          <w:sz w:val="24"/>
          <w:szCs w:val="24"/>
        </w:rPr>
        <w:t xml:space="preserve"> a cuprins o succesiune de </w:t>
      </w:r>
      <w:r w:rsidR="00CA2885" w:rsidRPr="00345177">
        <w:rPr>
          <w:rFonts w:asciiTheme="majorHAnsi" w:hAnsiTheme="majorHAnsi" w:cs="Times New Roman"/>
          <w:sz w:val="24"/>
          <w:szCs w:val="24"/>
        </w:rPr>
        <w:t>activități de audit,</w:t>
      </w:r>
      <w:r w:rsidR="00CA2885" w:rsidRPr="00AF09B5">
        <w:rPr>
          <w:rFonts w:asciiTheme="majorHAnsi" w:hAnsiTheme="majorHAnsi" w:cs="Times New Roman"/>
          <w:sz w:val="24"/>
          <w:szCs w:val="24"/>
        </w:rPr>
        <w:t xml:space="preserve"> în funcție de etapele </w:t>
      </w:r>
      <w:r w:rsidR="00CA2885" w:rsidRPr="009E3A03">
        <w:rPr>
          <w:rFonts w:asciiTheme="majorHAnsi" w:hAnsiTheme="majorHAnsi" w:cs="Times New Roman"/>
          <w:sz w:val="24"/>
          <w:szCs w:val="24"/>
        </w:rPr>
        <w:t xml:space="preserve">desfășurării </w:t>
      </w:r>
      <w:r w:rsidR="00CA2885">
        <w:rPr>
          <w:rFonts w:asciiTheme="majorHAnsi" w:hAnsiTheme="majorHAnsi" w:cs="Times New Roman"/>
          <w:sz w:val="24"/>
          <w:szCs w:val="24"/>
        </w:rPr>
        <w:t>alegerilor parlamentare anticipate</w:t>
      </w:r>
      <w:r w:rsidR="009C2055">
        <w:rPr>
          <w:rFonts w:asciiTheme="majorHAnsi" w:hAnsiTheme="majorHAnsi" w:cs="Times New Roman"/>
          <w:sz w:val="24"/>
          <w:szCs w:val="24"/>
        </w:rPr>
        <w:t xml:space="preserve"> din 11 </w:t>
      </w:r>
      <w:r w:rsidR="009C2055" w:rsidRPr="00A11B32">
        <w:rPr>
          <w:rFonts w:asciiTheme="majorHAnsi" w:hAnsiTheme="majorHAnsi" w:cs="Times New Roman"/>
          <w:color w:val="000000" w:themeColor="text1"/>
          <w:sz w:val="24"/>
          <w:szCs w:val="24"/>
        </w:rPr>
        <w:t>iulie 2021</w:t>
      </w:r>
      <w:r w:rsidR="00CA2885" w:rsidRPr="00A11B32">
        <w:rPr>
          <w:rFonts w:asciiTheme="majorHAnsi" w:eastAsia="Times New Roman" w:hAnsiTheme="majorHAnsi" w:cs="Times New Roman"/>
          <w:iCs/>
          <w:color w:val="000000" w:themeColor="text1"/>
          <w:sz w:val="24"/>
          <w:szCs w:val="28"/>
          <w:lang w:eastAsia="ro-MD"/>
        </w:rPr>
        <w:t xml:space="preserve">, </w:t>
      </w:r>
      <w:r w:rsidR="00CA2885" w:rsidRPr="00446B27">
        <w:rPr>
          <w:rFonts w:asciiTheme="majorHAnsi" w:eastAsia="Times New Roman" w:hAnsiTheme="majorHAnsi" w:cs="Times New Roman"/>
          <w:iCs/>
          <w:sz w:val="24"/>
          <w:szCs w:val="28"/>
          <w:lang w:eastAsia="ro-MD"/>
        </w:rPr>
        <w:t>auditul</w:t>
      </w:r>
      <w:r w:rsidR="00CA2885" w:rsidRPr="001C79AF">
        <w:rPr>
          <w:rFonts w:asciiTheme="majorHAnsi" w:eastAsia="Times New Roman" w:hAnsiTheme="majorHAnsi" w:cs="Times New Roman"/>
          <w:iCs/>
          <w:sz w:val="24"/>
          <w:szCs w:val="28"/>
          <w:lang w:eastAsia="ro-MD"/>
        </w:rPr>
        <w:t xml:space="preserve"> prezintă rezumatul acestora prin prisma neconformităților propriu</w:t>
      </w:r>
      <w:r w:rsidR="00CA2885">
        <w:rPr>
          <w:rFonts w:asciiTheme="majorHAnsi" w:eastAsia="Times New Roman" w:hAnsiTheme="majorHAnsi" w:cs="Times New Roman"/>
          <w:iCs/>
          <w:sz w:val="24"/>
          <w:szCs w:val="28"/>
          <w:lang w:eastAsia="ro-MD"/>
        </w:rPr>
        <w:t>-</w:t>
      </w:r>
      <w:r w:rsidR="00CA2885" w:rsidRPr="001C79AF">
        <w:rPr>
          <w:rFonts w:asciiTheme="majorHAnsi" w:eastAsia="Times New Roman" w:hAnsiTheme="majorHAnsi" w:cs="Times New Roman"/>
          <w:iCs/>
          <w:sz w:val="24"/>
          <w:szCs w:val="28"/>
          <w:lang w:eastAsia="ro-MD"/>
        </w:rPr>
        <w:t xml:space="preserve">zise, precum și a </w:t>
      </w:r>
      <w:r w:rsidR="00CA2885">
        <w:rPr>
          <w:rFonts w:asciiTheme="majorHAnsi" w:eastAsia="Times New Roman" w:hAnsiTheme="majorHAnsi" w:cs="Times New Roman"/>
          <w:iCs/>
          <w:sz w:val="24"/>
          <w:szCs w:val="28"/>
          <w:lang w:eastAsia="ro-MD"/>
        </w:rPr>
        <w:t>cauzelor generatoare și a impactului lor</w:t>
      </w:r>
      <w:r w:rsidR="00CA2885" w:rsidRPr="00986B5B">
        <w:rPr>
          <w:rFonts w:asciiTheme="majorHAnsi" w:eastAsia="Times New Roman" w:hAnsiTheme="majorHAnsi" w:cs="Times New Roman"/>
          <w:iCs/>
          <w:sz w:val="24"/>
          <w:szCs w:val="28"/>
          <w:lang w:eastAsia="ro-MD"/>
        </w:rPr>
        <w:t>.</w:t>
      </w:r>
      <w:r w:rsidR="00CA2885">
        <w:rPr>
          <w:rFonts w:asciiTheme="majorHAnsi" w:eastAsia="Times New Roman" w:hAnsiTheme="majorHAnsi" w:cs="Times New Roman"/>
          <w:iCs/>
          <w:sz w:val="24"/>
          <w:szCs w:val="28"/>
          <w:lang w:eastAsia="ro-MD"/>
        </w:rPr>
        <w:t xml:space="preserve"> </w:t>
      </w:r>
      <w:r w:rsidR="00CA2885" w:rsidRPr="00E345FE">
        <w:rPr>
          <w:rFonts w:asciiTheme="majorHAnsi" w:eastAsia="Times New Roman" w:hAnsiTheme="majorHAnsi" w:cs="Times New Roman"/>
          <w:iCs/>
          <w:sz w:val="24"/>
          <w:szCs w:val="24"/>
          <w:lang w:eastAsia="ro-MD"/>
        </w:rPr>
        <w:t xml:space="preserve">Astfel, </w:t>
      </w:r>
    </w:p>
    <w:p w14:paraId="2D0EA88A" w14:textId="78D41E4C" w:rsidR="00895AD4" w:rsidRDefault="00B475F7" w:rsidP="00757248">
      <w:pPr>
        <w:pStyle w:val="ListParagraph"/>
        <w:numPr>
          <w:ilvl w:val="0"/>
          <w:numId w:val="21"/>
        </w:numPr>
        <w:tabs>
          <w:tab w:val="left" w:pos="284"/>
        </w:tabs>
        <w:spacing w:after="0" w:line="276" w:lineRule="auto"/>
        <w:ind w:left="0" w:firstLine="0"/>
        <w:jc w:val="both"/>
        <w:rPr>
          <w:rFonts w:asciiTheme="majorHAnsi" w:hAnsiTheme="majorHAnsi" w:cstheme="majorHAnsi"/>
          <w:b/>
          <w:sz w:val="24"/>
          <w:szCs w:val="24"/>
          <w:lang w:val="ro-MD"/>
        </w:rPr>
      </w:pPr>
      <w:r>
        <w:rPr>
          <w:rFonts w:asciiTheme="majorHAnsi" w:hAnsiTheme="majorHAnsi" w:cstheme="majorHAnsi"/>
          <w:b/>
          <w:sz w:val="24"/>
          <w:szCs w:val="24"/>
          <w:lang w:val="ro-MD"/>
        </w:rPr>
        <w:t>p</w:t>
      </w:r>
      <w:r w:rsidR="00F34169">
        <w:rPr>
          <w:rFonts w:asciiTheme="majorHAnsi" w:hAnsiTheme="majorHAnsi" w:cstheme="majorHAnsi"/>
          <w:b/>
          <w:sz w:val="24"/>
          <w:szCs w:val="24"/>
          <w:lang w:val="ro-MD"/>
        </w:rPr>
        <w:t xml:space="preserve">lanificarea alocațiilor, </w:t>
      </w:r>
      <w:r w:rsidR="00895AD4" w:rsidRPr="00895AD4">
        <w:rPr>
          <w:rFonts w:asciiTheme="majorHAnsi" w:hAnsiTheme="majorHAnsi" w:cstheme="majorHAnsi"/>
          <w:b/>
          <w:sz w:val="24"/>
          <w:szCs w:val="24"/>
          <w:lang w:val="ro-MD"/>
        </w:rPr>
        <w:t>finanțarea CEC și MAEIE pentru organizarea și desfășurarea alegerilor parlamentare anticipate</w:t>
      </w:r>
      <w:r w:rsidR="003F18AE">
        <w:rPr>
          <w:rFonts w:asciiTheme="majorHAnsi" w:hAnsiTheme="majorHAnsi" w:cstheme="majorHAnsi"/>
          <w:b/>
          <w:sz w:val="24"/>
          <w:szCs w:val="24"/>
          <w:lang w:val="ro-MD"/>
        </w:rPr>
        <w:t xml:space="preserve"> și, respectiv executarea alocațiilor</w:t>
      </w:r>
      <w:r w:rsidR="00895AD4" w:rsidRPr="00895AD4">
        <w:rPr>
          <w:rFonts w:asciiTheme="majorHAnsi" w:hAnsiTheme="majorHAnsi" w:cstheme="majorHAnsi"/>
          <w:b/>
          <w:sz w:val="24"/>
          <w:szCs w:val="24"/>
          <w:lang w:val="ro-MD"/>
        </w:rPr>
        <w:t xml:space="preserve"> </w:t>
      </w:r>
      <w:r w:rsidR="003D6ECC">
        <w:rPr>
          <w:rFonts w:asciiTheme="majorHAnsi" w:hAnsiTheme="majorHAnsi" w:cstheme="majorHAnsi"/>
          <w:b/>
          <w:sz w:val="24"/>
          <w:szCs w:val="24"/>
          <w:lang w:val="ro-MD"/>
        </w:rPr>
        <w:t xml:space="preserve">au avut loc </w:t>
      </w:r>
      <w:r w:rsidR="00895AD4" w:rsidRPr="00895AD4">
        <w:rPr>
          <w:rFonts w:asciiTheme="majorHAnsi" w:hAnsiTheme="majorHAnsi" w:cstheme="majorHAnsi"/>
          <w:b/>
          <w:sz w:val="24"/>
          <w:szCs w:val="24"/>
          <w:lang w:val="ro-MD"/>
        </w:rPr>
        <w:t xml:space="preserve">cu abateri de la prevederile </w:t>
      </w:r>
      <w:r w:rsidR="00C8420A">
        <w:rPr>
          <w:rFonts w:asciiTheme="majorHAnsi" w:hAnsiTheme="majorHAnsi" w:cstheme="majorHAnsi"/>
          <w:b/>
          <w:sz w:val="24"/>
          <w:szCs w:val="24"/>
          <w:lang w:val="ro-MD"/>
        </w:rPr>
        <w:t>cadrului</w:t>
      </w:r>
      <w:r w:rsidR="00895AD4" w:rsidRPr="00895AD4">
        <w:rPr>
          <w:rFonts w:asciiTheme="majorHAnsi" w:hAnsiTheme="majorHAnsi" w:cstheme="majorHAnsi"/>
          <w:b/>
          <w:sz w:val="24"/>
          <w:szCs w:val="24"/>
          <w:lang w:val="ro-MD"/>
        </w:rPr>
        <w:t xml:space="preserve"> </w:t>
      </w:r>
      <w:r w:rsidR="00C8420A">
        <w:rPr>
          <w:rFonts w:asciiTheme="majorHAnsi" w:hAnsiTheme="majorHAnsi" w:cstheme="majorHAnsi"/>
          <w:b/>
          <w:sz w:val="24"/>
          <w:szCs w:val="24"/>
          <w:lang w:val="ro-MD"/>
        </w:rPr>
        <w:t>normativ</w:t>
      </w:r>
      <w:r w:rsidR="00C8420A" w:rsidRPr="00C8420A">
        <w:rPr>
          <w:rFonts w:asciiTheme="majorHAnsi" w:hAnsiTheme="majorHAnsi" w:cstheme="majorHAnsi"/>
          <w:b/>
          <w:sz w:val="24"/>
          <w:szCs w:val="24"/>
          <w:lang w:val="ro-MD"/>
        </w:rPr>
        <w:t>, fapt exprimat prin</w:t>
      </w:r>
      <w:r w:rsidR="00895AD4" w:rsidRPr="00C8420A">
        <w:rPr>
          <w:rFonts w:asciiTheme="majorHAnsi" w:hAnsiTheme="majorHAnsi" w:cstheme="majorHAnsi"/>
          <w:b/>
          <w:sz w:val="24"/>
          <w:szCs w:val="24"/>
          <w:lang w:val="ro-MD"/>
        </w:rPr>
        <w:t>:</w:t>
      </w:r>
    </w:p>
    <w:p w14:paraId="266479A5" w14:textId="6237A2D5" w:rsidR="00895AD4" w:rsidRPr="00F95DCA" w:rsidRDefault="00DF513E" w:rsidP="00757248">
      <w:pPr>
        <w:pStyle w:val="ListParagraph"/>
        <w:numPr>
          <w:ilvl w:val="0"/>
          <w:numId w:val="22"/>
        </w:numPr>
        <w:tabs>
          <w:tab w:val="left" w:pos="284"/>
          <w:tab w:val="left" w:pos="993"/>
        </w:tabs>
        <w:spacing w:after="0" w:line="276" w:lineRule="auto"/>
        <w:ind w:left="0" w:firstLine="709"/>
        <w:jc w:val="both"/>
        <w:rPr>
          <w:rFonts w:asciiTheme="majorHAnsi" w:hAnsiTheme="majorHAnsi" w:cstheme="majorHAnsi"/>
          <w:sz w:val="24"/>
          <w:szCs w:val="24"/>
          <w:lang w:val="ro-MD"/>
        </w:rPr>
      </w:pPr>
      <w:r w:rsidRPr="00DF513E">
        <w:rPr>
          <w:rFonts w:asciiTheme="majorHAnsi" w:hAnsiTheme="majorHAnsi" w:cstheme="majorHAnsi"/>
          <w:sz w:val="24"/>
          <w:szCs w:val="24"/>
          <w:lang w:val="ro-MD"/>
        </w:rPr>
        <w:t xml:space="preserve">CEC (pentru secțiile de votare din țară) a fost finanțată din </w:t>
      </w:r>
      <w:r w:rsidR="003B2D79" w:rsidRPr="003B2D79">
        <w:rPr>
          <w:rFonts w:asciiTheme="majorHAnsi" w:hAnsiTheme="majorHAnsi" w:cstheme="majorHAnsi"/>
          <w:sz w:val="24"/>
          <w:szCs w:val="24"/>
          <w:lang w:val="ro-MD"/>
        </w:rPr>
        <w:t>f</w:t>
      </w:r>
      <w:r w:rsidRPr="00DF513E">
        <w:rPr>
          <w:rFonts w:asciiTheme="majorHAnsi" w:hAnsiTheme="majorHAnsi" w:cstheme="majorHAnsi"/>
          <w:sz w:val="24"/>
          <w:szCs w:val="24"/>
          <w:lang w:val="ro-MD"/>
        </w:rPr>
        <w:t>ondul de rezervă al Guvernului, alocații</w:t>
      </w:r>
      <w:r w:rsidR="00AA6B5C">
        <w:rPr>
          <w:rFonts w:asciiTheme="majorHAnsi" w:hAnsiTheme="majorHAnsi" w:cstheme="majorHAnsi"/>
          <w:sz w:val="24"/>
          <w:szCs w:val="24"/>
          <w:lang w:val="ro-MD"/>
        </w:rPr>
        <w:t>le constituind 92 468,0 mii lei, deși c</w:t>
      </w:r>
      <w:r w:rsidR="00AA6B5C" w:rsidRPr="00AA6B5C">
        <w:rPr>
          <w:rFonts w:asciiTheme="majorHAnsi" w:hAnsiTheme="majorHAnsi" w:cstheme="majorHAnsi"/>
          <w:sz w:val="24"/>
          <w:szCs w:val="24"/>
          <w:lang w:val="ro-MD"/>
        </w:rPr>
        <w:t>onform</w:t>
      </w:r>
      <w:r w:rsidR="00AA6B5C">
        <w:rPr>
          <w:rFonts w:asciiTheme="majorHAnsi" w:hAnsiTheme="majorHAnsi" w:cstheme="majorHAnsi"/>
          <w:sz w:val="24"/>
          <w:szCs w:val="24"/>
          <w:lang w:val="ro-MD"/>
        </w:rPr>
        <w:t xml:space="preserve"> prevederilor Codului electoral</w:t>
      </w:r>
      <w:r w:rsidR="00AA6B5C" w:rsidRPr="00AA6B5C">
        <w:rPr>
          <w:rFonts w:asciiTheme="majorHAnsi" w:hAnsiTheme="majorHAnsi" w:cstheme="majorHAnsi"/>
          <w:sz w:val="24"/>
          <w:szCs w:val="24"/>
          <w:lang w:val="ro-MD"/>
        </w:rPr>
        <w:t>, cheltuielile legate de pregătirea și desfășurarea alegerilor se suportă de la BS.</w:t>
      </w:r>
      <w:r w:rsidR="003A543F" w:rsidRPr="003A543F">
        <w:t xml:space="preserve"> </w:t>
      </w:r>
      <w:r w:rsidR="003A543F">
        <w:rPr>
          <w:rFonts w:asciiTheme="majorHAnsi" w:hAnsiTheme="majorHAnsi" w:cstheme="majorHAnsi"/>
          <w:sz w:val="24"/>
          <w:szCs w:val="24"/>
          <w:lang w:val="ro-MD"/>
        </w:rPr>
        <w:t>Totodată, contrar prevederilor Codului electoral</w:t>
      </w:r>
      <w:r w:rsidR="003A543F" w:rsidRPr="003A543F">
        <w:rPr>
          <w:rFonts w:asciiTheme="majorHAnsi" w:hAnsiTheme="majorHAnsi" w:cstheme="majorHAnsi"/>
          <w:sz w:val="24"/>
          <w:szCs w:val="24"/>
          <w:lang w:val="ro-MD"/>
        </w:rPr>
        <w:t>, alocațiile precizate din BS pentru MAEIE în sumă de 6 836,0 mii lei nu au constituit parte integrantă a bugetului CEC, fiind finanțate de către MF direct MAEIE</w:t>
      </w:r>
      <w:r w:rsidR="003A543F">
        <w:rPr>
          <w:rFonts w:asciiTheme="majorHAnsi" w:hAnsiTheme="majorHAnsi" w:cstheme="majorHAnsi"/>
          <w:sz w:val="24"/>
          <w:szCs w:val="24"/>
          <w:lang w:val="ro-MD"/>
        </w:rPr>
        <w:t>.</w:t>
      </w:r>
      <w:r w:rsidR="003A543F" w:rsidRPr="003A543F">
        <w:t xml:space="preserve"> </w:t>
      </w:r>
      <w:r w:rsidR="003A543F" w:rsidRPr="003A543F">
        <w:rPr>
          <w:rFonts w:asciiTheme="majorHAnsi" w:hAnsiTheme="majorHAnsi" w:cstheme="majorHAnsi"/>
          <w:sz w:val="24"/>
          <w:szCs w:val="24"/>
          <w:lang w:val="ro-MD"/>
        </w:rPr>
        <w:t xml:space="preserve">CEC a returnat în fondul de </w:t>
      </w:r>
      <w:r w:rsidR="003A543F">
        <w:rPr>
          <w:rFonts w:asciiTheme="majorHAnsi" w:hAnsiTheme="majorHAnsi" w:cstheme="majorHAnsi"/>
          <w:sz w:val="24"/>
          <w:szCs w:val="24"/>
          <w:lang w:val="ro-MD"/>
        </w:rPr>
        <w:t>rezervă al Guvernului alocații</w:t>
      </w:r>
      <w:r w:rsidR="003A543F" w:rsidRPr="003A543F">
        <w:rPr>
          <w:rFonts w:asciiTheme="majorHAnsi" w:hAnsiTheme="majorHAnsi" w:cstheme="majorHAnsi"/>
          <w:sz w:val="24"/>
          <w:szCs w:val="24"/>
          <w:lang w:val="ro-MD"/>
        </w:rPr>
        <w:t xml:space="preserve"> nevalorificate în sumă de 7 787,9 mii lei, </w:t>
      </w:r>
      <w:r w:rsidR="003A543F">
        <w:rPr>
          <w:rFonts w:asciiTheme="majorHAnsi" w:hAnsiTheme="majorHAnsi" w:cstheme="majorHAnsi"/>
          <w:sz w:val="24"/>
          <w:szCs w:val="24"/>
          <w:lang w:val="ro-MD"/>
        </w:rPr>
        <w:t xml:space="preserve">fiind formate la categoriile </w:t>
      </w:r>
      <w:r w:rsidR="003A543F" w:rsidRPr="003A543F">
        <w:rPr>
          <w:rFonts w:asciiTheme="majorHAnsi" w:hAnsiTheme="majorHAnsi" w:cstheme="majorHAnsi"/>
          <w:sz w:val="24"/>
          <w:szCs w:val="24"/>
          <w:lang w:val="ro-MD"/>
        </w:rPr>
        <w:t>de cheltuieli pentru remunerarea muncii</w:t>
      </w:r>
      <w:r w:rsidR="003A543F">
        <w:rPr>
          <w:rFonts w:asciiTheme="majorHAnsi" w:hAnsiTheme="majorHAnsi" w:cstheme="majorHAnsi"/>
          <w:sz w:val="24"/>
          <w:szCs w:val="24"/>
          <w:lang w:val="ro-MD"/>
        </w:rPr>
        <w:t>, de la procurarea buletinelor de vot etc.</w:t>
      </w:r>
      <w:r w:rsidR="003A543F" w:rsidRPr="003A543F">
        <w:t xml:space="preserve"> </w:t>
      </w:r>
      <w:r w:rsidR="003A543F" w:rsidRPr="003A543F">
        <w:rPr>
          <w:rFonts w:asciiTheme="majorHAnsi" w:hAnsiTheme="majorHAnsi" w:cstheme="majorHAnsi"/>
          <w:i/>
          <w:sz w:val="24"/>
          <w:szCs w:val="24"/>
          <w:lang w:val="ro-MD"/>
        </w:rPr>
        <w:t>(pct. 4.1.1)</w:t>
      </w:r>
      <w:r w:rsidR="00D50BCE">
        <w:rPr>
          <w:rFonts w:asciiTheme="majorHAnsi" w:hAnsiTheme="majorHAnsi" w:cstheme="majorHAnsi"/>
          <w:i/>
          <w:sz w:val="24"/>
          <w:szCs w:val="24"/>
          <w:lang w:val="ro-MD"/>
        </w:rPr>
        <w:t>;</w:t>
      </w:r>
    </w:p>
    <w:p w14:paraId="22E428F6" w14:textId="1F03DA76" w:rsidR="00C0714F" w:rsidRPr="00C0714F" w:rsidRDefault="00A24A26" w:rsidP="00757248">
      <w:pPr>
        <w:pStyle w:val="ListParagraph"/>
        <w:numPr>
          <w:ilvl w:val="0"/>
          <w:numId w:val="22"/>
        </w:numPr>
        <w:tabs>
          <w:tab w:val="left" w:pos="993"/>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Pr="00A24A26">
        <w:rPr>
          <w:rFonts w:asciiTheme="majorHAnsi" w:hAnsiTheme="majorHAnsi" w:cstheme="majorHAnsi"/>
          <w:sz w:val="24"/>
          <w:szCs w:val="24"/>
          <w:lang w:val="ro-MD"/>
        </w:rPr>
        <w:t xml:space="preserve">chitarea indemnizațiilor funcționarilor electorali </w:t>
      </w:r>
      <w:r w:rsidR="009B3A5D">
        <w:rPr>
          <w:rFonts w:asciiTheme="majorHAnsi" w:hAnsiTheme="majorHAnsi" w:cstheme="majorHAnsi"/>
          <w:sz w:val="24"/>
          <w:szCs w:val="24"/>
          <w:lang w:val="ro-MD"/>
        </w:rPr>
        <w:t>s-a efectuat</w:t>
      </w:r>
      <w:r w:rsidR="00D50BCE">
        <w:rPr>
          <w:rFonts w:asciiTheme="majorHAnsi" w:hAnsiTheme="majorHAnsi" w:cstheme="majorHAnsi"/>
          <w:sz w:val="24"/>
          <w:szCs w:val="24"/>
          <w:lang w:val="ro-MD"/>
        </w:rPr>
        <w:t>, de către unele CECE</w:t>
      </w:r>
      <w:r w:rsidR="000305EF">
        <w:rPr>
          <w:rFonts w:asciiTheme="majorHAnsi" w:hAnsiTheme="majorHAnsi" w:cstheme="majorHAnsi"/>
          <w:sz w:val="24"/>
          <w:szCs w:val="24"/>
          <w:lang w:val="ro-MD"/>
        </w:rPr>
        <w:t>,</w:t>
      </w:r>
      <w:r w:rsidR="009B3A5D">
        <w:rPr>
          <w:rFonts w:asciiTheme="majorHAnsi" w:hAnsiTheme="majorHAnsi" w:cstheme="majorHAnsi"/>
          <w:sz w:val="24"/>
          <w:szCs w:val="24"/>
          <w:lang w:val="ro-MD"/>
        </w:rPr>
        <w:t xml:space="preserve"> </w:t>
      </w:r>
      <w:r w:rsidRPr="00A24A26">
        <w:rPr>
          <w:rFonts w:asciiTheme="majorHAnsi" w:hAnsiTheme="majorHAnsi" w:cstheme="majorHAnsi"/>
          <w:sz w:val="24"/>
          <w:szCs w:val="24"/>
          <w:lang w:val="ro-MD"/>
        </w:rPr>
        <w:t xml:space="preserve">cu abateri de la cadrul </w:t>
      </w:r>
      <w:r w:rsidR="001F326E">
        <w:rPr>
          <w:rFonts w:asciiTheme="majorHAnsi" w:hAnsiTheme="majorHAnsi" w:cstheme="majorHAnsi"/>
          <w:sz w:val="24"/>
          <w:szCs w:val="24"/>
          <w:lang w:val="ro-MD"/>
        </w:rPr>
        <w:t>normativ</w:t>
      </w:r>
      <w:r w:rsidR="00D50BCE">
        <w:rPr>
          <w:rFonts w:asciiTheme="majorHAnsi" w:hAnsiTheme="majorHAnsi" w:cstheme="majorHAnsi"/>
          <w:sz w:val="24"/>
          <w:szCs w:val="24"/>
          <w:lang w:val="ro-MD"/>
        </w:rPr>
        <w:t>,</w:t>
      </w:r>
      <w:r w:rsidR="001F326E">
        <w:rPr>
          <w:rFonts w:asciiTheme="majorHAnsi" w:hAnsiTheme="majorHAnsi" w:cstheme="majorHAnsi"/>
          <w:sz w:val="24"/>
          <w:szCs w:val="24"/>
          <w:lang w:val="ro-MD"/>
        </w:rPr>
        <w:t xml:space="preserve"> iar </w:t>
      </w:r>
      <w:r w:rsidRPr="00A24A26">
        <w:rPr>
          <w:rFonts w:asciiTheme="majorHAnsi" w:hAnsiTheme="majorHAnsi" w:cstheme="majorHAnsi"/>
          <w:sz w:val="24"/>
          <w:szCs w:val="24"/>
          <w:lang w:val="ro-MD"/>
        </w:rPr>
        <w:t xml:space="preserve">remunerarea </w:t>
      </w:r>
      <w:r w:rsidR="00C0714F">
        <w:rPr>
          <w:rFonts w:asciiTheme="majorHAnsi" w:hAnsiTheme="majorHAnsi" w:cstheme="majorHAnsi"/>
          <w:sz w:val="24"/>
          <w:szCs w:val="24"/>
          <w:lang w:val="ro-MD"/>
        </w:rPr>
        <w:t>muncii angajaților CICDE și CEC</w:t>
      </w:r>
      <w:r w:rsidR="001F326E" w:rsidRPr="001F326E">
        <w:rPr>
          <w:rFonts w:asciiTheme="majorHAnsi" w:hAnsiTheme="majorHAnsi" w:cstheme="majorHAnsi"/>
          <w:sz w:val="24"/>
          <w:szCs w:val="24"/>
          <w:lang w:val="ro-MD"/>
        </w:rPr>
        <w:t xml:space="preserve"> </w:t>
      </w:r>
      <w:r w:rsidR="000305EF" w:rsidRPr="00484237">
        <w:rPr>
          <w:rFonts w:asciiTheme="majorHAnsi" w:hAnsiTheme="majorHAnsi" w:cstheme="majorHAnsi"/>
          <w:sz w:val="24"/>
          <w:szCs w:val="24"/>
        </w:rPr>
        <w:t>–</w:t>
      </w:r>
      <w:r w:rsidR="009147B3">
        <w:rPr>
          <w:rFonts w:asciiTheme="majorHAnsi" w:hAnsiTheme="majorHAnsi" w:cstheme="majorHAnsi"/>
          <w:sz w:val="24"/>
          <w:szCs w:val="24"/>
        </w:rPr>
        <w:t xml:space="preserve"> </w:t>
      </w:r>
      <w:r w:rsidR="001F326E">
        <w:rPr>
          <w:rFonts w:asciiTheme="majorHAnsi" w:hAnsiTheme="majorHAnsi" w:cstheme="majorHAnsi"/>
          <w:sz w:val="24"/>
          <w:szCs w:val="24"/>
          <w:lang w:val="ro-MD"/>
        </w:rPr>
        <w:t xml:space="preserve">în </w:t>
      </w:r>
      <w:r w:rsidR="001F326E" w:rsidRPr="00A24A26">
        <w:rPr>
          <w:rFonts w:asciiTheme="majorHAnsi" w:hAnsiTheme="majorHAnsi" w:cstheme="majorHAnsi"/>
          <w:sz w:val="24"/>
          <w:szCs w:val="24"/>
          <w:lang w:val="ro-MD"/>
        </w:rPr>
        <w:t>lipsa reglementării exhaustive cu privire la</w:t>
      </w:r>
      <w:r w:rsidR="001F326E">
        <w:rPr>
          <w:rFonts w:asciiTheme="majorHAnsi" w:hAnsiTheme="majorHAnsi" w:cstheme="majorHAnsi"/>
          <w:sz w:val="24"/>
          <w:szCs w:val="24"/>
          <w:lang w:val="ro-MD"/>
        </w:rPr>
        <w:t xml:space="preserve"> achitare și atribuții</w:t>
      </w:r>
      <w:r w:rsidR="00CF3D27" w:rsidRPr="00CF3D27">
        <w:t xml:space="preserve"> </w:t>
      </w:r>
      <w:r w:rsidR="00CF3D27" w:rsidRPr="00CF3D27">
        <w:rPr>
          <w:rFonts w:asciiTheme="majorHAnsi" w:hAnsiTheme="majorHAnsi" w:cstheme="majorHAnsi"/>
          <w:i/>
          <w:sz w:val="24"/>
          <w:szCs w:val="24"/>
          <w:lang w:val="ro-MD"/>
        </w:rPr>
        <w:t>(pct.4.2.1)</w:t>
      </w:r>
      <w:r w:rsidR="000305EF">
        <w:rPr>
          <w:rFonts w:asciiTheme="majorHAnsi" w:hAnsiTheme="majorHAnsi" w:cstheme="majorHAnsi"/>
          <w:i/>
          <w:sz w:val="24"/>
          <w:szCs w:val="24"/>
          <w:lang w:val="ro-MD"/>
        </w:rPr>
        <w:t>;</w:t>
      </w:r>
    </w:p>
    <w:p w14:paraId="2604371E" w14:textId="23EC029D" w:rsidR="001032CA" w:rsidRPr="001032CA" w:rsidRDefault="00C0714F" w:rsidP="00757248">
      <w:pPr>
        <w:pStyle w:val="ListParagraph"/>
        <w:numPr>
          <w:ilvl w:val="0"/>
          <w:numId w:val="22"/>
        </w:numPr>
        <w:tabs>
          <w:tab w:val="left" w:pos="993"/>
        </w:tabs>
        <w:spacing w:after="0" w:line="276" w:lineRule="auto"/>
        <w:ind w:left="0" w:firstLine="709"/>
        <w:jc w:val="both"/>
        <w:rPr>
          <w:rFonts w:asciiTheme="majorHAnsi" w:hAnsiTheme="majorHAnsi" w:cstheme="majorHAnsi"/>
          <w:sz w:val="24"/>
          <w:szCs w:val="24"/>
          <w:lang w:val="ro-MD"/>
        </w:rPr>
      </w:pPr>
      <w:r w:rsidRPr="00C0714F">
        <w:rPr>
          <w:rFonts w:asciiTheme="majorHAnsi" w:hAnsiTheme="majorHAnsi" w:cstheme="majorHAnsi"/>
          <w:sz w:val="24"/>
          <w:szCs w:val="24"/>
          <w:lang w:val="ro-MD"/>
        </w:rPr>
        <w:t xml:space="preserve">unele CECE nu </w:t>
      </w:r>
      <w:r w:rsidR="000305EF">
        <w:rPr>
          <w:rFonts w:asciiTheme="majorHAnsi" w:hAnsiTheme="majorHAnsi" w:cstheme="majorHAnsi"/>
          <w:sz w:val="24"/>
          <w:szCs w:val="24"/>
          <w:lang w:val="ro-MD"/>
        </w:rPr>
        <w:t xml:space="preserve">au </w:t>
      </w:r>
      <w:r w:rsidRPr="00C0714F">
        <w:rPr>
          <w:rFonts w:asciiTheme="majorHAnsi" w:hAnsiTheme="majorHAnsi" w:cstheme="majorHAnsi"/>
          <w:sz w:val="24"/>
          <w:szCs w:val="24"/>
          <w:lang w:val="ro-MD"/>
        </w:rPr>
        <w:t>repartiz</w:t>
      </w:r>
      <w:r w:rsidR="000305EF">
        <w:rPr>
          <w:rFonts w:asciiTheme="majorHAnsi" w:hAnsiTheme="majorHAnsi" w:cstheme="majorHAnsi"/>
          <w:sz w:val="24"/>
          <w:szCs w:val="24"/>
          <w:lang w:val="ro-MD"/>
        </w:rPr>
        <w:t>at</w:t>
      </w:r>
      <w:r w:rsidRPr="00C0714F">
        <w:rPr>
          <w:rFonts w:asciiTheme="majorHAnsi" w:hAnsiTheme="majorHAnsi" w:cstheme="majorHAnsi"/>
          <w:sz w:val="24"/>
          <w:szCs w:val="24"/>
          <w:lang w:val="ro-MD"/>
        </w:rPr>
        <w:t xml:space="preserve"> </w:t>
      </w:r>
      <w:r w:rsidR="000305EF" w:rsidRPr="00C0714F">
        <w:rPr>
          <w:rFonts w:asciiTheme="majorHAnsi" w:hAnsiTheme="majorHAnsi" w:cstheme="majorHAnsi"/>
          <w:sz w:val="24"/>
          <w:szCs w:val="24"/>
          <w:lang w:val="ro-MD"/>
        </w:rPr>
        <w:t>la BESV</w:t>
      </w:r>
      <w:r w:rsidR="003B2D79">
        <w:rPr>
          <w:rFonts w:asciiTheme="majorHAnsi" w:hAnsiTheme="majorHAnsi" w:cstheme="majorHAnsi"/>
          <w:sz w:val="24"/>
          <w:szCs w:val="24"/>
          <w:lang w:val="ro-MD"/>
        </w:rPr>
        <w:t>,</w:t>
      </w:r>
      <w:r w:rsidR="000305EF" w:rsidRPr="00C0714F">
        <w:rPr>
          <w:rFonts w:asciiTheme="majorHAnsi" w:hAnsiTheme="majorHAnsi" w:cstheme="majorHAnsi"/>
          <w:sz w:val="24"/>
          <w:szCs w:val="24"/>
          <w:lang w:val="ro-MD"/>
        </w:rPr>
        <w:t xml:space="preserve"> în limita aprobată de către CEC</w:t>
      </w:r>
      <w:r w:rsidR="003B2D79">
        <w:rPr>
          <w:rFonts w:asciiTheme="majorHAnsi" w:hAnsiTheme="majorHAnsi" w:cstheme="majorHAnsi"/>
          <w:sz w:val="24"/>
          <w:szCs w:val="24"/>
          <w:lang w:val="ro-MD"/>
        </w:rPr>
        <w:t>,</w:t>
      </w:r>
      <w:r w:rsidR="000305EF" w:rsidRPr="00C0714F">
        <w:rPr>
          <w:rFonts w:asciiTheme="majorHAnsi" w:hAnsiTheme="majorHAnsi" w:cstheme="majorHAnsi"/>
          <w:sz w:val="24"/>
          <w:szCs w:val="24"/>
          <w:lang w:val="ro-MD"/>
        </w:rPr>
        <w:t xml:space="preserve"> </w:t>
      </w:r>
      <w:r w:rsidRPr="00C0714F">
        <w:rPr>
          <w:rFonts w:asciiTheme="majorHAnsi" w:hAnsiTheme="majorHAnsi" w:cstheme="majorHAnsi"/>
          <w:sz w:val="24"/>
          <w:szCs w:val="24"/>
          <w:lang w:val="ro-MD"/>
        </w:rPr>
        <w:t xml:space="preserve">alocațiile pentru procurarea combustibilului, iar la executarea cheltuielilor nu </w:t>
      </w:r>
      <w:r w:rsidR="00EE44D1">
        <w:rPr>
          <w:rFonts w:asciiTheme="majorHAnsi" w:hAnsiTheme="majorHAnsi" w:cstheme="majorHAnsi"/>
          <w:sz w:val="24"/>
          <w:szCs w:val="24"/>
          <w:lang w:val="ro-MD"/>
        </w:rPr>
        <w:t xml:space="preserve">au </w:t>
      </w:r>
      <w:r w:rsidRPr="00C0714F">
        <w:rPr>
          <w:rFonts w:asciiTheme="majorHAnsi" w:hAnsiTheme="majorHAnsi" w:cstheme="majorHAnsi"/>
          <w:sz w:val="24"/>
          <w:szCs w:val="24"/>
          <w:lang w:val="ro-MD"/>
        </w:rPr>
        <w:t>complet</w:t>
      </w:r>
      <w:r w:rsidR="00EE44D1">
        <w:rPr>
          <w:rFonts w:asciiTheme="majorHAnsi" w:hAnsiTheme="majorHAnsi" w:cstheme="majorHAnsi"/>
          <w:sz w:val="24"/>
          <w:szCs w:val="24"/>
          <w:lang w:val="ro-MD"/>
        </w:rPr>
        <w:t>at</w:t>
      </w:r>
      <w:r w:rsidRPr="00C0714F">
        <w:rPr>
          <w:rFonts w:asciiTheme="majorHAnsi" w:hAnsiTheme="majorHAnsi" w:cstheme="majorHAnsi"/>
          <w:sz w:val="24"/>
          <w:szCs w:val="24"/>
          <w:lang w:val="ro-MD"/>
        </w:rPr>
        <w:t xml:space="preserve"> corespunzător și nu </w:t>
      </w:r>
      <w:r w:rsidR="00EE44D1">
        <w:rPr>
          <w:rFonts w:asciiTheme="majorHAnsi" w:hAnsiTheme="majorHAnsi" w:cstheme="majorHAnsi"/>
          <w:sz w:val="24"/>
          <w:szCs w:val="24"/>
          <w:lang w:val="ro-MD"/>
        </w:rPr>
        <w:t xml:space="preserve">au </w:t>
      </w:r>
      <w:r w:rsidRPr="00C0714F">
        <w:rPr>
          <w:rFonts w:asciiTheme="majorHAnsi" w:hAnsiTheme="majorHAnsi" w:cstheme="majorHAnsi"/>
          <w:sz w:val="24"/>
          <w:szCs w:val="24"/>
          <w:lang w:val="ro-MD"/>
        </w:rPr>
        <w:t>anex</w:t>
      </w:r>
      <w:r w:rsidR="00EE44D1">
        <w:rPr>
          <w:rFonts w:asciiTheme="majorHAnsi" w:hAnsiTheme="majorHAnsi" w:cstheme="majorHAnsi"/>
          <w:sz w:val="24"/>
          <w:szCs w:val="24"/>
          <w:lang w:val="ro-MD"/>
        </w:rPr>
        <w:t>at</w:t>
      </w:r>
      <w:r w:rsidRPr="00C0714F">
        <w:rPr>
          <w:rFonts w:asciiTheme="majorHAnsi" w:hAnsiTheme="majorHAnsi" w:cstheme="majorHAnsi"/>
          <w:sz w:val="24"/>
          <w:szCs w:val="24"/>
          <w:lang w:val="ro-MD"/>
        </w:rPr>
        <w:t xml:space="preserve"> în totalitate documentele confirm</w:t>
      </w:r>
      <w:r>
        <w:rPr>
          <w:rFonts w:asciiTheme="majorHAnsi" w:hAnsiTheme="majorHAnsi" w:cstheme="majorHAnsi"/>
          <w:sz w:val="24"/>
          <w:szCs w:val="24"/>
          <w:lang w:val="ro-MD"/>
        </w:rPr>
        <w:t xml:space="preserve">ative </w:t>
      </w:r>
      <w:r w:rsidR="000305EF">
        <w:rPr>
          <w:rFonts w:asciiTheme="majorHAnsi" w:hAnsiTheme="majorHAnsi" w:cstheme="majorHAnsi"/>
          <w:sz w:val="24"/>
          <w:szCs w:val="24"/>
          <w:lang w:val="ro-MD"/>
        </w:rPr>
        <w:t xml:space="preserve">potrivit </w:t>
      </w:r>
      <w:r>
        <w:rPr>
          <w:rFonts w:asciiTheme="majorHAnsi" w:hAnsiTheme="majorHAnsi" w:cstheme="majorHAnsi"/>
          <w:sz w:val="24"/>
          <w:szCs w:val="24"/>
          <w:lang w:val="ro-MD"/>
        </w:rPr>
        <w:t>cadrului normativ</w:t>
      </w:r>
      <w:r w:rsidRPr="00C0714F">
        <w:rPr>
          <w:rFonts w:asciiTheme="majorHAnsi" w:hAnsiTheme="majorHAnsi" w:cstheme="majorHAnsi"/>
          <w:i/>
          <w:sz w:val="24"/>
          <w:szCs w:val="24"/>
          <w:lang w:val="ro-MD"/>
        </w:rPr>
        <w:t xml:space="preserve"> </w:t>
      </w:r>
      <w:r>
        <w:rPr>
          <w:rFonts w:asciiTheme="majorHAnsi" w:hAnsiTheme="majorHAnsi" w:cstheme="majorHAnsi"/>
          <w:i/>
          <w:sz w:val="24"/>
          <w:szCs w:val="24"/>
          <w:lang w:val="ro-MD"/>
        </w:rPr>
        <w:t>(pct.4.2.2</w:t>
      </w:r>
      <w:r w:rsidRPr="00CF3D27">
        <w:rPr>
          <w:rFonts w:asciiTheme="majorHAnsi" w:hAnsiTheme="majorHAnsi" w:cstheme="majorHAnsi"/>
          <w:i/>
          <w:sz w:val="24"/>
          <w:szCs w:val="24"/>
          <w:lang w:val="ro-MD"/>
        </w:rPr>
        <w:t>)</w:t>
      </w:r>
      <w:r w:rsidR="000305EF">
        <w:rPr>
          <w:rFonts w:asciiTheme="majorHAnsi" w:hAnsiTheme="majorHAnsi" w:cstheme="majorHAnsi"/>
          <w:i/>
          <w:sz w:val="24"/>
          <w:szCs w:val="24"/>
          <w:lang w:val="ro-MD"/>
        </w:rPr>
        <w:t>;</w:t>
      </w:r>
    </w:p>
    <w:p w14:paraId="0AC333E6" w14:textId="1E7156FA" w:rsidR="008D46E8" w:rsidRPr="008D46E8" w:rsidRDefault="00591C1E" w:rsidP="00757248">
      <w:pPr>
        <w:pStyle w:val="ListParagraph"/>
        <w:numPr>
          <w:ilvl w:val="0"/>
          <w:numId w:val="22"/>
        </w:numPr>
        <w:tabs>
          <w:tab w:val="left" w:pos="993"/>
        </w:tabs>
        <w:spacing w:after="0" w:line="276" w:lineRule="auto"/>
        <w:ind w:left="0" w:firstLine="709"/>
        <w:jc w:val="both"/>
        <w:rPr>
          <w:rFonts w:asciiTheme="majorHAnsi" w:hAnsiTheme="majorHAnsi" w:cstheme="majorHAnsi"/>
          <w:sz w:val="24"/>
          <w:szCs w:val="24"/>
          <w:lang w:val="ro-MD"/>
        </w:rPr>
      </w:pPr>
      <w:r w:rsidRPr="00591C1E">
        <w:rPr>
          <w:rFonts w:asciiTheme="majorHAnsi" w:hAnsiTheme="majorHAnsi" w:cstheme="majorHAnsi"/>
          <w:sz w:val="24"/>
          <w:szCs w:val="24"/>
          <w:lang w:val="ro-MD"/>
        </w:rPr>
        <w:t xml:space="preserve">CECE </w:t>
      </w:r>
      <w:r w:rsidR="00EE44D1">
        <w:rPr>
          <w:rFonts w:asciiTheme="majorHAnsi" w:hAnsiTheme="majorHAnsi" w:cstheme="majorHAnsi"/>
          <w:sz w:val="24"/>
          <w:szCs w:val="24"/>
          <w:lang w:val="ro-MD"/>
        </w:rPr>
        <w:t xml:space="preserve">au </w:t>
      </w:r>
      <w:r w:rsidRPr="00591C1E">
        <w:rPr>
          <w:rFonts w:asciiTheme="majorHAnsi" w:hAnsiTheme="majorHAnsi" w:cstheme="majorHAnsi"/>
          <w:sz w:val="24"/>
          <w:szCs w:val="24"/>
          <w:lang w:val="ro-MD"/>
        </w:rPr>
        <w:t>procur</w:t>
      </w:r>
      <w:r w:rsidR="00EE44D1">
        <w:rPr>
          <w:rFonts w:asciiTheme="majorHAnsi" w:hAnsiTheme="majorHAnsi" w:cstheme="majorHAnsi"/>
          <w:sz w:val="24"/>
          <w:szCs w:val="24"/>
          <w:lang w:val="ro-MD"/>
        </w:rPr>
        <w:t>at</w:t>
      </w:r>
      <w:r w:rsidRPr="00591C1E">
        <w:rPr>
          <w:rFonts w:asciiTheme="majorHAnsi" w:hAnsiTheme="majorHAnsi" w:cstheme="majorHAnsi"/>
          <w:sz w:val="24"/>
          <w:szCs w:val="24"/>
          <w:lang w:val="ro-MD"/>
        </w:rPr>
        <w:t xml:space="preserve"> rechizite de birou și alte bunuri materiale</w:t>
      </w:r>
      <w:r w:rsidR="00EE44D1">
        <w:rPr>
          <w:rFonts w:asciiTheme="majorHAnsi" w:hAnsiTheme="majorHAnsi" w:cstheme="majorHAnsi"/>
          <w:sz w:val="24"/>
          <w:szCs w:val="24"/>
          <w:lang w:val="ro-MD"/>
        </w:rPr>
        <w:t>,</w:t>
      </w:r>
      <w:r w:rsidRPr="00591C1E">
        <w:rPr>
          <w:rFonts w:asciiTheme="majorHAnsi" w:hAnsiTheme="majorHAnsi" w:cstheme="majorHAnsi"/>
          <w:sz w:val="24"/>
          <w:szCs w:val="24"/>
          <w:lang w:val="ro-MD"/>
        </w:rPr>
        <w:t xml:space="preserve"> dar nu </w:t>
      </w:r>
      <w:r w:rsidR="00EE44D1">
        <w:rPr>
          <w:rFonts w:asciiTheme="majorHAnsi" w:hAnsiTheme="majorHAnsi" w:cstheme="majorHAnsi"/>
          <w:sz w:val="24"/>
          <w:szCs w:val="24"/>
          <w:lang w:val="ro-MD"/>
        </w:rPr>
        <w:t xml:space="preserve">le-au </w:t>
      </w:r>
      <w:r w:rsidRPr="00591C1E">
        <w:rPr>
          <w:rFonts w:asciiTheme="majorHAnsi" w:hAnsiTheme="majorHAnsi" w:cstheme="majorHAnsi"/>
          <w:sz w:val="24"/>
          <w:szCs w:val="24"/>
          <w:lang w:val="ro-MD"/>
        </w:rPr>
        <w:t>repartiz</w:t>
      </w:r>
      <w:r w:rsidR="00EE44D1">
        <w:rPr>
          <w:rFonts w:asciiTheme="majorHAnsi" w:hAnsiTheme="majorHAnsi" w:cstheme="majorHAnsi"/>
          <w:sz w:val="24"/>
          <w:szCs w:val="24"/>
          <w:lang w:val="ro-MD"/>
        </w:rPr>
        <w:t>at</w:t>
      </w:r>
      <w:r w:rsidRPr="00591C1E">
        <w:rPr>
          <w:rFonts w:asciiTheme="majorHAnsi" w:hAnsiTheme="majorHAnsi" w:cstheme="majorHAnsi"/>
          <w:sz w:val="24"/>
          <w:szCs w:val="24"/>
          <w:lang w:val="ro-MD"/>
        </w:rPr>
        <w:t xml:space="preserve"> BESV</w:t>
      </w:r>
      <w:r w:rsidR="003B2D79">
        <w:rPr>
          <w:rFonts w:asciiTheme="majorHAnsi" w:hAnsiTheme="majorHAnsi" w:cstheme="majorHAnsi"/>
          <w:sz w:val="24"/>
          <w:szCs w:val="24"/>
          <w:lang w:val="ro-MD"/>
        </w:rPr>
        <w:t>,</w:t>
      </w:r>
      <w:r w:rsidRPr="00591C1E">
        <w:rPr>
          <w:rFonts w:asciiTheme="majorHAnsi" w:hAnsiTheme="majorHAnsi" w:cstheme="majorHAnsi"/>
          <w:sz w:val="24"/>
          <w:szCs w:val="24"/>
          <w:lang w:val="ro-MD"/>
        </w:rPr>
        <w:t xml:space="preserve"> în limita aprobată de către </w:t>
      </w:r>
      <w:r w:rsidRPr="00222C1D">
        <w:rPr>
          <w:rFonts w:asciiTheme="majorHAnsi" w:hAnsiTheme="majorHAnsi" w:cstheme="majorHAnsi"/>
          <w:sz w:val="24"/>
          <w:szCs w:val="24"/>
          <w:lang w:val="ro-MD"/>
        </w:rPr>
        <w:t>CEC</w:t>
      </w:r>
      <w:r w:rsidR="00222C1D" w:rsidRPr="00222C1D">
        <w:rPr>
          <w:rFonts w:asciiTheme="majorHAnsi" w:hAnsiTheme="majorHAnsi" w:cstheme="majorHAnsi"/>
          <w:sz w:val="24"/>
          <w:szCs w:val="24"/>
          <w:lang w:val="ro-MD"/>
        </w:rPr>
        <w:t>. Totodată, CEC a planificat procurarea buletinelor de vot în sumă totală de 4 037,1 mii lei la un preț unitar de 1 leu</w:t>
      </w:r>
      <w:r w:rsidR="00222C1D" w:rsidRPr="00222C1D">
        <w:rPr>
          <w:rFonts w:asciiTheme="majorHAnsi" w:hAnsiTheme="majorHAnsi" w:cstheme="majorHAnsi"/>
          <w:sz w:val="24"/>
          <w:szCs w:val="24"/>
          <w:vertAlign w:val="superscript"/>
          <w:lang w:val="ro-MD"/>
        </w:rPr>
        <w:footnoteReference w:id="2"/>
      </w:r>
      <w:r w:rsidR="00222C1D" w:rsidRPr="00222C1D">
        <w:rPr>
          <w:rFonts w:asciiTheme="majorHAnsi" w:hAnsiTheme="majorHAnsi" w:cstheme="majorHAnsi"/>
          <w:sz w:val="24"/>
          <w:szCs w:val="24"/>
          <w:lang w:val="ro-MD"/>
        </w:rPr>
        <w:t xml:space="preserve">, din care 3 287,1 mii lei pentru secțiile de votare din țară </w:t>
      </w:r>
      <w:r w:rsidR="00222C1D" w:rsidRPr="00222C1D">
        <w:rPr>
          <w:rFonts w:asciiTheme="majorHAnsi" w:hAnsiTheme="majorHAnsi" w:cstheme="majorHAnsi"/>
          <w:sz w:val="24"/>
          <w:szCs w:val="24"/>
          <w:lang w:val="ro-MD"/>
        </w:rPr>
        <w:lastRenderedPageBreak/>
        <w:t>și 750,0 mii lei pentru cele externe. Deși CEC a achiziționat buletine de vot în sumă totală de 656,0 mii lei</w:t>
      </w:r>
      <w:r w:rsidR="003B2D79">
        <w:rPr>
          <w:rFonts w:asciiTheme="majorHAnsi" w:hAnsiTheme="majorHAnsi" w:cstheme="majorHAnsi"/>
          <w:sz w:val="24"/>
          <w:szCs w:val="24"/>
          <w:lang w:val="ro-MD"/>
        </w:rPr>
        <w:t>,</w:t>
      </w:r>
      <w:r w:rsidR="00222C1D" w:rsidRPr="00222C1D">
        <w:rPr>
          <w:rFonts w:asciiTheme="majorHAnsi" w:hAnsiTheme="majorHAnsi" w:cstheme="majorHAnsi"/>
          <w:sz w:val="24"/>
          <w:szCs w:val="24"/>
          <w:lang w:val="ro-MD"/>
        </w:rPr>
        <w:t xml:space="preserve"> sau la nivel de 16,2% din suma planificată, preț</w:t>
      </w:r>
      <w:r w:rsidR="00162905">
        <w:rPr>
          <w:rFonts w:asciiTheme="majorHAnsi" w:hAnsiTheme="majorHAnsi" w:cstheme="majorHAnsi"/>
          <w:sz w:val="24"/>
          <w:szCs w:val="24"/>
          <w:lang w:val="ro-MD"/>
        </w:rPr>
        <w:t>ul</w:t>
      </w:r>
      <w:r w:rsidR="00222C1D" w:rsidRPr="00222C1D">
        <w:rPr>
          <w:rFonts w:asciiTheme="majorHAnsi" w:hAnsiTheme="majorHAnsi" w:cstheme="majorHAnsi"/>
          <w:sz w:val="24"/>
          <w:szCs w:val="24"/>
          <w:lang w:val="ro-MD"/>
        </w:rPr>
        <w:t xml:space="preserve"> unitar </w:t>
      </w:r>
      <w:r w:rsidR="00162905">
        <w:rPr>
          <w:rFonts w:asciiTheme="majorHAnsi" w:hAnsiTheme="majorHAnsi" w:cstheme="majorHAnsi"/>
          <w:sz w:val="24"/>
          <w:szCs w:val="24"/>
          <w:lang w:val="ro-MD"/>
        </w:rPr>
        <w:t>a constituit</w:t>
      </w:r>
      <w:r w:rsidR="00222C1D" w:rsidRPr="00222C1D">
        <w:rPr>
          <w:rFonts w:asciiTheme="majorHAnsi" w:hAnsiTheme="majorHAnsi" w:cstheme="majorHAnsi"/>
          <w:sz w:val="24"/>
          <w:szCs w:val="24"/>
          <w:lang w:val="ro-MD"/>
        </w:rPr>
        <w:t xml:space="preserve"> 0,18 lei</w:t>
      </w:r>
      <w:r w:rsidRPr="00591C1E">
        <w:rPr>
          <w:rFonts w:asciiTheme="majorHAnsi" w:hAnsiTheme="majorHAnsi" w:cstheme="majorHAnsi"/>
          <w:i/>
          <w:sz w:val="24"/>
          <w:szCs w:val="24"/>
          <w:lang w:val="ro-MD"/>
        </w:rPr>
        <w:t xml:space="preserve"> </w:t>
      </w:r>
      <w:r w:rsidR="00FC0A92">
        <w:rPr>
          <w:rFonts w:asciiTheme="majorHAnsi" w:hAnsiTheme="majorHAnsi" w:cstheme="majorHAnsi"/>
          <w:i/>
          <w:sz w:val="24"/>
          <w:szCs w:val="24"/>
          <w:lang w:val="ro-MD"/>
        </w:rPr>
        <w:t>(pct.4.2.3</w:t>
      </w:r>
      <w:r w:rsidRPr="00CE50B6">
        <w:rPr>
          <w:rFonts w:asciiTheme="majorHAnsi" w:hAnsiTheme="majorHAnsi" w:cstheme="majorHAnsi"/>
          <w:i/>
          <w:sz w:val="24"/>
          <w:szCs w:val="24"/>
          <w:lang w:val="ro-MD"/>
        </w:rPr>
        <w:t>)</w:t>
      </w:r>
      <w:r w:rsidR="00162905">
        <w:rPr>
          <w:rFonts w:asciiTheme="majorHAnsi" w:hAnsiTheme="majorHAnsi" w:cstheme="majorHAnsi"/>
          <w:i/>
          <w:sz w:val="24"/>
          <w:szCs w:val="24"/>
          <w:lang w:val="ro-MD"/>
        </w:rPr>
        <w:t>;</w:t>
      </w:r>
    </w:p>
    <w:p w14:paraId="7DAAA24B" w14:textId="37E22D15" w:rsidR="004876D6" w:rsidRPr="004876D6" w:rsidRDefault="008D46E8" w:rsidP="00757248">
      <w:pPr>
        <w:pStyle w:val="ListParagraph"/>
        <w:numPr>
          <w:ilvl w:val="0"/>
          <w:numId w:val="22"/>
        </w:numPr>
        <w:tabs>
          <w:tab w:val="left" w:pos="993"/>
        </w:tabs>
        <w:spacing w:after="0" w:line="276" w:lineRule="auto"/>
        <w:ind w:left="0" w:firstLine="709"/>
        <w:jc w:val="both"/>
        <w:rPr>
          <w:rFonts w:asciiTheme="majorHAnsi" w:hAnsiTheme="majorHAnsi" w:cstheme="majorHAnsi"/>
          <w:sz w:val="24"/>
          <w:szCs w:val="24"/>
          <w:lang w:val="ro-MD"/>
        </w:rPr>
      </w:pPr>
      <w:r w:rsidRPr="008D46E8">
        <w:rPr>
          <w:rFonts w:asciiTheme="majorHAnsi" w:hAnsiTheme="majorHAnsi" w:cstheme="majorHAnsi"/>
          <w:sz w:val="24"/>
          <w:szCs w:val="24"/>
          <w:lang w:val="ro-MD"/>
        </w:rPr>
        <w:t>CEC a raportat eronat la MF suma echipamentelor de protecție împotriva COVID-19 primite cu titlu gratuit de la MS</w:t>
      </w:r>
      <w:r w:rsidR="00162905">
        <w:rPr>
          <w:rFonts w:asciiTheme="majorHAnsi" w:hAnsiTheme="majorHAnsi" w:cstheme="majorHAnsi"/>
          <w:sz w:val="24"/>
          <w:szCs w:val="24"/>
          <w:lang w:val="ro-MD"/>
        </w:rPr>
        <w:t>,</w:t>
      </w:r>
      <w:r w:rsidR="00940DDC">
        <w:rPr>
          <w:rFonts w:asciiTheme="majorHAnsi" w:hAnsiTheme="majorHAnsi" w:cstheme="majorHAnsi"/>
          <w:sz w:val="24"/>
          <w:szCs w:val="24"/>
          <w:lang w:val="ro-MD"/>
        </w:rPr>
        <w:t xml:space="preserve"> fiind cu 216,2 mii lei mai puțin</w:t>
      </w:r>
      <w:r w:rsidRPr="008D46E8">
        <w:rPr>
          <w:rFonts w:asciiTheme="majorHAnsi" w:hAnsiTheme="majorHAnsi" w:cstheme="majorHAnsi"/>
          <w:sz w:val="24"/>
          <w:szCs w:val="24"/>
          <w:lang w:val="ro-MD"/>
        </w:rPr>
        <w:t xml:space="preserve">, în baza rapoartelor financiare greșit întocmite de către </w:t>
      </w:r>
      <w:r w:rsidR="00A379D3">
        <w:rPr>
          <w:rFonts w:asciiTheme="majorHAnsi" w:hAnsiTheme="majorHAnsi" w:cstheme="majorHAnsi"/>
          <w:sz w:val="24"/>
          <w:szCs w:val="24"/>
          <w:lang w:val="ro-MD"/>
        </w:rPr>
        <w:t xml:space="preserve">unele </w:t>
      </w:r>
      <w:r w:rsidRPr="008D46E8">
        <w:rPr>
          <w:rFonts w:asciiTheme="majorHAnsi" w:hAnsiTheme="majorHAnsi" w:cstheme="majorHAnsi"/>
          <w:sz w:val="24"/>
          <w:szCs w:val="24"/>
          <w:lang w:val="ro-MD"/>
        </w:rPr>
        <w:t>CECE.</w:t>
      </w:r>
      <w:r w:rsidR="00940DDC">
        <w:rPr>
          <w:rFonts w:asciiTheme="majorHAnsi" w:hAnsiTheme="majorHAnsi" w:cstheme="majorHAnsi"/>
          <w:sz w:val="24"/>
          <w:szCs w:val="24"/>
          <w:lang w:val="ro-MD"/>
        </w:rPr>
        <w:t xml:space="preserve"> Totodată, auditul a stabilit lipsa unor documente confirmative și completarea eronată a documentelor contabile </w:t>
      </w:r>
      <w:r w:rsidR="00FC0A92">
        <w:rPr>
          <w:rFonts w:asciiTheme="majorHAnsi" w:hAnsiTheme="majorHAnsi" w:cstheme="majorHAnsi"/>
          <w:i/>
          <w:sz w:val="24"/>
          <w:szCs w:val="24"/>
          <w:lang w:val="ro-MD"/>
        </w:rPr>
        <w:t>(pct.4.2.4</w:t>
      </w:r>
      <w:r w:rsidRPr="00CE50B6">
        <w:rPr>
          <w:rFonts w:asciiTheme="majorHAnsi" w:hAnsiTheme="majorHAnsi" w:cstheme="majorHAnsi"/>
          <w:i/>
          <w:sz w:val="24"/>
          <w:szCs w:val="24"/>
          <w:lang w:val="ro-MD"/>
        </w:rPr>
        <w:t>)</w:t>
      </w:r>
      <w:r w:rsidR="001F4938">
        <w:rPr>
          <w:rFonts w:asciiTheme="majorHAnsi" w:hAnsiTheme="majorHAnsi" w:cstheme="majorHAnsi"/>
          <w:i/>
          <w:sz w:val="24"/>
          <w:szCs w:val="24"/>
          <w:lang w:val="ro-MD"/>
        </w:rPr>
        <w:t>;</w:t>
      </w:r>
    </w:p>
    <w:p w14:paraId="162109BD" w14:textId="30AE07BE" w:rsidR="004876D6" w:rsidRPr="004876D6" w:rsidRDefault="004876D6" w:rsidP="00757248">
      <w:pPr>
        <w:pStyle w:val="ListParagraph"/>
        <w:numPr>
          <w:ilvl w:val="0"/>
          <w:numId w:val="22"/>
        </w:numPr>
        <w:tabs>
          <w:tab w:val="left" w:pos="993"/>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l</w:t>
      </w:r>
      <w:r w:rsidRPr="004876D6">
        <w:rPr>
          <w:rFonts w:asciiTheme="majorHAnsi" w:hAnsiTheme="majorHAnsi" w:cstheme="majorHAnsi"/>
          <w:sz w:val="24"/>
          <w:szCs w:val="24"/>
          <w:lang w:val="ro-MD"/>
        </w:rPr>
        <w:t xml:space="preserve">ipsa proceselor operaționale și </w:t>
      </w:r>
      <w:r w:rsidR="00B74800">
        <w:rPr>
          <w:rFonts w:asciiTheme="majorHAnsi" w:hAnsiTheme="majorHAnsi" w:cstheme="majorHAnsi"/>
          <w:sz w:val="24"/>
          <w:szCs w:val="24"/>
          <w:lang w:val="ro-MD"/>
        </w:rPr>
        <w:t xml:space="preserve">a </w:t>
      </w:r>
      <w:r w:rsidRPr="004876D6">
        <w:rPr>
          <w:rFonts w:asciiTheme="majorHAnsi" w:hAnsiTheme="majorHAnsi" w:cstheme="majorHAnsi"/>
          <w:sz w:val="24"/>
          <w:szCs w:val="24"/>
          <w:lang w:val="ro-MD"/>
        </w:rPr>
        <w:t>reglementărilor interne de descriere a procedurilor de achiziții aplicate de către CEC și CICDE</w:t>
      </w:r>
      <w:r w:rsidR="00672EAE">
        <w:rPr>
          <w:rFonts w:asciiTheme="majorHAnsi" w:hAnsiTheme="majorHAnsi" w:cstheme="majorHAnsi"/>
          <w:sz w:val="24"/>
          <w:szCs w:val="24"/>
          <w:lang w:val="ro-MD"/>
        </w:rPr>
        <w:t>,</w:t>
      </w:r>
      <w:r w:rsidRPr="004876D6">
        <w:rPr>
          <w:rFonts w:asciiTheme="majorHAnsi" w:hAnsiTheme="majorHAnsi" w:cstheme="majorHAnsi"/>
          <w:sz w:val="24"/>
          <w:szCs w:val="24"/>
          <w:lang w:val="ro-MD"/>
        </w:rPr>
        <w:t xml:space="preserve"> iar Planul de achiziții a fost întocmit în lipsa cun</w:t>
      </w:r>
      <w:r>
        <w:rPr>
          <w:rFonts w:asciiTheme="majorHAnsi" w:hAnsiTheme="majorHAnsi" w:cstheme="majorHAnsi"/>
          <w:sz w:val="24"/>
          <w:szCs w:val="24"/>
          <w:lang w:val="ro-MD"/>
        </w:rPr>
        <w:t>oașterii exacte a necesităților</w:t>
      </w:r>
      <w:r w:rsidR="0026727C">
        <w:rPr>
          <w:rFonts w:asciiTheme="majorHAnsi" w:hAnsiTheme="majorHAnsi" w:cstheme="majorHAnsi"/>
          <w:sz w:val="24"/>
          <w:szCs w:val="24"/>
          <w:lang w:val="ro-MD"/>
        </w:rPr>
        <w:t>. Totodată,</w:t>
      </w:r>
      <w:r w:rsidR="0026727C" w:rsidRPr="0026727C">
        <w:rPr>
          <w:rFonts w:asciiTheme="majorHAnsi" w:hAnsiTheme="majorHAnsi" w:cs="Times New Roman"/>
          <w:bCs/>
          <w:color w:val="212121"/>
          <w:sz w:val="24"/>
          <w:szCs w:val="24"/>
          <w:shd w:val="clear" w:color="auto" w:fill="FFFFFF"/>
        </w:rPr>
        <w:t xml:space="preserve"> </w:t>
      </w:r>
      <w:r w:rsidR="0026727C" w:rsidRPr="0026727C">
        <w:rPr>
          <w:rFonts w:asciiTheme="majorHAnsi" w:hAnsiTheme="majorHAnsi" w:cs="Times New Roman"/>
          <w:bCs/>
          <w:color w:val="212121"/>
          <w:sz w:val="24"/>
          <w:szCs w:val="24"/>
          <w:shd w:val="clear" w:color="auto" w:fill="FFFFFF"/>
          <w:lang w:val="ro-MD"/>
        </w:rPr>
        <w:t>c</w:t>
      </w:r>
      <w:r w:rsidR="0026727C" w:rsidRPr="0026727C">
        <w:rPr>
          <w:rFonts w:asciiTheme="majorHAnsi" w:eastAsia="Times New Roman" w:hAnsiTheme="majorHAnsi" w:cstheme="majorHAnsi"/>
          <w:sz w:val="24"/>
          <w:szCs w:val="24"/>
          <w:lang w:val="ro-MD"/>
        </w:rPr>
        <w:t>ontractele încheiate de către CECE nu au fost raportate la AAP pentru supravegherea realizării achizițiilor,</w:t>
      </w:r>
      <w:r w:rsidR="0026727C" w:rsidRPr="0026727C">
        <w:rPr>
          <w:rFonts w:asciiTheme="majorHAnsi" w:eastAsia="Calibri" w:hAnsiTheme="majorHAnsi" w:cstheme="majorHAnsi"/>
          <w:sz w:val="24"/>
          <w:szCs w:val="24"/>
          <w:lang w:val="ro-MD"/>
        </w:rPr>
        <w:t xml:space="preserve"> </w:t>
      </w:r>
      <w:r w:rsidR="0026727C" w:rsidRPr="0026727C">
        <w:rPr>
          <w:rFonts w:asciiTheme="majorHAnsi" w:eastAsia="Times New Roman" w:hAnsiTheme="majorHAnsi" w:cstheme="majorHAnsi"/>
          <w:sz w:val="24"/>
          <w:szCs w:val="24"/>
          <w:lang w:val="ro-MD"/>
        </w:rPr>
        <w:t>fiind subestimată și transparența acestora</w:t>
      </w:r>
      <w:r w:rsidRPr="008D46E8">
        <w:rPr>
          <w:rFonts w:asciiTheme="majorHAnsi" w:hAnsiTheme="majorHAnsi" w:cstheme="majorHAnsi"/>
          <w:i/>
          <w:sz w:val="24"/>
          <w:szCs w:val="24"/>
          <w:lang w:val="ro-MD"/>
        </w:rPr>
        <w:t xml:space="preserve"> </w:t>
      </w:r>
      <w:r w:rsidR="00FC0A92">
        <w:rPr>
          <w:rFonts w:asciiTheme="majorHAnsi" w:hAnsiTheme="majorHAnsi" w:cstheme="majorHAnsi"/>
          <w:i/>
          <w:sz w:val="24"/>
          <w:szCs w:val="24"/>
          <w:lang w:val="ro-MD"/>
        </w:rPr>
        <w:t>(pct.4.2.5</w:t>
      </w:r>
      <w:r w:rsidRPr="00CE50B6">
        <w:rPr>
          <w:rFonts w:asciiTheme="majorHAnsi" w:hAnsiTheme="majorHAnsi" w:cstheme="majorHAnsi"/>
          <w:i/>
          <w:sz w:val="24"/>
          <w:szCs w:val="24"/>
          <w:lang w:val="ro-MD"/>
        </w:rPr>
        <w:t>)</w:t>
      </w:r>
      <w:r w:rsidR="00B74800">
        <w:rPr>
          <w:rFonts w:asciiTheme="majorHAnsi" w:hAnsiTheme="majorHAnsi" w:cstheme="majorHAnsi"/>
          <w:i/>
          <w:sz w:val="24"/>
          <w:szCs w:val="24"/>
          <w:lang w:val="ro-MD"/>
        </w:rPr>
        <w:t>;</w:t>
      </w:r>
    </w:p>
    <w:p w14:paraId="0C7F601F" w14:textId="28FE5383" w:rsidR="008D46E8" w:rsidRPr="00D56793" w:rsidRDefault="00D56793" w:rsidP="00757248">
      <w:pPr>
        <w:pStyle w:val="ListParagraph"/>
        <w:numPr>
          <w:ilvl w:val="0"/>
          <w:numId w:val="22"/>
        </w:numPr>
        <w:tabs>
          <w:tab w:val="left" w:pos="993"/>
        </w:tabs>
        <w:spacing w:after="0" w:line="276" w:lineRule="auto"/>
        <w:ind w:left="0" w:firstLine="709"/>
        <w:jc w:val="both"/>
        <w:rPr>
          <w:rFonts w:asciiTheme="majorHAnsi" w:hAnsiTheme="majorHAnsi" w:cstheme="majorHAnsi"/>
          <w:sz w:val="24"/>
          <w:szCs w:val="24"/>
          <w:lang w:val="ro-MD"/>
        </w:rPr>
      </w:pPr>
      <w:r w:rsidRPr="00D56793">
        <w:rPr>
          <w:rFonts w:asciiTheme="majorHAnsi" w:eastAsia="Times New Roman" w:hAnsiTheme="majorHAnsi" w:cstheme="majorHAnsi"/>
          <w:bCs/>
          <w:sz w:val="24"/>
          <w:szCs w:val="24"/>
          <w:lang w:val="ro-MD"/>
        </w:rPr>
        <w:t xml:space="preserve">CEC întocmește rapoarte financiare conform </w:t>
      </w:r>
      <w:r w:rsidR="00B74800">
        <w:rPr>
          <w:rFonts w:asciiTheme="majorHAnsi" w:eastAsia="Times New Roman" w:hAnsiTheme="majorHAnsi" w:cstheme="majorHAnsi"/>
          <w:bCs/>
          <w:sz w:val="24"/>
          <w:szCs w:val="24"/>
          <w:lang w:val="ro-MD"/>
        </w:rPr>
        <w:t>O</w:t>
      </w:r>
      <w:r w:rsidRPr="00D56793">
        <w:rPr>
          <w:rFonts w:asciiTheme="majorHAnsi" w:eastAsia="Times New Roman" w:hAnsiTheme="majorHAnsi" w:cstheme="majorHAnsi"/>
          <w:bCs/>
          <w:sz w:val="24"/>
          <w:szCs w:val="24"/>
          <w:lang w:val="ro-MD"/>
        </w:rPr>
        <w:t>rdinului MF nr.216 din 28.12.2015</w:t>
      </w:r>
      <w:r w:rsidRPr="00D56793">
        <w:rPr>
          <w:rFonts w:asciiTheme="majorHAnsi" w:eastAsia="Times New Roman" w:hAnsiTheme="majorHAnsi" w:cstheme="majorHAnsi"/>
          <w:bCs/>
          <w:sz w:val="24"/>
          <w:szCs w:val="24"/>
          <w:vertAlign w:val="superscript"/>
          <w:lang w:val="ro-MD"/>
        </w:rPr>
        <w:footnoteReference w:id="3"/>
      </w:r>
      <w:r w:rsidRPr="00D56793">
        <w:rPr>
          <w:rFonts w:asciiTheme="majorHAnsi" w:eastAsia="Times New Roman" w:hAnsiTheme="majorHAnsi" w:cstheme="majorHAnsi"/>
          <w:bCs/>
          <w:sz w:val="24"/>
          <w:szCs w:val="24"/>
          <w:lang w:val="ro-MD"/>
        </w:rPr>
        <w:t xml:space="preserve"> și le prezintă MF, dar nu întocmește un raport care să fie prezentat Parlamentului, fiind remis doar Raportul auditului conformității asupra gestionării mijloacelor financiare alocate pentru organizarea și desfășurarea alegerilor și Hotărârea Curții de Conturi prin care este aprobat. Totodată, CEC nu solicită MAEIE informați</w:t>
      </w:r>
      <w:r w:rsidR="00B74800">
        <w:rPr>
          <w:rFonts w:asciiTheme="majorHAnsi" w:eastAsia="Times New Roman" w:hAnsiTheme="majorHAnsi" w:cstheme="majorHAnsi"/>
          <w:bCs/>
          <w:sz w:val="24"/>
          <w:szCs w:val="24"/>
          <w:lang w:val="ro-MD"/>
        </w:rPr>
        <w:t>i</w:t>
      </w:r>
      <w:r w:rsidRPr="00D56793">
        <w:rPr>
          <w:rFonts w:asciiTheme="majorHAnsi" w:eastAsia="Times New Roman" w:hAnsiTheme="majorHAnsi" w:cstheme="majorHAnsi"/>
          <w:bCs/>
          <w:sz w:val="24"/>
          <w:szCs w:val="24"/>
          <w:lang w:val="ro-MD"/>
        </w:rPr>
        <w:t xml:space="preserve"> cu referire la cheltuielile executate pentru alegeri conform devizului de cheltuieli aprobat</w:t>
      </w:r>
      <w:r w:rsidRPr="00D56793">
        <w:rPr>
          <w:rFonts w:asciiTheme="majorHAnsi" w:hAnsiTheme="majorHAnsi" w:cstheme="majorHAnsi"/>
          <w:i/>
          <w:sz w:val="24"/>
          <w:szCs w:val="24"/>
          <w:lang w:val="ro-MD"/>
        </w:rPr>
        <w:t xml:space="preserve"> </w:t>
      </w:r>
      <w:r w:rsidR="00FC0A92">
        <w:rPr>
          <w:rFonts w:asciiTheme="majorHAnsi" w:hAnsiTheme="majorHAnsi" w:cstheme="majorHAnsi"/>
          <w:i/>
          <w:sz w:val="24"/>
          <w:szCs w:val="24"/>
          <w:lang w:val="ro-MD"/>
        </w:rPr>
        <w:t>(pct.4.2.6</w:t>
      </w:r>
      <w:r w:rsidRPr="00CE50B6">
        <w:rPr>
          <w:rFonts w:asciiTheme="majorHAnsi" w:hAnsiTheme="majorHAnsi" w:cstheme="majorHAnsi"/>
          <w:i/>
          <w:sz w:val="24"/>
          <w:szCs w:val="24"/>
          <w:lang w:val="ro-MD"/>
        </w:rPr>
        <w:t>)</w:t>
      </w:r>
      <w:r w:rsidR="00B74800">
        <w:rPr>
          <w:rFonts w:asciiTheme="majorHAnsi" w:hAnsiTheme="majorHAnsi" w:cstheme="majorHAnsi"/>
          <w:i/>
          <w:sz w:val="24"/>
          <w:szCs w:val="24"/>
          <w:lang w:val="ro-MD"/>
        </w:rPr>
        <w:t>;</w:t>
      </w:r>
    </w:p>
    <w:p w14:paraId="0D972B2E" w14:textId="77777777" w:rsidR="00D56793" w:rsidRPr="00D56793" w:rsidRDefault="00D56793" w:rsidP="00757248">
      <w:pPr>
        <w:pStyle w:val="ListParagraph"/>
        <w:numPr>
          <w:ilvl w:val="0"/>
          <w:numId w:val="21"/>
        </w:numPr>
        <w:tabs>
          <w:tab w:val="left" w:pos="284"/>
        </w:tabs>
        <w:spacing w:after="0" w:line="276" w:lineRule="auto"/>
        <w:ind w:left="0" w:firstLine="0"/>
        <w:jc w:val="both"/>
        <w:rPr>
          <w:rFonts w:asciiTheme="majorHAnsi" w:hAnsiTheme="majorHAnsi" w:cstheme="majorHAnsi"/>
          <w:sz w:val="24"/>
          <w:szCs w:val="24"/>
          <w:lang w:val="ro-MD"/>
        </w:rPr>
      </w:pPr>
      <w:r w:rsidRPr="00D56793">
        <w:rPr>
          <w:rFonts w:asciiTheme="majorHAnsi" w:hAnsiTheme="majorHAnsi" w:cstheme="majorHAnsi"/>
          <w:b/>
          <w:sz w:val="24"/>
          <w:szCs w:val="24"/>
          <w:lang w:val="ro-MD"/>
        </w:rPr>
        <w:t xml:space="preserve">modul de </w:t>
      </w:r>
      <w:r>
        <w:rPr>
          <w:rFonts w:asciiTheme="majorHAnsi" w:hAnsiTheme="majorHAnsi" w:cstheme="majorHAnsi"/>
          <w:b/>
          <w:sz w:val="24"/>
          <w:szCs w:val="24"/>
          <w:lang w:val="ro-MD"/>
        </w:rPr>
        <w:t xml:space="preserve">constituire de către CEC a circumscripțiilor și </w:t>
      </w:r>
      <w:r w:rsidR="00513966">
        <w:rPr>
          <w:rFonts w:asciiTheme="majorHAnsi" w:hAnsiTheme="majorHAnsi" w:cstheme="majorHAnsi"/>
          <w:b/>
          <w:sz w:val="24"/>
          <w:szCs w:val="24"/>
          <w:lang w:val="ro-MD"/>
        </w:rPr>
        <w:t xml:space="preserve">de </w:t>
      </w:r>
      <w:r>
        <w:rPr>
          <w:rFonts w:asciiTheme="majorHAnsi" w:hAnsiTheme="majorHAnsi" w:cstheme="majorHAnsi"/>
          <w:b/>
          <w:sz w:val="24"/>
          <w:szCs w:val="24"/>
          <w:lang w:val="ro-MD"/>
        </w:rPr>
        <w:t>dizolvare</w:t>
      </w:r>
      <w:r w:rsidR="00513966">
        <w:rPr>
          <w:rFonts w:asciiTheme="majorHAnsi" w:hAnsiTheme="majorHAnsi" w:cstheme="majorHAnsi"/>
          <w:b/>
          <w:sz w:val="24"/>
          <w:szCs w:val="24"/>
          <w:lang w:val="ro-MD"/>
        </w:rPr>
        <w:t xml:space="preserve"> </w:t>
      </w:r>
      <w:r>
        <w:rPr>
          <w:rFonts w:asciiTheme="majorHAnsi" w:hAnsiTheme="majorHAnsi" w:cstheme="majorHAnsi"/>
          <w:b/>
          <w:sz w:val="24"/>
          <w:szCs w:val="24"/>
          <w:lang w:val="ro-MD"/>
        </w:rPr>
        <w:t>a birourilor electorale</w:t>
      </w:r>
      <w:r w:rsidRPr="00D56793">
        <w:rPr>
          <w:rFonts w:asciiTheme="majorHAnsi" w:hAnsiTheme="majorHAnsi" w:cstheme="majorHAnsi"/>
          <w:b/>
          <w:sz w:val="24"/>
          <w:szCs w:val="24"/>
          <w:lang w:val="ro-MD"/>
        </w:rPr>
        <w:t xml:space="preserve"> nu a asigurat </w:t>
      </w:r>
      <w:r w:rsidR="000F759C">
        <w:rPr>
          <w:rFonts w:asciiTheme="majorHAnsi" w:hAnsiTheme="majorHAnsi" w:cstheme="majorHAnsi"/>
          <w:b/>
          <w:sz w:val="24"/>
          <w:szCs w:val="24"/>
          <w:lang w:val="ro-MD"/>
        </w:rPr>
        <w:t xml:space="preserve">în totalitate </w:t>
      </w:r>
      <w:r w:rsidRPr="00D56793">
        <w:rPr>
          <w:rFonts w:asciiTheme="majorHAnsi" w:hAnsiTheme="majorHAnsi" w:cstheme="majorHAnsi"/>
          <w:b/>
          <w:sz w:val="24"/>
          <w:szCs w:val="24"/>
          <w:lang w:val="ro-MD"/>
        </w:rPr>
        <w:t>respectarea</w:t>
      </w:r>
      <w:r>
        <w:rPr>
          <w:rFonts w:asciiTheme="majorHAnsi" w:hAnsiTheme="majorHAnsi" w:cstheme="majorHAnsi"/>
          <w:b/>
          <w:sz w:val="24"/>
          <w:szCs w:val="24"/>
          <w:lang w:val="ro-MD"/>
        </w:rPr>
        <w:t xml:space="preserve"> prevederilor</w:t>
      </w:r>
      <w:r w:rsidRPr="00D56793">
        <w:rPr>
          <w:rFonts w:asciiTheme="majorHAnsi" w:hAnsiTheme="majorHAnsi" w:cstheme="majorHAnsi"/>
          <w:b/>
          <w:sz w:val="24"/>
          <w:szCs w:val="24"/>
          <w:lang w:val="ro-MD"/>
        </w:rPr>
        <w:t xml:space="preserve"> </w:t>
      </w:r>
      <w:r>
        <w:rPr>
          <w:rFonts w:asciiTheme="majorHAnsi" w:hAnsiTheme="majorHAnsi" w:cstheme="majorHAnsi"/>
          <w:b/>
          <w:sz w:val="24"/>
          <w:szCs w:val="24"/>
          <w:lang w:val="ro-MD"/>
        </w:rPr>
        <w:t>Codului electoral</w:t>
      </w:r>
      <w:r w:rsidRPr="00D56793">
        <w:rPr>
          <w:rFonts w:asciiTheme="majorHAnsi" w:hAnsiTheme="majorHAnsi" w:cstheme="majorHAnsi"/>
          <w:b/>
          <w:sz w:val="24"/>
          <w:szCs w:val="24"/>
          <w:lang w:val="ro-MD"/>
        </w:rPr>
        <w:t>, fapt exprimat prin</w:t>
      </w:r>
      <w:r>
        <w:rPr>
          <w:rFonts w:asciiTheme="majorHAnsi" w:hAnsiTheme="majorHAnsi" w:cstheme="majorHAnsi"/>
          <w:b/>
          <w:sz w:val="24"/>
          <w:szCs w:val="24"/>
          <w:lang w:val="ro-MD"/>
        </w:rPr>
        <w:t>:</w:t>
      </w:r>
    </w:p>
    <w:p w14:paraId="7B6033BD" w14:textId="7F863C6E" w:rsidR="00D56793" w:rsidRPr="0030467F" w:rsidRDefault="00D56793" w:rsidP="006F629E">
      <w:pPr>
        <w:pStyle w:val="ListParagraph"/>
        <w:numPr>
          <w:ilvl w:val="0"/>
          <w:numId w:val="22"/>
        </w:numPr>
        <w:tabs>
          <w:tab w:val="left" w:pos="993"/>
        </w:tabs>
        <w:spacing w:after="0" w:line="276" w:lineRule="auto"/>
        <w:ind w:left="0" w:firstLine="709"/>
        <w:jc w:val="both"/>
        <w:rPr>
          <w:rFonts w:asciiTheme="majorHAnsi" w:hAnsiTheme="majorHAnsi" w:cstheme="majorHAnsi"/>
          <w:sz w:val="24"/>
          <w:szCs w:val="24"/>
          <w:lang w:val="ro-MD"/>
        </w:rPr>
      </w:pPr>
      <w:r w:rsidRPr="00AE72FB">
        <w:rPr>
          <w:rFonts w:asciiTheme="majorHAnsi" w:eastAsia="Times New Roman" w:hAnsiTheme="majorHAnsi" w:cstheme="majorHAnsi"/>
          <w:sz w:val="24"/>
          <w:szCs w:val="24"/>
          <w:lang w:val="ro-MD"/>
        </w:rPr>
        <w:t>CECE constituite pentru organizarea și desfășurarea alegerilor parlamentare anticipate au fost dizolvate prin Hotărârea CEC nr.5183 din 28.07.2021</w:t>
      </w:r>
      <w:r w:rsidRPr="00AE72FB">
        <w:rPr>
          <w:rStyle w:val="FootnoteReference"/>
          <w:rFonts w:asciiTheme="majorHAnsi" w:eastAsia="Times New Roman" w:hAnsiTheme="majorHAnsi" w:cstheme="majorHAnsi"/>
          <w:sz w:val="24"/>
          <w:szCs w:val="24"/>
          <w:lang w:val="ro-MD"/>
        </w:rPr>
        <w:footnoteReference w:id="4"/>
      </w:r>
      <w:r w:rsidRPr="00AE72FB">
        <w:rPr>
          <w:rFonts w:asciiTheme="majorHAnsi" w:eastAsia="Times New Roman" w:hAnsiTheme="majorHAnsi" w:cstheme="majorHAnsi"/>
          <w:sz w:val="24"/>
          <w:szCs w:val="24"/>
          <w:lang w:val="ro-MD"/>
        </w:rPr>
        <w:t xml:space="preserve"> și, respectiv BESV în baza acele</w:t>
      </w:r>
      <w:r w:rsidR="00513966" w:rsidRPr="00AE72FB">
        <w:rPr>
          <w:rFonts w:asciiTheme="majorHAnsi" w:eastAsia="Times New Roman" w:hAnsiTheme="majorHAnsi" w:cstheme="majorHAnsi"/>
          <w:sz w:val="24"/>
          <w:szCs w:val="24"/>
          <w:lang w:val="ro-MD"/>
        </w:rPr>
        <w:t>i</w:t>
      </w:r>
      <w:r w:rsidRPr="00AE72FB">
        <w:rPr>
          <w:rFonts w:asciiTheme="majorHAnsi" w:eastAsia="Times New Roman" w:hAnsiTheme="majorHAnsi" w:cstheme="majorHAnsi"/>
          <w:sz w:val="24"/>
          <w:szCs w:val="24"/>
          <w:lang w:val="ro-MD"/>
        </w:rPr>
        <w:t xml:space="preserve">ași hotărâri și-au încetat activitatea fiind considerate </w:t>
      </w:r>
      <w:r w:rsidRPr="00AE72FB">
        <w:rPr>
          <w:rFonts w:asciiTheme="majorHAnsi" w:eastAsia="Times New Roman" w:hAnsiTheme="majorHAnsi" w:cstheme="majorHAnsi"/>
          <w:color w:val="000000" w:themeColor="text1"/>
          <w:sz w:val="24"/>
          <w:szCs w:val="24"/>
          <w:lang w:val="ro-MD"/>
        </w:rPr>
        <w:t xml:space="preserve">dizolvate. Deși consiliile </w:t>
      </w:r>
      <w:r w:rsidRPr="00AE72FB">
        <w:rPr>
          <w:rFonts w:asciiTheme="majorHAnsi" w:eastAsia="Times New Roman" w:hAnsiTheme="majorHAnsi" w:cstheme="majorHAnsi"/>
          <w:sz w:val="24"/>
          <w:szCs w:val="24"/>
          <w:lang w:val="ro-MD"/>
        </w:rPr>
        <w:t>și birourile electorale își încetează activitatea și s</w:t>
      </w:r>
      <w:r w:rsidR="00140285" w:rsidRPr="00AE72FB">
        <w:rPr>
          <w:rFonts w:asciiTheme="majorHAnsi" w:eastAsia="Times New Roman" w:hAnsiTheme="majorHAnsi" w:cstheme="majorHAnsi"/>
          <w:sz w:val="24"/>
          <w:szCs w:val="24"/>
          <w:lang w:val="ro-MD"/>
        </w:rPr>
        <w:t>u</w:t>
      </w:r>
      <w:r w:rsidRPr="00AE72FB">
        <w:rPr>
          <w:rFonts w:asciiTheme="majorHAnsi" w:eastAsia="Times New Roman" w:hAnsiTheme="majorHAnsi" w:cstheme="majorHAnsi"/>
          <w:sz w:val="24"/>
          <w:szCs w:val="24"/>
          <w:lang w:val="ro-MD"/>
        </w:rPr>
        <w:t>nt dizolvate, prin hotărâre a acelui organ</w:t>
      </w:r>
      <w:r w:rsidR="0030467F" w:rsidRPr="00AE72FB">
        <w:rPr>
          <w:rFonts w:asciiTheme="majorHAnsi" w:eastAsia="Times New Roman" w:hAnsiTheme="majorHAnsi" w:cstheme="majorHAnsi"/>
          <w:sz w:val="24"/>
          <w:szCs w:val="24"/>
          <w:lang w:val="ro-MD"/>
        </w:rPr>
        <w:t xml:space="preserve"> electoral care le-a constituit.</w:t>
      </w:r>
      <w:r w:rsidR="0030467F" w:rsidRPr="00AE72FB">
        <w:rPr>
          <w:rFonts w:asciiTheme="majorHAnsi" w:hAnsiTheme="majorHAnsi" w:cstheme="majorHAnsi"/>
          <w:i/>
          <w:sz w:val="24"/>
          <w:szCs w:val="24"/>
          <w:lang w:val="ro-MD"/>
        </w:rPr>
        <w:t xml:space="preserve"> </w:t>
      </w:r>
      <w:r w:rsidR="0030467F" w:rsidRPr="00AE72FB">
        <w:rPr>
          <w:rFonts w:asciiTheme="majorHAnsi" w:eastAsia="Times New Roman" w:hAnsiTheme="majorHAnsi" w:cstheme="majorHAnsi"/>
          <w:sz w:val="24"/>
          <w:szCs w:val="24"/>
          <w:lang w:val="ro-MD"/>
        </w:rPr>
        <w:t>Totodată</w:t>
      </w:r>
      <w:r w:rsidR="0030467F">
        <w:rPr>
          <w:rFonts w:asciiTheme="majorHAnsi" w:eastAsia="Times New Roman" w:hAnsiTheme="majorHAnsi" w:cstheme="majorHAnsi"/>
          <w:sz w:val="24"/>
          <w:szCs w:val="24"/>
          <w:lang w:val="ro-MD"/>
        </w:rPr>
        <w:t>, C</w:t>
      </w:r>
      <w:r w:rsidR="0030467F" w:rsidRPr="0030467F">
        <w:rPr>
          <w:rFonts w:asciiTheme="majorHAnsi" w:eastAsia="Times New Roman" w:hAnsiTheme="majorHAnsi" w:cstheme="majorHAnsi"/>
          <w:sz w:val="24"/>
          <w:szCs w:val="24"/>
          <w:lang w:val="ro-MD"/>
        </w:rPr>
        <w:t xml:space="preserve">EC a constituit 38 </w:t>
      </w:r>
      <w:r w:rsidR="00D73D25">
        <w:rPr>
          <w:rFonts w:asciiTheme="majorHAnsi" w:eastAsia="Times New Roman" w:hAnsiTheme="majorHAnsi" w:cstheme="majorHAnsi"/>
          <w:sz w:val="24"/>
          <w:szCs w:val="24"/>
          <w:lang w:val="ro-MD"/>
        </w:rPr>
        <w:t xml:space="preserve">de </w:t>
      </w:r>
      <w:r w:rsidR="0030467F" w:rsidRPr="0030467F">
        <w:rPr>
          <w:rFonts w:asciiTheme="majorHAnsi" w:eastAsia="Times New Roman" w:hAnsiTheme="majorHAnsi" w:cstheme="majorHAnsi"/>
          <w:sz w:val="24"/>
          <w:szCs w:val="24"/>
          <w:lang w:val="ro-MD"/>
        </w:rPr>
        <w:t xml:space="preserve">CECE prin Hotărârea </w:t>
      </w:r>
      <w:r w:rsidR="00140285">
        <w:rPr>
          <w:rFonts w:asciiTheme="majorHAnsi" w:eastAsia="Times New Roman" w:hAnsiTheme="majorHAnsi" w:cstheme="majorHAnsi"/>
          <w:sz w:val="24"/>
          <w:szCs w:val="24"/>
          <w:lang w:val="ro-MD"/>
        </w:rPr>
        <w:t xml:space="preserve">sa </w:t>
      </w:r>
      <w:r w:rsidR="0030467F" w:rsidRPr="0030467F">
        <w:rPr>
          <w:rFonts w:asciiTheme="majorHAnsi" w:eastAsia="Times New Roman" w:hAnsiTheme="majorHAnsi" w:cstheme="majorHAnsi"/>
          <w:sz w:val="24"/>
          <w:szCs w:val="24"/>
          <w:lang w:val="ro-MD"/>
        </w:rPr>
        <w:t>nr.4836 din 13.05.2021</w:t>
      </w:r>
      <w:r w:rsidR="0030467F" w:rsidRPr="0030467F">
        <w:rPr>
          <w:rStyle w:val="FootnoteReference"/>
          <w:rFonts w:asciiTheme="majorHAnsi" w:eastAsia="Times New Roman" w:hAnsiTheme="majorHAnsi" w:cstheme="majorHAnsi"/>
          <w:sz w:val="24"/>
          <w:szCs w:val="24"/>
          <w:lang w:val="ro-MD"/>
        </w:rPr>
        <w:footnoteReference w:id="5"/>
      </w:r>
      <w:r w:rsidR="0030467F" w:rsidRPr="0030467F">
        <w:rPr>
          <w:rFonts w:asciiTheme="majorHAnsi" w:eastAsia="Times New Roman" w:hAnsiTheme="majorHAnsi" w:cstheme="majorHAnsi"/>
          <w:sz w:val="24"/>
          <w:szCs w:val="24"/>
          <w:lang w:val="ro-MD"/>
        </w:rPr>
        <w:t xml:space="preserve">, inclusiv circumscripția electorală municipală Bender nr.3, </w:t>
      </w:r>
      <w:r w:rsidR="00140285">
        <w:rPr>
          <w:rFonts w:asciiTheme="majorHAnsi" w:eastAsia="Times New Roman" w:hAnsiTheme="majorHAnsi" w:cstheme="majorHAnsi"/>
          <w:sz w:val="24"/>
          <w:szCs w:val="24"/>
          <w:lang w:val="ro-MD"/>
        </w:rPr>
        <w:t>însă</w:t>
      </w:r>
      <w:r w:rsidR="0030467F" w:rsidRPr="0030467F">
        <w:rPr>
          <w:rFonts w:asciiTheme="majorHAnsi" w:eastAsia="Times New Roman" w:hAnsiTheme="majorHAnsi" w:cstheme="majorHAnsi"/>
          <w:sz w:val="24"/>
          <w:szCs w:val="24"/>
          <w:lang w:val="ro-MD"/>
        </w:rPr>
        <w:t xml:space="preserve"> alocații nu au fost planificate </w:t>
      </w:r>
      <w:r w:rsidR="00140285">
        <w:rPr>
          <w:rFonts w:asciiTheme="majorHAnsi" w:eastAsia="Times New Roman" w:hAnsiTheme="majorHAnsi" w:cstheme="majorHAnsi"/>
          <w:sz w:val="24"/>
          <w:szCs w:val="24"/>
          <w:lang w:val="ro-MD"/>
        </w:rPr>
        <w:t>pentru</w:t>
      </w:r>
      <w:r w:rsidR="0030467F" w:rsidRPr="0030467F">
        <w:rPr>
          <w:rFonts w:asciiTheme="majorHAnsi" w:eastAsia="Times New Roman" w:hAnsiTheme="majorHAnsi" w:cstheme="majorHAnsi"/>
          <w:sz w:val="24"/>
          <w:szCs w:val="24"/>
          <w:lang w:val="ro-MD"/>
        </w:rPr>
        <w:t xml:space="preserve"> CECE mun. Bender</w:t>
      </w:r>
      <w:r w:rsidR="0030467F">
        <w:rPr>
          <w:rFonts w:asciiTheme="majorHAnsi" w:eastAsia="Times New Roman" w:hAnsiTheme="majorHAnsi" w:cstheme="majorHAnsi"/>
          <w:sz w:val="24"/>
          <w:szCs w:val="24"/>
          <w:lang w:val="ro-MD"/>
        </w:rPr>
        <w:t xml:space="preserve"> </w:t>
      </w:r>
      <w:r w:rsidR="0030467F" w:rsidRPr="0030467F">
        <w:rPr>
          <w:rFonts w:asciiTheme="majorHAnsi" w:hAnsiTheme="majorHAnsi" w:cstheme="majorHAnsi"/>
          <w:i/>
          <w:sz w:val="24"/>
          <w:szCs w:val="24"/>
          <w:lang w:val="ro-MD"/>
        </w:rPr>
        <w:t>(pct.4.3)</w:t>
      </w:r>
      <w:r w:rsidR="00140285">
        <w:rPr>
          <w:rFonts w:asciiTheme="majorHAnsi" w:hAnsiTheme="majorHAnsi" w:cstheme="majorHAnsi"/>
          <w:i/>
          <w:sz w:val="24"/>
          <w:szCs w:val="24"/>
          <w:lang w:val="ro-MD"/>
        </w:rPr>
        <w:t>;</w:t>
      </w:r>
    </w:p>
    <w:p w14:paraId="34ADC40F" w14:textId="77777777" w:rsidR="003D0EEF" w:rsidRPr="00C73FE7" w:rsidRDefault="00C73FE7" w:rsidP="006F629E">
      <w:pPr>
        <w:pStyle w:val="ListParagraph"/>
        <w:numPr>
          <w:ilvl w:val="0"/>
          <w:numId w:val="21"/>
        </w:numPr>
        <w:tabs>
          <w:tab w:val="left" w:pos="284"/>
        </w:tabs>
        <w:spacing w:after="0" w:line="276" w:lineRule="auto"/>
        <w:ind w:left="0" w:firstLine="0"/>
        <w:jc w:val="both"/>
        <w:rPr>
          <w:rFonts w:asciiTheme="majorHAnsi" w:eastAsia="Times New Roman" w:hAnsiTheme="majorHAnsi" w:cstheme="majorHAnsi"/>
          <w:b/>
          <w:bCs/>
          <w:sz w:val="28"/>
          <w:szCs w:val="28"/>
        </w:rPr>
      </w:pPr>
      <w:r w:rsidRPr="00C73FE7">
        <w:rPr>
          <w:rFonts w:asciiTheme="majorHAnsi" w:eastAsia="Times New Roman" w:hAnsiTheme="majorHAnsi" w:cstheme="majorHAnsi"/>
          <w:b/>
          <w:sz w:val="24"/>
          <w:szCs w:val="24"/>
          <w:lang w:val="ro-MD"/>
        </w:rPr>
        <w:t>CEC a implementat parțial recomandările din misiunea</w:t>
      </w:r>
      <w:r>
        <w:rPr>
          <w:rFonts w:asciiTheme="majorHAnsi" w:eastAsia="Times New Roman" w:hAnsiTheme="majorHAnsi" w:cstheme="majorHAnsi"/>
          <w:b/>
          <w:sz w:val="24"/>
          <w:szCs w:val="24"/>
          <w:lang w:val="ro-MD"/>
        </w:rPr>
        <w:t xml:space="preserve"> de audit precedentă, iar unele</w:t>
      </w:r>
      <w:r>
        <w:rPr>
          <w:rFonts w:asciiTheme="majorHAnsi" w:hAnsiTheme="majorHAnsi" w:cstheme="majorHAnsi"/>
          <w:sz w:val="24"/>
          <w:szCs w:val="24"/>
          <w:lang w:val="ro-MD"/>
        </w:rPr>
        <w:t xml:space="preserve"> </w:t>
      </w:r>
      <w:r w:rsidRPr="00C73FE7">
        <w:rPr>
          <w:rFonts w:asciiTheme="majorHAnsi" w:eastAsia="Times New Roman" w:hAnsiTheme="majorHAnsi" w:cstheme="majorHAnsi"/>
          <w:b/>
          <w:sz w:val="24"/>
          <w:szCs w:val="24"/>
          <w:lang w:val="ro-MD"/>
        </w:rPr>
        <w:t>problematici iden</w:t>
      </w:r>
      <w:r w:rsidR="00DB22D4">
        <w:rPr>
          <w:rFonts w:asciiTheme="majorHAnsi" w:eastAsia="Times New Roman" w:hAnsiTheme="majorHAnsi" w:cstheme="majorHAnsi"/>
          <w:b/>
          <w:sz w:val="24"/>
          <w:szCs w:val="24"/>
          <w:lang w:val="ro-MD"/>
        </w:rPr>
        <w:t xml:space="preserve">tificate </w:t>
      </w:r>
      <w:r w:rsidR="008A6FF4">
        <w:rPr>
          <w:rFonts w:asciiTheme="majorHAnsi" w:eastAsia="Times New Roman" w:hAnsiTheme="majorHAnsi" w:cstheme="majorHAnsi"/>
          <w:b/>
          <w:sz w:val="24"/>
          <w:szCs w:val="24"/>
          <w:lang w:val="ro-MD"/>
        </w:rPr>
        <w:t xml:space="preserve">anterior </w:t>
      </w:r>
      <w:r w:rsidR="00197BEA">
        <w:rPr>
          <w:rFonts w:asciiTheme="majorHAnsi" w:eastAsia="Times New Roman" w:hAnsiTheme="majorHAnsi" w:cstheme="majorHAnsi"/>
          <w:b/>
          <w:sz w:val="24"/>
          <w:szCs w:val="24"/>
          <w:lang w:val="ro-MD"/>
        </w:rPr>
        <w:t>persistă</w:t>
      </w:r>
      <w:r w:rsidR="008A6FF4">
        <w:rPr>
          <w:rFonts w:asciiTheme="majorHAnsi" w:eastAsia="Times New Roman" w:hAnsiTheme="majorHAnsi" w:cstheme="majorHAnsi"/>
          <w:b/>
          <w:sz w:val="24"/>
          <w:szCs w:val="24"/>
          <w:lang w:val="ro-MD"/>
        </w:rPr>
        <w:t xml:space="preserve"> </w:t>
      </w:r>
      <w:r>
        <w:rPr>
          <w:rFonts w:asciiTheme="majorHAnsi" w:eastAsia="Times New Roman" w:hAnsiTheme="majorHAnsi" w:cstheme="majorHAnsi"/>
          <w:b/>
          <w:sz w:val="24"/>
          <w:szCs w:val="24"/>
          <w:lang w:val="ro-MD"/>
        </w:rPr>
        <w:t xml:space="preserve">și </w:t>
      </w:r>
      <w:r w:rsidRPr="00C73FE7">
        <w:rPr>
          <w:rFonts w:asciiTheme="majorHAnsi" w:eastAsia="Times New Roman" w:hAnsiTheme="majorHAnsi" w:cstheme="majorHAnsi"/>
          <w:b/>
          <w:sz w:val="24"/>
          <w:szCs w:val="24"/>
          <w:lang w:val="ro-MD"/>
        </w:rPr>
        <w:t>în misiunile de audit realizate</w:t>
      </w:r>
      <w:r>
        <w:rPr>
          <w:rFonts w:asciiTheme="majorHAnsi" w:eastAsia="Times New Roman" w:hAnsiTheme="majorHAnsi" w:cstheme="majorHAnsi"/>
          <w:b/>
          <w:sz w:val="24"/>
          <w:szCs w:val="24"/>
          <w:lang w:val="ro-MD"/>
        </w:rPr>
        <w:t xml:space="preserve"> actual:</w:t>
      </w:r>
    </w:p>
    <w:p w14:paraId="09474A98" w14:textId="6340283C" w:rsidR="00AE775F" w:rsidRPr="00FC1C31" w:rsidRDefault="008501AC" w:rsidP="006F629E">
      <w:pPr>
        <w:pStyle w:val="ListParagraph"/>
        <w:numPr>
          <w:ilvl w:val="0"/>
          <w:numId w:val="22"/>
        </w:numPr>
        <w:tabs>
          <w:tab w:val="left" w:pos="284"/>
          <w:tab w:val="left" w:pos="993"/>
        </w:tabs>
        <w:spacing w:after="0" w:line="276" w:lineRule="auto"/>
        <w:ind w:left="0" w:firstLine="709"/>
        <w:jc w:val="both"/>
        <w:rPr>
          <w:rFonts w:asciiTheme="majorHAnsi" w:eastAsia="Times New Roman" w:hAnsiTheme="majorHAnsi" w:cstheme="majorHAnsi"/>
          <w:b/>
          <w:bCs/>
          <w:sz w:val="28"/>
          <w:szCs w:val="28"/>
        </w:rPr>
      </w:pPr>
      <w:r w:rsidRPr="000A1FA4">
        <w:rPr>
          <w:rFonts w:asciiTheme="majorHAnsi" w:hAnsiTheme="majorHAnsi" w:cstheme="majorHAnsi"/>
          <w:bCs/>
          <w:sz w:val="24"/>
          <w:szCs w:val="24"/>
          <w:lang w:val="ro-MD"/>
        </w:rPr>
        <w:t>p</w:t>
      </w:r>
      <w:r w:rsidR="009A49F4" w:rsidRPr="00140285">
        <w:rPr>
          <w:rFonts w:asciiTheme="majorHAnsi" w:hAnsiTheme="majorHAnsi" w:cstheme="majorHAnsi"/>
          <w:bCs/>
          <w:sz w:val="24"/>
          <w:szCs w:val="24"/>
          <w:lang w:val="ro-MD"/>
        </w:rPr>
        <w:t>rin</w:t>
      </w:r>
      <w:r w:rsidR="009A49F4" w:rsidRPr="0003724C">
        <w:rPr>
          <w:rFonts w:asciiTheme="majorHAnsi" w:hAnsiTheme="majorHAnsi" w:cstheme="majorHAnsi"/>
          <w:bCs/>
          <w:sz w:val="24"/>
          <w:szCs w:val="24"/>
          <w:lang w:val="ro-MD"/>
        </w:rPr>
        <w:t xml:space="preserve"> Hotărârea Curții de Conturi nr.76 din 17.12.2019</w:t>
      </w:r>
      <w:r w:rsidR="009A49F4">
        <w:rPr>
          <w:rStyle w:val="FootnoteReference"/>
          <w:rFonts w:asciiTheme="majorHAnsi" w:hAnsiTheme="majorHAnsi" w:cstheme="majorHAnsi"/>
          <w:bCs/>
          <w:sz w:val="24"/>
          <w:szCs w:val="24"/>
          <w:lang w:val="ro-MD"/>
        </w:rPr>
        <w:footnoteReference w:id="6"/>
      </w:r>
      <w:r w:rsidR="009A49F4">
        <w:rPr>
          <w:rFonts w:asciiTheme="majorHAnsi" w:hAnsiTheme="majorHAnsi" w:cstheme="majorHAnsi"/>
          <w:bCs/>
          <w:sz w:val="24"/>
          <w:szCs w:val="24"/>
          <w:lang w:val="ro-MD"/>
        </w:rPr>
        <w:t>, CEC</w:t>
      </w:r>
      <w:r w:rsidR="009A49F4" w:rsidRPr="00F55BA6">
        <w:rPr>
          <w:rFonts w:asciiTheme="majorHAnsi" w:hAnsiTheme="majorHAnsi" w:cs="Times New Roman"/>
          <w:sz w:val="24"/>
          <w:szCs w:val="24"/>
          <w:lang w:val="ro-RO"/>
        </w:rPr>
        <w:t xml:space="preserve"> i-au fost înaintate </w:t>
      </w:r>
      <w:r w:rsidR="009A49F4">
        <w:rPr>
          <w:rFonts w:asciiTheme="majorHAnsi" w:hAnsiTheme="majorHAnsi" w:cs="Times New Roman"/>
          <w:sz w:val="24"/>
          <w:szCs w:val="24"/>
          <w:lang w:val="ro-RO"/>
        </w:rPr>
        <w:t>7</w:t>
      </w:r>
      <w:r w:rsidR="009A49F4" w:rsidRPr="00F55BA6">
        <w:rPr>
          <w:rFonts w:asciiTheme="majorHAnsi" w:hAnsiTheme="majorHAnsi" w:cs="Times New Roman"/>
          <w:sz w:val="24"/>
          <w:szCs w:val="24"/>
          <w:lang w:val="ro-RO"/>
        </w:rPr>
        <w:t xml:space="preserve"> recomandări</w:t>
      </w:r>
      <w:r w:rsidR="00140285">
        <w:rPr>
          <w:rFonts w:asciiTheme="majorHAnsi" w:hAnsiTheme="majorHAnsi" w:cs="Times New Roman"/>
          <w:sz w:val="24"/>
          <w:szCs w:val="24"/>
          <w:lang w:val="ro-RO"/>
        </w:rPr>
        <w:t>,</w:t>
      </w:r>
      <w:r w:rsidR="009A49F4" w:rsidRPr="009D1FE5">
        <w:rPr>
          <w:rFonts w:asciiTheme="majorHAnsi" w:hAnsiTheme="majorHAnsi" w:cs="Times New Roman"/>
          <w:sz w:val="24"/>
          <w:szCs w:val="24"/>
          <w:lang w:val="ro-RO"/>
        </w:rPr>
        <w:t xml:space="preserve"> </w:t>
      </w:r>
      <w:r w:rsidR="009A49F4" w:rsidRPr="00F55BA6">
        <w:rPr>
          <w:rFonts w:asciiTheme="majorHAnsi" w:hAnsiTheme="majorHAnsi" w:cs="Times New Roman"/>
          <w:sz w:val="24"/>
          <w:szCs w:val="24"/>
          <w:lang w:val="ro-RO"/>
        </w:rPr>
        <w:t xml:space="preserve">din care </w:t>
      </w:r>
      <w:r w:rsidR="00FA0DC5">
        <w:rPr>
          <w:rFonts w:asciiTheme="majorHAnsi" w:hAnsiTheme="majorHAnsi" w:cs="Times New Roman"/>
          <w:sz w:val="24"/>
          <w:szCs w:val="24"/>
          <w:lang w:val="ro-RO"/>
        </w:rPr>
        <w:t>4 au fost implementate și 3</w:t>
      </w:r>
      <w:r w:rsidR="009A49F4" w:rsidRPr="00F55BA6">
        <w:rPr>
          <w:rFonts w:asciiTheme="majorHAnsi" w:hAnsiTheme="majorHAnsi" w:cs="Times New Roman"/>
          <w:sz w:val="24"/>
          <w:szCs w:val="24"/>
          <w:lang w:val="ro-RO"/>
        </w:rPr>
        <w:t xml:space="preserve"> parțial implementate</w:t>
      </w:r>
      <w:r w:rsidR="009A49F4">
        <w:rPr>
          <w:rFonts w:asciiTheme="majorHAnsi" w:hAnsiTheme="majorHAnsi" w:cs="Times New Roman"/>
          <w:sz w:val="24"/>
          <w:szCs w:val="24"/>
          <w:lang w:val="ro-RO"/>
        </w:rPr>
        <w:t>, sau au</w:t>
      </w:r>
      <w:r w:rsidR="0025722F">
        <w:rPr>
          <w:rFonts w:asciiTheme="majorHAnsi" w:hAnsiTheme="majorHAnsi" w:cs="Times New Roman"/>
          <w:sz w:val="24"/>
          <w:szCs w:val="24"/>
          <w:lang w:val="ro-RO"/>
        </w:rPr>
        <w:t xml:space="preserve"> fost executate la nivel de 78,6</w:t>
      </w:r>
      <w:r w:rsidR="009A49F4">
        <w:rPr>
          <w:rFonts w:asciiTheme="majorHAnsi" w:hAnsiTheme="majorHAnsi" w:cs="Times New Roman"/>
          <w:sz w:val="24"/>
          <w:szCs w:val="24"/>
          <w:lang w:val="ro-RO"/>
        </w:rPr>
        <w:t>%</w:t>
      </w:r>
      <w:r w:rsidR="00847486">
        <w:rPr>
          <w:rFonts w:asciiTheme="majorHAnsi" w:hAnsiTheme="majorHAnsi" w:cs="Times New Roman"/>
          <w:sz w:val="24"/>
          <w:szCs w:val="24"/>
          <w:lang w:val="ro-RO"/>
        </w:rPr>
        <w:t xml:space="preserve"> </w:t>
      </w:r>
      <w:r w:rsidR="00847486">
        <w:rPr>
          <w:rFonts w:asciiTheme="majorHAnsi" w:hAnsiTheme="majorHAnsi" w:cstheme="majorHAnsi"/>
          <w:i/>
          <w:sz w:val="24"/>
          <w:szCs w:val="24"/>
          <w:lang w:val="ro-MD"/>
        </w:rPr>
        <w:t>(pct.4.4</w:t>
      </w:r>
      <w:r w:rsidR="00847486" w:rsidRPr="0030467F">
        <w:rPr>
          <w:rFonts w:asciiTheme="majorHAnsi" w:hAnsiTheme="majorHAnsi" w:cstheme="majorHAnsi"/>
          <w:i/>
          <w:sz w:val="24"/>
          <w:szCs w:val="24"/>
          <w:lang w:val="ro-MD"/>
        </w:rPr>
        <w:t>)</w:t>
      </w:r>
      <w:r w:rsidR="00140285">
        <w:rPr>
          <w:rFonts w:asciiTheme="majorHAnsi" w:hAnsiTheme="majorHAnsi" w:cstheme="majorHAnsi"/>
          <w:i/>
          <w:sz w:val="24"/>
          <w:szCs w:val="24"/>
          <w:lang w:val="ro-MD"/>
        </w:rPr>
        <w:t>.</w:t>
      </w:r>
    </w:p>
    <w:p w14:paraId="0F056637" w14:textId="7AE8588A" w:rsidR="00FC1C31" w:rsidRPr="00FC1C31" w:rsidRDefault="00FC1C31" w:rsidP="00FC1C31">
      <w:pPr>
        <w:pStyle w:val="ListParagraph"/>
        <w:tabs>
          <w:tab w:val="left" w:pos="284"/>
          <w:tab w:val="left" w:pos="993"/>
        </w:tabs>
        <w:spacing w:after="0" w:line="276" w:lineRule="auto"/>
        <w:ind w:left="0" w:firstLine="709"/>
        <w:jc w:val="both"/>
        <w:rPr>
          <w:rFonts w:asciiTheme="majorHAnsi" w:eastAsia="Times New Roman" w:hAnsiTheme="majorHAnsi" w:cstheme="majorHAnsi"/>
          <w:bCs/>
          <w:sz w:val="24"/>
          <w:szCs w:val="24"/>
          <w:lang w:val="ro-MD"/>
        </w:rPr>
      </w:pPr>
      <w:r w:rsidRPr="00FC1C31">
        <w:rPr>
          <w:rFonts w:asciiTheme="majorHAnsi" w:eastAsia="Times New Roman" w:hAnsiTheme="majorHAnsi" w:cstheme="majorHAnsi"/>
          <w:bCs/>
          <w:sz w:val="24"/>
          <w:szCs w:val="24"/>
          <w:lang w:val="ro-MD"/>
        </w:rPr>
        <w:t xml:space="preserve">Constatările </w:t>
      </w:r>
      <w:r>
        <w:rPr>
          <w:rFonts w:asciiTheme="majorHAnsi" w:eastAsia="Times New Roman" w:hAnsiTheme="majorHAnsi" w:cstheme="majorHAnsi"/>
          <w:bCs/>
          <w:sz w:val="24"/>
          <w:szCs w:val="24"/>
          <w:lang w:val="ro-MD"/>
        </w:rPr>
        <w:t xml:space="preserve">de audit </w:t>
      </w:r>
      <w:r w:rsidRPr="00FC1C31">
        <w:rPr>
          <w:rFonts w:asciiTheme="majorHAnsi" w:eastAsia="Times New Roman" w:hAnsiTheme="majorHAnsi" w:cstheme="majorHAnsi"/>
          <w:bCs/>
          <w:sz w:val="24"/>
          <w:szCs w:val="24"/>
          <w:lang w:val="ro-MD"/>
        </w:rPr>
        <w:t>și concluziile detaliate asupra aspectelor auditate în cadrul misiunii de audit sunt redate în compartimentele respective ale prezentului Raport de audit.</w:t>
      </w:r>
      <w:r>
        <w:rPr>
          <w:rFonts w:asciiTheme="majorHAnsi" w:eastAsia="Times New Roman" w:hAnsiTheme="majorHAnsi" w:cstheme="majorHAnsi"/>
          <w:bCs/>
          <w:sz w:val="24"/>
          <w:szCs w:val="24"/>
          <w:lang w:val="ro-MD"/>
        </w:rPr>
        <w:t xml:space="preserve"> </w:t>
      </w:r>
      <w:r w:rsidRPr="00FC1C31">
        <w:rPr>
          <w:rFonts w:asciiTheme="majorHAnsi" w:eastAsia="Times New Roman" w:hAnsiTheme="majorHAnsi" w:cstheme="majorHAnsi"/>
          <w:bCs/>
          <w:sz w:val="24"/>
          <w:szCs w:val="24"/>
          <w:lang w:val="ro-MD"/>
        </w:rPr>
        <w:t>Pentru remedierea deficienț</w:t>
      </w:r>
      <w:r w:rsidR="00D73D25">
        <w:rPr>
          <w:rFonts w:asciiTheme="majorHAnsi" w:eastAsia="Times New Roman" w:hAnsiTheme="majorHAnsi" w:cstheme="majorHAnsi"/>
          <w:bCs/>
          <w:sz w:val="24"/>
          <w:szCs w:val="24"/>
          <w:lang w:val="ro-MD"/>
        </w:rPr>
        <w:t>e</w:t>
      </w:r>
      <w:r w:rsidRPr="00FC1C31">
        <w:rPr>
          <w:rFonts w:asciiTheme="majorHAnsi" w:eastAsia="Times New Roman" w:hAnsiTheme="majorHAnsi" w:cstheme="majorHAnsi"/>
          <w:bCs/>
          <w:sz w:val="24"/>
          <w:szCs w:val="24"/>
          <w:lang w:val="ro-MD"/>
        </w:rPr>
        <w:t xml:space="preserve">lor constatate și consolidarea cadrului normativ aferent, au </w:t>
      </w:r>
      <w:r w:rsidR="00140285">
        <w:rPr>
          <w:rFonts w:asciiTheme="majorHAnsi" w:eastAsia="Times New Roman" w:hAnsiTheme="majorHAnsi" w:cstheme="majorHAnsi"/>
          <w:bCs/>
          <w:sz w:val="24"/>
          <w:szCs w:val="24"/>
          <w:lang w:val="ro-MD"/>
        </w:rPr>
        <w:t xml:space="preserve">fost </w:t>
      </w:r>
      <w:r w:rsidRPr="00FC1C31">
        <w:rPr>
          <w:rFonts w:asciiTheme="majorHAnsi" w:eastAsia="Times New Roman" w:hAnsiTheme="majorHAnsi" w:cstheme="majorHAnsi"/>
          <w:bCs/>
          <w:sz w:val="24"/>
          <w:szCs w:val="24"/>
          <w:lang w:val="ro-MD"/>
        </w:rPr>
        <w:t>înaintat</w:t>
      </w:r>
      <w:r w:rsidR="00140285">
        <w:rPr>
          <w:rFonts w:asciiTheme="majorHAnsi" w:eastAsia="Times New Roman" w:hAnsiTheme="majorHAnsi" w:cstheme="majorHAnsi"/>
          <w:bCs/>
          <w:sz w:val="24"/>
          <w:szCs w:val="24"/>
          <w:lang w:val="ro-MD"/>
        </w:rPr>
        <w:t>e</w:t>
      </w:r>
      <w:r w:rsidRPr="00FC1C31">
        <w:rPr>
          <w:rFonts w:asciiTheme="majorHAnsi" w:eastAsia="Times New Roman" w:hAnsiTheme="majorHAnsi" w:cstheme="majorHAnsi"/>
          <w:bCs/>
          <w:sz w:val="24"/>
          <w:szCs w:val="24"/>
          <w:lang w:val="ro-MD"/>
        </w:rPr>
        <w:t xml:space="preserve"> recomandările de rigoare, care au fost comunicate și coordonate cu conducerea CEC</w:t>
      </w:r>
      <w:r>
        <w:rPr>
          <w:rFonts w:asciiTheme="majorHAnsi" w:eastAsia="Times New Roman" w:hAnsiTheme="majorHAnsi" w:cstheme="majorHAnsi"/>
          <w:bCs/>
          <w:sz w:val="24"/>
          <w:szCs w:val="24"/>
          <w:lang w:val="ro-MD"/>
        </w:rPr>
        <w:t xml:space="preserve"> și CICDE</w:t>
      </w:r>
      <w:r w:rsidRPr="00FC1C31">
        <w:rPr>
          <w:rFonts w:asciiTheme="majorHAnsi" w:eastAsia="Times New Roman" w:hAnsiTheme="majorHAnsi" w:cstheme="majorHAnsi"/>
          <w:bCs/>
          <w:sz w:val="24"/>
          <w:szCs w:val="24"/>
          <w:lang w:val="ro-MD"/>
        </w:rPr>
        <w:t>.</w:t>
      </w:r>
    </w:p>
    <w:p w14:paraId="5D2EF9E9" w14:textId="77777777" w:rsidR="00AE775F" w:rsidRPr="006B592B" w:rsidRDefault="00AE775F" w:rsidP="00EE4D85">
      <w:pPr>
        <w:spacing w:after="0" w:line="240" w:lineRule="auto"/>
        <w:jc w:val="center"/>
        <w:rPr>
          <w:rFonts w:asciiTheme="majorHAnsi" w:eastAsia="Times New Roman" w:hAnsiTheme="majorHAnsi" w:cstheme="majorHAnsi"/>
          <w:b/>
          <w:bCs/>
          <w:sz w:val="24"/>
          <w:szCs w:val="24"/>
        </w:rPr>
      </w:pPr>
    </w:p>
    <w:p w14:paraId="6E3646BE" w14:textId="77777777" w:rsidR="003D0EEF" w:rsidRPr="00D95F82" w:rsidRDefault="003D0EEF" w:rsidP="003D0EEF">
      <w:pPr>
        <w:pStyle w:val="ListParagraph"/>
        <w:numPr>
          <w:ilvl w:val="0"/>
          <w:numId w:val="1"/>
        </w:numPr>
        <w:spacing w:after="0" w:line="240" w:lineRule="auto"/>
        <w:ind w:left="0" w:firstLine="360"/>
        <w:jc w:val="center"/>
        <w:outlineLvl w:val="0"/>
        <w:rPr>
          <w:rFonts w:asciiTheme="majorHAnsi" w:eastAsia="Times New Roman" w:hAnsiTheme="majorHAnsi" w:cstheme="majorHAnsi"/>
          <w:b/>
          <w:bCs/>
          <w:sz w:val="28"/>
          <w:szCs w:val="28"/>
          <w:lang w:val="ro-MD"/>
        </w:rPr>
      </w:pPr>
      <w:bookmarkStart w:id="7" w:name="_Toc84336031"/>
      <w:bookmarkStart w:id="8" w:name="_Toc96698632"/>
      <w:r w:rsidRPr="00D95F82">
        <w:rPr>
          <w:rFonts w:asciiTheme="majorHAnsi" w:eastAsia="Times New Roman" w:hAnsiTheme="majorHAnsi" w:cstheme="majorHAnsi"/>
          <w:b/>
          <w:bCs/>
          <w:sz w:val="28"/>
          <w:szCs w:val="28"/>
          <w:lang w:val="ro-MD"/>
        </w:rPr>
        <w:t>Prezentarea generală</w:t>
      </w:r>
      <w:bookmarkEnd w:id="7"/>
      <w:bookmarkEnd w:id="8"/>
    </w:p>
    <w:p w14:paraId="3344E4D4" w14:textId="3E7A82D6" w:rsidR="003D0EEF" w:rsidRPr="002F5066" w:rsidRDefault="003D0EEF" w:rsidP="003D0EEF">
      <w:pPr>
        <w:pStyle w:val="ListParagraph"/>
        <w:numPr>
          <w:ilvl w:val="1"/>
          <w:numId w:val="1"/>
        </w:numPr>
        <w:tabs>
          <w:tab w:val="left" w:pos="426"/>
        </w:tabs>
        <w:spacing w:after="0" w:line="276" w:lineRule="auto"/>
        <w:ind w:left="0" w:firstLine="0"/>
        <w:jc w:val="both"/>
        <w:outlineLvl w:val="1"/>
        <w:rPr>
          <w:rFonts w:asciiTheme="majorHAnsi" w:eastAsia="Times New Roman" w:hAnsiTheme="majorHAnsi" w:cstheme="majorHAnsi"/>
          <w:b/>
          <w:bCs/>
          <w:sz w:val="24"/>
          <w:szCs w:val="24"/>
          <w:lang w:val="ro-MD"/>
        </w:rPr>
      </w:pPr>
      <w:bookmarkStart w:id="9" w:name="_Toc84336032"/>
      <w:bookmarkStart w:id="10" w:name="_Toc96698633"/>
      <w:r w:rsidRPr="002F5066">
        <w:rPr>
          <w:rFonts w:asciiTheme="majorHAnsi" w:eastAsia="Times New Roman" w:hAnsiTheme="majorHAnsi" w:cstheme="majorHAnsi"/>
          <w:b/>
          <w:bCs/>
          <w:sz w:val="24"/>
          <w:szCs w:val="24"/>
          <w:lang w:val="ro-MD"/>
        </w:rPr>
        <w:lastRenderedPageBreak/>
        <w:t>Domeniul auditat</w:t>
      </w:r>
      <w:bookmarkEnd w:id="9"/>
      <w:bookmarkEnd w:id="10"/>
      <w:r w:rsidRPr="002F5066">
        <w:rPr>
          <w:rFonts w:asciiTheme="majorHAnsi" w:eastAsia="Times New Roman" w:hAnsiTheme="majorHAnsi" w:cstheme="majorHAnsi"/>
          <w:b/>
          <w:bCs/>
          <w:sz w:val="24"/>
          <w:szCs w:val="24"/>
          <w:lang w:val="ro-MD"/>
        </w:rPr>
        <w:t xml:space="preserve"> </w:t>
      </w:r>
    </w:p>
    <w:p w14:paraId="750B71F4" w14:textId="0CA26AEE" w:rsidR="003D0EEF" w:rsidRDefault="008E5131" w:rsidP="00D66C22">
      <w:pPr>
        <w:spacing w:after="0" w:line="276" w:lineRule="auto"/>
        <w:ind w:firstLine="709"/>
        <w:jc w:val="both"/>
        <w:rPr>
          <w:rFonts w:asciiTheme="majorHAnsi" w:eastAsia="Times New Roman" w:hAnsiTheme="majorHAnsi" w:cstheme="majorHAnsi"/>
          <w:bCs/>
          <w:sz w:val="24"/>
          <w:szCs w:val="24"/>
        </w:rPr>
      </w:pPr>
      <w:r w:rsidRPr="008E5131">
        <w:rPr>
          <w:rFonts w:asciiTheme="majorHAnsi" w:eastAsia="Times New Roman" w:hAnsiTheme="majorHAnsi" w:cstheme="majorHAnsi"/>
          <w:bCs/>
          <w:sz w:val="24"/>
          <w:szCs w:val="24"/>
        </w:rPr>
        <w:t xml:space="preserve">Alegerea Parlamentului se efectuează </w:t>
      </w:r>
      <w:r w:rsidR="000E5F85">
        <w:rPr>
          <w:rFonts w:asciiTheme="majorHAnsi" w:eastAsia="Times New Roman" w:hAnsiTheme="majorHAnsi" w:cstheme="majorHAnsi"/>
          <w:bCs/>
          <w:sz w:val="24"/>
          <w:szCs w:val="24"/>
        </w:rPr>
        <w:t>într-o singură circumscripție electorală național</w:t>
      </w:r>
      <w:r w:rsidR="00AB404A">
        <w:rPr>
          <w:rFonts w:asciiTheme="majorHAnsi" w:eastAsia="Times New Roman" w:hAnsiTheme="majorHAnsi" w:cstheme="majorHAnsi"/>
          <w:bCs/>
          <w:sz w:val="24"/>
          <w:szCs w:val="24"/>
        </w:rPr>
        <w:t>ă, în care se aleg 101 deputați</w:t>
      </w:r>
      <w:r w:rsidR="0069350D">
        <w:rPr>
          <w:rFonts w:asciiTheme="majorHAnsi" w:eastAsia="Times New Roman" w:hAnsiTheme="majorHAnsi" w:cstheme="majorHAnsi"/>
          <w:bCs/>
          <w:sz w:val="24"/>
          <w:szCs w:val="24"/>
        </w:rPr>
        <w:t xml:space="preserve"> pentru un mandat de 4 ani. </w:t>
      </w:r>
      <w:r w:rsidR="00244AB3" w:rsidRPr="00244AB3">
        <w:rPr>
          <w:rFonts w:asciiTheme="majorHAnsi" w:eastAsia="Times New Roman" w:hAnsiTheme="majorHAnsi" w:cstheme="majorHAnsi"/>
          <w:bCs/>
          <w:sz w:val="24"/>
          <w:szCs w:val="24"/>
        </w:rPr>
        <w:t xml:space="preserve">În cazul dizolvării Parlamentului, </w:t>
      </w:r>
      <w:r w:rsidR="00244AB3">
        <w:rPr>
          <w:rFonts w:asciiTheme="majorHAnsi" w:eastAsia="Times New Roman" w:hAnsiTheme="majorHAnsi" w:cstheme="majorHAnsi"/>
          <w:bCs/>
          <w:sz w:val="24"/>
          <w:szCs w:val="24"/>
        </w:rPr>
        <w:t>a</w:t>
      </w:r>
      <w:r w:rsidR="00244AB3" w:rsidRPr="00244AB3">
        <w:rPr>
          <w:rFonts w:asciiTheme="majorHAnsi" w:eastAsia="Times New Roman" w:hAnsiTheme="majorHAnsi" w:cstheme="majorHAnsi"/>
          <w:bCs/>
          <w:sz w:val="24"/>
          <w:szCs w:val="24"/>
        </w:rPr>
        <w:t xml:space="preserve">legerile anticipate </w:t>
      </w:r>
      <w:r w:rsidR="00244AB3">
        <w:rPr>
          <w:rFonts w:asciiTheme="majorHAnsi" w:eastAsia="Times New Roman" w:hAnsiTheme="majorHAnsi" w:cstheme="majorHAnsi"/>
          <w:bCs/>
          <w:sz w:val="24"/>
          <w:szCs w:val="24"/>
        </w:rPr>
        <w:t>au</w:t>
      </w:r>
      <w:r w:rsidR="00244AB3" w:rsidRPr="00244AB3">
        <w:rPr>
          <w:rFonts w:asciiTheme="majorHAnsi" w:eastAsia="Times New Roman" w:hAnsiTheme="majorHAnsi" w:cstheme="majorHAnsi"/>
          <w:bCs/>
          <w:sz w:val="24"/>
          <w:szCs w:val="24"/>
        </w:rPr>
        <w:t xml:space="preserve"> loc după cel puțin 60 de zile, dar nu mai </w:t>
      </w:r>
      <w:r w:rsidR="00D66C22" w:rsidRPr="00244AB3">
        <w:rPr>
          <w:rFonts w:asciiTheme="majorHAnsi" w:eastAsia="Times New Roman" w:hAnsiTheme="majorHAnsi" w:cstheme="majorHAnsi"/>
          <w:bCs/>
          <w:sz w:val="24"/>
          <w:szCs w:val="24"/>
        </w:rPr>
        <w:t>târziu</w:t>
      </w:r>
      <w:r w:rsidR="00244AB3" w:rsidRPr="00244AB3">
        <w:rPr>
          <w:rFonts w:asciiTheme="majorHAnsi" w:eastAsia="Times New Roman" w:hAnsiTheme="majorHAnsi" w:cstheme="majorHAnsi"/>
          <w:bCs/>
          <w:sz w:val="24"/>
          <w:szCs w:val="24"/>
        </w:rPr>
        <w:t xml:space="preserve"> de 3 luni de la dizolvarea Parlamentului.</w:t>
      </w:r>
      <w:r w:rsidR="00D66C22">
        <w:rPr>
          <w:rFonts w:asciiTheme="majorHAnsi" w:eastAsia="Times New Roman" w:hAnsiTheme="majorHAnsi" w:cstheme="majorHAnsi"/>
          <w:bCs/>
          <w:sz w:val="24"/>
          <w:szCs w:val="24"/>
        </w:rPr>
        <w:t xml:space="preserve"> Astfel, p</w:t>
      </w:r>
      <w:r w:rsidR="0056310A">
        <w:rPr>
          <w:rFonts w:asciiTheme="majorHAnsi" w:eastAsia="Times New Roman" w:hAnsiTheme="majorHAnsi" w:cstheme="majorHAnsi"/>
          <w:bCs/>
          <w:sz w:val="24"/>
          <w:szCs w:val="24"/>
        </w:rPr>
        <w:t xml:space="preserve">rin </w:t>
      </w:r>
      <w:r w:rsidR="0056310A" w:rsidRPr="0056310A">
        <w:rPr>
          <w:rFonts w:asciiTheme="majorHAnsi" w:eastAsia="Times New Roman" w:hAnsiTheme="majorHAnsi" w:cstheme="majorHAnsi"/>
          <w:bCs/>
          <w:sz w:val="24"/>
          <w:szCs w:val="24"/>
        </w:rPr>
        <w:t>Decret</w:t>
      </w:r>
      <w:r w:rsidR="0056310A">
        <w:rPr>
          <w:rFonts w:asciiTheme="majorHAnsi" w:eastAsia="Times New Roman" w:hAnsiTheme="majorHAnsi" w:cstheme="majorHAnsi"/>
          <w:bCs/>
          <w:sz w:val="24"/>
          <w:szCs w:val="24"/>
        </w:rPr>
        <w:t>ul Președintelui RM</w:t>
      </w:r>
      <w:r w:rsidR="0056310A" w:rsidRPr="0056310A">
        <w:rPr>
          <w:rFonts w:asciiTheme="majorHAnsi" w:eastAsia="Times New Roman" w:hAnsiTheme="majorHAnsi" w:cstheme="majorHAnsi"/>
          <w:bCs/>
          <w:sz w:val="24"/>
          <w:szCs w:val="24"/>
        </w:rPr>
        <w:t xml:space="preserve"> </w:t>
      </w:r>
      <w:r w:rsidR="0056310A" w:rsidRPr="000F4AD3">
        <w:rPr>
          <w:rFonts w:asciiTheme="majorHAnsi" w:eastAsia="Times New Roman" w:hAnsiTheme="majorHAnsi" w:cstheme="majorHAnsi"/>
          <w:bCs/>
          <w:sz w:val="24"/>
          <w:szCs w:val="24"/>
        </w:rPr>
        <w:t>privind dizolvarea Parlamentului</w:t>
      </w:r>
      <w:r w:rsidR="0056310A" w:rsidRPr="0056310A">
        <w:rPr>
          <w:rFonts w:asciiTheme="majorHAnsi" w:eastAsia="Times New Roman" w:hAnsiTheme="majorHAnsi" w:cstheme="majorHAnsi"/>
          <w:bCs/>
          <w:sz w:val="24"/>
          <w:szCs w:val="24"/>
        </w:rPr>
        <w:t xml:space="preserve"> nr.</w:t>
      </w:r>
      <w:r w:rsidR="00D66C22">
        <w:rPr>
          <w:rFonts w:asciiTheme="majorHAnsi" w:eastAsia="Times New Roman" w:hAnsiTheme="majorHAnsi" w:cstheme="majorHAnsi"/>
          <w:bCs/>
          <w:sz w:val="24"/>
          <w:szCs w:val="24"/>
        </w:rPr>
        <w:t xml:space="preserve">77-IX din </w:t>
      </w:r>
      <w:r w:rsidR="0056310A" w:rsidRPr="000F4AD3">
        <w:rPr>
          <w:rFonts w:asciiTheme="majorHAnsi" w:eastAsia="Times New Roman" w:hAnsiTheme="majorHAnsi" w:cstheme="majorHAnsi"/>
          <w:bCs/>
          <w:sz w:val="24"/>
          <w:szCs w:val="24"/>
        </w:rPr>
        <w:t>28.04.2021</w:t>
      </w:r>
      <w:r w:rsidR="00CE7CBE">
        <w:rPr>
          <w:rFonts w:asciiTheme="majorHAnsi" w:eastAsia="Times New Roman" w:hAnsiTheme="majorHAnsi" w:cstheme="majorHAnsi"/>
          <w:bCs/>
          <w:sz w:val="24"/>
          <w:szCs w:val="24"/>
        </w:rPr>
        <w:t>, Parlamentul a fost dizolvat pe data de 28 aprilie 2021</w:t>
      </w:r>
      <w:r w:rsidR="00A62D22">
        <w:rPr>
          <w:rFonts w:asciiTheme="majorHAnsi" w:eastAsia="Times New Roman" w:hAnsiTheme="majorHAnsi" w:cstheme="majorHAnsi"/>
          <w:bCs/>
          <w:sz w:val="24"/>
          <w:szCs w:val="24"/>
        </w:rPr>
        <w:t>,</w:t>
      </w:r>
      <w:r w:rsidR="0056310A">
        <w:rPr>
          <w:rFonts w:asciiTheme="majorHAnsi" w:eastAsia="Times New Roman" w:hAnsiTheme="majorHAnsi" w:cstheme="majorHAnsi"/>
          <w:bCs/>
          <w:sz w:val="24"/>
          <w:szCs w:val="24"/>
        </w:rPr>
        <w:t xml:space="preserve"> </w:t>
      </w:r>
      <w:r w:rsidR="00CE7CBE">
        <w:rPr>
          <w:rFonts w:asciiTheme="majorHAnsi" w:eastAsia="Times New Roman" w:hAnsiTheme="majorHAnsi" w:cstheme="majorHAnsi"/>
          <w:bCs/>
          <w:sz w:val="24"/>
          <w:szCs w:val="24"/>
        </w:rPr>
        <w:t xml:space="preserve">iar </w:t>
      </w:r>
      <w:r w:rsidR="0056310A" w:rsidRPr="0056310A">
        <w:rPr>
          <w:rFonts w:asciiTheme="majorHAnsi" w:eastAsia="Times New Roman" w:hAnsiTheme="majorHAnsi" w:cstheme="majorHAnsi"/>
          <w:sz w:val="24"/>
          <w:szCs w:val="24"/>
        </w:rPr>
        <w:t xml:space="preserve">data alegerilor parlamentare anticipate </w:t>
      </w:r>
      <w:r w:rsidR="00CE7CBE" w:rsidRPr="0056310A">
        <w:rPr>
          <w:rFonts w:asciiTheme="majorHAnsi" w:eastAsia="Times New Roman" w:hAnsiTheme="majorHAnsi" w:cstheme="majorHAnsi"/>
          <w:sz w:val="24"/>
          <w:szCs w:val="24"/>
        </w:rPr>
        <w:t xml:space="preserve">a fost stabilită </w:t>
      </w:r>
      <w:r w:rsidR="002949CC">
        <w:rPr>
          <w:rFonts w:asciiTheme="majorHAnsi" w:eastAsia="Times New Roman" w:hAnsiTheme="majorHAnsi" w:cstheme="majorHAnsi"/>
          <w:sz w:val="24"/>
          <w:szCs w:val="24"/>
        </w:rPr>
        <w:t>pe</w:t>
      </w:r>
      <w:r w:rsidR="0056310A" w:rsidRPr="0056310A">
        <w:rPr>
          <w:rFonts w:asciiTheme="majorHAnsi" w:eastAsia="Times New Roman" w:hAnsiTheme="majorHAnsi" w:cstheme="majorHAnsi"/>
          <w:sz w:val="24"/>
          <w:szCs w:val="24"/>
        </w:rPr>
        <w:t xml:space="preserve"> 11 iulie 2021</w:t>
      </w:r>
      <w:r w:rsidR="0056310A">
        <w:rPr>
          <w:rFonts w:asciiTheme="majorHAnsi" w:eastAsia="Times New Roman" w:hAnsiTheme="majorHAnsi" w:cstheme="majorHAnsi"/>
          <w:sz w:val="24"/>
          <w:szCs w:val="24"/>
        </w:rPr>
        <w:t>.</w:t>
      </w:r>
      <w:r w:rsidR="00AF1902" w:rsidRPr="00AF1902">
        <w:rPr>
          <w:rFonts w:asciiTheme="majorHAnsi" w:eastAsia="Times New Roman" w:hAnsiTheme="majorHAnsi" w:cstheme="majorHAnsi"/>
          <w:bCs/>
          <w:sz w:val="24"/>
          <w:szCs w:val="24"/>
        </w:rPr>
        <w:t xml:space="preserve"> </w:t>
      </w:r>
      <w:r w:rsidR="00AF1902">
        <w:rPr>
          <w:rFonts w:asciiTheme="majorHAnsi" w:eastAsia="Times New Roman" w:hAnsiTheme="majorHAnsi" w:cstheme="majorHAnsi"/>
          <w:bCs/>
          <w:sz w:val="24"/>
          <w:szCs w:val="24"/>
        </w:rPr>
        <w:t>Perioada electorală a început la data de 5 mai 2021</w:t>
      </w:r>
      <w:r w:rsidR="00A62D22">
        <w:rPr>
          <w:rFonts w:asciiTheme="majorHAnsi" w:eastAsia="Times New Roman" w:hAnsiTheme="majorHAnsi" w:cstheme="majorHAnsi"/>
          <w:bCs/>
          <w:sz w:val="24"/>
          <w:szCs w:val="24"/>
        </w:rPr>
        <w:t>,</w:t>
      </w:r>
      <w:r w:rsidR="00AF1902">
        <w:rPr>
          <w:rFonts w:asciiTheme="majorHAnsi" w:eastAsia="Times New Roman" w:hAnsiTheme="majorHAnsi" w:cstheme="majorHAnsi"/>
          <w:bCs/>
          <w:sz w:val="24"/>
          <w:szCs w:val="24"/>
        </w:rPr>
        <w:t xml:space="preserve"> cu încheiere</w:t>
      </w:r>
      <w:r w:rsidR="00AF1902" w:rsidRPr="001F7748">
        <w:rPr>
          <w:rFonts w:asciiTheme="majorHAnsi" w:eastAsia="Times New Roman" w:hAnsiTheme="majorHAnsi" w:cstheme="majorHAnsi"/>
          <w:bCs/>
          <w:sz w:val="24"/>
          <w:szCs w:val="24"/>
        </w:rPr>
        <w:t xml:space="preserve"> la</w:t>
      </w:r>
      <w:r w:rsidR="00F44C11">
        <w:rPr>
          <w:rFonts w:asciiTheme="majorHAnsi" w:eastAsia="Times New Roman" w:hAnsiTheme="majorHAnsi" w:cstheme="majorHAnsi"/>
          <w:bCs/>
          <w:sz w:val="24"/>
          <w:szCs w:val="24"/>
        </w:rPr>
        <w:t xml:space="preserve"> 28 </w:t>
      </w:r>
      <w:r w:rsidR="00AC6C0C">
        <w:rPr>
          <w:rFonts w:asciiTheme="majorHAnsi" w:eastAsia="Times New Roman" w:hAnsiTheme="majorHAnsi" w:cstheme="majorHAnsi"/>
          <w:bCs/>
          <w:sz w:val="24"/>
          <w:szCs w:val="24"/>
        </w:rPr>
        <w:t>iulie 2021.</w:t>
      </w:r>
    </w:p>
    <w:p w14:paraId="531F8EC8" w14:textId="31A7609F" w:rsidR="00196DD6" w:rsidRPr="00F90334" w:rsidRDefault="0011511C" w:rsidP="00B65D4D">
      <w:pPr>
        <w:spacing w:after="0" w:line="276" w:lineRule="auto"/>
        <w:ind w:firstLine="709"/>
        <w:jc w:val="both"/>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CEC formează</w:t>
      </w:r>
      <w:r w:rsidR="001F1DCE">
        <w:rPr>
          <w:rFonts w:asciiTheme="majorHAnsi" w:eastAsia="Times New Roman" w:hAnsiTheme="majorHAnsi" w:cstheme="majorHAnsi"/>
          <w:bCs/>
          <w:sz w:val="24"/>
          <w:szCs w:val="24"/>
        </w:rPr>
        <w:t xml:space="preserve"> circumscripții electorale</w:t>
      </w:r>
      <w:r w:rsidR="00E97EBB">
        <w:rPr>
          <w:rFonts w:asciiTheme="majorHAnsi" w:eastAsia="Times New Roman" w:hAnsiTheme="majorHAnsi" w:cstheme="majorHAnsi"/>
          <w:bCs/>
          <w:sz w:val="24"/>
          <w:szCs w:val="24"/>
        </w:rPr>
        <w:t>,</w:t>
      </w:r>
      <w:r w:rsidR="001F1DCE">
        <w:rPr>
          <w:rFonts w:asciiTheme="majorHAnsi" w:eastAsia="Times New Roman" w:hAnsiTheme="majorHAnsi" w:cstheme="majorHAnsi"/>
          <w:bCs/>
          <w:sz w:val="24"/>
          <w:szCs w:val="24"/>
        </w:rPr>
        <w:t xml:space="preserve"> care, de regulă, corespund unităților administrativ-teritoriale ale RM de nivelul al doilea</w:t>
      </w:r>
      <w:r w:rsidR="00E97EBB">
        <w:rPr>
          <w:rFonts w:asciiTheme="majorHAnsi" w:eastAsia="Times New Roman" w:hAnsiTheme="majorHAnsi" w:cstheme="majorHAnsi"/>
          <w:bCs/>
          <w:sz w:val="24"/>
          <w:szCs w:val="24"/>
        </w:rPr>
        <w:t>,</w:t>
      </w:r>
      <w:r w:rsidR="001F1DCE">
        <w:rPr>
          <w:rFonts w:asciiTheme="majorHAnsi" w:eastAsia="Times New Roman" w:hAnsiTheme="majorHAnsi" w:cstheme="majorHAnsi"/>
          <w:bCs/>
          <w:sz w:val="24"/>
          <w:szCs w:val="24"/>
        </w:rPr>
        <w:t xml:space="preserve"> și consilii electorale de circumscripție</w:t>
      </w:r>
      <w:r w:rsidR="00E97EBB">
        <w:rPr>
          <w:rFonts w:asciiTheme="majorHAnsi" w:eastAsia="Times New Roman" w:hAnsiTheme="majorHAnsi" w:cstheme="majorHAnsi"/>
          <w:bCs/>
          <w:sz w:val="24"/>
          <w:szCs w:val="24"/>
        </w:rPr>
        <w:t>,</w:t>
      </w:r>
      <w:r w:rsidR="00FB7995">
        <w:rPr>
          <w:rFonts w:asciiTheme="majorHAnsi" w:eastAsia="Times New Roman" w:hAnsiTheme="majorHAnsi" w:cstheme="majorHAnsi"/>
          <w:bCs/>
          <w:sz w:val="24"/>
          <w:szCs w:val="24"/>
        </w:rPr>
        <w:t xml:space="preserve"> care se divizează în secții de votare</w:t>
      </w:r>
      <w:r w:rsidR="0021004E">
        <w:rPr>
          <w:rFonts w:asciiTheme="majorHAnsi" w:eastAsia="Times New Roman" w:hAnsiTheme="majorHAnsi" w:cstheme="majorHAnsi"/>
          <w:bCs/>
          <w:sz w:val="24"/>
          <w:szCs w:val="24"/>
        </w:rPr>
        <w:t>, iar î</w:t>
      </w:r>
      <w:r w:rsidR="003B5559">
        <w:rPr>
          <w:rFonts w:asciiTheme="majorHAnsi" w:eastAsia="Times New Roman" w:hAnsiTheme="majorHAnsi" w:cstheme="majorHAnsi"/>
          <w:bCs/>
          <w:sz w:val="24"/>
          <w:szCs w:val="24"/>
        </w:rPr>
        <w:t>n cadrul secțiilor de votare se formează birouri electorale.</w:t>
      </w:r>
      <w:r w:rsidR="00EF69E0">
        <w:rPr>
          <w:rFonts w:asciiTheme="majorHAnsi" w:eastAsia="Times New Roman" w:hAnsiTheme="majorHAnsi" w:cstheme="majorHAnsi"/>
          <w:bCs/>
          <w:sz w:val="24"/>
          <w:szCs w:val="24"/>
        </w:rPr>
        <w:t xml:space="preserve"> </w:t>
      </w:r>
      <w:r w:rsidR="004E7D11">
        <w:rPr>
          <w:rFonts w:asciiTheme="majorHAnsi" w:eastAsia="Times New Roman" w:hAnsiTheme="majorHAnsi" w:cstheme="majorHAnsi"/>
          <w:bCs/>
          <w:sz w:val="24"/>
          <w:szCs w:val="24"/>
        </w:rPr>
        <w:t xml:space="preserve">Astfel, </w:t>
      </w:r>
      <w:r w:rsidR="00F90334">
        <w:rPr>
          <w:rFonts w:asciiTheme="majorHAnsi" w:eastAsia="Times New Roman" w:hAnsiTheme="majorHAnsi" w:cstheme="majorHAnsi"/>
          <w:bCs/>
          <w:sz w:val="24"/>
          <w:szCs w:val="24"/>
        </w:rPr>
        <w:t>CEC a constituit</w:t>
      </w:r>
      <w:r w:rsidR="00F90334" w:rsidRPr="00F90334">
        <w:rPr>
          <w:rFonts w:asciiTheme="majorHAnsi" w:eastAsia="Times New Roman" w:hAnsiTheme="majorHAnsi" w:cstheme="majorHAnsi"/>
          <w:bCs/>
          <w:sz w:val="24"/>
          <w:szCs w:val="24"/>
        </w:rPr>
        <w:t xml:space="preserve"> </w:t>
      </w:r>
      <w:r w:rsidR="00F90334">
        <w:rPr>
          <w:rFonts w:asciiTheme="majorHAnsi" w:eastAsia="Times New Roman" w:hAnsiTheme="majorHAnsi" w:cstheme="majorHAnsi"/>
          <w:bCs/>
          <w:sz w:val="24"/>
          <w:szCs w:val="24"/>
        </w:rPr>
        <w:t>38 de circumscripții</w:t>
      </w:r>
      <w:r w:rsidR="00F90334" w:rsidRPr="00F90334">
        <w:rPr>
          <w:rFonts w:asciiTheme="majorHAnsi" w:eastAsia="Times New Roman" w:hAnsiTheme="majorHAnsi" w:cstheme="majorHAnsi"/>
          <w:bCs/>
          <w:sz w:val="24"/>
          <w:szCs w:val="24"/>
        </w:rPr>
        <w:t xml:space="preserve"> electorale de nivelul al doilea pentru desfășurarea alegerilor Parlamentare anticipate din data de 11 iulie 2021</w:t>
      </w:r>
      <w:r w:rsidR="00F90334">
        <w:rPr>
          <w:rStyle w:val="FootnoteReference"/>
          <w:rFonts w:asciiTheme="majorHAnsi" w:eastAsia="Times New Roman" w:hAnsiTheme="majorHAnsi" w:cstheme="majorHAnsi"/>
          <w:bCs/>
          <w:sz w:val="24"/>
          <w:szCs w:val="24"/>
        </w:rPr>
        <w:footnoteReference w:id="7"/>
      </w:r>
      <w:r w:rsidR="00B65D4D">
        <w:rPr>
          <w:rFonts w:asciiTheme="majorHAnsi" w:eastAsia="Times New Roman" w:hAnsiTheme="majorHAnsi" w:cstheme="majorHAnsi"/>
          <w:bCs/>
          <w:sz w:val="24"/>
          <w:szCs w:val="24"/>
        </w:rPr>
        <w:t xml:space="preserve">, </w:t>
      </w:r>
      <w:r w:rsidR="00425260">
        <w:rPr>
          <w:rFonts w:asciiTheme="majorHAnsi" w:eastAsia="Times New Roman" w:hAnsiTheme="majorHAnsi" w:cstheme="majorHAnsi"/>
          <w:bCs/>
          <w:sz w:val="24"/>
          <w:szCs w:val="24"/>
        </w:rPr>
        <w:t xml:space="preserve">iar </w:t>
      </w:r>
      <w:r w:rsidR="00B65D4D">
        <w:rPr>
          <w:rFonts w:asciiTheme="majorHAnsi" w:eastAsia="Times New Roman" w:hAnsiTheme="majorHAnsi" w:cstheme="majorHAnsi"/>
          <w:bCs/>
          <w:sz w:val="24"/>
          <w:szCs w:val="24"/>
        </w:rPr>
        <w:t xml:space="preserve">CECE au format </w:t>
      </w:r>
      <w:r w:rsidR="00AA15D8">
        <w:rPr>
          <w:rFonts w:asciiTheme="majorHAnsi" w:eastAsia="Times New Roman" w:hAnsiTheme="majorHAnsi" w:cstheme="majorHAnsi"/>
          <w:bCs/>
          <w:sz w:val="24"/>
          <w:szCs w:val="24"/>
        </w:rPr>
        <w:t>2 150</w:t>
      </w:r>
      <w:r w:rsidR="00B65D4D">
        <w:rPr>
          <w:rFonts w:asciiTheme="majorHAnsi" w:eastAsia="Times New Roman" w:hAnsiTheme="majorHAnsi" w:cstheme="majorHAnsi"/>
          <w:bCs/>
          <w:sz w:val="24"/>
          <w:szCs w:val="24"/>
        </w:rPr>
        <w:t xml:space="preserve"> </w:t>
      </w:r>
      <w:r w:rsidR="00425260">
        <w:rPr>
          <w:rFonts w:asciiTheme="majorHAnsi" w:eastAsia="Times New Roman" w:hAnsiTheme="majorHAnsi" w:cstheme="majorHAnsi"/>
          <w:bCs/>
          <w:sz w:val="24"/>
          <w:szCs w:val="24"/>
        </w:rPr>
        <w:t>de b</w:t>
      </w:r>
      <w:r w:rsidR="00B65D4D" w:rsidRPr="00B65D4D">
        <w:rPr>
          <w:rFonts w:asciiTheme="majorHAnsi" w:eastAsia="Times New Roman" w:hAnsiTheme="majorHAnsi" w:cstheme="majorHAnsi"/>
          <w:bCs/>
          <w:sz w:val="24"/>
          <w:szCs w:val="24"/>
        </w:rPr>
        <w:t xml:space="preserve">irouri </w:t>
      </w:r>
      <w:r w:rsidR="00425260">
        <w:rPr>
          <w:rFonts w:asciiTheme="majorHAnsi" w:eastAsia="Times New Roman" w:hAnsiTheme="majorHAnsi" w:cstheme="majorHAnsi"/>
          <w:bCs/>
          <w:sz w:val="24"/>
          <w:szCs w:val="24"/>
        </w:rPr>
        <w:t>e</w:t>
      </w:r>
      <w:r w:rsidR="00B65D4D" w:rsidRPr="00B65D4D">
        <w:rPr>
          <w:rFonts w:asciiTheme="majorHAnsi" w:eastAsia="Times New Roman" w:hAnsiTheme="majorHAnsi" w:cstheme="majorHAnsi"/>
          <w:bCs/>
          <w:sz w:val="24"/>
          <w:szCs w:val="24"/>
        </w:rPr>
        <w:t xml:space="preserve">lectorale ale </w:t>
      </w:r>
      <w:r w:rsidR="00425260">
        <w:rPr>
          <w:rFonts w:asciiTheme="majorHAnsi" w:eastAsia="Times New Roman" w:hAnsiTheme="majorHAnsi" w:cstheme="majorHAnsi"/>
          <w:bCs/>
          <w:sz w:val="24"/>
          <w:szCs w:val="24"/>
        </w:rPr>
        <w:t>s</w:t>
      </w:r>
      <w:r w:rsidR="00B65D4D" w:rsidRPr="00B65D4D">
        <w:rPr>
          <w:rFonts w:asciiTheme="majorHAnsi" w:eastAsia="Times New Roman" w:hAnsiTheme="majorHAnsi" w:cstheme="majorHAnsi"/>
          <w:bCs/>
          <w:sz w:val="24"/>
          <w:szCs w:val="24"/>
        </w:rPr>
        <w:t xml:space="preserve">ecțiilor de </w:t>
      </w:r>
      <w:r w:rsidR="00425260">
        <w:rPr>
          <w:rFonts w:asciiTheme="majorHAnsi" w:eastAsia="Times New Roman" w:hAnsiTheme="majorHAnsi" w:cstheme="majorHAnsi"/>
          <w:bCs/>
          <w:sz w:val="24"/>
          <w:szCs w:val="24"/>
        </w:rPr>
        <w:t>v</w:t>
      </w:r>
      <w:r w:rsidR="00B65D4D">
        <w:rPr>
          <w:rFonts w:asciiTheme="majorHAnsi" w:eastAsia="Times New Roman" w:hAnsiTheme="majorHAnsi" w:cstheme="majorHAnsi"/>
          <w:bCs/>
          <w:sz w:val="24"/>
          <w:szCs w:val="24"/>
        </w:rPr>
        <w:t>otare</w:t>
      </w:r>
      <w:r w:rsidR="00425260">
        <w:rPr>
          <w:rFonts w:asciiTheme="majorHAnsi" w:eastAsia="Times New Roman" w:hAnsiTheme="majorHAnsi" w:cstheme="majorHAnsi"/>
          <w:bCs/>
          <w:sz w:val="24"/>
          <w:szCs w:val="24"/>
        </w:rPr>
        <w:t>,</w:t>
      </w:r>
      <w:r w:rsidR="00B65D4D">
        <w:rPr>
          <w:rFonts w:asciiTheme="majorHAnsi" w:eastAsia="Times New Roman" w:hAnsiTheme="majorHAnsi" w:cstheme="majorHAnsi"/>
          <w:bCs/>
          <w:sz w:val="24"/>
          <w:szCs w:val="24"/>
        </w:rPr>
        <w:t xml:space="preserve"> din care 150</w:t>
      </w:r>
      <w:r w:rsidR="00B65D4D" w:rsidRPr="00B65D4D">
        <w:rPr>
          <w:rFonts w:asciiTheme="majorHAnsi" w:eastAsia="Times New Roman" w:hAnsiTheme="majorHAnsi" w:cstheme="majorHAnsi"/>
          <w:bCs/>
          <w:sz w:val="24"/>
          <w:szCs w:val="24"/>
        </w:rPr>
        <w:t xml:space="preserve"> </w:t>
      </w:r>
      <w:r w:rsidR="00196DD6">
        <w:rPr>
          <w:rFonts w:asciiTheme="majorHAnsi" w:eastAsia="Times New Roman" w:hAnsiTheme="majorHAnsi" w:cstheme="majorHAnsi"/>
          <w:bCs/>
          <w:sz w:val="24"/>
          <w:szCs w:val="24"/>
        </w:rPr>
        <w:t>în străinătate</w:t>
      </w:r>
      <w:r w:rsidR="00196DD6">
        <w:rPr>
          <w:rStyle w:val="FootnoteReference"/>
          <w:rFonts w:asciiTheme="majorHAnsi" w:eastAsia="Times New Roman" w:hAnsiTheme="majorHAnsi" w:cstheme="majorHAnsi"/>
          <w:bCs/>
          <w:sz w:val="24"/>
          <w:szCs w:val="24"/>
        </w:rPr>
        <w:footnoteReference w:id="8"/>
      </w:r>
      <w:r w:rsidR="00196DD6">
        <w:rPr>
          <w:rFonts w:asciiTheme="majorHAnsi" w:eastAsia="Times New Roman" w:hAnsiTheme="majorHAnsi" w:cstheme="majorHAnsi"/>
          <w:bCs/>
          <w:sz w:val="24"/>
          <w:szCs w:val="24"/>
        </w:rPr>
        <w:t xml:space="preserve"> </w:t>
      </w:r>
      <w:r w:rsidR="00425260">
        <w:rPr>
          <w:rFonts w:asciiTheme="majorHAnsi" w:eastAsia="Times New Roman" w:hAnsiTheme="majorHAnsi" w:cstheme="majorHAnsi"/>
          <w:bCs/>
          <w:sz w:val="24"/>
          <w:szCs w:val="24"/>
        </w:rPr>
        <w:t>(</w:t>
      </w:r>
      <w:r w:rsidR="00126089" w:rsidRPr="00126089">
        <w:rPr>
          <w:rFonts w:asciiTheme="majorHAnsi" w:eastAsia="Times New Roman" w:hAnsiTheme="majorHAnsi" w:cstheme="majorHAnsi"/>
          <w:bCs/>
          <w:sz w:val="24"/>
          <w:szCs w:val="24"/>
        </w:rPr>
        <w:t>în 36 de țări</w:t>
      </w:r>
      <w:r w:rsidR="00425260">
        <w:rPr>
          <w:rFonts w:asciiTheme="majorHAnsi" w:eastAsia="Times New Roman" w:hAnsiTheme="majorHAnsi" w:cstheme="majorHAnsi"/>
          <w:bCs/>
          <w:sz w:val="24"/>
          <w:szCs w:val="24"/>
        </w:rPr>
        <w:t>)</w:t>
      </w:r>
      <w:r w:rsidR="00D0574D">
        <w:rPr>
          <w:rFonts w:asciiTheme="majorHAnsi" w:eastAsia="Times New Roman" w:hAnsiTheme="majorHAnsi" w:cstheme="majorHAnsi"/>
          <w:bCs/>
          <w:sz w:val="24"/>
          <w:szCs w:val="24"/>
        </w:rPr>
        <w:t xml:space="preserve"> și 41</w:t>
      </w:r>
      <w:r w:rsidR="00FA74D0" w:rsidRPr="00FA74D0">
        <w:rPr>
          <w:rFonts w:asciiTheme="majorHAnsi" w:eastAsia="Times New Roman" w:hAnsiTheme="majorHAnsi" w:cstheme="majorHAnsi"/>
          <w:bCs/>
          <w:sz w:val="24"/>
          <w:szCs w:val="24"/>
        </w:rPr>
        <w:t xml:space="preserve"> de secții de votare pentru alegătorii care locuiesc pe malul stâng al râului Nistru</w:t>
      </w:r>
      <w:r w:rsidR="00FA74D0">
        <w:rPr>
          <w:rFonts w:asciiTheme="majorHAnsi" w:eastAsia="Times New Roman" w:hAnsiTheme="majorHAnsi" w:cstheme="majorHAnsi"/>
          <w:bCs/>
          <w:sz w:val="24"/>
          <w:szCs w:val="24"/>
        </w:rPr>
        <w:t>.</w:t>
      </w:r>
    </w:p>
    <w:p w14:paraId="7CB57348" w14:textId="60B9BADC" w:rsidR="0061389A" w:rsidRPr="00C70160" w:rsidRDefault="00C70160" w:rsidP="00C70160">
      <w:pPr>
        <w:spacing w:after="0" w:line="276" w:lineRule="auto"/>
        <w:ind w:firstLine="709"/>
        <w:jc w:val="both"/>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CEC aprobă devizul de cheltuieli pentru organizarea și desfășurarea alegerilor pentru CEC, 36</w:t>
      </w:r>
      <w:r w:rsidR="00D73D25">
        <w:rPr>
          <w:rFonts w:asciiTheme="majorHAnsi" w:eastAsia="Times New Roman" w:hAnsiTheme="majorHAnsi" w:cstheme="majorHAnsi"/>
          <w:bCs/>
          <w:sz w:val="24"/>
          <w:szCs w:val="24"/>
        </w:rPr>
        <w:t xml:space="preserve"> de</w:t>
      </w:r>
      <w:r>
        <w:rPr>
          <w:rFonts w:asciiTheme="majorHAnsi" w:eastAsia="Times New Roman" w:hAnsiTheme="majorHAnsi" w:cstheme="majorHAnsi"/>
          <w:bCs/>
          <w:sz w:val="24"/>
          <w:szCs w:val="24"/>
        </w:rPr>
        <w:t xml:space="preserve"> CECE și 2</w:t>
      </w:r>
      <w:r w:rsidR="001B08C7">
        <w:rPr>
          <w:rFonts w:asciiTheme="majorHAnsi" w:eastAsia="Times New Roman" w:hAnsiTheme="majorHAnsi" w:cstheme="majorHAnsi"/>
          <w:bCs/>
          <w:sz w:val="24"/>
          <w:szCs w:val="24"/>
        </w:rPr>
        <w:t xml:space="preserve"> </w:t>
      </w:r>
      <w:r>
        <w:rPr>
          <w:rFonts w:asciiTheme="majorHAnsi" w:eastAsia="Times New Roman" w:hAnsiTheme="majorHAnsi" w:cstheme="majorHAnsi"/>
          <w:bCs/>
          <w:sz w:val="24"/>
          <w:szCs w:val="24"/>
        </w:rPr>
        <w:t xml:space="preserve">200 </w:t>
      </w:r>
      <w:r w:rsidRPr="00BB7DFC">
        <w:rPr>
          <w:rFonts w:asciiTheme="majorHAnsi" w:eastAsia="Times New Roman" w:hAnsiTheme="majorHAnsi" w:cstheme="majorHAnsi"/>
          <w:bCs/>
          <w:sz w:val="24"/>
          <w:szCs w:val="24"/>
        </w:rPr>
        <w:t xml:space="preserve">de </w:t>
      </w:r>
      <w:r w:rsidR="00D73D25">
        <w:rPr>
          <w:rFonts w:asciiTheme="majorHAnsi" w:eastAsia="Times New Roman" w:hAnsiTheme="majorHAnsi" w:cstheme="majorHAnsi"/>
          <w:bCs/>
          <w:sz w:val="24"/>
          <w:szCs w:val="24"/>
        </w:rPr>
        <w:t>BESV</w:t>
      </w:r>
      <w:r w:rsidR="00C67921">
        <w:rPr>
          <w:rFonts w:asciiTheme="majorHAnsi" w:eastAsia="Times New Roman" w:hAnsiTheme="majorHAnsi" w:cstheme="majorHAnsi"/>
          <w:bCs/>
          <w:sz w:val="24"/>
          <w:szCs w:val="24"/>
        </w:rPr>
        <w:t>,</w:t>
      </w:r>
      <w:r>
        <w:rPr>
          <w:rFonts w:asciiTheme="majorHAnsi" w:eastAsia="Times New Roman" w:hAnsiTheme="majorHAnsi" w:cstheme="majorHAnsi"/>
          <w:bCs/>
          <w:sz w:val="24"/>
          <w:szCs w:val="24"/>
        </w:rPr>
        <w:t xml:space="preserve"> din care 150 în străinătate. P</w:t>
      </w:r>
      <w:r w:rsidRPr="00AC0867">
        <w:rPr>
          <w:rFonts w:asciiTheme="majorHAnsi" w:eastAsia="Times New Roman" w:hAnsiTheme="majorHAnsi" w:cstheme="majorHAnsi"/>
          <w:bCs/>
          <w:sz w:val="24"/>
          <w:szCs w:val="24"/>
        </w:rPr>
        <w:t>roiectul bugetului</w:t>
      </w:r>
      <w:r>
        <w:rPr>
          <w:rFonts w:asciiTheme="majorHAnsi" w:eastAsia="Times New Roman" w:hAnsiTheme="majorHAnsi" w:cstheme="majorHAnsi"/>
          <w:bCs/>
          <w:sz w:val="24"/>
          <w:szCs w:val="24"/>
        </w:rPr>
        <w:t xml:space="preserve"> CEC</w:t>
      </w:r>
      <w:r w:rsidRPr="00AC0867">
        <w:rPr>
          <w:rFonts w:asciiTheme="majorHAnsi" w:eastAsia="Times New Roman" w:hAnsiTheme="majorHAnsi" w:cstheme="majorHAnsi"/>
          <w:bCs/>
          <w:sz w:val="24"/>
          <w:szCs w:val="24"/>
        </w:rPr>
        <w:t xml:space="preserve"> </w:t>
      </w:r>
      <w:r>
        <w:rPr>
          <w:rFonts w:asciiTheme="majorHAnsi" w:eastAsia="Times New Roman" w:hAnsiTheme="majorHAnsi" w:cstheme="majorHAnsi"/>
          <w:bCs/>
          <w:sz w:val="24"/>
          <w:szCs w:val="24"/>
        </w:rPr>
        <w:t xml:space="preserve">se </w:t>
      </w:r>
      <w:r w:rsidRPr="00AC0867">
        <w:rPr>
          <w:rFonts w:asciiTheme="majorHAnsi" w:eastAsia="Times New Roman" w:hAnsiTheme="majorHAnsi" w:cstheme="majorHAnsi"/>
          <w:bCs/>
          <w:sz w:val="24"/>
          <w:szCs w:val="24"/>
        </w:rPr>
        <w:t>înaintează Guvernului,</w:t>
      </w:r>
      <w:r>
        <w:rPr>
          <w:rFonts w:asciiTheme="majorHAnsi" w:eastAsia="Times New Roman" w:hAnsiTheme="majorHAnsi" w:cstheme="majorHAnsi"/>
          <w:bCs/>
          <w:sz w:val="24"/>
          <w:szCs w:val="24"/>
        </w:rPr>
        <w:t xml:space="preserve"> </w:t>
      </w:r>
      <w:r w:rsidR="001F46D1">
        <w:rPr>
          <w:rFonts w:asciiTheme="majorHAnsi" w:eastAsia="Times New Roman" w:hAnsiTheme="majorHAnsi" w:cstheme="majorHAnsi"/>
          <w:bCs/>
          <w:sz w:val="24"/>
          <w:szCs w:val="24"/>
        </w:rPr>
        <w:t>fiind însoțit de</w:t>
      </w:r>
      <w:r w:rsidRPr="00AC0867">
        <w:rPr>
          <w:rFonts w:asciiTheme="majorHAnsi" w:eastAsia="Times New Roman" w:hAnsiTheme="majorHAnsi" w:cstheme="majorHAnsi"/>
          <w:bCs/>
          <w:sz w:val="24"/>
          <w:szCs w:val="24"/>
        </w:rPr>
        <w:t xml:space="preserve"> avizul consultativ al Ministerului Finanțelor, în termenul prevăzut de calendarul bugetar, pentru a fi inclus în proiectul bugetului de stat</w:t>
      </w:r>
      <w:r w:rsidR="001F46D1">
        <w:rPr>
          <w:rFonts w:asciiTheme="majorHAnsi" w:eastAsia="Times New Roman" w:hAnsiTheme="majorHAnsi" w:cstheme="majorHAnsi"/>
          <w:bCs/>
          <w:sz w:val="24"/>
          <w:szCs w:val="24"/>
        </w:rPr>
        <w:t>,</w:t>
      </w:r>
      <w:r w:rsidRPr="00AC0867">
        <w:rPr>
          <w:rFonts w:asciiTheme="majorHAnsi" w:eastAsia="Times New Roman" w:hAnsiTheme="majorHAnsi" w:cstheme="majorHAnsi"/>
          <w:bCs/>
          <w:sz w:val="24"/>
          <w:szCs w:val="24"/>
        </w:rPr>
        <w:t xml:space="preserve"> care </w:t>
      </w:r>
      <w:r>
        <w:rPr>
          <w:rFonts w:asciiTheme="majorHAnsi" w:eastAsia="Times New Roman" w:hAnsiTheme="majorHAnsi" w:cstheme="majorHAnsi"/>
          <w:bCs/>
          <w:sz w:val="24"/>
          <w:szCs w:val="24"/>
        </w:rPr>
        <w:t>se prezintă</w:t>
      </w:r>
      <w:r w:rsidRPr="00AC0867">
        <w:rPr>
          <w:rFonts w:asciiTheme="majorHAnsi" w:eastAsia="Times New Roman" w:hAnsiTheme="majorHAnsi" w:cstheme="majorHAnsi"/>
          <w:bCs/>
          <w:sz w:val="24"/>
          <w:szCs w:val="24"/>
        </w:rPr>
        <w:t xml:space="preserve"> Parlamentului spre adoptare.</w:t>
      </w:r>
      <w:r>
        <w:rPr>
          <w:rFonts w:asciiTheme="majorHAnsi" w:eastAsia="Times New Roman" w:hAnsiTheme="majorHAnsi" w:cstheme="majorHAnsi"/>
          <w:bCs/>
          <w:sz w:val="24"/>
          <w:szCs w:val="24"/>
        </w:rPr>
        <w:t xml:space="preserve"> </w:t>
      </w:r>
    </w:p>
    <w:p w14:paraId="58148F2F" w14:textId="5635970A" w:rsidR="00C06E78" w:rsidRDefault="00C06E78" w:rsidP="00C06E78">
      <w:pPr>
        <w:tabs>
          <w:tab w:val="left" w:pos="851"/>
        </w:tabs>
        <w:spacing w:after="0" w:line="276" w:lineRule="auto"/>
        <w:ind w:firstLine="709"/>
        <w:jc w:val="both"/>
        <w:rPr>
          <w:rFonts w:asciiTheme="majorHAnsi" w:hAnsiTheme="majorHAnsi" w:cstheme="majorHAnsi"/>
          <w:noProof/>
          <w:sz w:val="24"/>
          <w:szCs w:val="24"/>
        </w:rPr>
      </w:pPr>
      <w:r w:rsidRPr="00361BB1">
        <w:rPr>
          <w:rFonts w:asciiTheme="majorHAnsi" w:hAnsiTheme="majorHAnsi" w:cstheme="majorHAnsi"/>
          <w:sz w:val="24"/>
          <w:szCs w:val="24"/>
        </w:rPr>
        <w:t xml:space="preserve">În acest context, misiunea de audit public extern a fost desfășurată în cadrul </w:t>
      </w:r>
      <w:r>
        <w:rPr>
          <w:rFonts w:asciiTheme="majorHAnsi" w:hAnsiTheme="majorHAnsi" w:cstheme="majorHAnsi"/>
          <w:sz w:val="24"/>
          <w:szCs w:val="24"/>
        </w:rPr>
        <w:t>CEC</w:t>
      </w:r>
      <w:r w:rsidRPr="00361BB1">
        <w:rPr>
          <w:rFonts w:asciiTheme="majorHAnsi" w:hAnsiTheme="majorHAnsi" w:cstheme="majorHAnsi"/>
          <w:sz w:val="24"/>
          <w:szCs w:val="24"/>
        </w:rPr>
        <w:t xml:space="preserve">, organ abilitat </w:t>
      </w:r>
      <w:r w:rsidR="001F46D1">
        <w:rPr>
          <w:rFonts w:asciiTheme="majorHAnsi" w:hAnsiTheme="majorHAnsi" w:cstheme="majorHAnsi"/>
          <w:sz w:val="24"/>
          <w:szCs w:val="24"/>
        </w:rPr>
        <w:t>pentru</w:t>
      </w:r>
      <w:r>
        <w:rPr>
          <w:rFonts w:asciiTheme="majorHAnsi" w:hAnsiTheme="majorHAnsi" w:cstheme="majorHAnsi"/>
          <w:sz w:val="24"/>
          <w:szCs w:val="24"/>
        </w:rPr>
        <w:t xml:space="preserve"> </w:t>
      </w:r>
      <w:r>
        <w:rPr>
          <w:rFonts w:asciiTheme="majorHAnsi" w:hAnsiTheme="majorHAnsi" w:cstheme="majorHAnsi"/>
          <w:noProof/>
          <w:sz w:val="24"/>
          <w:szCs w:val="24"/>
          <w:lang w:val="en-US"/>
        </w:rPr>
        <w:t>coordonarea activității</w:t>
      </w:r>
      <w:r w:rsidRPr="00891C77">
        <w:rPr>
          <w:rFonts w:asciiTheme="majorHAnsi" w:hAnsiTheme="majorHAnsi" w:cstheme="majorHAnsi"/>
          <w:noProof/>
          <w:sz w:val="24"/>
          <w:szCs w:val="24"/>
          <w:lang w:val="en-US"/>
        </w:rPr>
        <w:t xml:space="preserve"> tuturor organelor electorale în vederea pregătirii şi desfăşurării alegerilor în condiţiile</w:t>
      </w:r>
      <w:r>
        <w:rPr>
          <w:rFonts w:asciiTheme="majorHAnsi" w:hAnsiTheme="majorHAnsi" w:cstheme="majorHAnsi"/>
          <w:noProof/>
          <w:sz w:val="24"/>
          <w:szCs w:val="24"/>
          <w:lang w:val="en-US"/>
        </w:rPr>
        <w:t xml:space="preserve"> Codului electoral, </w:t>
      </w:r>
      <w:r w:rsidRPr="003D4FE8">
        <w:rPr>
          <w:rFonts w:asciiTheme="majorHAnsi" w:hAnsiTheme="majorHAnsi" w:cstheme="majorHAnsi"/>
          <w:noProof/>
          <w:sz w:val="24"/>
          <w:szCs w:val="24"/>
        </w:rPr>
        <w:t>fiind supuse auditului</w:t>
      </w:r>
      <w:r>
        <w:rPr>
          <w:rFonts w:asciiTheme="majorHAnsi" w:hAnsiTheme="majorHAnsi" w:cstheme="majorHAnsi"/>
          <w:noProof/>
          <w:sz w:val="24"/>
          <w:szCs w:val="24"/>
        </w:rPr>
        <w:t xml:space="preserve"> gestionarea</w:t>
      </w:r>
      <w:r w:rsidRPr="00373E73">
        <w:rPr>
          <w:rFonts w:asciiTheme="majorHAnsi" w:hAnsiTheme="majorHAnsi" w:cstheme="majorHAnsi"/>
          <w:noProof/>
          <w:sz w:val="24"/>
          <w:szCs w:val="24"/>
        </w:rPr>
        <w:t xml:space="preserve"> </w:t>
      </w:r>
      <w:r>
        <w:rPr>
          <w:rFonts w:asciiTheme="majorHAnsi" w:hAnsiTheme="majorHAnsi" w:cstheme="majorHAnsi"/>
          <w:noProof/>
          <w:sz w:val="24"/>
          <w:szCs w:val="24"/>
        </w:rPr>
        <w:t>de către CEC și MAEIE</w:t>
      </w:r>
      <w:r w:rsidRPr="00373E73">
        <w:rPr>
          <w:rFonts w:asciiTheme="majorHAnsi" w:hAnsiTheme="majorHAnsi" w:cstheme="majorHAnsi"/>
          <w:noProof/>
          <w:sz w:val="24"/>
          <w:szCs w:val="24"/>
        </w:rPr>
        <w:t xml:space="preserve"> </w:t>
      </w:r>
      <w:r>
        <w:rPr>
          <w:rFonts w:asciiTheme="majorHAnsi" w:hAnsiTheme="majorHAnsi" w:cstheme="majorHAnsi"/>
          <w:noProof/>
          <w:sz w:val="24"/>
          <w:szCs w:val="24"/>
        </w:rPr>
        <w:t xml:space="preserve">a </w:t>
      </w:r>
      <w:r w:rsidRPr="00373E73">
        <w:rPr>
          <w:rFonts w:asciiTheme="majorHAnsi" w:hAnsiTheme="majorHAnsi" w:cstheme="majorHAnsi"/>
          <w:noProof/>
          <w:sz w:val="24"/>
          <w:szCs w:val="24"/>
        </w:rPr>
        <w:t xml:space="preserve">mijloacelor financiare alocate </w:t>
      </w:r>
      <w:r w:rsidR="00D82D1C" w:rsidRPr="00D82D1C">
        <w:rPr>
          <w:rFonts w:asciiTheme="majorHAnsi" w:hAnsiTheme="majorHAnsi" w:cstheme="majorHAnsi"/>
          <w:noProof/>
          <w:sz w:val="24"/>
          <w:szCs w:val="24"/>
        </w:rPr>
        <w:t xml:space="preserve">alegerilor parlamentare anticipate </w:t>
      </w:r>
      <w:r w:rsidR="001F46D1">
        <w:rPr>
          <w:rFonts w:asciiTheme="majorHAnsi" w:hAnsiTheme="majorHAnsi" w:cstheme="majorHAnsi"/>
          <w:noProof/>
          <w:sz w:val="24"/>
          <w:szCs w:val="24"/>
        </w:rPr>
        <w:t>din</w:t>
      </w:r>
      <w:r w:rsidR="00D82D1C" w:rsidRPr="00D82D1C">
        <w:rPr>
          <w:rFonts w:asciiTheme="majorHAnsi" w:hAnsiTheme="majorHAnsi" w:cstheme="majorHAnsi"/>
          <w:noProof/>
          <w:sz w:val="24"/>
          <w:szCs w:val="24"/>
        </w:rPr>
        <w:t xml:space="preserve"> 11 iulie 2021</w:t>
      </w:r>
      <w:r>
        <w:rPr>
          <w:rFonts w:asciiTheme="majorHAnsi" w:hAnsiTheme="majorHAnsi" w:cstheme="majorHAnsi"/>
          <w:noProof/>
          <w:sz w:val="24"/>
          <w:szCs w:val="24"/>
        </w:rPr>
        <w:t>.</w:t>
      </w:r>
    </w:p>
    <w:p w14:paraId="27C5EBFF" w14:textId="77777777" w:rsidR="00831723" w:rsidRPr="008A3ECE" w:rsidRDefault="00831723" w:rsidP="00EE4D85">
      <w:pPr>
        <w:spacing w:after="0" w:line="240" w:lineRule="auto"/>
        <w:jc w:val="center"/>
        <w:rPr>
          <w:rFonts w:asciiTheme="majorHAnsi" w:eastAsia="Times New Roman" w:hAnsiTheme="majorHAnsi" w:cstheme="majorHAnsi"/>
          <w:b/>
          <w:bCs/>
          <w:sz w:val="24"/>
          <w:szCs w:val="24"/>
        </w:rPr>
      </w:pPr>
    </w:p>
    <w:p w14:paraId="6EFB5B05" w14:textId="60F02FE6" w:rsidR="00831723" w:rsidRDefault="00831723" w:rsidP="00831723">
      <w:pPr>
        <w:pStyle w:val="ListParagraph"/>
        <w:numPr>
          <w:ilvl w:val="1"/>
          <w:numId w:val="2"/>
        </w:numPr>
        <w:tabs>
          <w:tab w:val="left" w:pos="426"/>
        </w:tabs>
        <w:spacing w:after="0" w:line="276" w:lineRule="auto"/>
        <w:ind w:left="0" w:firstLine="0"/>
        <w:jc w:val="both"/>
        <w:outlineLvl w:val="1"/>
        <w:rPr>
          <w:rFonts w:asciiTheme="majorHAnsi" w:hAnsiTheme="majorHAnsi"/>
          <w:b/>
          <w:sz w:val="24"/>
          <w:szCs w:val="24"/>
          <w:lang w:val="ro-MD"/>
        </w:rPr>
      </w:pPr>
      <w:bookmarkStart w:id="11" w:name="_Toc79403036"/>
      <w:bookmarkStart w:id="12" w:name="_Toc84336033"/>
      <w:bookmarkStart w:id="13" w:name="_Toc96698634"/>
      <w:r w:rsidRPr="008D1BD5">
        <w:rPr>
          <w:rFonts w:asciiTheme="majorHAnsi" w:hAnsiTheme="majorHAnsi"/>
          <w:b/>
          <w:sz w:val="24"/>
          <w:szCs w:val="24"/>
          <w:lang w:val="ro-MD"/>
        </w:rPr>
        <w:t>Cadrul instituțional</w:t>
      </w:r>
      <w:bookmarkEnd w:id="11"/>
      <w:bookmarkEnd w:id="12"/>
      <w:bookmarkEnd w:id="13"/>
      <w:r>
        <w:rPr>
          <w:rFonts w:asciiTheme="majorHAnsi" w:hAnsiTheme="majorHAnsi"/>
          <w:b/>
          <w:sz w:val="24"/>
          <w:szCs w:val="24"/>
          <w:lang w:val="ro-MD"/>
        </w:rPr>
        <w:t xml:space="preserve"> </w:t>
      </w:r>
    </w:p>
    <w:p w14:paraId="3BDFB04C" w14:textId="7030D788" w:rsidR="00831723" w:rsidRDefault="00831723" w:rsidP="00831723">
      <w:pPr>
        <w:spacing w:after="0" w:line="276" w:lineRule="auto"/>
        <w:ind w:firstLine="709"/>
        <w:jc w:val="both"/>
        <w:rPr>
          <w:rFonts w:asciiTheme="majorHAnsi" w:hAnsiTheme="majorHAnsi"/>
          <w:i/>
          <w:sz w:val="24"/>
          <w:szCs w:val="24"/>
        </w:rPr>
      </w:pPr>
      <w:r w:rsidRPr="002F05EA">
        <w:rPr>
          <w:rFonts w:asciiTheme="majorHAnsi" w:hAnsiTheme="majorHAnsi"/>
          <w:noProof/>
          <w:color w:val="000000"/>
          <w:sz w:val="24"/>
          <w:szCs w:val="24"/>
          <w:shd w:val="clear" w:color="auto" w:fill="FFFFFF"/>
          <w:lang w:val="ro-RO"/>
        </w:rPr>
        <w:t>Activitatea CEC este reglementată de Constituția R</w:t>
      </w:r>
      <w:r w:rsidR="00C271E0">
        <w:rPr>
          <w:rFonts w:asciiTheme="majorHAnsi" w:hAnsiTheme="majorHAnsi"/>
          <w:noProof/>
          <w:color w:val="000000"/>
          <w:sz w:val="24"/>
          <w:szCs w:val="24"/>
          <w:shd w:val="clear" w:color="auto" w:fill="FFFFFF"/>
          <w:lang w:val="ro-RO"/>
        </w:rPr>
        <w:t xml:space="preserve">epublicii </w:t>
      </w:r>
      <w:r w:rsidRPr="002F05EA">
        <w:rPr>
          <w:rFonts w:asciiTheme="majorHAnsi" w:hAnsiTheme="majorHAnsi"/>
          <w:noProof/>
          <w:color w:val="000000"/>
          <w:sz w:val="24"/>
          <w:szCs w:val="24"/>
          <w:shd w:val="clear" w:color="auto" w:fill="FFFFFF"/>
          <w:lang w:val="ro-RO"/>
        </w:rPr>
        <w:t>M</w:t>
      </w:r>
      <w:r w:rsidR="00C271E0">
        <w:rPr>
          <w:rFonts w:asciiTheme="majorHAnsi" w:hAnsiTheme="majorHAnsi"/>
          <w:noProof/>
          <w:color w:val="000000"/>
          <w:sz w:val="24"/>
          <w:szCs w:val="24"/>
          <w:shd w:val="clear" w:color="auto" w:fill="FFFFFF"/>
          <w:lang w:val="ro-RO"/>
        </w:rPr>
        <w:t>oldova</w:t>
      </w:r>
      <w:r w:rsidRPr="002F05EA">
        <w:rPr>
          <w:rFonts w:asciiTheme="majorHAnsi" w:hAnsiTheme="majorHAnsi"/>
          <w:noProof/>
          <w:sz w:val="24"/>
          <w:szCs w:val="24"/>
          <w:vertAlign w:val="superscript"/>
        </w:rPr>
        <w:footnoteReference w:id="9"/>
      </w:r>
      <w:r w:rsidRPr="002F05EA">
        <w:rPr>
          <w:rFonts w:asciiTheme="majorHAnsi" w:hAnsiTheme="majorHAnsi"/>
          <w:noProof/>
          <w:sz w:val="24"/>
          <w:szCs w:val="24"/>
          <w:lang w:val="ro-RO"/>
        </w:rPr>
        <w:t>, Codul electoral</w:t>
      </w:r>
      <w:r w:rsidRPr="002F05EA">
        <w:rPr>
          <w:rFonts w:asciiTheme="majorHAnsi" w:hAnsiTheme="majorHAnsi"/>
          <w:noProof/>
          <w:sz w:val="24"/>
          <w:szCs w:val="24"/>
          <w:vertAlign w:val="superscript"/>
        </w:rPr>
        <w:footnoteReference w:id="10"/>
      </w:r>
      <w:r w:rsidRPr="002F05EA">
        <w:rPr>
          <w:rFonts w:asciiTheme="majorHAnsi" w:hAnsiTheme="majorHAnsi"/>
          <w:noProof/>
          <w:sz w:val="24"/>
          <w:szCs w:val="24"/>
          <w:lang w:val="ro-RO"/>
        </w:rPr>
        <w:t>, Regulamentul cu privire la activitatea CEC</w:t>
      </w:r>
      <w:r w:rsidRPr="002F05EA">
        <w:rPr>
          <w:rFonts w:asciiTheme="majorHAnsi" w:hAnsiTheme="majorHAnsi"/>
          <w:noProof/>
          <w:sz w:val="24"/>
          <w:szCs w:val="24"/>
          <w:vertAlign w:val="superscript"/>
        </w:rPr>
        <w:footnoteReference w:id="11"/>
      </w:r>
      <w:r w:rsidR="001F46D1">
        <w:rPr>
          <w:rFonts w:asciiTheme="majorHAnsi" w:hAnsiTheme="majorHAnsi"/>
          <w:noProof/>
          <w:sz w:val="24"/>
          <w:szCs w:val="24"/>
          <w:lang w:val="ro-RO"/>
        </w:rPr>
        <w:t>, precum</w:t>
      </w:r>
      <w:r w:rsidRPr="002F05EA">
        <w:rPr>
          <w:rFonts w:asciiTheme="majorHAnsi" w:hAnsiTheme="majorHAnsi"/>
          <w:noProof/>
          <w:sz w:val="24"/>
          <w:szCs w:val="24"/>
          <w:lang w:val="ro-RO"/>
        </w:rPr>
        <w:t xml:space="preserve"> și de alte acte normative. P</w:t>
      </w:r>
      <w:r w:rsidR="009E26C5">
        <w:rPr>
          <w:rFonts w:asciiTheme="majorHAnsi" w:hAnsiTheme="majorHAnsi"/>
          <w:noProof/>
          <w:sz w:val="24"/>
          <w:szCs w:val="24"/>
          <w:lang w:val="ro-RO"/>
        </w:rPr>
        <w:t>revederile art.78</w:t>
      </w:r>
      <w:r w:rsidR="001F46D1">
        <w:rPr>
          <w:rFonts w:asciiTheme="majorHAnsi" w:hAnsiTheme="majorHAnsi"/>
          <w:noProof/>
          <w:sz w:val="24"/>
          <w:szCs w:val="24"/>
          <w:lang w:val="ro-RO"/>
        </w:rPr>
        <w:t>-</w:t>
      </w:r>
      <w:r w:rsidR="009E26C5">
        <w:rPr>
          <w:rFonts w:asciiTheme="majorHAnsi" w:hAnsiTheme="majorHAnsi"/>
          <w:noProof/>
          <w:sz w:val="24"/>
          <w:szCs w:val="24"/>
          <w:lang w:val="ro-RO"/>
        </w:rPr>
        <w:t>102</w:t>
      </w:r>
      <w:r w:rsidRPr="002F05EA">
        <w:rPr>
          <w:rFonts w:asciiTheme="majorHAnsi" w:hAnsiTheme="majorHAnsi"/>
          <w:noProof/>
          <w:sz w:val="24"/>
          <w:szCs w:val="24"/>
          <w:lang w:val="ro-RO"/>
        </w:rPr>
        <w:t xml:space="preserve"> din Codul electoral s</w:t>
      </w:r>
      <w:r w:rsidR="001F46D1">
        <w:rPr>
          <w:rFonts w:asciiTheme="majorHAnsi" w:hAnsiTheme="majorHAnsi"/>
          <w:noProof/>
          <w:sz w:val="24"/>
          <w:szCs w:val="24"/>
          <w:lang w:val="ro-RO"/>
        </w:rPr>
        <w:t>u</w:t>
      </w:r>
      <w:r w:rsidRPr="002F05EA">
        <w:rPr>
          <w:rFonts w:asciiTheme="majorHAnsi" w:hAnsiTheme="majorHAnsi"/>
          <w:noProof/>
          <w:sz w:val="24"/>
          <w:szCs w:val="24"/>
          <w:lang w:val="ro-RO"/>
        </w:rPr>
        <w:t xml:space="preserve">nt aplicabile </w:t>
      </w:r>
      <w:r w:rsidRPr="002F05EA">
        <w:rPr>
          <w:rFonts w:asciiTheme="majorHAnsi" w:eastAsia="Times New Roman" w:hAnsiTheme="majorHAnsi"/>
          <w:sz w:val="24"/>
          <w:szCs w:val="24"/>
        </w:rPr>
        <w:t xml:space="preserve">numai în cazul alegerilor </w:t>
      </w:r>
      <w:r w:rsidR="009E26C5">
        <w:rPr>
          <w:rFonts w:asciiTheme="majorHAnsi" w:eastAsia="Times New Roman" w:hAnsiTheme="majorHAnsi"/>
          <w:sz w:val="24"/>
          <w:szCs w:val="24"/>
        </w:rPr>
        <w:t>parlamentare</w:t>
      </w:r>
      <w:r w:rsidRPr="002F05EA">
        <w:rPr>
          <w:rFonts w:asciiTheme="majorHAnsi" w:eastAsia="Times New Roman" w:hAnsiTheme="majorHAnsi"/>
          <w:sz w:val="24"/>
          <w:szCs w:val="24"/>
        </w:rPr>
        <w:t>. Bugetul CEC se elaborează, se aprobă și se administrează conform principiilor, regulilor și procedurilor prevăzute de Legea finanțelor publice și responsabilității bugetar-fiscale nr.181 din 25.07.2014</w:t>
      </w:r>
      <w:r w:rsidRPr="002F05EA">
        <w:rPr>
          <w:rStyle w:val="FootnoteReference"/>
          <w:rFonts w:asciiTheme="majorHAnsi" w:eastAsia="Times New Roman" w:hAnsiTheme="majorHAnsi" w:cstheme="majorHAnsi"/>
          <w:sz w:val="24"/>
          <w:szCs w:val="24"/>
        </w:rPr>
        <w:footnoteReference w:id="12"/>
      </w:r>
      <w:r w:rsidRPr="002F05EA">
        <w:rPr>
          <w:rFonts w:asciiTheme="majorHAnsi" w:eastAsia="Times New Roman" w:hAnsiTheme="majorHAnsi"/>
          <w:sz w:val="24"/>
          <w:szCs w:val="24"/>
        </w:rPr>
        <w:t>.</w:t>
      </w:r>
      <w:r w:rsidRPr="002F05EA">
        <w:rPr>
          <w:rFonts w:asciiTheme="majorHAnsi" w:hAnsiTheme="majorHAnsi"/>
          <w:noProof/>
          <w:sz w:val="24"/>
          <w:szCs w:val="24"/>
          <w:lang w:val="ro-RO"/>
        </w:rPr>
        <w:t xml:space="preserve"> </w:t>
      </w:r>
      <w:r w:rsidRPr="002F05EA">
        <w:rPr>
          <w:rFonts w:asciiTheme="majorHAnsi" w:hAnsiTheme="majorHAnsi"/>
          <w:sz w:val="24"/>
          <w:szCs w:val="24"/>
        </w:rPr>
        <w:t xml:space="preserve">Cadrul instituțional relevant domeniului desfășurării alegerilor </w:t>
      </w:r>
      <w:r w:rsidRPr="002F05EA">
        <w:rPr>
          <w:rFonts w:asciiTheme="majorHAnsi" w:hAnsiTheme="majorHAnsi"/>
          <w:i/>
          <w:sz w:val="24"/>
          <w:szCs w:val="24"/>
        </w:rPr>
        <w:t xml:space="preserve">se prezintă în Anexa nr.1 </w:t>
      </w:r>
      <w:r w:rsidR="001F46D1">
        <w:rPr>
          <w:rFonts w:asciiTheme="majorHAnsi" w:hAnsiTheme="majorHAnsi"/>
          <w:i/>
          <w:sz w:val="24"/>
          <w:szCs w:val="24"/>
        </w:rPr>
        <w:t>la</w:t>
      </w:r>
      <w:r w:rsidRPr="002F05EA">
        <w:rPr>
          <w:rFonts w:asciiTheme="majorHAnsi" w:hAnsiTheme="majorHAnsi"/>
          <w:i/>
          <w:sz w:val="24"/>
          <w:szCs w:val="24"/>
        </w:rPr>
        <w:t xml:space="preserve"> prezentul Raport de audit.</w:t>
      </w:r>
    </w:p>
    <w:p w14:paraId="0F7B3997" w14:textId="77777777" w:rsidR="00472AB3" w:rsidRDefault="00472AB3" w:rsidP="00831723">
      <w:pPr>
        <w:spacing w:after="0" w:line="276" w:lineRule="auto"/>
        <w:ind w:firstLine="709"/>
        <w:jc w:val="both"/>
        <w:rPr>
          <w:rFonts w:asciiTheme="majorHAnsi" w:eastAsia="Times New Roman" w:hAnsiTheme="majorHAnsi" w:cstheme="majorHAnsi"/>
          <w:b/>
          <w:sz w:val="24"/>
          <w:szCs w:val="24"/>
        </w:rPr>
      </w:pPr>
    </w:p>
    <w:p w14:paraId="055D1181" w14:textId="04E840C8" w:rsidR="00472AB3" w:rsidRPr="0046232C" w:rsidRDefault="006F0943" w:rsidP="009723CC">
      <w:pPr>
        <w:pStyle w:val="ListParagraph"/>
        <w:numPr>
          <w:ilvl w:val="1"/>
          <w:numId w:val="2"/>
        </w:numPr>
        <w:tabs>
          <w:tab w:val="left" w:pos="426"/>
        </w:tabs>
        <w:spacing w:after="0" w:line="276" w:lineRule="auto"/>
        <w:ind w:left="0" w:firstLine="0"/>
        <w:jc w:val="both"/>
        <w:outlineLvl w:val="1"/>
        <w:rPr>
          <w:rFonts w:asciiTheme="majorHAnsi" w:eastAsia="Times New Roman" w:hAnsiTheme="majorHAnsi" w:cstheme="majorHAnsi"/>
          <w:b/>
          <w:sz w:val="24"/>
          <w:szCs w:val="24"/>
          <w:lang w:val="ro-MD"/>
        </w:rPr>
      </w:pPr>
      <w:bookmarkStart w:id="14" w:name="_Toc96698635"/>
      <w:r>
        <w:rPr>
          <w:rFonts w:asciiTheme="majorHAnsi" w:eastAsia="Times New Roman" w:hAnsiTheme="majorHAnsi" w:cstheme="majorHAnsi"/>
          <w:b/>
          <w:sz w:val="24"/>
          <w:szCs w:val="24"/>
          <w:lang w:val="ro-MD"/>
        </w:rPr>
        <w:t>Informați</w:t>
      </w:r>
      <w:r w:rsidR="001F46D1">
        <w:rPr>
          <w:rFonts w:asciiTheme="majorHAnsi" w:eastAsia="Times New Roman" w:hAnsiTheme="majorHAnsi" w:cstheme="majorHAnsi"/>
          <w:b/>
          <w:sz w:val="24"/>
          <w:szCs w:val="24"/>
          <w:lang w:val="ro-MD"/>
        </w:rPr>
        <w:t>i</w:t>
      </w:r>
      <w:r>
        <w:rPr>
          <w:rFonts w:asciiTheme="majorHAnsi" w:eastAsia="Times New Roman" w:hAnsiTheme="majorHAnsi" w:cstheme="majorHAnsi"/>
          <w:b/>
          <w:sz w:val="24"/>
          <w:szCs w:val="24"/>
          <w:lang w:val="ro-MD"/>
        </w:rPr>
        <w:t xml:space="preserve"> </w:t>
      </w:r>
      <w:r w:rsidR="001F46D1">
        <w:rPr>
          <w:rFonts w:asciiTheme="majorHAnsi" w:eastAsia="Times New Roman" w:hAnsiTheme="majorHAnsi" w:cstheme="majorHAnsi"/>
          <w:b/>
          <w:sz w:val="24"/>
          <w:szCs w:val="24"/>
          <w:lang w:val="ro-MD"/>
        </w:rPr>
        <w:t>privind</w:t>
      </w:r>
      <w:r>
        <w:rPr>
          <w:rFonts w:asciiTheme="majorHAnsi" w:eastAsia="Times New Roman" w:hAnsiTheme="majorHAnsi" w:cstheme="majorHAnsi"/>
          <w:b/>
          <w:sz w:val="24"/>
          <w:szCs w:val="24"/>
          <w:lang w:val="ro-MD"/>
        </w:rPr>
        <w:t xml:space="preserve"> c</w:t>
      </w:r>
      <w:r w:rsidR="00472AB3" w:rsidRPr="0046232C">
        <w:rPr>
          <w:rFonts w:asciiTheme="majorHAnsi" w:eastAsia="Times New Roman" w:hAnsiTheme="majorHAnsi" w:cstheme="majorHAnsi"/>
          <w:b/>
          <w:sz w:val="24"/>
          <w:szCs w:val="24"/>
          <w:lang w:val="ro-MD"/>
        </w:rPr>
        <w:t>heltuielile legate de pregătirea și desfășurarea alegerilor</w:t>
      </w:r>
      <w:r w:rsidR="00F96FB6" w:rsidRPr="0046232C">
        <w:rPr>
          <w:rFonts w:asciiTheme="majorHAnsi" w:eastAsia="Times New Roman" w:hAnsiTheme="majorHAnsi" w:cstheme="majorHAnsi"/>
          <w:b/>
          <w:sz w:val="24"/>
          <w:szCs w:val="24"/>
          <w:lang w:val="ro-MD"/>
        </w:rPr>
        <w:t xml:space="preserve"> parlamentare </w:t>
      </w:r>
      <w:r w:rsidR="00585BFA">
        <w:rPr>
          <w:rFonts w:asciiTheme="majorHAnsi" w:eastAsia="Times New Roman" w:hAnsiTheme="majorHAnsi" w:cstheme="majorHAnsi"/>
          <w:b/>
          <w:sz w:val="24"/>
          <w:szCs w:val="24"/>
          <w:lang w:val="ro-MD"/>
        </w:rPr>
        <w:t>anticipate din 11 iulie 2021</w:t>
      </w:r>
      <w:bookmarkEnd w:id="14"/>
    </w:p>
    <w:p w14:paraId="5E752574" w14:textId="4EB4D784" w:rsidR="00DE7C38" w:rsidRDefault="0052682A" w:rsidP="00DE7C38">
      <w:pPr>
        <w:pStyle w:val="ListParagraph"/>
        <w:spacing w:after="0" w:line="276" w:lineRule="auto"/>
        <w:ind w:left="0" w:firstLine="709"/>
        <w:jc w:val="both"/>
        <w:rPr>
          <w:rFonts w:asciiTheme="majorHAnsi" w:hAnsiTheme="majorHAnsi" w:cstheme="majorHAnsi"/>
          <w:sz w:val="24"/>
          <w:szCs w:val="24"/>
          <w:lang w:val="ro-MD"/>
        </w:rPr>
      </w:pPr>
      <w:r w:rsidRPr="000F70E7">
        <w:rPr>
          <w:rFonts w:asciiTheme="majorHAnsi" w:hAnsiTheme="majorHAnsi"/>
          <w:sz w:val="24"/>
          <w:szCs w:val="24"/>
          <w:lang w:val="pt-BR"/>
        </w:rPr>
        <w:lastRenderedPageBreak/>
        <w:t xml:space="preserve">CEC a elaborat și a aprobat devizul de cheltuieli </w:t>
      </w:r>
      <w:r w:rsidR="00C92EEA" w:rsidRPr="00C92EEA">
        <w:rPr>
          <w:rFonts w:asciiTheme="majorHAnsi" w:eastAsia="Times New Roman" w:hAnsiTheme="majorHAnsi" w:cstheme="majorHAnsi"/>
          <w:sz w:val="24"/>
          <w:szCs w:val="24"/>
          <w:lang w:val="ro-MD"/>
        </w:rPr>
        <w:t>estimativ</w:t>
      </w:r>
      <w:r w:rsidR="000F43A2" w:rsidRPr="000F70E7">
        <w:rPr>
          <w:rFonts w:asciiTheme="majorHAnsi" w:hAnsiTheme="majorHAnsi"/>
          <w:sz w:val="24"/>
          <w:szCs w:val="24"/>
          <w:vertAlign w:val="superscript"/>
        </w:rPr>
        <w:footnoteReference w:id="13"/>
      </w:r>
      <w:r w:rsidR="00C92EEA" w:rsidRPr="00C92EEA">
        <w:rPr>
          <w:rFonts w:asciiTheme="majorHAnsi" w:eastAsia="Times New Roman" w:hAnsiTheme="majorHAnsi" w:cstheme="majorHAnsi"/>
          <w:sz w:val="24"/>
          <w:szCs w:val="24"/>
          <w:lang w:val="ro-MD"/>
        </w:rPr>
        <w:t xml:space="preserve"> pentru organizarea și desfășurarea alegerilor parlamentare anticipate din 11 iulie 2021</w:t>
      </w:r>
      <w:r w:rsidR="00C271E0">
        <w:rPr>
          <w:rFonts w:asciiTheme="majorHAnsi" w:eastAsia="Times New Roman" w:hAnsiTheme="majorHAnsi" w:cstheme="majorHAnsi"/>
          <w:sz w:val="24"/>
          <w:szCs w:val="24"/>
          <w:lang w:val="ro-MD"/>
        </w:rPr>
        <w:t>,</w:t>
      </w:r>
      <w:r w:rsidR="00C92EEA" w:rsidRPr="00C92EEA">
        <w:rPr>
          <w:rFonts w:asciiTheme="majorHAnsi" w:eastAsia="Times New Roman" w:hAnsiTheme="majorHAnsi" w:cstheme="majorHAnsi"/>
          <w:sz w:val="24"/>
          <w:szCs w:val="24"/>
          <w:lang w:val="ro-MD"/>
        </w:rPr>
        <w:t xml:space="preserve"> în sumă totală de 125</w:t>
      </w:r>
      <w:r w:rsidR="007C4E17">
        <w:rPr>
          <w:rFonts w:asciiTheme="majorHAnsi" w:eastAsia="Times New Roman" w:hAnsiTheme="majorHAnsi" w:cstheme="majorHAnsi"/>
          <w:sz w:val="24"/>
          <w:szCs w:val="24"/>
          <w:lang w:val="ro-MD"/>
        </w:rPr>
        <w:t xml:space="preserve"> 046,7</w:t>
      </w:r>
      <w:r w:rsidR="00C92EEA">
        <w:rPr>
          <w:rFonts w:asciiTheme="majorHAnsi" w:eastAsia="Times New Roman" w:hAnsiTheme="majorHAnsi" w:cstheme="majorHAnsi"/>
          <w:sz w:val="24"/>
          <w:szCs w:val="24"/>
          <w:lang w:val="ro-MD"/>
        </w:rPr>
        <w:t xml:space="preserve"> mii lei, din care</w:t>
      </w:r>
      <w:r w:rsidR="00C271E0">
        <w:rPr>
          <w:rFonts w:asciiTheme="majorHAnsi" w:eastAsia="Times New Roman" w:hAnsiTheme="majorHAnsi" w:cstheme="majorHAnsi"/>
          <w:sz w:val="24"/>
          <w:szCs w:val="24"/>
          <w:lang w:val="ro-MD"/>
        </w:rPr>
        <w:t>:</w:t>
      </w:r>
      <w:r w:rsidR="00C92EEA">
        <w:rPr>
          <w:rFonts w:asciiTheme="majorHAnsi" w:eastAsia="Times New Roman" w:hAnsiTheme="majorHAnsi" w:cstheme="majorHAnsi"/>
          <w:sz w:val="24"/>
          <w:szCs w:val="24"/>
          <w:lang w:val="ro-MD"/>
        </w:rPr>
        <w:t xml:space="preserve"> pentru activitatea CEC </w:t>
      </w:r>
      <w:r w:rsidR="00E31E5E">
        <w:rPr>
          <w:rFonts w:asciiTheme="majorHAnsi" w:eastAsia="Times New Roman" w:hAnsiTheme="majorHAnsi" w:cstheme="majorHAnsi"/>
          <w:sz w:val="24"/>
          <w:szCs w:val="24"/>
          <w:lang w:val="ro-MD"/>
        </w:rPr>
        <w:t>–</w:t>
      </w:r>
      <w:r w:rsidR="00C92EEA">
        <w:rPr>
          <w:rFonts w:asciiTheme="majorHAnsi" w:eastAsia="Times New Roman" w:hAnsiTheme="majorHAnsi" w:cstheme="majorHAnsi"/>
          <w:sz w:val="24"/>
          <w:szCs w:val="24"/>
          <w:lang w:val="ro-MD"/>
        </w:rPr>
        <w:t xml:space="preserve"> </w:t>
      </w:r>
      <w:r w:rsidR="00E31E5E">
        <w:rPr>
          <w:rFonts w:asciiTheme="majorHAnsi" w:eastAsia="Times New Roman" w:hAnsiTheme="majorHAnsi" w:cstheme="majorHAnsi"/>
          <w:sz w:val="24"/>
          <w:szCs w:val="24"/>
          <w:lang w:val="ro-MD"/>
        </w:rPr>
        <w:t>21 520,5</w:t>
      </w:r>
      <w:r w:rsidR="00C92EEA">
        <w:rPr>
          <w:rFonts w:asciiTheme="majorHAnsi" w:eastAsia="Times New Roman" w:hAnsiTheme="majorHAnsi" w:cstheme="majorHAnsi"/>
          <w:sz w:val="24"/>
          <w:szCs w:val="24"/>
          <w:lang w:val="ro-MD"/>
        </w:rPr>
        <w:t xml:space="preserve"> mii lei, </w:t>
      </w:r>
      <w:r w:rsidR="00C92EEA" w:rsidRPr="00C92EEA">
        <w:rPr>
          <w:rFonts w:asciiTheme="majorHAnsi" w:eastAsia="Times New Roman" w:hAnsiTheme="majorHAnsi" w:cstheme="majorHAnsi"/>
          <w:sz w:val="24"/>
          <w:szCs w:val="24"/>
          <w:lang w:val="ro-MD"/>
        </w:rPr>
        <w:t xml:space="preserve">pentru activitatea </w:t>
      </w:r>
      <w:r w:rsidR="00C92EEA">
        <w:rPr>
          <w:rFonts w:asciiTheme="majorHAnsi" w:eastAsia="Times New Roman" w:hAnsiTheme="majorHAnsi" w:cstheme="majorHAnsi"/>
          <w:sz w:val="24"/>
          <w:szCs w:val="24"/>
          <w:lang w:val="ro-MD"/>
        </w:rPr>
        <w:t>CICDE</w:t>
      </w:r>
      <w:r w:rsidR="00C92EEA" w:rsidRPr="00C92EEA">
        <w:rPr>
          <w:rFonts w:asciiTheme="majorHAnsi" w:eastAsia="Times New Roman" w:hAnsiTheme="majorHAnsi" w:cstheme="majorHAnsi"/>
          <w:sz w:val="24"/>
          <w:szCs w:val="24"/>
          <w:lang w:val="ro-MD"/>
        </w:rPr>
        <w:t xml:space="preserve"> pe lângă CEC </w:t>
      </w:r>
      <w:r w:rsidR="00C271E0">
        <w:rPr>
          <w:rFonts w:asciiTheme="majorHAnsi" w:eastAsia="Times New Roman" w:hAnsiTheme="majorHAnsi" w:cstheme="majorHAnsi"/>
          <w:sz w:val="24"/>
          <w:szCs w:val="24"/>
          <w:lang w:val="ro-MD"/>
        </w:rPr>
        <w:t xml:space="preserve">– </w:t>
      </w:r>
      <w:r w:rsidR="00C92EEA" w:rsidRPr="00C92EEA">
        <w:rPr>
          <w:rFonts w:asciiTheme="majorHAnsi" w:eastAsia="Times New Roman" w:hAnsiTheme="majorHAnsi" w:cstheme="majorHAnsi"/>
          <w:sz w:val="24"/>
          <w:szCs w:val="24"/>
          <w:lang w:val="ro-MD"/>
        </w:rPr>
        <w:t>în sumă de 2</w:t>
      </w:r>
      <w:r w:rsidR="00C92EEA">
        <w:rPr>
          <w:rFonts w:asciiTheme="majorHAnsi" w:eastAsia="Times New Roman" w:hAnsiTheme="majorHAnsi" w:cstheme="majorHAnsi"/>
          <w:sz w:val="24"/>
          <w:szCs w:val="24"/>
          <w:lang w:val="ro-MD"/>
        </w:rPr>
        <w:t xml:space="preserve"> </w:t>
      </w:r>
      <w:r w:rsidR="00C92EEA" w:rsidRPr="00C92EEA">
        <w:rPr>
          <w:rFonts w:asciiTheme="majorHAnsi" w:eastAsia="Times New Roman" w:hAnsiTheme="majorHAnsi" w:cstheme="majorHAnsi"/>
          <w:sz w:val="24"/>
          <w:szCs w:val="24"/>
          <w:lang w:val="ro-MD"/>
        </w:rPr>
        <w:t>121,3 mii lei</w:t>
      </w:r>
      <w:r w:rsidR="00C92EEA">
        <w:rPr>
          <w:rFonts w:asciiTheme="majorHAnsi" w:eastAsia="Times New Roman" w:hAnsiTheme="majorHAnsi" w:cstheme="majorHAnsi"/>
          <w:sz w:val="24"/>
          <w:szCs w:val="24"/>
          <w:lang w:val="ro-MD"/>
        </w:rPr>
        <w:t>,</w:t>
      </w:r>
      <w:r w:rsidR="00C92EEA" w:rsidRPr="00C92EEA">
        <w:rPr>
          <w:rFonts w:asciiTheme="majorHAnsi" w:eastAsia="Times New Roman" w:hAnsiTheme="majorHAnsi" w:cstheme="majorHAnsi"/>
          <w:sz w:val="24"/>
          <w:szCs w:val="24"/>
          <w:lang w:val="ro-MD"/>
        </w:rPr>
        <w:t xml:space="preserve"> consiliilor electorale de circumscripție de nivelul II</w:t>
      </w:r>
      <w:r w:rsidR="00E31E5E">
        <w:rPr>
          <w:rFonts w:asciiTheme="majorHAnsi" w:eastAsia="Times New Roman" w:hAnsiTheme="majorHAnsi" w:cstheme="majorHAnsi"/>
          <w:sz w:val="24"/>
          <w:szCs w:val="24"/>
          <w:lang w:val="ro-MD"/>
        </w:rPr>
        <w:t xml:space="preserve"> – 9 532,8 mii lei</w:t>
      </w:r>
      <w:r w:rsidR="00C92EEA" w:rsidRPr="00C92EEA">
        <w:rPr>
          <w:rFonts w:asciiTheme="majorHAnsi" w:eastAsia="Times New Roman" w:hAnsiTheme="majorHAnsi" w:cstheme="majorHAnsi"/>
          <w:sz w:val="24"/>
          <w:szCs w:val="24"/>
          <w:lang w:val="ro-MD"/>
        </w:rPr>
        <w:t>, birourilor electorale a</w:t>
      </w:r>
      <w:r w:rsidR="00C92EEA">
        <w:rPr>
          <w:rFonts w:asciiTheme="majorHAnsi" w:eastAsia="Times New Roman" w:hAnsiTheme="majorHAnsi" w:cstheme="majorHAnsi"/>
          <w:sz w:val="24"/>
          <w:szCs w:val="24"/>
          <w:lang w:val="ro-MD"/>
        </w:rPr>
        <w:t xml:space="preserve">le secțiilor de votare din țară </w:t>
      </w:r>
      <w:r w:rsidR="00C271E0">
        <w:rPr>
          <w:rFonts w:asciiTheme="majorHAnsi" w:eastAsia="Times New Roman" w:hAnsiTheme="majorHAnsi" w:cstheme="majorHAnsi"/>
          <w:sz w:val="24"/>
          <w:szCs w:val="24"/>
          <w:lang w:val="ro-MD"/>
        </w:rPr>
        <w:t xml:space="preserve">– </w:t>
      </w:r>
      <w:r w:rsidR="00E31E5E">
        <w:rPr>
          <w:rFonts w:asciiTheme="majorHAnsi" w:eastAsia="Times New Roman" w:hAnsiTheme="majorHAnsi" w:cstheme="majorHAnsi"/>
          <w:sz w:val="24"/>
          <w:szCs w:val="24"/>
          <w:lang w:val="ro-MD"/>
        </w:rPr>
        <w:t xml:space="preserve">68 511,0 </w:t>
      </w:r>
      <w:r w:rsidR="00C92EEA">
        <w:rPr>
          <w:rFonts w:asciiTheme="majorHAnsi" w:eastAsia="Times New Roman" w:hAnsiTheme="majorHAnsi" w:cstheme="majorHAnsi"/>
          <w:sz w:val="24"/>
          <w:szCs w:val="24"/>
          <w:lang w:val="ro-MD"/>
        </w:rPr>
        <w:t xml:space="preserve">mi lei, </w:t>
      </w:r>
      <w:r w:rsidR="00C92EEA" w:rsidRPr="00C92EEA">
        <w:rPr>
          <w:rFonts w:asciiTheme="majorHAnsi" w:eastAsia="Times New Roman" w:hAnsiTheme="majorHAnsi" w:cstheme="majorHAnsi"/>
          <w:sz w:val="24"/>
          <w:szCs w:val="24"/>
          <w:lang w:val="ro-MD"/>
        </w:rPr>
        <w:t>birourilor electorale ale secțiilor de votare din străinătate</w:t>
      </w:r>
      <w:r w:rsidR="00C271E0">
        <w:rPr>
          <w:rFonts w:asciiTheme="majorHAnsi" w:eastAsia="Times New Roman" w:hAnsiTheme="majorHAnsi" w:cstheme="majorHAnsi"/>
          <w:sz w:val="24"/>
          <w:szCs w:val="24"/>
          <w:lang w:val="ro-MD"/>
        </w:rPr>
        <w:t xml:space="preserve"> –</w:t>
      </w:r>
      <w:r w:rsidR="00C92EEA">
        <w:rPr>
          <w:rFonts w:asciiTheme="majorHAnsi" w:eastAsia="Times New Roman" w:hAnsiTheme="majorHAnsi" w:cstheme="majorHAnsi"/>
          <w:sz w:val="24"/>
          <w:szCs w:val="24"/>
          <w:lang w:val="ro-MD"/>
        </w:rPr>
        <w:t xml:space="preserve"> </w:t>
      </w:r>
      <w:r w:rsidR="00E31E5E">
        <w:rPr>
          <w:rFonts w:asciiTheme="majorHAnsi" w:eastAsia="Times New Roman" w:hAnsiTheme="majorHAnsi" w:cstheme="majorHAnsi"/>
          <w:sz w:val="24"/>
          <w:szCs w:val="24"/>
          <w:lang w:val="ro-MD"/>
        </w:rPr>
        <w:t>11 280,0</w:t>
      </w:r>
      <w:r w:rsidR="00C92EEA">
        <w:rPr>
          <w:rFonts w:asciiTheme="majorHAnsi" w:eastAsia="Times New Roman" w:hAnsiTheme="majorHAnsi" w:cstheme="majorHAnsi"/>
          <w:sz w:val="24"/>
          <w:szCs w:val="24"/>
          <w:lang w:val="ro-MD"/>
        </w:rPr>
        <w:t xml:space="preserve"> mii lei</w:t>
      </w:r>
      <w:r w:rsidR="00C271E0">
        <w:rPr>
          <w:rFonts w:asciiTheme="majorHAnsi" w:eastAsia="Times New Roman" w:hAnsiTheme="majorHAnsi" w:cstheme="majorHAnsi"/>
          <w:sz w:val="24"/>
          <w:szCs w:val="24"/>
          <w:lang w:val="ro-MD"/>
        </w:rPr>
        <w:t>,</w:t>
      </w:r>
      <w:r w:rsidR="00C92EEA" w:rsidRPr="00C92EEA">
        <w:rPr>
          <w:rFonts w:asciiTheme="majorHAnsi" w:eastAsia="Times New Roman" w:hAnsiTheme="majorHAnsi" w:cstheme="majorHAnsi"/>
          <w:sz w:val="24"/>
          <w:szCs w:val="24"/>
          <w:lang w:val="ro-MD"/>
        </w:rPr>
        <w:t xml:space="preserve"> </w:t>
      </w:r>
      <w:r w:rsidR="0016265E" w:rsidRPr="00C92EEA">
        <w:rPr>
          <w:rFonts w:asciiTheme="majorHAnsi" w:eastAsia="Times New Roman" w:hAnsiTheme="majorHAnsi" w:cstheme="majorHAnsi"/>
          <w:sz w:val="24"/>
          <w:szCs w:val="24"/>
          <w:lang w:val="ro-MD"/>
        </w:rPr>
        <w:t>și</w:t>
      </w:r>
      <w:r w:rsidR="00C92EEA" w:rsidRPr="00C92EEA">
        <w:rPr>
          <w:rFonts w:asciiTheme="majorHAnsi" w:eastAsia="Times New Roman" w:hAnsiTheme="majorHAnsi" w:cstheme="majorHAnsi"/>
          <w:sz w:val="24"/>
          <w:szCs w:val="24"/>
          <w:lang w:val="ro-MD"/>
        </w:rPr>
        <w:t xml:space="preserve"> cheltuieli pentru echipament</w:t>
      </w:r>
      <w:r w:rsidR="004275DC">
        <w:rPr>
          <w:rFonts w:asciiTheme="majorHAnsi" w:eastAsia="Times New Roman" w:hAnsiTheme="majorHAnsi" w:cstheme="majorHAnsi"/>
          <w:sz w:val="24"/>
          <w:szCs w:val="24"/>
          <w:lang w:val="ro-MD"/>
        </w:rPr>
        <w:t>e</w:t>
      </w:r>
      <w:r w:rsidR="00C92EEA" w:rsidRPr="00C92EEA">
        <w:rPr>
          <w:rFonts w:asciiTheme="majorHAnsi" w:eastAsia="Times New Roman" w:hAnsiTheme="majorHAnsi" w:cstheme="majorHAnsi"/>
          <w:sz w:val="24"/>
          <w:szCs w:val="24"/>
          <w:lang w:val="ro-MD"/>
        </w:rPr>
        <w:t xml:space="preserve">/bunuri </w:t>
      </w:r>
      <w:r w:rsidR="004275DC">
        <w:rPr>
          <w:rFonts w:asciiTheme="majorHAnsi" w:eastAsia="Times New Roman" w:hAnsiTheme="majorHAnsi" w:cstheme="majorHAnsi"/>
          <w:sz w:val="24"/>
          <w:szCs w:val="24"/>
          <w:lang w:val="ro-MD"/>
        </w:rPr>
        <w:t>a</w:t>
      </w:r>
      <w:r w:rsidR="00C92EEA" w:rsidRPr="00C92EEA">
        <w:rPr>
          <w:rFonts w:asciiTheme="majorHAnsi" w:eastAsia="Times New Roman" w:hAnsiTheme="majorHAnsi" w:cstheme="majorHAnsi"/>
          <w:sz w:val="24"/>
          <w:szCs w:val="24"/>
          <w:lang w:val="ro-MD"/>
        </w:rPr>
        <w:t>nti</w:t>
      </w:r>
      <w:r w:rsidR="004275DC">
        <w:rPr>
          <w:rFonts w:asciiTheme="majorHAnsi" w:eastAsia="Times New Roman" w:hAnsiTheme="majorHAnsi" w:cstheme="majorHAnsi"/>
          <w:sz w:val="24"/>
          <w:szCs w:val="24"/>
          <w:lang w:val="ro-MD"/>
        </w:rPr>
        <w:t>-</w:t>
      </w:r>
      <w:r w:rsidR="00C92EEA" w:rsidRPr="00C92EEA">
        <w:rPr>
          <w:rFonts w:asciiTheme="majorHAnsi" w:eastAsia="Times New Roman" w:hAnsiTheme="majorHAnsi" w:cstheme="majorHAnsi"/>
          <w:sz w:val="24"/>
          <w:szCs w:val="24"/>
          <w:lang w:val="ro-MD"/>
        </w:rPr>
        <w:t>Covid</w:t>
      </w:r>
      <w:r w:rsidR="00E31E5E">
        <w:rPr>
          <w:rFonts w:asciiTheme="majorHAnsi" w:eastAsia="Times New Roman" w:hAnsiTheme="majorHAnsi" w:cstheme="majorHAnsi"/>
          <w:sz w:val="24"/>
          <w:szCs w:val="24"/>
          <w:lang w:val="ro-MD"/>
        </w:rPr>
        <w:t xml:space="preserve"> pentru 36 CECE din țară </w:t>
      </w:r>
      <w:r w:rsidR="00C271E0">
        <w:rPr>
          <w:rFonts w:asciiTheme="majorHAnsi" w:eastAsia="Times New Roman" w:hAnsiTheme="majorHAnsi" w:cstheme="majorHAnsi"/>
          <w:sz w:val="24"/>
          <w:szCs w:val="24"/>
          <w:lang w:val="ro-MD"/>
        </w:rPr>
        <w:t>–</w:t>
      </w:r>
      <w:r w:rsidR="00C92EEA" w:rsidRPr="00C92EEA">
        <w:rPr>
          <w:rFonts w:asciiTheme="majorHAnsi" w:eastAsia="Times New Roman" w:hAnsiTheme="majorHAnsi" w:cstheme="majorHAnsi"/>
          <w:sz w:val="24"/>
          <w:szCs w:val="24"/>
          <w:lang w:val="ro-MD"/>
        </w:rPr>
        <w:t xml:space="preserve"> </w:t>
      </w:r>
      <w:r w:rsidR="00E31E5E">
        <w:rPr>
          <w:rFonts w:asciiTheme="majorHAnsi" w:eastAsia="Times New Roman" w:hAnsiTheme="majorHAnsi" w:cstheme="majorHAnsi"/>
          <w:sz w:val="24"/>
          <w:szCs w:val="24"/>
          <w:lang w:val="ro-MD"/>
        </w:rPr>
        <w:t>12 081,2</w:t>
      </w:r>
      <w:r w:rsidR="00C92EEA">
        <w:rPr>
          <w:rFonts w:asciiTheme="majorHAnsi" w:eastAsia="Times New Roman" w:hAnsiTheme="majorHAnsi" w:cstheme="majorHAnsi"/>
          <w:sz w:val="24"/>
          <w:szCs w:val="24"/>
          <w:lang w:val="ro-MD"/>
        </w:rPr>
        <w:t> mii lei.</w:t>
      </w:r>
    </w:p>
    <w:p w14:paraId="4F2AB7B2" w14:textId="77777777" w:rsidR="0046232C" w:rsidRPr="00DE7C38" w:rsidRDefault="00DE7C38" w:rsidP="00DE7C38">
      <w:pPr>
        <w:pStyle w:val="ListParagraph"/>
        <w:spacing w:after="0" w:line="276" w:lineRule="auto"/>
        <w:ind w:left="0" w:firstLine="709"/>
        <w:jc w:val="both"/>
        <w:rPr>
          <w:rFonts w:asciiTheme="majorHAnsi" w:eastAsia="Times New Roman" w:hAnsiTheme="majorHAnsi" w:cstheme="majorHAnsi"/>
          <w:sz w:val="24"/>
          <w:szCs w:val="24"/>
          <w:lang w:val="ro-MD"/>
        </w:rPr>
      </w:pPr>
      <w:r>
        <w:rPr>
          <w:rFonts w:asciiTheme="majorHAnsi" w:hAnsiTheme="majorHAnsi" w:cstheme="majorHAnsi"/>
          <w:sz w:val="24"/>
          <w:szCs w:val="24"/>
          <w:lang w:val="ro-MD"/>
        </w:rPr>
        <w:t>Conform devizului de cheltuieli, a</w:t>
      </w:r>
      <w:r w:rsidRPr="00B32906">
        <w:rPr>
          <w:rFonts w:asciiTheme="majorHAnsi" w:hAnsiTheme="majorHAnsi" w:cstheme="majorHAnsi"/>
          <w:sz w:val="24"/>
          <w:szCs w:val="24"/>
          <w:lang w:val="ro-MD"/>
        </w:rPr>
        <w:t xml:space="preserve">locațiile planificate pentru cheltuielile MAEIE au fost aprobate de către CEC în baza devizului de cheltuieli </w:t>
      </w:r>
      <w:r w:rsidR="003224C4">
        <w:rPr>
          <w:rFonts w:asciiTheme="majorHAnsi" w:hAnsiTheme="majorHAnsi" w:cstheme="majorHAnsi"/>
          <w:sz w:val="24"/>
          <w:szCs w:val="24"/>
          <w:lang w:val="ro-MD"/>
        </w:rPr>
        <w:t>al</w:t>
      </w:r>
      <w:r w:rsidRPr="00B32906">
        <w:rPr>
          <w:rFonts w:asciiTheme="majorHAnsi" w:hAnsiTheme="majorHAnsi" w:cstheme="majorHAnsi"/>
          <w:sz w:val="24"/>
          <w:szCs w:val="24"/>
          <w:lang w:val="ro-MD"/>
        </w:rPr>
        <w:t xml:space="preserve"> MAEIE pentru desfășurarea alegerilor </w:t>
      </w:r>
      <w:r>
        <w:rPr>
          <w:rFonts w:asciiTheme="majorHAnsi" w:hAnsiTheme="majorHAnsi" w:cstheme="majorHAnsi"/>
          <w:sz w:val="24"/>
          <w:szCs w:val="24"/>
          <w:lang w:val="ro-MD"/>
        </w:rPr>
        <w:t>prezidențiale din anul 2020 în secțiile de votare peste hotarele țării</w:t>
      </w:r>
      <w:r w:rsidRPr="00B32906">
        <w:rPr>
          <w:rFonts w:asciiTheme="majorHAnsi" w:hAnsiTheme="majorHAnsi" w:cstheme="majorHAnsi"/>
          <w:sz w:val="24"/>
          <w:szCs w:val="24"/>
          <w:lang w:val="ro-MD"/>
        </w:rPr>
        <w:t>.</w:t>
      </w:r>
      <w:r w:rsidR="00517B2E">
        <w:rPr>
          <w:rFonts w:asciiTheme="majorHAnsi" w:hAnsiTheme="majorHAnsi" w:cstheme="majorHAnsi"/>
          <w:sz w:val="24"/>
          <w:szCs w:val="24"/>
          <w:lang w:val="ro-MD"/>
        </w:rPr>
        <w:t xml:space="preserve"> </w:t>
      </w:r>
    </w:p>
    <w:p w14:paraId="34D5F85D" w14:textId="0ABCC856" w:rsidR="00716E08" w:rsidRDefault="002E1AE8" w:rsidP="009C2001">
      <w:pPr>
        <w:pStyle w:val="ListParagraph"/>
        <w:spacing w:after="0" w:line="276" w:lineRule="auto"/>
        <w:ind w:left="0" w:firstLine="709"/>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MF a alocat CEC</w:t>
      </w:r>
      <w:r w:rsidR="00C271E0">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w:t>
      </w:r>
      <w:r w:rsidRPr="000B1192">
        <w:rPr>
          <w:rFonts w:asciiTheme="majorHAnsi" w:eastAsia="Times New Roman" w:hAnsiTheme="majorHAnsi" w:cstheme="majorHAnsi"/>
          <w:sz w:val="24"/>
          <w:szCs w:val="24"/>
          <w:lang w:val="ro-MD"/>
        </w:rPr>
        <w:t xml:space="preserve">din fondul de rezervă al Guvernului, mijloace financiare în sumă </w:t>
      </w:r>
      <w:r>
        <w:rPr>
          <w:rFonts w:asciiTheme="majorHAnsi" w:eastAsia="Times New Roman" w:hAnsiTheme="majorHAnsi" w:cstheme="majorHAnsi"/>
          <w:sz w:val="24"/>
          <w:szCs w:val="24"/>
          <w:lang w:val="ro-MD"/>
        </w:rPr>
        <w:t xml:space="preserve">totală </w:t>
      </w:r>
      <w:r w:rsidRPr="000B1192">
        <w:rPr>
          <w:rFonts w:asciiTheme="majorHAnsi" w:eastAsia="Times New Roman" w:hAnsiTheme="majorHAnsi" w:cstheme="majorHAnsi"/>
          <w:sz w:val="24"/>
          <w:szCs w:val="24"/>
          <w:lang w:val="ro-MD"/>
        </w:rPr>
        <w:t xml:space="preserve">de </w:t>
      </w:r>
      <w:r>
        <w:rPr>
          <w:rFonts w:asciiTheme="majorHAnsi" w:eastAsia="Times New Roman" w:hAnsiTheme="majorHAnsi" w:cstheme="majorHAnsi"/>
          <w:sz w:val="24"/>
          <w:szCs w:val="24"/>
          <w:lang w:val="ro-MD"/>
        </w:rPr>
        <w:t>92 468,0</w:t>
      </w:r>
      <w:r w:rsidRPr="000B1192">
        <w:rPr>
          <w:rFonts w:asciiTheme="majorHAnsi" w:eastAsia="Times New Roman" w:hAnsiTheme="majorHAnsi" w:cstheme="majorHAnsi"/>
          <w:sz w:val="24"/>
          <w:szCs w:val="24"/>
          <w:lang w:val="ro-MD"/>
        </w:rPr>
        <w:t xml:space="preserve"> mii lei pentru organizarea și desfășurarea alegerilor parlamentare anticipate, stabilite pentru 11 iulie 2021</w:t>
      </w:r>
      <w:r w:rsidR="009C2001">
        <w:rPr>
          <w:rFonts w:asciiTheme="majorHAnsi" w:eastAsia="Times New Roman" w:hAnsiTheme="majorHAnsi" w:cstheme="majorHAnsi"/>
          <w:sz w:val="24"/>
          <w:szCs w:val="24"/>
          <w:lang w:val="ro-MD"/>
        </w:rPr>
        <w:t>,</w:t>
      </w:r>
      <w:r w:rsidR="00180C6E">
        <w:rPr>
          <w:rFonts w:asciiTheme="majorHAnsi" w:eastAsia="Times New Roman" w:hAnsiTheme="majorHAnsi" w:cstheme="majorHAnsi"/>
          <w:sz w:val="24"/>
          <w:szCs w:val="24"/>
          <w:lang w:val="ro-MD"/>
        </w:rPr>
        <w:t xml:space="preserve"> din</w:t>
      </w:r>
      <w:r w:rsidR="00E23725">
        <w:rPr>
          <w:rFonts w:asciiTheme="majorHAnsi" w:eastAsia="Times New Roman" w:hAnsiTheme="majorHAnsi" w:cstheme="majorHAnsi"/>
          <w:sz w:val="24"/>
          <w:szCs w:val="24"/>
          <w:lang w:val="ro-MD"/>
        </w:rPr>
        <w:t xml:space="preserve"> care au fost executate 84 542,1</w:t>
      </w:r>
      <w:r w:rsidR="00180C6E">
        <w:rPr>
          <w:rFonts w:asciiTheme="majorHAnsi" w:eastAsia="Times New Roman" w:hAnsiTheme="majorHAnsi" w:cstheme="majorHAnsi"/>
          <w:sz w:val="24"/>
          <w:szCs w:val="24"/>
          <w:lang w:val="ro-MD"/>
        </w:rPr>
        <w:t xml:space="preserve"> mii lei</w:t>
      </w:r>
      <w:r w:rsidR="00C271E0">
        <w:rPr>
          <w:rFonts w:asciiTheme="majorHAnsi" w:eastAsia="Times New Roman" w:hAnsiTheme="majorHAnsi" w:cstheme="majorHAnsi"/>
          <w:sz w:val="24"/>
          <w:szCs w:val="24"/>
          <w:lang w:val="ro-MD"/>
        </w:rPr>
        <w:t>,</w:t>
      </w:r>
      <w:r w:rsidR="00180C6E">
        <w:rPr>
          <w:rFonts w:asciiTheme="majorHAnsi" w:eastAsia="Times New Roman" w:hAnsiTheme="majorHAnsi" w:cstheme="majorHAnsi"/>
          <w:sz w:val="24"/>
          <w:szCs w:val="24"/>
          <w:lang w:val="ro-MD"/>
        </w:rPr>
        <w:t xml:space="preserve"> sau </w:t>
      </w:r>
      <w:r w:rsidR="00D35607">
        <w:rPr>
          <w:rFonts w:asciiTheme="majorHAnsi" w:eastAsia="Times New Roman" w:hAnsiTheme="majorHAnsi" w:cstheme="majorHAnsi"/>
          <w:sz w:val="24"/>
          <w:szCs w:val="24"/>
          <w:lang w:val="ro-MD"/>
        </w:rPr>
        <w:t xml:space="preserve">la nivel de </w:t>
      </w:r>
      <w:r w:rsidR="00180C6E">
        <w:rPr>
          <w:rFonts w:asciiTheme="majorHAnsi" w:eastAsia="Times New Roman" w:hAnsiTheme="majorHAnsi" w:cstheme="majorHAnsi"/>
          <w:sz w:val="24"/>
          <w:szCs w:val="24"/>
          <w:lang w:val="ro-MD"/>
        </w:rPr>
        <w:t>91,4%</w:t>
      </w:r>
      <w:r>
        <w:rPr>
          <w:rFonts w:asciiTheme="majorHAnsi" w:eastAsia="Times New Roman" w:hAnsiTheme="majorHAnsi" w:cstheme="majorHAnsi"/>
          <w:sz w:val="24"/>
          <w:szCs w:val="24"/>
          <w:lang w:val="ro-MD"/>
        </w:rPr>
        <w:t xml:space="preserve">. </w:t>
      </w:r>
      <w:r w:rsidR="00716E08">
        <w:rPr>
          <w:rFonts w:asciiTheme="majorHAnsi" w:eastAsia="Times New Roman" w:hAnsiTheme="majorHAnsi" w:cstheme="majorHAnsi"/>
          <w:sz w:val="24"/>
          <w:szCs w:val="24"/>
          <w:lang w:val="ro-MD"/>
        </w:rPr>
        <w:t>Astfel, prin HG nr.57 din 21.05.2021</w:t>
      </w:r>
      <w:r w:rsidR="00716E08">
        <w:rPr>
          <w:rStyle w:val="FootnoteReference"/>
          <w:rFonts w:asciiTheme="majorHAnsi" w:eastAsia="Times New Roman" w:hAnsiTheme="majorHAnsi" w:cstheme="majorHAnsi"/>
          <w:sz w:val="24"/>
          <w:szCs w:val="24"/>
          <w:lang w:val="ro-MD"/>
        </w:rPr>
        <w:footnoteReference w:id="14"/>
      </w:r>
      <w:r w:rsidR="00716E08">
        <w:rPr>
          <w:rFonts w:asciiTheme="majorHAnsi" w:eastAsia="Times New Roman" w:hAnsiTheme="majorHAnsi" w:cstheme="majorHAnsi"/>
          <w:sz w:val="24"/>
          <w:szCs w:val="24"/>
          <w:lang w:val="ro-MD"/>
        </w:rPr>
        <w:t xml:space="preserve"> s-a</w:t>
      </w:r>
      <w:r w:rsidR="00C271E0">
        <w:rPr>
          <w:rFonts w:asciiTheme="majorHAnsi" w:eastAsia="Times New Roman" w:hAnsiTheme="majorHAnsi" w:cstheme="majorHAnsi"/>
          <w:sz w:val="24"/>
          <w:szCs w:val="24"/>
          <w:lang w:val="ro-MD"/>
        </w:rPr>
        <w:t>u</w:t>
      </w:r>
      <w:r w:rsidR="00716E08">
        <w:rPr>
          <w:rFonts w:asciiTheme="majorHAnsi" w:eastAsia="Times New Roman" w:hAnsiTheme="majorHAnsi" w:cstheme="majorHAnsi"/>
          <w:sz w:val="24"/>
          <w:szCs w:val="24"/>
          <w:lang w:val="ro-MD"/>
        </w:rPr>
        <w:t xml:space="preserve"> alocat</w:t>
      </w:r>
      <w:r w:rsidR="00311131">
        <w:rPr>
          <w:rFonts w:asciiTheme="majorHAnsi" w:eastAsia="Times New Roman" w:hAnsiTheme="majorHAnsi" w:cstheme="majorHAnsi"/>
          <w:sz w:val="24"/>
          <w:szCs w:val="24"/>
          <w:lang w:val="ro-MD"/>
        </w:rPr>
        <w:t xml:space="preserve"> mijloace financiare în sumă de 70 000,0 mii lei</w:t>
      </w:r>
      <w:r w:rsidR="00C271E0">
        <w:rPr>
          <w:rFonts w:asciiTheme="majorHAnsi" w:eastAsia="Times New Roman" w:hAnsiTheme="majorHAnsi" w:cstheme="majorHAnsi"/>
          <w:sz w:val="24"/>
          <w:szCs w:val="24"/>
          <w:lang w:val="ro-MD"/>
        </w:rPr>
        <w:t>,</w:t>
      </w:r>
      <w:r w:rsidR="00311131">
        <w:rPr>
          <w:rFonts w:asciiTheme="majorHAnsi" w:eastAsia="Times New Roman" w:hAnsiTheme="majorHAnsi" w:cstheme="majorHAnsi"/>
          <w:sz w:val="24"/>
          <w:szCs w:val="24"/>
          <w:lang w:val="ro-MD"/>
        </w:rPr>
        <w:t xml:space="preserve"> iar </w:t>
      </w:r>
      <w:r w:rsidR="00716E08">
        <w:rPr>
          <w:rFonts w:asciiTheme="majorHAnsi" w:eastAsia="Times New Roman" w:hAnsiTheme="majorHAnsi" w:cstheme="majorHAnsi"/>
          <w:sz w:val="24"/>
          <w:szCs w:val="24"/>
          <w:lang w:val="ro-MD"/>
        </w:rPr>
        <w:t>prin HG nr.105 din 14.07.2021</w:t>
      </w:r>
      <w:r w:rsidR="00716E08">
        <w:rPr>
          <w:rStyle w:val="FootnoteReference"/>
          <w:rFonts w:asciiTheme="majorHAnsi" w:eastAsia="Times New Roman" w:hAnsiTheme="majorHAnsi" w:cstheme="majorHAnsi"/>
          <w:sz w:val="24"/>
          <w:szCs w:val="24"/>
          <w:lang w:val="ro-MD"/>
        </w:rPr>
        <w:footnoteReference w:id="15"/>
      </w:r>
      <w:r w:rsidR="00716E08">
        <w:rPr>
          <w:rFonts w:asciiTheme="majorHAnsi" w:eastAsia="Times New Roman" w:hAnsiTheme="majorHAnsi" w:cstheme="majorHAnsi"/>
          <w:sz w:val="24"/>
          <w:szCs w:val="24"/>
          <w:lang w:val="ro-MD"/>
        </w:rPr>
        <w:t xml:space="preserve"> au fost alocate adițional </w:t>
      </w:r>
      <w:r w:rsidR="00C271E0">
        <w:rPr>
          <w:rFonts w:asciiTheme="majorHAnsi" w:eastAsia="Times New Roman" w:hAnsiTheme="majorHAnsi" w:cstheme="majorHAnsi"/>
          <w:sz w:val="24"/>
          <w:szCs w:val="24"/>
          <w:lang w:val="ro-MD"/>
        </w:rPr>
        <w:t xml:space="preserve">mijloace </w:t>
      </w:r>
      <w:r w:rsidR="00716E08">
        <w:rPr>
          <w:rFonts w:asciiTheme="majorHAnsi" w:eastAsia="Times New Roman" w:hAnsiTheme="majorHAnsi" w:cstheme="majorHAnsi"/>
          <w:sz w:val="24"/>
          <w:szCs w:val="24"/>
          <w:lang w:val="ro-MD"/>
        </w:rPr>
        <w:t>în</w:t>
      </w:r>
      <w:r w:rsidR="00716E08" w:rsidRPr="00454F50">
        <w:rPr>
          <w:rFonts w:asciiTheme="majorHAnsi" w:eastAsia="Times New Roman" w:hAnsiTheme="majorHAnsi" w:cstheme="majorHAnsi"/>
          <w:sz w:val="24"/>
          <w:szCs w:val="24"/>
          <w:lang w:val="ro-MD"/>
        </w:rPr>
        <w:t xml:space="preserve"> su</w:t>
      </w:r>
      <w:r w:rsidR="00716E08">
        <w:rPr>
          <w:rFonts w:asciiTheme="majorHAnsi" w:eastAsia="Times New Roman" w:hAnsiTheme="majorHAnsi" w:cstheme="majorHAnsi"/>
          <w:sz w:val="24"/>
          <w:szCs w:val="24"/>
          <w:lang w:val="ro-MD"/>
        </w:rPr>
        <w:t>mă</w:t>
      </w:r>
      <w:r w:rsidR="00716E08" w:rsidRPr="00454F50">
        <w:rPr>
          <w:rFonts w:asciiTheme="majorHAnsi" w:eastAsia="Times New Roman" w:hAnsiTheme="majorHAnsi" w:cstheme="majorHAnsi"/>
          <w:sz w:val="24"/>
          <w:szCs w:val="24"/>
          <w:lang w:val="ro-MD"/>
        </w:rPr>
        <w:t xml:space="preserve"> de 22</w:t>
      </w:r>
      <w:r w:rsidR="00716E08">
        <w:rPr>
          <w:rFonts w:asciiTheme="majorHAnsi" w:eastAsia="Times New Roman" w:hAnsiTheme="majorHAnsi" w:cstheme="majorHAnsi"/>
          <w:sz w:val="24"/>
          <w:szCs w:val="24"/>
          <w:lang w:val="ro-MD"/>
        </w:rPr>
        <w:t xml:space="preserve"> </w:t>
      </w:r>
      <w:r w:rsidR="00716E08" w:rsidRPr="00454F50">
        <w:rPr>
          <w:rFonts w:asciiTheme="majorHAnsi" w:eastAsia="Times New Roman" w:hAnsiTheme="majorHAnsi" w:cstheme="majorHAnsi"/>
          <w:sz w:val="24"/>
          <w:szCs w:val="24"/>
          <w:lang w:val="ro-MD"/>
        </w:rPr>
        <w:t>468,0 mii lei</w:t>
      </w:r>
      <w:r w:rsidR="00517B2E">
        <w:rPr>
          <w:rFonts w:asciiTheme="majorHAnsi" w:eastAsia="Times New Roman" w:hAnsiTheme="majorHAnsi" w:cstheme="majorHAnsi"/>
          <w:sz w:val="24"/>
          <w:szCs w:val="24"/>
          <w:lang w:val="ro-MD"/>
        </w:rPr>
        <w:t>,</w:t>
      </w:r>
      <w:r w:rsidR="00716E08">
        <w:rPr>
          <w:rFonts w:asciiTheme="majorHAnsi" w:eastAsia="Times New Roman" w:hAnsiTheme="majorHAnsi" w:cstheme="majorHAnsi"/>
          <w:sz w:val="24"/>
          <w:szCs w:val="24"/>
          <w:lang w:val="ro-MD"/>
        </w:rPr>
        <w:t xml:space="preserve"> la solicitarea CEC</w:t>
      </w:r>
      <w:r w:rsidR="00716E08">
        <w:rPr>
          <w:rStyle w:val="FootnoteReference"/>
          <w:rFonts w:asciiTheme="majorHAnsi" w:eastAsia="Times New Roman" w:hAnsiTheme="majorHAnsi" w:cstheme="majorHAnsi"/>
          <w:sz w:val="24"/>
          <w:szCs w:val="24"/>
          <w:lang w:val="ro-MD"/>
        </w:rPr>
        <w:footnoteReference w:id="16"/>
      </w:r>
      <w:r w:rsidR="00716E08">
        <w:rPr>
          <w:rFonts w:asciiTheme="majorHAnsi" w:eastAsia="Times New Roman" w:hAnsiTheme="majorHAnsi" w:cstheme="majorHAnsi"/>
          <w:sz w:val="24"/>
          <w:szCs w:val="24"/>
          <w:lang w:val="ro-MD"/>
        </w:rPr>
        <w:t>.</w:t>
      </w:r>
      <w:r w:rsidR="00716E08" w:rsidRPr="00693BE2">
        <w:rPr>
          <w:rFonts w:asciiTheme="majorHAnsi" w:eastAsia="Times New Roman" w:hAnsiTheme="majorHAnsi" w:cstheme="majorHAnsi"/>
          <w:sz w:val="24"/>
          <w:szCs w:val="24"/>
          <w:lang w:val="ro-MD"/>
        </w:rPr>
        <w:t xml:space="preserve"> </w:t>
      </w:r>
    </w:p>
    <w:p w14:paraId="0FA5D351" w14:textId="50426290" w:rsidR="0042617C" w:rsidRPr="00DE47C4" w:rsidRDefault="00C271E0" w:rsidP="00DE47C4">
      <w:pPr>
        <w:pStyle w:val="ListParagraph"/>
        <w:spacing w:after="0" w:line="276" w:lineRule="auto"/>
        <w:ind w:left="0" w:firstLine="709"/>
        <w:jc w:val="both"/>
        <w:rPr>
          <w:rFonts w:asciiTheme="majorHAnsi" w:eastAsia="Times New Roman" w:hAnsiTheme="majorHAnsi" w:cstheme="majorHAnsi"/>
          <w:b/>
          <w:i/>
          <w:sz w:val="20"/>
          <w:szCs w:val="20"/>
          <w:lang w:val="ro-MD"/>
        </w:rPr>
      </w:pPr>
      <w:r w:rsidRPr="00AC011A">
        <w:rPr>
          <w:rFonts w:asciiTheme="majorHAnsi" w:hAnsiTheme="majorHAnsi" w:cstheme="majorHAnsi"/>
          <w:sz w:val="24"/>
          <w:szCs w:val="24"/>
          <w:lang w:val="ro-MD"/>
        </w:rPr>
        <w:t xml:space="preserve">Pentru </w:t>
      </w:r>
      <w:r w:rsidR="00055C08" w:rsidRPr="00AC011A">
        <w:rPr>
          <w:rFonts w:asciiTheme="majorHAnsi" w:hAnsiTheme="majorHAnsi" w:cstheme="majorHAnsi"/>
          <w:sz w:val="24"/>
          <w:szCs w:val="24"/>
          <w:lang w:val="ro-MD"/>
        </w:rPr>
        <w:t>CECE</w:t>
      </w:r>
      <w:r w:rsidR="00BE3590" w:rsidRPr="00AC011A">
        <w:rPr>
          <w:rFonts w:asciiTheme="majorHAnsi" w:hAnsiTheme="majorHAnsi" w:cstheme="majorHAnsi"/>
          <w:sz w:val="24"/>
          <w:szCs w:val="24"/>
          <w:lang w:val="ro-MD"/>
        </w:rPr>
        <w:t xml:space="preserve"> și </w:t>
      </w:r>
      <w:r w:rsidR="00055C08" w:rsidRPr="00AC011A">
        <w:rPr>
          <w:rFonts w:asciiTheme="majorHAnsi" w:hAnsiTheme="majorHAnsi" w:cstheme="majorHAnsi"/>
          <w:sz w:val="24"/>
          <w:szCs w:val="24"/>
          <w:lang w:val="ro-MD"/>
        </w:rPr>
        <w:t>BESV</w:t>
      </w:r>
      <w:r w:rsidR="00055C08">
        <w:rPr>
          <w:rFonts w:asciiTheme="majorHAnsi" w:hAnsiTheme="majorHAnsi" w:cstheme="majorHAnsi"/>
          <w:sz w:val="24"/>
          <w:szCs w:val="24"/>
          <w:lang w:val="ro-MD"/>
        </w:rPr>
        <w:t xml:space="preserve"> au fost precizate alocații în sumă de 73 594,5 mii lei</w:t>
      </w:r>
      <w:r>
        <w:rPr>
          <w:rFonts w:asciiTheme="majorHAnsi" w:hAnsiTheme="majorHAnsi" w:cstheme="majorHAnsi"/>
          <w:sz w:val="24"/>
          <w:szCs w:val="24"/>
          <w:lang w:val="ro-MD"/>
        </w:rPr>
        <w:t>,</w:t>
      </w:r>
      <w:r w:rsidR="00055C08">
        <w:rPr>
          <w:rFonts w:asciiTheme="majorHAnsi" w:hAnsiTheme="majorHAnsi" w:cstheme="majorHAnsi"/>
          <w:sz w:val="24"/>
          <w:szCs w:val="24"/>
          <w:lang w:val="ro-MD"/>
        </w:rPr>
        <w:t xml:space="preserve"> din care au fost executate 72 849,0 mii lei</w:t>
      </w:r>
      <w:r>
        <w:rPr>
          <w:rFonts w:asciiTheme="majorHAnsi" w:hAnsiTheme="majorHAnsi" w:cstheme="majorHAnsi"/>
          <w:sz w:val="24"/>
          <w:szCs w:val="24"/>
          <w:lang w:val="ro-MD"/>
        </w:rPr>
        <w:t>,</w:t>
      </w:r>
      <w:r w:rsidR="00055C08">
        <w:rPr>
          <w:rFonts w:asciiTheme="majorHAnsi" w:hAnsiTheme="majorHAnsi" w:cstheme="majorHAnsi"/>
          <w:sz w:val="24"/>
          <w:szCs w:val="24"/>
          <w:lang w:val="ro-MD"/>
        </w:rPr>
        <w:t xml:space="preserve"> sau la nivel de 99,0%. Cele mai semnificative cheltuieli din total</w:t>
      </w:r>
      <w:r>
        <w:rPr>
          <w:rFonts w:asciiTheme="majorHAnsi" w:hAnsiTheme="majorHAnsi" w:cstheme="majorHAnsi"/>
          <w:sz w:val="24"/>
          <w:szCs w:val="24"/>
          <w:lang w:val="ro-MD"/>
        </w:rPr>
        <w:t>ul</w:t>
      </w:r>
      <w:r w:rsidR="00055C08">
        <w:rPr>
          <w:rFonts w:asciiTheme="majorHAnsi" w:hAnsiTheme="majorHAnsi" w:cstheme="majorHAnsi"/>
          <w:sz w:val="24"/>
          <w:szCs w:val="24"/>
          <w:lang w:val="ro-MD"/>
        </w:rPr>
        <w:t xml:space="preserve"> cheltuieli</w:t>
      </w:r>
      <w:r>
        <w:rPr>
          <w:rFonts w:asciiTheme="majorHAnsi" w:hAnsiTheme="majorHAnsi" w:cstheme="majorHAnsi"/>
          <w:sz w:val="24"/>
          <w:szCs w:val="24"/>
          <w:lang w:val="ro-MD"/>
        </w:rPr>
        <w:t>lor</w:t>
      </w:r>
      <w:r w:rsidR="00055C08">
        <w:rPr>
          <w:rFonts w:asciiTheme="majorHAnsi" w:hAnsiTheme="majorHAnsi" w:cstheme="majorHAnsi"/>
          <w:sz w:val="24"/>
          <w:szCs w:val="24"/>
          <w:lang w:val="ro-MD"/>
        </w:rPr>
        <w:t xml:space="preserve"> executate au fost înregistrate la CECE nr.1 mun. Chișinău – 10 560,2 mii lei</w:t>
      </w:r>
      <w:r>
        <w:rPr>
          <w:rFonts w:asciiTheme="majorHAnsi" w:hAnsiTheme="majorHAnsi" w:cstheme="majorHAnsi"/>
          <w:sz w:val="24"/>
          <w:szCs w:val="24"/>
          <w:lang w:val="ro-MD"/>
        </w:rPr>
        <w:t>,</w:t>
      </w:r>
      <w:r w:rsidR="00055C08">
        <w:rPr>
          <w:rFonts w:asciiTheme="majorHAnsi" w:hAnsiTheme="majorHAnsi" w:cstheme="majorHAnsi"/>
          <w:sz w:val="24"/>
          <w:szCs w:val="24"/>
          <w:lang w:val="ro-MD"/>
        </w:rPr>
        <w:t xml:space="preserve"> sau 14,5%, CECE nr.38</w:t>
      </w:r>
      <w:r w:rsidR="00E547DE" w:rsidRPr="00E547DE">
        <w:t xml:space="preserve"> </w:t>
      </w:r>
      <w:r w:rsidR="00E547DE">
        <w:rPr>
          <w:rFonts w:asciiTheme="majorHAnsi" w:hAnsiTheme="majorHAnsi" w:cstheme="majorHAnsi"/>
          <w:sz w:val="24"/>
          <w:szCs w:val="24"/>
          <w:lang w:val="ro-MD"/>
        </w:rPr>
        <w:t>pentru s</w:t>
      </w:r>
      <w:r w:rsidR="00E547DE" w:rsidRPr="00E547DE">
        <w:rPr>
          <w:rFonts w:asciiTheme="majorHAnsi" w:hAnsiTheme="majorHAnsi" w:cstheme="majorHAnsi"/>
          <w:sz w:val="24"/>
          <w:szCs w:val="24"/>
          <w:lang w:val="ro-MD"/>
        </w:rPr>
        <w:t>ecțiile</w:t>
      </w:r>
      <w:r w:rsidR="00E547DE">
        <w:rPr>
          <w:rFonts w:asciiTheme="majorHAnsi" w:hAnsiTheme="majorHAnsi" w:cstheme="majorHAnsi"/>
          <w:sz w:val="24"/>
          <w:szCs w:val="24"/>
          <w:lang w:val="ro-MD"/>
        </w:rPr>
        <w:t xml:space="preserve"> de votare constituite î</w:t>
      </w:r>
      <w:r w:rsidR="00E547DE" w:rsidRPr="00E547DE">
        <w:rPr>
          <w:rFonts w:asciiTheme="majorHAnsi" w:hAnsiTheme="majorHAnsi" w:cstheme="majorHAnsi"/>
          <w:sz w:val="24"/>
          <w:szCs w:val="24"/>
          <w:lang w:val="ro-MD"/>
        </w:rPr>
        <w:t xml:space="preserve">n </w:t>
      </w:r>
      <w:r w:rsidR="00E547DE">
        <w:rPr>
          <w:rFonts w:asciiTheme="majorHAnsi" w:hAnsiTheme="majorHAnsi" w:cstheme="majorHAnsi"/>
          <w:sz w:val="24"/>
          <w:szCs w:val="24"/>
          <w:lang w:val="ro-MD"/>
        </w:rPr>
        <w:t>s</w:t>
      </w:r>
      <w:r w:rsidR="00E547DE" w:rsidRPr="00E547DE">
        <w:rPr>
          <w:rFonts w:asciiTheme="majorHAnsi" w:hAnsiTheme="majorHAnsi" w:cstheme="majorHAnsi"/>
          <w:sz w:val="24"/>
          <w:szCs w:val="24"/>
          <w:lang w:val="ro-MD"/>
        </w:rPr>
        <w:t>trăinătate</w:t>
      </w:r>
      <w:r w:rsidR="00055C08">
        <w:rPr>
          <w:rFonts w:asciiTheme="majorHAnsi" w:hAnsiTheme="majorHAnsi" w:cstheme="majorHAnsi"/>
          <w:sz w:val="24"/>
          <w:szCs w:val="24"/>
          <w:lang w:val="ro-MD"/>
        </w:rPr>
        <w:t xml:space="preserve"> – 4 320,2 mii lei</w:t>
      </w:r>
      <w:r>
        <w:rPr>
          <w:rFonts w:asciiTheme="majorHAnsi" w:hAnsiTheme="majorHAnsi" w:cstheme="majorHAnsi"/>
          <w:sz w:val="24"/>
          <w:szCs w:val="24"/>
          <w:lang w:val="ro-MD"/>
        </w:rPr>
        <w:t>,</w:t>
      </w:r>
      <w:r w:rsidR="00055C08">
        <w:rPr>
          <w:rFonts w:asciiTheme="majorHAnsi" w:hAnsiTheme="majorHAnsi" w:cstheme="majorHAnsi"/>
          <w:sz w:val="24"/>
          <w:szCs w:val="24"/>
          <w:lang w:val="ro-MD"/>
        </w:rPr>
        <w:t xml:space="preserve"> sau 5,9%, CECE nr.25 Orhei – 2 710,6 mii lei</w:t>
      </w:r>
      <w:r>
        <w:rPr>
          <w:rFonts w:asciiTheme="majorHAnsi" w:hAnsiTheme="majorHAnsi" w:cstheme="majorHAnsi"/>
          <w:sz w:val="24"/>
          <w:szCs w:val="24"/>
          <w:lang w:val="ro-MD"/>
        </w:rPr>
        <w:t>,</w:t>
      </w:r>
      <w:r w:rsidR="00055C08">
        <w:rPr>
          <w:rFonts w:asciiTheme="majorHAnsi" w:hAnsiTheme="majorHAnsi" w:cstheme="majorHAnsi"/>
          <w:sz w:val="24"/>
          <w:szCs w:val="24"/>
          <w:lang w:val="ro-MD"/>
        </w:rPr>
        <w:t xml:space="preserve"> sau 3,7% etc.</w:t>
      </w:r>
      <w:r w:rsidR="0039668B">
        <w:rPr>
          <w:rFonts w:asciiTheme="majorHAnsi" w:eastAsia="Times New Roman" w:hAnsiTheme="majorHAnsi" w:cstheme="majorHAnsi"/>
          <w:b/>
          <w:i/>
          <w:sz w:val="20"/>
          <w:szCs w:val="20"/>
          <w:lang w:val="ro-MD"/>
        </w:rPr>
        <w:t xml:space="preserve"> </w:t>
      </w:r>
      <w:r w:rsidR="00655454" w:rsidRPr="00655454">
        <w:rPr>
          <w:rFonts w:asciiTheme="majorHAnsi" w:eastAsia="Times New Roman" w:hAnsiTheme="majorHAnsi" w:cstheme="majorHAnsi"/>
          <w:i/>
          <w:sz w:val="24"/>
          <w:szCs w:val="24"/>
          <w:lang w:val="ro-MD"/>
        </w:rPr>
        <w:t>Sinteza cheltuielilor și activelor nefinanciare pentru organizarea și desfășurarea alegerilor parlamentare anticipate din 11 iulie 2021</w:t>
      </w:r>
      <w:r w:rsidR="00655454">
        <w:rPr>
          <w:rFonts w:asciiTheme="majorHAnsi" w:eastAsia="Times New Roman" w:hAnsiTheme="majorHAnsi" w:cstheme="majorHAnsi"/>
          <w:i/>
          <w:sz w:val="24"/>
          <w:szCs w:val="24"/>
          <w:lang w:val="ro-MD"/>
        </w:rPr>
        <w:t xml:space="preserve"> se prezintă în Tabelul nr.1.</w:t>
      </w:r>
    </w:p>
    <w:p w14:paraId="67A8817F" w14:textId="77777777" w:rsidR="005C3DB3" w:rsidRPr="00655454" w:rsidRDefault="00655454" w:rsidP="00655454">
      <w:pPr>
        <w:pStyle w:val="ListParagraph"/>
        <w:spacing w:after="0" w:line="276" w:lineRule="auto"/>
        <w:ind w:left="0" w:firstLine="709"/>
        <w:jc w:val="right"/>
        <w:rPr>
          <w:rFonts w:asciiTheme="majorHAnsi" w:eastAsia="Times New Roman" w:hAnsiTheme="majorHAnsi" w:cstheme="majorHAnsi"/>
          <w:sz w:val="24"/>
          <w:szCs w:val="24"/>
          <w:lang w:val="ro-MD"/>
        </w:rPr>
      </w:pPr>
      <w:r>
        <w:rPr>
          <w:rFonts w:asciiTheme="majorHAnsi" w:eastAsia="Times New Roman" w:hAnsiTheme="majorHAnsi" w:cstheme="majorHAnsi"/>
          <w:i/>
          <w:sz w:val="24"/>
          <w:szCs w:val="24"/>
          <w:lang w:val="ro-MD"/>
        </w:rPr>
        <w:t>Tabelul nr.1</w:t>
      </w:r>
    </w:p>
    <w:p w14:paraId="467CD262" w14:textId="77777777" w:rsidR="00D238E4" w:rsidRDefault="005C3DB3" w:rsidP="00367E83">
      <w:pPr>
        <w:pStyle w:val="ListParagraph"/>
        <w:spacing w:after="0" w:line="276" w:lineRule="auto"/>
        <w:ind w:left="0" w:firstLine="709"/>
        <w:jc w:val="center"/>
        <w:rPr>
          <w:rFonts w:asciiTheme="majorHAnsi" w:eastAsia="Times New Roman" w:hAnsiTheme="majorHAnsi" w:cstheme="majorHAnsi"/>
          <w:b/>
          <w:sz w:val="24"/>
          <w:szCs w:val="24"/>
          <w:lang w:val="ro-MD"/>
        </w:rPr>
      </w:pPr>
      <w:r w:rsidRPr="005C3DB3">
        <w:rPr>
          <w:rFonts w:asciiTheme="majorHAnsi" w:eastAsia="Times New Roman" w:hAnsiTheme="majorHAnsi" w:cstheme="majorHAnsi"/>
          <w:b/>
          <w:sz w:val="24"/>
          <w:szCs w:val="24"/>
          <w:lang w:val="ro-MD"/>
        </w:rPr>
        <w:t>Sinteza cheltuielilor și activelor nefinanciare pentru organizarea și desfășurarea alegerilor parlamentare anticipate din 11 iulie 2021</w:t>
      </w:r>
    </w:p>
    <w:p w14:paraId="3D9FCCFF" w14:textId="21F0600D" w:rsidR="007B5EE2" w:rsidRDefault="007B5EE2" w:rsidP="00367E83">
      <w:pPr>
        <w:pStyle w:val="ListParagraph"/>
        <w:spacing w:after="0" w:line="276" w:lineRule="auto"/>
        <w:ind w:left="0" w:firstLine="709"/>
        <w:jc w:val="center"/>
      </w:pPr>
      <w:r>
        <w:fldChar w:fldCharType="begin"/>
      </w:r>
      <w:r>
        <w:instrText xml:space="preserve"> LINK </w:instrText>
      </w:r>
      <w:r w:rsidR="00AE72FB">
        <w:instrText xml:space="preserve">Excel.Sheet.12 "D:\\m_savva\\My Documents\\CEC audit parlamentare\\Alocații.xlsx" Sheet1!R3C2:R11C9 </w:instrText>
      </w:r>
      <w:r>
        <w:instrText xml:space="preserve">\a \f 4 \h  \* MERGEFORMAT </w:instrText>
      </w:r>
      <w:r>
        <w:fldChar w:fldCharType="separate"/>
      </w:r>
    </w:p>
    <w:tbl>
      <w:tblPr>
        <w:tblStyle w:val="GridTable1Light"/>
        <w:tblW w:w="10028" w:type="dxa"/>
        <w:tblLook w:val="04A0" w:firstRow="1" w:lastRow="0" w:firstColumn="1" w:lastColumn="0" w:noHBand="0" w:noVBand="1"/>
      </w:tblPr>
      <w:tblGrid>
        <w:gridCol w:w="2263"/>
        <w:gridCol w:w="923"/>
        <w:gridCol w:w="1259"/>
        <w:gridCol w:w="1272"/>
        <w:gridCol w:w="894"/>
        <w:gridCol w:w="1070"/>
        <w:gridCol w:w="1421"/>
        <w:gridCol w:w="1025"/>
      </w:tblGrid>
      <w:tr w:rsidR="007B5EE2" w:rsidRPr="007B5EE2" w14:paraId="427A0B38" w14:textId="77777777" w:rsidTr="0018729C">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7582" w:type="dxa"/>
            <w:gridSpan w:val="6"/>
            <w:tcBorders>
              <w:left w:val="thinThickSmallGap" w:sz="18" w:space="0" w:color="44546A" w:themeColor="text2"/>
              <w:bottom w:val="thinThickSmallGap" w:sz="18" w:space="0" w:color="44546A" w:themeColor="text2"/>
            </w:tcBorders>
            <w:shd w:val="clear" w:color="auto" w:fill="E2EFD9" w:themeFill="accent6" w:themeFillTint="33"/>
            <w:noWrap/>
            <w:vAlign w:val="center"/>
            <w:hideMark/>
          </w:tcPr>
          <w:p w14:paraId="368832D8" w14:textId="77777777" w:rsidR="007B5EE2" w:rsidRPr="007B5EE2" w:rsidRDefault="007B5EE2" w:rsidP="007B5EE2">
            <w:pPr>
              <w:jc w:val="center"/>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Alocații din</w:t>
            </w:r>
            <w:r w:rsidRPr="0018729C">
              <w:rPr>
                <w:rFonts w:asciiTheme="majorHAnsi" w:eastAsia="Times New Roman" w:hAnsiTheme="majorHAnsi" w:cstheme="majorHAnsi"/>
                <w:color w:val="000000"/>
                <w:sz w:val="20"/>
                <w:szCs w:val="20"/>
                <w:shd w:val="clear" w:color="auto" w:fill="E2EFD9" w:themeFill="accent6" w:themeFillTint="33"/>
              </w:rPr>
              <w:t xml:space="preserve"> fondul de rezervă </w:t>
            </w:r>
            <w:r w:rsidR="00590AB3" w:rsidRPr="0018729C">
              <w:rPr>
                <w:rFonts w:asciiTheme="majorHAnsi" w:eastAsia="Times New Roman" w:hAnsiTheme="majorHAnsi" w:cstheme="majorHAnsi"/>
                <w:color w:val="000000"/>
                <w:sz w:val="20"/>
                <w:szCs w:val="20"/>
                <w:shd w:val="clear" w:color="auto" w:fill="E2EFD9" w:themeFill="accent6" w:themeFillTint="33"/>
              </w:rPr>
              <w:t>al Guvernului</w:t>
            </w:r>
            <w:r w:rsidR="001F4E07" w:rsidRPr="0018729C">
              <w:rPr>
                <w:rFonts w:asciiTheme="majorHAnsi" w:eastAsia="Times New Roman" w:hAnsiTheme="majorHAnsi" w:cstheme="majorHAnsi"/>
                <w:color w:val="000000"/>
                <w:sz w:val="20"/>
                <w:szCs w:val="20"/>
                <w:shd w:val="clear" w:color="auto" w:fill="E2EFD9" w:themeFill="accent6" w:themeFillTint="33"/>
              </w:rPr>
              <w:t xml:space="preserve"> (FR)</w:t>
            </w:r>
          </w:p>
        </w:tc>
        <w:tc>
          <w:tcPr>
            <w:tcW w:w="1421" w:type="dxa"/>
            <w:tcBorders>
              <w:bottom w:val="thinThickSmallGap" w:sz="18" w:space="0" w:color="44546A" w:themeColor="text2"/>
            </w:tcBorders>
            <w:shd w:val="clear" w:color="auto" w:fill="DEEAF6" w:themeFill="accent1" w:themeFillTint="33"/>
            <w:vAlign w:val="center"/>
            <w:hideMark/>
          </w:tcPr>
          <w:p w14:paraId="22136B00" w14:textId="77777777" w:rsidR="007B5EE2" w:rsidRPr="007B5EE2" w:rsidRDefault="007B5EE2" w:rsidP="007B5EE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Alocații din BS</w:t>
            </w:r>
          </w:p>
        </w:tc>
        <w:tc>
          <w:tcPr>
            <w:tcW w:w="1025" w:type="dxa"/>
            <w:tcBorders>
              <w:bottom w:val="thinThickSmallGap" w:sz="18" w:space="0" w:color="44546A" w:themeColor="text2"/>
            </w:tcBorders>
            <w:noWrap/>
            <w:vAlign w:val="center"/>
            <w:hideMark/>
          </w:tcPr>
          <w:p w14:paraId="5DFCB35E" w14:textId="77777777" w:rsidR="007B5EE2" w:rsidRPr="007B5EE2" w:rsidRDefault="007B5EE2" w:rsidP="007B5EE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(mii lei)</w:t>
            </w:r>
          </w:p>
        </w:tc>
      </w:tr>
      <w:tr w:rsidR="007B5EE2" w:rsidRPr="007B5EE2" w14:paraId="7E0C1854" w14:textId="77777777" w:rsidTr="0018729C">
        <w:trPr>
          <w:trHeight w:val="828"/>
        </w:trPr>
        <w:tc>
          <w:tcPr>
            <w:cnfStyle w:val="001000000000" w:firstRow="0" w:lastRow="0" w:firstColumn="1" w:lastColumn="0" w:oddVBand="0" w:evenVBand="0" w:oddHBand="0" w:evenHBand="0" w:firstRowFirstColumn="0" w:firstRowLastColumn="0" w:lastRowFirstColumn="0" w:lastRowLastColumn="0"/>
            <w:tcW w:w="2263" w:type="dxa"/>
            <w:tcBorders>
              <w:top w:val="thinThickSmallGap" w:sz="18" w:space="0" w:color="44546A" w:themeColor="text2"/>
              <w:left w:val="thinThickSmallGap" w:sz="18" w:space="0" w:color="44546A" w:themeColor="text2"/>
            </w:tcBorders>
            <w:noWrap/>
            <w:vAlign w:val="center"/>
            <w:hideMark/>
          </w:tcPr>
          <w:p w14:paraId="5F0D36AA" w14:textId="77777777" w:rsidR="007B5EE2" w:rsidRPr="007B5EE2" w:rsidRDefault="007B5EE2" w:rsidP="007B5EE2">
            <w:pPr>
              <w:jc w:val="center"/>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Indicatori</w:t>
            </w:r>
          </w:p>
        </w:tc>
        <w:tc>
          <w:tcPr>
            <w:tcW w:w="923" w:type="dxa"/>
            <w:tcBorders>
              <w:top w:val="thinThickSmallGap" w:sz="18" w:space="0" w:color="44546A" w:themeColor="text2"/>
            </w:tcBorders>
            <w:vAlign w:val="center"/>
            <w:hideMark/>
          </w:tcPr>
          <w:p w14:paraId="18F6F100"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B5EE2">
              <w:rPr>
                <w:rFonts w:asciiTheme="majorHAnsi" w:eastAsia="Times New Roman" w:hAnsiTheme="majorHAnsi" w:cstheme="majorHAnsi"/>
                <w:b/>
                <w:bCs/>
                <w:color w:val="000000"/>
                <w:sz w:val="20"/>
                <w:szCs w:val="20"/>
              </w:rPr>
              <w:t>Aparatul central CEC</w:t>
            </w:r>
          </w:p>
        </w:tc>
        <w:tc>
          <w:tcPr>
            <w:tcW w:w="1259" w:type="dxa"/>
            <w:tcBorders>
              <w:top w:val="thinThickSmallGap" w:sz="18" w:space="0" w:color="44546A" w:themeColor="text2"/>
            </w:tcBorders>
            <w:vAlign w:val="center"/>
            <w:hideMark/>
          </w:tcPr>
          <w:p w14:paraId="54884D4A"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B5EE2">
              <w:rPr>
                <w:rFonts w:asciiTheme="majorHAnsi" w:eastAsia="Times New Roman" w:hAnsiTheme="majorHAnsi" w:cstheme="majorHAnsi"/>
                <w:b/>
                <w:bCs/>
                <w:color w:val="000000"/>
                <w:sz w:val="20"/>
                <w:szCs w:val="20"/>
              </w:rPr>
              <w:t>CECE/birouri electorale</w:t>
            </w:r>
          </w:p>
        </w:tc>
        <w:tc>
          <w:tcPr>
            <w:tcW w:w="1173" w:type="dxa"/>
            <w:tcBorders>
              <w:top w:val="thinThickSmallGap" w:sz="18" w:space="0" w:color="44546A" w:themeColor="text2"/>
            </w:tcBorders>
            <w:vAlign w:val="center"/>
            <w:hideMark/>
          </w:tcPr>
          <w:p w14:paraId="0C09E3E2"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B5EE2">
              <w:rPr>
                <w:rFonts w:asciiTheme="majorHAnsi" w:eastAsia="Times New Roman" w:hAnsiTheme="majorHAnsi" w:cstheme="majorHAnsi"/>
                <w:b/>
                <w:bCs/>
                <w:color w:val="000000"/>
                <w:sz w:val="20"/>
                <w:szCs w:val="20"/>
              </w:rPr>
              <w:t>Echipament</w:t>
            </w:r>
            <w:r w:rsidR="004275DC">
              <w:rPr>
                <w:rFonts w:asciiTheme="majorHAnsi" w:eastAsia="Times New Roman" w:hAnsiTheme="majorHAnsi" w:cstheme="majorHAnsi"/>
                <w:b/>
                <w:bCs/>
                <w:color w:val="000000"/>
                <w:sz w:val="20"/>
                <w:szCs w:val="20"/>
              </w:rPr>
              <w:t>e</w:t>
            </w:r>
            <w:r w:rsidRPr="007B5EE2">
              <w:rPr>
                <w:rFonts w:asciiTheme="majorHAnsi" w:eastAsia="Times New Roman" w:hAnsiTheme="majorHAnsi" w:cstheme="majorHAnsi"/>
                <w:b/>
                <w:bCs/>
                <w:color w:val="000000"/>
                <w:sz w:val="20"/>
                <w:szCs w:val="20"/>
              </w:rPr>
              <w:t xml:space="preserve"> </w:t>
            </w:r>
            <w:r w:rsidR="004275DC">
              <w:rPr>
                <w:rFonts w:asciiTheme="majorHAnsi" w:eastAsia="Times New Roman" w:hAnsiTheme="majorHAnsi" w:cstheme="majorHAnsi"/>
                <w:b/>
                <w:bCs/>
                <w:color w:val="000000"/>
                <w:sz w:val="20"/>
                <w:szCs w:val="20"/>
              </w:rPr>
              <w:t>anti-</w:t>
            </w:r>
            <w:r w:rsidRPr="007B5EE2">
              <w:rPr>
                <w:rFonts w:asciiTheme="majorHAnsi" w:eastAsia="Times New Roman" w:hAnsiTheme="majorHAnsi" w:cstheme="majorHAnsi"/>
                <w:b/>
                <w:bCs/>
                <w:color w:val="000000"/>
                <w:sz w:val="20"/>
                <w:szCs w:val="20"/>
              </w:rPr>
              <w:t>COVID la CECE</w:t>
            </w:r>
          </w:p>
        </w:tc>
        <w:tc>
          <w:tcPr>
            <w:tcW w:w="894" w:type="dxa"/>
            <w:tcBorders>
              <w:top w:val="thinThickSmallGap" w:sz="18" w:space="0" w:color="44546A" w:themeColor="text2"/>
            </w:tcBorders>
            <w:noWrap/>
            <w:vAlign w:val="center"/>
            <w:hideMark/>
          </w:tcPr>
          <w:p w14:paraId="7277F9F7"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B5EE2">
              <w:rPr>
                <w:rFonts w:asciiTheme="majorHAnsi" w:eastAsia="Times New Roman" w:hAnsiTheme="majorHAnsi" w:cstheme="majorHAnsi"/>
                <w:b/>
                <w:bCs/>
                <w:color w:val="000000"/>
                <w:sz w:val="20"/>
                <w:szCs w:val="20"/>
              </w:rPr>
              <w:t>CICDE</w:t>
            </w:r>
          </w:p>
        </w:tc>
        <w:tc>
          <w:tcPr>
            <w:tcW w:w="1070" w:type="dxa"/>
            <w:tcBorders>
              <w:top w:val="thinThickSmallGap" w:sz="18" w:space="0" w:color="44546A" w:themeColor="text2"/>
            </w:tcBorders>
            <w:shd w:val="clear" w:color="auto" w:fill="E2EFD9" w:themeFill="accent6" w:themeFillTint="33"/>
            <w:vAlign w:val="center"/>
            <w:hideMark/>
          </w:tcPr>
          <w:p w14:paraId="7FBD60A7"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B5EE2">
              <w:rPr>
                <w:rFonts w:asciiTheme="majorHAnsi" w:eastAsia="Times New Roman" w:hAnsiTheme="majorHAnsi" w:cstheme="majorHAnsi"/>
                <w:b/>
                <w:bCs/>
                <w:color w:val="000000"/>
                <w:sz w:val="20"/>
                <w:szCs w:val="20"/>
              </w:rPr>
              <w:t>TOTAL din FR</w:t>
            </w:r>
          </w:p>
        </w:tc>
        <w:tc>
          <w:tcPr>
            <w:tcW w:w="1421" w:type="dxa"/>
            <w:tcBorders>
              <w:top w:val="thinThickSmallGap" w:sz="18" w:space="0" w:color="44546A" w:themeColor="text2"/>
            </w:tcBorders>
            <w:shd w:val="clear" w:color="auto" w:fill="DEEAF6" w:themeFill="accent1" w:themeFillTint="33"/>
            <w:vAlign w:val="center"/>
            <w:hideMark/>
          </w:tcPr>
          <w:p w14:paraId="1F31E47A" w14:textId="77777777" w:rsidR="007B5EE2" w:rsidRPr="007B5EE2" w:rsidRDefault="00F6161B"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MAEIE/</w:t>
            </w:r>
            <w:r w:rsidR="007B5EE2" w:rsidRPr="007B5EE2">
              <w:rPr>
                <w:rFonts w:asciiTheme="majorHAnsi" w:eastAsia="Times New Roman" w:hAnsiTheme="majorHAnsi" w:cstheme="majorHAnsi"/>
                <w:b/>
                <w:bCs/>
                <w:color w:val="000000"/>
                <w:sz w:val="20"/>
                <w:szCs w:val="20"/>
              </w:rPr>
              <w:t>BESV din străinătate</w:t>
            </w:r>
          </w:p>
        </w:tc>
        <w:tc>
          <w:tcPr>
            <w:tcW w:w="1025" w:type="dxa"/>
            <w:tcBorders>
              <w:top w:val="thinThickSmallGap" w:sz="18" w:space="0" w:color="44546A" w:themeColor="text2"/>
            </w:tcBorders>
            <w:vAlign w:val="center"/>
            <w:hideMark/>
          </w:tcPr>
          <w:p w14:paraId="5816CEE5"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B5EE2">
              <w:rPr>
                <w:rFonts w:asciiTheme="majorHAnsi" w:eastAsia="Times New Roman" w:hAnsiTheme="majorHAnsi" w:cstheme="majorHAnsi"/>
                <w:b/>
                <w:bCs/>
                <w:color w:val="000000"/>
                <w:sz w:val="20"/>
                <w:szCs w:val="20"/>
              </w:rPr>
              <w:t>Total general</w:t>
            </w:r>
          </w:p>
        </w:tc>
      </w:tr>
      <w:tr w:rsidR="007B5EE2" w:rsidRPr="007B5EE2" w14:paraId="4F04AA5B" w14:textId="77777777" w:rsidTr="0018729C">
        <w:trPr>
          <w:trHeight w:val="58"/>
        </w:trPr>
        <w:tc>
          <w:tcPr>
            <w:cnfStyle w:val="001000000000" w:firstRow="0" w:lastRow="0" w:firstColumn="1" w:lastColumn="0" w:oddVBand="0" w:evenVBand="0" w:oddHBand="0" w:evenHBand="0" w:firstRowFirstColumn="0" w:firstRowLastColumn="0" w:lastRowFirstColumn="0" w:lastRowLastColumn="0"/>
            <w:tcW w:w="2263" w:type="dxa"/>
            <w:tcBorders>
              <w:left w:val="thinThickSmallGap" w:sz="18" w:space="0" w:color="44546A" w:themeColor="text2"/>
            </w:tcBorders>
            <w:noWrap/>
            <w:hideMark/>
          </w:tcPr>
          <w:p w14:paraId="310E595C" w14:textId="77777777" w:rsidR="007B5EE2" w:rsidRPr="007B5EE2" w:rsidRDefault="007B5EE2" w:rsidP="007B5EE2">
            <w:pPr>
              <w:jc w:val="center"/>
              <w:rPr>
                <w:rFonts w:asciiTheme="majorHAnsi" w:eastAsia="Times New Roman" w:hAnsiTheme="majorHAnsi" w:cstheme="majorHAnsi"/>
                <w:b w:val="0"/>
                <w:i/>
                <w:iCs/>
                <w:color w:val="000000"/>
                <w:sz w:val="16"/>
                <w:szCs w:val="16"/>
              </w:rPr>
            </w:pPr>
            <w:r w:rsidRPr="007B5EE2">
              <w:rPr>
                <w:rFonts w:asciiTheme="majorHAnsi" w:eastAsia="Times New Roman" w:hAnsiTheme="majorHAnsi" w:cstheme="majorHAnsi"/>
                <w:b w:val="0"/>
                <w:i/>
                <w:iCs/>
                <w:color w:val="000000"/>
                <w:sz w:val="16"/>
                <w:szCs w:val="16"/>
              </w:rPr>
              <w:t>1</w:t>
            </w:r>
          </w:p>
        </w:tc>
        <w:tc>
          <w:tcPr>
            <w:tcW w:w="923" w:type="dxa"/>
            <w:hideMark/>
          </w:tcPr>
          <w:p w14:paraId="0E86E83B"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rPr>
            </w:pPr>
            <w:r w:rsidRPr="007B5EE2">
              <w:rPr>
                <w:rFonts w:asciiTheme="majorHAnsi" w:eastAsia="Times New Roman" w:hAnsiTheme="majorHAnsi" w:cstheme="majorHAnsi"/>
                <w:i/>
                <w:iCs/>
                <w:color w:val="000000"/>
                <w:sz w:val="16"/>
                <w:szCs w:val="16"/>
              </w:rPr>
              <w:t>2</w:t>
            </w:r>
          </w:p>
        </w:tc>
        <w:tc>
          <w:tcPr>
            <w:tcW w:w="1259" w:type="dxa"/>
            <w:hideMark/>
          </w:tcPr>
          <w:p w14:paraId="6887CFAF"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rPr>
            </w:pPr>
            <w:r w:rsidRPr="007B5EE2">
              <w:rPr>
                <w:rFonts w:asciiTheme="majorHAnsi" w:eastAsia="Times New Roman" w:hAnsiTheme="majorHAnsi" w:cstheme="majorHAnsi"/>
                <w:i/>
                <w:iCs/>
                <w:color w:val="000000"/>
                <w:sz w:val="16"/>
                <w:szCs w:val="16"/>
              </w:rPr>
              <w:t>3</w:t>
            </w:r>
          </w:p>
        </w:tc>
        <w:tc>
          <w:tcPr>
            <w:tcW w:w="1173" w:type="dxa"/>
            <w:hideMark/>
          </w:tcPr>
          <w:p w14:paraId="3D376BE1"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rPr>
            </w:pPr>
            <w:r w:rsidRPr="007B5EE2">
              <w:rPr>
                <w:rFonts w:asciiTheme="majorHAnsi" w:eastAsia="Times New Roman" w:hAnsiTheme="majorHAnsi" w:cstheme="majorHAnsi"/>
                <w:i/>
                <w:iCs/>
                <w:color w:val="000000"/>
                <w:sz w:val="16"/>
                <w:szCs w:val="16"/>
              </w:rPr>
              <w:t>4</w:t>
            </w:r>
          </w:p>
        </w:tc>
        <w:tc>
          <w:tcPr>
            <w:tcW w:w="894" w:type="dxa"/>
            <w:noWrap/>
            <w:hideMark/>
          </w:tcPr>
          <w:p w14:paraId="12326185"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rPr>
            </w:pPr>
            <w:r w:rsidRPr="007B5EE2">
              <w:rPr>
                <w:rFonts w:asciiTheme="majorHAnsi" w:eastAsia="Times New Roman" w:hAnsiTheme="majorHAnsi" w:cstheme="majorHAnsi"/>
                <w:i/>
                <w:iCs/>
                <w:color w:val="000000"/>
                <w:sz w:val="16"/>
                <w:szCs w:val="16"/>
              </w:rPr>
              <w:t>5</w:t>
            </w:r>
          </w:p>
        </w:tc>
        <w:tc>
          <w:tcPr>
            <w:tcW w:w="1070" w:type="dxa"/>
            <w:shd w:val="clear" w:color="auto" w:fill="E2EFD9" w:themeFill="accent6" w:themeFillTint="33"/>
            <w:hideMark/>
          </w:tcPr>
          <w:p w14:paraId="31D3E96F"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rPr>
            </w:pPr>
            <w:r w:rsidRPr="007B5EE2">
              <w:rPr>
                <w:rFonts w:asciiTheme="majorHAnsi" w:eastAsia="Times New Roman" w:hAnsiTheme="majorHAnsi" w:cstheme="majorHAnsi"/>
                <w:i/>
                <w:iCs/>
                <w:color w:val="000000"/>
                <w:sz w:val="16"/>
                <w:szCs w:val="16"/>
              </w:rPr>
              <w:t>6=2+3+4+5</w:t>
            </w:r>
          </w:p>
        </w:tc>
        <w:tc>
          <w:tcPr>
            <w:tcW w:w="1421" w:type="dxa"/>
            <w:shd w:val="clear" w:color="auto" w:fill="DEEAF6" w:themeFill="accent1" w:themeFillTint="33"/>
            <w:hideMark/>
          </w:tcPr>
          <w:p w14:paraId="29AF110E"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rPr>
            </w:pPr>
            <w:r w:rsidRPr="007B5EE2">
              <w:rPr>
                <w:rFonts w:asciiTheme="majorHAnsi" w:eastAsia="Times New Roman" w:hAnsiTheme="majorHAnsi" w:cstheme="majorHAnsi"/>
                <w:i/>
                <w:iCs/>
                <w:color w:val="000000"/>
                <w:sz w:val="16"/>
                <w:szCs w:val="16"/>
              </w:rPr>
              <w:t>7</w:t>
            </w:r>
          </w:p>
        </w:tc>
        <w:tc>
          <w:tcPr>
            <w:tcW w:w="1025" w:type="dxa"/>
            <w:hideMark/>
          </w:tcPr>
          <w:p w14:paraId="3C2E15BC"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rPr>
            </w:pPr>
            <w:r w:rsidRPr="007B5EE2">
              <w:rPr>
                <w:rFonts w:asciiTheme="majorHAnsi" w:eastAsia="Times New Roman" w:hAnsiTheme="majorHAnsi" w:cstheme="majorHAnsi"/>
                <w:i/>
                <w:iCs/>
                <w:color w:val="000000"/>
                <w:sz w:val="16"/>
                <w:szCs w:val="16"/>
              </w:rPr>
              <w:t>8=6+7</w:t>
            </w:r>
          </w:p>
        </w:tc>
      </w:tr>
      <w:tr w:rsidR="00E013AB" w:rsidRPr="007B5EE2" w14:paraId="2C0EC536" w14:textId="77777777" w:rsidTr="0018729C">
        <w:trPr>
          <w:trHeight w:val="427"/>
        </w:trPr>
        <w:tc>
          <w:tcPr>
            <w:cnfStyle w:val="001000000000" w:firstRow="0" w:lastRow="0" w:firstColumn="1" w:lastColumn="0" w:oddVBand="0" w:evenVBand="0" w:oddHBand="0" w:evenHBand="0" w:firstRowFirstColumn="0" w:firstRowLastColumn="0" w:lastRowFirstColumn="0" w:lastRowLastColumn="0"/>
            <w:tcW w:w="2263" w:type="dxa"/>
            <w:tcBorders>
              <w:left w:val="thinThickSmallGap" w:sz="18" w:space="0" w:color="44546A" w:themeColor="text2"/>
            </w:tcBorders>
            <w:hideMark/>
          </w:tcPr>
          <w:p w14:paraId="010855D4" w14:textId="77777777" w:rsidR="007B5EE2" w:rsidRPr="007B5EE2" w:rsidRDefault="007B5EE2" w:rsidP="007B5EE2">
            <w:pPr>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Aprob</w:t>
            </w:r>
            <w:r w:rsidR="00750ADA">
              <w:rPr>
                <w:rFonts w:asciiTheme="majorHAnsi" w:eastAsia="Times New Roman" w:hAnsiTheme="majorHAnsi" w:cstheme="majorHAnsi"/>
                <w:color w:val="000000"/>
                <w:sz w:val="20"/>
                <w:szCs w:val="20"/>
              </w:rPr>
              <w:t xml:space="preserve">at de către CEC prin Devizul de </w:t>
            </w:r>
            <w:r w:rsidRPr="007B5EE2">
              <w:rPr>
                <w:rFonts w:asciiTheme="majorHAnsi" w:eastAsia="Times New Roman" w:hAnsiTheme="majorHAnsi" w:cstheme="majorHAnsi"/>
                <w:color w:val="000000"/>
                <w:sz w:val="20"/>
                <w:szCs w:val="20"/>
              </w:rPr>
              <w:t>cheltuieli</w:t>
            </w:r>
          </w:p>
        </w:tc>
        <w:tc>
          <w:tcPr>
            <w:tcW w:w="923" w:type="dxa"/>
            <w:noWrap/>
            <w:vAlign w:val="center"/>
            <w:hideMark/>
          </w:tcPr>
          <w:p w14:paraId="37D167A7"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21.520,5</w:t>
            </w:r>
          </w:p>
        </w:tc>
        <w:tc>
          <w:tcPr>
            <w:tcW w:w="1259" w:type="dxa"/>
            <w:noWrap/>
            <w:vAlign w:val="center"/>
            <w:hideMark/>
          </w:tcPr>
          <w:p w14:paraId="77825000"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78.043,8</w:t>
            </w:r>
          </w:p>
        </w:tc>
        <w:tc>
          <w:tcPr>
            <w:tcW w:w="1173" w:type="dxa"/>
            <w:noWrap/>
            <w:vAlign w:val="center"/>
            <w:hideMark/>
          </w:tcPr>
          <w:p w14:paraId="5D440F9A"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12.081,2</w:t>
            </w:r>
          </w:p>
        </w:tc>
        <w:tc>
          <w:tcPr>
            <w:tcW w:w="894" w:type="dxa"/>
            <w:noWrap/>
            <w:vAlign w:val="center"/>
            <w:hideMark/>
          </w:tcPr>
          <w:p w14:paraId="17176DAD"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2.121,3</w:t>
            </w:r>
          </w:p>
        </w:tc>
        <w:tc>
          <w:tcPr>
            <w:tcW w:w="1070" w:type="dxa"/>
            <w:shd w:val="clear" w:color="auto" w:fill="E2EFD9" w:themeFill="accent6" w:themeFillTint="33"/>
            <w:noWrap/>
            <w:vAlign w:val="center"/>
            <w:hideMark/>
          </w:tcPr>
          <w:p w14:paraId="78D73A72" w14:textId="77777777" w:rsidR="007B5EE2" w:rsidRPr="007B5EE2" w:rsidRDefault="00750ADA"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113.766,8</w:t>
            </w:r>
            <w:r w:rsidR="007B5EE2" w:rsidRPr="007B5EE2">
              <w:rPr>
                <w:rFonts w:asciiTheme="majorHAnsi" w:eastAsia="Times New Roman" w:hAnsiTheme="majorHAnsi" w:cstheme="majorHAnsi"/>
                <w:b/>
                <w:bCs/>
                <w:color w:val="000000"/>
                <w:sz w:val="20"/>
                <w:szCs w:val="20"/>
              </w:rPr>
              <w:t> </w:t>
            </w:r>
          </w:p>
        </w:tc>
        <w:tc>
          <w:tcPr>
            <w:tcW w:w="1421" w:type="dxa"/>
            <w:shd w:val="clear" w:color="auto" w:fill="DEEAF6" w:themeFill="accent1" w:themeFillTint="33"/>
            <w:noWrap/>
            <w:vAlign w:val="center"/>
            <w:hideMark/>
          </w:tcPr>
          <w:p w14:paraId="73EA14E2"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11.280,0</w:t>
            </w:r>
          </w:p>
        </w:tc>
        <w:tc>
          <w:tcPr>
            <w:tcW w:w="1025" w:type="dxa"/>
            <w:noWrap/>
            <w:vAlign w:val="center"/>
            <w:hideMark/>
          </w:tcPr>
          <w:p w14:paraId="76300A79"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B5EE2">
              <w:rPr>
                <w:rFonts w:asciiTheme="majorHAnsi" w:eastAsia="Times New Roman" w:hAnsiTheme="majorHAnsi" w:cstheme="majorHAnsi"/>
                <w:b/>
                <w:bCs/>
                <w:color w:val="000000"/>
                <w:sz w:val="20"/>
                <w:szCs w:val="20"/>
              </w:rPr>
              <w:t>125.046,8</w:t>
            </w:r>
          </w:p>
        </w:tc>
      </w:tr>
      <w:tr w:rsidR="00E013AB" w:rsidRPr="007B5EE2" w14:paraId="3EF337E3" w14:textId="77777777" w:rsidTr="0018729C">
        <w:trPr>
          <w:trHeight w:val="288"/>
        </w:trPr>
        <w:tc>
          <w:tcPr>
            <w:cnfStyle w:val="001000000000" w:firstRow="0" w:lastRow="0" w:firstColumn="1" w:lastColumn="0" w:oddVBand="0" w:evenVBand="0" w:oddHBand="0" w:evenHBand="0" w:firstRowFirstColumn="0" w:firstRowLastColumn="0" w:lastRowFirstColumn="0" w:lastRowLastColumn="0"/>
            <w:tcW w:w="2263" w:type="dxa"/>
            <w:tcBorders>
              <w:left w:val="thinThickSmallGap" w:sz="18" w:space="0" w:color="44546A" w:themeColor="text2"/>
            </w:tcBorders>
            <w:noWrap/>
            <w:hideMark/>
          </w:tcPr>
          <w:p w14:paraId="4DB068D5" w14:textId="77777777" w:rsidR="007B5EE2" w:rsidRPr="007B5EE2" w:rsidRDefault="007B5EE2" w:rsidP="007B5EE2">
            <w:pPr>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Precizat</w:t>
            </w:r>
          </w:p>
        </w:tc>
        <w:tc>
          <w:tcPr>
            <w:tcW w:w="923" w:type="dxa"/>
            <w:noWrap/>
            <w:vAlign w:val="center"/>
            <w:hideMark/>
          </w:tcPr>
          <w:p w14:paraId="03B28069"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16.752,2</w:t>
            </w:r>
          </w:p>
        </w:tc>
        <w:tc>
          <w:tcPr>
            <w:tcW w:w="1259" w:type="dxa"/>
            <w:noWrap/>
            <w:vAlign w:val="center"/>
            <w:hideMark/>
          </w:tcPr>
          <w:p w14:paraId="71F4E521"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73.594,5</w:t>
            </w:r>
          </w:p>
        </w:tc>
        <w:tc>
          <w:tcPr>
            <w:tcW w:w="1173" w:type="dxa"/>
            <w:noWrap/>
            <w:vAlign w:val="center"/>
            <w:hideMark/>
          </w:tcPr>
          <w:p w14:paraId="5B070A8A"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0,0</w:t>
            </w:r>
          </w:p>
        </w:tc>
        <w:tc>
          <w:tcPr>
            <w:tcW w:w="894" w:type="dxa"/>
            <w:noWrap/>
            <w:vAlign w:val="center"/>
            <w:hideMark/>
          </w:tcPr>
          <w:p w14:paraId="382C2B2C"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2.121,3</w:t>
            </w:r>
          </w:p>
        </w:tc>
        <w:tc>
          <w:tcPr>
            <w:tcW w:w="1070" w:type="dxa"/>
            <w:shd w:val="clear" w:color="auto" w:fill="E2EFD9" w:themeFill="accent6" w:themeFillTint="33"/>
            <w:noWrap/>
            <w:vAlign w:val="center"/>
            <w:hideMark/>
          </w:tcPr>
          <w:p w14:paraId="11810510"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B5EE2">
              <w:rPr>
                <w:rFonts w:asciiTheme="majorHAnsi" w:eastAsia="Times New Roman" w:hAnsiTheme="majorHAnsi" w:cstheme="majorHAnsi"/>
                <w:b/>
                <w:bCs/>
                <w:color w:val="000000"/>
                <w:sz w:val="20"/>
                <w:szCs w:val="20"/>
              </w:rPr>
              <w:t>92.468,0</w:t>
            </w:r>
          </w:p>
        </w:tc>
        <w:tc>
          <w:tcPr>
            <w:tcW w:w="1421" w:type="dxa"/>
            <w:shd w:val="clear" w:color="auto" w:fill="DEEAF6" w:themeFill="accent1" w:themeFillTint="33"/>
            <w:noWrap/>
            <w:vAlign w:val="center"/>
            <w:hideMark/>
          </w:tcPr>
          <w:p w14:paraId="1DABF4A1"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6.836,0</w:t>
            </w:r>
          </w:p>
        </w:tc>
        <w:tc>
          <w:tcPr>
            <w:tcW w:w="1025" w:type="dxa"/>
            <w:noWrap/>
            <w:vAlign w:val="center"/>
            <w:hideMark/>
          </w:tcPr>
          <w:p w14:paraId="68D498B5"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B5EE2">
              <w:rPr>
                <w:rFonts w:asciiTheme="majorHAnsi" w:eastAsia="Times New Roman" w:hAnsiTheme="majorHAnsi" w:cstheme="majorHAnsi"/>
                <w:b/>
                <w:bCs/>
                <w:color w:val="000000"/>
                <w:sz w:val="20"/>
                <w:szCs w:val="20"/>
              </w:rPr>
              <w:t>99.304,0</w:t>
            </w:r>
          </w:p>
        </w:tc>
      </w:tr>
      <w:tr w:rsidR="00E013AB" w:rsidRPr="007B5EE2" w14:paraId="3FF6E3D4" w14:textId="77777777" w:rsidTr="0018729C">
        <w:trPr>
          <w:trHeight w:val="288"/>
        </w:trPr>
        <w:tc>
          <w:tcPr>
            <w:cnfStyle w:val="001000000000" w:firstRow="0" w:lastRow="0" w:firstColumn="1" w:lastColumn="0" w:oddVBand="0" w:evenVBand="0" w:oddHBand="0" w:evenHBand="0" w:firstRowFirstColumn="0" w:firstRowLastColumn="0" w:lastRowFirstColumn="0" w:lastRowLastColumn="0"/>
            <w:tcW w:w="2263" w:type="dxa"/>
            <w:tcBorders>
              <w:left w:val="thinThickSmallGap" w:sz="18" w:space="0" w:color="44546A" w:themeColor="text2"/>
            </w:tcBorders>
            <w:noWrap/>
            <w:hideMark/>
          </w:tcPr>
          <w:p w14:paraId="13B3DB08" w14:textId="77777777" w:rsidR="007B5EE2" w:rsidRPr="007B5EE2" w:rsidRDefault="007B5EE2" w:rsidP="007B5EE2">
            <w:pPr>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Executat</w:t>
            </w:r>
          </w:p>
        </w:tc>
        <w:tc>
          <w:tcPr>
            <w:tcW w:w="923" w:type="dxa"/>
            <w:noWrap/>
            <w:vAlign w:val="center"/>
            <w:hideMark/>
          </w:tcPr>
          <w:p w14:paraId="75E67408"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10.249,2</w:t>
            </w:r>
          </w:p>
        </w:tc>
        <w:tc>
          <w:tcPr>
            <w:tcW w:w="1259" w:type="dxa"/>
            <w:noWrap/>
            <w:vAlign w:val="center"/>
            <w:hideMark/>
          </w:tcPr>
          <w:p w14:paraId="24FE449A"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72.849,0</w:t>
            </w:r>
          </w:p>
        </w:tc>
        <w:tc>
          <w:tcPr>
            <w:tcW w:w="1173" w:type="dxa"/>
            <w:noWrap/>
            <w:vAlign w:val="center"/>
            <w:hideMark/>
          </w:tcPr>
          <w:p w14:paraId="499A9EC9"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0,0</w:t>
            </w:r>
          </w:p>
        </w:tc>
        <w:tc>
          <w:tcPr>
            <w:tcW w:w="894" w:type="dxa"/>
            <w:noWrap/>
            <w:vAlign w:val="center"/>
            <w:hideMark/>
          </w:tcPr>
          <w:p w14:paraId="4BCA72DD"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1.443,9</w:t>
            </w:r>
          </w:p>
        </w:tc>
        <w:tc>
          <w:tcPr>
            <w:tcW w:w="1070" w:type="dxa"/>
            <w:shd w:val="clear" w:color="auto" w:fill="E2EFD9" w:themeFill="accent6" w:themeFillTint="33"/>
            <w:noWrap/>
            <w:vAlign w:val="center"/>
            <w:hideMark/>
          </w:tcPr>
          <w:p w14:paraId="30A56D11"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B5EE2">
              <w:rPr>
                <w:rFonts w:asciiTheme="majorHAnsi" w:eastAsia="Times New Roman" w:hAnsiTheme="majorHAnsi" w:cstheme="majorHAnsi"/>
                <w:b/>
                <w:bCs/>
                <w:color w:val="000000"/>
                <w:sz w:val="20"/>
                <w:szCs w:val="20"/>
              </w:rPr>
              <w:t>84.542,1</w:t>
            </w:r>
          </w:p>
        </w:tc>
        <w:tc>
          <w:tcPr>
            <w:tcW w:w="1421" w:type="dxa"/>
            <w:shd w:val="clear" w:color="auto" w:fill="DEEAF6" w:themeFill="accent1" w:themeFillTint="33"/>
            <w:noWrap/>
            <w:vAlign w:val="center"/>
            <w:hideMark/>
          </w:tcPr>
          <w:p w14:paraId="5555E46A"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B5EE2">
              <w:rPr>
                <w:rFonts w:asciiTheme="majorHAnsi" w:eastAsia="Times New Roman" w:hAnsiTheme="majorHAnsi" w:cstheme="majorHAnsi"/>
                <w:color w:val="000000"/>
                <w:sz w:val="20"/>
                <w:szCs w:val="20"/>
              </w:rPr>
              <w:t>5.195,1</w:t>
            </w:r>
          </w:p>
        </w:tc>
        <w:tc>
          <w:tcPr>
            <w:tcW w:w="1025" w:type="dxa"/>
            <w:noWrap/>
            <w:vAlign w:val="center"/>
            <w:hideMark/>
          </w:tcPr>
          <w:p w14:paraId="5B289C09"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B5EE2">
              <w:rPr>
                <w:rFonts w:asciiTheme="majorHAnsi" w:eastAsia="Times New Roman" w:hAnsiTheme="majorHAnsi" w:cstheme="majorHAnsi"/>
                <w:b/>
                <w:bCs/>
                <w:color w:val="000000"/>
                <w:sz w:val="20"/>
                <w:szCs w:val="20"/>
              </w:rPr>
              <w:t>89.737,2</w:t>
            </w:r>
          </w:p>
        </w:tc>
      </w:tr>
      <w:tr w:rsidR="00E013AB" w:rsidRPr="007B5EE2" w14:paraId="2404053A" w14:textId="77777777" w:rsidTr="0018729C">
        <w:trPr>
          <w:trHeight w:val="288"/>
        </w:trPr>
        <w:tc>
          <w:tcPr>
            <w:cnfStyle w:val="001000000000" w:firstRow="0" w:lastRow="0" w:firstColumn="1" w:lastColumn="0" w:oddVBand="0" w:evenVBand="0" w:oddHBand="0" w:evenHBand="0" w:firstRowFirstColumn="0" w:firstRowLastColumn="0" w:lastRowFirstColumn="0" w:lastRowLastColumn="0"/>
            <w:tcW w:w="2263" w:type="dxa"/>
            <w:tcBorders>
              <w:left w:val="thinThickSmallGap" w:sz="18" w:space="0" w:color="44546A" w:themeColor="text2"/>
            </w:tcBorders>
            <w:noWrap/>
            <w:hideMark/>
          </w:tcPr>
          <w:p w14:paraId="7D8F1EB1" w14:textId="77777777" w:rsidR="007B5EE2" w:rsidRPr="007B5EE2" w:rsidRDefault="007B5EE2" w:rsidP="007B5EE2">
            <w:pPr>
              <w:rPr>
                <w:rFonts w:asciiTheme="majorHAnsi" w:eastAsia="Times New Roman" w:hAnsiTheme="majorHAnsi" w:cstheme="majorHAnsi"/>
                <w:i/>
                <w:iCs/>
                <w:color w:val="000000"/>
                <w:sz w:val="20"/>
                <w:szCs w:val="20"/>
              </w:rPr>
            </w:pPr>
            <w:r w:rsidRPr="007B5EE2">
              <w:rPr>
                <w:rFonts w:asciiTheme="majorHAnsi" w:eastAsia="Times New Roman" w:hAnsiTheme="majorHAnsi" w:cstheme="majorHAnsi"/>
                <w:i/>
                <w:iCs/>
                <w:color w:val="000000"/>
                <w:sz w:val="20"/>
                <w:szCs w:val="20"/>
              </w:rPr>
              <w:t>Executat/Precizat (+/-)</w:t>
            </w:r>
          </w:p>
        </w:tc>
        <w:tc>
          <w:tcPr>
            <w:tcW w:w="923" w:type="dxa"/>
            <w:noWrap/>
            <w:vAlign w:val="center"/>
            <w:hideMark/>
          </w:tcPr>
          <w:p w14:paraId="769974F8"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-6.503,0</w:t>
            </w:r>
          </w:p>
        </w:tc>
        <w:tc>
          <w:tcPr>
            <w:tcW w:w="1259" w:type="dxa"/>
            <w:noWrap/>
            <w:vAlign w:val="center"/>
            <w:hideMark/>
          </w:tcPr>
          <w:p w14:paraId="782933EB"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-745,6</w:t>
            </w:r>
          </w:p>
        </w:tc>
        <w:tc>
          <w:tcPr>
            <w:tcW w:w="1173" w:type="dxa"/>
            <w:noWrap/>
            <w:vAlign w:val="center"/>
            <w:hideMark/>
          </w:tcPr>
          <w:p w14:paraId="5FB9B8E1"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x</w:t>
            </w:r>
          </w:p>
        </w:tc>
        <w:tc>
          <w:tcPr>
            <w:tcW w:w="894" w:type="dxa"/>
            <w:noWrap/>
            <w:vAlign w:val="center"/>
            <w:hideMark/>
          </w:tcPr>
          <w:p w14:paraId="72F668FA"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-677,4</w:t>
            </w:r>
          </w:p>
        </w:tc>
        <w:tc>
          <w:tcPr>
            <w:tcW w:w="1070" w:type="dxa"/>
            <w:shd w:val="clear" w:color="auto" w:fill="E2EFD9" w:themeFill="accent6" w:themeFillTint="33"/>
            <w:noWrap/>
            <w:vAlign w:val="center"/>
            <w:hideMark/>
          </w:tcPr>
          <w:p w14:paraId="72262578"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-7.925,9</w:t>
            </w:r>
          </w:p>
        </w:tc>
        <w:tc>
          <w:tcPr>
            <w:tcW w:w="1421" w:type="dxa"/>
            <w:shd w:val="clear" w:color="auto" w:fill="DEEAF6" w:themeFill="accent1" w:themeFillTint="33"/>
            <w:noWrap/>
            <w:vAlign w:val="center"/>
            <w:hideMark/>
          </w:tcPr>
          <w:p w14:paraId="3C78671A"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-1.640,9</w:t>
            </w:r>
          </w:p>
        </w:tc>
        <w:tc>
          <w:tcPr>
            <w:tcW w:w="1025" w:type="dxa"/>
            <w:noWrap/>
            <w:vAlign w:val="center"/>
            <w:hideMark/>
          </w:tcPr>
          <w:p w14:paraId="721829AF"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-9.566,8</w:t>
            </w:r>
          </w:p>
        </w:tc>
      </w:tr>
      <w:tr w:rsidR="00E013AB" w:rsidRPr="007B5EE2" w14:paraId="5A26F153" w14:textId="77777777" w:rsidTr="0018729C">
        <w:trPr>
          <w:trHeight w:val="288"/>
        </w:trPr>
        <w:tc>
          <w:tcPr>
            <w:cnfStyle w:val="001000000000" w:firstRow="0" w:lastRow="0" w:firstColumn="1" w:lastColumn="0" w:oddVBand="0" w:evenVBand="0" w:oddHBand="0" w:evenHBand="0" w:firstRowFirstColumn="0" w:firstRowLastColumn="0" w:lastRowFirstColumn="0" w:lastRowLastColumn="0"/>
            <w:tcW w:w="2263" w:type="dxa"/>
            <w:tcBorders>
              <w:left w:val="thinThickSmallGap" w:sz="18" w:space="0" w:color="44546A" w:themeColor="text2"/>
            </w:tcBorders>
            <w:noWrap/>
            <w:hideMark/>
          </w:tcPr>
          <w:p w14:paraId="49495637" w14:textId="77777777" w:rsidR="007B5EE2" w:rsidRPr="007B5EE2" w:rsidRDefault="007B5EE2" w:rsidP="007B5EE2">
            <w:pPr>
              <w:rPr>
                <w:rFonts w:asciiTheme="majorHAnsi" w:eastAsia="Times New Roman" w:hAnsiTheme="majorHAnsi" w:cstheme="majorHAnsi"/>
                <w:i/>
                <w:iCs/>
                <w:color w:val="000000"/>
                <w:sz w:val="20"/>
                <w:szCs w:val="20"/>
              </w:rPr>
            </w:pPr>
            <w:r w:rsidRPr="007B5EE2">
              <w:rPr>
                <w:rFonts w:asciiTheme="majorHAnsi" w:eastAsia="Times New Roman" w:hAnsiTheme="majorHAnsi" w:cstheme="majorHAnsi"/>
                <w:i/>
                <w:iCs/>
                <w:color w:val="000000"/>
                <w:sz w:val="20"/>
                <w:szCs w:val="20"/>
              </w:rPr>
              <w:t>Executat/Precizat (%)</w:t>
            </w:r>
          </w:p>
        </w:tc>
        <w:tc>
          <w:tcPr>
            <w:tcW w:w="923" w:type="dxa"/>
            <w:noWrap/>
            <w:vAlign w:val="center"/>
            <w:hideMark/>
          </w:tcPr>
          <w:p w14:paraId="1D7D5526"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61,2%</w:t>
            </w:r>
          </w:p>
        </w:tc>
        <w:tc>
          <w:tcPr>
            <w:tcW w:w="1259" w:type="dxa"/>
            <w:noWrap/>
            <w:vAlign w:val="center"/>
            <w:hideMark/>
          </w:tcPr>
          <w:p w14:paraId="6C384C1F"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99,0%</w:t>
            </w:r>
          </w:p>
        </w:tc>
        <w:tc>
          <w:tcPr>
            <w:tcW w:w="1173" w:type="dxa"/>
            <w:noWrap/>
            <w:vAlign w:val="center"/>
            <w:hideMark/>
          </w:tcPr>
          <w:p w14:paraId="46CD3FBE"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x</w:t>
            </w:r>
          </w:p>
        </w:tc>
        <w:tc>
          <w:tcPr>
            <w:tcW w:w="894" w:type="dxa"/>
            <w:noWrap/>
            <w:vAlign w:val="center"/>
            <w:hideMark/>
          </w:tcPr>
          <w:p w14:paraId="4B1326E0"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68,1%</w:t>
            </w:r>
          </w:p>
        </w:tc>
        <w:tc>
          <w:tcPr>
            <w:tcW w:w="1070" w:type="dxa"/>
            <w:shd w:val="clear" w:color="auto" w:fill="E2EFD9" w:themeFill="accent6" w:themeFillTint="33"/>
            <w:noWrap/>
            <w:vAlign w:val="center"/>
            <w:hideMark/>
          </w:tcPr>
          <w:p w14:paraId="38C74AD3"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91,4%</w:t>
            </w:r>
          </w:p>
        </w:tc>
        <w:tc>
          <w:tcPr>
            <w:tcW w:w="1421" w:type="dxa"/>
            <w:shd w:val="clear" w:color="auto" w:fill="DEEAF6" w:themeFill="accent1" w:themeFillTint="33"/>
            <w:noWrap/>
            <w:vAlign w:val="center"/>
            <w:hideMark/>
          </w:tcPr>
          <w:p w14:paraId="508E4643"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76,0%</w:t>
            </w:r>
          </w:p>
        </w:tc>
        <w:tc>
          <w:tcPr>
            <w:tcW w:w="1025" w:type="dxa"/>
            <w:noWrap/>
            <w:vAlign w:val="center"/>
            <w:hideMark/>
          </w:tcPr>
          <w:p w14:paraId="7D2A485C"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90,4%</w:t>
            </w:r>
          </w:p>
        </w:tc>
      </w:tr>
      <w:tr w:rsidR="00E013AB" w:rsidRPr="007B5EE2" w14:paraId="15671AB3" w14:textId="77777777" w:rsidTr="0018729C">
        <w:trPr>
          <w:trHeight w:val="288"/>
        </w:trPr>
        <w:tc>
          <w:tcPr>
            <w:cnfStyle w:val="001000000000" w:firstRow="0" w:lastRow="0" w:firstColumn="1" w:lastColumn="0" w:oddVBand="0" w:evenVBand="0" w:oddHBand="0" w:evenHBand="0" w:firstRowFirstColumn="0" w:firstRowLastColumn="0" w:lastRowFirstColumn="0" w:lastRowLastColumn="0"/>
            <w:tcW w:w="2263" w:type="dxa"/>
            <w:tcBorders>
              <w:left w:val="thinThickSmallGap" w:sz="18" w:space="0" w:color="44546A" w:themeColor="text2"/>
            </w:tcBorders>
            <w:noWrap/>
            <w:hideMark/>
          </w:tcPr>
          <w:p w14:paraId="2304D964" w14:textId="075E3581" w:rsidR="007B5EE2" w:rsidRPr="007B5EE2" w:rsidRDefault="007B5EE2" w:rsidP="005F2A7F">
            <w:pPr>
              <w:rPr>
                <w:rFonts w:asciiTheme="majorHAnsi" w:eastAsia="Times New Roman" w:hAnsiTheme="majorHAnsi" w:cstheme="majorHAnsi"/>
                <w:i/>
                <w:iCs/>
                <w:color w:val="000000"/>
                <w:sz w:val="20"/>
                <w:szCs w:val="20"/>
              </w:rPr>
            </w:pPr>
            <w:r w:rsidRPr="007B5EE2">
              <w:rPr>
                <w:rFonts w:asciiTheme="majorHAnsi" w:eastAsia="Times New Roman" w:hAnsiTheme="majorHAnsi" w:cstheme="majorHAnsi"/>
                <w:i/>
                <w:iCs/>
                <w:color w:val="000000"/>
                <w:sz w:val="20"/>
                <w:szCs w:val="20"/>
              </w:rPr>
              <w:t>Executat/</w:t>
            </w:r>
            <w:r w:rsidR="005F2A7F">
              <w:rPr>
                <w:rFonts w:asciiTheme="majorHAnsi" w:eastAsia="Times New Roman" w:hAnsiTheme="majorHAnsi" w:cstheme="majorHAnsi"/>
                <w:i/>
                <w:iCs/>
                <w:color w:val="000000"/>
                <w:sz w:val="20"/>
                <w:szCs w:val="20"/>
              </w:rPr>
              <w:t>a</w:t>
            </w:r>
            <w:r w:rsidRPr="007B5EE2">
              <w:rPr>
                <w:rFonts w:asciiTheme="majorHAnsi" w:eastAsia="Times New Roman" w:hAnsiTheme="majorHAnsi" w:cstheme="majorHAnsi"/>
                <w:i/>
                <w:iCs/>
                <w:color w:val="000000"/>
                <w:sz w:val="20"/>
                <w:szCs w:val="20"/>
              </w:rPr>
              <w:t>probat (%)</w:t>
            </w:r>
          </w:p>
        </w:tc>
        <w:tc>
          <w:tcPr>
            <w:tcW w:w="923" w:type="dxa"/>
            <w:noWrap/>
            <w:vAlign w:val="center"/>
            <w:hideMark/>
          </w:tcPr>
          <w:p w14:paraId="0C149BCF"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47,6%</w:t>
            </w:r>
          </w:p>
        </w:tc>
        <w:tc>
          <w:tcPr>
            <w:tcW w:w="1259" w:type="dxa"/>
            <w:noWrap/>
            <w:vAlign w:val="center"/>
            <w:hideMark/>
          </w:tcPr>
          <w:p w14:paraId="0DAA1CCF"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93,3%</w:t>
            </w:r>
          </w:p>
        </w:tc>
        <w:tc>
          <w:tcPr>
            <w:tcW w:w="1173" w:type="dxa"/>
            <w:noWrap/>
            <w:vAlign w:val="center"/>
            <w:hideMark/>
          </w:tcPr>
          <w:p w14:paraId="521FE50C"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x</w:t>
            </w:r>
          </w:p>
        </w:tc>
        <w:tc>
          <w:tcPr>
            <w:tcW w:w="894" w:type="dxa"/>
            <w:noWrap/>
            <w:vAlign w:val="center"/>
            <w:hideMark/>
          </w:tcPr>
          <w:p w14:paraId="2CA2F1E0"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68,1%</w:t>
            </w:r>
          </w:p>
        </w:tc>
        <w:tc>
          <w:tcPr>
            <w:tcW w:w="1070" w:type="dxa"/>
            <w:shd w:val="clear" w:color="auto" w:fill="E2EFD9" w:themeFill="accent6" w:themeFillTint="33"/>
            <w:noWrap/>
            <w:vAlign w:val="center"/>
            <w:hideMark/>
          </w:tcPr>
          <w:p w14:paraId="0225E32A"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x</w:t>
            </w:r>
          </w:p>
        </w:tc>
        <w:tc>
          <w:tcPr>
            <w:tcW w:w="1421" w:type="dxa"/>
            <w:shd w:val="clear" w:color="auto" w:fill="DEEAF6" w:themeFill="accent1" w:themeFillTint="33"/>
            <w:noWrap/>
            <w:vAlign w:val="center"/>
            <w:hideMark/>
          </w:tcPr>
          <w:p w14:paraId="02886BFF"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46,1%</w:t>
            </w:r>
          </w:p>
        </w:tc>
        <w:tc>
          <w:tcPr>
            <w:tcW w:w="1025" w:type="dxa"/>
            <w:noWrap/>
            <w:vAlign w:val="center"/>
            <w:hideMark/>
          </w:tcPr>
          <w:p w14:paraId="46A3CFC9" w14:textId="77777777" w:rsidR="007B5EE2" w:rsidRPr="007B5EE2"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7B5EE2">
              <w:rPr>
                <w:rFonts w:asciiTheme="majorHAnsi" w:eastAsia="Times New Roman" w:hAnsiTheme="majorHAnsi" w:cstheme="majorHAnsi"/>
                <w:b/>
                <w:bCs/>
                <w:i/>
                <w:iCs/>
                <w:color w:val="000000"/>
                <w:sz w:val="20"/>
                <w:szCs w:val="20"/>
              </w:rPr>
              <w:t>71,8%</w:t>
            </w:r>
          </w:p>
        </w:tc>
      </w:tr>
    </w:tbl>
    <w:p w14:paraId="2F77F834" w14:textId="77777777" w:rsidR="00590AB3" w:rsidRPr="00590AB3" w:rsidRDefault="007B5EE2" w:rsidP="00590AB3">
      <w:pPr>
        <w:rPr>
          <w:rFonts w:asciiTheme="majorHAnsi" w:eastAsia="Times New Roman" w:hAnsiTheme="majorHAnsi" w:cstheme="majorHAnsi"/>
          <w:b/>
          <w:i/>
          <w:sz w:val="4"/>
          <w:szCs w:val="4"/>
        </w:rPr>
      </w:pPr>
      <w:r>
        <w:fldChar w:fldCharType="end"/>
      </w:r>
    </w:p>
    <w:p w14:paraId="2879BF0E" w14:textId="77777777" w:rsidR="00590AB3" w:rsidRDefault="005C3DB3" w:rsidP="00F445E7">
      <w:pPr>
        <w:pStyle w:val="ListParagraph"/>
        <w:spacing w:after="0" w:line="276" w:lineRule="auto"/>
        <w:ind w:left="0"/>
        <w:jc w:val="both"/>
        <w:rPr>
          <w:rFonts w:asciiTheme="majorHAnsi" w:eastAsia="Times New Roman" w:hAnsiTheme="majorHAnsi" w:cstheme="majorHAnsi"/>
          <w:i/>
          <w:sz w:val="20"/>
          <w:szCs w:val="20"/>
          <w:lang w:val="ro-MD"/>
        </w:rPr>
      </w:pPr>
      <w:r w:rsidRPr="000233B5">
        <w:rPr>
          <w:rFonts w:asciiTheme="majorHAnsi" w:eastAsia="Times New Roman" w:hAnsiTheme="majorHAnsi" w:cstheme="majorHAnsi"/>
          <w:b/>
          <w:i/>
          <w:sz w:val="20"/>
          <w:szCs w:val="20"/>
          <w:lang w:val="ro-MD"/>
        </w:rPr>
        <w:t xml:space="preserve">Sursă: </w:t>
      </w:r>
      <w:r w:rsidR="005C6579" w:rsidRPr="000233B5">
        <w:rPr>
          <w:rFonts w:asciiTheme="majorHAnsi" w:eastAsia="Times New Roman" w:hAnsiTheme="majorHAnsi" w:cstheme="majorHAnsi"/>
          <w:i/>
          <w:sz w:val="20"/>
          <w:szCs w:val="20"/>
          <w:lang w:val="ro-MD"/>
        </w:rPr>
        <w:t xml:space="preserve">Rapoartele financiare </w:t>
      </w:r>
      <w:r w:rsidR="005C6579" w:rsidRPr="00FD43DD">
        <w:rPr>
          <w:rFonts w:asciiTheme="majorHAnsi" w:eastAsia="Times New Roman" w:hAnsiTheme="majorHAnsi" w:cstheme="majorHAnsi"/>
          <w:i/>
          <w:sz w:val="20"/>
          <w:szCs w:val="20"/>
          <w:lang w:val="ro-MD"/>
        </w:rPr>
        <w:t xml:space="preserve">pentru </w:t>
      </w:r>
      <w:r w:rsidR="00FD43DD" w:rsidRPr="00FD43DD">
        <w:rPr>
          <w:rFonts w:asciiTheme="majorHAnsi" w:eastAsia="Times New Roman" w:hAnsiTheme="majorHAnsi" w:cstheme="majorHAnsi"/>
          <w:i/>
          <w:sz w:val="20"/>
          <w:szCs w:val="20"/>
          <w:lang w:val="ro-MD"/>
        </w:rPr>
        <w:t>trimestrul III 2021</w:t>
      </w:r>
      <w:r w:rsidR="005C6579" w:rsidRPr="000233B5">
        <w:rPr>
          <w:rFonts w:asciiTheme="majorHAnsi" w:eastAsia="Times New Roman" w:hAnsiTheme="majorHAnsi" w:cstheme="majorHAnsi"/>
          <w:i/>
          <w:sz w:val="20"/>
          <w:szCs w:val="20"/>
          <w:lang w:val="ro-MD"/>
        </w:rPr>
        <w:t xml:space="preserve"> ale CEC și MAEIE.</w:t>
      </w:r>
      <w:r w:rsidR="007A45A0" w:rsidRPr="000233B5">
        <w:rPr>
          <w:rFonts w:asciiTheme="majorHAnsi" w:eastAsia="Times New Roman" w:hAnsiTheme="majorHAnsi" w:cstheme="majorHAnsi"/>
          <w:i/>
          <w:sz w:val="20"/>
          <w:szCs w:val="20"/>
          <w:lang w:val="ro-MD"/>
        </w:rPr>
        <w:t xml:space="preserve"> </w:t>
      </w:r>
    </w:p>
    <w:p w14:paraId="61A33F98" w14:textId="629A46CC" w:rsidR="00405D94" w:rsidRPr="000233B5" w:rsidRDefault="007A45A0" w:rsidP="00F445E7">
      <w:pPr>
        <w:pStyle w:val="ListParagraph"/>
        <w:spacing w:after="0" w:line="276" w:lineRule="auto"/>
        <w:ind w:left="0"/>
        <w:jc w:val="both"/>
        <w:rPr>
          <w:rFonts w:asciiTheme="majorHAnsi" w:eastAsia="Times New Roman" w:hAnsiTheme="majorHAnsi" w:cstheme="majorHAnsi"/>
          <w:b/>
          <w:i/>
          <w:sz w:val="20"/>
          <w:szCs w:val="20"/>
          <w:lang w:val="ro-MD"/>
        </w:rPr>
      </w:pPr>
      <w:r w:rsidRPr="000233B5">
        <w:rPr>
          <w:rFonts w:asciiTheme="majorHAnsi" w:eastAsia="Times New Roman" w:hAnsiTheme="majorHAnsi" w:cstheme="majorHAnsi"/>
          <w:b/>
          <w:i/>
          <w:sz w:val="20"/>
          <w:szCs w:val="20"/>
          <w:lang w:val="ro-MD"/>
        </w:rPr>
        <w:lastRenderedPageBreak/>
        <w:t>*Notă:</w:t>
      </w:r>
      <w:r w:rsidR="008223A4" w:rsidRPr="000233B5">
        <w:rPr>
          <w:rFonts w:asciiTheme="majorHAnsi" w:eastAsia="Times New Roman" w:hAnsiTheme="majorHAnsi" w:cstheme="majorHAnsi"/>
          <w:b/>
          <w:i/>
          <w:sz w:val="20"/>
          <w:szCs w:val="20"/>
          <w:lang w:val="ro-MD"/>
        </w:rPr>
        <w:t xml:space="preserve"> </w:t>
      </w:r>
      <w:r w:rsidR="008223A4" w:rsidRPr="000233B5">
        <w:rPr>
          <w:rFonts w:asciiTheme="majorHAnsi" w:eastAsia="Times New Roman" w:hAnsiTheme="majorHAnsi" w:cstheme="majorHAnsi"/>
          <w:i/>
          <w:sz w:val="20"/>
          <w:szCs w:val="20"/>
          <w:lang w:val="ro-MD"/>
        </w:rPr>
        <w:t xml:space="preserve">Din suma de 11 280,0 mii lei, </w:t>
      </w:r>
      <w:r w:rsidR="000233B5" w:rsidRPr="000233B5">
        <w:rPr>
          <w:rFonts w:asciiTheme="majorHAnsi" w:eastAsia="Times New Roman" w:hAnsiTheme="majorHAnsi" w:cstheme="majorHAnsi"/>
          <w:i/>
          <w:sz w:val="20"/>
          <w:szCs w:val="20"/>
          <w:lang w:val="ro-MD"/>
        </w:rPr>
        <w:t>s-a</w:t>
      </w:r>
      <w:r w:rsidR="004275DC">
        <w:rPr>
          <w:rFonts w:asciiTheme="majorHAnsi" w:eastAsia="Times New Roman" w:hAnsiTheme="majorHAnsi" w:cstheme="majorHAnsi"/>
          <w:i/>
          <w:sz w:val="20"/>
          <w:szCs w:val="20"/>
          <w:lang w:val="ro-MD"/>
        </w:rPr>
        <w:t>u</w:t>
      </w:r>
      <w:r w:rsidR="000233B5" w:rsidRPr="000233B5">
        <w:rPr>
          <w:rFonts w:asciiTheme="majorHAnsi" w:eastAsia="Times New Roman" w:hAnsiTheme="majorHAnsi" w:cstheme="majorHAnsi"/>
          <w:i/>
          <w:sz w:val="20"/>
          <w:szCs w:val="20"/>
          <w:lang w:val="ro-MD"/>
        </w:rPr>
        <w:t xml:space="preserve"> aprobat 3 694,5</w:t>
      </w:r>
      <w:r w:rsidR="00C45963" w:rsidRPr="000233B5">
        <w:rPr>
          <w:rFonts w:asciiTheme="majorHAnsi" w:eastAsia="Times New Roman" w:hAnsiTheme="majorHAnsi" w:cstheme="majorHAnsi"/>
          <w:i/>
          <w:sz w:val="20"/>
          <w:szCs w:val="20"/>
          <w:lang w:val="ro-MD"/>
        </w:rPr>
        <w:t xml:space="preserve"> mii lei </w:t>
      </w:r>
      <w:r w:rsidR="008223A4" w:rsidRPr="000233B5">
        <w:rPr>
          <w:rFonts w:asciiTheme="majorHAnsi" w:eastAsia="Times New Roman" w:hAnsiTheme="majorHAnsi" w:cstheme="majorHAnsi"/>
          <w:i/>
          <w:sz w:val="20"/>
          <w:szCs w:val="20"/>
          <w:lang w:val="ro-MD"/>
        </w:rPr>
        <w:t xml:space="preserve">pentru </w:t>
      </w:r>
      <w:r w:rsidR="000233B5" w:rsidRPr="000233B5">
        <w:rPr>
          <w:rFonts w:asciiTheme="majorHAnsi" w:eastAsia="Times New Roman" w:hAnsiTheme="majorHAnsi" w:cstheme="majorHAnsi"/>
          <w:i/>
          <w:sz w:val="20"/>
          <w:szCs w:val="20"/>
          <w:lang w:val="ro-MD"/>
        </w:rPr>
        <w:t xml:space="preserve">indemnizația funcționarilor electorali din cadrul birourilor electorale, </w:t>
      </w:r>
      <w:r w:rsidR="008223A4" w:rsidRPr="000233B5">
        <w:rPr>
          <w:rFonts w:asciiTheme="majorHAnsi" w:eastAsia="Times New Roman" w:hAnsiTheme="majorHAnsi" w:cstheme="majorHAnsi"/>
          <w:i/>
          <w:sz w:val="20"/>
          <w:szCs w:val="20"/>
          <w:lang w:val="ro-MD"/>
        </w:rPr>
        <w:t xml:space="preserve">care se execută de către CECE nr.38 </w:t>
      </w:r>
      <w:r w:rsidR="004275DC">
        <w:rPr>
          <w:rFonts w:asciiTheme="majorHAnsi" w:eastAsia="Times New Roman" w:hAnsiTheme="majorHAnsi" w:cstheme="majorHAnsi"/>
          <w:i/>
          <w:sz w:val="20"/>
          <w:szCs w:val="20"/>
          <w:lang w:val="ro-MD"/>
        </w:rPr>
        <w:t>„</w:t>
      </w:r>
      <w:r w:rsidR="008223A4" w:rsidRPr="000233B5">
        <w:rPr>
          <w:rFonts w:asciiTheme="majorHAnsi" w:eastAsia="Times New Roman" w:hAnsiTheme="majorHAnsi" w:cstheme="majorHAnsi"/>
          <w:i/>
          <w:sz w:val="20"/>
          <w:szCs w:val="20"/>
          <w:lang w:val="ro-MD"/>
        </w:rPr>
        <w:t>pentru secțiile de votare constituite în străinătate”</w:t>
      </w:r>
      <w:r w:rsidR="008223A4" w:rsidRPr="000233B5">
        <w:rPr>
          <w:rFonts w:asciiTheme="majorHAnsi" w:eastAsia="Times New Roman" w:hAnsiTheme="majorHAnsi" w:cstheme="majorHAnsi"/>
          <w:b/>
          <w:i/>
          <w:sz w:val="20"/>
          <w:szCs w:val="20"/>
          <w:lang w:val="ro-MD"/>
        </w:rPr>
        <w:t xml:space="preserve">  </w:t>
      </w:r>
      <w:r w:rsidR="000233B5" w:rsidRPr="000233B5">
        <w:rPr>
          <w:rFonts w:asciiTheme="majorHAnsi" w:eastAsia="Times New Roman" w:hAnsiTheme="majorHAnsi" w:cstheme="majorHAnsi"/>
          <w:i/>
          <w:sz w:val="20"/>
          <w:szCs w:val="20"/>
          <w:lang w:val="ro-MD"/>
        </w:rPr>
        <w:t>și 7 585,5 mii lei pentru cheltuieli</w:t>
      </w:r>
      <w:r w:rsidR="00BE3590">
        <w:rPr>
          <w:rFonts w:asciiTheme="majorHAnsi" w:eastAsia="Times New Roman" w:hAnsiTheme="majorHAnsi" w:cstheme="majorHAnsi"/>
          <w:i/>
          <w:sz w:val="20"/>
          <w:szCs w:val="20"/>
          <w:lang w:val="ro-MD"/>
        </w:rPr>
        <w:t>le</w:t>
      </w:r>
      <w:r w:rsidR="000233B5" w:rsidRPr="000233B5">
        <w:rPr>
          <w:rFonts w:asciiTheme="majorHAnsi" w:eastAsia="Times New Roman" w:hAnsiTheme="majorHAnsi" w:cstheme="majorHAnsi"/>
          <w:i/>
          <w:sz w:val="20"/>
          <w:szCs w:val="20"/>
          <w:lang w:val="ro-MD"/>
        </w:rPr>
        <w:t xml:space="preserve"> ce urmau a fi efectuate de către MAEIE pentru organizarea și desfășurarea alegerilor.</w:t>
      </w:r>
      <w:r w:rsidR="008223A4" w:rsidRPr="000233B5">
        <w:rPr>
          <w:rFonts w:asciiTheme="majorHAnsi" w:eastAsia="Times New Roman" w:hAnsiTheme="majorHAnsi" w:cstheme="majorHAnsi"/>
          <w:b/>
          <w:i/>
          <w:sz w:val="20"/>
          <w:szCs w:val="20"/>
          <w:lang w:val="ro-MD"/>
        </w:rPr>
        <w:t xml:space="preserve">  </w:t>
      </w:r>
    </w:p>
    <w:p w14:paraId="4ECB9D4F" w14:textId="77777777" w:rsidR="00405D94" w:rsidRDefault="00405D94" w:rsidP="00CF79C4">
      <w:pPr>
        <w:pStyle w:val="ListParagraph"/>
        <w:spacing w:after="0" w:line="276" w:lineRule="auto"/>
        <w:ind w:left="0" w:firstLine="709"/>
        <w:jc w:val="both"/>
        <w:rPr>
          <w:rFonts w:asciiTheme="majorHAnsi" w:hAnsiTheme="majorHAnsi" w:cstheme="majorHAnsi"/>
          <w:sz w:val="24"/>
          <w:szCs w:val="24"/>
          <w:lang w:val="ro-MD"/>
        </w:rPr>
      </w:pPr>
    </w:p>
    <w:p w14:paraId="745EB989" w14:textId="77777777" w:rsidR="0039668B" w:rsidRDefault="0039668B" w:rsidP="002F703A">
      <w:pPr>
        <w:pStyle w:val="ListParagraph"/>
        <w:spacing w:after="0" w:line="276" w:lineRule="auto"/>
        <w:ind w:left="0" w:firstLine="709"/>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rPr>
        <w:t>În baza HG nr.324 din 10.11.2021</w:t>
      </w:r>
      <w:r>
        <w:rPr>
          <w:rStyle w:val="FootnoteReference"/>
          <w:rFonts w:asciiTheme="majorHAnsi" w:eastAsia="Times New Roman" w:hAnsiTheme="majorHAnsi" w:cstheme="majorHAnsi"/>
          <w:sz w:val="24"/>
          <w:szCs w:val="24"/>
          <w:lang w:val="ro-MD"/>
        </w:rPr>
        <w:footnoteReference w:id="17"/>
      </w:r>
      <w:r>
        <w:rPr>
          <w:rFonts w:asciiTheme="majorHAnsi" w:eastAsia="Times New Roman" w:hAnsiTheme="majorHAnsi" w:cstheme="majorHAnsi"/>
          <w:sz w:val="24"/>
          <w:szCs w:val="24"/>
          <w:lang w:val="ro-MD"/>
        </w:rPr>
        <w:t xml:space="preserve">, CEC a returnat </w:t>
      </w:r>
      <w:r w:rsidRPr="00716E08">
        <w:rPr>
          <w:rFonts w:asciiTheme="majorHAnsi" w:eastAsia="Times New Roman" w:hAnsiTheme="majorHAnsi" w:cstheme="majorHAnsi"/>
          <w:sz w:val="24"/>
          <w:szCs w:val="24"/>
          <w:lang w:val="ro-MD"/>
        </w:rPr>
        <w:t>în fondul de rezervă al Guvernului</w:t>
      </w:r>
      <w:r>
        <w:rPr>
          <w:rFonts w:asciiTheme="majorHAnsi" w:eastAsia="Times New Roman" w:hAnsiTheme="majorHAnsi" w:cstheme="majorHAnsi"/>
          <w:sz w:val="24"/>
          <w:szCs w:val="24"/>
          <w:lang w:val="ro-MD"/>
        </w:rPr>
        <w:t xml:space="preserve"> alocațiile nevalorificate în sumă de 7 787,9 mii lei</w:t>
      </w:r>
      <w:r w:rsidRPr="00E23725">
        <w:rPr>
          <w:rFonts w:asciiTheme="majorHAnsi" w:eastAsia="Times New Roman" w:hAnsiTheme="majorHAnsi" w:cstheme="majorHAnsi"/>
          <w:sz w:val="24"/>
          <w:szCs w:val="24"/>
          <w:lang w:val="ro-MD"/>
        </w:rPr>
        <w:t>,</w:t>
      </w:r>
      <w:r w:rsidR="0037226D">
        <w:rPr>
          <w:rFonts w:asciiTheme="majorHAnsi" w:eastAsia="Times New Roman" w:hAnsiTheme="majorHAnsi" w:cstheme="majorHAnsi"/>
          <w:sz w:val="24"/>
          <w:szCs w:val="24"/>
          <w:lang w:val="ro-MD"/>
        </w:rPr>
        <w:t xml:space="preserve"> din care </w:t>
      </w:r>
      <w:r w:rsidR="001B12FE">
        <w:rPr>
          <w:rFonts w:asciiTheme="majorHAnsi" w:eastAsia="Times New Roman" w:hAnsiTheme="majorHAnsi" w:cstheme="majorHAnsi"/>
          <w:sz w:val="24"/>
          <w:szCs w:val="24"/>
          <w:lang w:val="ro-MD"/>
        </w:rPr>
        <w:t>5 199,0</w:t>
      </w:r>
      <w:r w:rsidR="0037226D">
        <w:rPr>
          <w:rFonts w:asciiTheme="majorHAnsi" w:eastAsia="Times New Roman" w:hAnsiTheme="majorHAnsi" w:cstheme="majorHAnsi"/>
          <w:sz w:val="24"/>
          <w:szCs w:val="24"/>
          <w:lang w:val="ro-MD"/>
        </w:rPr>
        <w:t xml:space="preserve"> mii lei</w:t>
      </w:r>
      <w:r w:rsidR="005F2A7F">
        <w:rPr>
          <w:rFonts w:asciiTheme="majorHAnsi" w:eastAsia="Times New Roman" w:hAnsiTheme="majorHAnsi" w:cstheme="majorHAnsi"/>
          <w:sz w:val="24"/>
          <w:szCs w:val="24"/>
          <w:lang w:val="ro-MD"/>
        </w:rPr>
        <w:t>,</w:t>
      </w:r>
      <w:r w:rsidR="001B12FE">
        <w:rPr>
          <w:rFonts w:asciiTheme="majorHAnsi" w:eastAsia="Times New Roman" w:hAnsiTheme="majorHAnsi" w:cstheme="majorHAnsi"/>
          <w:sz w:val="24"/>
          <w:szCs w:val="24"/>
          <w:lang w:val="ro-MD"/>
        </w:rPr>
        <w:t xml:space="preserve"> sau 66,8%</w:t>
      </w:r>
      <w:r w:rsidR="004275DC">
        <w:rPr>
          <w:rFonts w:asciiTheme="majorHAnsi" w:eastAsia="Times New Roman" w:hAnsiTheme="majorHAnsi" w:cstheme="majorHAnsi"/>
          <w:sz w:val="24"/>
          <w:szCs w:val="24"/>
          <w:lang w:val="ro-MD"/>
        </w:rPr>
        <w:t>,</w:t>
      </w:r>
      <w:r w:rsidR="0037226D">
        <w:rPr>
          <w:rFonts w:asciiTheme="majorHAnsi" w:eastAsia="Times New Roman" w:hAnsiTheme="majorHAnsi" w:cstheme="majorHAnsi"/>
          <w:sz w:val="24"/>
          <w:szCs w:val="24"/>
          <w:lang w:val="ro-MD"/>
        </w:rPr>
        <w:t xml:space="preserve"> au fost formate la categoriile de cheltuieli pentru remunerarea muncii,</w:t>
      </w:r>
      <w:r w:rsidRPr="00E23725">
        <w:rPr>
          <w:rFonts w:asciiTheme="majorHAnsi" w:eastAsia="Times New Roman" w:hAnsiTheme="majorHAnsi" w:cstheme="majorHAnsi"/>
          <w:sz w:val="24"/>
          <w:szCs w:val="24"/>
          <w:lang w:val="ro-MD"/>
        </w:rPr>
        <w:t xml:space="preserve"> iar </w:t>
      </w:r>
      <w:r>
        <w:rPr>
          <w:rFonts w:asciiTheme="majorHAnsi" w:eastAsia="Times New Roman" w:hAnsiTheme="majorHAnsi" w:cstheme="majorHAnsi"/>
          <w:sz w:val="24"/>
          <w:szCs w:val="24"/>
          <w:lang w:val="ro-MD"/>
        </w:rPr>
        <w:t>138,0</w:t>
      </w:r>
      <w:r w:rsidRPr="00E23725">
        <w:rPr>
          <w:rFonts w:asciiTheme="majorHAnsi" w:eastAsia="Times New Roman" w:hAnsiTheme="majorHAnsi" w:cstheme="majorHAnsi"/>
          <w:sz w:val="24"/>
          <w:szCs w:val="24"/>
          <w:lang w:val="ro-MD"/>
        </w:rPr>
        <w:t xml:space="preserve"> mii lei au rămas în soldul conturilor deschise pentru CECE.</w:t>
      </w:r>
    </w:p>
    <w:p w14:paraId="7100B4CD" w14:textId="1DCC0395" w:rsidR="002F703A" w:rsidRDefault="002F703A" w:rsidP="002F703A">
      <w:pPr>
        <w:pStyle w:val="ListParagraph"/>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Conform scrisorii</w:t>
      </w:r>
      <w:r>
        <w:rPr>
          <w:rStyle w:val="FootnoteReference"/>
          <w:rFonts w:asciiTheme="majorHAnsi" w:hAnsiTheme="majorHAnsi" w:cstheme="majorHAnsi"/>
          <w:sz w:val="24"/>
          <w:szCs w:val="24"/>
          <w:lang w:val="ro-MD"/>
        </w:rPr>
        <w:footnoteReference w:id="18"/>
      </w:r>
      <w:r>
        <w:rPr>
          <w:rFonts w:asciiTheme="majorHAnsi" w:hAnsiTheme="majorHAnsi" w:cstheme="majorHAnsi"/>
          <w:sz w:val="24"/>
          <w:szCs w:val="24"/>
          <w:lang w:val="ro-MD"/>
        </w:rPr>
        <w:t>, MAEIE a propus ca mijloacele financiare necesare desfășurării alegerilor parlamentare peste hotare să fie acoperit</w:t>
      </w:r>
      <w:r w:rsidR="004275DC">
        <w:rPr>
          <w:rFonts w:asciiTheme="majorHAnsi" w:hAnsiTheme="majorHAnsi" w:cstheme="majorHAnsi"/>
          <w:sz w:val="24"/>
          <w:szCs w:val="24"/>
          <w:lang w:val="ro-MD"/>
        </w:rPr>
        <w:t>e</w:t>
      </w:r>
      <w:r>
        <w:rPr>
          <w:rFonts w:asciiTheme="majorHAnsi" w:hAnsiTheme="majorHAnsi" w:cstheme="majorHAnsi"/>
          <w:sz w:val="24"/>
          <w:szCs w:val="24"/>
          <w:lang w:val="ro-MD"/>
        </w:rPr>
        <w:t xml:space="preserve"> din contul alocațiilor precizate instituției deoarece în anul 2020 Ambasada RM în statul Qatar și Ambasada RM în Emiratele Arabe Unite au primit donații din partea statelor de reședință în valoare totală de 4 205,8 mii lei, precum și în contextul ajustării planului de activitate al MAEIE pentru identificarea economiilor.</w:t>
      </w:r>
      <w:r>
        <w:rPr>
          <w:rFonts w:asciiTheme="majorHAnsi" w:eastAsia="Times New Roman" w:hAnsiTheme="majorHAnsi" w:cstheme="majorHAnsi"/>
          <w:b/>
          <w:i/>
          <w:sz w:val="20"/>
          <w:szCs w:val="20"/>
          <w:lang w:val="ro-MD"/>
        </w:rPr>
        <w:t xml:space="preserve"> </w:t>
      </w:r>
      <w:r>
        <w:rPr>
          <w:rFonts w:asciiTheme="majorHAnsi" w:hAnsiTheme="majorHAnsi" w:cstheme="majorHAnsi"/>
          <w:sz w:val="24"/>
          <w:szCs w:val="24"/>
          <w:lang w:val="ro-MD"/>
        </w:rPr>
        <w:t xml:space="preserve">Astfel, MF a precizat alocații MAEIE în sumă de 6 836,0 mii lei și a </w:t>
      </w:r>
      <w:r w:rsidRPr="004E7252">
        <w:rPr>
          <w:rFonts w:asciiTheme="majorHAnsi" w:hAnsiTheme="majorHAnsi" w:cstheme="majorHAnsi"/>
          <w:sz w:val="24"/>
          <w:szCs w:val="24"/>
          <w:lang w:val="ro-MD"/>
        </w:rPr>
        <w:t xml:space="preserve">finanțat </w:t>
      </w:r>
      <w:r>
        <w:rPr>
          <w:rFonts w:asciiTheme="majorHAnsi" w:hAnsiTheme="majorHAnsi" w:cstheme="majorHAnsi"/>
          <w:sz w:val="24"/>
          <w:szCs w:val="24"/>
          <w:lang w:val="ro-MD"/>
        </w:rPr>
        <w:t>cheltuieli în sumă de 5 195,1 mii lei direct MAEIE pentru pregătirea și desfășurarea alegerilor.</w:t>
      </w:r>
    </w:p>
    <w:p w14:paraId="43251C60" w14:textId="5801AC41" w:rsidR="006D556D" w:rsidRDefault="00BA3796" w:rsidP="0052682A">
      <w:pPr>
        <w:pStyle w:val="ListParagraph"/>
        <w:spacing w:after="0" w:line="276" w:lineRule="auto"/>
        <w:ind w:left="0" w:firstLine="709"/>
        <w:jc w:val="both"/>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La alegerile parlamentare, p</w:t>
      </w:r>
      <w:r w:rsidR="0080555C" w:rsidRPr="0080555C">
        <w:rPr>
          <w:rFonts w:asciiTheme="majorHAnsi" w:eastAsia="Times New Roman" w:hAnsiTheme="majorHAnsi" w:cstheme="majorHAnsi"/>
          <w:bCs/>
          <w:sz w:val="24"/>
          <w:szCs w:val="24"/>
          <w:lang w:val="ro-MD"/>
        </w:rPr>
        <w:t>entru secțiile de votare din străinătate</w:t>
      </w:r>
      <w:r w:rsidR="0080555C" w:rsidRPr="0080555C">
        <w:rPr>
          <w:rStyle w:val="FootnoteReference"/>
          <w:rFonts w:asciiTheme="majorHAnsi" w:eastAsia="Times New Roman" w:hAnsiTheme="majorHAnsi" w:cstheme="majorHAnsi"/>
          <w:bCs/>
          <w:sz w:val="24"/>
          <w:szCs w:val="24"/>
          <w:lang w:val="ro-MD"/>
        </w:rPr>
        <w:footnoteReference w:id="19"/>
      </w:r>
      <w:r w:rsidR="0080555C" w:rsidRPr="0080555C">
        <w:rPr>
          <w:rFonts w:asciiTheme="majorHAnsi" w:eastAsia="Times New Roman" w:hAnsiTheme="majorHAnsi" w:cstheme="majorHAnsi"/>
          <w:bCs/>
          <w:sz w:val="24"/>
          <w:szCs w:val="24"/>
          <w:lang w:val="ro-MD"/>
        </w:rPr>
        <w:t>, CEC formează un consiliu electoral distinct</w:t>
      </w:r>
      <w:r w:rsidR="00295BF1">
        <w:rPr>
          <w:rFonts w:asciiTheme="majorHAnsi" w:eastAsia="Times New Roman" w:hAnsiTheme="majorHAnsi" w:cstheme="majorHAnsi"/>
          <w:bCs/>
          <w:sz w:val="24"/>
          <w:szCs w:val="24"/>
          <w:lang w:val="ro-MD"/>
        </w:rPr>
        <w:t xml:space="preserve"> (CECE nr.38)</w:t>
      </w:r>
      <w:r w:rsidR="0080555C" w:rsidRPr="0080555C">
        <w:rPr>
          <w:rFonts w:asciiTheme="majorHAnsi" w:eastAsia="Times New Roman" w:hAnsiTheme="majorHAnsi" w:cstheme="majorHAnsi"/>
          <w:bCs/>
          <w:sz w:val="24"/>
          <w:szCs w:val="24"/>
          <w:lang w:val="ro-MD"/>
        </w:rPr>
        <w:t xml:space="preserve">, cu sediul în mun. Chișinău, </w:t>
      </w:r>
      <w:r w:rsidR="0080555C" w:rsidRPr="00CE6BE6">
        <w:rPr>
          <w:rFonts w:asciiTheme="majorHAnsi" w:eastAsia="Times New Roman" w:hAnsiTheme="majorHAnsi" w:cstheme="majorHAnsi"/>
          <w:bCs/>
          <w:sz w:val="24"/>
          <w:szCs w:val="24"/>
          <w:lang w:val="ro-MD"/>
        </w:rPr>
        <w:t>care asigură organizarea proceselor electorale pentru secțiile de votare constituite peste hotare.</w:t>
      </w:r>
      <w:r w:rsidR="000863A2">
        <w:rPr>
          <w:rFonts w:asciiTheme="majorHAnsi" w:eastAsia="Times New Roman" w:hAnsiTheme="majorHAnsi" w:cstheme="majorHAnsi"/>
          <w:bCs/>
          <w:sz w:val="24"/>
          <w:szCs w:val="24"/>
          <w:lang w:val="ro-MD"/>
        </w:rPr>
        <w:t xml:space="preserve"> </w:t>
      </w:r>
      <w:r w:rsidR="004275DC">
        <w:rPr>
          <w:rFonts w:asciiTheme="majorHAnsi" w:eastAsia="Times New Roman" w:hAnsiTheme="majorHAnsi" w:cstheme="majorHAnsi"/>
          <w:bCs/>
          <w:sz w:val="24"/>
          <w:szCs w:val="24"/>
          <w:lang w:val="ro-MD"/>
        </w:rPr>
        <w:t>În acest scop, d</w:t>
      </w:r>
      <w:r w:rsidR="000863A2">
        <w:rPr>
          <w:rFonts w:asciiTheme="majorHAnsi" w:eastAsia="Times New Roman" w:hAnsiTheme="majorHAnsi" w:cstheme="majorHAnsi"/>
          <w:bCs/>
          <w:sz w:val="24"/>
          <w:szCs w:val="24"/>
          <w:lang w:val="ro-MD"/>
        </w:rPr>
        <w:t>in fondul de rezervă</w:t>
      </w:r>
      <w:r w:rsidR="00041BA3">
        <w:rPr>
          <w:rFonts w:asciiTheme="majorHAnsi" w:eastAsia="Times New Roman" w:hAnsiTheme="majorHAnsi" w:cstheme="majorHAnsi"/>
          <w:bCs/>
          <w:sz w:val="24"/>
          <w:szCs w:val="24"/>
          <w:lang w:val="ro-MD"/>
        </w:rPr>
        <w:t xml:space="preserve"> al Guvernului</w:t>
      </w:r>
      <w:r w:rsidR="000863A2">
        <w:rPr>
          <w:rFonts w:asciiTheme="majorHAnsi" w:eastAsia="Times New Roman" w:hAnsiTheme="majorHAnsi" w:cstheme="majorHAnsi"/>
          <w:bCs/>
          <w:sz w:val="24"/>
          <w:szCs w:val="24"/>
          <w:lang w:val="ro-MD"/>
        </w:rPr>
        <w:t xml:space="preserve"> au fost precizate alocații în sumă de 4 459,6 mii lei</w:t>
      </w:r>
      <w:r w:rsidR="004275DC">
        <w:rPr>
          <w:rFonts w:asciiTheme="majorHAnsi" w:eastAsia="Times New Roman" w:hAnsiTheme="majorHAnsi" w:cstheme="majorHAnsi"/>
          <w:bCs/>
          <w:sz w:val="24"/>
          <w:szCs w:val="24"/>
          <w:lang w:val="ro-MD"/>
        </w:rPr>
        <w:t>,</w:t>
      </w:r>
      <w:r w:rsidR="000863A2">
        <w:rPr>
          <w:rFonts w:asciiTheme="majorHAnsi" w:eastAsia="Times New Roman" w:hAnsiTheme="majorHAnsi" w:cstheme="majorHAnsi"/>
          <w:bCs/>
          <w:sz w:val="24"/>
          <w:szCs w:val="24"/>
          <w:lang w:val="ro-MD"/>
        </w:rPr>
        <w:t xml:space="preserve"> din care au fost executate 4 320,2 mii lei</w:t>
      </w:r>
      <w:r w:rsidR="004275DC">
        <w:rPr>
          <w:rFonts w:asciiTheme="majorHAnsi" w:eastAsia="Times New Roman" w:hAnsiTheme="majorHAnsi" w:cstheme="majorHAnsi"/>
          <w:bCs/>
          <w:sz w:val="24"/>
          <w:szCs w:val="24"/>
          <w:lang w:val="ro-MD"/>
        </w:rPr>
        <w:t>,</w:t>
      </w:r>
      <w:r w:rsidR="000863A2">
        <w:rPr>
          <w:rFonts w:asciiTheme="majorHAnsi" w:eastAsia="Times New Roman" w:hAnsiTheme="majorHAnsi" w:cstheme="majorHAnsi"/>
          <w:bCs/>
          <w:sz w:val="24"/>
          <w:szCs w:val="24"/>
          <w:lang w:val="ro-MD"/>
        </w:rPr>
        <w:t xml:space="preserve"> sau 96,9%</w:t>
      </w:r>
      <w:r w:rsidR="009E31A7">
        <w:rPr>
          <w:rFonts w:asciiTheme="majorHAnsi" w:eastAsia="Times New Roman" w:hAnsiTheme="majorHAnsi" w:cstheme="majorHAnsi"/>
          <w:bCs/>
          <w:sz w:val="24"/>
          <w:szCs w:val="24"/>
          <w:lang w:val="ro-MD"/>
        </w:rPr>
        <w:t>, pentru</w:t>
      </w:r>
      <w:r w:rsidR="00704B5D">
        <w:rPr>
          <w:rFonts w:asciiTheme="majorHAnsi" w:eastAsia="Times New Roman" w:hAnsiTheme="majorHAnsi" w:cstheme="majorHAnsi"/>
          <w:bCs/>
          <w:sz w:val="24"/>
          <w:szCs w:val="24"/>
          <w:lang w:val="ro-MD"/>
        </w:rPr>
        <w:t xml:space="preserve"> unele</w:t>
      </w:r>
      <w:r w:rsidR="009E31A7">
        <w:rPr>
          <w:rFonts w:asciiTheme="majorHAnsi" w:eastAsia="Times New Roman" w:hAnsiTheme="majorHAnsi" w:cstheme="majorHAnsi"/>
          <w:bCs/>
          <w:sz w:val="24"/>
          <w:szCs w:val="24"/>
          <w:lang w:val="ro-MD"/>
        </w:rPr>
        <w:t xml:space="preserve"> cheltuieli </w:t>
      </w:r>
      <w:r w:rsidR="00704B5D">
        <w:rPr>
          <w:rFonts w:asciiTheme="majorHAnsi" w:eastAsia="Times New Roman" w:hAnsiTheme="majorHAnsi" w:cstheme="majorHAnsi"/>
          <w:bCs/>
          <w:sz w:val="24"/>
          <w:szCs w:val="24"/>
          <w:lang w:val="ro-MD"/>
        </w:rPr>
        <w:t>ale</w:t>
      </w:r>
      <w:r w:rsidR="009E31A7">
        <w:rPr>
          <w:rFonts w:asciiTheme="majorHAnsi" w:eastAsia="Times New Roman" w:hAnsiTheme="majorHAnsi" w:cstheme="majorHAnsi"/>
          <w:bCs/>
          <w:sz w:val="24"/>
          <w:szCs w:val="24"/>
          <w:lang w:val="ro-MD"/>
        </w:rPr>
        <w:t xml:space="preserve"> BESV din străinătate</w:t>
      </w:r>
      <w:r w:rsidR="000863A2">
        <w:rPr>
          <w:rFonts w:asciiTheme="majorHAnsi" w:eastAsia="Times New Roman" w:hAnsiTheme="majorHAnsi" w:cstheme="majorHAnsi"/>
          <w:bCs/>
          <w:sz w:val="24"/>
          <w:szCs w:val="24"/>
          <w:lang w:val="ro-MD"/>
        </w:rPr>
        <w:t>.</w:t>
      </w:r>
      <w:r w:rsidR="009900DC">
        <w:rPr>
          <w:rFonts w:asciiTheme="majorHAnsi" w:eastAsia="Times New Roman" w:hAnsiTheme="majorHAnsi" w:cstheme="majorHAnsi"/>
          <w:bCs/>
          <w:sz w:val="24"/>
          <w:szCs w:val="24"/>
          <w:lang w:val="ro-MD"/>
        </w:rPr>
        <w:t xml:space="preserve"> </w:t>
      </w:r>
      <w:r w:rsidR="009E31A7">
        <w:rPr>
          <w:rFonts w:asciiTheme="majorHAnsi" w:eastAsia="Times New Roman" w:hAnsiTheme="majorHAnsi" w:cstheme="majorHAnsi"/>
          <w:bCs/>
          <w:sz w:val="24"/>
          <w:szCs w:val="24"/>
          <w:lang w:val="ro-MD"/>
        </w:rPr>
        <w:t>Astfel, d</w:t>
      </w:r>
      <w:r w:rsidR="009900DC">
        <w:rPr>
          <w:rFonts w:asciiTheme="majorHAnsi" w:eastAsia="Times New Roman" w:hAnsiTheme="majorHAnsi" w:cstheme="majorHAnsi"/>
          <w:bCs/>
          <w:sz w:val="24"/>
          <w:szCs w:val="24"/>
          <w:lang w:val="ro-MD"/>
        </w:rPr>
        <w:t>in cheltuielile totale executate</w:t>
      </w:r>
      <w:r w:rsidR="004275DC">
        <w:rPr>
          <w:rFonts w:asciiTheme="majorHAnsi" w:eastAsia="Times New Roman" w:hAnsiTheme="majorHAnsi" w:cstheme="majorHAnsi"/>
          <w:bCs/>
          <w:sz w:val="24"/>
          <w:szCs w:val="24"/>
          <w:lang w:val="ro-MD"/>
        </w:rPr>
        <w:t>,</w:t>
      </w:r>
      <w:r w:rsidR="009900DC">
        <w:rPr>
          <w:rFonts w:asciiTheme="majorHAnsi" w:eastAsia="Times New Roman" w:hAnsiTheme="majorHAnsi" w:cstheme="majorHAnsi"/>
          <w:bCs/>
          <w:sz w:val="24"/>
          <w:szCs w:val="24"/>
          <w:lang w:val="ro-MD"/>
        </w:rPr>
        <w:t xml:space="preserve"> 4 305,9 mii lei</w:t>
      </w:r>
      <w:r w:rsidR="004275DC">
        <w:rPr>
          <w:rFonts w:asciiTheme="majorHAnsi" w:eastAsia="Times New Roman" w:hAnsiTheme="majorHAnsi" w:cstheme="majorHAnsi"/>
          <w:bCs/>
          <w:sz w:val="24"/>
          <w:szCs w:val="24"/>
          <w:lang w:val="ro-MD"/>
        </w:rPr>
        <w:t>,</w:t>
      </w:r>
      <w:r w:rsidR="009900DC">
        <w:rPr>
          <w:rFonts w:asciiTheme="majorHAnsi" w:eastAsia="Times New Roman" w:hAnsiTheme="majorHAnsi" w:cstheme="majorHAnsi"/>
          <w:bCs/>
          <w:sz w:val="24"/>
          <w:szCs w:val="24"/>
          <w:lang w:val="ro-MD"/>
        </w:rPr>
        <w:t xml:space="preserve"> sau 99,7%</w:t>
      </w:r>
      <w:r w:rsidR="004275DC">
        <w:rPr>
          <w:rFonts w:asciiTheme="majorHAnsi" w:eastAsia="Times New Roman" w:hAnsiTheme="majorHAnsi" w:cstheme="majorHAnsi"/>
          <w:bCs/>
          <w:sz w:val="24"/>
          <w:szCs w:val="24"/>
          <w:lang w:val="ro-MD"/>
        </w:rPr>
        <w:t>,</w:t>
      </w:r>
      <w:r w:rsidR="009900DC">
        <w:rPr>
          <w:rFonts w:asciiTheme="majorHAnsi" w:eastAsia="Times New Roman" w:hAnsiTheme="majorHAnsi" w:cstheme="majorHAnsi"/>
          <w:bCs/>
          <w:sz w:val="24"/>
          <w:szCs w:val="24"/>
          <w:lang w:val="ro-MD"/>
        </w:rPr>
        <w:t xml:space="preserve"> constituie remunerarea muncii pentru funcționarii electorali din </w:t>
      </w:r>
      <w:r w:rsidR="002C5738">
        <w:rPr>
          <w:rFonts w:asciiTheme="majorHAnsi" w:eastAsia="Times New Roman" w:hAnsiTheme="majorHAnsi" w:cstheme="majorHAnsi"/>
          <w:bCs/>
          <w:sz w:val="24"/>
          <w:szCs w:val="24"/>
          <w:lang w:val="ro-MD"/>
        </w:rPr>
        <w:t xml:space="preserve">BESV din străinătate și </w:t>
      </w:r>
      <w:r w:rsidR="00A64959">
        <w:rPr>
          <w:rFonts w:asciiTheme="majorHAnsi" w:eastAsia="Times New Roman" w:hAnsiTheme="majorHAnsi" w:cstheme="majorHAnsi"/>
          <w:bCs/>
          <w:sz w:val="24"/>
          <w:szCs w:val="24"/>
          <w:lang w:val="ro-MD"/>
        </w:rPr>
        <w:t xml:space="preserve">din </w:t>
      </w:r>
      <w:r w:rsidR="009900DC">
        <w:rPr>
          <w:rFonts w:asciiTheme="majorHAnsi" w:eastAsia="Times New Roman" w:hAnsiTheme="majorHAnsi" w:cstheme="majorHAnsi"/>
          <w:bCs/>
          <w:sz w:val="24"/>
          <w:szCs w:val="24"/>
          <w:lang w:val="ro-MD"/>
        </w:rPr>
        <w:t>aparat</w:t>
      </w:r>
      <w:r w:rsidR="004275DC">
        <w:rPr>
          <w:rFonts w:asciiTheme="majorHAnsi" w:eastAsia="Times New Roman" w:hAnsiTheme="majorHAnsi" w:cstheme="majorHAnsi"/>
          <w:bCs/>
          <w:sz w:val="24"/>
          <w:szCs w:val="24"/>
          <w:lang w:val="ro-MD"/>
        </w:rPr>
        <w:t>,</w:t>
      </w:r>
      <w:r w:rsidR="009900DC">
        <w:rPr>
          <w:rFonts w:asciiTheme="majorHAnsi" w:eastAsia="Times New Roman" w:hAnsiTheme="majorHAnsi" w:cstheme="majorHAnsi"/>
          <w:bCs/>
          <w:sz w:val="24"/>
          <w:szCs w:val="24"/>
          <w:lang w:val="ro-MD"/>
        </w:rPr>
        <w:t xml:space="preserve"> iar 14,3 mii lei</w:t>
      </w:r>
      <w:r w:rsidR="004275DC">
        <w:rPr>
          <w:rFonts w:asciiTheme="majorHAnsi" w:eastAsia="Times New Roman" w:hAnsiTheme="majorHAnsi" w:cstheme="majorHAnsi"/>
          <w:bCs/>
          <w:sz w:val="24"/>
          <w:szCs w:val="24"/>
          <w:lang w:val="ro-MD"/>
        </w:rPr>
        <w:t>,</w:t>
      </w:r>
      <w:r w:rsidR="009900DC">
        <w:rPr>
          <w:rFonts w:asciiTheme="majorHAnsi" w:eastAsia="Times New Roman" w:hAnsiTheme="majorHAnsi" w:cstheme="majorHAnsi"/>
          <w:bCs/>
          <w:sz w:val="24"/>
          <w:szCs w:val="24"/>
          <w:lang w:val="ro-MD"/>
        </w:rPr>
        <w:t xml:space="preserve"> sau 0,3%</w:t>
      </w:r>
      <w:r w:rsidR="004275DC">
        <w:rPr>
          <w:rFonts w:asciiTheme="majorHAnsi" w:eastAsia="Times New Roman" w:hAnsiTheme="majorHAnsi" w:cstheme="majorHAnsi"/>
          <w:bCs/>
          <w:sz w:val="24"/>
          <w:szCs w:val="24"/>
          <w:lang w:val="ro-MD"/>
        </w:rPr>
        <w:t>,</w:t>
      </w:r>
      <w:r w:rsidR="009900DC">
        <w:rPr>
          <w:rFonts w:asciiTheme="majorHAnsi" w:eastAsia="Times New Roman" w:hAnsiTheme="majorHAnsi" w:cstheme="majorHAnsi"/>
          <w:bCs/>
          <w:sz w:val="24"/>
          <w:szCs w:val="24"/>
          <w:lang w:val="ro-MD"/>
        </w:rPr>
        <w:t xml:space="preserve"> constituie cheltuieli</w:t>
      </w:r>
      <w:r w:rsidR="004275DC">
        <w:rPr>
          <w:rFonts w:asciiTheme="majorHAnsi" w:eastAsia="Times New Roman" w:hAnsiTheme="majorHAnsi" w:cstheme="majorHAnsi"/>
          <w:bCs/>
          <w:sz w:val="24"/>
          <w:szCs w:val="24"/>
          <w:lang w:val="ro-MD"/>
        </w:rPr>
        <w:t>le</w:t>
      </w:r>
      <w:r w:rsidR="009900DC">
        <w:rPr>
          <w:rFonts w:asciiTheme="majorHAnsi" w:eastAsia="Times New Roman" w:hAnsiTheme="majorHAnsi" w:cstheme="majorHAnsi"/>
          <w:bCs/>
          <w:sz w:val="24"/>
          <w:szCs w:val="24"/>
          <w:lang w:val="ro-MD"/>
        </w:rPr>
        <w:t xml:space="preserve"> </w:t>
      </w:r>
      <w:r w:rsidR="003F4E90">
        <w:rPr>
          <w:rFonts w:asciiTheme="majorHAnsi" w:eastAsia="Times New Roman" w:hAnsiTheme="majorHAnsi" w:cstheme="majorHAnsi"/>
          <w:bCs/>
          <w:sz w:val="24"/>
          <w:szCs w:val="24"/>
          <w:lang w:val="ro-MD"/>
        </w:rPr>
        <w:t>pentru bunuri și servicii pentru aparat.</w:t>
      </w:r>
    </w:p>
    <w:p w14:paraId="01BE6B1E" w14:textId="1D58144D" w:rsidR="00CE5DC6" w:rsidRPr="00CE5DC6" w:rsidRDefault="00CE5DC6" w:rsidP="00CE5DC6">
      <w:pPr>
        <w:spacing w:after="0" w:line="276"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Cheltuielile pentru echipament</w:t>
      </w:r>
      <w:r w:rsidR="004275DC">
        <w:rPr>
          <w:rFonts w:asciiTheme="majorHAnsi" w:eastAsia="Times New Roman" w:hAnsiTheme="majorHAnsi" w:cstheme="majorHAnsi"/>
          <w:sz w:val="24"/>
          <w:szCs w:val="24"/>
        </w:rPr>
        <w:t>e</w:t>
      </w:r>
      <w:r>
        <w:rPr>
          <w:rFonts w:asciiTheme="majorHAnsi" w:eastAsia="Times New Roman" w:hAnsiTheme="majorHAnsi" w:cstheme="majorHAnsi"/>
          <w:sz w:val="24"/>
          <w:szCs w:val="24"/>
        </w:rPr>
        <w:t>/bunuri anti-COVID</w:t>
      </w:r>
      <w:r w:rsidR="00A64959">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în sumă de 12 081,2 mii lei</w:t>
      </w:r>
      <w:r w:rsidR="00A64959">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aprobate în devizul de cheltuieli de către CEC, nu au fost finanțate și, respectiv executate</w:t>
      </w:r>
      <w:r w:rsidR="00BE3590">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deoarece CEC a solicitat MS</w:t>
      </w:r>
      <w:r w:rsidRPr="0085283C">
        <w:rPr>
          <w:rFonts w:asciiTheme="majorHAnsi" w:eastAsia="Times New Roman" w:hAnsiTheme="majorHAnsi" w:cstheme="majorHAnsi"/>
          <w:sz w:val="24"/>
          <w:szCs w:val="24"/>
        </w:rPr>
        <w:t xml:space="preserve"> să</w:t>
      </w:r>
      <w:r w:rsidR="00A64959">
        <w:rPr>
          <w:rFonts w:asciiTheme="majorHAnsi" w:eastAsia="Times New Roman" w:hAnsiTheme="majorHAnsi" w:cstheme="majorHAnsi"/>
          <w:sz w:val="24"/>
          <w:szCs w:val="24"/>
        </w:rPr>
        <w:t>-i</w:t>
      </w:r>
      <w:r w:rsidRPr="0085283C">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pună</w:t>
      </w:r>
      <w:r w:rsidRPr="0085283C">
        <w:rPr>
          <w:rFonts w:asciiTheme="majorHAnsi" w:eastAsia="Times New Roman" w:hAnsiTheme="majorHAnsi" w:cstheme="majorHAnsi"/>
          <w:sz w:val="24"/>
          <w:szCs w:val="24"/>
        </w:rPr>
        <w:t xml:space="preserve"> la </w:t>
      </w:r>
      <w:r w:rsidRPr="005F6CBE">
        <w:rPr>
          <w:rFonts w:asciiTheme="majorHAnsi" w:eastAsia="Times New Roman" w:hAnsiTheme="majorHAnsi" w:cstheme="majorHAnsi"/>
          <w:sz w:val="24"/>
          <w:szCs w:val="24"/>
        </w:rPr>
        <w:t>dispoziți</w:t>
      </w:r>
      <w:r w:rsidR="00A64959">
        <w:rPr>
          <w:rFonts w:asciiTheme="majorHAnsi" w:eastAsia="Times New Roman" w:hAnsiTheme="majorHAnsi" w:cstheme="majorHAnsi"/>
          <w:sz w:val="24"/>
          <w:szCs w:val="24"/>
        </w:rPr>
        <w:t>e</w:t>
      </w:r>
      <w:r w:rsidRPr="0085283C">
        <w:rPr>
          <w:rFonts w:asciiTheme="majorHAnsi" w:eastAsia="Times New Roman" w:hAnsiTheme="majorHAnsi" w:cstheme="majorHAnsi"/>
          <w:sz w:val="24"/>
          <w:szCs w:val="24"/>
        </w:rPr>
        <w:t xml:space="preserve"> </w:t>
      </w:r>
      <w:r w:rsidR="00A71F3F">
        <w:rPr>
          <w:rFonts w:asciiTheme="majorHAnsi" w:eastAsia="Times New Roman" w:hAnsiTheme="majorHAnsi" w:cstheme="majorHAnsi"/>
          <w:sz w:val="24"/>
          <w:szCs w:val="24"/>
        </w:rPr>
        <w:t>echipamentul</w:t>
      </w:r>
      <w:r w:rsidRPr="0085283C">
        <w:rPr>
          <w:rFonts w:asciiTheme="majorHAnsi" w:eastAsia="Times New Roman" w:hAnsiTheme="majorHAnsi" w:cstheme="majorHAnsi"/>
          <w:sz w:val="24"/>
          <w:szCs w:val="24"/>
        </w:rPr>
        <w:t xml:space="preserve"> pentru asigurarea măsurilor de </w:t>
      </w:r>
      <w:r w:rsidRPr="005F6CBE">
        <w:rPr>
          <w:rFonts w:asciiTheme="majorHAnsi" w:eastAsia="Times New Roman" w:hAnsiTheme="majorHAnsi" w:cstheme="majorHAnsi"/>
          <w:sz w:val="24"/>
          <w:szCs w:val="24"/>
        </w:rPr>
        <w:t>protecție</w:t>
      </w:r>
      <w:r w:rsidRPr="0085283C">
        <w:rPr>
          <w:rFonts w:asciiTheme="majorHAnsi" w:eastAsia="Times New Roman" w:hAnsiTheme="majorHAnsi" w:cstheme="majorHAnsi"/>
          <w:sz w:val="24"/>
          <w:szCs w:val="24"/>
        </w:rPr>
        <w:t xml:space="preserve"> în cadrul </w:t>
      </w:r>
      <w:r>
        <w:rPr>
          <w:rFonts w:asciiTheme="majorHAnsi" w:eastAsia="Times New Roman" w:hAnsiTheme="majorHAnsi" w:cstheme="majorHAnsi"/>
          <w:sz w:val="24"/>
          <w:szCs w:val="24"/>
        </w:rPr>
        <w:t>BESV</w:t>
      </w:r>
      <w:r w:rsidRPr="0085283C">
        <w:rPr>
          <w:rFonts w:asciiTheme="majorHAnsi" w:eastAsia="Times New Roman" w:hAnsiTheme="majorHAnsi" w:cstheme="majorHAnsi"/>
          <w:sz w:val="24"/>
          <w:szCs w:val="24"/>
        </w:rPr>
        <w:t xml:space="preserve"> în procesul de organizare și desfășurare a alegerilor parlamentare anticipate </w:t>
      </w:r>
      <w:r>
        <w:rPr>
          <w:rFonts w:asciiTheme="majorHAnsi" w:eastAsia="Times New Roman" w:hAnsiTheme="majorHAnsi" w:cstheme="majorHAnsi"/>
          <w:sz w:val="24"/>
          <w:szCs w:val="24"/>
        </w:rPr>
        <w:t>stabilite pentru 11 iulie 2021, fiind transmise cu titlu gratuit.</w:t>
      </w:r>
    </w:p>
    <w:p w14:paraId="01200205" w14:textId="4E008908" w:rsidR="000B3FBC" w:rsidRPr="00B0698B" w:rsidRDefault="009F0720" w:rsidP="000B3FBC">
      <w:pPr>
        <w:tabs>
          <w:tab w:val="left" w:pos="851"/>
        </w:tabs>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Conform Codului electoral</w:t>
      </w:r>
      <w:r w:rsidR="006328B0">
        <w:rPr>
          <w:rStyle w:val="FootnoteReference"/>
          <w:rFonts w:asciiTheme="majorHAnsi" w:hAnsiTheme="majorHAnsi" w:cstheme="majorHAnsi"/>
          <w:sz w:val="24"/>
          <w:szCs w:val="24"/>
        </w:rPr>
        <w:footnoteReference w:id="20"/>
      </w:r>
      <w:r>
        <w:rPr>
          <w:rFonts w:asciiTheme="majorHAnsi" w:hAnsiTheme="majorHAnsi" w:cstheme="majorHAnsi"/>
          <w:sz w:val="24"/>
          <w:szCs w:val="24"/>
        </w:rPr>
        <w:t xml:space="preserve">, </w:t>
      </w:r>
      <w:r w:rsidR="00DB4221">
        <w:rPr>
          <w:rFonts w:asciiTheme="majorHAnsi" w:hAnsiTheme="majorHAnsi" w:cstheme="majorHAnsi"/>
          <w:sz w:val="24"/>
          <w:szCs w:val="24"/>
        </w:rPr>
        <w:t>CEC</w:t>
      </w:r>
      <w:r w:rsidR="000B3FBC" w:rsidRPr="00B0698B">
        <w:rPr>
          <w:rFonts w:asciiTheme="majorHAnsi" w:hAnsiTheme="majorHAnsi" w:cstheme="majorHAnsi"/>
          <w:sz w:val="24"/>
          <w:szCs w:val="24"/>
        </w:rPr>
        <w:t xml:space="preserve"> a prezentat Curții Constituționale raport</w:t>
      </w:r>
      <w:r w:rsidR="001162B6">
        <w:rPr>
          <w:rFonts w:asciiTheme="majorHAnsi" w:hAnsiTheme="majorHAnsi" w:cstheme="majorHAnsi"/>
          <w:sz w:val="24"/>
          <w:szCs w:val="24"/>
        </w:rPr>
        <w:t>ul</w:t>
      </w:r>
      <w:r w:rsidR="000B3FBC" w:rsidRPr="00B0698B">
        <w:rPr>
          <w:rFonts w:asciiTheme="majorHAnsi" w:hAnsiTheme="majorHAnsi" w:cstheme="majorHAnsi"/>
          <w:sz w:val="24"/>
          <w:szCs w:val="24"/>
        </w:rPr>
        <w:t xml:space="preserve"> privind rezultatele alegerilor</w:t>
      </w:r>
      <w:r w:rsidR="00C83D7F">
        <w:rPr>
          <w:rFonts w:asciiTheme="majorHAnsi" w:hAnsiTheme="majorHAnsi" w:cstheme="majorHAnsi"/>
          <w:sz w:val="24"/>
          <w:szCs w:val="24"/>
        </w:rPr>
        <w:t>, listele deputați</w:t>
      </w:r>
      <w:r w:rsidR="001162B6">
        <w:rPr>
          <w:rFonts w:asciiTheme="majorHAnsi" w:hAnsiTheme="majorHAnsi" w:cstheme="majorHAnsi"/>
          <w:sz w:val="24"/>
          <w:szCs w:val="24"/>
        </w:rPr>
        <w:t>lor</w:t>
      </w:r>
      <w:r w:rsidR="00C83D7F">
        <w:rPr>
          <w:rFonts w:asciiTheme="majorHAnsi" w:hAnsiTheme="majorHAnsi" w:cstheme="majorHAnsi"/>
          <w:sz w:val="24"/>
          <w:szCs w:val="24"/>
        </w:rPr>
        <w:t xml:space="preserve"> aleși și candidați</w:t>
      </w:r>
      <w:r w:rsidR="001162B6">
        <w:rPr>
          <w:rFonts w:asciiTheme="majorHAnsi" w:hAnsiTheme="majorHAnsi" w:cstheme="majorHAnsi"/>
          <w:sz w:val="24"/>
          <w:szCs w:val="24"/>
        </w:rPr>
        <w:t>lor</w:t>
      </w:r>
      <w:r w:rsidR="00C83D7F">
        <w:rPr>
          <w:rFonts w:asciiTheme="majorHAnsi" w:hAnsiTheme="majorHAnsi" w:cstheme="majorHAnsi"/>
          <w:sz w:val="24"/>
          <w:szCs w:val="24"/>
        </w:rPr>
        <w:t xml:space="preserve"> supleanți</w:t>
      </w:r>
      <w:r w:rsidR="000B3FBC" w:rsidRPr="00B0698B">
        <w:rPr>
          <w:rStyle w:val="FootnoteReference"/>
          <w:rFonts w:asciiTheme="majorHAnsi" w:hAnsiTheme="majorHAnsi" w:cstheme="majorHAnsi"/>
          <w:sz w:val="24"/>
          <w:szCs w:val="24"/>
        </w:rPr>
        <w:footnoteReference w:id="21"/>
      </w:r>
      <w:r w:rsidR="000B3FBC" w:rsidRPr="00B0698B">
        <w:rPr>
          <w:rFonts w:asciiTheme="majorHAnsi" w:hAnsiTheme="majorHAnsi" w:cstheme="majorHAnsi"/>
          <w:sz w:val="24"/>
          <w:szCs w:val="24"/>
        </w:rPr>
        <w:t xml:space="preserve">. Astfel, Curtea Constituțională a confirmat rezultatele </w:t>
      </w:r>
      <w:r w:rsidR="00121C44">
        <w:rPr>
          <w:rFonts w:asciiTheme="majorHAnsi" w:hAnsiTheme="majorHAnsi" w:cstheme="majorHAnsi"/>
          <w:sz w:val="24"/>
          <w:szCs w:val="24"/>
        </w:rPr>
        <w:t>alegerii Parlamentului de legislatura a XI-a din 11 iulie 2021 și a validat mandatele deputaților aleși în Parlamentul RM</w:t>
      </w:r>
      <w:r w:rsidR="000B3FBC" w:rsidRPr="00B0698B">
        <w:rPr>
          <w:rStyle w:val="FootnoteReference"/>
          <w:rFonts w:asciiTheme="majorHAnsi" w:hAnsiTheme="majorHAnsi" w:cstheme="majorHAnsi"/>
          <w:sz w:val="24"/>
          <w:szCs w:val="24"/>
        </w:rPr>
        <w:footnoteReference w:id="22"/>
      </w:r>
      <w:r w:rsidR="000B3FBC" w:rsidRPr="00B0698B">
        <w:rPr>
          <w:rFonts w:asciiTheme="majorHAnsi" w:hAnsiTheme="majorHAnsi" w:cstheme="majorHAnsi"/>
          <w:sz w:val="24"/>
          <w:szCs w:val="24"/>
        </w:rPr>
        <w:t>.</w:t>
      </w:r>
    </w:p>
    <w:p w14:paraId="43FA1C10" w14:textId="77777777" w:rsidR="00E4688F" w:rsidRDefault="00E4688F" w:rsidP="0052682A">
      <w:pPr>
        <w:pStyle w:val="ListParagraph"/>
        <w:spacing w:after="0" w:line="276" w:lineRule="auto"/>
        <w:ind w:left="0" w:firstLine="709"/>
        <w:jc w:val="both"/>
        <w:rPr>
          <w:rFonts w:asciiTheme="majorHAnsi" w:eastAsia="Times New Roman" w:hAnsiTheme="majorHAnsi" w:cstheme="majorHAnsi"/>
          <w:sz w:val="24"/>
          <w:szCs w:val="24"/>
          <w:lang w:val="ro-MD"/>
        </w:rPr>
      </w:pPr>
    </w:p>
    <w:p w14:paraId="6D135CA8" w14:textId="0595C888" w:rsidR="00F042CD" w:rsidRDefault="00F042CD" w:rsidP="00F042CD">
      <w:pPr>
        <w:pStyle w:val="ListParagraph"/>
        <w:numPr>
          <w:ilvl w:val="1"/>
          <w:numId w:val="2"/>
        </w:numPr>
        <w:tabs>
          <w:tab w:val="left" w:pos="426"/>
        </w:tabs>
        <w:spacing w:after="0" w:line="276" w:lineRule="auto"/>
        <w:ind w:left="0" w:firstLine="0"/>
        <w:jc w:val="both"/>
        <w:outlineLvl w:val="1"/>
        <w:rPr>
          <w:rFonts w:asciiTheme="majorHAnsi" w:hAnsiTheme="majorHAnsi" w:cstheme="majorHAnsi"/>
          <w:b/>
          <w:sz w:val="24"/>
          <w:szCs w:val="24"/>
          <w:lang w:val="ro-MD"/>
        </w:rPr>
      </w:pPr>
      <w:bookmarkStart w:id="15" w:name="_Toc84336035"/>
      <w:bookmarkStart w:id="16" w:name="_Toc96698636"/>
      <w:r w:rsidRPr="00C85BD9">
        <w:rPr>
          <w:rFonts w:asciiTheme="majorHAnsi" w:hAnsiTheme="majorHAnsi" w:cstheme="majorHAnsi"/>
          <w:b/>
          <w:sz w:val="24"/>
          <w:szCs w:val="24"/>
          <w:lang w:val="ro-MD"/>
        </w:rPr>
        <w:t>Respon</w:t>
      </w:r>
      <w:r>
        <w:rPr>
          <w:rFonts w:asciiTheme="majorHAnsi" w:hAnsiTheme="majorHAnsi" w:cstheme="majorHAnsi"/>
          <w:b/>
          <w:sz w:val="24"/>
          <w:szCs w:val="24"/>
          <w:lang w:val="ro-MD"/>
        </w:rPr>
        <w:t xml:space="preserve">sabilitățile părților implicate în procesul desfășurării alegerilor și </w:t>
      </w:r>
      <w:r w:rsidRPr="003E36AC">
        <w:rPr>
          <w:rFonts w:asciiTheme="majorHAnsi" w:hAnsiTheme="majorHAnsi" w:cstheme="majorHAnsi"/>
          <w:b/>
          <w:bCs/>
          <w:sz w:val="24"/>
          <w:szCs w:val="24"/>
          <w:lang w:val="ro-MD"/>
        </w:rPr>
        <w:t>gestionării mijloacelor financiare alocate</w:t>
      </w:r>
      <w:r w:rsidR="00330971">
        <w:rPr>
          <w:rFonts w:asciiTheme="majorHAnsi" w:hAnsiTheme="majorHAnsi" w:cstheme="majorHAnsi"/>
          <w:b/>
          <w:bCs/>
          <w:sz w:val="24"/>
          <w:szCs w:val="24"/>
          <w:lang w:val="ro-MD"/>
        </w:rPr>
        <w:t xml:space="preserve"> CEC</w:t>
      </w:r>
      <w:r w:rsidR="00194439">
        <w:rPr>
          <w:rFonts w:asciiTheme="majorHAnsi" w:hAnsiTheme="majorHAnsi" w:cstheme="majorHAnsi"/>
          <w:b/>
          <w:bCs/>
          <w:sz w:val="24"/>
          <w:szCs w:val="24"/>
          <w:lang w:val="ro-MD"/>
        </w:rPr>
        <w:t xml:space="preserve"> și MAEIE</w:t>
      </w:r>
      <w:bookmarkEnd w:id="15"/>
      <w:bookmarkEnd w:id="16"/>
    </w:p>
    <w:p w14:paraId="1AD697BD" w14:textId="412EB041" w:rsidR="00301B48" w:rsidRPr="00301B48" w:rsidRDefault="0098581F" w:rsidP="007626B4">
      <w:pPr>
        <w:spacing w:after="0" w:line="276"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bCs/>
          <w:sz w:val="24"/>
          <w:szCs w:val="24"/>
        </w:rPr>
        <w:lastRenderedPageBreak/>
        <w:t xml:space="preserve">CEC </w:t>
      </w:r>
      <w:r w:rsidRPr="00911FB9">
        <w:rPr>
          <w:rFonts w:asciiTheme="majorHAnsi" w:hAnsiTheme="majorHAnsi" w:cstheme="majorHAnsi"/>
          <w:sz w:val="24"/>
          <w:szCs w:val="24"/>
        </w:rPr>
        <w:t>elaborează și aprobă devizele de cheltuieli divizat</w:t>
      </w:r>
      <w:r w:rsidR="001162B6">
        <w:rPr>
          <w:rFonts w:asciiTheme="majorHAnsi" w:hAnsiTheme="majorHAnsi" w:cstheme="majorHAnsi"/>
          <w:sz w:val="24"/>
          <w:szCs w:val="24"/>
        </w:rPr>
        <w:t>e</w:t>
      </w:r>
      <w:r w:rsidRPr="00911FB9">
        <w:rPr>
          <w:rFonts w:asciiTheme="majorHAnsi" w:hAnsiTheme="majorHAnsi" w:cstheme="majorHAnsi"/>
          <w:sz w:val="24"/>
          <w:szCs w:val="24"/>
        </w:rPr>
        <w:t xml:space="preserve"> pe articole și distribuie mijloacele financiare din contul bugetului de stat prevăzute pentru desfășurarea alegerilor</w:t>
      </w:r>
      <w:r>
        <w:rPr>
          <w:rFonts w:asciiTheme="majorHAnsi" w:eastAsia="Times New Roman" w:hAnsiTheme="majorHAnsi" w:cstheme="majorHAnsi"/>
          <w:sz w:val="24"/>
          <w:szCs w:val="24"/>
        </w:rPr>
        <w:t>, execută cheltuielile pentru alegeri</w:t>
      </w:r>
      <w:r w:rsidR="003A228D">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iar d</w:t>
      </w:r>
      <w:r w:rsidRPr="002E76DD">
        <w:rPr>
          <w:rFonts w:asciiTheme="majorHAnsi" w:eastAsia="Times New Roman" w:hAnsiTheme="majorHAnsi" w:cstheme="majorHAnsi"/>
          <w:sz w:val="24"/>
          <w:szCs w:val="24"/>
        </w:rPr>
        <w:t xml:space="preserve">upă încheierea alegerilor, </w:t>
      </w:r>
      <w:r>
        <w:rPr>
          <w:rFonts w:asciiTheme="majorHAnsi" w:eastAsia="Times New Roman" w:hAnsiTheme="majorHAnsi" w:cstheme="majorHAnsi"/>
          <w:sz w:val="24"/>
          <w:szCs w:val="24"/>
        </w:rPr>
        <w:t>CEC</w:t>
      </w:r>
      <w:r w:rsidRPr="002E76DD">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prezintă</w:t>
      </w:r>
      <w:r w:rsidRPr="002E76DD">
        <w:rPr>
          <w:rFonts w:asciiTheme="majorHAnsi" w:eastAsia="Times New Roman" w:hAnsiTheme="majorHAnsi" w:cstheme="majorHAnsi"/>
          <w:sz w:val="24"/>
          <w:szCs w:val="24"/>
        </w:rPr>
        <w:t xml:space="preserve"> Parlamentului, într-un termen cât mai scurt posibil, un raport asupra gestionării mijloacelor financiare alocate</w:t>
      </w:r>
      <w:r w:rsidR="00301B48">
        <w:rPr>
          <w:rFonts w:asciiTheme="majorHAnsi" w:eastAsia="Times New Roman" w:hAnsiTheme="majorHAnsi" w:cstheme="majorHAnsi"/>
          <w:sz w:val="24"/>
          <w:szCs w:val="24"/>
        </w:rPr>
        <w:t xml:space="preserve"> alegerilor </w:t>
      </w:r>
      <w:r w:rsidR="00301B48" w:rsidRPr="00301B48">
        <w:rPr>
          <w:rFonts w:asciiTheme="majorHAnsi" w:eastAsia="Times New Roman" w:hAnsiTheme="majorHAnsi" w:cstheme="majorHAnsi"/>
          <w:sz w:val="24"/>
          <w:szCs w:val="24"/>
        </w:rPr>
        <w:t>împreună cu avizul Curții de Conturi</w:t>
      </w:r>
      <w:r w:rsidR="00631EC9">
        <w:rPr>
          <w:rStyle w:val="FootnoteReference"/>
          <w:rFonts w:asciiTheme="majorHAnsi" w:eastAsia="Times New Roman" w:hAnsiTheme="majorHAnsi" w:cstheme="majorHAnsi"/>
          <w:sz w:val="24"/>
          <w:szCs w:val="24"/>
        </w:rPr>
        <w:footnoteReference w:id="23"/>
      </w:r>
      <w:r w:rsidR="00301B48" w:rsidRPr="00301B48">
        <w:rPr>
          <w:rFonts w:asciiTheme="majorHAnsi" w:eastAsia="Times New Roman" w:hAnsiTheme="majorHAnsi" w:cstheme="majorHAnsi"/>
          <w:sz w:val="24"/>
          <w:szCs w:val="24"/>
        </w:rPr>
        <w:t>.</w:t>
      </w:r>
      <w:r w:rsidR="007626B4" w:rsidRPr="007626B4">
        <w:rPr>
          <w:rFonts w:asciiTheme="majorHAnsi" w:eastAsia="Times New Roman" w:hAnsiTheme="majorHAnsi" w:cstheme="majorHAnsi"/>
          <w:sz w:val="24"/>
          <w:szCs w:val="24"/>
        </w:rPr>
        <w:t xml:space="preserve"> </w:t>
      </w:r>
      <w:r w:rsidR="007626B4">
        <w:rPr>
          <w:rFonts w:asciiTheme="majorHAnsi" w:eastAsia="Times New Roman" w:hAnsiTheme="majorHAnsi" w:cstheme="majorHAnsi"/>
          <w:sz w:val="24"/>
          <w:szCs w:val="24"/>
        </w:rPr>
        <w:t>Președintele CEC organizează și implementează sistemul de control intern managerial și poartă răspundere managerială pentru administrarea bugetului instituției și a patrimoniului public aflat în gestiune</w:t>
      </w:r>
      <w:r w:rsidR="007626B4">
        <w:rPr>
          <w:rStyle w:val="FootnoteReference"/>
          <w:rFonts w:asciiTheme="majorHAnsi" w:eastAsia="Times New Roman" w:hAnsiTheme="majorHAnsi" w:cstheme="majorHAnsi"/>
          <w:sz w:val="24"/>
          <w:szCs w:val="24"/>
        </w:rPr>
        <w:footnoteReference w:id="24"/>
      </w:r>
      <w:r w:rsidR="007626B4">
        <w:rPr>
          <w:rFonts w:asciiTheme="majorHAnsi" w:eastAsia="Times New Roman" w:hAnsiTheme="majorHAnsi" w:cstheme="majorHAnsi"/>
          <w:sz w:val="24"/>
          <w:szCs w:val="24"/>
        </w:rPr>
        <w:t>.</w:t>
      </w:r>
    </w:p>
    <w:p w14:paraId="3587E722" w14:textId="77777777" w:rsidR="0098581F" w:rsidRDefault="0098581F" w:rsidP="0098581F">
      <w:pPr>
        <w:spacing w:after="0" w:line="276" w:lineRule="auto"/>
        <w:ind w:firstLine="709"/>
        <w:jc w:val="both"/>
        <w:rPr>
          <w:rFonts w:asciiTheme="majorHAnsi" w:eastAsia="Times New Roman" w:hAnsiTheme="majorHAnsi" w:cstheme="majorHAnsi"/>
          <w:sz w:val="24"/>
          <w:szCs w:val="24"/>
        </w:rPr>
      </w:pPr>
      <w:r w:rsidRPr="00CF7C24">
        <w:rPr>
          <w:rFonts w:asciiTheme="majorHAnsi" w:eastAsia="Times New Roman" w:hAnsiTheme="majorHAnsi" w:cstheme="majorHAnsi"/>
          <w:i/>
          <w:sz w:val="24"/>
          <w:szCs w:val="24"/>
        </w:rPr>
        <w:t>În perioada electorală, CEC are următoarele atribuții:</w:t>
      </w:r>
      <w:r w:rsidRPr="00C42F39">
        <w:rPr>
          <w:rFonts w:asciiTheme="majorHAnsi" w:eastAsia="Times New Roman" w:hAnsiTheme="majorHAnsi" w:cstheme="majorHAnsi"/>
          <w:sz w:val="24"/>
          <w:szCs w:val="24"/>
        </w:rPr>
        <w:t xml:space="preserve"> </w:t>
      </w:r>
      <w:r w:rsidRPr="00C42F39">
        <w:rPr>
          <w:rFonts w:asciiTheme="majorHAnsi" w:eastAsia="Times New Roman" w:hAnsiTheme="majorHAnsi" w:cstheme="majorHAnsi"/>
          <w:i/>
          <w:sz w:val="24"/>
          <w:szCs w:val="24"/>
        </w:rPr>
        <w:t>(i)</w:t>
      </w:r>
      <w:r>
        <w:rPr>
          <w:rFonts w:asciiTheme="majorHAnsi" w:eastAsia="Times New Roman" w:hAnsiTheme="majorHAnsi" w:cstheme="majorHAnsi"/>
          <w:sz w:val="24"/>
          <w:szCs w:val="24"/>
        </w:rPr>
        <w:t xml:space="preserve"> </w:t>
      </w:r>
      <w:r w:rsidRPr="00C42F39">
        <w:rPr>
          <w:rFonts w:asciiTheme="majorHAnsi" w:eastAsia="Times New Roman" w:hAnsiTheme="majorHAnsi" w:cstheme="majorHAnsi"/>
          <w:sz w:val="24"/>
          <w:szCs w:val="24"/>
        </w:rPr>
        <w:t xml:space="preserve">coordonează activitatea tuturor organelor electorale în vederea pregătirii și desfășurării alegerilor; </w:t>
      </w:r>
      <w:r w:rsidRPr="00C42F39">
        <w:rPr>
          <w:rFonts w:asciiTheme="majorHAnsi" w:eastAsia="Times New Roman" w:hAnsiTheme="majorHAnsi" w:cstheme="majorHAnsi"/>
          <w:i/>
          <w:sz w:val="24"/>
          <w:szCs w:val="24"/>
        </w:rPr>
        <w:t>(ii)</w:t>
      </w:r>
      <w:r>
        <w:rPr>
          <w:rFonts w:asciiTheme="majorHAnsi" w:eastAsia="Times New Roman" w:hAnsiTheme="majorHAnsi" w:cstheme="majorHAnsi"/>
          <w:sz w:val="24"/>
          <w:szCs w:val="24"/>
        </w:rPr>
        <w:t xml:space="preserve"> </w:t>
      </w:r>
      <w:r w:rsidRPr="00C42F39">
        <w:rPr>
          <w:rFonts w:asciiTheme="majorHAnsi" w:eastAsia="Times New Roman" w:hAnsiTheme="majorHAnsi" w:cstheme="majorHAnsi"/>
          <w:sz w:val="24"/>
          <w:szCs w:val="24"/>
        </w:rPr>
        <w:t xml:space="preserve">constituie circumscripțiile electorale și consiliile electorale de circumscripție și supraveghează activitatea acestor consilii; </w:t>
      </w:r>
      <w:r w:rsidRPr="00870035">
        <w:rPr>
          <w:rFonts w:asciiTheme="majorHAnsi" w:eastAsia="Times New Roman" w:hAnsiTheme="majorHAnsi" w:cstheme="majorHAnsi"/>
          <w:i/>
          <w:sz w:val="24"/>
          <w:szCs w:val="24"/>
        </w:rPr>
        <w:t>(iii)</w:t>
      </w:r>
      <w:r>
        <w:rPr>
          <w:rFonts w:asciiTheme="majorHAnsi" w:eastAsia="Times New Roman" w:hAnsiTheme="majorHAnsi" w:cstheme="majorHAnsi"/>
          <w:sz w:val="24"/>
          <w:szCs w:val="24"/>
        </w:rPr>
        <w:t xml:space="preserve"> </w:t>
      </w:r>
      <w:r w:rsidRPr="00C42F39">
        <w:rPr>
          <w:rFonts w:asciiTheme="majorHAnsi" w:eastAsia="Times New Roman" w:hAnsiTheme="majorHAnsi" w:cstheme="majorHAnsi"/>
          <w:sz w:val="24"/>
          <w:szCs w:val="24"/>
        </w:rPr>
        <w:t xml:space="preserve">distribuie mijloacele financiare prevăzute pentru desfășurarea alegerilor; verifică asigurarea consiliilor și birourilor electorale cu localuri, cu mijloace de transport și de telecomunicație, examinează alte chestiuni ce țin de asigurarea tehnico-materială a alegerilor; </w:t>
      </w:r>
      <w:r w:rsidRPr="00870035">
        <w:rPr>
          <w:rFonts w:asciiTheme="majorHAnsi" w:eastAsia="Times New Roman" w:hAnsiTheme="majorHAnsi" w:cstheme="majorHAnsi"/>
          <w:i/>
          <w:sz w:val="24"/>
          <w:szCs w:val="24"/>
        </w:rPr>
        <w:t>(iv)</w:t>
      </w:r>
      <w:r>
        <w:rPr>
          <w:rFonts w:asciiTheme="majorHAnsi" w:eastAsia="Times New Roman" w:hAnsiTheme="majorHAnsi" w:cstheme="majorHAnsi"/>
          <w:sz w:val="24"/>
          <w:szCs w:val="24"/>
        </w:rPr>
        <w:t xml:space="preserve"> </w:t>
      </w:r>
      <w:r w:rsidRPr="00C42F39">
        <w:rPr>
          <w:rFonts w:asciiTheme="majorHAnsi" w:eastAsia="Times New Roman" w:hAnsiTheme="majorHAnsi" w:cstheme="majorHAnsi"/>
          <w:sz w:val="24"/>
          <w:szCs w:val="24"/>
        </w:rPr>
        <w:t xml:space="preserve">stabilește modelul buletinelor de vot, al listei electorale de bază, al listei suplimentare și al celei pentru votarea la locul aflării, al proceselor-verbale ale ședințelor consiliilor și birourilor electorale, al declarației cu privire la venituri și proprietate a candidaților și al altor acte ce țin de desfășurarea alegerilor, precum și modelul urnelor de vot și cel al ștampilelor consiliilor și birourilor electorale; </w:t>
      </w:r>
      <w:r w:rsidRPr="00870035">
        <w:rPr>
          <w:rFonts w:asciiTheme="majorHAnsi" w:eastAsia="Times New Roman" w:hAnsiTheme="majorHAnsi" w:cstheme="majorHAnsi"/>
          <w:i/>
          <w:sz w:val="24"/>
          <w:szCs w:val="24"/>
        </w:rPr>
        <w:t>(v)</w:t>
      </w:r>
      <w:r>
        <w:rPr>
          <w:rFonts w:asciiTheme="majorHAnsi" w:eastAsia="Times New Roman" w:hAnsiTheme="majorHAnsi" w:cstheme="majorHAnsi"/>
          <w:sz w:val="24"/>
          <w:szCs w:val="24"/>
        </w:rPr>
        <w:t xml:space="preserve"> </w:t>
      </w:r>
      <w:r w:rsidRPr="00C42F39">
        <w:rPr>
          <w:rFonts w:asciiTheme="majorHAnsi" w:eastAsia="Times New Roman" w:hAnsiTheme="majorHAnsi" w:cstheme="majorHAnsi"/>
          <w:sz w:val="24"/>
          <w:szCs w:val="24"/>
        </w:rPr>
        <w:t>face bilanțul alegerilor în întreaga țară și, după caz, prezintă Curții Constituționale raportul cu pri</w:t>
      </w:r>
      <w:r>
        <w:rPr>
          <w:rFonts w:asciiTheme="majorHAnsi" w:eastAsia="Times New Roman" w:hAnsiTheme="majorHAnsi" w:cstheme="majorHAnsi"/>
          <w:sz w:val="24"/>
          <w:szCs w:val="24"/>
        </w:rPr>
        <w:t>vire la rezultatele alegerilor etc.</w:t>
      </w:r>
    </w:p>
    <w:p w14:paraId="4CD93F9B" w14:textId="77777777" w:rsidR="0098581F" w:rsidRPr="00C01B81" w:rsidRDefault="0098581F" w:rsidP="0098581F">
      <w:pPr>
        <w:spacing w:after="0" w:line="276" w:lineRule="auto"/>
        <w:ind w:firstLine="709"/>
        <w:jc w:val="both"/>
        <w:rPr>
          <w:rFonts w:asciiTheme="majorHAnsi" w:eastAsia="Times New Roman" w:hAnsiTheme="majorHAnsi" w:cstheme="majorHAnsi"/>
          <w:sz w:val="24"/>
          <w:szCs w:val="24"/>
          <w:lang w:val="en-US"/>
        </w:rPr>
      </w:pPr>
      <w:r w:rsidRPr="00F03311">
        <w:rPr>
          <w:rFonts w:asciiTheme="majorHAnsi" w:eastAsia="Times New Roman" w:hAnsiTheme="majorHAnsi" w:cstheme="majorHAnsi"/>
          <w:sz w:val="24"/>
          <w:szCs w:val="24"/>
        </w:rPr>
        <w:t xml:space="preserve">Contabilul-șef împreună cu președintele organului electoral sunt responsabili de gestionarea mijloacelor financiare alocate consiliului electoral de circumscripție, conform devizelor de cheltuieli efective ce se întocmesc după constituirea consiliilor electorale, a birourilor electorale, degrevarea sau convocarea membrilor, precum și </w:t>
      </w:r>
      <w:r w:rsidR="000B5C12">
        <w:rPr>
          <w:rFonts w:asciiTheme="majorHAnsi" w:eastAsia="Times New Roman" w:hAnsiTheme="majorHAnsi" w:cstheme="majorHAnsi"/>
          <w:sz w:val="24"/>
          <w:szCs w:val="24"/>
        </w:rPr>
        <w:t xml:space="preserve">de </w:t>
      </w:r>
      <w:r w:rsidRPr="00F03311">
        <w:rPr>
          <w:rFonts w:asciiTheme="majorHAnsi" w:eastAsia="Times New Roman" w:hAnsiTheme="majorHAnsi" w:cstheme="majorHAnsi"/>
          <w:sz w:val="24"/>
          <w:szCs w:val="24"/>
        </w:rPr>
        <w:t>numirea aparatului acestora</w:t>
      </w:r>
      <w:r>
        <w:rPr>
          <w:rFonts w:asciiTheme="majorHAnsi" w:eastAsia="Times New Roman" w:hAnsiTheme="majorHAnsi" w:cstheme="majorHAnsi"/>
          <w:sz w:val="24"/>
          <w:szCs w:val="24"/>
        </w:rPr>
        <w:t>.</w:t>
      </w:r>
      <w:r w:rsidRPr="00C01B81">
        <w:rPr>
          <w:rFonts w:ascii="Times New Roman" w:eastAsia="Times New Roman" w:hAnsi="Times New Roman" w:cs="Times New Roman"/>
          <w:sz w:val="24"/>
          <w:szCs w:val="24"/>
          <w:lang w:val="en-US"/>
        </w:rPr>
        <w:t xml:space="preserve"> </w:t>
      </w:r>
      <w:r w:rsidRPr="00C01B81">
        <w:rPr>
          <w:rFonts w:asciiTheme="majorHAnsi" w:eastAsia="Times New Roman" w:hAnsiTheme="majorHAnsi" w:cstheme="majorHAnsi"/>
          <w:sz w:val="24"/>
          <w:szCs w:val="24"/>
        </w:rPr>
        <w:t>Consiliile electorale prezintă Comisiei darea de seamă privind executarea devizului de cheltuieli, cu toate anexele, în cel mult 45 de zile după ziua alegerilor</w:t>
      </w:r>
      <w:r>
        <w:rPr>
          <w:rFonts w:asciiTheme="majorHAnsi" w:eastAsia="Times New Roman" w:hAnsiTheme="majorHAnsi" w:cstheme="majorHAnsi"/>
          <w:sz w:val="24"/>
          <w:szCs w:val="24"/>
        </w:rPr>
        <w:t>.</w:t>
      </w:r>
    </w:p>
    <w:p w14:paraId="456A0981" w14:textId="77777777" w:rsidR="000C4493" w:rsidRPr="000C4493" w:rsidRDefault="0098581F" w:rsidP="000C4493">
      <w:pPr>
        <w:spacing w:after="0" w:line="276" w:lineRule="auto"/>
        <w:ind w:firstLine="709"/>
        <w:jc w:val="both"/>
        <w:rPr>
          <w:rFonts w:asciiTheme="majorHAnsi" w:eastAsia="Times New Roman" w:hAnsiTheme="majorHAnsi" w:cstheme="majorHAnsi"/>
          <w:bCs/>
          <w:sz w:val="24"/>
          <w:szCs w:val="24"/>
        </w:rPr>
      </w:pPr>
      <w:r w:rsidRPr="00CF7C24">
        <w:rPr>
          <w:rFonts w:asciiTheme="majorHAnsi" w:eastAsia="Times New Roman" w:hAnsiTheme="majorHAnsi" w:cstheme="majorHAnsi"/>
          <w:i/>
          <w:sz w:val="24"/>
          <w:szCs w:val="24"/>
        </w:rPr>
        <w:t xml:space="preserve">În perioada electorală, </w:t>
      </w:r>
      <w:r>
        <w:rPr>
          <w:rFonts w:asciiTheme="majorHAnsi" w:eastAsia="Times New Roman" w:hAnsiTheme="majorHAnsi" w:cstheme="majorHAnsi"/>
          <w:bCs/>
          <w:i/>
          <w:sz w:val="24"/>
          <w:szCs w:val="24"/>
        </w:rPr>
        <w:t>MAEIE are următoarele responsabilități</w:t>
      </w:r>
      <w:r>
        <w:rPr>
          <w:rStyle w:val="FootnoteReference"/>
          <w:rFonts w:asciiTheme="majorHAnsi" w:eastAsia="Times New Roman" w:hAnsiTheme="majorHAnsi" w:cstheme="majorHAnsi"/>
          <w:bCs/>
          <w:i/>
          <w:sz w:val="24"/>
          <w:szCs w:val="24"/>
        </w:rPr>
        <w:footnoteReference w:id="25"/>
      </w:r>
      <w:r>
        <w:rPr>
          <w:rFonts w:asciiTheme="majorHAnsi" w:eastAsia="Times New Roman" w:hAnsiTheme="majorHAnsi" w:cstheme="majorHAnsi"/>
          <w:bCs/>
          <w:i/>
          <w:sz w:val="24"/>
          <w:szCs w:val="24"/>
        </w:rPr>
        <w:t xml:space="preserve">: (i) </w:t>
      </w:r>
      <w:r w:rsidRPr="00060079">
        <w:rPr>
          <w:rFonts w:asciiTheme="majorHAnsi" w:eastAsia="Times New Roman" w:hAnsiTheme="majorHAnsi" w:cstheme="majorHAnsi"/>
          <w:bCs/>
          <w:sz w:val="24"/>
          <w:szCs w:val="24"/>
        </w:rPr>
        <w:t xml:space="preserve">acordarea asistenței necesare, în limitele competenței şi a cadrului legal </w:t>
      </w:r>
      <w:r w:rsidR="000C4493">
        <w:rPr>
          <w:rFonts w:asciiTheme="majorHAnsi" w:eastAsia="Times New Roman" w:hAnsiTheme="majorHAnsi" w:cstheme="majorHAnsi"/>
          <w:bCs/>
          <w:sz w:val="24"/>
          <w:szCs w:val="24"/>
        </w:rPr>
        <w:t>aferent</w:t>
      </w:r>
      <w:r w:rsidRPr="00060079">
        <w:rPr>
          <w:rFonts w:asciiTheme="majorHAnsi" w:eastAsia="Times New Roman" w:hAnsiTheme="majorHAnsi" w:cstheme="majorHAnsi"/>
          <w:bCs/>
          <w:sz w:val="24"/>
          <w:szCs w:val="24"/>
        </w:rPr>
        <w:t>, la organizarea şi desfășurarea alegerilor în secțiile de votare constituite în străinătate;</w:t>
      </w:r>
      <w:r>
        <w:rPr>
          <w:rFonts w:asciiTheme="majorHAnsi" w:eastAsia="Times New Roman" w:hAnsiTheme="majorHAnsi" w:cstheme="majorHAnsi"/>
          <w:bCs/>
          <w:i/>
          <w:sz w:val="24"/>
          <w:szCs w:val="24"/>
        </w:rPr>
        <w:t xml:space="preserve"> (ii) </w:t>
      </w:r>
      <w:r w:rsidRPr="00060079">
        <w:rPr>
          <w:rFonts w:asciiTheme="majorHAnsi" w:eastAsia="Times New Roman" w:hAnsiTheme="majorHAnsi" w:cstheme="majorHAnsi"/>
          <w:bCs/>
          <w:sz w:val="24"/>
          <w:szCs w:val="24"/>
        </w:rPr>
        <w:t>asigurarea numărului necesar de personal şi acordarea asistenței logistice în procesul de constituire şi funcționare a birourilor electorale ale secțiilor de votare din străinătate;</w:t>
      </w:r>
      <w:r>
        <w:rPr>
          <w:rFonts w:asciiTheme="majorHAnsi" w:eastAsia="Times New Roman" w:hAnsiTheme="majorHAnsi" w:cstheme="majorHAnsi"/>
          <w:bCs/>
          <w:i/>
          <w:sz w:val="24"/>
          <w:szCs w:val="24"/>
        </w:rPr>
        <w:t xml:space="preserve"> (iii) </w:t>
      </w:r>
      <w:r w:rsidRPr="00060079">
        <w:rPr>
          <w:rFonts w:asciiTheme="majorHAnsi" w:eastAsia="Times New Roman" w:hAnsiTheme="majorHAnsi" w:cstheme="majorHAnsi"/>
          <w:bCs/>
          <w:sz w:val="24"/>
          <w:szCs w:val="24"/>
        </w:rPr>
        <w:t>coordonarea procesului de organizare şi funcționare a birourilor electorale ale secț</w:t>
      </w:r>
      <w:r>
        <w:rPr>
          <w:rFonts w:asciiTheme="majorHAnsi" w:eastAsia="Times New Roman" w:hAnsiTheme="majorHAnsi" w:cstheme="majorHAnsi"/>
          <w:bCs/>
          <w:sz w:val="24"/>
          <w:szCs w:val="24"/>
        </w:rPr>
        <w:t>iilor de votare din străinătate etc.</w:t>
      </w:r>
    </w:p>
    <w:p w14:paraId="3E3BFEEC" w14:textId="1187A066" w:rsidR="00A42540" w:rsidRDefault="0098581F" w:rsidP="00984382">
      <w:pPr>
        <w:spacing w:after="0" w:line="276" w:lineRule="auto"/>
        <w:ind w:firstLine="709"/>
        <w:jc w:val="both"/>
        <w:rPr>
          <w:rFonts w:asciiTheme="majorHAnsi" w:eastAsia="Times New Roman" w:hAnsiTheme="majorHAnsi" w:cstheme="majorHAnsi"/>
          <w:noProof/>
          <w:sz w:val="24"/>
          <w:szCs w:val="24"/>
          <w:lang w:val="en-US"/>
        </w:rPr>
      </w:pPr>
      <w:r w:rsidRPr="00CF7C24">
        <w:rPr>
          <w:rFonts w:asciiTheme="majorHAnsi" w:eastAsia="Times New Roman" w:hAnsiTheme="majorHAnsi" w:cstheme="majorHAnsi"/>
          <w:bCs/>
          <w:i/>
          <w:sz w:val="24"/>
          <w:szCs w:val="24"/>
        </w:rPr>
        <w:t xml:space="preserve">CICDE </w:t>
      </w:r>
      <w:r w:rsidRPr="00CF7C24">
        <w:rPr>
          <w:rFonts w:asciiTheme="majorHAnsi" w:eastAsia="Times New Roman" w:hAnsiTheme="majorHAnsi" w:cstheme="majorHAnsi"/>
          <w:i/>
          <w:noProof/>
          <w:sz w:val="24"/>
          <w:szCs w:val="24"/>
        </w:rPr>
        <w:t>este o instituţie publică fondată de CEC, care realizează,</w:t>
      </w:r>
      <w:r w:rsidRPr="00624EFA">
        <w:rPr>
          <w:rFonts w:asciiTheme="majorHAnsi" w:eastAsia="Times New Roman" w:hAnsiTheme="majorHAnsi" w:cstheme="majorHAnsi"/>
          <w:noProof/>
          <w:sz w:val="24"/>
          <w:szCs w:val="24"/>
        </w:rPr>
        <w:t xml:space="preserve"> la solicitarea partidelor politice sau a altor organizaţii social-politice, instruirea specializată a funcţionarilor electorali.</w:t>
      </w:r>
      <w:r w:rsidRPr="0094006D">
        <w:rPr>
          <w:rFonts w:asciiTheme="majorHAnsi" w:eastAsia="Times New Roman" w:hAnsiTheme="majorHAnsi" w:cstheme="majorHAnsi"/>
          <w:noProof/>
          <w:sz w:val="24"/>
          <w:szCs w:val="24"/>
          <w:lang w:val="en-US"/>
        </w:rPr>
        <w:t xml:space="preserve"> </w:t>
      </w:r>
      <w:r w:rsidRPr="00087011">
        <w:rPr>
          <w:rFonts w:asciiTheme="majorHAnsi" w:eastAsia="Times New Roman" w:hAnsiTheme="majorHAnsi" w:cstheme="majorHAnsi"/>
          <w:noProof/>
          <w:sz w:val="24"/>
          <w:szCs w:val="24"/>
          <w:lang w:val="en-US"/>
        </w:rPr>
        <w:t xml:space="preserve">Centrul este constituit în scopul instruirii şi calificării funcţionarilor electorali, inclusiv a persoanelor din Registrul funcţionarilor electorali, perfecţionării profesionale continue a acestora, subiecţilor implicaţi în procesul electoral din </w:t>
      </w:r>
      <w:r>
        <w:rPr>
          <w:rFonts w:asciiTheme="majorHAnsi" w:eastAsia="Times New Roman" w:hAnsiTheme="majorHAnsi" w:cstheme="majorHAnsi"/>
          <w:noProof/>
          <w:sz w:val="24"/>
          <w:szCs w:val="24"/>
          <w:lang w:val="en-US"/>
        </w:rPr>
        <w:t>RM</w:t>
      </w:r>
      <w:r w:rsidRPr="00087011">
        <w:rPr>
          <w:rFonts w:asciiTheme="majorHAnsi" w:eastAsia="Times New Roman" w:hAnsiTheme="majorHAnsi" w:cstheme="majorHAnsi"/>
          <w:noProof/>
          <w:sz w:val="24"/>
          <w:szCs w:val="24"/>
          <w:lang w:val="en-US"/>
        </w:rPr>
        <w:t>, precum şi altor persoane interesate.</w:t>
      </w:r>
    </w:p>
    <w:p w14:paraId="1B21211B" w14:textId="77777777" w:rsidR="00DA74B2" w:rsidRPr="00F756DC" w:rsidRDefault="00DA74B2" w:rsidP="00984382">
      <w:pPr>
        <w:spacing w:after="0" w:line="276" w:lineRule="auto"/>
        <w:ind w:firstLine="709"/>
        <w:jc w:val="both"/>
        <w:rPr>
          <w:rFonts w:asciiTheme="majorHAnsi" w:eastAsia="Times New Roman" w:hAnsiTheme="majorHAnsi" w:cstheme="majorHAnsi"/>
          <w:noProof/>
          <w:sz w:val="24"/>
          <w:szCs w:val="24"/>
          <w:lang w:val="en-US"/>
        </w:rPr>
      </w:pPr>
    </w:p>
    <w:p w14:paraId="1EAF8106" w14:textId="77777777" w:rsidR="000232CE" w:rsidRDefault="000232CE" w:rsidP="000232CE">
      <w:pPr>
        <w:pStyle w:val="ListParagraph"/>
        <w:numPr>
          <w:ilvl w:val="0"/>
          <w:numId w:val="1"/>
        </w:numPr>
        <w:tabs>
          <w:tab w:val="left" w:pos="426"/>
        </w:tabs>
        <w:spacing w:after="0" w:line="276" w:lineRule="auto"/>
        <w:ind w:left="0" w:firstLine="0"/>
        <w:jc w:val="center"/>
        <w:outlineLvl w:val="0"/>
        <w:rPr>
          <w:rFonts w:asciiTheme="majorHAnsi" w:hAnsiTheme="majorHAnsi" w:cstheme="majorHAnsi"/>
          <w:b/>
          <w:sz w:val="28"/>
          <w:szCs w:val="28"/>
          <w:lang w:val="ro-MD"/>
        </w:rPr>
      </w:pPr>
      <w:bookmarkStart w:id="17" w:name="_Toc84336036"/>
      <w:bookmarkStart w:id="18" w:name="_Toc96698637"/>
      <w:r>
        <w:rPr>
          <w:rFonts w:asciiTheme="majorHAnsi" w:hAnsiTheme="majorHAnsi" w:cstheme="majorHAnsi"/>
          <w:b/>
          <w:sz w:val="28"/>
          <w:szCs w:val="28"/>
          <w:lang w:val="ro-MD"/>
        </w:rPr>
        <w:lastRenderedPageBreak/>
        <w:t>Sfera și abordarea auditului</w:t>
      </w:r>
      <w:bookmarkEnd w:id="17"/>
      <w:bookmarkEnd w:id="18"/>
    </w:p>
    <w:p w14:paraId="4DF57C20" w14:textId="77777777" w:rsidR="000232CE" w:rsidRPr="00176527" w:rsidRDefault="000232CE" w:rsidP="000232CE">
      <w:pPr>
        <w:pStyle w:val="ListParagraph"/>
        <w:numPr>
          <w:ilvl w:val="1"/>
          <w:numId w:val="1"/>
        </w:numPr>
        <w:tabs>
          <w:tab w:val="left" w:pos="426"/>
        </w:tabs>
        <w:ind w:left="0" w:firstLine="0"/>
        <w:outlineLvl w:val="1"/>
        <w:rPr>
          <w:rFonts w:asciiTheme="majorHAnsi" w:hAnsiTheme="majorHAnsi" w:cstheme="majorHAnsi"/>
          <w:b/>
          <w:sz w:val="24"/>
          <w:szCs w:val="24"/>
          <w:lang w:val="ro-MD"/>
        </w:rPr>
      </w:pPr>
      <w:bookmarkStart w:id="19" w:name="_Toc79403044"/>
      <w:bookmarkStart w:id="20" w:name="_Toc84336037"/>
      <w:bookmarkStart w:id="21" w:name="_Toc96698638"/>
      <w:r w:rsidRPr="00176527">
        <w:rPr>
          <w:rFonts w:asciiTheme="majorHAnsi" w:hAnsiTheme="majorHAnsi" w:cstheme="majorHAnsi"/>
          <w:b/>
          <w:sz w:val="24"/>
          <w:szCs w:val="24"/>
          <w:lang w:val="ro-MD"/>
        </w:rPr>
        <w:t>Mandatul legal și scopul auditului</w:t>
      </w:r>
      <w:bookmarkEnd w:id="19"/>
      <w:bookmarkEnd w:id="20"/>
      <w:bookmarkEnd w:id="21"/>
    </w:p>
    <w:p w14:paraId="5DA7B343" w14:textId="05B206C5" w:rsidR="00480406" w:rsidRDefault="000232CE" w:rsidP="000232CE">
      <w:pPr>
        <w:pStyle w:val="ListParagraph"/>
        <w:spacing w:after="0" w:line="276" w:lineRule="auto"/>
        <w:ind w:left="0" w:firstLine="709"/>
        <w:jc w:val="both"/>
        <w:rPr>
          <w:rFonts w:asciiTheme="majorHAnsi" w:hAnsiTheme="majorHAnsi"/>
          <w:sz w:val="24"/>
          <w:szCs w:val="24"/>
          <w:lang w:val="ro-MD"/>
        </w:rPr>
      </w:pPr>
      <w:r w:rsidRPr="009D12DF">
        <w:rPr>
          <w:rFonts w:asciiTheme="majorHAnsi" w:hAnsiTheme="majorHAnsi"/>
          <w:color w:val="000000"/>
          <w:spacing w:val="-3"/>
          <w:sz w:val="24"/>
          <w:szCs w:val="24"/>
          <w:lang w:val="ro-MD"/>
        </w:rPr>
        <w:t xml:space="preserve">Misiunea de audit </w:t>
      </w:r>
      <w:r>
        <w:rPr>
          <w:rFonts w:asciiTheme="majorHAnsi" w:hAnsiTheme="majorHAnsi"/>
          <w:color w:val="000000"/>
          <w:spacing w:val="-3"/>
          <w:sz w:val="24"/>
          <w:szCs w:val="24"/>
          <w:lang w:val="ro-MD"/>
        </w:rPr>
        <w:t xml:space="preserve">public extern </w:t>
      </w:r>
      <w:r w:rsidRPr="009D12DF">
        <w:rPr>
          <w:rFonts w:asciiTheme="majorHAnsi" w:hAnsiTheme="majorHAnsi"/>
          <w:color w:val="000000"/>
          <w:spacing w:val="-3"/>
          <w:sz w:val="24"/>
          <w:szCs w:val="24"/>
          <w:lang w:val="ro-MD"/>
        </w:rPr>
        <w:t xml:space="preserve">a fost desfășurată în temeiul </w:t>
      </w:r>
      <w:r w:rsidRPr="003D59D8">
        <w:rPr>
          <w:rFonts w:asciiTheme="majorHAnsi" w:hAnsiTheme="majorHAnsi"/>
          <w:color w:val="000000"/>
          <w:spacing w:val="-3"/>
          <w:sz w:val="24"/>
          <w:szCs w:val="24"/>
          <w:lang w:val="ro-MD"/>
        </w:rPr>
        <w:t>prevederilor art.3 alin.(1), art.5 alin.(1)</w:t>
      </w:r>
      <w:r>
        <w:rPr>
          <w:rFonts w:asciiTheme="majorHAnsi" w:hAnsiTheme="majorHAnsi"/>
          <w:color w:val="000000"/>
          <w:spacing w:val="-3"/>
          <w:sz w:val="24"/>
          <w:szCs w:val="24"/>
          <w:lang w:val="ro-MD"/>
        </w:rPr>
        <w:t xml:space="preserve"> </w:t>
      </w:r>
      <w:r w:rsidRPr="003D59D8">
        <w:rPr>
          <w:rFonts w:asciiTheme="majorHAnsi" w:hAnsiTheme="majorHAnsi"/>
          <w:color w:val="000000"/>
          <w:spacing w:val="-3"/>
          <w:sz w:val="24"/>
          <w:szCs w:val="24"/>
          <w:lang w:val="ro-MD"/>
        </w:rPr>
        <w:t>lit.</w:t>
      </w:r>
      <w:r>
        <w:rPr>
          <w:rFonts w:asciiTheme="majorHAnsi" w:hAnsiTheme="majorHAnsi"/>
          <w:color w:val="000000"/>
          <w:spacing w:val="-3"/>
          <w:sz w:val="24"/>
          <w:szCs w:val="24"/>
          <w:lang w:val="ro-MD"/>
        </w:rPr>
        <w:t xml:space="preserve"> </w:t>
      </w:r>
      <w:r w:rsidRPr="003D59D8">
        <w:rPr>
          <w:rFonts w:asciiTheme="majorHAnsi" w:hAnsiTheme="majorHAnsi"/>
          <w:color w:val="000000"/>
          <w:spacing w:val="-3"/>
          <w:sz w:val="24"/>
          <w:szCs w:val="24"/>
          <w:lang w:val="ro-MD"/>
        </w:rPr>
        <w:t xml:space="preserve">a) și </w:t>
      </w:r>
      <w:r w:rsidRPr="003D59D8">
        <w:rPr>
          <w:rFonts w:asciiTheme="majorHAnsi" w:hAnsiTheme="majorHAnsi"/>
          <w:color w:val="000000" w:themeColor="text1"/>
          <w:spacing w:val="-3"/>
          <w:sz w:val="24"/>
          <w:szCs w:val="24"/>
          <w:lang w:val="ro-MD"/>
        </w:rPr>
        <w:t>art.31 alin.(1) lit.</w:t>
      </w:r>
      <w:r>
        <w:rPr>
          <w:rFonts w:asciiTheme="majorHAnsi" w:hAnsiTheme="majorHAnsi"/>
          <w:color w:val="000000" w:themeColor="text1"/>
          <w:spacing w:val="-3"/>
          <w:sz w:val="24"/>
          <w:szCs w:val="24"/>
          <w:lang w:val="ro-MD"/>
        </w:rPr>
        <w:t xml:space="preserve"> </w:t>
      </w:r>
      <w:r w:rsidRPr="003D59D8">
        <w:rPr>
          <w:rFonts w:asciiTheme="majorHAnsi" w:hAnsiTheme="majorHAnsi"/>
          <w:color w:val="000000" w:themeColor="text1"/>
          <w:spacing w:val="-3"/>
          <w:sz w:val="24"/>
          <w:szCs w:val="24"/>
          <w:lang w:val="ro-MD"/>
        </w:rPr>
        <w:t>b)</w:t>
      </w:r>
      <w:r w:rsidRPr="00725474">
        <w:rPr>
          <w:rFonts w:asciiTheme="majorHAnsi" w:hAnsiTheme="majorHAnsi"/>
          <w:color w:val="000000" w:themeColor="text1"/>
          <w:spacing w:val="-3"/>
          <w:sz w:val="24"/>
          <w:szCs w:val="24"/>
          <w:lang w:val="ro-MD"/>
        </w:rPr>
        <w:t xml:space="preserve"> </w:t>
      </w:r>
      <w:r w:rsidRPr="00725474">
        <w:rPr>
          <w:rFonts w:asciiTheme="majorHAnsi" w:hAnsiTheme="majorHAnsi" w:cs="Times New Roman"/>
          <w:color w:val="000000" w:themeColor="text1"/>
          <w:sz w:val="24"/>
          <w:szCs w:val="24"/>
          <w:lang w:val="ro-MD"/>
        </w:rPr>
        <w:t>din</w:t>
      </w:r>
      <w:r w:rsidRPr="00725474">
        <w:rPr>
          <w:rFonts w:asciiTheme="majorHAnsi" w:hAnsiTheme="majorHAnsi"/>
          <w:color w:val="000000" w:themeColor="text1"/>
          <w:spacing w:val="-3"/>
          <w:sz w:val="24"/>
          <w:szCs w:val="24"/>
          <w:lang w:val="ro-MD"/>
        </w:rPr>
        <w:t xml:space="preserve"> Legea privind organizarea și funcționarea Curții de Conturi</w:t>
      </w:r>
      <w:r>
        <w:rPr>
          <w:rFonts w:asciiTheme="majorHAnsi" w:hAnsiTheme="majorHAnsi"/>
          <w:color w:val="000000" w:themeColor="text1"/>
          <w:spacing w:val="-3"/>
          <w:sz w:val="24"/>
          <w:szCs w:val="24"/>
          <w:lang w:val="ro-MD"/>
        </w:rPr>
        <w:t xml:space="preserve"> a Republicii Moldova</w:t>
      </w:r>
      <w:r w:rsidRPr="00725474">
        <w:rPr>
          <w:rStyle w:val="FootnoteReference"/>
          <w:rFonts w:asciiTheme="majorHAnsi" w:hAnsiTheme="majorHAnsi"/>
          <w:color w:val="000000" w:themeColor="text1"/>
          <w:spacing w:val="-1"/>
          <w:sz w:val="24"/>
          <w:szCs w:val="24"/>
          <w:lang w:val="ro-MD"/>
        </w:rPr>
        <w:footnoteReference w:id="26"/>
      </w:r>
      <w:r>
        <w:rPr>
          <w:rFonts w:asciiTheme="majorHAnsi" w:hAnsiTheme="majorHAnsi"/>
          <w:color w:val="000000" w:themeColor="text1"/>
          <w:spacing w:val="-3"/>
          <w:sz w:val="24"/>
          <w:szCs w:val="24"/>
          <w:lang w:val="ro-MD"/>
        </w:rPr>
        <w:t xml:space="preserve"> și </w:t>
      </w:r>
      <w:r w:rsidRPr="00725474">
        <w:rPr>
          <w:rFonts w:asciiTheme="majorHAnsi" w:hAnsiTheme="majorHAnsi"/>
          <w:color w:val="000000" w:themeColor="text1"/>
          <w:spacing w:val="-1"/>
          <w:sz w:val="24"/>
          <w:szCs w:val="24"/>
          <w:lang w:val="ro-MD"/>
        </w:rPr>
        <w:t xml:space="preserve"> în conformitate cu</w:t>
      </w:r>
      <w:r>
        <w:rPr>
          <w:rFonts w:asciiTheme="majorHAnsi" w:hAnsiTheme="majorHAnsi"/>
          <w:color w:val="000000" w:themeColor="text1"/>
          <w:spacing w:val="-1"/>
          <w:sz w:val="24"/>
          <w:szCs w:val="24"/>
          <w:lang w:val="ro-MD"/>
        </w:rPr>
        <w:t xml:space="preserve"> </w:t>
      </w:r>
      <w:r w:rsidRPr="00165478">
        <w:rPr>
          <w:rFonts w:asciiTheme="majorHAnsi" w:hAnsiTheme="majorHAnsi" w:cstheme="majorHAnsi"/>
          <w:sz w:val="24"/>
          <w:szCs w:val="24"/>
          <w:lang w:val="ro-MD"/>
        </w:rPr>
        <w:t>Programul activității de audit pe anul 2021</w:t>
      </w:r>
      <w:r>
        <w:rPr>
          <w:rStyle w:val="FootnoteReference"/>
          <w:rFonts w:asciiTheme="majorHAnsi" w:hAnsiTheme="majorHAnsi" w:cstheme="majorHAnsi"/>
          <w:sz w:val="24"/>
          <w:szCs w:val="24"/>
          <w:lang w:val="ro-MD"/>
        </w:rPr>
        <w:footnoteReference w:id="27"/>
      </w:r>
      <w:r w:rsidRPr="00165478">
        <w:rPr>
          <w:rFonts w:asciiTheme="majorHAnsi" w:hAnsiTheme="majorHAnsi" w:cstheme="majorHAnsi"/>
          <w:sz w:val="24"/>
          <w:szCs w:val="24"/>
          <w:lang w:val="ro-MD"/>
        </w:rPr>
        <w:t xml:space="preserve">, </w:t>
      </w:r>
      <w:r w:rsidRPr="005E7CC5">
        <w:rPr>
          <w:rFonts w:asciiTheme="majorHAnsi" w:hAnsiTheme="majorHAnsi"/>
          <w:color w:val="000000"/>
          <w:sz w:val="24"/>
          <w:szCs w:val="24"/>
          <w:lang w:val="ro-MD"/>
        </w:rPr>
        <w:t xml:space="preserve">având scopul </w:t>
      </w:r>
      <w:r w:rsidRPr="005E7CC5">
        <w:rPr>
          <w:rFonts w:asciiTheme="majorHAnsi" w:eastAsia="Times New Roman" w:hAnsiTheme="majorHAnsi" w:cs="Times New Roman"/>
          <w:sz w:val="24"/>
          <w:szCs w:val="24"/>
          <w:lang w:val="ro-MD"/>
        </w:rPr>
        <w:t xml:space="preserve">de a </w:t>
      </w:r>
      <w:r w:rsidR="00B84081">
        <w:rPr>
          <w:rFonts w:asciiTheme="majorHAnsi" w:eastAsia="Times New Roman" w:hAnsiTheme="majorHAnsi" w:cs="Times New Roman"/>
          <w:sz w:val="24"/>
          <w:szCs w:val="24"/>
          <w:lang w:val="ro-MD"/>
        </w:rPr>
        <w:t>evalua</w:t>
      </w:r>
      <w:r w:rsidRPr="005E7CC5">
        <w:rPr>
          <w:rFonts w:asciiTheme="majorHAnsi" w:hAnsiTheme="majorHAnsi"/>
          <w:sz w:val="24"/>
          <w:szCs w:val="24"/>
          <w:lang w:val="ro-MD"/>
        </w:rPr>
        <w:t xml:space="preserve"> conformitatea</w:t>
      </w:r>
      <w:r w:rsidR="0073437A">
        <w:rPr>
          <w:rFonts w:asciiTheme="majorHAnsi" w:hAnsiTheme="majorHAnsi"/>
          <w:sz w:val="24"/>
          <w:szCs w:val="24"/>
          <w:lang w:val="ro-MD"/>
        </w:rPr>
        <w:t xml:space="preserve"> </w:t>
      </w:r>
      <w:r w:rsidR="00051F87" w:rsidRPr="00051F87">
        <w:rPr>
          <w:rFonts w:asciiTheme="majorHAnsi" w:hAnsiTheme="majorHAnsi"/>
          <w:sz w:val="24"/>
          <w:szCs w:val="24"/>
          <w:lang w:val="ro-MD"/>
        </w:rPr>
        <w:t xml:space="preserve">gestionării mijloacelor financiare alocate pentru organizarea și desfășurarea alegerilor parlamentare anticipate </w:t>
      </w:r>
      <w:r w:rsidR="000B5C12">
        <w:rPr>
          <w:rFonts w:asciiTheme="majorHAnsi" w:hAnsiTheme="majorHAnsi"/>
          <w:sz w:val="24"/>
          <w:szCs w:val="24"/>
          <w:lang w:val="ro-MD"/>
        </w:rPr>
        <w:t>din</w:t>
      </w:r>
      <w:r w:rsidR="00051F87" w:rsidRPr="00051F87">
        <w:rPr>
          <w:rFonts w:asciiTheme="majorHAnsi" w:hAnsiTheme="majorHAnsi"/>
          <w:sz w:val="24"/>
          <w:szCs w:val="24"/>
          <w:lang w:val="ro-MD"/>
        </w:rPr>
        <w:t xml:space="preserve"> 11 iulie 2021</w:t>
      </w:r>
      <w:r>
        <w:rPr>
          <w:rFonts w:asciiTheme="majorHAnsi" w:hAnsiTheme="majorHAnsi"/>
          <w:sz w:val="24"/>
          <w:szCs w:val="24"/>
          <w:lang w:val="ro-MD"/>
        </w:rPr>
        <w:t xml:space="preserve">. </w:t>
      </w:r>
    </w:p>
    <w:p w14:paraId="0594F0CD" w14:textId="1C238467" w:rsidR="00480406" w:rsidRPr="00480406" w:rsidRDefault="00480406" w:rsidP="00480406">
      <w:pPr>
        <w:pStyle w:val="ListParagraph"/>
        <w:spacing w:after="0" w:line="276" w:lineRule="auto"/>
        <w:ind w:left="0" w:firstLine="709"/>
        <w:jc w:val="both"/>
        <w:rPr>
          <w:rFonts w:asciiTheme="majorHAnsi" w:hAnsiTheme="majorHAnsi"/>
          <w:color w:val="000000" w:themeColor="text1"/>
          <w:sz w:val="24"/>
          <w:szCs w:val="24"/>
          <w:lang w:val="ro-MD"/>
        </w:rPr>
      </w:pPr>
      <w:r w:rsidRPr="00475CEB">
        <w:rPr>
          <w:rFonts w:asciiTheme="majorHAnsi" w:hAnsiTheme="majorHAnsi"/>
          <w:sz w:val="24"/>
          <w:szCs w:val="24"/>
          <w:lang w:val="ro-MD"/>
        </w:rPr>
        <w:t xml:space="preserve">În contextul realizării scopului misiunii de </w:t>
      </w:r>
      <w:r w:rsidRPr="00480406">
        <w:rPr>
          <w:rFonts w:asciiTheme="majorHAnsi" w:hAnsiTheme="majorHAnsi"/>
          <w:color w:val="000000" w:themeColor="text1"/>
          <w:sz w:val="24"/>
          <w:szCs w:val="24"/>
          <w:lang w:val="ro-MD"/>
        </w:rPr>
        <w:t>audit și luând în considera</w:t>
      </w:r>
      <w:r w:rsidR="000B5C12">
        <w:rPr>
          <w:rFonts w:asciiTheme="majorHAnsi" w:hAnsiTheme="majorHAnsi"/>
          <w:color w:val="000000" w:themeColor="text1"/>
          <w:sz w:val="24"/>
          <w:szCs w:val="24"/>
          <w:lang w:val="ro-MD"/>
        </w:rPr>
        <w:t>r</w:t>
      </w:r>
      <w:r w:rsidRPr="00480406">
        <w:rPr>
          <w:rFonts w:asciiTheme="majorHAnsi" w:hAnsiTheme="majorHAnsi"/>
          <w:color w:val="000000" w:themeColor="text1"/>
          <w:sz w:val="24"/>
          <w:szCs w:val="24"/>
          <w:lang w:val="ro-MD"/>
        </w:rPr>
        <w:t>e riscurile identificate</w:t>
      </w:r>
      <w:r w:rsidR="000B5C12">
        <w:rPr>
          <w:rFonts w:asciiTheme="majorHAnsi" w:hAnsiTheme="majorHAnsi"/>
          <w:color w:val="000000" w:themeColor="text1"/>
          <w:sz w:val="24"/>
          <w:szCs w:val="24"/>
          <w:lang w:val="ro-MD"/>
        </w:rPr>
        <w:t>,</w:t>
      </w:r>
      <w:r w:rsidRPr="00480406">
        <w:rPr>
          <w:rFonts w:asciiTheme="majorHAnsi" w:hAnsiTheme="majorHAnsi"/>
          <w:color w:val="000000" w:themeColor="text1"/>
          <w:sz w:val="24"/>
          <w:szCs w:val="24"/>
          <w:lang w:val="ro-MD"/>
        </w:rPr>
        <w:t xml:space="preserve"> au fost stabilite următoarele obiective specifice:</w:t>
      </w:r>
    </w:p>
    <w:p w14:paraId="3DE6ABAF" w14:textId="77777777" w:rsidR="00480406" w:rsidRPr="00480406" w:rsidRDefault="00480406" w:rsidP="00480406">
      <w:pPr>
        <w:pStyle w:val="ListParagraph"/>
        <w:numPr>
          <w:ilvl w:val="0"/>
          <w:numId w:val="18"/>
        </w:numPr>
        <w:tabs>
          <w:tab w:val="left" w:pos="993"/>
        </w:tabs>
        <w:ind w:left="0" w:firstLine="709"/>
        <w:jc w:val="both"/>
        <w:rPr>
          <w:rFonts w:asciiTheme="majorHAnsi" w:hAnsiTheme="majorHAnsi"/>
          <w:i/>
          <w:color w:val="000000" w:themeColor="text1"/>
          <w:sz w:val="24"/>
          <w:szCs w:val="24"/>
          <w:lang w:val="ro-MD"/>
        </w:rPr>
      </w:pPr>
      <w:r w:rsidRPr="00480406">
        <w:rPr>
          <w:rFonts w:asciiTheme="majorHAnsi" w:hAnsiTheme="majorHAnsi"/>
          <w:i/>
          <w:color w:val="000000" w:themeColor="text1"/>
          <w:sz w:val="24"/>
          <w:szCs w:val="24"/>
          <w:lang w:val="ro-MD"/>
        </w:rPr>
        <w:t>Resursele bugetare au fost planificate în devizul de cheltuieli aprobat de către CEC și alocate pentru desfășurarea alegerilor parlamentare anticipate din 11 iulie 2021 conform cadrului normativ?</w:t>
      </w:r>
    </w:p>
    <w:p w14:paraId="55552FCA" w14:textId="77777777" w:rsidR="00480406" w:rsidRPr="00480406" w:rsidRDefault="00480406" w:rsidP="00480406">
      <w:pPr>
        <w:pStyle w:val="ListParagraph"/>
        <w:numPr>
          <w:ilvl w:val="0"/>
          <w:numId w:val="18"/>
        </w:numPr>
        <w:tabs>
          <w:tab w:val="left" w:pos="993"/>
        </w:tabs>
        <w:spacing w:after="0"/>
        <w:ind w:left="0" w:firstLine="709"/>
        <w:jc w:val="both"/>
        <w:rPr>
          <w:rFonts w:asciiTheme="majorHAnsi" w:hAnsiTheme="majorHAnsi"/>
          <w:i/>
          <w:color w:val="000000" w:themeColor="text1"/>
          <w:sz w:val="24"/>
          <w:szCs w:val="24"/>
          <w:lang w:val="ro-MD"/>
        </w:rPr>
      </w:pPr>
      <w:r w:rsidRPr="00480406">
        <w:rPr>
          <w:rFonts w:asciiTheme="majorHAnsi" w:hAnsiTheme="majorHAnsi"/>
          <w:i/>
          <w:color w:val="000000" w:themeColor="text1"/>
          <w:sz w:val="24"/>
          <w:szCs w:val="24"/>
          <w:lang w:val="ro-MD"/>
        </w:rPr>
        <w:t>Mijloacele bugetare alocate alegerilor parlamentare anticipate din 11 iulie 2021 au fost executate și raportate de către CEC, CECE, CICDE și MAEIE conform cadrului normativ?</w:t>
      </w:r>
    </w:p>
    <w:p w14:paraId="401742B5" w14:textId="77777777" w:rsidR="00480406" w:rsidRPr="00480406" w:rsidRDefault="00480406" w:rsidP="00480406">
      <w:pPr>
        <w:pStyle w:val="ListParagraph"/>
        <w:numPr>
          <w:ilvl w:val="0"/>
          <w:numId w:val="18"/>
        </w:numPr>
        <w:tabs>
          <w:tab w:val="left" w:pos="993"/>
        </w:tabs>
        <w:ind w:left="0" w:firstLine="709"/>
        <w:jc w:val="both"/>
        <w:rPr>
          <w:rFonts w:asciiTheme="majorHAnsi" w:hAnsiTheme="majorHAnsi"/>
          <w:i/>
          <w:color w:val="000000" w:themeColor="text1"/>
          <w:sz w:val="24"/>
          <w:szCs w:val="24"/>
          <w:lang w:val="ro-MD"/>
        </w:rPr>
      </w:pPr>
      <w:r w:rsidRPr="00480406">
        <w:rPr>
          <w:rFonts w:asciiTheme="majorHAnsi" w:hAnsiTheme="majorHAnsi"/>
          <w:i/>
          <w:color w:val="000000" w:themeColor="text1"/>
          <w:sz w:val="24"/>
          <w:szCs w:val="24"/>
          <w:lang w:val="ro-MD"/>
        </w:rPr>
        <w:t>Constituirea circumscripțiilor și dizolvarea birourilor electorale au fost efectuate în conformitate cu prevederile Codului electoral?</w:t>
      </w:r>
    </w:p>
    <w:p w14:paraId="5766E9ED" w14:textId="77777777" w:rsidR="00480406" w:rsidRPr="00480406" w:rsidRDefault="00480406" w:rsidP="00480406">
      <w:pPr>
        <w:pStyle w:val="ListParagraph"/>
        <w:numPr>
          <w:ilvl w:val="0"/>
          <w:numId w:val="18"/>
        </w:numPr>
        <w:tabs>
          <w:tab w:val="left" w:pos="993"/>
        </w:tabs>
        <w:spacing w:after="0"/>
        <w:ind w:left="0" w:firstLine="709"/>
        <w:jc w:val="both"/>
        <w:rPr>
          <w:rFonts w:asciiTheme="majorHAnsi" w:hAnsiTheme="majorHAnsi"/>
          <w:i/>
          <w:color w:val="000000" w:themeColor="text1"/>
          <w:sz w:val="24"/>
          <w:szCs w:val="24"/>
          <w:lang w:val="ro-MD"/>
        </w:rPr>
      </w:pPr>
      <w:r w:rsidRPr="00480406">
        <w:rPr>
          <w:rFonts w:asciiTheme="majorHAnsi" w:hAnsiTheme="majorHAnsi"/>
          <w:i/>
          <w:color w:val="000000" w:themeColor="text1"/>
          <w:sz w:val="24"/>
          <w:szCs w:val="24"/>
          <w:lang w:val="ro-MD"/>
        </w:rPr>
        <w:t>Implementarea recomandărilor din misiunea de audit precedentă a avut impact de îmbunătățire și remediere a deficiențelor constatate anterior?</w:t>
      </w:r>
    </w:p>
    <w:p w14:paraId="22291093" w14:textId="77777777" w:rsidR="00EE4D85" w:rsidRPr="00E11399" w:rsidRDefault="00EE4D85" w:rsidP="00480406">
      <w:pPr>
        <w:spacing w:after="0" w:line="240" w:lineRule="auto"/>
        <w:rPr>
          <w:rFonts w:asciiTheme="majorHAnsi" w:eastAsia="Times New Roman" w:hAnsiTheme="majorHAnsi" w:cstheme="majorHAnsi"/>
          <w:b/>
          <w:bCs/>
          <w:sz w:val="24"/>
          <w:szCs w:val="24"/>
        </w:rPr>
      </w:pPr>
    </w:p>
    <w:p w14:paraId="1C6DAB53" w14:textId="77777777" w:rsidR="00BE762B" w:rsidRPr="008878D3" w:rsidRDefault="00BE762B" w:rsidP="00E11399">
      <w:pPr>
        <w:pStyle w:val="ListParagraph"/>
        <w:numPr>
          <w:ilvl w:val="1"/>
          <w:numId w:val="1"/>
        </w:numPr>
        <w:tabs>
          <w:tab w:val="left" w:pos="270"/>
          <w:tab w:val="left" w:pos="426"/>
        </w:tabs>
        <w:spacing w:after="0" w:line="276" w:lineRule="auto"/>
        <w:ind w:left="0" w:firstLine="0"/>
        <w:jc w:val="both"/>
        <w:outlineLvl w:val="1"/>
        <w:rPr>
          <w:rFonts w:asciiTheme="majorHAnsi" w:hAnsiTheme="majorHAnsi"/>
          <w:b/>
          <w:sz w:val="24"/>
          <w:szCs w:val="24"/>
          <w:lang w:val="ro-MD"/>
        </w:rPr>
      </w:pPr>
      <w:bookmarkStart w:id="22" w:name="_Toc79403045"/>
      <w:bookmarkStart w:id="23" w:name="_Toc84336038"/>
      <w:bookmarkStart w:id="24" w:name="_Toc96698639"/>
      <w:r w:rsidRPr="008878D3">
        <w:rPr>
          <w:rFonts w:asciiTheme="majorHAnsi" w:hAnsiTheme="majorHAnsi"/>
          <w:b/>
          <w:sz w:val="24"/>
          <w:szCs w:val="24"/>
          <w:lang w:val="ro-MD"/>
        </w:rPr>
        <w:t>Abordarea auditului</w:t>
      </w:r>
      <w:bookmarkEnd w:id="22"/>
      <w:bookmarkEnd w:id="23"/>
      <w:bookmarkEnd w:id="24"/>
    </w:p>
    <w:p w14:paraId="3652536A" w14:textId="77777777" w:rsidR="00BE762B" w:rsidRPr="00C14A46" w:rsidRDefault="00BE762B" w:rsidP="00BE762B">
      <w:pPr>
        <w:tabs>
          <w:tab w:val="left" w:pos="270"/>
          <w:tab w:val="left" w:pos="993"/>
        </w:tabs>
        <w:spacing w:after="0" w:line="276" w:lineRule="auto"/>
        <w:ind w:firstLine="709"/>
        <w:jc w:val="both"/>
        <w:rPr>
          <w:rFonts w:asciiTheme="majorHAnsi" w:eastAsia="Times New Roman" w:hAnsiTheme="majorHAnsi" w:cs="Times New Roman"/>
          <w:i/>
          <w:sz w:val="24"/>
          <w:szCs w:val="24"/>
        </w:rPr>
      </w:pPr>
      <w:r w:rsidRPr="008878D3">
        <w:rPr>
          <w:rFonts w:asciiTheme="majorHAnsi" w:hAnsiTheme="majorHAnsi"/>
          <w:sz w:val="24"/>
          <w:szCs w:val="24"/>
        </w:rPr>
        <w:t xml:space="preserve">Misiunea de audit public extern a fost realizată </w:t>
      </w:r>
      <w:r w:rsidRPr="008878D3">
        <w:rPr>
          <w:rFonts w:asciiTheme="majorHAnsi" w:hAnsiTheme="majorHAnsi" w:cs="Times New Roman"/>
          <w:sz w:val="24"/>
          <w:szCs w:val="24"/>
        </w:rPr>
        <w:t xml:space="preserve">în conformitate cu </w:t>
      </w:r>
      <w:r w:rsidRPr="008878D3">
        <w:rPr>
          <w:rFonts w:asciiTheme="majorHAnsi" w:eastAsia="Times New Roman" w:hAnsiTheme="majorHAnsi" w:cs="Times New Roman"/>
          <w:sz w:val="24"/>
          <w:szCs w:val="24"/>
        </w:rPr>
        <w:t xml:space="preserve">Standardele Internaționale ale Instituțiilor Supreme de Audit </w:t>
      </w:r>
      <w:r w:rsidRPr="008878D3">
        <w:rPr>
          <w:rFonts w:asciiTheme="majorHAnsi" w:eastAsia="Times New Roman" w:hAnsiTheme="majorHAnsi" w:cstheme="majorHAnsi"/>
          <w:sz w:val="24"/>
          <w:szCs w:val="24"/>
        </w:rPr>
        <w:t>(ISSAI 100, ISSAI 400 și ISSAI 4000)</w:t>
      </w:r>
      <w:r w:rsidRPr="008878D3">
        <w:rPr>
          <w:rStyle w:val="FootnoteReference"/>
          <w:rFonts w:asciiTheme="majorHAnsi" w:eastAsia="Times New Roman" w:hAnsiTheme="majorHAnsi"/>
          <w:sz w:val="24"/>
          <w:szCs w:val="24"/>
        </w:rPr>
        <w:footnoteReference w:id="28"/>
      </w:r>
      <w:r w:rsidRPr="008878D3">
        <w:rPr>
          <w:rFonts w:asciiTheme="majorHAnsi" w:eastAsia="Times New Roman" w:hAnsiTheme="majorHAnsi" w:cs="Times New Roman"/>
          <w:i/>
          <w:sz w:val="24"/>
          <w:szCs w:val="24"/>
        </w:rPr>
        <w:t xml:space="preserve">. </w:t>
      </w:r>
    </w:p>
    <w:p w14:paraId="0F56CF32" w14:textId="77777777" w:rsidR="00A61CA2" w:rsidRPr="00A61CA2" w:rsidRDefault="00A61CA2" w:rsidP="00A61CA2">
      <w:pPr>
        <w:spacing w:after="0" w:line="276" w:lineRule="auto"/>
        <w:ind w:firstLine="709"/>
        <w:jc w:val="both"/>
        <w:rPr>
          <w:rFonts w:asciiTheme="majorHAnsi" w:eastAsia="Times New Roman" w:hAnsiTheme="majorHAnsi" w:cs="Times New Roman"/>
          <w:sz w:val="24"/>
          <w:szCs w:val="24"/>
          <w:lang w:eastAsia="ro-MD"/>
        </w:rPr>
      </w:pPr>
      <w:r w:rsidRPr="00A61CA2">
        <w:rPr>
          <w:rFonts w:asciiTheme="majorHAnsi" w:eastAsia="Times New Roman" w:hAnsiTheme="majorHAnsi" w:cs="Times New Roman"/>
          <w:sz w:val="24"/>
          <w:szCs w:val="24"/>
          <w:lang w:eastAsia="ro-MD"/>
        </w:rPr>
        <w:t>Abordarea de audit public extern s-a bazat pe evaluarea concentrată a proceselor de planificare, executare și raportare a mijloacelor bugetare alocate alegerilor parlamentare anticipate</w:t>
      </w:r>
      <w:r w:rsidRPr="00A61CA2">
        <w:rPr>
          <w:rFonts w:asciiTheme="majorHAnsi" w:eastAsia="Times New Roman" w:hAnsiTheme="majorHAnsi" w:cs="Times New Roman"/>
          <w:i/>
          <w:sz w:val="24"/>
          <w:szCs w:val="24"/>
          <w:lang w:eastAsia="ro-MD"/>
        </w:rPr>
        <w:t xml:space="preserve"> </w:t>
      </w:r>
      <w:r w:rsidRPr="00A61CA2">
        <w:rPr>
          <w:rFonts w:asciiTheme="majorHAnsi" w:eastAsia="Times New Roman" w:hAnsiTheme="majorHAnsi" w:cs="Times New Roman"/>
          <w:sz w:val="24"/>
          <w:szCs w:val="24"/>
          <w:lang w:eastAsia="ro-MD"/>
        </w:rPr>
        <w:t xml:space="preserve">stabilite pentru 11 iulie 2021.  Metodologia de audit public extern a constat din acțiuni de colectare a probelor </w:t>
      </w:r>
      <w:r w:rsidRPr="00A61CA2">
        <w:rPr>
          <w:rFonts w:asciiTheme="majorHAnsi" w:eastAsia="Times New Roman" w:hAnsiTheme="majorHAnsi" w:cs="Times New Roman"/>
          <w:bCs/>
          <w:iCs/>
          <w:sz w:val="24"/>
          <w:szCs w:val="24"/>
          <w:lang w:eastAsia="ro-MD"/>
        </w:rPr>
        <w:t>la fața locului și la distanță</w:t>
      </w:r>
      <w:r w:rsidRPr="00A61CA2">
        <w:rPr>
          <w:rFonts w:asciiTheme="majorHAnsi" w:eastAsia="Times New Roman" w:hAnsiTheme="majorHAnsi" w:cs="Times New Roman"/>
          <w:bCs/>
          <w:iCs/>
          <w:sz w:val="24"/>
          <w:szCs w:val="24"/>
          <w:vertAlign w:val="superscript"/>
          <w:lang w:eastAsia="ro-MD"/>
        </w:rPr>
        <w:footnoteReference w:id="29"/>
      </w:r>
      <w:r w:rsidRPr="00A61CA2">
        <w:rPr>
          <w:rFonts w:asciiTheme="majorHAnsi" w:eastAsia="Times New Roman" w:hAnsiTheme="majorHAnsi" w:cs="Times New Roman"/>
          <w:bCs/>
          <w:iCs/>
          <w:sz w:val="24"/>
          <w:szCs w:val="24"/>
          <w:lang w:eastAsia="ro-MD"/>
        </w:rPr>
        <w:t>,</w:t>
      </w:r>
      <w:r w:rsidRPr="00A61CA2">
        <w:rPr>
          <w:rFonts w:asciiTheme="majorHAnsi" w:eastAsia="Times New Roman" w:hAnsiTheme="majorHAnsi" w:cs="Times New Roman"/>
          <w:sz w:val="24"/>
          <w:szCs w:val="24"/>
          <w:lang w:eastAsia="ro-MD"/>
        </w:rPr>
        <w:t xml:space="preserve"> în urma verificării tranzacțiilor și documentelor aferente domeniului în acest scop, prin observații, investigații, intervievări și confirmări. </w:t>
      </w:r>
    </w:p>
    <w:p w14:paraId="105761CC" w14:textId="77777777" w:rsidR="00A61CA2" w:rsidRPr="00A61CA2" w:rsidRDefault="00A61CA2" w:rsidP="00A61CA2">
      <w:pPr>
        <w:spacing w:after="0" w:line="276" w:lineRule="auto"/>
        <w:ind w:firstLine="709"/>
        <w:jc w:val="both"/>
        <w:rPr>
          <w:rFonts w:asciiTheme="majorHAnsi" w:eastAsia="Times New Roman" w:hAnsiTheme="majorHAnsi" w:cs="Times New Roman"/>
          <w:sz w:val="24"/>
          <w:szCs w:val="24"/>
          <w:lang w:eastAsia="ro-MD"/>
        </w:rPr>
      </w:pPr>
      <w:r w:rsidRPr="00A61CA2">
        <w:rPr>
          <w:rFonts w:asciiTheme="majorHAnsi" w:eastAsia="Times New Roman" w:hAnsiTheme="majorHAnsi" w:cs="Times New Roman"/>
          <w:sz w:val="24"/>
          <w:szCs w:val="24"/>
          <w:lang w:eastAsia="ro-MD"/>
        </w:rPr>
        <w:t xml:space="preserve">Misiunea de audit public extern a fost desfășurată în cadrul CEC, organ abilitat de coordonarea activității tuturor organelor electorale în vederea pregătirii </w:t>
      </w:r>
      <w:r w:rsidR="00251377" w:rsidRPr="00A61CA2">
        <w:rPr>
          <w:rFonts w:asciiTheme="majorHAnsi" w:eastAsia="Times New Roman" w:hAnsiTheme="majorHAnsi" w:cs="Times New Roman"/>
          <w:sz w:val="24"/>
          <w:szCs w:val="24"/>
          <w:lang w:eastAsia="ro-MD"/>
        </w:rPr>
        <w:t>și</w:t>
      </w:r>
      <w:r w:rsidRPr="00A61CA2">
        <w:rPr>
          <w:rFonts w:asciiTheme="majorHAnsi" w:eastAsia="Times New Roman" w:hAnsiTheme="majorHAnsi" w:cs="Times New Roman"/>
          <w:sz w:val="24"/>
          <w:szCs w:val="24"/>
          <w:lang w:eastAsia="ro-MD"/>
        </w:rPr>
        <w:t xml:space="preserve"> desfășurării alegerilor în condițiile Codului electoral, fiind supuse auditului gestionarea de către CEC și MAEIE a mijloacelor financiare alocate alegerilor parlamentare anticipate la 11 iulie 2021 . </w:t>
      </w:r>
    </w:p>
    <w:p w14:paraId="034F7E2B" w14:textId="199B1A0B" w:rsidR="00A61CA2" w:rsidRPr="00A61CA2" w:rsidRDefault="00A61CA2" w:rsidP="00A61CA2">
      <w:pPr>
        <w:spacing w:after="0" w:line="276" w:lineRule="auto"/>
        <w:ind w:firstLine="709"/>
        <w:jc w:val="both"/>
        <w:rPr>
          <w:rFonts w:asciiTheme="majorHAnsi" w:eastAsia="Times New Roman" w:hAnsiTheme="majorHAnsi" w:cs="Times New Roman"/>
          <w:sz w:val="24"/>
          <w:szCs w:val="24"/>
          <w:lang w:eastAsia="ro-MD"/>
        </w:rPr>
      </w:pPr>
      <w:r w:rsidRPr="00A61CA2">
        <w:rPr>
          <w:rFonts w:asciiTheme="majorHAnsi" w:eastAsia="Times New Roman" w:hAnsiTheme="majorHAnsi" w:cs="Times New Roman"/>
          <w:sz w:val="24"/>
          <w:szCs w:val="24"/>
          <w:lang w:eastAsia="ro-MD"/>
        </w:rPr>
        <w:t>Drept surse de criterii au servit actele normative aferente tematicii misiunii de audit</w:t>
      </w:r>
      <w:r>
        <w:rPr>
          <w:rFonts w:asciiTheme="majorHAnsi" w:eastAsia="Times New Roman" w:hAnsiTheme="majorHAnsi" w:cs="Times New Roman"/>
          <w:sz w:val="24"/>
          <w:szCs w:val="24"/>
          <w:lang w:eastAsia="ro-MD"/>
        </w:rPr>
        <w:t>.</w:t>
      </w:r>
      <w:r w:rsidRPr="00A61CA2">
        <w:rPr>
          <w:rFonts w:asciiTheme="majorHAnsi" w:eastAsia="Times New Roman" w:hAnsiTheme="majorHAnsi" w:cs="Times New Roman"/>
          <w:sz w:val="24"/>
          <w:szCs w:val="24"/>
          <w:lang w:eastAsia="ro-MD"/>
        </w:rPr>
        <w:t xml:space="preserve"> Probele de audit obținute sunt suficiente și adecvate pentru susținerea constatărilor și concluziilor formulate în prezentul Raport de audit. Sfera și abordarea auditului, criteriile și procedurile de audit aplicate </w:t>
      </w:r>
      <w:r w:rsidRPr="00A61CA2">
        <w:rPr>
          <w:rFonts w:asciiTheme="majorHAnsi" w:eastAsia="Times New Roman" w:hAnsiTheme="majorHAnsi" w:cs="Times New Roman"/>
          <w:i/>
          <w:sz w:val="24"/>
          <w:szCs w:val="24"/>
          <w:lang w:eastAsia="ro-MD"/>
        </w:rPr>
        <w:t>se prezintă în Anexa nr.2 la prezentul Raport de audit</w:t>
      </w:r>
      <w:r w:rsidRPr="00A61CA2">
        <w:rPr>
          <w:rFonts w:asciiTheme="majorHAnsi" w:eastAsia="Times New Roman" w:hAnsiTheme="majorHAnsi" w:cs="Times New Roman"/>
          <w:sz w:val="24"/>
          <w:szCs w:val="24"/>
          <w:lang w:eastAsia="ro-MD"/>
        </w:rPr>
        <w:t>.</w:t>
      </w:r>
    </w:p>
    <w:p w14:paraId="1BA7EDCC" w14:textId="77777777" w:rsidR="00BE762B" w:rsidRPr="0016099C" w:rsidRDefault="00BE762B" w:rsidP="00BE762B">
      <w:pPr>
        <w:spacing w:after="0" w:line="276" w:lineRule="auto"/>
        <w:rPr>
          <w:rFonts w:asciiTheme="majorHAnsi" w:hAnsiTheme="majorHAnsi" w:cstheme="majorHAnsi"/>
          <w:b/>
          <w:sz w:val="24"/>
          <w:szCs w:val="24"/>
        </w:rPr>
      </w:pPr>
    </w:p>
    <w:p w14:paraId="145A6B1A" w14:textId="77777777" w:rsidR="00BE762B" w:rsidRPr="000C1898" w:rsidRDefault="00BE762B" w:rsidP="00BE762B">
      <w:pPr>
        <w:pStyle w:val="ListParagraph"/>
        <w:numPr>
          <w:ilvl w:val="1"/>
          <w:numId w:val="1"/>
        </w:numPr>
        <w:tabs>
          <w:tab w:val="left" w:pos="426"/>
        </w:tabs>
        <w:spacing w:after="0" w:line="276" w:lineRule="auto"/>
        <w:ind w:left="0" w:right="68" w:firstLine="0"/>
        <w:jc w:val="both"/>
        <w:outlineLvl w:val="1"/>
        <w:rPr>
          <w:rFonts w:asciiTheme="majorHAnsi" w:eastAsia="Arial" w:hAnsiTheme="majorHAnsi" w:cstheme="minorHAnsi"/>
          <w:spacing w:val="1"/>
          <w:sz w:val="24"/>
          <w:szCs w:val="24"/>
          <w:lang w:val="ro-MD"/>
        </w:rPr>
      </w:pPr>
      <w:bookmarkStart w:id="25" w:name="_Toc79403046"/>
      <w:bookmarkStart w:id="26" w:name="_Toc84336039"/>
      <w:bookmarkStart w:id="27" w:name="_Toc96698640"/>
      <w:r w:rsidRPr="000C1898">
        <w:rPr>
          <w:rFonts w:asciiTheme="majorHAnsi" w:eastAsia="Arial" w:hAnsiTheme="majorHAnsi" w:cstheme="minorHAnsi"/>
          <w:b/>
          <w:spacing w:val="1"/>
          <w:sz w:val="24"/>
          <w:szCs w:val="24"/>
          <w:lang w:val="ro-MD"/>
        </w:rPr>
        <w:t>Responsabilitatea auditorului</w:t>
      </w:r>
      <w:bookmarkEnd w:id="25"/>
      <w:bookmarkEnd w:id="26"/>
      <w:bookmarkEnd w:id="27"/>
    </w:p>
    <w:p w14:paraId="6BCB9391" w14:textId="15E8F716" w:rsidR="00B87384" w:rsidRPr="000C1898" w:rsidRDefault="00B87384" w:rsidP="00B87384">
      <w:pPr>
        <w:spacing w:after="0" w:line="276" w:lineRule="auto"/>
        <w:ind w:right="68" w:firstLine="709"/>
        <w:jc w:val="both"/>
        <w:rPr>
          <w:rFonts w:asciiTheme="majorHAnsi" w:hAnsiTheme="majorHAnsi" w:cstheme="minorHAnsi"/>
          <w:sz w:val="24"/>
          <w:szCs w:val="24"/>
        </w:rPr>
      </w:pPr>
      <w:r w:rsidRPr="0099005C">
        <w:rPr>
          <w:rFonts w:asciiTheme="majorHAnsi" w:eastAsia="Arial" w:hAnsiTheme="majorHAnsi" w:cstheme="minorHAnsi"/>
          <w:spacing w:val="1"/>
          <w:sz w:val="24"/>
          <w:szCs w:val="24"/>
        </w:rPr>
        <w:lastRenderedPageBreak/>
        <w:t xml:space="preserve">Responsabilitatea auditorului </w:t>
      </w:r>
      <w:r>
        <w:rPr>
          <w:rFonts w:asciiTheme="majorHAnsi" w:eastAsia="Arial" w:hAnsiTheme="majorHAnsi" w:cstheme="minorHAnsi"/>
          <w:spacing w:val="1"/>
          <w:sz w:val="24"/>
          <w:szCs w:val="24"/>
        </w:rPr>
        <w:t>a constat în</w:t>
      </w:r>
      <w:r w:rsidRPr="003F524D">
        <w:rPr>
          <w:rFonts w:asciiTheme="majorHAnsi" w:eastAsia="Arial" w:hAnsiTheme="majorHAnsi" w:cstheme="minorHAnsi"/>
          <w:spacing w:val="1"/>
          <w:sz w:val="24"/>
          <w:szCs w:val="24"/>
        </w:rPr>
        <w:t xml:space="preserve"> realiza</w:t>
      </w:r>
      <w:r>
        <w:rPr>
          <w:rFonts w:asciiTheme="majorHAnsi" w:eastAsia="Arial" w:hAnsiTheme="majorHAnsi" w:cstheme="minorHAnsi"/>
          <w:spacing w:val="1"/>
          <w:sz w:val="24"/>
          <w:szCs w:val="24"/>
        </w:rPr>
        <w:t>rea</w:t>
      </w:r>
      <w:r w:rsidRPr="003F524D">
        <w:rPr>
          <w:rFonts w:asciiTheme="majorHAnsi" w:eastAsia="Arial" w:hAnsiTheme="majorHAnsi" w:cstheme="minorHAnsi"/>
          <w:spacing w:val="1"/>
          <w:sz w:val="24"/>
          <w:szCs w:val="24"/>
        </w:rPr>
        <w:t xml:space="preserve"> misiun</w:t>
      </w:r>
      <w:r>
        <w:rPr>
          <w:rFonts w:asciiTheme="majorHAnsi" w:eastAsia="Arial" w:hAnsiTheme="majorHAnsi" w:cstheme="minorHAnsi"/>
          <w:spacing w:val="1"/>
          <w:sz w:val="24"/>
          <w:szCs w:val="24"/>
        </w:rPr>
        <w:t>ii</w:t>
      </w:r>
      <w:r w:rsidRPr="003F524D">
        <w:rPr>
          <w:rFonts w:asciiTheme="majorHAnsi" w:eastAsia="Arial" w:hAnsiTheme="majorHAnsi" w:cstheme="minorHAnsi"/>
          <w:spacing w:val="1"/>
          <w:sz w:val="24"/>
          <w:szCs w:val="24"/>
        </w:rPr>
        <w:t xml:space="preserve"> de audit </w:t>
      </w:r>
      <w:r w:rsidRPr="003F524D">
        <w:rPr>
          <w:rFonts w:asciiTheme="majorHAnsi" w:hAnsiTheme="majorHAnsi" w:cstheme="minorHAnsi"/>
          <w:spacing w:val="-3"/>
          <w:sz w:val="24"/>
          <w:szCs w:val="24"/>
        </w:rPr>
        <w:t>în conformitate cu</w:t>
      </w:r>
      <w:r w:rsidRPr="003F524D">
        <w:rPr>
          <w:rFonts w:asciiTheme="majorHAnsi" w:hAnsiTheme="majorHAnsi" w:cstheme="minorHAnsi"/>
          <w:spacing w:val="-5"/>
          <w:sz w:val="24"/>
          <w:szCs w:val="24"/>
        </w:rPr>
        <w:t xml:space="preserve"> standardele în materie de audit și </w:t>
      </w:r>
      <w:r>
        <w:rPr>
          <w:rFonts w:asciiTheme="majorHAnsi" w:hAnsiTheme="majorHAnsi" w:cstheme="minorHAnsi"/>
          <w:spacing w:val="-5"/>
          <w:sz w:val="24"/>
          <w:szCs w:val="24"/>
        </w:rPr>
        <w:t xml:space="preserve">cu </w:t>
      </w:r>
      <w:r w:rsidRPr="003F524D">
        <w:rPr>
          <w:rFonts w:asciiTheme="majorHAnsi" w:hAnsiTheme="majorHAnsi" w:cstheme="minorHAnsi"/>
          <w:spacing w:val="-5"/>
          <w:sz w:val="24"/>
          <w:szCs w:val="24"/>
        </w:rPr>
        <w:t>cadrul normativ-</w:t>
      </w:r>
      <w:r w:rsidRPr="003F524D">
        <w:rPr>
          <w:rFonts w:asciiTheme="majorHAnsi" w:hAnsiTheme="majorHAnsi" w:cstheme="minorHAnsi"/>
          <w:sz w:val="24"/>
          <w:szCs w:val="24"/>
        </w:rPr>
        <w:t xml:space="preserve">metodologic instituțional </w:t>
      </w:r>
      <w:r w:rsidRPr="00740468">
        <w:rPr>
          <w:rFonts w:asciiTheme="majorHAnsi" w:hAnsiTheme="majorHAnsi" w:cstheme="minorHAnsi"/>
          <w:color w:val="000000" w:themeColor="text1"/>
          <w:sz w:val="24"/>
          <w:szCs w:val="24"/>
        </w:rPr>
        <w:t>aferent</w:t>
      </w:r>
      <w:r w:rsidRPr="00740468">
        <w:rPr>
          <w:rFonts w:asciiTheme="majorHAnsi" w:hAnsiTheme="majorHAnsi" w:cstheme="minorHAnsi"/>
          <w:color w:val="000000" w:themeColor="text1"/>
          <w:spacing w:val="-3"/>
          <w:sz w:val="24"/>
          <w:szCs w:val="24"/>
        </w:rPr>
        <w:t xml:space="preserve"> în evaluarea  </w:t>
      </w:r>
      <w:r>
        <w:rPr>
          <w:rFonts w:asciiTheme="majorHAnsi" w:hAnsiTheme="majorHAnsi" w:cstheme="minorHAnsi"/>
          <w:color w:val="000000" w:themeColor="text1"/>
          <w:spacing w:val="-3"/>
          <w:sz w:val="24"/>
          <w:szCs w:val="24"/>
        </w:rPr>
        <w:t>dacă obiectivele specifice stabilite s</w:t>
      </w:r>
      <w:r w:rsidR="00347914">
        <w:rPr>
          <w:rFonts w:asciiTheme="majorHAnsi" w:hAnsiTheme="majorHAnsi" w:cstheme="minorHAnsi"/>
          <w:color w:val="000000" w:themeColor="text1"/>
          <w:spacing w:val="-3"/>
          <w:sz w:val="24"/>
          <w:szCs w:val="24"/>
        </w:rPr>
        <w:t>u</w:t>
      </w:r>
      <w:r>
        <w:rPr>
          <w:rFonts w:asciiTheme="majorHAnsi" w:hAnsiTheme="majorHAnsi" w:cstheme="minorHAnsi"/>
          <w:color w:val="000000" w:themeColor="text1"/>
          <w:spacing w:val="-3"/>
          <w:sz w:val="24"/>
          <w:szCs w:val="24"/>
        </w:rPr>
        <w:t>nt în conformitate cu criteriile definite, obținând în acest sens probe de audit suficiente și adecvate pentru susținerea constatărilor și concluziilor de audit</w:t>
      </w:r>
      <w:r w:rsidRPr="00740468">
        <w:rPr>
          <w:rFonts w:asciiTheme="majorHAnsi" w:hAnsiTheme="majorHAnsi" w:cstheme="minorHAnsi"/>
          <w:sz w:val="24"/>
          <w:szCs w:val="24"/>
        </w:rPr>
        <w:t xml:space="preserve"> </w:t>
      </w:r>
      <w:r w:rsidRPr="003F524D">
        <w:rPr>
          <w:rFonts w:asciiTheme="majorHAnsi" w:hAnsiTheme="majorHAnsi" w:cstheme="minorHAnsi"/>
          <w:sz w:val="24"/>
          <w:szCs w:val="24"/>
        </w:rPr>
        <w:t xml:space="preserve">asupra </w:t>
      </w:r>
      <w:r>
        <w:rPr>
          <w:rFonts w:asciiTheme="majorHAnsi" w:hAnsiTheme="majorHAnsi" w:cstheme="minorHAnsi"/>
          <w:sz w:val="24"/>
          <w:szCs w:val="24"/>
        </w:rPr>
        <w:t xml:space="preserve">conformității </w:t>
      </w:r>
      <w:r w:rsidRPr="000C1898">
        <w:rPr>
          <w:rFonts w:asciiTheme="majorHAnsi" w:hAnsiTheme="majorHAnsi" w:cstheme="minorHAnsi"/>
          <w:sz w:val="24"/>
          <w:szCs w:val="24"/>
        </w:rPr>
        <w:t>gestionării</w:t>
      </w:r>
      <w:r w:rsidRPr="00B87384">
        <w:rPr>
          <w:rFonts w:asciiTheme="majorHAnsi" w:hAnsiTheme="majorHAnsi" w:cstheme="minorHAnsi"/>
          <w:sz w:val="24"/>
          <w:szCs w:val="24"/>
        </w:rPr>
        <w:t xml:space="preserve"> </w:t>
      </w:r>
      <w:r w:rsidRPr="003C2965">
        <w:rPr>
          <w:rFonts w:asciiTheme="majorHAnsi" w:hAnsiTheme="majorHAnsi" w:cstheme="minorHAnsi"/>
          <w:sz w:val="24"/>
          <w:szCs w:val="24"/>
        </w:rPr>
        <w:t>mijloacelor financiare alocate pentru organizarea și desfășurarea alegerilor parlamentare anticipate stabilite pentru 11 iulie 2021</w:t>
      </w:r>
      <w:r>
        <w:rPr>
          <w:rFonts w:asciiTheme="majorHAnsi" w:hAnsiTheme="majorHAnsi" w:cstheme="minorHAnsi"/>
          <w:color w:val="000000" w:themeColor="text1"/>
          <w:spacing w:val="-3"/>
          <w:sz w:val="24"/>
          <w:szCs w:val="24"/>
        </w:rPr>
        <w:t>,</w:t>
      </w:r>
      <w:r w:rsidRPr="007D7042">
        <w:rPr>
          <w:rFonts w:asciiTheme="majorHAnsi" w:hAnsiTheme="majorHAnsi" w:cstheme="minorHAnsi"/>
          <w:sz w:val="24"/>
          <w:szCs w:val="24"/>
        </w:rPr>
        <w:t xml:space="preserve"> </w:t>
      </w:r>
      <w:r w:rsidRPr="003F524D">
        <w:rPr>
          <w:rFonts w:asciiTheme="majorHAnsi" w:hAnsiTheme="majorHAnsi" w:cstheme="minorHAnsi"/>
          <w:sz w:val="24"/>
          <w:szCs w:val="24"/>
        </w:rPr>
        <w:t xml:space="preserve">precum și </w:t>
      </w:r>
      <w:r>
        <w:rPr>
          <w:rFonts w:asciiTheme="majorHAnsi" w:hAnsiTheme="majorHAnsi" w:cstheme="minorHAnsi"/>
          <w:sz w:val="24"/>
          <w:szCs w:val="24"/>
        </w:rPr>
        <w:t>în</w:t>
      </w:r>
      <w:r w:rsidRPr="003F524D">
        <w:rPr>
          <w:rFonts w:asciiTheme="majorHAnsi" w:hAnsiTheme="majorHAnsi" w:cstheme="minorHAnsi"/>
          <w:sz w:val="24"/>
          <w:szCs w:val="24"/>
        </w:rPr>
        <w:t xml:space="preserve"> emite</w:t>
      </w:r>
      <w:r>
        <w:rPr>
          <w:rFonts w:asciiTheme="majorHAnsi" w:hAnsiTheme="majorHAnsi" w:cstheme="minorHAnsi"/>
          <w:sz w:val="24"/>
          <w:szCs w:val="24"/>
        </w:rPr>
        <w:t>rea</w:t>
      </w:r>
      <w:r w:rsidRPr="003F524D">
        <w:rPr>
          <w:rFonts w:asciiTheme="majorHAnsi" w:hAnsiTheme="majorHAnsi" w:cstheme="minorHAnsi"/>
          <w:sz w:val="24"/>
          <w:szCs w:val="24"/>
        </w:rPr>
        <w:t xml:space="preserve"> un</w:t>
      </w:r>
      <w:r>
        <w:rPr>
          <w:rFonts w:asciiTheme="majorHAnsi" w:hAnsiTheme="majorHAnsi" w:cstheme="minorHAnsi"/>
          <w:sz w:val="24"/>
          <w:szCs w:val="24"/>
        </w:rPr>
        <w:t>ui</w:t>
      </w:r>
      <w:r w:rsidRPr="003F524D">
        <w:rPr>
          <w:rFonts w:asciiTheme="majorHAnsi" w:hAnsiTheme="majorHAnsi" w:cstheme="minorHAnsi"/>
          <w:sz w:val="24"/>
          <w:szCs w:val="24"/>
        </w:rPr>
        <w:t xml:space="preserve"> raport de </w:t>
      </w:r>
      <w:r w:rsidRPr="00345177">
        <w:rPr>
          <w:rFonts w:asciiTheme="majorHAnsi" w:hAnsiTheme="majorHAnsi" w:cstheme="minorHAnsi"/>
          <w:sz w:val="24"/>
          <w:szCs w:val="24"/>
        </w:rPr>
        <w:t>audit de conformitate</w:t>
      </w:r>
      <w:r w:rsidRPr="003F524D">
        <w:rPr>
          <w:rFonts w:asciiTheme="majorHAnsi" w:hAnsiTheme="majorHAnsi" w:cstheme="minorHAnsi"/>
          <w:sz w:val="24"/>
          <w:szCs w:val="24"/>
        </w:rPr>
        <w:t>. A</w:t>
      </w:r>
      <w:r>
        <w:rPr>
          <w:rFonts w:asciiTheme="majorHAnsi" w:hAnsiTheme="majorHAnsi" w:cstheme="majorHAnsi"/>
          <w:sz w:val="24"/>
          <w:szCs w:val="24"/>
        </w:rPr>
        <w:t>uditorul nu este responsabil</w:t>
      </w:r>
      <w:r w:rsidRPr="003F524D">
        <w:rPr>
          <w:rFonts w:asciiTheme="majorHAnsi" w:hAnsiTheme="majorHAnsi" w:cstheme="majorHAnsi"/>
          <w:sz w:val="24"/>
          <w:szCs w:val="24"/>
        </w:rPr>
        <w:t xml:space="preserve"> de prevenirea faptelor de fraudă și eroare.</w:t>
      </w:r>
      <w:r>
        <w:rPr>
          <w:rFonts w:asciiTheme="majorHAnsi" w:hAnsiTheme="majorHAnsi" w:cstheme="majorHAnsi"/>
          <w:sz w:val="24"/>
          <w:szCs w:val="24"/>
        </w:rPr>
        <w:t xml:space="preserve"> </w:t>
      </w:r>
    </w:p>
    <w:p w14:paraId="7BE91AAF" w14:textId="77777777" w:rsidR="00B87384" w:rsidRDefault="00B87384" w:rsidP="00B87384">
      <w:pPr>
        <w:tabs>
          <w:tab w:val="left" w:pos="270"/>
          <w:tab w:val="left" w:pos="993"/>
        </w:tabs>
        <w:spacing w:after="0" w:line="276" w:lineRule="auto"/>
        <w:ind w:firstLine="709"/>
        <w:jc w:val="both"/>
        <w:rPr>
          <w:rFonts w:asciiTheme="majorHAnsi" w:eastAsia="Times New Roman" w:hAnsiTheme="majorHAnsi" w:cs="Times New Roman"/>
          <w:sz w:val="24"/>
          <w:szCs w:val="24"/>
        </w:rPr>
      </w:pPr>
      <w:r>
        <w:rPr>
          <w:rFonts w:asciiTheme="majorHAnsi" w:hAnsiTheme="majorHAnsi" w:cs="Times New Roman"/>
          <w:sz w:val="24"/>
          <w:szCs w:val="24"/>
        </w:rPr>
        <w:t>Auditorul</w:t>
      </w:r>
      <w:r w:rsidRPr="00120F86">
        <w:rPr>
          <w:rFonts w:asciiTheme="majorHAnsi" w:hAnsiTheme="majorHAnsi" w:cs="Times New Roman"/>
          <w:sz w:val="24"/>
          <w:szCs w:val="24"/>
        </w:rPr>
        <w:t xml:space="preserve"> </w:t>
      </w:r>
      <w:r>
        <w:rPr>
          <w:rFonts w:asciiTheme="majorHAnsi" w:hAnsiTheme="majorHAnsi" w:cs="Times New Roman"/>
          <w:sz w:val="24"/>
          <w:szCs w:val="24"/>
        </w:rPr>
        <w:t>public a fost independent față de entitate și a</w:t>
      </w:r>
      <w:r w:rsidRPr="00120F86">
        <w:rPr>
          <w:rFonts w:asciiTheme="majorHAnsi" w:hAnsiTheme="majorHAnsi" w:cs="Times New Roman"/>
          <w:sz w:val="24"/>
          <w:szCs w:val="24"/>
        </w:rPr>
        <w:t xml:space="preserve"> îndeplinit responsabilitățile de etică în conformitate cu </w:t>
      </w:r>
      <w:r w:rsidRPr="00120F86">
        <w:rPr>
          <w:rFonts w:asciiTheme="majorHAnsi" w:eastAsia="Times New Roman" w:hAnsiTheme="majorHAnsi" w:cs="Times New Roman"/>
          <w:sz w:val="24"/>
          <w:szCs w:val="24"/>
        </w:rPr>
        <w:t>cerințele Codului etic al Curții de Conturi</w:t>
      </w:r>
      <w:r>
        <w:rPr>
          <w:rStyle w:val="FootnoteReference"/>
          <w:rFonts w:asciiTheme="majorHAnsi" w:eastAsia="Times New Roman" w:hAnsiTheme="majorHAnsi" w:cs="Times New Roman"/>
          <w:szCs w:val="24"/>
        </w:rPr>
        <w:footnoteReference w:id="30"/>
      </w:r>
      <w:r w:rsidRPr="00120F86">
        <w:rPr>
          <w:rFonts w:asciiTheme="majorHAnsi" w:eastAsia="Times New Roman" w:hAnsiTheme="majorHAnsi" w:cs="Times New Roman"/>
          <w:sz w:val="24"/>
          <w:szCs w:val="24"/>
        </w:rPr>
        <w:t xml:space="preserve">.  </w:t>
      </w:r>
    </w:p>
    <w:p w14:paraId="38B192E7" w14:textId="77777777" w:rsidR="00BE762B" w:rsidRPr="000C1898" w:rsidRDefault="00BE762B" w:rsidP="00BE762B">
      <w:pPr>
        <w:tabs>
          <w:tab w:val="left" w:pos="270"/>
          <w:tab w:val="left" w:pos="993"/>
        </w:tabs>
        <w:spacing w:after="0" w:line="276" w:lineRule="auto"/>
        <w:jc w:val="both"/>
        <w:rPr>
          <w:rFonts w:asciiTheme="majorHAnsi" w:eastAsia="Times New Roman" w:hAnsiTheme="majorHAnsi" w:cs="Times New Roman"/>
          <w:sz w:val="24"/>
          <w:szCs w:val="24"/>
        </w:rPr>
      </w:pPr>
    </w:p>
    <w:p w14:paraId="0F5D6DFB" w14:textId="77777777" w:rsidR="00BE762B" w:rsidRDefault="00BE762B" w:rsidP="00BE762B">
      <w:pPr>
        <w:pStyle w:val="ListParagraph"/>
        <w:numPr>
          <w:ilvl w:val="0"/>
          <w:numId w:val="1"/>
        </w:numPr>
        <w:spacing w:after="0" w:line="276" w:lineRule="auto"/>
        <w:ind w:left="0" w:firstLine="360"/>
        <w:jc w:val="center"/>
        <w:outlineLvl w:val="0"/>
        <w:rPr>
          <w:rFonts w:asciiTheme="majorHAnsi" w:hAnsiTheme="majorHAnsi" w:cstheme="majorHAnsi"/>
          <w:b/>
          <w:sz w:val="28"/>
          <w:szCs w:val="28"/>
          <w:lang w:val="ro-MD"/>
        </w:rPr>
      </w:pPr>
      <w:bookmarkStart w:id="28" w:name="_Toc84336040"/>
      <w:bookmarkStart w:id="29" w:name="_Toc96698641"/>
      <w:r w:rsidRPr="0091732E">
        <w:rPr>
          <w:rFonts w:asciiTheme="majorHAnsi" w:hAnsiTheme="majorHAnsi" w:cstheme="majorHAnsi"/>
          <w:b/>
          <w:sz w:val="28"/>
          <w:szCs w:val="28"/>
          <w:lang w:val="ro-MD"/>
        </w:rPr>
        <w:t>Constatări</w:t>
      </w:r>
      <w:bookmarkEnd w:id="28"/>
      <w:bookmarkEnd w:id="29"/>
    </w:p>
    <w:p w14:paraId="0E50E34B" w14:textId="255BBEAA" w:rsidR="005A2424" w:rsidRPr="00EA6674" w:rsidRDefault="00EA6674" w:rsidP="00EA6674">
      <w:pPr>
        <w:pStyle w:val="ListParagraph"/>
        <w:numPr>
          <w:ilvl w:val="1"/>
          <w:numId w:val="1"/>
        </w:numPr>
        <w:tabs>
          <w:tab w:val="left" w:pos="426"/>
        </w:tabs>
        <w:spacing w:after="0" w:line="276" w:lineRule="auto"/>
        <w:ind w:left="0" w:firstLine="0"/>
        <w:jc w:val="both"/>
        <w:outlineLvl w:val="1"/>
        <w:rPr>
          <w:rFonts w:asciiTheme="majorHAnsi" w:hAnsiTheme="majorHAnsi" w:cstheme="majorHAnsi"/>
          <w:b/>
          <w:bCs/>
          <w:iCs/>
          <w:sz w:val="24"/>
          <w:lang w:val="ro-MD"/>
        </w:rPr>
      </w:pPr>
      <w:bookmarkStart w:id="30" w:name="_Toc96698642"/>
      <w:r>
        <w:rPr>
          <w:rFonts w:asciiTheme="majorHAnsi" w:hAnsiTheme="majorHAnsi" w:cstheme="majorHAnsi"/>
          <w:b/>
          <w:bCs/>
          <w:iCs/>
          <w:sz w:val="24"/>
          <w:lang w:val="ro-MD"/>
        </w:rPr>
        <w:t>R</w:t>
      </w:r>
      <w:r w:rsidR="000E5063" w:rsidRPr="00EB2AD3">
        <w:rPr>
          <w:rFonts w:asciiTheme="majorHAnsi" w:hAnsiTheme="majorHAnsi" w:cstheme="majorHAnsi"/>
          <w:b/>
          <w:bCs/>
          <w:iCs/>
          <w:sz w:val="24"/>
          <w:lang w:val="ro-MD"/>
        </w:rPr>
        <w:t>esursele bugetare au fost planificate în devizul de cheltuieli aprobat de către CEC</w:t>
      </w:r>
      <w:r w:rsidR="00EB2AD3" w:rsidRPr="00EB2AD3">
        <w:rPr>
          <w:rFonts w:asciiTheme="majorHAnsi" w:hAnsiTheme="majorHAnsi" w:cstheme="majorHAnsi"/>
          <w:bCs/>
          <w:iCs/>
          <w:sz w:val="24"/>
          <w:lang w:val="ro-MD"/>
        </w:rPr>
        <w:t xml:space="preserve"> </w:t>
      </w:r>
      <w:r w:rsidR="00EB2AD3" w:rsidRPr="00EB2AD3">
        <w:rPr>
          <w:rFonts w:asciiTheme="majorHAnsi" w:hAnsiTheme="majorHAnsi" w:cstheme="majorHAnsi"/>
          <w:b/>
          <w:bCs/>
          <w:iCs/>
          <w:sz w:val="24"/>
          <w:lang w:val="ro-MD"/>
        </w:rPr>
        <w:t>și alocate</w:t>
      </w:r>
      <w:r w:rsidR="00EB2AD3">
        <w:rPr>
          <w:rFonts w:asciiTheme="majorHAnsi" w:hAnsiTheme="majorHAnsi" w:cstheme="majorHAnsi"/>
          <w:bCs/>
          <w:iCs/>
          <w:sz w:val="24"/>
          <w:lang w:val="ro-MD"/>
        </w:rPr>
        <w:t xml:space="preserve"> </w:t>
      </w:r>
      <w:r w:rsidR="00EB2AD3" w:rsidRPr="00EB2AD3">
        <w:rPr>
          <w:rFonts w:asciiTheme="majorHAnsi" w:hAnsiTheme="majorHAnsi" w:cstheme="majorHAnsi"/>
          <w:b/>
          <w:bCs/>
          <w:iCs/>
          <w:sz w:val="24"/>
          <w:lang w:val="ro-MD"/>
        </w:rPr>
        <w:t xml:space="preserve">pentru </w:t>
      </w:r>
      <w:r w:rsidR="00EB2AD3">
        <w:rPr>
          <w:rFonts w:asciiTheme="majorHAnsi" w:hAnsiTheme="majorHAnsi" w:cstheme="majorHAnsi"/>
          <w:b/>
          <w:bCs/>
          <w:iCs/>
          <w:sz w:val="24"/>
          <w:lang w:val="ro-MD"/>
        </w:rPr>
        <w:t>desfășurarea alegerilor</w:t>
      </w:r>
      <w:r w:rsidR="00EB2AD3" w:rsidRPr="00EB2AD3">
        <w:rPr>
          <w:rFonts w:asciiTheme="majorHAnsi" w:hAnsiTheme="majorHAnsi" w:cstheme="majorHAnsi"/>
          <w:b/>
          <w:bCs/>
          <w:iCs/>
          <w:sz w:val="24"/>
          <w:lang w:val="ro-MD"/>
        </w:rPr>
        <w:t xml:space="preserve"> </w:t>
      </w:r>
      <w:r w:rsidR="00EB2AD3">
        <w:rPr>
          <w:rFonts w:asciiTheme="majorHAnsi" w:hAnsiTheme="majorHAnsi" w:cstheme="majorHAnsi"/>
          <w:b/>
          <w:bCs/>
          <w:iCs/>
          <w:sz w:val="24"/>
          <w:lang w:val="ro-MD"/>
        </w:rPr>
        <w:t>parlamentare anticipate</w:t>
      </w:r>
      <w:r w:rsidR="00EB2AD3" w:rsidRPr="00EB2AD3">
        <w:rPr>
          <w:rFonts w:asciiTheme="majorHAnsi" w:hAnsiTheme="majorHAnsi" w:cstheme="majorHAnsi"/>
          <w:b/>
          <w:bCs/>
          <w:iCs/>
          <w:sz w:val="24"/>
          <w:lang w:val="ro-MD"/>
        </w:rPr>
        <w:t xml:space="preserve"> din </w:t>
      </w:r>
      <w:r w:rsidR="00304229">
        <w:rPr>
          <w:rFonts w:asciiTheme="majorHAnsi" w:hAnsiTheme="majorHAnsi" w:cstheme="majorHAnsi"/>
          <w:b/>
          <w:bCs/>
          <w:iCs/>
          <w:sz w:val="24"/>
          <w:lang w:val="ro-MD"/>
        </w:rPr>
        <w:t>11 iulie 2021</w:t>
      </w:r>
      <w:r w:rsidR="00EB2AD3">
        <w:rPr>
          <w:rFonts w:asciiTheme="majorHAnsi" w:hAnsiTheme="majorHAnsi" w:cstheme="majorHAnsi"/>
          <w:b/>
          <w:bCs/>
          <w:iCs/>
          <w:sz w:val="24"/>
          <w:lang w:val="ro-MD"/>
        </w:rPr>
        <w:t xml:space="preserve"> </w:t>
      </w:r>
      <w:r w:rsidR="00EB2AD3" w:rsidRPr="00EB2AD3">
        <w:rPr>
          <w:rFonts w:asciiTheme="majorHAnsi" w:hAnsiTheme="majorHAnsi" w:cstheme="majorHAnsi"/>
          <w:b/>
          <w:bCs/>
          <w:iCs/>
          <w:sz w:val="24"/>
          <w:lang w:val="ro-MD"/>
        </w:rPr>
        <w:t xml:space="preserve">conform cadrului </w:t>
      </w:r>
      <w:r w:rsidR="00EB2AD3" w:rsidRPr="00EA6674">
        <w:rPr>
          <w:rFonts w:asciiTheme="majorHAnsi" w:hAnsiTheme="majorHAnsi" w:cstheme="majorHAnsi"/>
          <w:b/>
          <w:bCs/>
          <w:iCs/>
          <w:sz w:val="24"/>
          <w:lang w:val="ro-MD"/>
        </w:rPr>
        <w:t>normativ</w:t>
      </w:r>
      <w:r w:rsidRPr="00EA6674">
        <w:rPr>
          <w:rFonts w:asciiTheme="majorHAnsi" w:hAnsiTheme="majorHAnsi" w:cstheme="majorHAnsi"/>
          <w:b/>
          <w:bCs/>
          <w:iCs/>
          <w:sz w:val="24"/>
          <w:lang w:val="ro-MD"/>
        </w:rPr>
        <w:t>?</w:t>
      </w:r>
      <w:bookmarkEnd w:id="30"/>
    </w:p>
    <w:p w14:paraId="502C750F" w14:textId="59EF49D5" w:rsidR="005A2424" w:rsidRDefault="005A2424" w:rsidP="00106104">
      <w:pPr>
        <w:spacing w:after="0" w:line="276" w:lineRule="auto"/>
        <w:ind w:firstLine="709"/>
        <w:jc w:val="both"/>
        <w:rPr>
          <w:rFonts w:asciiTheme="majorHAnsi" w:hAnsiTheme="majorHAnsi" w:cstheme="majorHAnsi"/>
          <w:sz w:val="24"/>
          <w:szCs w:val="24"/>
        </w:rPr>
      </w:pPr>
      <w:r w:rsidRPr="005A2424">
        <w:rPr>
          <w:rFonts w:asciiTheme="majorHAnsi" w:hAnsiTheme="majorHAnsi" w:cstheme="majorHAnsi"/>
          <w:sz w:val="24"/>
          <w:szCs w:val="24"/>
          <w:lang w:val="ro-RO"/>
        </w:rPr>
        <w:t xml:space="preserve">CEC a asigurat elaborarea și aprobarea Devizului de cheltuieli pentru organizarea și desfășurarea alegerilor </w:t>
      </w:r>
      <w:r w:rsidR="00B63863">
        <w:rPr>
          <w:rFonts w:asciiTheme="majorHAnsi" w:hAnsiTheme="majorHAnsi" w:cstheme="majorHAnsi"/>
          <w:sz w:val="24"/>
          <w:szCs w:val="24"/>
          <w:lang w:val="ro-RO"/>
        </w:rPr>
        <w:t>parlamentare anticipate din 11 iulie 2021</w:t>
      </w:r>
      <w:r w:rsidR="00DD4AB2">
        <w:rPr>
          <w:rFonts w:asciiTheme="majorHAnsi" w:hAnsiTheme="majorHAnsi" w:cstheme="majorHAnsi"/>
          <w:sz w:val="24"/>
          <w:szCs w:val="24"/>
          <w:lang w:val="ro-RO"/>
        </w:rPr>
        <w:t>,</w:t>
      </w:r>
      <w:r w:rsidR="00971D1E">
        <w:rPr>
          <w:rFonts w:asciiTheme="majorHAnsi" w:hAnsiTheme="majorHAnsi" w:cstheme="majorHAnsi"/>
          <w:sz w:val="24"/>
          <w:szCs w:val="24"/>
          <w:lang w:val="ro-RO"/>
        </w:rPr>
        <w:t xml:space="preserve"> dar </w:t>
      </w:r>
      <w:r w:rsidRPr="005A2424">
        <w:rPr>
          <w:rFonts w:asciiTheme="majorHAnsi" w:hAnsiTheme="majorHAnsi" w:cstheme="majorHAnsi"/>
          <w:sz w:val="24"/>
          <w:szCs w:val="24"/>
          <w:lang w:val="ro-RO"/>
        </w:rPr>
        <w:t>necesitățile solicitate au fost supraestimate</w:t>
      </w:r>
      <w:r w:rsidR="00A3582D">
        <w:rPr>
          <w:rFonts w:asciiTheme="majorHAnsi" w:hAnsiTheme="majorHAnsi" w:cstheme="majorHAnsi"/>
          <w:sz w:val="24"/>
          <w:szCs w:val="24"/>
          <w:lang w:val="ro-RO"/>
        </w:rPr>
        <w:t>,</w:t>
      </w:r>
      <w:r w:rsidR="00B63863">
        <w:rPr>
          <w:rFonts w:asciiTheme="majorHAnsi" w:hAnsiTheme="majorHAnsi" w:cstheme="majorHAnsi"/>
          <w:sz w:val="24"/>
          <w:szCs w:val="24"/>
          <w:lang w:val="ro-RO"/>
        </w:rPr>
        <w:t xml:space="preserve"> </w:t>
      </w:r>
      <w:r w:rsidR="00971D1E">
        <w:rPr>
          <w:rFonts w:asciiTheme="majorHAnsi" w:hAnsiTheme="majorHAnsi" w:cstheme="majorHAnsi"/>
          <w:sz w:val="24"/>
          <w:szCs w:val="24"/>
          <w:lang w:val="ro-RO"/>
        </w:rPr>
        <w:t>nefiind</w:t>
      </w:r>
      <w:r w:rsidR="00B63863">
        <w:rPr>
          <w:rFonts w:asciiTheme="majorHAnsi" w:hAnsiTheme="majorHAnsi" w:cstheme="majorHAnsi"/>
          <w:sz w:val="24"/>
          <w:szCs w:val="24"/>
          <w:lang w:val="ro-RO"/>
        </w:rPr>
        <w:t xml:space="preserve"> revizuit </w:t>
      </w:r>
      <w:r w:rsidR="00971D1E">
        <w:rPr>
          <w:rFonts w:asciiTheme="majorHAnsi" w:eastAsia="Times New Roman" w:hAnsiTheme="majorHAnsi" w:cstheme="majorHAnsi"/>
          <w:sz w:val="24"/>
          <w:szCs w:val="24"/>
        </w:rPr>
        <w:t>devizul</w:t>
      </w:r>
      <w:r w:rsidR="00B63863" w:rsidRPr="00C233FC">
        <w:rPr>
          <w:rFonts w:asciiTheme="majorHAnsi" w:eastAsia="Times New Roman" w:hAnsiTheme="majorHAnsi" w:cstheme="majorHAnsi"/>
          <w:sz w:val="24"/>
          <w:szCs w:val="24"/>
        </w:rPr>
        <w:t xml:space="preserve"> de cheltuieli estimativ</w:t>
      </w:r>
      <w:r w:rsidR="00971D1E">
        <w:rPr>
          <w:rFonts w:asciiTheme="majorHAnsi" w:hAnsiTheme="majorHAnsi" w:cstheme="majorHAnsi"/>
          <w:sz w:val="24"/>
          <w:szCs w:val="24"/>
          <w:lang w:val="ro-RO"/>
        </w:rPr>
        <w:t>, la recomandarea Guvernului</w:t>
      </w:r>
      <w:r w:rsidRPr="005A2424">
        <w:rPr>
          <w:rFonts w:asciiTheme="majorHAnsi" w:hAnsiTheme="majorHAnsi" w:cstheme="majorHAnsi"/>
          <w:sz w:val="24"/>
          <w:szCs w:val="24"/>
          <w:lang w:val="ro-RO"/>
        </w:rPr>
        <w:t>.</w:t>
      </w:r>
      <w:r w:rsidR="00B63863">
        <w:rPr>
          <w:rFonts w:asciiTheme="majorHAnsi" w:hAnsiTheme="majorHAnsi" w:cstheme="majorHAnsi"/>
          <w:sz w:val="24"/>
          <w:szCs w:val="24"/>
          <w:lang w:val="ro-RO"/>
        </w:rPr>
        <w:t xml:space="preserve"> T</w:t>
      </w:r>
      <w:r w:rsidR="00971D1E">
        <w:rPr>
          <w:rFonts w:asciiTheme="majorHAnsi" w:hAnsiTheme="majorHAnsi" w:cstheme="majorHAnsi"/>
          <w:sz w:val="24"/>
          <w:szCs w:val="24"/>
          <w:lang w:val="ro-RO"/>
        </w:rPr>
        <w:t>otodată,</w:t>
      </w:r>
      <w:r w:rsidR="00B63863">
        <w:rPr>
          <w:rFonts w:asciiTheme="majorHAnsi" w:hAnsiTheme="majorHAnsi" w:cstheme="majorHAnsi"/>
          <w:sz w:val="24"/>
          <w:szCs w:val="24"/>
        </w:rPr>
        <w:t xml:space="preserve"> auditul a constatat finanțarea </w:t>
      </w:r>
      <w:r w:rsidR="00B63863">
        <w:rPr>
          <w:rFonts w:asciiTheme="majorHAnsi" w:eastAsia="Times New Roman" w:hAnsiTheme="majorHAnsi" w:cstheme="majorHAnsi"/>
          <w:sz w:val="24"/>
          <w:szCs w:val="24"/>
        </w:rPr>
        <w:t xml:space="preserve">CEC (pentru secțiile de votare din țară) din </w:t>
      </w:r>
      <w:r w:rsidR="00DD4AB2">
        <w:rPr>
          <w:rFonts w:asciiTheme="majorHAnsi" w:eastAsia="Times New Roman" w:hAnsiTheme="majorHAnsi" w:cstheme="majorHAnsi"/>
          <w:sz w:val="24"/>
          <w:szCs w:val="24"/>
        </w:rPr>
        <w:t>f</w:t>
      </w:r>
      <w:r w:rsidR="00B63863" w:rsidRPr="009564C5">
        <w:rPr>
          <w:rFonts w:asciiTheme="majorHAnsi" w:eastAsia="Times New Roman" w:hAnsiTheme="majorHAnsi" w:cstheme="majorHAnsi"/>
          <w:sz w:val="24"/>
          <w:szCs w:val="24"/>
        </w:rPr>
        <w:t>ondul de rezervă al Guvernului</w:t>
      </w:r>
      <w:r w:rsidR="00DD4AB2">
        <w:rPr>
          <w:rFonts w:asciiTheme="majorHAnsi" w:eastAsia="Times New Roman" w:hAnsiTheme="majorHAnsi" w:cstheme="majorHAnsi"/>
          <w:sz w:val="24"/>
          <w:szCs w:val="24"/>
        </w:rPr>
        <w:t>,</w:t>
      </w:r>
      <w:r w:rsidR="00B63863">
        <w:rPr>
          <w:rFonts w:asciiTheme="majorHAnsi" w:eastAsia="Times New Roman" w:hAnsiTheme="majorHAnsi" w:cstheme="majorHAnsi"/>
          <w:sz w:val="24"/>
          <w:szCs w:val="24"/>
        </w:rPr>
        <w:t xml:space="preserve"> </w:t>
      </w:r>
      <w:r w:rsidR="00971D1E">
        <w:rPr>
          <w:rFonts w:asciiTheme="majorHAnsi" w:eastAsia="Times New Roman" w:hAnsiTheme="majorHAnsi" w:cstheme="majorHAnsi"/>
          <w:sz w:val="24"/>
          <w:szCs w:val="24"/>
        </w:rPr>
        <w:t xml:space="preserve">deși </w:t>
      </w:r>
      <w:r w:rsidR="00971D1E">
        <w:rPr>
          <w:rFonts w:asciiTheme="majorHAnsi" w:hAnsiTheme="majorHAnsi" w:cstheme="majorHAnsi"/>
          <w:sz w:val="24"/>
          <w:szCs w:val="24"/>
          <w:lang w:val="ro-RO"/>
        </w:rPr>
        <w:t xml:space="preserve">conform cadrului normativ </w:t>
      </w:r>
      <w:r w:rsidR="00971D1E">
        <w:rPr>
          <w:rFonts w:asciiTheme="majorHAnsi" w:hAnsiTheme="majorHAnsi" w:cstheme="majorHAnsi"/>
          <w:sz w:val="24"/>
          <w:szCs w:val="24"/>
        </w:rPr>
        <w:t>cheltuielile legate de pregătirea și desfășurarea alegerilor se suportă de la BS</w:t>
      </w:r>
      <w:r w:rsidR="00DD4AB2">
        <w:rPr>
          <w:rFonts w:asciiTheme="majorHAnsi" w:hAnsiTheme="majorHAnsi" w:cstheme="majorHAnsi"/>
          <w:sz w:val="24"/>
          <w:szCs w:val="24"/>
        </w:rPr>
        <w:t>,</w:t>
      </w:r>
      <w:r w:rsidR="00971D1E">
        <w:rPr>
          <w:rFonts w:asciiTheme="majorHAnsi" w:eastAsia="Times New Roman" w:hAnsiTheme="majorHAnsi" w:cstheme="majorHAnsi"/>
          <w:sz w:val="24"/>
          <w:szCs w:val="24"/>
        </w:rPr>
        <w:t xml:space="preserve"> </w:t>
      </w:r>
      <w:r w:rsidR="00B63863">
        <w:rPr>
          <w:rFonts w:asciiTheme="majorHAnsi" w:eastAsia="Times New Roman" w:hAnsiTheme="majorHAnsi" w:cstheme="majorHAnsi"/>
          <w:sz w:val="24"/>
          <w:szCs w:val="24"/>
        </w:rPr>
        <w:t xml:space="preserve">iar </w:t>
      </w:r>
      <w:r w:rsidR="00B63863">
        <w:rPr>
          <w:rFonts w:asciiTheme="majorHAnsi" w:hAnsiTheme="majorHAnsi" w:cstheme="majorHAnsi"/>
          <w:sz w:val="24"/>
          <w:szCs w:val="24"/>
        </w:rPr>
        <w:t>alocațiile precizate din BS pentru MAEIE nu au constituit parte integrantă a bugetului CEC.</w:t>
      </w:r>
    </w:p>
    <w:p w14:paraId="54939EDC" w14:textId="77777777" w:rsidR="00106104" w:rsidRPr="00B63863" w:rsidRDefault="00106104" w:rsidP="00106104">
      <w:pPr>
        <w:spacing w:after="0" w:line="276" w:lineRule="auto"/>
        <w:ind w:firstLine="709"/>
        <w:jc w:val="both"/>
        <w:rPr>
          <w:rFonts w:asciiTheme="majorHAnsi" w:hAnsiTheme="majorHAnsi" w:cstheme="majorHAnsi"/>
          <w:sz w:val="24"/>
          <w:szCs w:val="24"/>
          <w:lang w:val="ro-RO"/>
        </w:rPr>
      </w:pPr>
    </w:p>
    <w:p w14:paraId="3E4232AB" w14:textId="0D0CB54D" w:rsidR="000E5063" w:rsidRPr="004E7419" w:rsidRDefault="00A3582D" w:rsidP="00106104">
      <w:pPr>
        <w:pStyle w:val="ListParagraph"/>
        <w:numPr>
          <w:ilvl w:val="2"/>
          <w:numId w:val="1"/>
        </w:numPr>
        <w:tabs>
          <w:tab w:val="left" w:pos="1276"/>
        </w:tabs>
        <w:spacing w:after="0" w:line="276" w:lineRule="auto"/>
        <w:ind w:left="0" w:firstLine="709"/>
        <w:jc w:val="both"/>
        <w:outlineLvl w:val="2"/>
        <w:rPr>
          <w:rFonts w:asciiTheme="majorHAnsi" w:eastAsia="Times New Roman" w:hAnsiTheme="majorHAnsi" w:cstheme="majorHAnsi"/>
          <w:b/>
          <w:bCs/>
          <w:i/>
          <w:sz w:val="24"/>
          <w:szCs w:val="24"/>
          <w:lang w:val="ro-MD"/>
        </w:rPr>
      </w:pPr>
      <w:bookmarkStart w:id="31" w:name="_Toc96698643"/>
      <w:r>
        <w:rPr>
          <w:rFonts w:asciiTheme="majorHAnsi" w:eastAsia="Times New Roman" w:hAnsiTheme="majorHAnsi" w:cstheme="majorHAnsi"/>
          <w:b/>
          <w:bCs/>
          <w:i/>
          <w:sz w:val="24"/>
          <w:szCs w:val="24"/>
          <w:lang w:val="ro-MD"/>
        </w:rPr>
        <w:t>A</w:t>
      </w:r>
      <w:r w:rsidR="00055C08">
        <w:rPr>
          <w:rFonts w:asciiTheme="majorHAnsi" w:eastAsia="Times New Roman" w:hAnsiTheme="majorHAnsi" w:cstheme="majorHAnsi"/>
          <w:b/>
          <w:bCs/>
          <w:i/>
          <w:sz w:val="24"/>
          <w:szCs w:val="24"/>
          <w:lang w:val="ro-MD"/>
        </w:rPr>
        <w:t>locațiil</w:t>
      </w:r>
      <w:r>
        <w:rPr>
          <w:rFonts w:asciiTheme="majorHAnsi" w:eastAsia="Times New Roman" w:hAnsiTheme="majorHAnsi" w:cstheme="majorHAnsi"/>
          <w:b/>
          <w:bCs/>
          <w:i/>
          <w:sz w:val="24"/>
          <w:szCs w:val="24"/>
          <w:lang w:val="ro-MD"/>
        </w:rPr>
        <w:t>e</w:t>
      </w:r>
      <w:r w:rsidR="00055C08">
        <w:rPr>
          <w:rFonts w:asciiTheme="majorHAnsi" w:eastAsia="Times New Roman" w:hAnsiTheme="majorHAnsi" w:cstheme="majorHAnsi"/>
          <w:b/>
          <w:bCs/>
          <w:i/>
          <w:sz w:val="24"/>
          <w:szCs w:val="24"/>
          <w:lang w:val="ro-MD"/>
        </w:rPr>
        <w:t xml:space="preserve"> și finanțarea CEC și </w:t>
      </w:r>
      <w:r w:rsidR="004E7252" w:rsidRPr="004E7419">
        <w:rPr>
          <w:rFonts w:asciiTheme="majorHAnsi" w:eastAsia="Times New Roman" w:hAnsiTheme="majorHAnsi" w:cstheme="majorHAnsi"/>
          <w:b/>
          <w:bCs/>
          <w:i/>
          <w:sz w:val="24"/>
          <w:szCs w:val="24"/>
          <w:lang w:val="ro-MD"/>
        </w:rPr>
        <w:t>MAEIE</w:t>
      </w:r>
      <w:r w:rsidR="00055C08">
        <w:rPr>
          <w:rFonts w:asciiTheme="majorHAnsi" w:eastAsia="Times New Roman" w:hAnsiTheme="majorHAnsi" w:cstheme="majorHAnsi"/>
          <w:b/>
          <w:bCs/>
          <w:i/>
          <w:sz w:val="24"/>
          <w:szCs w:val="24"/>
          <w:lang w:val="ro-MD"/>
        </w:rPr>
        <w:t xml:space="preserve"> pentru organizarea și desfășurarea alegerilor</w:t>
      </w:r>
      <w:r w:rsidR="0096155F">
        <w:rPr>
          <w:rFonts w:asciiTheme="majorHAnsi" w:eastAsia="Times New Roman" w:hAnsiTheme="majorHAnsi" w:cstheme="majorHAnsi"/>
          <w:b/>
          <w:bCs/>
          <w:i/>
          <w:sz w:val="24"/>
          <w:szCs w:val="24"/>
          <w:lang w:val="ro-MD"/>
        </w:rPr>
        <w:t xml:space="preserve"> parlamentare anticipate</w:t>
      </w:r>
      <w:r w:rsidR="00A802B6">
        <w:rPr>
          <w:rFonts w:asciiTheme="majorHAnsi" w:eastAsia="Times New Roman" w:hAnsiTheme="majorHAnsi" w:cstheme="majorHAnsi"/>
          <w:b/>
          <w:bCs/>
          <w:i/>
          <w:sz w:val="24"/>
          <w:szCs w:val="24"/>
          <w:lang w:val="ro-MD"/>
        </w:rPr>
        <w:t xml:space="preserve"> </w:t>
      </w:r>
      <w:r>
        <w:rPr>
          <w:rFonts w:asciiTheme="majorHAnsi" w:eastAsia="Times New Roman" w:hAnsiTheme="majorHAnsi" w:cstheme="majorHAnsi"/>
          <w:b/>
          <w:bCs/>
          <w:i/>
          <w:sz w:val="24"/>
          <w:szCs w:val="24"/>
          <w:lang w:val="ro-MD"/>
        </w:rPr>
        <w:t xml:space="preserve">au fost planificate </w:t>
      </w:r>
      <w:r w:rsidR="00A802B6">
        <w:rPr>
          <w:rFonts w:asciiTheme="majorHAnsi" w:eastAsia="Times New Roman" w:hAnsiTheme="majorHAnsi" w:cstheme="majorHAnsi"/>
          <w:b/>
          <w:bCs/>
          <w:i/>
          <w:sz w:val="24"/>
          <w:szCs w:val="24"/>
          <w:lang w:val="ro-MD"/>
        </w:rPr>
        <w:t>cu abateri de la prevederile Codului electoral</w:t>
      </w:r>
      <w:r w:rsidR="00055C08">
        <w:rPr>
          <w:rFonts w:asciiTheme="majorHAnsi" w:eastAsia="Times New Roman" w:hAnsiTheme="majorHAnsi" w:cstheme="majorHAnsi"/>
          <w:b/>
          <w:bCs/>
          <w:i/>
          <w:sz w:val="24"/>
          <w:szCs w:val="24"/>
          <w:lang w:val="ro-MD"/>
        </w:rPr>
        <w:t>.</w:t>
      </w:r>
      <w:bookmarkEnd w:id="31"/>
    </w:p>
    <w:p w14:paraId="0C9E8E4F" w14:textId="302C2BCA" w:rsidR="008D63DD" w:rsidRPr="00324AC1" w:rsidRDefault="00D47BAF" w:rsidP="00324AC1">
      <w:pPr>
        <w:pStyle w:val="ListParagraph"/>
        <w:spacing w:after="0" w:line="276" w:lineRule="auto"/>
        <w:ind w:left="0" w:firstLine="709"/>
        <w:jc w:val="both"/>
        <w:rPr>
          <w:rFonts w:asciiTheme="majorHAnsi" w:eastAsia="Times New Roman" w:hAnsiTheme="majorHAnsi" w:cstheme="majorHAnsi"/>
          <w:bCs/>
          <w:sz w:val="24"/>
          <w:szCs w:val="24"/>
          <w:lang w:val="ro-MD"/>
        </w:rPr>
      </w:pPr>
      <w:r w:rsidRPr="00D47BAF">
        <w:rPr>
          <w:rFonts w:asciiTheme="majorHAnsi" w:eastAsia="Times New Roman" w:hAnsiTheme="majorHAnsi" w:cstheme="majorHAnsi"/>
          <w:bCs/>
          <w:sz w:val="24"/>
          <w:szCs w:val="24"/>
          <w:lang w:val="ro-MD"/>
        </w:rPr>
        <w:t>A</w:t>
      </w:r>
      <w:r>
        <w:rPr>
          <w:rFonts w:asciiTheme="majorHAnsi" w:eastAsia="Times New Roman" w:hAnsiTheme="majorHAnsi" w:cstheme="majorHAnsi"/>
          <w:bCs/>
          <w:sz w:val="24"/>
          <w:szCs w:val="24"/>
          <w:lang w:val="ro-MD"/>
        </w:rPr>
        <w:t xml:space="preserve">uditul a constatat că, </w:t>
      </w:r>
      <w:r w:rsidR="00324AC1">
        <w:rPr>
          <w:rFonts w:asciiTheme="majorHAnsi" w:eastAsia="Times New Roman" w:hAnsiTheme="majorHAnsi" w:cstheme="majorHAnsi"/>
          <w:bCs/>
          <w:sz w:val="24"/>
          <w:szCs w:val="24"/>
          <w:lang w:val="ro-MD"/>
        </w:rPr>
        <w:t xml:space="preserve">pentru desfășurarea alegerilor au fost alocate </w:t>
      </w:r>
      <w:r w:rsidR="00324AC1">
        <w:rPr>
          <w:rFonts w:asciiTheme="majorHAnsi" w:eastAsia="Times New Roman" w:hAnsiTheme="majorHAnsi" w:cstheme="majorHAnsi"/>
          <w:sz w:val="24"/>
          <w:szCs w:val="24"/>
          <w:lang w:val="ro-MD"/>
        </w:rPr>
        <w:t>mijloace financiare în sumă de 92 468,0 mii lei</w:t>
      </w:r>
      <w:r w:rsidR="00324AC1" w:rsidRPr="00673045">
        <w:rPr>
          <w:rFonts w:asciiTheme="majorHAnsi" w:eastAsia="Times New Roman" w:hAnsiTheme="majorHAnsi" w:cstheme="majorHAnsi"/>
          <w:sz w:val="24"/>
          <w:szCs w:val="24"/>
          <w:lang w:val="ro-MD"/>
        </w:rPr>
        <w:t xml:space="preserve"> </w:t>
      </w:r>
      <w:r w:rsidR="00324AC1">
        <w:rPr>
          <w:rFonts w:asciiTheme="majorHAnsi" w:eastAsia="Times New Roman" w:hAnsiTheme="majorHAnsi" w:cstheme="majorHAnsi"/>
          <w:sz w:val="24"/>
          <w:szCs w:val="24"/>
          <w:lang w:val="ro-MD"/>
        </w:rPr>
        <w:t>din fondul de rezervă al Guvernului</w:t>
      </w:r>
      <w:r w:rsidR="00A3582D">
        <w:rPr>
          <w:rFonts w:asciiTheme="majorHAnsi" w:eastAsia="Times New Roman" w:hAnsiTheme="majorHAnsi" w:cstheme="majorHAnsi"/>
          <w:sz w:val="24"/>
          <w:szCs w:val="24"/>
          <w:lang w:val="ro-MD"/>
        </w:rPr>
        <w:t>,</w:t>
      </w:r>
      <w:r w:rsidR="00324AC1" w:rsidRPr="00673045">
        <w:rPr>
          <w:rFonts w:asciiTheme="majorHAnsi" w:eastAsia="Times New Roman" w:hAnsiTheme="majorHAnsi" w:cstheme="majorHAnsi"/>
          <w:sz w:val="24"/>
          <w:szCs w:val="24"/>
          <w:lang w:val="ro-MD"/>
        </w:rPr>
        <w:t xml:space="preserve"> </w:t>
      </w:r>
      <w:r w:rsidR="00324AC1">
        <w:rPr>
          <w:rFonts w:asciiTheme="majorHAnsi" w:eastAsia="Times New Roman" w:hAnsiTheme="majorHAnsi" w:cstheme="majorHAnsi"/>
          <w:sz w:val="24"/>
          <w:szCs w:val="24"/>
          <w:lang w:val="ro-MD"/>
        </w:rPr>
        <w:t xml:space="preserve">care au fost executate la nivel de 91,4%, </w:t>
      </w:r>
      <w:r w:rsidR="00324AC1">
        <w:rPr>
          <w:rFonts w:asciiTheme="majorHAnsi" w:eastAsia="Times New Roman" w:hAnsiTheme="majorHAnsi" w:cstheme="majorHAnsi"/>
          <w:bCs/>
          <w:sz w:val="24"/>
          <w:szCs w:val="24"/>
          <w:lang w:val="ro-MD"/>
        </w:rPr>
        <w:t xml:space="preserve">dar nu în limita </w:t>
      </w:r>
      <w:r w:rsidR="008D63DD">
        <w:rPr>
          <w:rFonts w:asciiTheme="majorHAnsi" w:eastAsia="Times New Roman" w:hAnsiTheme="majorHAnsi" w:cstheme="majorHAnsi"/>
          <w:bCs/>
          <w:sz w:val="24"/>
          <w:szCs w:val="24"/>
          <w:lang w:val="ro-MD"/>
        </w:rPr>
        <w:t>alocațiilor estimate</w:t>
      </w:r>
      <w:r w:rsidR="008D63DD" w:rsidRPr="00C92EEA">
        <w:rPr>
          <w:rFonts w:asciiTheme="majorHAnsi" w:eastAsia="Times New Roman" w:hAnsiTheme="majorHAnsi" w:cstheme="majorHAnsi"/>
          <w:sz w:val="24"/>
          <w:szCs w:val="24"/>
          <w:lang w:val="ro-MD"/>
        </w:rPr>
        <w:t xml:space="preserve"> </w:t>
      </w:r>
      <w:r w:rsidR="00496257">
        <w:rPr>
          <w:rFonts w:asciiTheme="majorHAnsi" w:eastAsia="Times New Roman" w:hAnsiTheme="majorHAnsi" w:cstheme="majorHAnsi"/>
          <w:bCs/>
          <w:sz w:val="24"/>
          <w:szCs w:val="24"/>
          <w:lang w:val="ro-MD"/>
        </w:rPr>
        <w:t xml:space="preserve">de către CEC </w:t>
      </w:r>
      <w:r w:rsidR="00496257">
        <w:rPr>
          <w:rFonts w:asciiTheme="majorHAnsi" w:eastAsia="Times New Roman" w:hAnsiTheme="majorHAnsi" w:cstheme="majorHAnsi"/>
          <w:sz w:val="24"/>
          <w:szCs w:val="24"/>
          <w:lang w:val="ro-MD"/>
        </w:rPr>
        <w:t>în sumă de</w:t>
      </w:r>
      <w:r w:rsidR="008D63DD" w:rsidRPr="00C92EEA">
        <w:rPr>
          <w:rFonts w:asciiTheme="majorHAnsi" w:eastAsia="Times New Roman" w:hAnsiTheme="majorHAnsi" w:cstheme="majorHAnsi"/>
          <w:sz w:val="24"/>
          <w:szCs w:val="24"/>
          <w:lang w:val="ro-MD"/>
        </w:rPr>
        <w:t xml:space="preserve"> 125</w:t>
      </w:r>
      <w:r w:rsidR="008D63DD">
        <w:rPr>
          <w:rFonts w:asciiTheme="majorHAnsi" w:eastAsia="Times New Roman" w:hAnsiTheme="majorHAnsi" w:cstheme="majorHAnsi"/>
          <w:sz w:val="24"/>
          <w:szCs w:val="24"/>
          <w:lang w:val="ro-MD"/>
        </w:rPr>
        <w:t xml:space="preserve"> 046,7 mii lei </w:t>
      </w:r>
      <w:r w:rsidR="008D63DD" w:rsidRPr="00C92EEA">
        <w:rPr>
          <w:rFonts w:asciiTheme="majorHAnsi" w:eastAsia="Times New Roman" w:hAnsiTheme="majorHAnsi" w:cstheme="majorHAnsi"/>
          <w:sz w:val="24"/>
          <w:szCs w:val="24"/>
          <w:lang w:val="ro-MD"/>
        </w:rPr>
        <w:t>pentru organizarea și desfășurarea alegerilor parlamentare anticipate din 11 iulie 2021</w:t>
      </w:r>
      <w:r w:rsidR="008D63DD" w:rsidRPr="000F70E7">
        <w:rPr>
          <w:rFonts w:asciiTheme="majorHAnsi" w:hAnsiTheme="majorHAnsi"/>
          <w:sz w:val="24"/>
          <w:szCs w:val="24"/>
          <w:vertAlign w:val="superscript"/>
        </w:rPr>
        <w:footnoteReference w:id="31"/>
      </w:r>
      <w:r w:rsidR="00324AC1">
        <w:rPr>
          <w:rFonts w:asciiTheme="majorHAnsi" w:eastAsia="Times New Roman" w:hAnsiTheme="majorHAnsi" w:cstheme="majorHAnsi"/>
          <w:sz w:val="24"/>
          <w:szCs w:val="24"/>
          <w:lang w:val="ro-MD"/>
        </w:rPr>
        <w:t xml:space="preserve">. </w:t>
      </w:r>
      <w:r w:rsidR="00673045">
        <w:rPr>
          <w:rFonts w:asciiTheme="majorHAnsi" w:eastAsia="Times New Roman" w:hAnsiTheme="majorHAnsi" w:cstheme="majorHAnsi"/>
          <w:sz w:val="24"/>
          <w:szCs w:val="24"/>
          <w:lang w:val="ro-MD"/>
        </w:rPr>
        <w:t xml:space="preserve">Guvernul a recomandat CEC </w:t>
      </w:r>
      <w:r w:rsidR="00673045" w:rsidRPr="00C233FC">
        <w:rPr>
          <w:rFonts w:asciiTheme="majorHAnsi" w:eastAsia="Times New Roman" w:hAnsiTheme="majorHAnsi" w:cstheme="majorHAnsi"/>
          <w:sz w:val="24"/>
          <w:szCs w:val="24"/>
          <w:lang w:val="ro-MD"/>
        </w:rPr>
        <w:t>revi</w:t>
      </w:r>
      <w:r w:rsidR="00673045">
        <w:rPr>
          <w:rFonts w:asciiTheme="majorHAnsi" w:eastAsia="Times New Roman" w:hAnsiTheme="majorHAnsi" w:cstheme="majorHAnsi"/>
          <w:sz w:val="24"/>
          <w:szCs w:val="24"/>
          <w:lang w:val="ro-MD"/>
        </w:rPr>
        <w:t>zuirea</w:t>
      </w:r>
      <w:r w:rsidR="00A3582D" w:rsidRPr="00A3582D">
        <w:rPr>
          <w:rFonts w:asciiTheme="majorHAnsi" w:eastAsia="Times New Roman" w:hAnsiTheme="majorHAnsi" w:cstheme="majorHAnsi"/>
          <w:sz w:val="24"/>
          <w:szCs w:val="24"/>
          <w:lang w:val="ro-MD"/>
        </w:rPr>
        <w:t xml:space="preserve"> </w:t>
      </w:r>
      <w:r w:rsidR="00A3582D" w:rsidRPr="00C233FC">
        <w:rPr>
          <w:rFonts w:asciiTheme="majorHAnsi" w:eastAsia="Times New Roman" w:hAnsiTheme="majorHAnsi" w:cstheme="majorHAnsi"/>
          <w:sz w:val="24"/>
          <w:szCs w:val="24"/>
          <w:lang w:val="ro-MD"/>
        </w:rPr>
        <w:t>devizului de cheltuieli estimativ</w:t>
      </w:r>
      <w:r w:rsidR="00673045">
        <w:rPr>
          <w:rFonts w:asciiTheme="majorHAnsi" w:eastAsia="Times New Roman" w:hAnsiTheme="majorHAnsi" w:cstheme="majorHAnsi"/>
          <w:sz w:val="24"/>
          <w:szCs w:val="24"/>
          <w:lang w:val="ro-MD"/>
        </w:rPr>
        <w:t>, în vederea diminuării</w:t>
      </w:r>
      <w:r w:rsidR="00673045" w:rsidRPr="00C233FC">
        <w:rPr>
          <w:rFonts w:asciiTheme="majorHAnsi" w:eastAsia="Times New Roman" w:hAnsiTheme="majorHAnsi" w:cstheme="majorHAnsi"/>
          <w:sz w:val="24"/>
          <w:szCs w:val="24"/>
          <w:lang w:val="ro-MD"/>
        </w:rPr>
        <w:t xml:space="preserve"> </w:t>
      </w:r>
      <w:r w:rsidR="00A3582D">
        <w:rPr>
          <w:rFonts w:asciiTheme="majorHAnsi" w:eastAsia="Times New Roman" w:hAnsiTheme="majorHAnsi" w:cstheme="majorHAnsi"/>
          <w:sz w:val="24"/>
          <w:szCs w:val="24"/>
          <w:lang w:val="ro-MD"/>
        </w:rPr>
        <w:t>acestuia</w:t>
      </w:r>
      <w:r w:rsidR="00496257">
        <w:rPr>
          <w:rFonts w:asciiTheme="majorHAnsi" w:eastAsia="Times New Roman" w:hAnsiTheme="majorHAnsi" w:cstheme="majorHAnsi"/>
          <w:sz w:val="24"/>
          <w:szCs w:val="24"/>
          <w:lang w:val="ro-MD"/>
        </w:rPr>
        <w:t>,</w:t>
      </w:r>
      <w:r w:rsidR="00673045">
        <w:rPr>
          <w:rFonts w:asciiTheme="majorHAnsi" w:eastAsia="Times New Roman" w:hAnsiTheme="majorHAnsi" w:cstheme="majorHAnsi"/>
          <w:sz w:val="24"/>
          <w:szCs w:val="24"/>
          <w:lang w:val="ro-MD"/>
        </w:rPr>
        <w:t xml:space="preserve"> da</w:t>
      </w:r>
      <w:r w:rsidR="00CA2B58">
        <w:rPr>
          <w:rFonts w:asciiTheme="majorHAnsi" w:eastAsia="Times New Roman" w:hAnsiTheme="majorHAnsi" w:cstheme="majorHAnsi"/>
          <w:sz w:val="24"/>
          <w:szCs w:val="24"/>
          <w:lang w:val="ro-MD"/>
        </w:rPr>
        <w:t>r CEC nu a efectuat modificări</w:t>
      </w:r>
      <w:r w:rsidR="007732DF">
        <w:rPr>
          <w:rFonts w:asciiTheme="majorHAnsi" w:eastAsia="Times New Roman" w:hAnsiTheme="majorHAnsi" w:cstheme="majorHAnsi"/>
          <w:sz w:val="24"/>
          <w:szCs w:val="24"/>
          <w:lang w:val="ro-MD"/>
        </w:rPr>
        <w:t xml:space="preserve"> la Hotăr</w:t>
      </w:r>
      <w:r w:rsidR="00A3582D">
        <w:rPr>
          <w:rFonts w:asciiTheme="majorHAnsi" w:eastAsia="Times New Roman" w:hAnsiTheme="majorHAnsi" w:cstheme="majorHAnsi"/>
          <w:sz w:val="24"/>
          <w:szCs w:val="24"/>
          <w:lang w:val="ro-MD"/>
        </w:rPr>
        <w:t>â</w:t>
      </w:r>
      <w:r w:rsidR="007732DF">
        <w:rPr>
          <w:rFonts w:asciiTheme="majorHAnsi" w:eastAsia="Times New Roman" w:hAnsiTheme="majorHAnsi" w:cstheme="majorHAnsi"/>
          <w:sz w:val="24"/>
          <w:szCs w:val="24"/>
          <w:lang w:val="ro-MD"/>
        </w:rPr>
        <w:t>rea prin care a fost aprobat</w:t>
      </w:r>
      <w:r w:rsidR="00CA2B58">
        <w:rPr>
          <w:rFonts w:asciiTheme="majorHAnsi" w:eastAsia="Times New Roman" w:hAnsiTheme="majorHAnsi" w:cstheme="majorHAnsi"/>
          <w:sz w:val="24"/>
          <w:szCs w:val="24"/>
          <w:lang w:val="ro-MD"/>
        </w:rPr>
        <w:t xml:space="preserve">. </w:t>
      </w:r>
      <w:r w:rsidR="00673045">
        <w:rPr>
          <w:rFonts w:asciiTheme="majorHAnsi" w:eastAsia="Times New Roman" w:hAnsiTheme="majorHAnsi" w:cstheme="majorHAnsi"/>
          <w:sz w:val="24"/>
          <w:szCs w:val="24"/>
          <w:lang w:val="ro-MD"/>
        </w:rPr>
        <w:t>S</w:t>
      </w:r>
      <w:r w:rsidR="00BC55DF">
        <w:rPr>
          <w:rFonts w:asciiTheme="majorHAnsi" w:eastAsia="Times New Roman" w:hAnsiTheme="majorHAnsi" w:cstheme="majorHAnsi"/>
          <w:sz w:val="24"/>
          <w:szCs w:val="24"/>
          <w:lang w:val="ro-MD"/>
        </w:rPr>
        <w:t>e menționează că</w:t>
      </w:r>
      <w:r w:rsidR="00673045">
        <w:rPr>
          <w:rFonts w:asciiTheme="majorHAnsi" w:eastAsia="Times New Roman" w:hAnsiTheme="majorHAnsi" w:cstheme="majorHAnsi"/>
          <w:sz w:val="24"/>
          <w:szCs w:val="24"/>
          <w:lang w:val="ro-MD"/>
        </w:rPr>
        <w:t>,</w:t>
      </w:r>
      <w:r w:rsidR="00BC55DF">
        <w:rPr>
          <w:rFonts w:asciiTheme="majorHAnsi" w:eastAsia="Times New Roman" w:hAnsiTheme="majorHAnsi" w:cstheme="majorHAnsi"/>
          <w:sz w:val="24"/>
          <w:szCs w:val="24"/>
          <w:lang w:val="ro-MD"/>
        </w:rPr>
        <w:t xml:space="preserve"> din suma totală estimativă</w:t>
      </w:r>
      <w:r w:rsidR="00CA2B58">
        <w:rPr>
          <w:rFonts w:asciiTheme="majorHAnsi" w:eastAsia="Times New Roman" w:hAnsiTheme="majorHAnsi" w:cstheme="majorHAnsi"/>
          <w:sz w:val="24"/>
          <w:szCs w:val="24"/>
          <w:lang w:val="ro-MD"/>
        </w:rPr>
        <w:t xml:space="preserve"> </w:t>
      </w:r>
      <w:r w:rsidR="00A3582D">
        <w:rPr>
          <w:rFonts w:asciiTheme="majorHAnsi" w:eastAsia="Times New Roman" w:hAnsiTheme="majorHAnsi" w:cstheme="majorHAnsi"/>
          <w:sz w:val="24"/>
          <w:szCs w:val="24"/>
          <w:lang w:val="ro-MD"/>
        </w:rPr>
        <w:t>a</w:t>
      </w:r>
      <w:r w:rsidR="00CA2B58">
        <w:rPr>
          <w:rFonts w:asciiTheme="majorHAnsi" w:eastAsia="Times New Roman" w:hAnsiTheme="majorHAnsi" w:cstheme="majorHAnsi"/>
          <w:sz w:val="24"/>
          <w:szCs w:val="24"/>
          <w:lang w:val="ro-MD"/>
        </w:rPr>
        <w:t xml:space="preserve"> devizul</w:t>
      </w:r>
      <w:r w:rsidR="00A3582D">
        <w:rPr>
          <w:rFonts w:asciiTheme="majorHAnsi" w:eastAsia="Times New Roman" w:hAnsiTheme="majorHAnsi" w:cstheme="majorHAnsi"/>
          <w:sz w:val="24"/>
          <w:szCs w:val="24"/>
          <w:lang w:val="ro-MD"/>
        </w:rPr>
        <w:t>ui</w:t>
      </w:r>
      <w:r w:rsidR="00CA2B58">
        <w:rPr>
          <w:rFonts w:asciiTheme="majorHAnsi" w:eastAsia="Times New Roman" w:hAnsiTheme="majorHAnsi" w:cstheme="majorHAnsi"/>
          <w:sz w:val="24"/>
          <w:szCs w:val="24"/>
          <w:lang w:val="ro-MD"/>
        </w:rPr>
        <w:t xml:space="preserve"> de cheltuieli, 12 081,2 mii</w:t>
      </w:r>
      <w:r w:rsidR="00BC55DF">
        <w:rPr>
          <w:rFonts w:asciiTheme="majorHAnsi" w:eastAsia="Times New Roman" w:hAnsiTheme="majorHAnsi" w:cstheme="majorHAnsi"/>
          <w:sz w:val="24"/>
          <w:szCs w:val="24"/>
          <w:lang w:val="ro-MD"/>
        </w:rPr>
        <w:t xml:space="preserve"> lei pentru echipamentul</w:t>
      </w:r>
      <w:r w:rsidR="00726A3B">
        <w:rPr>
          <w:rFonts w:asciiTheme="majorHAnsi" w:eastAsia="Times New Roman" w:hAnsiTheme="majorHAnsi" w:cstheme="majorHAnsi"/>
          <w:sz w:val="24"/>
          <w:szCs w:val="24"/>
          <w:lang w:val="ro-MD"/>
        </w:rPr>
        <w:t xml:space="preserve"> anti-</w:t>
      </w:r>
      <w:r w:rsidR="00BC55DF">
        <w:rPr>
          <w:rFonts w:asciiTheme="majorHAnsi" w:eastAsia="Times New Roman" w:hAnsiTheme="majorHAnsi" w:cstheme="majorHAnsi"/>
          <w:sz w:val="24"/>
          <w:szCs w:val="24"/>
          <w:lang w:val="ro-MD"/>
        </w:rPr>
        <w:t>COVID nu a</w:t>
      </w:r>
      <w:r w:rsidR="00A3582D">
        <w:rPr>
          <w:rFonts w:asciiTheme="majorHAnsi" w:eastAsia="Times New Roman" w:hAnsiTheme="majorHAnsi" w:cstheme="majorHAnsi"/>
          <w:sz w:val="24"/>
          <w:szCs w:val="24"/>
          <w:lang w:val="ro-MD"/>
        </w:rPr>
        <w:t>u</w:t>
      </w:r>
      <w:r w:rsidR="00BC55DF">
        <w:rPr>
          <w:rFonts w:asciiTheme="majorHAnsi" w:eastAsia="Times New Roman" w:hAnsiTheme="majorHAnsi" w:cstheme="majorHAnsi"/>
          <w:sz w:val="24"/>
          <w:szCs w:val="24"/>
          <w:lang w:val="ro-MD"/>
        </w:rPr>
        <w:t xml:space="preserve"> fost executate din alocațiile din fondul de rezervă al Guvernului, </w:t>
      </w:r>
      <w:r w:rsidR="00CA2B58">
        <w:rPr>
          <w:rFonts w:asciiTheme="majorHAnsi" w:eastAsia="Times New Roman" w:hAnsiTheme="majorHAnsi" w:cstheme="majorHAnsi"/>
          <w:sz w:val="24"/>
          <w:szCs w:val="24"/>
          <w:lang w:val="ro-MD"/>
        </w:rPr>
        <w:t xml:space="preserve">deoarece </w:t>
      </w:r>
      <w:r w:rsidR="00324AC1">
        <w:rPr>
          <w:rFonts w:asciiTheme="majorHAnsi" w:eastAsia="Times New Roman" w:hAnsiTheme="majorHAnsi" w:cstheme="majorHAnsi"/>
          <w:sz w:val="24"/>
          <w:szCs w:val="24"/>
          <w:lang w:val="ro-MD"/>
        </w:rPr>
        <w:t xml:space="preserve">bunurile </w:t>
      </w:r>
      <w:r w:rsidR="00CA2B58">
        <w:rPr>
          <w:rFonts w:asciiTheme="majorHAnsi" w:eastAsia="Times New Roman" w:hAnsiTheme="majorHAnsi" w:cstheme="majorHAnsi"/>
          <w:sz w:val="24"/>
          <w:szCs w:val="24"/>
          <w:lang w:val="ro-MD"/>
        </w:rPr>
        <w:t>au fost</w:t>
      </w:r>
      <w:r w:rsidR="00BC55DF">
        <w:rPr>
          <w:rFonts w:asciiTheme="majorHAnsi" w:eastAsia="Times New Roman" w:hAnsiTheme="majorHAnsi" w:cstheme="majorHAnsi"/>
          <w:sz w:val="24"/>
          <w:szCs w:val="24"/>
          <w:lang w:val="ro-MD"/>
        </w:rPr>
        <w:t xml:space="preserve"> transmise </w:t>
      </w:r>
      <w:r w:rsidR="00202B30">
        <w:rPr>
          <w:rFonts w:asciiTheme="majorHAnsi" w:eastAsia="Times New Roman" w:hAnsiTheme="majorHAnsi" w:cstheme="majorHAnsi"/>
          <w:sz w:val="24"/>
          <w:szCs w:val="24"/>
          <w:lang w:val="ro-MD"/>
        </w:rPr>
        <w:t>de către MS</w:t>
      </w:r>
      <w:r w:rsidR="00E27969">
        <w:rPr>
          <w:rFonts w:asciiTheme="majorHAnsi" w:eastAsia="Times New Roman" w:hAnsiTheme="majorHAnsi" w:cstheme="majorHAnsi"/>
          <w:sz w:val="24"/>
          <w:szCs w:val="24"/>
          <w:lang w:val="ro-MD"/>
        </w:rPr>
        <w:t>MPS</w:t>
      </w:r>
      <w:r w:rsidR="00202B30">
        <w:rPr>
          <w:rFonts w:asciiTheme="majorHAnsi" w:eastAsia="Times New Roman" w:hAnsiTheme="majorHAnsi" w:cstheme="majorHAnsi"/>
          <w:sz w:val="24"/>
          <w:szCs w:val="24"/>
          <w:lang w:val="ro-MD"/>
        </w:rPr>
        <w:t xml:space="preserve"> </w:t>
      </w:r>
      <w:r w:rsidR="00CE768D">
        <w:rPr>
          <w:rFonts w:asciiTheme="majorHAnsi" w:eastAsia="Times New Roman" w:hAnsiTheme="majorHAnsi" w:cstheme="majorHAnsi"/>
          <w:sz w:val="24"/>
          <w:szCs w:val="24"/>
          <w:lang w:val="ro-MD"/>
        </w:rPr>
        <w:t>cu titlu gratuit</w:t>
      </w:r>
      <w:r w:rsidR="00BC55DF">
        <w:rPr>
          <w:rFonts w:asciiTheme="majorHAnsi" w:eastAsia="Times New Roman" w:hAnsiTheme="majorHAnsi" w:cstheme="majorHAnsi"/>
          <w:sz w:val="24"/>
          <w:szCs w:val="24"/>
          <w:lang w:val="ro-MD"/>
        </w:rPr>
        <w:t>.</w:t>
      </w:r>
      <w:r w:rsidR="00AE20A9" w:rsidRPr="00AE20A9">
        <w:rPr>
          <w:rFonts w:asciiTheme="majorHAnsi" w:eastAsia="Times New Roman" w:hAnsiTheme="majorHAnsi" w:cstheme="majorHAnsi"/>
          <w:sz w:val="24"/>
          <w:szCs w:val="24"/>
          <w:lang w:val="ro-MD"/>
        </w:rPr>
        <w:t xml:space="preserve"> </w:t>
      </w:r>
    </w:p>
    <w:p w14:paraId="39C62B6A" w14:textId="058D02B8" w:rsidR="007D2093" w:rsidRPr="008F4F23" w:rsidRDefault="007D2093" w:rsidP="007D2093">
      <w:pPr>
        <w:tabs>
          <w:tab w:val="left" w:pos="993"/>
        </w:tabs>
        <w:spacing w:after="0" w:line="276" w:lineRule="auto"/>
        <w:ind w:firstLine="709"/>
        <w:jc w:val="both"/>
        <w:rPr>
          <w:rFonts w:asciiTheme="majorHAnsi" w:eastAsia="Times New Roman" w:hAnsiTheme="majorHAnsi" w:cstheme="majorHAnsi"/>
          <w:bCs/>
          <w:sz w:val="24"/>
          <w:szCs w:val="24"/>
          <w:lang w:bidi="ro-RO"/>
        </w:rPr>
      </w:pPr>
      <w:r>
        <w:rPr>
          <w:rFonts w:asciiTheme="majorHAnsi" w:eastAsia="Times New Roman" w:hAnsiTheme="majorHAnsi" w:cstheme="majorHAnsi"/>
          <w:bCs/>
          <w:sz w:val="24"/>
          <w:szCs w:val="24"/>
          <w:lang w:bidi="ro-RO"/>
        </w:rPr>
        <w:t>MF a înștiințat Guvernul printr-o scrisoare că CEC</w:t>
      </w:r>
      <w:r w:rsidRPr="008F4F23">
        <w:rPr>
          <w:rFonts w:asciiTheme="majorHAnsi" w:eastAsia="Times New Roman" w:hAnsiTheme="majorHAnsi" w:cstheme="majorHAnsi"/>
          <w:bCs/>
          <w:sz w:val="24"/>
          <w:szCs w:val="24"/>
          <w:lang w:bidi="ro-RO"/>
        </w:rPr>
        <w:t xml:space="preserve"> a aprobat devizul de cheltuieli în sumă estimativă de cca 125,0 mil</w:t>
      </w:r>
      <w:r w:rsidR="00E2046B">
        <w:rPr>
          <w:rFonts w:asciiTheme="majorHAnsi" w:eastAsia="Times New Roman" w:hAnsiTheme="majorHAnsi" w:cstheme="majorHAnsi"/>
          <w:bCs/>
          <w:sz w:val="24"/>
          <w:szCs w:val="24"/>
          <w:lang w:bidi="ro-RO"/>
        </w:rPr>
        <w:t>.</w:t>
      </w:r>
      <w:r w:rsidRPr="008F4F23">
        <w:rPr>
          <w:rFonts w:asciiTheme="majorHAnsi" w:eastAsia="Times New Roman" w:hAnsiTheme="majorHAnsi" w:cstheme="majorHAnsi"/>
          <w:bCs/>
          <w:sz w:val="24"/>
          <w:szCs w:val="24"/>
          <w:lang w:bidi="ro-RO"/>
        </w:rPr>
        <w:t xml:space="preserve"> lei, ceea ce reprezintă o majorare substanțială cu cca 36,1% față de cheltuielile executate pentru alegerile parlamentare ordinare din 24 februarie 2019, și cu cca 19,0% față de estimările </w:t>
      </w:r>
      <w:r>
        <w:rPr>
          <w:rFonts w:asciiTheme="majorHAnsi" w:eastAsia="Times New Roman" w:hAnsiTheme="majorHAnsi" w:cstheme="majorHAnsi"/>
          <w:bCs/>
          <w:sz w:val="24"/>
          <w:szCs w:val="24"/>
          <w:lang w:bidi="ro-RO"/>
        </w:rPr>
        <w:t>MF</w:t>
      </w:r>
      <w:r w:rsidR="00DB59F5">
        <w:rPr>
          <w:rFonts w:asciiTheme="majorHAnsi" w:eastAsia="Times New Roman" w:hAnsiTheme="majorHAnsi" w:cstheme="majorHAnsi"/>
          <w:bCs/>
          <w:sz w:val="24"/>
          <w:szCs w:val="24"/>
          <w:lang w:bidi="ro-RO"/>
        </w:rPr>
        <w:t>, sau cu</w:t>
      </w:r>
      <w:r>
        <w:rPr>
          <w:rFonts w:asciiTheme="majorHAnsi" w:eastAsia="Times New Roman" w:hAnsiTheme="majorHAnsi" w:cstheme="majorHAnsi"/>
          <w:bCs/>
          <w:sz w:val="24"/>
          <w:szCs w:val="24"/>
          <w:lang w:bidi="ro-RO"/>
        </w:rPr>
        <w:t xml:space="preserve"> 105,0 </w:t>
      </w:r>
      <w:r w:rsidRPr="008F4F23">
        <w:rPr>
          <w:rFonts w:asciiTheme="majorHAnsi" w:eastAsia="Times New Roman" w:hAnsiTheme="majorHAnsi" w:cstheme="majorHAnsi"/>
          <w:bCs/>
          <w:sz w:val="24"/>
          <w:szCs w:val="24"/>
          <w:lang w:bidi="ro-RO"/>
        </w:rPr>
        <w:t>mil</w:t>
      </w:r>
      <w:r w:rsidR="00E2046B">
        <w:rPr>
          <w:rFonts w:asciiTheme="majorHAnsi" w:eastAsia="Times New Roman" w:hAnsiTheme="majorHAnsi" w:cstheme="majorHAnsi"/>
          <w:bCs/>
          <w:sz w:val="24"/>
          <w:szCs w:val="24"/>
          <w:lang w:bidi="ro-RO"/>
        </w:rPr>
        <w:t>.</w:t>
      </w:r>
      <w:r w:rsidRPr="008F4F23">
        <w:rPr>
          <w:rFonts w:asciiTheme="majorHAnsi" w:eastAsia="Times New Roman" w:hAnsiTheme="majorHAnsi" w:cstheme="majorHAnsi"/>
          <w:bCs/>
          <w:sz w:val="24"/>
          <w:szCs w:val="24"/>
          <w:lang w:bidi="ro-RO"/>
        </w:rPr>
        <w:t xml:space="preserve"> lei.</w:t>
      </w:r>
      <w:r>
        <w:rPr>
          <w:rFonts w:asciiTheme="majorHAnsi" w:eastAsia="Times New Roman" w:hAnsiTheme="majorHAnsi" w:cstheme="majorHAnsi"/>
          <w:bCs/>
          <w:sz w:val="24"/>
          <w:szCs w:val="24"/>
          <w:lang w:bidi="ro-RO"/>
        </w:rPr>
        <w:t xml:space="preserve"> Astfel, în vederea identificării resurselor financiare</w:t>
      </w:r>
      <w:r w:rsidR="00DB59F5">
        <w:rPr>
          <w:rFonts w:asciiTheme="majorHAnsi" w:eastAsia="Times New Roman" w:hAnsiTheme="majorHAnsi" w:cstheme="majorHAnsi"/>
          <w:bCs/>
          <w:sz w:val="24"/>
          <w:szCs w:val="24"/>
          <w:lang w:bidi="ro-RO"/>
        </w:rPr>
        <w:t>,</w:t>
      </w:r>
      <w:r>
        <w:rPr>
          <w:rFonts w:asciiTheme="majorHAnsi" w:eastAsia="Times New Roman" w:hAnsiTheme="majorHAnsi" w:cstheme="majorHAnsi"/>
          <w:bCs/>
          <w:sz w:val="24"/>
          <w:szCs w:val="24"/>
          <w:lang w:bidi="ro-RO"/>
        </w:rPr>
        <w:t xml:space="preserve"> MF a propus ca CEC să revizuiască cheltuielile </w:t>
      </w:r>
      <w:r>
        <w:rPr>
          <w:rFonts w:asciiTheme="majorHAnsi" w:eastAsia="Times New Roman" w:hAnsiTheme="majorHAnsi" w:cstheme="majorHAnsi"/>
          <w:bCs/>
          <w:sz w:val="24"/>
          <w:szCs w:val="24"/>
          <w:lang w:val="ro-RO" w:bidi="ro-RO"/>
        </w:rPr>
        <w:t>r</w:t>
      </w:r>
      <w:r w:rsidRPr="007D2093">
        <w:rPr>
          <w:rFonts w:asciiTheme="majorHAnsi" w:eastAsia="Times New Roman" w:hAnsiTheme="majorHAnsi" w:cstheme="majorHAnsi"/>
          <w:bCs/>
          <w:sz w:val="24"/>
          <w:szCs w:val="24"/>
          <w:lang w:val="ro-RO" w:bidi="ro-RO"/>
        </w:rPr>
        <w:t xml:space="preserve">eieșind din situația epidemiologică, economică și evoluția indicatorilor bugetari afectați de pandemia Covid-19, </w:t>
      </w:r>
      <w:r>
        <w:rPr>
          <w:rFonts w:asciiTheme="majorHAnsi" w:eastAsia="Times New Roman" w:hAnsiTheme="majorHAnsi" w:cstheme="majorHAnsi"/>
          <w:bCs/>
          <w:sz w:val="24"/>
          <w:szCs w:val="24"/>
          <w:lang w:val="ro-RO" w:bidi="ro-RO"/>
        </w:rPr>
        <w:t>considerând</w:t>
      </w:r>
      <w:r w:rsidRPr="007D2093">
        <w:rPr>
          <w:rFonts w:asciiTheme="majorHAnsi" w:eastAsia="Times New Roman" w:hAnsiTheme="majorHAnsi" w:cstheme="majorHAnsi"/>
          <w:bCs/>
          <w:sz w:val="24"/>
          <w:szCs w:val="24"/>
          <w:lang w:val="ro-RO" w:bidi="ro-RO"/>
        </w:rPr>
        <w:t xml:space="preserve"> oportun</w:t>
      </w:r>
      <w:r w:rsidR="00DB59F5">
        <w:rPr>
          <w:rFonts w:asciiTheme="majorHAnsi" w:eastAsia="Times New Roman" w:hAnsiTheme="majorHAnsi" w:cstheme="majorHAnsi"/>
          <w:bCs/>
          <w:sz w:val="24"/>
          <w:szCs w:val="24"/>
          <w:lang w:val="ro-RO" w:bidi="ro-RO"/>
        </w:rPr>
        <w:t>ă</w:t>
      </w:r>
      <w:r w:rsidRPr="007D2093">
        <w:rPr>
          <w:rFonts w:asciiTheme="majorHAnsi" w:eastAsia="Times New Roman" w:hAnsiTheme="majorHAnsi" w:cstheme="majorHAnsi"/>
          <w:bCs/>
          <w:sz w:val="24"/>
          <w:szCs w:val="24"/>
          <w:lang w:val="ro-RO" w:bidi="ro-RO"/>
        </w:rPr>
        <w:t xml:space="preserve"> alocarea prudentă a </w:t>
      </w:r>
      <w:r w:rsidRPr="007D2093">
        <w:rPr>
          <w:rFonts w:asciiTheme="majorHAnsi" w:eastAsia="Times New Roman" w:hAnsiTheme="majorHAnsi" w:cstheme="majorHAnsi"/>
          <w:bCs/>
          <w:sz w:val="24"/>
          <w:szCs w:val="24"/>
          <w:lang w:val="ro-RO" w:bidi="ro-RO"/>
        </w:rPr>
        <w:lastRenderedPageBreak/>
        <w:t>resurselor bugetare cu încadrarea cheltuielilor pentru alegeri</w:t>
      </w:r>
      <w:r w:rsidR="00DB59F5">
        <w:rPr>
          <w:rFonts w:asciiTheme="majorHAnsi" w:eastAsia="Times New Roman" w:hAnsiTheme="majorHAnsi" w:cstheme="majorHAnsi"/>
          <w:bCs/>
          <w:sz w:val="24"/>
          <w:szCs w:val="24"/>
          <w:lang w:val="ro-RO" w:bidi="ro-RO"/>
        </w:rPr>
        <w:t>le</w:t>
      </w:r>
      <w:r w:rsidRPr="007D2093">
        <w:rPr>
          <w:rFonts w:asciiTheme="majorHAnsi" w:eastAsia="Times New Roman" w:hAnsiTheme="majorHAnsi" w:cstheme="majorHAnsi"/>
          <w:bCs/>
          <w:sz w:val="24"/>
          <w:szCs w:val="24"/>
          <w:lang w:val="ro-RO" w:bidi="ro-RO"/>
        </w:rPr>
        <w:t xml:space="preserve"> pa</w:t>
      </w:r>
      <w:r>
        <w:rPr>
          <w:rFonts w:asciiTheme="majorHAnsi" w:eastAsia="Times New Roman" w:hAnsiTheme="majorHAnsi" w:cstheme="majorHAnsi"/>
          <w:bCs/>
          <w:sz w:val="24"/>
          <w:szCs w:val="24"/>
          <w:lang w:val="ro-RO" w:bidi="ro-RO"/>
        </w:rPr>
        <w:t xml:space="preserve">rlamentare anticipate din 11 iulie </w:t>
      </w:r>
      <w:r w:rsidRPr="007D2093">
        <w:rPr>
          <w:rFonts w:asciiTheme="majorHAnsi" w:eastAsia="Times New Roman" w:hAnsiTheme="majorHAnsi" w:cstheme="majorHAnsi"/>
          <w:bCs/>
          <w:sz w:val="24"/>
          <w:szCs w:val="24"/>
          <w:lang w:val="ro-RO" w:bidi="ro-RO"/>
        </w:rPr>
        <w:t>2021 în limitele volumului</w:t>
      </w:r>
      <w:r>
        <w:rPr>
          <w:rFonts w:asciiTheme="majorHAnsi" w:eastAsia="Times New Roman" w:hAnsiTheme="majorHAnsi" w:cstheme="majorHAnsi"/>
          <w:bCs/>
          <w:sz w:val="24"/>
          <w:szCs w:val="24"/>
          <w:lang w:val="ro-RO" w:bidi="ro-RO"/>
        </w:rPr>
        <w:t xml:space="preserve"> de 105,0 mil. lei.</w:t>
      </w:r>
    </w:p>
    <w:p w14:paraId="027C5CA0" w14:textId="36B239BB" w:rsidR="000E5063" w:rsidRDefault="00F6672C" w:rsidP="00736064">
      <w:pPr>
        <w:tabs>
          <w:tab w:val="left" w:pos="993"/>
        </w:tabs>
        <w:spacing w:after="0" w:line="276" w:lineRule="auto"/>
        <w:ind w:firstLine="709"/>
        <w:jc w:val="both"/>
        <w:rPr>
          <w:rFonts w:asciiTheme="majorHAnsi" w:eastAsia="Times New Roman" w:hAnsiTheme="majorHAnsi" w:cstheme="majorHAnsi"/>
          <w:bCs/>
          <w:sz w:val="24"/>
          <w:szCs w:val="24"/>
        </w:rPr>
      </w:pPr>
      <w:r>
        <w:rPr>
          <w:rFonts w:asciiTheme="majorHAnsi" w:hAnsiTheme="majorHAnsi" w:cstheme="majorHAnsi"/>
          <w:sz w:val="24"/>
          <w:szCs w:val="24"/>
        </w:rPr>
        <w:t>Totodată, analiza auditului denotă și</w:t>
      </w:r>
      <w:r w:rsidR="00410204" w:rsidRPr="00410204">
        <w:rPr>
          <w:rFonts w:asciiTheme="majorHAnsi" w:hAnsiTheme="majorHAnsi" w:cstheme="majorHAnsi"/>
          <w:sz w:val="24"/>
          <w:szCs w:val="24"/>
          <w:lang w:val="it-IT"/>
        </w:rPr>
        <w:t xml:space="preserve"> valori de alocaţii neutilizate de către CEC</w:t>
      </w:r>
      <w:r w:rsidR="00DB59F5">
        <w:rPr>
          <w:rFonts w:asciiTheme="majorHAnsi" w:hAnsiTheme="majorHAnsi" w:cstheme="majorHAnsi"/>
          <w:sz w:val="24"/>
          <w:szCs w:val="24"/>
          <w:lang w:val="it-IT"/>
        </w:rPr>
        <w:t>,</w:t>
      </w:r>
      <w:r w:rsidR="00410204" w:rsidRPr="00410204">
        <w:rPr>
          <w:rFonts w:asciiTheme="majorHAnsi" w:hAnsiTheme="majorHAnsi" w:cstheme="majorHAnsi"/>
          <w:sz w:val="24"/>
          <w:szCs w:val="24"/>
          <w:lang w:val="it-IT"/>
        </w:rPr>
        <w:t xml:space="preserve"> </w:t>
      </w:r>
      <w:r>
        <w:rPr>
          <w:rFonts w:asciiTheme="majorHAnsi" w:hAnsiTheme="majorHAnsi" w:cstheme="majorHAnsi"/>
          <w:sz w:val="24"/>
          <w:szCs w:val="24"/>
          <w:lang w:val="it-IT"/>
        </w:rPr>
        <w:t xml:space="preserve">care </w:t>
      </w:r>
      <w:r w:rsidR="00410204" w:rsidRPr="00410204">
        <w:rPr>
          <w:rFonts w:asciiTheme="majorHAnsi" w:hAnsiTheme="majorHAnsi" w:cstheme="majorHAnsi"/>
          <w:sz w:val="24"/>
          <w:szCs w:val="24"/>
          <w:lang w:val="it-IT"/>
        </w:rPr>
        <w:t>se atestă la:</w:t>
      </w:r>
      <w:r w:rsidR="00410204" w:rsidRPr="00410204">
        <w:rPr>
          <w:rFonts w:asciiTheme="majorHAnsi" w:hAnsiTheme="majorHAnsi" w:cstheme="majorHAnsi"/>
          <w:sz w:val="24"/>
          <w:szCs w:val="24"/>
        </w:rPr>
        <w:t xml:space="preserve"> </w:t>
      </w:r>
      <w:r w:rsidR="00410204" w:rsidRPr="00410204">
        <w:rPr>
          <w:rFonts w:asciiTheme="majorHAnsi" w:hAnsiTheme="majorHAnsi" w:cstheme="majorHAnsi"/>
          <w:i/>
          <w:sz w:val="24"/>
          <w:szCs w:val="24"/>
        </w:rPr>
        <w:t>(i)</w:t>
      </w:r>
      <w:r w:rsidR="00410204" w:rsidRPr="00410204">
        <w:rPr>
          <w:rFonts w:asciiTheme="majorHAnsi" w:hAnsiTheme="majorHAnsi" w:cstheme="majorHAnsi"/>
          <w:sz w:val="24"/>
          <w:szCs w:val="24"/>
        </w:rPr>
        <w:t xml:space="preserve"> </w:t>
      </w:r>
      <w:r w:rsidR="007D152B" w:rsidRPr="00410204">
        <w:rPr>
          <w:rFonts w:asciiTheme="majorHAnsi" w:hAnsiTheme="majorHAnsi" w:cstheme="majorHAnsi"/>
          <w:sz w:val="24"/>
          <w:szCs w:val="24"/>
        </w:rPr>
        <w:t>procurarea buletinelor de vot</w:t>
      </w:r>
      <w:r w:rsidR="00DB59F5">
        <w:rPr>
          <w:rFonts w:asciiTheme="majorHAnsi" w:hAnsiTheme="majorHAnsi" w:cstheme="majorHAnsi"/>
          <w:sz w:val="24"/>
          <w:szCs w:val="24"/>
        </w:rPr>
        <w:t>:</w:t>
      </w:r>
      <w:r w:rsidR="00E05AD3">
        <w:rPr>
          <w:rFonts w:asciiTheme="majorHAnsi" w:hAnsiTheme="majorHAnsi" w:cstheme="majorHAnsi"/>
          <w:sz w:val="24"/>
          <w:szCs w:val="24"/>
        </w:rPr>
        <w:t xml:space="preserve"> </w:t>
      </w:r>
      <w:r w:rsidR="007D152B" w:rsidRPr="00410204">
        <w:rPr>
          <w:rFonts w:asciiTheme="majorHAnsi" w:hAnsiTheme="majorHAnsi" w:cstheme="majorHAnsi"/>
          <w:sz w:val="24"/>
          <w:szCs w:val="24"/>
        </w:rPr>
        <w:t xml:space="preserve">planificat – 4 037,1 mii lei, executat </w:t>
      </w:r>
      <w:r w:rsidR="00E27969">
        <w:rPr>
          <w:rFonts w:asciiTheme="majorHAnsi" w:hAnsiTheme="majorHAnsi" w:cstheme="majorHAnsi"/>
          <w:sz w:val="24"/>
          <w:szCs w:val="24"/>
        </w:rPr>
        <w:t>–</w:t>
      </w:r>
      <w:r w:rsidR="007D152B" w:rsidRPr="00410204">
        <w:rPr>
          <w:rFonts w:asciiTheme="majorHAnsi" w:hAnsiTheme="majorHAnsi" w:cstheme="majorHAnsi"/>
          <w:sz w:val="24"/>
          <w:szCs w:val="24"/>
        </w:rPr>
        <w:t xml:space="preserve"> 656,0 mii lei</w:t>
      </w:r>
      <w:r w:rsidR="00DB59F5">
        <w:rPr>
          <w:rFonts w:asciiTheme="majorHAnsi" w:hAnsiTheme="majorHAnsi" w:cstheme="majorHAnsi"/>
          <w:sz w:val="24"/>
          <w:szCs w:val="24"/>
        </w:rPr>
        <w:t>,</w:t>
      </w:r>
      <w:r w:rsidR="007D152B" w:rsidRPr="00410204">
        <w:rPr>
          <w:rFonts w:asciiTheme="majorHAnsi" w:hAnsiTheme="majorHAnsi" w:cstheme="majorHAnsi"/>
          <w:sz w:val="24"/>
          <w:szCs w:val="24"/>
        </w:rPr>
        <w:t xml:space="preserve"> sau 16,2%</w:t>
      </w:r>
      <w:r w:rsidR="00DB59F5">
        <w:rPr>
          <w:rFonts w:asciiTheme="majorHAnsi" w:hAnsiTheme="majorHAnsi" w:cstheme="majorHAnsi"/>
          <w:sz w:val="24"/>
          <w:szCs w:val="24"/>
        </w:rPr>
        <w:t xml:space="preserve"> din suma planificată</w:t>
      </w:r>
      <w:r w:rsidR="007D152B" w:rsidRPr="00410204">
        <w:rPr>
          <w:rFonts w:asciiTheme="majorHAnsi" w:hAnsiTheme="majorHAnsi" w:cstheme="majorHAnsi"/>
          <w:sz w:val="24"/>
          <w:szCs w:val="24"/>
        </w:rPr>
        <w:t>;</w:t>
      </w:r>
      <w:r w:rsidR="00410204">
        <w:rPr>
          <w:rFonts w:asciiTheme="majorHAnsi" w:eastAsia="Times New Roman" w:hAnsiTheme="majorHAnsi" w:cstheme="majorHAnsi"/>
          <w:bCs/>
          <w:sz w:val="24"/>
          <w:szCs w:val="24"/>
        </w:rPr>
        <w:t xml:space="preserve"> </w:t>
      </w:r>
      <w:r w:rsidR="00410204" w:rsidRPr="00410204">
        <w:rPr>
          <w:rFonts w:asciiTheme="majorHAnsi" w:eastAsia="Times New Roman" w:hAnsiTheme="majorHAnsi" w:cstheme="majorHAnsi"/>
          <w:bCs/>
          <w:i/>
          <w:sz w:val="24"/>
          <w:szCs w:val="24"/>
        </w:rPr>
        <w:t>(ii)</w:t>
      </w:r>
      <w:r w:rsidR="00410204">
        <w:rPr>
          <w:rFonts w:asciiTheme="majorHAnsi" w:eastAsia="Times New Roman" w:hAnsiTheme="majorHAnsi" w:cstheme="majorHAnsi"/>
          <w:bCs/>
          <w:sz w:val="24"/>
          <w:szCs w:val="24"/>
        </w:rPr>
        <w:t xml:space="preserve"> </w:t>
      </w:r>
      <w:r w:rsidR="00E05AD3">
        <w:rPr>
          <w:rFonts w:asciiTheme="majorHAnsi" w:eastAsia="Times New Roman" w:hAnsiTheme="majorHAnsi" w:cstheme="majorHAnsi"/>
          <w:bCs/>
          <w:sz w:val="24"/>
          <w:szCs w:val="24"/>
        </w:rPr>
        <w:t>deplasări de serviciu în interiorul țării</w:t>
      </w:r>
      <w:r w:rsidR="00DB59F5">
        <w:rPr>
          <w:rFonts w:asciiTheme="majorHAnsi" w:eastAsia="Times New Roman" w:hAnsiTheme="majorHAnsi" w:cstheme="majorHAnsi"/>
          <w:bCs/>
          <w:sz w:val="24"/>
          <w:szCs w:val="24"/>
        </w:rPr>
        <w:t>:</w:t>
      </w:r>
      <w:r w:rsidR="00E05AD3">
        <w:rPr>
          <w:rFonts w:asciiTheme="majorHAnsi" w:eastAsia="Times New Roman" w:hAnsiTheme="majorHAnsi" w:cstheme="majorHAnsi"/>
          <w:bCs/>
          <w:sz w:val="24"/>
          <w:szCs w:val="24"/>
        </w:rPr>
        <w:t xml:space="preserve"> precizat</w:t>
      </w:r>
      <w:r w:rsidR="00E05AD3" w:rsidRPr="00E05AD3">
        <w:rPr>
          <w:rFonts w:asciiTheme="majorHAnsi" w:eastAsia="Times New Roman" w:hAnsiTheme="majorHAnsi" w:cstheme="majorHAnsi"/>
          <w:bCs/>
          <w:sz w:val="24"/>
          <w:szCs w:val="24"/>
        </w:rPr>
        <w:t xml:space="preserve"> </w:t>
      </w:r>
      <w:r w:rsidR="00E05AD3">
        <w:rPr>
          <w:rFonts w:asciiTheme="majorHAnsi" w:eastAsia="Times New Roman" w:hAnsiTheme="majorHAnsi" w:cstheme="majorHAnsi"/>
          <w:bCs/>
          <w:sz w:val="24"/>
          <w:szCs w:val="24"/>
        </w:rPr>
        <w:t>– 301,0 mii lei, executat – 36,8 mii lei</w:t>
      </w:r>
      <w:r w:rsidR="00DB59F5">
        <w:rPr>
          <w:rFonts w:asciiTheme="majorHAnsi" w:eastAsia="Times New Roman" w:hAnsiTheme="majorHAnsi" w:cstheme="majorHAnsi"/>
          <w:bCs/>
          <w:sz w:val="24"/>
          <w:szCs w:val="24"/>
        </w:rPr>
        <w:t>,</w:t>
      </w:r>
      <w:r w:rsidR="00E05AD3">
        <w:rPr>
          <w:rFonts w:asciiTheme="majorHAnsi" w:eastAsia="Times New Roman" w:hAnsiTheme="majorHAnsi" w:cstheme="majorHAnsi"/>
          <w:bCs/>
          <w:sz w:val="24"/>
          <w:szCs w:val="24"/>
        </w:rPr>
        <w:t xml:space="preserve"> sau 12,2%</w:t>
      </w:r>
      <w:r w:rsidR="00DB59F5">
        <w:rPr>
          <w:rFonts w:asciiTheme="majorHAnsi" w:eastAsia="Times New Roman" w:hAnsiTheme="majorHAnsi" w:cstheme="majorHAnsi"/>
          <w:bCs/>
          <w:sz w:val="24"/>
          <w:szCs w:val="24"/>
        </w:rPr>
        <w:t xml:space="preserve"> </w:t>
      </w:r>
      <w:r w:rsidR="00DB59F5">
        <w:rPr>
          <w:rFonts w:asciiTheme="majorHAnsi" w:hAnsiTheme="majorHAnsi" w:cstheme="majorHAnsi"/>
          <w:sz w:val="24"/>
          <w:szCs w:val="24"/>
        </w:rPr>
        <w:t>din suma planificată</w:t>
      </w:r>
      <w:r w:rsidR="00E05AD3">
        <w:rPr>
          <w:rFonts w:asciiTheme="majorHAnsi" w:eastAsia="Times New Roman" w:hAnsiTheme="majorHAnsi" w:cstheme="majorHAnsi"/>
          <w:bCs/>
          <w:sz w:val="24"/>
          <w:szCs w:val="24"/>
        </w:rPr>
        <w:t xml:space="preserve">; </w:t>
      </w:r>
      <w:r w:rsidR="00E05AD3" w:rsidRPr="009E5D34">
        <w:rPr>
          <w:rFonts w:asciiTheme="majorHAnsi" w:eastAsia="Times New Roman" w:hAnsiTheme="majorHAnsi" w:cstheme="majorHAnsi"/>
          <w:bCs/>
          <w:i/>
          <w:sz w:val="24"/>
          <w:szCs w:val="24"/>
        </w:rPr>
        <w:t>(iii)</w:t>
      </w:r>
      <w:r w:rsidR="00E05AD3">
        <w:rPr>
          <w:rFonts w:asciiTheme="majorHAnsi" w:eastAsia="Times New Roman" w:hAnsiTheme="majorHAnsi" w:cstheme="majorHAnsi"/>
          <w:bCs/>
          <w:sz w:val="24"/>
          <w:szCs w:val="24"/>
        </w:rPr>
        <w:t xml:space="preserve"> </w:t>
      </w:r>
      <w:r w:rsidR="0094293D">
        <w:rPr>
          <w:rFonts w:asciiTheme="majorHAnsi" w:eastAsia="Times New Roman" w:hAnsiTheme="majorHAnsi" w:cstheme="majorHAnsi"/>
          <w:bCs/>
          <w:sz w:val="24"/>
          <w:szCs w:val="24"/>
        </w:rPr>
        <w:t>servicii de locațiune</w:t>
      </w:r>
      <w:r w:rsidR="00DB59F5">
        <w:rPr>
          <w:rFonts w:asciiTheme="majorHAnsi" w:eastAsia="Times New Roman" w:hAnsiTheme="majorHAnsi" w:cstheme="majorHAnsi"/>
          <w:bCs/>
          <w:sz w:val="24"/>
          <w:szCs w:val="24"/>
        </w:rPr>
        <w:t>:</w:t>
      </w:r>
      <w:r w:rsidR="0094293D">
        <w:rPr>
          <w:rFonts w:asciiTheme="majorHAnsi" w:eastAsia="Times New Roman" w:hAnsiTheme="majorHAnsi" w:cstheme="majorHAnsi"/>
          <w:bCs/>
          <w:sz w:val="24"/>
          <w:szCs w:val="24"/>
        </w:rPr>
        <w:t xml:space="preserve"> precizat</w:t>
      </w:r>
      <w:r w:rsidR="0094293D" w:rsidRPr="00E05AD3">
        <w:rPr>
          <w:rFonts w:asciiTheme="majorHAnsi" w:eastAsia="Times New Roman" w:hAnsiTheme="majorHAnsi" w:cstheme="majorHAnsi"/>
          <w:bCs/>
          <w:sz w:val="24"/>
          <w:szCs w:val="24"/>
        </w:rPr>
        <w:t xml:space="preserve"> </w:t>
      </w:r>
      <w:r w:rsidR="0094293D">
        <w:rPr>
          <w:rFonts w:asciiTheme="majorHAnsi" w:eastAsia="Times New Roman" w:hAnsiTheme="majorHAnsi" w:cstheme="majorHAnsi"/>
          <w:bCs/>
          <w:sz w:val="24"/>
          <w:szCs w:val="24"/>
        </w:rPr>
        <w:t>– 116,0 mii lei, ex</w:t>
      </w:r>
      <w:r w:rsidR="00A63D93">
        <w:rPr>
          <w:rFonts w:asciiTheme="majorHAnsi" w:eastAsia="Times New Roman" w:hAnsiTheme="majorHAnsi" w:cstheme="majorHAnsi"/>
          <w:bCs/>
          <w:sz w:val="24"/>
          <w:szCs w:val="24"/>
        </w:rPr>
        <w:t>ecutat – 48,4 mii lei</w:t>
      </w:r>
      <w:r w:rsidR="00DB59F5">
        <w:rPr>
          <w:rFonts w:asciiTheme="majorHAnsi" w:eastAsia="Times New Roman" w:hAnsiTheme="majorHAnsi" w:cstheme="majorHAnsi"/>
          <w:bCs/>
          <w:sz w:val="24"/>
          <w:szCs w:val="24"/>
        </w:rPr>
        <w:t>,</w:t>
      </w:r>
      <w:r w:rsidR="00A63D93">
        <w:rPr>
          <w:rFonts w:asciiTheme="majorHAnsi" w:eastAsia="Times New Roman" w:hAnsiTheme="majorHAnsi" w:cstheme="majorHAnsi"/>
          <w:bCs/>
          <w:sz w:val="24"/>
          <w:szCs w:val="24"/>
        </w:rPr>
        <w:t xml:space="preserve"> sau 41,7% </w:t>
      </w:r>
      <w:r w:rsidR="00DB59F5">
        <w:rPr>
          <w:rFonts w:asciiTheme="majorHAnsi" w:hAnsiTheme="majorHAnsi" w:cstheme="majorHAnsi"/>
          <w:sz w:val="24"/>
          <w:szCs w:val="24"/>
        </w:rPr>
        <w:t>din suma planificată</w:t>
      </w:r>
      <w:r w:rsidR="00DB59F5">
        <w:rPr>
          <w:rFonts w:asciiTheme="majorHAnsi" w:eastAsia="Times New Roman" w:hAnsiTheme="majorHAnsi" w:cstheme="majorHAnsi"/>
          <w:bCs/>
          <w:sz w:val="24"/>
          <w:szCs w:val="24"/>
        </w:rPr>
        <w:t xml:space="preserve"> </w:t>
      </w:r>
      <w:r w:rsidR="00A63D93">
        <w:rPr>
          <w:rFonts w:asciiTheme="majorHAnsi" w:eastAsia="Times New Roman" w:hAnsiTheme="majorHAnsi" w:cstheme="majorHAnsi"/>
          <w:bCs/>
          <w:sz w:val="24"/>
          <w:szCs w:val="24"/>
        </w:rPr>
        <w:t>etc.</w:t>
      </w:r>
    </w:p>
    <w:p w14:paraId="77FA14CD" w14:textId="183400E6" w:rsidR="00B2296D" w:rsidRPr="009564C5" w:rsidRDefault="00B2296D" w:rsidP="00B2296D">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Conform prevederilor Codului electoral</w:t>
      </w:r>
      <w:r>
        <w:rPr>
          <w:rStyle w:val="FootnoteReference"/>
          <w:rFonts w:asciiTheme="majorHAnsi" w:hAnsiTheme="majorHAnsi" w:cstheme="majorHAnsi"/>
          <w:sz w:val="24"/>
          <w:szCs w:val="24"/>
        </w:rPr>
        <w:footnoteReference w:id="32"/>
      </w:r>
      <w:r>
        <w:rPr>
          <w:rFonts w:asciiTheme="majorHAnsi" w:hAnsiTheme="majorHAnsi" w:cstheme="majorHAnsi"/>
          <w:sz w:val="24"/>
          <w:szCs w:val="24"/>
        </w:rPr>
        <w:t>, cheltuielile legate de pregătirea și desfășurarea alegerilor se suportă de la BS. Totodată, conform art.31 și</w:t>
      </w:r>
      <w:r w:rsidRPr="009564C5">
        <w:rPr>
          <w:rFonts w:asciiTheme="majorHAnsi" w:hAnsiTheme="majorHAnsi" w:cstheme="majorHAnsi"/>
          <w:sz w:val="24"/>
          <w:szCs w:val="24"/>
        </w:rPr>
        <w:t xml:space="preserve"> art.32 din Codul electoral, doar p</w:t>
      </w:r>
      <w:r w:rsidRPr="009564C5">
        <w:rPr>
          <w:rFonts w:asciiTheme="majorHAnsi" w:eastAsia="Times New Roman" w:hAnsiTheme="majorHAnsi" w:cstheme="majorHAnsi"/>
          <w:sz w:val="24"/>
          <w:szCs w:val="24"/>
        </w:rPr>
        <w:t xml:space="preserve">entru secțiile de votare constituite peste hotare și pentru </w:t>
      </w:r>
      <w:r w:rsidRPr="009564C5">
        <w:rPr>
          <w:rFonts w:asciiTheme="majorHAnsi" w:hAnsiTheme="majorHAnsi" w:cstheme="majorHAnsi"/>
          <w:sz w:val="24"/>
          <w:szCs w:val="24"/>
        </w:rPr>
        <w:t xml:space="preserve">birourile electorale ale secțiilor de votare pentru alegătorii din localitățile din stânga Nistrului (Transnistria), </w:t>
      </w:r>
      <w:r w:rsidRPr="009564C5">
        <w:rPr>
          <w:rFonts w:asciiTheme="majorHAnsi" w:eastAsia="Times New Roman" w:hAnsiTheme="majorHAnsi" w:cstheme="majorHAnsi"/>
          <w:sz w:val="24"/>
          <w:szCs w:val="24"/>
        </w:rPr>
        <w:t xml:space="preserve">în cazul </w:t>
      </w:r>
      <w:r w:rsidR="00DB59F5">
        <w:rPr>
          <w:rFonts w:asciiTheme="majorHAnsi" w:eastAsia="Times New Roman" w:hAnsiTheme="majorHAnsi" w:cstheme="majorHAnsi"/>
          <w:sz w:val="24"/>
          <w:szCs w:val="24"/>
        </w:rPr>
        <w:t>în care</w:t>
      </w:r>
      <w:r w:rsidRPr="009564C5">
        <w:rPr>
          <w:rFonts w:asciiTheme="majorHAnsi" w:eastAsia="Times New Roman" w:hAnsiTheme="majorHAnsi" w:cstheme="majorHAnsi"/>
          <w:sz w:val="24"/>
          <w:szCs w:val="24"/>
        </w:rPr>
        <w:t xml:space="preserve"> nu s</w:t>
      </w:r>
      <w:r w:rsidR="00DB59F5">
        <w:rPr>
          <w:rFonts w:asciiTheme="majorHAnsi" w:eastAsia="Times New Roman" w:hAnsiTheme="majorHAnsi" w:cstheme="majorHAnsi"/>
          <w:sz w:val="24"/>
          <w:szCs w:val="24"/>
        </w:rPr>
        <w:t>u</w:t>
      </w:r>
      <w:r w:rsidRPr="009564C5">
        <w:rPr>
          <w:rFonts w:asciiTheme="majorHAnsi" w:eastAsia="Times New Roman" w:hAnsiTheme="majorHAnsi" w:cstheme="majorHAnsi"/>
          <w:sz w:val="24"/>
          <w:szCs w:val="24"/>
        </w:rPr>
        <w:t xml:space="preserve">nt prevăzute în bugetul alocat pentru alegeri, mijloacele financiare se alocă din </w:t>
      </w:r>
      <w:r w:rsidR="00DB59F5">
        <w:rPr>
          <w:rFonts w:asciiTheme="majorHAnsi" w:eastAsia="Times New Roman" w:hAnsiTheme="majorHAnsi" w:cstheme="majorHAnsi"/>
          <w:sz w:val="24"/>
          <w:szCs w:val="24"/>
        </w:rPr>
        <w:t>f</w:t>
      </w:r>
      <w:r w:rsidRPr="009564C5">
        <w:rPr>
          <w:rFonts w:asciiTheme="majorHAnsi" w:eastAsia="Times New Roman" w:hAnsiTheme="majorHAnsi" w:cstheme="majorHAnsi"/>
          <w:sz w:val="24"/>
          <w:szCs w:val="24"/>
        </w:rPr>
        <w:t>ondul de rezervă al Guvernului.</w:t>
      </w:r>
      <w:r>
        <w:rPr>
          <w:rFonts w:asciiTheme="majorHAnsi" w:eastAsia="Times New Roman" w:hAnsiTheme="majorHAnsi" w:cstheme="majorHAnsi"/>
          <w:sz w:val="24"/>
          <w:szCs w:val="24"/>
        </w:rPr>
        <w:t xml:space="preserve"> Auditul relevă că CEC (pentru secțiile de votare din țară) a fost finanțată din </w:t>
      </w:r>
      <w:r w:rsidR="00DB59F5">
        <w:rPr>
          <w:rFonts w:asciiTheme="majorHAnsi" w:eastAsia="Times New Roman" w:hAnsiTheme="majorHAnsi" w:cstheme="majorHAnsi"/>
          <w:sz w:val="24"/>
          <w:szCs w:val="24"/>
        </w:rPr>
        <w:t>f</w:t>
      </w:r>
      <w:r w:rsidRPr="009564C5">
        <w:rPr>
          <w:rFonts w:asciiTheme="majorHAnsi" w:eastAsia="Times New Roman" w:hAnsiTheme="majorHAnsi" w:cstheme="majorHAnsi"/>
          <w:sz w:val="24"/>
          <w:szCs w:val="24"/>
        </w:rPr>
        <w:t>ondul de rezervă al Guvernului</w:t>
      </w:r>
      <w:r>
        <w:rPr>
          <w:rFonts w:asciiTheme="majorHAnsi" w:eastAsia="Times New Roman" w:hAnsiTheme="majorHAnsi" w:cstheme="majorHAnsi"/>
          <w:sz w:val="24"/>
          <w:szCs w:val="24"/>
        </w:rPr>
        <w:t>, alocațiile constituind 92 468,0</w:t>
      </w:r>
      <w:r w:rsidRPr="000B1192">
        <w:rPr>
          <w:rFonts w:asciiTheme="majorHAnsi" w:eastAsia="Times New Roman" w:hAnsiTheme="majorHAnsi" w:cstheme="majorHAnsi"/>
          <w:sz w:val="24"/>
          <w:szCs w:val="24"/>
        </w:rPr>
        <w:t xml:space="preserve"> mii lei</w:t>
      </w:r>
      <w:r>
        <w:rPr>
          <w:rFonts w:asciiTheme="majorHAnsi" w:eastAsia="Times New Roman" w:hAnsiTheme="majorHAnsi" w:cstheme="majorHAnsi"/>
          <w:sz w:val="24"/>
          <w:szCs w:val="24"/>
        </w:rPr>
        <w:t xml:space="preserve">. </w:t>
      </w:r>
    </w:p>
    <w:p w14:paraId="4FFD02E5" w14:textId="386E6BEB" w:rsidR="000E5063" w:rsidRDefault="00B2296D" w:rsidP="00762021">
      <w:pPr>
        <w:pStyle w:val="ListParagraph"/>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Totodată, deși conform art.38 alin.(2) din Codul electoral, cheltuielile pentru pregătirea și desfășurarea alegerilor trebuie să fie parte integrantă a bugetului CEC, alocațiile precizate din BS pentru MAEIE</w:t>
      </w:r>
      <w:r w:rsidR="00DB59F5">
        <w:rPr>
          <w:rFonts w:asciiTheme="majorHAnsi" w:hAnsiTheme="majorHAnsi" w:cstheme="majorHAnsi"/>
          <w:sz w:val="24"/>
          <w:szCs w:val="24"/>
          <w:lang w:val="ro-MD"/>
        </w:rPr>
        <w:t>,</w:t>
      </w:r>
      <w:r>
        <w:rPr>
          <w:rFonts w:asciiTheme="majorHAnsi" w:hAnsiTheme="majorHAnsi" w:cstheme="majorHAnsi"/>
          <w:sz w:val="24"/>
          <w:szCs w:val="24"/>
          <w:lang w:val="ro-MD"/>
        </w:rPr>
        <w:t xml:space="preserve"> în sumă de 6 836,0 mii lei</w:t>
      </w:r>
      <w:r w:rsidR="00DB59F5">
        <w:rPr>
          <w:rFonts w:asciiTheme="majorHAnsi" w:hAnsiTheme="majorHAnsi" w:cstheme="majorHAnsi"/>
          <w:sz w:val="24"/>
          <w:szCs w:val="24"/>
          <w:lang w:val="ro-MD"/>
        </w:rPr>
        <w:t>,</w:t>
      </w:r>
      <w:r>
        <w:rPr>
          <w:rFonts w:asciiTheme="majorHAnsi" w:hAnsiTheme="majorHAnsi" w:cstheme="majorHAnsi"/>
          <w:sz w:val="24"/>
          <w:szCs w:val="24"/>
          <w:lang w:val="ro-MD"/>
        </w:rPr>
        <w:t xml:space="preserve"> nu au constituit parte integrantă a bugetului CEC, fiind finanțate de către MF cheltuieli în sumă de 5 195,1 mii lei direct MAEIE</w:t>
      </w:r>
      <w:r w:rsidR="00E27969">
        <w:rPr>
          <w:rFonts w:asciiTheme="majorHAnsi" w:hAnsiTheme="majorHAnsi" w:cstheme="majorHAnsi"/>
          <w:sz w:val="24"/>
          <w:szCs w:val="24"/>
          <w:lang w:val="ro-MD"/>
        </w:rPr>
        <w:t>,</w:t>
      </w:r>
      <w:r>
        <w:rPr>
          <w:rFonts w:asciiTheme="majorHAnsi" w:hAnsiTheme="majorHAnsi" w:cstheme="majorHAnsi"/>
          <w:sz w:val="24"/>
          <w:szCs w:val="24"/>
          <w:lang w:val="ro-MD"/>
        </w:rPr>
        <w:t xml:space="preserve"> pentru pregătirea și desfășurarea alegerilor. </w:t>
      </w:r>
    </w:p>
    <w:p w14:paraId="3864F6DD" w14:textId="77777777" w:rsidR="00DA1B41" w:rsidRPr="00762021" w:rsidRDefault="00DA1B41" w:rsidP="00762021">
      <w:pPr>
        <w:pStyle w:val="ListParagraph"/>
        <w:spacing w:after="0" w:line="276" w:lineRule="auto"/>
        <w:ind w:left="0" w:firstLine="709"/>
        <w:jc w:val="both"/>
        <w:rPr>
          <w:rFonts w:asciiTheme="majorHAnsi" w:hAnsiTheme="majorHAnsi" w:cstheme="majorHAnsi"/>
          <w:sz w:val="24"/>
          <w:szCs w:val="24"/>
          <w:lang w:val="ro-MD"/>
        </w:rPr>
      </w:pPr>
    </w:p>
    <w:p w14:paraId="145F56CD" w14:textId="254C5D8D" w:rsidR="00D04170" w:rsidRPr="00F25268" w:rsidRDefault="004A5CEA" w:rsidP="00976848">
      <w:pPr>
        <w:pStyle w:val="ListParagraph"/>
        <w:numPr>
          <w:ilvl w:val="1"/>
          <w:numId w:val="1"/>
        </w:numPr>
        <w:tabs>
          <w:tab w:val="left" w:pos="284"/>
          <w:tab w:val="left" w:pos="426"/>
        </w:tabs>
        <w:spacing w:after="0" w:line="276" w:lineRule="auto"/>
        <w:ind w:left="0" w:firstLine="0"/>
        <w:jc w:val="both"/>
        <w:outlineLvl w:val="1"/>
        <w:rPr>
          <w:rFonts w:asciiTheme="majorHAnsi" w:hAnsiTheme="majorHAnsi" w:cstheme="majorHAnsi"/>
          <w:b/>
          <w:bCs/>
          <w:iCs/>
          <w:sz w:val="24"/>
          <w:lang w:val="ro-MD"/>
        </w:rPr>
      </w:pPr>
      <w:bookmarkStart w:id="32" w:name="_Toc87960721"/>
      <w:bookmarkStart w:id="33" w:name="_Toc96698644"/>
      <w:r>
        <w:rPr>
          <w:rFonts w:asciiTheme="majorHAnsi" w:hAnsiTheme="majorHAnsi" w:cstheme="majorHAnsi"/>
          <w:b/>
          <w:bCs/>
          <w:iCs/>
          <w:sz w:val="24"/>
          <w:lang w:val="ro-MD"/>
        </w:rPr>
        <w:t>M</w:t>
      </w:r>
      <w:r w:rsidR="00B91839" w:rsidRPr="00387BA8">
        <w:rPr>
          <w:rFonts w:asciiTheme="majorHAnsi" w:hAnsiTheme="majorHAnsi" w:cstheme="majorHAnsi"/>
          <w:b/>
          <w:bCs/>
          <w:iCs/>
          <w:sz w:val="24"/>
          <w:lang w:val="ro-MD"/>
        </w:rPr>
        <w:t xml:space="preserve">ijloacele bugetare alocate alegerilor </w:t>
      </w:r>
      <w:r w:rsidR="00B91839" w:rsidRPr="00B91839">
        <w:rPr>
          <w:rFonts w:asciiTheme="majorHAnsi" w:hAnsiTheme="majorHAnsi" w:cstheme="majorHAnsi"/>
          <w:b/>
          <w:bCs/>
          <w:iCs/>
          <w:sz w:val="24"/>
          <w:lang w:val="ro-MD"/>
        </w:rPr>
        <w:t>parlamentare anticipate din 11 iulie 2021</w:t>
      </w:r>
      <w:r w:rsidR="00B91839" w:rsidRPr="00387BA8">
        <w:rPr>
          <w:rFonts w:asciiTheme="majorHAnsi" w:hAnsiTheme="majorHAnsi" w:cstheme="majorHAnsi"/>
          <w:b/>
          <w:bCs/>
          <w:iCs/>
          <w:sz w:val="24"/>
          <w:lang w:val="ro-MD"/>
        </w:rPr>
        <w:t xml:space="preserve"> au fost executate și raportate de către CEC, CECE</w:t>
      </w:r>
      <w:r w:rsidR="00B91839">
        <w:rPr>
          <w:rFonts w:asciiTheme="majorHAnsi" w:hAnsiTheme="majorHAnsi" w:cstheme="majorHAnsi"/>
          <w:b/>
          <w:bCs/>
          <w:iCs/>
          <w:sz w:val="24"/>
          <w:lang w:val="ro-MD"/>
        </w:rPr>
        <w:t>, CICDE</w:t>
      </w:r>
      <w:r w:rsidR="00B91839" w:rsidRPr="00387BA8">
        <w:rPr>
          <w:rFonts w:asciiTheme="majorHAnsi" w:hAnsiTheme="majorHAnsi" w:cstheme="majorHAnsi"/>
          <w:b/>
          <w:bCs/>
          <w:iCs/>
          <w:sz w:val="24"/>
          <w:lang w:val="ro-MD"/>
        </w:rPr>
        <w:t xml:space="preserve"> și MAEIE conform cadrului normativ</w:t>
      </w:r>
      <w:bookmarkEnd w:id="32"/>
      <w:r>
        <w:rPr>
          <w:rFonts w:asciiTheme="majorHAnsi" w:hAnsiTheme="majorHAnsi" w:cstheme="majorHAnsi"/>
          <w:b/>
          <w:bCs/>
          <w:iCs/>
          <w:sz w:val="24"/>
          <w:lang w:val="ro-MD"/>
        </w:rPr>
        <w:t>?</w:t>
      </w:r>
      <w:bookmarkEnd w:id="33"/>
    </w:p>
    <w:p w14:paraId="2891BA22" w14:textId="147DBFFF" w:rsidR="00D04170" w:rsidRDefault="003B1A29" w:rsidP="003B1A29">
      <w:pPr>
        <w:spacing w:after="0" w:line="276" w:lineRule="auto"/>
        <w:ind w:firstLine="709"/>
        <w:jc w:val="both"/>
        <w:rPr>
          <w:rFonts w:asciiTheme="majorHAnsi" w:eastAsia="Times New Roman" w:hAnsiTheme="majorHAnsi" w:cstheme="majorHAnsi"/>
          <w:sz w:val="24"/>
          <w:szCs w:val="24"/>
        </w:rPr>
      </w:pPr>
      <w:r>
        <w:rPr>
          <w:rFonts w:asciiTheme="majorHAnsi" w:eastAsia="Times New Roman" w:hAnsiTheme="majorHAnsi" w:cs="Times New Roman"/>
          <w:iCs/>
          <w:sz w:val="24"/>
          <w:szCs w:val="24"/>
          <w:lang w:eastAsia="ro-MD"/>
        </w:rPr>
        <w:t>CEC, CECE și CICDE nu a</w:t>
      </w:r>
      <w:r w:rsidR="00DB59F5">
        <w:rPr>
          <w:rFonts w:asciiTheme="majorHAnsi" w:eastAsia="Times New Roman" w:hAnsiTheme="majorHAnsi" w:cs="Times New Roman"/>
          <w:iCs/>
          <w:sz w:val="24"/>
          <w:szCs w:val="24"/>
          <w:lang w:eastAsia="ro-MD"/>
        </w:rPr>
        <w:t>u</w:t>
      </w:r>
      <w:r w:rsidRPr="00977BF4">
        <w:rPr>
          <w:rFonts w:asciiTheme="majorHAnsi" w:eastAsia="Times New Roman" w:hAnsiTheme="majorHAnsi" w:cs="Times New Roman"/>
          <w:iCs/>
          <w:sz w:val="24"/>
          <w:szCs w:val="24"/>
          <w:lang w:eastAsia="ro-MD"/>
        </w:rPr>
        <w:t xml:space="preserve"> asigurat în </w:t>
      </w:r>
      <w:r>
        <w:rPr>
          <w:rFonts w:asciiTheme="majorHAnsi" w:eastAsia="Times New Roman" w:hAnsiTheme="majorHAnsi" w:cs="Times New Roman"/>
          <w:iCs/>
          <w:sz w:val="24"/>
          <w:szCs w:val="24"/>
          <w:lang w:eastAsia="ro-MD"/>
        </w:rPr>
        <w:t>unele cazuri</w:t>
      </w:r>
      <w:r w:rsidRPr="00977BF4">
        <w:t xml:space="preserve"> </w:t>
      </w:r>
      <w:r>
        <w:rPr>
          <w:rFonts w:asciiTheme="majorHAnsi" w:eastAsia="Times New Roman" w:hAnsiTheme="majorHAnsi" w:cs="Times New Roman"/>
          <w:iCs/>
          <w:sz w:val="24"/>
          <w:szCs w:val="24"/>
          <w:lang w:eastAsia="ro-MD"/>
        </w:rPr>
        <w:t>executarea și raportarea</w:t>
      </w:r>
      <w:r w:rsidRPr="00977BF4">
        <w:rPr>
          <w:rFonts w:asciiTheme="majorHAnsi" w:eastAsia="Times New Roman" w:hAnsiTheme="majorHAnsi" w:cs="Times New Roman"/>
          <w:iCs/>
          <w:sz w:val="24"/>
          <w:szCs w:val="24"/>
          <w:lang w:eastAsia="ro-MD"/>
        </w:rPr>
        <w:t xml:space="preserve"> conformă cadrului normativ a mijloacelor financiare</w:t>
      </w:r>
      <w:r>
        <w:rPr>
          <w:rFonts w:asciiTheme="majorHAnsi" w:eastAsia="Times New Roman" w:hAnsiTheme="majorHAnsi" w:cs="Times New Roman"/>
          <w:iCs/>
          <w:sz w:val="24"/>
          <w:szCs w:val="24"/>
          <w:lang w:eastAsia="ro-MD"/>
        </w:rPr>
        <w:t xml:space="preserve"> alocate pentru organizarea și desfășurarea alegerilor parlamentare anticipate din 11 iulie 2021.</w:t>
      </w:r>
      <w:r w:rsidR="00C74F48" w:rsidRPr="00C74F48">
        <w:t xml:space="preserve"> </w:t>
      </w:r>
      <w:r w:rsidR="00C74F48" w:rsidRPr="00C74F48">
        <w:rPr>
          <w:rFonts w:asciiTheme="majorHAnsi" w:hAnsiTheme="majorHAnsi" w:cstheme="majorHAnsi"/>
          <w:sz w:val="24"/>
          <w:szCs w:val="24"/>
        </w:rPr>
        <w:t>Auditul a constatat că u</w:t>
      </w:r>
      <w:r w:rsidR="00C74F48" w:rsidRPr="00C74F48">
        <w:rPr>
          <w:rFonts w:asciiTheme="majorHAnsi" w:eastAsia="Times New Roman" w:hAnsiTheme="majorHAnsi" w:cstheme="majorHAnsi"/>
          <w:iCs/>
          <w:sz w:val="24"/>
          <w:szCs w:val="24"/>
          <w:lang w:eastAsia="ro-MD"/>
        </w:rPr>
        <w:t xml:space="preserve">nele CECE nu repartizează alocațiile la BESV în limita aprobată de către CEC, iar la executarea cheltuielilor nu completează corespunzător și nu anexează în totalitate documentele confirmative </w:t>
      </w:r>
      <w:r w:rsidR="00015AD0">
        <w:rPr>
          <w:rFonts w:asciiTheme="majorHAnsi" w:eastAsia="Times New Roman" w:hAnsiTheme="majorHAnsi" w:cstheme="majorHAnsi"/>
          <w:iCs/>
          <w:sz w:val="24"/>
          <w:szCs w:val="24"/>
          <w:lang w:eastAsia="ro-MD"/>
        </w:rPr>
        <w:t>așa cum prevede</w:t>
      </w:r>
      <w:r w:rsidR="00C74F48" w:rsidRPr="00C74F48">
        <w:rPr>
          <w:rFonts w:asciiTheme="majorHAnsi" w:eastAsia="Times New Roman" w:hAnsiTheme="majorHAnsi" w:cstheme="majorHAnsi"/>
          <w:iCs/>
          <w:sz w:val="24"/>
          <w:szCs w:val="24"/>
          <w:lang w:eastAsia="ro-MD"/>
        </w:rPr>
        <w:t xml:space="preserve"> cadrul normativ</w:t>
      </w:r>
      <w:r w:rsidR="00C74F48">
        <w:rPr>
          <w:rFonts w:asciiTheme="majorHAnsi" w:eastAsia="Times New Roman" w:hAnsiTheme="majorHAnsi" w:cstheme="majorHAnsi"/>
          <w:iCs/>
          <w:sz w:val="24"/>
          <w:szCs w:val="24"/>
          <w:lang w:eastAsia="ro-MD"/>
        </w:rPr>
        <w:t>.</w:t>
      </w:r>
      <w:r w:rsidR="008B6F88">
        <w:rPr>
          <w:rFonts w:asciiTheme="majorHAnsi" w:eastAsia="Times New Roman" w:hAnsiTheme="majorHAnsi" w:cstheme="majorHAnsi"/>
          <w:iCs/>
          <w:sz w:val="24"/>
          <w:szCs w:val="24"/>
          <w:lang w:eastAsia="ro-MD"/>
        </w:rPr>
        <w:t xml:space="preserve"> Totodată, în lipsa reglementărilor</w:t>
      </w:r>
      <w:r w:rsidR="00015AD0">
        <w:rPr>
          <w:rFonts w:asciiTheme="majorHAnsi" w:eastAsia="Times New Roman" w:hAnsiTheme="majorHAnsi" w:cstheme="majorHAnsi"/>
          <w:iCs/>
          <w:sz w:val="24"/>
          <w:szCs w:val="24"/>
          <w:lang w:eastAsia="ro-MD"/>
        </w:rPr>
        <w:t xml:space="preserve"> de rigoare</w:t>
      </w:r>
      <w:r w:rsidR="008B6F88">
        <w:rPr>
          <w:rFonts w:asciiTheme="majorHAnsi" w:eastAsia="Times New Roman" w:hAnsiTheme="majorHAnsi" w:cstheme="majorHAnsi"/>
          <w:iCs/>
          <w:sz w:val="24"/>
          <w:szCs w:val="24"/>
          <w:lang w:eastAsia="ro-MD"/>
        </w:rPr>
        <w:t xml:space="preserve">, </w:t>
      </w:r>
      <w:r w:rsidR="008B6F88">
        <w:rPr>
          <w:rFonts w:asciiTheme="majorHAnsi" w:hAnsiTheme="majorHAnsi" w:cs="Times New Roman"/>
          <w:bCs/>
          <w:color w:val="212121"/>
          <w:sz w:val="24"/>
          <w:szCs w:val="24"/>
          <w:shd w:val="clear" w:color="auto" w:fill="FFFFFF"/>
        </w:rPr>
        <w:t>c</w:t>
      </w:r>
      <w:r w:rsidR="008B6F88" w:rsidRPr="004B5423">
        <w:rPr>
          <w:rFonts w:asciiTheme="majorHAnsi" w:eastAsia="Times New Roman" w:hAnsiTheme="majorHAnsi" w:cstheme="majorHAnsi"/>
          <w:sz w:val="24"/>
          <w:szCs w:val="24"/>
        </w:rPr>
        <w:t>ontractele încheiate de către CECE nu au fost raportate la AAP pentru supravegherea realizării achizițiilor,</w:t>
      </w:r>
      <w:r w:rsidR="008B6F88" w:rsidRPr="004B5423">
        <w:rPr>
          <w:rFonts w:asciiTheme="majorHAnsi" w:eastAsia="Calibri" w:hAnsiTheme="majorHAnsi" w:cstheme="majorHAnsi"/>
          <w:sz w:val="24"/>
          <w:szCs w:val="24"/>
        </w:rPr>
        <w:t xml:space="preserve"> </w:t>
      </w:r>
      <w:r w:rsidR="008B6F88" w:rsidRPr="004B5423">
        <w:rPr>
          <w:rFonts w:asciiTheme="majorHAnsi" w:eastAsia="Times New Roman" w:hAnsiTheme="majorHAnsi" w:cstheme="majorHAnsi"/>
          <w:sz w:val="24"/>
          <w:szCs w:val="24"/>
        </w:rPr>
        <w:t>fiind subestimată și transparența acestora</w:t>
      </w:r>
      <w:r w:rsidR="008B6F88">
        <w:rPr>
          <w:rFonts w:asciiTheme="majorHAnsi" w:eastAsia="Times New Roman" w:hAnsiTheme="majorHAnsi" w:cstheme="majorHAnsi"/>
          <w:sz w:val="24"/>
          <w:szCs w:val="24"/>
        </w:rPr>
        <w:t>.</w:t>
      </w:r>
      <w:r w:rsidR="003C36B2">
        <w:rPr>
          <w:rFonts w:asciiTheme="majorHAnsi" w:eastAsia="Times New Roman" w:hAnsiTheme="majorHAnsi" w:cstheme="majorHAnsi"/>
          <w:sz w:val="24"/>
          <w:szCs w:val="24"/>
        </w:rPr>
        <w:t xml:space="preserve"> </w:t>
      </w:r>
      <w:r w:rsidR="00E27969">
        <w:rPr>
          <w:rFonts w:asciiTheme="majorHAnsi" w:eastAsia="Times New Roman" w:hAnsiTheme="majorHAnsi" w:cstheme="majorHAnsi"/>
          <w:sz w:val="24"/>
          <w:szCs w:val="24"/>
        </w:rPr>
        <w:t>La fel, c</w:t>
      </w:r>
      <w:r w:rsidR="003C36B2">
        <w:rPr>
          <w:rFonts w:asciiTheme="majorHAnsi" w:eastAsia="Times New Roman" w:hAnsiTheme="majorHAnsi" w:cstheme="majorHAnsi"/>
          <w:sz w:val="24"/>
          <w:szCs w:val="24"/>
        </w:rPr>
        <w:t>ontrar prevederilor cadrului normativ, funcționarilor electorali din cadrul BESV de peste hotare li se achită indemnizații în valută</w:t>
      </w:r>
      <w:r w:rsidR="00E27969">
        <w:rPr>
          <w:rFonts w:asciiTheme="majorHAnsi" w:eastAsia="Times New Roman" w:hAnsiTheme="majorHAnsi" w:cstheme="majorHAnsi"/>
          <w:sz w:val="24"/>
          <w:szCs w:val="24"/>
        </w:rPr>
        <w:t>, iar</w:t>
      </w:r>
      <w:r w:rsidR="003C36B2">
        <w:rPr>
          <w:rFonts w:asciiTheme="majorHAnsi" w:eastAsia="Times New Roman" w:hAnsiTheme="majorHAnsi" w:cstheme="majorHAnsi"/>
          <w:sz w:val="24"/>
          <w:szCs w:val="24"/>
        </w:rPr>
        <w:t xml:space="preserve"> acest aspect </w:t>
      </w:r>
      <w:r w:rsidR="00E27969">
        <w:rPr>
          <w:rFonts w:asciiTheme="majorHAnsi" w:eastAsia="Times New Roman" w:hAnsiTheme="majorHAnsi" w:cstheme="majorHAnsi"/>
          <w:sz w:val="24"/>
          <w:szCs w:val="24"/>
        </w:rPr>
        <w:t xml:space="preserve">nu se reflectă </w:t>
      </w:r>
      <w:r w:rsidR="003C36B2">
        <w:rPr>
          <w:rFonts w:asciiTheme="majorHAnsi" w:eastAsia="Times New Roman" w:hAnsiTheme="majorHAnsi" w:cstheme="majorHAnsi"/>
          <w:sz w:val="24"/>
          <w:szCs w:val="24"/>
        </w:rPr>
        <w:t>în evidența contabilă.</w:t>
      </w:r>
    </w:p>
    <w:p w14:paraId="799E8503" w14:textId="45F72486" w:rsidR="003B1A29" w:rsidRPr="00A03909" w:rsidRDefault="008B6F88" w:rsidP="00A03909">
      <w:pPr>
        <w:spacing w:after="0" w:line="276" w:lineRule="auto"/>
        <w:ind w:firstLine="709"/>
        <w:jc w:val="both"/>
        <w:rPr>
          <w:rFonts w:asciiTheme="majorHAnsi" w:eastAsia="Times New Roman" w:hAnsiTheme="majorHAnsi" w:cstheme="majorHAnsi"/>
          <w:iCs/>
          <w:sz w:val="24"/>
          <w:szCs w:val="24"/>
          <w:lang w:eastAsia="ro-MD"/>
        </w:rPr>
      </w:pPr>
      <w:r>
        <w:rPr>
          <w:rFonts w:ascii="Calibri Light" w:eastAsia="Calibri" w:hAnsi="Calibri Light" w:cs="Calibri Light"/>
          <w:sz w:val="24"/>
          <w:szCs w:val="24"/>
        </w:rPr>
        <w:t xml:space="preserve">În lipsa </w:t>
      </w:r>
      <w:r w:rsidR="00684120" w:rsidRPr="00554E12">
        <w:rPr>
          <w:rFonts w:ascii="Calibri Light" w:eastAsia="Calibri" w:hAnsi="Calibri Light" w:cs="Calibri Light"/>
          <w:sz w:val="24"/>
          <w:szCs w:val="24"/>
        </w:rPr>
        <w:t>re</w:t>
      </w:r>
      <w:r w:rsidRPr="00554E12">
        <w:rPr>
          <w:rFonts w:ascii="Calibri Light" w:eastAsia="Calibri" w:hAnsi="Calibri Light" w:cs="Calibri Light"/>
          <w:sz w:val="24"/>
          <w:szCs w:val="24"/>
        </w:rPr>
        <w:t>surselor de</w:t>
      </w:r>
      <w:r>
        <w:rPr>
          <w:rFonts w:ascii="Calibri Light" w:eastAsia="Calibri" w:hAnsi="Calibri Light" w:cs="Calibri Light"/>
          <w:sz w:val="24"/>
          <w:szCs w:val="24"/>
        </w:rPr>
        <w:t xml:space="preserve"> finanțare</w:t>
      </w:r>
      <w:r>
        <w:rPr>
          <w:rStyle w:val="FootnoteReference"/>
          <w:rFonts w:ascii="Calibri Light" w:eastAsia="Calibri" w:hAnsi="Calibri Light" w:cs="Calibri Light"/>
          <w:sz w:val="24"/>
          <w:szCs w:val="24"/>
        </w:rPr>
        <w:footnoteReference w:id="33"/>
      </w:r>
      <w:r w:rsidR="00015AD0">
        <w:rPr>
          <w:rFonts w:ascii="Calibri Light" w:eastAsia="Calibri" w:hAnsi="Calibri Light" w:cs="Calibri Light"/>
          <w:sz w:val="24"/>
          <w:szCs w:val="24"/>
        </w:rPr>
        <w:t>,</w:t>
      </w:r>
      <w:r>
        <w:rPr>
          <w:rFonts w:ascii="Calibri Light" w:eastAsia="Calibri" w:hAnsi="Calibri Light" w:cs="Calibri Light"/>
          <w:sz w:val="24"/>
          <w:szCs w:val="24"/>
        </w:rPr>
        <w:t xml:space="preserve"> în anul 2021 CEC a modificat Statul de personal al CICDE</w:t>
      </w:r>
      <w:r>
        <w:rPr>
          <w:rStyle w:val="FootnoteReference"/>
          <w:rFonts w:ascii="Calibri Light" w:eastAsia="Calibri" w:hAnsi="Calibri Light" w:cs="Calibri Light"/>
          <w:sz w:val="24"/>
          <w:szCs w:val="24"/>
        </w:rPr>
        <w:footnoteReference w:id="34"/>
      </w:r>
      <w:r>
        <w:rPr>
          <w:rFonts w:ascii="Calibri Light" w:eastAsia="Calibri" w:hAnsi="Calibri Light" w:cs="Calibri Light"/>
          <w:sz w:val="24"/>
          <w:szCs w:val="24"/>
        </w:rPr>
        <w:t xml:space="preserve">, astfel </w:t>
      </w:r>
      <w:r w:rsidR="00684120">
        <w:rPr>
          <w:rFonts w:ascii="Calibri Light" w:eastAsia="Calibri" w:hAnsi="Calibri Light" w:cs="Calibri Light"/>
          <w:sz w:val="24"/>
          <w:szCs w:val="24"/>
        </w:rPr>
        <w:t xml:space="preserve">că, </w:t>
      </w:r>
      <w:r>
        <w:rPr>
          <w:rFonts w:ascii="Calibri Light" w:eastAsia="Calibri" w:hAnsi="Calibri Light" w:cs="Calibri Light"/>
          <w:sz w:val="24"/>
          <w:szCs w:val="24"/>
        </w:rPr>
        <w:t xml:space="preserve">deși conform fișelor de post 2 angajați </w:t>
      </w:r>
      <w:r w:rsidR="00684120">
        <w:rPr>
          <w:rFonts w:ascii="Calibri Light" w:eastAsia="Calibri" w:hAnsi="Calibri Light" w:cs="Calibri Light"/>
          <w:sz w:val="24"/>
          <w:szCs w:val="24"/>
        </w:rPr>
        <w:t>erau responsabili de</w:t>
      </w:r>
      <w:r>
        <w:rPr>
          <w:rFonts w:asciiTheme="majorHAnsi" w:hAnsiTheme="majorHAnsi" w:cstheme="majorHAnsi"/>
          <w:sz w:val="24"/>
          <w:szCs w:val="24"/>
        </w:rPr>
        <w:t xml:space="preserve"> organizarea procesului de instruire a funcționarilor electorali, C</w:t>
      </w:r>
      <w:r w:rsidR="00684120">
        <w:rPr>
          <w:rFonts w:asciiTheme="majorHAnsi" w:hAnsiTheme="majorHAnsi" w:cstheme="majorHAnsi"/>
          <w:sz w:val="24"/>
          <w:szCs w:val="24"/>
        </w:rPr>
        <w:t>entrul</w:t>
      </w:r>
      <w:r>
        <w:rPr>
          <w:rFonts w:asciiTheme="majorHAnsi" w:hAnsiTheme="majorHAnsi" w:cstheme="majorHAnsi"/>
          <w:sz w:val="24"/>
          <w:szCs w:val="24"/>
        </w:rPr>
        <w:t xml:space="preserve"> a încheiat adițional </w:t>
      </w:r>
      <w:r w:rsidR="00684120">
        <w:rPr>
          <w:rFonts w:asciiTheme="majorHAnsi" w:hAnsiTheme="majorHAnsi" w:cstheme="majorHAnsi"/>
          <w:sz w:val="24"/>
          <w:szCs w:val="24"/>
        </w:rPr>
        <w:t xml:space="preserve">cu aceștia </w:t>
      </w:r>
      <w:r>
        <w:rPr>
          <w:rFonts w:asciiTheme="majorHAnsi" w:hAnsiTheme="majorHAnsi" w:cstheme="majorHAnsi"/>
          <w:sz w:val="24"/>
          <w:szCs w:val="24"/>
        </w:rPr>
        <w:t>contracte de acordare a serviciilor, care se suprapun</w:t>
      </w:r>
      <w:r w:rsidR="00684120">
        <w:rPr>
          <w:rFonts w:asciiTheme="majorHAnsi" w:hAnsiTheme="majorHAnsi" w:cstheme="majorHAnsi"/>
          <w:sz w:val="24"/>
          <w:szCs w:val="24"/>
        </w:rPr>
        <w:t>eau</w:t>
      </w:r>
      <w:r>
        <w:rPr>
          <w:rFonts w:asciiTheme="majorHAnsi" w:hAnsiTheme="majorHAnsi" w:cstheme="majorHAnsi"/>
          <w:sz w:val="24"/>
          <w:szCs w:val="24"/>
        </w:rPr>
        <w:t xml:space="preserve"> cu atribuțiile </w:t>
      </w:r>
      <w:r w:rsidR="00684120">
        <w:rPr>
          <w:rFonts w:asciiTheme="majorHAnsi" w:hAnsiTheme="majorHAnsi" w:cstheme="majorHAnsi"/>
          <w:sz w:val="24"/>
          <w:szCs w:val="24"/>
        </w:rPr>
        <w:t>din</w:t>
      </w:r>
      <w:r>
        <w:rPr>
          <w:rFonts w:asciiTheme="majorHAnsi" w:hAnsiTheme="majorHAnsi" w:cstheme="majorHAnsi"/>
          <w:sz w:val="24"/>
          <w:szCs w:val="24"/>
        </w:rPr>
        <w:t xml:space="preserve"> activitatea de bază.</w:t>
      </w:r>
      <w:r w:rsidR="00A640DE" w:rsidRPr="00A640DE">
        <w:rPr>
          <w:rFonts w:ascii="Calibri Light" w:eastAsia="Calibri" w:hAnsi="Calibri Light" w:cs="Calibri Light"/>
          <w:sz w:val="24"/>
          <w:szCs w:val="24"/>
        </w:rPr>
        <w:t xml:space="preserve"> </w:t>
      </w:r>
      <w:r w:rsidR="00441764">
        <w:rPr>
          <w:rFonts w:ascii="Calibri Light" w:eastAsia="Calibri" w:hAnsi="Calibri Light" w:cs="Calibri Light"/>
          <w:sz w:val="24"/>
          <w:szCs w:val="24"/>
          <w:shd w:val="clear" w:color="auto" w:fill="FFFFFF"/>
        </w:rPr>
        <w:t xml:space="preserve">La </w:t>
      </w:r>
      <w:r w:rsidR="00E27969">
        <w:rPr>
          <w:rFonts w:ascii="Calibri Light" w:eastAsia="Calibri" w:hAnsi="Calibri Light" w:cs="Calibri Light"/>
          <w:sz w:val="24"/>
          <w:szCs w:val="24"/>
          <w:shd w:val="clear" w:color="auto" w:fill="FFFFFF"/>
        </w:rPr>
        <w:t>A</w:t>
      </w:r>
      <w:r w:rsidR="00441764">
        <w:rPr>
          <w:rFonts w:ascii="Calibri Light" w:eastAsia="Calibri" w:hAnsi="Calibri Light" w:cs="Calibri Light"/>
          <w:sz w:val="24"/>
          <w:szCs w:val="24"/>
          <w:shd w:val="clear" w:color="auto" w:fill="FFFFFF"/>
        </w:rPr>
        <w:t>paratul central al CEC au fost formate economii în sumă totală de 4 909,0 mii lei, din contul alocațiilor aprobate pentru in</w:t>
      </w:r>
      <w:r w:rsidR="00441764" w:rsidRPr="002E36BE">
        <w:rPr>
          <w:rFonts w:ascii="Calibri Light" w:eastAsia="Calibri" w:hAnsi="Calibri Light" w:cs="Calibri Light"/>
          <w:sz w:val="24"/>
          <w:szCs w:val="24"/>
          <w:shd w:val="clear" w:color="auto" w:fill="FFFFFF"/>
        </w:rPr>
        <w:t>demnizațiile</w:t>
      </w:r>
      <w:r w:rsidR="000C063E">
        <w:rPr>
          <w:rFonts w:ascii="Calibri Light" w:eastAsia="Calibri" w:hAnsi="Calibri Light" w:cs="Calibri Light"/>
          <w:sz w:val="24"/>
          <w:szCs w:val="24"/>
          <w:shd w:val="clear" w:color="auto" w:fill="FFFFFF"/>
        </w:rPr>
        <w:t>/sporuril</w:t>
      </w:r>
      <w:r w:rsidR="00015AD0">
        <w:rPr>
          <w:rFonts w:ascii="Calibri Light" w:eastAsia="Calibri" w:hAnsi="Calibri Light" w:cs="Calibri Light"/>
          <w:sz w:val="24"/>
          <w:szCs w:val="24"/>
          <w:shd w:val="clear" w:color="auto" w:fill="FFFFFF"/>
        </w:rPr>
        <w:t>e</w:t>
      </w:r>
      <w:r w:rsidR="00441764" w:rsidRPr="002E36BE">
        <w:rPr>
          <w:rFonts w:ascii="Calibri Light" w:eastAsia="Calibri" w:hAnsi="Calibri Light" w:cs="Calibri Light"/>
          <w:sz w:val="24"/>
          <w:szCs w:val="24"/>
          <w:shd w:val="clear" w:color="auto" w:fill="FFFFFF"/>
        </w:rPr>
        <w:t xml:space="preserve"> angajaților CEC</w:t>
      </w:r>
      <w:r w:rsidR="00441764">
        <w:rPr>
          <w:rFonts w:ascii="Calibri Light" w:eastAsia="Calibri" w:hAnsi="Calibri Light" w:cs="Calibri Light"/>
          <w:sz w:val="24"/>
          <w:szCs w:val="24"/>
          <w:shd w:val="clear" w:color="auto" w:fill="FFFFFF"/>
        </w:rPr>
        <w:t>, iar</w:t>
      </w:r>
      <w:r w:rsidR="00441764" w:rsidRPr="00441764">
        <w:rPr>
          <w:rFonts w:asciiTheme="majorHAnsi" w:eastAsia="Calibri" w:hAnsiTheme="majorHAnsi" w:cstheme="majorHAnsi"/>
          <w:sz w:val="24"/>
          <w:szCs w:val="24"/>
        </w:rPr>
        <w:t xml:space="preserve"> </w:t>
      </w:r>
      <w:r w:rsidR="00441764" w:rsidRPr="00065CCA">
        <w:rPr>
          <w:rFonts w:asciiTheme="majorHAnsi" w:eastAsia="Calibri" w:hAnsiTheme="majorHAnsi" w:cstheme="majorHAnsi"/>
          <w:sz w:val="24"/>
          <w:szCs w:val="24"/>
        </w:rPr>
        <w:t xml:space="preserve">pentru prestarea muncii </w:t>
      </w:r>
      <w:r w:rsidR="00441764">
        <w:rPr>
          <w:rFonts w:asciiTheme="majorHAnsi" w:eastAsia="Calibri" w:hAnsiTheme="majorHAnsi" w:cstheme="majorHAnsi"/>
          <w:sz w:val="24"/>
          <w:szCs w:val="24"/>
        </w:rPr>
        <w:t xml:space="preserve">s-au achitat </w:t>
      </w:r>
      <w:r w:rsidR="00331E9E">
        <w:rPr>
          <w:rFonts w:asciiTheme="majorHAnsi" w:eastAsia="Calibri" w:hAnsiTheme="majorHAnsi" w:cstheme="majorHAnsi"/>
          <w:sz w:val="24"/>
          <w:szCs w:val="24"/>
        </w:rPr>
        <w:t xml:space="preserve">unele </w:t>
      </w:r>
      <w:r w:rsidR="00441764">
        <w:rPr>
          <w:rFonts w:asciiTheme="majorHAnsi" w:eastAsia="Calibri" w:hAnsiTheme="majorHAnsi" w:cstheme="majorHAnsi"/>
          <w:sz w:val="24"/>
          <w:szCs w:val="24"/>
        </w:rPr>
        <w:t xml:space="preserve">sporuri și </w:t>
      </w:r>
      <w:r w:rsidR="00684120">
        <w:rPr>
          <w:rFonts w:asciiTheme="majorHAnsi" w:eastAsia="Calibri" w:hAnsiTheme="majorHAnsi" w:cstheme="majorHAnsi"/>
          <w:sz w:val="24"/>
          <w:szCs w:val="24"/>
        </w:rPr>
        <w:lastRenderedPageBreak/>
        <w:t xml:space="preserve">indemnizații de </w:t>
      </w:r>
      <w:r w:rsidR="00441764">
        <w:rPr>
          <w:rFonts w:asciiTheme="majorHAnsi" w:eastAsia="Calibri" w:hAnsiTheme="majorHAnsi" w:cstheme="majorHAnsi"/>
          <w:sz w:val="24"/>
          <w:szCs w:val="24"/>
        </w:rPr>
        <w:t>concedi</w:t>
      </w:r>
      <w:r w:rsidR="00684120">
        <w:rPr>
          <w:rFonts w:asciiTheme="majorHAnsi" w:eastAsia="Calibri" w:hAnsiTheme="majorHAnsi" w:cstheme="majorHAnsi"/>
          <w:sz w:val="24"/>
          <w:szCs w:val="24"/>
        </w:rPr>
        <w:t>u</w:t>
      </w:r>
      <w:r w:rsidR="00441764">
        <w:rPr>
          <w:rFonts w:asciiTheme="majorHAnsi" w:eastAsia="Calibri" w:hAnsiTheme="majorHAnsi" w:cstheme="majorHAnsi"/>
          <w:sz w:val="24"/>
          <w:szCs w:val="24"/>
        </w:rPr>
        <w:t xml:space="preserve"> în lipsa prevederilor</w:t>
      </w:r>
      <w:r w:rsidR="00BA2F3B">
        <w:rPr>
          <w:rFonts w:asciiTheme="majorHAnsi" w:eastAsia="Calibri" w:hAnsiTheme="majorHAnsi" w:cstheme="majorHAnsi"/>
          <w:sz w:val="24"/>
          <w:szCs w:val="24"/>
        </w:rPr>
        <w:t xml:space="preserve"> exhaustive în cadrul normativ</w:t>
      </w:r>
      <w:r w:rsidR="00441764">
        <w:rPr>
          <w:rFonts w:asciiTheme="majorHAnsi" w:eastAsia="Calibri" w:hAnsiTheme="majorHAnsi" w:cstheme="majorHAnsi"/>
          <w:sz w:val="24"/>
          <w:szCs w:val="24"/>
        </w:rPr>
        <w:t>.</w:t>
      </w:r>
      <w:r w:rsidR="00676CC1">
        <w:rPr>
          <w:rFonts w:asciiTheme="majorHAnsi" w:eastAsia="Calibri" w:hAnsiTheme="majorHAnsi" w:cstheme="majorHAnsi"/>
          <w:sz w:val="24"/>
          <w:szCs w:val="24"/>
        </w:rPr>
        <w:t xml:space="preserve"> Totodată, CEC </w:t>
      </w:r>
      <w:r w:rsidR="00676CC1" w:rsidRPr="00676CC1">
        <w:rPr>
          <w:rFonts w:asciiTheme="majorHAnsi" w:eastAsia="Calibri" w:hAnsiTheme="majorHAnsi" w:cstheme="majorHAnsi"/>
          <w:bCs/>
          <w:sz w:val="24"/>
          <w:szCs w:val="24"/>
        </w:rPr>
        <w:t xml:space="preserve">nu </w:t>
      </w:r>
      <w:r w:rsidR="00684120">
        <w:rPr>
          <w:rFonts w:asciiTheme="majorHAnsi" w:eastAsia="Calibri" w:hAnsiTheme="majorHAnsi" w:cstheme="majorHAnsi"/>
          <w:bCs/>
          <w:sz w:val="24"/>
          <w:szCs w:val="24"/>
        </w:rPr>
        <w:t xml:space="preserve">a </w:t>
      </w:r>
      <w:r w:rsidR="00676CC1" w:rsidRPr="00676CC1">
        <w:rPr>
          <w:rFonts w:asciiTheme="majorHAnsi" w:eastAsia="Calibri" w:hAnsiTheme="majorHAnsi" w:cstheme="majorHAnsi"/>
          <w:bCs/>
          <w:sz w:val="24"/>
          <w:szCs w:val="24"/>
        </w:rPr>
        <w:t>întocm</w:t>
      </w:r>
      <w:r w:rsidR="00684120">
        <w:rPr>
          <w:rFonts w:asciiTheme="majorHAnsi" w:eastAsia="Calibri" w:hAnsiTheme="majorHAnsi" w:cstheme="majorHAnsi"/>
          <w:bCs/>
          <w:sz w:val="24"/>
          <w:szCs w:val="24"/>
        </w:rPr>
        <w:t>it</w:t>
      </w:r>
      <w:r w:rsidR="00676CC1" w:rsidRPr="00676CC1">
        <w:rPr>
          <w:rFonts w:asciiTheme="majorHAnsi" w:eastAsia="Calibri" w:hAnsiTheme="majorHAnsi" w:cstheme="majorHAnsi"/>
          <w:bCs/>
          <w:sz w:val="24"/>
          <w:szCs w:val="24"/>
        </w:rPr>
        <w:t xml:space="preserve"> un raport </w:t>
      </w:r>
      <w:r w:rsidR="00676CC1">
        <w:rPr>
          <w:rFonts w:asciiTheme="majorHAnsi" w:eastAsia="Calibri" w:hAnsiTheme="majorHAnsi" w:cstheme="majorHAnsi"/>
          <w:bCs/>
          <w:sz w:val="24"/>
          <w:szCs w:val="24"/>
        </w:rPr>
        <w:t xml:space="preserve">cu privire la executarea </w:t>
      </w:r>
      <w:r w:rsidR="00676CC1" w:rsidRPr="00676CC1">
        <w:rPr>
          <w:rFonts w:asciiTheme="majorHAnsi" w:eastAsia="Calibri" w:hAnsiTheme="majorHAnsi" w:cstheme="majorHAnsi"/>
          <w:bCs/>
          <w:sz w:val="24"/>
          <w:szCs w:val="24"/>
        </w:rPr>
        <w:t xml:space="preserve">mijloacelor financiare alocate pentru organizarea și desfășurarea alegerilor </w:t>
      </w:r>
      <w:r w:rsidR="00676CC1">
        <w:rPr>
          <w:rFonts w:asciiTheme="majorHAnsi" w:eastAsia="Calibri" w:hAnsiTheme="majorHAnsi" w:cstheme="majorHAnsi"/>
          <w:bCs/>
          <w:sz w:val="24"/>
          <w:szCs w:val="24"/>
        </w:rPr>
        <w:t>și nu l-a prezentat Parlamentului.</w:t>
      </w:r>
    </w:p>
    <w:p w14:paraId="5161BC0D" w14:textId="77777777" w:rsidR="00441764" w:rsidRDefault="00441764" w:rsidP="00441764">
      <w:pPr>
        <w:spacing w:after="0" w:line="276" w:lineRule="auto"/>
        <w:ind w:firstLine="709"/>
        <w:jc w:val="both"/>
        <w:rPr>
          <w:rFonts w:asciiTheme="majorHAnsi" w:eastAsia="Times New Roman" w:hAnsiTheme="majorHAnsi" w:cstheme="majorHAnsi"/>
          <w:b/>
          <w:bCs/>
          <w:sz w:val="24"/>
          <w:szCs w:val="24"/>
        </w:rPr>
      </w:pPr>
    </w:p>
    <w:p w14:paraId="2D781138" w14:textId="61F33A34" w:rsidR="00246DFB" w:rsidRPr="00401203" w:rsidRDefault="00DA1930" w:rsidP="00DA1930">
      <w:pPr>
        <w:pStyle w:val="ListParagraph"/>
        <w:numPr>
          <w:ilvl w:val="2"/>
          <w:numId w:val="1"/>
        </w:numPr>
        <w:spacing w:after="0" w:line="240" w:lineRule="auto"/>
        <w:ind w:left="0" w:firstLine="709"/>
        <w:jc w:val="both"/>
        <w:outlineLvl w:val="2"/>
        <w:rPr>
          <w:rFonts w:asciiTheme="majorHAnsi" w:eastAsia="Times New Roman" w:hAnsiTheme="majorHAnsi" w:cstheme="majorHAnsi"/>
          <w:b/>
          <w:bCs/>
          <w:i/>
          <w:sz w:val="24"/>
          <w:szCs w:val="24"/>
          <w:lang w:val="ro-MD"/>
        </w:rPr>
      </w:pPr>
      <w:bookmarkStart w:id="34" w:name="_Toc96698645"/>
      <w:r>
        <w:rPr>
          <w:rFonts w:asciiTheme="majorHAnsi" w:eastAsia="Times New Roman" w:hAnsiTheme="majorHAnsi" w:cstheme="majorHAnsi"/>
          <w:b/>
          <w:bCs/>
          <w:i/>
          <w:sz w:val="24"/>
          <w:szCs w:val="24"/>
          <w:lang w:val="ro-MD"/>
        </w:rPr>
        <w:t xml:space="preserve">Achitarea </w:t>
      </w:r>
      <w:r w:rsidR="00684120">
        <w:rPr>
          <w:rFonts w:asciiTheme="majorHAnsi" w:eastAsia="Times New Roman" w:hAnsiTheme="majorHAnsi" w:cstheme="majorHAnsi"/>
          <w:b/>
          <w:bCs/>
          <w:i/>
          <w:sz w:val="24"/>
          <w:szCs w:val="24"/>
          <w:lang w:val="ro-MD"/>
        </w:rPr>
        <w:t xml:space="preserve">cu abateri de la cadrul normativ, de către unele CECE, a </w:t>
      </w:r>
      <w:r>
        <w:rPr>
          <w:rFonts w:asciiTheme="majorHAnsi" w:eastAsia="Times New Roman" w:hAnsiTheme="majorHAnsi" w:cstheme="majorHAnsi"/>
          <w:b/>
          <w:bCs/>
          <w:i/>
          <w:sz w:val="24"/>
          <w:szCs w:val="24"/>
          <w:lang w:val="ro-MD"/>
        </w:rPr>
        <w:t>indemnizațiilor</w:t>
      </w:r>
      <w:r w:rsidR="00623DE8" w:rsidRPr="00002E33">
        <w:rPr>
          <w:rFonts w:asciiTheme="majorHAnsi" w:eastAsia="Times New Roman" w:hAnsiTheme="majorHAnsi" w:cstheme="majorHAnsi"/>
          <w:b/>
          <w:bCs/>
          <w:i/>
          <w:sz w:val="24"/>
          <w:szCs w:val="24"/>
          <w:lang w:val="ro-MD"/>
        </w:rPr>
        <w:t xml:space="preserve"> funcționarilor electorali</w:t>
      </w:r>
      <w:r w:rsidR="00C83A6C">
        <w:rPr>
          <w:rFonts w:asciiTheme="majorHAnsi" w:eastAsia="Times New Roman" w:hAnsiTheme="majorHAnsi" w:cstheme="majorHAnsi"/>
          <w:b/>
          <w:bCs/>
          <w:i/>
          <w:sz w:val="24"/>
          <w:szCs w:val="24"/>
          <w:lang w:val="ro-MD"/>
        </w:rPr>
        <w:t xml:space="preserve"> </w:t>
      </w:r>
      <w:r w:rsidR="006D4292">
        <w:rPr>
          <w:rFonts w:asciiTheme="majorHAnsi" w:eastAsia="Times New Roman" w:hAnsiTheme="majorHAnsi" w:cstheme="majorHAnsi"/>
          <w:b/>
          <w:bCs/>
          <w:i/>
          <w:sz w:val="24"/>
          <w:szCs w:val="24"/>
          <w:lang w:val="ro-MD"/>
        </w:rPr>
        <w:t>și l</w:t>
      </w:r>
      <w:r w:rsidR="006D4292" w:rsidRPr="001B4990">
        <w:rPr>
          <w:rFonts w:asciiTheme="majorHAnsi" w:hAnsiTheme="majorHAnsi" w:cstheme="majorHAnsi"/>
          <w:b/>
          <w:i/>
          <w:sz w:val="24"/>
          <w:szCs w:val="24"/>
          <w:lang w:val="ro-MD"/>
        </w:rPr>
        <w:t xml:space="preserve">ipsa </w:t>
      </w:r>
      <w:r w:rsidR="00927DC2">
        <w:rPr>
          <w:rFonts w:asciiTheme="majorHAnsi" w:hAnsiTheme="majorHAnsi" w:cstheme="majorHAnsi"/>
          <w:b/>
          <w:i/>
          <w:sz w:val="24"/>
          <w:szCs w:val="24"/>
          <w:lang w:val="ro-MD"/>
        </w:rPr>
        <w:t>reglementări</w:t>
      </w:r>
      <w:r w:rsidR="00684120">
        <w:rPr>
          <w:rFonts w:asciiTheme="majorHAnsi" w:hAnsiTheme="majorHAnsi" w:cstheme="majorHAnsi"/>
          <w:b/>
          <w:i/>
          <w:sz w:val="24"/>
          <w:szCs w:val="24"/>
          <w:lang w:val="ro-MD"/>
        </w:rPr>
        <w:t>lor</w:t>
      </w:r>
      <w:r w:rsidR="00927DC2">
        <w:rPr>
          <w:rFonts w:asciiTheme="majorHAnsi" w:hAnsiTheme="majorHAnsi" w:cstheme="majorHAnsi"/>
          <w:b/>
          <w:i/>
          <w:sz w:val="24"/>
          <w:szCs w:val="24"/>
          <w:lang w:val="ro-MD"/>
        </w:rPr>
        <w:t xml:space="preserve"> exhaustive</w:t>
      </w:r>
      <w:r>
        <w:rPr>
          <w:rFonts w:asciiTheme="majorHAnsi" w:hAnsiTheme="majorHAnsi" w:cstheme="majorHAnsi"/>
          <w:b/>
          <w:i/>
          <w:sz w:val="24"/>
          <w:szCs w:val="24"/>
          <w:lang w:val="ro-MD"/>
        </w:rPr>
        <w:t xml:space="preserve"> </w:t>
      </w:r>
      <w:r w:rsidR="006D4292" w:rsidRPr="001B4990">
        <w:rPr>
          <w:rFonts w:asciiTheme="majorHAnsi" w:hAnsiTheme="majorHAnsi" w:cstheme="majorHAnsi"/>
          <w:b/>
          <w:i/>
          <w:sz w:val="24"/>
          <w:szCs w:val="24"/>
          <w:lang w:val="ro-MD"/>
        </w:rPr>
        <w:t>cu privire la remunerarea muncii angajaților</w:t>
      </w:r>
      <w:r w:rsidR="006D4292">
        <w:rPr>
          <w:rFonts w:asciiTheme="majorHAnsi" w:hAnsiTheme="majorHAnsi" w:cstheme="majorHAnsi"/>
          <w:b/>
          <w:i/>
          <w:sz w:val="24"/>
          <w:szCs w:val="24"/>
          <w:lang w:val="ro-MD"/>
        </w:rPr>
        <w:t xml:space="preserve"> CICDE și CEC</w:t>
      </w:r>
      <w:bookmarkEnd w:id="34"/>
    </w:p>
    <w:p w14:paraId="72396AA8" w14:textId="3540FD93" w:rsidR="00FC26C8" w:rsidRDefault="00FC26C8" w:rsidP="00FC26C8">
      <w:pPr>
        <w:spacing w:after="0" w:line="276" w:lineRule="auto"/>
        <w:ind w:firstLine="709"/>
        <w:jc w:val="both"/>
        <w:rPr>
          <w:rFonts w:ascii="Calibri Light" w:eastAsia="Calibri" w:hAnsi="Calibri Light" w:cs="Calibri Light"/>
          <w:i/>
          <w:sz w:val="24"/>
          <w:szCs w:val="24"/>
        </w:rPr>
      </w:pPr>
      <w:r w:rsidRPr="00DE42D1">
        <w:rPr>
          <w:rFonts w:ascii="Calibri Light" w:eastAsia="Calibri" w:hAnsi="Calibri Light" w:cs="Calibri Light"/>
          <w:sz w:val="24"/>
          <w:szCs w:val="24"/>
        </w:rPr>
        <w:t xml:space="preserve">CEC este asistată de un aparat, în cadrul căruia este aprobat un efectiv-limită de personal </w:t>
      </w:r>
      <w:r w:rsidR="00E91594">
        <w:rPr>
          <w:rFonts w:ascii="Calibri Light" w:eastAsia="Calibri" w:hAnsi="Calibri Light" w:cs="Calibri Light"/>
          <w:sz w:val="24"/>
          <w:szCs w:val="24"/>
        </w:rPr>
        <w:t>de</w:t>
      </w:r>
      <w:r w:rsidRPr="00DE42D1">
        <w:rPr>
          <w:rFonts w:ascii="Calibri Light" w:eastAsia="Calibri" w:hAnsi="Calibri Light" w:cs="Calibri Light"/>
          <w:sz w:val="24"/>
          <w:szCs w:val="24"/>
        </w:rPr>
        <w:t xml:space="preserve"> 48 d</w:t>
      </w:r>
      <w:r>
        <w:rPr>
          <w:rFonts w:ascii="Calibri Light" w:eastAsia="Calibri" w:hAnsi="Calibri Light" w:cs="Calibri Light"/>
          <w:sz w:val="24"/>
          <w:szCs w:val="24"/>
        </w:rPr>
        <w:t xml:space="preserve">e unități, din care </w:t>
      </w:r>
      <w:r w:rsidRPr="00DE42D1">
        <w:rPr>
          <w:rFonts w:ascii="Calibri Light" w:eastAsia="Calibri" w:hAnsi="Calibri Light" w:cs="Calibri Light"/>
          <w:sz w:val="24"/>
          <w:szCs w:val="24"/>
        </w:rPr>
        <w:t>3 unități s</w:t>
      </w:r>
      <w:r w:rsidR="002E4EB1">
        <w:rPr>
          <w:rFonts w:ascii="Calibri Light" w:eastAsia="Calibri" w:hAnsi="Calibri Light" w:cs="Calibri Light"/>
          <w:sz w:val="24"/>
          <w:szCs w:val="24"/>
        </w:rPr>
        <w:t>u</w:t>
      </w:r>
      <w:r w:rsidRPr="00DE42D1">
        <w:rPr>
          <w:rFonts w:ascii="Calibri Light" w:eastAsia="Calibri" w:hAnsi="Calibri Light" w:cs="Calibri Light"/>
          <w:sz w:val="24"/>
          <w:szCs w:val="24"/>
        </w:rPr>
        <w:t>nt funcții de demnitate publică.</w:t>
      </w:r>
      <w:r>
        <w:rPr>
          <w:rFonts w:asciiTheme="majorHAnsi" w:eastAsia="Calibri" w:hAnsiTheme="majorHAnsi" w:cstheme="majorHAnsi"/>
          <w:sz w:val="24"/>
          <w:szCs w:val="24"/>
        </w:rPr>
        <w:t xml:space="preserve"> Totodată, p</w:t>
      </w:r>
      <w:r>
        <w:rPr>
          <w:rFonts w:ascii="Calibri Light" w:eastAsia="Calibri" w:hAnsi="Calibri Light" w:cs="Calibri Light"/>
          <w:sz w:val="24"/>
          <w:szCs w:val="24"/>
        </w:rPr>
        <w:t xml:space="preserve">entru perioada electorală, </w:t>
      </w:r>
      <w:r w:rsidRPr="00DE42D1">
        <w:rPr>
          <w:rFonts w:ascii="Calibri Light" w:eastAsia="Calibri" w:hAnsi="Calibri Light" w:cs="Calibri Light"/>
          <w:sz w:val="24"/>
          <w:szCs w:val="24"/>
        </w:rPr>
        <w:t xml:space="preserve">CEC a </w:t>
      </w:r>
      <w:r>
        <w:rPr>
          <w:rFonts w:ascii="Calibri Light" w:eastAsia="Calibri" w:hAnsi="Calibri Light" w:cs="Calibri Light"/>
          <w:sz w:val="24"/>
          <w:szCs w:val="24"/>
        </w:rPr>
        <w:t>aprobat</w:t>
      </w:r>
      <w:r w:rsidRPr="00DE42D1">
        <w:rPr>
          <w:rFonts w:ascii="Calibri Light" w:eastAsia="Calibri" w:hAnsi="Calibri Light" w:cs="Calibri Light"/>
          <w:sz w:val="24"/>
          <w:szCs w:val="24"/>
        </w:rPr>
        <w:t xml:space="preserve"> necesarul de </w:t>
      </w:r>
      <w:r w:rsidR="00D144D3">
        <w:rPr>
          <w:rFonts w:ascii="Calibri Light" w:eastAsia="Calibri" w:hAnsi="Calibri Light" w:cs="Calibri Light"/>
          <w:sz w:val="24"/>
          <w:szCs w:val="24"/>
        </w:rPr>
        <w:t>funcționari electorali de 29 415</w:t>
      </w:r>
      <w:r w:rsidR="002E4EB1">
        <w:rPr>
          <w:rFonts w:ascii="Calibri Light" w:eastAsia="Calibri" w:hAnsi="Calibri Light" w:cs="Calibri Light"/>
          <w:sz w:val="24"/>
          <w:szCs w:val="24"/>
        </w:rPr>
        <w:t xml:space="preserve"> de unități</w:t>
      </w:r>
      <w:r>
        <w:rPr>
          <w:rFonts w:ascii="Calibri Light" w:eastAsia="Calibri" w:hAnsi="Calibri Light" w:cs="Calibri Light"/>
          <w:sz w:val="24"/>
          <w:szCs w:val="24"/>
        </w:rPr>
        <w:t>, din care 20 637 – membri (2 280</w:t>
      </w:r>
      <w:r w:rsidRPr="00DE42D1">
        <w:rPr>
          <w:rFonts w:ascii="Calibri Light" w:eastAsia="Calibri" w:hAnsi="Calibri Light" w:cs="Calibri Light"/>
          <w:sz w:val="24"/>
          <w:szCs w:val="24"/>
        </w:rPr>
        <w:t xml:space="preserve"> </w:t>
      </w:r>
      <w:r w:rsidR="002E4EB1">
        <w:rPr>
          <w:rFonts w:ascii="Calibri Light" w:eastAsia="Calibri" w:hAnsi="Calibri Light" w:cs="Calibri Light"/>
          <w:sz w:val="24"/>
          <w:szCs w:val="24"/>
        </w:rPr>
        <w:t xml:space="preserve">de </w:t>
      </w:r>
      <w:r w:rsidRPr="00DE42D1">
        <w:rPr>
          <w:rFonts w:ascii="Calibri Light" w:eastAsia="Calibri" w:hAnsi="Calibri Light" w:cs="Calibri Light"/>
          <w:sz w:val="24"/>
          <w:szCs w:val="24"/>
        </w:rPr>
        <w:t>persoa</w:t>
      </w:r>
      <w:r>
        <w:rPr>
          <w:rFonts w:ascii="Calibri Light" w:eastAsia="Calibri" w:hAnsi="Calibri Light" w:cs="Calibri Light"/>
          <w:sz w:val="24"/>
          <w:szCs w:val="24"/>
        </w:rPr>
        <w:t>ne degrevate/convocate și 18 357 nedegrevate), iar 8 778</w:t>
      </w:r>
      <w:r w:rsidRPr="00DE42D1">
        <w:rPr>
          <w:rFonts w:ascii="Calibri Light" w:eastAsia="Calibri" w:hAnsi="Calibri Light" w:cs="Calibri Light"/>
          <w:sz w:val="24"/>
          <w:szCs w:val="24"/>
        </w:rPr>
        <w:t xml:space="preserve"> </w:t>
      </w:r>
      <w:r w:rsidR="002E4EB1">
        <w:rPr>
          <w:rFonts w:ascii="Calibri Light" w:eastAsia="Calibri" w:hAnsi="Calibri Light" w:cs="Calibri Light"/>
          <w:sz w:val="24"/>
          <w:szCs w:val="24"/>
        </w:rPr>
        <w:t xml:space="preserve">– </w:t>
      </w:r>
      <w:r w:rsidRPr="00DE42D1">
        <w:rPr>
          <w:rFonts w:ascii="Calibri Light" w:eastAsia="Calibri" w:hAnsi="Calibri Light" w:cs="Calibri Light"/>
          <w:sz w:val="24"/>
          <w:szCs w:val="24"/>
        </w:rPr>
        <w:t>funcționari a</w:t>
      </w:r>
      <w:r w:rsidR="002E4EB1">
        <w:rPr>
          <w:rFonts w:ascii="Calibri Light" w:eastAsia="Calibri" w:hAnsi="Calibri Light" w:cs="Calibri Light"/>
          <w:sz w:val="24"/>
          <w:szCs w:val="24"/>
        </w:rPr>
        <w:t>i</w:t>
      </w:r>
      <w:r w:rsidRPr="00DE42D1">
        <w:rPr>
          <w:rFonts w:ascii="Calibri Light" w:eastAsia="Calibri" w:hAnsi="Calibri Light" w:cs="Calibri Light"/>
          <w:sz w:val="24"/>
          <w:szCs w:val="24"/>
        </w:rPr>
        <w:t xml:space="preserve"> aparatului CECE/BESV </w:t>
      </w:r>
      <w:r w:rsidR="00E53603">
        <w:rPr>
          <w:rFonts w:ascii="Calibri Light" w:eastAsia="Calibri" w:hAnsi="Calibri Light" w:cs="Calibri Light"/>
          <w:sz w:val="24"/>
          <w:szCs w:val="24"/>
        </w:rPr>
        <w:t>(</w:t>
      </w:r>
      <w:r w:rsidRPr="00DE42D1">
        <w:rPr>
          <w:rFonts w:ascii="Calibri Light" w:eastAsia="Calibri" w:hAnsi="Calibri Light" w:cs="Calibri Light"/>
          <w:sz w:val="24"/>
          <w:szCs w:val="24"/>
        </w:rPr>
        <w:t>contabili, operatori, șoferi și personalul responsabil de repartizarea echipamentului de protecție</w:t>
      </w:r>
      <w:r w:rsidR="00E53603">
        <w:rPr>
          <w:rFonts w:ascii="Calibri Light" w:eastAsia="Calibri" w:hAnsi="Calibri Light" w:cs="Calibri Light"/>
          <w:sz w:val="24"/>
          <w:szCs w:val="24"/>
        </w:rPr>
        <w:t>)</w:t>
      </w:r>
      <w:r w:rsidRPr="00DE42D1">
        <w:rPr>
          <w:rFonts w:ascii="Calibri Light" w:eastAsia="Calibri" w:hAnsi="Calibri Light" w:cs="Calibri Light"/>
          <w:sz w:val="24"/>
          <w:szCs w:val="24"/>
        </w:rPr>
        <w:t>.</w:t>
      </w:r>
      <w:r w:rsidRPr="00FC26C8">
        <w:rPr>
          <w:rFonts w:ascii="Calibri Light" w:eastAsia="Calibri" w:hAnsi="Calibri Light" w:cs="Calibri Light"/>
          <w:sz w:val="24"/>
          <w:szCs w:val="24"/>
        </w:rPr>
        <w:t xml:space="preserve"> </w:t>
      </w:r>
    </w:p>
    <w:p w14:paraId="1FBD9CA7" w14:textId="30CF6B84" w:rsidR="009D3868" w:rsidRPr="009D3868" w:rsidRDefault="000F4B53" w:rsidP="009D3868">
      <w:pPr>
        <w:spacing w:after="0" w:line="276" w:lineRule="auto"/>
        <w:ind w:firstLine="709"/>
        <w:jc w:val="both"/>
        <w:rPr>
          <w:rFonts w:ascii="Calibri Light" w:eastAsia="Calibri" w:hAnsi="Calibri Light" w:cs="Calibri Light"/>
          <w:sz w:val="24"/>
          <w:szCs w:val="24"/>
          <w:shd w:val="clear" w:color="auto" w:fill="FFFFFF"/>
        </w:rPr>
      </w:pPr>
      <w:r w:rsidRPr="00DE42D1">
        <w:rPr>
          <w:rFonts w:asciiTheme="majorHAnsi" w:hAnsiTheme="majorHAnsi" w:cstheme="majorHAnsi"/>
          <w:sz w:val="24"/>
          <w:szCs w:val="24"/>
        </w:rPr>
        <w:t xml:space="preserve">Pentru </w:t>
      </w:r>
      <w:r>
        <w:rPr>
          <w:rFonts w:asciiTheme="majorHAnsi" w:hAnsiTheme="majorHAnsi" w:cstheme="majorHAnsi"/>
          <w:sz w:val="24"/>
          <w:szCs w:val="24"/>
        </w:rPr>
        <w:t>remunerarea personalului angajat în perioada electorală la alegerile parlamentare anticipate din 11 iulie 2021</w:t>
      </w:r>
      <w:r w:rsidR="002E4EB1">
        <w:rPr>
          <w:rFonts w:asciiTheme="majorHAnsi" w:hAnsiTheme="majorHAnsi" w:cstheme="majorHAnsi"/>
          <w:sz w:val="24"/>
          <w:szCs w:val="24"/>
        </w:rPr>
        <w:t>,</w:t>
      </w:r>
      <w:r>
        <w:rPr>
          <w:rFonts w:asciiTheme="majorHAnsi" w:hAnsiTheme="majorHAnsi" w:cstheme="majorHAnsi"/>
          <w:sz w:val="24"/>
          <w:szCs w:val="24"/>
        </w:rPr>
        <w:t xml:space="preserve"> în cadrul </w:t>
      </w:r>
      <w:r w:rsidR="00E91594">
        <w:rPr>
          <w:rFonts w:asciiTheme="majorHAnsi" w:hAnsiTheme="majorHAnsi" w:cstheme="majorHAnsi"/>
          <w:sz w:val="24"/>
          <w:szCs w:val="24"/>
        </w:rPr>
        <w:t>A</w:t>
      </w:r>
      <w:r>
        <w:rPr>
          <w:rFonts w:asciiTheme="majorHAnsi" w:hAnsiTheme="majorHAnsi" w:cstheme="majorHAnsi"/>
          <w:sz w:val="24"/>
          <w:szCs w:val="24"/>
        </w:rPr>
        <w:t>paratului CEC, CICDE și CECE/BESV</w:t>
      </w:r>
      <w:r w:rsidRPr="00DE42D1">
        <w:rPr>
          <w:rFonts w:asciiTheme="majorHAnsi" w:hAnsiTheme="majorHAnsi" w:cstheme="majorHAnsi"/>
          <w:sz w:val="24"/>
          <w:szCs w:val="24"/>
        </w:rPr>
        <w:t xml:space="preserve"> </w:t>
      </w:r>
      <w:r>
        <w:rPr>
          <w:rFonts w:asciiTheme="majorHAnsi" w:hAnsiTheme="majorHAnsi" w:cstheme="majorHAnsi"/>
          <w:sz w:val="24"/>
          <w:szCs w:val="24"/>
        </w:rPr>
        <w:t xml:space="preserve">au </w:t>
      </w:r>
      <w:r w:rsidRPr="00DE42D1">
        <w:rPr>
          <w:rFonts w:asciiTheme="majorHAnsi" w:hAnsiTheme="majorHAnsi" w:cstheme="majorHAnsi"/>
          <w:sz w:val="24"/>
          <w:szCs w:val="24"/>
        </w:rPr>
        <w:t>fost aprobate alocații</w:t>
      </w:r>
      <w:r w:rsidR="009C773A">
        <w:rPr>
          <w:rFonts w:asciiTheme="majorHAnsi" w:hAnsiTheme="majorHAnsi" w:cstheme="majorHAnsi"/>
          <w:sz w:val="24"/>
          <w:szCs w:val="24"/>
        </w:rPr>
        <w:t xml:space="preserve"> din </w:t>
      </w:r>
      <w:r w:rsidR="002E4EB1">
        <w:rPr>
          <w:rFonts w:asciiTheme="majorHAnsi" w:hAnsiTheme="majorHAnsi" w:cstheme="majorHAnsi"/>
          <w:sz w:val="24"/>
          <w:szCs w:val="24"/>
        </w:rPr>
        <w:t>f</w:t>
      </w:r>
      <w:r w:rsidR="009C773A">
        <w:rPr>
          <w:rFonts w:asciiTheme="majorHAnsi" w:hAnsiTheme="majorHAnsi" w:cstheme="majorHAnsi"/>
          <w:sz w:val="24"/>
          <w:szCs w:val="24"/>
        </w:rPr>
        <w:t>ondul de rezervă al Guvernului</w:t>
      </w:r>
      <w:r w:rsidRPr="00DE42D1">
        <w:rPr>
          <w:rFonts w:asciiTheme="majorHAnsi" w:hAnsiTheme="majorHAnsi" w:cstheme="majorHAnsi"/>
          <w:sz w:val="24"/>
          <w:szCs w:val="24"/>
        </w:rPr>
        <w:t xml:space="preserve"> în sumă totală de </w:t>
      </w:r>
      <w:r>
        <w:rPr>
          <w:rFonts w:asciiTheme="majorHAnsi" w:hAnsiTheme="majorHAnsi" w:cstheme="majorHAnsi"/>
          <w:sz w:val="24"/>
          <w:szCs w:val="24"/>
        </w:rPr>
        <w:t xml:space="preserve">77 438,8 </w:t>
      </w:r>
      <w:r w:rsidRPr="00DE42D1">
        <w:rPr>
          <w:rFonts w:asciiTheme="majorHAnsi" w:hAnsiTheme="majorHAnsi" w:cstheme="majorHAnsi"/>
          <w:sz w:val="24"/>
          <w:szCs w:val="24"/>
        </w:rPr>
        <w:t>mii lei</w:t>
      </w:r>
      <w:r>
        <w:rPr>
          <w:rFonts w:asciiTheme="majorHAnsi" w:hAnsiTheme="majorHAnsi" w:cstheme="majorHAnsi"/>
          <w:sz w:val="24"/>
          <w:szCs w:val="24"/>
        </w:rPr>
        <w:t xml:space="preserve">, </w:t>
      </w:r>
      <w:r w:rsidRPr="00DE42D1">
        <w:rPr>
          <w:rFonts w:asciiTheme="majorHAnsi" w:hAnsiTheme="majorHAnsi" w:cstheme="majorHAnsi"/>
          <w:sz w:val="24"/>
          <w:szCs w:val="24"/>
        </w:rPr>
        <w:t xml:space="preserve">din care au fost executate cheltuieli în sumă de </w:t>
      </w:r>
      <w:r>
        <w:rPr>
          <w:rFonts w:asciiTheme="majorHAnsi" w:hAnsiTheme="majorHAnsi" w:cstheme="majorHAnsi"/>
          <w:sz w:val="24"/>
          <w:szCs w:val="24"/>
        </w:rPr>
        <w:t xml:space="preserve">72 239,9 </w:t>
      </w:r>
      <w:r w:rsidRPr="00DE42D1">
        <w:rPr>
          <w:rFonts w:asciiTheme="majorHAnsi" w:hAnsiTheme="majorHAnsi" w:cstheme="majorHAnsi"/>
          <w:sz w:val="24"/>
          <w:szCs w:val="24"/>
        </w:rPr>
        <w:t>mii lei</w:t>
      </w:r>
      <w:r w:rsidR="002E4EB1">
        <w:rPr>
          <w:rFonts w:asciiTheme="majorHAnsi" w:hAnsiTheme="majorHAnsi" w:cstheme="majorHAnsi"/>
          <w:sz w:val="24"/>
          <w:szCs w:val="24"/>
        </w:rPr>
        <w:t>,</w:t>
      </w:r>
      <w:r w:rsidRPr="00DE42D1">
        <w:rPr>
          <w:rFonts w:asciiTheme="majorHAnsi" w:hAnsiTheme="majorHAnsi" w:cstheme="majorHAnsi"/>
          <w:sz w:val="24"/>
          <w:szCs w:val="24"/>
        </w:rPr>
        <w:t xml:space="preserve"> </w:t>
      </w:r>
      <w:r>
        <w:rPr>
          <w:rFonts w:asciiTheme="majorHAnsi" w:hAnsiTheme="majorHAnsi" w:cstheme="majorHAnsi"/>
          <w:sz w:val="24"/>
          <w:szCs w:val="24"/>
        </w:rPr>
        <w:t>sau 93,3%.</w:t>
      </w:r>
      <w:r w:rsidR="009C773A">
        <w:rPr>
          <w:rFonts w:ascii="Calibri Light" w:eastAsia="Calibri" w:hAnsi="Calibri Light" w:cs="Calibri Light"/>
          <w:i/>
          <w:sz w:val="24"/>
          <w:szCs w:val="24"/>
          <w:shd w:val="clear" w:color="auto" w:fill="FFFFFF"/>
        </w:rPr>
        <w:t xml:space="preserve"> </w:t>
      </w:r>
      <w:r w:rsidR="009C773A" w:rsidRPr="009C773A">
        <w:rPr>
          <w:rFonts w:ascii="Calibri Light" w:eastAsia="Calibri" w:hAnsi="Calibri Light" w:cs="Calibri Light"/>
          <w:i/>
          <w:sz w:val="24"/>
          <w:szCs w:val="24"/>
          <w:shd w:val="clear" w:color="auto" w:fill="FFFFFF"/>
        </w:rPr>
        <w:t>Sinteza cheltuielilor executate pentru remunerarea muncii personalului în perioada electorală</w:t>
      </w:r>
      <w:r w:rsidR="009C773A">
        <w:rPr>
          <w:rFonts w:ascii="Calibri Light" w:eastAsia="Calibri" w:hAnsi="Calibri Light" w:cs="Calibri Light"/>
          <w:i/>
          <w:sz w:val="24"/>
          <w:szCs w:val="24"/>
          <w:shd w:val="clear" w:color="auto" w:fill="FFFFFF"/>
        </w:rPr>
        <w:t xml:space="preserve"> se prezintă în Tabel</w:t>
      </w:r>
      <w:r w:rsidR="002E4EB1">
        <w:rPr>
          <w:rFonts w:ascii="Calibri Light" w:eastAsia="Calibri" w:hAnsi="Calibri Light" w:cs="Calibri Light"/>
          <w:i/>
          <w:sz w:val="24"/>
          <w:szCs w:val="24"/>
          <w:shd w:val="clear" w:color="auto" w:fill="FFFFFF"/>
        </w:rPr>
        <w:t>ul</w:t>
      </w:r>
      <w:r w:rsidR="009C773A">
        <w:rPr>
          <w:rFonts w:ascii="Calibri Light" w:eastAsia="Calibri" w:hAnsi="Calibri Light" w:cs="Calibri Light"/>
          <w:i/>
          <w:sz w:val="24"/>
          <w:szCs w:val="24"/>
          <w:shd w:val="clear" w:color="auto" w:fill="FFFFFF"/>
        </w:rPr>
        <w:t xml:space="preserve"> nr.</w:t>
      </w:r>
      <w:r w:rsidR="0072621C">
        <w:rPr>
          <w:rFonts w:ascii="Calibri Light" w:eastAsia="Calibri" w:hAnsi="Calibri Light" w:cs="Calibri Light"/>
          <w:i/>
          <w:sz w:val="24"/>
          <w:szCs w:val="24"/>
          <w:shd w:val="clear" w:color="auto" w:fill="FFFFFF"/>
        </w:rPr>
        <w:t>2</w:t>
      </w:r>
      <w:r w:rsidR="002E4EB1">
        <w:rPr>
          <w:rFonts w:ascii="Calibri Light" w:eastAsia="Calibri" w:hAnsi="Calibri Light" w:cs="Calibri Light"/>
          <w:i/>
          <w:sz w:val="24"/>
          <w:szCs w:val="24"/>
          <w:shd w:val="clear" w:color="auto" w:fill="FFFFFF"/>
        </w:rPr>
        <w:t>.</w:t>
      </w:r>
    </w:p>
    <w:p w14:paraId="482F829E" w14:textId="77777777" w:rsidR="00246DFB" w:rsidRPr="00173015" w:rsidRDefault="0072621C" w:rsidP="00246DFB">
      <w:pPr>
        <w:spacing w:after="0" w:line="276" w:lineRule="auto"/>
        <w:jc w:val="right"/>
        <w:rPr>
          <w:rFonts w:ascii="Calibri Light" w:eastAsia="Calibri" w:hAnsi="Calibri Light" w:cs="Calibri Light"/>
          <w:i/>
          <w:sz w:val="24"/>
          <w:szCs w:val="24"/>
          <w:shd w:val="clear" w:color="auto" w:fill="FFFFFF"/>
        </w:rPr>
      </w:pPr>
      <w:r>
        <w:rPr>
          <w:rFonts w:ascii="Calibri Light" w:eastAsia="Calibri" w:hAnsi="Calibri Light" w:cs="Calibri Light"/>
          <w:i/>
          <w:sz w:val="24"/>
          <w:szCs w:val="24"/>
          <w:shd w:val="clear" w:color="auto" w:fill="FFFFFF"/>
        </w:rPr>
        <w:t>Tabelul nr.2</w:t>
      </w:r>
    </w:p>
    <w:p w14:paraId="61B2B9F8" w14:textId="77777777" w:rsidR="00246DFB" w:rsidRDefault="00246DFB" w:rsidP="00246DFB">
      <w:pPr>
        <w:spacing w:after="0" w:line="276" w:lineRule="auto"/>
        <w:jc w:val="center"/>
        <w:rPr>
          <w:rFonts w:ascii="Calibri Light" w:eastAsia="Calibri" w:hAnsi="Calibri Light" w:cs="Calibri Light"/>
          <w:b/>
          <w:sz w:val="24"/>
          <w:szCs w:val="24"/>
          <w:shd w:val="clear" w:color="auto" w:fill="FFFFFF"/>
        </w:rPr>
      </w:pPr>
      <w:r w:rsidRPr="00173015">
        <w:rPr>
          <w:rFonts w:ascii="Calibri Light" w:eastAsia="Calibri" w:hAnsi="Calibri Light" w:cs="Calibri Light"/>
          <w:b/>
          <w:sz w:val="24"/>
          <w:szCs w:val="24"/>
          <w:shd w:val="clear" w:color="auto" w:fill="FFFFFF"/>
        </w:rPr>
        <w:t>Sinteza cheltuielilor executate pentru remunerarea muncii personalului în perioada electorală</w:t>
      </w:r>
    </w:p>
    <w:p w14:paraId="20953F61" w14:textId="77777777" w:rsidR="005074AC" w:rsidRPr="00173015" w:rsidRDefault="005074AC" w:rsidP="005074AC">
      <w:pPr>
        <w:spacing w:after="0" w:line="276" w:lineRule="auto"/>
        <w:jc w:val="right"/>
        <w:rPr>
          <w:rFonts w:asciiTheme="majorHAnsi" w:hAnsiTheme="majorHAnsi" w:cstheme="majorHAnsi"/>
          <w:b/>
          <w:sz w:val="24"/>
          <w:szCs w:val="24"/>
        </w:rPr>
      </w:pPr>
      <w:r>
        <w:rPr>
          <w:rFonts w:ascii="Calibri Light" w:eastAsia="Calibri" w:hAnsi="Calibri Light" w:cs="Calibri Light"/>
          <w:b/>
          <w:sz w:val="24"/>
          <w:szCs w:val="24"/>
          <w:shd w:val="clear" w:color="auto" w:fill="FFFFFF"/>
        </w:rPr>
        <w:t>(mii lei)</w:t>
      </w:r>
    </w:p>
    <w:tbl>
      <w:tblPr>
        <w:tblStyle w:val="GridTable1Light"/>
        <w:tblW w:w="9639" w:type="dxa"/>
        <w:tblLook w:val="04A0" w:firstRow="1" w:lastRow="0" w:firstColumn="1" w:lastColumn="0" w:noHBand="0" w:noVBand="1"/>
      </w:tblPr>
      <w:tblGrid>
        <w:gridCol w:w="5098"/>
        <w:gridCol w:w="1055"/>
        <w:gridCol w:w="1248"/>
        <w:gridCol w:w="1050"/>
        <w:gridCol w:w="1188"/>
      </w:tblGrid>
      <w:tr w:rsidR="009F0C73" w:rsidRPr="00BF05D6" w14:paraId="79CB54DE" w14:textId="77777777" w:rsidTr="009F0C73">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18AD2F60" w14:textId="77777777" w:rsidR="00BF05D6" w:rsidRPr="00BF05D6" w:rsidRDefault="00BF05D6" w:rsidP="00BF05D6">
            <w:pPr>
              <w:jc w:val="center"/>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Categoria de cheltuieli</w:t>
            </w:r>
          </w:p>
        </w:tc>
        <w:tc>
          <w:tcPr>
            <w:tcW w:w="1055" w:type="dxa"/>
            <w:vAlign w:val="center"/>
            <w:hideMark/>
          </w:tcPr>
          <w:p w14:paraId="46FF4620" w14:textId="77777777" w:rsidR="00BF05D6" w:rsidRPr="00BF05D6" w:rsidRDefault="00BF05D6" w:rsidP="00BF05D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Precizat</w:t>
            </w:r>
          </w:p>
        </w:tc>
        <w:tc>
          <w:tcPr>
            <w:tcW w:w="1248" w:type="dxa"/>
            <w:vAlign w:val="center"/>
            <w:hideMark/>
          </w:tcPr>
          <w:p w14:paraId="4A3201B5" w14:textId="77777777" w:rsidR="00BF05D6" w:rsidRPr="00BF05D6" w:rsidRDefault="00BF05D6" w:rsidP="00BF05D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Executat</w:t>
            </w:r>
          </w:p>
        </w:tc>
        <w:tc>
          <w:tcPr>
            <w:tcW w:w="1050" w:type="dxa"/>
            <w:vAlign w:val="center"/>
            <w:hideMark/>
          </w:tcPr>
          <w:p w14:paraId="7B784C8D" w14:textId="77777777" w:rsidR="00BF05D6" w:rsidRPr="00BF05D6" w:rsidRDefault="00BF05D6" w:rsidP="00BF05D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Devieri (+/-)</w:t>
            </w:r>
          </w:p>
        </w:tc>
        <w:tc>
          <w:tcPr>
            <w:tcW w:w="1183" w:type="dxa"/>
            <w:vAlign w:val="center"/>
            <w:hideMark/>
          </w:tcPr>
          <w:p w14:paraId="511DA838" w14:textId="77777777" w:rsidR="00BF05D6" w:rsidRPr="00BF05D6" w:rsidRDefault="00BF05D6" w:rsidP="00BF05D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Ponderea (%)</w:t>
            </w:r>
          </w:p>
        </w:tc>
      </w:tr>
      <w:tr w:rsidR="009F0C73" w:rsidRPr="00BF05D6" w14:paraId="6D42DFD8" w14:textId="77777777" w:rsidTr="009F0C73">
        <w:trPr>
          <w:trHeight w:val="93"/>
        </w:trPr>
        <w:tc>
          <w:tcPr>
            <w:cnfStyle w:val="001000000000" w:firstRow="0" w:lastRow="0" w:firstColumn="1" w:lastColumn="0" w:oddVBand="0" w:evenVBand="0" w:oddHBand="0" w:evenHBand="0" w:firstRowFirstColumn="0" w:firstRowLastColumn="0" w:lastRowFirstColumn="0" w:lastRowLastColumn="0"/>
            <w:tcW w:w="5098" w:type="dxa"/>
            <w:hideMark/>
          </w:tcPr>
          <w:p w14:paraId="0883B167" w14:textId="77777777" w:rsidR="00BF05D6" w:rsidRPr="00BF05D6" w:rsidRDefault="00BF05D6" w:rsidP="00BF05D6">
            <w:pPr>
              <w:jc w:val="center"/>
              <w:rPr>
                <w:rFonts w:asciiTheme="majorHAnsi" w:eastAsia="Times New Roman" w:hAnsiTheme="majorHAnsi" w:cstheme="majorHAnsi"/>
                <w:b w:val="0"/>
                <w:i/>
                <w:color w:val="000000"/>
                <w:sz w:val="16"/>
                <w:szCs w:val="16"/>
              </w:rPr>
            </w:pPr>
            <w:r w:rsidRPr="00BF05D6">
              <w:rPr>
                <w:rFonts w:asciiTheme="majorHAnsi" w:eastAsia="Times New Roman" w:hAnsiTheme="majorHAnsi" w:cstheme="majorHAnsi"/>
                <w:b w:val="0"/>
                <w:i/>
                <w:color w:val="000000"/>
                <w:sz w:val="16"/>
                <w:szCs w:val="16"/>
              </w:rPr>
              <w:t>1</w:t>
            </w:r>
          </w:p>
        </w:tc>
        <w:tc>
          <w:tcPr>
            <w:tcW w:w="1055" w:type="dxa"/>
            <w:hideMark/>
          </w:tcPr>
          <w:p w14:paraId="3F396D7F"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rPr>
            </w:pPr>
            <w:r w:rsidRPr="00BF05D6">
              <w:rPr>
                <w:rFonts w:asciiTheme="majorHAnsi" w:eastAsia="Times New Roman" w:hAnsiTheme="majorHAnsi" w:cstheme="majorHAnsi"/>
                <w:bCs/>
                <w:i/>
                <w:color w:val="000000"/>
                <w:sz w:val="16"/>
                <w:szCs w:val="16"/>
              </w:rPr>
              <w:t>2</w:t>
            </w:r>
          </w:p>
        </w:tc>
        <w:tc>
          <w:tcPr>
            <w:tcW w:w="1248" w:type="dxa"/>
            <w:hideMark/>
          </w:tcPr>
          <w:p w14:paraId="192A7A01"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rPr>
            </w:pPr>
            <w:r w:rsidRPr="00BF05D6">
              <w:rPr>
                <w:rFonts w:asciiTheme="majorHAnsi" w:eastAsia="Times New Roman" w:hAnsiTheme="majorHAnsi" w:cstheme="majorHAnsi"/>
                <w:bCs/>
                <w:i/>
                <w:color w:val="000000"/>
                <w:sz w:val="16"/>
                <w:szCs w:val="16"/>
              </w:rPr>
              <w:t>3</w:t>
            </w:r>
          </w:p>
        </w:tc>
        <w:tc>
          <w:tcPr>
            <w:tcW w:w="1050" w:type="dxa"/>
            <w:hideMark/>
          </w:tcPr>
          <w:p w14:paraId="0D973C2D"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rPr>
            </w:pPr>
            <w:r w:rsidRPr="00BF05D6">
              <w:rPr>
                <w:rFonts w:asciiTheme="majorHAnsi" w:eastAsia="Times New Roman" w:hAnsiTheme="majorHAnsi" w:cstheme="majorHAnsi"/>
                <w:bCs/>
                <w:i/>
                <w:color w:val="000000"/>
                <w:sz w:val="16"/>
                <w:szCs w:val="16"/>
              </w:rPr>
              <w:t>4=2-3</w:t>
            </w:r>
          </w:p>
        </w:tc>
        <w:tc>
          <w:tcPr>
            <w:tcW w:w="1183" w:type="dxa"/>
            <w:hideMark/>
          </w:tcPr>
          <w:p w14:paraId="7DEC4C95"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rPr>
            </w:pPr>
            <w:r w:rsidRPr="00BF05D6">
              <w:rPr>
                <w:rFonts w:asciiTheme="majorHAnsi" w:eastAsia="Times New Roman" w:hAnsiTheme="majorHAnsi" w:cstheme="majorHAnsi"/>
                <w:bCs/>
                <w:i/>
                <w:color w:val="000000"/>
                <w:sz w:val="16"/>
                <w:szCs w:val="16"/>
              </w:rPr>
              <w:t>5=3/2</w:t>
            </w:r>
          </w:p>
        </w:tc>
      </w:tr>
      <w:tr w:rsidR="00BF05D6" w:rsidRPr="00BF05D6" w14:paraId="3EBCE09D" w14:textId="77777777" w:rsidTr="009F0C73">
        <w:trPr>
          <w:trHeight w:val="288"/>
        </w:trPr>
        <w:tc>
          <w:tcPr>
            <w:cnfStyle w:val="001000000000" w:firstRow="0" w:lastRow="0" w:firstColumn="1" w:lastColumn="0" w:oddVBand="0" w:evenVBand="0" w:oddHBand="0" w:evenHBand="0" w:firstRowFirstColumn="0" w:firstRowLastColumn="0" w:lastRowFirstColumn="0" w:lastRowLastColumn="0"/>
            <w:tcW w:w="9639" w:type="dxa"/>
            <w:gridSpan w:val="5"/>
            <w:shd w:val="clear" w:color="auto" w:fill="F2F2F2" w:themeFill="background1" w:themeFillShade="F2"/>
            <w:noWrap/>
            <w:hideMark/>
          </w:tcPr>
          <w:p w14:paraId="39925B14" w14:textId="77777777" w:rsidR="00BF05D6" w:rsidRPr="00BF05D6" w:rsidRDefault="00BF05D6" w:rsidP="00BF05D6">
            <w:pPr>
              <w:jc w:val="center"/>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Remunerarea muncii angajaților aparatul</w:t>
            </w:r>
            <w:r w:rsidR="00591480">
              <w:rPr>
                <w:rFonts w:asciiTheme="majorHAnsi" w:eastAsia="Times New Roman" w:hAnsiTheme="majorHAnsi" w:cstheme="majorHAnsi"/>
                <w:color w:val="000000"/>
                <w:sz w:val="20"/>
                <w:szCs w:val="20"/>
              </w:rPr>
              <w:t>ui</w:t>
            </w:r>
            <w:r w:rsidRPr="00BF05D6">
              <w:rPr>
                <w:rFonts w:asciiTheme="majorHAnsi" w:eastAsia="Times New Roman" w:hAnsiTheme="majorHAnsi" w:cstheme="majorHAnsi"/>
                <w:color w:val="000000"/>
                <w:sz w:val="20"/>
                <w:szCs w:val="20"/>
              </w:rPr>
              <w:t xml:space="preserve"> CEC</w:t>
            </w:r>
          </w:p>
        </w:tc>
      </w:tr>
      <w:tr w:rsidR="00BF05D6" w:rsidRPr="00BF05D6" w14:paraId="5213E3A3" w14:textId="77777777" w:rsidTr="00D94F34">
        <w:trPr>
          <w:trHeight w:val="207"/>
        </w:trPr>
        <w:tc>
          <w:tcPr>
            <w:cnfStyle w:val="001000000000" w:firstRow="0" w:lastRow="0" w:firstColumn="1" w:lastColumn="0" w:oddVBand="0" w:evenVBand="0" w:oddHBand="0" w:evenHBand="0" w:firstRowFirstColumn="0" w:firstRowLastColumn="0" w:lastRowFirstColumn="0" w:lastRowLastColumn="0"/>
            <w:tcW w:w="5098" w:type="dxa"/>
            <w:tcBorders>
              <w:top w:val="thinThickSmallGap" w:sz="24" w:space="0" w:color="2E74B5" w:themeColor="accent1" w:themeShade="BF"/>
            </w:tcBorders>
            <w:hideMark/>
          </w:tcPr>
          <w:p w14:paraId="6F01B269" w14:textId="77777777" w:rsidR="00BF05D6" w:rsidRPr="00BF05D6" w:rsidRDefault="009F0C73" w:rsidP="0052196D">
            <w:pPr>
              <w:jc w:val="both"/>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Sporuri și indemnizații de concediu</w:t>
            </w:r>
          </w:p>
        </w:tc>
        <w:tc>
          <w:tcPr>
            <w:tcW w:w="1055" w:type="dxa"/>
            <w:tcBorders>
              <w:top w:val="thinThickSmallGap" w:sz="24" w:space="0" w:color="2E74B5" w:themeColor="accent1" w:themeShade="BF"/>
            </w:tcBorders>
            <w:hideMark/>
          </w:tcPr>
          <w:p w14:paraId="2F265C02"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3.738,9</w:t>
            </w:r>
          </w:p>
        </w:tc>
        <w:tc>
          <w:tcPr>
            <w:tcW w:w="1248" w:type="dxa"/>
            <w:tcBorders>
              <w:top w:val="thinThickSmallGap" w:sz="24" w:space="0" w:color="2E74B5" w:themeColor="accent1" w:themeShade="BF"/>
            </w:tcBorders>
            <w:hideMark/>
          </w:tcPr>
          <w:p w14:paraId="6DA487EC"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2.517,3</w:t>
            </w:r>
          </w:p>
        </w:tc>
        <w:tc>
          <w:tcPr>
            <w:tcW w:w="1050" w:type="dxa"/>
            <w:tcBorders>
              <w:top w:val="thinThickSmallGap" w:sz="24" w:space="0" w:color="2E74B5" w:themeColor="accent1" w:themeShade="BF"/>
            </w:tcBorders>
            <w:hideMark/>
          </w:tcPr>
          <w:p w14:paraId="5BFF68B6"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1.221,6</w:t>
            </w:r>
          </w:p>
        </w:tc>
        <w:tc>
          <w:tcPr>
            <w:tcW w:w="1183" w:type="dxa"/>
            <w:tcBorders>
              <w:top w:val="thinThickSmallGap" w:sz="24" w:space="0" w:color="2E74B5" w:themeColor="accent1" w:themeShade="BF"/>
            </w:tcBorders>
            <w:noWrap/>
            <w:hideMark/>
          </w:tcPr>
          <w:p w14:paraId="7060F13F"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67,3</w:t>
            </w:r>
            <w:r w:rsidR="001F4E6D">
              <w:rPr>
                <w:rFonts w:asciiTheme="majorHAnsi" w:eastAsia="Times New Roman" w:hAnsiTheme="majorHAnsi" w:cstheme="majorHAnsi"/>
                <w:color w:val="000000"/>
                <w:sz w:val="20"/>
                <w:szCs w:val="20"/>
              </w:rPr>
              <w:t>%</w:t>
            </w:r>
          </w:p>
        </w:tc>
      </w:tr>
      <w:tr w:rsidR="00BF05D6" w:rsidRPr="00BF05D6" w14:paraId="1F13E3FF" w14:textId="77777777" w:rsidTr="009F0C73">
        <w:trPr>
          <w:trHeight w:val="239"/>
        </w:trPr>
        <w:tc>
          <w:tcPr>
            <w:cnfStyle w:val="001000000000" w:firstRow="0" w:lastRow="0" w:firstColumn="1" w:lastColumn="0" w:oddVBand="0" w:evenVBand="0" w:oddHBand="0" w:evenHBand="0" w:firstRowFirstColumn="0" w:firstRowLastColumn="0" w:lastRowFirstColumn="0" w:lastRowLastColumn="0"/>
            <w:tcW w:w="5098" w:type="dxa"/>
            <w:hideMark/>
          </w:tcPr>
          <w:p w14:paraId="6010D7D4" w14:textId="77777777" w:rsidR="00BF05D6" w:rsidRPr="00BF05D6" w:rsidRDefault="009D6087" w:rsidP="0052196D">
            <w:pPr>
              <w:jc w:val="both"/>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Indemnizațiile angajaților CEC</w:t>
            </w:r>
            <w:r w:rsidRPr="00BF05D6">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și salarii</w:t>
            </w:r>
            <w:r w:rsidR="00457492">
              <w:rPr>
                <w:rFonts w:asciiTheme="majorHAnsi" w:eastAsia="Times New Roman" w:hAnsiTheme="majorHAnsi" w:cstheme="majorHAnsi"/>
                <w:color w:val="000000"/>
                <w:sz w:val="20"/>
                <w:szCs w:val="20"/>
              </w:rPr>
              <w:t>le</w:t>
            </w:r>
            <w:r>
              <w:rPr>
                <w:rFonts w:asciiTheme="majorHAnsi" w:eastAsia="Times New Roman" w:hAnsiTheme="majorHAnsi" w:cstheme="majorHAnsi"/>
                <w:color w:val="000000"/>
                <w:sz w:val="20"/>
                <w:szCs w:val="20"/>
              </w:rPr>
              <w:t>/spor</w:t>
            </w:r>
            <w:r w:rsidR="00457492">
              <w:rPr>
                <w:rFonts w:asciiTheme="majorHAnsi" w:eastAsia="Times New Roman" w:hAnsiTheme="majorHAnsi" w:cstheme="majorHAnsi"/>
                <w:color w:val="000000"/>
                <w:sz w:val="20"/>
                <w:szCs w:val="20"/>
              </w:rPr>
              <w:t>urile</w:t>
            </w:r>
            <w:r>
              <w:rPr>
                <w:rFonts w:asciiTheme="majorHAnsi" w:eastAsia="Times New Roman" w:hAnsiTheme="majorHAnsi" w:cstheme="majorHAnsi"/>
                <w:color w:val="000000"/>
                <w:sz w:val="20"/>
                <w:szCs w:val="20"/>
              </w:rPr>
              <w:t xml:space="preserve"> pentru angajații </w:t>
            </w:r>
            <w:r w:rsidR="00BF05D6" w:rsidRPr="00BF05D6">
              <w:rPr>
                <w:rFonts w:asciiTheme="majorHAnsi" w:eastAsia="Times New Roman" w:hAnsiTheme="majorHAnsi" w:cstheme="majorHAnsi"/>
                <w:color w:val="000000"/>
                <w:sz w:val="20"/>
                <w:szCs w:val="20"/>
              </w:rPr>
              <w:t>prin contracte individuale de muncă</w:t>
            </w:r>
            <w:r>
              <w:rPr>
                <w:rFonts w:asciiTheme="majorHAnsi" w:eastAsia="Times New Roman" w:hAnsiTheme="majorHAnsi" w:cstheme="majorHAnsi"/>
                <w:color w:val="000000"/>
                <w:sz w:val="20"/>
                <w:szCs w:val="20"/>
              </w:rPr>
              <w:t xml:space="preserve"> </w:t>
            </w:r>
          </w:p>
        </w:tc>
        <w:tc>
          <w:tcPr>
            <w:tcW w:w="1055" w:type="dxa"/>
            <w:hideMark/>
          </w:tcPr>
          <w:p w14:paraId="0134C446"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5.215,9</w:t>
            </w:r>
          </w:p>
        </w:tc>
        <w:tc>
          <w:tcPr>
            <w:tcW w:w="1248" w:type="dxa"/>
            <w:hideMark/>
          </w:tcPr>
          <w:p w14:paraId="605A6641"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1.872,1</w:t>
            </w:r>
          </w:p>
        </w:tc>
        <w:tc>
          <w:tcPr>
            <w:tcW w:w="1050" w:type="dxa"/>
            <w:hideMark/>
          </w:tcPr>
          <w:p w14:paraId="0711A7A1"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3.343,8</w:t>
            </w:r>
          </w:p>
        </w:tc>
        <w:tc>
          <w:tcPr>
            <w:tcW w:w="1183" w:type="dxa"/>
            <w:noWrap/>
            <w:hideMark/>
          </w:tcPr>
          <w:p w14:paraId="4B588C87"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35,9</w:t>
            </w:r>
            <w:r w:rsidR="001F4E6D">
              <w:rPr>
                <w:rFonts w:asciiTheme="majorHAnsi" w:eastAsia="Times New Roman" w:hAnsiTheme="majorHAnsi" w:cstheme="majorHAnsi"/>
                <w:color w:val="000000"/>
                <w:sz w:val="20"/>
                <w:szCs w:val="20"/>
              </w:rPr>
              <w:t>%</w:t>
            </w:r>
          </w:p>
        </w:tc>
      </w:tr>
      <w:tr w:rsidR="00BF05D6" w:rsidRPr="00BF05D6" w14:paraId="75B39FB3" w14:textId="77777777" w:rsidTr="009F0C73">
        <w:trPr>
          <w:trHeight w:val="257"/>
        </w:trPr>
        <w:tc>
          <w:tcPr>
            <w:cnfStyle w:val="001000000000" w:firstRow="0" w:lastRow="0" w:firstColumn="1" w:lastColumn="0" w:oddVBand="0" w:evenVBand="0" w:oddHBand="0" w:evenHBand="0" w:firstRowFirstColumn="0" w:firstRowLastColumn="0" w:lastRowFirstColumn="0" w:lastRowLastColumn="0"/>
            <w:tcW w:w="5098" w:type="dxa"/>
            <w:hideMark/>
          </w:tcPr>
          <w:p w14:paraId="591E7604" w14:textId="77777777" w:rsidR="00BF05D6" w:rsidRPr="00BF05D6" w:rsidRDefault="009D6087" w:rsidP="0052196D">
            <w:pPr>
              <w:jc w:val="both"/>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Salariile/indemnizațiile/sporurile membrilor</w:t>
            </w:r>
            <w:r w:rsidR="00BF05D6" w:rsidRPr="00BF05D6">
              <w:rPr>
                <w:rFonts w:asciiTheme="majorHAnsi" w:eastAsia="Times New Roman" w:hAnsiTheme="majorHAnsi" w:cstheme="majorHAnsi"/>
                <w:color w:val="000000"/>
                <w:sz w:val="20"/>
                <w:szCs w:val="20"/>
              </w:rPr>
              <w:t xml:space="preserve"> CEC care nu activează permanent</w:t>
            </w:r>
          </w:p>
        </w:tc>
        <w:tc>
          <w:tcPr>
            <w:tcW w:w="1055" w:type="dxa"/>
            <w:hideMark/>
          </w:tcPr>
          <w:p w14:paraId="00A26321"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1.005,4</w:t>
            </w:r>
          </w:p>
        </w:tc>
        <w:tc>
          <w:tcPr>
            <w:tcW w:w="1248" w:type="dxa"/>
            <w:hideMark/>
          </w:tcPr>
          <w:p w14:paraId="70C19D23"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661,8</w:t>
            </w:r>
          </w:p>
        </w:tc>
        <w:tc>
          <w:tcPr>
            <w:tcW w:w="1050" w:type="dxa"/>
            <w:hideMark/>
          </w:tcPr>
          <w:p w14:paraId="4EB631BD"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343,6</w:t>
            </w:r>
          </w:p>
        </w:tc>
        <w:tc>
          <w:tcPr>
            <w:tcW w:w="1183" w:type="dxa"/>
            <w:noWrap/>
            <w:hideMark/>
          </w:tcPr>
          <w:p w14:paraId="3E9F05F0"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65,8</w:t>
            </w:r>
            <w:r w:rsidR="001F4E6D">
              <w:rPr>
                <w:rFonts w:asciiTheme="majorHAnsi" w:eastAsia="Times New Roman" w:hAnsiTheme="majorHAnsi" w:cstheme="majorHAnsi"/>
                <w:color w:val="000000"/>
                <w:sz w:val="20"/>
                <w:szCs w:val="20"/>
              </w:rPr>
              <w:t>%</w:t>
            </w:r>
          </w:p>
        </w:tc>
      </w:tr>
      <w:tr w:rsidR="00BF05D6" w:rsidRPr="00BF05D6" w14:paraId="0A301CD7" w14:textId="77777777" w:rsidTr="00D94F34">
        <w:trPr>
          <w:trHeight w:val="300"/>
        </w:trPr>
        <w:tc>
          <w:tcPr>
            <w:cnfStyle w:val="001000000000" w:firstRow="0" w:lastRow="0" w:firstColumn="1" w:lastColumn="0" w:oddVBand="0" w:evenVBand="0" w:oddHBand="0" w:evenHBand="0" w:firstRowFirstColumn="0" w:firstRowLastColumn="0" w:lastRowFirstColumn="0" w:lastRowLastColumn="0"/>
            <w:tcW w:w="9639" w:type="dxa"/>
            <w:gridSpan w:val="5"/>
            <w:tcBorders>
              <w:bottom w:val="thinThickSmallGap" w:sz="24" w:space="0" w:color="2E74B5" w:themeColor="accent1" w:themeShade="BF"/>
            </w:tcBorders>
            <w:shd w:val="clear" w:color="auto" w:fill="F2F2F2" w:themeFill="background1" w:themeFillShade="F2"/>
            <w:hideMark/>
          </w:tcPr>
          <w:p w14:paraId="07029C3A" w14:textId="77777777" w:rsidR="00BF05D6" w:rsidRPr="00BF05D6" w:rsidRDefault="00BF05D6" w:rsidP="00BF05D6">
            <w:pPr>
              <w:jc w:val="center"/>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Remunerarea muncii angajaților CICDE</w:t>
            </w:r>
          </w:p>
        </w:tc>
      </w:tr>
      <w:tr w:rsidR="00BF05D6" w:rsidRPr="00BF05D6" w14:paraId="3D49CF87" w14:textId="77777777" w:rsidTr="00D94F34">
        <w:trPr>
          <w:trHeight w:val="251"/>
        </w:trPr>
        <w:tc>
          <w:tcPr>
            <w:cnfStyle w:val="001000000000" w:firstRow="0" w:lastRow="0" w:firstColumn="1" w:lastColumn="0" w:oddVBand="0" w:evenVBand="0" w:oddHBand="0" w:evenHBand="0" w:firstRowFirstColumn="0" w:firstRowLastColumn="0" w:lastRowFirstColumn="0" w:lastRowLastColumn="0"/>
            <w:tcW w:w="5098" w:type="dxa"/>
            <w:tcBorders>
              <w:top w:val="thinThickSmallGap" w:sz="24" w:space="0" w:color="2E74B5" w:themeColor="accent1" w:themeShade="BF"/>
            </w:tcBorders>
            <w:hideMark/>
          </w:tcPr>
          <w:p w14:paraId="72CF0752" w14:textId="77777777" w:rsidR="00BF05D6" w:rsidRPr="00BF05D6" w:rsidRDefault="00BF05D6" w:rsidP="00BF05D6">
            <w:pPr>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Spor</w:t>
            </w:r>
            <w:r w:rsidR="00D22E6F">
              <w:rPr>
                <w:rFonts w:asciiTheme="majorHAnsi" w:eastAsia="Times New Roman" w:hAnsiTheme="majorHAnsi" w:cstheme="majorHAnsi"/>
                <w:color w:val="000000"/>
                <w:sz w:val="20"/>
                <w:szCs w:val="20"/>
              </w:rPr>
              <w:t>uri</w:t>
            </w:r>
            <w:r w:rsidRPr="00BF05D6">
              <w:rPr>
                <w:rFonts w:asciiTheme="majorHAnsi" w:eastAsia="Times New Roman" w:hAnsiTheme="majorHAnsi" w:cstheme="majorHAnsi"/>
                <w:color w:val="000000"/>
                <w:sz w:val="20"/>
                <w:szCs w:val="20"/>
              </w:rPr>
              <w:t xml:space="preserve"> pentru ore</w:t>
            </w:r>
            <w:r w:rsidR="00D22E6F">
              <w:rPr>
                <w:rFonts w:asciiTheme="majorHAnsi" w:eastAsia="Times New Roman" w:hAnsiTheme="majorHAnsi" w:cstheme="majorHAnsi"/>
                <w:color w:val="000000"/>
                <w:sz w:val="20"/>
                <w:szCs w:val="20"/>
              </w:rPr>
              <w:t>le de muncă prestate</w:t>
            </w:r>
            <w:r w:rsidRPr="00BF05D6">
              <w:rPr>
                <w:rFonts w:asciiTheme="majorHAnsi" w:eastAsia="Times New Roman" w:hAnsiTheme="majorHAnsi" w:cstheme="majorHAnsi"/>
                <w:color w:val="000000"/>
                <w:sz w:val="20"/>
                <w:szCs w:val="20"/>
              </w:rPr>
              <w:t xml:space="preserve"> peste program</w:t>
            </w:r>
          </w:p>
        </w:tc>
        <w:tc>
          <w:tcPr>
            <w:tcW w:w="1055" w:type="dxa"/>
            <w:tcBorders>
              <w:top w:val="thinThickSmallGap" w:sz="24" w:space="0" w:color="2E74B5" w:themeColor="accent1" w:themeShade="BF"/>
            </w:tcBorders>
            <w:hideMark/>
          </w:tcPr>
          <w:p w14:paraId="0B58BCDE"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170,0</w:t>
            </w:r>
          </w:p>
        </w:tc>
        <w:tc>
          <w:tcPr>
            <w:tcW w:w="1248" w:type="dxa"/>
            <w:tcBorders>
              <w:top w:val="thinThickSmallGap" w:sz="24" w:space="0" w:color="2E74B5" w:themeColor="accent1" w:themeShade="BF"/>
            </w:tcBorders>
            <w:hideMark/>
          </w:tcPr>
          <w:p w14:paraId="66524FA9"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170,0</w:t>
            </w:r>
          </w:p>
        </w:tc>
        <w:tc>
          <w:tcPr>
            <w:tcW w:w="1050" w:type="dxa"/>
            <w:tcBorders>
              <w:top w:val="thinThickSmallGap" w:sz="24" w:space="0" w:color="2E74B5" w:themeColor="accent1" w:themeShade="BF"/>
            </w:tcBorders>
            <w:hideMark/>
          </w:tcPr>
          <w:p w14:paraId="7EC6FD61"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0,0</w:t>
            </w:r>
          </w:p>
        </w:tc>
        <w:tc>
          <w:tcPr>
            <w:tcW w:w="1183" w:type="dxa"/>
            <w:tcBorders>
              <w:top w:val="thinThickSmallGap" w:sz="24" w:space="0" w:color="2E74B5" w:themeColor="accent1" w:themeShade="BF"/>
            </w:tcBorders>
            <w:noWrap/>
            <w:hideMark/>
          </w:tcPr>
          <w:p w14:paraId="32F35D29"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100,0</w:t>
            </w:r>
            <w:r w:rsidR="001F4E6D">
              <w:rPr>
                <w:rFonts w:asciiTheme="majorHAnsi" w:eastAsia="Times New Roman" w:hAnsiTheme="majorHAnsi" w:cstheme="majorHAnsi"/>
                <w:color w:val="000000"/>
                <w:sz w:val="20"/>
                <w:szCs w:val="20"/>
              </w:rPr>
              <w:t>%</w:t>
            </w:r>
          </w:p>
        </w:tc>
      </w:tr>
      <w:tr w:rsidR="00BF05D6" w:rsidRPr="00BF05D6" w14:paraId="6B17301C" w14:textId="77777777" w:rsidTr="009F0C73">
        <w:trPr>
          <w:trHeight w:val="300"/>
        </w:trPr>
        <w:tc>
          <w:tcPr>
            <w:cnfStyle w:val="001000000000" w:firstRow="0" w:lastRow="0" w:firstColumn="1" w:lastColumn="0" w:oddVBand="0" w:evenVBand="0" w:oddHBand="0" w:evenHBand="0" w:firstRowFirstColumn="0" w:firstRowLastColumn="0" w:lastRowFirstColumn="0" w:lastRowLastColumn="0"/>
            <w:tcW w:w="9639" w:type="dxa"/>
            <w:gridSpan w:val="5"/>
            <w:shd w:val="clear" w:color="auto" w:fill="F2F2F2" w:themeFill="background1" w:themeFillShade="F2"/>
            <w:hideMark/>
          </w:tcPr>
          <w:p w14:paraId="53AB3B85" w14:textId="77777777" w:rsidR="00BF05D6" w:rsidRPr="00BF05D6" w:rsidRDefault="00BF05D6" w:rsidP="00BF05D6">
            <w:pPr>
              <w:jc w:val="center"/>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Remunerarea muncii angajaților CECE/BESV</w:t>
            </w:r>
          </w:p>
        </w:tc>
      </w:tr>
      <w:tr w:rsidR="00BF05D6" w:rsidRPr="00BF05D6" w14:paraId="45A416BA" w14:textId="77777777" w:rsidTr="00D94F34">
        <w:trPr>
          <w:trHeight w:val="103"/>
        </w:trPr>
        <w:tc>
          <w:tcPr>
            <w:cnfStyle w:val="001000000000" w:firstRow="0" w:lastRow="0" w:firstColumn="1" w:lastColumn="0" w:oddVBand="0" w:evenVBand="0" w:oddHBand="0" w:evenHBand="0" w:firstRowFirstColumn="0" w:firstRowLastColumn="0" w:lastRowFirstColumn="0" w:lastRowLastColumn="0"/>
            <w:tcW w:w="5098" w:type="dxa"/>
            <w:tcBorders>
              <w:top w:val="thinThickSmallGap" w:sz="24" w:space="0" w:color="2E74B5" w:themeColor="accent1" w:themeShade="BF"/>
            </w:tcBorders>
            <w:hideMark/>
          </w:tcPr>
          <w:p w14:paraId="739D975B" w14:textId="77777777" w:rsidR="00BF05D6" w:rsidRPr="00BF05D6" w:rsidRDefault="00BF05D6" w:rsidP="00BF05D6">
            <w:pPr>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 xml:space="preserve">Indemnizații </w:t>
            </w:r>
          </w:p>
        </w:tc>
        <w:tc>
          <w:tcPr>
            <w:tcW w:w="1055" w:type="dxa"/>
            <w:tcBorders>
              <w:top w:val="thinThickSmallGap" w:sz="24" w:space="0" w:color="2E74B5" w:themeColor="accent1" w:themeShade="BF"/>
            </w:tcBorders>
            <w:hideMark/>
          </w:tcPr>
          <w:p w14:paraId="7FC4818E"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67.308,5</w:t>
            </w:r>
          </w:p>
        </w:tc>
        <w:tc>
          <w:tcPr>
            <w:tcW w:w="1248" w:type="dxa"/>
            <w:tcBorders>
              <w:top w:val="thinThickSmallGap" w:sz="24" w:space="0" w:color="2E74B5" w:themeColor="accent1" w:themeShade="BF"/>
            </w:tcBorders>
            <w:hideMark/>
          </w:tcPr>
          <w:p w14:paraId="30AB1C66"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67.018,6</w:t>
            </w:r>
          </w:p>
        </w:tc>
        <w:tc>
          <w:tcPr>
            <w:tcW w:w="1050" w:type="dxa"/>
            <w:tcBorders>
              <w:top w:val="thinThickSmallGap" w:sz="24" w:space="0" w:color="2E74B5" w:themeColor="accent1" w:themeShade="BF"/>
            </w:tcBorders>
            <w:hideMark/>
          </w:tcPr>
          <w:p w14:paraId="2F6D399E"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289,9</w:t>
            </w:r>
          </w:p>
        </w:tc>
        <w:tc>
          <w:tcPr>
            <w:tcW w:w="1183" w:type="dxa"/>
            <w:tcBorders>
              <w:top w:val="thinThickSmallGap" w:sz="24" w:space="0" w:color="2E74B5" w:themeColor="accent1" w:themeShade="BF"/>
            </w:tcBorders>
            <w:noWrap/>
            <w:hideMark/>
          </w:tcPr>
          <w:p w14:paraId="0C481D98"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F05D6">
              <w:rPr>
                <w:rFonts w:asciiTheme="majorHAnsi" w:eastAsia="Times New Roman" w:hAnsiTheme="majorHAnsi" w:cstheme="majorHAnsi"/>
                <w:color w:val="000000"/>
                <w:sz w:val="20"/>
                <w:szCs w:val="20"/>
              </w:rPr>
              <w:t>99,6</w:t>
            </w:r>
            <w:r w:rsidR="001F4E6D">
              <w:rPr>
                <w:rFonts w:asciiTheme="majorHAnsi" w:eastAsia="Times New Roman" w:hAnsiTheme="majorHAnsi" w:cstheme="majorHAnsi"/>
                <w:color w:val="000000"/>
                <w:sz w:val="20"/>
                <w:szCs w:val="20"/>
              </w:rPr>
              <w:t>%</w:t>
            </w:r>
          </w:p>
        </w:tc>
      </w:tr>
      <w:tr w:rsidR="00BF05D6" w:rsidRPr="00BF05D6" w14:paraId="1DEB8BBC" w14:textId="77777777" w:rsidTr="009F0C73">
        <w:trPr>
          <w:trHeight w:val="288"/>
        </w:trPr>
        <w:tc>
          <w:tcPr>
            <w:cnfStyle w:val="001000000000" w:firstRow="0" w:lastRow="0" w:firstColumn="1" w:lastColumn="0" w:oddVBand="0" w:evenVBand="0" w:oddHBand="0" w:evenHBand="0" w:firstRowFirstColumn="0" w:firstRowLastColumn="0" w:lastRowFirstColumn="0" w:lastRowLastColumn="0"/>
            <w:tcW w:w="5098" w:type="dxa"/>
            <w:shd w:val="clear" w:color="auto" w:fill="BFBFBF" w:themeFill="background1" w:themeFillShade="BF"/>
            <w:hideMark/>
          </w:tcPr>
          <w:p w14:paraId="4308B47D" w14:textId="77777777" w:rsidR="00BF05D6" w:rsidRPr="00BF05D6" w:rsidRDefault="00BF05D6" w:rsidP="00316600">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w:t>
            </w:r>
          </w:p>
        </w:tc>
        <w:tc>
          <w:tcPr>
            <w:tcW w:w="1055" w:type="dxa"/>
            <w:shd w:val="clear" w:color="auto" w:fill="BFBFBF" w:themeFill="background1" w:themeFillShade="BF"/>
            <w:hideMark/>
          </w:tcPr>
          <w:p w14:paraId="4000EDDC"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BF05D6">
              <w:rPr>
                <w:rFonts w:asciiTheme="majorHAnsi" w:eastAsia="Times New Roman" w:hAnsiTheme="majorHAnsi" w:cstheme="majorHAnsi"/>
                <w:b/>
                <w:bCs/>
                <w:color w:val="000000"/>
                <w:sz w:val="20"/>
                <w:szCs w:val="20"/>
              </w:rPr>
              <w:t>77.438,8</w:t>
            </w:r>
          </w:p>
        </w:tc>
        <w:tc>
          <w:tcPr>
            <w:tcW w:w="1248" w:type="dxa"/>
            <w:shd w:val="clear" w:color="auto" w:fill="BFBFBF" w:themeFill="background1" w:themeFillShade="BF"/>
            <w:hideMark/>
          </w:tcPr>
          <w:p w14:paraId="7EB1F193"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BF05D6">
              <w:rPr>
                <w:rFonts w:asciiTheme="majorHAnsi" w:eastAsia="Times New Roman" w:hAnsiTheme="majorHAnsi" w:cstheme="majorHAnsi"/>
                <w:b/>
                <w:bCs/>
                <w:color w:val="000000"/>
                <w:sz w:val="20"/>
                <w:szCs w:val="20"/>
              </w:rPr>
              <w:t>72.239,9</w:t>
            </w:r>
          </w:p>
        </w:tc>
        <w:tc>
          <w:tcPr>
            <w:tcW w:w="1050" w:type="dxa"/>
            <w:shd w:val="clear" w:color="auto" w:fill="BFBFBF" w:themeFill="background1" w:themeFillShade="BF"/>
            <w:hideMark/>
          </w:tcPr>
          <w:p w14:paraId="0B8DA0BF"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BF05D6">
              <w:rPr>
                <w:rFonts w:asciiTheme="majorHAnsi" w:eastAsia="Times New Roman" w:hAnsiTheme="majorHAnsi" w:cstheme="majorHAnsi"/>
                <w:b/>
                <w:bCs/>
                <w:color w:val="000000"/>
                <w:sz w:val="20"/>
                <w:szCs w:val="20"/>
              </w:rPr>
              <w:t>5.199,0</w:t>
            </w:r>
          </w:p>
        </w:tc>
        <w:tc>
          <w:tcPr>
            <w:tcW w:w="1183" w:type="dxa"/>
            <w:shd w:val="clear" w:color="auto" w:fill="BFBFBF" w:themeFill="background1" w:themeFillShade="BF"/>
            <w:hideMark/>
          </w:tcPr>
          <w:p w14:paraId="535C7B1B" w14:textId="77777777" w:rsidR="00BF05D6" w:rsidRPr="00BF05D6"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BF05D6">
              <w:rPr>
                <w:rFonts w:asciiTheme="majorHAnsi" w:eastAsia="Times New Roman" w:hAnsiTheme="majorHAnsi" w:cstheme="majorHAnsi"/>
                <w:b/>
                <w:bCs/>
                <w:color w:val="000000"/>
                <w:sz w:val="20"/>
                <w:szCs w:val="20"/>
              </w:rPr>
              <w:t>93,3</w:t>
            </w:r>
            <w:r w:rsidR="001F4E6D">
              <w:rPr>
                <w:rFonts w:asciiTheme="majorHAnsi" w:eastAsia="Times New Roman" w:hAnsiTheme="majorHAnsi" w:cstheme="majorHAnsi"/>
                <w:b/>
                <w:bCs/>
                <w:color w:val="000000"/>
                <w:sz w:val="20"/>
                <w:szCs w:val="20"/>
              </w:rPr>
              <w:t>%</w:t>
            </w:r>
          </w:p>
        </w:tc>
      </w:tr>
    </w:tbl>
    <w:p w14:paraId="705C655D" w14:textId="77777777" w:rsidR="00623DE8" w:rsidRDefault="00565AFC" w:rsidP="008D369A">
      <w:pPr>
        <w:spacing w:after="0" w:line="276" w:lineRule="auto"/>
        <w:jc w:val="both"/>
        <w:rPr>
          <w:rFonts w:asciiTheme="majorHAnsi" w:hAnsiTheme="majorHAnsi" w:cstheme="majorHAnsi"/>
          <w:i/>
          <w:sz w:val="20"/>
          <w:szCs w:val="20"/>
        </w:rPr>
      </w:pPr>
      <w:r w:rsidRPr="00272E03">
        <w:rPr>
          <w:rFonts w:asciiTheme="majorHAnsi" w:hAnsiTheme="majorHAnsi" w:cstheme="majorHAnsi"/>
          <w:b/>
          <w:i/>
          <w:sz w:val="20"/>
          <w:szCs w:val="20"/>
        </w:rPr>
        <w:t>Sursă:</w:t>
      </w:r>
      <w:r>
        <w:rPr>
          <w:rFonts w:asciiTheme="majorHAnsi" w:hAnsiTheme="majorHAnsi" w:cstheme="majorHAnsi"/>
          <w:i/>
          <w:sz w:val="20"/>
          <w:szCs w:val="20"/>
        </w:rPr>
        <w:t xml:space="preserve"> Informații d</w:t>
      </w:r>
      <w:r w:rsidRPr="00272E03">
        <w:rPr>
          <w:rFonts w:asciiTheme="majorHAnsi" w:hAnsiTheme="majorHAnsi" w:cstheme="majorHAnsi"/>
          <w:i/>
          <w:sz w:val="20"/>
          <w:szCs w:val="20"/>
        </w:rPr>
        <w:t>in rapoartele financiare și documentele primare ale CEC</w:t>
      </w:r>
      <w:r w:rsidR="009224A3">
        <w:rPr>
          <w:rFonts w:asciiTheme="majorHAnsi" w:hAnsiTheme="majorHAnsi" w:cstheme="majorHAnsi"/>
          <w:i/>
          <w:sz w:val="20"/>
          <w:szCs w:val="20"/>
        </w:rPr>
        <w:t>/CICDE</w:t>
      </w:r>
      <w:r w:rsidRPr="00272E03">
        <w:rPr>
          <w:rFonts w:asciiTheme="majorHAnsi" w:hAnsiTheme="majorHAnsi" w:cstheme="majorHAnsi"/>
          <w:i/>
          <w:sz w:val="20"/>
          <w:szCs w:val="20"/>
        </w:rPr>
        <w:t>.</w:t>
      </w:r>
    </w:p>
    <w:p w14:paraId="23A99839" w14:textId="77777777" w:rsidR="008D369A" w:rsidRPr="008D369A" w:rsidRDefault="008D369A" w:rsidP="008D369A">
      <w:pPr>
        <w:spacing w:after="0" w:line="276" w:lineRule="auto"/>
        <w:jc w:val="both"/>
        <w:rPr>
          <w:rFonts w:asciiTheme="majorHAnsi" w:hAnsiTheme="majorHAnsi" w:cstheme="majorHAnsi"/>
          <w:i/>
          <w:sz w:val="20"/>
          <w:szCs w:val="20"/>
        </w:rPr>
      </w:pPr>
    </w:p>
    <w:p w14:paraId="3C418ADD" w14:textId="396DB64F" w:rsidR="009D3868" w:rsidRPr="009D3868" w:rsidRDefault="009D3868" w:rsidP="009D3868">
      <w:pPr>
        <w:spacing w:after="0" w:line="276" w:lineRule="auto"/>
        <w:ind w:firstLine="709"/>
        <w:jc w:val="both"/>
        <w:rPr>
          <w:rFonts w:ascii="Calibri Light" w:eastAsia="Calibri" w:hAnsi="Calibri Light" w:cs="Calibri Light"/>
          <w:sz w:val="24"/>
          <w:szCs w:val="24"/>
          <w:shd w:val="clear" w:color="auto" w:fill="FFFFFF"/>
        </w:rPr>
      </w:pPr>
      <w:r>
        <w:rPr>
          <w:rFonts w:ascii="Calibri Light" w:eastAsia="Calibri" w:hAnsi="Calibri Light" w:cs="Calibri Light"/>
          <w:sz w:val="24"/>
          <w:szCs w:val="24"/>
          <w:shd w:val="clear" w:color="auto" w:fill="FFFFFF"/>
        </w:rPr>
        <w:t>Analiza auditului denotă că</w:t>
      </w:r>
      <w:r w:rsidR="00C72245">
        <w:rPr>
          <w:rFonts w:ascii="Calibri Light" w:eastAsia="Calibri" w:hAnsi="Calibri Light" w:cs="Calibri Light"/>
          <w:sz w:val="24"/>
          <w:szCs w:val="24"/>
          <w:shd w:val="clear" w:color="auto" w:fill="FFFFFF"/>
        </w:rPr>
        <w:t>,</w:t>
      </w:r>
      <w:r>
        <w:rPr>
          <w:rFonts w:ascii="Calibri Light" w:eastAsia="Calibri" w:hAnsi="Calibri Light" w:cs="Calibri Light"/>
          <w:sz w:val="24"/>
          <w:szCs w:val="24"/>
          <w:shd w:val="clear" w:color="auto" w:fill="FFFFFF"/>
        </w:rPr>
        <w:t xml:space="preserve"> la </w:t>
      </w:r>
      <w:r w:rsidR="00E91594">
        <w:rPr>
          <w:rFonts w:ascii="Calibri Light" w:eastAsia="Calibri" w:hAnsi="Calibri Light" w:cs="Calibri Light"/>
          <w:sz w:val="24"/>
          <w:szCs w:val="24"/>
          <w:shd w:val="clear" w:color="auto" w:fill="FFFFFF"/>
        </w:rPr>
        <w:t>A</w:t>
      </w:r>
      <w:r>
        <w:rPr>
          <w:rFonts w:ascii="Calibri Light" w:eastAsia="Calibri" w:hAnsi="Calibri Light" w:cs="Calibri Light"/>
          <w:sz w:val="24"/>
          <w:szCs w:val="24"/>
          <w:shd w:val="clear" w:color="auto" w:fill="FFFFFF"/>
        </w:rPr>
        <w:t>paratul central al CEC au fost formate economii în sumă totală de 4 909,0 mii lei, din contul alocațiilor aprobate pentru in</w:t>
      </w:r>
      <w:r w:rsidRPr="002E36BE">
        <w:rPr>
          <w:rFonts w:ascii="Calibri Light" w:eastAsia="Calibri" w:hAnsi="Calibri Light" w:cs="Calibri Light"/>
          <w:sz w:val="24"/>
          <w:szCs w:val="24"/>
          <w:shd w:val="clear" w:color="auto" w:fill="FFFFFF"/>
        </w:rPr>
        <w:t>demnizațiile angajaților CEC și salarii</w:t>
      </w:r>
      <w:r w:rsidR="00D22E6F">
        <w:rPr>
          <w:rFonts w:ascii="Calibri Light" w:eastAsia="Calibri" w:hAnsi="Calibri Light" w:cs="Calibri Light"/>
          <w:sz w:val="24"/>
          <w:szCs w:val="24"/>
          <w:shd w:val="clear" w:color="auto" w:fill="FFFFFF"/>
        </w:rPr>
        <w:t>lor</w:t>
      </w:r>
      <w:r w:rsidRPr="002E36BE">
        <w:rPr>
          <w:rFonts w:ascii="Calibri Light" w:eastAsia="Calibri" w:hAnsi="Calibri Light" w:cs="Calibri Light"/>
          <w:sz w:val="24"/>
          <w:szCs w:val="24"/>
          <w:shd w:val="clear" w:color="auto" w:fill="FFFFFF"/>
        </w:rPr>
        <w:t>/spor</w:t>
      </w:r>
      <w:r w:rsidR="00D22E6F">
        <w:rPr>
          <w:rFonts w:ascii="Calibri Light" w:eastAsia="Calibri" w:hAnsi="Calibri Light" w:cs="Calibri Light"/>
          <w:sz w:val="24"/>
          <w:szCs w:val="24"/>
          <w:shd w:val="clear" w:color="auto" w:fill="FFFFFF"/>
        </w:rPr>
        <w:t>urilor</w:t>
      </w:r>
      <w:r w:rsidRPr="002E36BE">
        <w:rPr>
          <w:rFonts w:ascii="Calibri Light" w:eastAsia="Calibri" w:hAnsi="Calibri Light" w:cs="Calibri Light"/>
          <w:sz w:val="24"/>
          <w:szCs w:val="24"/>
          <w:shd w:val="clear" w:color="auto" w:fill="FFFFFF"/>
        </w:rPr>
        <w:t xml:space="preserve"> pentru angajații prin contracte individuale de muncă</w:t>
      </w:r>
      <w:r w:rsidR="00D22E6F">
        <w:rPr>
          <w:rFonts w:ascii="Calibri Light" w:eastAsia="Calibri" w:hAnsi="Calibri Light" w:cs="Calibri Light"/>
          <w:sz w:val="24"/>
          <w:szCs w:val="24"/>
          <w:shd w:val="clear" w:color="auto" w:fill="FFFFFF"/>
        </w:rPr>
        <w:t>,</w:t>
      </w:r>
      <w:r>
        <w:rPr>
          <w:rFonts w:ascii="Calibri Light" w:eastAsia="Calibri" w:hAnsi="Calibri Light" w:cs="Calibri Light"/>
          <w:sz w:val="24"/>
          <w:szCs w:val="24"/>
          <w:shd w:val="clear" w:color="auto" w:fill="FFFFFF"/>
        </w:rPr>
        <w:t xml:space="preserve"> </w:t>
      </w:r>
      <w:r w:rsidR="00D22E6F">
        <w:rPr>
          <w:rFonts w:ascii="Calibri Light" w:eastAsia="Calibri" w:hAnsi="Calibri Light" w:cs="Calibri Light"/>
          <w:sz w:val="24"/>
          <w:szCs w:val="24"/>
          <w:shd w:val="clear" w:color="auto" w:fill="FFFFFF"/>
        </w:rPr>
        <w:t>în sumă de</w:t>
      </w:r>
      <w:r>
        <w:rPr>
          <w:rFonts w:ascii="Calibri Light" w:eastAsia="Calibri" w:hAnsi="Calibri Light" w:cs="Calibri Light"/>
          <w:sz w:val="24"/>
          <w:szCs w:val="24"/>
          <w:shd w:val="clear" w:color="auto" w:fill="FFFFFF"/>
        </w:rPr>
        <w:t xml:space="preserve"> 3 343,8 mii lei, s</w:t>
      </w:r>
      <w:r w:rsidRPr="002E36BE">
        <w:rPr>
          <w:rFonts w:ascii="Calibri Light" w:eastAsia="Calibri" w:hAnsi="Calibri Light" w:cs="Calibri Light"/>
          <w:sz w:val="24"/>
          <w:szCs w:val="24"/>
          <w:shd w:val="clear" w:color="auto" w:fill="FFFFFF"/>
        </w:rPr>
        <w:t>poruri</w:t>
      </w:r>
      <w:r w:rsidR="00D22E6F">
        <w:rPr>
          <w:rFonts w:ascii="Calibri Light" w:eastAsia="Calibri" w:hAnsi="Calibri Light" w:cs="Calibri Light"/>
          <w:sz w:val="24"/>
          <w:szCs w:val="24"/>
          <w:shd w:val="clear" w:color="auto" w:fill="FFFFFF"/>
        </w:rPr>
        <w:t>lor</w:t>
      </w:r>
      <w:r w:rsidRPr="002E36BE">
        <w:rPr>
          <w:rFonts w:ascii="Calibri Light" w:eastAsia="Calibri" w:hAnsi="Calibri Light" w:cs="Calibri Light"/>
          <w:sz w:val="24"/>
          <w:szCs w:val="24"/>
          <w:shd w:val="clear" w:color="auto" w:fill="FFFFFF"/>
        </w:rPr>
        <w:t xml:space="preserve"> și indemnizații</w:t>
      </w:r>
      <w:r w:rsidR="00D22E6F">
        <w:rPr>
          <w:rFonts w:ascii="Calibri Light" w:eastAsia="Calibri" w:hAnsi="Calibri Light" w:cs="Calibri Light"/>
          <w:sz w:val="24"/>
          <w:szCs w:val="24"/>
          <w:shd w:val="clear" w:color="auto" w:fill="FFFFFF"/>
        </w:rPr>
        <w:t>lor</w:t>
      </w:r>
      <w:r w:rsidRPr="002E36BE">
        <w:rPr>
          <w:rFonts w:ascii="Calibri Light" w:eastAsia="Calibri" w:hAnsi="Calibri Light" w:cs="Calibri Light"/>
          <w:sz w:val="24"/>
          <w:szCs w:val="24"/>
          <w:shd w:val="clear" w:color="auto" w:fill="FFFFFF"/>
        </w:rPr>
        <w:t xml:space="preserve"> de concediu</w:t>
      </w:r>
      <w:r w:rsidR="00E91594">
        <w:rPr>
          <w:rFonts w:ascii="Calibri Light" w:eastAsia="Calibri" w:hAnsi="Calibri Light" w:cs="Calibri Light"/>
          <w:sz w:val="24"/>
          <w:szCs w:val="24"/>
          <w:shd w:val="clear" w:color="auto" w:fill="FFFFFF"/>
        </w:rPr>
        <w:t>, în sumă de</w:t>
      </w:r>
      <w:r>
        <w:rPr>
          <w:rFonts w:ascii="Calibri Light" w:eastAsia="Calibri" w:hAnsi="Calibri Light" w:cs="Calibri Light"/>
          <w:sz w:val="24"/>
          <w:szCs w:val="24"/>
          <w:shd w:val="clear" w:color="auto" w:fill="FFFFFF"/>
        </w:rPr>
        <w:t xml:space="preserve"> 1 221,6 mii lei</w:t>
      </w:r>
      <w:r w:rsidR="00D22E6F">
        <w:rPr>
          <w:rFonts w:ascii="Calibri Light" w:eastAsia="Calibri" w:hAnsi="Calibri Light" w:cs="Calibri Light"/>
          <w:sz w:val="24"/>
          <w:szCs w:val="24"/>
          <w:shd w:val="clear" w:color="auto" w:fill="FFFFFF"/>
        </w:rPr>
        <w:t>,</w:t>
      </w:r>
      <w:r>
        <w:rPr>
          <w:rFonts w:ascii="Calibri Light" w:eastAsia="Calibri" w:hAnsi="Calibri Light" w:cs="Calibri Light"/>
          <w:sz w:val="24"/>
          <w:szCs w:val="24"/>
          <w:shd w:val="clear" w:color="auto" w:fill="FFFFFF"/>
        </w:rPr>
        <w:t xml:space="preserve"> și </w:t>
      </w:r>
      <w:r w:rsidR="00D22E6F">
        <w:rPr>
          <w:rFonts w:ascii="Calibri Light" w:eastAsia="Calibri" w:hAnsi="Calibri Light" w:cs="Calibri Light"/>
          <w:sz w:val="24"/>
          <w:szCs w:val="24"/>
          <w:shd w:val="clear" w:color="auto" w:fill="FFFFFF"/>
        </w:rPr>
        <w:t>din contul salariilor</w:t>
      </w:r>
      <w:r>
        <w:rPr>
          <w:rFonts w:ascii="Calibri Light" w:eastAsia="Calibri" w:hAnsi="Calibri Light" w:cs="Calibri Light"/>
          <w:sz w:val="24"/>
          <w:szCs w:val="24"/>
          <w:shd w:val="clear" w:color="auto" w:fill="FFFFFF"/>
        </w:rPr>
        <w:t xml:space="preserve"> membri</w:t>
      </w:r>
      <w:r w:rsidR="00D22E6F">
        <w:rPr>
          <w:rFonts w:ascii="Calibri Light" w:eastAsia="Calibri" w:hAnsi="Calibri Light" w:cs="Calibri Light"/>
          <w:sz w:val="24"/>
          <w:szCs w:val="24"/>
          <w:shd w:val="clear" w:color="auto" w:fill="FFFFFF"/>
        </w:rPr>
        <w:t>lor</w:t>
      </w:r>
      <w:r>
        <w:rPr>
          <w:rFonts w:ascii="Calibri Light" w:eastAsia="Calibri" w:hAnsi="Calibri Light" w:cs="Calibri Light"/>
          <w:sz w:val="24"/>
          <w:szCs w:val="24"/>
          <w:shd w:val="clear" w:color="auto" w:fill="FFFFFF"/>
        </w:rPr>
        <w:t xml:space="preserve"> CEC </w:t>
      </w:r>
      <w:r w:rsidRPr="006F0429">
        <w:rPr>
          <w:rFonts w:ascii="Calibri Light" w:eastAsia="Calibri" w:hAnsi="Calibri Light" w:cs="Calibri Light"/>
          <w:sz w:val="24"/>
          <w:szCs w:val="24"/>
          <w:shd w:val="clear" w:color="auto" w:fill="FFFFFF"/>
        </w:rPr>
        <w:t>care nu activează permanent</w:t>
      </w:r>
      <w:r w:rsidR="00D22E6F">
        <w:rPr>
          <w:rFonts w:ascii="Calibri Light" w:eastAsia="Calibri" w:hAnsi="Calibri Light" w:cs="Calibri Light"/>
          <w:sz w:val="24"/>
          <w:szCs w:val="24"/>
          <w:shd w:val="clear" w:color="auto" w:fill="FFFFFF"/>
        </w:rPr>
        <w:t>, în sumă</w:t>
      </w:r>
      <w:r w:rsidRPr="006F0429">
        <w:rPr>
          <w:rFonts w:ascii="Calibri Light" w:eastAsia="Calibri" w:hAnsi="Calibri Light" w:cs="Calibri Light"/>
          <w:sz w:val="24"/>
          <w:szCs w:val="24"/>
          <w:shd w:val="clear" w:color="auto" w:fill="FFFFFF"/>
        </w:rPr>
        <w:t xml:space="preserve"> </w:t>
      </w:r>
      <w:r>
        <w:rPr>
          <w:rFonts w:ascii="Calibri Light" w:eastAsia="Calibri" w:hAnsi="Calibri Light" w:cs="Calibri Light"/>
          <w:sz w:val="24"/>
          <w:szCs w:val="24"/>
          <w:shd w:val="clear" w:color="auto" w:fill="FFFFFF"/>
        </w:rPr>
        <w:t>de 343,6 mii lei. La CECE/BESV s-au înregistrat economii de 289,9 mii lei</w:t>
      </w:r>
      <w:r w:rsidR="00D22E6F">
        <w:rPr>
          <w:rFonts w:ascii="Calibri Light" w:eastAsia="Calibri" w:hAnsi="Calibri Light" w:cs="Calibri Light"/>
          <w:sz w:val="24"/>
          <w:szCs w:val="24"/>
          <w:shd w:val="clear" w:color="auto" w:fill="FFFFFF"/>
        </w:rPr>
        <w:t>,</w:t>
      </w:r>
      <w:r>
        <w:rPr>
          <w:rFonts w:ascii="Calibri Light" w:eastAsia="Calibri" w:hAnsi="Calibri Light" w:cs="Calibri Light"/>
          <w:sz w:val="24"/>
          <w:szCs w:val="24"/>
          <w:shd w:val="clear" w:color="auto" w:fill="FFFFFF"/>
        </w:rPr>
        <w:t xml:space="preserve"> iar CICDE a executat integral alocațiile precizate.</w:t>
      </w:r>
      <w:r w:rsidRPr="009D3868">
        <w:rPr>
          <w:rFonts w:ascii="Calibri Light" w:eastAsia="Calibri" w:hAnsi="Calibri Light" w:cs="Calibri Light"/>
          <w:i/>
          <w:sz w:val="24"/>
          <w:szCs w:val="24"/>
          <w:shd w:val="clear" w:color="auto" w:fill="FFFFFF"/>
        </w:rPr>
        <w:t xml:space="preserve"> </w:t>
      </w:r>
      <w:r w:rsidRPr="00197800">
        <w:rPr>
          <w:rFonts w:ascii="Calibri Light" w:eastAsia="Calibri" w:hAnsi="Calibri Light" w:cs="Calibri Light"/>
          <w:i/>
          <w:sz w:val="24"/>
          <w:szCs w:val="24"/>
          <w:shd w:val="clear" w:color="auto" w:fill="FFFFFF"/>
        </w:rPr>
        <w:t xml:space="preserve">Sinteza cheltuielilor executate pentru </w:t>
      </w:r>
      <w:r w:rsidRPr="00197800">
        <w:rPr>
          <w:rFonts w:ascii="Calibri Light" w:eastAsia="Calibri" w:hAnsi="Calibri Light" w:cs="Calibri Light"/>
          <w:i/>
          <w:sz w:val="24"/>
          <w:szCs w:val="24"/>
          <w:shd w:val="clear" w:color="auto" w:fill="FFFFFF"/>
        </w:rPr>
        <w:lastRenderedPageBreak/>
        <w:t>remunerarea muncii personalului în perioada electorală</w:t>
      </w:r>
      <w:r w:rsidR="00D22E6F">
        <w:rPr>
          <w:rFonts w:ascii="Calibri Light" w:eastAsia="Calibri" w:hAnsi="Calibri Light" w:cs="Calibri Light"/>
          <w:i/>
          <w:sz w:val="24"/>
          <w:szCs w:val="24"/>
          <w:shd w:val="clear" w:color="auto" w:fill="FFFFFF"/>
        </w:rPr>
        <w:t>,</w:t>
      </w:r>
      <w:r>
        <w:rPr>
          <w:rFonts w:ascii="Calibri Light" w:eastAsia="Calibri" w:hAnsi="Calibri Light" w:cs="Calibri Light"/>
          <w:i/>
          <w:sz w:val="24"/>
          <w:szCs w:val="24"/>
          <w:shd w:val="clear" w:color="auto" w:fill="FFFFFF"/>
        </w:rPr>
        <w:t xml:space="preserve"> pe categorii de cheltuieli</w:t>
      </w:r>
      <w:r w:rsidR="005411CD">
        <w:rPr>
          <w:rFonts w:ascii="Calibri Light" w:eastAsia="Calibri" w:hAnsi="Calibri Light" w:cs="Calibri Light"/>
          <w:i/>
          <w:sz w:val="24"/>
          <w:szCs w:val="24"/>
          <w:shd w:val="clear" w:color="auto" w:fill="FFFFFF"/>
        </w:rPr>
        <w:t>, se prezintă în Anexa nr.3</w:t>
      </w:r>
      <w:r w:rsidRPr="00197800">
        <w:rPr>
          <w:rFonts w:ascii="Calibri Light" w:eastAsia="Calibri" w:hAnsi="Calibri Light" w:cs="Calibri Light"/>
          <w:i/>
          <w:sz w:val="24"/>
          <w:szCs w:val="24"/>
          <w:shd w:val="clear" w:color="auto" w:fill="FFFFFF"/>
        </w:rPr>
        <w:t xml:space="preserve"> la prezentul Raport de audit.</w:t>
      </w:r>
    </w:p>
    <w:p w14:paraId="3979170E" w14:textId="7538672A" w:rsidR="00EA3FA4" w:rsidRDefault="0022083B" w:rsidP="00756BA9">
      <w:pPr>
        <w:spacing w:after="0" w:line="276" w:lineRule="auto"/>
        <w:ind w:firstLine="709"/>
        <w:jc w:val="both"/>
        <w:rPr>
          <w:rFonts w:asciiTheme="majorHAnsi" w:hAnsiTheme="majorHAnsi" w:cstheme="majorHAnsi"/>
          <w:sz w:val="24"/>
          <w:szCs w:val="24"/>
        </w:rPr>
      </w:pPr>
      <w:r w:rsidRPr="00065CCA">
        <w:rPr>
          <w:rFonts w:asciiTheme="majorHAnsi" w:eastAsia="Calibri" w:hAnsiTheme="majorHAnsi" w:cstheme="majorHAnsi"/>
          <w:sz w:val="24"/>
          <w:szCs w:val="24"/>
        </w:rPr>
        <w:t xml:space="preserve">Verificările auditului </w:t>
      </w:r>
      <w:r w:rsidR="00D22E6F">
        <w:rPr>
          <w:rFonts w:asciiTheme="majorHAnsi" w:eastAsia="Calibri" w:hAnsiTheme="majorHAnsi" w:cstheme="majorHAnsi"/>
          <w:sz w:val="24"/>
          <w:szCs w:val="24"/>
        </w:rPr>
        <w:t>denotă</w:t>
      </w:r>
      <w:r w:rsidRPr="00065CCA">
        <w:rPr>
          <w:rFonts w:asciiTheme="majorHAnsi" w:eastAsia="Calibri" w:hAnsiTheme="majorHAnsi" w:cstheme="majorHAnsi"/>
          <w:sz w:val="24"/>
          <w:szCs w:val="24"/>
        </w:rPr>
        <w:t xml:space="preserve"> că angajaților permanenți ai CEC</w:t>
      </w:r>
      <w:r w:rsidR="00D22E6F">
        <w:rPr>
          <w:rFonts w:asciiTheme="majorHAnsi" w:eastAsia="Calibri" w:hAnsiTheme="majorHAnsi" w:cstheme="majorHAnsi"/>
          <w:sz w:val="24"/>
          <w:szCs w:val="24"/>
        </w:rPr>
        <w:t>,</w:t>
      </w:r>
      <w:r w:rsidRPr="00065CCA">
        <w:rPr>
          <w:rFonts w:asciiTheme="majorHAnsi" w:eastAsia="Calibri" w:hAnsiTheme="majorHAnsi" w:cstheme="majorHAnsi"/>
          <w:sz w:val="24"/>
          <w:szCs w:val="24"/>
        </w:rPr>
        <w:t xml:space="preserve"> pentru prestarea muncii</w:t>
      </w:r>
      <w:r w:rsidR="00D22E6F">
        <w:rPr>
          <w:rFonts w:asciiTheme="majorHAnsi" w:eastAsia="Calibri" w:hAnsiTheme="majorHAnsi" w:cstheme="majorHAnsi"/>
          <w:sz w:val="24"/>
          <w:szCs w:val="24"/>
        </w:rPr>
        <w:t>,</w:t>
      </w:r>
      <w:r w:rsidRPr="00065CCA">
        <w:rPr>
          <w:rFonts w:asciiTheme="majorHAnsi" w:eastAsia="Calibri" w:hAnsiTheme="majorHAnsi" w:cstheme="majorHAnsi"/>
          <w:sz w:val="24"/>
          <w:szCs w:val="24"/>
        </w:rPr>
        <w:t xml:space="preserve"> l</w:t>
      </w:r>
      <w:r>
        <w:rPr>
          <w:rFonts w:asciiTheme="majorHAnsi" w:eastAsia="Calibri" w:hAnsiTheme="majorHAnsi" w:cstheme="majorHAnsi"/>
          <w:sz w:val="24"/>
          <w:szCs w:val="24"/>
        </w:rPr>
        <w:t xml:space="preserve">i s-au achitat sporuri </w:t>
      </w:r>
      <w:r w:rsidR="00894E21">
        <w:rPr>
          <w:rFonts w:asciiTheme="majorHAnsi" w:eastAsia="Calibri" w:hAnsiTheme="majorHAnsi" w:cstheme="majorHAnsi"/>
          <w:sz w:val="24"/>
          <w:szCs w:val="24"/>
        </w:rPr>
        <w:t xml:space="preserve">de </w:t>
      </w:r>
      <w:r>
        <w:rPr>
          <w:rFonts w:asciiTheme="majorHAnsi" w:eastAsia="Calibri" w:hAnsiTheme="majorHAnsi" w:cstheme="majorHAnsi"/>
          <w:sz w:val="24"/>
          <w:szCs w:val="24"/>
        </w:rPr>
        <w:t>2 098,9</w:t>
      </w:r>
      <w:r w:rsidRPr="00065CCA">
        <w:rPr>
          <w:rFonts w:asciiTheme="majorHAnsi" w:eastAsia="Calibri" w:hAnsiTheme="majorHAnsi" w:cstheme="majorHAnsi"/>
          <w:sz w:val="24"/>
          <w:szCs w:val="24"/>
        </w:rPr>
        <w:t xml:space="preserve"> mii</w:t>
      </w:r>
      <w:r>
        <w:rPr>
          <w:rFonts w:asciiTheme="majorHAnsi" w:eastAsia="Calibri" w:hAnsiTheme="majorHAnsi" w:cstheme="majorHAnsi"/>
          <w:sz w:val="24"/>
          <w:szCs w:val="24"/>
        </w:rPr>
        <w:t xml:space="preserve"> lei, </w:t>
      </w:r>
      <w:r w:rsidR="00D22E6F">
        <w:rPr>
          <w:rFonts w:asciiTheme="majorHAnsi" w:eastAsia="Calibri" w:hAnsiTheme="majorHAnsi" w:cstheme="majorHAnsi"/>
          <w:sz w:val="24"/>
          <w:szCs w:val="24"/>
        </w:rPr>
        <w:t>i</w:t>
      </w:r>
      <w:r>
        <w:rPr>
          <w:rFonts w:asciiTheme="majorHAnsi" w:eastAsia="Calibri" w:hAnsiTheme="majorHAnsi" w:cstheme="majorHAnsi"/>
          <w:sz w:val="24"/>
          <w:szCs w:val="24"/>
        </w:rPr>
        <w:t>ndemnizații (35</w:t>
      </w:r>
      <w:r w:rsidR="009D402B">
        <w:rPr>
          <w:rFonts w:asciiTheme="majorHAnsi" w:eastAsia="Calibri" w:hAnsiTheme="majorHAnsi" w:cstheme="majorHAnsi"/>
          <w:sz w:val="24"/>
          <w:szCs w:val="24"/>
        </w:rPr>
        <w:t>,0</w:t>
      </w:r>
      <w:r>
        <w:rPr>
          <w:rFonts w:asciiTheme="majorHAnsi" w:eastAsia="Calibri" w:hAnsiTheme="majorHAnsi" w:cstheme="majorHAnsi"/>
          <w:sz w:val="24"/>
          <w:szCs w:val="24"/>
        </w:rPr>
        <w:t xml:space="preserve">%) </w:t>
      </w:r>
      <w:r w:rsidR="00D22E6F">
        <w:rPr>
          <w:rFonts w:asciiTheme="majorHAnsi" w:eastAsia="Calibri" w:hAnsiTheme="majorHAnsi" w:cstheme="majorHAnsi"/>
          <w:sz w:val="24"/>
          <w:szCs w:val="24"/>
        </w:rPr>
        <w:t>de</w:t>
      </w:r>
      <w:r>
        <w:rPr>
          <w:rFonts w:asciiTheme="majorHAnsi" w:eastAsia="Calibri" w:hAnsiTheme="majorHAnsi" w:cstheme="majorHAnsi"/>
          <w:sz w:val="24"/>
          <w:szCs w:val="24"/>
        </w:rPr>
        <w:t xml:space="preserve"> 778,7 mii lei și </w:t>
      </w:r>
      <w:r w:rsidR="00D22E6F">
        <w:rPr>
          <w:rFonts w:asciiTheme="majorHAnsi" w:eastAsia="Calibri" w:hAnsiTheme="majorHAnsi" w:cstheme="majorHAnsi"/>
          <w:sz w:val="24"/>
          <w:szCs w:val="24"/>
        </w:rPr>
        <w:t xml:space="preserve">indemnizații de </w:t>
      </w:r>
      <w:r>
        <w:rPr>
          <w:rFonts w:asciiTheme="majorHAnsi" w:eastAsia="Calibri" w:hAnsiTheme="majorHAnsi" w:cstheme="majorHAnsi"/>
          <w:sz w:val="24"/>
          <w:szCs w:val="24"/>
        </w:rPr>
        <w:t>concedi</w:t>
      </w:r>
      <w:r w:rsidR="00D22E6F">
        <w:rPr>
          <w:rFonts w:asciiTheme="majorHAnsi" w:eastAsia="Calibri" w:hAnsiTheme="majorHAnsi" w:cstheme="majorHAnsi"/>
          <w:sz w:val="24"/>
          <w:szCs w:val="24"/>
        </w:rPr>
        <w:t>u de</w:t>
      </w:r>
      <w:r>
        <w:rPr>
          <w:rFonts w:asciiTheme="majorHAnsi" w:eastAsia="Calibri" w:hAnsiTheme="majorHAnsi" w:cstheme="majorHAnsi"/>
          <w:sz w:val="24"/>
          <w:szCs w:val="24"/>
        </w:rPr>
        <w:t xml:space="preserve"> 418,5</w:t>
      </w:r>
      <w:r w:rsidRPr="00065CCA">
        <w:rPr>
          <w:rFonts w:asciiTheme="majorHAnsi" w:eastAsia="Calibri" w:hAnsiTheme="majorHAnsi" w:cstheme="majorHAnsi"/>
          <w:sz w:val="24"/>
          <w:szCs w:val="24"/>
        </w:rPr>
        <w:t xml:space="preserve"> mii lei. </w:t>
      </w:r>
      <w:r w:rsidR="00894E21" w:rsidRPr="00894E21">
        <w:rPr>
          <w:rFonts w:asciiTheme="majorHAnsi" w:hAnsiTheme="majorHAnsi" w:cstheme="majorHAnsi"/>
          <w:sz w:val="24"/>
          <w:szCs w:val="24"/>
        </w:rPr>
        <w:t xml:space="preserve">Auditul a constatat că, </w:t>
      </w:r>
      <w:r w:rsidR="002F4AEE">
        <w:rPr>
          <w:rFonts w:asciiTheme="majorHAnsi" w:hAnsiTheme="majorHAnsi" w:cstheme="majorHAnsi"/>
          <w:sz w:val="24"/>
          <w:szCs w:val="24"/>
        </w:rPr>
        <w:t>prin derogare de la prevederile</w:t>
      </w:r>
      <w:r w:rsidR="00894E21" w:rsidRPr="00894E21">
        <w:rPr>
          <w:rFonts w:asciiTheme="majorHAnsi" w:hAnsiTheme="majorHAnsi" w:cstheme="majorHAnsi"/>
          <w:sz w:val="24"/>
          <w:szCs w:val="24"/>
        </w:rPr>
        <w:t xml:space="preserve"> Codului muncii</w:t>
      </w:r>
      <w:r w:rsidR="00894E21" w:rsidRPr="00894E21">
        <w:rPr>
          <w:rFonts w:asciiTheme="majorHAnsi" w:hAnsiTheme="majorHAnsi" w:cstheme="majorHAnsi"/>
          <w:sz w:val="24"/>
          <w:szCs w:val="24"/>
          <w:vertAlign w:val="superscript"/>
          <w:lang w:val="en-US"/>
        </w:rPr>
        <w:footnoteReference w:id="35"/>
      </w:r>
      <w:r w:rsidR="00D22E6F">
        <w:rPr>
          <w:rFonts w:asciiTheme="majorHAnsi" w:hAnsiTheme="majorHAnsi" w:cstheme="majorHAnsi"/>
          <w:sz w:val="24"/>
          <w:szCs w:val="24"/>
        </w:rPr>
        <w:t>,</w:t>
      </w:r>
      <w:r w:rsidR="00894E21" w:rsidRPr="00894E21">
        <w:rPr>
          <w:rFonts w:asciiTheme="majorHAnsi" w:hAnsiTheme="majorHAnsi" w:cstheme="majorHAnsi"/>
          <w:sz w:val="24"/>
          <w:szCs w:val="24"/>
          <w:lang w:val="it-IT"/>
        </w:rPr>
        <w:t xml:space="preserve"> </w:t>
      </w:r>
      <w:r w:rsidR="00894E21" w:rsidRPr="00894E21">
        <w:rPr>
          <w:rFonts w:asciiTheme="majorHAnsi" w:hAnsiTheme="majorHAnsi" w:cstheme="majorHAnsi"/>
          <w:sz w:val="24"/>
          <w:szCs w:val="24"/>
        </w:rPr>
        <w:t>angajații aparatului CEC au prestat munc</w:t>
      </w:r>
      <w:r w:rsidR="00D22E6F">
        <w:rPr>
          <w:rFonts w:asciiTheme="majorHAnsi" w:hAnsiTheme="majorHAnsi" w:cstheme="majorHAnsi"/>
          <w:sz w:val="24"/>
          <w:szCs w:val="24"/>
        </w:rPr>
        <w:t>ă</w:t>
      </w:r>
      <w:r w:rsidR="00894E21" w:rsidRPr="00894E21">
        <w:rPr>
          <w:rFonts w:asciiTheme="majorHAnsi" w:hAnsiTheme="majorHAnsi" w:cstheme="majorHAnsi"/>
          <w:sz w:val="24"/>
          <w:szCs w:val="24"/>
        </w:rPr>
        <w:t xml:space="preserve"> în afara orelor de program</w:t>
      </w:r>
      <w:r w:rsidR="00D22E6F">
        <w:rPr>
          <w:rFonts w:asciiTheme="majorHAnsi" w:hAnsiTheme="majorHAnsi" w:cstheme="majorHAnsi"/>
          <w:sz w:val="24"/>
          <w:szCs w:val="24"/>
        </w:rPr>
        <w:t>,</w:t>
      </w:r>
      <w:r w:rsidR="00894E21" w:rsidRPr="00894E21">
        <w:rPr>
          <w:rFonts w:asciiTheme="majorHAnsi" w:hAnsiTheme="majorHAnsi" w:cstheme="majorHAnsi"/>
          <w:sz w:val="24"/>
          <w:szCs w:val="24"/>
        </w:rPr>
        <w:t xml:space="preserve"> în perioada electorală (3 luni)</w:t>
      </w:r>
      <w:r w:rsidR="00D22E6F">
        <w:rPr>
          <w:rFonts w:asciiTheme="majorHAnsi" w:hAnsiTheme="majorHAnsi" w:cstheme="majorHAnsi"/>
          <w:sz w:val="24"/>
          <w:szCs w:val="24"/>
        </w:rPr>
        <w:t>,</w:t>
      </w:r>
      <w:r w:rsidR="00894E21" w:rsidRPr="00894E21">
        <w:rPr>
          <w:rFonts w:asciiTheme="majorHAnsi" w:hAnsiTheme="majorHAnsi" w:cstheme="majorHAnsi"/>
          <w:sz w:val="24"/>
          <w:szCs w:val="24"/>
        </w:rPr>
        <w:t xml:space="preserve"> </w:t>
      </w:r>
      <w:r w:rsidR="009A3863">
        <w:rPr>
          <w:rFonts w:asciiTheme="majorHAnsi" w:eastAsia="Calibri" w:hAnsiTheme="majorHAnsi" w:cstheme="majorHAnsi"/>
          <w:sz w:val="24"/>
          <w:szCs w:val="24"/>
          <w:shd w:val="clear" w:color="auto" w:fill="FFFFFF"/>
        </w:rPr>
        <w:t>în medi</w:t>
      </w:r>
      <w:r w:rsidR="00D22E6F">
        <w:rPr>
          <w:rFonts w:asciiTheme="majorHAnsi" w:eastAsia="Calibri" w:hAnsiTheme="majorHAnsi" w:cstheme="majorHAnsi"/>
          <w:sz w:val="24"/>
          <w:szCs w:val="24"/>
          <w:shd w:val="clear" w:color="auto" w:fill="FFFFFF"/>
        </w:rPr>
        <w:t>e</w:t>
      </w:r>
      <w:r w:rsidR="009A3863">
        <w:rPr>
          <w:rFonts w:asciiTheme="majorHAnsi" w:eastAsia="Calibri" w:hAnsiTheme="majorHAnsi" w:cstheme="majorHAnsi"/>
          <w:sz w:val="24"/>
          <w:szCs w:val="24"/>
          <w:shd w:val="clear" w:color="auto" w:fill="FFFFFF"/>
        </w:rPr>
        <w:t xml:space="preserve"> 300</w:t>
      </w:r>
      <w:r w:rsidR="00894E21" w:rsidRPr="00065CCA">
        <w:rPr>
          <w:rFonts w:asciiTheme="majorHAnsi" w:eastAsia="Calibri" w:hAnsiTheme="majorHAnsi" w:cstheme="majorHAnsi"/>
          <w:sz w:val="24"/>
          <w:szCs w:val="24"/>
          <w:shd w:val="clear" w:color="auto" w:fill="FFFFFF"/>
        </w:rPr>
        <w:t xml:space="preserve"> </w:t>
      </w:r>
      <w:r w:rsidR="00D22E6F">
        <w:rPr>
          <w:rFonts w:asciiTheme="majorHAnsi" w:eastAsia="Calibri" w:hAnsiTheme="majorHAnsi" w:cstheme="majorHAnsi"/>
          <w:sz w:val="24"/>
          <w:szCs w:val="24"/>
          <w:shd w:val="clear" w:color="auto" w:fill="FFFFFF"/>
        </w:rPr>
        <w:t xml:space="preserve">de </w:t>
      </w:r>
      <w:r w:rsidR="00894E21" w:rsidRPr="00065CCA">
        <w:rPr>
          <w:rFonts w:asciiTheme="majorHAnsi" w:eastAsia="Calibri" w:hAnsiTheme="majorHAnsi" w:cstheme="majorHAnsi"/>
          <w:sz w:val="24"/>
          <w:szCs w:val="24"/>
          <w:shd w:val="clear" w:color="auto" w:fill="FFFFFF"/>
        </w:rPr>
        <w:t>ore suplimentare.</w:t>
      </w:r>
      <w:r w:rsidR="00894E21">
        <w:rPr>
          <w:rFonts w:asciiTheme="majorHAnsi" w:eastAsia="Calibri" w:hAnsiTheme="majorHAnsi" w:cstheme="majorHAnsi"/>
          <w:sz w:val="24"/>
          <w:szCs w:val="24"/>
          <w:shd w:val="clear" w:color="auto" w:fill="FFFFFF"/>
        </w:rPr>
        <w:t xml:space="preserve"> </w:t>
      </w:r>
      <w:r w:rsidR="00BC36B8" w:rsidRPr="00894E21">
        <w:rPr>
          <w:rFonts w:asciiTheme="majorHAnsi" w:hAnsiTheme="majorHAnsi" w:cstheme="majorHAnsi"/>
          <w:sz w:val="24"/>
          <w:szCs w:val="24"/>
        </w:rPr>
        <w:t>Astfel,</w:t>
      </w:r>
      <w:r w:rsidR="0072275C">
        <w:rPr>
          <w:rFonts w:asciiTheme="majorHAnsi" w:hAnsiTheme="majorHAnsi" w:cstheme="majorHAnsi"/>
          <w:sz w:val="24"/>
          <w:szCs w:val="24"/>
        </w:rPr>
        <w:t xml:space="preserve"> din medi</w:t>
      </w:r>
      <w:r w:rsidR="00A710A9">
        <w:rPr>
          <w:rFonts w:asciiTheme="majorHAnsi" w:hAnsiTheme="majorHAnsi" w:cstheme="majorHAnsi"/>
          <w:sz w:val="24"/>
          <w:szCs w:val="24"/>
        </w:rPr>
        <w:t>a</w:t>
      </w:r>
      <w:r w:rsidR="0072275C">
        <w:rPr>
          <w:rFonts w:asciiTheme="majorHAnsi" w:hAnsiTheme="majorHAnsi" w:cstheme="majorHAnsi"/>
          <w:sz w:val="24"/>
          <w:szCs w:val="24"/>
        </w:rPr>
        <w:t xml:space="preserve"> de 300 </w:t>
      </w:r>
      <w:r w:rsidR="00A710A9">
        <w:rPr>
          <w:rFonts w:asciiTheme="majorHAnsi" w:hAnsiTheme="majorHAnsi" w:cstheme="majorHAnsi"/>
          <w:sz w:val="24"/>
          <w:szCs w:val="24"/>
        </w:rPr>
        <w:t xml:space="preserve">de </w:t>
      </w:r>
      <w:r w:rsidR="0072275C">
        <w:rPr>
          <w:rFonts w:asciiTheme="majorHAnsi" w:hAnsiTheme="majorHAnsi" w:cstheme="majorHAnsi"/>
          <w:sz w:val="24"/>
          <w:szCs w:val="24"/>
        </w:rPr>
        <w:t>ore</w:t>
      </w:r>
      <w:r w:rsidR="00BC36B8" w:rsidRPr="00894E21">
        <w:rPr>
          <w:rFonts w:asciiTheme="majorHAnsi" w:hAnsiTheme="majorHAnsi" w:cstheme="majorHAnsi"/>
          <w:sz w:val="24"/>
          <w:szCs w:val="24"/>
        </w:rPr>
        <w:t xml:space="preserve"> </w:t>
      </w:r>
      <w:r w:rsidR="00A710A9">
        <w:rPr>
          <w:rFonts w:asciiTheme="majorHAnsi" w:hAnsiTheme="majorHAnsi" w:cstheme="majorHAnsi"/>
          <w:sz w:val="24"/>
          <w:szCs w:val="24"/>
        </w:rPr>
        <w:t xml:space="preserve">prestate </w:t>
      </w:r>
      <w:r w:rsidR="00BC36B8" w:rsidRPr="00894E21">
        <w:rPr>
          <w:rFonts w:asciiTheme="majorHAnsi" w:hAnsiTheme="majorHAnsi" w:cstheme="majorHAnsi"/>
          <w:sz w:val="24"/>
          <w:szCs w:val="24"/>
        </w:rPr>
        <w:t>în perioada electorală</w:t>
      </w:r>
      <w:r w:rsidR="00A710A9">
        <w:rPr>
          <w:rFonts w:asciiTheme="majorHAnsi" w:hAnsiTheme="majorHAnsi" w:cstheme="majorHAnsi"/>
          <w:sz w:val="24"/>
          <w:szCs w:val="24"/>
        </w:rPr>
        <w:t>,</w:t>
      </w:r>
      <w:r w:rsidR="00BC36B8" w:rsidRPr="00894E21">
        <w:rPr>
          <w:rFonts w:asciiTheme="majorHAnsi" w:hAnsiTheme="majorHAnsi" w:cstheme="majorHAnsi"/>
          <w:sz w:val="24"/>
          <w:szCs w:val="24"/>
        </w:rPr>
        <w:t xml:space="preserve"> angajații CEC</w:t>
      </w:r>
      <w:r w:rsidR="00A710A9">
        <w:rPr>
          <w:rFonts w:asciiTheme="majorHAnsi" w:hAnsiTheme="majorHAnsi" w:cstheme="majorHAnsi"/>
          <w:sz w:val="24"/>
          <w:szCs w:val="24"/>
        </w:rPr>
        <w:t>,</w:t>
      </w:r>
      <w:r w:rsidR="00BC36B8" w:rsidRPr="00894E21">
        <w:rPr>
          <w:rFonts w:asciiTheme="majorHAnsi" w:hAnsiTheme="majorHAnsi" w:cstheme="majorHAnsi"/>
          <w:sz w:val="24"/>
          <w:szCs w:val="24"/>
        </w:rPr>
        <w:t xml:space="preserve"> prin dispozițiile președintelui CEC, au fost atrași la munc</w:t>
      </w:r>
      <w:r w:rsidR="00BC36B8">
        <w:rPr>
          <w:rFonts w:asciiTheme="majorHAnsi" w:hAnsiTheme="majorHAnsi" w:cstheme="majorHAnsi"/>
          <w:sz w:val="24"/>
          <w:szCs w:val="24"/>
        </w:rPr>
        <w:t>ă în zilele de repaus în medi</w:t>
      </w:r>
      <w:r w:rsidR="00A710A9">
        <w:rPr>
          <w:rFonts w:asciiTheme="majorHAnsi" w:hAnsiTheme="majorHAnsi" w:cstheme="majorHAnsi"/>
          <w:sz w:val="24"/>
          <w:szCs w:val="24"/>
        </w:rPr>
        <w:t>e</w:t>
      </w:r>
      <w:r w:rsidR="00BC36B8">
        <w:rPr>
          <w:rFonts w:asciiTheme="majorHAnsi" w:hAnsiTheme="majorHAnsi" w:cstheme="majorHAnsi"/>
          <w:sz w:val="24"/>
          <w:szCs w:val="24"/>
        </w:rPr>
        <w:t xml:space="preserve"> 5</w:t>
      </w:r>
      <w:r w:rsidR="00BC36B8" w:rsidRPr="00894E21">
        <w:rPr>
          <w:rFonts w:asciiTheme="majorHAnsi" w:hAnsiTheme="majorHAnsi" w:cstheme="majorHAnsi"/>
          <w:sz w:val="24"/>
          <w:szCs w:val="24"/>
        </w:rPr>
        <w:t xml:space="preserve"> zile de odihnă/lunar. </w:t>
      </w:r>
      <w:r w:rsidR="003611EC">
        <w:rPr>
          <w:rFonts w:asciiTheme="majorHAnsi" w:eastAsia="Calibri" w:hAnsiTheme="majorHAnsi" w:cstheme="majorHAnsi"/>
          <w:sz w:val="24"/>
          <w:szCs w:val="24"/>
          <w:shd w:val="clear" w:color="auto" w:fill="FFFFFF"/>
        </w:rPr>
        <w:t>În condițiile</w:t>
      </w:r>
      <w:r w:rsidR="00894E21">
        <w:rPr>
          <w:rFonts w:asciiTheme="majorHAnsi" w:eastAsia="Calibri" w:hAnsiTheme="majorHAnsi" w:cstheme="majorHAnsi"/>
          <w:sz w:val="24"/>
          <w:szCs w:val="24"/>
          <w:shd w:val="clear" w:color="auto" w:fill="FFFFFF"/>
        </w:rPr>
        <w:t xml:space="preserve"> prevederilor Codului electoral</w:t>
      </w:r>
      <w:r w:rsidR="000F5FC6">
        <w:rPr>
          <w:rStyle w:val="FootnoteReference"/>
          <w:rFonts w:asciiTheme="majorHAnsi" w:eastAsia="Calibri" w:hAnsiTheme="majorHAnsi" w:cstheme="majorHAnsi"/>
          <w:sz w:val="24"/>
          <w:szCs w:val="24"/>
          <w:shd w:val="clear" w:color="auto" w:fill="FFFFFF"/>
        </w:rPr>
        <w:footnoteReference w:id="36"/>
      </w:r>
      <w:r w:rsidR="00894E21">
        <w:rPr>
          <w:rFonts w:asciiTheme="majorHAnsi" w:eastAsia="Calibri" w:hAnsiTheme="majorHAnsi" w:cstheme="majorHAnsi"/>
          <w:sz w:val="24"/>
          <w:szCs w:val="24"/>
          <w:shd w:val="clear" w:color="auto" w:fill="FFFFFF"/>
        </w:rPr>
        <w:t>, auditul este în imposibilitate</w:t>
      </w:r>
      <w:r w:rsidR="00A710A9">
        <w:rPr>
          <w:rFonts w:asciiTheme="majorHAnsi" w:eastAsia="Calibri" w:hAnsiTheme="majorHAnsi" w:cstheme="majorHAnsi"/>
          <w:sz w:val="24"/>
          <w:szCs w:val="24"/>
          <w:shd w:val="clear" w:color="auto" w:fill="FFFFFF"/>
        </w:rPr>
        <w:t xml:space="preserve"> de </w:t>
      </w:r>
      <w:r w:rsidR="00894E21">
        <w:rPr>
          <w:rFonts w:asciiTheme="majorHAnsi" w:eastAsia="Calibri" w:hAnsiTheme="majorHAnsi" w:cstheme="majorHAnsi"/>
          <w:sz w:val="24"/>
          <w:szCs w:val="24"/>
          <w:shd w:val="clear" w:color="auto" w:fill="FFFFFF"/>
        </w:rPr>
        <w:t xml:space="preserve">a </w:t>
      </w:r>
      <w:r w:rsidR="00A710A9">
        <w:rPr>
          <w:rFonts w:asciiTheme="majorHAnsi" w:eastAsia="Calibri" w:hAnsiTheme="majorHAnsi" w:cstheme="majorHAnsi"/>
          <w:sz w:val="24"/>
          <w:szCs w:val="24"/>
          <w:shd w:val="clear" w:color="auto" w:fill="FFFFFF"/>
        </w:rPr>
        <w:t xml:space="preserve">se </w:t>
      </w:r>
      <w:r w:rsidR="00894E21">
        <w:rPr>
          <w:rFonts w:asciiTheme="majorHAnsi" w:eastAsia="Calibri" w:hAnsiTheme="majorHAnsi" w:cstheme="majorHAnsi"/>
          <w:sz w:val="24"/>
          <w:szCs w:val="24"/>
          <w:shd w:val="clear" w:color="auto" w:fill="FFFFFF"/>
        </w:rPr>
        <w:t xml:space="preserve">expune asupra corectitudinii achitării sporurilor din cauza nespecificării exhaustive </w:t>
      </w:r>
      <w:r w:rsidR="008D0114" w:rsidRPr="00527DF3">
        <w:rPr>
          <w:rFonts w:asciiTheme="majorHAnsi" w:eastAsia="Calibri" w:hAnsiTheme="majorHAnsi" w:cstheme="majorHAnsi"/>
          <w:sz w:val="24"/>
          <w:szCs w:val="24"/>
          <w:shd w:val="clear" w:color="auto" w:fill="FFFFFF"/>
        </w:rPr>
        <w:t>a plafonului</w:t>
      </w:r>
      <w:r w:rsidR="007E36C1">
        <w:rPr>
          <w:rFonts w:asciiTheme="majorHAnsi" w:eastAsia="Calibri" w:hAnsiTheme="majorHAnsi" w:cstheme="majorHAnsi"/>
          <w:sz w:val="24"/>
          <w:szCs w:val="24"/>
          <w:shd w:val="clear" w:color="auto" w:fill="FFFFFF"/>
        </w:rPr>
        <w:t xml:space="preserve"> </w:t>
      </w:r>
      <w:r w:rsidR="008D0114">
        <w:rPr>
          <w:rFonts w:asciiTheme="majorHAnsi" w:eastAsia="Calibri" w:hAnsiTheme="majorHAnsi" w:cstheme="majorHAnsi"/>
          <w:sz w:val="24"/>
          <w:szCs w:val="24"/>
          <w:shd w:val="clear" w:color="auto" w:fill="FFFFFF"/>
        </w:rPr>
        <w:t xml:space="preserve">și </w:t>
      </w:r>
      <w:r w:rsidR="00894E21">
        <w:rPr>
          <w:rFonts w:asciiTheme="majorHAnsi" w:eastAsia="Calibri" w:hAnsiTheme="majorHAnsi" w:cstheme="majorHAnsi"/>
          <w:sz w:val="24"/>
          <w:szCs w:val="24"/>
          <w:shd w:val="clear" w:color="auto" w:fill="FFFFFF"/>
        </w:rPr>
        <w:t xml:space="preserve">în ce cazuri </w:t>
      </w:r>
      <w:r w:rsidR="00894E21" w:rsidRPr="00894E21">
        <w:rPr>
          <w:rFonts w:asciiTheme="majorHAnsi" w:eastAsia="Calibri" w:hAnsiTheme="majorHAnsi" w:cstheme="majorHAnsi"/>
          <w:sz w:val="24"/>
          <w:szCs w:val="24"/>
          <w:shd w:val="clear" w:color="auto" w:fill="FFFFFF"/>
        </w:rPr>
        <w:t>durata timpului de muncă poate deroga de la plafonul stabilit la art.104 alin.(5) din Codul muncii</w:t>
      </w:r>
      <w:r w:rsidR="00894E21">
        <w:rPr>
          <w:rFonts w:asciiTheme="majorHAnsi" w:eastAsia="Calibri" w:hAnsiTheme="majorHAnsi" w:cstheme="majorHAnsi"/>
          <w:sz w:val="24"/>
          <w:szCs w:val="24"/>
          <w:shd w:val="clear" w:color="auto" w:fill="FFFFFF"/>
        </w:rPr>
        <w:t>.</w:t>
      </w:r>
    </w:p>
    <w:p w14:paraId="75763499" w14:textId="79575369" w:rsidR="005B37CA" w:rsidRDefault="00756BA9" w:rsidP="005B37CA">
      <w:pPr>
        <w:spacing w:after="0" w:line="276" w:lineRule="auto"/>
        <w:ind w:firstLine="709"/>
        <w:jc w:val="both"/>
        <w:rPr>
          <w:rFonts w:ascii="Calibri Light" w:eastAsia="Calibri" w:hAnsi="Calibri Light" w:cs="Calibri Light"/>
          <w:sz w:val="24"/>
          <w:szCs w:val="24"/>
        </w:rPr>
      </w:pPr>
      <w:r w:rsidRPr="00DE42D1">
        <w:rPr>
          <w:rFonts w:ascii="Calibri Light" w:eastAsia="Calibri" w:hAnsi="Calibri Light" w:cs="Calibri Light"/>
          <w:sz w:val="24"/>
          <w:szCs w:val="24"/>
        </w:rPr>
        <w:t>În perioada electorală</w:t>
      </w:r>
      <w:r>
        <w:rPr>
          <w:rFonts w:ascii="Calibri Light" w:eastAsia="Calibri" w:hAnsi="Calibri Light" w:cs="Calibri Light"/>
          <w:sz w:val="24"/>
          <w:szCs w:val="24"/>
        </w:rPr>
        <w:t>,</w:t>
      </w:r>
      <w:r w:rsidRPr="00DE42D1">
        <w:rPr>
          <w:rFonts w:ascii="Calibri Light" w:eastAsia="Calibri" w:hAnsi="Calibri Light" w:cs="Calibri Light"/>
          <w:sz w:val="24"/>
          <w:szCs w:val="24"/>
        </w:rPr>
        <w:t xml:space="preserve"> </w:t>
      </w:r>
      <w:r w:rsidR="00E91594">
        <w:rPr>
          <w:rFonts w:ascii="Calibri Light" w:eastAsia="Calibri" w:hAnsi="Calibri Light" w:cs="Calibri Light"/>
          <w:sz w:val="24"/>
          <w:szCs w:val="24"/>
        </w:rPr>
        <w:t>A</w:t>
      </w:r>
      <w:r w:rsidRPr="00106B50">
        <w:rPr>
          <w:rFonts w:ascii="Calibri Light" w:eastAsia="Calibri" w:hAnsi="Calibri Light" w:cs="Calibri Light"/>
          <w:sz w:val="24"/>
          <w:szCs w:val="24"/>
        </w:rPr>
        <w:t>para</w:t>
      </w:r>
      <w:r>
        <w:rPr>
          <w:rFonts w:ascii="Calibri Light" w:eastAsia="Calibri" w:hAnsi="Calibri Light" w:cs="Calibri Light"/>
          <w:sz w:val="24"/>
          <w:szCs w:val="24"/>
        </w:rPr>
        <w:t xml:space="preserve">tul central al CEC a </w:t>
      </w:r>
      <w:r w:rsidR="00680419">
        <w:rPr>
          <w:rFonts w:ascii="Calibri Light" w:eastAsia="Calibri" w:hAnsi="Calibri Light" w:cs="Calibri Light"/>
          <w:sz w:val="24"/>
          <w:szCs w:val="24"/>
        </w:rPr>
        <w:t>încheiat 27</w:t>
      </w:r>
      <w:r w:rsidRPr="00106B50">
        <w:rPr>
          <w:rFonts w:ascii="Calibri Light" w:eastAsia="Calibri" w:hAnsi="Calibri Light" w:cs="Calibri Light"/>
          <w:sz w:val="24"/>
          <w:szCs w:val="24"/>
        </w:rPr>
        <w:t xml:space="preserve"> de contract</w:t>
      </w:r>
      <w:r w:rsidRPr="00DE42D1">
        <w:rPr>
          <w:rFonts w:ascii="Calibri Light" w:eastAsia="Calibri" w:hAnsi="Calibri Light" w:cs="Calibri Light"/>
          <w:sz w:val="24"/>
          <w:szCs w:val="24"/>
        </w:rPr>
        <w:t>e individuale de muncă</w:t>
      </w:r>
      <w:r>
        <w:rPr>
          <w:rStyle w:val="FootnoteReference"/>
          <w:rFonts w:ascii="Calibri Light" w:eastAsia="Calibri" w:hAnsi="Calibri Light" w:cs="Calibri Light"/>
          <w:sz w:val="24"/>
          <w:szCs w:val="24"/>
        </w:rPr>
        <w:footnoteReference w:id="37"/>
      </w:r>
      <w:r w:rsidRPr="00106B50">
        <w:rPr>
          <w:rFonts w:ascii="Calibri Light" w:eastAsia="Calibri" w:hAnsi="Calibri Light" w:cs="Calibri Light"/>
          <w:sz w:val="24"/>
          <w:szCs w:val="24"/>
        </w:rPr>
        <w:t xml:space="preserve">, </w:t>
      </w:r>
      <w:r>
        <w:rPr>
          <w:rFonts w:ascii="Calibri Light" w:eastAsia="Calibri" w:hAnsi="Calibri Light" w:cs="Calibri Light"/>
          <w:sz w:val="24"/>
          <w:szCs w:val="24"/>
        </w:rPr>
        <w:t>salariul lunar fiind stabilit de 8 716 lei, ceea ce reprezintă cuantumul salariului mediu lunar pe economie prognozat pentru anul 2021</w:t>
      </w:r>
      <w:r w:rsidRPr="00527DF3">
        <w:rPr>
          <w:rStyle w:val="FootnoteReference"/>
          <w:rFonts w:ascii="Calibri Light" w:eastAsia="Calibri" w:hAnsi="Calibri Light" w:cs="Calibri Light"/>
          <w:sz w:val="24"/>
          <w:szCs w:val="24"/>
        </w:rPr>
        <w:footnoteReference w:id="38"/>
      </w:r>
      <w:r w:rsidRPr="00527DF3">
        <w:rPr>
          <w:rFonts w:ascii="Calibri Light" w:eastAsia="Calibri" w:hAnsi="Calibri Light" w:cs="Calibri Light"/>
          <w:sz w:val="24"/>
          <w:szCs w:val="24"/>
        </w:rPr>
        <w:t xml:space="preserve">. </w:t>
      </w:r>
      <w:r w:rsidR="00527DF3" w:rsidRPr="00527DF3">
        <w:rPr>
          <w:rFonts w:asciiTheme="majorHAnsi" w:hAnsiTheme="majorHAnsi" w:cstheme="majorHAnsi"/>
          <w:sz w:val="24"/>
          <w:szCs w:val="24"/>
          <w:lang w:val="it-IT"/>
        </w:rPr>
        <w:t>Contractele</w:t>
      </w:r>
      <w:r w:rsidR="005B37CA" w:rsidRPr="00527DF3">
        <w:rPr>
          <w:rFonts w:asciiTheme="majorHAnsi" w:hAnsiTheme="majorHAnsi" w:cstheme="majorHAnsi"/>
          <w:sz w:val="24"/>
          <w:szCs w:val="24"/>
          <w:lang w:val="it-IT"/>
        </w:rPr>
        <w:t xml:space="preserve"> prevăd achitarea salariului contractat, fiind executat</w:t>
      </w:r>
      <w:r w:rsidR="00527DF3" w:rsidRPr="00527DF3">
        <w:rPr>
          <w:rFonts w:asciiTheme="majorHAnsi" w:hAnsiTheme="majorHAnsi" w:cstheme="majorHAnsi"/>
          <w:sz w:val="24"/>
          <w:szCs w:val="24"/>
          <w:lang w:val="it-IT"/>
        </w:rPr>
        <w:t>e</w:t>
      </w:r>
      <w:r w:rsidR="005B37CA" w:rsidRPr="00527DF3">
        <w:rPr>
          <w:rFonts w:asciiTheme="majorHAnsi" w:hAnsiTheme="majorHAnsi" w:cstheme="majorHAnsi"/>
          <w:sz w:val="24"/>
          <w:szCs w:val="24"/>
          <w:lang w:val="it-IT"/>
        </w:rPr>
        <w:t xml:space="preserve"> 666,0 mii lei</w:t>
      </w:r>
      <w:r w:rsidR="00E91594">
        <w:rPr>
          <w:rFonts w:asciiTheme="majorHAnsi" w:hAnsiTheme="majorHAnsi" w:cstheme="majorHAnsi"/>
          <w:sz w:val="24"/>
          <w:szCs w:val="24"/>
          <w:lang w:val="it-IT"/>
        </w:rPr>
        <w:t>,</w:t>
      </w:r>
      <w:r w:rsidR="005B37CA" w:rsidRPr="00527DF3">
        <w:rPr>
          <w:rFonts w:asciiTheme="majorHAnsi" w:hAnsiTheme="majorHAnsi" w:cstheme="majorHAnsi"/>
          <w:sz w:val="24"/>
          <w:szCs w:val="24"/>
          <w:lang w:val="it-IT"/>
        </w:rPr>
        <w:t xml:space="preserve"> </w:t>
      </w:r>
      <w:r w:rsidR="00E91594">
        <w:rPr>
          <w:rFonts w:asciiTheme="majorHAnsi" w:hAnsiTheme="majorHAnsi" w:cstheme="majorHAnsi"/>
          <w:sz w:val="24"/>
          <w:szCs w:val="24"/>
          <w:lang w:val="it-IT"/>
        </w:rPr>
        <w:t>iar</w:t>
      </w:r>
      <w:r w:rsidR="005B37CA" w:rsidRPr="00527DF3">
        <w:rPr>
          <w:rFonts w:asciiTheme="majorHAnsi" w:hAnsiTheme="majorHAnsi" w:cstheme="majorHAnsi"/>
          <w:sz w:val="24"/>
          <w:szCs w:val="24"/>
          <w:lang w:val="it-IT"/>
        </w:rPr>
        <w:t xml:space="preserve"> pentru munca suplimentară prestată de salariat peste durata normală de muncă/concediale au fost achitate sporuri în sumă de </w:t>
      </w:r>
      <w:r w:rsidR="005B37CA" w:rsidRPr="00527DF3">
        <w:rPr>
          <w:rFonts w:ascii="Calibri Light" w:eastAsia="Calibri" w:hAnsi="Calibri Light" w:cs="Calibri Light"/>
          <w:sz w:val="24"/>
          <w:szCs w:val="24"/>
        </w:rPr>
        <w:t>427,5 mii lei</w:t>
      </w:r>
      <w:r w:rsidR="007E36C1" w:rsidRPr="00527DF3">
        <w:rPr>
          <w:rFonts w:ascii="Calibri Light" w:eastAsia="Calibri" w:hAnsi="Calibri Light" w:cs="Calibri Light"/>
          <w:sz w:val="24"/>
          <w:szCs w:val="24"/>
        </w:rPr>
        <w:t>,</w:t>
      </w:r>
      <w:r w:rsidR="005B37CA" w:rsidRPr="00527DF3">
        <w:rPr>
          <w:rFonts w:asciiTheme="majorHAnsi" w:hAnsiTheme="majorHAnsi" w:cstheme="majorHAnsi"/>
          <w:sz w:val="24"/>
          <w:szCs w:val="24"/>
          <w:lang w:val="it-IT"/>
        </w:rPr>
        <w:t xml:space="preserve"> sau 64,2% suplimentar achitat</w:t>
      </w:r>
      <w:r w:rsidR="007E36C1" w:rsidRPr="00527DF3">
        <w:rPr>
          <w:rFonts w:asciiTheme="majorHAnsi" w:hAnsiTheme="majorHAnsi" w:cstheme="majorHAnsi"/>
          <w:sz w:val="24"/>
          <w:szCs w:val="24"/>
          <w:lang w:val="it-IT"/>
        </w:rPr>
        <w:t>e</w:t>
      </w:r>
      <w:r w:rsidR="005B37CA" w:rsidRPr="00527DF3">
        <w:rPr>
          <w:rFonts w:asciiTheme="majorHAnsi" w:hAnsiTheme="majorHAnsi" w:cstheme="majorHAnsi"/>
          <w:sz w:val="24"/>
          <w:szCs w:val="24"/>
          <w:lang w:val="it-IT"/>
        </w:rPr>
        <w:t xml:space="preserve"> la suma contractată.</w:t>
      </w:r>
      <w:r w:rsidR="00295873" w:rsidRPr="00527DF3">
        <w:rPr>
          <w:rFonts w:asciiTheme="majorHAnsi" w:hAnsiTheme="majorHAnsi" w:cstheme="majorHAnsi"/>
          <w:sz w:val="24"/>
          <w:szCs w:val="24"/>
        </w:rPr>
        <w:t xml:space="preserve"> Probele de audit denotă că CEC, la angajarea personalului în baza contractului individual de muncă</w:t>
      </w:r>
      <w:r w:rsidR="00B227E7" w:rsidRPr="00527DF3">
        <w:rPr>
          <w:rFonts w:asciiTheme="majorHAnsi" w:hAnsiTheme="majorHAnsi" w:cstheme="majorHAnsi"/>
          <w:sz w:val="24"/>
          <w:szCs w:val="24"/>
        </w:rPr>
        <w:t>,</w:t>
      </w:r>
      <w:r w:rsidR="00295873" w:rsidRPr="00527DF3">
        <w:rPr>
          <w:rFonts w:asciiTheme="majorHAnsi" w:hAnsiTheme="majorHAnsi" w:cstheme="majorHAnsi"/>
          <w:sz w:val="24"/>
          <w:szCs w:val="24"/>
        </w:rPr>
        <w:t xml:space="preserve"> nu a ținut cont de grila de sa</w:t>
      </w:r>
      <w:r w:rsidR="00295873" w:rsidRPr="002E2BD3">
        <w:rPr>
          <w:rFonts w:asciiTheme="majorHAnsi" w:hAnsiTheme="majorHAnsi" w:cstheme="majorHAnsi"/>
          <w:sz w:val="24"/>
          <w:szCs w:val="24"/>
        </w:rPr>
        <w:t>larizare, stabilită de Legea privind sistemul unitar de salarizare în sectorul bugetar</w:t>
      </w:r>
      <w:r w:rsidR="00295873" w:rsidRPr="001E5847">
        <w:rPr>
          <w:rStyle w:val="FootnoteReference"/>
          <w:rFonts w:asciiTheme="majorHAnsi" w:hAnsiTheme="majorHAnsi" w:cstheme="majorHAnsi"/>
          <w:sz w:val="24"/>
          <w:szCs w:val="24"/>
        </w:rPr>
        <w:footnoteReference w:id="39"/>
      </w:r>
      <w:r w:rsidR="00AC7A28">
        <w:rPr>
          <w:rFonts w:asciiTheme="majorHAnsi" w:hAnsiTheme="majorHAnsi" w:cstheme="majorHAnsi"/>
          <w:sz w:val="24"/>
          <w:szCs w:val="24"/>
        </w:rPr>
        <w:t>,</w:t>
      </w:r>
      <w:r w:rsidR="00295873" w:rsidRPr="002E2BD3">
        <w:rPr>
          <w:rFonts w:asciiTheme="majorHAnsi" w:hAnsiTheme="majorHAnsi" w:cstheme="majorHAnsi"/>
          <w:sz w:val="24"/>
          <w:szCs w:val="24"/>
        </w:rPr>
        <w:t xml:space="preserve"> și</w:t>
      </w:r>
      <w:r w:rsidR="00295873">
        <w:rPr>
          <w:rFonts w:asciiTheme="majorHAnsi" w:hAnsiTheme="majorHAnsi" w:cstheme="majorHAnsi"/>
          <w:sz w:val="24"/>
          <w:szCs w:val="24"/>
        </w:rPr>
        <w:t xml:space="preserve"> </w:t>
      </w:r>
      <w:r w:rsidR="00AC7A28">
        <w:rPr>
          <w:rFonts w:asciiTheme="majorHAnsi" w:hAnsiTheme="majorHAnsi" w:cstheme="majorHAnsi"/>
          <w:sz w:val="24"/>
          <w:szCs w:val="24"/>
        </w:rPr>
        <w:t xml:space="preserve">de </w:t>
      </w:r>
      <w:r w:rsidR="00295873">
        <w:rPr>
          <w:rFonts w:asciiTheme="majorHAnsi" w:hAnsiTheme="majorHAnsi" w:cstheme="majorHAnsi"/>
          <w:sz w:val="24"/>
          <w:szCs w:val="24"/>
        </w:rPr>
        <w:t>Legea nr.</w:t>
      </w:r>
      <w:r w:rsidR="00B14CDE">
        <w:rPr>
          <w:rFonts w:asciiTheme="majorHAnsi" w:hAnsiTheme="majorHAnsi" w:cstheme="majorHAnsi"/>
          <w:sz w:val="24"/>
          <w:szCs w:val="24"/>
        </w:rPr>
        <w:t>250</w:t>
      </w:r>
      <w:r w:rsidR="00295873" w:rsidRPr="002E2BD3">
        <w:rPr>
          <w:rFonts w:asciiTheme="majorHAnsi" w:hAnsiTheme="majorHAnsi" w:cstheme="majorHAnsi"/>
          <w:sz w:val="24"/>
          <w:szCs w:val="24"/>
        </w:rPr>
        <w:t xml:space="preserve"> din </w:t>
      </w:r>
      <w:r w:rsidR="00E138FE">
        <w:rPr>
          <w:rFonts w:asciiTheme="majorHAnsi" w:hAnsiTheme="majorHAnsi" w:cstheme="majorHAnsi"/>
          <w:sz w:val="24"/>
          <w:szCs w:val="24"/>
        </w:rPr>
        <w:t>16.12.2020</w:t>
      </w:r>
      <w:r w:rsidR="00295873" w:rsidRPr="002E2BD3">
        <w:rPr>
          <w:rFonts w:asciiTheme="majorHAnsi" w:hAnsiTheme="majorHAnsi" w:cstheme="majorHAnsi"/>
          <w:sz w:val="24"/>
          <w:szCs w:val="24"/>
          <w:vertAlign w:val="superscript"/>
        </w:rPr>
        <w:footnoteReference w:id="40"/>
      </w:r>
      <w:r w:rsidR="00295873" w:rsidRPr="002E2BD3">
        <w:rPr>
          <w:rFonts w:asciiTheme="majorHAnsi" w:hAnsiTheme="majorHAnsi" w:cstheme="majorHAnsi"/>
          <w:sz w:val="24"/>
          <w:szCs w:val="24"/>
        </w:rPr>
        <w:t>.</w:t>
      </w:r>
    </w:p>
    <w:p w14:paraId="52CCBA7B" w14:textId="26ACE254" w:rsidR="005B37CA" w:rsidRDefault="00381446" w:rsidP="00381446">
      <w:pPr>
        <w:spacing w:after="0" w:line="276" w:lineRule="auto"/>
        <w:ind w:firstLine="709"/>
        <w:jc w:val="both"/>
        <w:rPr>
          <w:rFonts w:ascii="Calibri Light" w:eastAsia="Times New Roman" w:hAnsi="Calibri Light" w:cs="Calibri Light"/>
          <w:sz w:val="24"/>
          <w:szCs w:val="24"/>
        </w:rPr>
      </w:pPr>
      <w:r w:rsidRPr="00381446">
        <w:rPr>
          <w:rFonts w:ascii="Calibri Light" w:eastAsia="Calibri" w:hAnsi="Calibri Light" w:cs="Calibri Light"/>
          <w:sz w:val="24"/>
          <w:szCs w:val="24"/>
          <w:shd w:val="clear" w:color="auto" w:fill="FFFFFF"/>
        </w:rPr>
        <w:t xml:space="preserve">Conform prevederilor art.21 din Codul electoral, </w:t>
      </w:r>
      <w:r w:rsidR="00BD6E90">
        <w:rPr>
          <w:rFonts w:ascii="Calibri Light" w:eastAsia="Calibri" w:hAnsi="Calibri Light" w:cs="Calibri Light"/>
          <w:sz w:val="24"/>
          <w:szCs w:val="24"/>
          <w:shd w:val="clear" w:color="auto" w:fill="FFFFFF"/>
        </w:rPr>
        <w:t>m</w:t>
      </w:r>
      <w:r w:rsidR="00BD6E90" w:rsidRPr="00730FD0">
        <w:rPr>
          <w:rFonts w:ascii="Calibri Light" w:eastAsia="Calibri" w:hAnsi="Calibri Light" w:cs="Calibri Light"/>
          <w:sz w:val="24"/>
          <w:szCs w:val="24"/>
          <w:shd w:val="clear" w:color="auto" w:fill="FFFFFF"/>
        </w:rPr>
        <w:t xml:space="preserve">embrii Comisiei care nu activează permanent primesc, în perioada electorală, un salariu echivalent cu salariul secretarului </w:t>
      </w:r>
      <w:r w:rsidR="00BD6E90">
        <w:rPr>
          <w:rFonts w:ascii="Calibri Light" w:eastAsia="Calibri" w:hAnsi="Calibri Light" w:cs="Calibri Light"/>
          <w:sz w:val="24"/>
          <w:szCs w:val="24"/>
          <w:shd w:val="clear" w:color="auto" w:fill="FFFFFF"/>
        </w:rPr>
        <w:t>CEC</w:t>
      </w:r>
      <w:r w:rsidR="00BD6E90" w:rsidRPr="00730FD0">
        <w:rPr>
          <w:rFonts w:ascii="Calibri Light" w:eastAsia="Calibri" w:hAnsi="Calibri Light" w:cs="Calibri Light"/>
          <w:sz w:val="24"/>
          <w:szCs w:val="24"/>
          <w:shd w:val="clear" w:color="auto" w:fill="FFFFFF"/>
        </w:rPr>
        <w:t>, stabilit pentru perioada respectivă, din mijloacele fi</w:t>
      </w:r>
      <w:r w:rsidR="00BD6E90">
        <w:rPr>
          <w:rFonts w:ascii="Calibri Light" w:eastAsia="Calibri" w:hAnsi="Calibri Light" w:cs="Calibri Light"/>
          <w:sz w:val="24"/>
          <w:szCs w:val="24"/>
          <w:shd w:val="clear" w:color="auto" w:fill="FFFFFF"/>
        </w:rPr>
        <w:t xml:space="preserve">nanciare alocate pentru alegeri fiind achitate salarii la </w:t>
      </w:r>
      <w:r w:rsidRPr="00381446">
        <w:rPr>
          <w:rFonts w:ascii="Calibri Light" w:eastAsia="Calibri" w:hAnsi="Calibri Light" w:cs="Calibri Light"/>
          <w:sz w:val="24"/>
          <w:szCs w:val="24"/>
          <w:shd w:val="clear" w:color="auto" w:fill="FFFFFF"/>
        </w:rPr>
        <w:t>6 membri</w:t>
      </w:r>
      <w:r w:rsidRPr="00253117">
        <w:rPr>
          <w:rFonts w:ascii="Calibri Light" w:eastAsia="Calibri" w:hAnsi="Calibri Light" w:cs="Calibri Light"/>
          <w:sz w:val="24"/>
          <w:szCs w:val="24"/>
          <w:shd w:val="clear" w:color="auto" w:fill="FFFFFF"/>
        </w:rPr>
        <w:t xml:space="preserve"> CEC care </w:t>
      </w:r>
      <w:r w:rsidRPr="00381446">
        <w:rPr>
          <w:rFonts w:ascii="Calibri Light" w:eastAsia="Calibri" w:hAnsi="Calibri Light" w:cs="Calibri Light"/>
          <w:sz w:val="24"/>
          <w:szCs w:val="24"/>
          <w:shd w:val="clear" w:color="auto" w:fill="FFFFFF"/>
        </w:rPr>
        <w:t>nu activează permanent</w:t>
      </w:r>
      <w:r w:rsidR="00AC7A28">
        <w:rPr>
          <w:rFonts w:ascii="Calibri Light" w:eastAsia="Calibri" w:hAnsi="Calibri Light" w:cs="Calibri Light"/>
          <w:sz w:val="24"/>
          <w:szCs w:val="24"/>
          <w:shd w:val="clear" w:color="auto" w:fill="FFFFFF"/>
        </w:rPr>
        <w:t>,</w:t>
      </w:r>
      <w:r w:rsidRPr="00381446">
        <w:rPr>
          <w:rFonts w:ascii="Calibri Light" w:eastAsia="Calibri" w:hAnsi="Calibri Light" w:cs="Calibri Light"/>
          <w:sz w:val="24"/>
          <w:szCs w:val="24"/>
          <w:shd w:val="clear" w:color="auto" w:fill="FFFFFF"/>
        </w:rPr>
        <w:t xml:space="preserve"> </w:t>
      </w:r>
      <w:r w:rsidR="00FB7A59" w:rsidRPr="00FB7A59">
        <w:rPr>
          <w:rFonts w:ascii="Calibri Light" w:eastAsia="Calibri" w:hAnsi="Calibri Light" w:cs="Calibri Light"/>
          <w:sz w:val="24"/>
          <w:szCs w:val="24"/>
          <w:shd w:val="clear" w:color="auto" w:fill="FFFFFF"/>
        </w:rPr>
        <w:t>în sumă de 661,8 mii lei, din care</w:t>
      </w:r>
      <w:r w:rsidR="00AC7A28">
        <w:rPr>
          <w:rFonts w:ascii="Calibri Light" w:eastAsia="Calibri" w:hAnsi="Calibri Light" w:cs="Calibri Light"/>
          <w:sz w:val="24"/>
          <w:szCs w:val="24"/>
          <w:shd w:val="clear" w:color="auto" w:fill="FFFFFF"/>
        </w:rPr>
        <w:t>:</w:t>
      </w:r>
      <w:r w:rsidR="00FB7A59" w:rsidRPr="00FB7A59">
        <w:rPr>
          <w:rFonts w:ascii="Calibri Light" w:eastAsia="Calibri" w:hAnsi="Calibri Light" w:cs="Calibri Light"/>
          <w:sz w:val="24"/>
          <w:szCs w:val="24"/>
          <w:shd w:val="clear" w:color="auto" w:fill="FFFFFF"/>
        </w:rPr>
        <w:t xml:space="preserve"> sporuri – 207,7 mii lei</w:t>
      </w:r>
      <w:r w:rsidR="00AC7A28">
        <w:rPr>
          <w:rFonts w:ascii="Calibri Light" w:eastAsia="Calibri" w:hAnsi="Calibri Light" w:cs="Calibri Light"/>
          <w:sz w:val="24"/>
          <w:szCs w:val="24"/>
          <w:shd w:val="clear" w:color="auto" w:fill="FFFFFF"/>
        </w:rPr>
        <w:t>,</w:t>
      </w:r>
      <w:r w:rsidR="00FB7A59" w:rsidRPr="00FB7A59">
        <w:rPr>
          <w:rFonts w:ascii="Calibri Light" w:eastAsia="Calibri" w:hAnsi="Calibri Light" w:cs="Calibri Light"/>
          <w:sz w:val="24"/>
          <w:szCs w:val="24"/>
          <w:shd w:val="clear" w:color="auto" w:fill="FFFFFF"/>
        </w:rPr>
        <w:t xml:space="preserve"> și salariu/</w:t>
      </w:r>
      <w:r w:rsidR="00AC7A28">
        <w:rPr>
          <w:rFonts w:ascii="Calibri Light" w:eastAsia="Times New Roman" w:hAnsi="Calibri Light" w:cs="Calibri Light"/>
          <w:sz w:val="24"/>
          <w:szCs w:val="24"/>
        </w:rPr>
        <w:t>i</w:t>
      </w:r>
      <w:r w:rsidR="00FB7A59">
        <w:rPr>
          <w:rFonts w:ascii="Calibri Light" w:eastAsia="Times New Roman" w:hAnsi="Calibri Light" w:cs="Calibri Light"/>
          <w:sz w:val="24"/>
          <w:szCs w:val="24"/>
        </w:rPr>
        <w:t>ndemnizație de 35,0%</w:t>
      </w:r>
      <w:r w:rsidR="00AC7A28">
        <w:rPr>
          <w:rFonts w:ascii="Calibri Light" w:eastAsia="Times New Roman" w:hAnsi="Calibri Light" w:cs="Calibri Light"/>
          <w:sz w:val="24"/>
          <w:szCs w:val="24"/>
        </w:rPr>
        <w:t>, sau</w:t>
      </w:r>
      <w:r w:rsidR="00FB7A59" w:rsidRPr="00FB7A59">
        <w:rPr>
          <w:rFonts w:ascii="Calibri Light" w:eastAsia="Times New Roman" w:hAnsi="Calibri Light" w:cs="Calibri Light"/>
          <w:sz w:val="24"/>
          <w:szCs w:val="24"/>
        </w:rPr>
        <w:t xml:space="preserve"> 454,1 mii lei. </w:t>
      </w:r>
      <w:r w:rsidRPr="00253117">
        <w:rPr>
          <w:rFonts w:ascii="Calibri Light" w:eastAsia="Times New Roman" w:hAnsi="Calibri Light" w:cs="Calibri Light"/>
          <w:sz w:val="24"/>
          <w:szCs w:val="24"/>
        </w:rPr>
        <w:t xml:space="preserve">Deși membrilor care nu activează permanent li se achită un salariu echivalent cu salariul secretarului CEC, iar </w:t>
      </w:r>
      <w:r w:rsidR="00B056C2">
        <w:rPr>
          <w:rFonts w:ascii="Calibri Light" w:eastAsia="Times New Roman" w:hAnsi="Calibri Light" w:cs="Calibri Light"/>
          <w:sz w:val="24"/>
          <w:szCs w:val="24"/>
        </w:rPr>
        <w:t>i</w:t>
      </w:r>
      <w:r w:rsidRPr="00253117">
        <w:rPr>
          <w:rFonts w:ascii="Calibri Light" w:eastAsia="Times New Roman" w:hAnsi="Calibri Light" w:cs="Calibri Light"/>
          <w:sz w:val="24"/>
          <w:szCs w:val="24"/>
        </w:rPr>
        <w:t>ndemnizația de 35,0% se achită doar membrilor permanenți, auditul a constatat că, contrar prevederilor Codului electoral</w:t>
      </w:r>
      <w:r w:rsidR="00B056C2">
        <w:rPr>
          <w:rFonts w:ascii="Calibri Light" w:eastAsia="Times New Roman" w:hAnsi="Calibri Light" w:cs="Calibri Light"/>
          <w:sz w:val="24"/>
          <w:szCs w:val="24"/>
        </w:rPr>
        <w:t>,</w:t>
      </w:r>
      <w:r w:rsidRPr="00253117">
        <w:rPr>
          <w:rFonts w:ascii="Calibri Light" w:eastAsia="Times New Roman" w:hAnsi="Calibri Light" w:cs="Calibri Light"/>
          <w:sz w:val="24"/>
          <w:szCs w:val="24"/>
        </w:rPr>
        <w:t xml:space="preserve"> au fost achitate și </w:t>
      </w:r>
      <w:r w:rsidR="00B056C2">
        <w:rPr>
          <w:rFonts w:ascii="Calibri Light" w:eastAsia="Times New Roman" w:hAnsi="Calibri Light" w:cs="Calibri Light"/>
          <w:sz w:val="24"/>
          <w:szCs w:val="24"/>
        </w:rPr>
        <w:t>i</w:t>
      </w:r>
      <w:r w:rsidRPr="00253117">
        <w:rPr>
          <w:rFonts w:ascii="Calibri Light" w:eastAsia="Times New Roman" w:hAnsi="Calibri Light" w:cs="Calibri Light"/>
          <w:sz w:val="24"/>
          <w:szCs w:val="24"/>
        </w:rPr>
        <w:t>ndemnizații suplimentare</w:t>
      </w:r>
      <w:r>
        <w:rPr>
          <w:rFonts w:ascii="Calibri Light" w:eastAsia="Times New Roman" w:hAnsi="Calibri Light" w:cs="Calibri Light"/>
          <w:sz w:val="24"/>
          <w:szCs w:val="24"/>
        </w:rPr>
        <w:t xml:space="preserve"> în sumă de </w:t>
      </w:r>
      <w:r w:rsidR="00663DFA">
        <w:rPr>
          <w:rFonts w:ascii="Calibri Light" w:eastAsia="Times New Roman" w:hAnsi="Calibri Light" w:cs="Calibri Light"/>
          <w:sz w:val="24"/>
          <w:szCs w:val="24"/>
        </w:rPr>
        <w:t>158,9</w:t>
      </w:r>
      <w:r w:rsidRPr="00253117">
        <w:rPr>
          <w:rFonts w:ascii="Calibri Light" w:eastAsia="Times New Roman" w:hAnsi="Calibri Light" w:cs="Calibri Light"/>
          <w:sz w:val="24"/>
          <w:szCs w:val="24"/>
        </w:rPr>
        <w:t xml:space="preserve"> mii lei membrilor care nu activează permanent</w:t>
      </w:r>
      <w:r w:rsidRPr="00253117">
        <w:rPr>
          <w:rFonts w:ascii="Calibri Light" w:eastAsia="Calibri" w:hAnsi="Calibri Light" w:cs="Calibri Light"/>
          <w:sz w:val="24"/>
          <w:szCs w:val="24"/>
        </w:rPr>
        <w:t xml:space="preserve"> </w:t>
      </w:r>
      <w:r w:rsidR="00F25890">
        <w:rPr>
          <w:rFonts w:ascii="Calibri Light" w:eastAsia="Calibri" w:hAnsi="Calibri Light" w:cs="Calibri Light"/>
          <w:sz w:val="24"/>
          <w:szCs w:val="24"/>
        </w:rPr>
        <w:t>și</w:t>
      </w:r>
      <w:r w:rsidRPr="00253117">
        <w:rPr>
          <w:rFonts w:ascii="Calibri Light" w:eastAsia="Calibri" w:hAnsi="Calibri Light" w:cs="Calibri Light"/>
          <w:sz w:val="24"/>
          <w:szCs w:val="24"/>
        </w:rPr>
        <w:t xml:space="preserve"> sporuri </w:t>
      </w:r>
      <w:r w:rsidR="00F25890">
        <w:rPr>
          <w:rFonts w:ascii="Calibri Light" w:eastAsia="Times New Roman" w:hAnsi="Calibri Light" w:cs="Calibri Light"/>
          <w:sz w:val="24"/>
          <w:szCs w:val="24"/>
        </w:rPr>
        <w:t>în sumă de 207,7</w:t>
      </w:r>
      <w:r w:rsidR="00F25890" w:rsidRPr="00253117">
        <w:rPr>
          <w:rFonts w:ascii="Calibri Light" w:eastAsia="Times New Roman" w:hAnsi="Calibri Light" w:cs="Calibri Light"/>
          <w:sz w:val="24"/>
          <w:szCs w:val="24"/>
        </w:rPr>
        <w:t xml:space="preserve"> mii lei</w:t>
      </w:r>
      <w:r w:rsidR="00F25890" w:rsidRPr="00253117">
        <w:rPr>
          <w:rFonts w:ascii="Calibri Light" w:eastAsia="Calibri" w:hAnsi="Calibri Light" w:cs="Calibri Light"/>
          <w:sz w:val="24"/>
          <w:szCs w:val="24"/>
        </w:rPr>
        <w:t xml:space="preserve"> </w:t>
      </w:r>
      <w:r w:rsidRPr="00253117">
        <w:rPr>
          <w:rFonts w:ascii="Calibri Light" w:eastAsia="Calibri" w:hAnsi="Calibri Light" w:cs="Calibri Light"/>
          <w:sz w:val="24"/>
          <w:szCs w:val="24"/>
        </w:rPr>
        <w:t xml:space="preserve">pentru </w:t>
      </w:r>
      <w:r w:rsidRPr="00253117">
        <w:rPr>
          <w:rFonts w:ascii="Calibri Light" w:eastAsia="Times New Roman" w:hAnsi="Calibri Light" w:cs="Calibri Light"/>
          <w:sz w:val="24"/>
          <w:szCs w:val="24"/>
        </w:rPr>
        <w:t>ore</w:t>
      </w:r>
      <w:r w:rsidR="001C59B9">
        <w:rPr>
          <w:rFonts w:ascii="Calibri Light" w:eastAsia="Times New Roman" w:hAnsi="Calibri Light" w:cs="Calibri Light"/>
          <w:sz w:val="24"/>
          <w:szCs w:val="24"/>
        </w:rPr>
        <w:t>le</w:t>
      </w:r>
      <w:r w:rsidR="00F25890">
        <w:rPr>
          <w:rFonts w:ascii="Calibri Light" w:eastAsia="Times New Roman" w:hAnsi="Calibri Light" w:cs="Calibri Light"/>
          <w:sz w:val="24"/>
          <w:szCs w:val="24"/>
        </w:rPr>
        <w:t xml:space="preserve"> suplimentare </w:t>
      </w:r>
      <w:r w:rsidR="001C59B9">
        <w:rPr>
          <w:rFonts w:ascii="Calibri Light" w:eastAsia="Times New Roman" w:hAnsi="Calibri Light" w:cs="Calibri Light"/>
          <w:sz w:val="24"/>
          <w:szCs w:val="24"/>
        </w:rPr>
        <w:t>prestate de</w:t>
      </w:r>
      <w:r w:rsidR="00F25890">
        <w:rPr>
          <w:rFonts w:ascii="Calibri Light" w:eastAsia="Times New Roman" w:hAnsi="Calibri Light" w:cs="Calibri Light"/>
          <w:sz w:val="24"/>
          <w:szCs w:val="24"/>
        </w:rPr>
        <w:t xml:space="preserve"> membri</w:t>
      </w:r>
      <w:r w:rsidR="001C59B9">
        <w:rPr>
          <w:rFonts w:ascii="Calibri Light" w:eastAsia="Times New Roman" w:hAnsi="Calibri Light" w:cs="Calibri Light"/>
          <w:sz w:val="24"/>
          <w:szCs w:val="24"/>
        </w:rPr>
        <w:t>i</w:t>
      </w:r>
      <w:r w:rsidR="00F25890">
        <w:rPr>
          <w:rFonts w:ascii="Calibri Light" w:eastAsia="Times New Roman" w:hAnsi="Calibri Light" w:cs="Calibri Light"/>
          <w:sz w:val="24"/>
          <w:szCs w:val="24"/>
        </w:rPr>
        <w:t xml:space="preserve"> CEC.</w:t>
      </w:r>
    </w:p>
    <w:p w14:paraId="131AE5EA" w14:textId="13A97817" w:rsidR="00C544BE" w:rsidRPr="00C544BE" w:rsidRDefault="001C59B9" w:rsidP="00C544BE">
      <w:pPr>
        <w:spacing w:after="0" w:line="276" w:lineRule="auto"/>
        <w:ind w:firstLine="709"/>
        <w:jc w:val="both"/>
        <w:rPr>
          <w:rFonts w:ascii="Calibri Light" w:eastAsia="Calibri" w:hAnsi="Calibri Light" w:cs="Calibri Light"/>
          <w:i/>
          <w:sz w:val="24"/>
          <w:szCs w:val="24"/>
        </w:rPr>
      </w:pPr>
      <w:r>
        <w:rPr>
          <w:rFonts w:ascii="Calibri Light" w:eastAsia="Calibri" w:hAnsi="Calibri Light" w:cs="Calibri Light"/>
          <w:i/>
          <w:sz w:val="24"/>
          <w:szCs w:val="24"/>
        </w:rPr>
        <w:t>Ca u</w:t>
      </w:r>
      <w:r w:rsidR="00C544BE" w:rsidRPr="00C544BE">
        <w:rPr>
          <w:rFonts w:ascii="Calibri Light" w:eastAsia="Calibri" w:hAnsi="Calibri Light" w:cs="Calibri Light"/>
          <w:i/>
          <w:sz w:val="24"/>
          <w:szCs w:val="24"/>
        </w:rPr>
        <w:t xml:space="preserve">rmare </w:t>
      </w:r>
      <w:r>
        <w:rPr>
          <w:rFonts w:ascii="Calibri Light" w:eastAsia="Calibri" w:hAnsi="Calibri Light" w:cs="Calibri Light"/>
          <w:i/>
          <w:sz w:val="24"/>
          <w:szCs w:val="24"/>
        </w:rPr>
        <w:t xml:space="preserve">a </w:t>
      </w:r>
      <w:r w:rsidR="00C544BE" w:rsidRPr="00C544BE">
        <w:rPr>
          <w:rFonts w:ascii="Calibri Light" w:eastAsia="Calibri" w:hAnsi="Calibri Light" w:cs="Calibri Light"/>
          <w:i/>
          <w:sz w:val="24"/>
          <w:szCs w:val="24"/>
        </w:rPr>
        <w:t xml:space="preserve">verificărilor auditului </w:t>
      </w:r>
      <w:r w:rsidR="00C544BE">
        <w:rPr>
          <w:rFonts w:asciiTheme="majorHAnsi" w:hAnsiTheme="majorHAnsi" w:cstheme="majorHAnsi"/>
          <w:i/>
          <w:sz w:val="24"/>
          <w:szCs w:val="24"/>
        </w:rPr>
        <w:t>asupra conformității executării cheltuielilor pentru remunerarea muncii angajaților CICDE și persoanelor contractate, s-a</w:t>
      </w:r>
      <w:r>
        <w:rPr>
          <w:rFonts w:asciiTheme="majorHAnsi" w:hAnsiTheme="majorHAnsi" w:cstheme="majorHAnsi"/>
          <w:i/>
          <w:sz w:val="24"/>
          <w:szCs w:val="24"/>
        </w:rPr>
        <w:t>u</w:t>
      </w:r>
      <w:r w:rsidR="00C544BE">
        <w:rPr>
          <w:rFonts w:asciiTheme="majorHAnsi" w:hAnsiTheme="majorHAnsi" w:cstheme="majorHAnsi"/>
          <w:i/>
          <w:sz w:val="24"/>
          <w:szCs w:val="24"/>
        </w:rPr>
        <w:t xml:space="preserve"> constatat </w:t>
      </w:r>
      <w:r>
        <w:rPr>
          <w:rFonts w:asciiTheme="majorHAnsi" w:hAnsiTheme="majorHAnsi" w:cstheme="majorHAnsi"/>
          <w:i/>
          <w:sz w:val="24"/>
          <w:szCs w:val="24"/>
        </w:rPr>
        <w:t>următoarele.</w:t>
      </w:r>
    </w:p>
    <w:p w14:paraId="09F304B3" w14:textId="4658D4D6" w:rsidR="001A5DAA" w:rsidRPr="001A5DAA" w:rsidRDefault="001A5DAA" w:rsidP="001A5DAA">
      <w:pPr>
        <w:spacing w:after="0" w:line="276" w:lineRule="auto"/>
        <w:ind w:firstLine="709"/>
        <w:jc w:val="both"/>
        <w:rPr>
          <w:rFonts w:asciiTheme="majorHAnsi" w:eastAsia="Calibri" w:hAnsiTheme="majorHAnsi" w:cstheme="majorHAnsi"/>
          <w:sz w:val="24"/>
          <w:szCs w:val="24"/>
        </w:rPr>
      </w:pPr>
      <w:r>
        <w:rPr>
          <w:rFonts w:ascii="Calibri Light" w:eastAsia="Calibri" w:hAnsi="Calibri Light" w:cs="Calibri Light"/>
          <w:sz w:val="24"/>
          <w:szCs w:val="24"/>
        </w:rPr>
        <w:t xml:space="preserve">Conform statului de personal al </w:t>
      </w:r>
      <w:r w:rsidRPr="00087D72">
        <w:rPr>
          <w:rFonts w:ascii="Calibri Light" w:eastAsia="Calibri" w:hAnsi="Calibri Light" w:cs="Calibri Light"/>
          <w:sz w:val="24"/>
          <w:szCs w:val="24"/>
        </w:rPr>
        <w:t>CICDE</w:t>
      </w:r>
      <w:r>
        <w:rPr>
          <w:rFonts w:ascii="Calibri Light" w:eastAsia="Calibri" w:hAnsi="Calibri Light" w:cs="Calibri Light"/>
          <w:sz w:val="24"/>
          <w:szCs w:val="24"/>
        </w:rPr>
        <w:t xml:space="preserve">, în anul 2021 efectivul-limită aprobat a fost de 9 unități de personal, dintre care 2 unități </w:t>
      </w:r>
      <w:r w:rsidR="001C59B9">
        <w:rPr>
          <w:rFonts w:ascii="Calibri Light" w:eastAsia="Calibri" w:hAnsi="Calibri Light" w:cs="Calibri Light"/>
          <w:sz w:val="24"/>
          <w:szCs w:val="24"/>
        </w:rPr>
        <w:t xml:space="preserve">– </w:t>
      </w:r>
      <w:r>
        <w:rPr>
          <w:rFonts w:ascii="Calibri Light" w:eastAsia="Calibri" w:hAnsi="Calibri Light" w:cs="Calibri Light"/>
          <w:sz w:val="24"/>
          <w:szCs w:val="24"/>
        </w:rPr>
        <w:t>funcții de conducere</w:t>
      </w:r>
      <w:r w:rsidR="00E91594">
        <w:rPr>
          <w:rFonts w:ascii="Calibri Light" w:eastAsia="Calibri" w:hAnsi="Calibri Light" w:cs="Calibri Light"/>
          <w:sz w:val="24"/>
          <w:szCs w:val="24"/>
        </w:rPr>
        <w:t>,</w:t>
      </w:r>
      <w:r>
        <w:rPr>
          <w:rFonts w:ascii="Calibri Light" w:eastAsia="Calibri" w:hAnsi="Calibri Light" w:cs="Calibri Light"/>
          <w:sz w:val="24"/>
          <w:szCs w:val="24"/>
        </w:rPr>
        <w:t xml:space="preserve"> și 7 unități </w:t>
      </w:r>
      <w:r w:rsidR="00E91594">
        <w:rPr>
          <w:rFonts w:ascii="Calibri Light" w:eastAsia="Calibri" w:hAnsi="Calibri Light" w:cs="Calibri Light"/>
          <w:sz w:val="24"/>
          <w:szCs w:val="24"/>
        </w:rPr>
        <w:t xml:space="preserve">– </w:t>
      </w:r>
      <w:r>
        <w:rPr>
          <w:rFonts w:ascii="Calibri Light" w:eastAsia="Calibri" w:hAnsi="Calibri Light" w:cs="Calibri Light"/>
          <w:sz w:val="24"/>
          <w:szCs w:val="24"/>
        </w:rPr>
        <w:t>funcții de execuție.</w:t>
      </w:r>
      <w:r w:rsidRPr="00087D72">
        <w:rPr>
          <w:rFonts w:ascii="Calibri Light" w:eastAsia="Calibri" w:hAnsi="Calibri Light" w:cs="Calibri Light"/>
          <w:sz w:val="24"/>
          <w:szCs w:val="24"/>
        </w:rPr>
        <w:t xml:space="preserve"> </w:t>
      </w:r>
    </w:p>
    <w:p w14:paraId="4B07ED77" w14:textId="1711EC46" w:rsidR="00651F96" w:rsidRPr="005122EB" w:rsidRDefault="00C544BE" w:rsidP="00A5111E">
      <w:pPr>
        <w:spacing w:after="0" w:line="276" w:lineRule="auto"/>
        <w:ind w:firstLine="709"/>
        <w:jc w:val="both"/>
        <w:rPr>
          <w:rFonts w:ascii="Calibri Light" w:eastAsia="Calibri" w:hAnsi="Calibri Light" w:cs="Calibri Light"/>
          <w:sz w:val="24"/>
          <w:szCs w:val="24"/>
        </w:rPr>
      </w:pPr>
      <w:r>
        <w:rPr>
          <w:rFonts w:ascii="Calibri Light" w:eastAsia="Calibri" w:hAnsi="Calibri Light" w:cs="Calibri Light"/>
          <w:sz w:val="24"/>
          <w:szCs w:val="24"/>
        </w:rPr>
        <w:t>P</w:t>
      </w:r>
      <w:r w:rsidRPr="00132E23">
        <w:rPr>
          <w:rFonts w:ascii="Calibri Light" w:eastAsia="Calibri" w:hAnsi="Calibri Light" w:cs="Calibri Light"/>
          <w:sz w:val="24"/>
          <w:szCs w:val="24"/>
        </w:rPr>
        <w:t xml:space="preserve">entru </w:t>
      </w:r>
      <w:r>
        <w:rPr>
          <w:rFonts w:ascii="Calibri Light" w:eastAsia="Calibri" w:hAnsi="Calibri Light" w:cs="Calibri Light"/>
          <w:sz w:val="24"/>
          <w:szCs w:val="24"/>
        </w:rPr>
        <w:t xml:space="preserve">remunerarea muncii în </w:t>
      </w:r>
      <w:r w:rsidRPr="00132E23">
        <w:rPr>
          <w:rFonts w:ascii="Calibri Light" w:eastAsia="Calibri" w:hAnsi="Calibri Light" w:cs="Calibri Light"/>
          <w:sz w:val="24"/>
          <w:szCs w:val="24"/>
        </w:rPr>
        <w:t>perioada electorală</w:t>
      </w:r>
      <w:r w:rsidR="001C59B9">
        <w:rPr>
          <w:rFonts w:ascii="Calibri Light" w:eastAsia="Calibri" w:hAnsi="Calibri Light" w:cs="Calibri Light"/>
          <w:sz w:val="24"/>
          <w:szCs w:val="24"/>
        </w:rPr>
        <w:t>,</w:t>
      </w:r>
      <w:r w:rsidRPr="00132E23">
        <w:rPr>
          <w:rFonts w:ascii="Calibri Light" w:eastAsia="Calibri" w:hAnsi="Calibri Light" w:cs="Calibri Light"/>
          <w:sz w:val="24"/>
          <w:szCs w:val="24"/>
        </w:rPr>
        <w:t xml:space="preserve"> au fost aprobate </w:t>
      </w:r>
      <w:r>
        <w:rPr>
          <w:rFonts w:ascii="Calibri Light" w:eastAsia="Calibri" w:hAnsi="Calibri Light" w:cs="Calibri Light"/>
          <w:sz w:val="24"/>
          <w:szCs w:val="24"/>
        </w:rPr>
        <w:t xml:space="preserve">alocații din </w:t>
      </w:r>
      <w:r w:rsidR="001C59B9">
        <w:rPr>
          <w:rFonts w:ascii="Calibri Light" w:eastAsia="Calibri" w:hAnsi="Calibri Light" w:cs="Calibri Light"/>
          <w:sz w:val="24"/>
          <w:szCs w:val="24"/>
        </w:rPr>
        <w:t>f</w:t>
      </w:r>
      <w:r>
        <w:rPr>
          <w:rFonts w:ascii="Calibri Light" w:eastAsia="Calibri" w:hAnsi="Calibri Light" w:cs="Calibri Light"/>
          <w:sz w:val="24"/>
          <w:szCs w:val="24"/>
        </w:rPr>
        <w:t xml:space="preserve">ondul de rezervă al Guvernului la CICDE în sumă de 170,0 mii lei </w:t>
      </w:r>
      <w:r w:rsidR="00625DA2">
        <w:rPr>
          <w:rFonts w:ascii="Calibri Light" w:eastAsia="Calibri" w:hAnsi="Calibri Light" w:cs="Calibri Light"/>
          <w:sz w:val="24"/>
          <w:szCs w:val="24"/>
        </w:rPr>
        <w:t>pentru 9</w:t>
      </w:r>
      <w:r>
        <w:rPr>
          <w:rFonts w:ascii="Calibri Light" w:eastAsia="Calibri" w:hAnsi="Calibri Light" w:cs="Calibri Light"/>
          <w:sz w:val="24"/>
          <w:szCs w:val="24"/>
        </w:rPr>
        <w:t xml:space="preserve"> angajați, </w:t>
      </w:r>
      <w:r w:rsidRPr="00132E23">
        <w:rPr>
          <w:rFonts w:ascii="Calibri Light" w:eastAsia="Calibri" w:hAnsi="Calibri Light" w:cs="Calibri Light"/>
          <w:sz w:val="24"/>
          <w:szCs w:val="24"/>
        </w:rPr>
        <w:t>care au fost exe</w:t>
      </w:r>
      <w:r>
        <w:rPr>
          <w:rFonts w:ascii="Calibri Light" w:eastAsia="Calibri" w:hAnsi="Calibri Light" w:cs="Calibri Light"/>
          <w:sz w:val="24"/>
          <w:szCs w:val="24"/>
        </w:rPr>
        <w:t xml:space="preserve">cutate </w:t>
      </w:r>
      <w:r w:rsidRPr="007C3318">
        <w:rPr>
          <w:rFonts w:ascii="Calibri Light" w:eastAsia="Calibri" w:hAnsi="Calibri Light" w:cs="Calibri Light"/>
          <w:sz w:val="24"/>
          <w:szCs w:val="24"/>
        </w:rPr>
        <w:lastRenderedPageBreak/>
        <w:t>integral pentru ore</w:t>
      </w:r>
      <w:r w:rsidR="001C59B9" w:rsidRPr="007C3318">
        <w:rPr>
          <w:rFonts w:ascii="Calibri Light" w:eastAsia="Calibri" w:hAnsi="Calibri Light" w:cs="Calibri Light"/>
          <w:sz w:val="24"/>
          <w:szCs w:val="24"/>
        </w:rPr>
        <w:t>le</w:t>
      </w:r>
      <w:r w:rsidRPr="007C3318">
        <w:rPr>
          <w:rFonts w:ascii="Calibri Light" w:eastAsia="Calibri" w:hAnsi="Calibri Light" w:cs="Calibri Light"/>
          <w:sz w:val="24"/>
          <w:szCs w:val="24"/>
        </w:rPr>
        <w:t xml:space="preserve"> </w:t>
      </w:r>
      <w:r w:rsidR="001C59B9" w:rsidRPr="007C3318">
        <w:rPr>
          <w:rFonts w:ascii="Calibri Light" w:eastAsia="Calibri" w:hAnsi="Calibri Light" w:cs="Calibri Light"/>
          <w:sz w:val="24"/>
          <w:szCs w:val="24"/>
        </w:rPr>
        <w:t xml:space="preserve">prestate </w:t>
      </w:r>
      <w:r w:rsidRPr="007C3318">
        <w:rPr>
          <w:rFonts w:ascii="Calibri Light" w:eastAsia="Calibri" w:hAnsi="Calibri Light" w:cs="Calibri Light"/>
          <w:sz w:val="24"/>
          <w:szCs w:val="24"/>
        </w:rPr>
        <w:t>peste program.</w:t>
      </w:r>
      <w:r w:rsidR="00651F96" w:rsidRPr="007C3318">
        <w:rPr>
          <w:rFonts w:ascii="Calibri Light" w:eastAsia="Calibri" w:hAnsi="Calibri Light" w:cs="Calibri Light"/>
          <w:sz w:val="24"/>
          <w:szCs w:val="24"/>
        </w:rPr>
        <w:t xml:space="preserve"> Totodată, </w:t>
      </w:r>
      <w:r w:rsidR="00A5111E" w:rsidRPr="007C3318">
        <w:rPr>
          <w:rFonts w:ascii="Calibri Light" w:eastAsia="Calibri" w:hAnsi="Calibri Light" w:cs="Calibri Light"/>
          <w:sz w:val="24"/>
          <w:szCs w:val="24"/>
        </w:rPr>
        <w:t>au fost încheiate 56 de contracte în sumă totală de 418,2 mii lei, din care</w:t>
      </w:r>
      <w:r w:rsidR="00A5111E" w:rsidRPr="005122EB">
        <w:rPr>
          <w:rFonts w:ascii="Calibri Light" w:eastAsia="Calibri" w:hAnsi="Calibri Light" w:cs="Calibri Light"/>
          <w:sz w:val="24"/>
          <w:szCs w:val="24"/>
        </w:rPr>
        <w:t xml:space="preserve"> 54 de contracte de prestări servicii de instruire cu persoane fizice</w:t>
      </w:r>
      <w:r w:rsidR="001C59B9" w:rsidRPr="005122EB">
        <w:rPr>
          <w:rFonts w:ascii="Calibri Light" w:eastAsia="Calibri" w:hAnsi="Calibri Light" w:cs="Calibri Light"/>
          <w:sz w:val="24"/>
          <w:szCs w:val="24"/>
        </w:rPr>
        <w:t>,</w:t>
      </w:r>
      <w:r w:rsidR="00A5111E" w:rsidRPr="005122EB">
        <w:rPr>
          <w:rFonts w:ascii="Calibri Light" w:eastAsia="Calibri" w:hAnsi="Calibri Light" w:cs="Calibri Light"/>
          <w:sz w:val="24"/>
          <w:szCs w:val="24"/>
        </w:rPr>
        <w:t xml:space="preserve"> în sumă de 401,7 mii lei, un contract de cesiune a drepturilor de autor în sumă de 10,0 mii lei, </w:t>
      </w:r>
      <w:r w:rsidR="00651F96" w:rsidRPr="007C3318">
        <w:rPr>
          <w:rFonts w:ascii="Calibri Light" w:eastAsia="Calibri" w:hAnsi="Calibri Light" w:cs="Calibri Light"/>
          <w:sz w:val="24"/>
          <w:szCs w:val="24"/>
        </w:rPr>
        <w:t>în scopul pregătirii materialelor p</w:t>
      </w:r>
      <w:r w:rsidR="00A5111E" w:rsidRPr="007C3318">
        <w:rPr>
          <w:rFonts w:ascii="Calibri Light" w:eastAsia="Calibri" w:hAnsi="Calibri Light" w:cs="Calibri Light"/>
          <w:sz w:val="24"/>
          <w:szCs w:val="24"/>
        </w:rPr>
        <w:t>entru instruire</w:t>
      </w:r>
      <w:r w:rsidR="007C3318">
        <w:rPr>
          <w:rFonts w:ascii="Calibri Light" w:eastAsia="Calibri" w:hAnsi="Calibri Light" w:cs="Calibri Light"/>
          <w:sz w:val="24"/>
          <w:szCs w:val="24"/>
        </w:rPr>
        <w:t>,</w:t>
      </w:r>
      <w:r w:rsidR="00A5111E" w:rsidRPr="007C3318">
        <w:rPr>
          <w:rFonts w:ascii="Calibri Light" w:eastAsia="Calibri" w:hAnsi="Calibri Light" w:cs="Calibri Light"/>
          <w:sz w:val="24"/>
          <w:szCs w:val="24"/>
        </w:rPr>
        <w:t xml:space="preserve"> și un contract de achiziționare de servicii de conducere a automobilului (șofer) în sumă de 6,5 mii lei. Conform contractelor încheiate</w:t>
      </w:r>
      <w:r w:rsidR="00A5111E" w:rsidRPr="005122EB">
        <w:rPr>
          <w:rFonts w:ascii="Calibri Light" w:eastAsia="Calibri" w:hAnsi="Calibri Light" w:cs="Calibri Light"/>
          <w:sz w:val="24"/>
          <w:szCs w:val="24"/>
        </w:rPr>
        <w:t xml:space="preserve"> în perioada electorală, au fost executate cheltuieli în sumă de 536,5 mii lei</w:t>
      </w:r>
      <w:r w:rsidR="001C59B9" w:rsidRPr="005122EB">
        <w:rPr>
          <w:rFonts w:ascii="Calibri Light" w:eastAsia="Calibri" w:hAnsi="Calibri Light" w:cs="Calibri Light"/>
          <w:sz w:val="24"/>
          <w:szCs w:val="24"/>
        </w:rPr>
        <w:t>,</w:t>
      </w:r>
      <w:r w:rsidR="00A5111E" w:rsidRPr="005122EB">
        <w:rPr>
          <w:rFonts w:ascii="Calibri Light" w:eastAsia="Calibri" w:hAnsi="Calibri Light" w:cs="Calibri Light"/>
          <w:sz w:val="24"/>
          <w:szCs w:val="24"/>
        </w:rPr>
        <w:t xml:space="preserve"> inclusiv contribuțiile angajatorului.</w:t>
      </w:r>
    </w:p>
    <w:p w14:paraId="0A2DCF0B" w14:textId="0279C5F3" w:rsidR="002902A1" w:rsidRPr="002902A1" w:rsidRDefault="00625DA2" w:rsidP="002902A1">
      <w:pPr>
        <w:spacing w:after="0" w:line="276" w:lineRule="auto"/>
        <w:ind w:firstLine="709"/>
        <w:jc w:val="both"/>
        <w:rPr>
          <w:rFonts w:ascii="Calibri Light" w:eastAsia="Calibri" w:hAnsi="Calibri Light" w:cs="Calibri Light"/>
          <w:sz w:val="24"/>
          <w:szCs w:val="24"/>
        </w:rPr>
      </w:pPr>
      <w:r w:rsidRPr="007C3318">
        <w:rPr>
          <w:rFonts w:ascii="Calibri Light" w:eastAsia="Calibri" w:hAnsi="Calibri Light" w:cs="Calibri Light"/>
          <w:sz w:val="24"/>
          <w:szCs w:val="24"/>
        </w:rPr>
        <w:t xml:space="preserve">Se menționează că, în lipsa </w:t>
      </w:r>
      <w:r w:rsidR="00EF5410" w:rsidRPr="007C3318">
        <w:rPr>
          <w:rFonts w:ascii="Calibri Light" w:eastAsia="Calibri" w:hAnsi="Calibri Light" w:cs="Calibri Light"/>
          <w:sz w:val="24"/>
          <w:szCs w:val="24"/>
        </w:rPr>
        <w:t xml:space="preserve">mijloacelor </w:t>
      </w:r>
      <w:r w:rsidRPr="007C3318">
        <w:rPr>
          <w:rFonts w:ascii="Calibri Light" w:eastAsia="Calibri" w:hAnsi="Calibri Light" w:cs="Calibri Light"/>
          <w:sz w:val="24"/>
          <w:szCs w:val="24"/>
        </w:rPr>
        <w:t>de finanțare</w:t>
      </w:r>
      <w:r w:rsidR="002902A1" w:rsidRPr="007C3318">
        <w:rPr>
          <w:rStyle w:val="FootnoteReference"/>
          <w:rFonts w:ascii="Calibri Light" w:eastAsia="Calibri" w:hAnsi="Calibri Light" w:cs="Calibri Light"/>
          <w:sz w:val="24"/>
          <w:szCs w:val="24"/>
        </w:rPr>
        <w:footnoteReference w:id="41"/>
      </w:r>
      <w:r w:rsidR="00EF5410" w:rsidRPr="007C3318">
        <w:rPr>
          <w:rFonts w:ascii="Calibri Light" w:eastAsia="Calibri" w:hAnsi="Calibri Light" w:cs="Calibri Light"/>
          <w:sz w:val="24"/>
          <w:szCs w:val="24"/>
        </w:rPr>
        <w:t>,</w:t>
      </w:r>
      <w:r w:rsidRPr="007C3318">
        <w:rPr>
          <w:rFonts w:ascii="Calibri Light" w:eastAsia="Calibri" w:hAnsi="Calibri Light" w:cs="Calibri Light"/>
          <w:sz w:val="24"/>
          <w:szCs w:val="24"/>
        </w:rPr>
        <w:t xml:space="preserve"> în anu</w:t>
      </w:r>
      <w:r>
        <w:rPr>
          <w:rFonts w:ascii="Calibri Light" w:eastAsia="Calibri" w:hAnsi="Calibri Light" w:cs="Calibri Light"/>
          <w:sz w:val="24"/>
          <w:szCs w:val="24"/>
        </w:rPr>
        <w:t>l 2021 CEC a modificat Statul de personal al CICDE</w:t>
      </w:r>
      <w:r>
        <w:rPr>
          <w:rStyle w:val="FootnoteReference"/>
          <w:rFonts w:ascii="Calibri Light" w:eastAsia="Calibri" w:hAnsi="Calibri Light" w:cs="Calibri Light"/>
          <w:sz w:val="24"/>
          <w:szCs w:val="24"/>
        </w:rPr>
        <w:footnoteReference w:id="42"/>
      </w:r>
      <w:r w:rsidR="002902A1">
        <w:rPr>
          <w:rFonts w:ascii="Calibri Light" w:eastAsia="Calibri" w:hAnsi="Calibri Light" w:cs="Calibri Light"/>
          <w:sz w:val="24"/>
          <w:szCs w:val="24"/>
        </w:rPr>
        <w:t xml:space="preserve"> prin majorarea cu două unități de personal</w:t>
      </w:r>
      <w:r w:rsidR="00EF5410">
        <w:rPr>
          <w:rFonts w:ascii="Calibri Light" w:eastAsia="Calibri" w:hAnsi="Calibri Light" w:cs="Calibri Light"/>
          <w:sz w:val="24"/>
          <w:szCs w:val="24"/>
        </w:rPr>
        <w:t>,</w:t>
      </w:r>
      <w:r w:rsidR="002902A1">
        <w:rPr>
          <w:rFonts w:ascii="Calibri Light" w:eastAsia="Calibri" w:hAnsi="Calibri Light" w:cs="Calibri Light"/>
          <w:sz w:val="24"/>
          <w:szCs w:val="24"/>
        </w:rPr>
        <w:t xml:space="preserve"> iar 5 funcții au fost modificat</w:t>
      </w:r>
      <w:r w:rsidR="00CD60C4">
        <w:rPr>
          <w:rFonts w:ascii="Calibri Light" w:eastAsia="Calibri" w:hAnsi="Calibri Light" w:cs="Calibri Light"/>
          <w:sz w:val="24"/>
          <w:szCs w:val="24"/>
        </w:rPr>
        <w:t>e</w:t>
      </w:r>
      <w:r w:rsidR="002902A1">
        <w:rPr>
          <w:rFonts w:ascii="Calibri Light" w:eastAsia="Calibri" w:hAnsi="Calibri Light" w:cs="Calibri Light"/>
          <w:sz w:val="24"/>
          <w:szCs w:val="24"/>
        </w:rPr>
        <w:t>. Prin urmare, prin Acorduri suplimentare la contractele individuale de muncă a</w:t>
      </w:r>
      <w:r w:rsidR="00EF5410">
        <w:rPr>
          <w:rFonts w:ascii="Calibri Light" w:eastAsia="Calibri" w:hAnsi="Calibri Light" w:cs="Calibri Light"/>
          <w:sz w:val="24"/>
          <w:szCs w:val="24"/>
        </w:rPr>
        <w:t>le</w:t>
      </w:r>
      <w:r w:rsidR="002902A1">
        <w:rPr>
          <w:rFonts w:ascii="Calibri Light" w:eastAsia="Calibri" w:hAnsi="Calibri Light" w:cs="Calibri Light"/>
          <w:sz w:val="24"/>
          <w:szCs w:val="24"/>
        </w:rPr>
        <w:t xml:space="preserve"> angajaților, au fost modificate doar denumirile funcțiilor, fiindu-le </w:t>
      </w:r>
      <w:r w:rsidR="00EF5410">
        <w:rPr>
          <w:rFonts w:ascii="Calibri Light" w:eastAsia="Calibri" w:hAnsi="Calibri Light" w:cs="Calibri Light"/>
          <w:sz w:val="24"/>
          <w:szCs w:val="24"/>
        </w:rPr>
        <w:t xml:space="preserve">atribuite </w:t>
      </w:r>
      <w:r w:rsidR="002902A1">
        <w:rPr>
          <w:rFonts w:ascii="Calibri Light" w:eastAsia="Calibri" w:hAnsi="Calibri Light" w:cs="Calibri Light"/>
          <w:sz w:val="24"/>
          <w:szCs w:val="24"/>
        </w:rPr>
        <w:t xml:space="preserve">funcția de formator la 5 </w:t>
      </w:r>
      <w:r w:rsidR="002902A1" w:rsidRPr="0083538A">
        <w:rPr>
          <w:rFonts w:ascii="Calibri Light" w:eastAsia="Calibri" w:hAnsi="Calibri Light" w:cs="Calibri Light"/>
          <w:sz w:val="24"/>
          <w:szCs w:val="24"/>
        </w:rPr>
        <w:t>angajați</w:t>
      </w:r>
      <w:r w:rsidR="00EF5410" w:rsidRPr="0083538A">
        <w:rPr>
          <w:rFonts w:ascii="Calibri Light" w:eastAsia="Calibri" w:hAnsi="Calibri Light" w:cs="Calibri Light"/>
          <w:sz w:val="24"/>
          <w:szCs w:val="24"/>
        </w:rPr>
        <w:t>,</w:t>
      </w:r>
      <w:r w:rsidR="002902A1" w:rsidRPr="0083538A">
        <w:rPr>
          <w:rFonts w:ascii="Calibri Light" w:eastAsia="Calibri" w:hAnsi="Calibri Light" w:cs="Calibri Light"/>
          <w:sz w:val="24"/>
          <w:szCs w:val="24"/>
        </w:rPr>
        <w:t xml:space="preserve"> iar îndeplinirea atribuțiilor conform noii funcții și prevederile privind remunerarea muncii </w:t>
      </w:r>
      <w:r w:rsidR="0083538A">
        <w:rPr>
          <w:rFonts w:ascii="Calibri Light" w:eastAsia="Calibri" w:hAnsi="Calibri Light" w:cs="Calibri Light"/>
          <w:sz w:val="24"/>
          <w:szCs w:val="24"/>
        </w:rPr>
        <w:t xml:space="preserve">au fost </w:t>
      </w:r>
      <w:r w:rsidR="002902A1" w:rsidRPr="0083538A">
        <w:rPr>
          <w:rFonts w:ascii="Calibri Light" w:eastAsia="Calibri" w:hAnsi="Calibri Light" w:cs="Calibri Light"/>
          <w:sz w:val="24"/>
          <w:szCs w:val="24"/>
        </w:rPr>
        <w:t xml:space="preserve">cu intrarea în vigoare din momentul identificării </w:t>
      </w:r>
      <w:r w:rsidR="00EF5410" w:rsidRPr="0083538A">
        <w:rPr>
          <w:rFonts w:ascii="Calibri Light" w:eastAsia="Calibri" w:hAnsi="Calibri Light" w:cs="Calibri Light"/>
          <w:sz w:val="24"/>
          <w:szCs w:val="24"/>
        </w:rPr>
        <w:t>re</w:t>
      </w:r>
      <w:r w:rsidR="002902A1" w:rsidRPr="0083538A">
        <w:rPr>
          <w:rFonts w:ascii="Calibri Light" w:eastAsia="Calibri" w:hAnsi="Calibri Light" w:cs="Calibri Light"/>
          <w:sz w:val="24"/>
          <w:szCs w:val="24"/>
        </w:rPr>
        <w:t>surselor suplimentare pentru acoperirea acestor cheltuieli.</w:t>
      </w:r>
    </w:p>
    <w:p w14:paraId="1A6C8030" w14:textId="42E0766B" w:rsidR="00B366D2" w:rsidRDefault="00FA70C0" w:rsidP="004C29B5">
      <w:pPr>
        <w:spacing w:after="0" w:line="276" w:lineRule="auto"/>
        <w:ind w:firstLine="709"/>
        <w:jc w:val="both"/>
        <w:rPr>
          <w:rFonts w:ascii="Calibri Light" w:eastAsia="Calibri" w:hAnsi="Calibri Light" w:cs="Calibri Light"/>
          <w:sz w:val="24"/>
          <w:szCs w:val="24"/>
        </w:rPr>
      </w:pPr>
      <w:r>
        <w:rPr>
          <w:rFonts w:ascii="Calibri Light" w:eastAsia="Calibri" w:hAnsi="Calibri Light" w:cs="Calibri Light"/>
          <w:sz w:val="24"/>
          <w:szCs w:val="24"/>
        </w:rPr>
        <w:t>Astfel, la solicitarea finanțării cheltuielilor adiționale</w:t>
      </w:r>
      <w:r w:rsidR="000355C0">
        <w:rPr>
          <w:rFonts w:ascii="Calibri Light" w:eastAsia="Calibri" w:hAnsi="Calibri Light" w:cs="Calibri Light"/>
          <w:sz w:val="24"/>
          <w:szCs w:val="24"/>
        </w:rPr>
        <w:t>,</w:t>
      </w:r>
      <w:r>
        <w:rPr>
          <w:rFonts w:ascii="Calibri Light" w:eastAsia="Calibri" w:hAnsi="Calibri Light" w:cs="Calibri Light"/>
          <w:sz w:val="24"/>
          <w:szCs w:val="24"/>
        </w:rPr>
        <w:t xml:space="preserve"> MF a răspuns prin</w:t>
      </w:r>
      <w:r w:rsidR="000355C0">
        <w:rPr>
          <w:rFonts w:ascii="Calibri Light" w:eastAsia="Calibri" w:hAnsi="Calibri Light" w:cs="Calibri Light"/>
          <w:sz w:val="24"/>
          <w:szCs w:val="24"/>
        </w:rPr>
        <w:t>tr-o</w:t>
      </w:r>
      <w:r>
        <w:rPr>
          <w:rFonts w:ascii="Calibri Light" w:eastAsia="Calibri" w:hAnsi="Calibri Light" w:cs="Calibri Light"/>
          <w:sz w:val="24"/>
          <w:szCs w:val="24"/>
        </w:rPr>
        <w:t xml:space="preserve"> scrisoare</w:t>
      </w:r>
      <w:r>
        <w:rPr>
          <w:rStyle w:val="FootnoteReference"/>
          <w:rFonts w:ascii="Calibri Light" w:eastAsia="Calibri" w:hAnsi="Calibri Light" w:cs="Calibri Light"/>
          <w:sz w:val="24"/>
          <w:szCs w:val="24"/>
        </w:rPr>
        <w:footnoteReference w:id="43"/>
      </w:r>
      <w:r>
        <w:rPr>
          <w:rFonts w:ascii="Calibri Light" w:eastAsia="Calibri" w:hAnsi="Calibri Light" w:cs="Calibri Light"/>
          <w:sz w:val="24"/>
          <w:szCs w:val="24"/>
        </w:rPr>
        <w:t xml:space="preserve"> </w:t>
      </w:r>
      <w:r w:rsidR="000355C0">
        <w:rPr>
          <w:rFonts w:ascii="Calibri Light" w:eastAsia="Calibri" w:hAnsi="Calibri Light" w:cs="Calibri Light"/>
          <w:sz w:val="24"/>
          <w:szCs w:val="24"/>
        </w:rPr>
        <w:t xml:space="preserve">precum </w:t>
      </w:r>
      <w:r>
        <w:rPr>
          <w:rFonts w:ascii="Calibri Light" w:eastAsia="Calibri" w:hAnsi="Calibri Light" w:cs="Calibri Light"/>
          <w:sz w:val="24"/>
          <w:szCs w:val="24"/>
        </w:rPr>
        <w:t xml:space="preserve">că modificările înaintate urmau a fi prezentate și discutate la etapa de elaborare a proiectului de buget pentru anul 2021, pentru a fi identificate </w:t>
      </w:r>
      <w:r w:rsidR="000355C0">
        <w:rPr>
          <w:rFonts w:ascii="Calibri Light" w:eastAsia="Calibri" w:hAnsi="Calibri Light" w:cs="Calibri Light"/>
          <w:sz w:val="24"/>
          <w:szCs w:val="24"/>
        </w:rPr>
        <w:t>re</w:t>
      </w:r>
      <w:r>
        <w:rPr>
          <w:rFonts w:ascii="Calibri Light" w:eastAsia="Calibri" w:hAnsi="Calibri Light" w:cs="Calibri Light"/>
          <w:sz w:val="24"/>
          <w:szCs w:val="24"/>
        </w:rPr>
        <w:t>surse</w:t>
      </w:r>
      <w:r w:rsidR="000355C0">
        <w:rPr>
          <w:rFonts w:ascii="Calibri Light" w:eastAsia="Calibri" w:hAnsi="Calibri Light" w:cs="Calibri Light"/>
          <w:sz w:val="24"/>
          <w:szCs w:val="24"/>
        </w:rPr>
        <w:t>le</w:t>
      </w:r>
      <w:r>
        <w:rPr>
          <w:rFonts w:ascii="Calibri Light" w:eastAsia="Calibri" w:hAnsi="Calibri Light" w:cs="Calibri Light"/>
          <w:sz w:val="24"/>
          <w:szCs w:val="24"/>
        </w:rPr>
        <w:t xml:space="preserve"> de acoperire conform prevederilor Legii nr.181 din 25.07.2014</w:t>
      </w:r>
      <w:r w:rsidR="001E5CB5">
        <w:rPr>
          <w:rStyle w:val="FootnoteReference"/>
          <w:rFonts w:ascii="Calibri Light" w:eastAsia="Calibri" w:hAnsi="Calibri Light" w:cs="Calibri Light"/>
          <w:sz w:val="24"/>
          <w:szCs w:val="24"/>
        </w:rPr>
        <w:footnoteReference w:id="44"/>
      </w:r>
      <w:r>
        <w:rPr>
          <w:rFonts w:ascii="Calibri Light" w:eastAsia="Calibri" w:hAnsi="Calibri Light" w:cs="Calibri Light"/>
          <w:sz w:val="24"/>
          <w:szCs w:val="24"/>
        </w:rPr>
        <w:t xml:space="preserve"> și Constituției RM.</w:t>
      </w:r>
      <w:r w:rsidR="00885703">
        <w:rPr>
          <w:rFonts w:ascii="Calibri Light" w:eastAsia="Calibri" w:hAnsi="Calibri Light" w:cs="Calibri Light"/>
          <w:sz w:val="24"/>
          <w:szCs w:val="24"/>
        </w:rPr>
        <w:t xml:space="preserve"> Ulterior MF, la rectificarea BS</w:t>
      </w:r>
      <w:r w:rsidR="007C3318">
        <w:rPr>
          <w:rFonts w:ascii="Calibri Light" w:eastAsia="Calibri" w:hAnsi="Calibri Light" w:cs="Calibri Light"/>
          <w:sz w:val="24"/>
          <w:szCs w:val="24"/>
        </w:rPr>
        <w:t>,</w:t>
      </w:r>
      <w:r w:rsidR="00885703">
        <w:rPr>
          <w:rFonts w:ascii="Calibri Light" w:eastAsia="Calibri" w:hAnsi="Calibri Light" w:cs="Calibri Light"/>
          <w:sz w:val="24"/>
          <w:szCs w:val="24"/>
        </w:rPr>
        <w:t xml:space="preserve"> a acceptat redistribuirea alocațiilor </w:t>
      </w:r>
      <w:r w:rsidR="00110654">
        <w:rPr>
          <w:rFonts w:ascii="Calibri Light" w:eastAsia="Calibri" w:hAnsi="Calibri Light" w:cs="Calibri Light"/>
          <w:sz w:val="24"/>
          <w:szCs w:val="24"/>
        </w:rPr>
        <w:t>între categorii</w:t>
      </w:r>
      <w:r w:rsidR="00186975">
        <w:rPr>
          <w:rFonts w:ascii="Calibri Light" w:eastAsia="Calibri" w:hAnsi="Calibri Light" w:cs="Calibri Light"/>
          <w:sz w:val="24"/>
          <w:szCs w:val="24"/>
        </w:rPr>
        <w:t>le</w:t>
      </w:r>
      <w:r w:rsidR="00110654">
        <w:rPr>
          <w:rFonts w:ascii="Calibri Light" w:eastAsia="Calibri" w:hAnsi="Calibri Light" w:cs="Calibri Light"/>
          <w:sz w:val="24"/>
          <w:szCs w:val="24"/>
        </w:rPr>
        <w:t xml:space="preserve"> de cheltuieli în limita alocațiilor în vederea remunerării angajaților CICDE pentru perioada octombrie – decembrie 2021</w:t>
      </w:r>
      <w:r w:rsidR="005122EB">
        <w:rPr>
          <w:rFonts w:ascii="Calibri Light" w:eastAsia="Calibri" w:hAnsi="Calibri Light" w:cs="Calibri Light"/>
          <w:sz w:val="24"/>
          <w:szCs w:val="24"/>
        </w:rPr>
        <w:t>,</w:t>
      </w:r>
      <w:r w:rsidR="00110654">
        <w:rPr>
          <w:rFonts w:ascii="Calibri Light" w:eastAsia="Calibri" w:hAnsi="Calibri Light" w:cs="Calibri Light"/>
          <w:sz w:val="24"/>
          <w:szCs w:val="24"/>
        </w:rPr>
        <w:t xml:space="preserve"> conform noii scheme de încadrare.</w:t>
      </w:r>
    </w:p>
    <w:p w14:paraId="4F7E64D6" w14:textId="308B9265" w:rsidR="00B366D2" w:rsidRPr="00536110" w:rsidRDefault="004C29B5" w:rsidP="00536110">
      <w:pPr>
        <w:spacing w:after="0" w:line="276" w:lineRule="auto"/>
        <w:ind w:firstLine="709"/>
        <w:jc w:val="both"/>
        <w:rPr>
          <w:rFonts w:asciiTheme="majorHAnsi" w:hAnsiTheme="majorHAnsi" w:cstheme="majorHAnsi"/>
          <w:sz w:val="24"/>
          <w:szCs w:val="24"/>
        </w:rPr>
      </w:pPr>
      <w:r>
        <w:rPr>
          <w:rFonts w:ascii="Calibri Light" w:eastAsia="Calibri" w:hAnsi="Calibri Light" w:cs="Calibri Light"/>
          <w:sz w:val="24"/>
          <w:szCs w:val="24"/>
        </w:rPr>
        <w:t>Auditul a constatat că, d</w:t>
      </w:r>
      <w:r w:rsidR="00B366D2">
        <w:rPr>
          <w:rFonts w:ascii="Calibri Light" w:eastAsia="Calibri" w:hAnsi="Calibri Light" w:cs="Calibri Light"/>
          <w:sz w:val="24"/>
          <w:szCs w:val="24"/>
        </w:rPr>
        <w:t>eși, conform fișelor de post</w:t>
      </w:r>
      <w:r w:rsidR="00186975">
        <w:rPr>
          <w:rFonts w:ascii="Calibri Light" w:eastAsia="Calibri" w:hAnsi="Calibri Light" w:cs="Calibri Light"/>
          <w:sz w:val="24"/>
          <w:szCs w:val="24"/>
        </w:rPr>
        <w:t>,</w:t>
      </w:r>
      <w:r w:rsidR="00B366D2">
        <w:rPr>
          <w:rFonts w:ascii="Calibri Light" w:eastAsia="Calibri" w:hAnsi="Calibri Light" w:cs="Calibri Light"/>
          <w:sz w:val="24"/>
          <w:szCs w:val="24"/>
        </w:rPr>
        <w:t xml:space="preserve"> </w:t>
      </w:r>
      <w:r>
        <w:rPr>
          <w:rFonts w:ascii="Calibri Light" w:eastAsia="Calibri" w:hAnsi="Calibri Light" w:cs="Calibri Light"/>
          <w:sz w:val="24"/>
          <w:szCs w:val="24"/>
        </w:rPr>
        <w:t>2</w:t>
      </w:r>
      <w:r w:rsidR="00B366D2">
        <w:rPr>
          <w:rFonts w:ascii="Calibri Light" w:eastAsia="Calibri" w:hAnsi="Calibri Light" w:cs="Calibri Light"/>
          <w:sz w:val="24"/>
          <w:szCs w:val="24"/>
        </w:rPr>
        <w:t xml:space="preserve"> angajați ai CICDE </w:t>
      </w:r>
      <w:r>
        <w:rPr>
          <w:rFonts w:asciiTheme="majorHAnsi" w:hAnsiTheme="majorHAnsi" w:cstheme="majorHAnsi"/>
          <w:sz w:val="24"/>
          <w:szCs w:val="24"/>
        </w:rPr>
        <w:t xml:space="preserve">exercită </w:t>
      </w:r>
      <w:r w:rsidR="007C3318">
        <w:rPr>
          <w:rFonts w:asciiTheme="majorHAnsi" w:hAnsiTheme="majorHAnsi" w:cstheme="majorHAnsi"/>
          <w:sz w:val="24"/>
          <w:szCs w:val="24"/>
        </w:rPr>
        <w:t xml:space="preserve">funcția de </w:t>
      </w:r>
      <w:r>
        <w:rPr>
          <w:rFonts w:asciiTheme="majorHAnsi" w:hAnsiTheme="majorHAnsi" w:cstheme="majorHAnsi"/>
          <w:sz w:val="24"/>
          <w:szCs w:val="24"/>
        </w:rPr>
        <w:t>organizare</w:t>
      </w:r>
      <w:r w:rsidR="007C3318">
        <w:rPr>
          <w:rFonts w:asciiTheme="majorHAnsi" w:hAnsiTheme="majorHAnsi" w:cstheme="majorHAnsi"/>
          <w:sz w:val="24"/>
          <w:szCs w:val="24"/>
        </w:rPr>
        <w:t xml:space="preserve"> </w:t>
      </w:r>
      <w:r>
        <w:rPr>
          <w:rFonts w:asciiTheme="majorHAnsi" w:hAnsiTheme="majorHAnsi" w:cstheme="majorHAnsi"/>
          <w:sz w:val="24"/>
          <w:szCs w:val="24"/>
        </w:rPr>
        <w:t>a procesului de instruire a funcționarilor electorali (prin</w:t>
      </w:r>
      <w:r w:rsidRPr="002E1646">
        <w:rPr>
          <w:rFonts w:asciiTheme="majorHAnsi" w:hAnsiTheme="majorHAnsi" w:cstheme="majorHAnsi"/>
          <w:sz w:val="24"/>
          <w:szCs w:val="24"/>
        </w:rPr>
        <w:t xml:space="preserve"> elaborarea programelor de dezvoltare profesională a membrilor</w:t>
      </w:r>
      <w:r w:rsidR="005122EB">
        <w:rPr>
          <w:rFonts w:asciiTheme="majorHAnsi" w:hAnsiTheme="majorHAnsi" w:cstheme="majorHAnsi"/>
          <w:sz w:val="24"/>
          <w:szCs w:val="24"/>
        </w:rPr>
        <w:t xml:space="preserve"> CEC</w:t>
      </w:r>
      <w:r w:rsidRPr="002E1646">
        <w:rPr>
          <w:rFonts w:asciiTheme="majorHAnsi" w:hAnsiTheme="majorHAnsi" w:cstheme="majorHAnsi"/>
          <w:sz w:val="24"/>
          <w:szCs w:val="24"/>
        </w:rPr>
        <w:t xml:space="preserve">, </w:t>
      </w:r>
      <w:r>
        <w:rPr>
          <w:rFonts w:asciiTheme="majorHAnsi" w:hAnsiTheme="majorHAnsi" w:cstheme="majorHAnsi"/>
          <w:sz w:val="24"/>
          <w:szCs w:val="24"/>
        </w:rPr>
        <w:t>a</w:t>
      </w:r>
      <w:r w:rsidRPr="002E1646">
        <w:rPr>
          <w:rFonts w:asciiTheme="majorHAnsi" w:hAnsiTheme="majorHAnsi" w:cstheme="majorHAnsi"/>
          <w:sz w:val="24"/>
          <w:szCs w:val="24"/>
        </w:rPr>
        <w:t xml:space="preserve"> materialelor didactice </w:t>
      </w:r>
      <w:r w:rsidR="005122EB">
        <w:rPr>
          <w:rFonts w:asciiTheme="majorHAnsi" w:hAnsiTheme="majorHAnsi" w:cstheme="majorHAnsi"/>
          <w:sz w:val="24"/>
          <w:szCs w:val="24"/>
        </w:rPr>
        <w:t>pentru</w:t>
      </w:r>
      <w:r w:rsidRPr="002E1646">
        <w:rPr>
          <w:rFonts w:asciiTheme="majorHAnsi" w:hAnsiTheme="majorHAnsi" w:cstheme="majorHAnsi"/>
          <w:sz w:val="24"/>
          <w:szCs w:val="24"/>
        </w:rPr>
        <w:t xml:space="preserve"> activitatea de instruire</w:t>
      </w:r>
      <w:r>
        <w:rPr>
          <w:rFonts w:asciiTheme="majorHAnsi" w:hAnsiTheme="majorHAnsi" w:cstheme="majorHAnsi"/>
          <w:sz w:val="24"/>
          <w:szCs w:val="24"/>
        </w:rPr>
        <w:t xml:space="preserve"> etc.)</w:t>
      </w:r>
      <w:r w:rsidR="00186975">
        <w:rPr>
          <w:rFonts w:asciiTheme="majorHAnsi" w:hAnsiTheme="majorHAnsi" w:cstheme="majorHAnsi"/>
          <w:sz w:val="24"/>
          <w:szCs w:val="24"/>
        </w:rPr>
        <w:t>,</w:t>
      </w:r>
      <w:r>
        <w:rPr>
          <w:rFonts w:asciiTheme="majorHAnsi" w:hAnsiTheme="majorHAnsi" w:cstheme="majorHAnsi"/>
          <w:sz w:val="24"/>
          <w:szCs w:val="24"/>
        </w:rPr>
        <w:t xml:space="preserve"> fiind</w:t>
      </w:r>
      <w:r w:rsidR="00186975">
        <w:rPr>
          <w:rFonts w:asciiTheme="majorHAnsi" w:hAnsiTheme="majorHAnsi" w:cstheme="majorHAnsi"/>
          <w:sz w:val="24"/>
          <w:szCs w:val="24"/>
        </w:rPr>
        <w:t>u-le</w:t>
      </w:r>
      <w:r>
        <w:rPr>
          <w:rFonts w:asciiTheme="majorHAnsi" w:hAnsiTheme="majorHAnsi" w:cstheme="majorHAnsi"/>
          <w:sz w:val="24"/>
          <w:szCs w:val="24"/>
        </w:rPr>
        <w:t xml:space="preserve"> achitate salarii</w:t>
      </w:r>
      <w:r w:rsidR="00160CAD">
        <w:rPr>
          <w:rFonts w:asciiTheme="majorHAnsi" w:hAnsiTheme="majorHAnsi" w:cstheme="majorHAnsi"/>
          <w:sz w:val="24"/>
          <w:szCs w:val="24"/>
        </w:rPr>
        <w:t>/sporuri</w:t>
      </w:r>
      <w:r>
        <w:rPr>
          <w:rFonts w:asciiTheme="majorHAnsi" w:hAnsiTheme="majorHAnsi" w:cstheme="majorHAnsi"/>
          <w:sz w:val="24"/>
          <w:szCs w:val="24"/>
        </w:rPr>
        <w:t xml:space="preserve"> în perioada electorală în sumă </w:t>
      </w:r>
      <w:r w:rsidRPr="00CD60C4">
        <w:rPr>
          <w:rFonts w:asciiTheme="majorHAnsi" w:hAnsiTheme="majorHAnsi" w:cstheme="majorHAnsi"/>
          <w:sz w:val="24"/>
          <w:szCs w:val="24"/>
        </w:rPr>
        <w:t xml:space="preserve">de </w:t>
      </w:r>
      <w:r w:rsidR="00160CAD">
        <w:rPr>
          <w:rFonts w:asciiTheme="majorHAnsi" w:hAnsiTheme="majorHAnsi" w:cstheme="majorHAnsi"/>
          <w:sz w:val="24"/>
          <w:szCs w:val="24"/>
        </w:rPr>
        <w:t>91,1</w:t>
      </w:r>
      <w:r w:rsidRPr="00CD60C4">
        <w:rPr>
          <w:rFonts w:asciiTheme="majorHAnsi" w:hAnsiTheme="majorHAnsi" w:cstheme="majorHAnsi"/>
          <w:sz w:val="24"/>
          <w:szCs w:val="24"/>
        </w:rPr>
        <w:t xml:space="preserve"> mii</w:t>
      </w:r>
      <w:r>
        <w:rPr>
          <w:rFonts w:asciiTheme="majorHAnsi" w:hAnsiTheme="majorHAnsi" w:cstheme="majorHAnsi"/>
          <w:sz w:val="24"/>
          <w:szCs w:val="24"/>
        </w:rPr>
        <w:t xml:space="preserve"> lei, CICDE a încheiat </w:t>
      </w:r>
      <w:r w:rsidR="00186975">
        <w:rPr>
          <w:rFonts w:asciiTheme="majorHAnsi" w:hAnsiTheme="majorHAnsi" w:cstheme="majorHAnsi"/>
          <w:sz w:val="24"/>
          <w:szCs w:val="24"/>
        </w:rPr>
        <w:t xml:space="preserve">adițional </w:t>
      </w:r>
      <w:r>
        <w:rPr>
          <w:rFonts w:asciiTheme="majorHAnsi" w:hAnsiTheme="majorHAnsi" w:cstheme="majorHAnsi"/>
          <w:sz w:val="24"/>
          <w:szCs w:val="24"/>
        </w:rPr>
        <w:t>cu aceștia 3 contracte de acordare a serviciilor în sumă de 51,9 mii lei, care se suprapun cu atribuțiile la activitatea de bază.</w:t>
      </w:r>
      <w:r w:rsidR="00536110">
        <w:rPr>
          <w:rFonts w:asciiTheme="majorHAnsi" w:hAnsiTheme="majorHAnsi" w:cstheme="majorHAnsi"/>
          <w:sz w:val="24"/>
          <w:szCs w:val="24"/>
        </w:rPr>
        <w:t xml:space="preserve"> </w:t>
      </w:r>
      <w:r w:rsidR="00623886">
        <w:rPr>
          <w:rFonts w:ascii="Calibri Light" w:eastAsia="Calibri" w:hAnsi="Calibri Light" w:cs="Calibri Light"/>
          <w:sz w:val="24"/>
          <w:szCs w:val="24"/>
        </w:rPr>
        <w:t xml:space="preserve">Totodată, </w:t>
      </w:r>
      <w:r w:rsidR="00CD60C4">
        <w:rPr>
          <w:rFonts w:ascii="Calibri Light" w:eastAsia="Calibri" w:hAnsi="Calibri Light" w:cs="Calibri Light"/>
          <w:sz w:val="24"/>
          <w:szCs w:val="24"/>
        </w:rPr>
        <w:t xml:space="preserve">cu un alt angajat al CICDE </w:t>
      </w:r>
      <w:r w:rsidR="00623886">
        <w:rPr>
          <w:rFonts w:ascii="Calibri Light" w:eastAsia="Calibri" w:hAnsi="Calibri Light" w:cs="Calibri Light"/>
          <w:sz w:val="24"/>
          <w:szCs w:val="24"/>
        </w:rPr>
        <w:t xml:space="preserve">a </w:t>
      </w:r>
      <w:r w:rsidR="00186975">
        <w:rPr>
          <w:rFonts w:ascii="Calibri Light" w:eastAsia="Calibri" w:hAnsi="Calibri Light" w:cs="Calibri Light"/>
          <w:sz w:val="24"/>
          <w:szCs w:val="24"/>
        </w:rPr>
        <w:t xml:space="preserve">fost </w:t>
      </w:r>
      <w:r w:rsidR="000D74E4">
        <w:rPr>
          <w:rFonts w:ascii="Calibri Light" w:eastAsia="Calibri" w:hAnsi="Calibri Light" w:cs="Calibri Light"/>
          <w:sz w:val="24"/>
          <w:szCs w:val="24"/>
        </w:rPr>
        <w:t>încheiat un contract de achiziționare a serviciilor de instruire</w:t>
      </w:r>
      <w:r w:rsidR="00186975">
        <w:rPr>
          <w:rFonts w:ascii="Calibri Light" w:eastAsia="Calibri" w:hAnsi="Calibri Light" w:cs="Calibri Light"/>
          <w:sz w:val="24"/>
          <w:szCs w:val="24"/>
        </w:rPr>
        <w:t>,</w:t>
      </w:r>
      <w:r w:rsidR="000D74E4">
        <w:rPr>
          <w:rFonts w:ascii="Calibri Light" w:eastAsia="Calibri" w:hAnsi="Calibri Light" w:cs="Calibri Light"/>
          <w:sz w:val="24"/>
          <w:szCs w:val="24"/>
        </w:rPr>
        <w:t xml:space="preserve"> în sumă de 4,0 mii lei</w:t>
      </w:r>
      <w:r w:rsidR="00371147">
        <w:rPr>
          <w:rFonts w:ascii="Calibri Light" w:eastAsia="Calibri" w:hAnsi="Calibri Light" w:cs="Calibri Light"/>
          <w:sz w:val="24"/>
          <w:szCs w:val="24"/>
        </w:rPr>
        <w:t>, iar salariul de bază</w:t>
      </w:r>
      <w:r w:rsidR="00830A1D">
        <w:rPr>
          <w:rFonts w:ascii="Calibri Light" w:eastAsia="Calibri" w:hAnsi="Calibri Light" w:cs="Calibri Light"/>
          <w:sz w:val="24"/>
          <w:szCs w:val="24"/>
        </w:rPr>
        <w:t>/sporuri</w:t>
      </w:r>
      <w:r w:rsidR="00186975">
        <w:rPr>
          <w:rFonts w:ascii="Calibri Light" w:eastAsia="Calibri" w:hAnsi="Calibri Light" w:cs="Calibri Light"/>
          <w:sz w:val="24"/>
          <w:szCs w:val="24"/>
        </w:rPr>
        <w:t>le</w:t>
      </w:r>
      <w:r w:rsidR="00371147">
        <w:rPr>
          <w:rFonts w:ascii="Calibri Light" w:eastAsia="Calibri" w:hAnsi="Calibri Light" w:cs="Calibri Light"/>
          <w:sz w:val="24"/>
          <w:szCs w:val="24"/>
        </w:rPr>
        <w:t xml:space="preserve"> a</w:t>
      </w:r>
      <w:r w:rsidR="00A578FA">
        <w:rPr>
          <w:rFonts w:ascii="Calibri Light" w:eastAsia="Calibri" w:hAnsi="Calibri Light" w:cs="Calibri Light"/>
          <w:sz w:val="24"/>
          <w:szCs w:val="24"/>
        </w:rPr>
        <w:t>u</w:t>
      </w:r>
      <w:r w:rsidR="00371147">
        <w:rPr>
          <w:rFonts w:ascii="Calibri Light" w:eastAsia="Calibri" w:hAnsi="Calibri Light" w:cs="Calibri Light"/>
          <w:sz w:val="24"/>
          <w:szCs w:val="24"/>
        </w:rPr>
        <w:t xml:space="preserve"> constituit </w:t>
      </w:r>
      <w:r w:rsidR="00A578FA">
        <w:rPr>
          <w:rFonts w:ascii="Calibri Light" w:eastAsia="Calibri" w:hAnsi="Calibri Light" w:cs="Calibri Light"/>
          <w:sz w:val="24"/>
          <w:szCs w:val="24"/>
        </w:rPr>
        <w:t>26,4</w:t>
      </w:r>
      <w:r w:rsidR="00371147">
        <w:rPr>
          <w:rFonts w:ascii="Calibri Light" w:eastAsia="Calibri" w:hAnsi="Calibri Light" w:cs="Calibri Light"/>
          <w:sz w:val="24"/>
          <w:szCs w:val="24"/>
        </w:rPr>
        <w:t xml:space="preserve"> mii lei</w:t>
      </w:r>
      <w:r w:rsidR="000D74E4">
        <w:rPr>
          <w:rFonts w:ascii="Calibri Light" w:eastAsia="Calibri" w:hAnsi="Calibri Light" w:cs="Calibri Light"/>
          <w:sz w:val="24"/>
          <w:szCs w:val="24"/>
        </w:rPr>
        <w:t>.</w:t>
      </w:r>
    </w:p>
    <w:p w14:paraId="3EEF56CF" w14:textId="26C138D7" w:rsidR="00C544BE" w:rsidRDefault="00536110" w:rsidP="00C544BE">
      <w:pPr>
        <w:spacing w:after="0" w:line="276" w:lineRule="auto"/>
        <w:ind w:firstLine="709"/>
        <w:jc w:val="both"/>
        <w:rPr>
          <w:rFonts w:ascii="Calibri Light" w:eastAsia="Times New Roman" w:hAnsi="Calibri Light" w:cs="Calibri Light"/>
          <w:sz w:val="24"/>
          <w:szCs w:val="24"/>
        </w:rPr>
      </w:pPr>
      <w:r>
        <w:rPr>
          <w:rFonts w:ascii="Calibri Light" w:eastAsia="Calibri" w:hAnsi="Calibri Light" w:cs="Calibri Light"/>
          <w:sz w:val="24"/>
          <w:szCs w:val="24"/>
        </w:rPr>
        <w:t>Se menționează că în</w:t>
      </w:r>
      <w:r w:rsidR="008C3EE6">
        <w:rPr>
          <w:rFonts w:ascii="Calibri Light" w:eastAsia="Calibri" w:hAnsi="Calibri Light" w:cs="Calibri Light"/>
          <w:sz w:val="24"/>
          <w:szCs w:val="24"/>
        </w:rPr>
        <w:t xml:space="preserve"> A</w:t>
      </w:r>
      <w:r w:rsidR="00C544BE" w:rsidRPr="00132E23">
        <w:rPr>
          <w:rFonts w:ascii="Calibri Light" w:eastAsia="Calibri" w:hAnsi="Calibri Light" w:cs="Calibri Light"/>
          <w:sz w:val="24"/>
          <w:szCs w:val="24"/>
        </w:rPr>
        <w:t xml:space="preserve">ctele de executare a serviciilor nu </w:t>
      </w:r>
      <w:r w:rsidR="008C3EE6">
        <w:rPr>
          <w:rFonts w:ascii="Calibri Light" w:eastAsia="Calibri" w:hAnsi="Calibri Light" w:cs="Calibri Light"/>
          <w:sz w:val="24"/>
          <w:szCs w:val="24"/>
        </w:rPr>
        <w:t>se conțin date complete</w:t>
      </w:r>
      <w:r w:rsidR="00C544BE" w:rsidRPr="00132E23">
        <w:rPr>
          <w:rFonts w:ascii="Calibri Light" w:eastAsia="Calibri" w:hAnsi="Calibri Light" w:cs="Calibri Light"/>
          <w:sz w:val="24"/>
          <w:szCs w:val="24"/>
        </w:rPr>
        <w:t xml:space="preserve"> conform specificațiilor </w:t>
      </w:r>
      <w:r w:rsidR="00186975">
        <w:rPr>
          <w:rFonts w:ascii="Calibri Light" w:eastAsia="Calibri" w:hAnsi="Calibri Light" w:cs="Calibri Light"/>
          <w:sz w:val="24"/>
          <w:szCs w:val="24"/>
        </w:rPr>
        <w:t xml:space="preserve">la </w:t>
      </w:r>
      <w:r w:rsidR="00C544BE" w:rsidRPr="00132E23">
        <w:rPr>
          <w:rFonts w:ascii="Calibri Light" w:eastAsia="Calibri" w:hAnsi="Calibri Light" w:cs="Calibri Light"/>
          <w:sz w:val="24"/>
          <w:szCs w:val="24"/>
        </w:rPr>
        <w:t>serviciil</w:t>
      </w:r>
      <w:r w:rsidR="00186975">
        <w:rPr>
          <w:rFonts w:ascii="Calibri Light" w:eastAsia="Calibri" w:hAnsi="Calibri Light" w:cs="Calibri Light"/>
          <w:sz w:val="24"/>
          <w:szCs w:val="24"/>
        </w:rPr>
        <w:t>e</w:t>
      </w:r>
      <w:r w:rsidR="00C544BE" w:rsidRPr="00132E23">
        <w:rPr>
          <w:rFonts w:ascii="Calibri Light" w:eastAsia="Calibri" w:hAnsi="Calibri Light" w:cs="Calibri Light"/>
          <w:sz w:val="24"/>
          <w:szCs w:val="24"/>
        </w:rPr>
        <w:t xml:space="preserve"> contractate, </w:t>
      </w:r>
      <w:r w:rsidR="008C3EE6">
        <w:rPr>
          <w:rFonts w:ascii="Calibri Light" w:eastAsia="Calibri" w:hAnsi="Calibri Light" w:cs="Calibri Light"/>
          <w:sz w:val="24"/>
          <w:szCs w:val="24"/>
        </w:rPr>
        <w:t>și anume</w:t>
      </w:r>
      <w:r w:rsidR="005122EB">
        <w:rPr>
          <w:rFonts w:ascii="Calibri Light" w:eastAsia="Calibri" w:hAnsi="Calibri Light" w:cs="Calibri Light"/>
          <w:sz w:val="24"/>
          <w:szCs w:val="24"/>
        </w:rPr>
        <w:t>:</w:t>
      </w:r>
      <w:r w:rsidR="008C3EE6">
        <w:rPr>
          <w:rFonts w:ascii="Calibri Light" w:eastAsia="Calibri" w:hAnsi="Calibri Light" w:cs="Calibri Light"/>
          <w:sz w:val="24"/>
          <w:szCs w:val="24"/>
        </w:rPr>
        <w:t xml:space="preserve"> numărul seminarelor, perioada orelor</w:t>
      </w:r>
      <w:r w:rsidR="008C3EE6" w:rsidRPr="00132E23">
        <w:rPr>
          <w:rFonts w:ascii="Calibri Light" w:eastAsia="Calibri" w:hAnsi="Calibri Light" w:cs="Calibri Light"/>
          <w:sz w:val="24"/>
          <w:szCs w:val="24"/>
        </w:rPr>
        <w:t xml:space="preserve"> efectiv prestate</w:t>
      </w:r>
      <w:r w:rsidR="00186975">
        <w:rPr>
          <w:rFonts w:ascii="Calibri Light" w:eastAsia="Calibri" w:hAnsi="Calibri Light" w:cs="Calibri Light"/>
          <w:sz w:val="24"/>
          <w:szCs w:val="24"/>
        </w:rPr>
        <w:t>,</w:t>
      </w:r>
      <w:r w:rsidR="008C3EE6">
        <w:rPr>
          <w:rFonts w:ascii="Calibri Light" w:eastAsia="Calibri" w:hAnsi="Calibri Light" w:cs="Calibri Light"/>
          <w:sz w:val="24"/>
          <w:szCs w:val="24"/>
        </w:rPr>
        <w:t xml:space="preserve"> precum și numărul funcționarilor instruiți</w:t>
      </w:r>
      <w:r w:rsidR="00CA729E">
        <w:rPr>
          <w:rFonts w:ascii="Calibri Light" w:eastAsia="Calibri" w:hAnsi="Calibri Light" w:cs="Calibri Light"/>
          <w:sz w:val="24"/>
          <w:szCs w:val="24"/>
        </w:rPr>
        <w:t>.</w:t>
      </w:r>
    </w:p>
    <w:p w14:paraId="7EE220B5" w14:textId="08277019" w:rsidR="00C544BE" w:rsidRPr="007563B3" w:rsidRDefault="00536110" w:rsidP="000C4F94">
      <w:pPr>
        <w:spacing w:after="0" w:line="276" w:lineRule="auto"/>
        <w:ind w:firstLine="709"/>
        <w:jc w:val="both"/>
        <w:rPr>
          <w:rFonts w:ascii="Calibri Light" w:eastAsia="Calibri" w:hAnsi="Calibri Light" w:cs="Calibri Light"/>
          <w:sz w:val="24"/>
          <w:szCs w:val="24"/>
        </w:rPr>
      </w:pPr>
      <w:r>
        <w:rPr>
          <w:rFonts w:ascii="Calibri Light" w:eastAsia="Calibri" w:hAnsi="Calibri Light" w:cs="Calibri Light"/>
          <w:sz w:val="24"/>
          <w:szCs w:val="24"/>
        </w:rPr>
        <w:t xml:space="preserve">Auditul concluzionează că CICDE nu divizează clar atribuțiile angajaților conform fișelor de post și atribuțiile conform contractelor încheiate adițional, ceea ce conduce la </w:t>
      </w:r>
      <w:r w:rsidR="00344166">
        <w:rPr>
          <w:rFonts w:ascii="Calibri Light" w:eastAsia="Calibri" w:hAnsi="Calibri Light" w:cs="Calibri Light"/>
          <w:sz w:val="24"/>
          <w:szCs w:val="24"/>
        </w:rPr>
        <w:t>suprapunerea atribuțiilor</w:t>
      </w:r>
      <w:r w:rsidR="00186975">
        <w:rPr>
          <w:rFonts w:ascii="Calibri Light" w:eastAsia="Calibri" w:hAnsi="Calibri Light" w:cs="Calibri Light"/>
          <w:sz w:val="24"/>
          <w:szCs w:val="24"/>
        </w:rPr>
        <w:t>,</w:t>
      </w:r>
      <w:r w:rsidR="00344166">
        <w:rPr>
          <w:rFonts w:ascii="Calibri Light" w:eastAsia="Calibri" w:hAnsi="Calibri Light" w:cs="Calibri Light"/>
          <w:sz w:val="24"/>
          <w:szCs w:val="24"/>
        </w:rPr>
        <w:t xml:space="preserve"> cu </w:t>
      </w:r>
      <w:r>
        <w:rPr>
          <w:rFonts w:ascii="Calibri Light" w:eastAsia="Calibri" w:hAnsi="Calibri Light" w:cs="Calibri Light"/>
          <w:sz w:val="24"/>
          <w:szCs w:val="24"/>
        </w:rPr>
        <w:t>majorarea cheltuielilor din BS.</w:t>
      </w:r>
      <w:r w:rsidR="005B45D8">
        <w:rPr>
          <w:rFonts w:ascii="Calibri Light" w:eastAsia="Calibri" w:hAnsi="Calibri Light" w:cs="Calibri Light"/>
          <w:sz w:val="24"/>
          <w:szCs w:val="24"/>
        </w:rPr>
        <w:t xml:space="preserve"> Totodată, actele normative ce reglementează activitatea CICDE s</w:t>
      </w:r>
      <w:r w:rsidR="00186975">
        <w:rPr>
          <w:rFonts w:ascii="Calibri Light" w:eastAsia="Calibri" w:hAnsi="Calibri Light" w:cs="Calibri Light"/>
          <w:sz w:val="24"/>
          <w:szCs w:val="24"/>
        </w:rPr>
        <w:t>u</w:t>
      </w:r>
      <w:r w:rsidR="005B45D8">
        <w:rPr>
          <w:rFonts w:ascii="Calibri Light" w:eastAsia="Calibri" w:hAnsi="Calibri Light" w:cs="Calibri Light"/>
          <w:sz w:val="24"/>
          <w:szCs w:val="24"/>
        </w:rPr>
        <w:t>nt învechite</w:t>
      </w:r>
      <w:r w:rsidR="002F31F1">
        <w:rPr>
          <w:rFonts w:ascii="Calibri Light" w:eastAsia="Calibri" w:hAnsi="Calibri Light" w:cs="Calibri Light"/>
          <w:sz w:val="24"/>
          <w:szCs w:val="24"/>
        </w:rPr>
        <w:t xml:space="preserve"> și necesită a fi modificate</w:t>
      </w:r>
      <w:r w:rsidR="005B45D8">
        <w:rPr>
          <w:rFonts w:ascii="Calibri Light" w:eastAsia="Calibri" w:hAnsi="Calibri Light" w:cs="Calibri Light"/>
          <w:sz w:val="24"/>
          <w:szCs w:val="24"/>
        </w:rPr>
        <w:t>.</w:t>
      </w:r>
    </w:p>
    <w:p w14:paraId="440DB3F8" w14:textId="77777777" w:rsidR="003B390B" w:rsidRPr="000C4F94" w:rsidRDefault="003B390B" w:rsidP="000C4F94">
      <w:pPr>
        <w:spacing w:after="0" w:line="276" w:lineRule="auto"/>
        <w:ind w:firstLine="709"/>
        <w:jc w:val="both"/>
        <w:rPr>
          <w:rFonts w:ascii="Calibri Light" w:eastAsia="Calibri" w:hAnsi="Calibri Light" w:cs="Calibri Light"/>
          <w:sz w:val="12"/>
          <w:szCs w:val="12"/>
        </w:rPr>
      </w:pPr>
    </w:p>
    <w:p w14:paraId="5CBE0071" w14:textId="6C0425C7" w:rsidR="00A3157E" w:rsidRDefault="008C5ACF" w:rsidP="000C4F94">
      <w:pPr>
        <w:spacing w:after="0" w:line="276" w:lineRule="auto"/>
        <w:ind w:firstLine="709"/>
        <w:jc w:val="both"/>
        <w:rPr>
          <w:rFonts w:asciiTheme="majorHAnsi" w:hAnsiTheme="majorHAnsi" w:cstheme="majorHAnsi"/>
          <w:sz w:val="24"/>
          <w:szCs w:val="24"/>
        </w:rPr>
      </w:pPr>
      <w:r w:rsidRPr="00391456">
        <w:rPr>
          <w:rFonts w:ascii="Calibri Light" w:eastAsia="Calibri" w:hAnsi="Calibri Light" w:cs="Calibri Light"/>
          <w:sz w:val="24"/>
          <w:szCs w:val="24"/>
        </w:rPr>
        <w:t>Codul electoral</w:t>
      </w:r>
      <w:r w:rsidRPr="00391456">
        <w:rPr>
          <w:rFonts w:ascii="Calibri Light" w:eastAsia="Calibri" w:hAnsi="Calibri Light" w:cs="Calibri Light"/>
          <w:sz w:val="24"/>
          <w:szCs w:val="24"/>
          <w:vertAlign w:val="superscript"/>
        </w:rPr>
        <w:footnoteReference w:id="45"/>
      </w:r>
      <w:r w:rsidRPr="00391456">
        <w:rPr>
          <w:rFonts w:ascii="Calibri Light" w:eastAsia="Calibri" w:hAnsi="Calibri Light" w:cs="Calibri Light"/>
          <w:sz w:val="24"/>
          <w:szCs w:val="24"/>
        </w:rPr>
        <w:t xml:space="preserve"> prevede constituirea CECE și BESV dintr-un număr de cel puțin 7 și de cel mult 11 persoane.</w:t>
      </w:r>
      <w:r w:rsidR="00A3157E">
        <w:rPr>
          <w:rFonts w:asciiTheme="majorHAnsi" w:hAnsiTheme="majorHAnsi" w:cstheme="majorHAnsi"/>
          <w:sz w:val="24"/>
          <w:szCs w:val="24"/>
        </w:rPr>
        <w:t xml:space="preserve"> </w:t>
      </w:r>
      <w:r w:rsidR="00A3157E" w:rsidRPr="002D5595">
        <w:rPr>
          <w:rFonts w:asciiTheme="majorHAnsi" w:hAnsiTheme="majorHAnsi" w:cstheme="majorHAnsi"/>
          <w:sz w:val="24"/>
          <w:szCs w:val="24"/>
        </w:rPr>
        <w:t>În totalul cheltuielilor pentru achitarea indemnizației</w:t>
      </w:r>
      <w:r w:rsidR="00A3157E">
        <w:rPr>
          <w:rFonts w:asciiTheme="majorHAnsi" w:hAnsiTheme="majorHAnsi" w:cstheme="majorHAnsi"/>
          <w:sz w:val="24"/>
          <w:szCs w:val="24"/>
        </w:rPr>
        <w:t xml:space="preserve"> funcționarilor electorali a</w:t>
      </w:r>
      <w:r w:rsidR="00186975">
        <w:rPr>
          <w:rFonts w:asciiTheme="majorHAnsi" w:hAnsiTheme="majorHAnsi" w:cstheme="majorHAnsi"/>
          <w:sz w:val="24"/>
          <w:szCs w:val="24"/>
        </w:rPr>
        <w:t>i</w:t>
      </w:r>
      <w:r w:rsidR="00A3157E">
        <w:rPr>
          <w:rFonts w:asciiTheme="majorHAnsi" w:hAnsiTheme="majorHAnsi" w:cstheme="majorHAnsi"/>
          <w:sz w:val="24"/>
          <w:szCs w:val="24"/>
        </w:rPr>
        <w:t xml:space="preserve"> </w:t>
      </w:r>
      <w:r w:rsidR="00A3157E">
        <w:rPr>
          <w:rFonts w:asciiTheme="majorHAnsi" w:hAnsiTheme="majorHAnsi" w:cstheme="majorHAnsi"/>
          <w:sz w:val="24"/>
          <w:szCs w:val="24"/>
        </w:rPr>
        <w:lastRenderedPageBreak/>
        <w:t>CECE/BESV</w:t>
      </w:r>
      <w:r w:rsidR="00A3157E" w:rsidRPr="002D5595">
        <w:rPr>
          <w:rFonts w:asciiTheme="majorHAnsi" w:hAnsiTheme="majorHAnsi" w:cstheme="majorHAnsi"/>
          <w:sz w:val="24"/>
          <w:szCs w:val="24"/>
        </w:rPr>
        <w:t>, ponderea ce</w:t>
      </w:r>
      <w:r w:rsidR="00A3157E">
        <w:rPr>
          <w:rFonts w:asciiTheme="majorHAnsi" w:hAnsiTheme="majorHAnsi" w:cstheme="majorHAnsi"/>
          <w:sz w:val="24"/>
          <w:szCs w:val="24"/>
        </w:rPr>
        <w:t>a</w:t>
      </w:r>
      <w:r w:rsidR="00A3157E" w:rsidRPr="002D5595">
        <w:rPr>
          <w:rFonts w:asciiTheme="majorHAnsi" w:hAnsiTheme="majorHAnsi" w:cstheme="majorHAnsi"/>
          <w:sz w:val="24"/>
          <w:szCs w:val="24"/>
        </w:rPr>
        <w:t xml:space="preserve"> </w:t>
      </w:r>
      <w:r w:rsidR="00A3157E">
        <w:rPr>
          <w:rFonts w:asciiTheme="majorHAnsi" w:hAnsiTheme="majorHAnsi" w:cstheme="majorHAnsi"/>
          <w:sz w:val="24"/>
          <w:szCs w:val="24"/>
        </w:rPr>
        <w:t>mai mare o deține CECE nr.1 mun. Chișinău</w:t>
      </w:r>
      <w:r w:rsidR="00A3157E" w:rsidRPr="002D5595">
        <w:rPr>
          <w:rFonts w:asciiTheme="majorHAnsi" w:hAnsiTheme="majorHAnsi" w:cstheme="majorHAnsi"/>
          <w:sz w:val="24"/>
          <w:szCs w:val="24"/>
        </w:rPr>
        <w:t xml:space="preserve"> </w:t>
      </w:r>
      <w:r w:rsidR="00186975">
        <w:rPr>
          <w:rFonts w:asciiTheme="majorHAnsi" w:hAnsiTheme="majorHAnsi" w:cstheme="majorHAnsi"/>
          <w:sz w:val="24"/>
          <w:szCs w:val="24"/>
        </w:rPr>
        <w:t xml:space="preserve">– </w:t>
      </w:r>
      <w:r w:rsidR="00A3157E">
        <w:rPr>
          <w:rFonts w:asciiTheme="majorHAnsi" w:hAnsiTheme="majorHAnsi" w:cstheme="majorHAnsi"/>
          <w:sz w:val="24"/>
          <w:szCs w:val="24"/>
        </w:rPr>
        <w:t>14,5</w:t>
      </w:r>
      <w:r w:rsidR="00A3157E" w:rsidRPr="002D5595">
        <w:rPr>
          <w:rFonts w:asciiTheme="majorHAnsi" w:hAnsiTheme="majorHAnsi" w:cstheme="majorHAnsi"/>
          <w:sz w:val="24"/>
          <w:szCs w:val="24"/>
        </w:rPr>
        <w:t xml:space="preserve">%, sau </w:t>
      </w:r>
      <w:r w:rsidR="00A3157E">
        <w:rPr>
          <w:rFonts w:asciiTheme="majorHAnsi" w:hAnsiTheme="majorHAnsi" w:cstheme="majorHAnsi"/>
          <w:sz w:val="24"/>
          <w:szCs w:val="24"/>
        </w:rPr>
        <w:t xml:space="preserve">9 725,1 mii lei, CECE nr.38 </w:t>
      </w:r>
      <w:r w:rsidR="00A3157E" w:rsidRPr="000C4374">
        <w:rPr>
          <w:rFonts w:asciiTheme="majorHAnsi" w:hAnsiTheme="majorHAnsi" w:cstheme="majorHAnsi"/>
          <w:sz w:val="24"/>
          <w:szCs w:val="24"/>
        </w:rPr>
        <w:t>pentru secțiile de votare constituite în străinătate</w:t>
      </w:r>
      <w:r w:rsidR="00A3157E">
        <w:rPr>
          <w:rFonts w:asciiTheme="majorHAnsi" w:hAnsiTheme="majorHAnsi" w:cstheme="majorHAnsi"/>
          <w:sz w:val="24"/>
          <w:szCs w:val="24"/>
        </w:rPr>
        <w:t xml:space="preserve"> </w:t>
      </w:r>
      <w:r w:rsidR="00186975">
        <w:rPr>
          <w:rFonts w:asciiTheme="majorHAnsi" w:hAnsiTheme="majorHAnsi" w:cstheme="majorHAnsi"/>
          <w:sz w:val="24"/>
          <w:szCs w:val="24"/>
        </w:rPr>
        <w:t xml:space="preserve">– </w:t>
      </w:r>
      <w:r w:rsidR="00A3157E">
        <w:rPr>
          <w:rFonts w:asciiTheme="majorHAnsi" w:hAnsiTheme="majorHAnsi" w:cstheme="majorHAnsi"/>
          <w:sz w:val="24"/>
          <w:szCs w:val="24"/>
        </w:rPr>
        <w:t xml:space="preserve">6,4%, sau 4 305,9 mii lei, CECE nr.25 Orhei </w:t>
      </w:r>
      <w:r w:rsidR="00186975">
        <w:rPr>
          <w:rFonts w:asciiTheme="majorHAnsi" w:hAnsiTheme="majorHAnsi" w:cstheme="majorHAnsi"/>
          <w:sz w:val="24"/>
          <w:szCs w:val="24"/>
        </w:rPr>
        <w:t xml:space="preserve">– </w:t>
      </w:r>
      <w:r w:rsidR="00A3157E">
        <w:rPr>
          <w:rFonts w:asciiTheme="majorHAnsi" w:hAnsiTheme="majorHAnsi" w:cstheme="majorHAnsi"/>
          <w:sz w:val="24"/>
          <w:szCs w:val="24"/>
        </w:rPr>
        <w:t>3,7%, sau 2 478,5 mii lei etc.</w:t>
      </w:r>
    </w:p>
    <w:p w14:paraId="0023D69B" w14:textId="4C1C0B86" w:rsidR="00EA3FA4" w:rsidRPr="007B7DE1" w:rsidRDefault="00186975" w:rsidP="00623DE8">
      <w:pPr>
        <w:spacing w:after="0" w:line="276" w:lineRule="auto"/>
        <w:ind w:firstLine="709"/>
        <w:jc w:val="both"/>
        <w:rPr>
          <w:rFonts w:asciiTheme="majorHAnsi" w:hAnsiTheme="majorHAnsi" w:cstheme="majorHAnsi"/>
          <w:i/>
          <w:sz w:val="24"/>
          <w:szCs w:val="24"/>
        </w:rPr>
      </w:pPr>
      <w:r>
        <w:rPr>
          <w:rFonts w:asciiTheme="majorHAnsi" w:hAnsiTheme="majorHAnsi" w:cstheme="majorHAnsi"/>
          <w:i/>
          <w:sz w:val="24"/>
          <w:szCs w:val="24"/>
        </w:rPr>
        <w:t>Ca u</w:t>
      </w:r>
      <w:r w:rsidR="003F2B5D">
        <w:rPr>
          <w:rFonts w:asciiTheme="majorHAnsi" w:hAnsiTheme="majorHAnsi" w:cstheme="majorHAnsi"/>
          <w:i/>
          <w:sz w:val="24"/>
          <w:szCs w:val="24"/>
        </w:rPr>
        <w:t xml:space="preserve">rmare </w:t>
      </w:r>
      <w:r>
        <w:rPr>
          <w:rFonts w:asciiTheme="majorHAnsi" w:hAnsiTheme="majorHAnsi" w:cstheme="majorHAnsi"/>
          <w:i/>
          <w:sz w:val="24"/>
          <w:szCs w:val="24"/>
        </w:rPr>
        <w:t xml:space="preserve">a </w:t>
      </w:r>
      <w:r w:rsidR="003F2B5D">
        <w:rPr>
          <w:rFonts w:asciiTheme="majorHAnsi" w:hAnsiTheme="majorHAnsi" w:cstheme="majorHAnsi"/>
          <w:i/>
          <w:sz w:val="24"/>
          <w:szCs w:val="24"/>
        </w:rPr>
        <w:t>verificărilor</w:t>
      </w:r>
      <w:r w:rsidR="005275AE" w:rsidRPr="007B7DE1">
        <w:rPr>
          <w:rFonts w:asciiTheme="majorHAnsi" w:hAnsiTheme="majorHAnsi" w:cstheme="majorHAnsi"/>
          <w:i/>
          <w:sz w:val="24"/>
          <w:szCs w:val="24"/>
        </w:rPr>
        <w:t xml:space="preserve"> auditului asupra conformității achitării indemnizațiilor de către CECE nr.1 mun. Chișinău,</w:t>
      </w:r>
      <w:r w:rsidR="00587C5E">
        <w:rPr>
          <w:rFonts w:asciiTheme="majorHAnsi" w:hAnsiTheme="majorHAnsi" w:cstheme="majorHAnsi"/>
          <w:i/>
          <w:sz w:val="24"/>
          <w:szCs w:val="24"/>
        </w:rPr>
        <w:t xml:space="preserve"> pe un eșantion de 189 de funcționari electorali </w:t>
      </w:r>
      <w:r w:rsidR="00317272">
        <w:rPr>
          <w:rFonts w:asciiTheme="majorHAnsi" w:hAnsiTheme="majorHAnsi" w:cstheme="majorHAnsi"/>
          <w:i/>
          <w:sz w:val="24"/>
          <w:szCs w:val="24"/>
        </w:rPr>
        <w:t>din 4 551</w:t>
      </w:r>
      <w:r w:rsidR="00FB3A53">
        <w:rPr>
          <w:rFonts w:asciiTheme="majorHAnsi" w:hAnsiTheme="majorHAnsi" w:cstheme="majorHAnsi"/>
          <w:i/>
          <w:sz w:val="24"/>
          <w:szCs w:val="24"/>
        </w:rPr>
        <w:t xml:space="preserve"> </w:t>
      </w:r>
      <w:r w:rsidR="00587C5E">
        <w:rPr>
          <w:rFonts w:asciiTheme="majorHAnsi" w:hAnsiTheme="majorHAnsi" w:cstheme="majorHAnsi"/>
          <w:i/>
          <w:sz w:val="24"/>
          <w:szCs w:val="24"/>
        </w:rPr>
        <w:t>din cadrul a 9 BESV constituite/aparatul CECE</w:t>
      </w:r>
      <w:r>
        <w:rPr>
          <w:rFonts w:asciiTheme="majorHAnsi" w:hAnsiTheme="majorHAnsi" w:cstheme="majorHAnsi"/>
          <w:i/>
          <w:sz w:val="24"/>
          <w:szCs w:val="24"/>
        </w:rPr>
        <w:t>,</w:t>
      </w:r>
      <w:r w:rsidR="005275AE" w:rsidRPr="007B7DE1">
        <w:rPr>
          <w:rFonts w:asciiTheme="majorHAnsi" w:hAnsiTheme="majorHAnsi" w:cstheme="majorHAnsi"/>
          <w:i/>
          <w:sz w:val="24"/>
          <w:szCs w:val="24"/>
        </w:rPr>
        <w:t xml:space="preserve"> s-a</w:t>
      </w:r>
      <w:r>
        <w:rPr>
          <w:rFonts w:asciiTheme="majorHAnsi" w:hAnsiTheme="majorHAnsi" w:cstheme="majorHAnsi"/>
          <w:i/>
          <w:sz w:val="24"/>
          <w:szCs w:val="24"/>
        </w:rPr>
        <w:t>u</w:t>
      </w:r>
      <w:r w:rsidR="005275AE" w:rsidRPr="007B7DE1">
        <w:rPr>
          <w:rFonts w:asciiTheme="majorHAnsi" w:hAnsiTheme="majorHAnsi" w:cstheme="majorHAnsi"/>
          <w:i/>
          <w:sz w:val="24"/>
          <w:szCs w:val="24"/>
        </w:rPr>
        <w:t xml:space="preserve"> constatat</w:t>
      </w:r>
      <w:r>
        <w:rPr>
          <w:rFonts w:asciiTheme="majorHAnsi" w:hAnsiTheme="majorHAnsi" w:cstheme="majorHAnsi"/>
          <w:i/>
          <w:sz w:val="24"/>
          <w:szCs w:val="24"/>
        </w:rPr>
        <w:t xml:space="preserve"> următoarele.</w:t>
      </w:r>
    </w:p>
    <w:p w14:paraId="79ECACD5" w14:textId="757C0AB9" w:rsidR="00EA3FA4" w:rsidRDefault="006B7A77" w:rsidP="00623DE8">
      <w:pPr>
        <w:spacing w:after="0" w:line="276" w:lineRule="auto"/>
        <w:ind w:firstLine="709"/>
        <w:jc w:val="both"/>
        <w:rPr>
          <w:rFonts w:asciiTheme="majorHAnsi" w:hAnsiTheme="majorHAnsi" w:cstheme="majorHAnsi"/>
          <w:sz w:val="24"/>
          <w:szCs w:val="24"/>
        </w:rPr>
      </w:pPr>
      <w:r>
        <w:rPr>
          <w:rFonts w:asciiTheme="majorHAnsi" w:eastAsia="Times New Roman" w:hAnsiTheme="majorHAnsi" w:cstheme="majorHAnsi"/>
          <w:bCs/>
          <w:sz w:val="24"/>
          <w:szCs w:val="24"/>
        </w:rPr>
        <w:t>Pentru achitarea indemnizației funcționarilor electorali a</w:t>
      </w:r>
      <w:r w:rsidR="009D2EBB">
        <w:rPr>
          <w:rFonts w:asciiTheme="majorHAnsi" w:eastAsia="Times New Roman" w:hAnsiTheme="majorHAnsi" w:cstheme="majorHAnsi"/>
          <w:bCs/>
          <w:sz w:val="24"/>
          <w:szCs w:val="24"/>
        </w:rPr>
        <w:t>i</w:t>
      </w:r>
      <w:r>
        <w:rPr>
          <w:rFonts w:asciiTheme="majorHAnsi" w:eastAsia="Times New Roman" w:hAnsiTheme="majorHAnsi" w:cstheme="majorHAnsi"/>
          <w:bCs/>
          <w:sz w:val="24"/>
          <w:szCs w:val="24"/>
        </w:rPr>
        <w:t xml:space="preserve"> aparatului CECE și BESV din mun. Chișinău</w:t>
      </w:r>
      <w:r w:rsidR="002B35F8">
        <w:rPr>
          <w:rFonts w:asciiTheme="majorHAnsi" w:eastAsia="Times New Roman" w:hAnsiTheme="majorHAnsi" w:cstheme="majorHAnsi"/>
          <w:bCs/>
          <w:sz w:val="24"/>
          <w:szCs w:val="24"/>
        </w:rPr>
        <w:t xml:space="preserve"> (4 551</w:t>
      </w:r>
      <w:r>
        <w:rPr>
          <w:rFonts w:asciiTheme="majorHAnsi" w:eastAsia="Times New Roman" w:hAnsiTheme="majorHAnsi" w:cstheme="majorHAnsi"/>
          <w:bCs/>
          <w:sz w:val="24"/>
          <w:szCs w:val="24"/>
        </w:rPr>
        <w:t xml:space="preserve"> </w:t>
      </w:r>
      <w:r w:rsidR="009D2EBB">
        <w:rPr>
          <w:rFonts w:asciiTheme="majorHAnsi" w:eastAsia="Times New Roman" w:hAnsiTheme="majorHAnsi" w:cstheme="majorHAnsi"/>
          <w:bCs/>
          <w:sz w:val="24"/>
          <w:szCs w:val="24"/>
        </w:rPr>
        <w:t xml:space="preserve">de </w:t>
      </w:r>
      <w:r>
        <w:rPr>
          <w:rFonts w:asciiTheme="majorHAnsi" w:eastAsia="Times New Roman" w:hAnsiTheme="majorHAnsi" w:cstheme="majorHAnsi"/>
          <w:bCs/>
          <w:sz w:val="24"/>
          <w:szCs w:val="24"/>
        </w:rPr>
        <w:t xml:space="preserve">persoane), din fondul de </w:t>
      </w:r>
      <w:r w:rsidRPr="00AF3149">
        <w:rPr>
          <w:rFonts w:asciiTheme="majorHAnsi" w:eastAsia="Times New Roman" w:hAnsiTheme="majorHAnsi" w:cstheme="majorHAnsi"/>
          <w:bCs/>
          <w:sz w:val="24"/>
          <w:szCs w:val="24"/>
        </w:rPr>
        <w:t xml:space="preserve">rezervă </w:t>
      </w:r>
      <w:r w:rsidR="007044DB" w:rsidRPr="00AF3149">
        <w:rPr>
          <w:rFonts w:asciiTheme="majorHAnsi" w:eastAsia="Times New Roman" w:hAnsiTheme="majorHAnsi" w:cstheme="majorHAnsi"/>
          <w:bCs/>
          <w:sz w:val="24"/>
          <w:szCs w:val="24"/>
        </w:rPr>
        <w:t xml:space="preserve">al Guvernului </w:t>
      </w:r>
      <w:r w:rsidRPr="00AF3149">
        <w:rPr>
          <w:rFonts w:asciiTheme="majorHAnsi" w:eastAsia="Times New Roman" w:hAnsiTheme="majorHAnsi" w:cstheme="majorHAnsi"/>
          <w:bCs/>
          <w:sz w:val="24"/>
          <w:szCs w:val="24"/>
        </w:rPr>
        <w:t>au fost precizate</w:t>
      </w:r>
      <w:r>
        <w:rPr>
          <w:rFonts w:asciiTheme="majorHAnsi" w:eastAsia="Times New Roman" w:hAnsiTheme="majorHAnsi" w:cstheme="majorHAnsi"/>
          <w:bCs/>
          <w:sz w:val="24"/>
          <w:szCs w:val="24"/>
        </w:rPr>
        <w:t xml:space="preserve"> alocații în sumă de </w:t>
      </w:r>
      <w:r w:rsidR="00B0467F">
        <w:rPr>
          <w:rFonts w:asciiTheme="majorHAnsi" w:eastAsia="Times New Roman" w:hAnsiTheme="majorHAnsi" w:cstheme="majorHAnsi"/>
          <w:bCs/>
          <w:sz w:val="24"/>
          <w:szCs w:val="24"/>
        </w:rPr>
        <w:t>9 761,6</w:t>
      </w:r>
      <w:r>
        <w:rPr>
          <w:rFonts w:asciiTheme="majorHAnsi" w:eastAsia="Times New Roman" w:hAnsiTheme="majorHAnsi" w:cstheme="majorHAnsi"/>
          <w:bCs/>
          <w:sz w:val="24"/>
          <w:szCs w:val="24"/>
        </w:rPr>
        <w:t xml:space="preserve"> mii lei</w:t>
      </w:r>
      <w:r w:rsidR="009D2EBB">
        <w:rPr>
          <w:rFonts w:asciiTheme="majorHAnsi" w:eastAsia="Times New Roman" w:hAnsiTheme="majorHAnsi" w:cstheme="majorHAnsi"/>
          <w:bCs/>
          <w:sz w:val="24"/>
          <w:szCs w:val="24"/>
        </w:rPr>
        <w:t>,</w:t>
      </w:r>
      <w:r w:rsidR="00B0467F">
        <w:rPr>
          <w:rFonts w:asciiTheme="majorHAnsi" w:eastAsia="Times New Roman" w:hAnsiTheme="majorHAnsi" w:cstheme="majorHAnsi"/>
          <w:bCs/>
          <w:sz w:val="24"/>
          <w:szCs w:val="24"/>
        </w:rPr>
        <w:t xml:space="preserve"> din care au fost executate 9 725,1 mii lei</w:t>
      </w:r>
      <w:r w:rsidR="009D2EBB">
        <w:rPr>
          <w:rFonts w:asciiTheme="majorHAnsi" w:eastAsia="Times New Roman" w:hAnsiTheme="majorHAnsi" w:cstheme="majorHAnsi"/>
          <w:bCs/>
          <w:sz w:val="24"/>
          <w:szCs w:val="24"/>
        </w:rPr>
        <w:t>,</w:t>
      </w:r>
      <w:r w:rsidR="00B0467F">
        <w:rPr>
          <w:rFonts w:asciiTheme="majorHAnsi" w:eastAsia="Times New Roman" w:hAnsiTheme="majorHAnsi" w:cstheme="majorHAnsi"/>
          <w:bCs/>
          <w:sz w:val="24"/>
          <w:szCs w:val="24"/>
        </w:rPr>
        <w:t xml:space="preserve"> sau 99,6 </w:t>
      </w:r>
      <w:r>
        <w:rPr>
          <w:rFonts w:asciiTheme="majorHAnsi" w:eastAsia="Times New Roman" w:hAnsiTheme="majorHAnsi" w:cstheme="majorHAnsi"/>
          <w:bCs/>
          <w:sz w:val="24"/>
          <w:szCs w:val="24"/>
        </w:rPr>
        <w:t>%.</w:t>
      </w:r>
      <w:r w:rsidR="00EA6D9E" w:rsidRPr="00EA6D9E">
        <w:rPr>
          <w:rFonts w:asciiTheme="majorHAnsi" w:hAnsiTheme="majorHAnsi" w:cstheme="majorHAnsi"/>
          <w:sz w:val="24"/>
          <w:szCs w:val="24"/>
        </w:rPr>
        <w:t xml:space="preserve"> </w:t>
      </w:r>
      <w:r w:rsidR="00EA6D9E">
        <w:rPr>
          <w:rFonts w:asciiTheme="majorHAnsi" w:hAnsiTheme="majorHAnsi" w:cstheme="majorHAnsi"/>
          <w:sz w:val="24"/>
          <w:szCs w:val="24"/>
        </w:rPr>
        <w:t>Î</w:t>
      </w:r>
      <w:r w:rsidR="00EA6D9E" w:rsidRPr="000C4374">
        <w:rPr>
          <w:rFonts w:asciiTheme="majorHAnsi" w:hAnsiTheme="majorHAnsi" w:cstheme="majorHAnsi"/>
          <w:sz w:val="24"/>
          <w:szCs w:val="24"/>
        </w:rPr>
        <w:t>n cadrul</w:t>
      </w:r>
      <w:r w:rsidR="00EA6D9E" w:rsidRPr="00EA6D9E">
        <w:rPr>
          <w:rFonts w:asciiTheme="majorHAnsi" w:hAnsiTheme="majorHAnsi" w:cstheme="majorHAnsi"/>
          <w:i/>
          <w:sz w:val="24"/>
          <w:szCs w:val="24"/>
        </w:rPr>
        <w:t xml:space="preserve"> </w:t>
      </w:r>
      <w:r w:rsidR="00EA6D9E" w:rsidRPr="00EA6D9E">
        <w:rPr>
          <w:rFonts w:asciiTheme="majorHAnsi" w:hAnsiTheme="majorHAnsi" w:cstheme="majorHAnsi"/>
          <w:sz w:val="24"/>
          <w:szCs w:val="24"/>
        </w:rPr>
        <w:t>CECE nr.1 mun. Chișinău</w:t>
      </w:r>
      <w:r w:rsidR="00EA6D9E">
        <w:rPr>
          <w:rFonts w:asciiTheme="majorHAnsi" w:hAnsiTheme="majorHAnsi" w:cstheme="majorHAnsi"/>
          <w:sz w:val="24"/>
          <w:szCs w:val="24"/>
        </w:rPr>
        <w:t xml:space="preserve">, </w:t>
      </w:r>
      <w:r w:rsidR="009D2EBB">
        <w:rPr>
          <w:rFonts w:asciiTheme="majorHAnsi" w:hAnsiTheme="majorHAnsi" w:cstheme="majorHAnsi"/>
          <w:sz w:val="24"/>
          <w:szCs w:val="24"/>
        </w:rPr>
        <w:t>în</w:t>
      </w:r>
      <w:r w:rsidR="00EA6D9E" w:rsidRPr="000C4374">
        <w:rPr>
          <w:rFonts w:asciiTheme="majorHAnsi" w:hAnsiTheme="majorHAnsi" w:cstheme="majorHAnsi"/>
          <w:sz w:val="24"/>
          <w:szCs w:val="24"/>
        </w:rPr>
        <w:t xml:space="preserve"> aparat și-au desfășurat activitatea </w:t>
      </w:r>
      <w:r w:rsidR="002B2B4B">
        <w:rPr>
          <w:rFonts w:asciiTheme="majorHAnsi" w:hAnsiTheme="majorHAnsi" w:cstheme="majorHAnsi"/>
          <w:sz w:val="24"/>
          <w:szCs w:val="24"/>
        </w:rPr>
        <w:t>37 de</w:t>
      </w:r>
      <w:r w:rsidR="00EA6D9E">
        <w:rPr>
          <w:rFonts w:asciiTheme="majorHAnsi" w:hAnsiTheme="majorHAnsi" w:cstheme="majorHAnsi"/>
          <w:sz w:val="24"/>
          <w:szCs w:val="24"/>
        </w:rPr>
        <w:t xml:space="preserve"> </w:t>
      </w:r>
      <w:r w:rsidR="00235BDD">
        <w:rPr>
          <w:rFonts w:asciiTheme="majorHAnsi" w:hAnsiTheme="majorHAnsi" w:cstheme="majorHAnsi"/>
          <w:sz w:val="24"/>
          <w:szCs w:val="24"/>
        </w:rPr>
        <w:t>angajați</w:t>
      </w:r>
      <w:r w:rsidR="009D2EBB">
        <w:rPr>
          <w:rFonts w:asciiTheme="majorHAnsi" w:hAnsiTheme="majorHAnsi" w:cstheme="majorHAnsi"/>
          <w:sz w:val="24"/>
          <w:szCs w:val="24"/>
        </w:rPr>
        <w:t>,</w:t>
      </w:r>
      <w:r w:rsidR="00235BDD">
        <w:rPr>
          <w:rFonts w:asciiTheme="majorHAnsi" w:hAnsiTheme="majorHAnsi" w:cstheme="majorHAnsi"/>
          <w:sz w:val="24"/>
          <w:szCs w:val="24"/>
        </w:rPr>
        <w:t xml:space="preserve"> </w:t>
      </w:r>
      <w:r w:rsidR="00235BDD" w:rsidRPr="000C4374">
        <w:rPr>
          <w:rFonts w:asciiTheme="majorHAnsi" w:hAnsiTheme="majorHAnsi" w:cstheme="majorHAnsi"/>
          <w:sz w:val="24"/>
          <w:szCs w:val="24"/>
        </w:rPr>
        <w:t>fiind</w:t>
      </w:r>
      <w:r w:rsidR="007044DB">
        <w:rPr>
          <w:rFonts w:asciiTheme="majorHAnsi" w:hAnsiTheme="majorHAnsi" w:cstheme="majorHAnsi"/>
          <w:sz w:val="24"/>
          <w:szCs w:val="24"/>
        </w:rPr>
        <w:t>u-le</w:t>
      </w:r>
      <w:r w:rsidR="00235BDD" w:rsidRPr="000C4374">
        <w:rPr>
          <w:rFonts w:asciiTheme="majorHAnsi" w:hAnsiTheme="majorHAnsi" w:cstheme="majorHAnsi"/>
          <w:sz w:val="24"/>
          <w:szCs w:val="24"/>
        </w:rPr>
        <w:t xml:space="preserve"> </w:t>
      </w:r>
      <w:r w:rsidR="001A5D30">
        <w:rPr>
          <w:rFonts w:asciiTheme="majorHAnsi" w:hAnsiTheme="majorHAnsi" w:cstheme="majorHAnsi"/>
          <w:sz w:val="24"/>
          <w:szCs w:val="24"/>
        </w:rPr>
        <w:t>achitate</w:t>
      </w:r>
      <w:r w:rsidR="00235BDD" w:rsidRPr="000C4374">
        <w:rPr>
          <w:rFonts w:asciiTheme="majorHAnsi" w:hAnsiTheme="majorHAnsi" w:cstheme="majorHAnsi"/>
          <w:sz w:val="24"/>
          <w:szCs w:val="24"/>
        </w:rPr>
        <w:t xml:space="preserve"> indemnizații  în sumă de </w:t>
      </w:r>
      <w:r w:rsidR="00660F1B">
        <w:rPr>
          <w:rFonts w:asciiTheme="majorHAnsi" w:hAnsiTheme="majorHAnsi" w:cstheme="majorHAnsi"/>
          <w:sz w:val="24"/>
          <w:szCs w:val="24"/>
        </w:rPr>
        <w:t>416,5</w:t>
      </w:r>
      <w:r w:rsidR="00235BDD" w:rsidRPr="000C4374">
        <w:rPr>
          <w:rFonts w:asciiTheme="majorHAnsi" w:hAnsiTheme="majorHAnsi" w:cstheme="majorHAnsi"/>
          <w:sz w:val="24"/>
          <w:szCs w:val="24"/>
        </w:rPr>
        <w:t xml:space="preserve"> mii lei</w:t>
      </w:r>
      <w:r w:rsidR="001A5D30">
        <w:rPr>
          <w:rFonts w:asciiTheme="majorHAnsi" w:hAnsiTheme="majorHAnsi" w:cstheme="majorHAnsi"/>
          <w:sz w:val="24"/>
          <w:szCs w:val="24"/>
        </w:rPr>
        <w:t>, iar în 304 BESV constituite au activat 4 514 funcționari electorali</w:t>
      </w:r>
      <w:r w:rsidR="007044DB">
        <w:rPr>
          <w:rFonts w:asciiTheme="majorHAnsi" w:hAnsiTheme="majorHAnsi" w:cstheme="majorHAnsi"/>
          <w:sz w:val="24"/>
          <w:szCs w:val="24"/>
        </w:rPr>
        <w:t>,</w:t>
      </w:r>
      <w:r w:rsidR="001A5D30">
        <w:rPr>
          <w:rFonts w:asciiTheme="majorHAnsi" w:hAnsiTheme="majorHAnsi" w:cstheme="majorHAnsi"/>
          <w:sz w:val="24"/>
          <w:szCs w:val="24"/>
        </w:rPr>
        <w:t xml:space="preserve"> cărora le-au fost achitate indemnizații în sumă de </w:t>
      </w:r>
      <w:r w:rsidR="00660F1B">
        <w:rPr>
          <w:rFonts w:asciiTheme="majorHAnsi" w:hAnsiTheme="majorHAnsi" w:cstheme="majorHAnsi"/>
          <w:sz w:val="24"/>
          <w:szCs w:val="24"/>
        </w:rPr>
        <w:t>8 050,4 mii lei, inclusiv contribuțiile angajatorului și reținerile din salariu în sumă de 1 258,2 mii lei</w:t>
      </w:r>
      <w:r w:rsidR="00660F1B" w:rsidRPr="000C4374">
        <w:rPr>
          <w:rFonts w:asciiTheme="majorHAnsi" w:hAnsiTheme="majorHAnsi" w:cstheme="majorHAnsi"/>
          <w:sz w:val="24"/>
          <w:szCs w:val="24"/>
        </w:rPr>
        <w:t>.</w:t>
      </w:r>
    </w:p>
    <w:p w14:paraId="07AF4DE3" w14:textId="77777777" w:rsidR="006B7A77" w:rsidRDefault="00BF1574" w:rsidP="00623DE8">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Astfel,</w:t>
      </w:r>
    </w:p>
    <w:p w14:paraId="6B4BAB8B" w14:textId="32B459D6" w:rsidR="007C4BAD" w:rsidRPr="007C4BAD" w:rsidRDefault="004C77FF" w:rsidP="007C4BAD">
      <w:pPr>
        <w:pStyle w:val="ListParagraph"/>
        <w:numPr>
          <w:ilvl w:val="0"/>
          <w:numId w:val="18"/>
        </w:numPr>
        <w:tabs>
          <w:tab w:val="left" w:pos="993"/>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în dosarele prezentate la CEC nu au fost anexate toate Hotărârile CECE mun. Chișinău, iar la unele au fost </w:t>
      </w:r>
      <w:r w:rsidR="007C4BAD">
        <w:rPr>
          <w:rFonts w:asciiTheme="majorHAnsi" w:hAnsiTheme="majorHAnsi" w:cstheme="majorHAnsi"/>
          <w:sz w:val="24"/>
          <w:szCs w:val="24"/>
          <w:lang w:val="ro-MD"/>
        </w:rPr>
        <w:t xml:space="preserve">anexate doar </w:t>
      </w:r>
      <w:r w:rsidR="007044DB">
        <w:rPr>
          <w:rFonts w:asciiTheme="majorHAnsi" w:hAnsiTheme="majorHAnsi" w:cstheme="majorHAnsi"/>
          <w:sz w:val="24"/>
          <w:szCs w:val="24"/>
          <w:lang w:val="ro-MD"/>
        </w:rPr>
        <w:t>a</w:t>
      </w:r>
      <w:r w:rsidR="007C4BAD">
        <w:rPr>
          <w:rFonts w:asciiTheme="majorHAnsi" w:hAnsiTheme="majorHAnsi" w:cstheme="majorHAnsi"/>
          <w:sz w:val="24"/>
          <w:szCs w:val="24"/>
          <w:lang w:val="ro-MD"/>
        </w:rPr>
        <w:t>nexele la Hotărâri;</w:t>
      </w:r>
    </w:p>
    <w:p w14:paraId="5100E889" w14:textId="4D82EE76" w:rsidR="00BF1574" w:rsidRPr="00AB5716" w:rsidRDefault="002159CB" w:rsidP="00E9758E">
      <w:pPr>
        <w:pStyle w:val="ListParagraph"/>
        <w:numPr>
          <w:ilvl w:val="0"/>
          <w:numId w:val="18"/>
        </w:numPr>
        <w:tabs>
          <w:tab w:val="left" w:pos="993"/>
        </w:tabs>
        <w:spacing w:after="0" w:line="276" w:lineRule="auto"/>
        <w:ind w:left="0" w:firstLine="709"/>
        <w:jc w:val="both"/>
        <w:rPr>
          <w:rFonts w:asciiTheme="majorHAnsi" w:hAnsiTheme="majorHAnsi" w:cstheme="majorHAnsi"/>
          <w:sz w:val="24"/>
          <w:szCs w:val="24"/>
          <w:lang w:val="ro-MD"/>
        </w:rPr>
      </w:pPr>
      <w:r w:rsidRPr="00AB5716">
        <w:rPr>
          <w:rFonts w:asciiTheme="majorHAnsi" w:eastAsia="Times New Roman" w:hAnsiTheme="majorHAnsi" w:cstheme="majorHAnsi"/>
          <w:bCs/>
          <w:sz w:val="24"/>
          <w:szCs w:val="24"/>
          <w:lang w:val="ro-MD"/>
        </w:rPr>
        <w:t>4 funcționari electorali au cumulat funcții (președinte BESV/șofer, membru BESV/contabil, membru</w:t>
      </w:r>
      <w:r w:rsidR="00DA0127" w:rsidRPr="00AB5716">
        <w:rPr>
          <w:rFonts w:asciiTheme="majorHAnsi" w:eastAsia="Times New Roman" w:hAnsiTheme="majorHAnsi" w:cstheme="majorHAnsi"/>
          <w:bCs/>
          <w:sz w:val="24"/>
          <w:szCs w:val="24"/>
          <w:lang w:val="ro-MD"/>
        </w:rPr>
        <w:t xml:space="preserve"> BESV</w:t>
      </w:r>
      <w:r w:rsidRPr="00AB5716">
        <w:rPr>
          <w:rFonts w:asciiTheme="majorHAnsi" w:eastAsia="Times New Roman" w:hAnsiTheme="majorHAnsi" w:cstheme="majorHAnsi"/>
          <w:bCs/>
          <w:sz w:val="24"/>
          <w:szCs w:val="24"/>
          <w:lang w:val="ro-MD"/>
        </w:rPr>
        <w:t>/</w:t>
      </w:r>
      <w:r w:rsidRPr="00AB5716">
        <w:rPr>
          <w:rFonts w:asciiTheme="majorHAnsi" w:hAnsiTheme="majorHAnsi" w:cstheme="majorHAnsi"/>
          <w:sz w:val="24"/>
          <w:szCs w:val="24"/>
          <w:lang w:val="ro-MD"/>
        </w:rPr>
        <w:t xml:space="preserve">persoană responsabilă pentru </w:t>
      </w:r>
      <w:r w:rsidRPr="00AB5716">
        <w:rPr>
          <w:rFonts w:asciiTheme="majorHAnsi" w:eastAsia="Times New Roman" w:hAnsiTheme="majorHAnsi" w:cstheme="majorHAnsi"/>
          <w:bCs/>
          <w:sz w:val="24"/>
          <w:szCs w:val="24"/>
          <w:lang w:val="ro-MD"/>
        </w:rPr>
        <w:t xml:space="preserve">dezinfectarea suprafețelor și a încăperilor secțiilor de votare), suplimentar la indemnizația primită </w:t>
      </w:r>
      <w:r w:rsidR="00011A5D">
        <w:rPr>
          <w:rFonts w:asciiTheme="majorHAnsi" w:eastAsia="Times New Roman" w:hAnsiTheme="majorHAnsi" w:cstheme="majorHAnsi"/>
          <w:bCs/>
          <w:sz w:val="24"/>
          <w:szCs w:val="24"/>
          <w:lang w:val="ro-MD"/>
        </w:rPr>
        <w:t>fiindu-</w:t>
      </w:r>
      <w:r w:rsidRPr="00AB5716">
        <w:rPr>
          <w:rFonts w:asciiTheme="majorHAnsi" w:eastAsia="Times New Roman" w:hAnsiTheme="majorHAnsi" w:cstheme="majorHAnsi"/>
          <w:bCs/>
          <w:sz w:val="24"/>
          <w:szCs w:val="24"/>
          <w:lang w:val="ro-MD"/>
        </w:rPr>
        <w:t xml:space="preserve">le achitate </w:t>
      </w:r>
      <w:r w:rsidR="00011A5D">
        <w:rPr>
          <w:rFonts w:asciiTheme="majorHAnsi" w:eastAsia="Times New Roman" w:hAnsiTheme="majorHAnsi" w:cstheme="majorHAnsi"/>
          <w:bCs/>
          <w:sz w:val="24"/>
          <w:szCs w:val="24"/>
          <w:lang w:val="ro-MD"/>
        </w:rPr>
        <w:t xml:space="preserve">și </w:t>
      </w:r>
      <w:r w:rsidRPr="00AB5716">
        <w:rPr>
          <w:rFonts w:asciiTheme="majorHAnsi" w:eastAsia="Times New Roman" w:hAnsiTheme="majorHAnsi" w:cstheme="majorHAnsi"/>
          <w:bCs/>
          <w:sz w:val="24"/>
          <w:szCs w:val="24"/>
          <w:lang w:val="ro-MD"/>
        </w:rPr>
        <w:t>indemnizația pentru cumularea funcției</w:t>
      </w:r>
      <w:r w:rsidR="00011A5D">
        <w:rPr>
          <w:rFonts w:asciiTheme="majorHAnsi" w:eastAsia="Times New Roman" w:hAnsiTheme="majorHAnsi" w:cstheme="majorHAnsi"/>
          <w:bCs/>
          <w:sz w:val="24"/>
          <w:szCs w:val="24"/>
          <w:lang w:val="ro-MD"/>
        </w:rPr>
        <w:t>,</w:t>
      </w:r>
      <w:r w:rsidRPr="00AB5716">
        <w:rPr>
          <w:rFonts w:asciiTheme="majorHAnsi" w:eastAsia="Times New Roman" w:hAnsiTheme="majorHAnsi" w:cstheme="majorHAnsi"/>
          <w:bCs/>
          <w:sz w:val="24"/>
          <w:szCs w:val="24"/>
          <w:lang w:val="ro-MD"/>
        </w:rPr>
        <w:t xml:space="preserve"> în sumă de 5,4 mii lei</w:t>
      </w:r>
      <w:r w:rsidR="00AB5716">
        <w:rPr>
          <w:rFonts w:asciiTheme="majorHAnsi" w:eastAsia="Times New Roman" w:hAnsiTheme="majorHAnsi" w:cstheme="majorHAnsi"/>
          <w:bCs/>
          <w:sz w:val="24"/>
          <w:szCs w:val="24"/>
          <w:lang w:val="ro-MD"/>
        </w:rPr>
        <w:t>;</w:t>
      </w:r>
    </w:p>
    <w:p w14:paraId="2AE59F1F" w14:textId="4F3F3A57" w:rsidR="008D1F9F" w:rsidRPr="00437160" w:rsidRDefault="007044DB" w:rsidP="00437160">
      <w:pPr>
        <w:pStyle w:val="ListParagraph"/>
        <w:numPr>
          <w:ilvl w:val="0"/>
          <w:numId w:val="18"/>
        </w:numPr>
        <w:tabs>
          <w:tab w:val="left" w:pos="993"/>
        </w:tabs>
        <w:spacing w:after="0" w:line="276" w:lineRule="auto"/>
        <w:ind w:left="0" w:firstLine="709"/>
        <w:jc w:val="both"/>
        <w:rPr>
          <w:rFonts w:asciiTheme="majorHAnsi" w:hAnsiTheme="majorHAnsi" w:cstheme="majorHAnsi"/>
          <w:sz w:val="24"/>
          <w:szCs w:val="24"/>
          <w:lang w:val="ro-MD"/>
        </w:rPr>
      </w:pPr>
      <w:r>
        <w:rPr>
          <w:rFonts w:asciiTheme="majorHAnsi" w:eastAsia="Times New Roman" w:hAnsiTheme="majorHAnsi" w:cstheme="majorHAnsi"/>
          <w:bCs/>
          <w:sz w:val="24"/>
          <w:szCs w:val="24"/>
          <w:lang w:val="ro-MD"/>
        </w:rPr>
        <w:t xml:space="preserve">la </w:t>
      </w:r>
      <w:r w:rsidR="00F0075B">
        <w:rPr>
          <w:rFonts w:asciiTheme="majorHAnsi" w:eastAsia="Times New Roman" w:hAnsiTheme="majorHAnsi" w:cstheme="majorHAnsi"/>
          <w:bCs/>
          <w:sz w:val="24"/>
          <w:szCs w:val="24"/>
          <w:lang w:val="ro-MD"/>
        </w:rPr>
        <w:t xml:space="preserve">4 </w:t>
      </w:r>
      <w:r w:rsidR="00F0075B" w:rsidRPr="00AB5716">
        <w:rPr>
          <w:rFonts w:asciiTheme="majorHAnsi" w:eastAsia="Times New Roman" w:hAnsiTheme="majorHAnsi" w:cstheme="majorHAnsi"/>
          <w:bCs/>
          <w:sz w:val="24"/>
          <w:szCs w:val="24"/>
          <w:lang w:val="ro-MD"/>
        </w:rPr>
        <w:t>funcționari electorali</w:t>
      </w:r>
      <w:r w:rsidR="00011A5D">
        <w:rPr>
          <w:rFonts w:asciiTheme="majorHAnsi" w:eastAsia="Times New Roman" w:hAnsiTheme="majorHAnsi" w:cstheme="majorHAnsi"/>
          <w:bCs/>
          <w:sz w:val="24"/>
          <w:szCs w:val="24"/>
          <w:lang w:val="ro-MD"/>
        </w:rPr>
        <w:t>,</w:t>
      </w:r>
      <w:r w:rsidR="00F0075B">
        <w:rPr>
          <w:rFonts w:asciiTheme="majorHAnsi" w:eastAsia="Times New Roman" w:hAnsiTheme="majorHAnsi" w:cstheme="majorHAnsi"/>
          <w:bCs/>
          <w:sz w:val="24"/>
          <w:szCs w:val="24"/>
          <w:lang w:val="ro-MD"/>
        </w:rPr>
        <w:t xml:space="preserve"> deși nu se regăsesc în Lista de prezență în ziua alegerilor</w:t>
      </w:r>
      <w:r w:rsidR="00FE423F">
        <w:rPr>
          <w:rFonts w:asciiTheme="majorHAnsi" w:eastAsia="Times New Roman" w:hAnsiTheme="majorHAnsi" w:cstheme="majorHAnsi"/>
          <w:bCs/>
          <w:sz w:val="24"/>
          <w:szCs w:val="24"/>
          <w:lang w:val="ro-MD"/>
        </w:rPr>
        <w:t>,</w:t>
      </w:r>
      <w:r w:rsidR="00F0075B">
        <w:rPr>
          <w:rFonts w:asciiTheme="majorHAnsi" w:eastAsia="Times New Roman" w:hAnsiTheme="majorHAnsi" w:cstheme="majorHAnsi"/>
          <w:bCs/>
          <w:sz w:val="24"/>
          <w:szCs w:val="24"/>
          <w:lang w:val="ro-MD"/>
        </w:rPr>
        <w:t xml:space="preserve"> le-au fost achitate indemnizații în sumă de 6,4 mii lei, totodată </w:t>
      </w:r>
      <w:r w:rsidR="00011A5D">
        <w:rPr>
          <w:rFonts w:asciiTheme="majorHAnsi" w:eastAsia="Times New Roman" w:hAnsiTheme="majorHAnsi" w:cstheme="majorHAnsi"/>
          <w:bCs/>
          <w:sz w:val="24"/>
          <w:szCs w:val="24"/>
          <w:lang w:val="ro-MD"/>
        </w:rPr>
        <w:t>fiind</w:t>
      </w:r>
      <w:r w:rsidR="00F0075B">
        <w:rPr>
          <w:rFonts w:asciiTheme="majorHAnsi" w:eastAsia="Times New Roman" w:hAnsiTheme="majorHAnsi" w:cstheme="majorHAnsi"/>
          <w:bCs/>
          <w:sz w:val="24"/>
          <w:szCs w:val="24"/>
          <w:lang w:val="ro-MD"/>
        </w:rPr>
        <w:t xml:space="preserve"> excluși prin </w:t>
      </w:r>
      <w:r w:rsidR="00FE423F">
        <w:rPr>
          <w:rFonts w:asciiTheme="majorHAnsi" w:eastAsia="Times New Roman" w:hAnsiTheme="majorHAnsi" w:cstheme="majorHAnsi"/>
          <w:bCs/>
          <w:sz w:val="24"/>
          <w:szCs w:val="24"/>
          <w:lang w:val="ro-MD"/>
        </w:rPr>
        <w:t>Hotărâri ale</w:t>
      </w:r>
      <w:r w:rsidR="00F0075B">
        <w:rPr>
          <w:rFonts w:asciiTheme="majorHAnsi" w:eastAsia="Times New Roman" w:hAnsiTheme="majorHAnsi" w:cstheme="majorHAnsi"/>
          <w:bCs/>
          <w:sz w:val="24"/>
          <w:szCs w:val="24"/>
          <w:lang w:val="ro-MD"/>
        </w:rPr>
        <w:t xml:space="preserve"> CECE nr.1</w:t>
      </w:r>
      <w:r w:rsidR="00FE423F">
        <w:rPr>
          <w:rFonts w:asciiTheme="majorHAnsi" w:eastAsia="Times New Roman" w:hAnsiTheme="majorHAnsi" w:cstheme="majorHAnsi"/>
          <w:bCs/>
          <w:sz w:val="24"/>
          <w:szCs w:val="24"/>
          <w:lang w:val="ro-MD"/>
        </w:rPr>
        <w:t xml:space="preserve"> mun. Chișinău</w:t>
      </w:r>
      <w:r w:rsidR="00A46549">
        <w:rPr>
          <w:rFonts w:asciiTheme="majorHAnsi" w:eastAsia="Times New Roman" w:hAnsiTheme="majorHAnsi" w:cstheme="majorHAnsi"/>
          <w:bCs/>
          <w:sz w:val="24"/>
          <w:szCs w:val="24"/>
          <w:lang w:val="ro-MD"/>
        </w:rPr>
        <w:t xml:space="preserve">. Totodată, deși </w:t>
      </w:r>
      <w:r w:rsidR="00C84733">
        <w:rPr>
          <w:rFonts w:asciiTheme="majorHAnsi" w:eastAsia="Times New Roman" w:hAnsiTheme="majorHAnsi" w:cstheme="majorHAnsi"/>
          <w:bCs/>
          <w:sz w:val="24"/>
          <w:szCs w:val="24"/>
          <w:lang w:val="ro-MD"/>
        </w:rPr>
        <w:t xml:space="preserve">alți </w:t>
      </w:r>
      <w:r w:rsidR="00C84733" w:rsidRPr="00527DF3">
        <w:rPr>
          <w:rFonts w:asciiTheme="majorHAnsi" w:eastAsia="Times New Roman" w:hAnsiTheme="majorHAnsi" w:cstheme="majorHAnsi"/>
          <w:bCs/>
          <w:sz w:val="24"/>
          <w:szCs w:val="24"/>
          <w:lang w:val="ro-MD"/>
        </w:rPr>
        <w:t>funcționari incluși</w:t>
      </w:r>
      <w:r w:rsidR="00527DF3">
        <w:rPr>
          <w:rFonts w:asciiTheme="majorHAnsi" w:eastAsia="Times New Roman" w:hAnsiTheme="majorHAnsi" w:cstheme="majorHAnsi"/>
          <w:bCs/>
          <w:sz w:val="24"/>
          <w:szCs w:val="24"/>
          <w:lang w:val="ro-MD"/>
        </w:rPr>
        <w:t>/angajați</w:t>
      </w:r>
      <w:r w:rsidR="00A46549" w:rsidRPr="00527DF3">
        <w:rPr>
          <w:rFonts w:asciiTheme="majorHAnsi" w:eastAsia="Times New Roman" w:hAnsiTheme="majorHAnsi" w:cstheme="majorHAnsi"/>
          <w:bCs/>
          <w:sz w:val="24"/>
          <w:szCs w:val="24"/>
          <w:lang w:val="ro-MD"/>
        </w:rPr>
        <w:t xml:space="preserve"> prin</w:t>
      </w:r>
      <w:r w:rsidR="00A46549">
        <w:rPr>
          <w:rFonts w:asciiTheme="majorHAnsi" w:eastAsia="Times New Roman" w:hAnsiTheme="majorHAnsi" w:cstheme="majorHAnsi"/>
          <w:bCs/>
          <w:sz w:val="24"/>
          <w:szCs w:val="24"/>
          <w:lang w:val="ro-MD"/>
        </w:rPr>
        <w:t xml:space="preserve"> Hotărârea CECE, în locul persoanelor menționate mai sus</w:t>
      </w:r>
      <w:r w:rsidR="00C84733">
        <w:rPr>
          <w:rFonts w:asciiTheme="majorHAnsi" w:eastAsia="Times New Roman" w:hAnsiTheme="majorHAnsi" w:cstheme="majorHAnsi"/>
          <w:bCs/>
          <w:sz w:val="24"/>
          <w:szCs w:val="24"/>
          <w:lang w:val="ro-MD"/>
        </w:rPr>
        <w:t>, au fost</w:t>
      </w:r>
      <w:r w:rsidR="00A46549">
        <w:rPr>
          <w:rFonts w:asciiTheme="majorHAnsi" w:eastAsia="Times New Roman" w:hAnsiTheme="majorHAnsi" w:cstheme="majorHAnsi"/>
          <w:bCs/>
          <w:sz w:val="24"/>
          <w:szCs w:val="24"/>
          <w:lang w:val="ro-MD"/>
        </w:rPr>
        <w:t xml:space="preserve"> prezen</w:t>
      </w:r>
      <w:r w:rsidR="00011A5D">
        <w:rPr>
          <w:rFonts w:asciiTheme="majorHAnsi" w:eastAsia="Times New Roman" w:hAnsiTheme="majorHAnsi" w:cstheme="majorHAnsi"/>
          <w:bCs/>
          <w:sz w:val="24"/>
          <w:szCs w:val="24"/>
          <w:lang w:val="ro-MD"/>
        </w:rPr>
        <w:t>ți</w:t>
      </w:r>
      <w:r w:rsidR="00A46549">
        <w:rPr>
          <w:rFonts w:asciiTheme="majorHAnsi" w:eastAsia="Times New Roman" w:hAnsiTheme="majorHAnsi" w:cstheme="majorHAnsi"/>
          <w:bCs/>
          <w:sz w:val="24"/>
          <w:szCs w:val="24"/>
          <w:lang w:val="ro-MD"/>
        </w:rPr>
        <w:t xml:space="preserve"> în ziua alegerilor conform Listei de prezență</w:t>
      </w:r>
      <w:r w:rsidR="00011A5D">
        <w:rPr>
          <w:rFonts w:asciiTheme="majorHAnsi" w:eastAsia="Times New Roman" w:hAnsiTheme="majorHAnsi" w:cstheme="majorHAnsi"/>
          <w:bCs/>
          <w:sz w:val="24"/>
          <w:szCs w:val="24"/>
          <w:lang w:val="ro-MD"/>
        </w:rPr>
        <w:t>,</w:t>
      </w:r>
      <w:r w:rsidR="00A46549">
        <w:rPr>
          <w:rFonts w:asciiTheme="majorHAnsi" w:eastAsia="Times New Roman" w:hAnsiTheme="majorHAnsi" w:cstheme="majorHAnsi"/>
          <w:bCs/>
          <w:sz w:val="24"/>
          <w:szCs w:val="24"/>
          <w:lang w:val="ro-MD"/>
        </w:rPr>
        <w:t xml:space="preserve"> acestora nu le-au fost achitate indemnizații</w:t>
      </w:r>
      <w:r w:rsidR="00437160">
        <w:rPr>
          <w:rFonts w:asciiTheme="majorHAnsi" w:eastAsia="Times New Roman" w:hAnsiTheme="majorHAnsi" w:cstheme="majorHAnsi"/>
          <w:bCs/>
          <w:sz w:val="24"/>
          <w:szCs w:val="24"/>
          <w:lang w:val="ro-MD"/>
        </w:rPr>
        <w:t>.</w:t>
      </w:r>
    </w:p>
    <w:p w14:paraId="46162973" w14:textId="77777777" w:rsidR="00B9768E" w:rsidRPr="00317272" w:rsidRDefault="00BF5ACA" w:rsidP="00317272">
      <w:pPr>
        <w:pStyle w:val="ListParagraph"/>
        <w:tabs>
          <w:tab w:val="left" w:pos="993"/>
        </w:tabs>
        <w:spacing w:after="0" w:line="276" w:lineRule="auto"/>
        <w:ind w:left="0" w:firstLine="709"/>
        <w:jc w:val="both"/>
        <w:rPr>
          <w:rFonts w:asciiTheme="majorHAnsi" w:hAnsiTheme="majorHAnsi" w:cstheme="majorHAnsi"/>
          <w:sz w:val="24"/>
          <w:szCs w:val="24"/>
          <w:lang w:val="ro-MD"/>
        </w:rPr>
      </w:pPr>
      <w:r>
        <w:rPr>
          <w:rFonts w:asciiTheme="majorHAnsi" w:eastAsia="Times New Roman" w:hAnsiTheme="majorHAnsi" w:cstheme="majorHAnsi"/>
          <w:bCs/>
          <w:sz w:val="24"/>
          <w:szCs w:val="24"/>
          <w:lang w:val="ro-MD"/>
        </w:rPr>
        <w:t>C</w:t>
      </w:r>
      <w:r w:rsidR="00437160">
        <w:rPr>
          <w:rFonts w:asciiTheme="majorHAnsi" w:eastAsia="Times New Roman" w:hAnsiTheme="majorHAnsi" w:cstheme="majorHAnsi"/>
          <w:bCs/>
          <w:sz w:val="24"/>
          <w:szCs w:val="24"/>
          <w:lang w:val="ro-MD"/>
        </w:rPr>
        <w:t xml:space="preserve">onform Actului de verificare cu </w:t>
      </w:r>
      <w:r w:rsidR="00437160" w:rsidRPr="00B85A46">
        <w:rPr>
          <w:rFonts w:asciiTheme="majorHAnsi" w:hAnsiTheme="majorHAnsi" w:cstheme="majorHAnsi"/>
          <w:sz w:val="24"/>
          <w:szCs w:val="24"/>
          <w:lang w:val="ro-MD"/>
        </w:rPr>
        <w:t>ÎS „Poșta Mo</w:t>
      </w:r>
      <w:r w:rsidR="00437160">
        <w:rPr>
          <w:rFonts w:asciiTheme="majorHAnsi" w:hAnsiTheme="majorHAnsi" w:cstheme="majorHAnsi"/>
          <w:sz w:val="24"/>
          <w:szCs w:val="24"/>
          <w:lang w:val="ro-MD"/>
        </w:rPr>
        <w:t>ldovei”, CECE mun. Chișinău a transferat mijloace financiare în sumă d</w:t>
      </w:r>
      <w:r w:rsidR="00437160" w:rsidRPr="00063A82">
        <w:rPr>
          <w:rFonts w:asciiTheme="majorHAnsi" w:hAnsiTheme="majorHAnsi" w:cstheme="majorHAnsi"/>
          <w:sz w:val="24"/>
          <w:szCs w:val="24"/>
          <w:lang w:val="ro-MD"/>
        </w:rPr>
        <w:t xml:space="preserve">e </w:t>
      </w:r>
      <w:r w:rsidR="006C53A9" w:rsidRPr="00063A82">
        <w:rPr>
          <w:rFonts w:asciiTheme="majorHAnsi" w:hAnsiTheme="majorHAnsi" w:cstheme="majorHAnsi"/>
          <w:sz w:val="24"/>
          <w:szCs w:val="24"/>
          <w:lang w:val="ro-MD"/>
        </w:rPr>
        <w:t xml:space="preserve">8 </w:t>
      </w:r>
      <w:r w:rsidR="00911094">
        <w:rPr>
          <w:rFonts w:asciiTheme="majorHAnsi" w:hAnsiTheme="majorHAnsi" w:cstheme="majorHAnsi"/>
          <w:sz w:val="24"/>
          <w:szCs w:val="24"/>
          <w:lang w:val="ro-MD"/>
        </w:rPr>
        <w:t>466,9</w:t>
      </w:r>
      <w:r w:rsidR="00437160" w:rsidRPr="00063A82">
        <w:rPr>
          <w:rFonts w:asciiTheme="majorHAnsi" w:hAnsiTheme="majorHAnsi" w:cstheme="majorHAnsi"/>
          <w:sz w:val="24"/>
          <w:szCs w:val="24"/>
          <w:lang w:val="ro-MD"/>
        </w:rPr>
        <w:t xml:space="preserve"> mii lei, din care au fost achitate</w:t>
      </w:r>
      <w:r w:rsidR="00911094">
        <w:rPr>
          <w:rFonts w:asciiTheme="majorHAnsi" w:hAnsiTheme="majorHAnsi" w:cstheme="majorHAnsi"/>
          <w:sz w:val="24"/>
          <w:szCs w:val="24"/>
          <w:lang w:val="ro-MD"/>
        </w:rPr>
        <w:t xml:space="preserve"> indemnizații în sumă de 8 310,3</w:t>
      </w:r>
      <w:r w:rsidR="00437160" w:rsidRPr="00063A82">
        <w:rPr>
          <w:rFonts w:asciiTheme="majorHAnsi" w:hAnsiTheme="majorHAnsi" w:cstheme="majorHAnsi"/>
          <w:sz w:val="24"/>
          <w:szCs w:val="24"/>
          <w:lang w:val="ro-MD"/>
        </w:rPr>
        <w:t xml:space="preserve"> mii lei, </w:t>
      </w:r>
      <w:r w:rsidR="00426A6B">
        <w:rPr>
          <w:rFonts w:asciiTheme="majorHAnsi" w:eastAsia="Times New Roman" w:hAnsiTheme="majorHAnsi" w:cstheme="majorHAnsi"/>
          <w:bCs/>
          <w:sz w:val="24"/>
          <w:szCs w:val="24"/>
          <w:lang w:val="ro-MD"/>
        </w:rPr>
        <w:t>l</w:t>
      </w:r>
      <w:r w:rsidR="00DC682A">
        <w:rPr>
          <w:rFonts w:asciiTheme="majorHAnsi" w:eastAsia="Times New Roman" w:hAnsiTheme="majorHAnsi" w:cstheme="majorHAnsi"/>
          <w:bCs/>
          <w:sz w:val="24"/>
          <w:szCs w:val="24"/>
          <w:lang w:val="ro-MD"/>
        </w:rPr>
        <w:t>a situația din 16 septembrie 2021</w:t>
      </w:r>
      <w:r w:rsidR="00426A6B">
        <w:rPr>
          <w:rFonts w:asciiTheme="majorHAnsi" w:eastAsia="Times New Roman" w:hAnsiTheme="majorHAnsi" w:cstheme="majorHAnsi"/>
          <w:bCs/>
          <w:sz w:val="24"/>
          <w:szCs w:val="24"/>
          <w:lang w:val="ro-MD"/>
        </w:rPr>
        <w:t xml:space="preserve"> </w:t>
      </w:r>
      <w:r w:rsidR="00437160" w:rsidRPr="00063A82">
        <w:rPr>
          <w:rFonts w:asciiTheme="majorHAnsi" w:hAnsiTheme="majorHAnsi" w:cstheme="majorHAnsi"/>
          <w:sz w:val="24"/>
          <w:szCs w:val="24"/>
          <w:lang w:val="ro-MD"/>
        </w:rPr>
        <w:t>fiind rămase mijloace</w:t>
      </w:r>
      <w:r w:rsidR="00212033" w:rsidRPr="00063A82">
        <w:rPr>
          <w:rFonts w:asciiTheme="majorHAnsi" w:hAnsiTheme="majorHAnsi" w:cstheme="majorHAnsi"/>
          <w:sz w:val="24"/>
          <w:szCs w:val="24"/>
          <w:lang w:val="ro-MD"/>
        </w:rPr>
        <w:t xml:space="preserve"> neeliberate</w:t>
      </w:r>
      <w:r w:rsidR="00437160" w:rsidRPr="00063A82">
        <w:rPr>
          <w:rFonts w:asciiTheme="majorHAnsi" w:hAnsiTheme="majorHAnsi" w:cstheme="majorHAnsi"/>
          <w:sz w:val="24"/>
          <w:szCs w:val="24"/>
          <w:lang w:val="ro-MD"/>
        </w:rPr>
        <w:t xml:space="preserve"> în sumă de 156,6 mii lei</w:t>
      </w:r>
      <w:r w:rsidR="00212033" w:rsidRPr="00063A82">
        <w:rPr>
          <w:rFonts w:asciiTheme="majorHAnsi" w:hAnsiTheme="majorHAnsi" w:cstheme="majorHAnsi"/>
          <w:sz w:val="24"/>
          <w:szCs w:val="24"/>
          <w:lang w:val="ro-MD"/>
        </w:rPr>
        <w:t>.</w:t>
      </w:r>
    </w:p>
    <w:p w14:paraId="5B40FBAA" w14:textId="4E17BA79" w:rsidR="00A451C8" w:rsidRPr="00A451C8" w:rsidRDefault="00011A5D" w:rsidP="00A451C8">
      <w:pPr>
        <w:spacing w:after="0" w:line="276" w:lineRule="auto"/>
        <w:ind w:firstLine="709"/>
        <w:jc w:val="both"/>
        <w:rPr>
          <w:rFonts w:asciiTheme="majorHAnsi" w:hAnsiTheme="majorHAnsi" w:cstheme="majorHAnsi"/>
          <w:i/>
          <w:sz w:val="24"/>
          <w:szCs w:val="24"/>
        </w:rPr>
      </w:pPr>
      <w:r>
        <w:rPr>
          <w:rFonts w:asciiTheme="majorHAnsi" w:hAnsiTheme="majorHAnsi" w:cstheme="majorHAnsi"/>
          <w:i/>
          <w:sz w:val="24"/>
          <w:szCs w:val="24"/>
        </w:rPr>
        <w:t>Drept u</w:t>
      </w:r>
      <w:r w:rsidR="003F2B5D" w:rsidRPr="003F2B5D">
        <w:rPr>
          <w:rFonts w:asciiTheme="majorHAnsi" w:hAnsiTheme="majorHAnsi" w:cstheme="majorHAnsi"/>
          <w:i/>
          <w:sz w:val="24"/>
          <w:szCs w:val="24"/>
        </w:rPr>
        <w:t xml:space="preserve">rmare </w:t>
      </w:r>
      <w:r>
        <w:rPr>
          <w:rFonts w:asciiTheme="majorHAnsi" w:hAnsiTheme="majorHAnsi" w:cstheme="majorHAnsi"/>
          <w:i/>
          <w:sz w:val="24"/>
          <w:szCs w:val="24"/>
        </w:rPr>
        <w:t xml:space="preserve">a </w:t>
      </w:r>
      <w:r w:rsidR="003F2B5D" w:rsidRPr="003F2B5D">
        <w:rPr>
          <w:rFonts w:asciiTheme="majorHAnsi" w:hAnsiTheme="majorHAnsi" w:cstheme="majorHAnsi"/>
          <w:i/>
          <w:sz w:val="24"/>
          <w:szCs w:val="24"/>
        </w:rPr>
        <w:t xml:space="preserve">verificărilor auditului asupra </w:t>
      </w:r>
      <w:r w:rsidR="00A451C8" w:rsidRPr="007B7DE1">
        <w:rPr>
          <w:rFonts w:asciiTheme="majorHAnsi" w:hAnsiTheme="majorHAnsi" w:cstheme="majorHAnsi"/>
          <w:i/>
          <w:sz w:val="24"/>
          <w:szCs w:val="24"/>
        </w:rPr>
        <w:t xml:space="preserve">conformității achitării indemnizațiilor de către CECE </w:t>
      </w:r>
      <w:r w:rsidR="00A451C8">
        <w:rPr>
          <w:rFonts w:asciiTheme="majorHAnsi" w:hAnsiTheme="majorHAnsi" w:cstheme="majorHAnsi"/>
          <w:i/>
          <w:sz w:val="24"/>
          <w:szCs w:val="24"/>
        </w:rPr>
        <w:t>nr.38</w:t>
      </w:r>
      <w:r w:rsidR="00A451C8" w:rsidRPr="007B7DE1">
        <w:rPr>
          <w:rFonts w:asciiTheme="majorHAnsi" w:hAnsiTheme="majorHAnsi" w:cstheme="majorHAnsi"/>
          <w:i/>
          <w:sz w:val="24"/>
          <w:szCs w:val="24"/>
        </w:rPr>
        <w:t xml:space="preserve"> </w:t>
      </w:r>
      <w:r w:rsidR="00A451C8" w:rsidRPr="00A451C8">
        <w:rPr>
          <w:rFonts w:asciiTheme="majorHAnsi" w:hAnsiTheme="majorHAnsi" w:cstheme="majorHAnsi"/>
          <w:i/>
          <w:sz w:val="24"/>
          <w:szCs w:val="24"/>
        </w:rPr>
        <w:t>pentru secțiile de votare constituite în străinătate</w:t>
      </w:r>
      <w:r w:rsidR="00A451C8" w:rsidRPr="007B7DE1">
        <w:rPr>
          <w:rFonts w:asciiTheme="majorHAnsi" w:hAnsiTheme="majorHAnsi" w:cstheme="majorHAnsi"/>
          <w:i/>
          <w:sz w:val="24"/>
          <w:szCs w:val="24"/>
        </w:rPr>
        <w:t>, s-a</w:t>
      </w:r>
      <w:r>
        <w:rPr>
          <w:rFonts w:asciiTheme="majorHAnsi" w:hAnsiTheme="majorHAnsi" w:cstheme="majorHAnsi"/>
          <w:i/>
          <w:sz w:val="24"/>
          <w:szCs w:val="24"/>
        </w:rPr>
        <w:t>u</w:t>
      </w:r>
      <w:r w:rsidR="00A451C8" w:rsidRPr="007B7DE1">
        <w:rPr>
          <w:rFonts w:asciiTheme="majorHAnsi" w:hAnsiTheme="majorHAnsi" w:cstheme="majorHAnsi"/>
          <w:i/>
          <w:sz w:val="24"/>
          <w:szCs w:val="24"/>
        </w:rPr>
        <w:t xml:space="preserve"> constatat</w:t>
      </w:r>
      <w:r>
        <w:rPr>
          <w:rFonts w:asciiTheme="majorHAnsi" w:hAnsiTheme="majorHAnsi" w:cstheme="majorHAnsi"/>
          <w:i/>
          <w:sz w:val="24"/>
          <w:szCs w:val="24"/>
        </w:rPr>
        <w:t xml:space="preserve"> următoarele.</w:t>
      </w:r>
    </w:p>
    <w:p w14:paraId="67038F42" w14:textId="3AA9515A" w:rsidR="00A451C8" w:rsidRPr="0012400D" w:rsidRDefault="00A451C8" w:rsidP="00A451C8">
      <w:pPr>
        <w:pStyle w:val="ListParagraph"/>
        <w:spacing w:after="0" w:line="276" w:lineRule="auto"/>
        <w:ind w:left="0" w:firstLine="709"/>
        <w:jc w:val="both"/>
        <w:rPr>
          <w:rFonts w:asciiTheme="majorHAnsi" w:eastAsia="Times New Roman" w:hAnsiTheme="majorHAnsi" w:cstheme="majorHAnsi"/>
          <w:b/>
          <w:bCs/>
          <w:sz w:val="24"/>
          <w:szCs w:val="24"/>
        </w:rPr>
      </w:pPr>
      <w:r>
        <w:rPr>
          <w:rFonts w:asciiTheme="majorHAnsi" w:eastAsia="Times New Roman" w:hAnsiTheme="majorHAnsi" w:cstheme="majorHAnsi"/>
          <w:bCs/>
          <w:sz w:val="24"/>
          <w:szCs w:val="24"/>
          <w:lang w:val="ro-MD"/>
        </w:rPr>
        <w:t>Pentru achitarea indemnizației funcționarilor electorali a</w:t>
      </w:r>
      <w:r w:rsidR="002D43E9">
        <w:rPr>
          <w:rFonts w:asciiTheme="majorHAnsi" w:eastAsia="Times New Roman" w:hAnsiTheme="majorHAnsi" w:cstheme="majorHAnsi"/>
          <w:bCs/>
          <w:sz w:val="24"/>
          <w:szCs w:val="24"/>
          <w:lang w:val="ro-MD"/>
        </w:rPr>
        <w:t>i</w:t>
      </w:r>
      <w:r>
        <w:rPr>
          <w:rFonts w:asciiTheme="majorHAnsi" w:eastAsia="Times New Roman" w:hAnsiTheme="majorHAnsi" w:cstheme="majorHAnsi"/>
          <w:bCs/>
          <w:sz w:val="24"/>
          <w:szCs w:val="24"/>
          <w:lang w:val="ro-MD"/>
        </w:rPr>
        <w:t xml:space="preserve"> aparatului CECE și BESV din străinătate (1 825 persoane), din fondul de rezervă au fost precizate alocații în sumă de 4 434,2 mii lei</w:t>
      </w:r>
      <w:r w:rsidR="002D43E9">
        <w:rPr>
          <w:rFonts w:asciiTheme="majorHAnsi" w:eastAsia="Times New Roman" w:hAnsiTheme="majorHAnsi" w:cstheme="majorHAnsi"/>
          <w:bCs/>
          <w:sz w:val="24"/>
          <w:szCs w:val="24"/>
          <w:lang w:val="ro-MD"/>
        </w:rPr>
        <w:t>,</w:t>
      </w:r>
      <w:r>
        <w:rPr>
          <w:rFonts w:asciiTheme="majorHAnsi" w:eastAsia="Times New Roman" w:hAnsiTheme="majorHAnsi" w:cstheme="majorHAnsi"/>
          <w:bCs/>
          <w:sz w:val="24"/>
          <w:szCs w:val="24"/>
          <w:lang w:val="ro-MD"/>
        </w:rPr>
        <w:t xml:space="preserve"> din care au fost executate 4 305,9 mii lei</w:t>
      </w:r>
      <w:r w:rsidR="002D43E9">
        <w:rPr>
          <w:rFonts w:asciiTheme="majorHAnsi" w:eastAsia="Times New Roman" w:hAnsiTheme="majorHAnsi" w:cstheme="majorHAnsi"/>
          <w:bCs/>
          <w:sz w:val="24"/>
          <w:szCs w:val="24"/>
          <w:lang w:val="ro-MD"/>
        </w:rPr>
        <w:t>,</w:t>
      </w:r>
      <w:r>
        <w:rPr>
          <w:rFonts w:asciiTheme="majorHAnsi" w:eastAsia="Times New Roman" w:hAnsiTheme="majorHAnsi" w:cstheme="majorHAnsi"/>
          <w:bCs/>
          <w:sz w:val="24"/>
          <w:szCs w:val="24"/>
          <w:lang w:val="ro-MD"/>
        </w:rPr>
        <w:t xml:space="preserve"> sau 97,1%.</w:t>
      </w:r>
      <w:r>
        <w:rPr>
          <w:rFonts w:asciiTheme="majorHAnsi" w:eastAsia="Times New Roman" w:hAnsiTheme="majorHAnsi" w:cstheme="majorHAnsi"/>
          <w:b/>
          <w:bCs/>
          <w:sz w:val="24"/>
          <w:szCs w:val="24"/>
        </w:rPr>
        <w:t xml:space="preserve"> </w:t>
      </w:r>
      <w:r w:rsidRPr="000C4374">
        <w:rPr>
          <w:rFonts w:asciiTheme="majorHAnsi" w:hAnsiTheme="majorHAnsi" w:cstheme="majorHAnsi"/>
          <w:sz w:val="24"/>
          <w:szCs w:val="24"/>
          <w:lang w:val="ro-MD"/>
        </w:rPr>
        <w:t>Astfel, în cadrul CECE nr.38</w:t>
      </w:r>
      <w:r w:rsidR="007044DB">
        <w:rPr>
          <w:rFonts w:asciiTheme="majorHAnsi" w:hAnsiTheme="majorHAnsi" w:cstheme="majorHAnsi"/>
          <w:sz w:val="24"/>
          <w:szCs w:val="24"/>
          <w:lang w:val="ro-MD"/>
        </w:rPr>
        <w:t>,</w:t>
      </w:r>
      <w:r w:rsidRPr="000C4374">
        <w:rPr>
          <w:rFonts w:asciiTheme="majorHAnsi" w:hAnsiTheme="majorHAnsi" w:cstheme="majorHAnsi"/>
          <w:sz w:val="16"/>
          <w:lang w:val="ro-MD"/>
        </w:rPr>
        <w:t xml:space="preserve"> </w:t>
      </w:r>
      <w:r w:rsidRPr="000C4374">
        <w:rPr>
          <w:rFonts w:asciiTheme="majorHAnsi" w:hAnsiTheme="majorHAnsi" w:cstheme="majorHAnsi"/>
          <w:sz w:val="24"/>
          <w:szCs w:val="24"/>
          <w:lang w:val="ro-MD"/>
        </w:rPr>
        <w:t xml:space="preserve">pentru secțiile de votare constituite în străinătate, </w:t>
      </w:r>
      <w:r w:rsidR="002D43E9">
        <w:rPr>
          <w:rFonts w:asciiTheme="majorHAnsi" w:hAnsiTheme="majorHAnsi" w:cstheme="majorHAnsi"/>
          <w:sz w:val="24"/>
          <w:szCs w:val="24"/>
          <w:lang w:val="ro-MD"/>
        </w:rPr>
        <w:t>în</w:t>
      </w:r>
      <w:r w:rsidRPr="000C4374">
        <w:rPr>
          <w:rFonts w:asciiTheme="majorHAnsi" w:hAnsiTheme="majorHAnsi" w:cstheme="majorHAnsi"/>
          <w:sz w:val="24"/>
          <w:szCs w:val="24"/>
          <w:lang w:val="ro-MD"/>
        </w:rPr>
        <w:t xml:space="preserve"> aparat și-au desfășurat activitatea 21 de </w:t>
      </w:r>
      <w:r w:rsidR="00EA6D9E">
        <w:rPr>
          <w:rFonts w:asciiTheme="majorHAnsi" w:hAnsiTheme="majorHAnsi" w:cstheme="majorHAnsi"/>
          <w:sz w:val="24"/>
          <w:szCs w:val="24"/>
          <w:lang w:val="ro-MD"/>
        </w:rPr>
        <w:t>persoane</w:t>
      </w:r>
      <w:r w:rsidR="002D43E9">
        <w:rPr>
          <w:rFonts w:asciiTheme="majorHAnsi" w:hAnsiTheme="majorHAnsi" w:cstheme="majorHAnsi"/>
          <w:sz w:val="24"/>
          <w:szCs w:val="24"/>
          <w:lang w:val="ro-MD"/>
        </w:rPr>
        <w:t>,</w:t>
      </w:r>
      <w:r w:rsidRPr="000C4374">
        <w:rPr>
          <w:rFonts w:asciiTheme="majorHAnsi" w:hAnsiTheme="majorHAnsi" w:cstheme="majorHAnsi"/>
          <w:sz w:val="24"/>
          <w:szCs w:val="24"/>
          <w:lang w:val="ro-MD"/>
        </w:rPr>
        <w:t xml:space="preserve"> fiind</w:t>
      </w:r>
      <w:r w:rsidR="002D43E9">
        <w:rPr>
          <w:rFonts w:asciiTheme="majorHAnsi" w:hAnsiTheme="majorHAnsi" w:cstheme="majorHAnsi"/>
          <w:sz w:val="24"/>
          <w:szCs w:val="24"/>
          <w:lang w:val="ro-MD"/>
        </w:rPr>
        <w:t>u-le</w:t>
      </w:r>
      <w:r w:rsidRPr="000C4374">
        <w:rPr>
          <w:rFonts w:asciiTheme="majorHAnsi" w:hAnsiTheme="majorHAnsi" w:cstheme="majorHAnsi"/>
          <w:sz w:val="24"/>
          <w:szCs w:val="24"/>
          <w:lang w:val="ro-MD"/>
        </w:rPr>
        <w:t xml:space="preserve"> </w:t>
      </w:r>
      <w:r>
        <w:rPr>
          <w:rFonts w:asciiTheme="majorHAnsi" w:hAnsiTheme="majorHAnsi" w:cstheme="majorHAnsi"/>
          <w:sz w:val="24"/>
          <w:szCs w:val="24"/>
          <w:lang w:val="ro-MD"/>
        </w:rPr>
        <w:t>achitate</w:t>
      </w:r>
      <w:r w:rsidRPr="000C4374">
        <w:rPr>
          <w:rFonts w:asciiTheme="majorHAnsi" w:hAnsiTheme="majorHAnsi" w:cstheme="majorHAnsi"/>
          <w:sz w:val="24"/>
          <w:szCs w:val="24"/>
          <w:lang w:val="ro-MD"/>
        </w:rPr>
        <w:t xml:space="preserve"> indemnizații în sumă de </w:t>
      </w:r>
      <w:r>
        <w:rPr>
          <w:rFonts w:asciiTheme="majorHAnsi" w:hAnsiTheme="majorHAnsi" w:cstheme="majorHAnsi"/>
          <w:sz w:val="24"/>
          <w:szCs w:val="24"/>
          <w:lang w:val="ro-MD"/>
        </w:rPr>
        <w:t>345,5</w:t>
      </w:r>
      <w:r w:rsidRPr="000C4374">
        <w:rPr>
          <w:rFonts w:asciiTheme="majorHAnsi" w:hAnsiTheme="majorHAnsi" w:cstheme="majorHAnsi"/>
          <w:sz w:val="24"/>
          <w:szCs w:val="24"/>
          <w:lang w:val="ro-MD"/>
        </w:rPr>
        <w:t xml:space="preserve"> mii lei, iar în birourile electorale ale secțiilor de votare din străinătate au activat 1 804 </w:t>
      </w:r>
      <w:r w:rsidR="00EA6D9E">
        <w:rPr>
          <w:rFonts w:asciiTheme="majorHAnsi" w:hAnsiTheme="majorHAnsi" w:cstheme="majorHAnsi"/>
          <w:sz w:val="24"/>
          <w:szCs w:val="24"/>
          <w:lang w:val="ro-MD"/>
        </w:rPr>
        <w:t>funcționari electorali</w:t>
      </w:r>
      <w:r w:rsidR="002D43E9">
        <w:rPr>
          <w:rFonts w:asciiTheme="majorHAnsi" w:hAnsiTheme="majorHAnsi" w:cstheme="majorHAnsi"/>
          <w:sz w:val="24"/>
          <w:szCs w:val="24"/>
          <w:lang w:val="ro-MD"/>
        </w:rPr>
        <w:t>,</w:t>
      </w:r>
      <w:r w:rsidRPr="000C4374">
        <w:rPr>
          <w:rFonts w:asciiTheme="majorHAnsi" w:hAnsiTheme="majorHAnsi" w:cstheme="majorHAnsi"/>
          <w:sz w:val="24"/>
          <w:szCs w:val="24"/>
          <w:lang w:val="ro-MD"/>
        </w:rPr>
        <w:t xml:space="preserve"> cărora </w:t>
      </w:r>
      <w:r w:rsidR="002D43E9">
        <w:rPr>
          <w:rFonts w:asciiTheme="majorHAnsi" w:hAnsiTheme="majorHAnsi" w:cstheme="majorHAnsi"/>
          <w:sz w:val="24"/>
          <w:szCs w:val="24"/>
          <w:lang w:val="ro-MD"/>
        </w:rPr>
        <w:t>le-</w:t>
      </w:r>
      <w:r w:rsidRPr="000C4374">
        <w:rPr>
          <w:rFonts w:asciiTheme="majorHAnsi" w:hAnsiTheme="majorHAnsi" w:cstheme="majorHAnsi"/>
          <w:sz w:val="24"/>
          <w:szCs w:val="24"/>
          <w:lang w:val="ro-MD"/>
        </w:rPr>
        <w:t xml:space="preserve">au fost achitate indemnizații în sumă </w:t>
      </w:r>
      <w:r w:rsidR="002D43E9">
        <w:rPr>
          <w:rFonts w:asciiTheme="majorHAnsi" w:hAnsiTheme="majorHAnsi" w:cstheme="majorHAnsi"/>
          <w:sz w:val="24"/>
          <w:szCs w:val="24"/>
          <w:lang w:val="ro-MD"/>
        </w:rPr>
        <w:t xml:space="preserve">de </w:t>
      </w:r>
      <w:r>
        <w:rPr>
          <w:rFonts w:asciiTheme="majorHAnsi" w:hAnsiTheme="majorHAnsi" w:cstheme="majorHAnsi"/>
          <w:sz w:val="24"/>
          <w:szCs w:val="24"/>
          <w:lang w:val="ro-MD"/>
        </w:rPr>
        <w:t>3 960,4</w:t>
      </w:r>
      <w:r w:rsidRPr="000C4374">
        <w:rPr>
          <w:rFonts w:asciiTheme="majorHAnsi" w:hAnsiTheme="majorHAnsi" w:cstheme="majorHAnsi"/>
          <w:sz w:val="24"/>
          <w:szCs w:val="24"/>
          <w:lang w:val="ro-MD"/>
        </w:rPr>
        <w:t xml:space="preserve"> mii lei</w:t>
      </w:r>
      <w:r>
        <w:rPr>
          <w:rFonts w:asciiTheme="majorHAnsi" w:hAnsiTheme="majorHAnsi" w:cstheme="majorHAnsi"/>
          <w:sz w:val="24"/>
          <w:szCs w:val="24"/>
          <w:lang w:val="ro-MD"/>
        </w:rPr>
        <w:t>, inclusiv contribuțiile angajatorului și reținerile din salariu în sumă de 616,4 mii lei</w:t>
      </w:r>
      <w:r w:rsidRPr="000C4374">
        <w:rPr>
          <w:rFonts w:asciiTheme="majorHAnsi" w:hAnsiTheme="majorHAnsi" w:cstheme="majorHAnsi"/>
          <w:sz w:val="24"/>
          <w:szCs w:val="24"/>
          <w:lang w:val="ro-MD"/>
        </w:rPr>
        <w:t>.</w:t>
      </w:r>
    </w:p>
    <w:p w14:paraId="0E9BC367" w14:textId="4BE73FAF" w:rsidR="00BC4E62" w:rsidRDefault="00A451C8" w:rsidP="00A451C8">
      <w:pPr>
        <w:pStyle w:val="ListParagraph"/>
        <w:spacing w:after="0" w:line="276" w:lineRule="auto"/>
        <w:ind w:left="0" w:firstLine="709"/>
        <w:jc w:val="both"/>
        <w:rPr>
          <w:rFonts w:asciiTheme="majorHAnsi" w:hAnsiTheme="majorHAnsi" w:cstheme="majorHAnsi"/>
          <w:sz w:val="24"/>
          <w:szCs w:val="24"/>
          <w:lang w:val="ro-MD"/>
        </w:rPr>
      </w:pPr>
      <w:r w:rsidRPr="00E0022A">
        <w:rPr>
          <w:rFonts w:asciiTheme="majorHAnsi" w:hAnsiTheme="majorHAnsi" w:cstheme="majorHAnsi"/>
          <w:sz w:val="24"/>
          <w:szCs w:val="24"/>
          <w:lang w:val="ro-MD"/>
        </w:rPr>
        <w:lastRenderedPageBreak/>
        <w:t>C</w:t>
      </w:r>
      <w:r w:rsidR="00E0022A" w:rsidRPr="00E0022A">
        <w:rPr>
          <w:rFonts w:asciiTheme="majorHAnsi" w:hAnsiTheme="majorHAnsi" w:cstheme="majorHAnsi"/>
          <w:sz w:val="24"/>
          <w:szCs w:val="24"/>
          <w:lang w:val="ro-MD"/>
        </w:rPr>
        <w:t xml:space="preserve">ontrar </w:t>
      </w:r>
      <w:r>
        <w:rPr>
          <w:rFonts w:asciiTheme="majorHAnsi" w:hAnsiTheme="majorHAnsi" w:cstheme="majorHAnsi"/>
          <w:sz w:val="24"/>
          <w:szCs w:val="24"/>
          <w:lang w:val="ro-MD"/>
        </w:rPr>
        <w:t>prevederilor</w:t>
      </w:r>
      <w:r w:rsidRPr="00F7696F">
        <w:rPr>
          <w:rFonts w:asciiTheme="majorHAnsi" w:hAnsiTheme="majorHAnsi" w:cstheme="majorHAnsi"/>
          <w:sz w:val="24"/>
          <w:szCs w:val="24"/>
          <w:lang w:val="ro-MD"/>
        </w:rPr>
        <w:t xml:space="preserve"> cadrului regulamentar</w:t>
      </w:r>
      <w:r w:rsidRPr="00F7696F">
        <w:rPr>
          <w:rStyle w:val="FootnoteReference"/>
          <w:rFonts w:asciiTheme="majorHAnsi" w:hAnsiTheme="majorHAnsi" w:cstheme="majorHAnsi"/>
          <w:sz w:val="24"/>
          <w:szCs w:val="24"/>
        </w:rPr>
        <w:footnoteReference w:id="46"/>
      </w:r>
      <w:r w:rsidRPr="00F7696F">
        <w:rPr>
          <w:rFonts w:asciiTheme="majorHAnsi" w:hAnsiTheme="majorHAnsi" w:cstheme="majorHAnsi"/>
          <w:sz w:val="24"/>
          <w:szCs w:val="24"/>
          <w:lang w:val="ro-MD"/>
        </w:rPr>
        <w:t xml:space="preserve"> care sti</w:t>
      </w:r>
      <w:r>
        <w:rPr>
          <w:rFonts w:asciiTheme="majorHAnsi" w:hAnsiTheme="majorHAnsi" w:cstheme="majorHAnsi"/>
          <w:sz w:val="24"/>
          <w:szCs w:val="24"/>
          <w:lang w:val="ro-MD"/>
        </w:rPr>
        <w:t>pulează obligativitatea plății i</w:t>
      </w:r>
      <w:r w:rsidRPr="00F7696F">
        <w:rPr>
          <w:rFonts w:asciiTheme="majorHAnsi" w:hAnsiTheme="majorHAnsi" w:cstheme="majorHAnsi"/>
          <w:sz w:val="24"/>
          <w:szCs w:val="24"/>
          <w:lang w:val="ro-MD"/>
        </w:rPr>
        <w:t xml:space="preserve">ndemnizațiilor prin </w:t>
      </w:r>
      <w:r w:rsidRPr="009D30B2">
        <w:rPr>
          <w:rFonts w:asciiTheme="majorHAnsi" w:hAnsiTheme="majorHAnsi" w:cstheme="majorHAnsi"/>
          <w:sz w:val="24"/>
          <w:szCs w:val="24"/>
          <w:lang w:val="ro-MD"/>
        </w:rPr>
        <w:t xml:space="preserve">intermediul ÎS </w:t>
      </w:r>
      <w:r w:rsidR="002D43E9">
        <w:rPr>
          <w:rFonts w:asciiTheme="majorHAnsi" w:hAnsiTheme="majorHAnsi" w:cstheme="majorHAnsi"/>
          <w:sz w:val="24"/>
          <w:szCs w:val="24"/>
          <w:lang w:val="ro-MD"/>
        </w:rPr>
        <w:t>„</w:t>
      </w:r>
      <w:r w:rsidRPr="009D30B2">
        <w:rPr>
          <w:rFonts w:asciiTheme="majorHAnsi" w:hAnsiTheme="majorHAnsi" w:cstheme="majorHAnsi"/>
          <w:sz w:val="24"/>
          <w:szCs w:val="24"/>
          <w:lang w:val="ro-MD"/>
        </w:rPr>
        <w:t xml:space="preserve">Poșta Moldovei”, CECE nr.38, în lipsa altor prevederi specifice, a achitat </w:t>
      </w:r>
      <w:r w:rsidR="00D61B0B" w:rsidRPr="009D30B2">
        <w:rPr>
          <w:rFonts w:asciiTheme="majorHAnsi" w:hAnsiTheme="majorHAnsi" w:cstheme="majorHAnsi"/>
          <w:sz w:val="24"/>
          <w:szCs w:val="24"/>
          <w:lang w:val="ro-MD"/>
        </w:rPr>
        <w:t xml:space="preserve">anticipat </w:t>
      </w:r>
      <w:r w:rsidRPr="009D30B2">
        <w:rPr>
          <w:rFonts w:asciiTheme="majorHAnsi" w:hAnsiTheme="majorHAnsi" w:cstheme="majorHAnsi"/>
          <w:sz w:val="24"/>
          <w:szCs w:val="24"/>
          <w:lang w:val="ro-MD"/>
        </w:rPr>
        <w:t>indemnizația pentru membrii birourilor electorale peste hotarele țării</w:t>
      </w:r>
      <w:r w:rsidR="002D43E9">
        <w:rPr>
          <w:rFonts w:asciiTheme="majorHAnsi" w:hAnsiTheme="majorHAnsi" w:cstheme="majorHAnsi"/>
          <w:sz w:val="24"/>
          <w:szCs w:val="24"/>
          <w:lang w:val="ro-MD"/>
        </w:rPr>
        <w:t>,</w:t>
      </w:r>
      <w:r w:rsidRPr="009D30B2">
        <w:rPr>
          <w:rFonts w:asciiTheme="majorHAnsi" w:hAnsiTheme="majorHAnsi" w:cstheme="majorHAnsi"/>
          <w:sz w:val="24"/>
          <w:szCs w:val="24"/>
          <w:lang w:val="ro-MD"/>
        </w:rPr>
        <w:t xml:space="preserve"> prin intermediul MAEIE</w:t>
      </w:r>
      <w:r w:rsidR="002D43E9">
        <w:rPr>
          <w:rFonts w:asciiTheme="majorHAnsi" w:hAnsiTheme="majorHAnsi" w:cstheme="majorHAnsi"/>
          <w:sz w:val="24"/>
          <w:szCs w:val="24"/>
          <w:lang w:val="ro-MD"/>
        </w:rPr>
        <w:t>,</w:t>
      </w:r>
      <w:r w:rsidRPr="009D30B2">
        <w:rPr>
          <w:rFonts w:asciiTheme="majorHAnsi" w:hAnsiTheme="majorHAnsi" w:cstheme="majorHAnsi"/>
          <w:sz w:val="24"/>
          <w:szCs w:val="24"/>
          <w:lang w:val="ro-MD"/>
        </w:rPr>
        <w:t xml:space="preserve"> în </w:t>
      </w:r>
      <w:r w:rsidRPr="00BC4E62">
        <w:rPr>
          <w:rFonts w:asciiTheme="majorHAnsi" w:hAnsiTheme="majorHAnsi" w:cstheme="majorHAnsi"/>
          <w:sz w:val="24"/>
          <w:szCs w:val="24"/>
          <w:lang w:val="ro-MD"/>
        </w:rPr>
        <w:t>numerar</w:t>
      </w:r>
      <w:r w:rsidR="00BC4E62" w:rsidRPr="00BC4E62">
        <w:rPr>
          <w:rFonts w:asciiTheme="majorHAnsi" w:hAnsiTheme="majorHAnsi" w:cstheme="majorHAnsi"/>
          <w:sz w:val="24"/>
          <w:szCs w:val="24"/>
          <w:lang w:val="ro-MD"/>
        </w:rPr>
        <w:t xml:space="preserve"> analogic situației constatate la auditarea conformității gestionării mijloacelor financiare la aleger</w:t>
      </w:r>
      <w:r w:rsidR="00BC4E62">
        <w:rPr>
          <w:rFonts w:asciiTheme="majorHAnsi" w:hAnsiTheme="majorHAnsi" w:cstheme="majorHAnsi"/>
          <w:sz w:val="24"/>
          <w:szCs w:val="24"/>
          <w:lang w:val="ro-MD"/>
        </w:rPr>
        <w:t>ile prezidențiale din anul 2020</w:t>
      </w:r>
      <w:r w:rsidRPr="009D30B2">
        <w:rPr>
          <w:rFonts w:asciiTheme="majorHAnsi" w:hAnsiTheme="majorHAnsi" w:cstheme="majorHAnsi"/>
          <w:sz w:val="24"/>
          <w:szCs w:val="24"/>
          <w:lang w:val="ro-MD"/>
        </w:rPr>
        <w:t xml:space="preserve">. </w:t>
      </w:r>
    </w:p>
    <w:p w14:paraId="08A3F387" w14:textId="15F24C2D" w:rsidR="00E94826" w:rsidRPr="00E94826" w:rsidRDefault="00BA7FC0" w:rsidP="00E94826">
      <w:pPr>
        <w:pStyle w:val="ListParagraph"/>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Deși conform principiului unității monetare</w:t>
      </w:r>
      <w:r>
        <w:rPr>
          <w:rStyle w:val="FootnoteReference"/>
          <w:rFonts w:asciiTheme="majorHAnsi" w:hAnsiTheme="majorHAnsi" w:cstheme="majorHAnsi"/>
          <w:sz w:val="24"/>
          <w:szCs w:val="24"/>
          <w:lang w:val="ro-MD"/>
        </w:rPr>
        <w:footnoteReference w:id="47"/>
      </w:r>
      <w:r>
        <w:rPr>
          <w:rFonts w:asciiTheme="majorHAnsi" w:hAnsiTheme="majorHAnsi" w:cstheme="majorHAnsi"/>
          <w:sz w:val="24"/>
          <w:szCs w:val="24"/>
          <w:lang w:val="ro-MD"/>
        </w:rPr>
        <w:t xml:space="preserve">, </w:t>
      </w:r>
      <w:r w:rsidRPr="00E94826">
        <w:rPr>
          <w:rFonts w:asciiTheme="majorHAnsi" w:hAnsiTheme="majorHAnsi" w:cstheme="majorHAnsi"/>
          <w:sz w:val="24"/>
          <w:szCs w:val="24"/>
          <w:lang w:val="ro-MD"/>
        </w:rPr>
        <w:t>toate operațiunile de încasări și plăți bugetare se exprimă în monedă națională</w:t>
      </w:r>
      <w:r>
        <w:rPr>
          <w:rFonts w:asciiTheme="majorHAnsi" w:hAnsiTheme="majorHAnsi" w:cstheme="majorHAnsi"/>
          <w:sz w:val="24"/>
          <w:szCs w:val="24"/>
          <w:lang w:val="ro-MD"/>
        </w:rPr>
        <w:t>, m</w:t>
      </w:r>
      <w:r w:rsidR="00A451C8" w:rsidRPr="009D30B2">
        <w:rPr>
          <w:rFonts w:asciiTheme="majorHAnsi" w:hAnsiTheme="majorHAnsi" w:cstheme="majorHAnsi"/>
          <w:sz w:val="24"/>
          <w:szCs w:val="24"/>
          <w:lang w:val="ro-MD"/>
        </w:rPr>
        <w:t>ijloacele financiare extrase în numerar în MDL (3 622,5 mii lei) ulterior au fost convertite în valută (21</w:t>
      </w:r>
      <w:r w:rsidR="00D61B0B">
        <w:rPr>
          <w:rFonts w:asciiTheme="majorHAnsi" w:hAnsiTheme="majorHAnsi" w:cstheme="majorHAnsi"/>
          <w:sz w:val="24"/>
          <w:szCs w:val="24"/>
          <w:lang w:val="ro-MD"/>
        </w:rPr>
        <w:t xml:space="preserve"> </w:t>
      </w:r>
      <w:r w:rsidR="00A451C8" w:rsidRPr="009D30B2">
        <w:rPr>
          <w:rFonts w:asciiTheme="majorHAnsi" w:hAnsiTheme="majorHAnsi" w:cstheme="majorHAnsi"/>
          <w:sz w:val="24"/>
          <w:szCs w:val="24"/>
          <w:lang w:val="ro-MD"/>
        </w:rPr>
        <w:t>950, 0 dolari SUA și 147</w:t>
      </w:r>
      <w:r w:rsidR="00D61B0B">
        <w:rPr>
          <w:rFonts w:asciiTheme="majorHAnsi" w:hAnsiTheme="majorHAnsi" w:cstheme="majorHAnsi"/>
          <w:sz w:val="24"/>
          <w:szCs w:val="24"/>
          <w:lang w:val="ro-MD"/>
        </w:rPr>
        <w:t xml:space="preserve"> </w:t>
      </w:r>
      <w:r w:rsidR="00A451C8" w:rsidRPr="009D30B2">
        <w:rPr>
          <w:rFonts w:asciiTheme="majorHAnsi" w:hAnsiTheme="majorHAnsi" w:cstheme="majorHAnsi"/>
          <w:sz w:val="24"/>
          <w:szCs w:val="24"/>
          <w:lang w:val="ro-MD"/>
        </w:rPr>
        <w:t>620,0 euro)</w:t>
      </w:r>
      <w:r w:rsidR="002D43E9">
        <w:rPr>
          <w:rFonts w:asciiTheme="majorHAnsi" w:hAnsiTheme="majorHAnsi" w:cstheme="majorHAnsi"/>
          <w:sz w:val="24"/>
          <w:szCs w:val="24"/>
          <w:lang w:val="ro-MD"/>
        </w:rPr>
        <w:t>,</w:t>
      </w:r>
      <w:r w:rsidR="00A451C8" w:rsidRPr="009D30B2">
        <w:rPr>
          <w:rFonts w:asciiTheme="majorHAnsi" w:hAnsiTheme="majorHAnsi" w:cstheme="majorHAnsi"/>
          <w:sz w:val="24"/>
          <w:szCs w:val="24"/>
          <w:lang w:val="ro-MD"/>
        </w:rPr>
        <w:t xml:space="preserve"> echivalent</w:t>
      </w:r>
      <w:r w:rsidR="002D43E9">
        <w:rPr>
          <w:rFonts w:asciiTheme="majorHAnsi" w:hAnsiTheme="majorHAnsi" w:cstheme="majorHAnsi"/>
          <w:sz w:val="24"/>
          <w:szCs w:val="24"/>
          <w:lang w:val="ro-MD"/>
        </w:rPr>
        <w:t>ul a</w:t>
      </w:r>
      <w:r w:rsidR="00A451C8" w:rsidRPr="009D30B2">
        <w:rPr>
          <w:rFonts w:asciiTheme="majorHAnsi" w:hAnsiTheme="majorHAnsi" w:cstheme="majorHAnsi"/>
          <w:sz w:val="24"/>
          <w:szCs w:val="24"/>
          <w:lang w:val="ro-MD"/>
        </w:rPr>
        <w:t xml:space="preserve"> 3 570,6 mii lei</w:t>
      </w:r>
      <w:r w:rsidR="002D43E9">
        <w:rPr>
          <w:rFonts w:asciiTheme="majorHAnsi" w:hAnsiTheme="majorHAnsi" w:cstheme="majorHAnsi"/>
          <w:sz w:val="24"/>
          <w:szCs w:val="24"/>
          <w:lang w:val="ro-MD"/>
        </w:rPr>
        <w:t>,</w:t>
      </w:r>
      <w:r w:rsidR="00A451C8" w:rsidRPr="009D30B2">
        <w:rPr>
          <w:rFonts w:asciiTheme="majorHAnsi" w:hAnsiTheme="majorHAnsi" w:cstheme="majorHAnsi"/>
          <w:sz w:val="24"/>
          <w:szCs w:val="24"/>
          <w:lang w:val="ro-MD"/>
        </w:rPr>
        <w:t xml:space="preserve"> și expediate funcționarilor electorali prin intermediul MAEIE</w:t>
      </w:r>
      <w:r w:rsidR="00A451C8" w:rsidRPr="009D30B2">
        <w:rPr>
          <w:rStyle w:val="FootnoteReference"/>
          <w:rFonts w:asciiTheme="majorHAnsi" w:hAnsiTheme="majorHAnsi" w:cstheme="majorHAnsi"/>
          <w:sz w:val="24"/>
          <w:szCs w:val="24"/>
          <w:lang w:val="ro-MD"/>
        </w:rPr>
        <w:footnoteReference w:id="48"/>
      </w:r>
      <w:r w:rsidR="00A451C8" w:rsidRPr="009D30B2">
        <w:rPr>
          <w:rFonts w:asciiTheme="majorHAnsi" w:hAnsiTheme="majorHAnsi" w:cstheme="majorHAnsi"/>
          <w:sz w:val="24"/>
          <w:szCs w:val="24"/>
          <w:lang w:val="ro-MD"/>
        </w:rPr>
        <w:t>. Pentru convertirea</w:t>
      </w:r>
      <w:r w:rsidR="00A451C8">
        <w:rPr>
          <w:rFonts w:asciiTheme="majorHAnsi" w:hAnsiTheme="majorHAnsi" w:cstheme="majorHAnsi"/>
          <w:sz w:val="24"/>
          <w:szCs w:val="24"/>
          <w:lang w:val="ro-MD"/>
        </w:rPr>
        <w:t xml:space="preserve"> valutei s-a achitat comision în sumă de 3,6 mii lei. Auditul menționează că operațiunile de convertire a valutei nu se înregistrează în evidența contabilă, astfel diferența de curs valutar nu se reflectă în rapoartele financiare ale CECE nr.38.</w:t>
      </w:r>
      <w:r w:rsidR="00E94826">
        <w:rPr>
          <w:rFonts w:asciiTheme="majorHAnsi" w:hAnsiTheme="majorHAnsi" w:cstheme="majorHAnsi"/>
          <w:sz w:val="24"/>
          <w:szCs w:val="24"/>
          <w:lang w:val="ro-MD"/>
        </w:rPr>
        <w:t xml:space="preserve"> </w:t>
      </w:r>
    </w:p>
    <w:p w14:paraId="14C242DC" w14:textId="0B612415" w:rsidR="00A451C8" w:rsidRDefault="00A451C8" w:rsidP="00A451C8">
      <w:pPr>
        <w:pStyle w:val="ListParagraph"/>
        <w:spacing w:after="0" w:line="276" w:lineRule="auto"/>
        <w:ind w:left="0" w:firstLine="709"/>
        <w:jc w:val="both"/>
        <w:rPr>
          <w:rFonts w:asciiTheme="majorHAnsi" w:hAnsiTheme="majorHAnsi" w:cstheme="majorHAnsi"/>
          <w:sz w:val="24"/>
          <w:szCs w:val="24"/>
          <w:lang w:val="ro-MD"/>
        </w:rPr>
      </w:pPr>
      <w:r w:rsidRPr="00AA3586">
        <w:rPr>
          <w:rFonts w:asciiTheme="majorHAnsi" w:eastAsia="Times New Roman" w:hAnsiTheme="majorHAnsi" w:cstheme="majorHAnsi"/>
          <w:bCs/>
          <w:sz w:val="24"/>
          <w:szCs w:val="24"/>
          <w:lang w:val="ro-MD"/>
        </w:rPr>
        <w:t>Auditul a constatat că p</w:t>
      </w:r>
      <w:r w:rsidRPr="00AA3586">
        <w:rPr>
          <w:rFonts w:asciiTheme="majorHAnsi" w:hAnsiTheme="majorHAnsi" w:cstheme="majorHAnsi"/>
          <w:sz w:val="24"/>
          <w:szCs w:val="24"/>
          <w:lang w:val="ro-MD"/>
        </w:rPr>
        <w:t>rin intermediul</w:t>
      </w:r>
      <w:r w:rsidRPr="00B85A46">
        <w:rPr>
          <w:rFonts w:asciiTheme="majorHAnsi" w:hAnsiTheme="majorHAnsi" w:cstheme="majorHAnsi"/>
          <w:sz w:val="24"/>
          <w:szCs w:val="24"/>
          <w:lang w:val="ro-MD"/>
        </w:rPr>
        <w:t xml:space="preserve"> ÎS „Poșta Mo</w:t>
      </w:r>
      <w:r>
        <w:rPr>
          <w:rFonts w:asciiTheme="majorHAnsi" w:hAnsiTheme="majorHAnsi" w:cstheme="majorHAnsi"/>
          <w:sz w:val="24"/>
          <w:szCs w:val="24"/>
          <w:lang w:val="ro-MD"/>
        </w:rPr>
        <w:t xml:space="preserve">ldovei” au fost efectuate plățile </w:t>
      </w:r>
      <w:r w:rsidRPr="00B85A46">
        <w:rPr>
          <w:rFonts w:asciiTheme="majorHAnsi" w:hAnsiTheme="majorHAnsi" w:cstheme="majorHAnsi"/>
          <w:sz w:val="24"/>
          <w:szCs w:val="24"/>
          <w:lang w:val="ro-MD"/>
        </w:rPr>
        <w:t xml:space="preserve">doar pentru angajații </w:t>
      </w:r>
      <w:r>
        <w:rPr>
          <w:rFonts w:asciiTheme="majorHAnsi" w:hAnsiTheme="majorHAnsi" w:cstheme="majorHAnsi"/>
          <w:sz w:val="24"/>
          <w:szCs w:val="24"/>
          <w:lang w:val="ro-MD"/>
        </w:rPr>
        <w:t xml:space="preserve">aparatului CECE nr.38, cu excepția unei persoane </w:t>
      </w:r>
      <w:r w:rsidR="00D61B0B">
        <w:rPr>
          <w:rFonts w:asciiTheme="majorHAnsi" w:hAnsiTheme="majorHAnsi" w:cstheme="majorHAnsi"/>
          <w:sz w:val="24"/>
          <w:szCs w:val="24"/>
          <w:lang w:val="ro-MD"/>
        </w:rPr>
        <w:t>căreia</w:t>
      </w:r>
      <w:r>
        <w:rPr>
          <w:rFonts w:asciiTheme="majorHAnsi" w:hAnsiTheme="majorHAnsi" w:cstheme="majorHAnsi"/>
          <w:sz w:val="24"/>
          <w:szCs w:val="24"/>
          <w:lang w:val="ro-MD"/>
        </w:rPr>
        <w:t xml:space="preserve"> indemnizația în sumă de 13,0 mii lei </w:t>
      </w:r>
      <w:r w:rsidR="00D61B0B">
        <w:rPr>
          <w:rFonts w:asciiTheme="majorHAnsi" w:hAnsiTheme="majorHAnsi" w:cstheme="majorHAnsi"/>
          <w:sz w:val="24"/>
          <w:szCs w:val="24"/>
          <w:lang w:val="ro-MD"/>
        </w:rPr>
        <w:t>i-</w:t>
      </w:r>
      <w:r>
        <w:rPr>
          <w:rFonts w:asciiTheme="majorHAnsi" w:hAnsiTheme="majorHAnsi" w:cstheme="majorHAnsi"/>
          <w:sz w:val="24"/>
          <w:szCs w:val="24"/>
          <w:lang w:val="ro-MD"/>
        </w:rPr>
        <w:t>a fost achitată în numerar, contrar prevederilor regulamentare.</w:t>
      </w:r>
      <w:r w:rsidRPr="00B85A46">
        <w:rPr>
          <w:rFonts w:asciiTheme="majorHAnsi" w:hAnsiTheme="majorHAnsi" w:cstheme="majorHAnsi"/>
          <w:sz w:val="24"/>
          <w:szCs w:val="24"/>
          <w:lang w:val="ro-MD"/>
        </w:rPr>
        <w:t xml:space="preserve"> </w:t>
      </w:r>
    </w:p>
    <w:p w14:paraId="7B8BA9F7" w14:textId="4DDC70B6" w:rsidR="00A451C8" w:rsidRDefault="002D43E9" w:rsidP="00A451C8">
      <w:pPr>
        <w:pStyle w:val="ListParagraph"/>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I</w:t>
      </w:r>
      <w:r w:rsidR="00A451C8">
        <w:rPr>
          <w:rFonts w:asciiTheme="majorHAnsi" w:hAnsiTheme="majorHAnsi" w:cstheme="majorHAnsi"/>
          <w:sz w:val="24"/>
          <w:szCs w:val="24"/>
          <w:lang w:val="ro-MD"/>
        </w:rPr>
        <w:t>ndemnizația transmisă în numerar</w:t>
      </w:r>
      <w:r w:rsidR="00A451C8" w:rsidRPr="00B353F1">
        <w:rPr>
          <w:rFonts w:asciiTheme="majorHAnsi" w:hAnsiTheme="majorHAnsi" w:cstheme="majorHAnsi"/>
          <w:sz w:val="24"/>
          <w:szCs w:val="24"/>
          <w:lang w:val="ro-MD"/>
        </w:rPr>
        <w:t xml:space="preserve"> </w:t>
      </w:r>
      <w:r w:rsidR="00A451C8">
        <w:rPr>
          <w:rFonts w:asciiTheme="majorHAnsi" w:hAnsiTheme="majorHAnsi" w:cstheme="majorHAnsi"/>
          <w:sz w:val="24"/>
          <w:szCs w:val="24"/>
          <w:lang w:val="ro-MD"/>
        </w:rPr>
        <w:t>nu a</w:t>
      </w:r>
      <w:r>
        <w:rPr>
          <w:rFonts w:asciiTheme="majorHAnsi" w:hAnsiTheme="majorHAnsi" w:cstheme="majorHAnsi"/>
          <w:sz w:val="24"/>
          <w:szCs w:val="24"/>
          <w:lang w:val="ro-MD"/>
        </w:rPr>
        <w:t xml:space="preserve"> fost</w:t>
      </w:r>
      <w:r w:rsidR="00A451C8">
        <w:rPr>
          <w:rFonts w:asciiTheme="majorHAnsi" w:hAnsiTheme="majorHAnsi" w:cstheme="majorHAnsi"/>
          <w:sz w:val="24"/>
          <w:szCs w:val="24"/>
          <w:lang w:val="ro-MD"/>
        </w:rPr>
        <w:t xml:space="preserve"> primit</w:t>
      </w:r>
      <w:r>
        <w:rPr>
          <w:rFonts w:asciiTheme="majorHAnsi" w:hAnsiTheme="majorHAnsi" w:cstheme="majorHAnsi"/>
          <w:sz w:val="24"/>
          <w:szCs w:val="24"/>
          <w:lang w:val="ro-MD"/>
        </w:rPr>
        <w:t>ă de</w:t>
      </w:r>
      <w:r w:rsidR="00A451C8" w:rsidRPr="00B353F1">
        <w:rPr>
          <w:rFonts w:asciiTheme="majorHAnsi" w:hAnsiTheme="majorHAnsi" w:cstheme="majorHAnsi"/>
          <w:sz w:val="24"/>
          <w:szCs w:val="24"/>
          <w:lang w:val="ro-MD"/>
        </w:rPr>
        <w:t xml:space="preserve"> 96 </w:t>
      </w:r>
      <w:r w:rsidR="00A451C8">
        <w:rPr>
          <w:rFonts w:asciiTheme="majorHAnsi" w:hAnsiTheme="majorHAnsi" w:cstheme="majorHAnsi"/>
          <w:sz w:val="24"/>
          <w:szCs w:val="24"/>
          <w:lang w:val="ro-MD"/>
        </w:rPr>
        <w:t xml:space="preserve">de </w:t>
      </w:r>
      <w:r w:rsidR="00A451C8" w:rsidRPr="00B353F1">
        <w:rPr>
          <w:rFonts w:asciiTheme="majorHAnsi" w:hAnsiTheme="majorHAnsi" w:cstheme="majorHAnsi"/>
          <w:sz w:val="24"/>
          <w:szCs w:val="24"/>
          <w:lang w:val="ro-MD"/>
        </w:rPr>
        <w:t>funcționari</w:t>
      </w:r>
      <w:r w:rsidR="00A451C8">
        <w:rPr>
          <w:rFonts w:asciiTheme="majorHAnsi" w:hAnsiTheme="majorHAnsi" w:cstheme="majorHAnsi"/>
          <w:sz w:val="24"/>
          <w:szCs w:val="24"/>
          <w:lang w:val="ro-MD"/>
        </w:rPr>
        <w:t xml:space="preserve"> electorali, din cauza absenței acestora la scrutin, fiind returnate mijloacele financiare în valută, convertite și încasate în casă la sfârșitul perioadei electorale</w:t>
      </w:r>
      <w:r>
        <w:rPr>
          <w:rFonts w:asciiTheme="majorHAnsi" w:hAnsiTheme="majorHAnsi" w:cstheme="majorHAnsi"/>
          <w:sz w:val="24"/>
          <w:szCs w:val="24"/>
          <w:lang w:val="ro-MD"/>
        </w:rPr>
        <w:t>,</w:t>
      </w:r>
      <w:r w:rsidR="00A451C8">
        <w:rPr>
          <w:rFonts w:asciiTheme="majorHAnsi" w:hAnsiTheme="majorHAnsi" w:cstheme="majorHAnsi"/>
          <w:sz w:val="24"/>
          <w:szCs w:val="24"/>
          <w:lang w:val="ro-MD"/>
        </w:rPr>
        <w:t xml:space="preserve"> în sumă de 128,2 mii lei. Auditul a constatat lipsa documentelor de convertire a valutei returnate, nefiind posibil</w:t>
      </w:r>
      <w:r w:rsidR="007A6703">
        <w:rPr>
          <w:rFonts w:asciiTheme="majorHAnsi" w:hAnsiTheme="majorHAnsi" w:cstheme="majorHAnsi"/>
          <w:sz w:val="24"/>
          <w:szCs w:val="24"/>
          <w:lang w:val="ro-MD"/>
        </w:rPr>
        <w:t>ă</w:t>
      </w:r>
      <w:r w:rsidR="00A451C8">
        <w:rPr>
          <w:rFonts w:asciiTheme="majorHAnsi" w:hAnsiTheme="majorHAnsi" w:cstheme="majorHAnsi"/>
          <w:sz w:val="24"/>
          <w:szCs w:val="24"/>
          <w:lang w:val="ro-MD"/>
        </w:rPr>
        <w:t xml:space="preserve"> confirma</w:t>
      </w:r>
      <w:r w:rsidR="007A6703">
        <w:rPr>
          <w:rFonts w:asciiTheme="majorHAnsi" w:hAnsiTheme="majorHAnsi" w:cstheme="majorHAnsi"/>
          <w:sz w:val="24"/>
          <w:szCs w:val="24"/>
          <w:lang w:val="ro-MD"/>
        </w:rPr>
        <w:t>rea</w:t>
      </w:r>
      <w:r w:rsidR="00A451C8">
        <w:rPr>
          <w:rFonts w:asciiTheme="majorHAnsi" w:hAnsiTheme="majorHAnsi" w:cstheme="majorHAnsi"/>
          <w:sz w:val="24"/>
          <w:szCs w:val="24"/>
          <w:lang w:val="ro-MD"/>
        </w:rPr>
        <w:t xml:space="preserve"> sum</w:t>
      </w:r>
      <w:r w:rsidR="007A6703">
        <w:rPr>
          <w:rFonts w:asciiTheme="majorHAnsi" w:hAnsiTheme="majorHAnsi" w:cstheme="majorHAnsi"/>
          <w:sz w:val="24"/>
          <w:szCs w:val="24"/>
          <w:lang w:val="ro-MD"/>
        </w:rPr>
        <w:t>ei</w:t>
      </w:r>
      <w:r w:rsidR="00A451C8">
        <w:rPr>
          <w:rFonts w:asciiTheme="majorHAnsi" w:hAnsiTheme="majorHAnsi" w:cstheme="majorHAnsi"/>
          <w:sz w:val="24"/>
          <w:szCs w:val="24"/>
          <w:lang w:val="ro-MD"/>
        </w:rPr>
        <w:t xml:space="preserve"> încasat</w:t>
      </w:r>
      <w:r w:rsidR="007A6703">
        <w:rPr>
          <w:rFonts w:asciiTheme="majorHAnsi" w:hAnsiTheme="majorHAnsi" w:cstheme="majorHAnsi"/>
          <w:sz w:val="24"/>
          <w:szCs w:val="24"/>
          <w:lang w:val="ro-MD"/>
        </w:rPr>
        <w:t>e</w:t>
      </w:r>
      <w:r w:rsidR="00A451C8">
        <w:rPr>
          <w:rFonts w:asciiTheme="majorHAnsi" w:hAnsiTheme="majorHAnsi" w:cstheme="majorHAnsi"/>
          <w:sz w:val="24"/>
          <w:szCs w:val="24"/>
          <w:lang w:val="ro-MD"/>
        </w:rPr>
        <w:t xml:space="preserve"> în MDL, în lipsa cursului valutar.</w:t>
      </w:r>
    </w:p>
    <w:p w14:paraId="380463D7" w14:textId="1CDCE7A3" w:rsidR="003B390B" w:rsidRDefault="001E5ADE" w:rsidP="008E358F">
      <w:pPr>
        <w:pStyle w:val="ListParagraph"/>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Ca u</w:t>
      </w:r>
      <w:r w:rsidR="00A451C8" w:rsidRPr="00C63443">
        <w:rPr>
          <w:rFonts w:asciiTheme="majorHAnsi" w:hAnsiTheme="majorHAnsi" w:cstheme="majorHAnsi"/>
          <w:sz w:val="24"/>
          <w:szCs w:val="24"/>
          <w:lang w:val="ro-MD"/>
        </w:rPr>
        <w:t xml:space="preserve">rmare </w:t>
      </w:r>
      <w:r>
        <w:rPr>
          <w:rFonts w:asciiTheme="majorHAnsi" w:hAnsiTheme="majorHAnsi" w:cstheme="majorHAnsi"/>
          <w:sz w:val="24"/>
          <w:szCs w:val="24"/>
          <w:lang w:val="ro-MD"/>
        </w:rPr>
        <w:t xml:space="preserve">a </w:t>
      </w:r>
      <w:r w:rsidR="00A451C8" w:rsidRPr="00C63443">
        <w:rPr>
          <w:rFonts w:asciiTheme="majorHAnsi" w:hAnsiTheme="majorHAnsi" w:cstheme="majorHAnsi"/>
          <w:sz w:val="24"/>
          <w:szCs w:val="24"/>
          <w:lang w:val="ro-MD"/>
        </w:rPr>
        <w:t>verificărilor auditului a</w:t>
      </w:r>
      <w:r>
        <w:rPr>
          <w:rFonts w:asciiTheme="majorHAnsi" w:hAnsiTheme="majorHAnsi" w:cstheme="majorHAnsi"/>
          <w:sz w:val="24"/>
          <w:szCs w:val="24"/>
          <w:lang w:val="ro-MD"/>
        </w:rPr>
        <w:t>supra</w:t>
      </w:r>
      <w:r w:rsidR="00A451C8" w:rsidRPr="00C63443">
        <w:rPr>
          <w:rFonts w:asciiTheme="majorHAnsi" w:hAnsiTheme="majorHAnsi" w:cstheme="majorHAnsi"/>
          <w:sz w:val="24"/>
          <w:szCs w:val="24"/>
          <w:lang w:val="ro-MD"/>
        </w:rPr>
        <w:t xml:space="preserve"> conformității achitării indemnizației</w:t>
      </w:r>
      <w:r>
        <w:rPr>
          <w:rFonts w:asciiTheme="majorHAnsi" w:hAnsiTheme="majorHAnsi" w:cstheme="majorHAnsi"/>
          <w:sz w:val="24"/>
          <w:szCs w:val="24"/>
          <w:lang w:val="ro-MD"/>
        </w:rPr>
        <w:t>,</w:t>
      </w:r>
      <w:r w:rsidR="00A451C8" w:rsidRPr="00C63443">
        <w:rPr>
          <w:rFonts w:asciiTheme="majorHAnsi" w:hAnsiTheme="majorHAnsi" w:cstheme="majorHAnsi"/>
          <w:sz w:val="24"/>
          <w:szCs w:val="24"/>
          <w:lang w:val="ro-MD"/>
        </w:rPr>
        <w:t xml:space="preserve"> s-a constatat că CECE nr.38 nu a aprobat prin Hotărâri cu </w:t>
      </w:r>
      <w:r w:rsidR="00A451C8" w:rsidRPr="00A52D86">
        <w:rPr>
          <w:rFonts w:asciiTheme="majorHAnsi" w:hAnsiTheme="majorHAnsi" w:cstheme="majorHAnsi"/>
          <w:sz w:val="24"/>
          <w:szCs w:val="24"/>
          <w:lang w:val="ro-MD"/>
        </w:rPr>
        <w:t xml:space="preserve">privire la </w:t>
      </w:r>
      <w:r w:rsidR="00A451C8">
        <w:rPr>
          <w:rFonts w:asciiTheme="majorHAnsi" w:hAnsiTheme="majorHAnsi" w:cstheme="majorHAnsi"/>
          <w:sz w:val="24"/>
          <w:szCs w:val="24"/>
          <w:lang w:val="ro-MD"/>
        </w:rPr>
        <w:t>numirea în funcție a personalului din aparatele BESV</w:t>
      </w:r>
      <w:r w:rsidR="00A451C8" w:rsidRPr="00A52D86">
        <w:rPr>
          <w:rFonts w:asciiTheme="majorHAnsi" w:hAnsiTheme="majorHAnsi" w:cstheme="majorHAnsi"/>
          <w:sz w:val="24"/>
          <w:szCs w:val="24"/>
          <w:lang w:val="ro-MD"/>
        </w:rPr>
        <w:t>,</w:t>
      </w:r>
      <w:r w:rsidR="00A451C8" w:rsidRPr="00C63443">
        <w:rPr>
          <w:rFonts w:asciiTheme="majorHAnsi" w:hAnsiTheme="majorHAnsi" w:cstheme="majorHAnsi"/>
          <w:sz w:val="24"/>
          <w:szCs w:val="24"/>
          <w:lang w:val="ro-MD"/>
        </w:rPr>
        <w:t xml:space="preserve"> angajarea persoanelor responsabile pentru </w:t>
      </w:r>
      <w:r w:rsidR="00A451C8" w:rsidRPr="00C63443">
        <w:rPr>
          <w:rFonts w:asciiTheme="majorHAnsi" w:eastAsia="Times New Roman" w:hAnsiTheme="majorHAnsi" w:cstheme="majorHAnsi"/>
          <w:bCs/>
          <w:sz w:val="24"/>
          <w:szCs w:val="24"/>
          <w:lang w:val="ro-MD"/>
        </w:rPr>
        <w:t xml:space="preserve">dezinfectarea suprafețelor și a încăperilor secțiilor de votare, </w:t>
      </w:r>
      <w:r>
        <w:rPr>
          <w:rFonts w:asciiTheme="majorHAnsi" w:eastAsia="Times New Roman" w:hAnsiTheme="majorHAnsi" w:cstheme="majorHAnsi"/>
          <w:bCs/>
          <w:sz w:val="24"/>
          <w:szCs w:val="24"/>
          <w:lang w:val="ro-MD"/>
        </w:rPr>
        <w:t xml:space="preserve">funcțiile </w:t>
      </w:r>
      <w:r w:rsidR="00A451C8" w:rsidRPr="00C63443">
        <w:rPr>
          <w:rFonts w:asciiTheme="majorHAnsi" w:eastAsia="Times New Roman" w:hAnsiTheme="majorHAnsi" w:cstheme="majorHAnsi"/>
          <w:bCs/>
          <w:sz w:val="24"/>
          <w:szCs w:val="24"/>
          <w:lang w:val="ro-MD"/>
        </w:rPr>
        <w:t>fiind cumulate. Astfel, 106 persoane (19 președinți de BESV, 87 membri/operatori)</w:t>
      </w:r>
      <w:r w:rsidR="00A451C8">
        <w:rPr>
          <w:rFonts w:asciiTheme="majorHAnsi" w:eastAsia="Times New Roman" w:hAnsiTheme="majorHAnsi" w:cstheme="majorHAnsi"/>
          <w:bCs/>
          <w:sz w:val="24"/>
          <w:szCs w:val="24"/>
          <w:lang w:val="ro-MD"/>
        </w:rPr>
        <w:t xml:space="preserve"> au cumulat funcții</w:t>
      </w:r>
      <w:r w:rsidR="00A451C8" w:rsidRPr="00C63443">
        <w:rPr>
          <w:rFonts w:asciiTheme="majorHAnsi" w:eastAsia="Times New Roman" w:hAnsiTheme="majorHAnsi" w:cstheme="majorHAnsi"/>
          <w:bCs/>
          <w:sz w:val="24"/>
          <w:szCs w:val="24"/>
          <w:lang w:val="ro-MD"/>
        </w:rPr>
        <w:t xml:space="preserve">, suplimentar la indemnizația primită </w:t>
      </w:r>
      <w:r w:rsidR="00B1755C">
        <w:rPr>
          <w:rFonts w:asciiTheme="majorHAnsi" w:eastAsia="Times New Roman" w:hAnsiTheme="majorHAnsi" w:cstheme="majorHAnsi"/>
          <w:bCs/>
          <w:sz w:val="24"/>
          <w:szCs w:val="24"/>
          <w:lang w:val="ro-MD"/>
        </w:rPr>
        <w:t>fiindu-le</w:t>
      </w:r>
      <w:r w:rsidR="00A451C8" w:rsidRPr="00C63443">
        <w:rPr>
          <w:rFonts w:asciiTheme="majorHAnsi" w:eastAsia="Times New Roman" w:hAnsiTheme="majorHAnsi" w:cstheme="majorHAnsi"/>
          <w:bCs/>
          <w:sz w:val="24"/>
          <w:szCs w:val="24"/>
          <w:lang w:val="ro-MD"/>
        </w:rPr>
        <w:t xml:space="preserve"> achitate indemnizați</w:t>
      </w:r>
      <w:r w:rsidR="00B1755C">
        <w:rPr>
          <w:rFonts w:asciiTheme="majorHAnsi" w:eastAsia="Times New Roman" w:hAnsiTheme="majorHAnsi" w:cstheme="majorHAnsi"/>
          <w:bCs/>
          <w:sz w:val="24"/>
          <w:szCs w:val="24"/>
          <w:lang w:val="ro-MD"/>
        </w:rPr>
        <w:t>i</w:t>
      </w:r>
      <w:r w:rsidR="00A451C8" w:rsidRPr="00C63443">
        <w:rPr>
          <w:rFonts w:asciiTheme="majorHAnsi" w:eastAsia="Times New Roman" w:hAnsiTheme="majorHAnsi" w:cstheme="majorHAnsi"/>
          <w:bCs/>
          <w:sz w:val="24"/>
          <w:szCs w:val="24"/>
          <w:lang w:val="ro-MD"/>
        </w:rPr>
        <w:t xml:space="preserve"> pentru cumularea funcției</w:t>
      </w:r>
      <w:r w:rsidR="00B1755C">
        <w:rPr>
          <w:rFonts w:asciiTheme="majorHAnsi" w:eastAsia="Times New Roman" w:hAnsiTheme="majorHAnsi" w:cstheme="majorHAnsi"/>
          <w:bCs/>
          <w:sz w:val="24"/>
          <w:szCs w:val="24"/>
          <w:lang w:val="ro-MD"/>
        </w:rPr>
        <w:t>,</w:t>
      </w:r>
      <w:r w:rsidR="00A451C8">
        <w:rPr>
          <w:rFonts w:asciiTheme="majorHAnsi" w:eastAsia="Times New Roman" w:hAnsiTheme="majorHAnsi" w:cstheme="majorHAnsi"/>
          <w:bCs/>
          <w:sz w:val="24"/>
          <w:szCs w:val="24"/>
          <w:lang w:val="ro-MD"/>
        </w:rPr>
        <w:t xml:space="preserve"> în sumă de 67,4 mii lei</w:t>
      </w:r>
      <w:r w:rsidR="00A451C8" w:rsidRPr="00C63443">
        <w:rPr>
          <w:rFonts w:asciiTheme="majorHAnsi" w:eastAsia="Times New Roman" w:hAnsiTheme="majorHAnsi" w:cstheme="majorHAnsi"/>
          <w:bCs/>
          <w:sz w:val="24"/>
          <w:szCs w:val="24"/>
          <w:lang w:val="ro-MD"/>
        </w:rPr>
        <w:t>.</w:t>
      </w:r>
      <w:r w:rsidR="00A451C8">
        <w:rPr>
          <w:rFonts w:asciiTheme="majorHAnsi" w:hAnsiTheme="majorHAnsi" w:cstheme="majorHAnsi"/>
          <w:sz w:val="24"/>
          <w:szCs w:val="24"/>
          <w:lang w:val="ro-MD"/>
        </w:rPr>
        <w:t xml:space="preserve"> </w:t>
      </w:r>
      <w:r w:rsidR="00A451C8" w:rsidRPr="00C63443">
        <w:rPr>
          <w:rFonts w:asciiTheme="majorHAnsi" w:hAnsiTheme="majorHAnsi" w:cstheme="majorHAnsi"/>
          <w:sz w:val="24"/>
          <w:szCs w:val="24"/>
          <w:lang w:val="ro-MD"/>
        </w:rPr>
        <w:t xml:space="preserve">Totodată, în ziua alegerilor </w:t>
      </w:r>
      <w:r w:rsidR="007A6703" w:rsidRPr="00C63443">
        <w:rPr>
          <w:rFonts w:asciiTheme="majorHAnsi" w:hAnsiTheme="majorHAnsi" w:cstheme="majorHAnsi"/>
          <w:sz w:val="24"/>
          <w:szCs w:val="24"/>
          <w:lang w:val="ro-MD"/>
        </w:rPr>
        <w:t xml:space="preserve">o persoană </w:t>
      </w:r>
      <w:r w:rsidR="00A451C8" w:rsidRPr="00C63443">
        <w:rPr>
          <w:rFonts w:asciiTheme="majorHAnsi" w:hAnsiTheme="majorHAnsi" w:cstheme="majorHAnsi"/>
          <w:sz w:val="24"/>
          <w:szCs w:val="24"/>
          <w:lang w:val="ro-MD"/>
        </w:rPr>
        <w:t xml:space="preserve">a prestat servicii de </w:t>
      </w:r>
      <w:r w:rsidR="00A451C8" w:rsidRPr="00C63443">
        <w:rPr>
          <w:rFonts w:asciiTheme="majorHAnsi" w:eastAsia="Times New Roman" w:hAnsiTheme="majorHAnsi" w:cstheme="majorHAnsi"/>
          <w:bCs/>
          <w:sz w:val="24"/>
          <w:szCs w:val="24"/>
          <w:lang w:val="ro-MD"/>
        </w:rPr>
        <w:t>dezinfectare a suprafețelor și a încăperilor secțiilor de votare în 2 BESV</w:t>
      </w:r>
      <w:r w:rsidR="00A451C8">
        <w:rPr>
          <w:rFonts w:asciiTheme="majorHAnsi" w:eastAsia="Times New Roman" w:hAnsiTheme="majorHAnsi" w:cstheme="majorHAnsi"/>
          <w:bCs/>
          <w:sz w:val="24"/>
          <w:szCs w:val="24"/>
          <w:lang w:val="ro-MD"/>
        </w:rPr>
        <w:t>.</w:t>
      </w:r>
      <w:r w:rsidR="00A451C8" w:rsidRPr="00C63443">
        <w:rPr>
          <w:rFonts w:asciiTheme="majorHAnsi" w:eastAsia="Times New Roman" w:hAnsiTheme="majorHAnsi" w:cstheme="majorHAnsi"/>
          <w:bCs/>
          <w:sz w:val="24"/>
          <w:szCs w:val="24"/>
          <w:lang w:val="ro-MD"/>
        </w:rPr>
        <w:t xml:space="preserve"> </w:t>
      </w:r>
      <w:r w:rsidR="00A451C8" w:rsidRPr="00A52D86">
        <w:rPr>
          <w:rFonts w:asciiTheme="majorHAnsi" w:hAnsiTheme="majorHAnsi" w:cstheme="majorHAnsi"/>
          <w:sz w:val="24"/>
          <w:szCs w:val="24"/>
          <w:lang w:val="ro-MD"/>
        </w:rPr>
        <w:t>Se menționează că lipsește reglementarea exhaustivă cu privire la angajarea funcționarilor electorali anume cu privire la cumularea de funcții.</w:t>
      </w:r>
    </w:p>
    <w:p w14:paraId="1B76F35E" w14:textId="3DE72C44" w:rsidR="00FC0462" w:rsidRDefault="00FC0462" w:rsidP="00FC0462">
      <w:pPr>
        <w:spacing w:after="0" w:line="276" w:lineRule="auto"/>
        <w:ind w:firstLine="709"/>
        <w:jc w:val="both"/>
        <w:rPr>
          <w:rFonts w:asciiTheme="majorHAnsi" w:hAnsiTheme="majorHAnsi" w:cstheme="majorHAnsi"/>
          <w:sz w:val="24"/>
          <w:szCs w:val="24"/>
        </w:rPr>
      </w:pPr>
      <w:r w:rsidRPr="00C70C47">
        <w:rPr>
          <w:rFonts w:asciiTheme="majorHAnsi" w:hAnsiTheme="majorHAnsi" w:cstheme="majorHAnsi"/>
          <w:sz w:val="24"/>
          <w:szCs w:val="24"/>
        </w:rPr>
        <w:t>Conform cadrului normativ aprobat</w:t>
      </w:r>
      <w:r w:rsidRPr="00C70C47">
        <w:rPr>
          <w:rFonts w:asciiTheme="majorHAnsi" w:hAnsiTheme="majorHAnsi" w:cstheme="majorHAnsi"/>
          <w:sz w:val="24"/>
          <w:szCs w:val="24"/>
          <w:vertAlign w:val="superscript"/>
        </w:rPr>
        <w:footnoteReference w:id="49"/>
      </w:r>
      <w:r w:rsidRPr="00C70C47">
        <w:rPr>
          <w:rFonts w:asciiTheme="majorHAnsi" w:hAnsiTheme="majorHAnsi" w:cstheme="majorHAnsi"/>
          <w:sz w:val="24"/>
          <w:szCs w:val="24"/>
        </w:rPr>
        <w:t xml:space="preserve">, plata indemnizațiilor se efectuează obligatoriu prin intermediul </w:t>
      </w:r>
      <w:r w:rsidR="00B1755C">
        <w:rPr>
          <w:rFonts w:asciiTheme="majorHAnsi" w:hAnsiTheme="majorHAnsi" w:cstheme="majorHAnsi"/>
          <w:sz w:val="24"/>
          <w:szCs w:val="24"/>
        </w:rPr>
        <w:t>ÎS „</w:t>
      </w:r>
      <w:r w:rsidRPr="00C70C47">
        <w:rPr>
          <w:rFonts w:asciiTheme="majorHAnsi" w:hAnsiTheme="majorHAnsi" w:cstheme="majorHAnsi"/>
          <w:sz w:val="24"/>
          <w:szCs w:val="24"/>
        </w:rPr>
        <w:t>Poșt</w:t>
      </w:r>
      <w:r w:rsidR="00B1755C">
        <w:rPr>
          <w:rFonts w:asciiTheme="majorHAnsi" w:hAnsiTheme="majorHAnsi" w:cstheme="majorHAnsi"/>
          <w:sz w:val="24"/>
          <w:szCs w:val="24"/>
        </w:rPr>
        <w:t>a</w:t>
      </w:r>
      <w:r w:rsidRPr="00C70C47">
        <w:rPr>
          <w:rFonts w:asciiTheme="majorHAnsi" w:hAnsiTheme="majorHAnsi" w:cstheme="majorHAnsi"/>
          <w:sz w:val="24"/>
          <w:szCs w:val="24"/>
        </w:rPr>
        <w:t xml:space="preserve"> Moldovei</w:t>
      </w:r>
      <w:r w:rsidR="00B1755C">
        <w:rPr>
          <w:rFonts w:asciiTheme="majorHAnsi" w:hAnsiTheme="majorHAnsi" w:cstheme="majorHAnsi"/>
          <w:sz w:val="24"/>
          <w:szCs w:val="24"/>
        </w:rPr>
        <w:t>”</w:t>
      </w:r>
      <w:r w:rsidRPr="00C70C47">
        <w:rPr>
          <w:rFonts w:asciiTheme="majorHAnsi" w:hAnsiTheme="majorHAnsi" w:cstheme="majorHAnsi"/>
          <w:sz w:val="24"/>
          <w:szCs w:val="24"/>
        </w:rPr>
        <w:t xml:space="preserve">. Drept urmare, </w:t>
      </w:r>
      <w:r>
        <w:rPr>
          <w:rFonts w:asciiTheme="majorHAnsi" w:hAnsiTheme="majorHAnsi" w:cstheme="majorHAnsi"/>
          <w:sz w:val="24"/>
          <w:szCs w:val="24"/>
        </w:rPr>
        <w:t xml:space="preserve">toate </w:t>
      </w:r>
      <w:r w:rsidRPr="00C70C47">
        <w:rPr>
          <w:rFonts w:asciiTheme="majorHAnsi" w:hAnsiTheme="majorHAnsi" w:cstheme="majorHAnsi"/>
          <w:sz w:val="24"/>
          <w:szCs w:val="24"/>
        </w:rPr>
        <w:t xml:space="preserve">CECE au încheiat </w:t>
      </w:r>
      <w:r>
        <w:rPr>
          <w:rFonts w:asciiTheme="majorHAnsi" w:hAnsiTheme="majorHAnsi" w:cstheme="majorHAnsi"/>
          <w:sz w:val="24"/>
          <w:szCs w:val="24"/>
        </w:rPr>
        <w:t xml:space="preserve">37 de </w:t>
      </w:r>
      <w:r w:rsidRPr="00C70C47">
        <w:rPr>
          <w:rFonts w:asciiTheme="majorHAnsi" w:hAnsiTheme="majorHAnsi" w:cstheme="majorHAnsi"/>
          <w:sz w:val="24"/>
          <w:szCs w:val="24"/>
        </w:rPr>
        <w:t>contracte cu ÎS în baza Acordului de colaborare semnat între CEC și ÎS „Poșta Moldovei”</w:t>
      </w:r>
      <w:r w:rsidR="00B1755C">
        <w:rPr>
          <w:rFonts w:asciiTheme="majorHAnsi" w:hAnsiTheme="majorHAnsi" w:cstheme="majorHAnsi"/>
          <w:sz w:val="24"/>
          <w:szCs w:val="24"/>
        </w:rPr>
        <w:t>,</w:t>
      </w:r>
      <w:r>
        <w:rPr>
          <w:rFonts w:asciiTheme="majorHAnsi" w:hAnsiTheme="majorHAnsi" w:cstheme="majorHAnsi"/>
          <w:sz w:val="24"/>
          <w:szCs w:val="24"/>
        </w:rPr>
        <w:t xml:space="preserve"> în sumă totală de 52 892,2 mii lei</w:t>
      </w:r>
      <w:r w:rsidRPr="00C70C47">
        <w:rPr>
          <w:rFonts w:asciiTheme="majorHAnsi" w:hAnsiTheme="majorHAnsi" w:cstheme="majorHAnsi"/>
          <w:sz w:val="24"/>
          <w:szCs w:val="24"/>
        </w:rPr>
        <w:t xml:space="preserve">. </w:t>
      </w:r>
      <w:r>
        <w:rPr>
          <w:rFonts w:asciiTheme="majorHAnsi" w:hAnsiTheme="majorHAnsi" w:cstheme="majorHAnsi"/>
          <w:sz w:val="24"/>
          <w:szCs w:val="24"/>
        </w:rPr>
        <w:t xml:space="preserve">Auditul a constatat că </w:t>
      </w:r>
      <w:r w:rsidR="0075481E">
        <w:rPr>
          <w:rFonts w:asciiTheme="majorHAnsi" w:hAnsiTheme="majorHAnsi" w:cstheme="majorHAnsi"/>
          <w:sz w:val="24"/>
          <w:szCs w:val="24"/>
        </w:rPr>
        <w:t xml:space="preserve">CECE au transferat </w:t>
      </w:r>
      <w:r w:rsidRPr="00C70C47">
        <w:rPr>
          <w:rFonts w:asciiTheme="majorHAnsi" w:hAnsiTheme="majorHAnsi" w:cstheme="majorHAnsi"/>
          <w:sz w:val="24"/>
          <w:szCs w:val="24"/>
        </w:rPr>
        <w:t>ÎS „Poșta Moldovei”</w:t>
      </w:r>
      <w:r>
        <w:rPr>
          <w:rFonts w:asciiTheme="majorHAnsi" w:hAnsiTheme="majorHAnsi" w:cstheme="majorHAnsi"/>
          <w:sz w:val="24"/>
          <w:szCs w:val="24"/>
        </w:rPr>
        <w:t xml:space="preserve"> mijloace financiare în sumă de 53 091,4 mii lei</w:t>
      </w:r>
      <w:r w:rsidR="00B1755C">
        <w:rPr>
          <w:rFonts w:asciiTheme="majorHAnsi" w:hAnsiTheme="majorHAnsi" w:cstheme="majorHAnsi"/>
          <w:sz w:val="24"/>
          <w:szCs w:val="24"/>
        </w:rPr>
        <w:t>,</w:t>
      </w:r>
      <w:r>
        <w:rPr>
          <w:rFonts w:asciiTheme="majorHAnsi" w:hAnsiTheme="majorHAnsi" w:cstheme="majorHAnsi"/>
          <w:sz w:val="24"/>
          <w:szCs w:val="24"/>
        </w:rPr>
        <w:t xml:space="preserve"> sau cu 199,2 mii lei mai mult, nefiind încheiate Acorduri adiționale</w:t>
      </w:r>
      <w:r w:rsidR="006C7377">
        <w:rPr>
          <w:rFonts w:asciiTheme="majorHAnsi" w:hAnsiTheme="majorHAnsi" w:cstheme="majorHAnsi"/>
          <w:sz w:val="24"/>
          <w:szCs w:val="24"/>
        </w:rPr>
        <w:t xml:space="preserve"> conform clauzelor </w:t>
      </w:r>
      <w:r w:rsidR="006C7377">
        <w:rPr>
          <w:rFonts w:asciiTheme="majorHAnsi" w:hAnsiTheme="majorHAnsi" w:cstheme="majorHAnsi"/>
          <w:sz w:val="24"/>
          <w:szCs w:val="24"/>
        </w:rPr>
        <w:lastRenderedPageBreak/>
        <w:t>contractuale</w:t>
      </w:r>
      <w:r>
        <w:rPr>
          <w:rFonts w:asciiTheme="majorHAnsi" w:hAnsiTheme="majorHAnsi" w:cstheme="majorHAnsi"/>
          <w:sz w:val="24"/>
          <w:szCs w:val="24"/>
        </w:rPr>
        <w:t>.</w:t>
      </w:r>
      <w:r w:rsidRPr="00B32497">
        <w:rPr>
          <w:rFonts w:asciiTheme="majorHAnsi" w:hAnsiTheme="majorHAnsi" w:cstheme="majorHAnsi"/>
          <w:sz w:val="24"/>
          <w:szCs w:val="24"/>
        </w:rPr>
        <w:t xml:space="preserve"> </w:t>
      </w:r>
      <w:r>
        <w:rPr>
          <w:rFonts w:asciiTheme="majorHAnsi" w:hAnsiTheme="majorHAnsi" w:cstheme="majorHAnsi"/>
          <w:sz w:val="24"/>
          <w:szCs w:val="24"/>
        </w:rPr>
        <w:t>Comisionul</w:t>
      </w:r>
      <w:r w:rsidRPr="00DC6655">
        <w:rPr>
          <w:rFonts w:asciiTheme="majorHAnsi" w:hAnsiTheme="majorHAnsi" w:cstheme="majorHAnsi"/>
          <w:sz w:val="24"/>
          <w:szCs w:val="24"/>
        </w:rPr>
        <w:t xml:space="preserve"> </w:t>
      </w:r>
      <w:r>
        <w:rPr>
          <w:rFonts w:asciiTheme="majorHAnsi" w:hAnsiTheme="majorHAnsi" w:cstheme="majorHAnsi"/>
          <w:sz w:val="24"/>
          <w:szCs w:val="24"/>
        </w:rPr>
        <w:t xml:space="preserve">achitat (1,5%) </w:t>
      </w:r>
      <w:r w:rsidRPr="00DC6655">
        <w:rPr>
          <w:rFonts w:asciiTheme="majorHAnsi" w:hAnsiTheme="majorHAnsi" w:cstheme="majorHAnsi"/>
          <w:sz w:val="24"/>
          <w:szCs w:val="24"/>
        </w:rPr>
        <w:t xml:space="preserve">pentru eliberarea numerarului </w:t>
      </w:r>
      <w:r>
        <w:rPr>
          <w:rFonts w:asciiTheme="majorHAnsi" w:hAnsiTheme="majorHAnsi" w:cstheme="majorHAnsi"/>
          <w:sz w:val="24"/>
          <w:szCs w:val="24"/>
        </w:rPr>
        <w:t xml:space="preserve">prin intermediul ÎS </w:t>
      </w:r>
      <w:r w:rsidR="00B1755C">
        <w:rPr>
          <w:rFonts w:asciiTheme="majorHAnsi" w:hAnsiTheme="majorHAnsi" w:cstheme="majorHAnsi"/>
          <w:sz w:val="24"/>
          <w:szCs w:val="24"/>
        </w:rPr>
        <w:t>„</w:t>
      </w:r>
      <w:r>
        <w:rPr>
          <w:rFonts w:asciiTheme="majorHAnsi" w:hAnsiTheme="majorHAnsi" w:cstheme="majorHAnsi"/>
          <w:sz w:val="24"/>
          <w:szCs w:val="24"/>
        </w:rPr>
        <w:t xml:space="preserve">Poșta Moldovei” </w:t>
      </w:r>
      <w:r w:rsidRPr="00DC6655">
        <w:rPr>
          <w:rFonts w:asciiTheme="majorHAnsi" w:hAnsiTheme="majorHAnsi" w:cstheme="majorHAnsi"/>
          <w:sz w:val="24"/>
          <w:szCs w:val="24"/>
        </w:rPr>
        <w:t xml:space="preserve">a constituit </w:t>
      </w:r>
      <w:r>
        <w:rPr>
          <w:rFonts w:asciiTheme="majorHAnsi" w:hAnsiTheme="majorHAnsi" w:cstheme="majorHAnsi"/>
          <w:sz w:val="24"/>
          <w:szCs w:val="24"/>
        </w:rPr>
        <w:t>796,4</w:t>
      </w:r>
      <w:r w:rsidRPr="00DC6655">
        <w:rPr>
          <w:rFonts w:asciiTheme="majorHAnsi" w:hAnsiTheme="majorHAnsi" w:cstheme="majorHAnsi"/>
          <w:sz w:val="24"/>
          <w:szCs w:val="24"/>
        </w:rPr>
        <w:t xml:space="preserve"> mii lei.</w:t>
      </w:r>
    </w:p>
    <w:p w14:paraId="3D6322D5" w14:textId="4808D3FB" w:rsidR="00FC0462" w:rsidRPr="00C70C47" w:rsidRDefault="00FC0462" w:rsidP="00FC0462">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Totodată, </w:t>
      </w:r>
      <w:r w:rsidR="00B1755C">
        <w:rPr>
          <w:rFonts w:asciiTheme="majorHAnsi" w:hAnsiTheme="majorHAnsi" w:cstheme="majorHAnsi"/>
          <w:sz w:val="24"/>
          <w:szCs w:val="24"/>
        </w:rPr>
        <w:t xml:space="preserve">ca </w:t>
      </w:r>
      <w:r>
        <w:rPr>
          <w:rFonts w:asciiTheme="majorHAnsi" w:hAnsiTheme="majorHAnsi" w:cstheme="majorHAnsi"/>
          <w:sz w:val="24"/>
          <w:szCs w:val="24"/>
        </w:rPr>
        <w:t xml:space="preserve">urmare </w:t>
      </w:r>
      <w:r w:rsidR="00B1755C">
        <w:rPr>
          <w:rFonts w:asciiTheme="majorHAnsi" w:hAnsiTheme="majorHAnsi" w:cstheme="majorHAnsi"/>
          <w:sz w:val="24"/>
          <w:szCs w:val="24"/>
        </w:rPr>
        <w:t xml:space="preserve">a </w:t>
      </w:r>
      <w:r>
        <w:rPr>
          <w:rFonts w:asciiTheme="majorHAnsi" w:hAnsiTheme="majorHAnsi" w:cstheme="majorHAnsi"/>
          <w:sz w:val="24"/>
          <w:szCs w:val="24"/>
        </w:rPr>
        <w:t>verificărilor auditului s-a</w:t>
      </w:r>
      <w:r w:rsidRPr="00C70C47">
        <w:rPr>
          <w:rFonts w:asciiTheme="majorHAnsi" w:hAnsiTheme="majorHAnsi" w:cstheme="majorHAnsi"/>
          <w:sz w:val="24"/>
          <w:szCs w:val="24"/>
        </w:rPr>
        <w:t xml:space="preserve"> constatat că 3 CECE</w:t>
      </w:r>
      <w:r w:rsidRPr="00C70C47">
        <w:rPr>
          <w:rFonts w:asciiTheme="majorHAnsi" w:hAnsiTheme="majorHAnsi" w:cstheme="majorHAnsi"/>
          <w:sz w:val="24"/>
          <w:szCs w:val="24"/>
          <w:vertAlign w:val="superscript"/>
        </w:rPr>
        <w:footnoteReference w:id="50"/>
      </w:r>
      <w:r w:rsidRPr="00C70C47">
        <w:rPr>
          <w:rFonts w:asciiTheme="majorHAnsi" w:hAnsiTheme="majorHAnsi" w:cstheme="majorHAnsi"/>
          <w:sz w:val="24"/>
          <w:szCs w:val="24"/>
        </w:rPr>
        <w:t xml:space="preserve"> au efectuat transferuri directe la card</w:t>
      </w:r>
      <w:r w:rsidR="00B1755C">
        <w:rPr>
          <w:rFonts w:asciiTheme="majorHAnsi" w:hAnsiTheme="majorHAnsi" w:cstheme="majorHAnsi"/>
          <w:sz w:val="24"/>
          <w:szCs w:val="24"/>
        </w:rPr>
        <w:t>,</w:t>
      </w:r>
      <w:r w:rsidRPr="00C70C47">
        <w:rPr>
          <w:rFonts w:asciiTheme="majorHAnsi" w:hAnsiTheme="majorHAnsi" w:cstheme="majorHAnsi"/>
          <w:sz w:val="24"/>
          <w:szCs w:val="24"/>
        </w:rPr>
        <w:t xml:space="preserve"> în sumă de 377,6 mii lei, la CECE nr.26 Rezina a fost aplicat și un comision al instituției bancare în sumă de 1,0 mii lei. </w:t>
      </w:r>
    </w:p>
    <w:p w14:paraId="1F3C1C5F" w14:textId="2A40FD42" w:rsidR="00FC0462" w:rsidRDefault="00FC0462" w:rsidP="00FC0462">
      <w:pPr>
        <w:spacing w:after="0" w:line="276" w:lineRule="auto"/>
        <w:ind w:firstLine="709"/>
        <w:jc w:val="both"/>
        <w:rPr>
          <w:rFonts w:asciiTheme="majorHAnsi" w:eastAsia="Times New Roman" w:hAnsiTheme="majorHAnsi" w:cstheme="majorHAnsi"/>
          <w:bCs/>
          <w:sz w:val="24"/>
          <w:szCs w:val="24"/>
        </w:rPr>
      </w:pPr>
      <w:r w:rsidRPr="00AF3149">
        <w:rPr>
          <w:rFonts w:asciiTheme="majorHAnsi" w:hAnsiTheme="majorHAnsi" w:cstheme="majorHAnsi"/>
          <w:sz w:val="24"/>
          <w:szCs w:val="24"/>
          <w:lang w:val="ro-RO"/>
        </w:rPr>
        <w:t xml:space="preserve">CEC a încheiat cu </w:t>
      </w:r>
      <w:r w:rsidRPr="00AF3149">
        <w:rPr>
          <w:rFonts w:asciiTheme="majorHAnsi" w:hAnsiTheme="majorHAnsi" w:cstheme="majorHAnsi"/>
          <w:sz w:val="24"/>
          <w:szCs w:val="24"/>
        </w:rPr>
        <w:t>ÎS „Poșta Moldovei” un Acord de colaborare</w:t>
      </w:r>
      <w:r w:rsidRPr="00AF3149">
        <w:rPr>
          <w:rStyle w:val="FootnoteReference"/>
          <w:rFonts w:asciiTheme="majorHAnsi" w:hAnsiTheme="majorHAnsi" w:cstheme="majorHAnsi"/>
          <w:sz w:val="24"/>
          <w:szCs w:val="24"/>
        </w:rPr>
        <w:footnoteReference w:id="51"/>
      </w:r>
      <w:r w:rsidRPr="00AF3149">
        <w:rPr>
          <w:rFonts w:asciiTheme="majorHAnsi" w:hAnsiTheme="majorHAnsi" w:cstheme="majorHAnsi"/>
          <w:sz w:val="24"/>
          <w:szCs w:val="24"/>
        </w:rPr>
        <w:t xml:space="preserve"> pentru prestarea serviciului de achitare a mijloacelor bănești destinatarilor, în conformitate cu contractele încheiate între CECE și ÎS „Poșta Moldovei”, care prevede</w:t>
      </w:r>
      <w:r>
        <w:rPr>
          <w:rFonts w:asciiTheme="majorHAnsi" w:hAnsiTheme="majorHAnsi" w:cstheme="majorHAnsi"/>
          <w:sz w:val="24"/>
          <w:szCs w:val="24"/>
        </w:rPr>
        <w:t xml:space="preserve"> că după dizolvarea CECE drepturile și obligațiile acestora revin prin succesiune CEC.</w:t>
      </w:r>
      <w:r>
        <w:rPr>
          <w:rFonts w:asciiTheme="majorHAnsi" w:hAnsiTheme="majorHAnsi" w:cstheme="majorHAnsi"/>
          <w:sz w:val="24"/>
          <w:szCs w:val="24"/>
          <w:lang w:val="ro-RO"/>
        </w:rPr>
        <w:t xml:space="preserve"> Astfel, p</w:t>
      </w:r>
      <w:r w:rsidRPr="004C77F3">
        <w:rPr>
          <w:rFonts w:asciiTheme="majorHAnsi" w:hAnsiTheme="majorHAnsi" w:cstheme="majorHAnsi"/>
          <w:sz w:val="24"/>
          <w:szCs w:val="24"/>
          <w:lang w:val="ro-RO"/>
        </w:rPr>
        <w:t>otrivit prevederilor contractuale</w:t>
      </w:r>
      <w:r w:rsidRPr="004C77F3">
        <w:rPr>
          <w:rFonts w:asciiTheme="majorHAnsi" w:hAnsiTheme="majorHAnsi" w:cstheme="majorHAnsi"/>
          <w:sz w:val="24"/>
          <w:szCs w:val="24"/>
          <w:vertAlign w:val="superscript"/>
          <w:lang w:val="ro-RO"/>
        </w:rPr>
        <w:footnoteReference w:id="52"/>
      </w:r>
      <w:r w:rsidRPr="004C77F3">
        <w:rPr>
          <w:rFonts w:asciiTheme="majorHAnsi" w:hAnsiTheme="majorHAnsi" w:cstheme="majorHAnsi"/>
          <w:sz w:val="24"/>
          <w:szCs w:val="24"/>
          <w:lang w:val="ro-RO"/>
        </w:rPr>
        <w:t xml:space="preserve">, </w:t>
      </w:r>
      <w:r w:rsidRPr="004C77F3">
        <w:rPr>
          <w:rFonts w:asciiTheme="majorHAnsi" w:hAnsiTheme="majorHAnsi" w:cstheme="majorHAnsi"/>
          <w:sz w:val="24"/>
          <w:szCs w:val="24"/>
        </w:rPr>
        <w:t>după expirarea termenului de 6 luni</w:t>
      </w:r>
      <w:r w:rsidR="00B1755C">
        <w:rPr>
          <w:rFonts w:asciiTheme="majorHAnsi" w:hAnsiTheme="majorHAnsi" w:cstheme="majorHAnsi"/>
          <w:sz w:val="24"/>
          <w:szCs w:val="24"/>
        </w:rPr>
        <w:t>,</w:t>
      </w:r>
      <w:r w:rsidRPr="004C77F3">
        <w:rPr>
          <w:rFonts w:asciiTheme="majorHAnsi" w:hAnsiTheme="majorHAnsi" w:cstheme="majorHAnsi"/>
          <w:sz w:val="24"/>
          <w:szCs w:val="24"/>
        </w:rPr>
        <w:t xml:space="preserve"> mijloacele neeliberate </w:t>
      </w:r>
      <w:r w:rsidR="00992AD2">
        <w:rPr>
          <w:rFonts w:asciiTheme="majorHAnsi" w:hAnsiTheme="majorHAnsi" w:cstheme="majorHAnsi"/>
          <w:sz w:val="24"/>
          <w:szCs w:val="24"/>
        </w:rPr>
        <w:t xml:space="preserve">urmează a </w:t>
      </w:r>
      <w:r w:rsidRPr="004C77F3">
        <w:rPr>
          <w:rFonts w:asciiTheme="majorHAnsi" w:hAnsiTheme="majorHAnsi" w:cstheme="majorHAnsi"/>
          <w:sz w:val="24"/>
          <w:szCs w:val="24"/>
        </w:rPr>
        <w:t xml:space="preserve">fi returnate CECE cu indicarea persoanelor care nu și-au ridicat plățile. </w:t>
      </w:r>
      <w:r w:rsidRPr="004C77F3">
        <w:rPr>
          <w:rFonts w:asciiTheme="majorHAnsi" w:hAnsiTheme="majorHAnsi" w:cstheme="majorHAnsi"/>
          <w:sz w:val="24"/>
          <w:szCs w:val="24"/>
          <w:lang w:val="ro-RO"/>
        </w:rPr>
        <w:t>Verifi</w:t>
      </w:r>
      <w:r>
        <w:rPr>
          <w:rFonts w:asciiTheme="majorHAnsi" w:hAnsiTheme="majorHAnsi" w:cstheme="majorHAnsi"/>
          <w:sz w:val="24"/>
          <w:szCs w:val="24"/>
          <w:lang w:val="ro-RO"/>
        </w:rPr>
        <w:t xml:space="preserve">cările auditului au stabilit că, </w:t>
      </w:r>
      <w:r w:rsidRPr="004C77F3">
        <w:rPr>
          <w:rFonts w:asciiTheme="majorHAnsi" w:hAnsiTheme="majorHAnsi" w:cstheme="majorHAnsi"/>
          <w:sz w:val="24"/>
          <w:szCs w:val="24"/>
          <w:lang w:val="ro-RO"/>
        </w:rPr>
        <w:t>conform Actelor de verificare a serviciilor prestate</w:t>
      </w:r>
      <w:r>
        <w:rPr>
          <w:rFonts w:asciiTheme="majorHAnsi" w:hAnsiTheme="majorHAnsi" w:cstheme="majorHAnsi"/>
          <w:sz w:val="24"/>
          <w:szCs w:val="24"/>
          <w:lang w:val="ro-RO"/>
        </w:rPr>
        <w:t xml:space="preserve"> întocmite de către fiecare CECE la diferite perioade,</w:t>
      </w:r>
      <w:r w:rsidRPr="004C77F3">
        <w:rPr>
          <w:rFonts w:asciiTheme="majorHAnsi" w:hAnsiTheme="majorHAnsi" w:cstheme="majorHAnsi"/>
          <w:sz w:val="24"/>
          <w:szCs w:val="24"/>
          <w:lang w:val="ro-RO"/>
        </w:rPr>
        <w:t xml:space="preserve"> valoarea totală a soldurilor mijloacelor neeliberate a constituit 498</w:t>
      </w:r>
      <w:r>
        <w:rPr>
          <w:rFonts w:asciiTheme="majorHAnsi" w:hAnsiTheme="majorHAnsi" w:cstheme="majorHAnsi"/>
          <w:sz w:val="24"/>
          <w:szCs w:val="24"/>
          <w:lang w:val="ro-RO"/>
        </w:rPr>
        <w:t xml:space="preserve">,1 mii lei. </w:t>
      </w:r>
      <w:r w:rsidR="009536D4">
        <w:rPr>
          <w:rFonts w:asciiTheme="majorHAnsi" w:eastAsia="Times New Roman" w:hAnsiTheme="majorHAnsi" w:cstheme="majorHAnsi"/>
          <w:bCs/>
          <w:sz w:val="24"/>
          <w:szCs w:val="24"/>
        </w:rPr>
        <w:t xml:space="preserve">CEC la momentul efectuării auditului nu a întocmit un Act de verificare cu </w:t>
      </w:r>
      <w:r w:rsidR="009536D4" w:rsidRPr="00C70C47">
        <w:rPr>
          <w:rFonts w:asciiTheme="majorHAnsi" w:hAnsiTheme="majorHAnsi" w:cstheme="majorHAnsi"/>
          <w:sz w:val="24"/>
          <w:szCs w:val="24"/>
        </w:rPr>
        <w:t>ÎS „Poșta Moldovei”</w:t>
      </w:r>
      <w:r w:rsidR="009536D4">
        <w:rPr>
          <w:rFonts w:asciiTheme="majorHAnsi" w:hAnsiTheme="majorHAnsi" w:cstheme="majorHAnsi"/>
          <w:sz w:val="24"/>
          <w:szCs w:val="24"/>
        </w:rPr>
        <w:t xml:space="preserve">, termenul </w:t>
      </w:r>
      <w:r w:rsidR="0058789B">
        <w:rPr>
          <w:rFonts w:asciiTheme="majorHAnsi" w:hAnsiTheme="majorHAnsi" w:cstheme="majorHAnsi"/>
          <w:sz w:val="24"/>
          <w:szCs w:val="24"/>
        </w:rPr>
        <w:t xml:space="preserve">limită </w:t>
      </w:r>
      <w:r w:rsidR="009536D4">
        <w:rPr>
          <w:rFonts w:asciiTheme="majorHAnsi" w:hAnsiTheme="majorHAnsi" w:cstheme="majorHAnsi"/>
          <w:sz w:val="24"/>
          <w:szCs w:val="24"/>
        </w:rPr>
        <w:t>de 6 luni fiind la începutul lunii februarie 2022.</w:t>
      </w:r>
    </w:p>
    <w:p w14:paraId="60193DEE" w14:textId="1A4097FB" w:rsidR="00FC0462" w:rsidRPr="009536D4" w:rsidRDefault="00FC0462" w:rsidP="006114B7">
      <w:pPr>
        <w:spacing w:after="0" w:line="276" w:lineRule="auto"/>
        <w:ind w:firstLine="709"/>
        <w:jc w:val="both"/>
        <w:rPr>
          <w:rFonts w:asciiTheme="majorHAnsi" w:eastAsia="Times New Roman" w:hAnsiTheme="majorHAnsi" w:cstheme="majorHAnsi"/>
          <w:bCs/>
          <w:sz w:val="24"/>
          <w:szCs w:val="24"/>
          <w:highlight w:val="yellow"/>
          <w:lang w:val="ro-RO"/>
        </w:rPr>
      </w:pPr>
      <w:r>
        <w:rPr>
          <w:rFonts w:asciiTheme="majorHAnsi" w:eastAsia="Times New Roman" w:hAnsiTheme="majorHAnsi" w:cstheme="majorHAnsi"/>
          <w:bCs/>
          <w:sz w:val="24"/>
          <w:szCs w:val="24"/>
        </w:rPr>
        <w:t>Deși CECE s</w:t>
      </w:r>
      <w:r w:rsidR="00B1755C">
        <w:rPr>
          <w:rFonts w:asciiTheme="majorHAnsi" w:eastAsia="Times New Roman" w:hAnsiTheme="majorHAnsi" w:cstheme="majorHAnsi"/>
          <w:bCs/>
          <w:sz w:val="24"/>
          <w:szCs w:val="24"/>
        </w:rPr>
        <w:t>u</w:t>
      </w:r>
      <w:r>
        <w:rPr>
          <w:rFonts w:asciiTheme="majorHAnsi" w:eastAsia="Times New Roman" w:hAnsiTheme="majorHAnsi" w:cstheme="majorHAnsi"/>
          <w:bCs/>
          <w:sz w:val="24"/>
          <w:szCs w:val="24"/>
        </w:rPr>
        <w:t>nt organe temporare</w:t>
      </w:r>
      <w:r w:rsidR="00B1755C">
        <w:rPr>
          <w:rFonts w:asciiTheme="majorHAnsi" w:eastAsia="Times New Roman" w:hAnsiTheme="majorHAnsi" w:cstheme="majorHAnsi"/>
          <w:bCs/>
          <w:sz w:val="24"/>
          <w:szCs w:val="24"/>
        </w:rPr>
        <w:t>,</w:t>
      </w:r>
      <w:r>
        <w:rPr>
          <w:rFonts w:asciiTheme="majorHAnsi" w:eastAsia="Times New Roman" w:hAnsiTheme="majorHAnsi" w:cstheme="majorHAnsi"/>
          <w:bCs/>
          <w:sz w:val="24"/>
          <w:szCs w:val="24"/>
        </w:rPr>
        <w:t xml:space="preserve"> în Actele de verificare cu </w:t>
      </w:r>
      <w:r w:rsidRPr="00C70C47">
        <w:rPr>
          <w:rFonts w:asciiTheme="majorHAnsi" w:hAnsiTheme="majorHAnsi" w:cstheme="majorHAnsi"/>
          <w:sz w:val="24"/>
          <w:szCs w:val="24"/>
        </w:rPr>
        <w:t>ÎS „Poșta Moldovei”</w:t>
      </w:r>
      <w:r>
        <w:rPr>
          <w:rFonts w:asciiTheme="majorHAnsi" w:hAnsiTheme="majorHAnsi" w:cstheme="majorHAnsi"/>
          <w:sz w:val="24"/>
          <w:szCs w:val="24"/>
        </w:rPr>
        <w:t xml:space="preserve"> se înregistrează solduri</w:t>
      </w:r>
      <w:r w:rsidR="00B3328C">
        <w:rPr>
          <w:rFonts w:asciiTheme="majorHAnsi" w:hAnsiTheme="majorHAnsi" w:cstheme="majorHAnsi"/>
          <w:sz w:val="24"/>
          <w:szCs w:val="24"/>
        </w:rPr>
        <w:t>le</w:t>
      </w:r>
      <w:r>
        <w:rPr>
          <w:rFonts w:asciiTheme="majorHAnsi" w:hAnsiTheme="majorHAnsi" w:cstheme="majorHAnsi"/>
          <w:sz w:val="24"/>
          <w:szCs w:val="24"/>
        </w:rPr>
        <w:t xml:space="preserve"> inițiale de mijloace </w:t>
      </w:r>
      <w:r w:rsidRPr="009536D4">
        <w:rPr>
          <w:rFonts w:asciiTheme="majorHAnsi" w:hAnsiTheme="majorHAnsi" w:cstheme="majorHAnsi"/>
          <w:sz w:val="24"/>
          <w:szCs w:val="24"/>
        </w:rPr>
        <w:t>bănești.</w:t>
      </w:r>
      <w:r w:rsidRPr="009536D4">
        <w:rPr>
          <w:rFonts w:asciiTheme="majorHAnsi" w:eastAsia="Times New Roman" w:hAnsiTheme="majorHAnsi" w:cstheme="majorHAnsi"/>
          <w:bCs/>
          <w:sz w:val="24"/>
          <w:szCs w:val="24"/>
        </w:rPr>
        <w:t xml:space="preserve"> </w:t>
      </w:r>
      <w:r w:rsidR="009536D4" w:rsidRPr="009536D4">
        <w:rPr>
          <w:rFonts w:asciiTheme="majorHAnsi" w:eastAsia="Times New Roman" w:hAnsiTheme="majorHAnsi" w:cstheme="majorHAnsi"/>
          <w:bCs/>
          <w:sz w:val="24"/>
          <w:szCs w:val="24"/>
        </w:rPr>
        <w:t xml:space="preserve">Potrivit motivației CEC, </w:t>
      </w:r>
      <w:r w:rsidR="009536D4" w:rsidRPr="009536D4">
        <w:rPr>
          <w:rFonts w:asciiTheme="majorHAnsi" w:eastAsia="Times New Roman" w:hAnsiTheme="majorHAnsi" w:cstheme="majorHAnsi"/>
          <w:bCs/>
          <w:sz w:val="24"/>
          <w:szCs w:val="24"/>
          <w:lang w:val="ro-RO"/>
        </w:rPr>
        <w:t>CECE sunt organe electorale temporare, însă conform datelor din sistemul fiscal</w:t>
      </w:r>
      <w:r w:rsidR="00B1755C">
        <w:rPr>
          <w:rFonts w:asciiTheme="majorHAnsi" w:eastAsia="Times New Roman" w:hAnsiTheme="majorHAnsi" w:cstheme="majorHAnsi"/>
          <w:bCs/>
          <w:sz w:val="24"/>
          <w:szCs w:val="24"/>
          <w:lang w:val="ro-RO"/>
        </w:rPr>
        <w:t>,</w:t>
      </w:r>
      <w:r w:rsidR="009536D4" w:rsidRPr="009536D4">
        <w:rPr>
          <w:rFonts w:asciiTheme="majorHAnsi" w:eastAsia="Times New Roman" w:hAnsiTheme="majorHAnsi" w:cstheme="majorHAnsi"/>
          <w:bCs/>
          <w:sz w:val="24"/>
          <w:szCs w:val="24"/>
          <w:lang w:val="ro-RO"/>
        </w:rPr>
        <w:t xml:space="preserve"> CECE sunt contribuabili activi, respectiv ÎS „Poșta Moldovei” </w:t>
      </w:r>
      <w:r w:rsidR="00B1755C">
        <w:rPr>
          <w:rFonts w:asciiTheme="majorHAnsi" w:eastAsia="Times New Roman" w:hAnsiTheme="majorHAnsi" w:cstheme="majorHAnsi"/>
          <w:bCs/>
          <w:sz w:val="24"/>
          <w:szCs w:val="24"/>
          <w:lang w:val="ro-RO"/>
        </w:rPr>
        <w:t>ține</w:t>
      </w:r>
      <w:r w:rsidR="009536D4" w:rsidRPr="009536D4">
        <w:rPr>
          <w:rFonts w:asciiTheme="majorHAnsi" w:eastAsia="Times New Roman" w:hAnsiTheme="majorHAnsi" w:cstheme="majorHAnsi"/>
          <w:bCs/>
          <w:sz w:val="24"/>
          <w:szCs w:val="24"/>
          <w:lang w:val="ro-RO"/>
        </w:rPr>
        <w:t xml:space="preserve"> evidența conform codului fiscal al CECE</w:t>
      </w:r>
      <w:r w:rsidR="00B1755C">
        <w:rPr>
          <w:rFonts w:asciiTheme="majorHAnsi" w:eastAsia="Times New Roman" w:hAnsiTheme="majorHAnsi" w:cstheme="majorHAnsi"/>
          <w:bCs/>
          <w:sz w:val="24"/>
          <w:szCs w:val="24"/>
          <w:lang w:val="ro-RO"/>
        </w:rPr>
        <w:t>,</w:t>
      </w:r>
      <w:r w:rsidR="009536D4" w:rsidRPr="009536D4">
        <w:rPr>
          <w:rFonts w:asciiTheme="majorHAnsi" w:eastAsia="Times New Roman" w:hAnsiTheme="majorHAnsi" w:cstheme="majorHAnsi"/>
          <w:bCs/>
          <w:sz w:val="24"/>
          <w:szCs w:val="24"/>
          <w:lang w:val="ro-RO"/>
        </w:rPr>
        <w:t xml:space="preserve"> și nu al tipului de scrutin. Astfel, la situația d</w:t>
      </w:r>
      <w:r w:rsidR="00B1755C">
        <w:rPr>
          <w:rFonts w:asciiTheme="majorHAnsi" w:eastAsia="Times New Roman" w:hAnsiTheme="majorHAnsi" w:cstheme="majorHAnsi"/>
          <w:bCs/>
          <w:sz w:val="24"/>
          <w:szCs w:val="24"/>
          <w:lang w:val="ro-RO"/>
        </w:rPr>
        <w:t>in</w:t>
      </w:r>
      <w:r w:rsidR="009536D4" w:rsidRPr="009536D4">
        <w:rPr>
          <w:rFonts w:asciiTheme="majorHAnsi" w:eastAsia="Times New Roman" w:hAnsiTheme="majorHAnsi" w:cstheme="majorHAnsi"/>
          <w:bCs/>
          <w:sz w:val="24"/>
          <w:szCs w:val="24"/>
          <w:lang w:val="ro-RO"/>
        </w:rPr>
        <w:t xml:space="preserve"> 01.01.2021, dat fiind faptul că pe parcursul anilor 2019-2020 au avut loc scrutine naționale în care a</w:t>
      </w:r>
      <w:r w:rsidR="00B3328C">
        <w:rPr>
          <w:rFonts w:asciiTheme="majorHAnsi" w:eastAsia="Times New Roman" w:hAnsiTheme="majorHAnsi" w:cstheme="majorHAnsi"/>
          <w:bCs/>
          <w:sz w:val="24"/>
          <w:szCs w:val="24"/>
          <w:lang w:val="ro-RO"/>
        </w:rPr>
        <w:t>u</w:t>
      </w:r>
      <w:r w:rsidR="009536D4" w:rsidRPr="009536D4">
        <w:rPr>
          <w:rFonts w:asciiTheme="majorHAnsi" w:eastAsia="Times New Roman" w:hAnsiTheme="majorHAnsi" w:cstheme="majorHAnsi"/>
          <w:bCs/>
          <w:sz w:val="24"/>
          <w:szCs w:val="24"/>
          <w:lang w:val="ro-RO"/>
        </w:rPr>
        <w:t xml:space="preserve"> fost constituite aceleași CECE, iar ÎS „Poșta Moldovei” nu a returnat mijloacele financiare n</w:t>
      </w:r>
      <w:r w:rsidR="009536D4" w:rsidRPr="00527DF3">
        <w:rPr>
          <w:rFonts w:asciiTheme="majorHAnsi" w:eastAsia="Times New Roman" w:hAnsiTheme="majorHAnsi" w:cstheme="majorHAnsi"/>
          <w:bCs/>
          <w:sz w:val="24"/>
          <w:szCs w:val="24"/>
          <w:lang w:val="ro-RO"/>
        </w:rPr>
        <w:t>eredistribuit</w:t>
      </w:r>
      <w:r w:rsidR="009536D4" w:rsidRPr="009536D4">
        <w:rPr>
          <w:rFonts w:asciiTheme="majorHAnsi" w:eastAsia="Times New Roman" w:hAnsiTheme="majorHAnsi" w:cstheme="majorHAnsi"/>
          <w:bCs/>
          <w:sz w:val="24"/>
          <w:szCs w:val="24"/>
          <w:lang w:val="ro-RO"/>
        </w:rPr>
        <w:t>e, aceste solduri se reflectă pe fiecare CECE</w:t>
      </w:r>
      <w:r w:rsidR="00B3328C">
        <w:rPr>
          <w:rFonts w:asciiTheme="majorHAnsi" w:eastAsia="Times New Roman" w:hAnsiTheme="majorHAnsi" w:cstheme="majorHAnsi"/>
          <w:bCs/>
          <w:sz w:val="24"/>
          <w:szCs w:val="24"/>
          <w:lang w:val="ro-RO"/>
        </w:rPr>
        <w:t xml:space="preserve"> în parte</w:t>
      </w:r>
      <w:r w:rsidR="009536D4" w:rsidRPr="009536D4">
        <w:rPr>
          <w:rFonts w:asciiTheme="majorHAnsi" w:eastAsia="Times New Roman" w:hAnsiTheme="majorHAnsi" w:cstheme="majorHAnsi"/>
          <w:bCs/>
          <w:sz w:val="24"/>
          <w:szCs w:val="24"/>
          <w:lang w:val="ro-RO"/>
        </w:rPr>
        <w:t>.</w:t>
      </w:r>
    </w:p>
    <w:p w14:paraId="4369AFFF" w14:textId="77777777" w:rsidR="002207EE" w:rsidRPr="00002E33" w:rsidRDefault="002207EE" w:rsidP="006114B7">
      <w:pPr>
        <w:pStyle w:val="Heading3"/>
        <w:spacing w:before="0"/>
        <w:ind w:firstLine="709"/>
        <w:jc w:val="both"/>
        <w:rPr>
          <w:rFonts w:eastAsia="Times New Roman" w:cstheme="majorHAnsi"/>
          <w:b/>
          <w:bCs/>
          <w:i/>
          <w:color w:val="000000" w:themeColor="text1"/>
        </w:rPr>
      </w:pPr>
      <w:bookmarkStart w:id="35" w:name="_Toc96698646"/>
      <w:r w:rsidRPr="00002E33">
        <w:rPr>
          <w:rFonts w:eastAsia="Times New Roman" w:cstheme="majorHAnsi"/>
          <w:b/>
          <w:bCs/>
          <w:i/>
          <w:color w:val="000000" w:themeColor="text1"/>
        </w:rPr>
        <w:t xml:space="preserve">4.2.2 </w:t>
      </w:r>
      <w:r w:rsidR="0034587D" w:rsidRPr="00002E33">
        <w:rPr>
          <w:rFonts w:eastAsia="Times New Roman" w:cstheme="majorHAnsi"/>
          <w:b/>
          <w:bCs/>
          <w:i/>
          <w:color w:val="000000" w:themeColor="text1"/>
        </w:rPr>
        <w:t xml:space="preserve">Unele </w:t>
      </w:r>
      <w:r w:rsidR="00203637" w:rsidRPr="00002E33">
        <w:rPr>
          <w:rFonts w:eastAsia="Times New Roman" w:cstheme="majorHAnsi"/>
          <w:b/>
          <w:bCs/>
          <w:i/>
          <w:color w:val="000000" w:themeColor="text1"/>
        </w:rPr>
        <w:t xml:space="preserve">CECE nu repartizează alocațiile </w:t>
      </w:r>
      <w:r w:rsidR="00220198" w:rsidRPr="00002E33">
        <w:rPr>
          <w:rFonts w:eastAsia="Times New Roman" w:cstheme="majorHAnsi"/>
          <w:b/>
          <w:bCs/>
          <w:i/>
          <w:color w:val="000000" w:themeColor="text1"/>
        </w:rPr>
        <w:t xml:space="preserve">pentru procurarea combustibilului </w:t>
      </w:r>
      <w:r w:rsidR="00203637" w:rsidRPr="00002E33">
        <w:rPr>
          <w:rFonts w:eastAsia="Times New Roman" w:cstheme="majorHAnsi"/>
          <w:b/>
          <w:bCs/>
          <w:i/>
          <w:color w:val="000000" w:themeColor="text1"/>
        </w:rPr>
        <w:t>la BESV în limita aprobată de către CEC</w:t>
      </w:r>
      <w:r w:rsidR="00220198" w:rsidRPr="00002E33">
        <w:rPr>
          <w:rFonts w:eastAsia="Times New Roman" w:cstheme="majorHAnsi"/>
          <w:b/>
          <w:bCs/>
          <w:i/>
          <w:color w:val="000000" w:themeColor="text1"/>
        </w:rPr>
        <w:t xml:space="preserve">, </w:t>
      </w:r>
      <w:r w:rsidR="0034587D" w:rsidRPr="00002E33">
        <w:rPr>
          <w:rFonts w:eastAsia="Times New Roman" w:cstheme="majorHAnsi"/>
          <w:b/>
          <w:bCs/>
          <w:i/>
          <w:color w:val="000000" w:themeColor="text1"/>
        </w:rPr>
        <w:t>iar la executarea cheltuielilor nu completează corespunzător și nu anexează în totalitate documentele confirmative</w:t>
      </w:r>
      <w:r w:rsidR="006372B6" w:rsidRPr="00002E33">
        <w:rPr>
          <w:rFonts w:eastAsia="Times New Roman" w:cstheme="majorHAnsi"/>
          <w:b/>
          <w:bCs/>
          <w:i/>
          <w:color w:val="000000" w:themeColor="text1"/>
        </w:rPr>
        <w:t xml:space="preserve"> conform cadrului normativ</w:t>
      </w:r>
      <w:r w:rsidR="0034587D" w:rsidRPr="00002E33">
        <w:rPr>
          <w:rFonts w:eastAsia="Times New Roman" w:cstheme="majorHAnsi"/>
          <w:b/>
          <w:bCs/>
          <w:i/>
          <w:color w:val="000000" w:themeColor="text1"/>
        </w:rPr>
        <w:t>.</w:t>
      </w:r>
      <w:bookmarkEnd w:id="35"/>
    </w:p>
    <w:p w14:paraId="4891AFFD" w14:textId="3964A77B" w:rsidR="002207EE" w:rsidRDefault="002207EE" w:rsidP="002207EE">
      <w:pPr>
        <w:spacing w:after="0" w:line="276" w:lineRule="auto"/>
        <w:ind w:firstLine="709"/>
        <w:jc w:val="both"/>
        <w:rPr>
          <w:rFonts w:ascii="Calibri Light" w:eastAsia="Calibri" w:hAnsi="Calibri Light" w:cs="Calibri Light"/>
          <w:sz w:val="24"/>
          <w:szCs w:val="24"/>
        </w:rPr>
      </w:pPr>
      <w:r>
        <w:rPr>
          <w:rFonts w:asciiTheme="majorHAnsi" w:hAnsiTheme="majorHAnsi" w:cstheme="majorHAnsi"/>
          <w:sz w:val="24"/>
          <w:szCs w:val="24"/>
        </w:rPr>
        <w:t>P</w:t>
      </w:r>
      <w:r w:rsidRPr="001D6FA5">
        <w:rPr>
          <w:rFonts w:asciiTheme="majorHAnsi" w:hAnsiTheme="majorHAnsi" w:cstheme="majorHAnsi"/>
          <w:sz w:val="24"/>
          <w:szCs w:val="24"/>
        </w:rPr>
        <w:t>entru procurarea combustibilului, carburanților și lubrifianților</w:t>
      </w:r>
      <w:r w:rsidR="00B3328C">
        <w:rPr>
          <w:rFonts w:asciiTheme="majorHAnsi" w:hAnsiTheme="majorHAnsi" w:cstheme="majorHAnsi"/>
          <w:sz w:val="24"/>
          <w:szCs w:val="24"/>
        </w:rPr>
        <w:t>,</w:t>
      </w:r>
      <w:r w:rsidRPr="001D6FA5">
        <w:rPr>
          <w:rFonts w:asciiTheme="majorHAnsi" w:hAnsiTheme="majorHAnsi" w:cstheme="majorHAnsi"/>
          <w:sz w:val="24"/>
          <w:szCs w:val="24"/>
        </w:rPr>
        <w:t xml:space="preserve"> au fost </w:t>
      </w:r>
      <w:r>
        <w:rPr>
          <w:rFonts w:asciiTheme="majorHAnsi" w:hAnsiTheme="majorHAnsi" w:cstheme="majorHAnsi"/>
          <w:sz w:val="24"/>
          <w:szCs w:val="24"/>
        </w:rPr>
        <w:t xml:space="preserve">aprobate alocații în sumă de 4 515,8 mii lei, </w:t>
      </w:r>
      <w:r w:rsidRPr="001D6FA5">
        <w:rPr>
          <w:rFonts w:asciiTheme="majorHAnsi" w:hAnsiTheme="majorHAnsi" w:cstheme="majorHAnsi"/>
          <w:sz w:val="24"/>
          <w:szCs w:val="24"/>
        </w:rPr>
        <w:t xml:space="preserve">precizate </w:t>
      </w:r>
      <w:r>
        <w:rPr>
          <w:rFonts w:asciiTheme="majorHAnsi" w:hAnsiTheme="majorHAnsi" w:cstheme="majorHAnsi"/>
          <w:sz w:val="24"/>
          <w:szCs w:val="24"/>
        </w:rPr>
        <w:t>–</w:t>
      </w:r>
      <w:r w:rsidRPr="001D6FA5">
        <w:rPr>
          <w:rFonts w:asciiTheme="majorHAnsi" w:hAnsiTheme="majorHAnsi" w:cstheme="majorHAnsi"/>
          <w:sz w:val="24"/>
          <w:szCs w:val="24"/>
        </w:rPr>
        <w:t xml:space="preserve"> </w:t>
      </w:r>
      <w:r w:rsidR="00DA238C">
        <w:rPr>
          <w:rFonts w:asciiTheme="majorHAnsi" w:hAnsiTheme="majorHAnsi" w:cstheme="majorHAnsi"/>
          <w:sz w:val="24"/>
          <w:szCs w:val="24"/>
        </w:rPr>
        <w:t>1 893,2</w:t>
      </w:r>
      <w:r w:rsidRPr="001D6FA5">
        <w:rPr>
          <w:rFonts w:asciiTheme="majorHAnsi" w:hAnsiTheme="majorHAnsi" w:cstheme="majorHAnsi"/>
          <w:sz w:val="24"/>
          <w:szCs w:val="24"/>
        </w:rPr>
        <w:t xml:space="preserve"> mii lei</w:t>
      </w:r>
      <w:r w:rsidR="00B3328C">
        <w:rPr>
          <w:rFonts w:asciiTheme="majorHAnsi" w:hAnsiTheme="majorHAnsi" w:cstheme="majorHAnsi"/>
          <w:sz w:val="24"/>
          <w:szCs w:val="24"/>
        </w:rPr>
        <w:t>,</w:t>
      </w:r>
      <w:r>
        <w:rPr>
          <w:rFonts w:asciiTheme="majorHAnsi" w:hAnsiTheme="majorHAnsi" w:cstheme="majorHAnsi"/>
          <w:sz w:val="24"/>
          <w:szCs w:val="24"/>
        </w:rPr>
        <w:t xml:space="preserve"> din care au fost </w:t>
      </w:r>
      <w:r w:rsidRPr="00DA238C">
        <w:rPr>
          <w:rFonts w:asciiTheme="majorHAnsi" w:hAnsiTheme="majorHAnsi" w:cstheme="majorHAnsi"/>
          <w:sz w:val="24"/>
          <w:szCs w:val="24"/>
        </w:rPr>
        <w:t xml:space="preserve">executate </w:t>
      </w:r>
      <w:r w:rsidR="00DA238C">
        <w:rPr>
          <w:rFonts w:asciiTheme="majorHAnsi" w:hAnsiTheme="majorHAnsi" w:cstheme="majorHAnsi"/>
          <w:sz w:val="24"/>
          <w:szCs w:val="24"/>
        </w:rPr>
        <w:t>1 656,8</w:t>
      </w:r>
      <w:r w:rsidRPr="00DA238C">
        <w:rPr>
          <w:rFonts w:asciiTheme="majorHAnsi" w:hAnsiTheme="majorHAnsi" w:cstheme="majorHAnsi"/>
          <w:sz w:val="24"/>
          <w:szCs w:val="24"/>
        </w:rPr>
        <w:t xml:space="preserve"> mii lei</w:t>
      </w:r>
      <w:r w:rsidR="00B3328C">
        <w:rPr>
          <w:rFonts w:asciiTheme="majorHAnsi" w:hAnsiTheme="majorHAnsi" w:cstheme="majorHAnsi"/>
          <w:sz w:val="24"/>
          <w:szCs w:val="24"/>
        </w:rPr>
        <w:t>,</w:t>
      </w:r>
      <w:r w:rsidRPr="00DA238C">
        <w:rPr>
          <w:rFonts w:asciiTheme="majorHAnsi" w:hAnsiTheme="majorHAnsi" w:cstheme="majorHAnsi"/>
          <w:sz w:val="24"/>
          <w:szCs w:val="24"/>
        </w:rPr>
        <w:t xml:space="preserve"> sau 87,5%.</w:t>
      </w:r>
    </w:p>
    <w:p w14:paraId="18195B66" w14:textId="6467D0D3" w:rsidR="002207EE" w:rsidRDefault="00B3328C" w:rsidP="002207EE">
      <w:pPr>
        <w:spacing w:after="0" w:line="276" w:lineRule="auto"/>
        <w:ind w:firstLine="709"/>
        <w:jc w:val="both"/>
        <w:rPr>
          <w:rFonts w:ascii="Calibri Light" w:eastAsia="Calibri" w:hAnsi="Calibri Light" w:cs="Calibri Light"/>
          <w:sz w:val="24"/>
          <w:szCs w:val="24"/>
        </w:rPr>
      </w:pPr>
      <w:r>
        <w:rPr>
          <w:rFonts w:ascii="Calibri Light" w:eastAsia="Calibri" w:hAnsi="Calibri Light" w:cs="Calibri Light"/>
          <w:sz w:val="24"/>
          <w:szCs w:val="24"/>
        </w:rPr>
        <w:t>Ca u</w:t>
      </w:r>
      <w:r w:rsidR="002207EE">
        <w:rPr>
          <w:rFonts w:ascii="Calibri Light" w:eastAsia="Calibri" w:hAnsi="Calibri Light" w:cs="Calibri Light"/>
          <w:sz w:val="24"/>
          <w:szCs w:val="24"/>
        </w:rPr>
        <w:t xml:space="preserve">rmare </w:t>
      </w:r>
      <w:r>
        <w:rPr>
          <w:rFonts w:ascii="Calibri Light" w:eastAsia="Calibri" w:hAnsi="Calibri Light" w:cs="Calibri Light"/>
          <w:sz w:val="24"/>
          <w:szCs w:val="24"/>
        </w:rPr>
        <w:t xml:space="preserve">a </w:t>
      </w:r>
      <w:r w:rsidR="002207EE">
        <w:rPr>
          <w:rFonts w:ascii="Calibri Light" w:eastAsia="Calibri" w:hAnsi="Calibri Light" w:cs="Calibri Light"/>
          <w:sz w:val="24"/>
          <w:szCs w:val="24"/>
        </w:rPr>
        <w:t>verificărilor auditului</w:t>
      </w:r>
      <w:r w:rsidR="002207EE" w:rsidRPr="001E315F">
        <w:rPr>
          <w:rFonts w:ascii="Calibri Light" w:eastAsia="Calibri" w:hAnsi="Calibri Light" w:cs="Calibri Light"/>
          <w:sz w:val="24"/>
          <w:szCs w:val="24"/>
        </w:rPr>
        <w:t xml:space="preserve"> </w:t>
      </w:r>
      <w:r w:rsidR="002207EE">
        <w:rPr>
          <w:rFonts w:ascii="Calibri Light" w:eastAsia="Calibri" w:hAnsi="Calibri Light" w:cs="Calibri Light"/>
          <w:sz w:val="24"/>
          <w:szCs w:val="24"/>
        </w:rPr>
        <w:t>a</w:t>
      </w:r>
      <w:r w:rsidR="002207EE" w:rsidRPr="001E315F">
        <w:rPr>
          <w:rFonts w:ascii="Calibri Light" w:eastAsia="Calibri" w:hAnsi="Calibri Light" w:cs="Calibri Light"/>
          <w:sz w:val="24"/>
          <w:szCs w:val="24"/>
        </w:rPr>
        <w:t xml:space="preserve"> 15 CECE</w:t>
      </w:r>
      <w:r w:rsidR="002207EE" w:rsidRPr="001E315F">
        <w:rPr>
          <w:rStyle w:val="FootnoteReference"/>
          <w:rFonts w:ascii="Calibri Light" w:eastAsia="Calibri" w:hAnsi="Calibri Light" w:cs="Calibri Light"/>
          <w:sz w:val="24"/>
          <w:szCs w:val="24"/>
        </w:rPr>
        <w:footnoteReference w:id="53"/>
      </w:r>
      <w:r w:rsidR="002207EE" w:rsidRPr="001E315F">
        <w:rPr>
          <w:rFonts w:ascii="Calibri Light" w:eastAsia="Calibri" w:hAnsi="Calibri Light" w:cs="Calibri Light"/>
          <w:sz w:val="24"/>
          <w:szCs w:val="24"/>
        </w:rPr>
        <w:t>, din total</w:t>
      </w:r>
      <w:r>
        <w:rPr>
          <w:rFonts w:ascii="Calibri Light" w:eastAsia="Calibri" w:hAnsi="Calibri Light" w:cs="Calibri Light"/>
          <w:sz w:val="24"/>
          <w:szCs w:val="24"/>
        </w:rPr>
        <w:t>ul de</w:t>
      </w:r>
      <w:r w:rsidR="002207EE" w:rsidRPr="001E315F">
        <w:rPr>
          <w:rFonts w:ascii="Calibri Light" w:eastAsia="Calibri" w:hAnsi="Calibri Light" w:cs="Calibri Light"/>
          <w:sz w:val="24"/>
          <w:szCs w:val="24"/>
        </w:rPr>
        <w:t xml:space="preserve"> 36</w:t>
      </w:r>
      <w:r w:rsidR="002207EE">
        <w:rPr>
          <w:rFonts w:ascii="Calibri Light" w:eastAsia="Calibri" w:hAnsi="Calibri Light" w:cs="Calibri Light"/>
          <w:sz w:val="24"/>
          <w:szCs w:val="24"/>
        </w:rPr>
        <w:t xml:space="preserve"> </w:t>
      </w:r>
      <w:r>
        <w:rPr>
          <w:rFonts w:ascii="Calibri Light" w:eastAsia="Calibri" w:hAnsi="Calibri Light" w:cs="Calibri Light"/>
          <w:sz w:val="24"/>
          <w:szCs w:val="24"/>
        </w:rPr>
        <w:t xml:space="preserve">de </w:t>
      </w:r>
      <w:r w:rsidR="002207EE">
        <w:rPr>
          <w:rFonts w:ascii="Calibri Light" w:eastAsia="Calibri" w:hAnsi="Calibri Light" w:cs="Calibri Light"/>
          <w:sz w:val="24"/>
          <w:szCs w:val="24"/>
        </w:rPr>
        <w:t>CECE</w:t>
      </w:r>
      <w:r w:rsidR="002207EE" w:rsidRPr="001E315F">
        <w:rPr>
          <w:rFonts w:ascii="Calibri Light" w:eastAsia="Calibri" w:hAnsi="Calibri Light" w:cs="Calibri Light"/>
          <w:sz w:val="24"/>
          <w:szCs w:val="24"/>
        </w:rPr>
        <w:t>, ce au înregistrat cheltuieli efective în sumă de 986,9 mii lei</w:t>
      </w:r>
      <w:r>
        <w:rPr>
          <w:rFonts w:ascii="Calibri Light" w:eastAsia="Calibri" w:hAnsi="Calibri Light" w:cs="Calibri Light"/>
          <w:sz w:val="24"/>
          <w:szCs w:val="24"/>
        </w:rPr>
        <w:t>,</w:t>
      </w:r>
      <w:r w:rsidR="002207EE" w:rsidRPr="001E315F">
        <w:rPr>
          <w:rFonts w:ascii="Calibri Light" w:eastAsia="Calibri" w:hAnsi="Calibri Light" w:cs="Calibri Light"/>
          <w:sz w:val="24"/>
          <w:szCs w:val="24"/>
        </w:rPr>
        <w:t xml:space="preserve"> ce</w:t>
      </w:r>
      <w:r w:rsidR="002207EE">
        <w:rPr>
          <w:rFonts w:ascii="Calibri Light" w:eastAsia="Calibri" w:hAnsi="Calibri Light" w:cs="Calibri Light"/>
          <w:sz w:val="24"/>
          <w:szCs w:val="24"/>
        </w:rPr>
        <w:t>ea ce</w:t>
      </w:r>
      <w:r w:rsidR="002207EE" w:rsidRPr="001E315F">
        <w:rPr>
          <w:rFonts w:ascii="Calibri Light" w:eastAsia="Calibri" w:hAnsi="Calibri Light" w:cs="Calibri Light"/>
          <w:sz w:val="24"/>
          <w:szCs w:val="24"/>
        </w:rPr>
        <w:t xml:space="preserve"> constituie 59,5% din total</w:t>
      </w:r>
      <w:r>
        <w:rPr>
          <w:rFonts w:ascii="Calibri Light" w:eastAsia="Calibri" w:hAnsi="Calibri Light" w:cs="Calibri Light"/>
          <w:sz w:val="24"/>
          <w:szCs w:val="24"/>
        </w:rPr>
        <w:t>ul</w:t>
      </w:r>
      <w:r w:rsidR="002207EE" w:rsidRPr="001E315F">
        <w:rPr>
          <w:rFonts w:ascii="Calibri Light" w:eastAsia="Calibri" w:hAnsi="Calibri Light" w:cs="Calibri Light"/>
          <w:sz w:val="24"/>
          <w:szCs w:val="24"/>
        </w:rPr>
        <w:t xml:space="preserve"> cheltuieli</w:t>
      </w:r>
      <w:r>
        <w:rPr>
          <w:rFonts w:ascii="Calibri Light" w:eastAsia="Calibri" w:hAnsi="Calibri Light" w:cs="Calibri Light"/>
          <w:sz w:val="24"/>
          <w:szCs w:val="24"/>
        </w:rPr>
        <w:t>lor</w:t>
      </w:r>
      <w:r w:rsidR="002207EE" w:rsidRPr="001E315F">
        <w:rPr>
          <w:rFonts w:ascii="Calibri Light" w:eastAsia="Calibri" w:hAnsi="Calibri Light" w:cs="Calibri Light"/>
          <w:sz w:val="24"/>
          <w:szCs w:val="24"/>
        </w:rPr>
        <w:t xml:space="preserve"> executate pentru procurarea combustibilului, ca</w:t>
      </w:r>
      <w:r w:rsidR="002207EE">
        <w:rPr>
          <w:rFonts w:ascii="Calibri Light" w:eastAsia="Calibri" w:hAnsi="Calibri Light" w:cs="Calibri Light"/>
          <w:sz w:val="24"/>
          <w:szCs w:val="24"/>
        </w:rPr>
        <w:t>rburanților și lubrifianților, s</w:t>
      </w:r>
      <w:r>
        <w:rPr>
          <w:rFonts w:ascii="Calibri Light" w:eastAsia="Calibri" w:hAnsi="Calibri Light" w:cs="Calibri Light"/>
          <w:sz w:val="24"/>
          <w:szCs w:val="24"/>
        </w:rPr>
        <w:t>-</w:t>
      </w:r>
      <w:r w:rsidR="002207EE">
        <w:rPr>
          <w:rFonts w:ascii="Calibri Light" w:eastAsia="Calibri" w:hAnsi="Calibri Light" w:cs="Calibri Light"/>
          <w:sz w:val="24"/>
          <w:szCs w:val="24"/>
        </w:rPr>
        <w:t>au constatat următoarele neregularități</w:t>
      </w:r>
      <w:r w:rsidR="002207EE">
        <w:rPr>
          <w:rStyle w:val="FootnoteReference"/>
          <w:rFonts w:ascii="Calibri Light" w:eastAsia="Calibri" w:hAnsi="Calibri Light" w:cs="Calibri Light"/>
          <w:sz w:val="24"/>
          <w:szCs w:val="24"/>
        </w:rPr>
        <w:footnoteReference w:id="54"/>
      </w:r>
      <w:r w:rsidR="002207EE">
        <w:rPr>
          <w:rFonts w:ascii="Calibri Light" w:eastAsia="Calibri" w:hAnsi="Calibri Light" w:cs="Calibri Light"/>
          <w:sz w:val="24"/>
          <w:szCs w:val="24"/>
        </w:rPr>
        <w:t>:</w:t>
      </w:r>
    </w:p>
    <w:p w14:paraId="1FD40D68" w14:textId="3B134B34" w:rsidR="002207EE" w:rsidRPr="002166BC" w:rsidRDefault="002207EE" w:rsidP="002207EE">
      <w:pPr>
        <w:pStyle w:val="ListParagraph"/>
        <w:numPr>
          <w:ilvl w:val="0"/>
          <w:numId w:val="10"/>
        </w:numPr>
        <w:tabs>
          <w:tab w:val="left" w:pos="993"/>
        </w:tabs>
        <w:spacing w:after="0" w:line="276" w:lineRule="auto"/>
        <w:ind w:left="0" w:firstLine="709"/>
        <w:jc w:val="both"/>
        <w:rPr>
          <w:rFonts w:ascii="Calibri Light" w:eastAsia="Calibri" w:hAnsi="Calibri Light" w:cs="Calibri Light"/>
          <w:sz w:val="24"/>
          <w:szCs w:val="24"/>
          <w:lang w:val="ro-MD"/>
        </w:rPr>
      </w:pPr>
      <w:r w:rsidRPr="002166BC">
        <w:rPr>
          <w:rFonts w:ascii="Calibri Light" w:eastAsia="Calibri" w:hAnsi="Calibri Light" w:cs="Calibri Light"/>
          <w:sz w:val="24"/>
          <w:szCs w:val="24"/>
          <w:lang w:val="ro-MD"/>
        </w:rPr>
        <w:t xml:space="preserve">CEC a repartizat și a aprobat </w:t>
      </w:r>
      <w:r w:rsidR="00B3328C">
        <w:rPr>
          <w:rFonts w:ascii="Calibri Light" w:eastAsia="Calibri" w:hAnsi="Calibri Light" w:cs="Calibri Light"/>
          <w:sz w:val="24"/>
          <w:szCs w:val="24"/>
          <w:lang w:val="ro-MD"/>
        </w:rPr>
        <w:t>pentru</w:t>
      </w:r>
      <w:r w:rsidRPr="002166BC">
        <w:rPr>
          <w:rFonts w:ascii="Calibri Light" w:eastAsia="Calibri" w:hAnsi="Calibri Light" w:cs="Calibri Light"/>
          <w:sz w:val="24"/>
          <w:szCs w:val="24"/>
          <w:lang w:val="ro-MD"/>
        </w:rPr>
        <w:t xml:space="preserve"> 15 CECE alocații în sumă de 92,0 mii lei pentru procurarea combustibilului, ulterior a repartizat suplimentar alocații în sumă de 12,9 mii lei pentru primirea bunurilor/materialelor necesare asigurării măsurilor de protecție anti-</w:t>
      </w:r>
      <w:r w:rsidR="00B3328C">
        <w:rPr>
          <w:rFonts w:ascii="Calibri Light" w:eastAsia="Calibri" w:hAnsi="Calibri Light" w:cs="Calibri Light"/>
          <w:sz w:val="24"/>
          <w:szCs w:val="24"/>
          <w:lang w:val="ro-MD"/>
        </w:rPr>
        <w:t>COVID</w:t>
      </w:r>
      <w:r w:rsidRPr="002166BC">
        <w:rPr>
          <w:rStyle w:val="FootnoteReference"/>
          <w:rFonts w:ascii="Calibri Light" w:eastAsia="Calibri" w:hAnsi="Calibri Light" w:cs="Calibri Light"/>
          <w:sz w:val="24"/>
          <w:szCs w:val="24"/>
          <w:lang w:val="ro-MD"/>
        </w:rPr>
        <w:footnoteReference w:id="55"/>
      </w:r>
      <w:r w:rsidRPr="002166BC">
        <w:rPr>
          <w:rFonts w:ascii="Calibri Light" w:eastAsia="Calibri" w:hAnsi="Calibri Light" w:cs="Calibri Light"/>
          <w:sz w:val="24"/>
          <w:szCs w:val="24"/>
          <w:lang w:val="ro-MD"/>
        </w:rPr>
        <w:t xml:space="preserve">, dar au fost </w:t>
      </w:r>
      <w:r w:rsidRPr="002166BC">
        <w:rPr>
          <w:rFonts w:ascii="Calibri Light" w:eastAsia="Calibri" w:hAnsi="Calibri Light" w:cs="Calibri Light"/>
          <w:sz w:val="24"/>
          <w:szCs w:val="24"/>
          <w:lang w:val="ro-MD"/>
        </w:rPr>
        <w:lastRenderedPageBreak/>
        <w:t>executate cheltuieli cu 28,3 mii lei mai mult de către 10 CECE</w:t>
      </w:r>
      <w:r>
        <w:rPr>
          <w:rStyle w:val="FootnoteReference"/>
          <w:rFonts w:ascii="Calibri Light" w:eastAsia="Calibri" w:hAnsi="Calibri Light" w:cs="Calibri Light"/>
          <w:sz w:val="24"/>
          <w:szCs w:val="24"/>
          <w:lang w:val="ro-MD"/>
        </w:rPr>
        <w:footnoteReference w:id="56"/>
      </w:r>
      <w:r w:rsidRPr="002166BC">
        <w:rPr>
          <w:rFonts w:ascii="Calibri Light" w:eastAsia="Calibri" w:hAnsi="Calibri Light" w:cs="Calibri Light"/>
          <w:sz w:val="24"/>
          <w:szCs w:val="24"/>
          <w:lang w:val="ro-MD"/>
        </w:rPr>
        <w:t>. Astfel, 10 CECE (596,1 mii lei) nu au repartizat BESV alocațiile aprobate de către CEC (538,1 mii lei) în sumă de 85,8 mii lei, respectiv CECE au supraexecutat cheltuieli din contul BESV în sumă de 28,3 mii lei</w:t>
      </w:r>
      <w:r w:rsidR="00B3328C">
        <w:rPr>
          <w:rFonts w:ascii="Calibri Light" w:eastAsia="Calibri" w:hAnsi="Calibri Light" w:cs="Calibri Light"/>
          <w:sz w:val="24"/>
          <w:szCs w:val="24"/>
          <w:lang w:val="ro-MD"/>
        </w:rPr>
        <w:t>,</w:t>
      </w:r>
      <w:r w:rsidRPr="002166BC">
        <w:rPr>
          <w:rFonts w:ascii="Calibri Light" w:eastAsia="Calibri" w:hAnsi="Calibri Light" w:cs="Calibri Light"/>
          <w:sz w:val="24"/>
          <w:szCs w:val="24"/>
          <w:lang w:val="ro-MD"/>
        </w:rPr>
        <w:t xml:space="preserve"> iar 57,5 mii lei au rămas ca sold nevalorificat de către CECE</w:t>
      </w:r>
      <w:r w:rsidR="00B3328C">
        <w:rPr>
          <w:rFonts w:ascii="Calibri Light" w:eastAsia="Calibri" w:hAnsi="Calibri Light" w:cs="Calibri Light"/>
          <w:sz w:val="24"/>
          <w:szCs w:val="24"/>
          <w:lang w:val="ro-MD"/>
        </w:rPr>
        <w:t>;</w:t>
      </w:r>
    </w:p>
    <w:p w14:paraId="25130ED9" w14:textId="6E38ED9E" w:rsidR="002207EE" w:rsidRPr="002D622B" w:rsidRDefault="002207EE" w:rsidP="002207EE">
      <w:pPr>
        <w:pStyle w:val="ListParagraph"/>
        <w:numPr>
          <w:ilvl w:val="0"/>
          <w:numId w:val="10"/>
        </w:numPr>
        <w:tabs>
          <w:tab w:val="left" w:pos="851"/>
        </w:tabs>
        <w:spacing w:after="0" w:line="276" w:lineRule="auto"/>
        <w:ind w:left="0" w:firstLine="709"/>
        <w:jc w:val="both"/>
        <w:rPr>
          <w:rFonts w:ascii="Calibri Light" w:eastAsia="Calibri" w:hAnsi="Calibri Light" w:cs="Calibri Light"/>
          <w:sz w:val="24"/>
          <w:szCs w:val="24"/>
          <w:lang w:val="ro-MD"/>
        </w:rPr>
      </w:pPr>
      <w:r w:rsidRPr="00980D39">
        <w:rPr>
          <w:rFonts w:ascii="Calibri Light" w:eastAsia="Calibri" w:hAnsi="Calibri Light" w:cs="Calibri Light"/>
          <w:sz w:val="24"/>
          <w:szCs w:val="24"/>
          <w:lang w:val="ro-MD"/>
        </w:rPr>
        <w:t xml:space="preserve">11  </w:t>
      </w:r>
      <w:r w:rsidRPr="002D622B">
        <w:rPr>
          <w:rFonts w:ascii="Calibri Light" w:eastAsia="Calibri" w:hAnsi="Calibri Light" w:cs="Calibri Light"/>
          <w:sz w:val="24"/>
          <w:szCs w:val="24"/>
          <w:lang w:val="ro-MD"/>
        </w:rPr>
        <w:t>CECE</w:t>
      </w:r>
      <w:r w:rsidRPr="002D622B">
        <w:rPr>
          <w:rStyle w:val="FootnoteReference"/>
          <w:rFonts w:ascii="Calibri Light" w:eastAsia="Calibri" w:hAnsi="Calibri Light" w:cs="Calibri Light"/>
          <w:sz w:val="24"/>
          <w:szCs w:val="24"/>
          <w:lang w:val="ro-MD"/>
        </w:rPr>
        <w:footnoteReference w:id="57"/>
      </w:r>
      <w:r w:rsidR="00F93F1A" w:rsidRPr="002D622B">
        <w:rPr>
          <w:rFonts w:ascii="Calibri Light" w:eastAsia="Calibri" w:hAnsi="Calibri Light" w:cs="Calibri Light"/>
          <w:sz w:val="24"/>
          <w:szCs w:val="24"/>
          <w:lang w:val="ro-MD"/>
        </w:rPr>
        <w:t>,</w:t>
      </w:r>
      <w:r w:rsidRPr="002D622B">
        <w:rPr>
          <w:rFonts w:ascii="Calibri Light" w:eastAsia="Calibri" w:hAnsi="Calibri Light" w:cs="Calibri Light"/>
          <w:sz w:val="24"/>
          <w:szCs w:val="24"/>
          <w:lang w:val="ro-MD"/>
        </w:rPr>
        <w:t xml:space="preserve"> din 15 auditate</w:t>
      </w:r>
      <w:r w:rsidR="00F93F1A" w:rsidRPr="002D622B">
        <w:rPr>
          <w:rFonts w:ascii="Calibri Light" w:eastAsia="Calibri" w:hAnsi="Calibri Light" w:cs="Calibri Light"/>
          <w:sz w:val="24"/>
          <w:szCs w:val="24"/>
          <w:lang w:val="ro-MD"/>
        </w:rPr>
        <w:t>,</w:t>
      </w:r>
      <w:r w:rsidRPr="002D622B">
        <w:rPr>
          <w:rFonts w:ascii="Calibri Light" w:eastAsia="Calibri" w:hAnsi="Calibri Light" w:cs="Calibri Light"/>
          <w:sz w:val="24"/>
          <w:szCs w:val="24"/>
          <w:lang w:val="ro-MD"/>
        </w:rPr>
        <w:t xml:space="preserve"> nu au anexat la dosare </w:t>
      </w:r>
      <w:r w:rsidR="00F93F1A" w:rsidRPr="002D622B">
        <w:rPr>
          <w:rFonts w:ascii="Calibri Light" w:eastAsia="Calibri" w:hAnsi="Calibri Light" w:cs="Calibri Light"/>
          <w:sz w:val="24"/>
          <w:szCs w:val="24"/>
          <w:lang w:val="ro-MD"/>
        </w:rPr>
        <w:t>b</w:t>
      </w:r>
      <w:r w:rsidRPr="002D622B">
        <w:rPr>
          <w:rFonts w:ascii="Calibri Light" w:eastAsia="Calibri" w:hAnsi="Calibri Light" w:cs="Calibri Light"/>
          <w:sz w:val="24"/>
          <w:szCs w:val="24"/>
          <w:lang w:val="ro-MD"/>
        </w:rPr>
        <w:t>orderourile privind eliberarea cardurilor de combustibil consiliului electoral de circumscripție;</w:t>
      </w:r>
    </w:p>
    <w:p w14:paraId="672D59EB" w14:textId="5883B23F" w:rsidR="002207EE" w:rsidRDefault="002207EE" w:rsidP="002207EE">
      <w:pPr>
        <w:pStyle w:val="ListParagraph"/>
        <w:numPr>
          <w:ilvl w:val="0"/>
          <w:numId w:val="10"/>
        </w:numPr>
        <w:tabs>
          <w:tab w:val="left" w:pos="851"/>
        </w:tabs>
        <w:spacing w:after="0" w:line="276" w:lineRule="auto"/>
        <w:ind w:left="0" w:firstLine="709"/>
        <w:jc w:val="both"/>
        <w:rPr>
          <w:rFonts w:asciiTheme="majorHAnsi" w:eastAsia="Times New Roman" w:hAnsiTheme="majorHAnsi" w:cstheme="majorHAnsi"/>
          <w:bCs/>
          <w:sz w:val="24"/>
          <w:szCs w:val="24"/>
          <w:lang w:val="ro-MD"/>
        </w:rPr>
      </w:pPr>
      <w:r w:rsidRPr="002D622B">
        <w:rPr>
          <w:rFonts w:asciiTheme="majorHAnsi" w:eastAsia="Times New Roman" w:hAnsiTheme="majorHAnsi" w:cstheme="majorHAnsi"/>
          <w:bCs/>
          <w:sz w:val="24"/>
          <w:szCs w:val="24"/>
          <w:lang w:val="ro-MD"/>
        </w:rPr>
        <w:t>CECE nr.28 Sângerei a anexat la dosar 5 bonuri de casă</w:t>
      </w:r>
      <w:r w:rsidRPr="00BB2E89">
        <w:rPr>
          <w:rFonts w:asciiTheme="majorHAnsi" w:eastAsia="Times New Roman" w:hAnsiTheme="majorHAnsi" w:cstheme="majorHAnsi"/>
          <w:bCs/>
          <w:sz w:val="24"/>
          <w:szCs w:val="24"/>
          <w:lang w:val="ro-MD"/>
        </w:rPr>
        <w:t xml:space="preserve"> eliberate după desfășurarea a</w:t>
      </w:r>
      <w:r>
        <w:rPr>
          <w:rFonts w:asciiTheme="majorHAnsi" w:eastAsia="Times New Roman" w:hAnsiTheme="majorHAnsi" w:cstheme="majorHAnsi"/>
          <w:bCs/>
          <w:sz w:val="24"/>
          <w:szCs w:val="24"/>
          <w:lang w:val="ro-MD"/>
        </w:rPr>
        <w:t xml:space="preserve">legerilor parlamentare, </w:t>
      </w:r>
      <w:r w:rsidRPr="00BB2E89">
        <w:rPr>
          <w:rFonts w:asciiTheme="majorHAnsi" w:eastAsia="Times New Roman" w:hAnsiTheme="majorHAnsi" w:cstheme="majorHAnsi"/>
          <w:bCs/>
          <w:sz w:val="24"/>
          <w:szCs w:val="24"/>
          <w:lang w:val="ro-MD"/>
        </w:rPr>
        <w:t>la data de 22.07.2021 și 23.07.2021</w:t>
      </w:r>
      <w:r>
        <w:rPr>
          <w:rFonts w:asciiTheme="majorHAnsi" w:eastAsia="Times New Roman" w:hAnsiTheme="majorHAnsi" w:cstheme="majorHAnsi"/>
          <w:bCs/>
          <w:sz w:val="24"/>
          <w:szCs w:val="24"/>
          <w:lang w:val="ro-MD"/>
        </w:rPr>
        <w:t>, în sumă de 57,5 mii lei pentru cheltuielile totale efectuate în perioada electorală, nefiind anexate bonuri</w:t>
      </w:r>
      <w:r w:rsidR="00F93F1A">
        <w:rPr>
          <w:rFonts w:asciiTheme="majorHAnsi" w:eastAsia="Times New Roman" w:hAnsiTheme="majorHAnsi" w:cstheme="majorHAnsi"/>
          <w:bCs/>
          <w:sz w:val="24"/>
          <w:szCs w:val="24"/>
          <w:lang w:val="ro-MD"/>
        </w:rPr>
        <w:t>le</w:t>
      </w:r>
      <w:r>
        <w:rPr>
          <w:rFonts w:asciiTheme="majorHAnsi" w:eastAsia="Times New Roman" w:hAnsiTheme="majorHAnsi" w:cstheme="majorHAnsi"/>
          <w:bCs/>
          <w:sz w:val="24"/>
          <w:szCs w:val="24"/>
          <w:lang w:val="ro-MD"/>
        </w:rPr>
        <w:t xml:space="preserve"> de casă conform consumului de combustibil utilizat potrivit Actelor</w:t>
      </w:r>
      <w:r w:rsidRPr="00BB2E89">
        <w:rPr>
          <w:rFonts w:asciiTheme="majorHAnsi" w:eastAsia="Times New Roman" w:hAnsiTheme="majorHAnsi" w:cstheme="majorHAnsi"/>
          <w:bCs/>
          <w:sz w:val="24"/>
          <w:szCs w:val="24"/>
          <w:lang w:val="ro-MD"/>
        </w:rPr>
        <w:t xml:space="preserve"> de utilizare a combustibilului</w:t>
      </w:r>
      <w:r>
        <w:rPr>
          <w:rFonts w:asciiTheme="majorHAnsi" w:eastAsia="Times New Roman" w:hAnsiTheme="majorHAnsi" w:cstheme="majorHAnsi"/>
          <w:bCs/>
          <w:sz w:val="24"/>
          <w:szCs w:val="24"/>
          <w:lang w:val="ro-MD"/>
        </w:rPr>
        <w:t>;</w:t>
      </w:r>
    </w:p>
    <w:p w14:paraId="51DF8A53" w14:textId="065AE4BC" w:rsidR="002207EE" w:rsidRPr="000C5001" w:rsidRDefault="002207EE" w:rsidP="002207EE">
      <w:pPr>
        <w:pStyle w:val="ListParagraph"/>
        <w:numPr>
          <w:ilvl w:val="0"/>
          <w:numId w:val="10"/>
        </w:numPr>
        <w:tabs>
          <w:tab w:val="left" w:pos="851"/>
        </w:tabs>
        <w:spacing w:after="0" w:line="276" w:lineRule="auto"/>
        <w:ind w:left="0" w:firstLine="709"/>
        <w:jc w:val="both"/>
        <w:rPr>
          <w:rFonts w:asciiTheme="majorHAnsi" w:eastAsia="Times New Roman" w:hAnsiTheme="majorHAnsi" w:cstheme="majorHAnsi"/>
          <w:bCs/>
          <w:sz w:val="24"/>
          <w:szCs w:val="24"/>
          <w:lang w:val="ro-MD"/>
        </w:rPr>
      </w:pPr>
      <w:r w:rsidRPr="001D3CA5">
        <w:rPr>
          <w:rFonts w:ascii="Calibri Light" w:eastAsia="Calibri" w:hAnsi="Calibri Light" w:cs="Calibri Light"/>
          <w:sz w:val="24"/>
          <w:szCs w:val="24"/>
          <w:lang w:val="ro-MD"/>
        </w:rPr>
        <w:t>6 CECE</w:t>
      </w:r>
      <w:r w:rsidRPr="001D3CA5">
        <w:rPr>
          <w:rStyle w:val="FootnoteReference"/>
          <w:rFonts w:ascii="Calibri Light" w:eastAsia="Calibri" w:hAnsi="Calibri Light" w:cs="Calibri Light"/>
          <w:sz w:val="24"/>
          <w:szCs w:val="24"/>
          <w:lang w:val="ro-MD"/>
        </w:rPr>
        <w:footnoteReference w:id="58"/>
      </w:r>
      <w:r w:rsidRPr="001D3CA5">
        <w:rPr>
          <w:rFonts w:ascii="Calibri Light" w:eastAsia="Calibri" w:hAnsi="Calibri Light" w:cs="Calibri Light"/>
          <w:sz w:val="24"/>
          <w:szCs w:val="24"/>
          <w:lang w:val="ro-MD"/>
        </w:rPr>
        <w:t xml:space="preserve"> au anexat </w:t>
      </w:r>
      <w:r>
        <w:rPr>
          <w:rFonts w:ascii="Calibri Light" w:eastAsia="Calibri" w:hAnsi="Calibri Light" w:cs="Calibri Light"/>
          <w:sz w:val="24"/>
          <w:szCs w:val="24"/>
          <w:lang w:val="ro-MD"/>
        </w:rPr>
        <w:t xml:space="preserve">la dosar </w:t>
      </w:r>
      <w:r w:rsidRPr="001D3CA5">
        <w:rPr>
          <w:rFonts w:ascii="Calibri Light" w:eastAsia="Calibri" w:hAnsi="Calibri Light" w:cs="Calibri Light"/>
          <w:sz w:val="24"/>
          <w:szCs w:val="24"/>
          <w:lang w:val="ro-MD"/>
        </w:rPr>
        <w:t>bonuri de casă cu 7,8 mii lei mai mult decât suma raportată în Borderoul cumulativ privind casarea combustibilului</w:t>
      </w:r>
      <w:r>
        <w:rPr>
          <w:rFonts w:ascii="Calibri Light" w:eastAsia="Calibri" w:hAnsi="Calibri Light" w:cs="Calibri Light"/>
          <w:sz w:val="24"/>
          <w:szCs w:val="24"/>
          <w:lang w:val="ro-MD"/>
        </w:rPr>
        <w:t>, ceea ce denotă că cheltuielile raportate nu s</w:t>
      </w:r>
      <w:r w:rsidR="00B3328C">
        <w:rPr>
          <w:rFonts w:ascii="Calibri Light" w:eastAsia="Calibri" w:hAnsi="Calibri Light" w:cs="Calibri Light"/>
          <w:sz w:val="24"/>
          <w:szCs w:val="24"/>
          <w:lang w:val="ro-MD"/>
        </w:rPr>
        <w:t>u</w:t>
      </w:r>
      <w:r>
        <w:rPr>
          <w:rFonts w:ascii="Calibri Light" w:eastAsia="Calibri" w:hAnsi="Calibri Light" w:cs="Calibri Light"/>
          <w:sz w:val="24"/>
          <w:szCs w:val="24"/>
          <w:lang w:val="ro-MD"/>
        </w:rPr>
        <w:t>nt veridice;</w:t>
      </w:r>
    </w:p>
    <w:p w14:paraId="07CA78F5" w14:textId="542536FB" w:rsidR="002207EE" w:rsidRPr="003A344B" w:rsidRDefault="002207EE" w:rsidP="002207EE">
      <w:pPr>
        <w:pStyle w:val="ListParagraph"/>
        <w:numPr>
          <w:ilvl w:val="0"/>
          <w:numId w:val="10"/>
        </w:numPr>
        <w:tabs>
          <w:tab w:val="left" w:pos="851"/>
        </w:tabs>
        <w:spacing w:after="0" w:line="276" w:lineRule="auto"/>
        <w:ind w:left="0" w:firstLine="709"/>
        <w:jc w:val="both"/>
        <w:rPr>
          <w:rFonts w:asciiTheme="majorHAnsi" w:eastAsia="Times New Roman" w:hAnsiTheme="majorHAnsi" w:cstheme="majorHAnsi"/>
          <w:bCs/>
          <w:sz w:val="24"/>
          <w:szCs w:val="24"/>
          <w:lang w:val="ro-MD"/>
        </w:rPr>
      </w:pPr>
      <w:r>
        <w:rPr>
          <w:rFonts w:ascii="Calibri Light" w:eastAsia="Calibri" w:hAnsi="Calibri Light" w:cs="Calibri Light"/>
          <w:sz w:val="24"/>
          <w:szCs w:val="24"/>
          <w:lang w:val="ro-MD"/>
        </w:rPr>
        <w:t>6 CECE</w:t>
      </w:r>
      <w:r>
        <w:rPr>
          <w:rStyle w:val="FootnoteReference"/>
          <w:rFonts w:ascii="Calibri Light" w:eastAsia="Calibri" w:hAnsi="Calibri Light" w:cs="Calibri Light"/>
          <w:sz w:val="24"/>
          <w:szCs w:val="24"/>
          <w:lang w:val="ro-MD"/>
        </w:rPr>
        <w:footnoteReference w:id="59"/>
      </w:r>
      <w:r w:rsidR="00B3328C">
        <w:rPr>
          <w:rFonts w:ascii="Calibri Light" w:eastAsia="Calibri" w:hAnsi="Calibri Light" w:cs="Calibri Light"/>
          <w:sz w:val="24"/>
          <w:szCs w:val="24"/>
          <w:lang w:val="ro-MD"/>
        </w:rPr>
        <w:t xml:space="preserve"> </w:t>
      </w:r>
      <w:r>
        <w:rPr>
          <w:rFonts w:ascii="Calibri Light" w:eastAsia="Calibri" w:hAnsi="Calibri Light" w:cs="Calibri Light"/>
          <w:sz w:val="24"/>
          <w:szCs w:val="24"/>
          <w:lang w:val="ro-MD"/>
        </w:rPr>
        <w:t>nu au anexat bonuri de casă în sumă de 35,7</w:t>
      </w:r>
      <w:r w:rsidRPr="001D3CA5">
        <w:rPr>
          <w:rFonts w:ascii="Calibri Light" w:eastAsia="Calibri" w:hAnsi="Calibri Light" w:cs="Calibri Light"/>
          <w:sz w:val="24"/>
          <w:szCs w:val="24"/>
          <w:lang w:val="ro-MD"/>
        </w:rPr>
        <w:t xml:space="preserve"> mii lei</w:t>
      </w:r>
      <w:r>
        <w:rPr>
          <w:rFonts w:ascii="Calibri Light" w:eastAsia="Calibri" w:hAnsi="Calibri Light" w:cs="Calibri Light"/>
          <w:sz w:val="24"/>
          <w:szCs w:val="24"/>
          <w:lang w:val="ro-MD"/>
        </w:rPr>
        <w:t xml:space="preserve"> pentru cheltuielile executate raportate;</w:t>
      </w:r>
    </w:p>
    <w:p w14:paraId="7D8F0A92" w14:textId="6805A1F0" w:rsidR="002207EE" w:rsidRPr="00E610AA" w:rsidRDefault="002207EE" w:rsidP="002207EE">
      <w:pPr>
        <w:pStyle w:val="ListParagraph"/>
        <w:numPr>
          <w:ilvl w:val="0"/>
          <w:numId w:val="10"/>
        </w:numPr>
        <w:tabs>
          <w:tab w:val="left" w:pos="851"/>
        </w:tabs>
        <w:spacing w:after="0" w:line="276" w:lineRule="auto"/>
        <w:ind w:left="0" w:firstLine="709"/>
        <w:jc w:val="both"/>
        <w:rPr>
          <w:rFonts w:asciiTheme="majorHAnsi" w:eastAsia="Times New Roman" w:hAnsiTheme="majorHAnsi" w:cstheme="majorHAnsi"/>
          <w:bCs/>
          <w:sz w:val="24"/>
          <w:szCs w:val="24"/>
          <w:lang w:val="ro-MD"/>
        </w:rPr>
      </w:pPr>
      <w:r w:rsidRPr="00855ADB">
        <w:rPr>
          <w:rFonts w:ascii="Calibri Light" w:eastAsia="Calibri" w:hAnsi="Calibri Light" w:cs="Calibri Light"/>
          <w:sz w:val="24"/>
          <w:szCs w:val="24"/>
          <w:lang w:val="ro-MD"/>
        </w:rPr>
        <w:t>la CECE nr.27 Râșcani, 19 din</w:t>
      </w:r>
      <w:r w:rsidRPr="003A344B">
        <w:rPr>
          <w:rFonts w:ascii="Calibri Light" w:eastAsia="Calibri" w:hAnsi="Calibri Light" w:cs="Calibri Light"/>
          <w:sz w:val="24"/>
          <w:szCs w:val="24"/>
          <w:lang w:val="ro-MD"/>
        </w:rPr>
        <w:t xml:space="preserve"> 54 BESV </w:t>
      </w:r>
      <w:r w:rsidRPr="003A344B">
        <w:rPr>
          <w:rFonts w:ascii="Calibri Light" w:eastAsia="Calibri" w:hAnsi="Calibri Light" w:cs="Calibri Light"/>
          <w:sz w:val="24"/>
          <w:szCs w:val="24"/>
        </w:rPr>
        <w:t>nu au</w:t>
      </w:r>
      <w:r w:rsidRPr="003A344B">
        <w:rPr>
          <w:rFonts w:ascii="Calibri Light" w:eastAsia="Calibri" w:hAnsi="Calibri Light" w:cs="Calibri Light"/>
          <w:sz w:val="24"/>
          <w:szCs w:val="24"/>
          <w:lang w:val="ro-MD"/>
        </w:rPr>
        <w:t xml:space="preserve"> completat versoul Actelor de utilizare a combustibilului</w:t>
      </w:r>
      <w:r w:rsidR="00B3328C">
        <w:rPr>
          <w:rFonts w:ascii="Calibri Light" w:eastAsia="Calibri" w:hAnsi="Calibri Light" w:cs="Calibri Light"/>
          <w:sz w:val="24"/>
          <w:szCs w:val="24"/>
          <w:lang w:val="ro-MD"/>
        </w:rPr>
        <w:t>,</w:t>
      </w:r>
      <w:r w:rsidRPr="003A344B">
        <w:rPr>
          <w:rFonts w:ascii="Calibri Light" w:eastAsia="Calibri" w:hAnsi="Calibri Light" w:cs="Calibri Light"/>
          <w:sz w:val="24"/>
          <w:szCs w:val="24"/>
          <w:lang w:val="ro-MD"/>
        </w:rPr>
        <w:t xml:space="preserve"> unde este indicat</w:t>
      </w:r>
      <w:r w:rsidRPr="003A344B">
        <w:rPr>
          <w:rFonts w:ascii="Calibri Light" w:eastAsia="Calibri" w:hAnsi="Calibri Light" w:cs="Calibri Light"/>
          <w:sz w:val="24"/>
          <w:szCs w:val="24"/>
        </w:rPr>
        <w:t>ă</w:t>
      </w:r>
      <w:r w:rsidRPr="003A344B">
        <w:rPr>
          <w:rFonts w:ascii="Calibri Light" w:eastAsia="Calibri" w:hAnsi="Calibri Light" w:cs="Calibri Light"/>
          <w:sz w:val="24"/>
          <w:szCs w:val="24"/>
          <w:lang w:val="ro-MD"/>
        </w:rPr>
        <w:t xml:space="preserve"> destinația, scopul deplasării, distanța și semnătura beneficiarului.</w:t>
      </w:r>
      <w:r>
        <w:rPr>
          <w:rFonts w:ascii="Calibri Light" w:eastAsia="Calibri" w:hAnsi="Calibri Light" w:cs="Calibri Light"/>
          <w:sz w:val="24"/>
          <w:szCs w:val="24"/>
          <w:lang w:val="ro-MD"/>
        </w:rPr>
        <w:t xml:space="preserve"> </w:t>
      </w:r>
      <w:r w:rsidRPr="00615ED5">
        <w:rPr>
          <w:rFonts w:ascii="Calibri Light" w:eastAsia="Calibri" w:hAnsi="Calibri Light" w:cs="Calibri Light"/>
          <w:sz w:val="24"/>
          <w:szCs w:val="24"/>
          <w:lang w:val="ro-MD"/>
        </w:rPr>
        <w:t>Totodată, CECE nr.28 Sângerei nu a completat corespunzător</w:t>
      </w:r>
      <w:r>
        <w:rPr>
          <w:rFonts w:ascii="Calibri Light" w:eastAsia="Calibri" w:hAnsi="Calibri Light" w:cs="Calibri Light"/>
          <w:sz w:val="24"/>
          <w:szCs w:val="24"/>
          <w:lang w:val="ro-MD"/>
        </w:rPr>
        <w:t xml:space="preserve"> Actul</w:t>
      </w:r>
      <w:r w:rsidRPr="00615ED5">
        <w:rPr>
          <w:rFonts w:ascii="Calibri Light" w:eastAsia="Calibri" w:hAnsi="Calibri Light" w:cs="Calibri Light"/>
          <w:sz w:val="24"/>
          <w:szCs w:val="24"/>
          <w:lang w:val="ro-MD"/>
        </w:rPr>
        <w:t xml:space="preserve"> de utilizare a combustibilului, cu cantitatea combustibilului folosit, distanța parcursă și norma de consum;</w:t>
      </w:r>
    </w:p>
    <w:p w14:paraId="73956C63" w14:textId="3705D1D2" w:rsidR="002207EE" w:rsidRPr="00695521" w:rsidRDefault="002207EE" w:rsidP="002207EE">
      <w:pPr>
        <w:pStyle w:val="ListParagraph"/>
        <w:numPr>
          <w:ilvl w:val="0"/>
          <w:numId w:val="10"/>
        </w:numPr>
        <w:tabs>
          <w:tab w:val="left" w:pos="851"/>
        </w:tabs>
        <w:spacing w:after="0" w:line="276" w:lineRule="auto"/>
        <w:ind w:left="0" w:firstLine="709"/>
        <w:jc w:val="both"/>
        <w:rPr>
          <w:rFonts w:asciiTheme="majorHAnsi" w:eastAsia="Times New Roman" w:hAnsiTheme="majorHAnsi" w:cstheme="majorHAnsi"/>
          <w:bCs/>
          <w:sz w:val="24"/>
          <w:szCs w:val="24"/>
          <w:lang w:val="ro-MD"/>
        </w:rPr>
      </w:pPr>
      <w:r>
        <w:rPr>
          <w:rFonts w:ascii="Calibri Light" w:eastAsia="Calibri" w:hAnsi="Calibri Light" w:cs="Calibri Light"/>
          <w:sz w:val="24"/>
          <w:szCs w:val="24"/>
          <w:lang w:val="ro-MD"/>
        </w:rPr>
        <w:t xml:space="preserve">CECE Florești nr.18 </w:t>
      </w:r>
      <w:r w:rsidRPr="00615ED5">
        <w:rPr>
          <w:rFonts w:ascii="Calibri Light" w:eastAsia="Calibri" w:hAnsi="Calibri Light" w:cs="Calibri Light"/>
          <w:sz w:val="24"/>
          <w:szCs w:val="24"/>
          <w:lang w:val="ro-MD"/>
        </w:rPr>
        <w:t>nu a completat corespunzător</w:t>
      </w:r>
      <w:r>
        <w:rPr>
          <w:rFonts w:ascii="Calibri Light" w:eastAsia="Calibri" w:hAnsi="Calibri Light" w:cs="Calibri Light"/>
          <w:sz w:val="24"/>
          <w:szCs w:val="24"/>
          <w:lang w:val="ro-MD"/>
        </w:rPr>
        <w:t xml:space="preserve"> Actul</w:t>
      </w:r>
      <w:r w:rsidRPr="00615ED5">
        <w:rPr>
          <w:rFonts w:ascii="Calibri Light" w:eastAsia="Calibri" w:hAnsi="Calibri Light" w:cs="Calibri Light"/>
          <w:sz w:val="24"/>
          <w:szCs w:val="24"/>
          <w:lang w:val="ro-MD"/>
        </w:rPr>
        <w:t xml:space="preserve"> de utilizare a combustibilului</w:t>
      </w:r>
      <w:r>
        <w:rPr>
          <w:rFonts w:ascii="Calibri Light" w:eastAsia="Calibri" w:hAnsi="Calibri Light" w:cs="Calibri Light"/>
          <w:sz w:val="24"/>
          <w:szCs w:val="24"/>
          <w:lang w:val="ro-MD"/>
        </w:rPr>
        <w:t xml:space="preserve">, </w:t>
      </w:r>
      <w:r w:rsidRPr="001E315F">
        <w:rPr>
          <w:rFonts w:ascii="Calibri Light" w:eastAsia="Calibri" w:hAnsi="Calibri Light" w:cs="Calibri Light"/>
          <w:sz w:val="24"/>
          <w:szCs w:val="24"/>
          <w:lang w:val="ro-MD"/>
        </w:rPr>
        <w:t>nu a anexat bonurile de casă eliberate de stațiile de alimentare</w:t>
      </w:r>
      <w:r>
        <w:rPr>
          <w:rFonts w:ascii="Calibri Light" w:eastAsia="Calibri" w:hAnsi="Calibri Light" w:cs="Calibri Light"/>
          <w:sz w:val="24"/>
          <w:szCs w:val="24"/>
          <w:lang w:val="ro-MD"/>
        </w:rPr>
        <w:t xml:space="preserve">, iar </w:t>
      </w:r>
      <w:r w:rsidRPr="001E315F">
        <w:rPr>
          <w:rFonts w:ascii="Calibri Light" w:eastAsia="Calibri" w:hAnsi="Calibri Light" w:cs="Calibri Light"/>
          <w:sz w:val="24"/>
          <w:szCs w:val="24"/>
          <w:lang w:val="ro-MD"/>
        </w:rPr>
        <w:t xml:space="preserve">în borderoul cumulativ privind casarea combustibilului lipsește informația totalizatoare, ceea ce </w:t>
      </w:r>
      <w:r>
        <w:rPr>
          <w:rFonts w:ascii="Calibri Light" w:eastAsia="Calibri" w:hAnsi="Calibri Light" w:cs="Calibri Light"/>
          <w:sz w:val="24"/>
          <w:szCs w:val="24"/>
          <w:lang w:val="ro-MD"/>
        </w:rPr>
        <w:t>relevă</w:t>
      </w:r>
      <w:r w:rsidRPr="001E315F">
        <w:rPr>
          <w:rFonts w:ascii="Calibri Light" w:eastAsia="Calibri" w:hAnsi="Calibri Light" w:cs="Calibri Light"/>
          <w:sz w:val="24"/>
          <w:szCs w:val="24"/>
          <w:lang w:val="ro-MD"/>
        </w:rPr>
        <w:t xml:space="preserve"> nejustificarea cheltuielilor pentru o distanță de aproximativ 4</w:t>
      </w:r>
      <w:r>
        <w:rPr>
          <w:rFonts w:ascii="Calibri Light" w:eastAsia="Calibri" w:hAnsi="Calibri Light" w:cs="Calibri Light"/>
          <w:sz w:val="24"/>
          <w:szCs w:val="24"/>
          <w:lang w:val="ro-MD"/>
        </w:rPr>
        <w:t xml:space="preserve"> </w:t>
      </w:r>
      <w:r w:rsidRPr="001E315F">
        <w:rPr>
          <w:rFonts w:ascii="Calibri Light" w:eastAsia="Calibri" w:hAnsi="Calibri Light" w:cs="Calibri Light"/>
          <w:sz w:val="24"/>
          <w:szCs w:val="24"/>
          <w:lang w:val="ro-MD"/>
        </w:rPr>
        <w:t>820 km</w:t>
      </w:r>
      <w:r>
        <w:rPr>
          <w:rFonts w:ascii="Calibri Light" w:eastAsia="Calibri" w:hAnsi="Calibri Light" w:cs="Calibri Light"/>
          <w:sz w:val="24"/>
          <w:szCs w:val="24"/>
          <w:lang w:val="ro-MD"/>
        </w:rPr>
        <w:t xml:space="preserve">, nefiind posibilă calcularea sumei de audit din cauza lipsei datelor din documentele primare și </w:t>
      </w:r>
      <w:r w:rsidR="00B90D68">
        <w:rPr>
          <w:rFonts w:ascii="Calibri Light" w:eastAsia="Calibri" w:hAnsi="Calibri Light" w:cs="Calibri Light"/>
          <w:sz w:val="24"/>
          <w:szCs w:val="24"/>
          <w:lang w:val="ro-MD"/>
        </w:rPr>
        <w:t xml:space="preserve">a </w:t>
      </w:r>
      <w:r>
        <w:rPr>
          <w:rFonts w:ascii="Calibri Light" w:eastAsia="Calibri" w:hAnsi="Calibri Light" w:cs="Calibri Light"/>
          <w:sz w:val="24"/>
          <w:szCs w:val="24"/>
          <w:lang w:val="ro-MD"/>
        </w:rPr>
        <w:t xml:space="preserve">documentelor lipsă. Aceeași situație s-a constatat la </w:t>
      </w:r>
      <w:r w:rsidRPr="001E315F">
        <w:rPr>
          <w:rFonts w:ascii="Calibri Light" w:eastAsia="Calibri" w:hAnsi="Calibri Light" w:cs="Calibri Light"/>
          <w:sz w:val="24"/>
          <w:szCs w:val="24"/>
          <w:lang w:val="ro-MD"/>
        </w:rPr>
        <w:t>CECE nr.20 Hâncești</w:t>
      </w:r>
      <w:r>
        <w:rPr>
          <w:rFonts w:ascii="Calibri Light" w:eastAsia="Calibri" w:hAnsi="Calibri Light" w:cs="Calibri Light"/>
          <w:sz w:val="24"/>
          <w:szCs w:val="24"/>
          <w:lang w:val="ro-MD"/>
        </w:rPr>
        <w:t>, nefiind justificate cheltuieli</w:t>
      </w:r>
      <w:r w:rsidR="00B90D68">
        <w:rPr>
          <w:rFonts w:ascii="Calibri Light" w:eastAsia="Calibri" w:hAnsi="Calibri Light" w:cs="Calibri Light"/>
          <w:sz w:val="24"/>
          <w:szCs w:val="24"/>
          <w:lang w:val="ro-MD"/>
        </w:rPr>
        <w:t>le</w:t>
      </w:r>
      <w:r>
        <w:rPr>
          <w:rFonts w:ascii="Calibri Light" w:eastAsia="Calibri" w:hAnsi="Calibri Light" w:cs="Calibri Light"/>
          <w:sz w:val="24"/>
          <w:szCs w:val="24"/>
          <w:lang w:val="ro-MD"/>
        </w:rPr>
        <w:t xml:space="preserve"> pentru utilizarea combustibilului pentru </w:t>
      </w:r>
      <w:r w:rsidRPr="001E315F">
        <w:rPr>
          <w:rFonts w:ascii="Calibri Light" w:eastAsia="Calibri" w:hAnsi="Calibri Light" w:cs="Calibri Light"/>
          <w:sz w:val="24"/>
          <w:szCs w:val="24"/>
          <w:lang w:val="ro-MD"/>
        </w:rPr>
        <w:t>o distanță de aproximativ 2</w:t>
      </w:r>
      <w:r>
        <w:rPr>
          <w:rFonts w:ascii="Calibri Light" w:eastAsia="Calibri" w:hAnsi="Calibri Light" w:cs="Calibri Light"/>
          <w:sz w:val="24"/>
          <w:szCs w:val="24"/>
          <w:lang w:val="ro-MD"/>
        </w:rPr>
        <w:t xml:space="preserve"> 818 km;</w:t>
      </w:r>
      <w:r w:rsidRPr="001E315F">
        <w:rPr>
          <w:rFonts w:ascii="Calibri Light" w:eastAsia="Calibri" w:hAnsi="Calibri Light" w:cs="Calibri Light"/>
          <w:sz w:val="24"/>
          <w:szCs w:val="24"/>
          <w:lang w:val="ro-MD"/>
        </w:rPr>
        <w:t xml:space="preserve">  </w:t>
      </w:r>
    </w:p>
    <w:p w14:paraId="466BFACA" w14:textId="4C74036A" w:rsidR="002207EE" w:rsidRPr="00F05EB5" w:rsidRDefault="002207EE" w:rsidP="002207EE">
      <w:pPr>
        <w:pStyle w:val="ListParagraph"/>
        <w:numPr>
          <w:ilvl w:val="0"/>
          <w:numId w:val="10"/>
        </w:numPr>
        <w:tabs>
          <w:tab w:val="left" w:pos="851"/>
        </w:tabs>
        <w:spacing w:after="0" w:line="276" w:lineRule="auto"/>
        <w:ind w:left="0" w:firstLine="709"/>
        <w:jc w:val="both"/>
        <w:rPr>
          <w:rFonts w:asciiTheme="majorHAnsi" w:eastAsia="Times New Roman" w:hAnsiTheme="majorHAnsi" w:cstheme="majorHAnsi"/>
          <w:b/>
          <w:bCs/>
          <w:sz w:val="28"/>
          <w:szCs w:val="28"/>
          <w:lang w:val="ro-MD"/>
        </w:rPr>
      </w:pPr>
      <w:r w:rsidRPr="008C26CA">
        <w:rPr>
          <w:rFonts w:ascii="Calibri Light" w:eastAsia="Calibri" w:hAnsi="Calibri Light" w:cs="Calibri Light"/>
          <w:sz w:val="24"/>
          <w:szCs w:val="24"/>
          <w:lang w:val="ro-MD"/>
        </w:rPr>
        <w:t>2 CECE</w:t>
      </w:r>
      <w:r w:rsidRPr="008C26CA">
        <w:rPr>
          <w:rStyle w:val="FootnoteReference"/>
          <w:rFonts w:ascii="Calibri Light" w:eastAsia="Calibri" w:hAnsi="Calibri Light" w:cs="Calibri Light"/>
          <w:sz w:val="24"/>
          <w:szCs w:val="24"/>
          <w:lang w:val="ro-MD"/>
        </w:rPr>
        <w:footnoteReference w:id="60"/>
      </w:r>
      <w:r w:rsidRPr="008C26CA">
        <w:rPr>
          <w:rFonts w:ascii="Calibri Light" w:eastAsia="Calibri" w:hAnsi="Calibri Light" w:cs="Calibri Light"/>
          <w:sz w:val="24"/>
          <w:szCs w:val="24"/>
          <w:lang w:val="ro-MD"/>
        </w:rPr>
        <w:t xml:space="preserve">, în lipsa încheierii </w:t>
      </w:r>
      <w:r>
        <w:rPr>
          <w:rFonts w:ascii="Calibri Light" w:eastAsia="Calibri" w:hAnsi="Calibri Light" w:cs="Calibri Light"/>
          <w:sz w:val="24"/>
          <w:szCs w:val="24"/>
          <w:lang w:val="ro-MD"/>
        </w:rPr>
        <w:t>acordurilor</w:t>
      </w:r>
      <w:r w:rsidRPr="008C26CA">
        <w:rPr>
          <w:rFonts w:ascii="Calibri Light" w:eastAsia="Calibri" w:hAnsi="Calibri Light" w:cs="Calibri Light"/>
          <w:sz w:val="24"/>
          <w:szCs w:val="24"/>
          <w:lang w:val="ro-MD"/>
        </w:rPr>
        <w:t xml:space="preserve"> adițional</w:t>
      </w:r>
      <w:r>
        <w:rPr>
          <w:rFonts w:ascii="Calibri Light" w:eastAsia="Calibri" w:hAnsi="Calibri Light" w:cs="Calibri Light"/>
          <w:sz w:val="24"/>
          <w:szCs w:val="24"/>
          <w:lang w:val="ro-MD"/>
        </w:rPr>
        <w:t>e la contractele încheiate</w:t>
      </w:r>
      <w:r w:rsidR="005F4B1B">
        <w:rPr>
          <w:rFonts w:ascii="Calibri Light" w:eastAsia="Calibri" w:hAnsi="Calibri Light" w:cs="Calibri Light"/>
          <w:sz w:val="24"/>
          <w:szCs w:val="24"/>
          <w:lang w:val="ro-MD"/>
        </w:rPr>
        <w:t xml:space="preserve"> sau alt</w:t>
      </w:r>
      <w:r w:rsidR="00F93F1A">
        <w:rPr>
          <w:rFonts w:ascii="Calibri Light" w:eastAsia="Calibri" w:hAnsi="Calibri Light" w:cs="Calibri Light"/>
          <w:sz w:val="24"/>
          <w:szCs w:val="24"/>
          <w:lang w:val="ro-MD"/>
        </w:rPr>
        <w:t>or</w:t>
      </w:r>
      <w:r w:rsidR="005F4B1B">
        <w:rPr>
          <w:rFonts w:ascii="Calibri Light" w:eastAsia="Calibri" w:hAnsi="Calibri Light" w:cs="Calibri Light"/>
          <w:sz w:val="24"/>
          <w:szCs w:val="24"/>
          <w:lang w:val="ro-MD"/>
        </w:rPr>
        <w:t xml:space="preserve"> contracte</w:t>
      </w:r>
      <w:r w:rsidRPr="008C26CA">
        <w:rPr>
          <w:rFonts w:ascii="Calibri Light" w:eastAsia="Calibri" w:hAnsi="Calibri Light" w:cs="Calibri Light"/>
          <w:sz w:val="24"/>
          <w:szCs w:val="24"/>
          <w:lang w:val="ro-MD"/>
        </w:rPr>
        <w:t xml:space="preserve">, </w:t>
      </w:r>
      <w:r>
        <w:rPr>
          <w:rFonts w:ascii="Calibri Light" w:eastAsia="Calibri" w:hAnsi="Calibri Light" w:cs="Calibri Light"/>
          <w:sz w:val="24"/>
          <w:szCs w:val="24"/>
          <w:lang w:val="ro-MD"/>
        </w:rPr>
        <w:t>au executat cheltuieli majorate</w:t>
      </w:r>
      <w:r w:rsidRPr="008C26CA">
        <w:rPr>
          <w:rFonts w:ascii="Calibri Light" w:eastAsia="Calibri" w:hAnsi="Calibri Light" w:cs="Calibri Light"/>
          <w:sz w:val="24"/>
          <w:szCs w:val="24"/>
          <w:lang w:val="ro-MD"/>
        </w:rPr>
        <w:t xml:space="preserve"> cu 1,3 mii lei </w:t>
      </w:r>
      <w:r>
        <w:rPr>
          <w:rFonts w:ascii="Calibri Light" w:eastAsia="Calibri" w:hAnsi="Calibri Light" w:cs="Calibri Light"/>
          <w:sz w:val="24"/>
          <w:szCs w:val="24"/>
          <w:lang w:val="ro-MD"/>
        </w:rPr>
        <w:t>față de suma contractuală;</w:t>
      </w:r>
    </w:p>
    <w:p w14:paraId="3780F5B8" w14:textId="14636DF2" w:rsidR="002207EE" w:rsidRPr="00B90D68" w:rsidRDefault="002207EE" w:rsidP="00B90D68">
      <w:pPr>
        <w:pStyle w:val="ListParagraph"/>
        <w:numPr>
          <w:ilvl w:val="0"/>
          <w:numId w:val="10"/>
        </w:numPr>
        <w:tabs>
          <w:tab w:val="left" w:pos="851"/>
        </w:tabs>
        <w:spacing w:after="0" w:line="276" w:lineRule="auto"/>
        <w:ind w:left="0" w:firstLine="709"/>
        <w:jc w:val="both"/>
        <w:rPr>
          <w:rFonts w:asciiTheme="majorHAnsi" w:eastAsia="Times New Roman" w:hAnsiTheme="majorHAnsi" w:cstheme="majorHAnsi"/>
          <w:b/>
          <w:bCs/>
          <w:sz w:val="28"/>
          <w:szCs w:val="28"/>
          <w:lang w:val="ro-MD"/>
        </w:rPr>
      </w:pPr>
      <w:r w:rsidRPr="00B90D68">
        <w:rPr>
          <w:rFonts w:ascii="Calibri Light" w:eastAsia="Calibri" w:hAnsi="Calibri Light" w:cs="Calibri Light"/>
          <w:sz w:val="24"/>
          <w:szCs w:val="24"/>
          <w:lang w:val="ro-MD"/>
        </w:rPr>
        <w:t>deși toate CECE au încheiat contracte cu excepție de la Legea privind achizițiile publice, 7 CECE</w:t>
      </w:r>
      <w:r w:rsidRPr="001E315F">
        <w:rPr>
          <w:rStyle w:val="FootnoteReference"/>
          <w:rFonts w:ascii="Calibri Light" w:eastAsia="Calibri" w:hAnsi="Calibri Light" w:cs="Calibri Light"/>
          <w:sz w:val="24"/>
          <w:szCs w:val="24"/>
          <w:lang w:val="ro-MD"/>
        </w:rPr>
        <w:footnoteReference w:id="61"/>
      </w:r>
      <w:r w:rsidRPr="00B90D68">
        <w:rPr>
          <w:rFonts w:ascii="Calibri Light" w:eastAsia="Calibri" w:hAnsi="Calibri Light" w:cs="Calibri Light"/>
          <w:sz w:val="24"/>
          <w:szCs w:val="24"/>
          <w:lang w:val="ro-MD"/>
        </w:rPr>
        <w:t xml:space="preserve"> au specificat în contracte aplicarea procedurii de achiziție de valoare mică, 3 CECE</w:t>
      </w:r>
      <w:r w:rsidRPr="001E315F">
        <w:rPr>
          <w:rStyle w:val="FootnoteReference"/>
          <w:rFonts w:ascii="Calibri Light" w:eastAsia="Calibri" w:hAnsi="Calibri Light" w:cs="Calibri Light"/>
          <w:sz w:val="24"/>
          <w:szCs w:val="24"/>
          <w:lang w:val="ro-MD"/>
        </w:rPr>
        <w:footnoteReference w:id="62"/>
      </w:r>
      <w:r w:rsidRPr="00B90D68">
        <w:rPr>
          <w:rFonts w:ascii="Calibri Light" w:eastAsia="Calibri" w:hAnsi="Calibri Light" w:cs="Calibri Light"/>
          <w:sz w:val="24"/>
          <w:szCs w:val="24"/>
          <w:lang w:val="ro-MD"/>
        </w:rPr>
        <w:t xml:space="preserve"> </w:t>
      </w:r>
      <w:r w:rsidR="00B90D68" w:rsidRPr="00B90D68">
        <w:rPr>
          <w:rFonts w:ascii="Calibri Light" w:eastAsia="Calibri" w:hAnsi="Calibri Light" w:cs="Calibri Light"/>
          <w:sz w:val="24"/>
          <w:szCs w:val="24"/>
          <w:lang w:val="ro-MD"/>
        </w:rPr>
        <w:t>-</w:t>
      </w:r>
      <w:r w:rsidR="00B90D68">
        <w:rPr>
          <w:rFonts w:ascii="Calibri Light" w:eastAsia="Calibri" w:hAnsi="Calibri Light" w:cs="Calibri Light"/>
          <w:sz w:val="24"/>
          <w:szCs w:val="24"/>
          <w:lang w:val="ro-MD"/>
        </w:rPr>
        <w:t xml:space="preserve"> </w:t>
      </w:r>
      <w:r w:rsidRPr="00B90D68">
        <w:rPr>
          <w:rFonts w:ascii="Calibri Light" w:eastAsia="Calibri" w:hAnsi="Calibri Light" w:cs="Calibri Light"/>
          <w:sz w:val="24"/>
          <w:szCs w:val="24"/>
          <w:lang w:val="ro-MD"/>
        </w:rPr>
        <w:t>COP</w:t>
      </w:r>
      <w:r w:rsidR="00B90D68" w:rsidRPr="00B90D68">
        <w:rPr>
          <w:rFonts w:ascii="Calibri Light" w:eastAsia="Calibri" w:hAnsi="Calibri Light" w:cs="Calibri Light"/>
          <w:sz w:val="24"/>
          <w:szCs w:val="24"/>
          <w:lang w:val="ro-MD"/>
        </w:rPr>
        <w:t>,</w:t>
      </w:r>
      <w:r w:rsidRPr="00B90D68">
        <w:rPr>
          <w:rFonts w:ascii="Calibri Light" w:eastAsia="Calibri" w:hAnsi="Calibri Light" w:cs="Calibri Light"/>
          <w:sz w:val="24"/>
          <w:szCs w:val="24"/>
          <w:lang w:val="ro-MD"/>
        </w:rPr>
        <w:t xml:space="preserve"> iar 6 CECE</w:t>
      </w:r>
      <w:r w:rsidRPr="001E315F">
        <w:rPr>
          <w:rStyle w:val="FootnoteReference"/>
          <w:rFonts w:ascii="Calibri Light" w:eastAsia="Calibri" w:hAnsi="Calibri Light" w:cs="Calibri Light"/>
          <w:sz w:val="24"/>
          <w:szCs w:val="24"/>
          <w:lang w:val="ro-MD"/>
        </w:rPr>
        <w:footnoteReference w:id="63"/>
      </w:r>
      <w:r w:rsidRPr="00B90D68">
        <w:rPr>
          <w:rFonts w:ascii="Calibri Light" w:eastAsia="Calibri" w:hAnsi="Calibri Light" w:cs="Calibri Light"/>
          <w:sz w:val="24"/>
          <w:szCs w:val="24"/>
          <w:lang w:val="ro-MD"/>
        </w:rPr>
        <w:t xml:space="preserve"> nu au indicat tipul procedurii de achiziție;</w:t>
      </w:r>
    </w:p>
    <w:p w14:paraId="695F619E" w14:textId="754F42F3" w:rsidR="009D6DC1" w:rsidRPr="009F2BFA" w:rsidRDefault="002207EE" w:rsidP="009F2BFA">
      <w:pPr>
        <w:pStyle w:val="ListParagraph"/>
        <w:numPr>
          <w:ilvl w:val="0"/>
          <w:numId w:val="10"/>
        </w:numPr>
        <w:tabs>
          <w:tab w:val="left" w:pos="851"/>
        </w:tabs>
        <w:spacing w:after="0" w:line="276" w:lineRule="auto"/>
        <w:ind w:left="0" w:firstLine="709"/>
        <w:jc w:val="both"/>
        <w:rPr>
          <w:rFonts w:asciiTheme="majorHAnsi" w:eastAsia="Times New Roman" w:hAnsiTheme="majorHAnsi" w:cstheme="majorHAnsi"/>
          <w:b/>
          <w:bCs/>
          <w:sz w:val="28"/>
          <w:szCs w:val="28"/>
          <w:lang w:val="ro-MD"/>
        </w:rPr>
      </w:pPr>
      <w:r w:rsidRPr="004F2A77">
        <w:rPr>
          <w:rFonts w:ascii="Calibri Light" w:eastAsia="Calibri" w:hAnsi="Calibri Light" w:cs="Calibri Light"/>
          <w:sz w:val="24"/>
          <w:szCs w:val="24"/>
          <w:lang w:val="ro-MD"/>
        </w:rPr>
        <w:lastRenderedPageBreak/>
        <w:t>14 CECE</w:t>
      </w:r>
      <w:r w:rsidRPr="004F2A77">
        <w:rPr>
          <w:rStyle w:val="FootnoteReference"/>
          <w:rFonts w:ascii="Calibri Light" w:eastAsia="Calibri" w:hAnsi="Calibri Light" w:cs="Calibri Light"/>
          <w:sz w:val="24"/>
          <w:szCs w:val="24"/>
          <w:lang w:val="ro-MD"/>
        </w:rPr>
        <w:footnoteReference w:id="64"/>
      </w:r>
      <w:r w:rsidR="00B90D68">
        <w:rPr>
          <w:rFonts w:ascii="Calibri Light" w:eastAsia="Calibri" w:hAnsi="Calibri Light" w:cs="Calibri Light"/>
          <w:sz w:val="24"/>
          <w:szCs w:val="24"/>
          <w:lang w:val="ro-MD"/>
        </w:rPr>
        <w:t>,</w:t>
      </w:r>
      <w:r w:rsidRPr="004F2A77">
        <w:rPr>
          <w:rFonts w:ascii="Calibri Light" w:eastAsia="Calibri" w:hAnsi="Calibri Light" w:cs="Calibri Light"/>
          <w:sz w:val="24"/>
          <w:szCs w:val="24"/>
          <w:lang w:val="ro-MD"/>
        </w:rPr>
        <w:t xml:space="preserve"> în specificațiile tehnice, parte componentă a contractului de achiziții publice pentru procurarea combustibilului</w:t>
      </w:r>
      <w:r>
        <w:rPr>
          <w:rFonts w:ascii="Calibri Light" w:eastAsia="Calibri" w:hAnsi="Calibri Light" w:cs="Calibri Light"/>
          <w:sz w:val="24"/>
          <w:szCs w:val="24"/>
          <w:lang w:val="ro-MD"/>
        </w:rPr>
        <w:t>,</w:t>
      </w:r>
      <w:r w:rsidRPr="004F2A77">
        <w:rPr>
          <w:rFonts w:ascii="Calibri Light" w:eastAsia="Calibri" w:hAnsi="Calibri Light" w:cs="Calibri Light"/>
          <w:sz w:val="24"/>
          <w:szCs w:val="24"/>
          <w:lang w:val="ro-MD"/>
        </w:rPr>
        <w:t xml:space="preserve"> </w:t>
      </w:r>
      <w:r>
        <w:rPr>
          <w:rFonts w:ascii="Calibri Light" w:eastAsia="Calibri" w:hAnsi="Calibri Light" w:cs="Calibri Light"/>
          <w:sz w:val="24"/>
          <w:szCs w:val="24"/>
          <w:lang w:val="ro-MD"/>
        </w:rPr>
        <w:t>nu au indicat</w:t>
      </w:r>
      <w:r w:rsidRPr="004F2A77">
        <w:rPr>
          <w:rFonts w:ascii="Calibri Light" w:eastAsia="Calibri" w:hAnsi="Calibri Light" w:cs="Calibri Light"/>
          <w:sz w:val="24"/>
          <w:szCs w:val="24"/>
          <w:lang w:val="ro-MD"/>
        </w:rPr>
        <w:t xml:space="preserve"> descrierea exactă și completă a cantității, tipul combustibilului și prețul de procurare</w:t>
      </w:r>
      <w:r>
        <w:rPr>
          <w:rFonts w:ascii="Calibri Light" w:eastAsia="Calibri" w:hAnsi="Calibri Light" w:cs="Calibri Light"/>
          <w:sz w:val="24"/>
          <w:szCs w:val="24"/>
          <w:lang w:val="ro-MD"/>
        </w:rPr>
        <w:t>.</w:t>
      </w:r>
    </w:p>
    <w:p w14:paraId="0B30D912" w14:textId="2CC10B82" w:rsidR="00C3693A" w:rsidRPr="00A224FC" w:rsidRDefault="00C90A1F" w:rsidP="009F2BFA">
      <w:pPr>
        <w:pStyle w:val="ListParagraph"/>
        <w:numPr>
          <w:ilvl w:val="2"/>
          <w:numId w:val="23"/>
        </w:numPr>
        <w:spacing w:after="0" w:line="240" w:lineRule="auto"/>
        <w:ind w:left="0" w:firstLine="709"/>
        <w:jc w:val="both"/>
        <w:outlineLvl w:val="2"/>
        <w:rPr>
          <w:rFonts w:asciiTheme="majorHAnsi" w:eastAsia="Times New Roman" w:hAnsiTheme="majorHAnsi" w:cstheme="majorHAnsi"/>
          <w:b/>
          <w:bCs/>
          <w:i/>
          <w:sz w:val="24"/>
          <w:szCs w:val="24"/>
          <w:lang w:val="ro-MD"/>
        </w:rPr>
      </w:pPr>
      <w:bookmarkStart w:id="36" w:name="_Toc96698647"/>
      <w:r w:rsidRPr="00A224FC">
        <w:rPr>
          <w:rFonts w:asciiTheme="majorHAnsi" w:eastAsia="Times New Roman" w:hAnsiTheme="majorHAnsi" w:cstheme="majorHAnsi"/>
          <w:b/>
          <w:bCs/>
          <w:i/>
          <w:sz w:val="24"/>
          <w:szCs w:val="24"/>
          <w:lang w:val="ro-MD"/>
        </w:rPr>
        <w:t xml:space="preserve">CECE </w:t>
      </w:r>
      <w:r w:rsidR="00B90D68">
        <w:rPr>
          <w:rFonts w:asciiTheme="majorHAnsi" w:eastAsia="Times New Roman" w:hAnsiTheme="majorHAnsi" w:cstheme="majorHAnsi"/>
          <w:b/>
          <w:bCs/>
          <w:i/>
          <w:sz w:val="24"/>
          <w:szCs w:val="24"/>
          <w:lang w:val="ro-MD"/>
        </w:rPr>
        <w:t xml:space="preserve">au </w:t>
      </w:r>
      <w:r w:rsidRPr="00A224FC">
        <w:rPr>
          <w:rFonts w:asciiTheme="majorHAnsi" w:eastAsia="Times New Roman" w:hAnsiTheme="majorHAnsi" w:cstheme="majorHAnsi"/>
          <w:b/>
          <w:bCs/>
          <w:i/>
          <w:sz w:val="24"/>
          <w:szCs w:val="24"/>
          <w:lang w:val="ro-MD"/>
        </w:rPr>
        <w:t>procur</w:t>
      </w:r>
      <w:r w:rsidR="00B90D68">
        <w:rPr>
          <w:rFonts w:asciiTheme="majorHAnsi" w:eastAsia="Times New Roman" w:hAnsiTheme="majorHAnsi" w:cstheme="majorHAnsi"/>
          <w:b/>
          <w:bCs/>
          <w:i/>
          <w:sz w:val="24"/>
          <w:szCs w:val="24"/>
          <w:lang w:val="ro-MD"/>
        </w:rPr>
        <w:t>at</w:t>
      </w:r>
      <w:r w:rsidR="00C3693A" w:rsidRPr="00A224FC">
        <w:rPr>
          <w:rFonts w:asciiTheme="majorHAnsi" w:eastAsia="Times New Roman" w:hAnsiTheme="majorHAnsi" w:cstheme="majorHAnsi"/>
          <w:b/>
          <w:bCs/>
          <w:i/>
          <w:sz w:val="24"/>
          <w:szCs w:val="24"/>
          <w:lang w:val="ro-MD"/>
        </w:rPr>
        <w:t xml:space="preserve"> </w:t>
      </w:r>
      <w:r w:rsidRPr="00A224FC">
        <w:rPr>
          <w:rFonts w:asciiTheme="majorHAnsi" w:eastAsia="Times New Roman" w:hAnsiTheme="majorHAnsi" w:cstheme="majorHAnsi"/>
          <w:b/>
          <w:bCs/>
          <w:i/>
          <w:sz w:val="24"/>
          <w:szCs w:val="24"/>
          <w:lang w:val="ro-MD"/>
        </w:rPr>
        <w:t>rechizite de birou și alte</w:t>
      </w:r>
      <w:r w:rsidR="00C3693A" w:rsidRPr="00A224FC">
        <w:rPr>
          <w:rFonts w:asciiTheme="majorHAnsi" w:eastAsia="Times New Roman" w:hAnsiTheme="majorHAnsi" w:cstheme="majorHAnsi"/>
          <w:b/>
          <w:bCs/>
          <w:i/>
          <w:sz w:val="24"/>
          <w:szCs w:val="24"/>
          <w:lang w:val="ro-MD"/>
        </w:rPr>
        <w:t xml:space="preserve"> bunuri material</w:t>
      </w:r>
      <w:r w:rsidR="002E1739" w:rsidRPr="00A224FC">
        <w:rPr>
          <w:rFonts w:asciiTheme="majorHAnsi" w:eastAsia="Times New Roman" w:hAnsiTheme="majorHAnsi" w:cstheme="majorHAnsi"/>
          <w:b/>
          <w:bCs/>
          <w:i/>
          <w:sz w:val="24"/>
          <w:szCs w:val="24"/>
          <w:lang w:val="ro-MD"/>
        </w:rPr>
        <w:t>e</w:t>
      </w:r>
      <w:r w:rsidR="00B90D68">
        <w:rPr>
          <w:rFonts w:asciiTheme="majorHAnsi" w:eastAsia="Times New Roman" w:hAnsiTheme="majorHAnsi" w:cstheme="majorHAnsi"/>
          <w:b/>
          <w:bCs/>
          <w:i/>
          <w:sz w:val="24"/>
          <w:szCs w:val="24"/>
          <w:lang w:val="ro-MD"/>
        </w:rPr>
        <w:t>,</w:t>
      </w:r>
      <w:r w:rsidRPr="00A224FC">
        <w:rPr>
          <w:rFonts w:asciiTheme="majorHAnsi" w:eastAsia="Times New Roman" w:hAnsiTheme="majorHAnsi" w:cstheme="majorHAnsi"/>
          <w:b/>
          <w:bCs/>
          <w:i/>
          <w:sz w:val="24"/>
          <w:szCs w:val="24"/>
          <w:lang w:val="ro-MD"/>
        </w:rPr>
        <w:t xml:space="preserve"> dar nu </w:t>
      </w:r>
      <w:r w:rsidR="00B90D68">
        <w:rPr>
          <w:rFonts w:asciiTheme="majorHAnsi" w:eastAsia="Times New Roman" w:hAnsiTheme="majorHAnsi" w:cstheme="majorHAnsi"/>
          <w:b/>
          <w:bCs/>
          <w:i/>
          <w:sz w:val="24"/>
          <w:szCs w:val="24"/>
          <w:lang w:val="ro-MD"/>
        </w:rPr>
        <w:t xml:space="preserve">le-au </w:t>
      </w:r>
      <w:r w:rsidRPr="00A224FC">
        <w:rPr>
          <w:rFonts w:asciiTheme="majorHAnsi" w:eastAsia="Times New Roman" w:hAnsiTheme="majorHAnsi" w:cstheme="majorHAnsi"/>
          <w:b/>
          <w:bCs/>
          <w:i/>
          <w:sz w:val="24"/>
          <w:szCs w:val="24"/>
          <w:lang w:val="ro-MD"/>
        </w:rPr>
        <w:t>repartiz</w:t>
      </w:r>
      <w:r w:rsidR="00B90D68">
        <w:rPr>
          <w:rFonts w:asciiTheme="majorHAnsi" w:eastAsia="Times New Roman" w:hAnsiTheme="majorHAnsi" w:cstheme="majorHAnsi"/>
          <w:b/>
          <w:bCs/>
          <w:i/>
          <w:sz w:val="24"/>
          <w:szCs w:val="24"/>
          <w:lang w:val="ro-MD"/>
        </w:rPr>
        <w:t>at</w:t>
      </w:r>
      <w:r w:rsidRPr="00A224FC">
        <w:rPr>
          <w:rFonts w:asciiTheme="majorHAnsi" w:eastAsia="Times New Roman" w:hAnsiTheme="majorHAnsi" w:cstheme="majorHAnsi"/>
          <w:b/>
          <w:bCs/>
          <w:i/>
          <w:sz w:val="24"/>
          <w:szCs w:val="24"/>
          <w:lang w:val="ro-MD"/>
        </w:rPr>
        <w:t xml:space="preserve"> BESV în limita aprobată de către CEC</w:t>
      </w:r>
      <w:r w:rsidR="00B90D68">
        <w:rPr>
          <w:rFonts w:asciiTheme="majorHAnsi" w:eastAsia="Times New Roman" w:hAnsiTheme="majorHAnsi" w:cstheme="majorHAnsi"/>
          <w:b/>
          <w:bCs/>
          <w:i/>
          <w:sz w:val="24"/>
          <w:szCs w:val="24"/>
          <w:lang w:val="ro-MD"/>
        </w:rPr>
        <w:t>,</w:t>
      </w:r>
      <w:r w:rsidR="009F2BFA" w:rsidRPr="00A224FC">
        <w:rPr>
          <w:rFonts w:asciiTheme="majorHAnsi" w:eastAsia="Times New Roman" w:hAnsiTheme="majorHAnsi" w:cstheme="majorHAnsi"/>
          <w:b/>
          <w:bCs/>
          <w:i/>
          <w:sz w:val="24"/>
          <w:szCs w:val="24"/>
          <w:lang w:val="ro-MD"/>
        </w:rPr>
        <w:t xml:space="preserve"> iar alocațiile pentru </w:t>
      </w:r>
      <w:r w:rsidR="009F2BFA" w:rsidRPr="00A224FC">
        <w:rPr>
          <w:rFonts w:asciiTheme="majorHAnsi" w:eastAsia="Times New Roman" w:hAnsiTheme="majorHAnsi" w:cstheme="majorHAnsi"/>
          <w:b/>
          <w:bCs/>
          <w:i/>
          <w:color w:val="000000" w:themeColor="text1"/>
          <w:sz w:val="24"/>
          <w:szCs w:val="24"/>
          <w:lang w:val="ro-MD"/>
        </w:rPr>
        <w:t xml:space="preserve">procurarea buletinelor de vot au fost executate la nivel de </w:t>
      </w:r>
      <w:r w:rsidR="008954AA" w:rsidRPr="00A224FC">
        <w:rPr>
          <w:rFonts w:asciiTheme="majorHAnsi" w:eastAsia="Times New Roman" w:hAnsiTheme="majorHAnsi" w:cstheme="majorHAnsi"/>
          <w:b/>
          <w:bCs/>
          <w:i/>
          <w:color w:val="000000" w:themeColor="text1"/>
          <w:sz w:val="24"/>
          <w:szCs w:val="24"/>
          <w:lang w:val="ro-MD"/>
        </w:rPr>
        <w:t xml:space="preserve">doar </w:t>
      </w:r>
      <w:r w:rsidR="009F2BFA" w:rsidRPr="00A224FC">
        <w:rPr>
          <w:rFonts w:asciiTheme="majorHAnsi" w:eastAsia="Times New Roman" w:hAnsiTheme="majorHAnsi" w:cstheme="majorHAnsi"/>
          <w:b/>
          <w:bCs/>
          <w:i/>
          <w:color w:val="000000" w:themeColor="text1"/>
          <w:sz w:val="24"/>
          <w:szCs w:val="24"/>
          <w:lang w:val="ro-MD"/>
        </w:rPr>
        <w:t>16,2%.</w:t>
      </w:r>
      <w:bookmarkEnd w:id="36"/>
    </w:p>
    <w:p w14:paraId="6C0445E1" w14:textId="657C212C" w:rsidR="00C3693A" w:rsidRDefault="00C3693A" w:rsidP="00C3693A">
      <w:pPr>
        <w:pStyle w:val="ListParagraph"/>
        <w:spacing w:after="0" w:line="276" w:lineRule="auto"/>
        <w:ind w:left="0" w:firstLine="709"/>
        <w:jc w:val="both"/>
        <w:rPr>
          <w:rFonts w:asciiTheme="majorHAnsi" w:eastAsia="Times New Roman" w:hAnsiTheme="majorHAnsi" w:cstheme="majorHAnsi"/>
          <w:b/>
          <w:bCs/>
          <w:i/>
          <w:sz w:val="24"/>
          <w:szCs w:val="24"/>
        </w:rPr>
      </w:pPr>
      <w:r>
        <w:rPr>
          <w:rFonts w:asciiTheme="majorHAnsi" w:hAnsiTheme="majorHAnsi" w:cs="Times New Roman"/>
          <w:bCs/>
          <w:color w:val="212121"/>
          <w:sz w:val="24"/>
          <w:szCs w:val="24"/>
          <w:shd w:val="clear" w:color="auto" w:fill="FFFFFF"/>
          <w:lang w:val="ro-MD"/>
        </w:rPr>
        <w:t>Examinările</w:t>
      </w:r>
      <w:r w:rsidRPr="007929E0">
        <w:rPr>
          <w:rFonts w:asciiTheme="majorHAnsi" w:hAnsiTheme="majorHAnsi" w:cs="Times New Roman"/>
          <w:bCs/>
          <w:color w:val="212121"/>
          <w:sz w:val="24"/>
          <w:szCs w:val="24"/>
          <w:shd w:val="clear" w:color="auto" w:fill="FFFFFF"/>
          <w:lang w:val="ro-MD"/>
        </w:rPr>
        <w:t xml:space="preserve"> auditului</w:t>
      </w:r>
      <w:r>
        <w:rPr>
          <w:rFonts w:asciiTheme="majorHAnsi" w:hAnsiTheme="majorHAnsi" w:cs="Times New Roman"/>
          <w:bCs/>
          <w:color w:val="212121"/>
          <w:sz w:val="24"/>
          <w:szCs w:val="24"/>
          <w:shd w:val="clear" w:color="auto" w:fill="FFFFFF"/>
          <w:lang w:val="ro-MD"/>
        </w:rPr>
        <w:t xml:space="preserve"> </w:t>
      </w:r>
      <w:r w:rsidRPr="007929E0">
        <w:rPr>
          <w:rFonts w:asciiTheme="majorHAnsi" w:hAnsiTheme="majorHAnsi" w:cs="Times New Roman"/>
          <w:bCs/>
          <w:color w:val="212121"/>
          <w:sz w:val="24"/>
          <w:szCs w:val="24"/>
          <w:shd w:val="clear" w:color="auto" w:fill="FFFFFF"/>
          <w:lang w:val="ro-MD"/>
        </w:rPr>
        <w:t>a</w:t>
      </w:r>
      <w:r>
        <w:rPr>
          <w:rFonts w:asciiTheme="majorHAnsi" w:hAnsiTheme="majorHAnsi" w:cs="Times New Roman"/>
          <w:bCs/>
          <w:color w:val="212121"/>
          <w:sz w:val="24"/>
          <w:szCs w:val="24"/>
          <w:shd w:val="clear" w:color="auto" w:fill="FFFFFF"/>
          <w:lang w:val="ro-MD"/>
        </w:rPr>
        <w:t>u constatat c</w:t>
      </w:r>
      <w:r w:rsidR="00B90D68">
        <w:rPr>
          <w:rFonts w:asciiTheme="majorHAnsi" w:hAnsiTheme="majorHAnsi" w:cs="Times New Roman"/>
          <w:bCs/>
          <w:color w:val="212121"/>
          <w:sz w:val="24"/>
          <w:szCs w:val="24"/>
          <w:shd w:val="clear" w:color="auto" w:fill="FFFFFF"/>
          <w:lang w:val="ro-MD"/>
        </w:rPr>
        <w:t>ă</w:t>
      </w:r>
      <w:r>
        <w:rPr>
          <w:rFonts w:asciiTheme="majorHAnsi" w:hAnsiTheme="majorHAnsi" w:cs="Times New Roman"/>
          <w:bCs/>
          <w:color w:val="212121"/>
          <w:sz w:val="24"/>
          <w:szCs w:val="24"/>
          <w:shd w:val="clear" w:color="auto" w:fill="FFFFFF"/>
          <w:lang w:val="ro-MD"/>
        </w:rPr>
        <w:t xml:space="preserve"> CEC</w:t>
      </w:r>
      <w:r w:rsidR="00B90D68">
        <w:rPr>
          <w:rFonts w:asciiTheme="majorHAnsi" w:hAnsiTheme="majorHAnsi" w:cs="Times New Roman"/>
          <w:bCs/>
          <w:color w:val="212121"/>
          <w:sz w:val="24"/>
          <w:szCs w:val="24"/>
          <w:shd w:val="clear" w:color="auto" w:fill="FFFFFF"/>
          <w:lang w:val="ro-MD"/>
        </w:rPr>
        <w:t>, în</w:t>
      </w:r>
      <w:r>
        <w:rPr>
          <w:rFonts w:asciiTheme="majorHAnsi" w:hAnsiTheme="majorHAnsi" w:cs="Times New Roman"/>
          <w:bCs/>
          <w:color w:val="212121"/>
          <w:sz w:val="24"/>
          <w:szCs w:val="24"/>
          <w:shd w:val="clear" w:color="auto" w:fill="FFFFFF"/>
          <w:lang w:val="ro-MD"/>
        </w:rPr>
        <w:t xml:space="preserve"> urma solicitărilor consiliilor electorale</w:t>
      </w:r>
      <w:r w:rsidR="00B90D68">
        <w:rPr>
          <w:rFonts w:asciiTheme="majorHAnsi" w:hAnsiTheme="majorHAnsi" w:cs="Times New Roman"/>
          <w:bCs/>
          <w:color w:val="212121"/>
          <w:sz w:val="24"/>
          <w:szCs w:val="24"/>
          <w:shd w:val="clear" w:color="auto" w:fill="FFFFFF"/>
          <w:lang w:val="ro-MD"/>
        </w:rPr>
        <w:t>,</w:t>
      </w:r>
      <w:r>
        <w:rPr>
          <w:rFonts w:asciiTheme="majorHAnsi" w:hAnsiTheme="majorHAnsi" w:cs="Times New Roman"/>
          <w:bCs/>
          <w:color w:val="212121"/>
          <w:sz w:val="24"/>
          <w:szCs w:val="24"/>
          <w:shd w:val="clear" w:color="auto" w:fill="FFFFFF"/>
          <w:lang w:val="ro-MD"/>
        </w:rPr>
        <w:t xml:space="preserve"> a întocmit devize de cheltuieli suplimentare în vederea achiziționării apei potabile pentru a asigura condiții optime pe perioada caniculară pentru funcționarii electorali din cadrul CECE și BESV</w:t>
      </w:r>
      <w:r w:rsidR="00B90D68">
        <w:rPr>
          <w:rFonts w:asciiTheme="majorHAnsi" w:hAnsiTheme="majorHAnsi" w:cs="Times New Roman"/>
          <w:bCs/>
          <w:color w:val="212121"/>
          <w:sz w:val="24"/>
          <w:szCs w:val="24"/>
          <w:shd w:val="clear" w:color="auto" w:fill="FFFFFF"/>
          <w:lang w:val="ro-MD"/>
        </w:rPr>
        <w:t>,</w:t>
      </w:r>
      <w:r>
        <w:rPr>
          <w:rFonts w:asciiTheme="majorHAnsi" w:hAnsiTheme="majorHAnsi" w:cs="Times New Roman"/>
          <w:bCs/>
          <w:color w:val="212121"/>
          <w:sz w:val="24"/>
          <w:szCs w:val="24"/>
          <w:shd w:val="clear" w:color="auto" w:fill="FFFFFF"/>
          <w:lang w:val="ro-MD"/>
        </w:rPr>
        <w:t xml:space="preserve"> în sumă de 712,2 mii lei. </w:t>
      </w:r>
      <w:r w:rsidR="00B90D68">
        <w:rPr>
          <w:rFonts w:asciiTheme="majorHAnsi" w:hAnsiTheme="majorHAnsi" w:cs="Times New Roman"/>
          <w:bCs/>
          <w:color w:val="212121"/>
          <w:sz w:val="24"/>
          <w:szCs w:val="24"/>
          <w:shd w:val="clear" w:color="auto" w:fill="FFFFFF"/>
          <w:lang w:val="ro-MD"/>
        </w:rPr>
        <w:t>În legătură cu aceasta, a</w:t>
      </w:r>
      <w:r>
        <w:rPr>
          <w:rFonts w:asciiTheme="majorHAnsi" w:hAnsiTheme="majorHAnsi" w:cs="Times New Roman"/>
          <w:bCs/>
          <w:color w:val="212121"/>
          <w:sz w:val="24"/>
          <w:szCs w:val="24"/>
          <w:shd w:val="clear" w:color="auto" w:fill="FFFFFF"/>
          <w:lang w:val="ro-MD"/>
        </w:rPr>
        <w:t>uditul a constatat</w:t>
      </w:r>
      <w:r w:rsidR="00B90D68">
        <w:rPr>
          <w:rFonts w:asciiTheme="majorHAnsi" w:hAnsiTheme="majorHAnsi" w:cs="Times New Roman"/>
          <w:bCs/>
          <w:color w:val="212121"/>
          <w:sz w:val="24"/>
          <w:szCs w:val="24"/>
          <w:shd w:val="clear" w:color="auto" w:fill="FFFFFF"/>
          <w:lang w:val="ro-MD"/>
        </w:rPr>
        <w:t>:</w:t>
      </w:r>
      <w:r>
        <w:rPr>
          <w:rFonts w:asciiTheme="majorHAnsi" w:hAnsiTheme="majorHAnsi" w:cs="Times New Roman"/>
          <w:bCs/>
          <w:color w:val="212121"/>
          <w:sz w:val="24"/>
          <w:szCs w:val="24"/>
          <w:shd w:val="clear" w:color="auto" w:fill="FFFFFF"/>
          <w:lang w:val="ro-MD"/>
        </w:rPr>
        <w:t xml:space="preserve"> </w:t>
      </w:r>
    </w:p>
    <w:p w14:paraId="7AF9A75F" w14:textId="24C257DB" w:rsidR="00C3693A" w:rsidRPr="00C3693A" w:rsidRDefault="00C3693A" w:rsidP="009240F8">
      <w:pPr>
        <w:tabs>
          <w:tab w:val="left" w:pos="180"/>
          <w:tab w:val="left" w:pos="360"/>
        </w:tabs>
        <w:spacing w:after="0" w:line="276" w:lineRule="auto"/>
        <w:ind w:firstLine="709"/>
        <w:jc w:val="both"/>
        <w:rPr>
          <w:rFonts w:asciiTheme="majorHAnsi" w:hAnsiTheme="majorHAnsi" w:cs="Times New Roman"/>
          <w:bCs/>
          <w:color w:val="212121"/>
          <w:sz w:val="24"/>
          <w:szCs w:val="24"/>
          <w:shd w:val="clear" w:color="auto" w:fill="FFFFFF"/>
        </w:rPr>
      </w:pPr>
      <w:r>
        <w:rPr>
          <w:rFonts w:asciiTheme="majorHAnsi" w:hAnsiTheme="majorHAnsi" w:cs="Times New Roman"/>
          <w:bCs/>
          <w:color w:val="212121"/>
          <w:sz w:val="24"/>
          <w:szCs w:val="24"/>
          <w:shd w:val="clear" w:color="auto" w:fill="FFFFFF"/>
        </w:rPr>
        <w:t xml:space="preserve">- </w:t>
      </w:r>
      <w:r w:rsidRPr="00C3693A">
        <w:rPr>
          <w:rFonts w:asciiTheme="majorHAnsi" w:hAnsiTheme="majorHAnsi" w:cs="Times New Roman"/>
          <w:bCs/>
          <w:color w:val="212121"/>
          <w:sz w:val="24"/>
          <w:szCs w:val="24"/>
          <w:shd w:val="clear" w:color="auto" w:fill="FFFFFF"/>
        </w:rPr>
        <w:t xml:space="preserve">nerespectarea de către CECE Edineț nr.16 a cerințelor </w:t>
      </w:r>
      <w:r w:rsidR="009572B4">
        <w:rPr>
          <w:rFonts w:asciiTheme="majorHAnsi" w:hAnsiTheme="majorHAnsi" w:cs="Times New Roman"/>
          <w:bCs/>
          <w:color w:val="212121"/>
          <w:sz w:val="24"/>
          <w:szCs w:val="24"/>
          <w:shd w:val="clear" w:color="auto" w:fill="FFFFFF"/>
        </w:rPr>
        <w:t>I</w:t>
      </w:r>
      <w:r w:rsidRPr="00C3693A">
        <w:rPr>
          <w:rFonts w:asciiTheme="majorHAnsi" w:hAnsiTheme="majorHAnsi" w:cs="Times New Roman"/>
          <w:bCs/>
          <w:color w:val="212121"/>
          <w:sz w:val="24"/>
          <w:szCs w:val="24"/>
          <w:shd w:val="clear" w:color="auto" w:fill="FFFFFF"/>
        </w:rPr>
        <w:t>nstrucțiunii privind particularitățile evidenței contabile a cheltuielilor</w:t>
      </w:r>
      <w:r w:rsidRPr="00C3693A">
        <w:rPr>
          <w:rFonts w:asciiTheme="majorHAnsi" w:hAnsiTheme="majorHAnsi" w:cs="Times New Roman"/>
          <w:bCs/>
          <w:color w:val="212121"/>
          <w:sz w:val="24"/>
          <w:szCs w:val="24"/>
          <w:shd w:val="clear" w:color="auto" w:fill="FFFFFF"/>
          <w:vertAlign w:val="superscript"/>
        </w:rPr>
        <w:footnoteReference w:id="65"/>
      </w:r>
      <w:r w:rsidRPr="00C3693A">
        <w:rPr>
          <w:rFonts w:asciiTheme="majorHAnsi" w:hAnsiTheme="majorHAnsi" w:cs="Times New Roman"/>
          <w:bCs/>
          <w:color w:val="212121"/>
          <w:sz w:val="24"/>
          <w:szCs w:val="24"/>
          <w:shd w:val="clear" w:color="auto" w:fill="FFFFFF"/>
        </w:rPr>
        <w:t xml:space="preserve"> </w:t>
      </w:r>
      <w:r w:rsidR="009572B4">
        <w:rPr>
          <w:rFonts w:asciiTheme="majorHAnsi" w:hAnsiTheme="majorHAnsi" w:cs="Times New Roman"/>
          <w:bCs/>
          <w:color w:val="212121"/>
          <w:sz w:val="24"/>
          <w:szCs w:val="24"/>
          <w:shd w:val="clear" w:color="auto" w:fill="FFFFFF"/>
        </w:rPr>
        <w:t>la</w:t>
      </w:r>
      <w:r w:rsidRPr="00C3693A">
        <w:rPr>
          <w:rFonts w:asciiTheme="majorHAnsi" w:hAnsiTheme="majorHAnsi" w:cs="Times New Roman"/>
          <w:bCs/>
          <w:color w:val="212121"/>
          <w:sz w:val="24"/>
          <w:szCs w:val="24"/>
          <w:shd w:val="clear" w:color="auto" w:fill="FFFFFF"/>
        </w:rPr>
        <w:t xml:space="preserve"> întocmirea actelor de predare</w:t>
      </w:r>
      <w:r w:rsidR="00B90D68">
        <w:rPr>
          <w:rFonts w:asciiTheme="majorHAnsi" w:hAnsiTheme="majorHAnsi" w:cs="Times New Roman"/>
          <w:bCs/>
          <w:color w:val="212121"/>
          <w:sz w:val="24"/>
          <w:szCs w:val="24"/>
          <w:shd w:val="clear" w:color="auto" w:fill="FFFFFF"/>
        </w:rPr>
        <w:t>-</w:t>
      </w:r>
      <w:r w:rsidRPr="00C3693A">
        <w:rPr>
          <w:rFonts w:asciiTheme="majorHAnsi" w:hAnsiTheme="majorHAnsi" w:cs="Times New Roman"/>
          <w:bCs/>
          <w:color w:val="212121"/>
          <w:sz w:val="24"/>
          <w:szCs w:val="24"/>
          <w:shd w:val="clear" w:color="auto" w:fill="FFFFFF"/>
        </w:rPr>
        <w:t>primire a bunurilor către 51 BESV</w:t>
      </w:r>
      <w:r w:rsidR="002A7212">
        <w:rPr>
          <w:rFonts w:asciiTheme="majorHAnsi" w:hAnsiTheme="majorHAnsi" w:cs="Times New Roman"/>
          <w:bCs/>
          <w:color w:val="212121"/>
          <w:sz w:val="24"/>
          <w:szCs w:val="24"/>
          <w:shd w:val="clear" w:color="auto" w:fill="FFFFFF"/>
        </w:rPr>
        <w:t>,</w:t>
      </w:r>
      <w:r w:rsidRPr="00C3693A">
        <w:rPr>
          <w:rFonts w:asciiTheme="majorHAnsi" w:hAnsiTheme="majorHAnsi" w:cs="Times New Roman"/>
          <w:bCs/>
          <w:color w:val="212121"/>
          <w:sz w:val="24"/>
          <w:szCs w:val="24"/>
          <w:shd w:val="clear" w:color="auto" w:fill="FFFFFF"/>
        </w:rPr>
        <w:t xml:space="preserve"> fără detalierea bunurilor și </w:t>
      </w:r>
      <w:r w:rsidR="00B90D68">
        <w:rPr>
          <w:rFonts w:asciiTheme="majorHAnsi" w:hAnsiTheme="majorHAnsi" w:cs="Times New Roman"/>
          <w:bCs/>
          <w:color w:val="212121"/>
          <w:sz w:val="24"/>
          <w:szCs w:val="24"/>
          <w:shd w:val="clear" w:color="auto" w:fill="FFFFFF"/>
        </w:rPr>
        <w:t xml:space="preserve">a </w:t>
      </w:r>
      <w:r w:rsidRPr="00C3693A">
        <w:rPr>
          <w:rFonts w:asciiTheme="majorHAnsi" w:hAnsiTheme="majorHAnsi" w:cs="Times New Roman"/>
          <w:bCs/>
          <w:color w:val="212121"/>
          <w:sz w:val="24"/>
          <w:szCs w:val="24"/>
          <w:shd w:val="clear" w:color="auto" w:fill="FFFFFF"/>
        </w:rPr>
        <w:t>cantit</w:t>
      </w:r>
      <w:r w:rsidR="00B90D68">
        <w:rPr>
          <w:rFonts w:asciiTheme="majorHAnsi" w:hAnsiTheme="majorHAnsi" w:cs="Times New Roman"/>
          <w:bCs/>
          <w:color w:val="212121"/>
          <w:sz w:val="24"/>
          <w:szCs w:val="24"/>
          <w:shd w:val="clear" w:color="auto" w:fill="FFFFFF"/>
        </w:rPr>
        <w:t>ății</w:t>
      </w:r>
      <w:r w:rsidRPr="00C3693A">
        <w:rPr>
          <w:rFonts w:asciiTheme="majorHAnsi" w:hAnsiTheme="majorHAnsi" w:cs="Times New Roman"/>
          <w:bCs/>
          <w:color w:val="212121"/>
          <w:sz w:val="24"/>
          <w:szCs w:val="24"/>
          <w:shd w:val="clear" w:color="auto" w:fill="FFFFFF"/>
        </w:rPr>
        <w:t xml:space="preserve"> repartizat</w:t>
      </w:r>
      <w:r w:rsidR="00B90D68">
        <w:rPr>
          <w:rFonts w:asciiTheme="majorHAnsi" w:hAnsiTheme="majorHAnsi" w:cs="Times New Roman"/>
          <w:bCs/>
          <w:color w:val="212121"/>
          <w:sz w:val="24"/>
          <w:szCs w:val="24"/>
          <w:shd w:val="clear" w:color="auto" w:fill="FFFFFF"/>
        </w:rPr>
        <w:t>e</w:t>
      </w:r>
      <w:r w:rsidRPr="00C3693A">
        <w:rPr>
          <w:rFonts w:asciiTheme="majorHAnsi" w:hAnsiTheme="majorHAnsi" w:cs="Times New Roman"/>
          <w:bCs/>
          <w:color w:val="212121"/>
          <w:sz w:val="24"/>
          <w:szCs w:val="24"/>
          <w:shd w:val="clear" w:color="auto" w:fill="FFFFFF"/>
        </w:rPr>
        <w:t xml:space="preserve">; </w:t>
      </w:r>
    </w:p>
    <w:p w14:paraId="5696D13C" w14:textId="77777777" w:rsidR="00C3693A" w:rsidRDefault="00C3693A" w:rsidP="0052005A">
      <w:pPr>
        <w:tabs>
          <w:tab w:val="left" w:pos="180"/>
          <w:tab w:val="left" w:pos="360"/>
          <w:tab w:val="left" w:pos="851"/>
        </w:tabs>
        <w:spacing w:after="0" w:line="276" w:lineRule="auto"/>
        <w:ind w:firstLine="709"/>
        <w:jc w:val="both"/>
        <w:rPr>
          <w:rFonts w:asciiTheme="majorHAnsi" w:hAnsiTheme="majorHAnsi" w:cs="Times New Roman"/>
          <w:bCs/>
          <w:color w:val="212121"/>
          <w:sz w:val="24"/>
          <w:szCs w:val="24"/>
          <w:shd w:val="clear" w:color="auto" w:fill="FFFFFF"/>
        </w:rPr>
      </w:pPr>
      <w:r w:rsidRPr="00C3693A">
        <w:rPr>
          <w:rFonts w:asciiTheme="majorHAnsi" w:hAnsiTheme="majorHAnsi" w:cs="Times New Roman"/>
          <w:bCs/>
          <w:color w:val="212121"/>
          <w:sz w:val="24"/>
          <w:szCs w:val="24"/>
          <w:shd w:val="clear" w:color="auto" w:fill="FFFFFF"/>
        </w:rPr>
        <w:t>-</w:t>
      </w:r>
      <w:r w:rsidRPr="00C3693A">
        <w:rPr>
          <w:rFonts w:asciiTheme="majorHAnsi" w:hAnsiTheme="majorHAnsi" w:cs="Times New Roman"/>
          <w:bCs/>
          <w:color w:val="212121"/>
          <w:sz w:val="24"/>
          <w:szCs w:val="24"/>
          <w:shd w:val="clear" w:color="auto" w:fill="FFFFFF"/>
        </w:rPr>
        <w:tab/>
        <w:t>9 CECE</w:t>
      </w:r>
      <w:r w:rsidRPr="00C3693A">
        <w:rPr>
          <w:rFonts w:asciiTheme="majorHAnsi" w:hAnsiTheme="majorHAnsi" w:cs="Times New Roman"/>
          <w:bCs/>
          <w:color w:val="212121"/>
          <w:sz w:val="24"/>
          <w:szCs w:val="24"/>
          <w:shd w:val="clear" w:color="auto" w:fill="FFFFFF"/>
          <w:vertAlign w:val="superscript"/>
        </w:rPr>
        <w:footnoteReference w:id="66"/>
      </w:r>
      <w:r w:rsidRPr="00C3693A">
        <w:rPr>
          <w:rFonts w:asciiTheme="majorHAnsi" w:hAnsiTheme="majorHAnsi" w:cs="Times New Roman"/>
          <w:bCs/>
          <w:color w:val="212121"/>
          <w:sz w:val="24"/>
          <w:szCs w:val="24"/>
          <w:shd w:val="clear" w:color="auto" w:fill="FFFFFF"/>
        </w:rPr>
        <w:t xml:space="preserve"> nu au repartizat alocațiile distribuite de către CEC pentru BESV în limita aprobată, iar cele nerepartizate au fost executate de către CECE</w:t>
      </w:r>
      <w:r w:rsidR="0052005A">
        <w:rPr>
          <w:rFonts w:asciiTheme="majorHAnsi" w:hAnsiTheme="majorHAnsi" w:cs="Times New Roman"/>
          <w:bCs/>
          <w:color w:val="212121"/>
          <w:sz w:val="24"/>
          <w:szCs w:val="24"/>
          <w:shd w:val="clear" w:color="auto" w:fill="FFFFFF"/>
        </w:rPr>
        <w:t xml:space="preserve"> în sumă totală de 51,5 mii lei.</w:t>
      </w:r>
    </w:p>
    <w:p w14:paraId="72E5D006" w14:textId="5D472D91" w:rsidR="000375FF" w:rsidRDefault="000375FF" w:rsidP="00EC7669">
      <w:pPr>
        <w:tabs>
          <w:tab w:val="left" w:pos="180"/>
          <w:tab w:val="left" w:pos="360"/>
        </w:tabs>
        <w:spacing w:after="0" w:line="276" w:lineRule="auto"/>
        <w:ind w:firstLine="709"/>
        <w:jc w:val="both"/>
        <w:rPr>
          <w:rStyle w:val="normal0020tablechar"/>
          <w:rFonts w:asciiTheme="majorHAnsi" w:hAnsiTheme="majorHAnsi" w:cstheme="majorHAnsi"/>
          <w:sz w:val="24"/>
          <w:szCs w:val="24"/>
        </w:rPr>
      </w:pPr>
      <w:r>
        <w:rPr>
          <w:rFonts w:asciiTheme="majorHAnsi" w:eastAsia="Times New Roman" w:hAnsiTheme="majorHAnsi" w:cstheme="majorHAnsi"/>
          <w:noProof/>
          <w:sz w:val="24"/>
          <w:szCs w:val="24"/>
        </w:rPr>
        <w:t xml:space="preserve">Totodată, </w:t>
      </w:r>
      <w:r w:rsidR="005D5526">
        <w:rPr>
          <w:rFonts w:asciiTheme="majorHAnsi" w:eastAsia="Times New Roman" w:hAnsiTheme="majorHAnsi" w:cstheme="majorHAnsi"/>
          <w:noProof/>
          <w:sz w:val="24"/>
          <w:szCs w:val="24"/>
        </w:rPr>
        <w:t xml:space="preserve">ca </w:t>
      </w:r>
      <w:r>
        <w:rPr>
          <w:rFonts w:asciiTheme="majorHAnsi" w:eastAsia="Times New Roman" w:hAnsiTheme="majorHAnsi" w:cstheme="majorHAnsi"/>
          <w:noProof/>
          <w:sz w:val="24"/>
          <w:szCs w:val="24"/>
        </w:rPr>
        <w:t>u</w:t>
      </w:r>
      <w:r w:rsidRPr="00EF7794">
        <w:rPr>
          <w:rFonts w:asciiTheme="majorHAnsi" w:hAnsiTheme="majorHAnsi" w:cstheme="majorHAnsi"/>
          <w:sz w:val="24"/>
          <w:szCs w:val="24"/>
        </w:rPr>
        <w:t xml:space="preserve">rmare a verificărilor efectuate, auditul a constatat că </w:t>
      </w:r>
      <w:r w:rsidR="004F3C26">
        <w:rPr>
          <w:rFonts w:asciiTheme="majorHAnsi" w:hAnsiTheme="majorHAnsi" w:cstheme="majorHAnsi"/>
          <w:sz w:val="24"/>
          <w:szCs w:val="24"/>
        </w:rPr>
        <w:t>12</w:t>
      </w:r>
      <w:r>
        <w:rPr>
          <w:rFonts w:asciiTheme="majorHAnsi" w:hAnsiTheme="majorHAnsi" w:cstheme="majorHAnsi"/>
          <w:sz w:val="24"/>
          <w:szCs w:val="24"/>
        </w:rPr>
        <w:t xml:space="preserve"> </w:t>
      </w:r>
      <w:r w:rsidRPr="00EF7794">
        <w:rPr>
          <w:rStyle w:val="normal0020tablechar"/>
          <w:rFonts w:asciiTheme="majorHAnsi" w:hAnsiTheme="majorHAnsi" w:cstheme="majorHAnsi"/>
          <w:sz w:val="24"/>
          <w:szCs w:val="24"/>
        </w:rPr>
        <w:t>CECE</w:t>
      </w:r>
      <w:r w:rsidRPr="00EF7794">
        <w:rPr>
          <w:rStyle w:val="FootnoteReference"/>
          <w:rFonts w:asciiTheme="majorHAnsi" w:hAnsiTheme="majorHAnsi" w:cstheme="majorHAnsi"/>
          <w:sz w:val="24"/>
          <w:szCs w:val="24"/>
        </w:rPr>
        <w:footnoteReference w:id="67"/>
      </w:r>
      <w:r w:rsidRPr="00EF7794">
        <w:rPr>
          <w:rStyle w:val="normal0020tablechar"/>
          <w:rFonts w:asciiTheme="majorHAnsi" w:hAnsiTheme="majorHAnsi" w:cstheme="majorHAnsi"/>
          <w:sz w:val="24"/>
          <w:szCs w:val="24"/>
        </w:rPr>
        <w:t xml:space="preserve"> nu a</w:t>
      </w:r>
      <w:r w:rsidR="005D5526">
        <w:rPr>
          <w:rStyle w:val="normal0020tablechar"/>
          <w:rFonts w:asciiTheme="majorHAnsi" w:hAnsiTheme="majorHAnsi" w:cstheme="majorHAnsi"/>
          <w:sz w:val="24"/>
          <w:szCs w:val="24"/>
        </w:rPr>
        <w:t>u</w:t>
      </w:r>
      <w:r w:rsidRPr="00EF7794">
        <w:rPr>
          <w:rStyle w:val="normal0020tablechar"/>
          <w:rFonts w:asciiTheme="majorHAnsi" w:hAnsiTheme="majorHAnsi" w:cstheme="majorHAnsi"/>
          <w:sz w:val="24"/>
          <w:szCs w:val="24"/>
        </w:rPr>
        <w:t xml:space="preserve"> repartizat alocațiile distribuite de către CEC pe</w:t>
      </w:r>
      <w:r w:rsidR="00797CBE">
        <w:rPr>
          <w:rStyle w:val="normal0020tablechar"/>
          <w:rFonts w:asciiTheme="majorHAnsi" w:hAnsiTheme="majorHAnsi" w:cstheme="majorHAnsi"/>
          <w:sz w:val="24"/>
          <w:szCs w:val="24"/>
        </w:rPr>
        <w:t>ntru</w:t>
      </w:r>
      <w:r w:rsidRPr="00EF7794">
        <w:rPr>
          <w:rStyle w:val="normal0020tablechar"/>
          <w:rFonts w:asciiTheme="majorHAnsi" w:hAnsiTheme="majorHAnsi" w:cstheme="majorHAnsi"/>
          <w:sz w:val="24"/>
          <w:szCs w:val="24"/>
        </w:rPr>
        <w:t xml:space="preserve"> BESV în limita aprobată</w:t>
      </w:r>
      <w:r w:rsidR="005D5526">
        <w:rPr>
          <w:rStyle w:val="normal0020tablechar"/>
          <w:rFonts w:asciiTheme="majorHAnsi" w:hAnsiTheme="majorHAnsi" w:cstheme="majorHAnsi"/>
          <w:sz w:val="24"/>
          <w:szCs w:val="24"/>
        </w:rPr>
        <w:t>,</w:t>
      </w:r>
      <w:r w:rsidR="00797CBE" w:rsidRPr="00797CBE">
        <w:rPr>
          <w:rFonts w:asciiTheme="majorHAnsi" w:hAnsiTheme="majorHAnsi" w:cstheme="majorHAnsi"/>
          <w:sz w:val="24"/>
          <w:szCs w:val="24"/>
          <w:shd w:val="clear" w:color="auto" w:fill="FFFFFF"/>
        </w:rPr>
        <w:t xml:space="preserve"> </w:t>
      </w:r>
      <w:r w:rsidR="00797CBE" w:rsidRPr="00341844">
        <w:rPr>
          <w:rFonts w:asciiTheme="majorHAnsi" w:hAnsiTheme="majorHAnsi" w:cstheme="majorHAnsi"/>
          <w:sz w:val="24"/>
          <w:szCs w:val="24"/>
          <w:shd w:val="clear" w:color="auto" w:fill="FFFFFF"/>
        </w:rPr>
        <w:t>pentru procurarea rechizitelor de birou necesare activității în perioada electorală</w:t>
      </w:r>
      <w:r w:rsidRPr="00EF7794">
        <w:rPr>
          <w:rStyle w:val="normal0020tablechar"/>
          <w:rFonts w:asciiTheme="majorHAnsi" w:hAnsiTheme="majorHAnsi" w:cstheme="majorHAnsi"/>
          <w:sz w:val="24"/>
          <w:szCs w:val="24"/>
        </w:rPr>
        <w:t xml:space="preserve">, respectiv </w:t>
      </w:r>
      <w:r w:rsidR="00797CBE">
        <w:rPr>
          <w:rStyle w:val="normal0020tablechar"/>
          <w:rFonts w:asciiTheme="majorHAnsi" w:hAnsiTheme="majorHAnsi" w:cstheme="majorHAnsi"/>
          <w:sz w:val="24"/>
          <w:szCs w:val="24"/>
        </w:rPr>
        <w:t xml:space="preserve">CECE menționate </w:t>
      </w:r>
      <w:r w:rsidRPr="00EF7794">
        <w:rPr>
          <w:rStyle w:val="normal0020tablechar"/>
          <w:rFonts w:asciiTheme="majorHAnsi" w:hAnsiTheme="majorHAnsi" w:cstheme="majorHAnsi"/>
          <w:sz w:val="24"/>
          <w:szCs w:val="24"/>
        </w:rPr>
        <w:t>a</w:t>
      </w:r>
      <w:r>
        <w:rPr>
          <w:rStyle w:val="normal0020tablechar"/>
          <w:rFonts w:asciiTheme="majorHAnsi" w:hAnsiTheme="majorHAnsi" w:cstheme="majorHAnsi"/>
          <w:sz w:val="24"/>
          <w:szCs w:val="24"/>
        </w:rPr>
        <w:t>u</w:t>
      </w:r>
      <w:r w:rsidRPr="00EF7794">
        <w:rPr>
          <w:rStyle w:val="normal0020tablechar"/>
          <w:rFonts w:asciiTheme="majorHAnsi" w:hAnsiTheme="majorHAnsi" w:cstheme="majorHAnsi"/>
          <w:sz w:val="24"/>
          <w:szCs w:val="24"/>
        </w:rPr>
        <w:t xml:space="preserve"> executat</w:t>
      </w:r>
      <w:r w:rsidR="00797CBE">
        <w:rPr>
          <w:rStyle w:val="normal0020tablechar"/>
          <w:rFonts w:asciiTheme="majorHAnsi" w:hAnsiTheme="majorHAnsi" w:cstheme="majorHAnsi"/>
          <w:sz w:val="24"/>
          <w:szCs w:val="24"/>
        </w:rPr>
        <w:t xml:space="preserve"> cheltuieli inclusiv din</w:t>
      </w:r>
      <w:r w:rsidRPr="00EF7794">
        <w:rPr>
          <w:rStyle w:val="normal0020tablechar"/>
          <w:rFonts w:asciiTheme="majorHAnsi" w:hAnsiTheme="majorHAnsi" w:cstheme="majorHAnsi"/>
          <w:sz w:val="24"/>
          <w:szCs w:val="24"/>
        </w:rPr>
        <w:t xml:space="preserve"> alocațiile nerepartizate BESV</w:t>
      </w:r>
      <w:r w:rsidR="005D5526">
        <w:rPr>
          <w:rStyle w:val="normal0020tablechar"/>
          <w:rFonts w:asciiTheme="majorHAnsi" w:hAnsiTheme="majorHAnsi" w:cstheme="majorHAnsi"/>
          <w:sz w:val="24"/>
          <w:szCs w:val="24"/>
        </w:rPr>
        <w:t>,</w:t>
      </w:r>
      <w:r w:rsidRPr="00EF7794">
        <w:rPr>
          <w:rStyle w:val="normal0020tablechar"/>
          <w:rFonts w:asciiTheme="majorHAnsi" w:hAnsiTheme="majorHAnsi" w:cstheme="majorHAnsi"/>
          <w:sz w:val="24"/>
          <w:szCs w:val="24"/>
        </w:rPr>
        <w:t xml:space="preserve"> în sumă totală de </w:t>
      </w:r>
      <w:r w:rsidR="004F3C26">
        <w:rPr>
          <w:rStyle w:val="normal0020tablechar"/>
          <w:rFonts w:asciiTheme="majorHAnsi" w:hAnsiTheme="majorHAnsi" w:cstheme="majorHAnsi"/>
          <w:sz w:val="24"/>
          <w:szCs w:val="24"/>
        </w:rPr>
        <w:t>50,3</w:t>
      </w:r>
      <w:r w:rsidRPr="00EF7794">
        <w:rPr>
          <w:rStyle w:val="normal0020tablechar"/>
          <w:rFonts w:asciiTheme="majorHAnsi" w:hAnsiTheme="majorHAnsi" w:cstheme="majorHAnsi"/>
          <w:sz w:val="24"/>
          <w:szCs w:val="24"/>
        </w:rPr>
        <w:t xml:space="preserve"> mii lei</w:t>
      </w:r>
      <w:r w:rsidR="005D5526">
        <w:rPr>
          <w:rStyle w:val="normal0020tablechar"/>
          <w:rFonts w:asciiTheme="majorHAnsi" w:hAnsiTheme="majorHAnsi" w:cstheme="majorHAnsi"/>
          <w:sz w:val="24"/>
          <w:szCs w:val="24"/>
        </w:rPr>
        <w:t>,</w:t>
      </w:r>
      <w:r w:rsidR="00797CBE">
        <w:rPr>
          <w:rStyle w:val="normal0020tablechar"/>
          <w:rFonts w:asciiTheme="majorHAnsi" w:hAnsiTheme="majorHAnsi" w:cstheme="majorHAnsi"/>
          <w:sz w:val="24"/>
          <w:szCs w:val="24"/>
        </w:rPr>
        <w:t xml:space="preserve"> </w:t>
      </w:r>
      <w:r w:rsidR="005D5526">
        <w:rPr>
          <w:rStyle w:val="normal0020tablechar"/>
          <w:rFonts w:asciiTheme="majorHAnsi" w:hAnsiTheme="majorHAnsi" w:cstheme="majorHAnsi"/>
          <w:sz w:val="24"/>
          <w:szCs w:val="24"/>
        </w:rPr>
        <w:t>care</w:t>
      </w:r>
      <w:r w:rsidR="00797CBE">
        <w:rPr>
          <w:rStyle w:val="normal0020tablechar"/>
          <w:rFonts w:asciiTheme="majorHAnsi" w:hAnsiTheme="majorHAnsi" w:cstheme="majorHAnsi"/>
          <w:sz w:val="24"/>
          <w:szCs w:val="24"/>
        </w:rPr>
        <w:t xml:space="preserve"> la sfârșitul perioadei electorale au fost casate integral.</w:t>
      </w:r>
    </w:p>
    <w:p w14:paraId="756A5F3A" w14:textId="0EAC0425" w:rsidR="009F2BFA" w:rsidRPr="000B2186" w:rsidRDefault="009F2BFA" w:rsidP="009F2BFA">
      <w:pPr>
        <w:tabs>
          <w:tab w:val="left" w:pos="180"/>
          <w:tab w:val="left" w:pos="360"/>
        </w:tabs>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Conform Planului de achiziții</w:t>
      </w:r>
      <w:r w:rsidRPr="000B2186">
        <w:rPr>
          <w:rFonts w:asciiTheme="majorHAnsi" w:hAnsiTheme="majorHAnsi" w:cstheme="majorHAnsi"/>
          <w:sz w:val="24"/>
          <w:szCs w:val="24"/>
          <w:vertAlign w:val="superscript"/>
        </w:rPr>
        <w:footnoteReference w:id="68"/>
      </w:r>
      <w:r>
        <w:rPr>
          <w:rFonts w:asciiTheme="majorHAnsi" w:hAnsiTheme="majorHAnsi" w:cstheme="majorHAnsi"/>
          <w:sz w:val="24"/>
          <w:szCs w:val="24"/>
        </w:rPr>
        <w:t>, p</w:t>
      </w:r>
      <w:r w:rsidRPr="000B2186">
        <w:rPr>
          <w:rFonts w:asciiTheme="majorHAnsi" w:hAnsiTheme="majorHAnsi" w:cstheme="majorHAnsi"/>
          <w:sz w:val="24"/>
          <w:szCs w:val="24"/>
        </w:rPr>
        <w:t>entru organizarea și desfășurarea alegerilor parlamentare anticipate din 11 iulie 2021, CEC a planificat procurarea buletinelor de vot în sumă</w:t>
      </w:r>
      <w:r>
        <w:rPr>
          <w:rFonts w:asciiTheme="majorHAnsi" w:hAnsiTheme="majorHAnsi" w:cstheme="majorHAnsi"/>
          <w:sz w:val="24"/>
          <w:szCs w:val="24"/>
        </w:rPr>
        <w:t xml:space="preserve"> totală</w:t>
      </w:r>
      <w:r w:rsidRPr="000B2186">
        <w:rPr>
          <w:rFonts w:asciiTheme="majorHAnsi" w:hAnsiTheme="majorHAnsi" w:cstheme="majorHAnsi"/>
          <w:sz w:val="24"/>
          <w:szCs w:val="24"/>
        </w:rPr>
        <w:t xml:space="preserve"> de 4 037,1  mii lei</w:t>
      </w:r>
      <w:r w:rsidR="002B23E0">
        <w:rPr>
          <w:rFonts w:asciiTheme="majorHAnsi" w:hAnsiTheme="majorHAnsi" w:cstheme="majorHAnsi"/>
          <w:sz w:val="24"/>
          <w:szCs w:val="24"/>
        </w:rPr>
        <w:t>,</w:t>
      </w:r>
      <w:r w:rsidRPr="000B2186">
        <w:rPr>
          <w:rFonts w:asciiTheme="majorHAnsi" w:hAnsiTheme="majorHAnsi" w:cstheme="majorHAnsi"/>
          <w:sz w:val="24"/>
          <w:szCs w:val="24"/>
        </w:rPr>
        <w:t xml:space="preserve"> la un preț unitar de 1 leu</w:t>
      </w:r>
      <w:r w:rsidRPr="000B2186">
        <w:rPr>
          <w:rFonts w:asciiTheme="majorHAnsi" w:hAnsiTheme="majorHAnsi" w:cstheme="majorHAnsi"/>
          <w:sz w:val="24"/>
          <w:szCs w:val="24"/>
          <w:vertAlign w:val="superscript"/>
        </w:rPr>
        <w:footnoteReference w:id="69"/>
      </w:r>
      <w:r w:rsidRPr="000B2186">
        <w:rPr>
          <w:rFonts w:asciiTheme="majorHAnsi" w:hAnsiTheme="majorHAnsi" w:cstheme="majorHAnsi"/>
          <w:sz w:val="24"/>
          <w:szCs w:val="24"/>
        </w:rPr>
        <w:t xml:space="preserve">, </w:t>
      </w:r>
      <w:r>
        <w:rPr>
          <w:rFonts w:asciiTheme="majorHAnsi" w:hAnsiTheme="majorHAnsi" w:cstheme="majorHAnsi"/>
          <w:sz w:val="24"/>
          <w:szCs w:val="24"/>
        </w:rPr>
        <w:t>din care 3 287,1 mii</w:t>
      </w:r>
      <w:r w:rsidRPr="000B2186">
        <w:rPr>
          <w:rFonts w:asciiTheme="majorHAnsi" w:hAnsiTheme="majorHAnsi" w:cstheme="majorHAnsi"/>
          <w:sz w:val="24"/>
          <w:szCs w:val="24"/>
        </w:rPr>
        <w:t xml:space="preserve"> lei pentru secțiile de votare din țară și </w:t>
      </w:r>
      <w:r>
        <w:rPr>
          <w:rFonts w:asciiTheme="majorHAnsi" w:hAnsiTheme="majorHAnsi" w:cstheme="majorHAnsi"/>
          <w:sz w:val="24"/>
          <w:szCs w:val="24"/>
        </w:rPr>
        <w:t xml:space="preserve">750,0 mii lei pentru cele externe. </w:t>
      </w:r>
      <w:r w:rsidR="002B23E0">
        <w:rPr>
          <w:rFonts w:asciiTheme="majorHAnsi" w:hAnsiTheme="majorHAnsi" w:cstheme="majorHAnsi"/>
          <w:sz w:val="24"/>
          <w:szCs w:val="24"/>
        </w:rPr>
        <w:t>Însă</w:t>
      </w:r>
      <w:r>
        <w:rPr>
          <w:rFonts w:asciiTheme="majorHAnsi" w:hAnsiTheme="majorHAnsi" w:cstheme="majorHAnsi"/>
          <w:sz w:val="24"/>
          <w:szCs w:val="24"/>
        </w:rPr>
        <w:t>, CEC</w:t>
      </w:r>
      <w:r w:rsidRPr="000B2186">
        <w:rPr>
          <w:rFonts w:asciiTheme="majorHAnsi" w:hAnsiTheme="majorHAnsi" w:cstheme="majorHAnsi"/>
          <w:sz w:val="24"/>
          <w:szCs w:val="24"/>
        </w:rPr>
        <w:t xml:space="preserve"> </w:t>
      </w:r>
      <w:r>
        <w:rPr>
          <w:rFonts w:asciiTheme="majorHAnsi" w:hAnsiTheme="majorHAnsi" w:cstheme="majorHAnsi"/>
          <w:sz w:val="24"/>
          <w:szCs w:val="24"/>
        </w:rPr>
        <w:t>a</w:t>
      </w:r>
      <w:r w:rsidRPr="000B2186">
        <w:rPr>
          <w:rFonts w:asciiTheme="majorHAnsi" w:hAnsiTheme="majorHAnsi" w:cstheme="majorHAnsi"/>
          <w:sz w:val="24"/>
          <w:szCs w:val="24"/>
        </w:rPr>
        <w:t xml:space="preserve"> </w:t>
      </w:r>
      <w:r>
        <w:rPr>
          <w:rFonts w:asciiTheme="majorHAnsi" w:hAnsiTheme="majorHAnsi" w:cstheme="majorHAnsi"/>
          <w:sz w:val="24"/>
          <w:szCs w:val="24"/>
        </w:rPr>
        <w:t>achiziționat</w:t>
      </w:r>
      <w:r w:rsidRPr="000B2186">
        <w:rPr>
          <w:rFonts w:asciiTheme="majorHAnsi" w:hAnsiTheme="majorHAnsi" w:cstheme="majorHAnsi"/>
          <w:sz w:val="24"/>
          <w:szCs w:val="24"/>
        </w:rPr>
        <w:t xml:space="preserve"> buletine</w:t>
      </w:r>
      <w:r>
        <w:rPr>
          <w:rFonts w:asciiTheme="majorHAnsi" w:hAnsiTheme="majorHAnsi" w:cstheme="majorHAnsi"/>
          <w:sz w:val="24"/>
          <w:szCs w:val="24"/>
        </w:rPr>
        <w:t xml:space="preserve"> de vot</w:t>
      </w:r>
      <w:r w:rsidRPr="000B2186">
        <w:rPr>
          <w:rFonts w:asciiTheme="majorHAnsi" w:hAnsiTheme="majorHAnsi" w:cstheme="majorHAnsi"/>
          <w:sz w:val="24"/>
          <w:szCs w:val="24"/>
        </w:rPr>
        <w:t xml:space="preserve"> în sumă totală de 656,0 mii lei</w:t>
      </w:r>
      <w:r w:rsidR="002B23E0">
        <w:rPr>
          <w:rFonts w:asciiTheme="majorHAnsi" w:hAnsiTheme="majorHAnsi" w:cstheme="majorHAnsi"/>
          <w:sz w:val="24"/>
          <w:szCs w:val="24"/>
        </w:rPr>
        <w:t>,</w:t>
      </w:r>
      <w:r>
        <w:rPr>
          <w:rFonts w:asciiTheme="majorHAnsi" w:hAnsiTheme="majorHAnsi" w:cstheme="majorHAnsi"/>
          <w:sz w:val="24"/>
          <w:szCs w:val="24"/>
        </w:rPr>
        <w:t xml:space="preserve"> </w:t>
      </w:r>
      <w:r w:rsidRPr="000B2186">
        <w:rPr>
          <w:rFonts w:asciiTheme="majorHAnsi" w:hAnsiTheme="majorHAnsi" w:cstheme="majorHAnsi"/>
          <w:sz w:val="24"/>
          <w:szCs w:val="24"/>
        </w:rPr>
        <w:t xml:space="preserve">sau </w:t>
      </w:r>
      <w:r>
        <w:rPr>
          <w:rFonts w:asciiTheme="majorHAnsi" w:hAnsiTheme="majorHAnsi" w:cstheme="majorHAnsi"/>
          <w:sz w:val="24"/>
          <w:szCs w:val="24"/>
        </w:rPr>
        <w:t>la nivel de 16,2</w:t>
      </w:r>
      <w:r w:rsidRPr="000B2186">
        <w:rPr>
          <w:rFonts w:asciiTheme="majorHAnsi" w:hAnsiTheme="majorHAnsi" w:cstheme="majorHAnsi"/>
          <w:sz w:val="24"/>
          <w:szCs w:val="24"/>
        </w:rPr>
        <w:t>% din suma planificată</w:t>
      </w:r>
      <w:r>
        <w:rPr>
          <w:rFonts w:asciiTheme="majorHAnsi" w:hAnsiTheme="majorHAnsi" w:cstheme="majorHAnsi"/>
          <w:sz w:val="24"/>
          <w:szCs w:val="24"/>
        </w:rPr>
        <w:t>, la preț unitar de 0,18 lei</w:t>
      </w:r>
      <w:r w:rsidRPr="000B2186">
        <w:rPr>
          <w:rFonts w:asciiTheme="majorHAnsi" w:hAnsiTheme="majorHAnsi" w:cstheme="majorHAnsi"/>
          <w:sz w:val="24"/>
          <w:szCs w:val="24"/>
        </w:rPr>
        <w:t xml:space="preserve">.  </w:t>
      </w:r>
      <w:r>
        <w:rPr>
          <w:rFonts w:asciiTheme="majorHAnsi" w:hAnsiTheme="majorHAnsi" w:cstheme="majorHAnsi"/>
          <w:sz w:val="24"/>
          <w:szCs w:val="24"/>
        </w:rPr>
        <w:t xml:space="preserve"> </w:t>
      </w:r>
    </w:p>
    <w:p w14:paraId="0CD42763" w14:textId="5BC68E20" w:rsidR="009F2BFA" w:rsidRDefault="009F2BFA" w:rsidP="009F2BFA">
      <w:pPr>
        <w:tabs>
          <w:tab w:val="left" w:pos="180"/>
          <w:tab w:val="left" w:pos="360"/>
        </w:tabs>
        <w:spacing w:after="0" w:line="276" w:lineRule="auto"/>
        <w:ind w:firstLine="709"/>
        <w:jc w:val="both"/>
        <w:rPr>
          <w:rFonts w:asciiTheme="majorHAnsi" w:hAnsiTheme="majorHAnsi" w:cs="Times New Roman"/>
          <w:bCs/>
          <w:color w:val="212121"/>
          <w:sz w:val="24"/>
          <w:szCs w:val="24"/>
          <w:shd w:val="clear" w:color="auto" w:fill="FFFFFF"/>
        </w:rPr>
      </w:pPr>
      <w:r w:rsidRPr="000B2186">
        <w:rPr>
          <w:rFonts w:asciiTheme="majorHAnsi" w:hAnsiTheme="majorHAnsi" w:cstheme="majorHAnsi"/>
          <w:sz w:val="24"/>
          <w:szCs w:val="24"/>
        </w:rPr>
        <w:t>Conform H</w:t>
      </w:r>
      <w:r>
        <w:rPr>
          <w:rFonts w:asciiTheme="majorHAnsi" w:hAnsiTheme="majorHAnsi" w:cstheme="majorHAnsi"/>
          <w:sz w:val="24"/>
          <w:szCs w:val="24"/>
        </w:rPr>
        <w:t xml:space="preserve">otărârii </w:t>
      </w:r>
      <w:r w:rsidRPr="000B2186">
        <w:rPr>
          <w:rFonts w:asciiTheme="majorHAnsi" w:hAnsiTheme="majorHAnsi" w:cs="Times New Roman"/>
          <w:bCs/>
          <w:color w:val="212121"/>
          <w:sz w:val="24"/>
          <w:szCs w:val="24"/>
          <w:shd w:val="clear" w:color="auto" w:fill="FFFFFF"/>
        </w:rPr>
        <w:t>CEC nr.</w:t>
      </w:r>
      <w:r>
        <w:rPr>
          <w:rFonts w:asciiTheme="majorHAnsi" w:hAnsiTheme="majorHAnsi" w:cs="Times New Roman"/>
          <w:bCs/>
          <w:color w:val="212121"/>
          <w:sz w:val="24"/>
          <w:szCs w:val="24"/>
          <w:shd w:val="clear" w:color="auto" w:fill="FFFFFF"/>
        </w:rPr>
        <w:t>506</w:t>
      </w:r>
      <w:r w:rsidRPr="000B2186">
        <w:rPr>
          <w:rFonts w:asciiTheme="majorHAnsi" w:hAnsiTheme="majorHAnsi" w:cs="Times New Roman"/>
          <w:bCs/>
          <w:color w:val="212121"/>
          <w:sz w:val="24"/>
          <w:szCs w:val="24"/>
          <w:shd w:val="clear" w:color="auto" w:fill="FFFFFF"/>
        </w:rPr>
        <w:t>2 din 25.06.2021</w:t>
      </w:r>
      <w:r>
        <w:rPr>
          <w:rStyle w:val="FootnoteReference"/>
          <w:rFonts w:asciiTheme="majorHAnsi" w:hAnsiTheme="majorHAnsi" w:cs="Times New Roman"/>
          <w:bCs/>
          <w:color w:val="212121"/>
          <w:sz w:val="24"/>
          <w:szCs w:val="24"/>
          <w:shd w:val="clear" w:color="auto" w:fill="FFFFFF"/>
        </w:rPr>
        <w:footnoteReference w:id="70"/>
      </w:r>
      <w:r w:rsidR="002B23E0">
        <w:rPr>
          <w:rFonts w:asciiTheme="majorHAnsi" w:hAnsiTheme="majorHAnsi" w:cs="Times New Roman"/>
          <w:bCs/>
          <w:color w:val="212121"/>
          <w:sz w:val="24"/>
          <w:szCs w:val="24"/>
          <w:shd w:val="clear" w:color="auto" w:fill="FFFFFF"/>
        </w:rPr>
        <w:t>,</w:t>
      </w:r>
      <w:r w:rsidRPr="000B2186">
        <w:rPr>
          <w:rFonts w:asciiTheme="majorHAnsi" w:hAnsiTheme="majorHAnsi" w:cs="Times New Roman"/>
          <w:bCs/>
          <w:color w:val="212121"/>
          <w:sz w:val="24"/>
          <w:szCs w:val="24"/>
          <w:shd w:val="clear" w:color="auto" w:fill="FFFFFF"/>
        </w:rPr>
        <w:t xml:space="preserve"> a fost </w:t>
      </w:r>
      <w:r w:rsidRPr="000B2186">
        <w:rPr>
          <w:rFonts w:asciiTheme="majorHAnsi" w:hAnsiTheme="majorHAnsi" w:cstheme="majorHAnsi"/>
          <w:noProof/>
          <w:sz w:val="24"/>
          <w:szCs w:val="24"/>
          <w:lang w:val="ro-RO"/>
        </w:rPr>
        <w:t xml:space="preserve">stabilit tirajul </w:t>
      </w:r>
      <w:r>
        <w:rPr>
          <w:rFonts w:asciiTheme="majorHAnsi" w:hAnsiTheme="majorHAnsi" w:cstheme="majorHAnsi"/>
          <w:noProof/>
          <w:sz w:val="24"/>
          <w:szCs w:val="24"/>
          <w:lang w:val="ro-RO"/>
        </w:rPr>
        <w:t>buletinelor de vot în număr de</w:t>
      </w:r>
      <w:r w:rsidRPr="000B2186">
        <w:rPr>
          <w:rFonts w:asciiTheme="majorHAnsi" w:hAnsiTheme="majorHAnsi" w:cs="Times New Roman"/>
          <w:bCs/>
          <w:color w:val="212121"/>
          <w:sz w:val="24"/>
          <w:szCs w:val="24"/>
          <w:shd w:val="clear" w:color="auto" w:fill="FFFFFF"/>
        </w:rPr>
        <w:t xml:space="preserve"> 3 644 642</w:t>
      </w:r>
      <w:r w:rsidRPr="000B2186">
        <w:rPr>
          <w:rFonts w:ascii="Calibri Light" w:eastAsia="Times New Roman" w:hAnsi="Calibri Light" w:cs="Calibri Light"/>
          <w:bCs/>
          <w:color w:val="000000"/>
          <w:sz w:val="24"/>
          <w:szCs w:val="24"/>
          <w:lang w:val="ro-RO" w:eastAsia="ro-RO"/>
        </w:rPr>
        <w:t xml:space="preserve"> </w:t>
      </w:r>
      <w:r>
        <w:rPr>
          <w:rFonts w:ascii="Calibri Light" w:eastAsia="Times New Roman" w:hAnsi="Calibri Light" w:cs="Calibri Light"/>
          <w:bCs/>
          <w:color w:val="000000"/>
          <w:sz w:val="24"/>
          <w:szCs w:val="24"/>
          <w:lang w:val="ro-RO" w:eastAsia="ro-RO"/>
        </w:rPr>
        <w:t>buc.</w:t>
      </w:r>
      <w:r w:rsidRPr="000B2186">
        <w:rPr>
          <w:rFonts w:ascii="Calibri Light" w:eastAsia="Times New Roman" w:hAnsi="Calibri Light" w:cs="Calibri Light"/>
          <w:bCs/>
          <w:color w:val="000000"/>
          <w:sz w:val="24"/>
          <w:szCs w:val="24"/>
          <w:lang w:val="ro-RO" w:eastAsia="ro-RO"/>
        </w:rPr>
        <w:t xml:space="preserve">, dintre care </w:t>
      </w:r>
      <w:r w:rsidRPr="000B2186">
        <w:rPr>
          <w:rFonts w:asciiTheme="majorHAnsi" w:hAnsiTheme="majorHAnsi" w:cstheme="majorHAnsi"/>
          <w:noProof/>
          <w:sz w:val="24"/>
          <w:szCs w:val="24"/>
          <w:lang w:val="ro-RO"/>
        </w:rPr>
        <w:t xml:space="preserve">2 917 942 buletine de vot </w:t>
      </w:r>
      <w:r>
        <w:rPr>
          <w:rFonts w:asciiTheme="majorHAnsi" w:hAnsiTheme="majorHAnsi" w:cstheme="majorHAnsi"/>
          <w:noProof/>
          <w:sz w:val="24"/>
          <w:szCs w:val="24"/>
          <w:lang w:val="ro-RO"/>
        </w:rPr>
        <w:t>pentru secțiile</w:t>
      </w:r>
      <w:r w:rsidRPr="000B2186">
        <w:rPr>
          <w:rFonts w:asciiTheme="majorHAnsi" w:hAnsiTheme="majorHAnsi" w:cstheme="majorHAnsi"/>
          <w:noProof/>
          <w:sz w:val="24"/>
          <w:szCs w:val="24"/>
          <w:lang w:val="ro-RO"/>
        </w:rPr>
        <w:t xml:space="preserve"> de votare din țară și  726 700 buletine de vot </w:t>
      </w:r>
      <w:r>
        <w:rPr>
          <w:rFonts w:asciiTheme="majorHAnsi" w:hAnsiTheme="majorHAnsi" w:cstheme="majorHAnsi"/>
          <w:noProof/>
          <w:sz w:val="24"/>
          <w:szCs w:val="24"/>
          <w:lang w:val="ro-RO"/>
        </w:rPr>
        <w:t>pentru secțiile</w:t>
      </w:r>
      <w:r w:rsidRPr="000B2186">
        <w:rPr>
          <w:rFonts w:asciiTheme="majorHAnsi" w:hAnsiTheme="majorHAnsi" w:cstheme="majorHAnsi"/>
          <w:noProof/>
          <w:sz w:val="24"/>
          <w:szCs w:val="24"/>
          <w:lang w:val="ro-RO"/>
        </w:rPr>
        <w:t xml:space="preserve"> de votare din strainătate. </w:t>
      </w:r>
      <w:r w:rsidRPr="000B2186">
        <w:rPr>
          <w:rFonts w:asciiTheme="majorHAnsi" w:hAnsiTheme="majorHAnsi" w:cs="Times New Roman"/>
          <w:bCs/>
          <w:color w:val="212121"/>
          <w:sz w:val="24"/>
          <w:szCs w:val="24"/>
          <w:shd w:val="clear" w:color="auto" w:fill="FFFFFF"/>
        </w:rPr>
        <w:t xml:space="preserve"> </w:t>
      </w:r>
    </w:p>
    <w:p w14:paraId="41F7C96C" w14:textId="4EB13D2E" w:rsidR="009F2BFA" w:rsidRPr="000B2186" w:rsidRDefault="009F2BFA" w:rsidP="009F2BFA">
      <w:pPr>
        <w:tabs>
          <w:tab w:val="left" w:pos="180"/>
          <w:tab w:val="left" w:pos="360"/>
        </w:tabs>
        <w:spacing w:after="0" w:line="276" w:lineRule="auto"/>
        <w:ind w:firstLine="709"/>
        <w:jc w:val="both"/>
        <w:rPr>
          <w:rFonts w:asciiTheme="majorHAnsi" w:hAnsiTheme="majorHAnsi" w:cstheme="majorHAnsi"/>
          <w:sz w:val="24"/>
          <w:szCs w:val="24"/>
        </w:rPr>
      </w:pPr>
      <w:r w:rsidRPr="000B2186">
        <w:rPr>
          <w:rFonts w:asciiTheme="majorHAnsi" w:hAnsiTheme="majorHAnsi" w:cs="Times New Roman"/>
          <w:bCs/>
          <w:color w:val="212121"/>
          <w:sz w:val="24"/>
          <w:szCs w:val="24"/>
          <w:shd w:val="clear" w:color="auto" w:fill="FFFFFF"/>
        </w:rPr>
        <w:t>CEC a solicitat</w:t>
      </w:r>
      <w:r w:rsidRPr="000B2186">
        <w:rPr>
          <w:rFonts w:asciiTheme="majorHAnsi" w:hAnsiTheme="majorHAnsi" w:cstheme="majorHAnsi"/>
          <w:sz w:val="24"/>
          <w:szCs w:val="24"/>
          <w:vertAlign w:val="superscript"/>
        </w:rPr>
        <w:footnoteReference w:id="71"/>
      </w:r>
      <w:r w:rsidRPr="000B2186">
        <w:rPr>
          <w:rFonts w:asciiTheme="majorHAnsi" w:hAnsiTheme="majorHAnsi" w:cs="Times New Roman"/>
          <w:bCs/>
          <w:color w:val="212121"/>
          <w:sz w:val="24"/>
          <w:szCs w:val="24"/>
          <w:shd w:val="clear" w:color="auto" w:fill="FFFFFF"/>
        </w:rPr>
        <w:t xml:space="preserve"> prezentarea ofertelor comerciale de la </w:t>
      </w:r>
      <w:r w:rsidRPr="000B2186">
        <w:rPr>
          <w:rFonts w:asciiTheme="majorHAnsi" w:hAnsiTheme="majorHAnsi" w:cstheme="majorHAnsi"/>
          <w:sz w:val="24"/>
          <w:szCs w:val="24"/>
        </w:rPr>
        <w:t>3 întreprinderi de stat</w:t>
      </w:r>
      <w:r w:rsidRPr="000B2186">
        <w:rPr>
          <w:rFonts w:asciiTheme="majorHAnsi" w:hAnsiTheme="majorHAnsi" w:cs="Times New Roman"/>
          <w:bCs/>
          <w:color w:val="212121"/>
          <w:sz w:val="24"/>
          <w:szCs w:val="24"/>
          <w:shd w:val="clear" w:color="auto" w:fill="FFFFFF"/>
        </w:rPr>
        <w:t xml:space="preserve"> pentru a executa comanda tipografică de tipărire a buletinelor de vot,</w:t>
      </w:r>
      <w:r w:rsidRPr="000B2186">
        <w:rPr>
          <w:rFonts w:asciiTheme="majorHAnsi" w:hAnsiTheme="majorHAnsi" w:cstheme="majorHAnsi"/>
          <w:sz w:val="24"/>
          <w:szCs w:val="24"/>
        </w:rPr>
        <w:t xml:space="preserve"> </w:t>
      </w:r>
      <w:r>
        <w:rPr>
          <w:rFonts w:asciiTheme="majorHAnsi" w:hAnsiTheme="majorHAnsi" w:cs="Times New Roman"/>
          <w:bCs/>
          <w:color w:val="212121"/>
          <w:sz w:val="24"/>
          <w:szCs w:val="24"/>
          <w:shd w:val="clear" w:color="auto" w:fill="FFFFFF"/>
        </w:rPr>
        <w:t>fiind asigurată</w:t>
      </w:r>
      <w:r w:rsidRPr="000B2186">
        <w:rPr>
          <w:rFonts w:asciiTheme="majorHAnsi" w:hAnsiTheme="majorHAnsi" w:cs="Times New Roman"/>
          <w:bCs/>
          <w:color w:val="212121"/>
          <w:sz w:val="24"/>
          <w:szCs w:val="24"/>
          <w:shd w:val="clear" w:color="auto" w:fill="FFFFFF"/>
        </w:rPr>
        <w:t xml:space="preserve"> </w:t>
      </w:r>
      <w:r>
        <w:rPr>
          <w:rFonts w:asciiTheme="majorHAnsi" w:hAnsiTheme="majorHAnsi" w:cs="Times New Roman"/>
          <w:bCs/>
          <w:color w:val="212121"/>
          <w:sz w:val="24"/>
          <w:szCs w:val="24"/>
          <w:shd w:val="clear" w:color="auto" w:fill="FFFFFF"/>
        </w:rPr>
        <w:t>procurarea acestora la cel mai mic preț</w:t>
      </w:r>
      <w:r w:rsidRPr="000B2186">
        <w:rPr>
          <w:rFonts w:asciiTheme="majorHAnsi" w:hAnsiTheme="majorHAnsi" w:cstheme="majorHAnsi"/>
          <w:sz w:val="24"/>
          <w:szCs w:val="24"/>
        </w:rPr>
        <w:t xml:space="preserve">. </w:t>
      </w:r>
      <w:r>
        <w:rPr>
          <w:rFonts w:asciiTheme="majorHAnsi" w:hAnsiTheme="majorHAnsi" w:cstheme="majorHAnsi"/>
          <w:sz w:val="24"/>
          <w:szCs w:val="24"/>
        </w:rPr>
        <w:t>Astfel, CEC</w:t>
      </w:r>
      <w:r w:rsidRPr="000B2186">
        <w:rPr>
          <w:rFonts w:asciiTheme="majorHAnsi" w:hAnsiTheme="majorHAnsi" w:cs="Times New Roman"/>
          <w:bCs/>
          <w:color w:val="212121"/>
          <w:sz w:val="24"/>
          <w:szCs w:val="24"/>
          <w:shd w:val="clear" w:color="auto" w:fill="FFFFFF"/>
        </w:rPr>
        <w:t xml:space="preserve"> </w:t>
      </w:r>
      <w:r w:rsidR="002B23E0">
        <w:rPr>
          <w:rFonts w:asciiTheme="majorHAnsi" w:hAnsiTheme="majorHAnsi" w:cs="Times New Roman"/>
          <w:bCs/>
          <w:color w:val="212121"/>
          <w:sz w:val="24"/>
          <w:szCs w:val="24"/>
          <w:shd w:val="clear" w:color="auto" w:fill="FFFFFF"/>
        </w:rPr>
        <w:t xml:space="preserve">a </w:t>
      </w:r>
      <w:r w:rsidRPr="000B2186">
        <w:rPr>
          <w:rFonts w:asciiTheme="majorHAnsi" w:hAnsiTheme="majorHAnsi" w:cs="Times New Roman"/>
          <w:bCs/>
          <w:color w:val="212121"/>
          <w:sz w:val="24"/>
          <w:szCs w:val="24"/>
          <w:shd w:val="clear" w:color="auto" w:fill="FFFFFF"/>
        </w:rPr>
        <w:t xml:space="preserve">încheiat un </w:t>
      </w:r>
      <w:r>
        <w:rPr>
          <w:rFonts w:asciiTheme="majorHAnsi" w:eastAsia="Times New Roman" w:hAnsiTheme="majorHAnsi" w:cstheme="majorHAnsi"/>
          <w:color w:val="000000"/>
          <w:sz w:val="24"/>
          <w:szCs w:val="24"/>
          <w:lang w:val="ro-RO" w:eastAsia="ro-RO"/>
        </w:rPr>
        <w:t>contract</w:t>
      </w:r>
      <w:r w:rsidRPr="000B2186">
        <w:rPr>
          <w:rFonts w:asciiTheme="majorHAnsi" w:hAnsiTheme="majorHAnsi" w:cs="Times New Roman"/>
          <w:bCs/>
          <w:color w:val="212121"/>
          <w:sz w:val="24"/>
          <w:szCs w:val="24"/>
          <w:shd w:val="clear" w:color="auto" w:fill="FFFFFF"/>
        </w:rPr>
        <w:t xml:space="preserve"> cu</w:t>
      </w:r>
      <w:r w:rsidRPr="000B2186">
        <w:rPr>
          <w:lang w:val="en-US"/>
        </w:rPr>
        <w:t xml:space="preserve"> </w:t>
      </w:r>
      <w:r w:rsidRPr="000B2186">
        <w:rPr>
          <w:rFonts w:asciiTheme="majorHAnsi" w:hAnsiTheme="majorHAnsi" w:cs="Times New Roman"/>
          <w:bCs/>
          <w:color w:val="212121"/>
          <w:sz w:val="24"/>
          <w:szCs w:val="24"/>
          <w:shd w:val="clear" w:color="auto" w:fill="FFFFFF"/>
        </w:rPr>
        <w:t>ÎS</w:t>
      </w:r>
      <w:r w:rsidR="002B23E0">
        <w:rPr>
          <w:rFonts w:asciiTheme="majorHAnsi" w:hAnsiTheme="majorHAnsi" w:cs="Times New Roman"/>
          <w:bCs/>
          <w:color w:val="212121"/>
          <w:sz w:val="24"/>
          <w:szCs w:val="24"/>
          <w:shd w:val="clear" w:color="auto" w:fill="FFFFFF"/>
        </w:rPr>
        <w:t xml:space="preserve"> </w:t>
      </w:r>
      <w:r w:rsidRPr="000B2186">
        <w:rPr>
          <w:rFonts w:asciiTheme="majorHAnsi" w:hAnsiTheme="majorHAnsi" w:cs="Times New Roman"/>
          <w:bCs/>
          <w:color w:val="212121"/>
          <w:sz w:val="24"/>
          <w:szCs w:val="24"/>
          <w:shd w:val="clear" w:color="auto" w:fill="FFFFFF"/>
        </w:rPr>
        <w:t>„Combinatul Poligrafic din Chișinău”</w:t>
      </w:r>
      <w:r w:rsidR="002B23E0">
        <w:rPr>
          <w:rFonts w:asciiTheme="majorHAnsi" w:hAnsiTheme="majorHAnsi" w:cs="Times New Roman"/>
          <w:bCs/>
          <w:color w:val="212121"/>
          <w:sz w:val="24"/>
          <w:szCs w:val="24"/>
          <w:shd w:val="clear" w:color="auto" w:fill="FFFFFF"/>
        </w:rPr>
        <w:t>,</w:t>
      </w:r>
      <w:r>
        <w:rPr>
          <w:rFonts w:asciiTheme="majorHAnsi" w:hAnsiTheme="majorHAnsi" w:cs="Times New Roman"/>
          <w:bCs/>
          <w:color w:val="212121"/>
          <w:sz w:val="24"/>
          <w:szCs w:val="24"/>
          <w:shd w:val="clear" w:color="auto" w:fill="FFFFFF"/>
        </w:rPr>
        <w:t xml:space="preserve"> de achiziționare a </w:t>
      </w:r>
      <w:r>
        <w:rPr>
          <w:rFonts w:asciiTheme="majorHAnsi" w:hAnsiTheme="majorHAnsi" w:cs="Times New Roman"/>
          <w:bCs/>
          <w:color w:val="212121"/>
          <w:sz w:val="24"/>
          <w:szCs w:val="24"/>
          <w:shd w:val="clear" w:color="auto" w:fill="FFFFFF"/>
        </w:rPr>
        <w:lastRenderedPageBreak/>
        <w:t>serviciilor de tipărire a buletinelor de vot</w:t>
      </w:r>
      <w:r w:rsidR="002B23E0">
        <w:rPr>
          <w:rFonts w:asciiTheme="majorHAnsi" w:hAnsiTheme="majorHAnsi" w:cs="Times New Roman"/>
          <w:bCs/>
          <w:color w:val="212121"/>
          <w:sz w:val="24"/>
          <w:szCs w:val="24"/>
          <w:shd w:val="clear" w:color="auto" w:fill="FFFFFF"/>
        </w:rPr>
        <w:t>,</w:t>
      </w:r>
      <w:r>
        <w:rPr>
          <w:rFonts w:asciiTheme="majorHAnsi" w:hAnsiTheme="majorHAnsi" w:cs="Times New Roman"/>
          <w:bCs/>
          <w:color w:val="212121"/>
          <w:sz w:val="24"/>
          <w:szCs w:val="24"/>
          <w:shd w:val="clear" w:color="auto" w:fill="FFFFFF"/>
        </w:rPr>
        <w:t xml:space="preserve"> în sumă de 656,0 mii</w:t>
      </w:r>
      <w:r w:rsidRPr="000B2186">
        <w:rPr>
          <w:rFonts w:asciiTheme="majorHAnsi" w:hAnsiTheme="majorHAnsi" w:cs="Times New Roman"/>
          <w:bCs/>
          <w:color w:val="212121"/>
          <w:sz w:val="24"/>
          <w:szCs w:val="24"/>
          <w:shd w:val="clear" w:color="auto" w:fill="FFFFFF"/>
        </w:rPr>
        <w:t xml:space="preserve"> lei</w:t>
      </w:r>
      <w:r>
        <w:rPr>
          <w:rFonts w:asciiTheme="majorHAnsi" w:hAnsiTheme="majorHAnsi" w:cs="Times New Roman"/>
          <w:bCs/>
          <w:color w:val="212121"/>
          <w:sz w:val="24"/>
          <w:szCs w:val="24"/>
          <w:shd w:val="clear" w:color="auto" w:fill="FFFFFF"/>
        </w:rPr>
        <w:t>,</w:t>
      </w:r>
      <w:r w:rsidRPr="000B2186">
        <w:rPr>
          <w:rFonts w:asciiTheme="majorHAnsi" w:hAnsiTheme="majorHAnsi" w:cs="Times New Roman"/>
          <w:bCs/>
          <w:color w:val="212121"/>
          <w:sz w:val="24"/>
          <w:szCs w:val="24"/>
          <w:shd w:val="clear" w:color="auto" w:fill="FFFFFF"/>
        </w:rPr>
        <w:t xml:space="preserve"> </w:t>
      </w:r>
      <w:r w:rsidRPr="000B2186">
        <w:rPr>
          <w:rFonts w:asciiTheme="majorHAnsi" w:hAnsiTheme="majorHAnsi" w:cstheme="majorHAnsi"/>
          <w:sz w:val="24"/>
          <w:szCs w:val="24"/>
        </w:rPr>
        <w:t xml:space="preserve">pentru tipărirea buletinelor de vot </w:t>
      </w:r>
      <w:r w:rsidRPr="000B2186">
        <w:rPr>
          <w:rFonts w:asciiTheme="majorHAnsi" w:hAnsiTheme="majorHAnsi" w:cs="Times New Roman"/>
          <w:bCs/>
          <w:color w:val="212121"/>
          <w:sz w:val="24"/>
          <w:szCs w:val="24"/>
          <w:shd w:val="clear" w:color="auto" w:fill="FFFFFF"/>
        </w:rPr>
        <w:t>destinate atât secțiilor de votare din țară</w:t>
      </w:r>
      <w:r w:rsidR="009572B4">
        <w:rPr>
          <w:rFonts w:asciiTheme="majorHAnsi" w:hAnsiTheme="majorHAnsi" w:cs="Times New Roman"/>
          <w:bCs/>
          <w:color w:val="212121"/>
          <w:sz w:val="24"/>
          <w:szCs w:val="24"/>
          <w:shd w:val="clear" w:color="auto" w:fill="FFFFFF"/>
        </w:rPr>
        <w:t>,</w:t>
      </w:r>
      <w:r w:rsidRPr="000B2186">
        <w:rPr>
          <w:rFonts w:asciiTheme="majorHAnsi" w:hAnsiTheme="majorHAnsi" w:cs="Times New Roman"/>
          <w:bCs/>
          <w:color w:val="212121"/>
          <w:sz w:val="24"/>
          <w:szCs w:val="24"/>
          <w:shd w:val="clear" w:color="auto" w:fill="FFFFFF"/>
        </w:rPr>
        <w:t xml:space="preserve"> cât și </w:t>
      </w:r>
      <w:r>
        <w:rPr>
          <w:rFonts w:asciiTheme="majorHAnsi" w:hAnsiTheme="majorHAnsi" w:cs="Times New Roman"/>
          <w:bCs/>
          <w:color w:val="212121"/>
          <w:sz w:val="24"/>
          <w:szCs w:val="24"/>
          <w:shd w:val="clear" w:color="auto" w:fill="FFFFFF"/>
        </w:rPr>
        <w:t xml:space="preserve">celor </w:t>
      </w:r>
      <w:r w:rsidRPr="000B2186">
        <w:rPr>
          <w:rFonts w:asciiTheme="majorHAnsi" w:hAnsiTheme="majorHAnsi" w:cs="Times New Roman"/>
          <w:bCs/>
          <w:color w:val="212121"/>
          <w:sz w:val="24"/>
          <w:szCs w:val="24"/>
          <w:shd w:val="clear" w:color="auto" w:fill="FFFFFF"/>
        </w:rPr>
        <w:t>de peste hotare.</w:t>
      </w:r>
    </w:p>
    <w:p w14:paraId="59F70083" w14:textId="08434069" w:rsidR="009F2BFA" w:rsidRPr="00997449" w:rsidRDefault="009572B4" w:rsidP="00997449">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Drept u</w:t>
      </w:r>
      <w:r w:rsidR="00997449" w:rsidRPr="00C51309">
        <w:rPr>
          <w:rFonts w:asciiTheme="majorHAnsi" w:hAnsiTheme="majorHAnsi" w:cstheme="majorHAnsi"/>
          <w:sz w:val="24"/>
          <w:szCs w:val="24"/>
        </w:rPr>
        <w:t xml:space="preserve">rmare </w:t>
      </w:r>
      <w:r>
        <w:rPr>
          <w:rFonts w:asciiTheme="majorHAnsi" w:hAnsiTheme="majorHAnsi" w:cstheme="majorHAnsi"/>
          <w:sz w:val="24"/>
          <w:szCs w:val="24"/>
        </w:rPr>
        <w:t xml:space="preserve">a </w:t>
      </w:r>
      <w:r w:rsidR="00997449" w:rsidRPr="00C51309">
        <w:rPr>
          <w:rFonts w:asciiTheme="majorHAnsi" w:hAnsiTheme="majorHAnsi" w:cstheme="majorHAnsi"/>
          <w:sz w:val="24"/>
          <w:szCs w:val="24"/>
        </w:rPr>
        <w:t xml:space="preserve">verificărilor auditului s-a constatat că CEC nu a reglementat </w:t>
      </w:r>
      <w:r w:rsidR="00997449">
        <w:rPr>
          <w:rFonts w:asciiTheme="majorHAnsi" w:hAnsiTheme="majorHAnsi" w:cstheme="majorHAnsi"/>
          <w:sz w:val="24"/>
          <w:szCs w:val="24"/>
        </w:rPr>
        <w:t xml:space="preserve">și nu a descris </w:t>
      </w:r>
      <w:r w:rsidR="00997449" w:rsidRPr="00C51309">
        <w:rPr>
          <w:rFonts w:asciiTheme="majorHAnsi" w:hAnsiTheme="majorHAnsi" w:cstheme="majorHAnsi"/>
          <w:sz w:val="24"/>
          <w:szCs w:val="24"/>
        </w:rPr>
        <w:t>procedura de inventariere/casare a buletinelor de vot</w:t>
      </w:r>
      <w:r w:rsidR="00997449">
        <w:rPr>
          <w:rFonts w:asciiTheme="majorHAnsi" w:hAnsiTheme="majorHAnsi" w:cstheme="majorHAnsi"/>
          <w:sz w:val="24"/>
          <w:szCs w:val="24"/>
        </w:rPr>
        <w:t>, inclusiv</w:t>
      </w:r>
      <w:r w:rsidR="00997449" w:rsidRPr="00C51309">
        <w:rPr>
          <w:rFonts w:asciiTheme="majorHAnsi" w:hAnsiTheme="majorHAnsi" w:cstheme="majorHAnsi"/>
          <w:sz w:val="24"/>
          <w:szCs w:val="24"/>
        </w:rPr>
        <w:t xml:space="preserve"> în Politica de contabilitate.</w:t>
      </w:r>
      <w:r w:rsidR="00997449">
        <w:rPr>
          <w:rFonts w:asciiTheme="majorHAnsi" w:hAnsiTheme="majorHAnsi" w:cstheme="majorHAnsi"/>
          <w:sz w:val="24"/>
          <w:szCs w:val="24"/>
        </w:rPr>
        <w:t xml:space="preserve"> </w:t>
      </w:r>
      <w:r w:rsidR="002A39A6" w:rsidRPr="002667B6">
        <w:rPr>
          <w:rFonts w:asciiTheme="majorHAnsi" w:hAnsiTheme="majorHAnsi" w:cstheme="majorHAnsi"/>
          <w:i/>
          <w:sz w:val="24"/>
          <w:szCs w:val="24"/>
          <w:shd w:val="clear" w:color="auto" w:fill="FFFFFF"/>
          <w:lang w:val="ro-RO"/>
        </w:rPr>
        <w:t>Informați</w:t>
      </w:r>
      <w:r w:rsidR="002A39A6">
        <w:rPr>
          <w:rFonts w:asciiTheme="majorHAnsi" w:hAnsiTheme="majorHAnsi" w:cstheme="majorHAnsi"/>
          <w:i/>
          <w:sz w:val="24"/>
          <w:szCs w:val="24"/>
          <w:shd w:val="clear" w:color="auto" w:fill="FFFFFF"/>
          <w:lang w:val="ro-RO"/>
        </w:rPr>
        <w:t>ile</w:t>
      </w:r>
      <w:r w:rsidR="002A39A6" w:rsidRPr="002667B6">
        <w:rPr>
          <w:rFonts w:asciiTheme="majorHAnsi" w:hAnsiTheme="majorHAnsi" w:cstheme="majorHAnsi"/>
          <w:i/>
          <w:sz w:val="24"/>
          <w:szCs w:val="24"/>
          <w:shd w:val="clear" w:color="auto" w:fill="FFFFFF"/>
          <w:lang w:val="ro-RO"/>
        </w:rPr>
        <w:t xml:space="preserve"> </w:t>
      </w:r>
      <w:r w:rsidR="009F2BFA" w:rsidRPr="002667B6">
        <w:rPr>
          <w:rFonts w:asciiTheme="majorHAnsi" w:hAnsiTheme="majorHAnsi" w:cstheme="majorHAnsi"/>
          <w:i/>
          <w:sz w:val="24"/>
          <w:szCs w:val="24"/>
          <w:shd w:val="clear" w:color="auto" w:fill="FFFFFF"/>
          <w:lang w:val="ro-RO"/>
        </w:rPr>
        <w:t xml:space="preserve">cu privire la planificarea și executarea alocațiilor pentru </w:t>
      </w:r>
      <w:r w:rsidR="009F2BFA">
        <w:rPr>
          <w:rFonts w:asciiTheme="majorHAnsi" w:hAnsiTheme="majorHAnsi" w:cstheme="majorHAnsi"/>
          <w:i/>
          <w:sz w:val="24"/>
          <w:szCs w:val="24"/>
          <w:shd w:val="clear" w:color="auto" w:fill="FFFFFF"/>
          <w:lang w:val="ro-RO"/>
        </w:rPr>
        <w:t>tipărirea buletinelor</w:t>
      </w:r>
      <w:r w:rsidR="009F2BFA" w:rsidRPr="002667B6">
        <w:rPr>
          <w:rFonts w:asciiTheme="majorHAnsi" w:hAnsiTheme="majorHAnsi" w:cstheme="majorHAnsi"/>
          <w:i/>
          <w:sz w:val="24"/>
          <w:szCs w:val="24"/>
          <w:shd w:val="clear" w:color="auto" w:fill="FFFFFF"/>
          <w:lang w:val="ro-RO"/>
        </w:rPr>
        <w:t xml:space="preserve"> d</w:t>
      </w:r>
      <w:r w:rsidR="009F2BFA">
        <w:rPr>
          <w:rFonts w:asciiTheme="majorHAnsi" w:hAnsiTheme="majorHAnsi" w:cstheme="majorHAnsi"/>
          <w:i/>
          <w:sz w:val="24"/>
          <w:szCs w:val="24"/>
          <w:shd w:val="clear" w:color="auto" w:fill="FFFFFF"/>
          <w:lang w:val="ro-RO"/>
        </w:rPr>
        <w:t>e vot se prezintă în Anexa nr.4</w:t>
      </w:r>
      <w:r w:rsidR="009F2BFA" w:rsidRPr="002667B6">
        <w:rPr>
          <w:rFonts w:asciiTheme="majorHAnsi" w:hAnsiTheme="majorHAnsi" w:cstheme="majorHAnsi"/>
          <w:i/>
          <w:sz w:val="24"/>
          <w:szCs w:val="24"/>
          <w:shd w:val="clear" w:color="auto" w:fill="FFFFFF"/>
          <w:lang w:val="ro-RO"/>
        </w:rPr>
        <w:t xml:space="preserve"> la prezentul Raport de audit.</w:t>
      </w:r>
    </w:p>
    <w:p w14:paraId="73DB77FB" w14:textId="0C648DDC" w:rsidR="0085283C" w:rsidRPr="00DE420B" w:rsidRDefault="00DE420B" w:rsidP="009F2BFA">
      <w:pPr>
        <w:pStyle w:val="ListParagraph"/>
        <w:numPr>
          <w:ilvl w:val="2"/>
          <w:numId w:val="23"/>
        </w:numPr>
        <w:spacing w:after="0" w:line="276" w:lineRule="auto"/>
        <w:ind w:left="0" w:firstLine="709"/>
        <w:jc w:val="both"/>
        <w:outlineLvl w:val="2"/>
        <w:rPr>
          <w:rFonts w:asciiTheme="majorHAnsi" w:eastAsia="Times New Roman" w:hAnsiTheme="majorHAnsi" w:cstheme="majorHAnsi"/>
          <w:b/>
          <w:bCs/>
          <w:i/>
          <w:sz w:val="24"/>
          <w:szCs w:val="24"/>
          <w:lang w:val="ro-MD"/>
        </w:rPr>
      </w:pPr>
      <w:bookmarkStart w:id="37" w:name="_Toc96698648"/>
      <w:r w:rsidRPr="00DE420B">
        <w:rPr>
          <w:rFonts w:asciiTheme="majorHAnsi" w:eastAsia="Times New Roman" w:hAnsiTheme="majorHAnsi" w:cstheme="majorHAnsi"/>
          <w:b/>
          <w:bCs/>
          <w:i/>
          <w:sz w:val="24"/>
          <w:szCs w:val="24"/>
          <w:lang w:val="ro-MD"/>
        </w:rPr>
        <w:t xml:space="preserve">CEC a raportat </w:t>
      </w:r>
      <w:r>
        <w:rPr>
          <w:rFonts w:asciiTheme="majorHAnsi" w:eastAsia="Times New Roman" w:hAnsiTheme="majorHAnsi" w:cstheme="majorHAnsi"/>
          <w:b/>
          <w:bCs/>
          <w:i/>
          <w:sz w:val="24"/>
          <w:szCs w:val="24"/>
          <w:lang w:val="ro-MD"/>
        </w:rPr>
        <w:t>eronat</w:t>
      </w:r>
      <w:r w:rsidRPr="00DE420B">
        <w:rPr>
          <w:rFonts w:asciiTheme="majorHAnsi" w:eastAsia="Times New Roman" w:hAnsiTheme="majorHAnsi" w:cstheme="majorHAnsi"/>
          <w:b/>
          <w:bCs/>
          <w:i/>
          <w:sz w:val="24"/>
          <w:szCs w:val="24"/>
          <w:lang w:val="ro-MD"/>
        </w:rPr>
        <w:t xml:space="preserve"> M</w:t>
      </w:r>
      <w:r w:rsidR="00937FD4">
        <w:rPr>
          <w:rFonts w:asciiTheme="majorHAnsi" w:eastAsia="Times New Roman" w:hAnsiTheme="majorHAnsi" w:cstheme="majorHAnsi"/>
          <w:b/>
          <w:bCs/>
          <w:i/>
          <w:sz w:val="24"/>
          <w:szCs w:val="24"/>
          <w:lang w:val="ro-MD"/>
        </w:rPr>
        <w:t xml:space="preserve">inisterului </w:t>
      </w:r>
      <w:r w:rsidRPr="00DE420B">
        <w:rPr>
          <w:rFonts w:asciiTheme="majorHAnsi" w:eastAsia="Times New Roman" w:hAnsiTheme="majorHAnsi" w:cstheme="majorHAnsi"/>
          <w:b/>
          <w:bCs/>
          <w:i/>
          <w:sz w:val="24"/>
          <w:szCs w:val="24"/>
          <w:lang w:val="ro-MD"/>
        </w:rPr>
        <w:t>F</w:t>
      </w:r>
      <w:r w:rsidR="00937FD4">
        <w:rPr>
          <w:rFonts w:asciiTheme="majorHAnsi" w:eastAsia="Times New Roman" w:hAnsiTheme="majorHAnsi" w:cstheme="majorHAnsi"/>
          <w:b/>
          <w:bCs/>
          <w:i/>
          <w:sz w:val="24"/>
          <w:szCs w:val="24"/>
          <w:lang w:val="ro-MD"/>
        </w:rPr>
        <w:t>inanțelor</w:t>
      </w:r>
      <w:r w:rsidRPr="00DE420B">
        <w:rPr>
          <w:rFonts w:asciiTheme="majorHAnsi" w:eastAsia="Times New Roman" w:hAnsiTheme="majorHAnsi" w:cstheme="majorHAnsi"/>
          <w:b/>
          <w:bCs/>
          <w:i/>
          <w:sz w:val="24"/>
          <w:szCs w:val="24"/>
          <w:lang w:val="ro-MD"/>
        </w:rPr>
        <w:t xml:space="preserve"> suma </w:t>
      </w:r>
      <w:r w:rsidRPr="00DE420B">
        <w:rPr>
          <w:rFonts w:asciiTheme="majorHAnsi" w:eastAsia="Times New Roman" w:hAnsiTheme="majorHAnsi" w:cstheme="majorHAnsi"/>
          <w:b/>
          <w:i/>
          <w:sz w:val="24"/>
          <w:szCs w:val="24"/>
          <w:lang w:val="ro-MD"/>
        </w:rPr>
        <w:t xml:space="preserve">echipamentelor de protecție împotriva COVID-19 </w:t>
      </w:r>
      <w:r w:rsidRPr="00DE420B">
        <w:rPr>
          <w:rFonts w:asciiTheme="majorHAnsi" w:eastAsia="Times New Roman" w:hAnsiTheme="majorHAnsi" w:cstheme="majorHAnsi"/>
          <w:b/>
          <w:bCs/>
          <w:i/>
          <w:sz w:val="24"/>
          <w:szCs w:val="24"/>
          <w:lang w:val="ro-MD"/>
        </w:rPr>
        <w:t xml:space="preserve">primite cu titlu gratuit de </w:t>
      </w:r>
      <w:r w:rsidRPr="001768FE">
        <w:rPr>
          <w:rFonts w:asciiTheme="majorHAnsi" w:eastAsia="Times New Roman" w:hAnsiTheme="majorHAnsi" w:cstheme="majorHAnsi"/>
          <w:b/>
          <w:bCs/>
          <w:i/>
          <w:sz w:val="24"/>
          <w:szCs w:val="24"/>
          <w:lang w:val="ro-MD"/>
        </w:rPr>
        <w:t>la M</w:t>
      </w:r>
      <w:r w:rsidR="00937FD4" w:rsidRPr="001768FE">
        <w:rPr>
          <w:rFonts w:asciiTheme="majorHAnsi" w:eastAsia="Times New Roman" w:hAnsiTheme="majorHAnsi" w:cstheme="majorHAnsi"/>
          <w:b/>
          <w:bCs/>
          <w:i/>
          <w:sz w:val="24"/>
          <w:szCs w:val="24"/>
          <w:lang w:val="ro-MD"/>
        </w:rPr>
        <w:t xml:space="preserve">inisterul </w:t>
      </w:r>
      <w:r w:rsidRPr="001768FE">
        <w:rPr>
          <w:rFonts w:asciiTheme="majorHAnsi" w:eastAsia="Times New Roman" w:hAnsiTheme="majorHAnsi" w:cstheme="majorHAnsi"/>
          <w:b/>
          <w:bCs/>
          <w:i/>
          <w:sz w:val="24"/>
          <w:szCs w:val="24"/>
          <w:lang w:val="ro-MD"/>
        </w:rPr>
        <w:t>S</w:t>
      </w:r>
      <w:r w:rsidR="00937FD4" w:rsidRPr="001768FE">
        <w:rPr>
          <w:rFonts w:asciiTheme="majorHAnsi" w:eastAsia="Times New Roman" w:hAnsiTheme="majorHAnsi" w:cstheme="majorHAnsi"/>
          <w:b/>
          <w:bCs/>
          <w:i/>
          <w:sz w:val="24"/>
          <w:szCs w:val="24"/>
          <w:lang w:val="ro-MD"/>
        </w:rPr>
        <w:t>ănătății</w:t>
      </w:r>
      <w:r w:rsidR="001768FE">
        <w:rPr>
          <w:rFonts w:asciiTheme="majorHAnsi" w:eastAsia="Times New Roman" w:hAnsiTheme="majorHAnsi" w:cstheme="majorHAnsi"/>
          <w:b/>
          <w:bCs/>
          <w:i/>
          <w:sz w:val="24"/>
          <w:szCs w:val="24"/>
          <w:lang w:val="ro-MD"/>
        </w:rPr>
        <w:t xml:space="preserve"> </w:t>
      </w:r>
      <w:r>
        <w:rPr>
          <w:rFonts w:asciiTheme="majorHAnsi" w:eastAsia="Times New Roman" w:hAnsiTheme="majorHAnsi" w:cstheme="majorHAnsi"/>
          <w:b/>
          <w:bCs/>
          <w:i/>
          <w:sz w:val="24"/>
          <w:szCs w:val="24"/>
          <w:lang w:val="ro-MD"/>
        </w:rPr>
        <w:t xml:space="preserve">în baza </w:t>
      </w:r>
      <w:r w:rsidR="00405956">
        <w:rPr>
          <w:rFonts w:asciiTheme="majorHAnsi" w:eastAsia="Times New Roman" w:hAnsiTheme="majorHAnsi" w:cstheme="majorHAnsi"/>
          <w:b/>
          <w:bCs/>
          <w:i/>
          <w:sz w:val="24"/>
          <w:szCs w:val="24"/>
          <w:lang w:val="ro-MD"/>
        </w:rPr>
        <w:t>unor rapoarte</w:t>
      </w:r>
      <w:r>
        <w:rPr>
          <w:rFonts w:asciiTheme="majorHAnsi" w:eastAsia="Times New Roman" w:hAnsiTheme="majorHAnsi" w:cstheme="majorHAnsi"/>
          <w:b/>
          <w:bCs/>
          <w:i/>
          <w:sz w:val="24"/>
          <w:szCs w:val="24"/>
          <w:lang w:val="ro-MD"/>
        </w:rPr>
        <w:t xml:space="preserve"> </w:t>
      </w:r>
      <w:r w:rsidR="000E34EC">
        <w:rPr>
          <w:rFonts w:asciiTheme="majorHAnsi" w:eastAsia="Times New Roman" w:hAnsiTheme="majorHAnsi" w:cstheme="majorHAnsi"/>
          <w:b/>
          <w:bCs/>
          <w:i/>
          <w:sz w:val="24"/>
          <w:szCs w:val="24"/>
          <w:lang w:val="ro-MD"/>
        </w:rPr>
        <w:t xml:space="preserve">financiare </w:t>
      </w:r>
      <w:r>
        <w:rPr>
          <w:rFonts w:asciiTheme="majorHAnsi" w:eastAsia="Times New Roman" w:hAnsiTheme="majorHAnsi" w:cstheme="majorHAnsi"/>
          <w:b/>
          <w:bCs/>
          <w:i/>
          <w:sz w:val="24"/>
          <w:szCs w:val="24"/>
          <w:lang w:val="ro-MD"/>
        </w:rPr>
        <w:t>greșit întocmite de către CECE.</w:t>
      </w:r>
      <w:bookmarkEnd w:id="37"/>
    </w:p>
    <w:p w14:paraId="4596C295" w14:textId="039FDECB" w:rsidR="00203EE3" w:rsidRDefault="000B3CB0" w:rsidP="00DE420B">
      <w:pPr>
        <w:spacing w:after="0" w:line="276"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În baza Hotărârii CEC nr.5000 din 15.06.2021</w:t>
      </w:r>
      <w:r>
        <w:rPr>
          <w:rStyle w:val="FootnoteReference"/>
          <w:rFonts w:asciiTheme="majorHAnsi" w:eastAsia="Times New Roman" w:hAnsiTheme="majorHAnsi" w:cstheme="majorHAnsi"/>
          <w:sz w:val="24"/>
          <w:szCs w:val="24"/>
        </w:rPr>
        <w:footnoteReference w:id="72"/>
      </w:r>
      <w:r w:rsidR="00937FD4">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c</w:t>
      </w:r>
      <w:r w:rsidR="0085283C" w:rsidRPr="0085283C">
        <w:rPr>
          <w:rFonts w:asciiTheme="majorHAnsi" w:eastAsia="Times New Roman" w:hAnsiTheme="majorHAnsi" w:cstheme="majorHAnsi"/>
          <w:sz w:val="24"/>
          <w:szCs w:val="24"/>
        </w:rPr>
        <w:t xml:space="preserve">onsiliile electorale de </w:t>
      </w:r>
      <w:r w:rsidR="0014473E" w:rsidRPr="0085283C">
        <w:rPr>
          <w:rFonts w:asciiTheme="majorHAnsi" w:eastAsia="Times New Roman" w:hAnsiTheme="majorHAnsi" w:cstheme="majorHAnsi"/>
          <w:sz w:val="24"/>
          <w:szCs w:val="24"/>
        </w:rPr>
        <w:t>circumscripție</w:t>
      </w:r>
      <w:r w:rsidR="0085283C" w:rsidRPr="0085283C">
        <w:rPr>
          <w:rFonts w:asciiTheme="majorHAnsi" w:eastAsia="Times New Roman" w:hAnsiTheme="majorHAnsi" w:cstheme="majorHAnsi"/>
          <w:sz w:val="24"/>
          <w:szCs w:val="24"/>
        </w:rPr>
        <w:t xml:space="preserve"> de nivelul doi </w:t>
      </w:r>
      <w:r w:rsidR="0085283C" w:rsidRPr="005F6CBE">
        <w:rPr>
          <w:rFonts w:asciiTheme="majorHAnsi" w:eastAsia="Times New Roman" w:hAnsiTheme="majorHAnsi" w:cstheme="majorHAnsi"/>
          <w:sz w:val="24"/>
          <w:szCs w:val="24"/>
        </w:rPr>
        <w:t>au recepționat</w:t>
      </w:r>
      <w:r w:rsidR="0085283C" w:rsidRPr="0085283C">
        <w:rPr>
          <w:rFonts w:asciiTheme="majorHAnsi" w:eastAsia="Times New Roman" w:hAnsiTheme="majorHAnsi" w:cstheme="majorHAnsi"/>
          <w:sz w:val="24"/>
          <w:szCs w:val="24"/>
        </w:rPr>
        <w:t xml:space="preserve"> de la Ministerul </w:t>
      </w:r>
      <w:r w:rsidR="00017496" w:rsidRPr="0085283C">
        <w:rPr>
          <w:rFonts w:asciiTheme="majorHAnsi" w:eastAsia="Times New Roman" w:hAnsiTheme="majorHAnsi" w:cstheme="majorHAnsi"/>
          <w:sz w:val="24"/>
          <w:szCs w:val="24"/>
        </w:rPr>
        <w:t>Sănătății</w:t>
      </w:r>
      <w:r w:rsidR="0085283C" w:rsidRPr="0085283C">
        <w:rPr>
          <w:rFonts w:asciiTheme="majorHAnsi" w:eastAsia="Times New Roman" w:hAnsiTheme="majorHAnsi" w:cstheme="majorHAnsi"/>
          <w:sz w:val="24"/>
          <w:szCs w:val="24"/>
        </w:rPr>
        <w:t xml:space="preserve">, Muncii </w:t>
      </w:r>
      <w:r w:rsidR="00644F18" w:rsidRPr="0085283C">
        <w:rPr>
          <w:rFonts w:asciiTheme="majorHAnsi" w:eastAsia="Times New Roman" w:hAnsiTheme="majorHAnsi" w:cstheme="majorHAnsi"/>
          <w:sz w:val="24"/>
          <w:szCs w:val="24"/>
        </w:rPr>
        <w:t>și</w:t>
      </w:r>
      <w:r w:rsidR="0085283C" w:rsidRPr="0085283C">
        <w:rPr>
          <w:rFonts w:asciiTheme="majorHAnsi" w:eastAsia="Times New Roman" w:hAnsiTheme="majorHAnsi" w:cstheme="majorHAnsi"/>
          <w:sz w:val="24"/>
          <w:szCs w:val="24"/>
        </w:rPr>
        <w:t xml:space="preserve"> </w:t>
      </w:r>
      <w:r w:rsidR="00644F18" w:rsidRPr="0085283C">
        <w:rPr>
          <w:rFonts w:asciiTheme="majorHAnsi" w:eastAsia="Times New Roman" w:hAnsiTheme="majorHAnsi" w:cstheme="majorHAnsi"/>
          <w:sz w:val="24"/>
          <w:szCs w:val="24"/>
        </w:rPr>
        <w:t>Protecției</w:t>
      </w:r>
      <w:r w:rsidR="0085283C" w:rsidRPr="0085283C">
        <w:rPr>
          <w:rFonts w:asciiTheme="majorHAnsi" w:eastAsia="Times New Roman" w:hAnsiTheme="majorHAnsi" w:cstheme="majorHAnsi"/>
          <w:sz w:val="24"/>
          <w:szCs w:val="24"/>
        </w:rPr>
        <w:t xml:space="preserve"> Sociale</w:t>
      </w:r>
      <w:r w:rsidR="00937FD4">
        <w:rPr>
          <w:rFonts w:asciiTheme="majorHAnsi" w:eastAsia="Times New Roman" w:hAnsiTheme="majorHAnsi" w:cstheme="majorHAnsi"/>
          <w:sz w:val="24"/>
          <w:szCs w:val="24"/>
        </w:rPr>
        <w:t>,</w:t>
      </w:r>
      <w:r w:rsidR="0085283C" w:rsidRPr="0085283C">
        <w:rPr>
          <w:rFonts w:asciiTheme="majorHAnsi" w:eastAsia="Times New Roman" w:hAnsiTheme="majorHAnsi" w:cstheme="majorHAnsi"/>
          <w:sz w:val="24"/>
          <w:szCs w:val="24"/>
        </w:rPr>
        <w:t xml:space="preserve"> prin intermediul depozitului S.A. „SanFarm-Prim” (mun.</w:t>
      </w:r>
      <w:r w:rsidR="006002C1">
        <w:rPr>
          <w:rFonts w:asciiTheme="majorHAnsi" w:eastAsia="Times New Roman" w:hAnsiTheme="majorHAnsi" w:cstheme="majorHAnsi"/>
          <w:sz w:val="24"/>
          <w:szCs w:val="24"/>
        </w:rPr>
        <w:t xml:space="preserve"> </w:t>
      </w:r>
      <w:r w:rsidR="00644F18" w:rsidRPr="0085283C">
        <w:rPr>
          <w:rFonts w:asciiTheme="majorHAnsi" w:eastAsia="Times New Roman" w:hAnsiTheme="majorHAnsi" w:cstheme="majorHAnsi"/>
          <w:sz w:val="24"/>
          <w:szCs w:val="24"/>
        </w:rPr>
        <w:t>Ch</w:t>
      </w:r>
      <w:r w:rsidR="00644F18">
        <w:rPr>
          <w:rFonts w:asciiTheme="majorHAnsi" w:eastAsia="Times New Roman" w:hAnsiTheme="majorHAnsi" w:cstheme="majorHAnsi"/>
          <w:sz w:val="24"/>
          <w:szCs w:val="24"/>
        </w:rPr>
        <w:t>ișinău</w:t>
      </w:r>
      <w:r w:rsidR="006002C1">
        <w:rPr>
          <w:rFonts w:asciiTheme="majorHAnsi" w:eastAsia="Times New Roman" w:hAnsiTheme="majorHAnsi" w:cstheme="majorHAnsi"/>
          <w:sz w:val="24"/>
          <w:szCs w:val="24"/>
        </w:rPr>
        <w:t xml:space="preserve">, str. Grenoble, nr.149 A), </w:t>
      </w:r>
      <w:r w:rsidR="0085283C" w:rsidRPr="0085283C">
        <w:rPr>
          <w:rFonts w:asciiTheme="majorHAnsi" w:eastAsia="Times New Roman" w:hAnsiTheme="majorHAnsi" w:cstheme="majorHAnsi"/>
          <w:sz w:val="24"/>
          <w:szCs w:val="24"/>
        </w:rPr>
        <w:t>IMSP SCMC „V.</w:t>
      </w:r>
      <w:r w:rsidR="00963371">
        <w:rPr>
          <w:rFonts w:asciiTheme="majorHAnsi" w:eastAsia="Times New Roman" w:hAnsiTheme="majorHAnsi" w:cstheme="majorHAnsi"/>
          <w:sz w:val="24"/>
          <w:szCs w:val="24"/>
        </w:rPr>
        <w:t xml:space="preserve"> </w:t>
      </w:r>
      <w:r w:rsidR="0085283C" w:rsidRPr="0085283C">
        <w:rPr>
          <w:rFonts w:asciiTheme="majorHAnsi" w:eastAsia="Times New Roman" w:hAnsiTheme="majorHAnsi" w:cstheme="majorHAnsi"/>
          <w:sz w:val="24"/>
          <w:szCs w:val="24"/>
        </w:rPr>
        <w:t>Ignatenco” mun.</w:t>
      </w:r>
      <w:r w:rsidR="006002C1">
        <w:rPr>
          <w:rFonts w:asciiTheme="majorHAnsi" w:eastAsia="Times New Roman" w:hAnsiTheme="majorHAnsi" w:cstheme="majorHAnsi"/>
          <w:sz w:val="24"/>
          <w:szCs w:val="24"/>
        </w:rPr>
        <w:t xml:space="preserve"> </w:t>
      </w:r>
      <w:r w:rsidR="006002C1" w:rsidRPr="0085283C">
        <w:rPr>
          <w:rFonts w:asciiTheme="majorHAnsi" w:eastAsia="Times New Roman" w:hAnsiTheme="majorHAnsi" w:cstheme="majorHAnsi"/>
          <w:sz w:val="24"/>
          <w:szCs w:val="24"/>
        </w:rPr>
        <w:t>Chișinău</w:t>
      </w:r>
      <w:r w:rsidR="0085283C" w:rsidRPr="0085283C">
        <w:rPr>
          <w:rFonts w:asciiTheme="majorHAnsi" w:eastAsia="Times New Roman" w:hAnsiTheme="majorHAnsi" w:cstheme="majorHAnsi"/>
          <w:sz w:val="24"/>
          <w:szCs w:val="24"/>
        </w:rPr>
        <w:t>, str.</w:t>
      </w:r>
      <w:r w:rsidR="006002C1">
        <w:rPr>
          <w:rFonts w:asciiTheme="majorHAnsi" w:eastAsia="Times New Roman" w:hAnsiTheme="majorHAnsi" w:cstheme="majorHAnsi"/>
          <w:sz w:val="24"/>
          <w:szCs w:val="24"/>
        </w:rPr>
        <w:t xml:space="preserve"> </w:t>
      </w:r>
      <w:r w:rsidR="0085283C" w:rsidRPr="0085283C">
        <w:rPr>
          <w:rFonts w:asciiTheme="majorHAnsi" w:eastAsia="Times New Roman" w:hAnsiTheme="majorHAnsi" w:cstheme="majorHAnsi"/>
          <w:sz w:val="24"/>
          <w:szCs w:val="24"/>
        </w:rPr>
        <w:t>Grenoble nr.149</w:t>
      </w:r>
      <w:r w:rsidR="00937FD4">
        <w:rPr>
          <w:rFonts w:asciiTheme="majorHAnsi" w:eastAsia="Times New Roman" w:hAnsiTheme="majorHAnsi" w:cstheme="majorHAnsi"/>
          <w:sz w:val="24"/>
          <w:szCs w:val="24"/>
        </w:rPr>
        <w:t>,</w:t>
      </w:r>
      <w:r w:rsidR="0085283C" w:rsidRPr="0085283C">
        <w:rPr>
          <w:rFonts w:asciiTheme="majorHAnsi" w:eastAsia="Times New Roman" w:hAnsiTheme="majorHAnsi" w:cstheme="majorHAnsi"/>
          <w:sz w:val="24"/>
          <w:szCs w:val="24"/>
        </w:rPr>
        <w:t xml:space="preserve"> bunuri </w:t>
      </w:r>
      <w:r w:rsidR="006002C1" w:rsidRPr="0085283C">
        <w:rPr>
          <w:rFonts w:asciiTheme="majorHAnsi" w:eastAsia="Times New Roman" w:hAnsiTheme="majorHAnsi" w:cstheme="majorHAnsi"/>
          <w:sz w:val="24"/>
          <w:szCs w:val="24"/>
        </w:rPr>
        <w:t>și</w:t>
      </w:r>
      <w:r w:rsidR="0085283C" w:rsidRPr="0085283C">
        <w:rPr>
          <w:rFonts w:asciiTheme="majorHAnsi" w:eastAsia="Times New Roman" w:hAnsiTheme="majorHAnsi" w:cstheme="majorHAnsi"/>
          <w:sz w:val="24"/>
          <w:szCs w:val="24"/>
        </w:rPr>
        <w:t xml:space="preserve"> echipamente de </w:t>
      </w:r>
      <w:r w:rsidR="00017496" w:rsidRPr="0085283C">
        <w:rPr>
          <w:rFonts w:asciiTheme="majorHAnsi" w:eastAsia="Times New Roman" w:hAnsiTheme="majorHAnsi" w:cstheme="majorHAnsi"/>
          <w:sz w:val="24"/>
          <w:szCs w:val="24"/>
        </w:rPr>
        <w:t>protecție</w:t>
      </w:r>
      <w:r w:rsidR="0085283C" w:rsidRPr="0085283C">
        <w:rPr>
          <w:rFonts w:asciiTheme="majorHAnsi" w:eastAsia="Times New Roman" w:hAnsiTheme="majorHAnsi" w:cstheme="majorHAnsi"/>
          <w:sz w:val="24"/>
          <w:szCs w:val="24"/>
        </w:rPr>
        <w:t xml:space="preserve"> împotriva COVID-19</w:t>
      </w:r>
      <w:r w:rsidR="00937FD4">
        <w:rPr>
          <w:rFonts w:asciiTheme="majorHAnsi" w:eastAsia="Times New Roman" w:hAnsiTheme="majorHAnsi" w:cstheme="majorHAnsi"/>
          <w:sz w:val="24"/>
          <w:szCs w:val="24"/>
        </w:rPr>
        <w:t>,</w:t>
      </w:r>
      <w:r w:rsidR="001E6A36">
        <w:rPr>
          <w:rFonts w:asciiTheme="majorHAnsi" w:eastAsia="Times New Roman" w:hAnsiTheme="majorHAnsi" w:cstheme="majorHAnsi"/>
          <w:sz w:val="24"/>
          <w:szCs w:val="24"/>
        </w:rPr>
        <w:t xml:space="preserve"> cu titlu gratuit în sumă totală de </w:t>
      </w:r>
      <w:r>
        <w:rPr>
          <w:rFonts w:asciiTheme="majorHAnsi" w:hAnsiTheme="majorHAnsi" w:cstheme="majorHAnsi"/>
          <w:sz w:val="24"/>
          <w:szCs w:val="24"/>
        </w:rPr>
        <w:t>17 095,3</w:t>
      </w:r>
      <w:r w:rsidR="001E6A36" w:rsidRPr="008C3F3A">
        <w:rPr>
          <w:rFonts w:asciiTheme="majorHAnsi" w:hAnsiTheme="majorHAnsi" w:cstheme="majorHAnsi"/>
          <w:sz w:val="24"/>
          <w:szCs w:val="24"/>
        </w:rPr>
        <w:t xml:space="preserve"> mii lei</w:t>
      </w:r>
      <w:r w:rsidR="00065A03">
        <w:rPr>
          <w:rFonts w:asciiTheme="majorHAnsi" w:hAnsiTheme="majorHAnsi" w:cstheme="majorHAnsi"/>
          <w:sz w:val="24"/>
          <w:szCs w:val="24"/>
        </w:rPr>
        <w:t>,</w:t>
      </w:r>
      <w:r w:rsidR="00BE37FC">
        <w:rPr>
          <w:rFonts w:asciiTheme="majorHAnsi" w:eastAsia="Times New Roman" w:hAnsiTheme="majorHAnsi" w:cstheme="majorHAnsi"/>
          <w:sz w:val="24"/>
          <w:szCs w:val="24"/>
        </w:rPr>
        <w:t xml:space="preserve"> echipamentul </w:t>
      </w:r>
      <w:r w:rsidR="00C67164">
        <w:rPr>
          <w:rFonts w:asciiTheme="majorHAnsi" w:eastAsia="Times New Roman" w:hAnsiTheme="majorHAnsi" w:cstheme="majorHAnsi"/>
          <w:sz w:val="24"/>
          <w:szCs w:val="24"/>
        </w:rPr>
        <w:t>fiind</w:t>
      </w:r>
      <w:r w:rsidR="00BE37FC">
        <w:rPr>
          <w:rFonts w:asciiTheme="majorHAnsi" w:eastAsia="Times New Roman" w:hAnsiTheme="majorHAnsi" w:cstheme="majorHAnsi"/>
          <w:sz w:val="24"/>
          <w:szCs w:val="24"/>
        </w:rPr>
        <w:t xml:space="preserve"> la prețuri diferite. Astfel, </w:t>
      </w:r>
      <w:r w:rsidR="00E4587C">
        <w:rPr>
          <w:rFonts w:asciiTheme="majorHAnsi" w:eastAsia="Times New Roman" w:hAnsiTheme="majorHAnsi" w:cstheme="majorHAnsi"/>
          <w:sz w:val="24"/>
          <w:szCs w:val="24"/>
        </w:rPr>
        <w:t xml:space="preserve">la </w:t>
      </w:r>
      <w:r w:rsidR="00BE37FC">
        <w:rPr>
          <w:rFonts w:asciiTheme="majorHAnsi" w:eastAsia="Times New Roman" w:hAnsiTheme="majorHAnsi" w:cstheme="majorHAnsi"/>
          <w:sz w:val="24"/>
          <w:szCs w:val="24"/>
        </w:rPr>
        <w:t>măști</w:t>
      </w:r>
      <w:r w:rsidR="00937FD4">
        <w:rPr>
          <w:rFonts w:asciiTheme="majorHAnsi" w:eastAsia="Times New Roman" w:hAnsiTheme="majorHAnsi" w:cstheme="majorHAnsi"/>
          <w:sz w:val="24"/>
          <w:szCs w:val="24"/>
        </w:rPr>
        <w:t>le</w:t>
      </w:r>
      <w:r w:rsidR="00BE37FC">
        <w:rPr>
          <w:rFonts w:asciiTheme="majorHAnsi" w:eastAsia="Times New Roman" w:hAnsiTheme="majorHAnsi" w:cstheme="majorHAnsi"/>
          <w:sz w:val="24"/>
          <w:szCs w:val="24"/>
        </w:rPr>
        <w:t xml:space="preserve"> de protecție </w:t>
      </w:r>
      <w:r w:rsidR="00E4587C">
        <w:rPr>
          <w:rFonts w:asciiTheme="majorHAnsi" w:eastAsia="Times New Roman" w:hAnsiTheme="majorHAnsi" w:cstheme="majorHAnsi"/>
          <w:sz w:val="24"/>
          <w:szCs w:val="24"/>
        </w:rPr>
        <w:t>prețul deviază</w:t>
      </w:r>
      <w:r w:rsidR="00E4587C" w:rsidRPr="00E4587C">
        <w:rPr>
          <w:rFonts w:asciiTheme="majorHAnsi" w:eastAsia="Times New Roman" w:hAnsiTheme="majorHAnsi" w:cstheme="majorHAnsi"/>
          <w:sz w:val="24"/>
          <w:szCs w:val="24"/>
        </w:rPr>
        <w:t xml:space="preserve"> de la 1,08</w:t>
      </w:r>
      <w:r w:rsidR="00E4587C">
        <w:rPr>
          <w:rFonts w:asciiTheme="majorHAnsi" w:eastAsia="Times New Roman" w:hAnsiTheme="majorHAnsi" w:cstheme="majorHAnsi"/>
          <w:sz w:val="24"/>
          <w:szCs w:val="24"/>
        </w:rPr>
        <w:t xml:space="preserve"> lei</w:t>
      </w:r>
      <w:r w:rsidR="00E4587C" w:rsidRPr="00E4587C">
        <w:rPr>
          <w:rFonts w:asciiTheme="majorHAnsi" w:eastAsia="Times New Roman" w:hAnsiTheme="majorHAnsi" w:cstheme="majorHAnsi"/>
          <w:sz w:val="24"/>
          <w:szCs w:val="24"/>
        </w:rPr>
        <w:t xml:space="preserve"> </w:t>
      </w:r>
      <w:r w:rsidR="00E4587C">
        <w:rPr>
          <w:rFonts w:asciiTheme="majorHAnsi" w:eastAsia="Times New Roman" w:hAnsiTheme="majorHAnsi" w:cstheme="majorHAnsi"/>
          <w:sz w:val="24"/>
          <w:szCs w:val="24"/>
        </w:rPr>
        <w:t xml:space="preserve">la </w:t>
      </w:r>
      <w:r w:rsidR="00E4587C" w:rsidRPr="00E4587C">
        <w:rPr>
          <w:rFonts w:asciiTheme="majorHAnsi" w:eastAsia="Times New Roman" w:hAnsiTheme="majorHAnsi" w:cstheme="majorHAnsi"/>
          <w:sz w:val="24"/>
          <w:szCs w:val="24"/>
        </w:rPr>
        <w:t>21,15 lei</w:t>
      </w:r>
      <w:r w:rsidR="00E4587C">
        <w:rPr>
          <w:rFonts w:asciiTheme="majorHAnsi" w:eastAsia="Times New Roman" w:hAnsiTheme="majorHAnsi" w:cstheme="majorHAnsi"/>
          <w:sz w:val="24"/>
          <w:szCs w:val="24"/>
        </w:rPr>
        <w:t xml:space="preserve"> per unitate</w:t>
      </w:r>
      <w:r w:rsidR="00E4587C" w:rsidRPr="00E4587C">
        <w:rPr>
          <w:rFonts w:asciiTheme="majorHAnsi" w:eastAsia="Times New Roman" w:hAnsiTheme="majorHAnsi" w:cstheme="majorHAnsi"/>
          <w:sz w:val="24"/>
          <w:szCs w:val="24"/>
        </w:rPr>
        <w:t xml:space="preserve">, </w:t>
      </w:r>
      <w:r w:rsidR="00E4587C">
        <w:rPr>
          <w:rFonts w:asciiTheme="majorHAnsi" w:eastAsia="Times New Roman" w:hAnsiTheme="majorHAnsi" w:cstheme="majorHAnsi"/>
          <w:sz w:val="24"/>
          <w:szCs w:val="24"/>
        </w:rPr>
        <w:t xml:space="preserve">la </w:t>
      </w:r>
      <w:r w:rsidR="00E4587C" w:rsidRPr="00E4587C">
        <w:rPr>
          <w:rFonts w:asciiTheme="majorHAnsi" w:eastAsia="Times New Roman" w:hAnsiTheme="majorHAnsi" w:cstheme="majorHAnsi"/>
          <w:sz w:val="24"/>
          <w:szCs w:val="24"/>
        </w:rPr>
        <w:t>costume</w:t>
      </w:r>
      <w:r w:rsidR="001D09AA">
        <w:rPr>
          <w:rFonts w:asciiTheme="majorHAnsi" w:eastAsia="Times New Roman" w:hAnsiTheme="majorHAnsi" w:cstheme="majorHAnsi"/>
          <w:sz w:val="24"/>
          <w:szCs w:val="24"/>
        </w:rPr>
        <w:t>le</w:t>
      </w:r>
      <w:r w:rsidR="00E4587C" w:rsidRPr="00E4587C">
        <w:rPr>
          <w:rFonts w:asciiTheme="majorHAnsi" w:eastAsia="Times New Roman" w:hAnsiTheme="majorHAnsi" w:cstheme="majorHAnsi"/>
          <w:sz w:val="24"/>
          <w:szCs w:val="24"/>
        </w:rPr>
        <w:t xml:space="preserve"> de protecție </w:t>
      </w:r>
      <w:r w:rsidR="00937FD4">
        <w:rPr>
          <w:rFonts w:asciiTheme="majorHAnsi" w:eastAsia="Times New Roman" w:hAnsiTheme="majorHAnsi" w:cstheme="majorHAnsi"/>
          <w:sz w:val="24"/>
          <w:szCs w:val="24"/>
        </w:rPr>
        <w:t xml:space="preserve">– </w:t>
      </w:r>
      <w:r w:rsidR="00E4587C" w:rsidRPr="00E4587C">
        <w:rPr>
          <w:rFonts w:asciiTheme="majorHAnsi" w:eastAsia="Times New Roman" w:hAnsiTheme="majorHAnsi" w:cstheme="majorHAnsi"/>
          <w:sz w:val="24"/>
          <w:szCs w:val="24"/>
        </w:rPr>
        <w:t>de la 425,17</w:t>
      </w:r>
      <w:r w:rsidR="00E4587C">
        <w:rPr>
          <w:rFonts w:asciiTheme="majorHAnsi" w:eastAsia="Times New Roman" w:hAnsiTheme="majorHAnsi" w:cstheme="majorHAnsi"/>
          <w:sz w:val="24"/>
          <w:szCs w:val="24"/>
        </w:rPr>
        <w:t xml:space="preserve"> lei</w:t>
      </w:r>
      <w:r w:rsidR="00E4587C" w:rsidRPr="00E4587C">
        <w:rPr>
          <w:rFonts w:asciiTheme="majorHAnsi" w:eastAsia="Times New Roman" w:hAnsiTheme="majorHAnsi" w:cstheme="majorHAnsi"/>
          <w:sz w:val="24"/>
          <w:szCs w:val="24"/>
        </w:rPr>
        <w:t xml:space="preserve"> </w:t>
      </w:r>
      <w:r w:rsidR="00E4587C">
        <w:rPr>
          <w:rFonts w:asciiTheme="majorHAnsi" w:eastAsia="Times New Roman" w:hAnsiTheme="majorHAnsi" w:cstheme="majorHAnsi"/>
          <w:sz w:val="24"/>
          <w:szCs w:val="24"/>
        </w:rPr>
        <w:t xml:space="preserve">la </w:t>
      </w:r>
      <w:r w:rsidR="00E4587C" w:rsidRPr="00E4587C">
        <w:rPr>
          <w:rFonts w:asciiTheme="majorHAnsi" w:eastAsia="Times New Roman" w:hAnsiTheme="majorHAnsi" w:cstheme="majorHAnsi"/>
          <w:sz w:val="24"/>
          <w:szCs w:val="24"/>
        </w:rPr>
        <w:t>469,98 lei.</w:t>
      </w:r>
      <w:r w:rsidR="00A9680C">
        <w:rPr>
          <w:rFonts w:asciiTheme="majorHAnsi" w:eastAsia="Times New Roman" w:hAnsiTheme="majorHAnsi" w:cstheme="majorHAnsi"/>
          <w:sz w:val="24"/>
          <w:szCs w:val="24"/>
        </w:rPr>
        <w:t xml:space="preserve"> </w:t>
      </w:r>
      <w:r w:rsidR="00C67164">
        <w:rPr>
          <w:rFonts w:asciiTheme="majorHAnsi" w:eastAsia="Times New Roman" w:hAnsiTheme="majorHAnsi" w:cstheme="majorHAnsi"/>
          <w:sz w:val="24"/>
          <w:szCs w:val="24"/>
        </w:rPr>
        <w:t>Totodată, CECE</w:t>
      </w:r>
      <w:r w:rsidR="00C67164" w:rsidRPr="0085283C">
        <w:rPr>
          <w:rFonts w:asciiTheme="majorHAnsi" w:eastAsia="Times New Roman" w:hAnsiTheme="majorHAnsi" w:cstheme="majorHAnsi"/>
          <w:sz w:val="24"/>
          <w:szCs w:val="24"/>
        </w:rPr>
        <w:t xml:space="preserve"> </w:t>
      </w:r>
      <w:r w:rsidR="00C67164" w:rsidRPr="005F6CBE">
        <w:rPr>
          <w:rFonts w:asciiTheme="majorHAnsi" w:eastAsia="Times New Roman" w:hAnsiTheme="majorHAnsi" w:cstheme="majorHAnsi"/>
          <w:sz w:val="24"/>
          <w:szCs w:val="24"/>
        </w:rPr>
        <w:t>au asigurat</w:t>
      </w:r>
      <w:r w:rsidR="00C67164" w:rsidRPr="0085283C">
        <w:rPr>
          <w:rFonts w:asciiTheme="majorHAnsi" w:eastAsia="Times New Roman" w:hAnsiTheme="majorHAnsi" w:cstheme="majorHAnsi"/>
          <w:sz w:val="24"/>
          <w:szCs w:val="24"/>
        </w:rPr>
        <w:t xml:space="preserve"> repartizarea bunurilor și echipamentelor de protecție împotriva COVID-19 către </w:t>
      </w:r>
      <w:r w:rsidR="00C67164">
        <w:rPr>
          <w:rFonts w:asciiTheme="majorHAnsi" w:eastAsia="Times New Roman" w:hAnsiTheme="majorHAnsi" w:cstheme="majorHAnsi"/>
          <w:sz w:val="24"/>
          <w:szCs w:val="24"/>
        </w:rPr>
        <w:t>BESV, în baza actelor</w:t>
      </w:r>
      <w:r w:rsidR="00C67164" w:rsidRPr="0085283C">
        <w:rPr>
          <w:rFonts w:asciiTheme="majorHAnsi" w:eastAsia="Times New Roman" w:hAnsiTheme="majorHAnsi" w:cstheme="majorHAnsi"/>
          <w:sz w:val="24"/>
          <w:szCs w:val="24"/>
        </w:rPr>
        <w:t xml:space="preserve"> de predare-primire</w:t>
      </w:r>
      <w:r w:rsidR="00C67164" w:rsidRPr="005F6CBE">
        <w:rPr>
          <w:rStyle w:val="FootnoteReference"/>
          <w:rFonts w:asciiTheme="majorHAnsi" w:eastAsia="Times New Roman" w:hAnsiTheme="majorHAnsi" w:cstheme="majorHAnsi"/>
          <w:sz w:val="24"/>
          <w:szCs w:val="24"/>
        </w:rPr>
        <w:footnoteReference w:id="73"/>
      </w:r>
      <w:r w:rsidR="00C67164" w:rsidRPr="0085283C">
        <w:rPr>
          <w:rFonts w:asciiTheme="majorHAnsi" w:eastAsia="Times New Roman" w:hAnsiTheme="majorHAnsi" w:cstheme="majorHAnsi"/>
          <w:sz w:val="24"/>
          <w:szCs w:val="24"/>
        </w:rPr>
        <w:t>.</w:t>
      </w:r>
      <w:r w:rsidR="00C67164">
        <w:rPr>
          <w:rFonts w:asciiTheme="majorHAnsi" w:eastAsia="Times New Roman" w:hAnsiTheme="majorHAnsi" w:cstheme="majorHAnsi"/>
          <w:sz w:val="24"/>
          <w:szCs w:val="24"/>
        </w:rPr>
        <w:t xml:space="preserve"> </w:t>
      </w:r>
      <w:r w:rsidR="002F3E75" w:rsidRPr="008C2D1F">
        <w:rPr>
          <w:rFonts w:asciiTheme="majorHAnsi" w:hAnsiTheme="majorHAnsi" w:cstheme="majorHAnsi"/>
          <w:i/>
          <w:sz w:val="24"/>
        </w:rPr>
        <w:t>Informați</w:t>
      </w:r>
      <w:r w:rsidR="000B094B">
        <w:rPr>
          <w:rFonts w:asciiTheme="majorHAnsi" w:hAnsiTheme="majorHAnsi" w:cstheme="majorHAnsi"/>
          <w:i/>
          <w:sz w:val="24"/>
        </w:rPr>
        <w:t>i</w:t>
      </w:r>
      <w:r w:rsidR="002F3E75" w:rsidRPr="008C2D1F">
        <w:rPr>
          <w:rFonts w:asciiTheme="majorHAnsi" w:hAnsiTheme="majorHAnsi" w:cstheme="majorHAnsi"/>
          <w:i/>
          <w:sz w:val="24"/>
        </w:rPr>
        <w:t xml:space="preserve"> cu privire la echipamentul anti</w:t>
      </w:r>
      <w:r w:rsidR="000B094B">
        <w:rPr>
          <w:rFonts w:asciiTheme="majorHAnsi" w:hAnsiTheme="majorHAnsi" w:cstheme="majorHAnsi"/>
          <w:i/>
          <w:sz w:val="24"/>
        </w:rPr>
        <w:t>-</w:t>
      </w:r>
      <w:r w:rsidR="002F3E75" w:rsidRPr="008C2D1F">
        <w:rPr>
          <w:rFonts w:asciiTheme="majorHAnsi" w:hAnsiTheme="majorHAnsi" w:cstheme="majorHAnsi"/>
          <w:i/>
          <w:sz w:val="24"/>
        </w:rPr>
        <w:t xml:space="preserve"> COVID</w:t>
      </w:r>
      <w:r w:rsidR="000B094B">
        <w:rPr>
          <w:rFonts w:asciiTheme="majorHAnsi" w:hAnsiTheme="majorHAnsi" w:cstheme="majorHAnsi"/>
          <w:i/>
          <w:sz w:val="24"/>
        </w:rPr>
        <w:t>-</w:t>
      </w:r>
      <w:r w:rsidR="002F3E75" w:rsidRPr="008C2D1F">
        <w:rPr>
          <w:rFonts w:asciiTheme="majorHAnsi" w:hAnsiTheme="majorHAnsi" w:cstheme="majorHAnsi"/>
          <w:i/>
          <w:sz w:val="24"/>
        </w:rPr>
        <w:t>19 transmis cu titl</w:t>
      </w:r>
      <w:r w:rsidR="002F3E75">
        <w:rPr>
          <w:rFonts w:asciiTheme="majorHAnsi" w:hAnsiTheme="majorHAnsi" w:cstheme="majorHAnsi"/>
          <w:i/>
          <w:sz w:val="24"/>
        </w:rPr>
        <w:t>u gratuit la CECE de către MS</w:t>
      </w:r>
      <w:r w:rsidR="001D09AA">
        <w:rPr>
          <w:rFonts w:asciiTheme="majorHAnsi" w:hAnsiTheme="majorHAnsi" w:cstheme="majorHAnsi"/>
          <w:i/>
          <w:sz w:val="24"/>
        </w:rPr>
        <w:t>MPS</w:t>
      </w:r>
      <w:r w:rsidR="002F3E75" w:rsidRPr="008C2D1F">
        <w:rPr>
          <w:rFonts w:asciiTheme="majorHAnsi" w:hAnsiTheme="majorHAnsi" w:cstheme="majorHAnsi"/>
          <w:i/>
          <w:sz w:val="24"/>
        </w:rPr>
        <w:t xml:space="preserve"> se prezintă în Anexa nr.</w:t>
      </w:r>
      <w:r w:rsidR="00C8271B">
        <w:rPr>
          <w:rFonts w:asciiTheme="majorHAnsi" w:hAnsiTheme="majorHAnsi" w:cstheme="majorHAnsi"/>
          <w:i/>
          <w:sz w:val="24"/>
        </w:rPr>
        <w:t>5</w:t>
      </w:r>
      <w:r w:rsidR="002F3E75" w:rsidRPr="008C2D1F">
        <w:rPr>
          <w:rFonts w:asciiTheme="majorHAnsi" w:hAnsiTheme="majorHAnsi" w:cstheme="majorHAnsi"/>
          <w:i/>
          <w:sz w:val="24"/>
        </w:rPr>
        <w:t xml:space="preserve"> la prezentul Raport de audit.</w:t>
      </w:r>
    </w:p>
    <w:p w14:paraId="43B3A545" w14:textId="15CE9035" w:rsidR="00EE47EF" w:rsidRDefault="004A22FA" w:rsidP="004A22FA">
      <w:pPr>
        <w:spacing w:after="0" w:line="276"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Auditul a solicitat de la MS</w:t>
      </w:r>
      <w:r w:rsidR="001D09AA">
        <w:rPr>
          <w:rFonts w:asciiTheme="majorHAnsi" w:eastAsia="Times New Roman" w:hAnsiTheme="majorHAnsi" w:cstheme="majorHAnsi"/>
          <w:sz w:val="24"/>
          <w:szCs w:val="24"/>
        </w:rPr>
        <w:t>MPS</w:t>
      </w:r>
      <w:r>
        <w:rPr>
          <w:rFonts w:asciiTheme="majorHAnsi" w:eastAsia="Times New Roman" w:hAnsiTheme="majorHAnsi" w:cstheme="majorHAnsi"/>
          <w:sz w:val="24"/>
          <w:szCs w:val="24"/>
        </w:rPr>
        <w:t xml:space="preserve"> documentele confirmative și a constatat o deviere între suma raportată de către CEC (16 879,15 mii lei) și suma raportată de către M</w:t>
      </w:r>
      <w:r w:rsidR="001D09AA">
        <w:rPr>
          <w:rFonts w:asciiTheme="majorHAnsi" w:eastAsia="Times New Roman" w:hAnsiTheme="majorHAnsi" w:cstheme="majorHAnsi"/>
          <w:sz w:val="24"/>
          <w:szCs w:val="24"/>
        </w:rPr>
        <w:t>inister</w:t>
      </w:r>
      <w:r>
        <w:rPr>
          <w:rFonts w:asciiTheme="majorHAnsi" w:eastAsia="Times New Roman" w:hAnsiTheme="majorHAnsi" w:cstheme="majorHAnsi"/>
          <w:sz w:val="24"/>
          <w:szCs w:val="24"/>
        </w:rPr>
        <w:t xml:space="preserve"> (</w:t>
      </w:r>
      <w:r>
        <w:rPr>
          <w:rFonts w:asciiTheme="majorHAnsi" w:hAnsiTheme="majorHAnsi" w:cstheme="majorHAnsi"/>
          <w:sz w:val="24"/>
          <w:szCs w:val="24"/>
        </w:rPr>
        <w:t>17 095,3</w:t>
      </w:r>
      <w:r w:rsidRPr="008C3F3A">
        <w:rPr>
          <w:rFonts w:asciiTheme="majorHAnsi" w:hAnsiTheme="majorHAnsi" w:cstheme="majorHAnsi"/>
          <w:sz w:val="24"/>
          <w:szCs w:val="24"/>
        </w:rPr>
        <w:t xml:space="preserve"> mii lei</w:t>
      </w:r>
      <w:r>
        <w:rPr>
          <w:rFonts w:asciiTheme="majorHAnsi" w:hAnsiTheme="majorHAnsi" w:cstheme="majorHAnsi"/>
          <w:sz w:val="24"/>
          <w:szCs w:val="24"/>
        </w:rPr>
        <w:t>)</w:t>
      </w:r>
      <w:r>
        <w:rPr>
          <w:rFonts w:asciiTheme="majorHAnsi" w:eastAsia="Times New Roman" w:hAnsiTheme="majorHAnsi" w:cstheme="majorHAnsi"/>
          <w:sz w:val="24"/>
          <w:szCs w:val="24"/>
        </w:rPr>
        <w:t xml:space="preserve">, fiind cu 216,2 mii lei mai puțin. </w:t>
      </w:r>
      <w:r w:rsidR="00EE47EF">
        <w:rPr>
          <w:rFonts w:asciiTheme="majorHAnsi" w:eastAsia="Times New Roman" w:hAnsiTheme="majorHAnsi" w:cstheme="majorHAnsi"/>
          <w:sz w:val="24"/>
          <w:szCs w:val="24"/>
        </w:rPr>
        <w:t>Astfel, nu au fost înregistrate în evidența contabilă a 2 CECE</w:t>
      </w:r>
      <w:r w:rsidR="00EE47EF">
        <w:rPr>
          <w:rStyle w:val="FootnoteReference"/>
          <w:rFonts w:asciiTheme="majorHAnsi" w:eastAsia="Times New Roman" w:hAnsiTheme="majorHAnsi" w:cstheme="majorHAnsi"/>
          <w:sz w:val="24"/>
          <w:szCs w:val="24"/>
        </w:rPr>
        <w:footnoteReference w:id="74"/>
      </w:r>
      <w:r w:rsidR="00EE47EF">
        <w:rPr>
          <w:rFonts w:asciiTheme="majorHAnsi" w:eastAsia="Times New Roman" w:hAnsiTheme="majorHAnsi" w:cstheme="majorHAnsi"/>
          <w:sz w:val="24"/>
          <w:szCs w:val="24"/>
        </w:rPr>
        <w:t xml:space="preserve"> și, respectiv raportate la CEC</w:t>
      </w:r>
      <w:r>
        <w:rPr>
          <w:rFonts w:asciiTheme="majorHAnsi" w:eastAsia="Times New Roman" w:hAnsiTheme="majorHAnsi" w:cstheme="majorHAnsi"/>
          <w:sz w:val="24"/>
          <w:szCs w:val="24"/>
        </w:rPr>
        <w:t>,</w:t>
      </w:r>
      <w:r w:rsidR="00EE47EF">
        <w:rPr>
          <w:rFonts w:asciiTheme="majorHAnsi" w:eastAsia="Times New Roman" w:hAnsiTheme="majorHAnsi" w:cstheme="majorHAnsi"/>
          <w:sz w:val="24"/>
          <w:szCs w:val="24"/>
        </w:rPr>
        <w:t xml:space="preserve"> 3 facturi fiscale în sumă de 216,2 mii lei.</w:t>
      </w:r>
      <w:r w:rsidR="00AF0569">
        <w:rPr>
          <w:rFonts w:asciiTheme="majorHAnsi" w:eastAsia="Times New Roman" w:hAnsiTheme="majorHAnsi" w:cstheme="majorHAnsi"/>
          <w:sz w:val="24"/>
          <w:szCs w:val="24"/>
        </w:rPr>
        <w:t xml:space="preserve"> Totodată, CECE nr.12 Criuleni a primit echipament anti-COVID</w:t>
      </w:r>
      <w:r w:rsidR="000B094B">
        <w:rPr>
          <w:rFonts w:asciiTheme="majorHAnsi" w:eastAsia="Times New Roman" w:hAnsiTheme="majorHAnsi" w:cstheme="majorHAnsi"/>
          <w:sz w:val="24"/>
          <w:szCs w:val="24"/>
        </w:rPr>
        <w:t>-19</w:t>
      </w:r>
      <w:r w:rsidR="00AF0569">
        <w:rPr>
          <w:rFonts w:asciiTheme="majorHAnsi" w:eastAsia="Times New Roman" w:hAnsiTheme="majorHAnsi" w:cstheme="majorHAnsi"/>
          <w:sz w:val="24"/>
          <w:szCs w:val="24"/>
        </w:rPr>
        <w:t xml:space="preserve"> în sumă de 201,4 mii lei în baza Actului de primire-predare, dar contrar prevederilor Hotărârii CEC nu le-au înregistrat și repartizat BESV.</w:t>
      </w:r>
    </w:p>
    <w:p w14:paraId="5DD82B6B" w14:textId="0E708C74" w:rsidR="00833E17" w:rsidRDefault="00833E17" w:rsidP="00833E17">
      <w:pPr>
        <w:spacing w:after="0" w:line="276"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Totodată, mai multe facturi fiscale au fost completate necorespunzător, astfel la cumpărător a fost indicată o altă instituție</w:t>
      </w:r>
      <w:r>
        <w:rPr>
          <w:rStyle w:val="FootnoteReference"/>
          <w:rFonts w:asciiTheme="majorHAnsi" w:eastAsia="Times New Roman" w:hAnsiTheme="majorHAnsi" w:cstheme="majorHAnsi"/>
          <w:sz w:val="24"/>
          <w:szCs w:val="24"/>
        </w:rPr>
        <w:footnoteReference w:id="75"/>
      </w:r>
      <w:r w:rsidR="000B094B">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r w:rsidR="000B094B">
        <w:rPr>
          <w:rFonts w:asciiTheme="majorHAnsi" w:eastAsia="Times New Roman" w:hAnsiTheme="majorHAnsi" w:cstheme="majorHAnsi"/>
          <w:sz w:val="24"/>
          <w:szCs w:val="24"/>
        </w:rPr>
        <w:t>iar</w:t>
      </w:r>
      <w:r>
        <w:rPr>
          <w:rFonts w:asciiTheme="majorHAnsi" w:eastAsia="Times New Roman" w:hAnsiTheme="majorHAnsi" w:cstheme="majorHAnsi"/>
          <w:sz w:val="24"/>
          <w:szCs w:val="24"/>
        </w:rPr>
        <w:t xml:space="preserve"> la recepționarea bunurilor a fost semnat și ștampila</w:t>
      </w:r>
      <w:r w:rsidR="000B094B">
        <w:rPr>
          <w:rFonts w:asciiTheme="majorHAnsi" w:eastAsia="Times New Roman" w:hAnsiTheme="majorHAnsi" w:cstheme="majorHAnsi"/>
          <w:sz w:val="24"/>
          <w:szCs w:val="24"/>
        </w:rPr>
        <w:t>t</w:t>
      </w:r>
      <w:r>
        <w:rPr>
          <w:rFonts w:asciiTheme="majorHAnsi" w:eastAsia="Times New Roman" w:hAnsiTheme="majorHAnsi" w:cstheme="majorHAnsi"/>
          <w:sz w:val="24"/>
          <w:szCs w:val="24"/>
        </w:rPr>
        <w:t xml:space="preserve"> de către </w:t>
      </w:r>
      <w:r w:rsidR="000B094B">
        <w:rPr>
          <w:rFonts w:asciiTheme="majorHAnsi" w:eastAsia="Times New Roman" w:hAnsiTheme="majorHAnsi" w:cstheme="majorHAnsi"/>
          <w:sz w:val="24"/>
          <w:szCs w:val="24"/>
        </w:rPr>
        <w:t xml:space="preserve">reprezentantul </w:t>
      </w:r>
      <w:r>
        <w:rPr>
          <w:rFonts w:asciiTheme="majorHAnsi" w:eastAsia="Times New Roman" w:hAnsiTheme="majorHAnsi" w:cstheme="majorHAnsi"/>
          <w:sz w:val="24"/>
          <w:szCs w:val="24"/>
        </w:rPr>
        <w:t>CECE.</w:t>
      </w:r>
    </w:p>
    <w:p w14:paraId="4906A287" w14:textId="307F0C42" w:rsidR="00BC6960" w:rsidRDefault="00BC6960" w:rsidP="00BC6960">
      <w:pPr>
        <w:spacing w:after="0" w:line="276"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Auditul a constatat că, deși la Hotărârea CEC nr.5000 din 15.06.2021 nu au fost efectuate modificări, CECE nr.1 mun. Chișinău a recepționat adițional echipament anti-COVID</w:t>
      </w:r>
      <w:r w:rsidR="000B094B">
        <w:rPr>
          <w:rFonts w:asciiTheme="majorHAnsi" w:eastAsia="Times New Roman" w:hAnsiTheme="majorHAnsi" w:cstheme="majorHAnsi"/>
          <w:sz w:val="24"/>
          <w:szCs w:val="24"/>
        </w:rPr>
        <w:t>-19</w:t>
      </w:r>
      <w:r>
        <w:rPr>
          <w:rFonts w:asciiTheme="majorHAnsi" w:eastAsia="Times New Roman" w:hAnsiTheme="majorHAnsi" w:cstheme="majorHAnsi"/>
          <w:sz w:val="24"/>
          <w:szCs w:val="24"/>
        </w:rPr>
        <w:t xml:space="preserve"> în sumă de 25,1 mii lei (6 600 de măști de protecție, 28 </w:t>
      </w:r>
      <w:r w:rsidR="000B094B">
        <w:rPr>
          <w:rFonts w:asciiTheme="majorHAnsi" w:eastAsia="Times New Roman" w:hAnsiTheme="majorHAnsi" w:cstheme="majorHAnsi"/>
          <w:sz w:val="24"/>
          <w:szCs w:val="24"/>
        </w:rPr>
        <w:t xml:space="preserve">de butelii </w:t>
      </w:r>
      <w:r>
        <w:rPr>
          <w:rFonts w:asciiTheme="majorHAnsi" w:eastAsia="Times New Roman" w:hAnsiTheme="majorHAnsi" w:cstheme="majorHAnsi"/>
          <w:sz w:val="24"/>
          <w:szCs w:val="24"/>
        </w:rPr>
        <w:t>de dezi</w:t>
      </w:r>
      <w:r w:rsidR="001D09AA">
        <w:rPr>
          <w:rFonts w:asciiTheme="majorHAnsi" w:eastAsia="Times New Roman" w:hAnsiTheme="majorHAnsi" w:cstheme="majorHAnsi"/>
          <w:sz w:val="24"/>
          <w:szCs w:val="24"/>
        </w:rPr>
        <w:t>n</w:t>
      </w:r>
      <w:r>
        <w:rPr>
          <w:rFonts w:asciiTheme="majorHAnsi" w:eastAsia="Times New Roman" w:hAnsiTheme="majorHAnsi" w:cstheme="majorHAnsi"/>
          <w:sz w:val="24"/>
          <w:szCs w:val="24"/>
        </w:rPr>
        <w:t>fectanți), în baza doar a Dispoziției MSMPS nr.527-d din 09.07.2021</w:t>
      </w:r>
      <w:r>
        <w:rPr>
          <w:rStyle w:val="FootnoteReference"/>
          <w:rFonts w:asciiTheme="majorHAnsi" w:eastAsia="Times New Roman" w:hAnsiTheme="majorHAnsi" w:cstheme="majorHAnsi"/>
          <w:sz w:val="24"/>
          <w:szCs w:val="24"/>
        </w:rPr>
        <w:footnoteReference w:id="76"/>
      </w:r>
      <w:r>
        <w:rPr>
          <w:rFonts w:asciiTheme="majorHAnsi" w:eastAsia="Times New Roman" w:hAnsiTheme="majorHAnsi" w:cstheme="majorHAnsi"/>
          <w:sz w:val="24"/>
          <w:szCs w:val="24"/>
        </w:rPr>
        <w:t>.</w:t>
      </w:r>
    </w:p>
    <w:p w14:paraId="1E95FC26" w14:textId="2513A45E" w:rsidR="00EE47EF" w:rsidRPr="00527DF3" w:rsidRDefault="000B094B" w:rsidP="00995EB3">
      <w:pPr>
        <w:spacing w:after="0" w:line="276"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Ca u</w:t>
      </w:r>
      <w:r w:rsidR="008D2676">
        <w:rPr>
          <w:rFonts w:asciiTheme="majorHAnsi" w:eastAsia="Times New Roman" w:hAnsiTheme="majorHAnsi" w:cstheme="majorHAnsi"/>
          <w:sz w:val="24"/>
          <w:szCs w:val="24"/>
        </w:rPr>
        <w:t xml:space="preserve">rmare </w:t>
      </w:r>
      <w:r>
        <w:rPr>
          <w:rFonts w:asciiTheme="majorHAnsi" w:eastAsia="Times New Roman" w:hAnsiTheme="majorHAnsi" w:cstheme="majorHAnsi"/>
          <w:sz w:val="24"/>
          <w:szCs w:val="24"/>
        </w:rPr>
        <w:t xml:space="preserve">a </w:t>
      </w:r>
      <w:r w:rsidR="008D2676">
        <w:rPr>
          <w:rFonts w:asciiTheme="majorHAnsi" w:eastAsia="Times New Roman" w:hAnsiTheme="majorHAnsi" w:cstheme="majorHAnsi"/>
          <w:sz w:val="24"/>
          <w:szCs w:val="24"/>
        </w:rPr>
        <w:t>verificărilor de audit a</w:t>
      </w:r>
      <w:r>
        <w:rPr>
          <w:rFonts w:asciiTheme="majorHAnsi" w:eastAsia="Times New Roman" w:hAnsiTheme="majorHAnsi" w:cstheme="majorHAnsi"/>
          <w:sz w:val="24"/>
          <w:szCs w:val="24"/>
        </w:rPr>
        <w:t>supra</w:t>
      </w:r>
      <w:r w:rsidR="008D2676">
        <w:rPr>
          <w:rFonts w:asciiTheme="majorHAnsi" w:eastAsia="Times New Roman" w:hAnsiTheme="majorHAnsi" w:cstheme="majorHAnsi"/>
          <w:sz w:val="24"/>
          <w:szCs w:val="24"/>
        </w:rPr>
        <w:t xml:space="preserve"> rapoartelor financiare prezentate CEC de către CECE, </w:t>
      </w:r>
      <w:r>
        <w:rPr>
          <w:rFonts w:asciiTheme="majorHAnsi" w:eastAsia="Times New Roman" w:hAnsiTheme="majorHAnsi" w:cstheme="majorHAnsi"/>
          <w:sz w:val="24"/>
          <w:szCs w:val="24"/>
        </w:rPr>
        <w:t>s-</w:t>
      </w:r>
      <w:r w:rsidR="008D2676">
        <w:rPr>
          <w:rFonts w:asciiTheme="majorHAnsi" w:eastAsia="Times New Roman" w:hAnsiTheme="majorHAnsi" w:cstheme="majorHAnsi"/>
          <w:sz w:val="24"/>
          <w:szCs w:val="24"/>
        </w:rPr>
        <w:t xml:space="preserve">a stabilit că suma totală raportată de către CECE de 16 553,7 mii lei deviază față de suma raportată </w:t>
      </w:r>
      <w:r w:rsidR="008D2676">
        <w:rPr>
          <w:rFonts w:asciiTheme="majorHAnsi" w:eastAsia="Times New Roman" w:hAnsiTheme="majorHAnsi" w:cstheme="majorHAnsi"/>
          <w:sz w:val="24"/>
          <w:szCs w:val="24"/>
        </w:rPr>
        <w:lastRenderedPageBreak/>
        <w:t xml:space="preserve">de către CEC cu 325,4 mii lei. Totodată, la CECE nr.14 Drochia și la CECE nr.32 Ștefan Vodă </w:t>
      </w:r>
      <w:r w:rsidR="008D2676" w:rsidRPr="00527DF3">
        <w:rPr>
          <w:rFonts w:asciiTheme="majorHAnsi" w:eastAsia="Times New Roman" w:hAnsiTheme="majorHAnsi" w:cstheme="majorHAnsi"/>
          <w:sz w:val="24"/>
          <w:szCs w:val="24"/>
        </w:rPr>
        <w:t>suma din NC nr.16</w:t>
      </w:r>
      <w:r w:rsidR="008D2676" w:rsidRPr="00527DF3">
        <w:rPr>
          <w:rStyle w:val="FootnoteReference"/>
          <w:rFonts w:asciiTheme="majorHAnsi" w:eastAsia="Times New Roman" w:hAnsiTheme="majorHAnsi" w:cstheme="majorHAnsi"/>
          <w:sz w:val="24"/>
          <w:szCs w:val="24"/>
        </w:rPr>
        <w:footnoteReference w:id="77"/>
      </w:r>
      <w:r w:rsidR="008D2676" w:rsidRPr="00527DF3">
        <w:rPr>
          <w:rFonts w:asciiTheme="majorHAnsi" w:eastAsia="Times New Roman" w:hAnsiTheme="majorHAnsi" w:cstheme="majorHAnsi"/>
          <w:sz w:val="24"/>
          <w:szCs w:val="24"/>
        </w:rPr>
        <w:t xml:space="preserve"> deviază față de sumele incluse în rapoartele financiare prezentate CEC.</w:t>
      </w:r>
    </w:p>
    <w:p w14:paraId="7AF6EEE1" w14:textId="7D957AEB" w:rsidR="00995EB3" w:rsidRPr="00DB079E" w:rsidRDefault="00D85F04" w:rsidP="00DB079E">
      <w:pPr>
        <w:spacing w:after="0" w:line="276" w:lineRule="auto"/>
        <w:ind w:firstLine="709"/>
        <w:jc w:val="both"/>
        <w:rPr>
          <w:rFonts w:asciiTheme="majorHAnsi" w:eastAsia="Times New Roman" w:hAnsiTheme="majorHAnsi" w:cstheme="majorHAnsi"/>
          <w:sz w:val="24"/>
          <w:szCs w:val="24"/>
        </w:rPr>
      </w:pPr>
      <w:r w:rsidRPr="00527DF3">
        <w:rPr>
          <w:rFonts w:asciiTheme="majorHAnsi" w:eastAsia="Times New Roman" w:hAnsiTheme="majorHAnsi" w:cstheme="majorHAnsi"/>
          <w:sz w:val="24"/>
          <w:szCs w:val="24"/>
        </w:rPr>
        <w:t>L</w:t>
      </w:r>
      <w:r w:rsidR="000B3CB0" w:rsidRPr="00527DF3">
        <w:rPr>
          <w:rFonts w:asciiTheme="majorHAnsi" w:hAnsiTheme="majorHAnsi" w:cstheme="majorHAnsi"/>
          <w:sz w:val="24"/>
          <w:szCs w:val="24"/>
        </w:rPr>
        <w:t>a finele perioadei electorale au fost casate toate bunurile recepționate</w:t>
      </w:r>
      <w:r w:rsidRPr="00527DF3">
        <w:rPr>
          <w:rFonts w:asciiTheme="majorHAnsi" w:hAnsiTheme="majorHAnsi" w:cstheme="majorHAnsi"/>
          <w:sz w:val="24"/>
          <w:szCs w:val="24"/>
        </w:rPr>
        <w:t xml:space="preserve"> de către CECE</w:t>
      </w:r>
      <w:r w:rsidR="000B094B" w:rsidRPr="00527DF3">
        <w:rPr>
          <w:rFonts w:asciiTheme="majorHAnsi" w:hAnsiTheme="majorHAnsi" w:cstheme="majorHAnsi"/>
          <w:sz w:val="24"/>
          <w:szCs w:val="24"/>
        </w:rPr>
        <w:t>,</w:t>
      </w:r>
      <w:r w:rsidR="000B3CB0" w:rsidRPr="00527DF3">
        <w:rPr>
          <w:rFonts w:asciiTheme="majorHAnsi" w:hAnsiTheme="majorHAnsi" w:cstheme="majorHAnsi"/>
          <w:sz w:val="24"/>
          <w:szCs w:val="24"/>
        </w:rPr>
        <w:t xml:space="preserve"> nefiind înregistrate stocuri de bunuri neutilizate</w:t>
      </w:r>
      <w:r w:rsidR="000B3CB0" w:rsidRPr="00527DF3">
        <w:rPr>
          <w:rFonts w:asciiTheme="majorHAnsi" w:eastAsia="Times New Roman" w:hAnsiTheme="majorHAnsi" w:cstheme="majorHAnsi"/>
          <w:sz w:val="24"/>
          <w:szCs w:val="24"/>
        </w:rPr>
        <w:t>.</w:t>
      </w:r>
      <w:r w:rsidRPr="00527DF3">
        <w:rPr>
          <w:rFonts w:asciiTheme="majorHAnsi" w:eastAsia="Times New Roman" w:hAnsiTheme="majorHAnsi" w:cstheme="majorHAnsi"/>
          <w:sz w:val="24"/>
          <w:szCs w:val="24"/>
        </w:rPr>
        <w:t xml:space="preserve"> </w:t>
      </w:r>
      <w:r w:rsidRPr="00527DF3">
        <w:rPr>
          <w:rFonts w:asciiTheme="majorHAnsi" w:hAnsiTheme="majorHAnsi" w:cstheme="majorHAnsi"/>
          <w:sz w:val="24"/>
          <w:szCs w:val="24"/>
        </w:rPr>
        <w:t>Deși auditul a constatat că CECE nr.37 din stânga Nistrului a anexat la dosar Actul de primire-predare a materialelor la CEC</w:t>
      </w:r>
      <w:r w:rsidR="000B094B" w:rsidRPr="00527DF3">
        <w:rPr>
          <w:rFonts w:asciiTheme="majorHAnsi" w:hAnsiTheme="majorHAnsi" w:cstheme="majorHAnsi"/>
          <w:sz w:val="24"/>
          <w:szCs w:val="24"/>
        </w:rPr>
        <w:t>,</w:t>
      </w:r>
      <w:r w:rsidRPr="00527DF3">
        <w:rPr>
          <w:rFonts w:asciiTheme="majorHAnsi" w:hAnsiTheme="majorHAnsi" w:cstheme="majorHAnsi"/>
          <w:sz w:val="24"/>
          <w:szCs w:val="24"/>
        </w:rPr>
        <w:t xml:space="preserve"> în sumă de 62,0 mii lei</w:t>
      </w:r>
      <w:r w:rsidR="000B094B" w:rsidRPr="00527DF3">
        <w:rPr>
          <w:rFonts w:asciiTheme="majorHAnsi" w:hAnsiTheme="majorHAnsi" w:cstheme="majorHAnsi"/>
          <w:sz w:val="24"/>
          <w:szCs w:val="24"/>
        </w:rPr>
        <w:t>,</w:t>
      </w:r>
      <w:r w:rsidRPr="00527DF3">
        <w:rPr>
          <w:rFonts w:asciiTheme="majorHAnsi" w:hAnsiTheme="majorHAnsi" w:cstheme="majorHAnsi"/>
          <w:sz w:val="24"/>
          <w:szCs w:val="24"/>
        </w:rPr>
        <w:t xml:space="preserve"> </w:t>
      </w:r>
      <w:r w:rsidR="000B094B" w:rsidRPr="00527DF3">
        <w:rPr>
          <w:rFonts w:asciiTheme="majorHAnsi" w:hAnsiTheme="majorHAnsi" w:cstheme="majorHAnsi"/>
          <w:sz w:val="24"/>
          <w:szCs w:val="24"/>
        </w:rPr>
        <w:t>l</w:t>
      </w:r>
      <w:r w:rsidR="00C14283" w:rsidRPr="00527DF3">
        <w:rPr>
          <w:rFonts w:asciiTheme="majorHAnsi" w:hAnsiTheme="majorHAnsi" w:cstheme="majorHAnsi"/>
          <w:sz w:val="24"/>
          <w:szCs w:val="24"/>
        </w:rPr>
        <w:t>a solicitarea auditului CEC nu a prezentat explicații.</w:t>
      </w:r>
    </w:p>
    <w:p w14:paraId="6E372CF7" w14:textId="5B8BA07E" w:rsidR="00C10F72" w:rsidRPr="00DB079E" w:rsidRDefault="000B094B" w:rsidP="00C10F72">
      <w:pPr>
        <w:spacing w:after="0" w:line="276" w:lineRule="auto"/>
        <w:ind w:firstLine="709"/>
        <w:jc w:val="both"/>
        <w:rPr>
          <w:rFonts w:asciiTheme="majorHAnsi" w:hAnsiTheme="majorHAnsi" w:cstheme="majorHAnsi"/>
          <w:i/>
          <w:sz w:val="24"/>
          <w:szCs w:val="24"/>
        </w:rPr>
      </w:pPr>
      <w:r>
        <w:rPr>
          <w:rFonts w:asciiTheme="majorHAnsi" w:hAnsiTheme="majorHAnsi" w:cstheme="majorHAnsi"/>
          <w:i/>
          <w:sz w:val="24"/>
          <w:szCs w:val="24"/>
        </w:rPr>
        <w:t>Drept u</w:t>
      </w:r>
      <w:r w:rsidR="00C10F72" w:rsidRPr="00DB079E">
        <w:rPr>
          <w:rFonts w:asciiTheme="majorHAnsi" w:hAnsiTheme="majorHAnsi" w:cstheme="majorHAnsi"/>
          <w:i/>
          <w:sz w:val="24"/>
          <w:szCs w:val="24"/>
        </w:rPr>
        <w:t>rmare a verificărilor auditului asupra conformității procesului de recepționare a echipamentului de către 36 CECE și, respectiv, repartizarea acestora către 2000 BESV, s-a</w:t>
      </w:r>
      <w:r>
        <w:rPr>
          <w:rFonts w:asciiTheme="majorHAnsi" w:hAnsiTheme="majorHAnsi" w:cstheme="majorHAnsi"/>
          <w:i/>
          <w:sz w:val="24"/>
          <w:szCs w:val="24"/>
        </w:rPr>
        <w:t>u</w:t>
      </w:r>
      <w:r w:rsidR="00C10F72" w:rsidRPr="00DB079E">
        <w:rPr>
          <w:rFonts w:asciiTheme="majorHAnsi" w:hAnsiTheme="majorHAnsi" w:cstheme="majorHAnsi"/>
          <w:i/>
          <w:sz w:val="24"/>
          <w:szCs w:val="24"/>
        </w:rPr>
        <w:t xml:space="preserve"> constatat următoarele neregularități:</w:t>
      </w:r>
    </w:p>
    <w:p w14:paraId="55C4EA0D" w14:textId="56DAA8C2" w:rsidR="003E75ED" w:rsidRPr="003E75ED" w:rsidRDefault="003E75ED" w:rsidP="003E75ED">
      <w:pPr>
        <w:numPr>
          <w:ilvl w:val="0"/>
          <w:numId w:val="7"/>
        </w:numPr>
        <w:tabs>
          <w:tab w:val="left" w:pos="851"/>
        </w:tabs>
        <w:spacing w:after="0" w:line="276" w:lineRule="auto"/>
        <w:ind w:left="0" w:firstLine="709"/>
        <w:contextualSpacing/>
        <w:jc w:val="both"/>
        <w:rPr>
          <w:rFonts w:asciiTheme="majorHAnsi" w:hAnsiTheme="majorHAnsi" w:cstheme="majorHAnsi"/>
          <w:sz w:val="24"/>
          <w:szCs w:val="24"/>
        </w:rPr>
      </w:pPr>
      <w:r w:rsidRPr="003E75ED">
        <w:rPr>
          <w:rFonts w:asciiTheme="majorHAnsi" w:hAnsiTheme="majorHAnsi" w:cstheme="majorHAnsi"/>
          <w:sz w:val="24"/>
          <w:szCs w:val="24"/>
        </w:rPr>
        <w:t>3 CECE</w:t>
      </w:r>
      <w:r w:rsidRPr="003E75ED">
        <w:rPr>
          <w:rFonts w:asciiTheme="majorHAnsi" w:hAnsiTheme="majorHAnsi" w:cstheme="majorHAnsi"/>
          <w:sz w:val="24"/>
          <w:szCs w:val="24"/>
          <w:vertAlign w:val="superscript"/>
        </w:rPr>
        <w:footnoteReference w:id="78"/>
      </w:r>
      <w:r w:rsidRPr="003E75ED">
        <w:rPr>
          <w:rFonts w:asciiTheme="majorHAnsi" w:hAnsiTheme="majorHAnsi" w:cstheme="majorHAnsi"/>
          <w:sz w:val="24"/>
          <w:szCs w:val="24"/>
        </w:rPr>
        <w:t xml:space="preserve"> au repartizat echipament</w:t>
      </w:r>
      <w:r w:rsidR="00486A8A">
        <w:rPr>
          <w:rFonts w:asciiTheme="majorHAnsi" w:hAnsiTheme="majorHAnsi" w:cstheme="majorHAnsi"/>
          <w:sz w:val="24"/>
          <w:szCs w:val="24"/>
        </w:rPr>
        <w:t>e de protecție</w:t>
      </w:r>
      <w:r w:rsidRPr="003E75ED">
        <w:rPr>
          <w:rFonts w:asciiTheme="majorHAnsi" w:hAnsiTheme="majorHAnsi" w:cstheme="majorHAnsi"/>
          <w:sz w:val="24"/>
          <w:szCs w:val="24"/>
        </w:rPr>
        <w:t xml:space="preserve"> la BESV</w:t>
      </w:r>
      <w:r w:rsidR="00486A8A">
        <w:rPr>
          <w:rFonts w:asciiTheme="majorHAnsi" w:hAnsiTheme="majorHAnsi" w:cstheme="majorHAnsi"/>
          <w:sz w:val="24"/>
          <w:szCs w:val="24"/>
        </w:rPr>
        <w:t>,</w:t>
      </w:r>
      <w:r w:rsidRPr="003E75ED">
        <w:rPr>
          <w:rFonts w:asciiTheme="majorHAnsi" w:hAnsiTheme="majorHAnsi" w:cstheme="majorHAnsi"/>
          <w:sz w:val="24"/>
          <w:szCs w:val="24"/>
        </w:rPr>
        <w:t xml:space="preserve"> în sumă de 1 744,5 mii lei</w:t>
      </w:r>
      <w:r w:rsidR="00486A8A">
        <w:rPr>
          <w:rFonts w:asciiTheme="majorHAnsi" w:hAnsiTheme="majorHAnsi" w:cstheme="majorHAnsi"/>
          <w:sz w:val="24"/>
          <w:szCs w:val="24"/>
        </w:rPr>
        <w:t>,</w:t>
      </w:r>
      <w:r w:rsidRPr="003E75ED">
        <w:rPr>
          <w:rFonts w:asciiTheme="majorHAnsi" w:hAnsiTheme="majorHAnsi" w:cstheme="majorHAnsi"/>
          <w:sz w:val="24"/>
          <w:szCs w:val="24"/>
        </w:rPr>
        <w:t xml:space="preserve"> în lipsa întocmirii </w:t>
      </w:r>
      <w:r w:rsidR="00486A8A">
        <w:rPr>
          <w:rFonts w:asciiTheme="majorHAnsi" w:hAnsiTheme="majorHAnsi" w:cstheme="majorHAnsi"/>
          <w:sz w:val="24"/>
          <w:szCs w:val="24"/>
        </w:rPr>
        <w:t>a</w:t>
      </w:r>
      <w:r w:rsidRPr="003E75ED">
        <w:rPr>
          <w:rFonts w:asciiTheme="majorHAnsi" w:hAnsiTheme="majorHAnsi" w:cstheme="majorHAnsi"/>
          <w:sz w:val="24"/>
          <w:szCs w:val="24"/>
        </w:rPr>
        <w:t>ctelor de predare</w:t>
      </w:r>
      <w:r w:rsidR="00486A8A">
        <w:rPr>
          <w:rFonts w:asciiTheme="majorHAnsi" w:hAnsiTheme="majorHAnsi" w:cstheme="majorHAnsi"/>
          <w:sz w:val="24"/>
          <w:szCs w:val="24"/>
        </w:rPr>
        <w:t>-</w:t>
      </w:r>
      <w:r w:rsidRPr="003E75ED">
        <w:rPr>
          <w:rFonts w:asciiTheme="majorHAnsi" w:hAnsiTheme="majorHAnsi" w:cstheme="majorHAnsi"/>
          <w:sz w:val="24"/>
          <w:szCs w:val="24"/>
        </w:rPr>
        <w:t>primire sau acestea nu au fost anexate la dosar;</w:t>
      </w:r>
    </w:p>
    <w:p w14:paraId="7E53EB55" w14:textId="2B819F8C" w:rsidR="0056670A" w:rsidRPr="0056670A" w:rsidRDefault="0056670A" w:rsidP="000D7BBA">
      <w:pPr>
        <w:pStyle w:val="ListParagraph"/>
        <w:numPr>
          <w:ilvl w:val="0"/>
          <w:numId w:val="7"/>
        </w:numPr>
        <w:tabs>
          <w:tab w:val="left" w:pos="851"/>
        </w:tabs>
        <w:spacing w:after="0" w:line="276" w:lineRule="auto"/>
        <w:ind w:left="0" w:firstLine="709"/>
        <w:jc w:val="both"/>
        <w:rPr>
          <w:rFonts w:asciiTheme="majorHAnsi" w:hAnsiTheme="majorHAnsi" w:cstheme="majorHAnsi"/>
          <w:sz w:val="24"/>
          <w:szCs w:val="24"/>
          <w:lang w:val="ro-MD"/>
        </w:rPr>
      </w:pPr>
      <w:r w:rsidRPr="00513336">
        <w:rPr>
          <w:rFonts w:asciiTheme="majorHAnsi" w:hAnsiTheme="majorHAnsi" w:cstheme="majorHAnsi"/>
          <w:sz w:val="24"/>
          <w:szCs w:val="24"/>
          <w:lang w:val="ro-MD"/>
        </w:rPr>
        <w:t>23 CECE</w:t>
      </w:r>
      <w:r w:rsidRPr="00513336">
        <w:rPr>
          <w:rStyle w:val="FootnoteReference"/>
          <w:rFonts w:asciiTheme="majorHAnsi" w:hAnsiTheme="majorHAnsi" w:cstheme="majorHAnsi"/>
          <w:sz w:val="24"/>
          <w:szCs w:val="24"/>
          <w:lang w:val="ro-MD"/>
        </w:rPr>
        <w:footnoteReference w:id="79"/>
      </w:r>
      <w:r w:rsidRPr="00513336">
        <w:rPr>
          <w:rFonts w:asciiTheme="majorHAnsi" w:hAnsiTheme="majorHAnsi" w:cstheme="majorHAnsi"/>
          <w:sz w:val="24"/>
          <w:szCs w:val="24"/>
          <w:lang w:val="ro-MD"/>
        </w:rPr>
        <w:t xml:space="preserve"> nu au repartizat cantitatea de măști de protecție la BESV conform Hotărârii CEC</w:t>
      </w:r>
      <w:r>
        <w:rPr>
          <w:rStyle w:val="FootnoteReference"/>
          <w:rFonts w:asciiTheme="majorHAnsi" w:hAnsiTheme="majorHAnsi" w:cstheme="majorHAnsi"/>
          <w:sz w:val="24"/>
          <w:szCs w:val="24"/>
          <w:lang w:val="ro-MD"/>
        </w:rPr>
        <w:footnoteReference w:id="80"/>
      </w:r>
      <w:r w:rsidRPr="00513336">
        <w:rPr>
          <w:rFonts w:asciiTheme="majorHAnsi" w:hAnsiTheme="majorHAnsi" w:cstheme="majorHAnsi"/>
          <w:sz w:val="24"/>
          <w:szCs w:val="24"/>
          <w:lang w:val="ro-MD"/>
        </w:rPr>
        <w:t xml:space="preserve"> și scrisorii nr.CEC-8/4329 din 27.06.2021, a câte 500 pentru fiecare BESV</w:t>
      </w:r>
      <w:r>
        <w:rPr>
          <w:rFonts w:asciiTheme="majorHAnsi" w:hAnsiTheme="majorHAnsi" w:cstheme="majorHAnsi"/>
          <w:sz w:val="24"/>
          <w:szCs w:val="24"/>
          <w:lang w:val="ro-MD"/>
        </w:rPr>
        <w:t>. Astfel, unele BESV nu au beneficiat de măști de protecție, la unele s-a</w:t>
      </w:r>
      <w:r w:rsidR="00486A8A">
        <w:rPr>
          <w:rFonts w:asciiTheme="majorHAnsi" w:hAnsiTheme="majorHAnsi" w:cstheme="majorHAnsi"/>
          <w:sz w:val="24"/>
          <w:szCs w:val="24"/>
          <w:lang w:val="ro-MD"/>
        </w:rPr>
        <w:t>u</w:t>
      </w:r>
      <w:r>
        <w:rPr>
          <w:rFonts w:asciiTheme="majorHAnsi" w:hAnsiTheme="majorHAnsi" w:cstheme="majorHAnsi"/>
          <w:sz w:val="24"/>
          <w:szCs w:val="24"/>
          <w:lang w:val="ro-MD"/>
        </w:rPr>
        <w:t xml:space="preserve"> repartizat în exces până la 1</w:t>
      </w:r>
      <w:r w:rsidR="00A605F2">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800 </w:t>
      </w:r>
      <w:r w:rsidR="00486A8A">
        <w:rPr>
          <w:rFonts w:asciiTheme="majorHAnsi" w:hAnsiTheme="majorHAnsi" w:cstheme="majorHAnsi"/>
          <w:sz w:val="24"/>
          <w:szCs w:val="24"/>
          <w:lang w:val="ro-MD"/>
        </w:rPr>
        <w:t xml:space="preserve">măști </w:t>
      </w:r>
      <w:r>
        <w:rPr>
          <w:rFonts w:asciiTheme="majorHAnsi" w:hAnsiTheme="majorHAnsi" w:cstheme="majorHAnsi"/>
          <w:sz w:val="24"/>
          <w:szCs w:val="24"/>
          <w:lang w:val="ro-MD"/>
        </w:rPr>
        <w:t>per BESV</w:t>
      </w:r>
      <w:r w:rsidR="00486A8A">
        <w:rPr>
          <w:rFonts w:asciiTheme="majorHAnsi" w:hAnsiTheme="majorHAnsi" w:cstheme="majorHAnsi"/>
          <w:sz w:val="24"/>
          <w:szCs w:val="24"/>
          <w:lang w:val="ro-MD"/>
        </w:rPr>
        <w:t>,</w:t>
      </w:r>
      <w:r>
        <w:rPr>
          <w:rFonts w:asciiTheme="majorHAnsi" w:hAnsiTheme="majorHAnsi" w:cstheme="majorHAnsi"/>
          <w:sz w:val="24"/>
          <w:szCs w:val="24"/>
          <w:lang w:val="ro-MD"/>
        </w:rPr>
        <w:t xml:space="preserve"> iar la altele au fost repartizate sub limita aprobată;</w:t>
      </w:r>
    </w:p>
    <w:p w14:paraId="74780A52" w14:textId="1E25EAD3" w:rsidR="001206E8" w:rsidRDefault="001206E8" w:rsidP="00036E92">
      <w:pPr>
        <w:pStyle w:val="ListParagraph"/>
        <w:numPr>
          <w:ilvl w:val="0"/>
          <w:numId w:val="7"/>
        </w:numPr>
        <w:tabs>
          <w:tab w:val="left" w:pos="993"/>
        </w:tabs>
        <w:spacing w:after="0" w:line="276" w:lineRule="auto"/>
        <w:ind w:left="0" w:firstLine="709"/>
        <w:jc w:val="both"/>
        <w:rPr>
          <w:rFonts w:asciiTheme="majorHAnsi" w:hAnsiTheme="majorHAnsi" w:cstheme="majorHAnsi"/>
          <w:sz w:val="24"/>
          <w:szCs w:val="24"/>
          <w:lang w:val="ro-MD"/>
        </w:rPr>
      </w:pPr>
      <w:r w:rsidRPr="001206E8">
        <w:rPr>
          <w:rFonts w:asciiTheme="majorHAnsi" w:hAnsiTheme="majorHAnsi" w:cstheme="majorHAnsi"/>
          <w:sz w:val="24"/>
          <w:szCs w:val="24"/>
          <w:lang w:val="ro-MD"/>
        </w:rPr>
        <w:t>13 CECE</w:t>
      </w:r>
      <w:r w:rsidRPr="0078539C">
        <w:rPr>
          <w:rStyle w:val="FootnoteReference"/>
          <w:rFonts w:asciiTheme="majorHAnsi" w:hAnsiTheme="majorHAnsi" w:cstheme="majorHAnsi"/>
          <w:sz w:val="24"/>
          <w:szCs w:val="24"/>
          <w:lang w:val="ro-MD"/>
        </w:rPr>
        <w:footnoteReference w:id="81"/>
      </w:r>
      <w:r w:rsidRPr="001206E8">
        <w:rPr>
          <w:rFonts w:asciiTheme="majorHAnsi" w:hAnsiTheme="majorHAnsi" w:cstheme="majorHAnsi"/>
          <w:sz w:val="24"/>
          <w:szCs w:val="24"/>
          <w:lang w:val="ro-MD"/>
        </w:rPr>
        <w:t xml:space="preserve"> </w:t>
      </w:r>
      <w:r w:rsidR="003822F4" w:rsidRPr="003B5B4C">
        <w:rPr>
          <w:rFonts w:asciiTheme="majorHAnsi" w:hAnsiTheme="majorHAnsi" w:cstheme="majorHAnsi"/>
          <w:sz w:val="24"/>
          <w:szCs w:val="24"/>
          <w:lang w:val="ro-MD"/>
        </w:rPr>
        <w:t xml:space="preserve">urmau să repartizeze echipament în sumă de </w:t>
      </w:r>
      <w:r w:rsidR="003822F4" w:rsidRPr="00C13A90">
        <w:rPr>
          <w:rFonts w:asciiTheme="majorHAnsi" w:hAnsiTheme="majorHAnsi" w:cstheme="majorHAnsi"/>
          <w:sz w:val="24"/>
          <w:szCs w:val="24"/>
          <w:lang w:val="ro-MD"/>
        </w:rPr>
        <w:t>7 572,2</w:t>
      </w:r>
      <w:r w:rsidR="003822F4" w:rsidRPr="003B5B4C">
        <w:rPr>
          <w:rFonts w:asciiTheme="majorHAnsi" w:hAnsiTheme="majorHAnsi" w:cstheme="majorHAnsi"/>
          <w:sz w:val="24"/>
          <w:szCs w:val="24"/>
          <w:lang w:val="ro-MD"/>
        </w:rPr>
        <w:t xml:space="preserve"> mii lei la BESV conform Hotărârii CEC, dar</w:t>
      </w:r>
      <w:r w:rsidR="003822F4" w:rsidRPr="00C13A90">
        <w:rPr>
          <w:rFonts w:asciiTheme="majorHAnsi" w:hAnsiTheme="majorHAnsi" w:cstheme="majorHAnsi"/>
          <w:sz w:val="24"/>
          <w:szCs w:val="24"/>
          <w:lang w:val="ro-MD"/>
        </w:rPr>
        <w:t xml:space="preserve"> au repa</w:t>
      </w:r>
      <w:r w:rsidR="009E6BB5">
        <w:rPr>
          <w:rFonts w:asciiTheme="majorHAnsi" w:hAnsiTheme="majorHAnsi" w:cstheme="majorHAnsi"/>
          <w:sz w:val="24"/>
          <w:szCs w:val="24"/>
          <w:lang w:val="ro-MD"/>
        </w:rPr>
        <w:t>rtizat bunuri în sumă de 6 748,4</w:t>
      </w:r>
      <w:r w:rsidR="003822F4" w:rsidRPr="00C13A90">
        <w:rPr>
          <w:rFonts w:asciiTheme="majorHAnsi" w:hAnsiTheme="majorHAnsi" w:cstheme="majorHAnsi"/>
          <w:sz w:val="24"/>
          <w:szCs w:val="24"/>
          <w:lang w:val="ro-MD"/>
        </w:rPr>
        <w:t xml:space="preserve"> mii lei, </w:t>
      </w:r>
      <w:r w:rsidR="003822F4">
        <w:rPr>
          <w:rFonts w:asciiTheme="majorHAnsi" w:hAnsiTheme="majorHAnsi" w:cstheme="majorHAnsi"/>
          <w:sz w:val="24"/>
          <w:szCs w:val="24"/>
          <w:lang w:val="ro-MD"/>
        </w:rPr>
        <w:t>sau cu</w:t>
      </w:r>
      <w:r w:rsidR="003822F4" w:rsidRPr="00C13A90">
        <w:rPr>
          <w:rFonts w:asciiTheme="majorHAnsi" w:hAnsiTheme="majorHAnsi" w:cstheme="majorHAnsi"/>
          <w:sz w:val="24"/>
          <w:szCs w:val="24"/>
          <w:lang w:val="ro-MD"/>
        </w:rPr>
        <w:t xml:space="preserve"> o diferență de </w:t>
      </w:r>
      <w:r w:rsidR="009E6BB5">
        <w:rPr>
          <w:rFonts w:asciiTheme="majorHAnsi" w:hAnsiTheme="majorHAnsi" w:cstheme="majorHAnsi"/>
          <w:sz w:val="24"/>
          <w:szCs w:val="24"/>
          <w:lang w:val="ro-MD"/>
        </w:rPr>
        <w:t xml:space="preserve">823,8 </w:t>
      </w:r>
      <w:r w:rsidR="003822F4" w:rsidRPr="00C13A90">
        <w:rPr>
          <w:rFonts w:asciiTheme="majorHAnsi" w:hAnsiTheme="majorHAnsi" w:cstheme="majorHAnsi"/>
          <w:sz w:val="24"/>
          <w:szCs w:val="24"/>
          <w:lang w:val="ro-MD"/>
        </w:rPr>
        <w:t>mii lei</w:t>
      </w:r>
      <w:r w:rsidR="00620343">
        <w:rPr>
          <w:rFonts w:asciiTheme="majorHAnsi" w:hAnsiTheme="majorHAnsi" w:cstheme="majorHAnsi"/>
          <w:sz w:val="24"/>
          <w:szCs w:val="24"/>
          <w:lang w:val="ro-MD"/>
        </w:rPr>
        <w:t>,</w:t>
      </w:r>
      <w:r w:rsidR="003822F4" w:rsidRPr="003B5B4C">
        <w:rPr>
          <w:rFonts w:asciiTheme="majorHAnsi" w:hAnsiTheme="majorHAnsi" w:cstheme="majorHAnsi"/>
          <w:sz w:val="24"/>
          <w:szCs w:val="24"/>
          <w:lang w:val="ro-MD"/>
        </w:rPr>
        <w:t>fiind casat de către CECE</w:t>
      </w:r>
      <w:r w:rsidR="008A3BFC">
        <w:rPr>
          <w:rFonts w:asciiTheme="majorHAnsi" w:hAnsiTheme="majorHAnsi" w:cstheme="majorHAnsi"/>
          <w:sz w:val="24"/>
          <w:szCs w:val="24"/>
          <w:lang w:val="ro-MD"/>
        </w:rPr>
        <w:t xml:space="preserve"> la finele perioadei electorale. Astfel, nu au fost repartizate</w:t>
      </w:r>
      <w:r w:rsidR="000B726F">
        <w:rPr>
          <w:rFonts w:asciiTheme="majorHAnsi" w:hAnsiTheme="majorHAnsi" w:cstheme="majorHAnsi"/>
          <w:sz w:val="24"/>
          <w:szCs w:val="24"/>
          <w:lang w:val="ro-MD"/>
        </w:rPr>
        <w:t xml:space="preserve"> la BESV</w:t>
      </w:r>
      <w:r w:rsidR="008A3BFC">
        <w:rPr>
          <w:rFonts w:asciiTheme="majorHAnsi" w:hAnsiTheme="majorHAnsi" w:cstheme="majorHAnsi"/>
          <w:sz w:val="24"/>
          <w:szCs w:val="24"/>
          <w:lang w:val="ro-MD"/>
        </w:rPr>
        <w:t xml:space="preserve"> 117 750 buc.</w:t>
      </w:r>
      <w:r w:rsidR="00486A8A">
        <w:rPr>
          <w:rFonts w:asciiTheme="majorHAnsi" w:hAnsiTheme="majorHAnsi" w:cstheme="majorHAnsi"/>
          <w:sz w:val="24"/>
          <w:szCs w:val="24"/>
          <w:lang w:val="ro-MD"/>
        </w:rPr>
        <w:t xml:space="preserve"> de</w:t>
      </w:r>
      <w:r w:rsidR="008A3BFC">
        <w:rPr>
          <w:rFonts w:asciiTheme="majorHAnsi" w:hAnsiTheme="majorHAnsi" w:cstheme="majorHAnsi"/>
          <w:sz w:val="24"/>
          <w:szCs w:val="24"/>
          <w:lang w:val="ro-MD"/>
        </w:rPr>
        <w:t xml:space="preserve"> măști de protecție, 18 750</w:t>
      </w:r>
      <w:r w:rsidR="00BB0945">
        <w:rPr>
          <w:rFonts w:asciiTheme="majorHAnsi" w:hAnsiTheme="majorHAnsi" w:cstheme="majorHAnsi"/>
          <w:sz w:val="24"/>
          <w:szCs w:val="24"/>
          <w:lang w:val="ro-MD"/>
        </w:rPr>
        <w:t xml:space="preserve"> buc.</w:t>
      </w:r>
      <w:r w:rsidR="008A3BFC">
        <w:rPr>
          <w:rFonts w:asciiTheme="majorHAnsi" w:hAnsiTheme="majorHAnsi" w:cstheme="majorHAnsi"/>
          <w:sz w:val="24"/>
          <w:szCs w:val="24"/>
          <w:lang w:val="ro-MD"/>
        </w:rPr>
        <w:t xml:space="preserve"> </w:t>
      </w:r>
      <w:r w:rsidR="00486A8A">
        <w:rPr>
          <w:rFonts w:asciiTheme="majorHAnsi" w:hAnsiTheme="majorHAnsi" w:cstheme="majorHAnsi"/>
          <w:sz w:val="24"/>
          <w:szCs w:val="24"/>
          <w:lang w:val="ro-MD"/>
        </w:rPr>
        <w:t>de</w:t>
      </w:r>
      <w:r w:rsidR="008A3BFC">
        <w:rPr>
          <w:rFonts w:asciiTheme="majorHAnsi" w:hAnsiTheme="majorHAnsi" w:cstheme="majorHAnsi"/>
          <w:sz w:val="24"/>
          <w:szCs w:val="24"/>
          <w:lang w:val="ro-MD"/>
        </w:rPr>
        <w:t xml:space="preserve"> mănuși, </w:t>
      </w:r>
      <w:r w:rsidR="00BB0945">
        <w:rPr>
          <w:rFonts w:asciiTheme="majorHAnsi" w:hAnsiTheme="majorHAnsi" w:cstheme="majorHAnsi"/>
          <w:sz w:val="24"/>
          <w:szCs w:val="24"/>
          <w:lang w:val="ro-MD"/>
        </w:rPr>
        <w:t xml:space="preserve">1 338 buc. </w:t>
      </w:r>
      <w:r w:rsidR="00486A8A">
        <w:rPr>
          <w:rFonts w:asciiTheme="majorHAnsi" w:hAnsiTheme="majorHAnsi" w:cstheme="majorHAnsi"/>
          <w:sz w:val="24"/>
          <w:szCs w:val="24"/>
          <w:lang w:val="ro-MD"/>
        </w:rPr>
        <w:t>de</w:t>
      </w:r>
      <w:r w:rsidR="00BB0945">
        <w:rPr>
          <w:rFonts w:asciiTheme="majorHAnsi" w:hAnsiTheme="majorHAnsi" w:cstheme="majorHAnsi"/>
          <w:sz w:val="24"/>
          <w:szCs w:val="24"/>
          <w:lang w:val="ro-MD"/>
        </w:rPr>
        <w:t xml:space="preserve"> viziere, 887 l</w:t>
      </w:r>
      <w:r w:rsidR="00620343">
        <w:rPr>
          <w:rFonts w:asciiTheme="majorHAnsi" w:hAnsiTheme="majorHAnsi" w:cstheme="majorHAnsi"/>
          <w:sz w:val="24"/>
          <w:szCs w:val="24"/>
          <w:lang w:val="ro-MD"/>
        </w:rPr>
        <w:t>itri</w:t>
      </w:r>
      <w:r w:rsidR="00BB0945">
        <w:rPr>
          <w:rFonts w:asciiTheme="majorHAnsi" w:hAnsiTheme="majorHAnsi" w:cstheme="majorHAnsi"/>
          <w:sz w:val="24"/>
          <w:szCs w:val="24"/>
          <w:lang w:val="ro-MD"/>
        </w:rPr>
        <w:t xml:space="preserve"> </w:t>
      </w:r>
      <w:r w:rsidR="00620343">
        <w:rPr>
          <w:rFonts w:asciiTheme="majorHAnsi" w:hAnsiTheme="majorHAnsi" w:cstheme="majorHAnsi"/>
          <w:sz w:val="24"/>
          <w:szCs w:val="24"/>
          <w:lang w:val="ro-MD"/>
        </w:rPr>
        <w:t>de</w:t>
      </w:r>
      <w:r w:rsidR="00BB0945">
        <w:rPr>
          <w:rFonts w:asciiTheme="majorHAnsi" w:hAnsiTheme="majorHAnsi" w:cstheme="majorHAnsi"/>
          <w:sz w:val="24"/>
          <w:szCs w:val="24"/>
          <w:lang w:val="ro-MD"/>
        </w:rPr>
        <w:t xml:space="preserve"> dezinfectant,</w:t>
      </w:r>
      <w:r w:rsidR="00A164BC">
        <w:rPr>
          <w:rFonts w:asciiTheme="majorHAnsi" w:hAnsiTheme="majorHAnsi" w:cstheme="majorHAnsi"/>
          <w:sz w:val="24"/>
          <w:szCs w:val="24"/>
          <w:lang w:val="ro-MD"/>
        </w:rPr>
        <w:t xml:space="preserve"> 16 buc. costume de protecție;</w:t>
      </w:r>
    </w:p>
    <w:p w14:paraId="3C30E21A" w14:textId="12E70FD6" w:rsidR="00A164BC" w:rsidRPr="00A164BC" w:rsidRDefault="00A164BC" w:rsidP="00A164BC">
      <w:pPr>
        <w:pStyle w:val="ListParagraph"/>
        <w:numPr>
          <w:ilvl w:val="0"/>
          <w:numId w:val="7"/>
        </w:numPr>
        <w:tabs>
          <w:tab w:val="left" w:pos="709"/>
          <w:tab w:val="left" w:pos="993"/>
        </w:tabs>
        <w:spacing w:after="0"/>
        <w:ind w:left="0" w:firstLine="709"/>
        <w:jc w:val="both"/>
        <w:rPr>
          <w:rFonts w:asciiTheme="majorHAnsi" w:hAnsiTheme="majorHAnsi" w:cstheme="majorHAnsi"/>
          <w:sz w:val="24"/>
          <w:szCs w:val="24"/>
          <w:lang w:val="ro-MD"/>
        </w:rPr>
      </w:pPr>
      <w:r w:rsidRPr="00A164BC">
        <w:rPr>
          <w:rFonts w:asciiTheme="majorHAnsi" w:hAnsiTheme="majorHAnsi" w:cstheme="majorHAnsi"/>
          <w:sz w:val="24"/>
          <w:szCs w:val="24"/>
          <w:lang w:val="ro-MD"/>
        </w:rPr>
        <w:t>lipsa a 38 acte de predare</w:t>
      </w:r>
      <w:r w:rsidR="001C4F75">
        <w:rPr>
          <w:rFonts w:asciiTheme="majorHAnsi" w:hAnsiTheme="majorHAnsi" w:cstheme="majorHAnsi"/>
          <w:sz w:val="24"/>
          <w:szCs w:val="24"/>
          <w:lang w:val="ro-MD"/>
        </w:rPr>
        <w:t>-</w:t>
      </w:r>
      <w:r w:rsidRPr="00A164BC">
        <w:rPr>
          <w:rFonts w:asciiTheme="majorHAnsi" w:hAnsiTheme="majorHAnsi" w:cstheme="majorHAnsi"/>
          <w:sz w:val="24"/>
          <w:szCs w:val="24"/>
          <w:lang w:val="ro-MD"/>
        </w:rPr>
        <w:t>primire a echipamentului de protecție</w:t>
      </w:r>
      <w:r w:rsidR="001C4F75">
        <w:rPr>
          <w:rFonts w:asciiTheme="majorHAnsi" w:hAnsiTheme="majorHAnsi" w:cstheme="majorHAnsi"/>
          <w:sz w:val="24"/>
          <w:szCs w:val="24"/>
          <w:lang w:val="ro-MD"/>
        </w:rPr>
        <w:t>,</w:t>
      </w:r>
      <w:r w:rsidRPr="00A164BC">
        <w:rPr>
          <w:rFonts w:asciiTheme="majorHAnsi" w:hAnsiTheme="majorHAnsi" w:cstheme="majorHAnsi"/>
          <w:sz w:val="24"/>
          <w:szCs w:val="24"/>
          <w:lang w:val="ro-MD"/>
        </w:rPr>
        <w:t xml:space="preserve"> recepționate de către CECE în sumă totală de 7 161,4 mii lei</w:t>
      </w:r>
      <w:r w:rsidR="001C4F75">
        <w:rPr>
          <w:rFonts w:asciiTheme="majorHAnsi" w:hAnsiTheme="majorHAnsi" w:cstheme="majorHAnsi"/>
          <w:sz w:val="24"/>
          <w:szCs w:val="24"/>
          <w:lang w:val="ro-MD"/>
        </w:rPr>
        <w:t>,</w:t>
      </w:r>
      <w:r w:rsidRPr="00A164BC">
        <w:rPr>
          <w:rFonts w:asciiTheme="majorHAnsi" w:hAnsiTheme="majorHAnsi" w:cstheme="majorHAnsi"/>
          <w:sz w:val="24"/>
          <w:szCs w:val="24"/>
          <w:lang w:val="ro-MD"/>
        </w:rPr>
        <w:t xml:space="preserve"> la dosar fiind anexate doar facturile fiscale. </w:t>
      </w:r>
      <w:r w:rsidR="001C4F75">
        <w:rPr>
          <w:rFonts w:asciiTheme="majorHAnsi" w:hAnsiTheme="majorHAnsi" w:cstheme="majorHAnsi"/>
          <w:sz w:val="24"/>
          <w:szCs w:val="24"/>
          <w:lang w:val="ro-MD"/>
        </w:rPr>
        <w:t>C</w:t>
      </w:r>
      <w:r w:rsidRPr="00A164BC">
        <w:rPr>
          <w:rFonts w:asciiTheme="majorHAnsi" w:hAnsiTheme="majorHAnsi" w:cstheme="majorHAnsi"/>
          <w:sz w:val="24"/>
          <w:szCs w:val="24"/>
          <w:lang w:val="ro-MD"/>
        </w:rPr>
        <w:t>onform Hotărârii CEC nr.5000 din 15.06.2021</w:t>
      </w:r>
      <w:r w:rsidRPr="00A164BC">
        <w:rPr>
          <w:rFonts w:asciiTheme="majorHAnsi" w:hAnsiTheme="majorHAnsi" w:cstheme="majorHAnsi"/>
          <w:sz w:val="24"/>
          <w:szCs w:val="24"/>
          <w:vertAlign w:val="superscript"/>
          <w:lang w:val="ro-MD"/>
        </w:rPr>
        <w:footnoteReference w:id="82"/>
      </w:r>
      <w:r w:rsidR="001C4F75">
        <w:rPr>
          <w:rFonts w:asciiTheme="majorHAnsi" w:hAnsiTheme="majorHAnsi" w:cstheme="majorHAnsi"/>
          <w:sz w:val="24"/>
          <w:szCs w:val="24"/>
          <w:lang w:val="ro-MD"/>
        </w:rPr>
        <w:t>,</w:t>
      </w:r>
      <w:r w:rsidRPr="00A164BC">
        <w:rPr>
          <w:rFonts w:asciiTheme="majorHAnsi" w:hAnsiTheme="majorHAnsi" w:cstheme="majorHAnsi"/>
          <w:sz w:val="24"/>
          <w:szCs w:val="24"/>
          <w:lang w:val="ro-MD"/>
        </w:rPr>
        <w:t xml:space="preserve"> recepționarea bunurilor urma a fi efectuat</w:t>
      </w:r>
      <w:r w:rsidR="001C4F75">
        <w:rPr>
          <w:rFonts w:asciiTheme="majorHAnsi" w:hAnsiTheme="majorHAnsi" w:cstheme="majorHAnsi"/>
          <w:sz w:val="24"/>
          <w:szCs w:val="24"/>
          <w:lang w:val="ro-MD"/>
        </w:rPr>
        <w:t>ă</w:t>
      </w:r>
      <w:r w:rsidRPr="00A164BC">
        <w:rPr>
          <w:rFonts w:asciiTheme="majorHAnsi" w:hAnsiTheme="majorHAnsi" w:cstheme="majorHAnsi"/>
          <w:sz w:val="24"/>
          <w:szCs w:val="24"/>
          <w:lang w:val="ro-MD"/>
        </w:rPr>
        <w:t xml:space="preserve"> în baza actelor de predare</w:t>
      </w:r>
      <w:r w:rsidR="001C4F75">
        <w:rPr>
          <w:rFonts w:asciiTheme="majorHAnsi" w:hAnsiTheme="majorHAnsi" w:cstheme="majorHAnsi"/>
          <w:sz w:val="24"/>
          <w:szCs w:val="24"/>
          <w:lang w:val="ro-MD"/>
        </w:rPr>
        <w:t>-</w:t>
      </w:r>
      <w:r w:rsidRPr="00A164BC">
        <w:rPr>
          <w:rFonts w:asciiTheme="majorHAnsi" w:hAnsiTheme="majorHAnsi" w:cstheme="majorHAnsi"/>
          <w:sz w:val="24"/>
          <w:szCs w:val="24"/>
          <w:lang w:val="ro-MD"/>
        </w:rPr>
        <w:t>primire și a facturilor fiscale. Doar la solicitarea echipei de audit</w:t>
      </w:r>
      <w:r w:rsidR="001C4F75">
        <w:rPr>
          <w:rFonts w:asciiTheme="majorHAnsi" w:hAnsiTheme="majorHAnsi" w:cstheme="majorHAnsi"/>
          <w:sz w:val="24"/>
          <w:szCs w:val="24"/>
          <w:lang w:val="ro-MD"/>
        </w:rPr>
        <w:t>,</w:t>
      </w:r>
      <w:r w:rsidRPr="00A164BC">
        <w:rPr>
          <w:rFonts w:asciiTheme="majorHAnsi" w:hAnsiTheme="majorHAnsi" w:cstheme="majorHAnsi"/>
          <w:sz w:val="24"/>
          <w:szCs w:val="24"/>
          <w:lang w:val="ro-MD"/>
        </w:rPr>
        <w:t xml:space="preserve"> MS</w:t>
      </w:r>
      <w:r w:rsidR="008D639B">
        <w:rPr>
          <w:rFonts w:asciiTheme="majorHAnsi" w:hAnsiTheme="majorHAnsi" w:cstheme="majorHAnsi"/>
          <w:sz w:val="24"/>
          <w:szCs w:val="24"/>
          <w:lang w:val="ro-MD"/>
        </w:rPr>
        <w:t>MPS</w:t>
      </w:r>
      <w:r w:rsidRPr="00A164BC">
        <w:rPr>
          <w:rFonts w:asciiTheme="majorHAnsi" w:hAnsiTheme="majorHAnsi" w:cstheme="majorHAnsi"/>
          <w:sz w:val="24"/>
          <w:szCs w:val="24"/>
          <w:lang w:val="ro-MD"/>
        </w:rPr>
        <w:t xml:space="preserve"> a prezentat toate </w:t>
      </w:r>
      <w:r w:rsidR="001C4F75">
        <w:rPr>
          <w:rFonts w:asciiTheme="majorHAnsi" w:hAnsiTheme="majorHAnsi" w:cstheme="majorHAnsi"/>
          <w:sz w:val="24"/>
          <w:szCs w:val="24"/>
          <w:lang w:val="ro-MD"/>
        </w:rPr>
        <w:t>a</w:t>
      </w:r>
      <w:r w:rsidRPr="00A164BC">
        <w:rPr>
          <w:rFonts w:asciiTheme="majorHAnsi" w:hAnsiTheme="majorHAnsi" w:cstheme="majorHAnsi"/>
          <w:sz w:val="24"/>
          <w:szCs w:val="24"/>
          <w:lang w:val="ro-MD"/>
        </w:rPr>
        <w:t>ctele de primire-predare</w:t>
      </w:r>
      <w:r>
        <w:rPr>
          <w:rFonts w:asciiTheme="majorHAnsi" w:hAnsiTheme="majorHAnsi" w:cstheme="majorHAnsi"/>
          <w:sz w:val="24"/>
          <w:szCs w:val="24"/>
          <w:lang w:val="ro-MD"/>
        </w:rPr>
        <w:t>.</w:t>
      </w:r>
    </w:p>
    <w:p w14:paraId="3A5ED218" w14:textId="0045568F" w:rsidR="00C10F72" w:rsidRPr="00EF4D98" w:rsidRDefault="00DB079E" w:rsidP="00EF4D98">
      <w:pPr>
        <w:spacing w:after="0" w:line="276" w:lineRule="auto"/>
        <w:ind w:firstLine="709"/>
        <w:jc w:val="both"/>
        <w:rPr>
          <w:rFonts w:asciiTheme="majorHAnsi" w:eastAsia="Times New Roman" w:hAnsiTheme="majorHAnsi" w:cstheme="majorHAnsi"/>
          <w:sz w:val="24"/>
          <w:szCs w:val="24"/>
        </w:rPr>
      </w:pPr>
      <w:r w:rsidRPr="00DB079E">
        <w:rPr>
          <w:rFonts w:asciiTheme="majorHAnsi" w:eastAsia="Times New Roman" w:hAnsiTheme="majorHAnsi" w:cstheme="majorHAnsi"/>
          <w:sz w:val="24"/>
          <w:szCs w:val="24"/>
        </w:rPr>
        <w:t>Totodată, a</w:t>
      </w:r>
      <w:r w:rsidRPr="00DB079E">
        <w:rPr>
          <w:rFonts w:asciiTheme="majorHAnsi" w:hAnsiTheme="majorHAnsi" w:cs="Times New Roman"/>
          <w:bCs/>
          <w:color w:val="212121"/>
          <w:sz w:val="24"/>
          <w:szCs w:val="24"/>
          <w:shd w:val="clear" w:color="auto" w:fill="FFFFFF"/>
        </w:rPr>
        <w:t>uditul relevă că 2 CECE</w:t>
      </w:r>
      <w:r w:rsidRPr="00DB079E">
        <w:rPr>
          <w:rFonts w:cs="Times New Roman"/>
          <w:bCs/>
          <w:color w:val="212121"/>
          <w:shd w:val="clear" w:color="auto" w:fill="FFFFFF"/>
          <w:vertAlign w:val="superscript"/>
        </w:rPr>
        <w:footnoteReference w:id="83"/>
      </w:r>
      <w:r w:rsidRPr="00DB079E">
        <w:rPr>
          <w:rFonts w:asciiTheme="majorHAnsi" w:hAnsiTheme="majorHAnsi" w:cs="Times New Roman"/>
          <w:bCs/>
          <w:color w:val="212121"/>
          <w:sz w:val="24"/>
          <w:szCs w:val="24"/>
          <w:shd w:val="clear" w:color="auto" w:fill="FFFFFF"/>
        </w:rPr>
        <w:t xml:space="preserve"> nu au întocmit acte de casare pentru produsele dezinfectante utilizate</w:t>
      </w:r>
      <w:r w:rsidR="001C4F75">
        <w:rPr>
          <w:rFonts w:asciiTheme="majorHAnsi" w:hAnsiTheme="majorHAnsi" w:cs="Times New Roman"/>
          <w:bCs/>
          <w:color w:val="212121"/>
          <w:sz w:val="24"/>
          <w:szCs w:val="24"/>
          <w:shd w:val="clear" w:color="auto" w:fill="FFFFFF"/>
        </w:rPr>
        <w:t>,</w:t>
      </w:r>
      <w:r w:rsidRPr="00DB079E">
        <w:rPr>
          <w:rFonts w:asciiTheme="majorHAnsi" w:hAnsiTheme="majorHAnsi" w:cs="Times New Roman"/>
          <w:bCs/>
          <w:color w:val="212121"/>
          <w:sz w:val="24"/>
          <w:szCs w:val="24"/>
          <w:shd w:val="clear" w:color="auto" w:fill="FFFFFF"/>
        </w:rPr>
        <w:t xml:space="preserve"> în sumă de 4,3 mii lei.</w:t>
      </w:r>
    </w:p>
    <w:p w14:paraId="62AEA39B" w14:textId="4BAA563E" w:rsidR="00A938C9" w:rsidRPr="00A938C9" w:rsidRDefault="00E0163A" w:rsidP="009F2BFA">
      <w:pPr>
        <w:pStyle w:val="ListParagraph"/>
        <w:numPr>
          <w:ilvl w:val="2"/>
          <w:numId w:val="23"/>
        </w:numPr>
        <w:spacing w:after="0" w:line="276" w:lineRule="auto"/>
        <w:ind w:left="0" w:firstLine="709"/>
        <w:jc w:val="both"/>
        <w:outlineLvl w:val="2"/>
        <w:rPr>
          <w:rFonts w:asciiTheme="majorHAnsi" w:eastAsia="Times New Roman" w:hAnsiTheme="majorHAnsi" w:cstheme="majorHAnsi"/>
          <w:i/>
          <w:sz w:val="24"/>
          <w:szCs w:val="24"/>
          <w:lang w:val="ro-MD"/>
        </w:rPr>
      </w:pPr>
      <w:bookmarkStart w:id="38" w:name="_Toc96698649"/>
      <w:r w:rsidRPr="00FC19E8">
        <w:rPr>
          <w:rFonts w:asciiTheme="majorHAnsi" w:hAnsiTheme="majorHAnsi" w:cstheme="majorHAnsi"/>
          <w:b/>
          <w:i/>
          <w:sz w:val="24"/>
          <w:szCs w:val="24"/>
          <w:lang w:val="ro-MD"/>
        </w:rPr>
        <w:t xml:space="preserve">Lipsa proceselor operaționale și </w:t>
      </w:r>
      <w:r w:rsidR="001C4F75">
        <w:rPr>
          <w:rFonts w:asciiTheme="majorHAnsi" w:hAnsiTheme="majorHAnsi" w:cstheme="majorHAnsi"/>
          <w:b/>
          <w:i/>
          <w:sz w:val="24"/>
          <w:szCs w:val="24"/>
          <w:lang w:val="ro-MD"/>
        </w:rPr>
        <w:t xml:space="preserve">a </w:t>
      </w:r>
      <w:r w:rsidRPr="00FC19E8">
        <w:rPr>
          <w:rFonts w:asciiTheme="majorHAnsi" w:hAnsiTheme="majorHAnsi" w:cstheme="majorHAnsi"/>
          <w:b/>
          <w:i/>
          <w:sz w:val="24"/>
          <w:szCs w:val="24"/>
          <w:lang w:val="ro-MD"/>
        </w:rPr>
        <w:t>reglementărilor interne de descriere a procedurilor de achiziții aplicate de către CEC și CICDE</w:t>
      </w:r>
      <w:r w:rsidR="001C4F75">
        <w:rPr>
          <w:rFonts w:asciiTheme="majorHAnsi" w:hAnsiTheme="majorHAnsi" w:cstheme="majorHAnsi"/>
          <w:b/>
          <w:i/>
          <w:sz w:val="24"/>
          <w:szCs w:val="24"/>
          <w:lang w:val="ro-MD"/>
        </w:rPr>
        <w:t>.</w:t>
      </w:r>
      <w:r w:rsidR="0002730C" w:rsidRPr="00A938C9">
        <w:rPr>
          <w:rFonts w:asciiTheme="majorHAnsi" w:eastAsia="Times New Roman" w:hAnsiTheme="majorHAnsi" w:cstheme="majorHAnsi"/>
          <w:b/>
          <w:bCs/>
          <w:i/>
          <w:sz w:val="24"/>
          <w:szCs w:val="24"/>
          <w:lang w:val="ro-MD"/>
        </w:rPr>
        <w:t xml:space="preserve"> </w:t>
      </w:r>
      <w:r w:rsidR="001C4F75">
        <w:rPr>
          <w:rFonts w:asciiTheme="majorHAnsi" w:eastAsia="Times New Roman" w:hAnsiTheme="majorHAnsi" w:cstheme="majorHAnsi"/>
          <w:b/>
          <w:bCs/>
          <w:i/>
          <w:sz w:val="24"/>
          <w:szCs w:val="24"/>
          <w:lang w:val="ro-MD"/>
        </w:rPr>
        <w:t xml:space="preserve">Întocmirea </w:t>
      </w:r>
      <w:r w:rsidR="0002730C" w:rsidRPr="00A938C9">
        <w:rPr>
          <w:rFonts w:asciiTheme="majorHAnsi" w:eastAsia="Times New Roman" w:hAnsiTheme="majorHAnsi" w:cstheme="majorHAnsi"/>
          <w:b/>
          <w:bCs/>
          <w:i/>
          <w:sz w:val="24"/>
          <w:szCs w:val="24"/>
          <w:lang w:val="ro-MD"/>
        </w:rPr>
        <w:t>P</w:t>
      </w:r>
      <w:r>
        <w:rPr>
          <w:rFonts w:asciiTheme="majorHAnsi" w:eastAsia="Times New Roman" w:hAnsiTheme="majorHAnsi" w:cstheme="majorHAnsi"/>
          <w:b/>
          <w:bCs/>
          <w:i/>
          <w:sz w:val="24"/>
          <w:szCs w:val="24"/>
          <w:lang w:val="ro-MD"/>
        </w:rPr>
        <w:t>lanul</w:t>
      </w:r>
      <w:r w:rsidR="001C4F75">
        <w:rPr>
          <w:rFonts w:asciiTheme="majorHAnsi" w:eastAsia="Times New Roman" w:hAnsiTheme="majorHAnsi" w:cstheme="majorHAnsi"/>
          <w:b/>
          <w:bCs/>
          <w:i/>
          <w:sz w:val="24"/>
          <w:szCs w:val="24"/>
          <w:lang w:val="ro-MD"/>
        </w:rPr>
        <w:t>ui</w:t>
      </w:r>
      <w:r w:rsidR="0002730C" w:rsidRPr="00A938C9">
        <w:rPr>
          <w:rFonts w:asciiTheme="majorHAnsi" w:eastAsia="Times New Roman" w:hAnsiTheme="majorHAnsi" w:cstheme="majorHAnsi"/>
          <w:b/>
          <w:bCs/>
          <w:i/>
          <w:sz w:val="24"/>
          <w:szCs w:val="24"/>
          <w:lang w:val="ro-MD"/>
        </w:rPr>
        <w:t xml:space="preserve"> de achiziții </w:t>
      </w:r>
      <w:r>
        <w:rPr>
          <w:rFonts w:asciiTheme="majorHAnsi" w:eastAsia="Times New Roman" w:hAnsiTheme="majorHAnsi" w:cstheme="majorHAnsi"/>
          <w:b/>
          <w:bCs/>
          <w:i/>
          <w:sz w:val="24"/>
          <w:szCs w:val="24"/>
          <w:lang w:val="ro-MD"/>
        </w:rPr>
        <w:t>în lipsa cunoașterii exacte a necesităților</w:t>
      </w:r>
      <w:bookmarkEnd w:id="38"/>
    </w:p>
    <w:p w14:paraId="60C756AF" w14:textId="1103BBF4" w:rsidR="002C1E74" w:rsidRPr="004603EF" w:rsidRDefault="002C1E74" w:rsidP="009C31C3">
      <w:pPr>
        <w:tabs>
          <w:tab w:val="left" w:pos="426"/>
        </w:tabs>
        <w:spacing w:after="0" w:line="276" w:lineRule="auto"/>
        <w:ind w:firstLine="709"/>
        <w:contextualSpacing/>
        <w:jc w:val="both"/>
        <w:rPr>
          <w:rFonts w:asciiTheme="majorHAnsi" w:eastAsia="Times New Roman" w:hAnsiTheme="majorHAnsi" w:cstheme="majorHAnsi"/>
          <w:i/>
          <w:sz w:val="24"/>
          <w:szCs w:val="24"/>
        </w:rPr>
      </w:pPr>
      <w:r w:rsidRPr="004603EF">
        <w:rPr>
          <w:rFonts w:asciiTheme="majorHAnsi" w:eastAsia="Times New Roman" w:hAnsiTheme="majorHAnsi" w:cstheme="majorHAnsi"/>
          <w:sz w:val="24"/>
          <w:szCs w:val="24"/>
        </w:rPr>
        <w:t>Aparatul central al CEC a achiziționat prin COP servicii de cazare și deservire a delegațiilor</w:t>
      </w:r>
      <w:r w:rsidR="008D639B">
        <w:rPr>
          <w:rFonts w:asciiTheme="majorHAnsi" w:eastAsia="Times New Roman" w:hAnsiTheme="majorHAnsi" w:cstheme="majorHAnsi"/>
          <w:sz w:val="24"/>
          <w:szCs w:val="24"/>
        </w:rPr>
        <w:t>,</w:t>
      </w:r>
      <w:r w:rsidRPr="004603EF">
        <w:rPr>
          <w:rFonts w:asciiTheme="majorHAnsi" w:eastAsia="Times New Roman" w:hAnsiTheme="majorHAnsi" w:cstheme="majorHAnsi"/>
          <w:sz w:val="24"/>
          <w:szCs w:val="24"/>
        </w:rPr>
        <w:t xml:space="preserve"> în sumă de 110,4 mii lei. Totodată, au fost încheiate 11 contracte de valoare mică</w:t>
      </w:r>
      <w:r w:rsidR="001C4F75">
        <w:rPr>
          <w:rFonts w:asciiTheme="majorHAnsi" w:eastAsia="Times New Roman" w:hAnsiTheme="majorHAnsi" w:cstheme="majorHAnsi"/>
          <w:sz w:val="24"/>
          <w:szCs w:val="24"/>
        </w:rPr>
        <w:t>,</w:t>
      </w:r>
      <w:r w:rsidRPr="004603EF">
        <w:rPr>
          <w:rFonts w:asciiTheme="majorHAnsi" w:eastAsia="Times New Roman" w:hAnsiTheme="majorHAnsi" w:cstheme="majorHAnsi"/>
          <w:sz w:val="24"/>
          <w:szCs w:val="24"/>
        </w:rPr>
        <w:t xml:space="preserve"> în sumă de </w:t>
      </w:r>
      <w:r>
        <w:rPr>
          <w:rFonts w:asciiTheme="majorHAnsi" w:eastAsia="Times New Roman" w:hAnsiTheme="majorHAnsi" w:cstheme="majorHAnsi"/>
          <w:sz w:val="24"/>
          <w:szCs w:val="24"/>
        </w:rPr>
        <w:t>290,7</w:t>
      </w:r>
      <w:r w:rsidRPr="004603EF">
        <w:rPr>
          <w:rFonts w:asciiTheme="majorHAnsi" w:eastAsia="Times New Roman" w:hAnsiTheme="majorHAnsi" w:cstheme="majorHAnsi"/>
          <w:sz w:val="24"/>
          <w:szCs w:val="24"/>
        </w:rPr>
        <w:t xml:space="preserve"> mii </w:t>
      </w:r>
      <w:r w:rsidRPr="004603EF">
        <w:rPr>
          <w:rFonts w:asciiTheme="majorHAnsi" w:eastAsia="Times New Roman" w:hAnsiTheme="majorHAnsi" w:cstheme="majorHAnsi"/>
          <w:sz w:val="24"/>
          <w:szCs w:val="24"/>
        </w:rPr>
        <w:lastRenderedPageBreak/>
        <w:t>lei</w:t>
      </w:r>
      <w:r w:rsidR="001C4F75">
        <w:rPr>
          <w:rFonts w:asciiTheme="majorHAnsi" w:eastAsia="Times New Roman" w:hAnsiTheme="majorHAnsi" w:cstheme="majorHAnsi"/>
          <w:sz w:val="24"/>
          <w:szCs w:val="24"/>
        </w:rPr>
        <w:t>,</w:t>
      </w:r>
      <w:r w:rsidRPr="004603EF">
        <w:rPr>
          <w:rFonts w:asciiTheme="majorHAnsi" w:eastAsia="Times New Roman" w:hAnsiTheme="majorHAnsi" w:cstheme="majorHAnsi"/>
          <w:sz w:val="24"/>
          <w:szCs w:val="24"/>
        </w:rPr>
        <w:t xml:space="preserve"> și prin excepții de la Legea nr.131/2015</w:t>
      </w:r>
      <w:r w:rsidR="001C4F75">
        <w:rPr>
          <w:rFonts w:asciiTheme="majorHAnsi" w:eastAsia="Times New Roman" w:hAnsiTheme="majorHAnsi" w:cstheme="majorHAnsi"/>
          <w:sz w:val="24"/>
          <w:szCs w:val="24"/>
        </w:rPr>
        <w:t>,</w:t>
      </w:r>
      <w:r w:rsidRPr="004603EF">
        <w:rPr>
          <w:rFonts w:asciiTheme="majorHAnsi" w:eastAsia="Times New Roman" w:hAnsiTheme="majorHAnsi" w:cstheme="majorHAnsi"/>
          <w:sz w:val="24"/>
          <w:szCs w:val="24"/>
        </w:rPr>
        <w:t xml:space="preserve"> au fost încheiate 21 de contracte</w:t>
      </w:r>
      <w:r w:rsidR="001C4F75">
        <w:rPr>
          <w:rFonts w:asciiTheme="majorHAnsi" w:eastAsia="Times New Roman" w:hAnsiTheme="majorHAnsi" w:cstheme="majorHAnsi"/>
          <w:sz w:val="24"/>
          <w:szCs w:val="24"/>
        </w:rPr>
        <w:t>,</w:t>
      </w:r>
      <w:r w:rsidRPr="004603EF">
        <w:rPr>
          <w:rFonts w:asciiTheme="majorHAnsi" w:eastAsia="Times New Roman" w:hAnsiTheme="majorHAnsi" w:cstheme="majorHAnsi"/>
          <w:sz w:val="24"/>
          <w:szCs w:val="24"/>
        </w:rPr>
        <w:t xml:space="preserve"> în sumă de 4 </w:t>
      </w:r>
      <w:r>
        <w:rPr>
          <w:rFonts w:asciiTheme="majorHAnsi" w:eastAsia="Times New Roman" w:hAnsiTheme="majorHAnsi" w:cstheme="majorHAnsi"/>
          <w:sz w:val="24"/>
          <w:szCs w:val="24"/>
        </w:rPr>
        <w:t>792,8</w:t>
      </w:r>
      <w:r w:rsidRPr="004603EF">
        <w:rPr>
          <w:rFonts w:asciiTheme="majorHAnsi" w:eastAsia="Times New Roman" w:hAnsiTheme="majorHAnsi" w:cstheme="majorHAnsi"/>
          <w:sz w:val="24"/>
          <w:szCs w:val="24"/>
        </w:rPr>
        <w:t xml:space="preserve"> mii lei</w:t>
      </w:r>
      <w:r w:rsidR="001C4F75">
        <w:rPr>
          <w:rFonts w:asciiTheme="majorHAnsi" w:eastAsia="Times New Roman" w:hAnsiTheme="majorHAnsi" w:cstheme="majorHAnsi"/>
          <w:sz w:val="24"/>
          <w:szCs w:val="24"/>
        </w:rPr>
        <w:t>,</w:t>
      </w:r>
      <w:r w:rsidRPr="004603EF">
        <w:rPr>
          <w:rFonts w:asciiTheme="majorHAnsi" w:eastAsia="Times New Roman" w:hAnsiTheme="majorHAnsi" w:cstheme="majorHAnsi"/>
          <w:sz w:val="24"/>
          <w:szCs w:val="24"/>
        </w:rPr>
        <w:t xml:space="preserve"> sau 92,3% din totalul achizițiilor, pentru achiziționarea serviciilor de tipărire a buletinelor de vot și a altor documente electorale, de aprovizionare cu materiale și echipament destinat organelor electorale în perioada electorală etc.</w:t>
      </w:r>
      <w:r w:rsidRPr="004603EF">
        <w:rPr>
          <w:rFonts w:asciiTheme="majorHAnsi" w:eastAsia="Times New Roman" w:hAnsiTheme="majorHAnsi" w:cstheme="majorHAnsi"/>
          <w:i/>
          <w:sz w:val="24"/>
          <w:szCs w:val="24"/>
        </w:rPr>
        <w:t xml:space="preserve"> Informații generalizatoare privind achizițiile publice efectuate de către </w:t>
      </w:r>
      <w:r w:rsidR="001C4F75">
        <w:rPr>
          <w:rFonts w:asciiTheme="majorHAnsi" w:eastAsia="Times New Roman" w:hAnsiTheme="majorHAnsi" w:cstheme="majorHAnsi"/>
          <w:i/>
          <w:sz w:val="24"/>
          <w:szCs w:val="24"/>
        </w:rPr>
        <w:t>A</w:t>
      </w:r>
      <w:r w:rsidRPr="004603EF">
        <w:rPr>
          <w:rFonts w:asciiTheme="majorHAnsi" w:eastAsia="Times New Roman" w:hAnsiTheme="majorHAnsi" w:cstheme="majorHAnsi"/>
          <w:i/>
          <w:sz w:val="24"/>
          <w:szCs w:val="24"/>
        </w:rPr>
        <w:t>paratul central al CE</w:t>
      </w:r>
      <w:r w:rsidR="0072621C">
        <w:rPr>
          <w:rFonts w:asciiTheme="majorHAnsi" w:eastAsia="Times New Roman" w:hAnsiTheme="majorHAnsi" w:cstheme="majorHAnsi"/>
          <w:i/>
          <w:sz w:val="24"/>
          <w:szCs w:val="24"/>
        </w:rPr>
        <w:t>C se prezintă în Tabelul nr.3</w:t>
      </w:r>
      <w:r w:rsidR="001C4F75">
        <w:rPr>
          <w:rFonts w:asciiTheme="majorHAnsi" w:eastAsia="Times New Roman" w:hAnsiTheme="majorHAnsi" w:cstheme="majorHAnsi"/>
          <w:i/>
          <w:sz w:val="24"/>
          <w:szCs w:val="24"/>
        </w:rPr>
        <w:t>.</w:t>
      </w:r>
    </w:p>
    <w:p w14:paraId="5A556E8F" w14:textId="77777777" w:rsidR="006825D4" w:rsidRPr="006825D4" w:rsidRDefault="006825D4" w:rsidP="009C31C3">
      <w:pPr>
        <w:pStyle w:val="ListParagraph"/>
        <w:tabs>
          <w:tab w:val="left" w:pos="426"/>
        </w:tabs>
        <w:spacing w:after="0" w:line="276" w:lineRule="auto"/>
        <w:ind w:left="0" w:firstLine="709"/>
        <w:jc w:val="right"/>
        <w:rPr>
          <w:rFonts w:asciiTheme="majorHAnsi" w:eastAsia="Times New Roman" w:hAnsiTheme="majorHAnsi" w:cstheme="majorHAnsi"/>
          <w:sz w:val="24"/>
          <w:szCs w:val="24"/>
          <w:lang w:val="ro-MD"/>
        </w:rPr>
      </w:pPr>
      <w:r>
        <w:rPr>
          <w:rFonts w:asciiTheme="majorHAnsi" w:eastAsia="Times New Roman" w:hAnsiTheme="majorHAnsi" w:cstheme="majorHAnsi"/>
          <w:i/>
          <w:sz w:val="24"/>
          <w:szCs w:val="24"/>
          <w:lang w:val="ro-MD"/>
        </w:rPr>
        <w:t>Tabelul nr.</w:t>
      </w:r>
      <w:r w:rsidR="0072621C">
        <w:rPr>
          <w:rFonts w:asciiTheme="majorHAnsi" w:eastAsia="Times New Roman" w:hAnsiTheme="majorHAnsi" w:cstheme="majorHAnsi"/>
          <w:i/>
          <w:sz w:val="24"/>
          <w:szCs w:val="24"/>
          <w:lang w:val="ro-MD"/>
        </w:rPr>
        <w:t>3</w:t>
      </w:r>
    </w:p>
    <w:p w14:paraId="1A7F4EE0" w14:textId="243728CA" w:rsidR="0056405D" w:rsidRDefault="0056405D" w:rsidP="0056405D">
      <w:pPr>
        <w:spacing w:after="200" w:line="276" w:lineRule="auto"/>
        <w:ind w:left="720"/>
        <w:contextualSpacing/>
        <w:jc w:val="center"/>
        <w:rPr>
          <w:rFonts w:ascii="Calibri Light" w:eastAsiaTheme="minorEastAsia" w:hAnsi="Calibri Light" w:cs="Calibri Light"/>
          <w:b/>
          <w:bCs/>
          <w:sz w:val="24"/>
          <w:szCs w:val="24"/>
          <w:lang w:eastAsia="ja-JP"/>
        </w:rPr>
      </w:pPr>
      <w:r w:rsidRPr="0056405D">
        <w:rPr>
          <w:rFonts w:ascii="Calibri Light" w:eastAsiaTheme="minorEastAsia" w:hAnsi="Calibri Light" w:cs="Calibri Light"/>
          <w:b/>
          <w:bCs/>
          <w:sz w:val="24"/>
          <w:szCs w:val="24"/>
          <w:lang w:eastAsia="ja-JP"/>
        </w:rPr>
        <w:t xml:space="preserve">Planificarea și executarea </w:t>
      </w:r>
      <w:r w:rsidR="001C4F75">
        <w:rPr>
          <w:rFonts w:ascii="Calibri Light" w:eastAsiaTheme="minorEastAsia" w:hAnsi="Calibri Light" w:cs="Calibri Light"/>
          <w:b/>
          <w:bCs/>
          <w:sz w:val="24"/>
          <w:szCs w:val="24"/>
          <w:lang w:eastAsia="ja-JP"/>
        </w:rPr>
        <w:t>de către Aparatul central al CEC</w:t>
      </w:r>
      <w:r w:rsidR="001C4F75" w:rsidRPr="0056405D">
        <w:rPr>
          <w:rFonts w:ascii="Calibri Light" w:eastAsiaTheme="minorEastAsia" w:hAnsi="Calibri Light" w:cs="Calibri Light"/>
          <w:b/>
          <w:bCs/>
          <w:sz w:val="24"/>
          <w:szCs w:val="24"/>
          <w:lang w:eastAsia="ja-JP"/>
        </w:rPr>
        <w:t xml:space="preserve"> </w:t>
      </w:r>
      <w:r w:rsidR="001C4F75">
        <w:rPr>
          <w:rFonts w:ascii="Calibri Light" w:eastAsiaTheme="minorEastAsia" w:hAnsi="Calibri Light" w:cs="Calibri Light"/>
          <w:b/>
          <w:bCs/>
          <w:sz w:val="24"/>
          <w:szCs w:val="24"/>
          <w:lang w:eastAsia="ja-JP"/>
        </w:rPr>
        <w:t xml:space="preserve">a </w:t>
      </w:r>
      <w:r w:rsidRPr="0056405D">
        <w:rPr>
          <w:rFonts w:ascii="Calibri Light" w:eastAsiaTheme="minorEastAsia" w:hAnsi="Calibri Light" w:cs="Calibri Light"/>
          <w:b/>
          <w:bCs/>
          <w:sz w:val="24"/>
          <w:szCs w:val="24"/>
          <w:lang w:eastAsia="ja-JP"/>
        </w:rPr>
        <w:t>contractelor de achiziții</w:t>
      </w:r>
      <w:r w:rsidR="006825D4">
        <w:rPr>
          <w:rFonts w:ascii="Calibri Light" w:eastAsiaTheme="minorEastAsia" w:hAnsi="Calibri Light" w:cs="Calibri Light"/>
          <w:b/>
          <w:bCs/>
          <w:sz w:val="24"/>
          <w:szCs w:val="24"/>
          <w:lang w:eastAsia="ja-JP"/>
        </w:rPr>
        <w:t xml:space="preserve"> </w:t>
      </w:r>
      <w:r w:rsidRPr="0056405D">
        <w:rPr>
          <w:rFonts w:ascii="Calibri Light" w:eastAsiaTheme="minorEastAsia" w:hAnsi="Calibri Light" w:cs="Calibri Light"/>
          <w:b/>
          <w:bCs/>
          <w:sz w:val="24"/>
          <w:szCs w:val="24"/>
          <w:lang w:eastAsia="ja-JP"/>
        </w:rPr>
        <w:t xml:space="preserve">pentru organizarea și desfășurarea alegerilor anticipate parlamentare </w:t>
      </w:r>
      <w:r w:rsidR="001C4F75">
        <w:rPr>
          <w:rFonts w:ascii="Calibri Light" w:eastAsiaTheme="minorEastAsia" w:hAnsi="Calibri Light" w:cs="Calibri Light"/>
          <w:b/>
          <w:bCs/>
          <w:sz w:val="24"/>
          <w:szCs w:val="24"/>
          <w:lang w:eastAsia="ja-JP"/>
        </w:rPr>
        <w:t xml:space="preserve">din </w:t>
      </w:r>
      <w:r w:rsidRPr="0056405D">
        <w:rPr>
          <w:rFonts w:ascii="Calibri Light" w:eastAsiaTheme="minorEastAsia" w:hAnsi="Calibri Light" w:cs="Calibri Light"/>
          <w:b/>
          <w:bCs/>
          <w:sz w:val="24"/>
          <w:szCs w:val="24"/>
          <w:lang w:eastAsia="ja-JP"/>
        </w:rPr>
        <w:t>2021</w:t>
      </w:r>
    </w:p>
    <w:p w14:paraId="2101A292" w14:textId="77777777" w:rsidR="007A0672" w:rsidRDefault="007A0672" w:rsidP="0056405D">
      <w:pPr>
        <w:spacing w:after="200" w:line="276" w:lineRule="auto"/>
        <w:ind w:left="720"/>
        <w:contextualSpacing/>
        <w:jc w:val="center"/>
        <w:rPr>
          <w:rFonts w:ascii="Calibri Light" w:eastAsiaTheme="minorEastAsia" w:hAnsi="Calibri Light" w:cs="Calibri Light"/>
          <w:b/>
          <w:bCs/>
          <w:sz w:val="24"/>
          <w:szCs w:val="24"/>
          <w:lang w:eastAsia="ja-JP"/>
        </w:rPr>
      </w:pPr>
    </w:p>
    <w:tbl>
      <w:tblPr>
        <w:tblStyle w:val="GridTable1Light"/>
        <w:tblW w:w="10269" w:type="dxa"/>
        <w:tblLook w:val="04A0" w:firstRow="1" w:lastRow="0" w:firstColumn="1" w:lastColumn="0" w:noHBand="0" w:noVBand="1"/>
      </w:tblPr>
      <w:tblGrid>
        <w:gridCol w:w="1696"/>
        <w:gridCol w:w="1217"/>
        <w:gridCol w:w="1188"/>
        <w:gridCol w:w="1207"/>
        <w:gridCol w:w="1144"/>
        <w:gridCol w:w="1007"/>
        <w:gridCol w:w="978"/>
        <w:gridCol w:w="737"/>
        <w:gridCol w:w="1095"/>
      </w:tblGrid>
      <w:tr w:rsidR="006F32EA" w:rsidRPr="004603EF" w14:paraId="2E403A8A" w14:textId="77777777" w:rsidTr="00D21AF1">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14:paraId="56C6818C" w14:textId="77777777" w:rsidR="006F32EA" w:rsidRPr="004603EF" w:rsidRDefault="006F32EA" w:rsidP="00D21AF1">
            <w:pPr>
              <w:jc w:val="center"/>
              <w:rPr>
                <w:rFonts w:asciiTheme="majorHAnsi" w:eastAsia="Times New Roman" w:hAnsiTheme="majorHAnsi" w:cstheme="majorHAnsi"/>
                <w:color w:val="3F3F3F"/>
                <w:sz w:val="20"/>
                <w:szCs w:val="20"/>
              </w:rPr>
            </w:pPr>
            <w:r w:rsidRPr="004603EF">
              <w:rPr>
                <w:rFonts w:asciiTheme="majorHAnsi" w:eastAsia="Times New Roman" w:hAnsiTheme="majorHAnsi" w:cstheme="majorHAnsi"/>
                <w:color w:val="3F3F3F"/>
                <w:sz w:val="20"/>
                <w:szCs w:val="20"/>
              </w:rPr>
              <w:t xml:space="preserve">Procedura de achiziție </w:t>
            </w:r>
          </w:p>
        </w:tc>
        <w:tc>
          <w:tcPr>
            <w:tcW w:w="1217" w:type="dxa"/>
            <w:vAlign w:val="center"/>
            <w:hideMark/>
          </w:tcPr>
          <w:p w14:paraId="1864AEC7" w14:textId="77777777" w:rsidR="006F32EA" w:rsidRPr="004603EF" w:rsidRDefault="006F32EA"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rPr>
            </w:pPr>
            <w:r w:rsidRPr="004603EF">
              <w:rPr>
                <w:rFonts w:asciiTheme="majorHAnsi" w:eastAsia="Times New Roman" w:hAnsiTheme="majorHAnsi" w:cstheme="majorHAnsi"/>
                <w:color w:val="3F3F3F"/>
                <w:sz w:val="20"/>
                <w:szCs w:val="20"/>
              </w:rPr>
              <w:t>Nr. procedurilor de achiziții planificate</w:t>
            </w:r>
          </w:p>
        </w:tc>
        <w:tc>
          <w:tcPr>
            <w:tcW w:w="1188" w:type="dxa"/>
            <w:vAlign w:val="center"/>
            <w:hideMark/>
          </w:tcPr>
          <w:p w14:paraId="6991D6BE" w14:textId="77777777" w:rsidR="006F32EA" w:rsidRPr="004603EF" w:rsidRDefault="006F32EA"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rPr>
            </w:pPr>
            <w:r w:rsidRPr="004603EF">
              <w:rPr>
                <w:rFonts w:asciiTheme="majorHAnsi" w:eastAsia="Times New Roman" w:hAnsiTheme="majorHAnsi" w:cstheme="majorHAnsi"/>
                <w:color w:val="3F3F3F"/>
                <w:sz w:val="20"/>
                <w:szCs w:val="20"/>
              </w:rPr>
              <w:t xml:space="preserve">Suma estimativă planificată </w:t>
            </w:r>
          </w:p>
          <w:p w14:paraId="1AE817AF" w14:textId="77777777" w:rsidR="006F32EA" w:rsidRPr="004603EF" w:rsidRDefault="006F32EA"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rPr>
            </w:pPr>
            <w:r w:rsidRPr="004603EF">
              <w:rPr>
                <w:rFonts w:asciiTheme="majorHAnsi" w:eastAsia="Times New Roman" w:hAnsiTheme="majorHAnsi" w:cstheme="majorHAnsi"/>
                <w:color w:val="3F3F3F"/>
                <w:sz w:val="20"/>
                <w:szCs w:val="20"/>
              </w:rPr>
              <w:t>(mii lei)</w:t>
            </w:r>
          </w:p>
        </w:tc>
        <w:tc>
          <w:tcPr>
            <w:tcW w:w="1207" w:type="dxa"/>
            <w:vAlign w:val="center"/>
            <w:hideMark/>
          </w:tcPr>
          <w:p w14:paraId="54E15430" w14:textId="77777777" w:rsidR="006F32EA" w:rsidRPr="004603EF" w:rsidRDefault="006F32EA"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rPr>
            </w:pPr>
            <w:r w:rsidRPr="004603EF">
              <w:rPr>
                <w:rFonts w:asciiTheme="majorHAnsi" w:eastAsia="Times New Roman" w:hAnsiTheme="majorHAnsi" w:cstheme="majorHAnsi"/>
                <w:color w:val="3F3F3F"/>
                <w:sz w:val="20"/>
                <w:szCs w:val="20"/>
              </w:rPr>
              <w:t xml:space="preserve">Nr. contractelor încheiate </w:t>
            </w:r>
          </w:p>
        </w:tc>
        <w:tc>
          <w:tcPr>
            <w:tcW w:w="1144" w:type="dxa"/>
            <w:vAlign w:val="center"/>
            <w:hideMark/>
          </w:tcPr>
          <w:p w14:paraId="63679771" w14:textId="77777777" w:rsidR="006F32EA" w:rsidRPr="004603EF" w:rsidRDefault="006F32EA"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rPr>
            </w:pPr>
            <w:r w:rsidRPr="004603EF">
              <w:rPr>
                <w:rFonts w:asciiTheme="majorHAnsi" w:eastAsia="Times New Roman" w:hAnsiTheme="majorHAnsi" w:cstheme="majorHAnsi"/>
                <w:color w:val="3F3F3F"/>
                <w:sz w:val="20"/>
                <w:szCs w:val="20"/>
              </w:rPr>
              <w:t>Suma contractată (mii lei)</w:t>
            </w:r>
          </w:p>
        </w:tc>
        <w:tc>
          <w:tcPr>
            <w:tcW w:w="1007" w:type="dxa"/>
          </w:tcPr>
          <w:p w14:paraId="1829BA5F" w14:textId="77777777" w:rsidR="006F32EA" w:rsidRPr="004603EF" w:rsidRDefault="006F32EA"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rPr>
            </w:pPr>
            <w:r w:rsidRPr="004603EF">
              <w:rPr>
                <w:rFonts w:asciiTheme="majorHAnsi" w:eastAsia="Times New Roman" w:hAnsiTheme="majorHAnsi" w:cstheme="majorHAnsi"/>
                <w:color w:val="3F3F3F"/>
                <w:sz w:val="20"/>
                <w:szCs w:val="20"/>
              </w:rPr>
              <w:t xml:space="preserve">Suma executată </w:t>
            </w:r>
          </w:p>
          <w:p w14:paraId="13DF8CB5" w14:textId="77777777" w:rsidR="006F32EA" w:rsidRPr="004603EF" w:rsidRDefault="006F32EA"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rPr>
            </w:pPr>
            <w:r w:rsidRPr="004603EF">
              <w:rPr>
                <w:rFonts w:asciiTheme="majorHAnsi" w:eastAsia="Times New Roman" w:hAnsiTheme="majorHAnsi" w:cstheme="majorHAnsi"/>
                <w:color w:val="3F3F3F"/>
                <w:sz w:val="20"/>
                <w:szCs w:val="20"/>
              </w:rPr>
              <w:t>(mii lei)</w:t>
            </w:r>
          </w:p>
        </w:tc>
        <w:tc>
          <w:tcPr>
            <w:tcW w:w="1715" w:type="dxa"/>
            <w:gridSpan w:val="2"/>
            <w:vAlign w:val="center"/>
            <w:hideMark/>
          </w:tcPr>
          <w:p w14:paraId="0225A618" w14:textId="77777777" w:rsidR="006F32EA" w:rsidRPr="004603EF" w:rsidRDefault="006F32EA"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rPr>
            </w:pPr>
            <w:r w:rsidRPr="004603EF">
              <w:rPr>
                <w:rFonts w:asciiTheme="majorHAnsi" w:eastAsia="Times New Roman" w:hAnsiTheme="majorHAnsi" w:cstheme="majorHAnsi"/>
                <w:color w:val="3F3F3F"/>
                <w:sz w:val="20"/>
                <w:szCs w:val="20"/>
              </w:rPr>
              <w:t>Devieri (+/-)</w:t>
            </w:r>
          </w:p>
        </w:tc>
        <w:tc>
          <w:tcPr>
            <w:tcW w:w="1095" w:type="dxa"/>
            <w:vAlign w:val="center"/>
          </w:tcPr>
          <w:p w14:paraId="79618BE1" w14:textId="2FAE6EE1" w:rsidR="006F32EA" w:rsidRPr="004603EF" w:rsidRDefault="006F32EA" w:rsidP="008D639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rPr>
            </w:pPr>
            <w:r w:rsidRPr="004603EF">
              <w:rPr>
                <w:rFonts w:asciiTheme="majorHAnsi" w:eastAsia="Times New Roman" w:hAnsiTheme="majorHAnsi" w:cstheme="majorHAnsi"/>
                <w:color w:val="3F3F3F"/>
                <w:sz w:val="20"/>
                <w:szCs w:val="20"/>
              </w:rPr>
              <w:t>Ponderea în totalul achizițiilor (%)</w:t>
            </w:r>
          </w:p>
        </w:tc>
      </w:tr>
      <w:tr w:rsidR="006F32EA" w:rsidRPr="004603EF" w14:paraId="04843D17" w14:textId="77777777" w:rsidTr="00D21AF1">
        <w:trPr>
          <w:trHeight w:val="66"/>
        </w:trPr>
        <w:tc>
          <w:tcPr>
            <w:cnfStyle w:val="001000000000" w:firstRow="0" w:lastRow="0" w:firstColumn="1" w:lastColumn="0" w:oddVBand="0" w:evenVBand="0" w:oddHBand="0" w:evenHBand="0" w:firstRowFirstColumn="0" w:firstRowLastColumn="0" w:lastRowFirstColumn="0" w:lastRowLastColumn="0"/>
            <w:tcW w:w="1696" w:type="dxa"/>
          </w:tcPr>
          <w:p w14:paraId="71129E04" w14:textId="77777777" w:rsidR="006F32EA" w:rsidRPr="00E0184A" w:rsidRDefault="006F32EA" w:rsidP="00D21AF1">
            <w:pPr>
              <w:jc w:val="center"/>
              <w:rPr>
                <w:rFonts w:asciiTheme="majorHAnsi" w:eastAsia="Times New Roman" w:hAnsiTheme="majorHAnsi" w:cstheme="majorHAnsi"/>
                <w:b w:val="0"/>
                <w:i/>
                <w:color w:val="3F3F3F"/>
                <w:sz w:val="16"/>
                <w:szCs w:val="16"/>
              </w:rPr>
            </w:pPr>
            <w:r w:rsidRPr="00E0184A">
              <w:rPr>
                <w:rFonts w:asciiTheme="majorHAnsi" w:eastAsia="Times New Roman" w:hAnsiTheme="majorHAnsi" w:cstheme="majorHAnsi"/>
                <w:b w:val="0"/>
                <w:i/>
                <w:color w:val="3F3F3F"/>
                <w:sz w:val="16"/>
                <w:szCs w:val="16"/>
              </w:rPr>
              <w:t>1</w:t>
            </w:r>
          </w:p>
        </w:tc>
        <w:tc>
          <w:tcPr>
            <w:tcW w:w="1217" w:type="dxa"/>
          </w:tcPr>
          <w:p w14:paraId="7244F024"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rPr>
            </w:pPr>
            <w:r w:rsidRPr="004603EF">
              <w:rPr>
                <w:rFonts w:asciiTheme="majorHAnsi" w:eastAsia="Times New Roman" w:hAnsiTheme="majorHAnsi" w:cstheme="majorHAnsi"/>
                <w:bCs/>
                <w:i/>
                <w:color w:val="3F3F3F"/>
                <w:sz w:val="16"/>
                <w:szCs w:val="16"/>
              </w:rPr>
              <w:t>2</w:t>
            </w:r>
          </w:p>
        </w:tc>
        <w:tc>
          <w:tcPr>
            <w:tcW w:w="1188" w:type="dxa"/>
          </w:tcPr>
          <w:p w14:paraId="59BD9C79"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rPr>
            </w:pPr>
            <w:r w:rsidRPr="004603EF">
              <w:rPr>
                <w:rFonts w:asciiTheme="majorHAnsi" w:eastAsia="Times New Roman" w:hAnsiTheme="majorHAnsi" w:cstheme="majorHAnsi"/>
                <w:bCs/>
                <w:i/>
                <w:color w:val="3F3F3F"/>
                <w:sz w:val="16"/>
                <w:szCs w:val="16"/>
              </w:rPr>
              <w:t>3</w:t>
            </w:r>
          </w:p>
        </w:tc>
        <w:tc>
          <w:tcPr>
            <w:tcW w:w="1207" w:type="dxa"/>
          </w:tcPr>
          <w:p w14:paraId="5A28B07D"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rPr>
            </w:pPr>
            <w:r w:rsidRPr="004603EF">
              <w:rPr>
                <w:rFonts w:asciiTheme="majorHAnsi" w:eastAsia="Times New Roman" w:hAnsiTheme="majorHAnsi" w:cstheme="majorHAnsi"/>
                <w:bCs/>
                <w:i/>
                <w:color w:val="3F3F3F"/>
                <w:sz w:val="16"/>
                <w:szCs w:val="16"/>
              </w:rPr>
              <w:t>4</w:t>
            </w:r>
          </w:p>
        </w:tc>
        <w:tc>
          <w:tcPr>
            <w:tcW w:w="1144" w:type="dxa"/>
          </w:tcPr>
          <w:p w14:paraId="66077FC7"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rPr>
            </w:pPr>
            <w:r w:rsidRPr="004603EF">
              <w:rPr>
                <w:rFonts w:asciiTheme="majorHAnsi" w:eastAsia="Times New Roman" w:hAnsiTheme="majorHAnsi" w:cstheme="majorHAnsi"/>
                <w:bCs/>
                <w:i/>
                <w:color w:val="3F3F3F"/>
                <w:sz w:val="16"/>
                <w:szCs w:val="16"/>
              </w:rPr>
              <w:t>5</w:t>
            </w:r>
          </w:p>
        </w:tc>
        <w:tc>
          <w:tcPr>
            <w:tcW w:w="1007" w:type="dxa"/>
          </w:tcPr>
          <w:p w14:paraId="48BDE35D"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rPr>
            </w:pPr>
            <w:r w:rsidRPr="004603EF">
              <w:rPr>
                <w:rFonts w:asciiTheme="majorHAnsi" w:eastAsia="Times New Roman" w:hAnsiTheme="majorHAnsi" w:cstheme="majorHAnsi"/>
                <w:bCs/>
                <w:i/>
                <w:color w:val="3F3F3F"/>
                <w:sz w:val="16"/>
                <w:szCs w:val="16"/>
              </w:rPr>
              <w:t>6</w:t>
            </w:r>
          </w:p>
        </w:tc>
        <w:tc>
          <w:tcPr>
            <w:tcW w:w="978" w:type="dxa"/>
          </w:tcPr>
          <w:p w14:paraId="37C83A1B"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rPr>
            </w:pPr>
            <w:r w:rsidRPr="004603EF">
              <w:rPr>
                <w:rFonts w:asciiTheme="majorHAnsi" w:eastAsia="Times New Roman" w:hAnsiTheme="majorHAnsi" w:cstheme="majorHAnsi"/>
                <w:bCs/>
                <w:i/>
                <w:color w:val="3F3F3F"/>
                <w:sz w:val="16"/>
                <w:szCs w:val="16"/>
              </w:rPr>
              <w:t>7=5-3</w:t>
            </w:r>
          </w:p>
        </w:tc>
        <w:tc>
          <w:tcPr>
            <w:tcW w:w="737" w:type="dxa"/>
          </w:tcPr>
          <w:p w14:paraId="1769F70D"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3F3F3F"/>
                <w:sz w:val="16"/>
                <w:szCs w:val="16"/>
              </w:rPr>
            </w:pPr>
            <w:r w:rsidRPr="004603EF">
              <w:rPr>
                <w:rFonts w:asciiTheme="majorHAnsi" w:eastAsia="Times New Roman" w:hAnsiTheme="majorHAnsi" w:cstheme="majorHAnsi"/>
                <w:i/>
                <w:color w:val="3F3F3F"/>
                <w:sz w:val="16"/>
                <w:szCs w:val="16"/>
              </w:rPr>
              <w:t>8=6-5</w:t>
            </w:r>
          </w:p>
        </w:tc>
        <w:tc>
          <w:tcPr>
            <w:tcW w:w="1095" w:type="dxa"/>
          </w:tcPr>
          <w:p w14:paraId="57376E03"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3F3F3F"/>
                <w:sz w:val="16"/>
                <w:szCs w:val="16"/>
              </w:rPr>
            </w:pPr>
            <w:r w:rsidRPr="004603EF">
              <w:rPr>
                <w:rFonts w:asciiTheme="majorHAnsi" w:eastAsia="Times New Roman" w:hAnsiTheme="majorHAnsi" w:cstheme="majorHAnsi"/>
                <w:i/>
                <w:color w:val="3F3F3F"/>
                <w:sz w:val="16"/>
                <w:szCs w:val="16"/>
              </w:rPr>
              <w:t>9</w:t>
            </w:r>
          </w:p>
        </w:tc>
      </w:tr>
      <w:tr w:rsidR="006F32EA" w:rsidRPr="004603EF" w14:paraId="02B7C655" w14:textId="77777777" w:rsidTr="005F26DB">
        <w:trPr>
          <w:trHeight w:val="129"/>
        </w:trPr>
        <w:tc>
          <w:tcPr>
            <w:cnfStyle w:val="001000000000" w:firstRow="0" w:lastRow="0" w:firstColumn="1" w:lastColumn="0" w:oddVBand="0" w:evenVBand="0" w:oddHBand="0" w:evenHBand="0" w:firstRowFirstColumn="0" w:firstRowLastColumn="0" w:lastRowFirstColumn="0" w:lastRowLastColumn="0"/>
            <w:tcW w:w="1696" w:type="dxa"/>
            <w:hideMark/>
          </w:tcPr>
          <w:p w14:paraId="60284038" w14:textId="298B2509" w:rsidR="006F32EA" w:rsidRPr="004603EF" w:rsidRDefault="006F32EA" w:rsidP="00D21AF1">
            <w:pPr>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 xml:space="preserve">Excepție </w:t>
            </w:r>
            <w:r w:rsidR="002D12EA">
              <w:rPr>
                <w:rFonts w:asciiTheme="majorHAnsi" w:eastAsia="Times New Roman" w:hAnsiTheme="majorHAnsi" w:cstheme="majorHAnsi"/>
                <w:color w:val="000000"/>
                <w:sz w:val="20"/>
                <w:szCs w:val="20"/>
              </w:rPr>
              <w:t xml:space="preserve">de la </w:t>
            </w:r>
            <w:r w:rsidRPr="004603EF">
              <w:rPr>
                <w:rFonts w:asciiTheme="majorHAnsi" w:eastAsia="Times New Roman" w:hAnsiTheme="majorHAnsi" w:cstheme="majorHAnsi"/>
                <w:color w:val="000000"/>
                <w:sz w:val="20"/>
                <w:szCs w:val="20"/>
              </w:rPr>
              <w:t xml:space="preserve">art.5 alin.(1) lit. r) din Legea </w:t>
            </w:r>
            <w:r w:rsidR="002D12EA">
              <w:rPr>
                <w:rFonts w:asciiTheme="majorHAnsi" w:eastAsia="Times New Roman" w:hAnsiTheme="majorHAnsi" w:cstheme="majorHAnsi"/>
                <w:color w:val="000000"/>
                <w:sz w:val="20"/>
                <w:szCs w:val="20"/>
              </w:rPr>
              <w:t>nr.</w:t>
            </w:r>
            <w:r w:rsidRPr="004603EF">
              <w:rPr>
                <w:rFonts w:asciiTheme="majorHAnsi" w:eastAsia="Times New Roman" w:hAnsiTheme="majorHAnsi" w:cstheme="majorHAnsi"/>
                <w:color w:val="000000"/>
                <w:sz w:val="20"/>
                <w:szCs w:val="20"/>
              </w:rPr>
              <w:t>131</w:t>
            </w:r>
            <w:r w:rsidR="00517AEB">
              <w:rPr>
                <w:rFonts w:asciiTheme="majorHAnsi" w:eastAsia="Times New Roman" w:hAnsiTheme="majorHAnsi" w:cstheme="majorHAnsi"/>
                <w:color w:val="000000"/>
                <w:sz w:val="20"/>
                <w:szCs w:val="20"/>
              </w:rPr>
              <w:t>/2015</w:t>
            </w:r>
          </w:p>
        </w:tc>
        <w:tc>
          <w:tcPr>
            <w:tcW w:w="1217" w:type="dxa"/>
            <w:noWrap/>
            <w:vAlign w:val="center"/>
            <w:hideMark/>
          </w:tcPr>
          <w:p w14:paraId="03348C46"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13</w:t>
            </w:r>
          </w:p>
        </w:tc>
        <w:tc>
          <w:tcPr>
            <w:tcW w:w="1188" w:type="dxa"/>
            <w:noWrap/>
            <w:vAlign w:val="center"/>
            <w:hideMark/>
          </w:tcPr>
          <w:p w14:paraId="11F60A70"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10.312,2</w:t>
            </w:r>
          </w:p>
        </w:tc>
        <w:tc>
          <w:tcPr>
            <w:tcW w:w="1207" w:type="dxa"/>
            <w:noWrap/>
            <w:vAlign w:val="center"/>
            <w:hideMark/>
          </w:tcPr>
          <w:p w14:paraId="26FB163A"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21</w:t>
            </w:r>
          </w:p>
        </w:tc>
        <w:tc>
          <w:tcPr>
            <w:tcW w:w="1144" w:type="dxa"/>
            <w:noWrap/>
            <w:vAlign w:val="center"/>
            <w:hideMark/>
          </w:tcPr>
          <w:p w14:paraId="099067A5"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4.792,8</w:t>
            </w:r>
          </w:p>
        </w:tc>
        <w:tc>
          <w:tcPr>
            <w:tcW w:w="1007" w:type="dxa"/>
            <w:vAlign w:val="center"/>
          </w:tcPr>
          <w:p w14:paraId="03E4DDBE"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4.777,4</w:t>
            </w:r>
          </w:p>
        </w:tc>
        <w:tc>
          <w:tcPr>
            <w:tcW w:w="978" w:type="dxa"/>
            <w:noWrap/>
            <w:vAlign w:val="center"/>
            <w:hideMark/>
          </w:tcPr>
          <w:p w14:paraId="7E1B695B"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-5.519,4</w:t>
            </w:r>
          </w:p>
        </w:tc>
        <w:tc>
          <w:tcPr>
            <w:tcW w:w="737" w:type="dxa"/>
            <w:vAlign w:val="center"/>
          </w:tcPr>
          <w:p w14:paraId="7CA5D61F"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-15,4</w:t>
            </w:r>
          </w:p>
        </w:tc>
        <w:tc>
          <w:tcPr>
            <w:tcW w:w="1095" w:type="dxa"/>
            <w:vAlign w:val="center"/>
          </w:tcPr>
          <w:p w14:paraId="01144C17"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92,3%</w:t>
            </w:r>
          </w:p>
        </w:tc>
      </w:tr>
      <w:tr w:rsidR="006F32EA" w:rsidRPr="004603EF" w14:paraId="6DEF179A" w14:textId="77777777" w:rsidTr="005F26DB">
        <w:trPr>
          <w:trHeight w:val="251"/>
        </w:trPr>
        <w:tc>
          <w:tcPr>
            <w:cnfStyle w:val="001000000000" w:firstRow="0" w:lastRow="0" w:firstColumn="1" w:lastColumn="0" w:oddVBand="0" w:evenVBand="0" w:oddHBand="0" w:evenHBand="0" w:firstRowFirstColumn="0" w:firstRowLastColumn="0" w:lastRowFirstColumn="0" w:lastRowLastColumn="0"/>
            <w:tcW w:w="1696" w:type="dxa"/>
            <w:hideMark/>
          </w:tcPr>
          <w:p w14:paraId="5F40524A" w14:textId="77777777" w:rsidR="006F32EA" w:rsidRPr="004603EF" w:rsidRDefault="006F32EA" w:rsidP="00D21AF1">
            <w:pPr>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Contract de mică valoare</w:t>
            </w:r>
          </w:p>
        </w:tc>
        <w:tc>
          <w:tcPr>
            <w:tcW w:w="1217" w:type="dxa"/>
            <w:noWrap/>
            <w:vAlign w:val="center"/>
            <w:hideMark/>
          </w:tcPr>
          <w:p w14:paraId="41A1DB0D"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8</w:t>
            </w:r>
          </w:p>
        </w:tc>
        <w:tc>
          <w:tcPr>
            <w:tcW w:w="1188" w:type="dxa"/>
            <w:noWrap/>
            <w:vAlign w:val="center"/>
            <w:hideMark/>
          </w:tcPr>
          <w:p w14:paraId="795D5E1B"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369,2</w:t>
            </w:r>
          </w:p>
        </w:tc>
        <w:tc>
          <w:tcPr>
            <w:tcW w:w="1207" w:type="dxa"/>
            <w:noWrap/>
            <w:vAlign w:val="center"/>
            <w:hideMark/>
          </w:tcPr>
          <w:p w14:paraId="0DF03097"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11</w:t>
            </w:r>
          </w:p>
        </w:tc>
        <w:tc>
          <w:tcPr>
            <w:tcW w:w="1144" w:type="dxa"/>
            <w:noWrap/>
            <w:vAlign w:val="center"/>
            <w:hideMark/>
          </w:tcPr>
          <w:p w14:paraId="5284D138"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290,7</w:t>
            </w:r>
          </w:p>
        </w:tc>
        <w:tc>
          <w:tcPr>
            <w:tcW w:w="1007" w:type="dxa"/>
            <w:vAlign w:val="center"/>
          </w:tcPr>
          <w:p w14:paraId="4C5B2C4E"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289,9</w:t>
            </w:r>
          </w:p>
        </w:tc>
        <w:tc>
          <w:tcPr>
            <w:tcW w:w="978" w:type="dxa"/>
            <w:noWrap/>
            <w:vAlign w:val="center"/>
            <w:hideMark/>
          </w:tcPr>
          <w:p w14:paraId="60BF99CE"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-78,5</w:t>
            </w:r>
          </w:p>
        </w:tc>
        <w:tc>
          <w:tcPr>
            <w:tcW w:w="737" w:type="dxa"/>
            <w:vAlign w:val="center"/>
          </w:tcPr>
          <w:p w14:paraId="317C5C23"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-0,8</w:t>
            </w:r>
          </w:p>
        </w:tc>
        <w:tc>
          <w:tcPr>
            <w:tcW w:w="1095" w:type="dxa"/>
            <w:vAlign w:val="center"/>
          </w:tcPr>
          <w:p w14:paraId="0AE77E90"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5,6%</w:t>
            </w:r>
          </w:p>
        </w:tc>
      </w:tr>
      <w:tr w:rsidR="006F32EA" w:rsidRPr="004603EF" w14:paraId="289BD108" w14:textId="77777777" w:rsidTr="005F26DB">
        <w:trPr>
          <w:trHeight w:val="454"/>
        </w:trPr>
        <w:tc>
          <w:tcPr>
            <w:cnfStyle w:val="001000000000" w:firstRow="0" w:lastRow="0" w:firstColumn="1" w:lastColumn="0" w:oddVBand="0" w:evenVBand="0" w:oddHBand="0" w:evenHBand="0" w:firstRowFirstColumn="0" w:firstRowLastColumn="0" w:lastRowFirstColumn="0" w:lastRowLastColumn="0"/>
            <w:tcW w:w="1696" w:type="dxa"/>
            <w:hideMark/>
          </w:tcPr>
          <w:p w14:paraId="08695F1E" w14:textId="7FFFF445" w:rsidR="006F32EA" w:rsidRPr="004603EF" w:rsidRDefault="006F32EA" w:rsidP="00D21AF1">
            <w:pPr>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Cere</w:t>
            </w:r>
            <w:r w:rsidR="002D12EA">
              <w:rPr>
                <w:rFonts w:asciiTheme="majorHAnsi" w:eastAsia="Times New Roman" w:hAnsiTheme="majorHAnsi" w:cstheme="majorHAnsi"/>
                <w:color w:val="000000"/>
                <w:sz w:val="20"/>
                <w:szCs w:val="20"/>
              </w:rPr>
              <w:t>re</w:t>
            </w:r>
            <w:r w:rsidRPr="004603EF">
              <w:rPr>
                <w:rFonts w:asciiTheme="majorHAnsi" w:eastAsia="Times New Roman" w:hAnsiTheme="majorHAnsi" w:cstheme="majorHAnsi"/>
                <w:color w:val="000000"/>
                <w:sz w:val="20"/>
                <w:szCs w:val="20"/>
              </w:rPr>
              <w:t xml:space="preserve">a ofertelor de prețuri </w:t>
            </w:r>
          </w:p>
        </w:tc>
        <w:tc>
          <w:tcPr>
            <w:tcW w:w="1217" w:type="dxa"/>
            <w:noWrap/>
            <w:vAlign w:val="center"/>
            <w:hideMark/>
          </w:tcPr>
          <w:p w14:paraId="4D72B23A"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1</w:t>
            </w:r>
          </w:p>
        </w:tc>
        <w:tc>
          <w:tcPr>
            <w:tcW w:w="1188" w:type="dxa"/>
            <w:noWrap/>
            <w:vAlign w:val="center"/>
            <w:hideMark/>
          </w:tcPr>
          <w:p w14:paraId="442C3AFB"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549,4</w:t>
            </w:r>
          </w:p>
        </w:tc>
        <w:tc>
          <w:tcPr>
            <w:tcW w:w="1207" w:type="dxa"/>
            <w:noWrap/>
            <w:vAlign w:val="center"/>
            <w:hideMark/>
          </w:tcPr>
          <w:p w14:paraId="6FDF75D7"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1</w:t>
            </w:r>
          </w:p>
        </w:tc>
        <w:tc>
          <w:tcPr>
            <w:tcW w:w="1144" w:type="dxa"/>
            <w:noWrap/>
            <w:vAlign w:val="center"/>
            <w:hideMark/>
          </w:tcPr>
          <w:p w14:paraId="6AB89DF5"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110,4</w:t>
            </w:r>
          </w:p>
        </w:tc>
        <w:tc>
          <w:tcPr>
            <w:tcW w:w="1007" w:type="dxa"/>
            <w:vAlign w:val="center"/>
          </w:tcPr>
          <w:p w14:paraId="4790ACBA"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110,4</w:t>
            </w:r>
          </w:p>
        </w:tc>
        <w:tc>
          <w:tcPr>
            <w:tcW w:w="978" w:type="dxa"/>
            <w:noWrap/>
            <w:vAlign w:val="center"/>
            <w:hideMark/>
          </w:tcPr>
          <w:p w14:paraId="143F248E"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-439,0</w:t>
            </w:r>
          </w:p>
        </w:tc>
        <w:tc>
          <w:tcPr>
            <w:tcW w:w="737" w:type="dxa"/>
            <w:vAlign w:val="center"/>
          </w:tcPr>
          <w:p w14:paraId="556A0BEA"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p>
        </w:tc>
        <w:tc>
          <w:tcPr>
            <w:tcW w:w="1095" w:type="dxa"/>
            <w:vAlign w:val="center"/>
          </w:tcPr>
          <w:p w14:paraId="6057EFEA"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603EF">
              <w:rPr>
                <w:rFonts w:asciiTheme="majorHAnsi" w:eastAsia="Times New Roman" w:hAnsiTheme="majorHAnsi" w:cstheme="majorHAnsi"/>
                <w:color w:val="000000"/>
                <w:sz w:val="20"/>
                <w:szCs w:val="20"/>
              </w:rPr>
              <w:t>2,1%</w:t>
            </w:r>
          </w:p>
        </w:tc>
      </w:tr>
      <w:tr w:rsidR="006F32EA" w:rsidRPr="004603EF" w14:paraId="2FF9E957" w14:textId="77777777" w:rsidTr="005F26DB">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7CAEDE65" w14:textId="77777777" w:rsidR="006F32EA" w:rsidRPr="004603EF" w:rsidRDefault="006F32EA" w:rsidP="00D21AF1">
            <w:pPr>
              <w:jc w:val="center"/>
              <w:rPr>
                <w:rFonts w:asciiTheme="majorHAnsi" w:eastAsia="Times New Roman" w:hAnsiTheme="majorHAnsi" w:cstheme="majorHAnsi"/>
                <w:iCs/>
                <w:color w:val="000000"/>
                <w:sz w:val="20"/>
                <w:szCs w:val="20"/>
              </w:rPr>
            </w:pPr>
            <w:r w:rsidRPr="004603EF">
              <w:rPr>
                <w:rFonts w:asciiTheme="majorHAnsi" w:eastAsia="Times New Roman" w:hAnsiTheme="majorHAnsi" w:cstheme="majorHAnsi"/>
                <w:iCs/>
                <w:color w:val="000000"/>
                <w:sz w:val="20"/>
                <w:szCs w:val="20"/>
              </w:rPr>
              <w:t>Total</w:t>
            </w:r>
          </w:p>
        </w:tc>
        <w:tc>
          <w:tcPr>
            <w:tcW w:w="1217" w:type="dxa"/>
            <w:noWrap/>
            <w:vAlign w:val="center"/>
            <w:hideMark/>
          </w:tcPr>
          <w:p w14:paraId="5B96B543"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rPr>
            </w:pPr>
            <w:r w:rsidRPr="004603EF">
              <w:rPr>
                <w:rFonts w:asciiTheme="majorHAnsi" w:eastAsia="Times New Roman" w:hAnsiTheme="majorHAnsi" w:cstheme="majorHAnsi"/>
                <w:b/>
                <w:bCs/>
                <w:iCs/>
                <w:color w:val="000000"/>
                <w:sz w:val="20"/>
                <w:szCs w:val="20"/>
              </w:rPr>
              <w:t>22</w:t>
            </w:r>
          </w:p>
        </w:tc>
        <w:tc>
          <w:tcPr>
            <w:tcW w:w="1188" w:type="dxa"/>
            <w:noWrap/>
            <w:vAlign w:val="center"/>
            <w:hideMark/>
          </w:tcPr>
          <w:p w14:paraId="3FB4ACD2"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rPr>
            </w:pPr>
            <w:r w:rsidRPr="004603EF">
              <w:rPr>
                <w:rFonts w:asciiTheme="majorHAnsi" w:eastAsia="Times New Roman" w:hAnsiTheme="majorHAnsi" w:cstheme="majorHAnsi"/>
                <w:b/>
                <w:bCs/>
                <w:iCs/>
                <w:color w:val="000000"/>
                <w:sz w:val="20"/>
                <w:szCs w:val="20"/>
              </w:rPr>
              <w:t>11.230,8</w:t>
            </w:r>
          </w:p>
        </w:tc>
        <w:tc>
          <w:tcPr>
            <w:tcW w:w="1207" w:type="dxa"/>
            <w:noWrap/>
            <w:vAlign w:val="center"/>
            <w:hideMark/>
          </w:tcPr>
          <w:p w14:paraId="1156DA32"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rPr>
            </w:pPr>
            <w:r w:rsidRPr="004603EF">
              <w:rPr>
                <w:rFonts w:asciiTheme="majorHAnsi" w:eastAsia="Times New Roman" w:hAnsiTheme="majorHAnsi" w:cstheme="majorHAnsi"/>
                <w:b/>
                <w:bCs/>
                <w:iCs/>
                <w:color w:val="000000"/>
                <w:sz w:val="20"/>
                <w:szCs w:val="20"/>
              </w:rPr>
              <w:t>33</w:t>
            </w:r>
          </w:p>
        </w:tc>
        <w:tc>
          <w:tcPr>
            <w:tcW w:w="1144" w:type="dxa"/>
            <w:noWrap/>
            <w:vAlign w:val="center"/>
            <w:hideMark/>
          </w:tcPr>
          <w:p w14:paraId="4BFD64D7"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rPr>
            </w:pPr>
            <w:r>
              <w:rPr>
                <w:rFonts w:asciiTheme="majorHAnsi" w:eastAsia="Times New Roman" w:hAnsiTheme="majorHAnsi" w:cstheme="majorHAnsi"/>
                <w:b/>
                <w:bCs/>
                <w:iCs/>
                <w:color w:val="000000"/>
                <w:sz w:val="20"/>
                <w:szCs w:val="20"/>
              </w:rPr>
              <w:t>5</w:t>
            </w:r>
            <w:r w:rsidR="00A37FAA">
              <w:rPr>
                <w:rFonts w:asciiTheme="majorHAnsi" w:eastAsia="Times New Roman" w:hAnsiTheme="majorHAnsi" w:cstheme="majorHAnsi"/>
                <w:b/>
                <w:bCs/>
                <w:iCs/>
                <w:color w:val="000000"/>
                <w:sz w:val="20"/>
                <w:szCs w:val="20"/>
              </w:rPr>
              <w:t>.</w:t>
            </w:r>
            <w:r>
              <w:rPr>
                <w:rFonts w:asciiTheme="majorHAnsi" w:eastAsia="Times New Roman" w:hAnsiTheme="majorHAnsi" w:cstheme="majorHAnsi"/>
                <w:b/>
                <w:bCs/>
                <w:iCs/>
                <w:color w:val="000000"/>
                <w:sz w:val="20"/>
                <w:szCs w:val="20"/>
              </w:rPr>
              <w:t>193,9</w:t>
            </w:r>
          </w:p>
        </w:tc>
        <w:tc>
          <w:tcPr>
            <w:tcW w:w="1007" w:type="dxa"/>
            <w:vAlign w:val="center"/>
          </w:tcPr>
          <w:p w14:paraId="53125A2E"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rPr>
            </w:pPr>
            <w:r>
              <w:rPr>
                <w:rFonts w:asciiTheme="majorHAnsi" w:eastAsia="Times New Roman" w:hAnsiTheme="majorHAnsi" w:cstheme="majorHAnsi"/>
                <w:b/>
                <w:bCs/>
                <w:iCs/>
                <w:color w:val="000000"/>
                <w:sz w:val="20"/>
                <w:szCs w:val="20"/>
              </w:rPr>
              <w:t>5177,7</w:t>
            </w:r>
          </w:p>
        </w:tc>
        <w:tc>
          <w:tcPr>
            <w:tcW w:w="978" w:type="dxa"/>
            <w:noWrap/>
            <w:vAlign w:val="center"/>
            <w:hideMark/>
          </w:tcPr>
          <w:p w14:paraId="021A7AE5"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rPr>
            </w:pPr>
            <w:r>
              <w:rPr>
                <w:rFonts w:asciiTheme="majorHAnsi" w:eastAsia="Times New Roman" w:hAnsiTheme="majorHAnsi" w:cstheme="majorHAnsi"/>
                <w:b/>
                <w:bCs/>
                <w:iCs/>
                <w:color w:val="000000"/>
                <w:sz w:val="20"/>
                <w:szCs w:val="20"/>
              </w:rPr>
              <w:t>-6.036,9</w:t>
            </w:r>
          </w:p>
        </w:tc>
        <w:tc>
          <w:tcPr>
            <w:tcW w:w="737" w:type="dxa"/>
            <w:vAlign w:val="center"/>
          </w:tcPr>
          <w:p w14:paraId="4CE9510C"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rPr>
            </w:pPr>
            <w:r>
              <w:rPr>
                <w:rFonts w:asciiTheme="majorHAnsi" w:eastAsia="Times New Roman" w:hAnsiTheme="majorHAnsi" w:cstheme="majorHAnsi"/>
                <w:b/>
                <w:bCs/>
                <w:iCs/>
                <w:color w:val="000000"/>
                <w:sz w:val="20"/>
                <w:szCs w:val="20"/>
              </w:rPr>
              <w:t>-16,2</w:t>
            </w:r>
          </w:p>
        </w:tc>
        <w:tc>
          <w:tcPr>
            <w:tcW w:w="1095" w:type="dxa"/>
            <w:vAlign w:val="center"/>
          </w:tcPr>
          <w:p w14:paraId="2DD7197F" w14:textId="77777777" w:rsidR="006F32EA" w:rsidRPr="004603EF"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rPr>
            </w:pPr>
            <w:r w:rsidRPr="004603EF">
              <w:rPr>
                <w:rFonts w:asciiTheme="majorHAnsi" w:eastAsia="Times New Roman" w:hAnsiTheme="majorHAnsi" w:cstheme="majorHAnsi"/>
                <w:b/>
                <w:bCs/>
                <w:iCs/>
                <w:color w:val="000000"/>
                <w:sz w:val="20"/>
                <w:szCs w:val="20"/>
              </w:rPr>
              <w:t>100,0%</w:t>
            </w:r>
          </w:p>
        </w:tc>
      </w:tr>
    </w:tbl>
    <w:p w14:paraId="21797E08" w14:textId="77777777" w:rsidR="00022A8F" w:rsidRDefault="006825D4" w:rsidP="006825D4">
      <w:pPr>
        <w:pStyle w:val="ListParagraph"/>
        <w:tabs>
          <w:tab w:val="left" w:pos="426"/>
        </w:tabs>
        <w:spacing w:line="276" w:lineRule="auto"/>
        <w:ind w:left="0"/>
        <w:jc w:val="both"/>
        <w:rPr>
          <w:rFonts w:asciiTheme="majorHAnsi" w:eastAsia="Times New Roman" w:hAnsiTheme="majorHAnsi" w:cstheme="majorHAnsi"/>
          <w:i/>
          <w:sz w:val="24"/>
          <w:szCs w:val="24"/>
          <w:lang w:val="ro-MD"/>
        </w:rPr>
      </w:pPr>
      <w:r w:rsidRPr="00377C71">
        <w:rPr>
          <w:rFonts w:asciiTheme="majorHAnsi" w:hAnsiTheme="majorHAnsi" w:cstheme="majorHAnsi"/>
          <w:b/>
          <w:i/>
          <w:sz w:val="20"/>
          <w:szCs w:val="20"/>
          <w:lang w:val="ro-MD"/>
        </w:rPr>
        <w:t xml:space="preserve">Sursă: </w:t>
      </w:r>
      <w:r w:rsidRPr="00314D09">
        <w:rPr>
          <w:rFonts w:asciiTheme="majorHAnsi" w:hAnsiTheme="majorHAnsi" w:cstheme="majorHAnsi"/>
          <w:i/>
          <w:sz w:val="20"/>
          <w:szCs w:val="20"/>
          <w:lang w:val="ro-MD"/>
        </w:rPr>
        <w:t>Informații prezentate de către persoan</w:t>
      </w:r>
      <w:r>
        <w:rPr>
          <w:rFonts w:asciiTheme="majorHAnsi" w:hAnsiTheme="majorHAnsi" w:cstheme="majorHAnsi"/>
          <w:i/>
          <w:sz w:val="20"/>
          <w:szCs w:val="20"/>
          <w:lang w:val="ro-MD"/>
        </w:rPr>
        <w:t>ele responsabile din cadrul CEC, Planul de achiziții pentru anul 2021.</w:t>
      </w:r>
    </w:p>
    <w:p w14:paraId="4CE4C110" w14:textId="77777777" w:rsidR="00022A8F" w:rsidRDefault="00022A8F" w:rsidP="00BC4B33">
      <w:pPr>
        <w:pStyle w:val="ListParagraph"/>
        <w:tabs>
          <w:tab w:val="left" w:pos="426"/>
        </w:tabs>
        <w:spacing w:line="276" w:lineRule="auto"/>
        <w:ind w:left="0" w:firstLine="709"/>
        <w:jc w:val="both"/>
        <w:rPr>
          <w:rFonts w:asciiTheme="majorHAnsi" w:eastAsia="Times New Roman" w:hAnsiTheme="majorHAnsi" w:cstheme="majorHAnsi"/>
          <w:i/>
          <w:sz w:val="24"/>
          <w:szCs w:val="24"/>
          <w:lang w:val="ro-MD"/>
        </w:rPr>
      </w:pPr>
    </w:p>
    <w:p w14:paraId="7ECF5993" w14:textId="2BA1A2C1" w:rsidR="00C20909" w:rsidRPr="00C20909" w:rsidRDefault="00C20909" w:rsidP="00BC4B33">
      <w:pPr>
        <w:pStyle w:val="ListParagraph"/>
        <w:tabs>
          <w:tab w:val="left" w:pos="426"/>
        </w:tabs>
        <w:spacing w:line="276" w:lineRule="auto"/>
        <w:ind w:left="0" w:firstLine="709"/>
        <w:jc w:val="both"/>
        <w:rPr>
          <w:rFonts w:asciiTheme="majorHAnsi" w:eastAsia="Times New Roman" w:hAnsiTheme="majorHAnsi" w:cstheme="majorHAnsi"/>
          <w:sz w:val="24"/>
          <w:szCs w:val="24"/>
          <w:lang w:val="ro-MD"/>
        </w:rPr>
      </w:pPr>
      <w:r w:rsidRPr="00C20909">
        <w:rPr>
          <w:rFonts w:ascii="Calibri Light" w:eastAsia="Times New Roman" w:hAnsi="Calibri Light" w:cs="Calibri Light"/>
          <w:sz w:val="24"/>
          <w:szCs w:val="24"/>
          <w:lang w:val="ro-MD"/>
        </w:rPr>
        <w:t xml:space="preserve">Auditul </w:t>
      </w:r>
      <w:r w:rsidR="006B5594">
        <w:rPr>
          <w:rFonts w:ascii="Calibri Light" w:eastAsia="Times New Roman" w:hAnsi="Calibri Light" w:cs="Calibri Light"/>
          <w:sz w:val="24"/>
          <w:szCs w:val="24"/>
          <w:lang w:val="ro-MD"/>
        </w:rPr>
        <w:t>relevă</w:t>
      </w:r>
      <w:r w:rsidRPr="00C20909">
        <w:rPr>
          <w:rFonts w:ascii="Calibri Light" w:eastAsia="Times New Roman" w:hAnsi="Calibri Light" w:cs="Calibri Light"/>
          <w:sz w:val="24"/>
          <w:szCs w:val="24"/>
          <w:lang w:val="ro-MD"/>
        </w:rPr>
        <w:t xml:space="preserve"> că CEC nu a efectuat modificări la Planul de achiziții </w:t>
      </w:r>
      <w:r w:rsidR="00D30867">
        <w:rPr>
          <w:rFonts w:ascii="Calibri Light" w:eastAsia="Times New Roman" w:hAnsi="Calibri Light" w:cs="Calibri Light"/>
          <w:sz w:val="24"/>
          <w:szCs w:val="24"/>
          <w:lang w:val="ro-MD"/>
        </w:rPr>
        <w:t>pentru organizarea și desfășurarea alegerilor parlamentare anticipate din 11 iulie</w:t>
      </w:r>
      <w:r>
        <w:rPr>
          <w:rFonts w:ascii="Calibri Light" w:eastAsia="Times New Roman" w:hAnsi="Calibri Light" w:cs="Calibri Light"/>
          <w:sz w:val="24"/>
          <w:szCs w:val="24"/>
          <w:lang w:val="ro-MD"/>
        </w:rPr>
        <w:t xml:space="preserve"> 2021</w:t>
      </w:r>
      <w:r w:rsidR="002D12EA">
        <w:rPr>
          <w:rFonts w:ascii="Calibri Light" w:eastAsia="Times New Roman" w:hAnsi="Calibri Light" w:cs="Calibri Light"/>
          <w:sz w:val="24"/>
          <w:szCs w:val="24"/>
          <w:lang w:val="ro-MD"/>
        </w:rPr>
        <w:t>,</w:t>
      </w:r>
      <w:r>
        <w:rPr>
          <w:rFonts w:ascii="Calibri Light" w:eastAsia="Times New Roman" w:hAnsi="Calibri Light" w:cs="Calibri Light"/>
          <w:sz w:val="24"/>
          <w:szCs w:val="24"/>
          <w:lang w:val="ro-MD"/>
        </w:rPr>
        <w:t xml:space="preserve"> </w:t>
      </w:r>
      <w:r w:rsidRPr="00C20909">
        <w:rPr>
          <w:rFonts w:ascii="Calibri Light" w:eastAsia="Times New Roman" w:hAnsi="Calibri Light" w:cs="Calibri Light"/>
          <w:sz w:val="24"/>
          <w:szCs w:val="24"/>
          <w:lang w:val="ro-MD"/>
        </w:rPr>
        <w:t xml:space="preserve">astfel </w:t>
      </w:r>
      <w:r>
        <w:rPr>
          <w:rFonts w:ascii="Calibri Light" w:eastAsia="Times New Roman" w:hAnsi="Calibri Light" w:cs="Calibri Light"/>
          <w:sz w:val="24"/>
          <w:szCs w:val="24"/>
          <w:lang w:val="ro-MD"/>
        </w:rPr>
        <w:t>fiind planificate 22 de proceduri de achiziții</w:t>
      </w:r>
      <w:r w:rsidR="002D12EA">
        <w:rPr>
          <w:rFonts w:ascii="Calibri Light" w:eastAsia="Times New Roman" w:hAnsi="Calibri Light" w:cs="Calibri Light"/>
          <w:sz w:val="24"/>
          <w:szCs w:val="24"/>
          <w:lang w:val="ro-MD"/>
        </w:rPr>
        <w:t>,</w:t>
      </w:r>
      <w:r>
        <w:rPr>
          <w:rFonts w:ascii="Calibri Light" w:eastAsia="Times New Roman" w:hAnsi="Calibri Light" w:cs="Calibri Light"/>
          <w:sz w:val="24"/>
          <w:szCs w:val="24"/>
          <w:lang w:val="ro-MD"/>
        </w:rPr>
        <w:t xml:space="preserve"> dar </w:t>
      </w:r>
      <w:r w:rsidRPr="00C20909">
        <w:rPr>
          <w:rFonts w:ascii="Calibri Light" w:eastAsia="Times New Roman" w:hAnsi="Calibri Light" w:cs="Calibri Light"/>
          <w:sz w:val="24"/>
          <w:szCs w:val="24"/>
          <w:lang w:val="ro-MD"/>
        </w:rPr>
        <w:t>au fost încheiate</w:t>
      </w:r>
      <w:r w:rsidR="00B41CCF">
        <w:rPr>
          <w:rFonts w:ascii="Calibri Light" w:eastAsia="Times New Roman" w:hAnsi="Calibri Light" w:cs="Calibri Light"/>
          <w:sz w:val="24"/>
          <w:szCs w:val="24"/>
          <w:lang w:val="ro-MD"/>
        </w:rPr>
        <w:t xml:space="preserve"> 33 de contracte,</w:t>
      </w:r>
      <w:r w:rsidRPr="00C20909">
        <w:rPr>
          <w:rFonts w:ascii="Calibri Light" w:eastAsia="Times New Roman" w:hAnsi="Calibri Light" w:cs="Calibri Light"/>
          <w:sz w:val="24"/>
          <w:szCs w:val="24"/>
          <w:lang w:val="ro-MD"/>
        </w:rPr>
        <w:t xml:space="preserve"> </w:t>
      </w:r>
      <w:r>
        <w:rPr>
          <w:rFonts w:ascii="Calibri Light" w:eastAsia="Times New Roman" w:hAnsi="Calibri Light" w:cs="Calibri Light"/>
          <w:sz w:val="24"/>
          <w:szCs w:val="24"/>
          <w:lang w:val="ro-MD"/>
        </w:rPr>
        <w:t xml:space="preserve">11 contracte încheiate </w:t>
      </w:r>
      <w:r w:rsidR="008D639B">
        <w:rPr>
          <w:rFonts w:ascii="Calibri Light" w:eastAsia="Times New Roman" w:hAnsi="Calibri Light" w:cs="Calibri Light"/>
          <w:sz w:val="24"/>
          <w:szCs w:val="24"/>
          <w:lang w:val="ro-MD"/>
        </w:rPr>
        <w:t>nefiind</w:t>
      </w:r>
      <w:r w:rsidRPr="00C20909">
        <w:rPr>
          <w:rFonts w:ascii="Calibri Light" w:eastAsia="Times New Roman" w:hAnsi="Calibri Light" w:cs="Calibri Light"/>
          <w:sz w:val="24"/>
          <w:szCs w:val="24"/>
          <w:lang w:val="ro-MD"/>
        </w:rPr>
        <w:t xml:space="preserve"> incluse</w:t>
      </w:r>
      <w:r>
        <w:rPr>
          <w:rFonts w:ascii="Calibri Light" w:eastAsia="Times New Roman" w:hAnsi="Calibri Light" w:cs="Calibri Light"/>
          <w:sz w:val="24"/>
          <w:szCs w:val="24"/>
          <w:lang w:val="ro-MD"/>
        </w:rPr>
        <w:t xml:space="preserve"> în Planul de achiziții.</w:t>
      </w:r>
      <w:r w:rsidR="00FB578D">
        <w:rPr>
          <w:rFonts w:ascii="Calibri Light" w:eastAsia="Times New Roman" w:hAnsi="Calibri Light" w:cs="Calibri Light"/>
          <w:sz w:val="24"/>
          <w:szCs w:val="24"/>
          <w:lang w:val="ro-MD"/>
        </w:rPr>
        <w:t xml:space="preserve"> </w:t>
      </w:r>
      <w:r w:rsidR="002D12EA">
        <w:rPr>
          <w:rFonts w:ascii="Calibri Light" w:eastAsia="Times New Roman" w:hAnsi="Calibri Light" w:cs="Calibri Light"/>
          <w:sz w:val="24"/>
          <w:szCs w:val="24"/>
          <w:lang w:val="ro-MD"/>
        </w:rPr>
        <w:t>În urma contrapunerii</w:t>
      </w:r>
      <w:r w:rsidR="008D639B">
        <w:rPr>
          <w:rFonts w:ascii="Calibri Light" w:eastAsia="Times New Roman" w:hAnsi="Calibri Light" w:cs="Calibri Light"/>
          <w:sz w:val="24"/>
          <w:szCs w:val="24"/>
          <w:lang w:val="ro-MD"/>
        </w:rPr>
        <w:t xml:space="preserve">  datelor</w:t>
      </w:r>
      <w:r w:rsidR="002D12EA">
        <w:rPr>
          <w:rFonts w:ascii="Calibri Light" w:eastAsia="Times New Roman" w:hAnsi="Calibri Light" w:cs="Calibri Light"/>
          <w:sz w:val="24"/>
          <w:szCs w:val="24"/>
          <w:lang w:val="ro-MD"/>
        </w:rPr>
        <w:t xml:space="preserve">, </w:t>
      </w:r>
      <w:r w:rsidR="00FB578D">
        <w:rPr>
          <w:rFonts w:ascii="Calibri Light" w:eastAsia="Times New Roman" w:hAnsi="Calibri Light" w:cs="Calibri Light"/>
          <w:sz w:val="24"/>
          <w:szCs w:val="24"/>
          <w:lang w:val="ro-MD"/>
        </w:rPr>
        <w:t xml:space="preserve">suma estimativă planificată deviază față de suma real </w:t>
      </w:r>
      <w:r w:rsidR="00B41CCF" w:rsidRPr="008D512F">
        <w:rPr>
          <w:rFonts w:ascii="Calibri Light" w:eastAsia="Times New Roman" w:hAnsi="Calibri Light" w:cs="Calibri Light"/>
          <w:sz w:val="24"/>
          <w:szCs w:val="24"/>
          <w:lang w:val="ro-MD"/>
        </w:rPr>
        <w:t>contractată</w:t>
      </w:r>
      <w:r w:rsidR="00454C11">
        <w:rPr>
          <w:rFonts w:ascii="Calibri Light" w:eastAsia="Times New Roman" w:hAnsi="Calibri Light" w:cs="Calibri Light"/>
          <w:sz w:val="24"/>
          <w:szCs w:val="24"/>
          <w:lang w:val="ro-MD"/>
        </w:rPr>
        <w:t>, fiind</w:t>
      </w:r>
      <w:r w:rsidR="002C1E74">
        <w:rPr>
          <w:rFonts w:ascii="Calibri Light" w:eastAsia="Times New Roman" w:hAnsi="Calibri Light" w:cs="Calibri Light"/>
          <w:sz w:val="24"/>
          <w:szCs w:val="24"/>
          <w:lang w:val="ro-MD"/>
        </w:rPr>
        <w:t xml:space="preserve"> cu 6 036,9</w:t>
      </w:r>
      <w:r w:rsidR="00FB578D" w:rsidRPr="008D512F">
        <w:rPr>
          <w:rFonts w:ascii="Calibri Light" w:eastAsia="Times New Roman" w:hAnsi="Calibri Light" w:cs="Calibri Light"/>
          <w:sz w:val="24"/>
          <w:szCs w:val="24"/>
          <w:lang w:val="ro-MD"/>
        </w:rPr>
        <w:t xml:space="preserve"> mii lei</w:t>
      </w:r>
      <w:r w:rsidR="00FB578D">
        <w:rPr>
          <w:rFonts w:ascii="Calibri Light" w:eastAsia="Times New Roman" w:hAnsi="Calibri Light" w:cs="Calibri Light"/>
          <w:sz w:val="24"/>
          <w:szCs w:val="24"/>
          <w:lang w:val="ro-MD"/>
        </w:rPr>
        <w:t xml:space="preserve"> mai </w:t>
      </w:r>
      <w:r w:rsidR="008D639B">
        <w:rPr>
          <w:rFonts w:ascii="Calibri Light" w:eastAsia="Times New Roman" w:hAnsi="Calibri Light" w:cs="Calibri Light"/>
          <w:sz w:val="24"/>
          <w:szCs w:val="24"/>
          <w:lang w:val="ro-MD"/>
        </w:rPr>
        <w:t>mare</w:t>
      </w:r>
      <w:r w:rsidR="00FB578D">
        <w:rPr>
          <w:rFonts w:ascii="Calibri Light" w:eastAsia="Times New Roman" w:hAnsi="Calibri Light" w:cs="Calibri Light"/>
          <w:sz w:val="24"/>
          <w:szCs w:val="24"/>
          <w:lang w:val="ro-MD"/>
        </w:rPr>
        <w:t>.</w:t>
      </w:r>
    </w:p>
    <w:p w14:paraId="73AC69A4" w14:textId="1C7F072C" w:rsidR="00022A8F" w:rsidRDefault="003F6577" w:rsidP="00BC4B33">
      <w:pPr>
        <w:pStyle w:val="ListParagraph"/>
        <w:tabs>
          <w:tab w:val="left" w:pos="426"/>
        </w:tabs>
        <w:spacing w:line="276" w:lineRule="auto"/>
        <w:ind w:left="0" w:firstLine="709"/>
        <w:jc w:val="both"/>
        <w:rPr>
          <w:rFonts w:asciiTheme="majorHAnsi" w:eastAsia="Times New Roman" w:hAnsiTheme="majorHAnsi" w:cstheme="majorHAnsi"/>
          <w:i/>
          <w:sz w:val="24"/>
          <w:szCs w:val="24"/>
          <w:lang w:val="ro-MD"/>
        </w:rPr>
      </w:pPr>
      <w:r>
        <w:rPr>
          <w:rFonts w:asciiTheme="majorHAnsi" w:eastAsia="Times New Roman" w:hAnsiTheme="majorHAnsi" w:cstheme="majorHAnsi"/>
          <w:sz w:val="24"/>
          <w:szCs w:val="24"/>
          <w:lang w:val="ro-MD"/>
        </w:rPr>
        <w:t>În lipsa proceselor operaționale și reglementărilor interne de descriere a procedurilor de achiziții aplicate de către CEC, nu s</w:t>
      </w:r>
      <w:r w:rsidR="002D12EA">
        <w:rPr>
          <w:rFonts w:asciiTheme="majorHAnsi" w:eastAsia="Times New Roman" w:hAnsiTheme="majorHAnsi" w:cstheme="majorHAnsi"/>
          <w:sz w:val="24"/>
          <w:szCs w:val="24"/>
          <w:lang w:val="ro-MD"/>
        </w:rPr>
        <w:t>u</w:t>
      </w:r>
      <w:r>
        <w:rPr>
          <w:rFonts w:asciiTheme="majorHAnsi" w:eastAsia="Times New Roman" w:hAnsiTheme="majorHAnsi" w:cstheme="majorHAnsi"/>
          <w:sz w:val="24"/>
          <w:szCs w:val="24"/>
          <w:lang w:val="ro-MD"/>
        </w:rPr>
        <w:t>nt clare procedurile efectuate de către CEC la încheierea contractelor prin excepție</w:t>
      </w:r>
      <w:r w:rsidR="00C15FDD">
        <w:rPr>
          <w:rStyle w:val="FootnoteReference"/>
          <w:rFonts w:asciiTheme="majorHAnsi" w:eastAsia="Times New Roman" w:hAnsiTheme="majorHAnsi" w:cstheme="majorHAnsi"/>
          <w:sz w:val="24"/>
          <w:szCs w:val="24"/>
          <w:lang w:val="ro-MD"/>
        </w:rPr>
        <w:footnoteReference w:id="84"/>
      </w:r>
      <w:r w:rsidR="002D12EA">
        <w:rPr>
          <w:rFonts w:asciiTheme="majorHAnsi" w:eastAsia="Times New Roman" w:hAnsiTheme="majorHAnsi" w:cstheme="majorHAnsi"/>
          <w:sz w:val="24"/>
          <w:szCs w:val="24"/>
          <w:lang w:val="ro-MD"/>
        </w:rPr>
        <w:t>,</w:t>
      </w:r>
      <w:r w:rsidR="00512014">
        <w:rPr>
          <w:rFonts w:asciiTheme="majorHAnsi" w:eastAsia="Times New Roman" w:hAnsiTheme="majorHAnsi" w:cstheme="majorHAnsi"/>
          <w:sz w:val="24"/>
          <w:szCs w:val="24"/>
          <w:lang w:val="ro-MD"/>
        </w:rPr>
        <w:t xml:space="preserve"> nefiind efectuată </w:t>
      </w:r>
      <w:r>
        <w:rPr>
          <w:rFonts w:asciiTheme="majorHAnsi" w:eastAsia="Times New Roman" w:hAnsiTheme="majorHAnsi" w:cstheme="majorHAnsi"/>
          <w:sz w:val="24"/>
          <w:szCs w:val="24"/>
          <w:lang w:val="ro-MD"/>
        </w:rPr>
        <w:t>divizarea expresă a procedurilor aplicate la încheierea contractelor prin excepție și prin proceduri de achiziții conform cadrului normativ.</w:t>
      </w:r>
    </w:p>
    <w:p w14:paraId="385DA18E" w14:textId="77777777" w:rsidR="00D36130" w:rsidRDefault="00D36130" w:rsidP="00D36130">
      <w:pPr>
        <w:pStyle w:val="ListParagraph"/>
        <w:tabs>
          <w:tab w:val="left" w:pos="426"/>
        </w:tabs>
        <w:spacing w:after="0" w:line="276" w:lineRule="auto"/>
        <w:ind w:left="0" w:firstLine="709"/>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 xml:space="preserve">Astfel, </w:t>
      </w:r>
    </w:p>
    <w:p w14:paraId="7B0B8A7E" w14:textId="3FF3D08B" w:rsidR="00D30867" w:rsidRDefault="004F75AF" w:rsidP="00D30867">
      <w:pPr>
        <w:numPr>
          <w:ilvl w:val="0"/>
          <w:numId w:val="15"/>
        </w:numPr>
        <w:tabs>
          <w:tab w:val="left" w:pos="851"/>
        </w:tabs>
        <w:spacing w:after="0" w:line="276" w:lineRule="auto"/>
        <w:ind w:left="0" w:firstLine="709"/>
        <w:jc w:val="both"/>
        <w:rPr>
          <w:rFonts w:ascii="Calibri Light" w:eastAsia="Times New Roman" w:hAnsi="Calibri Light" w:cs="Calibri Light"/>
          <w:sz w:val="24"/>
          <w:szCs w:val="24"/>
        </w:rPr>
      </w:pPr>
      <w:r>
        <w:rPr>
          <w:rFonts w:ascii="Calibri Light" w:eastAsia="Times New Roman" w:hAnsi="Calibri Light" w:cs="Calibri Light"/>
          <w:sz w:val="24"/>
          <w:szCs w:val="24"/>
        </w:rPr>
        <w:t>au fost încheiate</w:t>
      </w:r>
      <w:r w:rsidRPr="004F75AF">
        <w:rPr>
          <w:rFonts w:ascii="Calibri Light" w:eastAsia="Times New Roman" w:hAnsi="Calibri Light" w:cs="Calibri Light"/>
          <w:sz w:val="24"/>
          <w:szCs w:val="24"/>
        </w:rPr>
        <w:t xml:space="preserve"> 8 contracte</w:t>
      </w:r>
      <w:r w:rsidRPr="004F75AF">
        <w:rPr>
          <w:rFonts w:ascii="Calibri Light" w:eastAsia="Times New Roman" w:hAnsi="Calibri Light" w:cs="Calibri Light"/>
          <w:sz w:val="24"/>
          <w:szCs w:val="24"/>
          <w:vertAlign w:val="superscript"/>
        </w:rPr>
        <w:footnoteReference w:id="85"/>
      </w:r>
      <w:r>
        <w:rPr>
          <w:rFonts w:ascii="Calibri Light" w:eastAsia="Times New Roman" w:hAnsi="Calibri Light" w:cs="Calibri Light"/>
          <w:sz w:val="24"/>
          <w:szCs w:val="24"/>
        </w:rPr>
        <w:t xml:space="preserve"> prin excepție</w:t>
      </w:r>
      <w:r w:rsidRPr="004F75AF">
        <w:rPr>
          <w:rFonts w:ascii="Calibri Light" w:eastAsia="Times New Roman" w:hAnsi="Calibri Light" w:cs="Calibri Light"/>
          <w:sz w:val="24"/>
          <w:szCs w:val="24"/>
        </w:rPr>
        <w:t xml:space="preserve"> pentru servicii de internet, servicii de locațiune, achiziționarea bateriilor alcaline pentru termometre, </w:t>
      </w:r>
      <w:r>
        <w:rPr>
          <w:rFonts w:ascii="Calibri Light" w:eastAsia="Times New Roman" w:hAnsi="Calibri Light" w:cs="Calibri Light"/>
          <w:sz w:val="24"/>
          <w:szCs w:val="24"/>
        </w:rPr>
        <w:t>servicii de telefonie fixă</w:t>
      </w:r>
      <w:r w:rsidRPr="004F75AF">
        <w:rPr>
          <w:rFonts w:ascii="Calibri Light" w:eastAsia="Times New Roman" w:hAnsi="Calibri Light" w:cs="Calibri Light"/>
          <w:sz w:val="24"/>
          <w:szCs w:val="24"/>
        </w:rPr>
        <w:t>, servicii de transfer de date, în sumă totală de 467,1 mii lei,</w:t>
      </w:r>
      <w:r w:rsidR="00D36130" w:rsidRPr="001E568C">
        <w:rPr>
          <w:rFonts w:ascii="Calibri Light" w:eastAsia="Times New Roman" w:hAnsi="Calibri Light" w:cs="Calibri Light"/>
          <w:sz w:val="24"/>
          <w:szCs w:val="24"/>
        </w:rPr>
        <w:t xml:space="preserve"> deși </w:t>
      </w:r>
      <w:r>
        <w:rPr>
          <w:rFonts w:ascii="Calibri Light" w:eastAsia="Times New Roman" w:hAnsi="Calibri Light" w:cs="Calibri Light"/>
          <w:sz w:val="24"/>
          <w:szCs w:val="24"/>
        </w:rPr>
        <w:t>aceste servicii</w:t>
      </w:r>
      <w:r w:rsidR="00D36130" w:rsidRPr="001E568C">
        <w:rPr>
          <w:rFonts w:ascii="Calibri Light" w:eastAsia="Times New Roman" w:hAnsi="Calibri Light" w:cs="Calibri Light"/>
          <w:sz w:val="24"/>
          <w:szCs w:val="24"/>
        </w:rPr>
        <w:t xml:space="preserve"> nu cad sub incidența art.5 alin</w:t>
      </w:r>
      <w:r w:rsidR="00932366">
        <w:rPr>
          <w:rFonts w:ascii="Calibri Light" w:eastAsia="Times New Roman" w:hAnsi="Calibri Light" w:cs="Calibri Light"/>
          <w:sz w:val="24"/>
          <w:szCs w:val="24"/>
        </w:rPr>
        <w:t>.</w:t>
      </w:r>
      <w:r w:rsidR="00D36130" w:rsidRPr="001E568C">
        <w:rPr>
          <w:rFonts w:ascii="Calibri Light" w:eastAsia="Times New Roman" w:hAnsi="Calibri Light" w:cs="Calibri Light"/>
          <w:sz w:val="24"/>
          <w:szCs w:val="24"/>
        </w:rPr>
        <w:t xml:space="preserve">(1) lit. r) din Legea </w:t>
      </w:r>
      <w:r w:rsidR="002D12EA">
        <w:rPr>
          <w:rFonts w:ascii="Calibri Light" w:eastAsia="Times New Roman" w:hAnsi="Calibri Light" w:cs="Calibri Light"/>
          <w:sz w:val="24"/>
          <w:szCs w:val="24"/>
        </w:rPr>
        <w:t>nr.</w:t>
      </w:r>
      <w:r w:rsidR="00D36130" w:rsidRPr="001E568C">
        <w:rPr>
          <w:rFonts w:ascii="Calibri Light" w:eastAsia="Times New Roman" w:hAnsi="Calibri Light" w:cs="Calibri Light"/>
          <w:sz w:val="24"/>
          <w:szCs w:val="24"/>
        </w:rPr>
        <w:t>131/2015;</w:t>
      </w:r>
    </w:p>
    <w:p w14:paraId="04CCEFAD" w14:textId="06618C97" w:rsidR="00022A8F" w:rsidRDefault="00D30867" w:rsidP="00117983">
      <w:pPr>
        <w:numPr>
          <w:ilvl w:val="0"/>
          <w:numId w:val="15"/>
        </w:numPr>
        <w:tabs>
          <w:tab w:val="left" w:pos="851"/>
        </w:tabs>
        <w:spacing w:after="0" w:line="276" w:lineRule="auto"/>
        <w:ind w:left="0" w:firstLine="709"/>
        <w:jc w:val="both"/>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c</w:t>
      </w:r>
      <w:r w:rsidRPr="00D30867">
        <w:rPr>
          <w:rFonts w:ascii="Calibri Light" w:eastAsia="Times New Roman" w:hAnsi="Calibri Light" w:cs="Calibri Light"/>
          <w:sz w:val="24"/>
          <w:szCs w:val="24"/>
        </w:rPr>
        <w:t xml:space="preserve">onform </w:t>
      </w:r>
      <w:r>
        <w:rPr>
          <w:rFonts w:ascii="Calibri Light" w:eastAsia="Times New Roman" w:hAnsi="Calibri Light" w:cs="Calibri Light"/>
          <w:sz w:val="24"/>
          <w:szCs w:val="24"/>
        </w:rPr>
        <w:t xml:space="preserve">Planului de achiziții, </w:t>
      </w:r>
      <w:r w:rsidR="00673F2B">
        <w:rPr>
          <w:rFonts w:ascii="Calibri Light" w:eastAsia="Times New Roman" w:hAnsi="Calibri Light" w:cs="Calibri Light"/>
          <w:sz w:val="24"/>
          <w:szCs w:val="24"/>
        </w:rPr>
        <w:t xml:space="preserve">CEC a planificat </w:t>
      </w:r>
      <w:r w:rsidR="00673F2B" w:rsidRPr="00D30867">
        <w:rPr>
          <w:rFonts w:ascii="Calibri Light" w:eastAsia="Times New Roman" w:hAnsi="Calibri Light" w:cs="Calibri Light"/>
          <w:sz w:val="24"/>
          <w:szCs w:val="24"/>
        </w:rPr>
        <w:t xml:space="preserve">achiziționarea serviciilor de protocol (deservirea delegațiilor) </w:t>
      </w:r>
      <w:r w:rsidR="00673F2B">
        <w:rPr>
          <w:rFonts w:ascii="Calibri Light" w:eastAsia="Times New Roman" w:hAnsi="Calibri Light" w:cs="Calibri Light"/>
          <w:sz w:val="24"/>
          <w:szCs w:val="24"/>
        </w:rPr>
        <w:t>prin COP</w:t>
      </w:r>
      <w:r w:rsidR="00364729">
        <w:rPr>
          <w:rFonts w:ascii="Calibri Light" w:eastAsia="Times New Roman" w:hAnsi="Calibri Light" w:cs="Calibri Light"/>
          <w:sz w:val="24"/>
          <w:szCs w:val="24"/>
        </w:rPr>
        <w:t>,</w:t>
      </w:r>
      <w:r w:rsidR="00673F2B">
        <w:rPr>
          <w:rFonts w:ascii="Calibri Light" w:eastAsia="Times New Roman" w:hAnsi="Calibri Light" w:cs="Calibri Light"/>
          <w:sz w:val="24"/>
          <w:szCs w:val="24"/>
        </w:rPr>
        <w:t xml:space="preserve"> în sumă de 549,4 mii lei, dar au fost încheiate 5</w:t>
      </w:r>
      <w:r w:rsidRPr="00D30867">
        <w:rPr>
          <w:rFonts w:ascii="Calibri Light" w:eastAsia="Times New Roman" w:hAnsi="Calibri Light" w:cs="Calibri Light"/>
          <w:sz w:val="24"/>
          <w:szCs w:val="24"/>
        </w:rPr>
        <w:t xml:space="preserve"> contracte de valoare mică în sumă</w:t>
      </w:r>
      <w:r w:rsidR="00673F2B">
        <w:rPr>
          <w:rFonts w:ascii="Calibri Light" w:eastAsia="Times New Roman" w:hAnsi="Calibri Light" w:cs="Calibri Light"/>
          <w:sz w:val="24"/>
          <w:szCs w:val="24"/>
        </w:rPr>
        <w:t xml:space="preserve"> de 130,6 mii lei și un contract</w:t>
      </w:r>
      <w:r w:rsidR="00364729">
        <w:rPr>
          <w:rFonts w:ascii="Calibri Light" w:eastAsia="Times New Roman" w:hAnsi="Calibri Light" w:cs="Calibri Light"/>
          <w:sz w:val="24"/>
          <w:szCs w:val="24"/>
        </w:rPr>
        <w:t>,</w:t>
      </w:r>
      <w:r w:rsidRPr="00D30867">
        <w:rPr>
          <w:rFonts w:ascii="Calibri Light" w:eastAsia="Times New Roman" w:hAnsi="Calibri Light" w:cs="Calibri Light"/>
          <w:sz w:val="24"/>
          <w:szCs w:val="24"/>
        </w:rPr>
        <w:t xml:space="preserve"> </w:t>
      </w:r>
      <w:r w:rsidR="00364729">
        <w:rPr>
          <w:rFonts w:ascii="Calibri Light" w:eastAsia="Times New Roman" w:hAnsi="Calibri Light" w:cs="Calibri Light"/>
          <w:sz w:val="24"/>
          <w:szCs w:val="24"/>
        </w:rPr>
        <w:t>n</w:t>
      </w:r>
      <w:r w:rsidRPr="00D30867">
        <w:rPr>
          <w:rFonts w:ascii="Calibri Light" w:eastAsia="Times New Roman" w:hAnsi="Calibri Light" w:cs="Calibri Light"/>
          <w:sz w:val="24"/>
          <w:szCs w:val="24"/>
        </w:rPr>
        <w:t>r.48-AP/2021</w:t>
      </w:r>
      <w:r w:rsidR="00364729">
        <w:rPr>
          <w:rFonts w:ascii="Calibri Light" w:eastAsia="Times New Roman" w:hAnsi="Calibri Light" w:cs="Calibri Light"/>
          <w:sz w:val="24"/>
          <w:szCs w:val="24"/>
        </w:rPr>
        <w:t>,</w:t>
      </w:r>
      <w:r w:rsidR="00673F2B">
        <w:rPr>
          <w:rFonts w:ascii="Calibri Light" w:eastAsia="Times New Roman" w:hAnsi="Calibri Light" w:cs="Calibri Light"/>
          <w:sz w:val="24"/>
          <w:szCs w:val="24"/>
        </w:rPr>
        <w:t xml:space="preserve"> a fost încheiat </w:t>
      </w:r>
      <w:r w:rsidR="00364729">
        <w:rPr>
          <w:rFonts w:ascii="Calibri Light" w:eastAsia="Times New Roman" w:hAnsi="Calibri Light" w:cs="Calibri Light"/>
          <w:sz w:val="24"/>
          <w:szCs w:val="24"/>
        </w:rPr>
        <w:t xml:space="preserve">ca </w:t>
      </w:r>
      <w:r w:rsidR="00673F2B">
        <w:rPr>
          <w:rFonts w:ascii="Calibri Light" w:eastAsia="Times New Roman" w:hAnsi="Calibri Light" w:cs="Calibri Light"/>
          <w:sz w:val="24"/>
          <w:szCs w:val="24"/>
        </w:rPr>
        <w:t xml:space="preserve">urmare </w:t>
      </w:r>
      <w:r w:rsidR="00364729">
        <w:rPr>
          <w:rFonts w:ascii="Calibri Light" w:eastAsia="Times New Roman" w:hAnsi="Calibri Light" w:cs="Calibri Light"/>
          <w:sz w:val="24"/>
          <w:szCs w:val="24"/>
        </w:rPr>
        <w:t xml:space="preserve">a </w:t>
      </w:r>
      <w:r w:rsidR="00673F2B">
        <w:rPr>
          <w:rFonts w:ascii="Calibri Light" w:eastAsia="Times New Roman" w:hAnsi="Calibri Light" w:cs="Calibri Light"/>
          <w:sz w:val="24"/>
          <w:szCs w:val="24"/>
        </w:rPr>
        <w:t>aplicării procedurii de achiziție prin COP</w:t>
      </w:r>
      <w:r w:rsidR="00964AA4">
        <w:rPr>
          <w:rFonts w:ascii="Calibri Light" w:eastAsia="Times New Roman" w:hAnsi="Calibri Light" w:cs="Calibri Light"/>
          <w:sz w:val="24"/>
          <w:szCs w:val="24"/>
        </w:rPr>
        <w:t xml:space="preserve"> în sumă de 110,4 mii lei;</w:t>
      </w:r>
    </w:p>
    <w:p w14:paraId="4513628A" w14:textId="77777777" w:rsidR="00355647" w:rsidRPr="00355647" w:rsidRDefault="00A24C53" w:rsidP="00355647">
      <w:pPr>
        <w:pStyle w:val="ListParagraph"/>
        <w:numPr>
          <w:ilvl w:val="0"/>
          <w:numId w:val="14"/>
        </w:numPr>
        <w:tabs>
          <w:tab w:val="left" w:pos="426"/>
          <w:tab w:val="left" w:pos="851"/>
        </w:tabs>
        <w:spacing w:after="0" w:line="276" w:lineRule="auto"/>
        <w:ind w:left="0" w:firstLine="709"/>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nu se asigură evidența și sistematizarea contractelor de achiziții publice, precum și urmărirea nivelului de realiza</w:t>
      </w:r>
      <w:r w:rsidR="00964AA4">
        <w:rPr>
          <w:rFonts w:asciiTheme="majorHAnsi" w:eastAsia="Times New Roman" w:hAnsiTheme="majorHAnsi" w:cstheme="majorHAnsi"/>
          <w:sz w:val="24"/>
          <w:szCs w:val="24"/>
          <w:lang w:val="ro-MD"/>
        </w:rPr>
        <w:t>re a prevederilor contractuale;</w:t>
      </w:r>
    </w:p>
    <w:p w14:paraId="13B825CC" w14:textId="1109B4EF" w:rsidR="00964AA4" w:rsidRPr="000A1FA4" w:rsidRDefault="00964AA4" w:rsidP="00964AA4">
      <w:pPr>
        <w:numPr>
          <w:ilvl w:val="0"/>
          <w:numId w:val="15"/>
        </w:numPr>
        <w:tabs>
          <w:tab w:val="left" w:pos="851"/>
        </w:tabs>
        <w:spacing w:after="0" w:line="276" w:lineRule="auto"/>
        <w:ind w:left="0" w:firstLine="709"/>
        <w:jc w:val="both"/>
        <w:rPr>
          <w:rFonts w:asciiTheme="majorHAnsi" w:eastAsia="Times New Roman" w:hAnsiTheme="majorHAnsi" w:cstheme="majorHAnsi"/>
          <w:sz w:val="24"/>
          <w:szCs w:val="24"/>
        </w:rPr>
      </w:pPr>
      <w:r>
        <w:rPr>
          <w:rFonts w:ascii="Calibri Light" w:eastAsia="Times New Roman" w:hAnsi="Calibri Light" w:cs="Calibri Light"/>
          <w:sz w:val="24"/>
          <w:szCs w:val="24"/>
        </w:rPr>
        <w:t>21 de contracte încheiate prin e</w:t>
      </w:r>
      <w:r w:rsidRPr="00964AA4">
        <w:rPr>
          <w:rFonts w:ascii="Calibri Light" w:eastAsia="Times New Roman" w:hAnsi="Calibri Light" w:cs="Calibri Light"/>
          <w:sz w:val="24"/>
          <w:szCs w:val="24"/>
        </w:rPr>
        <w:t xml:space="preserve">xcepție </w:t>
      </w:r>
      <w:r w:rsidRPr="004603EF">
        <w:rPr>
          <w:rFonts w:asciiTheme="majorHAnsi" w:eastAsia="Times New Roman" w:hAnsiTheme="majorHAnsi" w:cstheme="majorHAnsi"/>
          <w:sz w:val="24"/>
          <w:szCs w:val="24"/>
        </w:rPr>
        <w:t>de la Legea nr.131/2015</w:t>
      </w:r>
      <w:r w:rsidR="00364729">
        <w:rPr>
          <w:rFonts w:asciiTheme="majorHAnsi" w:eastAsia="Times New Roman" w:hAnsiTheme="majorHAnsi" w:cstheme="majorHAnsi"/>
          <w:sz w:val="24"/>
          <w:szCs w:val="24"/>
        </w:rPr>
        <w:t>,</w:t>
      </w:r>
      <w:r w:rsidRPr="004603EF">
        <w:rPr>
          <w:rFonts w:asciiTheme="majorHAnsi" w:eastAsia="Times New Roman" w:hAnsiTheme="majorHAnsi" w:cstheme="majorHAnsi"/>
          <w:sz w:val="24"/>
          <w:szCs w:val="24"/>
        </w:rPr>
        <w:t xml:space="preserve"> </w:t>
      </w:r>
      <w:r w:rsidRPr="00964AA4">
        <w:rPr>
          <w:rFonts w:ascii="Calibri Light" w:eastAsia="Times New Roman" w:hAnsi="Calibri Light" w:cs="Calibri Light"/>
          <w:sz w:val="24"/>
          <w:szCs w:val="24"/>
        </w:rPr>
        <w:t>în sumă totală de 4 792,7 mii lei</w:t>
      </w:r>
      <w:r w:rsidR="00364729">
        <w:rPr>
          <w:rFonts w:ascii="Calibri Light" w:eastAsia="Times New Roman" w:hAnsi="Calibri Light" w:cs="Calibri Light"/>
          <w:sz w:val="24"/>
          <w:szCs w:val="24"/>
        </w:rPr>
        <w:t>,</w:t>
      </w:r>
      <w:r w:rsidRPr="00964AA4">
        <w:rPr>
          <w:rFonts w:ascii="Calibri Light" w:eastAsia="Times New Roman" w:hAnsi="Calibri Light" w:cs="Calibri Light"/>
          <w:sz w:val="24"/>
          <w:szCs w:val="24"/>
        </w:rPr>
        <w:t xml:space="preserve"> nu au fost raportate</w:t>
      </w:r>
      <w:r>
        <w:rPr>
          <w:rFonts w:ascii="Calibri Light" w:eastAsia="Times New Roman" w:hAnsi="Calibri Light" w:cs="Calibri Light"/>
          <w:sz w:val="24"/>
          <w:szCs w:val="24"/>
        </w:rPr>
        <w:t xml:space="preserve"> de către CEC</w:t>
      </w:r>
      <w:r w:rsidRPr="00964AA4">
        <w:rPr>
          <w:rFonts w:ascii="Calibri Light" w:eastAsia="Times New Roman" w:hAnsi="Calibri Light" w:cs="Calibri Light"/>
          <w:sz w:val="24"/>
          <w:szCs w:val="24"/>
        </w:rPr>
        <w:t xml:space="preserve"> </w:t>
      </w:r>
      <w:r w:rsidR="00364729">
        <w:rPr>
          <w:rFonts w:ascii="Calibri Light" w:eastAsia="Times New Roman" w:hAnsi="Calibri Light" w:cs="Calibri Light"/>
          <w:sz w:val="24"/>
          <w:szCs w:val="24"/>
        </w:rPr>
        <w:t>la</w:t>
      </w:r>
      <w:r w:rsidRPr="00964AA4">
        <w:rPr>
          <w:rFonts w:ascii="Calibri Light" w:eastAsia="Times New Roman" w:hAnsi="Calibri Light" w:cs="Calibri Light"/>
          <w:sz w:val="24"/>
          <w:szCs w:val="24"/>
        </w:rPr>
        <w:t xml:space="preserve"> AAP</w:t>
      </w:r>
      <w:r w:rsidR="00364729">
        <w:rPr>
          <w:rFonts w:ascii="Calibri Light" w:eastAsia="Times New Roman" w:hAnsi="Calibri Light" w:cs="Calibri Light"/>
          <w:sz w:val="24"/>
          <w:szCs w:val="24"/>
        </w:rPr>
        <w:t>,</w:t>
      </w:r>
      <w:r w:rsidRPr="00964AA4">
        <w:rPr>
          <w:rFonts w:ascii="Calibri Light" w:eastAsia="Times New Roman" w:hAnsi="Calibri Light" w:cs="Calibri Light"/>
          <w:sz w:val="24"/>
          <w:szCs w:val="24"/>
        </w:rPr>
        <w:t xml:space="preserve"> </w:t>
      </w:r>
      <w:r w:rsidRPr="004B5423">
        <w:rPr>
          <w:rFonts w:asciiTheme="majorHAnsi" w:eastAsia="Times New Roman" w:hAnsiTheme="majorHAnsi" w:cstheme="majorHAnsi"/>
          <w:sz w:val="24"/>
          <w:szCs w:val="24"/>
        </w:rPr>
        <w:t>pentru supravegherea realizării achizițiilor,</w:t>
      </w:r>
      <w:r w:rsidRPr="004B5423">
        <w:rPr>
          <w:rFonts w:asciiTheme="majorHAnsi" w:eastAsia="Calibri" w:hAnsiTheme="majorHAnsi" w:cstheme="majorHAnsi"/>
          <w:sz w:val="24"/>
          <w:szCs w:val="24"/>
        </w:rPr>
        <w:t xml:space="preserve"> </w:t>
      </w:r>
      <w:r w:rsidRPr="004B5423">
        <w:rPr>
          <w:rFonts w:asciiTheme="majorHAnsi" w:eastAsia="Times New Roman" w:hAnsiTheme="majorHAnsi" w:cstheme="majorHAnsi"/>
          <w:sz w:val="24"/>
          <w:szCs w:val="24"/>
        </w:rPr>
        <w:t>fiind subestimată și transparența acestora.</w:t>
      </w:r>
      <w:r w:rsidRPr="00964AA4">
        <w:rPr>
          <w:rFonts w:asciiTheme="majorHAnsi" w:hAnsiTheme="majorHAnsi" w:cstheme="majorHAnsi"/>
          <w:sz w:val="24"/>
          <w:szCs w:val="24"/>
          <w:lang w:val="ro-RO"/>
        </w:rPr>
        <w:t xml:space="preserve"> </w:t>
      </w:r>
      <w:r w:rsidRPr="00964AA4">
        <w:rPr>
          <w:rFonts w:asciiTheme="majorHAnsi" w:eastAsia="Times New Roman" w:hAnsiTheme="majorHAnsi" w:cstheme="majorHAnsi"/>
          <w:sz w:val="24"/>
          <w:szCs w:val="24"/>
        </w:rPr>
        <w:t xml:space="preserve">Autoritatea contractantă, în termen de 10 zile de la data semnării contractului de achiziţii publice, prezintă </w:t>
      </w:r>
      <w:r>
        <w:rPr>
          <w:rFonts w:asciiTheme="majorHAnsi" w:eastAsia="Times New Roman" w:hAnsiTheme="majorHAnsi" w:cstheme="majorHAnsi"/>
          <w:sz w:val="24"/>
          <w:szCs w:val="24"/>
        </w:rPr>
        <w:t>AAP</w:t>
      </w:r>
      <w:r w:rsidRPr="00964AA4">
        <w:rPr>
          <w:rFonts w:asciiTheme="majorHAnsi" w:eastAsia="Times New Roman" w:hAnsiTheme="majorHAnsi" w:cstheme="majorHAnsi"/>
          <w:sz w:val="24"/>
          <w:szCs w:val="24"/>
        </w:rPr>
        <w:t xml:space="preserve"> informații în acest sens, în care indică valoarea contractului încheiat, obiectul achiziției, operatorul economic căruia i-a fost atribuit contractul respectiv, precum și temeiul legal</w:t>
      </w:r>
      <w:r w:rsidR="00753561">
        <w:rPr>
          <w:rFonts w:asciiTheme="majorHAnsi" w:eastAsia="Times New Roman" w:hAnsiTheme="majorHAnsi" w:cstheme="majorHAnsi"/>
          <w:sz w:val="24"/>
          <w:szCs w:val="24"/>
        </w:rPr>
        <w:t>,</w:t>
      </w:r>
      <w:r w:rsidRPr="00964AA4">
        <w:rPr>
          <w:rFonts w:asciiTheme="majorHAnsi" w:eastAsia="Times New Roman" w:hAnsiTheme="majorHAnsi" w:cstheme="majorHAnsi"/>
          <w:sz w:val="24"/>
          <w:szCs w:val="24"/>
        </w:rPr>
        <w:t xml:space="preserve"> motivele pe care se întemeiază </w:t>
      </w:r>
      <w:r w:rsidRPr="00753561">
        <w:rPr>
          <w:rFonts w:asciiTheme="majorHAnsi" w:eastAsia="Times New Roman" w:hAnsiTheme="majorHAnsi" w:cstheme="majorHAnsi"/>
          <w:sz w:val="24"/>
          <w:szCs w:val="24"/>
        </w:rPr>
        <w:t>această alegere</w:t>
      </w:r>
      <w:r w:rsidRPr="00753561">
        <w:rPr>
          <w:rStyle w:val="FootnoteReference"/>
          <w:rFonts w:asciiTheme="majorHAnsi" w:eastAsia="Times New Roman" w:hAnsiTheme="majorHAnsi" w:cstheme="majorHAnsi"/>
          <w:sz w:val="24"/>
          <w:szCs w:val="24"/>
        </w:rPr>
        <w:footnoteReference w:id="86"/>
      </w:r>
      <w:r w:rsidRPr="00753561">
        <w:rPr>
          <w:rFonts w:asciiTheme="majorHAnsi" w:eastAsia="Times New Roman" w:hAnsiTheme="majorHAnsi" w:cstheme="majorHAnsi"/>
          <w:sz w:val="24"/>
          <w:szCs w:val="24"/>
        </w:rPr>
        <w:t>.</w:t>
      </w:r>
    </w:p>
    <w:p w14:paraId="1A8EB889" w14:textId="3C6EF9C2" w:rsidR="0092509E" w:rsidRPr="00753561" w:rsidRDefault="0092509E" w:rsidP="0092509E">
      <w:pPr>
        <w:pStyle w:val="ListParagraph"/>
        <w:tabs>
          <w:tab w:val="left" w:pos="426"/>
        </w:tabs>
        <w:spacing w:after="0" w:line="276" w:lineRule="auto"/>
        <w:ind w:left="0" w:firstLine="709"/>
        <w:jc w:val="both"/>
        <w:rPr>
          <w:rFonts w:asciiTheme="majorHAnsi" w:eastAsia="Times New Roman" w:hAnsiTheme="majorHAnsi" w:cstheme="majorHAnsi"/>
          <w:sz w:val="24"/>
          <w:szCs w:val="24"/>
          <w:lang w:val="ro-MD"/>
        </w:rPr>
      </w:pPr>
      <w:r w:rsidRPr="00753561">
        <w:rPr>
          <w:rFonts w:asciiTheme="majorHAnsi" w:eastAsia="Times New Roman" w:hAnsiTheme="majorHAnsi" w:cstheme="majorHAnsi"/>
          <w:sz w:val="24"/>
          <w:szCs w:val="24"/>
          <w:lang w:val="ro-MD"/>
        </w:rPr>
        <w:t>Auditul a constatat că nu</w:t>
      </w:r>
      <w:r w:rsidRPr="00753561">
        <w:rPr>
          <w:rFonts w:asciiTheme="majorHAnsi" w:hAnsiTheme="majorHAnsi" w:cstheme="majorHAnsi"/>
          <w:sz w:val="24"/>
          <w:szCs w:val="24"/>
          <w:lang w:val="ro-MD"/>
        </w:rPr>
        <w:t xml:space="preserve"> sunt respectate regulile de arhivare a dosarelor de achiziție publică. Dosarele de achiziții publice urmea</w:t>
      </w:r>
      <w:r w:rsidRPr="00A32997">
        <w:rPr>
          <w:rFonts w:asciiTheme="majorHAnsi" w:hAnsiTheme="majorHAnsi" w:cstheme="majorHAnsi"/>
          <w:sz w:val="24"/>
          <w:szCs w:val="24"/>
          <w:lang w:val="ro-MD"/>
        </w:rPr>
        <w:t>ză a fi cusute, numerotate și ștampilate de către autoritatea contractantă după încheierea contractului de achiziții publice, în așa mod încât să asigure integritatea acestuia și să excludă posibilitatea sau înlocuirea înscrisurilor pe care acesta le conține</w:t>
      </w:r>
      <w:r w:rsidRPr="000A1FA4">
        <w:rPr>
          <w:rFonts w:asciiTheme="majorHAnsi" w:hAnsiTheme="majorHAnsi" w:cstheme="majorHAnsi"/>
          <w:sz w:val="24"/>
          <w:szCs w:val="24"/>
          <w:vertAlign w:val="superscript"/>
          <w:lang w:val="ro-MD"/>
        </w:rPr>
        <w:footnoteReference w:id="87"/>
      </w:r>
      <w:r w:rsidRPr="00753561">
        <w:rPr>
          <w:rFonts w:asciiTheme="majorHAnsi" w:hAnsiTheme="majorHAnsi" w:cstheme="majorHAnsi"/>
          <w:sz w:val="24"/>
          <w:szCs w:val="24"/>
          <w:lang w:val="ro-MD"/>
        </w:rPr>
        <w:t xml:space="preserve">. </w:t>
      </w:r>
    </w:p>
    <w:p w14:paraId="704A26CD" w14:textId="126CD184" w:rsidR="00BC271D" w:rsidRPr="002A5CD6" w:rsidRDefault="00BC271D" w:rsidP="00BC271D">
      <w:pPr>
        <w:spacing w:after="0"/>
        <w:ind w:firstLine="709"/>
        <w:jc w:val="both"/>
        <w:rPr>
          <w:rFonts w:ascii="Calibri Light" w:hAnsi="Calibri Light" w:cs="Calibri Light"/>
          <w:sz w:val="24"/>
          <w:szCs w:val="24"/>
        </w:rPr>
      </w:pPr>
      <w:r w:rsidRPr="000A1FA4">
        <w:rPr>
          <w:rFonts w:asciiTheme="majorHAnsi" w:hAnsiTheme="majorHAnsi" w:cstheme="majorHAnsi"/>
          <w:sz w:val="24"/>
          <w:szCs w:val="24"/>
        </w:rPr>
        <w:t>Conform Planului achizițiilor publice al CICDE pentru desfășurarea și</w:t>
      </w:r>
      <w:r w:rsidRPr="00324945">
        <w:rPr>
          <w:rFonts w:ascii="Calibri Light" w:hAnsi="Calibri Light" w:cs="Calibri Light"/>
          <w:sz w:val="24"/>
          <w:szCs w:val="24"/>
        </w:rPr>
        <w:t xml:space="preserve"> organizarea alegerilor parlamentare anticipate din 11 iulie 2021</w:t>
      </w:r>
      <w:r w:rsidR="00753561">
        <w:rPr>
          <w:rFonts w:ascii="Calibri Light" w:hAnsi="Calibri Light" w:cs="Calibri Light"/>
          <w:sz w:val="24"/>
          <w:szCs w:val="24"/>
        </w:rPr>
        <w:t>,</w:t>
      </w:r>
      <w:r>
        <w:rPr>
          <w:rFonts w:ascii="Calibri Light" w:hAnsi="Calibri Light" w:cs="Calibri Light"/>
          <w:sz w:val="24"/>
          <w:szCs w:val="24"/>
        </w:rPr>
        <w:t xml:space="preserve"> aprobat la data </w:t>
      </w:r>
      <w:r w:rsidR="00753561">
        <w:rPr>
          <w:rFonts w:ascii="Calibri Light" w:hAnsi="Calibri Light" w:cs="Calibri Light"/>
          <w:sz w:val="24"/>
          <w:szCs w:val="24"/>
        </w:rPr>
        <w:t xml:space="preserve">de </w:t>
      </w:r>
      <w:r>
        <w:rPr>
          <w:rFonts w:ascii="Calibri Light" w:hAnsi="Calibri Light" w:cs="Calibri Light"/>
          <w:sz w:val="24"/>
          <w:szCs w:val="24"/>
        </w:rPr>
        <w:t>20</w:t>
      </w:r>
      <w:r w:rsidRPr="002A5CD6">
        <w:rPr>
          <w:rFonts w:ascii="Calibri Light" w:hAnsi="Calibri Light" w:cs="Calibri Light"/>
          <w:sz w:val="24"/>
          <w:szCs w:val="24"/>
        </w:rPr>
        <w:t>.05.2021</w:t>
      </w:r>
      <w:r>
        <w:rPr>
          <w:rFonts w:ascii="Calibri Light" w:hAnsi="Calibri Light" w:cs="Calibri Light"/>
          <w:sz w:val="24"/>
          <w:szCs w:val="24"/>
        </w:rPr>
        <w:t xml:space="preserve">, CICDE a planificat 14 proceduri de achiziție, din care </w:t>
      </w:r>
      <w:r w:rsidRPr="00BC271D">
        <w:rPr>
          <w:rFonts w:ascii="Calibri Light" w:hAnsi="Calibri Light" w:cs="Calibri Light"/>
          <w:sz w:val="24"/>
          <w:szCs w:val="24"/>
        </w:rPr>
        <w:t>13 prin contracte de valoare mică</w:t>
      </w:r>
      <w:r w:rsidR="00753561">
        <w:rPr>
          <w:rFonts w:ascii="Calibri Light" w:hAnsi="Calibri Light" w:cs="Calibri Light"/>
          <w:sz w:val="24"/>
          <w:szCs w:val="24"/>
        </w:rPr>
        <w:t>,</w:t>
      </w:r>
      <w:r w:rsidRPr="00BC271D">
        <w:rPr>
          <w:rFonts w:ascii="Calibri Light" w:hAnsi="Calibri Light" w:cs="Calibri Light"/>
          <w:sz w:val="24"/>
          <w:szCs w:val="24"/>
        </w:rPr>
        <w:t xml:space="preserve"> </w:t>
      </w:r>
      <w:r>
        <w:rPr>
          <w:rFonts w:ascii="Calibri Light" w:hAnsi="Calibri Light" w:cs="Calibri Light"/>
          <w:sz w:val="24"/>
          <w:szCs w:val="24"/>
        </w:rPr>
        <w:t>în sumă totală de 729,9 mii lei</w:t>
      </w:r>
      <w:r w:rsidR="00753561">
        <w:rPr>
          <w:rFonts w:ascii="Calibri Light" w:hAnsi="Calibri Light" w:cs="Calibri Light"/>
          <w:sz w:val="24"/>
          <w:szCs w:val="24"/>
        </w:rPr>
        <w:t>,</w:t>
      </w:r>
      <w:r>
        <w:rPr>
          <w:rFonts w:ascii="Calibri Light" w:hAnsi="Calibri Light" w:cs="Calibri Light"/>
          <w:sz w:val="24"/>
          <w:szCs w:val="24"/>
        </w:rPr>
        <w:t xml:space="preserve"> fiind încheiate 15 contracte</w:t>
      </w:r>
      <w:r w:rsidR="00753561">
        <w:rPr>
          <w:rFonts w:ascii="Calibri Light" w:hAnsi="Calibri Light" w:cs="Calibri Light"/>
          <w:sz w:val="24"/>
          <w:szCs w:val="24"/>
        </w:rPr>
        <w:t>,</w:t>
      </w:r>
      <w:r>
        <w:rPr>
          <w:rFonts w:ascii="Calibri Light" w:hAnsi="Calibri Light" w:cs="Calibri Light"/>
          <w:sz w:val="24"/>
          <w:szCs w:val="24"/>
        </w:rPr>
        <w:t xml:space="preserve"> în sumă de 508,1 mii lei</w:t>
      </w:r>
      <w:r w:rsidR="00753561">
        <w:rPr>
          <w:rFonts w:ascii="Calibri Light" w:hAnsi="Calibri Light" w:cs="Calibri Light"/>
          <w:sz w:val="24"/>
          <w:szCs w:val="24"/>
        </w:rPr>
        <w:t>,</w:t>
      </w:r>
      <w:r>
        <w:rPr>
          <w:rFonts w:ascii="Calibri Light" w:hAnsi="Calibri Light" w:cs="Calibri Light"/>
          <w:sz w:val="24"/>
          <w:szCs w:val="24"/>
        </w:rPr>
        <w:t xml:space="preserve"> și o </w:t>
      </w:r>
      <w:r w:rsidRPr="00BC271D">
        <w:rPr>
          <w:rFonts w:ascii="Calibri Light" w:hAnsi="Calibri Light" w:cs="Calibri Light"/>
          <w:sz w:val="24"/>
          <w:szCs w:val="24"/>
        </w:rPr>
        <w:t>procedură de achiziție prin excepție</w:t>
      </w:r>
      <w:r w:rsidR="00753561">
        <w:rPr>
          <w:rFonts w:ascii="Calibri Light" w:hAnsi="Calibri Light" w:cs="Calibri Light"/>
          <w:sz w:val="24"/>
          <w:szCs w:val="24"/>
        </w:rPr>
        <w:t>,</w:t>
      </w:r>
      <w:r w:rsidRPr="00BC271D">
        <w:rPr>
          <w:rFonts w:ascii="Calibri Light" w:hAnsi="Calibri Light" w:cs="Calibri Light"/>
          <w:sz w:val="24"/>
          <w:szCs w:val="24"/>
        </w:rPr>
        <w:t xml:space="preserve"> </w:t>
      </w:r>
      <w:r>
        <w:rPr>
          <w:rFonts w:ascii="Calibri Light" w:hAnsi="Calibri Light" w:cs="Calibri Light"/>
          <w:sz w:val="24"/>
          <w:szCs w:val="24"/>
        </w:rPr>
        <w:t>în sumă totală de 442,1</w:t>
      </w:r>
      <w:r w:rsidR="00D33D4D">
        <w:rPr>
          <w:rFonts w:ascii="Calibri Light" w:hAnsi="Calibri Light" w:cs="Calibri Light"/>
          <w:sz w:val="24"/>
          <w:szCs w:val="24"/>
        </w:rPr>
        <w:t xml:space="preserve"> mii lei</w:t>
      </w:r>
      <w:r w:rsidR="00753561">
        <w:rPr>
          <w:rFonts w:ascii="Calibri Light" w:hAnsi="Calibri Light" w:cs="Calibri Light"/>
          <w:sz w:val="24"/>
          <w:szCs w:val="24"/>
        </w:rPr>
        <w:t>,</w:t>
      </w:r>
      <w:r>
        <w:rPr>
          <w:rFonts w:ascii="Calibri Light" w:hAnsi="Calibri Light" w:cs="Calibri Light"/>
          <w:sz w:val="24"/>
          <w:szCs w:val="24"/>
        </w:rPr>
        <w:t xml:space="preserve"> </w:t>
      </w:r>
      <w:r w:rsidR="00753561">
        <w:rPr>
          <w:rFonts w:ascii="Calibri Light" w:hAnsi="Calibri Light" w:cs="Calibri Light"/>
          <w:sz w:val="24"/>
          <w:szCs w:val="24"/>
        </w:rPr>
        <w:t>și</w:t>
      </w:r>
      <w:r>
        <w:rPr>
          <w:rFonts w:ascii="Calibri Light" w:hAnsi="Calibri Light" w:cs="Calibri Light"/>
          <w:sz w:val="24"/>
          <w:szCs w:val="24"/>
        </w:rPr>
        <w:t xml:space="preserve"> 2 contracte în sumă de 195,5 mii lei.</w:t>
      </w:r>
    </w:p>
    <w:p w14:paraId="67BF67CD" w14:textId="190A757E" w:rsidR="00BC271D" w:rsidRPr="00BC271D" w:rsidRDefault="00753561" w:rsidP="00042CCB">
      <w:pPr>
        <w:spacing w:after="0"/>
        <w:ind w:firstLine="709"/>
        <w:jc w:val="both"/>
        <w:rPr>
          <w:rFonts w:ascii="Calibri Light" w:eastAsia="Times New Roman" w:hAnsi="Calibri Light" w:cs="Calibri Light"/>
          <w:sz w:val="24"/>
          <w:szCs w:val="24"/>
        </w:rPr>
      </w:pPr>
      <w:r>
        <w:rPr>
          <w:rFonts w:ascii="Calibri Light" w:eastAsia="Times New Roman" w:hAnsi="Calibri Light" w:cs="Calibri Light"/>
          <w:sz w:val="24"/>
          <w:szCs w:val="24"/>
        </w:rPr>
        <w:t>Ca u</w:t>
      </w:r>
      <w:r w:rsidR="00BC271D">
        <w:rPr>
          <w:rFonts w:ascii="Calibri Light" w:eastAsia="Times New Roman" w:hAnsi="Calibri Light" w:cs="Calibri Light"/>
          <w:sz w:val="24"/>
          <w:szCs w:val="24"/>
        </w:rPr>
        <w:t xml:space="preserve">rmare </w:t>
      </w:r>
      <w:r>
        <w:rPr>
          <w:rFonts w:ascii="Calibri Light" w:eastAsia="Times New Roman" w:hAnsi="Calibri Light" w:cs="Calibri Light"/>
          <w:sz w:val="24"/>
          <w:szCs w:val="24"/>
        </w:rPr>
        <w:t xml:space="preserve">a </w:t>
      </w:r>
      <w:r w:rsidR="00BC271D">
        <w:rPr>
          <w:rFonts w:ascii="Calibri Light" w:eastAsia="Times New Roman" w:hAnsi="Calibri Light" w:cs="Calibri Light"/>
          <w:sz w:val="24"/>
          <w:szCs w:val="24"/>
        </w:rPr>
        <w:t>verificărilor</w:t>
      </w:r>
      <w:r w:rsidR="00BC271D" w:rsidRPr="00BC271D">
        <w:rPr>
          <w:rFonts w:ascii="Calibri Light" w:eastAsia="Times New Roman" w:hAnsi="Calibri Light" w:cs="Calibri Light"/>
          <w:sz w:val="24"/>
          <w:szCs w:val="24"/>
        </w:rPr>
        <w:t xml:space="preserve"> de către echipa de audit</w:t>
      </w:r>
      <w:r>
        <w:rPr>
          <w:rFonts w:ascii="Calibri Light" w:eastAsia="Times New Roman" w:hAnsi="Calibri Light" w:cs="Calibri Light"/>
          <w:sz w:val="24"/>
          <w:szCs w:val="24"/>
        </w:rPr>
        <w:t>,</w:t>
      </w:r>
      <w:r w:rsidR="00BC271D" w:rsidRPr="00BC271D">
        <w:rPr>
          <w:rFonts w:ascii="Calibri Light" w:eastAsia="Times New Roman" w:hAnsi="Calibri Light" w:cs="Calibri Light"/>
          <w:sz w:val="24"/>
          <w:szCs w:val="24"/>
        </w:rPr>
        <w:t xml:space="preserve"> </w:t>
      </w:r>
      <w:r w:rsidR="00BC271D">
        <w:rPr>
          <w:rFonts w:ascii="Calibri Light" w:eastAsia="Times New Roman" w:hAnsi="Calibri Light" w:cs="Calibri Light"/>
          <w:sz w:val="24"/>
          <w:szCs w:val="24"/>
        </w:rPr>
        <w:t>s-a constatat</w:t>
      </w:r>
      <w:r w:rsidR="00BC271D" w:rsidRPr="00BC271D">
        <w:rPr>
          <w:rFonts w:ascii="Calibri Light" w:eastAsia="Times New Roman" w:hAnsi="Calibri Light" w:cs="Calibri Light"/>
          <w:sz w:val="24"/>
          <w:szCs w:val="24"/>
        </w:rPr>
        <w:t xml:space="preserve"> că 3 contracte</w:t>
      </w:r>
      <w:r w:rsidR="00BC271D" w:rsidRPr="00BC271D">
        <w:rPr>
          <w:rFonts w:ascii="Calibri Light" w:eastAsia="Times New Roman" w:hAnsi="Calibri Light" w:cs="Calibri Light"/>
          <w:sz w:val="24"/>
          <w:szCs w:val="24"/>
          <w:vertAlign w:val="superscript"/>
        </w:rPr>
        <w:footnoteReference w:id="88"/>
      </w:r>
      <w:r w:rsidR="00BC271D">
        <w:rPr>
          <w:rFonts w:ascii="Calibri Light" w:eastAsia="Times New Roman" w:hAnsi="Calibri Light" w:cs="Calibri Light"/>
          <w:sz w:val="24"/>
          <w:szCs w:val="24"/>
        </w:rPr>
        <w:t xml:space="preserve"> au fost supraexecutate cu 10,4 mii lei, în lipsa încheierii Acordurilor adiționale la contracte</w:t>
      </w:r>
      <w:r w:rsidR="00E9089C">
        <w:rPr>
          <w:rFonts w:ascii="Calibri Light" w:eastAsia="Times New Roman" w:hAnsi="Calibri Light" w:cs="Calibri Light"/>
          <w:sz w:val="24"/>
          <w:szCs w:val="24"/>
        </w:rPr>
        <w:t xml:space="preserve"> sau încheierea altor contracte</w:t>
      </w:r>
      <w:r w:rsidR="00BC271D">
        <w:rPr>
          <w:rFonts w:ascii="Calibri Light" w:eastAsia="Times New Roman" w:hAnsi="Calibri Light" w:cs="Calibri Light"/>
          <w:sz w:val="24"/>
          <w:szCs w:val="24"/>
        </w:rPr>
        <w:t>.</w:t>
      </w:r>
      <w:r w:rsidR="00BC271D" w:rsidRPr="00BC271D">
        <w:rPr>
          <w:rFonts w:asciiTheme="majorHAnsi" w:eastAsia="Times New Roman" w:hAnsiTheme="majorHAnsi" w:cstheme="majorHAnsi"/>
          <w:i/>
          <w:sz w:val="24"/>
          <w:szCs w:val="24"/>
        </w:rPr>
        <w:t xml:space="preserve"> </w:t>
      </w:r>
      <w:r w:rsidR="00BC271D" w:rsidRPr="004603EF">
        <w:rPr>
          <w:rFonts w:asciiTheme="majorHAnsi" w:eastAsia="Times New Roman" w:hAnsiTheme="majorHAnsi" w:cstheme="majorHAnsi"/>
          <w:i/>
          <w:sz w:val="24"/>
          <w:szCs w:val="24"/>
        </w:rPr>
        <w:t xml:space="preserve">Informații generalizatoare privind achizițiile publice efectuate de către </w:t>
      </w:r>
      <w:r w:rsidR="00BC271D">
        <w:rPr>
          <w:rFonts w:asciiTheme="majorHAnsi" w:eastAsia="Times New Roman" w:hAnsiTheme="majorHAnsi" w:cstheme="majorHAnsi"/>
          <w:i/>
          <w:sz w:val="24"/>
          <w:szCs w:val="24"/>
        </w:rPr>
        <w:t>CICDE</w:t>
      </w:r>
      <w:r w:rsidR="00BC271D" w:rsidRPr="004603EF">
        <w:rPr>
          <w:rFonts w:asciiTheme="majorHAnsi" w:eastAsia="Times New Roman" w:hAnsiTheme="majorHAnsi" w:cstheme="majorHAnsi"/>
          <w:i/>
          <w:sz w:val="24"/>
          <w:szCs w:val="24"/>
        </w:rPr>
        <w:t xml:space="preserve"> se prezintă în </w:t>
      </w:r>
      <w:r w:rsidR="009A1FF5">
        <w:rPr>
          <w:rFonts w:asciiTheme="majorHAnsi" w:eastAsia="Times New Roman" w:hAnsiTheme="majorHAnsi" w:cstheme="majorHAnsi"/>
          <w:i/>
          <w:sz w:val="24"/>
          <w:szCs w:val="24"/>
        </w:rPr>
        <w:t>Anexa nr.</w:t>
      </w:r>
      <w:r w:rsidR="00A84815">
        <w:rPr>
          <w:rFonts w:asciiTheme="majorHAnsi" w:eastAsia="Times New Roman" w:hAnsiTheme="majorHAnsi" w:cstheme="majorHAnsi"/>
          <w:i/>
          <w:sz w:val="24"/>
          <w:szCs w:val="24"/>
        </w:rPr>
        <w:t>6</w:t>
      </w:r>
      <w:r w:rsidR="009A1FF5">
        <w:rPr>
          <w:rFonts w:asciiTheme="majorHAnsi" w:eastAsia="Times New Roman" w:hAnsiTheme="majorHAnsi" w:cstheme="majorHAnsi"/>
          <w:i/>
          <w:sz w:val="24"/>
          <w:szCs w:val="24"/>
        </w:rPr>
        <w:t xml:space="preserve"> la prezentul Raport de audit.</w:t>
      </w:r>
    </w:p>
    <w:p w14:paraId="34FE21E1" w14:textId="557D61CE" w:rsidR="006A5B61" w:rsidRPr="00BC4B33" w:rsidRDefault="00753561" w:rsidP="00042CCB">
      <w:pPr>
        <w:pStyle w:val="ListParagraph"/>
        <w:tabs>
          <w:tab w:val="left" w:pos="426"/>
        </w:tabs>
        <w:spacing w:after="0" w:line="276" w:lineRule="auto"/>
        <w:ind w:left="0" w:firstLine="709"/>
        <w:jc w:val="both"/>
        <w:rPr>
          <w:rFonts w:asciiTheme="majorHAnsi" w:eastAsia="Times New Roman" w:hAnsiTheme="majorHAnsi" w:cstheme="majorHAnsi"/>
          <w:i/>
          <w:sz w:val="24"/>
          <w:szCs w:val="24"/>
          <w:lang w:val="ro-MD"/>
        </w:rPr>
      </w:pPr>
      <w:r>
        <w:rPr>
          <w:rFonts w:asciiTheme="majorHAnsi" w:eastAsia="Times New Roman" w:hAnsiTheme="majorHAnsi" w:cstheme="majorHAnsi"/>
          <w:i/>
          <w:sz w:val="24"/>
          <w:szCs w:val="24"/>
          <w:lang w:val="ro-MD"/>
        </w:rPr>
        <w:t>În u</w:t>
      </w:r>
      <w:r w:rsidR="00BC4B33" w:rsidRPr="00E331B7">
        <w:rPr>
          <w:rFonts w:asciiTheme="majorHAnsi" w:eastAsia="Times New Roman" w:hAnsiTheme="majorHAnsi" w:cstheme="majorHAnsi"/>
          <w:i/>
          <w:sz w:val="24"/>
          <w:szCs w:val="24"/>
          <w:lang w:val="ro-MD"/>
        </w:rPr>
        <w:t>rma verificărilor a</w:t>
      </w:r>
      <w:r>
        <w:rPr>
          <w:rFonts w:asciiTheme="majorHAnsi" w:eastAsia="Times New Roman" w:hAnsiTheme="majorHAnsi" w:cstheme="majorHAnsi"/>
          <w:i/>
          <w:sz w:val="24"/>
          <w:szCs w:val="24"/>
          <w:lang w:val="ro-MD"/>
        </w:rPr>
        <w:t>supra</w:t>
      </w:r>
      <w:r w:rsidR="00BC4B33" w:rsidRPr="00E331B7">
        <w:rPr>
          <w:rFonts w:asciiTheme="majorHAnsi" w:eastAsia="Times New Roman" w:hAnsiTheme="majorHAnsi" w:cstheme="majorHAnsi"/>
          <w:i/>
          <w:sz w:val="24"/>
          <w:szCs w:val="24"/>
          <w:lang w:val="ro-MD"/>
        </w:rPr>
        <w:t xml:space="preserve"> achizițiilor efectuate de către CECE în perioada electorală, auditul a constatat</w:t>
      </w:r>
      <w:r w:rsidR="00BC4B33">
        <w:rPr>
          <w:rFonts w:asciiTheme="majorHAnsi" w:eastAsia="Times New Roman" w:hAnsiTheme="majorHAnsi" w:cstheme="majorHAnsi"/>
          <w:i/>
          <w:sz w:val="24"/>
          <w:szCs w:val="24"/>
          <w:lang w:val="ro-MD"/>
        </w:rPr>
        <w:t xml:space="preserve"> că</w:t>
      </w:r>
      <w:r w:rsidR="00BC4B33" w:rsidRPr="00E331B7">
        <w:rPr>
          <w:rFonts w:asciiTheme="majorHAnsi" w:eastAsia="Times New Roman" w:hAnsiTheme="majorHAnsi" w:cstheme="majorHAnsi"/>
          <w:i/>
          <w:sz w:val="24"/>
          <w:szCs w:val="24"/>
          <w:lang w:val="ro-MD"/>
        </w:rPr>
        <w:t>:</w:t>
      </w:r>
    </w:p>
    <w:p w14:paraId="146678A0" w14:textId="461DFBBE" w:rsidR="00BC4B33" w:rsidRPr="00BC4B33" w:rsidRDefault="00BC4B33" w:rsidP="00BC4B33">
      <w:pPr>
        <w:pStyle w:val="ListParagraph"/>
        <w:numPr>
          <w:ilvl w:val="0"/>
          <w:numId w:val="14"/>
        </w:numPr>
        <w:tabs>
          <w:tab w:val="left" w:pos="426"/>
          <w:tab w:val="left" w:pos="851"/>
        </w:tabs>
        <w:spacing w:after="0" w:line="276" w:lineRule="auto"/>
        <w:ind w:left="0" w:firstLine="709"/>
        <w:jc w:val="both"/>
        <w:rPr>
          <w:rFonts w:asciiTheme="majorHAnsi" w:eastAsia="Times New Roman" w:hAnsiTheme="majorHAnsi" w:cstheme="majorHAnsi"/>
          <w:sz w:val="24"/>
          <w:szCs w:val="24"/>
          <w:lang w:val="ro-MD"/>
        </w:rPr>
      </w:pPr>
      <w:r>
        <w:rPr>
          <w:rFonts w:asciiTheme="majorHAnsi" w:hAnsiTheme="majorHAnsi" w:cs="Times New Roman"/>
          <w:bCs/>
          <w:color w:val="212121"/>
          <w:sz w:val="24"/>
          <w:szCs w:val="24"/>
          <w:shd w:val="clear" w:color="auto" w:fill="FFFFFF"/>
          <w:lang w:val="ro-MD"/>
        </w:rPr>
        <w:t>nu</w:t>
      </w:r>
      <w:r w:rsidRPr="00306957">
        <w:rPr>
          <w:rFonts w:ascii="Calibri Light" w:eastAsia="Calibri" w:hAnsi="Calibri Light" w:cs="Calibri Light"/>
          <w:sz w:val="24"/>
          <w:szCs w:val="24"/>
          <w:lang w:val="ro-MD"/>
        </w:rPr>
        <w:t xml:space="preserve"> au fost întocmite contractele de achiziții conform contractelor-model prevăzute de documentația standard pentru realizarea achizițiilor publice</w:t>
      </w:r>
      <w:r>
        <w:rPr>
          <w:rFonts w:ascii="Calibri Light" w:eastAsia="Calibri" w:hAnsi="Calibri Light" w:cs="Calibri Light"/>
          <w:sz w:val="24"/>
          <w:szCs w:val="24"/>
          <w:lang w:val="ro-MD"/>
        </w:rPr>
        <w:t xml:space="preserve">. Totodată, în contracte nu </w:t>
      </w:r>
      <w:r w:rsidR="00753561">
        <w:rPr>
          <w:rFonts w:ascii="Calibri Light" w:eastAsia="Calibri" w:hAnsi="Calibri Light" w:cs="Calibri Light"/>
          <w:sz w:val="24"/>
          <w:szCs w:val="24"/>
          <w:lang w:val="ro-MD"/>
        </w:rPr>
        <w:t>este stipulat</w:t>
      </w:r>
      <w:r>
        <w:rPr>
          <w:rFonts w:ascii="Calibri Light" w:eastAsia="Calibri" w:hAnsi="Calibri Light" w:cs="Calibri Light"/>
          <w:sz w:val="24"/>
          <w:szCs w:val="24"/>
          <w:lang w:val="ro-MD"/>
        </w:rPr>
        <w:t xml:space="preserve"> temeiul din cadrul normativ cu privire la procedura de achiziție aplicată;</w:t>
      </w:r>
    </w:p>
    <w:p w14:paraId="3A2E5B55" w14:textId="1315ABDA" w:rsidR="00EA4D0B" w:rsidRPr="00753561" w:rsidRDefault="00753561" w:rsidP="00EA4D0B">
      <w:pPr>
        <w:pStyle w:val="ListParagraph"/>
        <w:numPr>
          <w:ilvl w:val="0"/>
          <w:numId w:val="14"/>
        </w:numPr>
        <w:tabs>
          <w:tab w:val="left" w:pos="426"/>
          <w:tab w:val="left" w:pos="851"/>
        </w:tabs>
        <w:spacing w:after="0" w:line="276" w:lineRule="auto"/>
        <w:ind w:left="0" w:firstLine="709"/>
        <w:jc w:val="both"/>
        <w:rPr>
          <w:rFonts w:asciiTheme="majorHAnsi" w:eastAsia="Times New Roman" w:hAnsiTheme="majorHAnsi" w:cstheme="majorHAnsi"/>
          <w:sz w:val="24"/>
          <w:szCs w:val="24"/>
          <w:lang w:val="ro-MD"/>
        </w:rPr>
      </w:pPr>
      <w:r>
        <w:rPr>
          <w:rFonts w:asciiTheme="majorHAnsi" w:hAnsiTheme="majorHAnsi" w:cstheme="majorHAnsi"/>
          <w:bCs/>
          <w:color w:val="212121"/>
          <w:sz w:val="24"/>
          <w:szCs w:val="24"/>
          <w:shd w:val="clear" w:color="auto" w:fill="FFFFFF"/>
          <w:lang w:val="ro-MD"/>
        </w:rPr>
        <w:t>în</w:t>
      </w:r>
      <w:r w:rsidR="00BC4B33" w:rsidRPr="00BC4B33">
        <w:rPr>
          <w:rFonts w:asciiTheme="majorHAnsi" w:hAnsiTheme="majorHAnsi" w:cstheme="majorHAnsi"/>
          <w:bCs/>
          <w:color w:val="212121"/>
          <w:sz w:val="24"/>
          <w:szCs w:val="24"/>
          <w:shd w:val="clear" w:color="auto" w:fill="FFFFFF"/>
          <w:lang w:val="ro-MD"/>
        </w:rPr>
        <w:t xml:space="preserve"> 3 contracte de </w:t>
      </w:r>
      <w:r w:rsidR="00BC4B33" w:rsidRPr="00753561">
        <w:rPr>
          <w:rFonts w:asciiTheme="majorHAnsi" w:hAnsiTheme="majorHAnsi" w:cstheme="majorHAnsi"/>
          <w:bCs/>
          <w:color w:val="212121"/>
          <w:sz w:val="24"/>
          <w:szCs w:val="24"/>
          <w:shd w:val="clear" w:color="auto" w:fill="FFFFFF"/>
          <w:lang w:val="ro-MD"/>
        </w:rPr>
        <w:t>achiziții publice în sumă totală de 55,6 mii lei</w:t>
      </w:r>
      <w:r w:rsidRPr="00753561">
        <w:rPr>
          <w:rFonts w:asciiTheme="majorHAnsi" w:hAnsiTheme="majorHAnsi" w:cstheme="majorHAnsi"/>
          <w:bCs/>
          <w:color w:val="212121"/>
          <w:sz w:val="24"/>
          <w:szCs w:val="24"/>
          <w:shd w:val="clear" w:color="auto" w:fill="FFFFFF"/>
          <w:lang w:val="ro-MD"/>
        </w:rPr>
        <w:t>,</w:t>
      </w:r>
      <w:r w:rsidR="00BC4B33" w:rsidRPr="00753561">
        <w:rPr>
          <w:rFonts w:asciiTheme="majorHAnsi" w:hAnsiTheme="majorHAnsi" w:cstheme="majorHAnsi"/>
          <w:bCs/>
          <w:color w:val="212121"/>
          <w:sz w:val="24"/>
          <w:szCs w:val="24"/>
          <w:shd w:val="clear" w:color="auto" w:fill="FFFFFF"/>
          <w:lang w:val="ro-MD"/>
        </w:rPr>
        <w:t xml:space="preserve"> încheiate de CECE nr.22 Leova și CECE nr.24 Ocnița</w:t>
      </w:r>
      <w:r w:rsidR="00BC4B33" w:rsidRPr="000A1FA4">
        <w:rPr>
          <w:rFonts w:asciiTheme="majorHAnsi" w:hAnsiTheme="majorHAnsi" w:cstheme="majorHAnsi"/>
          <w:sz w:val="24"/>
          <w:szCs w:val="24"/>
          <w:shd w:val="clear" w:color="auto" w:fill="FFFFFF"/>
          <w:vertAlign w:val="superscript"/>
          <w:lang w:val="ro-MD"/>
        </w:rPr>
        <w:footnoteReference w:id="89"/>
      </w:r>
      <w:r w:rsidR="00BC4B33" w:rsidRPr="00753561">
        <w:rPr>
          <w:rFonts w:asciiTheme="majorHAnsi" w:hAnsiTheme="majorHAnsi" w:cstheme="majorHAnsi"/>
          <w:bCs/>
          <w:color w:val="212121"/>
          <w:sz w:val="24"/>
          <w:szCs w:val="24"/>
          <w:shd w:val="clear" w:color="auto" w:fill="FFFFFF"/>
          <w:lang w:val="ro-MD"/>
        </w:rPr>
        <w:t xml:space="preserve">, lipsește confirmarea înregistrării acestora la trezoreriile regionale ale </w:t>
      </w:r>
      <w:r w:rsidR="00EA4D0B" w:rsidRPr="00753561">
        <w:rPr>
          <w:rFonts w:asciiTheme="majorHAnsi" w:hAnsiTheme="majorHAnsi" w:cstheme="majorHAnsi"/>
          <w:bCs/>
          <w:color w:val="212121"/>
          <w:sz w:val="24"/>
          <w:szCs w:val="24"/>
          <w:shd w:val="clear" w:color="auto" w:fill="FFFFFF"/>
          <w:lang w:val="ro-MD"/>
        </w:rPr>
        <w:t>MF</w:t>
      </w:r>
      <w:r w:rsidR="0090712B" w:rsidRPr="00753561">
        <w:rPr>
          <w:rFonts w:asciiTheme="majorHAnsi" w:hAnsiTheme="majorHAnsi" w:cstheme="majorHAnsi"/>
          <w:bCs/>
          <w:color w:val="212121"/>
          <w:sz w:val="24"/>
          <w:szCs w:val="24"/>
          <w:shd w:val="clear" w:color="auto" w:fill="FFFFFF"/>
          <w:lang w:val="ro-MD"/>
        </w:rPr>
        <w:t>, fiind înregistrate în sistemul MF</w:t>
      </w:r>
      <w:r w:rsidR="00BC4B33" w:rsidRPr="00753561">
        <w:rPr>
          <w:rFonts w:asciiTheme="majorHAnsi" w:hAnsiTheme="majorHAnsi" w:cstheme="majorHAnsi"/>
          <w:bCs/>
          <w:color w:val="212121"/>
          <w:sz w:val="24"/>
          <w:szCs w:val="24"/>
          <w:shd w:val="clear" w:color="auto" w:fill="FFFFFF"/>
          <w:lang w:val="ro-MD"/>
        </w:rPr>
        <w:t xml:space="preserve">; </w:t>
      </w:r>
    </w:p>
    <w:p w14:paraId="1F72911D" w14:textId="416E9067" w:rsidR="00355647" w:rsidRPr="00753561" w:rsidRDefault="00BC4B33" w:rsidP="00355647">
      <w:pPr>
        <w:pStyle w:val="ListParagraph"/>
        <w:numPr>
          <w:ilvl w:val="0"/>
          <w:numId w:val="14"/>
        </w:numPr>
        <w:tabs>
          <w:tab w:val="left" w:pos="180"/>
          <w:tab w:val="left" w:pos="360"/>
          <w:tab w:val="left" w:pos="426"/>
          <w:tab w:val="left" w:pos="851"/>
        </w:tabs>
        <w:spacing w:after="0" w:line="276" w:lineRule="auto"/>
        <w:ind w:left="0" w:firstLine="709"/>
        <w:jc w:val="both"/>
        <w:rPr>
          <w:rFonts w:asciiTheme="majorHAnsi" w:hAnsiTheme="majorHAnsi" w:cstheme="majorHAnsi"/>
          <w:bCs/>
          <w:color w:val="212121"/>
          <w:sz w:val="24"/>
          <w:szCs w:val="24"/>
          <w:shd w:val="clear" w:color="auto" w:fill="FFFFFF"/>
          <w:lang w:val="ro-MD"/>
        </w:rPr>
      </w:pPr>
      <w:r w:rsidRPr="00753561">
        <w:rPr>
          <w:rFonts w:asciiTheme="majorHAnsi" w:hAnsiTheme="majorHAnsi" w:cstheme="majorHAnsi"/>
          <w:bCs/>
          <w:color w:val="212121"/>
          <w:sz w:val="24"/>
          <w:szCs w:val="24"/>
          <w:shd w:val="clear" w:color="auto" w:fill="FFFFFF"/>
          <w:lang w:val="ro-MD"/>
        </w:rPr>
        <w:t>contrar prevederilor cadrului normativ</w:t>
      </w:r>
      <w:r w:rsidRPr="000A1FA4">
        <w:rPr>
          <w:rFonts w:asciiTheme="majorHAnsi" w:hAnsiTheme="majorHAnsi" w:cstheme="majorHAnsi"/>
          <w:sz w:val="24"/>
          <w:szCs w:val="24"/>
          <w:shd w:val="clear" w:color="auto" w:fill="FFFFFF"/>
          <w:vertAlign w:val="superscript"/>
          <w:lang w:val="ro-MD"/>
        </w:rPr>
        <w:footnoteReference w:id="90"/>
      </w:r>
      <w:r w:rsidR="00753561">
        <w:rPr>
          <w:rFonts w:asciiTheme="majorHAnsi" w:hAnsiTheme="majorHAnsi" w:cstheme="majorHAnsi"/>
          <w:bCs/>
          <w:color w:val="212121"/>
          <w:sz w:val="24"/>
          <w:szCs w:val="24"/>
          <w:shd w:val="clear" w:color="auto" w:fill="FFFFFF"/>
          <w:lang w:val="ro-MD"/>
        </w:rPr>
        <w:t>,</w:t>
      </w:r>
      <w:r w:rsidRPr="00753561">
        <w:rPr>
          <w:rFonts w:asciiTheme="majorHAnsi" w:hAnsiTheme="majorHAnsi" w:cstheme="majorHAnsi"/>
          <w:bCs/>
          <w:color w:val="212121"/>
          <w:sz w:val="24"/>
          <w:szCs w:val="24"/>
          <w:shd w:val="clear" w:color="auto" w:fill="FFFFFF"/>
          <w:lang w:val="ro-MD"/>
        </w:rPr>
        <w:t xml:space="preserve"> </w:t>
      </w:r>
      <w:r w:rsidR="00EA4D0B" w:rsidRPr="00753561">
        <w:rPr>
          <w:rFonts w:asciiTheme="majorHAnsi" w:hAnsiTheme="majorHAnsi" w:cstheme="majorHAnsi"/>
          <w:bCs/>
          <w:color w:val="212121"/>
          <w:sz w:val="24"/>
          <w:szCs w:val="24"/>
          <w:shd w:val="clear" w:color="auto" w:fill="FFFFFF"/>
          <w:lang w:val="ro-MD"/>
        </w:rPr>
        <w:t xml:space="preserve">în </w:t>
      </w:r>
      <w:r w:rsidRPr="00753561">
        <w:rPr>
          <w:rFonts w:asciiTheme="majorHAnsi" w:hAnsiTheme="majorHAnsi" w:cstheme="majorHAnsi"/>
          <w:bCs/>
          <w:color w:val="212121"/>
          <w:sz w:val="24"/>
          <w:szCs w:val="24"/>
          <w:shd w:val="clear" w:color="auto" w:fill="FFFFFF"/>
          <w:lang w:val="ro-MD"/>
        </w:rPr>
        <w:t xml:space="preserve">specificațiile tehnice </w:t>
      </w:r>
      <w:r w:rsidR="00093C39" w:rsidRPr="00753561">
        <w:rPr>
          <w:rFonts w:asciiTheme="majorHAnsi" w:hAnsiTheme="majorHAnsi" w:cstheme="majorHAnsi"/>
          <w:bCs/>
          <w:color w:val="212121"/>
          <w:sz w:val="24"/>
          <w:szCs w:val="24"/>
          <w:shd w:val="clear" w:color="auto" w:fill="FFFFFF"/>
          <w:lang w:val="ro-MD"/>
        </w:rPr>
        <w:t>din contracte</w:t>
      </w:r>
      <w:r w:rsidR="00355647" w:rsidRPr="00753561">
        <w:rPr>
          <w:rFonts w:asciiTheme="majorHAnsi" w:hAnsiTheme="majorHAnsi" w:cstheme="majorHAnsi"/>
          <w:bCs/>
          <w:color w:val="212121"/>
          <w:sz w:val="24"/>
          <w:szCs w:val="24"/>
          <w:shd w:val="clear" w:color="auto" w:fill="FFFFFF"/>
          <w:lang w:val="ro-MD"/>
        </w:rPr>
        <w:t>le încheiate de 5</w:t>
      </w:r>
      <w:r w:rsidR="00EA4D0B" w:rsidRPr="00753561">
        <w:rPr>
          <w:rFonts w:asciiTheme="majorHAnsi" w:hAnsiTheme="majorHAnsi" w:cstheme="majorHAnsi"/>
          <w:bCs/>
          <w:color w:val="212121"/>
          <w:sz w:val="24"/>
          <w:szCs w:val="24"/>
          <w:shd w:val="clear" w:color="auto" w:fill="FFFFFF"/>
          <w:lang w:val="ro-MD"/>
        </w:rPr>
        <w:t xml:space="preserve"> CECE</w:t>
      </w:r>
      <w:r w:rsidR="00EA4D0B" w:rsidRPr="000A1FA4">
        <w:rPr>
          <w:rFonts w:asciiTheme="majorHAnsi" w:hAnsiTheme="majorHAnsi" w:cstheme="majorHAnsi"/>
          <w:sz w:val="24"/>
          <w:szCs w:val="24"/>
          <w:shd w:val="clear" w:color="auto" w:fill="FFFFFF"/>
          <w:vertAlign w:val="superscript"/>
          <w:lang w:val="ro-MD"/>
        </w:rPr>
        <w:footnoteReference w:id="91"/>
      </w:r>
      <w:r w:rsidR="00EA4D0B" w:rsidRPr="00753561">
        <w:rPr>
          <w:rFonts w:asciiTheme="majorHAnsi" w:hAnsiTheme="majorHAnsi" w:cstheme="majorHAnsi"/>
          <w:bCs/>
          <w:color w:val="212121"/>
          <w:sz w:val="24"/>
          <w:szCs w:val="24"/>
          <w:shd w:val="clear" w:color="auto" w:fill="FFFFFF"/>
          <w:lang w:val="ro-MD"/>
        </w:rPr>
        <w:t xml:space="preserve"> nu este o descriere exactă și completă a obiectului achizițiilor</w:t>
      </w:r>
      <w:r w:rsidR="00D20030" w:rsidRPr="00753561">
        <w:rPr>
          <w:rFonts w:asciiTheme="majorHAnsi" w:hAnsiTheme="majorHAnsi" w:cstheme="majorHAnsi"/>
          <w:bCs/>
          <w:color w:val="212121"/>
          <w:sz w:val="24"/>
          <w:szCs w:val="24"/>
          <w:shd w:val="clear" w:color="auto" w:fill="FFFFFF"/>
          <w:lang w:val="ro-MD"/>
        </w:rPr>
        <w:t>;</w:t>
      </w:r>
      <w:r w:rsidR="00EA4D0B" w:rsidRPr="00753561">
        <w:rPr>
          <w:rFonts w:asciiTheme="majorHAnsi" w:hAnsiTheme="majorHAnsi" w:cstheme="majorHAnsi"/>
          <w:bCs/>
          <w:color w:val="212121"/>
          <w:sz w:val="24"/>
          <w:szCs w:val="24"/>
          <w:shd w:val="clear" w:color="auto" w:fill="FFFFFF"/>
          <w:lang w:val="ro-MD"/>
        </w:rPr>
        <w:t xml:space="preserve"> </w:t>
      </w:r>
    </w:p>
    <w:p w14:paraId="0935D915" w14:textId="77777777" w:rsidR="0010093C" w:rsidRPr="000A1FA4" w:rsidRDefault="00BC4B33" w:rsidP="0010093C">
      <w:pPr>
        <w:tabs>
          <w:tab w:val="left" w:pos="180"/>
          <w:tab w:val="left" w:pos="360"/>
        </w:tabs>
        <w:spacing w:after="0" w:line="276" w:lineRule="auto"/>
        <w:ind w:firstLine="709"/>
        <w:jc w:val="both"/>
        <w:rPr>
          <w:rFonts w:asciiTheme="majorHAnsi" w:hAnsiTheme="majorHAnsi" w:cstheme="majorHAnsi"/>
          <w:bCs/>
          <w:color w:val="212121"/>
          <w:sz w:val="24"/>
          <w:szCs w:val="24"/>
          <w:shd w:val="clear" w:color="auto" w:fill="FFFFFF"/>
        </w:rPr>
      </w:pPr>
      <w:r w:rsidRPr="00A32997">
        <w:rPr>
          <w:rFonts w:asciiTheme="majorHAnsi" w:hAnsiTheme="majorHAnsi" w:cstheme="majorHAnsi"/>
          <w:bCs/>
          <w:color w:val="212121"/>
          <w:sz w:val="24"/>
          <w:szCs w:val="24"/>
          <w:shd w:val="clear" w:color="auto" w:fill="FFFFFF"/>
        </w:rPr>
        <w:lastRenderedPageBreak/>
        <w:t xml:space="preserve">- în dosarul CECE </w:t>
      </w:r>
      <w:r w:rsidR="00825E28" w:rsidRPr="00A32997">
        <w:rPr>
          <w:rFonts w:asciiTheme="majorHAnsi" w:hAnsiTheme="majorHAnsi" w:cstheme="majorHAnsi"/>
          <w:bCs/>
          <w:color w:val="212121"/>
          <w:sz w:val="24"/>
          <w:szCs w:val="24"/>
          <w:shd w:val="clear" w:color="auto" w:fill="FFFFFF"/>
        </w:rPr>
        <w:t xml:space="preserve">nr.20 </w:t>
      </w:r>
      <w:r w:rsidRPr="00A32997">
        <w:rPr>
          <w:rFonts w:asciiTheme="majorHAnsi" w:hAnsiTheme="majorHAnsi" w:cstheme="majorHAnsi"/>
          <w:bCs/>
          <w:color w:val="212121"/>
          <w:sz w:val="24"/>
          <w:szCs w:val="24"/>
          <w:shd w:val="clear" w:color="auto" w:fill="FFFFFF"/>
        </w:rPr>
        <w:t>Hâncești lipsește contractul privind achiziționarea bunurilor materiale în valoare de 31,9 mii lei;</w:t>
      </w:r>
    </w:p>
    <w:p w14:paraId="71D5C268" w14:textId="64BE7D35" w:rsidR="00BC4B33" w:rsidRPr="00753561" w:rsidRDefault="0010093C" w:rsidP="00995739">
      <w:pPr>
        <w:tabs>
          <w:tab w:val="left" w:pos="180"/>
          <w:tab w:val="left" w:pos="360"/>
        </w:tabs>
        <w:spacing w:after="0" w:line="276" w:lineRule="auto"/>
        <w:ind w:firstLine="709"/>
        <w:jc w:val="both"/>
        <w:rPr>
          <w:rFonts w:asciiTheme="majorHAnsi" w:hAnsiTheme="majorHAnsi" w:cstheme="majorHAnsi"/>
          <w:bCs/>
          <w:color w:val="212121"/>
          <w:sz w:val="24"/>
          <w:szCs w:val="24"/>
          <w:shd w:val="clear" w:color="auto" w:fill="FFFFFF"/>
        </w:rPr>
      </w:pPr>
      <w:r w:rsidRPr="000A1FA4">
        <w:rPr>
          <w:rFonts w:asciiTheme="majorHAnsi" w:hAnsiTheme="majorHAnsi" w:cstheme="majorHAnsi"/>
          <w:bCs/>
          <w:color w:val="212121"/>
          <w:sz w:val="24"/>
          <w:szCs w:val="24"/>
          <w:shd w:val="clear" w:color="auto" w:fill="FFFFFF"/>
        </w:rPr>
        <w:t>-</w:t>
      </w:r>
      <w:r w:rsidR="008B6F88" w:rsidRPr="000A1FA4">
        <w:rPr>
          <w:rFonts w:asciiTheme="majorHAnsi" w:hAnsiTheme="majorHAnsi" w:cstheme="majorHAnsi"/>
          <w:bCs/>
          <w:color w:val="212121"/>
          <w:sz w:val="24"/>
          <w:szCs w:val="24"/>
          <w:shd w:val="clear" w:color="auto" w:fill="FFFFFF"/>
        </w:rPr>
        <w:t xml:space="preserve"> </w:t>
      </w:r>
      <w:r w:rsidRPr="000A1FA4">
        <w:rPr>
          <w:rFonts w:asciiTheme="majorHAnsi" w:hAnsiTheme="majorHAnsi" w:cstheme="majorHAnsi"/>
          <w:bCs/>
          <w:color w:val="212121"/>
          <w:sz w:val="24"/>
          <w:szCs w:val="24"/>
          <w:shd w:val="clear" w:color="auto" w:fill="FFFFFF"/>
        </w:rPr>
        <w:t>c</w:t>
      </w:r>
      <w:r w:rsidRPr="00753561">
        <w:rPr>
          <w:rFonts w:asciiTheme="majorHAnsi" w:eastAsia="Times New Roman" w:hAnsiTheme="majorHAnsi" w:cstheme="majorHAnsi"/>
          <w:sz w:val="24"/>
          <w:szCs w:val="24"/>
        </w:rPr>
        <w:t>ontractele încheiate de către CECE nu au fost raportate la AAP pentru supravegherea realizării achizițiilor,</w:t>
      </w:r>
      <w:r w:rsidRPr="00753561">
        <w:rPr>
          <w:rFonts w:asciiTheme="majorHAnsi" w:eastAsia="Calibri" w:hAnsiTheme="majorHAnsi" w:cstheme="majorHAnsi"/>
          <w:sz w:val="24"/>
          <w:szCs w:val="24"/>
        </w:rPr>
        <w:t xml:space="preserve"> </w:t>
      </w:r>
      <w:r w:rsidRPr="00753561">
        <w:rPr>
          <w:rFonts w:asciiTheme="majorHAnsi" w:eastAsia="Times New Roman" w:hAnsiTheme="majorHAnsi" w:cstheme="majorHAnsi"/>
          <w:sz w:val="24"/>
          <w:szCs w:val="24"/>
        </w:rPr>
        <w:t>fiind subestimată și transparența acestora</w:t>
      </w:r>
      <w:r w:rsidRPr="00D33D4D">
        <w:rPr>
          <w:rFonts w:asciiTheme="majorHAnsi" w:eastAsia="Times New Roman" w:hAnsiTheme="majorHAnsi" w:cstheme="majorHAnsi"/>
          <w:sz w:val="24"/>
          <w:szCs w:val="24"/>
        </w:rPr>
        <w:t xml:space="preserve">. </w:t>
      </w:r>
      <w:r w:rsidRPr="00AE72FB">
        <w:rPr>
          <w:rFonts w:asciiTheme="majorHAnsi" w:hAnsiTheme="majorHAnsi" w:cstheme="majorHAnsi"/>
          <w:sz w:val="24"/>
          <w:szCs w:val="24"/>
        </w:rPr>
        <w:t>A</w:t>
      </w:r>
      <w:r w:rsidRPr="00D33D4D">
        <w:rPr>
          <w:rFonts w:asciiTheme="majorHAnsi" w:eastAsia="Times New Roman" w:hAnsiTheme="majorHAnsi" w:cstheme="majorHAnsi"/>
          <w:sz w:val="24"/>
          <w:szCs w:val="24"/>
        </w:rPr>
        <w:t>utoritatea</w:t>
      </w:r>
      <w:r w:rsidRPr="00753561">
        <w:rPr>
          <w:rFonts w:asciiTheme="majorHAnsi" w:eastAsia="Times New Roman" w:hAnsiTheme="majorHAnsi" w:cstheme="majorHAnsi"/>
          <w:sz w:val="24"/>
          <w:szCs w:val="24"/>
        </w:rPr>
        <w:t xml:space="preserve"> contractantă este obligată să întocmească și să prezinte anual, până la data de 1 februarie a anului următor, inclusiv în varianta electronică, AAP o dare de seamă privind contractele de achiziții publice de valoare mică semnate și înregistrate în perioada de referință</w:t>
      </w:r>
      <w:r w:rsidRPr="00753561">
        <w:rPr>
          <w:rStyle w:val="FootnoteReference"/>
          <w:rFonts w:asciiTheme="majorHAnsi" w:hAnsiTheme="majorHAnsi" w:cstheme="majorHAnsi"/>
          <w:sz w:val="24"/>
          <w:szCs w:val="24"/>
          <w:lang w:val="ro-RO"/>
        </w:rPr>
        <w:footnoteReference w:id="92"/>
      </w:r>
      <w:r w:rsidRPr="00753561">
        <w:rPr>
          <w:rFonts w:asciiTheme="majorHAnsi" w:eastAsia="Times New Roman" w:hAnsiTheme="majorHAnsi" w:cstheme="majorHAnsi"/>
          <w:sz w:val="24"/>
          <w:szCs w:val="24"/>
        </w:rPr>
        <w:t xml:space="preserve"> sau</w:t>
      </w:r>
      <w:r w:rsidR="00D33D4D">
        <w:rPr>
          <w:rFonts w:asciiTheme="majorHAnsi" w:eastAsia="Times New Roman" w:hAnsiTheme="majorHAnsi" w:cstheme="majorHAnsi"/>
          <w:sz w:val="24"/>
          <w:szCs w:val="24"/>
        </w:rPr>
        <w:t>,</w:t>
      </w:r>
      <w:r w:rsidRPr="00753561">
        <w:rPr>
          <w:rFonts w:asciiTheme="majorHAnsi" w:eastAsia="Times New Roman" w:hAnsiTheme="majorHAnsi" w:cstheme="majorHAnsi"/>
          <w:sz w:val="24"/>
          <w:szCs w:val="24"/>
        </w:rPr>
        <w:t xml:space="preserve"> în cazuri excepționale</w:t>
      </w:r>
      <w:r w:rsidR="00D33D4D">
        <w:rPr>
          <w:rFonts w:asciiTheme="majorHAnsi" w:eastAsia="Times New Roman" w:hAnsiTheme="majorHAnsi" w:cstheme="majorHAnsi"/>
          <w:sz w:val="24"/>
          <w:szCs w:val="24"/>
        </w:rPr>
        <w:t>,</w:t>
      </w:r>
      <w:r w:rsidRPr="00753561">
        <w:rPr>
          <w:rFonts w:asciiTheme="majorHAnsi" w:eastAsia="Times New Roman" w:hAnsiTheme="majorHAnsi" w:cstheme="majorHAnsi"/>
          <w:sz w:val="24"/>
          <w:szCs w:val="24"/>
        </w:rPr>
        <w:t xml:space="preserve"> prezentarea informațiilor AAP în termen de 10 zile de la data semnării contractului</w:t>
      </w:r>
      <w:r w:rsidRPr="00753561">
        <w:rPr>
          <w:rStyle w:val="FootnoteReference"/>
          <w:rFonts w:asciiTheme="majorHAnsi" w:eastAsia="Times New Roman" w:hAnsiTheme="majorHAnsi" w:cstheme="majorHAnsi"/>
          <w:sz w:val="24"/>
          <w:szCs w:val="24"/>
        </w:rPr>
        <w:footnoteReference w:id="93"/>
      </w:r>
      <w:r w:rsidRPr="00753561">
        <w:rPr>
          <w:rFonts w:asciiTheme="majorHAnsi" w:eastAsia="Times New Roman" w:hAnsiTheme="majorHAnsi" w:cstheme="majorHAnsi"/>
          <w:sz w:val="24"/>
          <w:szCs w:val="24"/>
        </w:rPr>
        <w:t xml:space="preserve">.  </w:t>
      </w:r>
    </w:p>
    <w:p w14:paraId="3090106F" w14:textId="49A6A0D3" w:rsidR="007F0214" w:rsidRPr="00A32997" w:rsidRDefault="00480BCD" w:rsidP="009F2BFA">
      <w:pPr>
        <w:pStyle w:val="ListParagraph"/>
        <w:numPr>
          <w:ilvl w:val="2"/>
          <w:numId w:val="23"/>
        </w:numPr>
        <w:spacing w:after="0" w:line="276" w:lineRule="auto"/>
        <w:ind w:left="0" w:firstLine="709"/>
        <w:jc w:val="both"/>
        <w:outlineLvl w:val="2"/>
        <w:rPr>
          <w:rFonts w:asciiTheme="majorHAnsi" w:eastAsia="Times New Roman" w:hAnsiTheme="majorHAnsi" w:cstheme="majorHAnsi"/>
          <w:b/>
          <w:bCs/>
          <w:i/>
          <w:sz w:val="24"/>
          <w:szCs w:val="24"/>
          <w:lang w:val="ro-MD"/>
        </w:rPr>
      </w:pPr>
      <w:bookmarkStart w:id="39" w:name="_Toc96698650"/>
      <w:r w:rsidRPr="00A32997">
        <w:rPr>
          <w:rFonts w:asciiTheme="majorHAnsi" w:hAnsiTheme="majorHAnsi" w:cstheme="majorHAnsi"/>
          <w:b/>
          <w:bCs/>
          <w:i/>
          <w:sz w:val="24"/>
          <w:szCs w:val="24"/>
          <w:lang w:val="ro-MD"/>
        </w:rPr>
        <w:t>Codul electoral prevede, dar CEC nu întocmește și nu prezintă Parlamentului un raport asupra gestionării mijloacelor financiare alocate alegerilor.</w:t>
      </w:r>
      <w:bookmarkEnd w:id="39"/>
    </w:p>
    <w:p w14:paraId="21D34785" w14:textId="20B9E489" w:rsidR="00D10687" w:rsidRPr="00A32997" w:rsidRDefault="00EA1F28" w:rsidP="0036429B">
      <w:pPr>
        <w:spacing w:after="0" w:line="276" w:lineRule="auto"/>
        <w:ind w:firstLine="709"/>
        <w:jc w:val="both"/>
        <w:rPr>
          <w:rFonts w:asciiTheme="majorHAnsi" w:eastAsia="Times New Roman" w:hAnsiTheme="majorHAnsi" w:cstheme="majorHAnsi"/>
          <w:bCs/>
          <w:sz w:val="24"/>
          <w:szCs w:val="24"/>
        </w:rPr>
      </w:pPr>
      <w:r w:rsidRPr="00753561">
        <w:rPr>
          <w:rFonts w:asciiTheme="majorHAnsi" w:eastAsia="Times New Roman" w:hAnsiTheme="majorHAnsi" w:cstheme="majorHAnsi"/>
          <w:bCs/>
          <w:sz w:val="24"/>
          <w:szCs w:val="24"/>
        </w:rPr>
        <w:t>Conform prevederilor Codului electoral</w:t>
      </w:r>
      <w:r w:rsidRPr="00753561">
        <w:rPr>
          <w:rStyle w:val="FootnoteReference"/>
          <w:rFonts w:asciiTheme="majorHAnsi" w:eastAsia="Times New Roman" w:hAnsiTheme="majorHAnsi" w:cstheme="majorHAnsi"/>
          <w:bCs/>
          <w:sz w:val="24"/>
          <w:szCs w:val="24"/>
        </w:rPr>
        <w:footnoteReference w:id="94"/>
      </w:r>
      <w:r w:rsidRPr="00753561">
        <w:rPr>
          <w:rFonts w:asciiTheme="majorHAnsi" w:eastAsia="Times New Roman" w:hAnsiTheme="majorHAnsi" w:cstheme="majorHAnsi"/>
          <w:bCs/>
          <w:sz w:val="24"/>
          <w:szCs w:val="24"/>
        </w:rPr>
        <w:t xml:space="preserve">, </w:t>
      </w:r>
      <w:r w:rsidR="0011154C" w:rsidRPr="00753561">
        <w:rPr>
          <w:rFonts w:asciiTheme="majorHAnsi" w:eastAsia="Times New Roman" w:hAnsiTheme="majorHAnsi" w:cstheme="majorHAnsi"/>
          <w:bCs/>
          <w:sz w:val="24"/>
          <w:szCs w:val="24"/>
        </w:rPr>
        <w:t>după încheierea alegerilor, CEC prezintă Parlamentului, într-un termen cât mai scurt posibil, un raport asupra gestionării mijloacelor financiare alocate împreună cu avizul Curții de Conturi. Totodată, modul de publicare a raportului privind gestionarea su</w:t>
      </w:r>
      <w:r w:rsidR="0011154C" w:rsidRPr="00A32997">
        <w:rPr>
          <w:rFonts w:asciiTheme="majorHAnsi" w:eastAsia="Times New Roman" w:hAnsiTheme="majorHAnsi" w:cstheme="majorHAnsi"/>
          <w:bCs/>
          <w:sz w:val="24"/>
          <w:szCs w:val="24"/>
        </w:rPr>
        <w:t>mei alocate se stabile</w:t>
      </w:r>
      <w:r w:rsidR="00830E07">
        <w:rPr>
          <w:rFonts w:asciiTheme="majorHAnsi" w:eastAsia="Times New Roman" w:hAnsiTheme="majorHAnsi" w:cstheme="majorHAnsi"/>
          <w:bCs/>
          <w:sz w:val="24"/>
          <w:szCs w:val="24"/>
        </w:rPr>
        <w:t>ște</w:t>
      </w:r>
      <w:r w:rsidR="0011154C" w:rsidRPr="00A32997">
        <w:rPr>
          <w:rFonts w:asciiTheme="majorHAnsi" w:eastAsia="Times New Roman" w:hAnsiTheme="majorHAnsi" w:cstheme="majorHAnsi"/>
          <w:bCs/>
          <w:sz w:val="24"/>
          <w:szCs w:val="24"/>
        </w:rPr>
        <w:t xml:space="preserve"> de către CEC. </w:t>
      </w:r>
    </w:p>
    <w:p w14:paraId="416B80F3" w14:textId="73EA2AC0" w:rsidR="005D51A9" w:rsidRPr="00A32997" w:rsidRDefault="005D51A9" w:rsidP="001C495E">
      <w:pPr>
        <w:spacing w:after="0" w:line="276" w:lineRule="auto"/>
        <w:ind w:firstLine="709"/>
        <w:jc w:val="both"/>
        <w:rPr>
          <w:rFonts w:asciiTheme="majorHAnsi" w:eastAsia="Times New Roman" w:hAnsiTheme="majorHAnsi" w:cstheme="majorHAnsi"/>
          <w:bCs/>
          <w:sz w:val="24"/>
          <w:szCs w:val="24"/>
        </w:rPr>
      </w:pPr>
      <w:r w:rsidRPr="00830E07">
        <w:rPr>
          <w:rFonts w:asciiTheme="majorHAnsi" w:eastAsia="Times New Roman" w:hAnsiTheme="majorHAnsi" w:cstheme="majorHAnsi"/>
          <w:bCs/>
          <w:sz w:val="24"/>
          <w:szCs w:val="24"/>
        </w:rPr>
        <w:t xml:space="preserve">Auditul a constatat că CEC întocmește rapoarte financiare conform </w:t>
      </w:r>
      <w:r w:rsidR="00830E07">
        <w:rPr>
          <w:rFonts w:asciiTheme="majorHAnsi" w:eastAsia="Times New Roman" w:hAnsiTheme="majorHAnsi" w:cstheme="majorHAnsi"/>
          <w:bCs/>
          <w:sz w:val="24"/>
          <w:szCs w:val="24"/>
        </w:rPr>
        <w:t>O</w:t>
      </w:r>
      <w:r w:rsidRPr="00830E07">
        <w:rPr>
          <w:rFonts w:asciiTheme="majorHAnsi" w:eastAsia="Times New Roman" w:hAnsiTheme="majorHAnsi" w:cstheme="majorHAnsi"/>
          <w:bCs/>
          <w:sz w:val="24"/>
          <w:szCs w:val="24"/>
        </w:rPr>
        <w:t>rdinului MF nr.216 din 28.12.2015</w:t>
      </w:r>
      <w:r w:rsidRPr="00753561">
        <w:rPr>
          <w:rFonts w:asciiTheme="majorHAnsi" w:eastAsia="Times New Roman" w:hAnsiTheme="majorHAnsi" w:cstheme="majorHAnsi"/>
          <w:bCs/>
          <w:sz w:val="24"/>
          <w:szCs w:val="24"/>
          <w:vertAlign w:val="superscript"/>
        </w:rPr>
        <w:footnoteReference w:id="95"/>
      </w:r>
      <w:r w:rsidRPr="00753561">
        <w:rPr>
          <w:rFonts w:asciiTheme="majorHAnsi" w:eastAsia="Times New Roman" w:hAnsiTheme="majorHAnsi" w:cstheme="majorHAnsi"/>
          <w:bCs/>
          <w:sz w:val="24"/>
          <w:szCs w:val="24"/>
        </w:rPr>
        <w:t xml:space="preserve"> și le prezintă MF, dar nu întocmește un raport care să fie prezentat Parlamentului, fiind remis doar Raportul auditului conformității asupra gestionării mijloacelor financiare alocate pentru organizarea și desfășurarea alegerilor și Hotărârea Curții de Conturi prin care este aprobat. Totodată, CEC nu solicită MAEIE informația cu referire la cheltuielile executate pentru alegeri conform devizului de cheltuieli aprobat. </w:t>
      </w:r>
      <w:r w:rsidRPr="00A32997">
        <w:rPr>
          <w:rFonts w:asciiTheme="majorHAnsi" w:eastAsia="Times New Roman" w:hAnsiTheme="majorHAnsi" w:cstheme="majorHAnsi"/>
          <w:bCs/>
          <w:sz w:val="24"/>
          <w:szCs w:val="24"/>
        </w:rPr>
        <w:t>Astfel, nu au fost întocmite rapoarte asupra gestionării mijloacelor financiare alocate alegerilor parlamentare anticipate</w:t>
      </w:r>
      <w:r w:rsidR="00830E07">
        <w:rPr>
          <w:rFonts w:asciiTheme="majorHAnsi" w:eastAsia="Times New Roman" w:hAnsiTheme="majorHAnsi" w:cstheme="majorHAnsi"/>
          <w:bCs/>
          <w:sz w:val="24"/>
          <w:szCs w:val="24"/>
        </w:rPr>
        <w:t>,</w:t>
      </w:r>
      <w:r w:rsidRPr="00A32997">
        <w:rPr>
          <w:rFonts w:asciiTheme="majorHAnsi" w:eastAsia="Times New Roman" w:hAnsiTheme="majorHAnsi" w:cstheme="majorHAnsi"/>
          <w:bCs/>
          <w:sz w:val="24"/>
          <w:szCs w:val="24"/>
        </w:rPr>
        <w:t xml:space="preserve"> cât și alegerilor prezidențiale, auditului public extern nefiind</w:t>
      </w:r>
      <w:r w:rsidR="00830E07">
        <w:rPr>
          <w:rFonts w:asciiTheme="majorHAnsi" w:eastAsia="Times New Roman" w:hAnsiTheme="majorHAnsi" w:cstheme="majorHAnsi"/>
          <w:bCs/>
          <w:sz w:val="24"/>
          <w:szCs w:val="24"/>
        </w:rPr>
        <w:t>u-i</w:t>
      </w:r>
      <w:r w:rsidRPr="00A32997">
        <w:rPr>
          <w:rFonts w:asciiTheme="majorHAnsi" w:eastAsia="Times New Roman" w:hAnsiTheme="majorHAnsi" w:cstheme="majorHAnsi"/>
          <w:bCs/>
          <w:sz w:val="24"/>
          <w:szCs w:val="24"/>
        </w:rPr>
        <w:t xml:space="preserve"> oferite rapoarte asupra gestionării mijloacelor financiare alocate alegerilor.</w:t>
      </w:r>
    </w:p>
    <w:p w14:paraId="543EB6A1" w14:textId="77777777" w:rsidR="00D245B3" w:rsidRPr="00753561" w:rsidRDefault="00D245B3" w:rsidP="001C495E">
      <w:pPr>
        <w:spacing w:after="0" w:line="276" w:lineRule="auto"/>
        <w:ind w:firstLine="709"/>
        <w:jc w:val="both"/>
        <w:rPr>
          <w:rFonts w:asciiTheme="majorHAnsi" w:eastAsia="Times New Roman" w:hAnsiTheme="majorHAnsi" w:cstheme="majorHAnsi"/>
          <w:bCs/>
          <w:sz w:val="24"/>
          <w:szCs w:val="24"/>
        </w:rPr>
      </w:pPr>
    </w:p>
    <w:p w14:paraId="04F11BDA" w14:textId="7976F225" w:rsidR="00B13ABD" w:rsidRPr="00753561" w:rsidRDefault="00C1096A" w:rsidP="001C495E">
      <w:pPr>
        <w:pStyle w:val="Heading2"/>
        <w:spacing w:before="0"/>
        <w:jc w:val="both"/>
        <w:rPr>
          <w:rFonts w:eastAsia="Times New Roman" w:cstheme="majorHAnsi"/>
          <w:b/>
          <w:bCs/>
          <w:color w:val="000000" w:themeColor="text1"/>
          <w:sz w:val="24"/>
          <w:szCs w:val="24"/>
        </w:rPr>
      </w:pPr>
      <w:bookmarkStart w:id="40" w:name="_Toc96698651"/>
      <w:r w:rsidRPr="00753561">
        <w:rPr>
          <w:rFonts w:eastAsia="Times New Roman" w:cstheme="majorHAnsi"/>
          <w:b/>
          <w:bCs/>
          <w:color w:val="000000" w:themeColor="text1"/>
          <w:sz w:val="24"/>
          <w:szCs w:val="24"/>
        </w:rPr>
        <w:t xml:space="preserve">4.3 </w:t>
      </w:r>
      <w:r w:rsidR="00B13ABD" w:rsidRPr="00753561">
        <w:rPr>
          <w:rFonts w:eastAsia="Times New Roman" w:cstheme="majorHAnsi"/>
          <w:b/>
          <w:bCs/>
          <w:color w:val="000000" w:themeColor="text1"/>
          <w:sz w:val="24"/>
          <w:szCs w:val="24"/>
        </w:rPr>
        <w:t xml:space="preserve">Constituirea circumscripțiilor și dizolvarea birourilor electorale </w:t>
      </w:r>
      <w:r w:rsidR="00880B7F" w:rsidRPr="00753561">
        <w:rPr>
          <w:rFonts w:eastAsia="Times New Roman" w:cstheme="majorHAnsi"/>
          <w:b/>
          <w:bCs/>
          <w:color w:val="000000" w:themeColor="text1"/>
          <w:sz w:val="24"/>
          <w:szCs w:val="24"/>
        </w:rPr>
        <w:t>au fost efectuate în conformitate cu</w:t>
      </w:r>
      <w:r w:rsidR="00B13ABD" w:rsidRPr="00753561">
        <w:rPr>
          <w:rFonts w:eastAsia="Times New Roman" w:cstheme="majorHAnsi"/>
          <w:b/>
          <w:bCs/>
          <w:color w:val="000000" w:themeColor="text1"/>
          <w:sz w:val="24"/>
          <w:szCs w:val="24"/>
        </w:rPr>
        <w:t xml:space="preserve"> prevederile Codului electoral</w:t>
      </w:r>
      <w:r w:rsidR="00880B7F" w:rsidRPr="00753561">
        <w:rPr>
          <w:rFonts w:eastAsia="Times New Roman" w:cstheme="majorHAnsi"/>
          <w:b/>
          <w:bCs/>
          <w:color w:val="000000" w:themeColor="text1"/>
          <w:sz w:val="24"/>
          <w:szCs w:val="24"/>
        </w:rPr>
        <w:t>?</w:t>
      </w:r>
      <w:bookmarkEnd w:id="40"/>
    </w:p>
    <w:p w14:paraId="30C63A1C" w14:textId="4E23BE76" w:rsidR="00B13ABD" w:rsidRPr="00753561" w:rsidRDefault="00DF2121" w:rsidP="00DF2121">
      <w:pPr>
        <w:spacing w:after="0" w:line="276" w:lineRule="auto"/>
        <w:ind w:firstLine="567"/>
        <w:jc w:val="both"/>
        <w:rPr>
          <w:rFonts w:asciiTheme="majorHAnsi" w:eastAsia="Times New Roman" w:hAnsiTheme="majorHAnsi" w:cstheme="majorHAnsi"/>
          <w:sz w:val="24"/>
          <w:szCs w:val="24"/>
        </w:rPr>
      </w:pPr>
      <w:r w:rsidRPr="00753561">
        <w:rPr>
          <w:rFonts w:asciiTheme="majorHAnsi" w:eastAsia="Times New Roman" w:hAnsiTheme="majorHAnsi" w:cstheme="majorHAnsi"/>
          <w:sz w:val="24"/>
          <w:szCs w:val="24"/>
        </w:rPr>
        <w:t xml:space="preserve">Auditul a constatat că, </w:t>
      </w:r>
      <w:r w:rsidR="00B13ABD" w:rsidRPr="00753561">
        <w:rPr>
          <w:rFonts w:asciiTheme="majorHAnsi" w:eastAsia="Times New Roman" w:hAnsiTheme="majorHAnsi" w:cstheme="majorHAnsi"/>
          <w:sz w:val="24"/>
          <w:szCs w:val="24"/>
        </w:rPr>
        <w:t>prin Hotărârea nr.4836 din 13.05.2021</w:t>
      </w:r>
      <w:r w:rsidR="00B13ABD" w:rsidRPr="00753561">
        <w:rPr>
          <w:rStyle w:val="FootnoteReference"/>
          <w:rFonts w:asciiTheme="majorHAnsi" w:eastAsia="Times New Roman" w:hAnsiTheme="majorHAnsi" w:cstheme="majorHAnsi"/>
          <w:sz w:val="24"/>
          <w:szCs w:val="24"/>
        </w:rPr>
        <w:footnoteReference w:id="96"/>
      </w:r>
      <w:r w:rsidR="00B13ABD" w:rsidRPr="00753561">
        <w:rPr>
          <w:rFonts w:asciiTheme="majorHAnsi" w:eastAsia="Times New Roman" w:hAnsiTheme="majorHAnsi" w:cstheme="majorHAnsi"/>
          <w:sz w:val="24"/>
          <w:szCs w:val="24"/>
        </w:rPr>
        <w:t>,</w:t>
      </w:r>
      <w:r w:rsidR="00830E07">
        <w:rPr>
          <w:rFonts w:asciiTheme="majorHAnsi" w:eastAsia="Times New Roman" w:hAnsiTheme="majorHAnsi" w:cstheme="majorHAnsi"/>
          <w:sz w:val="24"/>
          <w:szCs w:val="24"/>
        </w:rPr>
        <w:t xml:space="preserve"> </w:t>
      </w:r>
      <w:r w:rsidR="00830E07" w:rsidRPr="00D117ED">
        <w:rPr>
          <w:rFonts w:asciiTheme="majorHAnsi" w:eastAsia="Times New Roman" w:hAnsiTheme="majorHAnsi" w:cstheme="majorHAnsi"/>
          <w:sz w:val="24"/>
          <w:szCs w:val="24"/>
        </w:rPr>
        <w:t>CEC a constituit 38 CECE</w:t>
      </w:r>
      <w:r w:rsidR="00830E07">
        <w:rPr>
          <w:rFonts w:asciiTheme="majorHAnsi" w:eastAsia="Times New Roman" w:hAnsiTheme="majorHAnsi" w:cstheme="majorHAnsi"/>
          <w:sz w:val="24"/>
          <w:szCs w:val="24"/>
        </w:rPr>
        <w:t>,</w:t>
      </w:r>
      <w:r w:rsidR="00B13ABD" w:rsidRPr="00753561">
        <w:rPr>
          <w:rFonts w:asciiTheme="majorHAnsi" w:eastAsia="Times New Roman" w:hAnsiTheme="majorHAnsi" w:cstheme="majorHAnsi"/>
          <w:sz w:val="24"/>
          <w:szCs w:val="24"/>
        </w:rPr>
        <w:t xml:space="preserve"> inclusiv circumscripția electorală municipală Bender nr.3, </w:t>
      </w:r>
      <w:r w:rsidR="00830E07">
        <w:rPr>
          <w:rFonts w:asciiTheme="majorHAnsi" w:eastAsia="Times New Roman" w:hAnsiTheme="majorHAnsi" w:cstheme="majorHAnsi"/>
          <w:sz w:val="24"/>
          <w:szCs w:val="24"/>
        </w:rPr>
        <w:t>însă</w:t>
      </w:r>
      <w:r w:rsidRPr="00753561">
        <w:rPr>
          <w:rFonts w:asciiTheme="majorHAnsi" w:eastAsia="Times New Roman" w:hAnsiTheme="majorHAnsi" w:cstheme="majorHAnsi"/>
          <w:sz w:val="24"/>
          <w:szCs w:val="24"/>
        </w:rPr>
        <w:t xml:space="preserve"> alocații nu au fost planificate </w:t>
      </w:r>
      <w:r w:rsidR="00830E07">
        <w:rPr>
          <w:rFonts w:asciiTheme="majorHAnsi" w:eastAsia="Times New Roman" w:hAnsiTheme="majorHAnsi" w:cstheme="majorHAnsi"/>
          <w:sz w:val="24"/>
          <w:szCs w:val="24"/>
        </w:rPr>
        <w:t>pentru</w:t>
      </w:r>
      <w:r w:rsidRPr="00753561">
        <w:rPr>
          <w:rFonts w:asciiTheme="majorHAnsi" w:eastAsia="Times New Roman" w:hAnsiTheme="majorHAnsi" w:cstheme="majorHAnsi"/>
          <w:sz w:val="24"/>
          <w:szCs w:val="24"/>
        </w:rPr>
        <w:t xml:space="preserve"> </w:t>
      </w:r>
      <w:r w:rsidR="00830E07">
        <w:rPr>
          <w:rFonts w:asciiTheme="majorHAnsi" w:eastAsia="Times New Roman" w:hAnsiTheme="majorHAnsi" w:cstheme="majorHAnsi"/>
          <w:sz w:val="24"/>
          <w:szCs w:val="24"/>
        </w:rPr>
        <w:t>această circumscripție din cauza</w:t>
      </w:r>
      <w:r w:rsidRPr="00A32997">
        <w:rPr>
          <w:rFonts w:asciiTheme="majorHAnsi" w:eastAsia="Times New Roman" w:hAnsiTheme="majorHAnsi" w:cstheme="majorHAnsi"/>
          <w:sz w:val="24"/>
          <w:szCs w:val="24"/>
        </w:rPr>
        <w:t xml:space="preserve"> că nu a fost</w:t>
      </w:r>
      <w:r w:rsidR="00B13ABD" w:rsidRPr="00A32997">
        <w:rPr>
          <w:rFonts w:asciiTheme="majorHAnsi" w:eastAsia="Times New Roman" w:hAnsiTheme="majorHAnsi" w:cstheme="majorHAnsi"/>
          <w:sz w:val="24"/>
          <w:szCs w:val="24"/>
        </w:rPr>
        <w:t xml:space="preserve"> constituit consiliul electoral</w:t>
      </w:r>
      <w:r w:rsidR="009B7AB0">
        <w:rPr>
          <w:rFonts w:asciiTheme="majorHAnsi" w:eastAsia="Times New Roman" w:hAnsiTheme="majorHAnsi" w:cstheme="majorHAnsi"/>
          <w:sz w:val="24"/>
          <w:szCs w:val="24"/>
        </w:rPr>
        <w:t>,</w:t>
      </w:r>
      <w:r w:rsidRPr="00830E07">
        <w:rPr>
          <w:rFonts w:asciiTheme="majorHAnsi" w:eastAsia="Times New Roman" w:hAnsiTheme="majorHAnsi" w:cstheme="majorHAnsi"/>
          <w:sz w:val="24"/>
          <w:szCs w:val="24"/>
        </w:rPr>
        <w:t xml:space="preserve"> </w:t>
      </w:r>
      <w:r w:rsidR="00830E07">
        <w:rPr>
          <w:rFonts w:asciiTheme="majorHAnsi" w:eastAsia="Times New Roman" w:hAnsiTheme="majorHAnsi" w:cstheme="majorHAnsi"/>
          <w:sz w:val="24"/>
          <w:szCs w:val="24"/>
        </w:rPr>
        <w:t>întrucât</w:t>
      </w:r>
      <w:r w:rsidRPr="000A1FA4">
        <w:rPr>
          <w:rFonts w:asciiTheme="majorHAnsi" w:eastAsia="Times New Roman" w:hAnsiTheme="majorHAnsi" w:cstheme="majorHAnsi"/>
          <w:sz w:val="24"/>
          <w:szCs w:val="24"/>
        </w:rPr>
        <w:t xml:space="preserve"> </w:t>
      </w:r>
      <w:r w:rsidR="00B13ABD" w:rsidRPr="00753561">
        <w:rPr>
          <w:rFonts w:asciiTheme="majorHAnsi" w:eastAsia="Times New Roman" w:hAnsiTheme="majorHAnsi" w:cstheme="majorHAnsi"/>
          <w:sz w:val="24"/>
          <w:szCs w:val="24"/>
        </w:rPr>
        <w:t xml:space="preserve">mun. Bender temporar este în afara controlului autorităților constituționale ale RM.  </w:t>
      </w:r>
    </w:p>
    <w:p w14:paraId="3FB01BB0" w14:textId="72ED80A1" w:rsidR="00B13ABD" w:rsidRPr="00753561" w:rsidRDefault="00DF2121" w:rsidP="00AB3BEE">
      <w:pPr>
        <w:spacing w:after="0" w:line="276" w:lineRule="auto"/>
        <w:ind w:firstLine="567"/>
        <w:jc w:val="both"/>
        <w:rPr>
          <w:rFonts w:asciiTheme="majorHAnsi" w:eastAsia="Times New Roman" w:hAnsiTheme="majorHAnsi" w:cstheme="majorHAnsi"/>
          <w:sz w:val="24"/>
          <w:szCs w:val="24"/>
        </w:rPr>
      </w:pPr>
      <w:r w:rsidRPr="00A32997">
        <w:rPr>
          <w:rFonts w:asciiTheme="majorHAnsi" w:eastAsia="Times New Roman" w:hAnsiTheme="majorHAnsi" w:cstheme="majorHAnsi"/>
          <w:sz w:val="24"/>
          <w:szCs w:val="24"/>
        </w:rPr>
        <w:t xml:space="preserve">Totodată, </w:t>
      </w:r>
      <w:r w:rsidR="00B13ABD" w:rsidRPr="00A32997">
        <w:rPr>
          <w:rFonts w:asciiTheme="majorHAnsi" w:eastAsia="Times New Roman" w:hAnsiTheme="majorHAnsi" w:cstheme="majorHAnsi"/>
          <w:sz w:val="24"/>
          <w:szCs w:val="24"/>
        </w:rPr>
        <w:t>CECE constituite pentru organizarea și desfășurarea alegerilor parlamentare anticipate au fost dizolvate prin Hotărârea CEC nr.5183 din 28.07.2021</w:t>
      </w:r>
      <w:r w:rsidR="00B13ABD" w:rsidRPr="00753561">
        <w:rPr>
          <w:rStyle w:val="FootnoteReference"/>
          <w:rFonts w:asciiTheme="majorHAnsi" w:eastAsia="Times New Roman" w:hAnsiTheme="majorHAnsi" w:cstheme="majorHAnsi"/>
          <w:sz w:val="24"/>
          <w:szCs w:val="24"/>
        </w:rPr>
        <w:footnoteReference w:id="97"/>
      </w:r>
      <w:r w:rsidR="00B13ABD" w:rsidRPr="00753561">
        <w:rPr>
          <w:rFonts w:asciiTheme="majorHAnsi" w:eastAsia="Times New Roman" w:hAnsiTheme="majorHAnsi" w:cstheme="majorHAnsi"/>
          <w:sz w:val="24"/>
          <w:szCs w:val="24"/>
        </w:rPr>
        <w:t xml:space="preserve"> și, respectiv BESV</w:t>
      </w:r>
      <w:r w:rsidR="00830E07">
        <w:rPr>
          <w:rFonts w:asciiTheme="majorHAnsi" w:eastAsia="Times New Roman" w:hAnsiTheme="majorHAnsi" w:cstheme="majorHAnsi"/>
          <w:sz w:val="24"/>
          <w:szCs w:val="24"/>
        </w:rPr>
        <w:t>,</w:t>
      </w:r>
      <w:r w:rsidR="00B13ABD" w:rsidRPr="00753561">
        <w:rPr>
          <w:rFonts w:asciiTheme="majorHAnsi" w:eastAsia="Times New Roman" w:hAnsiTheme="majorHAnsi" w:cstheme="majorHAnsi"/>
          <w:sz w:val="24"/>
          <w:szCs w:val="24"/>
        </w:rPr>
        <w:t xml:space="preserve"> în baza acele</w:t>
      </w:r>
      <w:r w:rsidR="00830E07">
        <w:rPr>
          <w:rFonts w:asciiTheme="majorHAnsi" w:eastAsia="Times New Roman" w:hAnsiTheme="majorHAnsi" w:cstheme="majorHAnsi"/>
          <w:sz w:val="24"/>
          <w:szCs w:val="24"/>
        </w:rPr>
        <w:t>i</w:t>
      </w:r>
      <w:r w:rsidR="00B13ABD" w:rsidRPr="00753561">
        <w:rPr>
          <w:rFonts w:asciiTheme="majorHAnsi" w:eastAsia="Times New Roman" w:hAnsiTheme="majorHAnsi" w:cstheme="majorHAnsi"/>
          <w:sz w:val="24"/>
          <w:szCs w:val="24"/>
        </w:rPr>
        <w:t>ași hotărâri</w:t>
      </w:r>
      <w:r w:rsidR="00830E07">
        <w:rPr>
          <w:rFonts w:asciiTheme="majorHAnsi" w:eastAsia="Times New Roman" w:hAnsiTheme="majorHAnsi" w:cstheme="majorHAnsi"/>
          <w:sz w:val="24"/>
          <w:szCs w:val="24"/>
        </w:rPr>
        <w:t>,</w:t>
      </w:r>
      <w:r w:rsidR="00B13ABD" w:rsidRPr="00753561">
        <w:rPr>
          <w:rFonts w:asciiTheme="majorHAnsi" w:eastAsia="Times New Roman" w:hAnsiTheme="majorHAnsi" w:cstheme="majorHAnsi"/>
          <w:sz w:val="24"/>
          <w:szCs w:val="24"/>
        </w:rPr>
        <w:t xml:space="preserve"> și-au încetat activitatea</w:t>
      </w:r>
      <w:r w:rsidR="00830E07">
        <w:rPr>
          <w:rFonts w:asciiTheme="majorHAnsi" w:eastAsia="Times New Roman" w:hAnsiTheme="majorHAnsi" w:cstheme="majorHAnsi"/>
          <w:sz w:val="24"/>
          <w:szCs w:val="24"/>
        </w:rPr>
        <w:t>,</w:t>
      </w:r>
      <w:r w:rsidR="00B13ABD" w:rsidRPr="00753561">
        <w:rPr>
          <w:rFonts w:asciiTheme="majorHAnsi" w:eastAsia="Times New Roman" w:hAnsiTheme="majorHAnsi" w:cstheme="majorHAnsi"/>
          <w:sz w:val="24"/>
          <w:szCs w:val="24"/>
        </w:rPr>
        <w:t xml:space="preserve"> fiind considerate dizolvate. </w:t>
      </w:r>
      <w:r w:rsidR="009B7AB0">
        <w:rPr>
          <w:rFonts w:asciiTheme="majorHAnsi" w:eastAsia="Times New Roman" w:hAnsiTheme="majorHAnsi" w:cstheme="majorHAnsi"/>
          <w:sz w:val="24"/>
          <w:szCs w:val="24"/>
        </w:rPr>
        <w:t>C</w:t>
      </w:r>
      <w:r w:rsidR="00B13ABD" w:rsidRPr="00753561">
        <w:rPr>
          <w:rFonts w:asciiTheme="majorHAnsi" w:eastAsia="Times New Roman" w:hAnsiTheme="majorHAnsi" w:cstheme="majorHAnsi"/>
          <w:sz w:val="24"/>
          <w:szCs w:val="24"/>
        </w:rPr>
        <w:t>onsiliile și birourile elect</w:t>
      </w:r>
      <w:r w:rsidR="00B13ABD" w:rsidRPr="00A32997">
        <w:rPr>
          <w:rFonts w:asciiTheme="majorHAnsi" w:eastAsia="Times New Roman" w:hAnsiTheme="majorHAnsi" w:cstheme="majorHAnsi"/>
          <w:sz w:val="24"/>
          <w:szCs w:val="24"/>
        </w:rPr>
        <w:t>orale își încetează activitatea și s</w:t>
      </w:r>
      <w:r w:rsidR="00830E07">
        <w:rPr>
          <w:rFonts w:asciiTheme="majorHAnsi" w:eastAsia="Times New Roman" w:hAnsiTheme="majorHAnsi" w:cstheme="majorHAnsi"/>
          <w:sz w:val="24"/>
          <w:szCs w:val="24"/>
        </w:rPr>
        <w:t>u</w:t>
      </w:r>
      <w:r w:rsidR="00B13ABD" w:rsidRPr="00A32997">
        <w:rPr>
          <w:rFonts w:asciiTheme="majorHAnsi" w:eastAsia="Times New Roman" w:hAnsiTheme="majorHAnsi" w:cstheme="majorHAnsi"/>
          <w:sz w:val="24"/>
          <w:szCs w:val="24"/>
        </w:rPr>
        <w:t xml:space="preserve">nt dizolvate prin hotărârea acelui organ electoral care le-a constituit, de îndată ce CEC (consiliul electoral de circumscripție respectiv) a adus la cunoștință publică rezultatele </w:t>
      </w:r>
      <w:r w:rsidR="00B13ABD" w:rsidRPr="00A32997">
        <w:rPr>
          <w:rFonts w:asciiTheme="majorHAnsi" w:eastAsia="Times New Roman" w:hAnsiTheme="majorHAnsi" w:cstheme="majorHAnsi"/>
          <w:sz w:val="24"/>
          <w:szCs w:val="24"/>
        </w:rPr>
        <w:lastRenderedPageBreak/>
        <w:t>finale</w:t>
      </w:r>
      <w:r w:rsidR="00B13ABD" w:rsidRPr="00753561">
        <w:rPr>
          <w:rStyle w:val="FootnoteReference"/>
          <w:rFonts w:asciiTheme="majorHAnsi" w:eastAsia="Times New Roman" w:hAnsiTheme="majorHAnsi" w:cstheme="majorHAnsi"/>
          <w:sz w:val="24"/>
          <w:szCs w:val="24"/>
        </w:rPr>
        <w:footnoteReference w:id="98"/>
      </w:r>
      <w:r w:rsidR="00830E07">
        <w:rPr>
          <w:rFonts w:asciiTheme="majorHAnsi" w:eastAsia="Times New Roman" w:hAnsiTheme="majorHAnsi" w:cstheme="majorHAnsi"/>
          <w:sz w:val="24"/>
          <w:szCs w:val="24"/>
        </w:rPr>
        <w:t>,</w:t>
      </w:r>
      <w:r w:rsidR="00AB3BEE" w:rsidRPr="00753561">
        <w:rPr>
          <w:rFonts w:asciiTheme="majorHAnsi" w:eastAsia="Times New Roman" w:hAnsiTheme="majorHAnsi" w:cstheme="majorHAnsi"/>
          <w:sz w:val="24"/>
          <w:szCs w:val="24"/>
        </w:rPr>
        <w:t xml:space="preserve"> iar birourile electorale ale secțiilor de votare se constituie de către consiliul electoral de circumscripție</w:t>
      </w:r>
      <w:r w:rsidR="00AB3BEE" w:rsidRPr="00753561">
        <w:rPr>
          <w:rStyle w:val="FootnoteReference"/>
          <w:rFonts w:asciiTheme="majorHAnsi" w:eastAsia="Times New Roman" w:hAnsiTheme="majorHAnsi" w:cstheme="majorHAnsi"/>
          <w:sz w:val="24"/>
          <w:szCs w:val="24"/>
        </w:rPr>
        <w:footnoteReference w:id="99"/>
      </w:r>
      <w:r w:rsidR="00AB3BEE" w:rsidRPr="00753561">
        <w:rPr>
          <w:rFonts w:asciiTheme="majorHAnsi" w:eastAsia="Times New Roman" w:hAnsiTheme="majorHAnsi" w:cstheme="majorHAnsi"/>
          <w:sz w:val="24"/>
          <w:szCs w:val="24"/>
        </w:rPr>
        <w:t>.</w:t>
      </w:r>
    </w:p>
    <w:p w14:paraId="62230EC5" w14:textId="77777777" w:rsidR="00AB3BEE" w:rsidRPr="00A32997" w:rsidRDefault="00AB3BEE" w:rsidP="00AB3BEE">
      <w:pPr>
        <w:spacing w:after="0" w:line="276" w:lineRule="auto"/>
        <w:ind w:firstLine="567"/>
        <w:jc w:val="both"/>
        <w:rPr>
          <w:rFonts w:asciiTheme="majorHAnsi" w:eastAsia="Times New Roman" w:hAnsiTheme="majorHAnsi" w:cstheme="majorHAnsi"/>
          <w:sz w:val="24"/>
          <w:szCs w:val="24"/>
        </w:rPr>
      </w:pPr>
    </w:p>
    <w:p w14:paraId="75FA819E" w14:textId="61F82497" w:rsidR="00932386" w:rsidRPr="00830E07" w:rsidRDefault="00932386" w:rsidP="00932386">
      <w:pPr>
        <w:pStyle w:val="ListParagraph"/>
        <w:numPr>
          <w:ilvl w:val="1"/>
          <w:numId w:val="3"/>
        </w:numPr>
        <w:tabs>
          <w:tab w:val="left" w:pos="0"/>
          <w:tab w:val="left" w:pos="426"/>
        </w:tabs>
        <w:spacing w:line="276" w:lineRule="auto"/>
        <w:ind w:left="0" w:firstLine="0"/>
        <w:jc w:val="both"/>
        <w:outlineLvl w:val="1"/>
        <w:rPr>
          <w:rFonts w:asciiTheme="majorHAnsi" w:hAnsiTheme="majorHAnsi" w:cstheme="majorHAnsi"/>
          <w:b/>
          <w:sz w:val="24"/>
          <w:szCs w:val="24"/>
          <w:lang w:val="ro-RO"/>
        </w:rPr>
      </w:pPr>
      <w:bookmarkStart w:id="41" w:name="_Toc84336054"/>
      <w:bookmarkStart w:id="42" w:name="_Toc96698652"/>
      <w:r w:rsidRPr="00830E07">
        <w:rPr>
          <w:rFonts w:asciiTheme="majorHAnsi" w:hAnsiTheme="majorHAnsi" w:cstheme="majorHAnsi"/>
          <w:b/>
          <w:sz w:val="24"/>
          <w:szCs w:val="24"/>
          <w:lang w:val="ro-MD"/>
        </w:rPr>
        <w:t>Implementarea</w:t>
      </w:r>
      <w:r w:rsidRPr="00830E07">
        <w:rPr>
          <w:rFonts w:asciiTheme="majorHAnsi" w:hAnsiTheme="majorHAnsi" w:cstheme="majorHAnsi"/>
          <w:b/>
          <w:sz w:val="24"/>
          <w:szCs w:val="24"/>
          <w:lang w:val="ro-RO"/>
        </w:rPr>
        <w:t xml:space="preserve"> recomandărilor din misiunea de audit precedentă </w:t>
      </w:r>
      <w:r w:rsidR="00027A97" w:rsidRPr="00830E07">
        <w:rPr>
          <w:rFonts w:asciiTheme="majorHAnsi" w:hAnsiTheme="majorHAnsi" w:cstheme="majorHAnsi"/>
          <w:b/>
          <w:sz w:val="24"/>
          <w:szCs w:val="24"/>
          <w:lang w:val="ro-RO"/>
        </w:rPr>
        <w:t>a avut</w:t>
      </w:r>
      <w:r w:rsidRPr="00830E07">
        <w:rPr>
          <w:rFonts w:asciiTheme="majorHAnsi" w:hAnsiTheme="majorHAnsi" w:cstheme="majorHAnsi"/>
          <w:b/>
          <w:sz w:val="24"/>
          <w:szCs w:val="24"/>
          <w:lang w:val="ro-RO"/>
        </w:rPr>
        <w:t xml:space="preserve"> impact de îmbunătățire și remediere a deficiențelor constatate anterior</w:t>
      </w:r>
      <w:bookmarkEnd w:id="41"/>
      <w:r w:rsidR="00027A97" w:rsidRPr="00830E07">
        <w:rPr>
          <w:rFonts w:asciiTheme="majorHAnsi" w:hAnsiTheme="majorHAnsi" w:cstheme="majorHAnsi"/>
          <w:b/>
          <w:sz w:val="24"/>
          <w:szCs w:val="24"/>
          <w:lang w:val="ro-RO"/>
        </w:rPr>
        <w:t>?</w:t>
      </w:r>
      <w:bookmarkEnd w:id="42"/>
    </w:p>
    <w:p w14:paraId="264B7360" w14:textId="1C6C9B60" w:rsidR="00B320BC" w:rsidRPr="000A1FA4" w:rsidRDefault="00932386" w:rsidP="0065155A">
      <w:pPr>
        <w:pStyle w:val="ListParagraph"/>
        <w:tabs>
          <w:tab w:val="left" w:pos="426"/>
        </w:tabs>
        <w:spacing w:line="276" w:lineRule="auto"/>
        <w:ind w:left="0" w:firstLine="709"/>
        <w:jc w:val="both"/>
        <w:rPr>
          <w:rFonts w:asciiTheme="majorHAnsi" w:hAnsiTheme="majorHAnsi" w:cstheme="majorHAnsi"/>
          <w:sz w:val="24"/>
          <w:szCs w:val="24"/>
        </w:rPr>
      </w:pPr>
      <w:bookmarkStart w:id="43" w:name="_Toc450123757"/>
      <w:r w:rsidRPr="004F2A2F">
        <w:rPr>
          <w:rFonts w:asciiTheme="majorHAnsi" w:hAnsiTheme="majorHAnsi" w:cstheme="majorHAnsi"/>
          <w:bCs/>
          <w:sz w:val="24"/>
          <w:szCs w:val="24"/>
          <w:lang w:val="ro-MD"/>
        </w:rPr>
        <w:t>Prin Hotărârea Curții de Conturi nr.</w:t>
      </w:r>
      <w:bookmarkEnd w:id="43"/>
      <w:r w:rsidRPr="004F2A2F">
        <w:rPr>
          <w:rFonts w:asciiTheme="majorHAnsi" w:hAnsiTheme="majorHAnsi" w:cstheme="majorHAnsi"/>
          <w:bCs/>
          <w:sz w:val="24"/>
          <w:szCs w:val="24"/>
          <w:lang w:val="ro-MD"/>
        </w:rPr>
        <w:t>76 din 17.12.2019</w:t>
      </w:r>
      <w:r w:rsidRPr="00753561">
        <w:rPr>
          <w:rStyle w:val="FootnoteReference"/>
          <w:rFonts w:asciiTheme="majorHAnsi" w:hAnsiTheme="majorHAnsi" w:cstheme="majorHAnsi"/>
          <w:bCs/>
          <w:sz w:val="24"/>
          <w:szCs w:val="24"/>
          <w:lang w:val="ro-MD"/>
        </w:rPr>
        <w:footnoteReference w:id="100"/>
      </w:r>
      <w:r w:rsidRPr="00753561">
        <w:rPr>
          <w:rFonts w:asciiTheme="majorHAnsi" w:hAnsiTheme="majorHAnsi" w:cstheme="majorHAnsi"/>
          <w:bCs/>
          <w:sz w:val="24"/>
          <w:szCs w:val="24"/>
          <w:lang w:val="ro-MD"/>
        </w:rPr>
        <w:t>, CEC</w:t>
      </w:r>
      <w:r w:rsidRPr="00753561">
        <w:rPr>
          <w:rFonts w:asciiTheme="majorHAnsi" w:hAnsiTheme="majorHAnsi" w:cstheme="majorHAnsi"/>
          <w:sz w:val="24"/>
          <w:szCs w:val="24"/>
          <w:lang w:val="ro-RO"/>
        </w:rPr>
        <w:t xml:space="preserve"> i-au fost înaintate 7</w:t>
      </w:r>
      <w:r w:rsidRPr="00A32997">
        <w:rPr>
          <w:rFonts w:asciiTheme="majorHAnsi" w:hAnsiTheme="majorHAnsi" w:cstheme="majorHAnsi"/>
          <w:sz w:val="24"/>
          <w:szCs w:val="24"/>
          <w:lang w:val="ro-RO"/>
        </w:rPr>
        <w:t xml:space="preserve"> recomandări</w:t>
      </w:r>
      <w:r w:rsidR="00EB40E5">
        <w:rPr>
          <w:rFonts w:asciiTheme="majorHAnsi" w:hAnsiTheme="majorHAnsi" w:cstheme="majorHAnsi"/>
          <w:sz w:val="24"/>
          <w:szCs w:val="24"/>
          <w:lang w:val="ro-RO"/>
        </w:rPr>
        <w:t>,</w:t>
      </w:r>
      <w:r w:rsidRPr="00A32997">
        <w:rPr>
          <w:rFonts w:asciiTheme="majorHAnsi" w:hAnsiTheme="majorHAnsi" w:cstheme="majorHAnsi"/>
          <w:sz w:val="24"/>
          <w:szCs w:val="24"/>
          <w:lang w:val="ro-RO"/>
        </w:rPr>
        <w:t xml:space="preserve"> din care </w:t>
      </w:r>
      <w:r w:rsidR="002D2B39" w:rsidRPr="00830E07">
        <w:rPr>
          <w:rFonts w:asciiTheme="majorHAnsi" w:hAnsiTheme="majorHAnsi" w:cstheme="majorHAnsi"/>
          <w:sz w:val="24"/>
          <w:szCs w:val="24"/>
          <w:lang w:val="ro-RO"/>
        </w:rPr>
        <w:t>4 au fost implementate și 3</w:t>
      </w:r>
      <w:r w:rsidRPr="004F2A2F">
        <w:rPr>
          <w:rFonts w:asciiTheme="majorHAnsi" w:hAnsiTheme="majorHAnsi" w:cstheme="majorHAnsi"/>
          <w:sz w:val="24"/>
          <w:szCs w:val="24"/>
          <w:lang w:val="ro-RO"/>
        </w:rPr>
        <w:t xml:space="preserve"> parțial implementate.</w:t>
      </w:r>
      <w:r w:rsidR="00A53D13" w:rsidRPr="000A1FA4">
        <w:rPr>
          <w:rFonts w:asciiTheme="majorHAnsi" w:eastAsia="Calibri" w:hAnsiTheme="majorHAnsi" w:cstheme="majorHAnsi"/>
          <w:sz w:val="24"/>
          <w:szCs w:val="24"/>
          <w:lang w:val="ro-RO"/>
        </w:rPr>
        <w:t xml:space="preserve"> Recomandările au fost evaluate de audit ca parțial implementate, deoarece </w:t>
      </w:r>
      <w:r w:rsidR="007C7D2B" w:rsidRPr="000A1FA4">
        <w:rPr>
          <w:rFonts w:asciiTheme="majorHAnsi" w:eastAsia="Calibri" w:hAnsiTheme="majorHAnsi" w:cstheme="majorHAnsi"/>
          <w:sz w:val="24"/>
          <w:szCs w:val="24"/>
          <w:lang w:val="ro-RO"/>
        </w:rPr>
        <w:t xml:space="preserve">în actualele misiuni de audit </w:t>
      </w:r>
      <w:r w:rsidR="002C79D4" w:rsidRPr="000A1FA4">
        <w:rPr>
          <w:rFonts w:asciiTheme="majorHAnsi" w:eastAsia="Calibri" w:hAnsiTheme="majorHAnsi" w:cstheme="majorHAnsi"/>
          <w:sz w:val="24"/>
          <w:szCs w:val="24"/>
          <w:lang w:val="ro-RO"/>
        </w:rPr>
        <w:t>au fost</w:t>
      </w:r>
      <w:r w:rsidR="002C79D4" w:rsidRPr="000A1FA4">
        <w:rPr>
          <w:rFonts w:asciiTheme="majorHAnsi" w:eastAsia="Calibri" w:hAnsiTheme="majorHAnsi" w:cstheme="majorHAnsi"/>
          <w:i/>
          <w:sz w:val="24"/>
          <w:szCs w:val="24"/>
          <w:lang w:val="ro-RO"/>
        </w:rPr>
        <w:t xml:space="preserve"> </w:t>
      </w:r>
      <w:r w:rsidR="002C79D4" w:rsidRPr="000A1FA4">
        <w:rPr>
          <w:rFonts w:asciiTheme="majorHAnsi" w:eastAsia="Calibri" w:hAnsiTheme="majorHAnsi" w:cstheme="majorHAnsi"/>
          <w:sz w:val="24"/>
          <w:szCs w:val="24"/>
          <w:lang w:val="ro-RO"/>
        </w:rPr>
        <w:t>constatate remedieri a</w:t>
      </w:r>
      <w:r w:rsidR="00EB40E5">
        <w:rPr>
          <w:rFonts w:asciiTheme="majorHAnsi" w:eastAsia="Calibri" w:hAnsiTheme="majorHAnsi" w:cstheme="majorHAnsi"/>
          <w:sz w:val="24"/>
          <w:szCs w:val="24"/>
          <w:lang w:val="ro-RO"/>
        </w:rPr>
        <w:t>le</w:t>
      </w:r>
      <w:r w:rsidR="002C79D4" w:rsidRPr="000A1FA4">
        <w:rPr>
          <w:rFonts w:asciiTheme="majorHAnsi" w:eastAsia="Calibri" w:hAnsiTheme="majorHAnsi" w:cstheme="majorHAnsi"/>
          <w:sz w:val="24"/>
          <w:szCs w:val="24"/>
          <w:lang w:val="ro-RO"/>
        </w:rPr>
        <w:t xml:space="preserve"> deficiențelor</w:t>
      </w:r>
      <w:r w:rsidR="00EB40E5">
        <w:rPr>
          <w:rFonts w:asciiTheme="majorHAnsi" w:eastAsia="Calibri" w:hAnsiTheme="majorHAnsi" w:cstheme="majorHAnsi"/>
          <w:sz w:val="24"/>
          <w:szCs w:val="24"/>
          <w:lang w:val="ro-RO"/>
        </w:rPr>
        <w:t>,</w:t>
      </w:r>
      <w:r w:rsidR="002C79D4" w:rsidRPr="000A1FA4">
        <w:rPr>
          <w:rFonts w:asciiTheme="majorHAnsi" w:eastAsia="Calibri" w:hAnsiTheme="majorHAnsi" w:cstheme="majorHAnsi"/>
          <w:sz w:val="24"/>
          <w:szCs w:val="24"/>
          <w:lang w:val="ro-RO"/>
        </w:rPr>
        <w:t xml:space="preserve"> </w:t>
      </w:r>
      <w:r w:rsidR="002C5B3A">
        <w:rPr>
          <w:rFonts w:asciiTheme="majorHAnsi" w:eastAsia="Calibri" w:hAnsiTheme="majorHAnsi" w:cstheme="majorHAnsi"/>
          <w:sz w:val="24"/>
          <w:szCs w:val="24"/>
          <w:lang w:val="ro-RO"/>
        </w:rPr>
        <w:t>în același timp</w:t>
      </w:r>
      <w:r w:rsidR="002C79D4" w:rsidRPr="000A1FA4">
        <w:rPr>
          <w:rFonts w:asciiTheme="majorHAnsi" w:eastAsia="Calibri" w:hAnsiTheme="majorHAnsi" w:cstheme="majorHAnsi"/>
          <w:sz w:val="24"/>
          <w:szCs w:val="24"/>
          <w:lang w:val="ro-RO"/>
        </w:rPr>
        <w:t xml:space="preserve"> unele aspecte </w:t>
      </w:r>
      <w:r w:rsidR="00A619A5">
        <w:rPr>
          <w:rFonts w:asciiTheme="majorHAnsi" w:eastAsia="Calibri" w:hAnsiTheme="majorHAnsi" w:cstheme="majorHAnsi"/>
          <w:sz w:val="24"/>
          <w:szCs w:val="24"/>
          <w:lang w:val="ro-RO"/>
        </w:rPr>
        <w:t xml:space="preserve">constatate </w:t>
      </w:r>
      <w:r w:rsidR="002C79D4" w:rsidRPr="000A1FA4">
        <w:rPr>
          <w:rFonts w:asciiTheme="majorHAnsi" w:eastAsia="Calibri" w:hAnsiTheme="majorHAnsi" w:cstheme="majorHAnsi"/>
          <w:sz w:val="24"/>
          <w:szCs w:val="24"/>
          <w:lang w:val="ro-RO"/>
        </w:rPr>
        <w:t xml:space="preserve">rămân problematice </w:t>
      </w:r>
      <w:r w:rsidR="007C7D2B" w:rsidRPr="000A1FA4">
        <w:rPr>
          <w:rFonts w:asciiTheme="majorHAnsi" w:eastAsia="Calibri" w:hAnsiTheme="majorHAnsi" w:cstheme="majorHAnsi"/>
          <w:sz w:val="24"/>
          <w:szCs w:val="24"/>
          <w:lang w:val="ro-RO"/>
        </w:rPr>
        <w:t>atât</w:t>
      </w:r>
      <w:r w:rsidR="002C79D4" w:rsidRPr="000A1FA4">
        <w:rPr>
          <w:rFonts w:asciiTheme="majorHAnsi" w:eastAsia="Calibri" w:hAnsiTheme="majorHAnsi" w:cstheme="majorHAnsi"/>
          <w:sz w:val="24"/>
          <w:szCs w:val="24"/>
          <w:lang w:val="ro-RO"/>
        </w:rPr>
        <w:t xml:space="preserve"> în</w:t>
      </w:r>
      <w:r w:rsidR="00685A11" w:rsidRPr="000A1FA4">
        <w:rPr>
          <w:rFonts w:asciiTheme="majorHAnsi" w:eastAsia="Calibri" w:hAnsiTheme="majorHAnsi" w:cstheme="majorHAnsi"/>
          <w:sz w:val="24"/>
          <w:szCs w:val="24"/>
          <w:lang w:val="ro-RO"/>
        </w:rPr>
        <w:t xml:space="preserve"> </w:t>
      </w:r>
      <w:r w:rsidR="00EB40E5">
        <w:rPr>
          <w:rFonts w:asciiTheme="majorHAnsi" w:eastAsia="Calibri" w:hAnsiTheme="majorHAnsi" w:cstheme="majorHAnsi"/>
          <w:sz w:val="24"/>
          <w:szCs w:val="24"/>
          <w:lang w:val="ro-RO"/>
        </w:rPr>
        <w:t>„</w:t>
      </w:r>
      <w:r w:rsidR="002C79D4" w:rsidRPr="000A1FA4">
        <w:rPr>
          <w:rFonts w:asciiTheme="majorHAnsi" w:eastAsia="Calibri" w:hAnsiTheme="majorHAnsi" w:cstheme="majorHAnsi"/>
          <w:i/>
          <w:sz w:val="24"/>
          <w:szCs w:val="24"/>
          <w:lang w:val="ro-RO"/>
        </w:rPr>
        <w:t>auditul</w:t>
      </w:r>
      <w:r w:rsidR="00685A11" w:rsidRPr="000A1FA4">
        <w:rPr>
          <w:rFonts w:asciiTheme="majorHAnsi" w:eastAsia="Calibri" w:hAnsiTheme="majorHAnsi" w:cstheme="majorHAnsi"/>
          <w:i/>
          <w:sz w:val="24"/>
          <w:szCs w:val="24"/>
          <w:lang w:val="ro-RO"/>
        </w:rPr>
        <w:t xml:space="preserve"> conformității asupra gestionării mijloacelor financiare alocate alegerilor pentru funcția de Președinte al Republicii Moldova în anul 2020</w:t>
      </w:r>
      <w:r w:rsidR="00692D45" w:rsidRPr="000A1FA4">
        <w:rPr>
          <w:rFonts w:asciiTheme="majorHAnsi" w:eastAsia="Calibri" w:hAnsiTheme="majorHAnsi" w:cstheme="majorHAnsi"/>
          <w:i/>
          <w:sz w:val="24"/>
          <w:szCs w:val="24"/>
          <w:lang w:val="ro-RO"/>
        </w:rPr>
        <w:t>”</w:t>
      </w:r>
      <w:r w:rsidR="00EB40E5">
        <w:rPr>
          <w:rFonts w:asciiTheme="majorHAnsi" w:eastAsia="Calibri" w:hAnsiTheme="majorHAnsi" w:cstheme="majorHAnsi"/>
          <w:i/>
          <w:sz w:val="24"/>
          <w:szCs w:val="24"/>
          <w:lang w:val="ro-RO"/>
        </w:rPr>
        <w:t>,</w:t>
      </w:r>
      <w:r w:rsidR="00685A11" w:rsidRPr="000A1FA4">
        <w:rPr>
          <w:rFonts w:asciiTheme="majorHAnsi" w:eastAsia="Calibri" w:hAnsiTheme="majorHAnsi" w:cstheme="majorHAnsi"/>
          <w:i/>
          <w:sz w:val="24"/>
          <w:szCs w:val="24"/>
          <w:lang w:val="ro-RO"/>
        </w:rPr>
        <w:t xml:space="preserve"> </w:t>
      </w:r>
      <w:r w:rsidR="00685A11" w:rsidRPr="000A1FA4">
        <w:rPr>
          <w:rFonts w:asciiTheme="majorHAnsi" w:eastAsia="Calibri" w:hAnsiTheme="majorHAnsi" w:cstheme="majorHAnsi"/>
          <w:sz w:val="24"/>
          <w:szCs w:val="24"/>
          <w:lang w:val="ro-RO"/>
        </w:rPr>
        <w:t>cât și</w:t>
      </w:r>
      <w:r w:rsidR="002C79D4" w:rsidRPr="000A1FA4">
        <w:rPr>
          <w:rFonts w:asciiTheme="majorHAnsi" w:eastAsia="Calibri" w:hAnsiTheme="majorHAnsi" w:cstheme="majorHAnsi"/>
          <w:sz w:val="24"/>
          <w:szCs w:val="24"/>
          <w:lang w:val="ro-RO"/>
        </w:rPr>
        <w:t xml:space="preserve"> în</w:t>
      </w:r>
      <w:r w:rsidR="00685A11" w:rsidRPr="000A1FA4">
        <w:rPr>
          <w:rFonts w:asciiTheme="majorHAnsi" w:eastAsia="Calibri" w:hAnsiTheme="majorHAnsi" w:cstheme="majorHAnsi"/>
          <w:i/>
          <w:sz w:val="24"/>
          <w:szCs w:val="24"/>
          <w:lang w:val="ro-RO"/>
        </w:rPr>
        <w:t xml:space="preserve"> </w:t>
      </w:r>
      <w:r w:rsidR="00EB40E5">
        <w:rPr>
          <w:rFonts w:asciiTheme="majorHAnsi" w:eastAsia="Calibri" w:hAnsiTheme="majorHAnsi" w:cstheme="majorHAnsi"/>
          <w:i/>
          <w:sz w:val="24"/>
          <w:szCs w:val="24"/>
          <w:lang w:val="ro-RO"/>
        </w:rPr>
        <w:t>„</w:t>
      </w:r>
      <w:r w:rsidR="002C79D4" w:rsidRPr="000A1FA4">
        <w:rPr>
          <w:rFonts w:asciiTheme="majorHAnsi" w:eastAsia="Calibri" w:hAnsiTheme="majorHAnsi" w:cstheme="majorHAnsi"/>
          <w:i/>
          <w:sz w:val="24"/>
          <w:szCs w:val="24"/>
          <w:lang w:val="ro-RO"/>
        </w:rPr>
        <w:t>auditul</w:t>
      </w:r>
      <w:r w:rsidR="00685A11" w:rsidRPr="000A1FA4">
        <w:rPr>
          <w:rFonts w:asciiTheme="majorHAnsi" w:eastAsia="Calibri" w:hAnsiTheme="majorHAnsi" w:cstheme="majorHAnsi"/>
          <w:i/>
          <w:sz w:val="24"/>
          <w:szCs w:val="24"/>
          <w:lang w:val="ro-RO"/>
        </w:rPr>
        <w:t xml:space="preserve"> conformității asupra gestionării mijloacelor financiare alocate pentru organizarea și desfășurarea alegerilor parlamentare anticipate </w:t>
      </w:r>
      <w:r w:rsidR="009B7AB0">
        <w:rPr>
          <w:rFonts w:asciiTheme="majorHAnsi" w:eastAsia="Calibri" w:hAnsiTheme="majorHAnsi" w:cstheme="majorHAnsi"/>
          <w:i/>
          <w:sz w:val="24"/>
          <w:szCs w:val="24"/>
          <w:lang w:val="ro-RO"/>
        </w:rPr>
        <w:t>din</w:t>
      </w:r>
      <w:r w:rsidR="00685A11" w:rsidRPr="000A1FA4">
        <w:rPr>
          <w:rFonts w:asciiTheme="majorHAnsi" w:eastAsia="Calibri" w:hAnsiTheme="majorHAnsi" w:cstheme="majorHAnsi"/>
          <w:i/>
          <w:sz w:val="24"/>
          <w:szCs w:val="24"/>
          <w:lang w:val="ro-RO"/>
        </w:rPr>
        <w:t xml:space="preserve"> 11 iulie 2021</w:t>
      </w:r>
      <w:r w:rsidR="00692D45" w:rsidRPr="000A1FA4">
        <w:rPr>
          <w:rFonts w:asciiTheme="majorHAnsi" w:eastAsia="Calibri" w:hAnsiTheme="majorHAnsi" w:cstheme="majorHAnsi"/>
          <w:i/>
          <w:sz w:val="24"/>
          <w:szCs w:val="24"/>
          <w:lang w:val="ro-RO"/>
        </w:rPr>
        <w:t>”</w:t>
      </w:r>
      <w:r w:rsidR="00AB7550" w:rsidRPr="000A1FA4">
        <w:rPr>
          <w:rFonts w:asciiTheme="majorHAnsi" w:eastAsia="Calibri" w:hAnsiTheme="majorHAnsi" w:cstheme="majorHAnsi"/>
          <w:sz w:val="24"/>
          <w:szCs w:val="24"/>
          <w:lang w:val="ro-RO"/>
        </w:rPr>
        <w:t>.</w:t>
      </w:r>
      <w:r w:rsidR="0065155A" w:rsidRPr="000A1FA4">
        <w:rPr>
          <w:rFonts w:asciiTheme="majorHAnsi" w:hAnsiTheme="majorHAnsi" w:cstheme="majorHAnsi"/>
          <w:sz w:val="24"/>
          <w:szCs w:val="24"/>
        </w:rPr>
        <w:t xml:space="preserve"> </w:t>
      </w:r>
    </w:p>
    <w:p w14:paraId="3795EFC9" w14:textId="170F7340" w:rsidR="00932386" w:rsidRPr="00753561" w:rsidRDefault="002F26BD" w:rsidP="00A04207">
      <w:pPr>
        <w:pStyle w:val="ListParagraph"/>
        <w:tabs>
          <w:tab w:val="left" w:pos="426"/>
        </w:tabs>
        <w:spacing w:line="276" w:lineRule="auto"/>
        <w:ind w:left="0" w:firstLine="709"/>
        <w:jc w:val="both"/>
        <w:rPr>
          <w:rFonts w:asciiTheme="majorHAnsi" w:hAnsiTheme="majorHAnsi" w:cstheme="majorHAnsi"/>
          <w:sz w:val="24"/>
          <w:szCs w:val="24"/>
          <w:lang w:val="ro-MD"/>
        </w:rPr>
      </w:pPr>
      <w:r w:rsidRPr="00753561">
        <w:rPr>
          <w:rFonts w:asciiTheme="majorHAnsi" w:hAnsiTheme="majorHAnsi" w:cstheme="majorHAnsi"/>
          <w:sz w:val="24"/>
          <w:szCs w:val="24"/>
          <w:lang w:val="ro-MD"/>
        </w:rPr>
        <w:t>Aceleași problematici</w:t>
      </w:r>
      <w:r w:rsidR="00AE3B18" w:rsidRPr="00753561">
        <w:rPr>
          <w:rFonts w:asciiTheme="majorHAnsi" w:hAnsiTheme="majorHAnsi" w:cstheme="majorHAnsi"/>
          <w:sz w:val="24"/>
          <w:szCs w:val="24"/>
          <w:lang w:val="ro-MD"/>
        </w:rPr>
        <w:t xml:space="preserve"> identificate de </w:t>
      </w:r>
      <w:r w:rsidR="00AE3B18" w:rsidRPr="00A32997">
        <w:rPr>
          <w:rFonts w:asciiTheme="majorHAnsi" w:hAnsiTheme="majorHAnsi" w:cstheme="majorHAnsi"/>
          <w:sz w:val="24"/>
          <w:szCs w:val="24"/>
          <w:lang w:val="ro-MD"/>
        </w:rPr>
        <w:t>echipa de audit</w:t>
      </w:r>
      <w:r w:rsidR="007B30AF" w:rsidRPr="00830E07">
        <w:rPr>
          <w:rFonts w:asciiTheme="majorHAnsi" w:hAnsiTheme="majorHAnsi" w:cstheme="majorHAnsi"/>
          <w:sz w:val="24"/>
          <w:szCs w:val="24"/>
          <w:lang w:val="ro-MD"/>
        </w:rPr>
        <w:t xml:space="preserve"> în misiunile de audit realizate</w:t>
      </w:r>
      <w:r w:rsidR="0092184F" w:rsidRPr="004F2A2F">
        <w:rPr>
          <w:rFonts w:asciiTheme="majorHAnsi" w:hAnsiTheme="majorHAnsi" w:cstheme="majorHAnsi"/>
          <w:sz w:val="24"/>
          <w:szCs w:val="24"/>
          <w:lang w:val="ro-MD"/>
        </w:rPr>
        <w:t xml:space="preserve"> se referă</w:t>
      </w:r>
      <w:r w:rsidR="00A04207">
        <w:rPr>
          <w:rFonts w:asciiTheme="majorHAnsi" w:hAnsiTheme="majorHAnsi" w:cstheme="majorHAnsi"/>
          <w:sz w:val="24"/>
          <w:szCs w:val="24"/>
          <w:lang w:val="ro-MD"/>
        </w:rPr>
        <w:t xml:space="preserve"> preponderent</w:t>
      </w:r>
      <w:r w:rsidR="0092184F" w:rsidRPr="004F2A2F">
        <w:rPr>
          <w:rFonts w:asciiTheme="majorHAnsi" w:hAnsiTheme="majorHAnsi" w:cstheme="majorHAnsi"/>
          <w:sz w:val="24"/>
          <w:szCs w:val="24"/>
          <w:lang w:val="ro-MD"/>
        </w:rPr>
        <w:t xml:space="preserve"> la estimarea necesitățil</w:t>
      </w:r>
      <w:r w:rsidR="002D2B39" w:rsidRPr="00753561">
        <w:rPr>
          <w:rFonts w:asciiTheme="majorHAnsi" w:hAnsiTheme="majorHAnsi" w:cstheme="majorHAnsi"/>
          <w:sz w:val="24"/>
          <w:szCs w:val="24"/>
          <w:lang w:val="ro-MD"/>
        </w:rPr>
        <w:t>or de cheltuieli pentru alegeri și</w:t>
      </w:r>
      <w:r w:rsidR="0092184F" w:rsidRPr="00753561">
        <w:rPr>
          <w:rFonts w:asciiTheme="majorHAnsi" w:hAnsiTheme="majorHAnsi" w:cstheme="majorHAnsi"/>
          <w:sz w:val="24"/>
          <w:szCs w:val="24"/>
          <w:lang w:val="ro-MD"/>
        </w:rPr>
        <w:t xml:space="preserve"> </w:t>
      </w:r>
      <w:r w:rsidR="009B7AB0">
        <w:rPr>
          <w:rFonts w:asciiTheme="majorHAnsi" w:hAnsiTheme="majorHAnsi" w:cstheme="majorHAnsi"/>
          <w:sz w:val="24"/>
          <w:szCs w:val="24"/>
          <w:lang w:val="ro-MD"/>
        </w:rPr>
        <w:t xml:space="preserve">la </w:t>
      </w:r>
      <w:r w:rsidR="0092184F" w:rsidRPr="00753561">
        <w:rPr>
          <w:rFonts w:asciiTheme="majorHAnsi" w:hAnsiTheme="majorHAnsi" w:cstheme="majorHAnsi"/>
          <w:sz w:val="24"/>
          <w:szCs w:val="24"/>
          <w:lang w:val="ro-MD"/>
        </w:rPr>
        <w:t xml:space="preserve">controlul/supravegherea organelor electorale </w:t>
      </w:r>
      <w:r w:rsidR="000464B1" w:rsidRPr="00753561">
        <w:rPr>
          <w:rFonts w:asciiTheme="majorHAnsi" w:hAnsiTheme="majorHAnsi" w:cstheme="majorHAnsi"/>
          <w:sz w:val="24"/>
          <w:szCs w:val="24"/>
          <w:lang w:val="ro-MD"/>
        </w:rPr>
        <w:t>temporare</w:t>
      </w:r>
      <w:r w:rsidR="0092184F" w:rsidRPr="00753561">
        <w:rPr>
          <w:rFonts w:asciiTheme="majorHAnsi" w:hAnsiTheme="majorHAnsi" w:cstheme="majorHAnsi"/>
          <w:sz w:val="24"/>
          <w:szCs w:val="24"/>
          <w:lang w:val="ro-MD"/>
        </w:rPr>
        <w:t xml:space="preserve"> în procesul utilizării mijloacelor financiare alocate pentru alegeri.</w:t>
      </w:r>
      <w:r w:rsidR="00120F36" w:rsidRPr="00753561">
        <w:rPr>
          <w:rFonts w:asciiTheme="majorHAnsi" w:hAnsiTheme="majorHAnsi" w:cstheme="majorHAnsi"/>
          <w:sz w:val="24"/>
          <w:szCs w:val="24"/>
          <w:lang w:val="ro-MD"/>
        </w:rPr>
        <w:t xml:space="preserve"> </w:t>
      </w:r>
      <w:r w:rsidR="00A04207">
        <w:rPr>
          <w:rFonts w:asciiTheme="majorHAnsi" w:hAnsiTheme="majorHAnsi" w:cstheme="majorHAnsi"/>
          <w:sz w:val="24"/>
          <w:szCs w:val="24"/>
          <w:lang w:val="ro-MD"/>
        </w:rPr>
        <w:t xml:space="preserve">Astfel, CEC urmează să remedieze situațiile constatate și să implementeze măsuri eficiente de control în vederea implementării integrale a recomandărilor formulate de audit. </w:t>
      </w:r>
      <w:r w:rsidR="0065155A" w:rsidRPr="000A1FA4">
        <w:rPr>
          <w:rFonts w:asciiTheme="majorHAnsi" w:eastAsia="Calibri" w:hAnsiTheme="majorHAnsi" w:cstheme="majorHAnsi"/>
          <w:i/>
          <w:sz w:val="24"/>
          <w:szCs w:val="24"/>
          <w:lang w:val="ro-RO"/>
        </w:rPr>
        <w:t>Implementarea recomandărilor din Hotărârea anterioară a Curții de Conturi</w:t>
      </w:r>
      <w:r w:rsidR="009378E6" w:rsidRPr="000A1FA4">
        <w:rPr>
          <w:rFonts w:asciiTheme="majorHAnsi" w:eastAsia="Calibri" w:hAnsiTheme="majorHAnsi" w:cstheme="majorHAnsi"/>
          <w:i/>
          <w:sz w:val="24"/>
          <w:szCs w:val="24"/>
          <w:lang w:val="ro-RO"/>
        </w:rPr>
        <w:t xml:space="preserve"> se prezintă în Anexa nr.7</w:t>
      </w:r>
      <w:r w:rsidR="0065155A" w:rsidRPr="000A1FA4">
        <w:rPr>
          <w:rFonts w:asciiTheme="majorHAnsi" w:eastAsia="Calibri" w:hAnsiTheme="majorHAnsi" w:cstheme="majorHAnsi"/>
          <w:i/>
          <w:sz w:val="24"/>
          <w:szCs w:val="24"/>
          <w:lang w:val="ro-RO"/>
        </w:rPr>
        <w:t xml:space="preserve"> la prezentul Raport de audit.</w:t>
      </w:r>
    </w:p>
    <w:p w14:paraId="0E1CB78E" w14:textId="77777777" w:rsidR="0065155A" w:rsidRPr="00A32997" w:rsidRDefault="0065155A" w:rsidP="0065155A">
      <w:pPr>
        <w:pStyle w:val="ListParagraph"/>
        <w:tabs>
          <w:tab w:val="left" w:pos="426"/>
        </w:tabs>
        <w:spacing w:line="276" w:lineRule="auto"/>
        <w:ind w:left="0" w:firstLine="709"/>
        <w:jc w:val="both"/>
        <w:rPr>
          <w:rFonts w:asciiTheme="majorHAnsi" w:hAnsiTheme="majorHAnsi" w:cstheme="majorHAnsi"/>
          <w:sz w:val="24"/>
          <w:szCs w:val="24"/>
          <w:lang w:val="ro-RO"/>
        </w:rPr>
      </w:pPr>
    </w:p>
    <w:p w14:paraId="7EBA8BA3" w14:textId="77777777" w:rsidR="00932386" w:rsidRPr="001A5B82" w:rsidRDefault="00A70F41" w:rsidP="003A5F2E">
      <w:pPr>
        <w:pStyle w:val="ListParagraph"/>
        <w:numPr>
          <w:ilvl w:val="0"/>
          <w:numId w:val="1"/>
        </w:numPr>
        <w:tabs>
          <w:tab w:val="left" w:pos="284"/>
          <w:tab w:val="left" w:pos="2977"/>
        </w:tabs>
        <w:spacing w:after="0" w:line="276" w:lineRule="auto"/>
        <w:ind w:left="709" w:hanging="349"/>
        <w:jc w:val="center"/>
        <w:outlineLvl w:val="0"/>
        <w:rPr>
          <w:rFonts w:asciiTheme="majorHAnsi" w:hAnsiTheme="majorHAnsi" w:cstheme="majorHAnsi"/>
          <w:b/>
          <w:sz w:val="28"/>
          <w:szCs w:val="28"/>
          <w:lang w:val="ro-MD"/>
        </w:rPr>
      </w:pPr>
      <w:bookmarkStart w:id="44" w:name="_Toc96698653"/>
      <w:r w:rsidRPr="001A5B82">
        <w:rPr>
          <w:rFonts w:asciiTheme="majorHAnsi" w:hAnsiTheme="majorHAnsi" w:cstheme="majorHAnsi"/>
          <w:b/>
          <w:sz w:val="28"/>
          <w:szCs w:val="28"/>
          <w:lang w:val="ro-MD"/>
        </w:rPr>
        <w:t xml:space="preserve">Concluzia </w:t>
      </w:r>
      <w:r w:rsidR="00545CA2" w:rsidRPr="001A5B82">
        <w:rPr>
          <w:rFonts w:asciiTheme="majorHAnsi" w:hAnsiTheme="majorHAnsi" w:cstheme="majorHAnsi"/>
          <w:b/>
          <w:sz w:val="28"/>
          <w:szCs w:val="28"/>
          <w:lang w:val="ro-MD"/>
        </w:rPr>
        <w:t>general</w:t>
      </w:r>
      <w:r w:rsidR="00491F72" w:rsidRPr="001A5B82">
        <w:rPr>
          <w:rFonts w:asciiTheme="majorHAnsi" w:hAnsiTheme="majorHAnsi" w:cstheme="majorHAnsi"/>
          <w:b/>
          <w:sz w:val="28"/>
          <w:szCs w:val="28"/>
          <w:lang w:val="ro-MD"/>
        </w:rPr>
        <w:t>ă</w:t>
      </w:r>
      <w:bookmarkEnd w:id="44"/>
    </w:p>
    <w:p w14:paraId="558BF03D" w14:textId="38577871" w:rsidR="00545CA2" w:rsidRPr="00830E07" w:rsidRDefault="00D46B86" w:rsidP="00D46B86">
      <w:pPr>
        <w:spacing w:after="0" w:line="276" w:lineRule="auto"/>
        <w:ind w:firstLine="709"/>
        <w:jc w:val="both"/>
        <w:rPr>
          <w:rFonts w:asciiTheme="majorHAnsi" w:hAnsiTheme="majorHAnsi" w:cstheme="majorHAnsi"/>
          <w:sz w:val="24"/>
          <w:szCs w:val="24"/>
        </w:rPr>
      </w:pPr>
      <w:r w:rsidRPr="00753561">
        <w:rPr>
          <w:rFonts w:asciiTheme="majorHAnsi" w:hAnsiTheme="majorHAnsi" w:cstheme="majorHAnsi"/>
          <w:sz w:val="24"/>
          <w:szCs w:val="24"/>
        </w:rPr>
        <w:t>Rezultatele auditului privind conformitatea asupra gestionării mijloacelor financiare alocate alegerilor</w:t>
      </w:r>
      <w:r w:rsidR="00C36C4A" w:rsidRPr="00A32997">
        <w:rPr>
          <w:rFonts w:asciiTheme="majorHAnsi" w:hAnsiTheme="majorHAnsi" w:cstheme="majorHAnsi"/>
          <w:sz w:val="24"/>
          <w:szCs w:val="24"/>
        </w:rPr>
        <w:t xml:space="preserve"> parlamentare anticipate </w:t>
      </w:r>
      <w:r w:rsidR="00EB40E5">
        <w:rPr>
          <w:rFonts w:asciiTheme="majorHAnsi" w:hAnsiTheme="majorHAnsi" w:cstheme="majorHAnsi"/>
          <w:sz w:val="24"/>
          <w:szCs w:val="24"/>
        </w:rPr>
        <w:t>din</w:t>
      </w:r>
      <w:r w:rsidR="00C36C4A" w:rsidRPr="00A32997">
        <w:rPr>
          <w:rFonts w:asciiTheme="majorHAnsi" w:hAnsiTheme="majorHAnsi" w:cstheme="majorHAnsi"/>
          <w:sz w:val="24"/>
          <w:szCs w:val="24"/>
        </w:rPr>
        <w:t xml:space="preserve"> 11 iulie 2021</w:t>
      </w:r>
      <w:r w:rsidR="0005320E" w:rsidRPr="00830E07">
        <w:rPr>
          <w:rFonts w:asciiTheme="majorHAnsi" w:hAnsiTheme="majorHAnsi" w:cstheme="majorHAnsi"/>
          <w:sz w:val="24"/>
          <w:szCs w:val="24"/>
        </w:rPr>
        <w:t xml:space="preserve"> </w:t>
      </w:r>
      <w:r w:rsidR="004D5DD7">
        <w:rPr>
          <w:rFonts w:asciiTheme="majorHAnsi" w:hAnsiTheme="majorHAnsi" w:cstheme="majorHAnsi"/>
          <w:sz w:val="24"/>
          <w:szCs w:val="24"/>
        </w:rPr>
        <w:t xml:space="preserve">relevă </w:t>
      </w:r>
      <w:r w:rsidR="004D5DD7" w:rsidRPr="00753561">
        <w:rPr>
          <w:rFonts w:asciiTheme="majorHAnsi" w:hAnsiTheme="majorHAnsi" w:cstheme="majorHAnsi"/>
          <w:sz w:val="24"/>
          <w:szCs w:val="24"/>
        </w:rPr>
        <w:t>nerespectarea în măsură deplină</w:t>
      </w:r>
      <w:r w:rsidR="004D5DD7">
        <w:rPr>
          <w:rFonts w:asciiTheme="majorHAnsi" w:hAnsiTheme="majorHAnsi" w:cstheme="majorHAnsi"/>
          <w:sz w:val="24"/>
          <w:szCs w:val="24"/>
        </w:rPr>
        <w:t>, în unele cazuri,</w:t>
      </w:r>
      <w:r w:rsidR="004D5DD7" w:rsidRPr="00753561">
        <w:rPr>
          <w:rFonts w:asciiTheme="majorHAnsi" w:hAnsiTheme="majorHAnsi" w:cstheme="majorHAnsi"/>
          <w:sz w:val="24"/>
          <w:szCs w:val="24"/>
        </w:rPr>
        <w:t xml:space="preserve"> </w:t>
      </w:r>
      <w:r w:rsidR="004D5DD7" w:rsidRPr="004D5DD7">
        <w:rPr>
          <w:rFonts w:asciiTheme="majorHAnsi" w:hAnsiTheme="majorHAnsi" w:cstheme="majorHAnsi"/>
          <w:sz w:val="24"/>
          <w:szCs w:val="24"/>
        </w:rPr>
        <w:t>a</w:t>
      </w:r>
      <w:r w:rsidR="004D5DD7" w:rsidRPr="000A1FA4">
        <w:rPr>
          <w:rFonts w:asciiTheme="majorHAnsi" w:hAnsiTheme="majorHAnsi" w:cstheme="majorHAnsi"/>
          <w:sz w:val="24"/>
          <w:szCs w:val="24"/>
        </w:rPr>
        <w:t xml:space="preserve"> </w:t>
      </w:r>
      <w:r w:rsidR="0005320E" w:rsidRPr="004D5DD7">
        <w:rPr>
          <w:rFonts w:asciiTheme="majorHAnsi" w:eastAsia="Times New Roman" w:hAnsiTheme="majorHAnsi" w:cstheme="majorHAnsi"/>
          <w:sz w:val="24"/>
          <w:szCs w:val="24"/>
        </w:rPr>
        <w:t>principiil</w:t>
      </w:r>
      <w:r w:rsidR="004D5DD7" w:rsidRPr="004D5DD7">
        <w:rPr>
          <w:rFonts w:asciiTheme="majorHAnsi" w:eastAsia="Times New Roman" w:hAnsiTheme="majorHAnsi" w:cstheme="majorHAnsi"/>
          <w:sz w:val="24"/>
          <w:szCs w:val="24"/>
        </w:rPr>
        <w:t>or</w:t>
      </w:r>
      <w:r w:rsidR="0005320E" w:rsidRPr="004D5DD7">
        <w:rPr>
          <w:rFonts w:asciiTheme="majorHAnsi" w:eastAsia="Times New Roman" w:hAnsiTheme="majorHAnsi" w:cstheme="majorHAnsi"/>
          <w:sz w:val="24"/>
          <w:szCs w:val="24"/>
        </w:rPr>
        <w:t>, regulil</w:t>
      </w:r>
      <w:r w:rsidR="004D5DD7" w:rsidRPr="004D5DD7">
        <w:rPr>
          <w:rFonts w:asciiTheme="majorHAnsi" w:eastAsia="Times New Roman" w:hAnsiTheme="majorHAnsi" w:cstheme="majorHAnsi"/>
          <w:sz w:val="24"/>
          <w:szCs w:val="24"/>
        </w:rPr>
        <w:t>or</w:t>
      </w:r>
      <w:r w:rsidR="0005320E" w:rsidRPr="004D5DD7">
        <w:rPr>
          <w:rFonts w:asciiTheme="majorHAnsi" w:eastAsia="Times New Roman" w:hAnsiTheme="majorHAnsi" w:cstheme="majorHAnsi"/>
          <w:sz w:val="24"/>
          <w:szCs w:val="24"/>
        </w:rPr>
        <w:t xml:space="preserve"> și proceduril</w:t>
      </w:r>
      <w:r w:rsidR="004D5DD7" w:rsidRPr="004D5DD7">
        <w:rPr>
          <w:rFonts w:asciiTheme="majorHAnsi" w:eastAsia="Times New Roman" w:hAnsiTheme="majorHAnsi" w:cstheme="majorHAnsi"/>
          <w:sz w:val="24"/>
          <w:szCs w:val="24"/>
        </w:rPr>
        <w:t>or</w:t>
      </w:r>
      <w:r w:rsidR="0005320E" w:rsidRPr="004D5DD7">
        <w:rPr>
          <w:rFonts w:asciiTheme="majorHAnsi" w:eastAsia="Times New Roman" w:hAnsiTheme="majorHAnsi" w:cstheme="majorHAnsi"/>
          <w:sz w:val="24"/>
          <w:szCs w:val="24"/>
        </w:rPr>
        <w:t xml:space="preserve"> prevăzute de Legea finanțelor publice și responsabilității</w:t>
      </w:r>
      <w:r w:rsidR="0005320E" w:rsidRPr="004F2A2F">
        <w:rPr>
          <w:rFonts w:asciiTheme="majorHAnsi" w:eastAsia="Times New Roman" w:hAnsiTheme="majorHAnsi" w:cstheme="majorHAnsi"/>
          <w:sz w:val="24"/>
          <w:szCs w:val="24"/>
        </w:rPr>
        <w:t xml:space="preserve"> bugetar-fiscale, Codul electoral</w:t>
      </w:r>
      <w:r w:rsidR="0005320E" w:rsidRPr="000A1FA4">
        <w:rPr>
          <w:rFonts w:asciiTheme="majorHAnsi" w:hAnsiTheme="majorHAnsi" w:cstheme="majorHAnsi"/>
          <w:bCs/>
          <w:sz w:val="24"/>
          <w:szCs w:val="24"/>
        </w:rPr>
        <w:t xml:space="preserve"> și alte acte normative relevante</w:t>
      </w:r>
      <w:r w:rsidR="0005320E" w:rsidRPr="00A32997">
        <w:rPr>
          <w:rFonts w:asciiTheme="majorHAnsi" w:hAnsiTheme="majorHAnsi" w:cstheme="majorHAnsi"/>
          <w:sz w:val="24"/>
          <w:szCs w:val="24"/>
        </w:rPr>
        <w:t>.</w:t>
      </w:r>
    </w:p>
    <w:p w14:paraId="748C3018" w14:textId="4C690AA6" w:rsidR="008E14D9" w:rsidRPr="00830E07" w:rsidRDefault="004D5DD7" w:rsidP="00204FBC">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Cu referire </w:t>
      </w:r>
      <w:r w:rsidR="008E14D9" w:rsidRPr="004D5DD7">
        <w:rPr>
          <w:rFonts w:asciiTheme="majorHAnsi" w:hAnsiTheme="majorHAnsi" w:cstheme="majorHAnsi"/>
          <w:sz w:val="24"/>
          <w:szCs w:val="24"/>
        </w:rPr>
        <w:t xml:space="preserve">la planificarea alocațiilor conform devizului de cheltuieli aprobat de către CEC și </w:t>
      </w:r>
      <w:r>
        <w:rPr>
          <w:rFonts w:asciiTheme="majorHAnsi" w:hAnsiTheme="majorHAnsi" w:cstheme="majorHAnsi"/>
          <w:sz w:val="24"/>
          <w:szCs w:val="24"/>
        </w:rPr>
        <w:t xml:space="preserve">la </w:t>
      </w:r>
      <w:r w:rsidR="008E14D9" w:rsidRPr="004D5DD7">
        <w:rPr>
          <w:rFonts w:asciiTheme="majorHAnsi" w:hAnsiTheme="majorHAnsi" w:cstheme="majorHAnsi"/>
          <w:sz w:val="24"/>
          <w:szCs w:val="24"/>
        </w:rPr>
        <w:t>finanțarea CEC și MAEIE pentru organizarea și desfășurarea alegerilor parlamentare anticipate</w:t>
      </w:r>
      <w:r>
        <w:rPr>
          <w:rFonts w:asciiTheme="majorHAnsi" w:hAnsiTheme="majorHAnsi" w:cstheme="majorHAnsi"/>
          <w:sz w:val="24"/>
          <w:szCs w:val="24"/>
        </w:rPr>
        <w:t>, a</w:t>
      </w:r>
      <w:r w:rsidRPr="004D5DD7">
        <w:rPr>
          <w:rFonts w:asciiTheme="majorHAnsi" w:hAnsiTheme="majorHAnsi" w:cstheme="majorHAnsi"/>
          <w:sz w:val="24"/>
          <w:szCs w:val="24"/>
        </w:rPr>
        <w:t>uditul public extern</w:t>
      </w:r>
      <w:r w:rsidR="008E14D9" w:rsidRPr="004D5DD7">
        <w:rPr>
          <w:rFonts w:asciiTheme="majorHAnsi" w:hAnsiTheme="majorHAnsi" w:cstheme="majorHAnsi"/>
          <w:sz w:val="24"/>
          <w:szCs w:val="24"/>
        </w:rPr>
        <w:t xml:space="preserve"> a constatat abateri de la prevederile Codului electoral și neexecutarea alocațiilor din fondul de rezervă al Guvernului și </w:t>
      </w:r>
      <w:r>
        <w:rPr>
          <w:rFonts w:asciiTheme="majorHAnsi" w:hAnsiTheme="majorHAnsi" w:cstheme="majorHAnsi"/>
          <w:sz w:val="24"/>
          <w:szCs w:val="24"/>
        </w:rPr>
        <w:t xml:space="preserve">a </w:t>
      </w:r>
      <w:r w:rsidR="008E14D9" w:rsidRPr="004D5DD7">
        <w:rPr>
          <w:rFonts w:asciiTheme="majorHAnsi" w:hAnsiTheme="majorHAnsi" w:cstheme="majorHAnsi"/>
          <w:sz w:val="24"/>
          <w:szCs w:val="24"/>
        </w:rPr>
        <w:t>celor precizate din BS. Privitor la executarea alocațiilor pentru alegerile parlamentare anticipate</w:t>
      </w:r>
      <w:r w:rsidR="00EE7E74">
        <w:rPr>
          <w:rFonts w:asciiTheme="majorHAnsi" w:hAnsiTheme="majorHAnsi" w:cstheme="majorHAnsi"/>
          <w:sz w:val="24"/>
          <w:szCs w:val="24"/>
        </w:rPr>
        <w:t>,</w:t>
      </w:r>
      <w:r w:rsidR="008E14D9" w:rsidRPr="004D5DD7">
        <w:rPr>
          <w:rFonts w:asciiTheme="majorHAnsi" w:hAnsiTheme="majorHAnsi" w:cstheme="majorHAnsi"/>
          <w:sz w:val="24"/>
          <w:szCs w:val="24"/>
        </w:rPr>
        <w:t xml:space="preserve"> </w:t>
      </w:r>
      <w:r w:rsidR="00EE7E74">
        <w:rPr>
          <w:rFonts w:asciiTheme="majorHAnsi" w:hAnsiTheme="majorHAnsi" w:cstheme="majorHAnsi"/>
          <w:sz w:val="24"/>
          <w:szCs w:val="24"/>
        </w:rPr>
        <w:t xml:space="preserve">acestea </w:t>
      </w:r>
      <w:r w:rsidR="008E14D9" w:rsidRPr="004D5DD7">
        <w:rPr>
          <w:rFonts w:asciiTheme="majorHAnsi" w:hAnsiTheme="majorHAnsi" w:cstheme="majorHAnsi"/>
          <w:sz w:val="24"/>
          <w:szCs w:val="24"/>
        </w:rPr>
        <w:t xml:space="preserve">nu au întrunit la unele categorii de cheltuieli </w:t>
      </w:r>
      <w:r w:rsidR="009B5A99" w:rsidRPr="004D5DD7">
        <w:rPr>
          <w:rFonts w:asciiTheme="majorHAnsi" w:hAnsiTheme="majorHAnsi" w:cstheme="majorHAnsi"/>
          <w:sz w:val="24"/>
          <w:szCs w:val="24"/>
        </w:rPr>
        <w:t>prevederile cadrului normativ</w:t>
      </w:r>
      <w:r w:rsidR="00EE7E74">
        <w:rPr>
          <w:rFonts w:asciiTheme="majorHAnsi" w:hAnsiTheme="majorHAnsi" w:cstheme="majorHAnsi"/>
          <w:sz w:val="24"/>
          <w:szCs w:val="24"/>
        </w:rPr>
        <w:t>,</w:t>
      </w:r>
      <w:r w:rsidR="00F24DE4" w:rsidRPr="004D5DD7">
        <w:rPr>
          <w:rFonts w:asciiTheme="majorHAnsi" w:hAnsiTheme="majorHAnsi" w:cstheme="majorHAnsi"/>
          <w:sz w:val="24"/>
          <w:szCs w:val="24"/>
        </w:rPr>
        <w:t xml:space="preserve"> și anume</w:t>
      </w:r>
      <w:r w:rsidR="00EE7E74">
        <w:rPr>
          <w:rFonts w:asciiTheme="majorHAnsi" w:hAnsiTheme="majorHAnsi" w:cstheme="majorHAnsi"/>
          <w:sz w:val="24"/>
          <w:szCs w:val="24"/>
        </w:rPr>
        <w:t>:</w:t>
      </w:r>
      <w:r w:rsidR="009B5A99" w:rsidRPr="004D5DD7">
        <w:rPr>
          <w:rFonts w:asciiTheme="majorHAnsi" w:hAnsiTheme="majorHAnsi" w:cstheme="majorHAnsi"/>
          <w:sz w:val="24"/>
          <w:szCs w:val="24"/>
        </w:rPr>
        <w:t xml:space="preserve"> cu privire la achitarea indemnizațiilor funcționarilor electorali, remunerarea muncii angajaților de către CEC și CICDE, executarea alocațiilor pentru procurarea combustibilului, rechizitelor de b</w:t>
      </w:r>
      <w:r w:rsidR="00F24DE4" w:rsidRPr="004D5DD7">
        <w:rPr>
          <w:rFonts w:asciiTheme="majorHAnsi" w:hAnsiTheme="majorHAnsi" w:cstheme="majorHAnsi"/>
          <w:sz w:val="24"/>
          <w:szCs w:val="24"/>
        </w:rPr>
        <w:t xml:space="preserve">irou și altor bunuri materiale. </w:t>
      </w:r>
      <w:r w:rsidR="009B5A99" w:rsidRPr="004D5DD7">
        <w:rPr>
          <w:rFonts w:asciiTheme="majorHAnsi" w:hAnsiTheme="majorHAnsi" w:cstheme="majorHAnsi"/>
          <w:sz w:val="24"/>
          <w:szCs w:val="24"/>
        </w:rPr>
        <w:t>CEC</w:t>
      </w:r>
      <w:r w:rsidR="00EE7E74">
        <w:rPr>
          <w:rFonts w:asciiTheme="majorHAnsi" w:hAnsiTheme="majorHAnsi" w:cstheme="majorHAnsi"/>
          <w:sz w:val="24"/>
          <w:szCs w:val="24"/>
        </w:rPr>
        <w:t>,</w:t>
      </w:r>
      <w:r w:rsidR="009B5A99" w:rsidRPr="004D5DD7">
        <w:rPr>
          <w:rFonts w:asciiTheme="majorHAnsi" w:hAnsiTheme="majorHAnsi" w:cstheme="majorHAnsi"/>
          <w:sz w:val="24"/>
          <w:szCs w:val="24"/>
        </w:rPr>
        <w:t xml:space="preserve"> </w:t>
      </w:r>
      <w:r w:rsidR="00C961C1" w:rsidRPr="004D5DD7">
        <w:rPr>
          <w:rFonts w:asciiTheme="majorHAnsi" w:hAnsiTheme="majorHAnsi" w:cstheme="majorHAnsi"/>
          <w:sz w:val="24"/>
          <w:szCs w:val="24"/>
        </w:rPr>
        <w:t>în lipsa unor documente confirmative</w:t>
      </w:r>
      <w:r w:rsidR="00EE7E74">
        <w:rPr>
          <w:rFonts w:asciiTheme="majorHAnsi" w:hAnsiTheme="majorHAnsi" w:cstheme="majorHAnsi"/>
          <w:sz w:val="24"/>
          <w:szCs w:val="24"/>
        </w:rPr>
        <w:t>,</w:t>
      </w:r>
      <w:r w:rsidR="00C961C1" w:rsidRPr="004D5DD7">
        <w:rPr>
          <w:rFonts w:asciiTheme="majorHAnsi" w:hAnsiTheme="majorHAnsi" w:cstheme="majorHAnsi"/>
          <w:sz w:val="24"/>
          <w:szCs w:val="24"/>
        </w:rPr>
        <w:t xml:space="preserve"> </w:t>
      </w:r>
      <w:r w:rsidR="009B5A99" w:rsidRPr="004D5DD7">
        <w:rPr>
          <w:rFonts w:asciiTheme="majorHAnsi" w:hAnsiTheme="majorHAnsi" w:cstheme="majorHAnsi"/>
          <w:sz w:val="24"/>
          <w:szCs w:val="24"/>
        </w:rPr>
        <w:t>a raportat eronat MF suma bunurilor anti-COVID primite cu titlu gratuit de la MS</w:t>
      </w:r>
      <w:r w:rsidR="009B7AB0">
        <w:rPr>
          <w:rFonts w:asciiTheme="majorHAnsi" w:hAnsiTheme="majorHAnsi" w:cstheme="majorHAnsi"/>
          <w:sz w:val="24"/>
          <w:szCs w:val="24"/>
        </w:rPr>
        <w:t>MPS</w:t>
      </w:r>
      <w:r w:rsidR="00C961C1" w:rsidRPr="004D5DD7">
        <w:rPr>
          <w:rFonts w:asciiTheme="majorHAnsi" w:hAnsiTheme="majorHAnsi" w:cstheme="majorHAnsi"/>
          <w:sz w:val="24"/>
          <w:szCs w:val="24"/>
        </w:rPr>
        <w:t xml:space="preserve">. Totodată, </w:t>
      </w:r>
      <w:r w:rsidR="00EE7E74">
        <w:rPr>
          <w:rFonts w:asciiTheme="majorHAnsi" w:hAnsiTheme="majorHAnsi" w:cstheme="majorHAnsi"/>
          <w:sz w:val="24"/>
          <w:szCs w:val="24"/>
        </w:rPr>
        <w:t xml:space="preserve">CEC nu </w:t>
      </w:r>
      <w:r w:rsidR="008E14D9" w:rsidRPr="004D5DD7">
        <w:rPr>
          <w:rFonts w:asciiTheme="majorHAnsi" w:hAnsiTheme="majorHAnsi" w:cstheme="majorHAnsi"/>
          <w:sz w:val="24"/>
          <w:szCs w:val="24"/>
        </w:rPr>
        <w:t>raportea</w:t>
      </w:r>
      <w:r w:rsidR="00EE7E74">
        <w:rPr>
          <w:rFonts w:asciiTheme="majorHAnsi" w:hAnsiTheme="majorHAnsi" w:cstheme="majorHAnsi"/>
          <w:sz w:val="24"/>
          <w:szCs w:val="24"/>
        </w:rPr>
        <w:t>ză Parlamentului despre</w:t>
      </w:r>
      <w:r w:rsidR="008E14D9" w:rsidRPr="00753561">
        <w:rPr>
          <w:rFonts w:asciiTheme="majorHAnsi" w:hAnsiTheme="majorHAnsi" w:cstheme="majorHAnsi"/>
          <w:sz w:val="24"/>
          <w:szCs w:val="24"/>
        </w:rPr>
        <w:t xml:space="preserve"> gestion</w:t>
      </w:r>
      <w:r w:rsidR="00EE7E74">
        <w:rPr>
          <w:rFonts w:asciiTheme="majorHAnsi" w:hAnsiTheme="majorHAnsi" w:cstheme="majorHAnsi"/>
          <w:sz w:val="24"/>
          <w:szCs w:val="24"/>
        </w:rPr>
        <w:t>area</w:t>
      </w:r>
      <w:r w:rsidR="008E14D9" w:rsidRPr="00753561">
        <w:rPr>
          <w:rFonts w:asciiTheme="majorHAnsi" w:hAnsiTheme="majorHAnsi" w:cstheme="majorHAnsi"/>
          <w:sz w:val="24"/>
          <w:szCs w:val="24"/>
        </w:rPr>
        <w:t xml:space="preserve"> mijloacelor financiare alocate alegerilor</w:t>
      </w:r>
      <w:r w:rsidR="008E14D9" w:rsidRPr="00830E07">
        <w:rPr>
          <w:rFonts w:asciiTheme="majorHAnsi" w:hAnsiTheme="majorHAnsi" w:cstheme="majorHAnsi"/>
          <w:sz w:val="24"/>
          <w:szCs w:val="24"/>
        </w:rPr>
        <w:t>.</w:t>
      </w:r>
    </w:p>
    <w:p w14:paraId="411E040D" w14:textId="79F0C6F8" w:rsidR="00D46B86" w:rsidRPr="00EE7E74" w:rsidRDefault="00204FBC" w:rsidP="00204FBC">
      <w:pPr>
        <w:tabs>
          <w:tab w:val="left" w:pos="360"/>
        </w:tabs>
        <w:spacing w:after="0" w:line="276" w:lineRule="auto"/>
        <w:ind w:firstLine="720"/>
        <w:jc w:val="both"/>
        <w:rPr>
          <w:rFonts w:asciiTheme="majorHAnsi" w:hAnsiTheme="majorHAnsi" w:cstheme="majorHAnsi"/>
          <w:i/>
          <w:sz w:val="24"/>
          <w:szCs w:val="24"/>
        </w:rPr>
      </w:pPr>
      <w:r w:rsidRPr="004D5DD7">
        <w:rPr>
          <w:rFonts w:asciiTheme="majorHAnsi" w:hAnsiTheme="majorHAnsi" w:cstheme="majorHAnsi"/>
          <w:sz w:val="24"/>
          <w:szCs w:val="24"/>
        </w:rPr>
        <w:lastRenderedPageBreak/>
        <w:t>De menționat că, constatările de audit au fost aduse la cunoștința conducerii CEC</w:t>
      </w:r>
      <w:r w:rsidR="00F42C3B" w:rsidRPr="004D5DD7">
        <w:rPr>
          <w:rFonts w:asciiTheme="majorHAnsi" w:hAnsiTheme="majorHAnsi" w:cstheme="majorHAnsi"/>
          <w:sz w:val="24"/>
          <w:szCs w:val="24"/>
        </w:rPr>
        <w:t xml:space="preserve"> și</w:t>
      </w:r>
      <w:r w:rsidR="002C191F" w:rsidRPr="004D5DD7">
        <w:rPr>
          <w:rFonts w:asciiTheme="majorHAnsi" w:hAnsiTheme="majorHAnsi" w:cstheme="majorHAnsi"/>
          <w:sz w:val="24"/>
          <w:szCs w:val="24"/>
        </w:rPr>
        <w:t xml:space="preserve"> CICDE</w:t>
      </w:r>
      <w:r w:rsidRPr="004D5DD7">
        <w:rPr>
          <w:rFonts w:asciiTheme="majorHAnsi" w:hAnsiTheme="majorHAnsi" w:cstheme="majorHAnsi"/>
          <w:sz w:val="24"/>
          <w:szCs w:val="24"/>
        </w:rPr>
        <w:t xml:space="preserve">, </w:t>
      </w:r>
      <w:r w:rsidR="00EE7E74">
        <w:rPr>
          <w:rFonts w:asciiTheme="majorHAnsi" w:hAnsiTheme="majorHAnsi" w:cstheme="majorHAnsi"/>
          <w:sz w:val="24"/>
          <w:szCs w:val="24"/>
        </w:rPr>
        <w:t xml:space="preserve">acestea </w:t>
      </w:r>
      <w:r w:rsidRPr="004D5DD7">
        <w:rPr>
          <w:rFonts w:asciiTheme="majorHAnsi" w:hAnsiTheme="majorHAnsi" w:cstheme="majorHAnsi"/>
          <w:sz w:val="24"/>
          <w:szCs w:val="24"/>
        </w:rPr>
        <w:t>fi</w:t>
      </w:r>
      <w:r w:rsidRPr="00EE7E74">
        <w:rPr>
          <w:rFonts w:asciiTheme="majorHAnsi" w:hAnsiTheme="majorHAnsi" w:cstheme="majorHAnsi"/>
          <w:sz w:val="24"/>
          <w:szCs w:val="24"/>
        </w:rPr>
        <w:t>ind acceptate. Totodată, recomandările înaintate, menite să remedieze lacunele, deficiențele, neconformitățile enunțate în prezentul Raport de audit, au fost acceptate de către entitățile supuse auditului și recunoscute ca realizabile</w:t>
      </w:r>
      <w:r w:rsidRPr="00EE7E74">
        <w:rPr>
          <w:rFonts w:asciiTheme="majorHAnsi" w:hAnsiTheme="majorHAnsi" w:cstheme="majorHAnsi"/>
          <w:i/>
          <w:sz w:val="24"/>
          <w:szCs w:val="24"/>
        </w:rPr>
        <w:t>.</w:t>
      </w:r>
    </w:p>
    <w:p w14:paraId="378E3FF7" w14:textId="77777777" w:rsidR="00D46B86" w:rsidRPr="00EE7E74" w:rsidRDefault="00D46B86" w:rsidP="00D46B86">
      <w:pPr>
        <w:spacing w:after="0" w:line="276" w:lineRule="auto"/>
        <w:jc w:val="both"/>
        <w:rPr>
          <w:rFonts w:asciiTheme="majorHAnsi" w:hAnsiTheme="majorHAnsi" w:cstheme="majorHAnsi"/>
          <w:b/>
          <w:sz w:val="24"/>
          <w:szCs w:val="24"/>
        </w:rPr>
      </w:pPr>
    </w:p>
    <w:p w14:paraId="6738A704" w14:textId="77777777" w:rsidR="00932386" w:rsidRPr="00535FBB" w:rsidRDefault="00545CA2" w:rsidP="00120DEC">
      <w:pPr>
        <w:pStyle w:val="ListParagraph"/>
        <w:numPr>
          <w:ilvl w:val="0"/>
          <w:numId w:val="1"/>
        </w:numPr>
        <w:spacing w:after="0" w:line="276" w:lineRule="auto"/>
        <w:ind w:left="0" w:firstLine="360"/>
        <w:jc w:val="center"/>
        <w:outlineLvl w:val="0"/>
        <w:rPr>
          <w:rFonts w:asciiTheme="majorHAnsi" w:hAnsiTheme="majorHAnsi" w:cstheme="majorHAnsi"/>
          <w:b/>
          <w:sz w:val="28"/>
          <w:szCs w:val="28"/>
          <w:lang w:val="ro-MD"/>
        </w:rPr>
      </w:pPr>
      <w:bookmarkStart w:id="45" w:name="_Toc96698654"/>
      <w:r w:rsidRPr="00535FBB">
        <w:rPr>
          <w:rFonts w:asciiTheme="majorHAnsi" w:hAnsiTheme="majorHAnsi" w:cstheme="majorHAnsi"/>
          <w:b/>
          <w:sz w:val="28"/>
          <w:szCs w:val="28"/>
          <w:lang w:val="ro-MD"/>
        </w:rPr>
        <w:t>Recomandări</w:t>
      </w:r>
      <w:bookmarkEnd w:id="45"/>
    </w:p>
    <w:p w14:paraId="036C3ED1" w14:textId="15038023" w:rsidR="00CF77A6" w:rsidRPr="00753561" w:rsidRDefault="0037477D" w:rsidP="001D28F9">
      <w:pPr>
        <w:pStyle w:val="ListParagraph"/>
        <w:spacing w:after="0" w:line="276" w:lineRule="auto"/>
        <w:ind w:left="0"/>
        <w:rPr>
          <w:rFonts w:asciiTheme="majorHAnsi" w:hAnsiTheme="majorHAnsi" w:cstheme="majorHAnsi"/>
          <w:b/>
          <w:sz w:val="24"/>
          <w:szCs w:val="24"/>
          <w:lang w:val="ro-MD"/>
        </w:rPr>
      </w:pPr>
      <w:r>
        <w:rPr>
          <w:rFonts w:asciiTheme="majorHAnsi" w:hAnsiTheme="majorHAnsi" w:cstheme="majorHAnsi"/>
          <w:b/>
          <w:sz w:val="24"/>
          <w:szCs w:val="24"/>
          <w:lang w:val="ro-MD"/>
        </w:rPr>
        <w:t xml:space="preserve">Conducerii </w:t>
      </w:r>
      <w:r w:rsidR="00CF77A6" w:rsidRPr="00753561">
        <w:rPr>
          <w:rFonts w:asciiTheme="majorHAnsi" w:hAnsiTheme="majorHAnsi" w:cstheme="majorHAnsi"/>
          <w:b/>
          <w:sz w:val="24"/>
          <w:szCs w:val="24"/>
          <w:lang w:val="ro-MD"/>
        </w:rPr>
        <w:t>Comisiei Electorale Centrale:</w:t>
      </w:r>
    </w:p>
    <w:p w14:paraId="6AB27CCA" w14:textId="2F767044" w:rsidR="00932386" w:rsidRPr="004D5DD7" w:rsidRDefault="00EE7E74" w:rsidP="001D28F9">
      <w:pPr>
        <w:pStyle w:val="ListParagraph"/>
        <w:numPr>
          <w:ilvl w:val="0"/>
          <w:numId w:val="19"/>
        </w:numPr>
        <w:tabs>
          <w:tab w:val="left" w:pos="993"/>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E11A49" w:rsidRPr="00830E07">
        <w:rPr>
          <w:rFonts w:asciiTheme="majorHAnsi" w:hAnsiTheme="majorHAnsi" w:cstheme="majorHAnsi"/>
          <w:sz w:val="24"/>
          <w:szCs w:val="24"/>
          <w:lang w:val="ro-MD"/>
        </w:rPr>
        <w:t xml:space="preserve">justarea </w:t>
      </w:r>
      <w:r w:rsidR="00AD1082">
        <w:rPr>
          <w:rFonts w:asciiTheme="majorHAnsi" w:hAnsiTheme="majorHAnsi" w:cstheme="majorHAnsi"/>
          <w:sz w:val="24"/>
          <w:szCs w:val="24"/>
          <w:lang w:val="ro-MD"/>
        </w:rPr>
        <w:t>normelor de</w:t>
      </w:r>
      <w:r w:rsidR="00E11A49" w:rsidRPr="00830E07">
        <w:rPr>
          <w:rFonts w:asciiTheme="majorHAnsi" w:hAnsiTheme="majorHAnsi" w:cstheme="majorHAnsi"/>
          <w:sz w:val="24"/>
          <w:szCs w:val="24"/>
          <w:lang w:val="ro-MD"/>
        </w:rPr>
        <w:t xml:space="preserve"> </w:t>
      </w:r>
      <w:r w:rsidR="00AD1082">
        <w:rPr>
          <w:rFonts w:asciiTheme="majorHAnsi" w:hAnsiTheme="majorHAnsi" w:cstheme="majorHAnsi"/>
          <w:sz w:val="24"/>
          <w:szCs w:val="24"/>
          <w:lang w:val="ro-MD"/>
        </w:rPr>
        <w:t>reglementare</w:t>
      </w:r>
      <w:r w:rsidR="00E11A49" w:rsidRPr="00830E07">
        <w:rPr>
          <w:rFonts w:asciiTheme="majorHAnsi" w:hAnsiTheme="majorHAnsi" w:cstheme="majorHAnsi"/>
          <w:sz w:val="24"/>
          <w:szCs w:val="24"/>
          <w:lang w:val="ro-MD"/>
        </w:rPr>
        <w:t xml:space="preserve"> în vederea</w:t>
      </w:r>
      <w:r w:rsidR="008E5FF7" w:rsidRPr="004F2A2F">
        <w:rPr>
          <w:rFonts w:asciiTheme="majorHAnsi" w:hAnsiTheme="majorHAnsi" w:cstheme="majorHAnsi"/>
          <w:sz w:val="24"/>
          <w:szCs w:val="24"/>
          <w:lang w:val="ro-MD"/>
        </w:rPr>
        <w:t xml:space="preserve"> stabilirii unor criterii clare privind cumularea funcțiilor în cadrul CECE și BESV</w:t>
      </w:r>
      <w:r w:rsidR="00C23940" w:rsidRPr="004D5DD7">
        <w:rPr>
          <w:rFonts w:asciiTheme="majorHAnsi" w:eastAsia="Times New Roman" w:hAnsiTheme="majorHAnsi" w:cstheme="majorHAnsi"/>
          <w:bCs/>
          <w:i/>
          <w:sz w:val="24"/>
          <w:szCs w:val="24"/>
          <w:lang w:val="ro-MD"/>
        </w:rPr>
        <w:t xml:space="preserve"> (pct.4.2</w:t>
      </w:r>
      <w:r w:rsidR="00212D52" w:rsidRPr="004D5DD7">
        <w:rPr>
          <w:rFonts w:asciiTheme="majorHAnsi" w:eastAsia="Times New Roman" w:hAnsiTheme="majorHAnsi" w:cstheme="majorHAnsi"/>
          <w:bCs/>
          <w:i/>
          <w:sz w:val="24"/>
          <w:szCs w:val="24"/>
          <w:lang w:val="ro-MD"/>
        </w:rPr>
        <w:t>.1</w:t>
      </w:r>
      <w:r w:rsidR="00C23940" w:rsidRPr="004D5DD7">
        <w:rPr>
          <w:rFonts w:asciiTheme="majorHAnsi" w:eastAsia="Times New Roman" w:hAnsiTheme="majorHAnsi" w:cstheme="majorHAnsi"/>
          <w:bCs/>
          <w:i/>
          <w:sz w:val="24"/>
          <w:szCs w:val="24"/>
          <w:lang w:val="ro-MD"/>
        </w:rPr>
        <w:t>)</w:t>
      </w:r>
      <w:r>
        <w:rPr>
          <w:rFonts w:asciiTheme="majorHAnsi" w:eastAsia="Times New Roman" w:hAnsiTheme="majorHAnsi" w:cstheme="majorHAnsi"/>
          <w:bCs/>
          <w:i/>
          <w:sz w:val="24"/>
          <w:szCs w:val="24"/>
          <w:lang w:val="ro-MD"/>
        </w:rPr>
        <w:t>;</w:t>
      </w:r>
    </w:p>
    <w:p w14:paraId="5C6A394F" w14:textId="6720CA4E" w:rsidR="00E11A49" w:rsidRPr="00EE7E74" w:rsidRDefault="00EE7E74" w:rsidP="001D28F9">
      <w:pPr>
        <w:pStyle w:val="ListParagraph"/>
        <w:numPr>
          <w:ilvl w:val="0"/>
          <w:numId w:val="19"/>
        </w:numPr>
        <w:tabs>
          <w:tab w:val="left" w:pos="993"/>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î</w:t>
      </w:r>
      <w:r w:rsidR="00980054" w:rsidRPr="00EE7E74">
        <w:rPr>
          <w:rFonts w:asciiTheme="majorHAnsi" w:hAnsiTheme="majorHAnsi" w:cstheme="majorHAnsi"/>
          <w:sz w:val="24"/>
          <w:szCs w:val="24"/>
          <w:lang w:val="ro-MD"/>
        </w:rPr>
        <w:t xml:space="preserve">ntocmirea </w:t>
      </w:r>
      <w:r>
        <w:rPr>
          <w:rFonts w:asciiTheme="majorHAnsi" w:hAnsiTheme="majorHAnsi" w:cstheme="majorHAnsi"/>
          <w:sz w:val="24"/>
          <w:szCs w:val="24"/>
          <w:lang w:val="ro-MD"/>
        </w:rPr>
        <w:t>a</w:t>
      </w:r>
      <w:r w:rsidR="00980054" w:rsidRPr="00EE7E74">
        <w:rPr>
          <w:rFonts w:asciiTheme="majorHAnsi" w:hAnsiTheme="majorHAnsi" w:cstheme="majorHAnsi"/>
          <w:sz w:val="24"/>
          <w:szCs w:val="24"/>
          <w:lang w:val="ro-MD"/>
        </w:rPr>
        <w:t xml:space="preserve">ctelor de verificare de către CECE și CEC cu ÎS </w:t>
      </w:r>
      <w:r>
        <w:rPr>
          <w:rFonts w:asciiTheme="majorHAnsi" w:hAnsiTheme="majorHAnsi" w:cstheme="majorHAnsi"/>
          <w:sz w:val="24"/>
          <w:szCs w:val="24"/>
          <w:lang w:val="ro-MD"/>
        </w:rPr>
        <w:t>„</w:t>
      </w:r>
      <w:r w:rsidR="00980054" w:rsidRPr="00EE7E74">
        <w:rPr>
          <w:rFonts w:asciiTheme="majorHAnsi" w:hAnsiTheme="majorHAnsi" w:cstheme="majorHAnsi"/>
          <w:sz w:val="24"/>
          <w:szCs w:val="24"/>
          <w:lang w:val="ro-MD"/>
        </w:rPr>
        <w:t xml:space="preserve">Poșta Moldovei” și monitorizarea </w:t>
      </w:r>
      <w:r w:rsidR="009E7EA4" w:rsidRPr="00EE7E74">
        <w:rPr>
          <w:rFonts w:asciiTheme="majorHAnsi" w:hAnsiTheme="majorHAnsi" w:cstheme="majorHAnsi"/>
          <w:sz w:val="24"/>
          <w:szCs w:val="24"/>
          <w:lang w:val="ro-MD"/>
        </w:rPr>
        <w:t xml:space="preserve">respectării termenului de returnare a mijloacelor bănești </w:t>
      </w:r>
      <w:r w:rsidR="00DD2A78">
        <w:rPr>
          <w:rFonts w:asciiTheme="majorHAnsi" w:hAnsiTheme="majorHAnsi" w:cstheme="majorHAnsi"/>
          <w:sz w:val="24"/>
          <w:szCs w:val="24"/>
          <w:lang w:val="ro-MD"/>
        </w:rPr>
        <w:t>neeliberate.</w:t>
      </w:r>
      <w:r w:rsidR="006222C9" w:rsidRPr="00EE7E74">
        <w:rPr>
          <w:rFonts w:asciiTheme="majorHAnsi" w:eastAsia="Times New Roman" w:hAnsiTheme="majorHAnsi" w:cstheme="majorHAnsi"/>
          <w:bCs/>
          <w:i/>
          <w:sz w:val="24"/>
          <w:szCs w:val="24"/>
          <w:lang w:val="ro-MD"/>
        </w:rPr>
        <w:t xml:space="preserve"> (pct.4.2.1)</w:t>
      </w:r>
      <w:r>
        <w:rPr>
          <w:rFonts w:asciiTheme="majorHAnsi" w:eastAsia="Times New Roman" w:hAnsiTheme="majorHAnsi" w:cstheme="majorHAnsi"/>
          <w:bCs/>
          <w:i/>
          <w:sz w:val="24"/>
          <w:szCs w:val="24"/>
          <w:lang w:val="ro-MD"/>
        </w:rPr>
        <w:t>;</w:t>
      </w:r>
    </w:p>
    <w:p w14:paraId="72256310" w14:textId="0A716BF3" w:rsidR="00E75FF2" w:rsidRPr="00EE7E74" w:rsidRDefault="00EE7E74" w:rsidP="001D28F9">
      <w:pPr>
        <w:pStyle w:val="ListParagraph"/>
        <w:numPr>
          <w:ilvl w:val="0"/>
          <w:numId w:val="19"/>
        </w:numPr>
        <w:tabs>
          <w:tab w:val="left" w:pos="993"/>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la primirea bunurilor, i</w:t>
      </w:r>
      <w:r w:rsidR="00E75FF2" w:rsidRPr="00EE7E74">
        <w:rPr>
          <w:rFonts w:asciiTheme="majorHAnsi" w:hAnsiTheme="majorHAnsi" w:cstheme="majorHAnsi"/>
          <w:sz w:val="24"/>
          <w:szCs w:val="24"/>
          <w:lang w:val="ro-MD"/>
        </w:rPr>
        <w:t xml:space="preserve">ntensificarea controlului asupra corectitudinii și exactității aplicării prevederilor propriilor hotărâri de către </w:t>
      </w:r>
      <w:r w:rsidR="00E75FF2" w:rsidRPr="00EE7E74">
        <w:rPr>
          <w:rFonts w:asciiTheme="majorHAnsi" w:eastAsia="Times New Roman" w:hAnsiTheme="majorHAnsi" w:cstheme="majorHAnsi"/>
          <w:bCs/>
          <w:sz w:val="24"/>
          <w:szCs w:val="24"/>
          <w:lang w:val="ro-MD"/>
        </w:rPr>
        <w:t>consiliile și birourile electorale</w:t>
      </w:r>
      <w:r>
        <w:rPr>
          <w:rFonts w:asciiTheme="majorHAnsi" w:eastAsia="Times New Roman" w:hAnsiTheme="majorHAnsi" w:cstheme="majorHAnsi"/>
          <w:bCs/>
          <w:sz w:val="24"/>
          <w:szCs w:val="24"/>
          <w:lang w:val="ro-MD"/>
        </w:rPr>
        <w:t>,</w:t>
      </w:r>
      <w:r w:rsidR="00E75FF2" w:rsidRPr="00EE7E74">
        <w:rPr>
          <w:rFonts w:asciiTheme="majorHAnsi" w:eastAsia="Times New Roman" w:hAnsiTheme="majorHAnsi" w:cstheme="majorHAnsi"/>
          <w:bCs/>
          <w:sz w:val="24"/>
          <w:szCs w:val="24"/>
          <w:lang w:val="ro-MD"/>
        </w:rPr>
        <w:t xml:space="preserve"> care sunt organe temporare</w:t>
      </w:r>
      <w:r w:rsidR="00CF69A9" w:rsidRPr="00EE7E74">
        <w:rPr>
          <w:rFonts w:asciiTheme="majorHAnsi" w:eastAsia="Times New Roman" w:hAnsiTheme="majorHAnsi" w:cstheme="majorHAnsi"/>
          <w:bCs/>
          <w:i/>
          <w:sz w:val="24"/>
          <w:szCs w:val="24"/>
          <w:lang w:val="ro-MD"/>
        </w:rPr>
        <w:t xml:space="preserve"> (pct.4.2.4)</w:t>
      </w:r>
      <w:r>
        <w:rPr>
          <w:rFonts w:asciiTheme="majorHAnsi" w:eastAsia="Times New Roman" w:hAnsiTheme="majorHAnsi" w:cstheme="majorHAnsi"/>
          <w:bCs/>
          <w:i/>
          <w:sz w:val="24"/>
          <w:szCs w:val="24"/>
          <w:lang w:val="ro-MD"/>
        </w:rPr>
        <w:t>;</w:t>
      </w:r>
    </w:p>
    <w:p w14:paraId="1F565513" w14:textId="77777777" w:rsidR="001603D7" w:rsidRPr="00EE7E74" w:rsidRDefault="001603D7" w:rsidP="001603D7">
      <w:pPr>
        <w:pStyle w:val="ListParagraph"/>
        <w:tabs>
          <w:tab w:val="left" w:pos="993"/>
        </w:tabs>
        <w:spacing w:after="0" w:line="276" w:lineRule="auto"/>
        <w:ind w:left="709"/>
        <w:jc w:val="both"/>
        <w:rPr>
          <w:rFonts w:asciiTheme="majorHAnsi" w:hAnsiTheme="majorHAnsi" w:cstheme="majorHAnsi"/>
          <w:sz w:val="24"/>
          <w:szCs w:val="24"/>
          <w:lang w:val="ro-MD"/>
        </w:rPr>
      </w:pPr>
    </w:p>
    <w:p w14:paraId="4E0A81E8" w14:textId="2E4C1799" w:rsidR="00FB23F8" w:rsidRPr="000A1FA4" w:rsidRDefault="0037477D" w:rsidP="001D28F9">
      <w:pPr>
        <w:tabs>
          <w:tab w:val="left" w:pos="720"/>
        </w:tabs>
        <w:spacing w:after="0" w:line="276" w:lineRule="auto"/>
        <w:jc w:val="both"/>
        <w:rPr>
          <w:rFonts w:asciiTheme="majorHAnsi" w:eastAsia="Times New Roman" w:hAnsiTheme="majorHAnsi" w:cstheme="majorHAnsi"/>
          <w:b/>
          <w:bCs/>
          <w:sz w:val="24"/>
          <w:szCs w:val="24"/>
        </w:rPr>
      </w:pPr>
      <w:r>
        <w:rPr>
          <w:rFonts w:asciiTheme="majorHAnsi" w:hAnsiTheme="majorHAnsi" w:cstheme="majorHAnsi"/>
          <w:b/>
          <w:sz w:val="24"/>
          <w:szCs w:val="24"/>
        </w:rPr>
        <w:t xml:space="preserve">Conducerii </w:t>
      </w:r>
      <w:r w:rsidR="0031467F" w:rsidRPr="00EE7E74">
        <w:rPr>
          <w:rFonts w:asciiTheme="majorHAnsi" w:hAnsiTheme="majorHAnsi" w:cstheme="majorHAnsi"/>
          <w:b/>
          <w:sz w:val="24"/>
          <w:szCs w:val="24"/>
        </w:rPr>
        <w:t>Comisiei Electorale Centrale</w:t>
      </w:r>
      <w:r w:rsidR="00EE7E74">
        <w:rPr>
          <w:rFonts w:asciiTheme="majorHAnsi" w:hAnsiTheme="majorHAnsi" w:cstheme="majorHAnsi"/>
          <w:b/>
          <w:sz w:val="24"/>
          <w:szCs w:val="24"/>
        </w:rPr>
        <w:t>,</w:t>
      </w:r>
      <w:r w:rsidR="0031467F" w:rsidRPr="00EE7E74">
        <w:rPr>
          <w:rFonts w:asciiTheme="majorHAnsi" w:eastAsia="Times New Roman" w:hAnsiTheme="majorHAnsi" w:cstheme="majorHAnsi"/>
          <w:b/>
          <w:sz w:val="24"/>
          <w:szCs w:val="24"/>
          <w:lang w:val="ro-RO" w:eastAsia="ro-MD"/>
        </w:rPr>
        <w:t xml:space="preserve"> de comun cu </w:t>
      </w:r>
      <w:r>
        <w:rPr>
          <w:rFonts w:asciiTheme="majorHAnsi" w:eastAsia="Times New Roman" w:hAnsiTheme="majorHAnsi" w:cstheme="majorHAnsi"/>
          <w:b/>
          <w:sz w:val="24"/>
          <w:szCs w:val="24"/>
          <w:lang w:val="ro-RO" w:eastAsia="ro-MD"/>
        </w:rPr>
        <w:t xml:space="preserve">conducerea </w:t>
      </w:r>
      <w:r w:rsidR="00EE7E74" w:rsidRPr="000A1FA4">
        <w:rPr>
          <w:rFonts w:asciiTheme="majorHAnsi" w:eastAsia="Times New Roman" w:hAnsiTheme="majorHAnsi" w:cstheme="majorHAnsi"/>
          <w:b/>
          <w:bCs/>
          <w:sz w:val="24"/>
          <w:szCs w:val="24"/>
        </w:rPr>
        <w:t>Centrul</w:t>
      </w:r>
      <w:r>
        <w:rPr>
          <w:rFonts w:asciiTheme="majorHAnsi" w:eastAsia="Times New Roman" w:hAnsiTheme="majorHAnsi" w:cstheme="majorHAnsi"/>
          <w:b/>
          <w:bCs/>
          <w:sz w:val="24"/>
          <w:szCs w:val="24"/>
        </w:rPr>
        <w:t>ui</w:t>
      </w:r>
      <w:r w:rsidR="00EE7E74" w:rsidRPr="000A1FA4">
        <w:rPr>
          <w:rFonts w:asciiTheme="majorHAnsi" w:eastAsia="Times New Roman" w:hAnsiTheme="majorHAnsi" w:cstheme="majorHAnsi"/>
          <w:b/>
          <w:bCs/>
          <w:sz w:val="24"/>
          <w:szCs w:val="24"/>
        </w:rPr>
        <w:t xml:space="preserve"> de instruire continuă în domeniul elector</w:t>
      </w:r>
      <w:r>
        <w:rPr>
          <w:rFonts w:asciiTheme="majorHAnsi" w:eastAsia="Times New Roman" w:hAnsiTheme="majorHAnsi" w:cstheme="majorHAnsi"/>
          <w:b/>
          <w:bCs/>
          <w:sz w:val="24"/>
          <w:szCs w:val="24"/>
        </w:rPr>
        <w:t>al</w:t>
      </w:r>
      <w:r w:rsidR="002E04FC" w:rsidRPr="00EE7E74">
        <w:rPr>
          <w:rFonts w:asciiTheme="majorHAnsi" w:eastAsia="Times New Roman" w:hAnsiTheme="majorHAnsi" w:cstheme="majorHAnsi"/>
          <w:b/>
          <w:sz w:val="24"/>
          <w:szCs w:val="24"/>
          <w:lang w:val="ro-RO" w:eastAsia="ro-MD"/>
        </w:rPr>
        <w:t>:</w:t>
      </w:r>
    </w:p>
    <w:p w14:paraId="0426907B" w14:textId="0785B4DD" w:rsidR="0031467F" w:rsidRPr="00CC1FE4" w:rsidRDefault="00CC1FE4" w:rsidP="001D28F9">
      <w:pPr>
        <w:pStyle w:val="ListParagraph"/>
        <w:numPr>
          <w:ilvl w:val="0"/>
          <w:numId w:val="19"/>
        </w:numPr>
        <w:tabs>
          <w:tab w:val="left" w:pos="993"/>
        </w:tabs>
        <w:spacing w:after="0" w:line="276" w:lineRule="auto"/>
        <w:ind w:left="0" w:firstLine="709"/>
        <w:jc w:val="both"/>
        <w:rPr>
          <w:rFonts w:asciiTheme="majorHAnsi" w:eastAsia="Times New Roman" w:hAnsiTheme="majorHAnsi" w:cstheme="majorHAnsi"/>
          <w:sz w:val="24"/>
          <w:szCs w:val="24"/>
          <w:lang w:val="ro-RO" w:eastAsia="ro-MD"/>
        </w:rPr>
      </w:pPr>
      <w:r>
        <w:rPr>
          <w:rFonts w:asciiTheme="majorHAnsi" w:eastAsia="Times New Roman" w:hAnsiTheme="majorHAnsi" w:cstheme="majorHAnsi"/>
          <w:sz w:val="24"/>
          <w:szCs w:val="24"/>
          <w:lang w:val="ro-RO" w:eastAsia="ro-MD"/>
        </w:rPr>
        <w:t>m</w:t>
      </w:r>
      <w:r w:rsidR="0031467F" w:rsidRPr="00CC1FE4">
        <w:rPr>
          <w:rFonts w:asciiTheme="majorHAnsi" w:eastAsia="Times New Roman" w:hAnsiTheme="majorHAnsi" w:cstheme="majorHAnsi"/>
          <w:sz w:val="24"/>
          <w:szCs w:val="24"/>
          <w:lang w:val="ro-RO" w:eastAsia="ro-MD"/>
        </w:rPr>
        <w:t>odificarea</w:t>
      </w:r>
      <w:r w:rsidR="0031467F" w:rsidRPr="00CC1FE4">
        <w:rPr>
          <w:rFonts w:asciiTheme="majorHAnsi" w:eastAsia="Times New Roman" w:hAnsiTheme="majorHAnsi" w:cstheme="majorHAnsi"/>
          <w:iCs/>
          <w:sz w:val="24"/>
          <w:szCs w:val="24"/>
          <w:lang w:val="ro-RO"/>
        </w:rPr>
        <w:t xml:space="preserve"> </w:t>
      </w:r>
      <w:r w:rsidR="0031467F" w:rsidRPr="00CC1FE4">
        <w:rPr>
          <w:rFonts w:asciiTheme="majorHAnsi" w:eastAsia="Times New Roman" w:hAnsiTheme="majorHAnsi" w:cstheme="majorHAnsi"/>
          <w:sz w:val="24"/>
          <w:szCs w:val="24"/>
          <w:lang w:val="ro-RO" w:eastAsia="ro-MD"/>
        </w:rPr>
        <w:t xml:space="preserve">actelor normative ce reglementează modul de activitate a CICDE, </w:t>
      </w:r>
      <w:r w:rsidR="0031467F" w:rsidRPr="00CC1FE4">
        <w:rPr>
          <w:rFonts w:asciiTheme="majorHAnsi" w:eastAsia="Times New Roman" w:hAnsiTheme="majorHAnsi" w:cstheme="majorHAnsi"/>
          <w:iCs/>
          <w:sz w:val="24"/>
          <w:szCs w:val="24"/>
          <w:lang w:val="ro-RO"/>
        </w:rPr>
        <w:t xml:space="preserve">în scopul </w:t>
      </w:r>
      <w:r w:rsidR="00511014">
        <w:rPr>
          <w:rFonts w:asciiTheme="majorHAnsi" w:eastAsia="Times New Roman" w:hAnsiTheme="majorHAnsi" w:cstheme="majorHAnsi"/>
          <w:iCs/>
          <w:sz w:val="24"/>
          <w:szCs w:val="24"/>
          <w:lang w:val="ro-RO"/>
        </w:rPr>
        <w:t>ajustării acestora prevederilor</w:t>
      </w:r>
      <w:r w:rsidR="0031467F" w:rsidRPr="00CC1FE4">
        <w:rPr>
          <w:rFonts w:asciiTheme="majorHAnsi" w:eastAsia="Times New Roman" w:hAnsiTheme="majorHAnsi" w:cstheme="majorHAnsi"/>
          <w:iCs/>
          <w:sz w:val="24"/>
          <w:szCs w:val="24"/>
          <w:lang w:val="ro-RO"/>
        </w:rPr>
        <w:t xml:space="preserve"> cadrului legal în vigoare</w:t>
      </w:r>
      <w:r w:rsidR="000025E8" w:rsidRPr="00CC1FE4">
        <w:rPr>
          <w:rFonts w:asciiTheme="majorHAnsi" w:eastAsia="Times New Roman" w:hAnsiTheme="majorHAnsi" w:cstheme="majorHAnsi"/>
          <w:bCs/>
          <w:i/>
          <w:sz w:val="24"/>
          <w:szCs w:val="24"/>
          <w:lang w:val="ro-MD"/>
        </w:rPr>
        <w:t xml:space="preserve"> (pct.4.2.1)</w:t>
      </w:r>
      <w:r>
        <w:rPr>
          <w:rFonts w:asciiTheme="majorHAnsi" w:eastAsia="Times New Roman" w:hAnsiTheme="majorHAnsi" w:cstheme="majorHAnsi"/>
          <w:bCs/>
          <w:i/>
          <w:sz w:val="24"/>
          <w:szCs w:val="24"/>
          <w:lang w:val="ro-MD"/>
        </w:rPr>
        <w:t>;</w:t>
      </w:r>
    </w:p>
    <w:p w14:paraId="56816113" w14:textId="4962D8DE" w:rsidR="00FB23F8" w:rsidRPr="00CC1FE4" w:rsidRDefault="00CC1FE4" w:rsidP="001D28F9">
      <w:pPr>
        <w:pStyle w:val="ListParagraph"/>
        <w:numPr>
          <w:ilvl w:val="0"/>
          <w:numId w:val="19"/>
        </w:numPr>
        <w:tabs>
          <w:tab w:val="left" w:pos="993"/>
        </w:tabs>
        <w:spacing w:after="0" w:line="276" w:lineRule="auto"/>
        <w:ind w:left="0" w:firstLine="709"/>
        <w:jc w:val="both"/>
        <w:rPr>
          <w:rFonts w:asciiTheme="majorHAnsi" w:eastAsia="Times New Roman" w:hAnsiTheme="majorHAnsi" w:cstheme="majorHAnsi"/>
          <w:sz w:val="24"/>
          <w:szCs w:val="24"/>
          <w:lang w:val="ro-RO" w:eastAsia="ro-MD"/>
        </w:rPr>
      </w:pPr>
      <w:r>
        <w:rPr>
          <w:rFonts w:asciiTheme="majorHAnsi" w:eastAsia="Times New Roman" w:hAnsiTheme="majorHAnsi" w:cstheme="majorHAnsi"/>
          <w:sz w:val="24"/>
          <w:szCs w:val="24"/>
          <w:lang w:val="ro-RO" w:eastAsia="ro-MD"/>
        </w:rPr>
        <w:t>r</w:t>
      </w:r>
      <w:r w:rsidR="00413CFB" w:rsidRPr="00CC1FE4">
        <w:rPr>
          <w:rFonts w:asciiTheme="majorHAnsi" w:eastAsia="Times New Roman" w:hAnsiTheme="majorHAnsi" w:cstheme="majorHAnsi"/>
          <w:sz w:val="24"/>
          <w:szCs w:val="24"/>
          <w:lang w:val="ro-RO" w:eastAsia="ro-MD"/>
        </w:rPr>
        <w:t xml:space="preserve">eglementarea exhaustivă </w:t>
      </w:r>
      <w:r w:rsidR="00931D0B" w:rsidRPr="00CC1FE4">
        <w:rPr>
          <w:rFonts w:asciiTheme="majorHAnsi" w:eastAsia="Times New Roman" w:hAnsiTheme="majorHAnsi" w:cstheme="majorHAnsi"/>
          <w:sz w:val="24"/>
          <w:szCs w:val="24"/>
          <w:lang w:val="ro-RO" w:eastAsia="ro-MD"/>
        </w:rPr>
        <w:t xml:space="preserve">a atribuțiilor angajaților în fișele postului și </w:t>
      </w:r>
      <w:r w:rsidR="00A608EB" w:rsidRPr="00CC1FE4">
        <w:rPr>
          <w:rFonts w:asciiTheme="majorHAnsi" w:eastAsia="Times New Roman" w:hAnsiTheme="majorHAnsi" w:cstheme="majorHAnsi"/>
          <w:sz w:val="24"/>
          <w:szCs w:val="24"/>
          <w:lang w:val="ro-RO" w:eastAsia="ro-MD"/>
        </w:rPr>
        <w:t>a serviciilor de instruire</w:t>
      </w:r>
      <w:r w:rsidR="00931D0B" w:rsidRPr="00CC1FE4">
        <w:rPr>
          <w:rFonts w:asciiTheme="majorHAnsi" w:eastAsia="Times New Roman" w:hAnsiTheme="majorHAnsi" w:cstheme="majorHAnsi"/>
          <w:sz w:val="24"/>
          <w:szCs w:val="24"/>
          <w:lang w:val="ro-RO" w:eastAsia="ro-MD"/>
        </w:rPr>
        <w:t xml:space="preserve"> prestate în baza contractelor încheiate adițional</w:t>
      </w:r>
      <w:r w:rsidR="000025E8" w:rsidRPr="00CC1FE4">
        <w:rPr>
          <w:rFonts w:asciiTheme="majorHAnsi" w:eastAsia="Times New Roman" w:hAnsiTheme="majorHAnsi" w:cstheme="majorHAnsi"/>
          <w:bCs/>
          <w:i/>
          <w:sz w:val="24"/>
          <w:szCs w:val="24"/>
          <w:lang w:val="ro-MD"/>
        </w:rPr>
        <w:t xml:space="preserve"> (pct.4.2.1)</w:t>
      </w:r>
      <w:r>
        <w:rPr>
          <w:rFonts w:asciiTheme="majorHAnsi" w:eastAsia="Times New Roman" w:hAnsiTheme="majorHAnsi" w:cstheme="majorHAnsi"/>
          <w:bCs/>
          <w:i/>
          <w:sz w:val="24"/>
          <w:szCs w:val="24"/>
          <w:lang w:val="ro-MD"/>
        </w:rPr>
        <w:t>.</w:t>
      </w:r>
    </w:p>
    <w:p w14:paraId="3C75FE0E" w14:textId="77777777" w:rsidR="00FB23F8" w:rsidRDefault="00FB23F8" w:rsidP="00FB23F8">
      <w:pPr>
        <w:spacing w:after="0" w:line="276" w:lineRule="auto"/>
        <w:jc w:val="both"/>
        <w:rPr>
          <w:rFonts w:asciiTheme="majorHAnsi" w:eastAsia="Times New Roman" w:hAnsiTheme="majorHAnsi" w:cs="Times New Roman"/>
          <w:b/>
          <w:i/>
          <w:sz w:val="24"/>
          <w:szCs w:val="24"/>
          <w:lang w:val="ro-RO" w:eastAsia="ro-MD"/>
        </w:rPr>
      </w:pPr>
    </w:p>
    <w:p w14:paraId="15A024FF" w14:textId="77777777" w:rsidR="001A73ED" w:rsidRDefault="001A73ED" w:rsidP="00FB23F8">
      <w:pPr>
        <w:spacing w:after="0" w:line="276" w:lineRule="auto"/>
        <w:jc w:val="both"/>
        <w:rPr>
          <w:rFonts w:asciiTheme="majorHAnsi" w:eastAsia="Times New Roman" w:hAnsiTheme="majorHAnsi" w:cs="Times New Roman"/>
          <w:b/>
          <w:i/>
          <w:sz w:val="24"/>
          <w:szCs w:val="24"/>
          <w:lang w:val="ro-RO" w:eastAsia="ro-MD"/>
        </w:rPr>
      </w:pPr>
    </w:p>
    <w:p w14:paraId="3BB8102C" w14:textId="77777777" w:rsidR="00FB23F8" w:rsidRPr="00A671B8" w:rsidRDefault="00FB23F8" w:rsidP="00FB23F8">
      <w:pPr>
        <w:spacing w:after="0" w:line="276" w:lineRule="auto"/>
        <w:jc w:val="both"/>
        <w:rPr>
          <w:rFonts w:asciiTheme="majorHAnsi" w:eastAsia="Times New Roman" w:hAnsiTheme="majorHAnsi" w:cs="Times New Roman"/>
          <w:b/>
          <w:i/>
          <w:sz w:val="24"/>
          <w:szCs w:val="24"/>
          <w:lang w:val="ro-RO" w:eastAsia="ro-MD"/>
        </w:rPr>
      </w:pPr>
      <w:r>
        <w:rPr>
          <w:rFonts w:asciiTheme="majorHAnsi" w:eastAsia="Times New Roman" w:hAnsiTheme="majorHAnsi" w:cs="Times New Roman"/>
          <w:b/>
          <w:i/>
          <w:sz w:val="24"/>
          <w:szCs w:val="24"/>
          <w:lang w:val="ro-RO" w:eastAsia="ro-MD"/>
        </w:rPr>
        <w:t>Semnăturile echipei</w:t>
      </w:r>
      <w:r w:rsidRPr="00A671B8">
        <w:rPr>
          <w:rFonts w:asciiTheme="majorHAnsi" w:eastAsia="Times New Roman" w:hAnsiTheme="majorHAnsi" w:cs="Times New Roman"/>
          <w:b/>
          <w:i/>
          <w:sz w:val="24"/>
          <w:szCs w:val="24"/>
          <w:lang w:val="ro-RO" w:eastAsia="ro-MD"/>
        </w:rPr>
        <w:t xml:space="preserve"> de audit</w:t>
      </w:r>
    </w:p>
    <w:p w14:paraId="1F51310B" w14:textId="77777777" w:rsidR="00FB23F8" w:rsidRPr="007975B2" w:rsidRDefault="00FB23F8" w:rsidP="00FB23F8">
      <w:pPr>
        <w:spacing w:after="0" w:line="276" w:lineRule="auto"/>
        <w:jc w:val="both"/>
        <w:rPr>
          <w:rFonts w:asciiTheme="majorHAnsi" w:eastAsia="Times New Roman" w:hAnsiTheme="majorHAnsi" w:cs="Times New Roman"/>
          <w:b/>
          <w:i/>
          <w:sz w:val="24"/>
          <w:szCs w:val="24"/>
          <w:lang w:val="ro-RO" w:eastAsia="ro-MD"/>
        </w:rPr>
      </w:pPr>
    </w:p>
    <w:p w14:paraId="08D32A4C" w14:textId="702692F7" w:rsidR="00FB23F8" w:rsidRPr="00835EA3" w:rsidRDefault="00FB23F8" w:rsidP="00FB23F8">
      <w:pPr>
        <w:spacing w:after="0" w:line="276" w:lineRule="auto"/>
        <w:rPr>
          <w:rFonts w:asciiTheme="majorHAnsi" w:eastAsia="Times New Roman" w:hAnsiTheme="majorHAnsi" w:cstheme="majorHAnsi"/>
          <w:bCs/>
          <w:sz w:val="24"/>
          <w:szCs w:val="24"/>
          <w:lang w:val="ro-RO" w:eastAsia="ru-RU"/>
        </w:rPr>
      </w:pPr>
      <w:r w:rsidRPr="00835EA3">
        <w:rPr>
          <w:rFonts w:asciiTheme="majorHAnsi" w:eastAsia="Times New Roman" w:hAnsiTheme="majorHAnsi" w:cstheme="majorHAnsi"/>
          <w:iCs/>
          <w:sz w:val="24"/>
          <w:szCs w:val="24"/>
          <w:lang w:val="ro-RO" w:eastAsia="ru-RU"/>
        </w:rPr>
        <w:t>Șef</w:t>
      </w:r>
      <w:r w:rsidR="00486A8A">
        <w:rPr>
          <w:rFonts w:asciiTheme="majorHAnsi" w:eastAsia="Times New Roman" w:hAnsiTheme="majorHAnsi" w:cstheme="majorHAnsi"/>
          <w:iCs/>
          <w:sz w:val="24"/>
          <w:szCs w:val="24"/>
          <w:lang w:val="ro-RO" w:eastAsia="ru-RU"/>
        </w:rPr>
        <w:t>a</w:t>
      </w:r>
      <w:r w:rsidRPr="00835EA3">
        <w:rPr>
          <w:rFonts w:asciiTheme="majorHAnsi" w:eastAsia="Times New Roman" w:hAnsiTheme="majorHAnsi" w:cstheme="majorHAnsi"/>
          <w:iCs/>
          <w:sz w:val="24"/>
          <w:szCs w:val="24"/>
          <w:lang w:val="ro-RO" w:eastAsia="ru-RU"/>
        </w:rPr>
        <w:t xml:space="preserve"> echipei de audit,</w:t>
      </w:r>
      <w:r w:rsidRPr="00835EA3">
        <w:rPr>
          <w:rFonts w:asciiTheme="majorHAnsi" w:eastAsia="Times New Roman" w:hAnsiTheme="majorHAnsi" w:cstheme="majorHAnsi"/>
          <w:bCs/>
          <w:sz w:val="24"/>
          <w:szCs w:val="24"/>
          <w:lang w:val="ro-RO" w:eastAsia="ru-RU"/>
        </w:rPr>
        <w:t xml:space="preserve"> </w:t>
      </w:r>
    </w:p>
    <w:p w14:paraId="280A5B09" w14:textId="3F4D4100" w:rsidR="00FB23F8" w:rsidRPr="00835EA3" w:rsidRDefault="00FB23F8" w:rsidP="00FB23F8">
      <w:pPr>
        <w:spacing w:after="0" w:line="276" w:lineRule="auto"/>
        <w:rPr>
          <w:rFonts w:asciiTheme="majorHAnsi" w:eastAsia="Times New Roman" w:hAnsiTheme="majorHAnsi" w:cstheme="majorHAnsi"/>
          <w:iCs/>
          <w:sz w:val="24"/>
          <w:szCs w:val="24"/>
          <w:lang w:val="ro-RO" w:eastAsia="ru-RU"/>
        </w:rPr>
      </w:pPr>
      <w:r w:rsidRPr="00835EA3">
        <w:rPr>
          <w:rFonts w:asciiTheme="majorHAnsi" w:hAnsiTheme="majorHAnsi" w:cstheme="majorHAnsi"/>
          <w:sz w:val="24"/>
          <w:szCs w:val="24"/>
          <w:lang w:val="ro-RO"/>
        </w:rPr>
        <w:t>audito</w:t>
      </w:r>
      <w:r w:rsidR="00E34C24">
        <w:rPr>
          <w:rFonts w:asciiTheme="majorHAnsi" w:hAnsiTheme="majorHAnsi" w:cstheme="majorHAnsi"/>
          <w:sz w:val="24"/>
          <w:szCs w:val="24"/>
          <w:lang w:val="ro-RO"/>
        </w:rPr>
        <w:t>a</w:t>
      </w:r>
      <w:r w:rsidRPr="00835EA3">
        <w:rPr>
          <w:rFonts w:asciiTheme="majorHAnsi" w:hAnsiTheme="majorHAnsi" w:cstheme="majorHAnsi"/>
          <w:sz w:val="24"/>
          <w:szCs w:val="24"/>
          <w:lang w:val="ro-RO"/>
        </w:rPr>
        <w:t>r</w:t>
      </w:r>
      <w:r w:rsidR="00E34C24">
        <w:rPr>
          <w:rFonts w:asciiTheme="majorHAnsi" w:hAnsiTheme="majorHAnsi" w:cstheme="majorHAnsi"/>
          <w:sz w:val="24"/>
          <w:szCs w:val="24"/>
          <w:lang w:val="ro-RO"/>
        </w:rPr>
        <w:t>e</w:t>
      </w:r>
      <w:r w:rsidRPr="00835EA3">
        <w:rPr>
          <w:rFonts w:asciiTheme="majorHAnsi" w:hAnsiTheme="majorHAnsi" w:cstheme="majorHAnsi"/>
          <w:sz w:val="24"/>
          <w:szCs w:val="24"/>
          <w:lang w:val="ro-RO"/>
        </w:rPr>
        <w:t xml:space="preserve"> public</w:t>
      </w:r>
      <w:r w:rsidR="00486A8A">
        <w:rPr>
          <w:rFonts w:asciiTheme="majorHAnsi" w:hAnsiTheme="majorHAnsi" w:cstheme="majorHAnsi"/>
          <w:sz w:val="24"/>
          <w:szCs w:val="24"/>
          <w:lang w:val="ro-RO"/>
        </w:rPr>
        <w:t>ă</w:t>
      </w:r>
      <w:r w:rsidRPr="00835EA3">
        <w:rPr>
          <w:rFonts w:asciiTheme="majorHAnsi" w:hAnsiTheme="majorHAnsi" w:cstheme="majorHAnsi"/>
          <w:sz w:val="24"/>
          <w:szCs w:val="24"/>
          <w:lang w:val="ro-RO"/>
        </w:rPr>
        <w:t xml:space="preserve"> principal</w:t>
      </w:r>
      <w:r w:rsidR="00486A8A">
        <w:rPr>
          <w:rFonts w:asciiTheme="majorHAnsi" w:hAnsiTheme="majorHAnsi" w:cstheme="majorHAnsi"/>
          <w:sz w:val="24"/>
          <w:szCs w:val="24"/>
          <w:lang w:val="ro-RO"/>
        </w:rPr>
        <w:t>ă</w:t>
      </w:r>
      <w:r w:rsidRPr="00835EA3">
        <w:rPr>
          <w:rFonts w:asciiTheme="majorHAnsi" w:hAnsiTheme="majorHAnsi" w:cstheme="majorHAnsi"/>
          <w:sz w:val="24"/>
          <w:szCs w:val="24"/>
          <w:lang w:val="ro-RO"/>
        </w:rPr>
        <w:t xml:space="preserve">,                                             </w:t>
      </w:r>
      <w:r w:rsidRPr="00835EA3">
        <w:rPr>
          <w:rFonts w:asciiTheme="majorHAnsi" w:eastAsia="Times New Roman" w:hAnsiTheme="majorHAnsi" w:cstheme="majorHAnsi"/>
          <w:iCs/>
          <w:sz w:val="24"/>
          <w:szCs w:val="24"/>
          <w:lang w:val="ro-RO" w:eastAsia="ru-RU"/>
        </w:rPr>
        <w:t xml:space="preserve">                     </w:t>
      </w:r>
      <w:r w:rsidR="008130DF">
        <w:rPr>
          <w:rFonts w:asciiTheme="majorHAnsi" w:eastAsia="Times New Roman" w:hAnsiTheme="majorHAnsi" w:cstheme="majorHAnsi"/>
          <w:iCs/>
          <w:sz w:val="24"/>
          <w:szCs w:val="24"/>
          <w:lang w:val="ro-RO" w:eastAsia="ru-RU"/>
        </w:rPr>
        <w:t xml:space="preserve">                                </w:t>
      </w:r>
      <w:r w:rsidRPr="00835EA3">
        <w:rPr>
          <w:rFonts w:asciiTheme="majorHAnsi" w:eastAsia="Times New Roman" w:hAnsiTheme="majorHAnsi" w:cstheme="majorHAnsi"/>
          <w:bCs/>
          <w:sz w:val="24"/>
          <w:szCs w:val="24"/>
          <w:lang w:val="ro-RO" w:eastAsia="ru-RU"/>
        </w:rPr>
        <w:t>Maia Savva</w:t>
      </w:r>
      <w:r w:rsidRPr="00835EA3">
        <w:rPr>
          <w:rFonts w:asciiTheme="majorHAnsi" w:eastAsia="Times New Roman" w:hAnsiTheme="majorHAnsi" w:cstheme="majorHAnsi"/>
          <w:iCs/>
          <w:sz w:val="24"/>
          <w:szCs w:val="24"/>
          <w:lang w:val="ro-RO" w:eastAsia="ru-RU"/>
        </w:rPr>
        <w:t xml:space="preserve"> </w:t>
      </w:r>
    </w:p>
    <w:p w14:paraId="30532F4E" w14:textId="77777777" w:rsidR="00FB23F8" w:rsidRPr="00835EA3" w:rsidRDefault="00FB23F8" w:rsidP="00FB23F8">
      <w:pPr>
        <w:tabs>
          <w:tab w:val="left" w:pos="993"/>
        </w:tabs>
        <w:spacing w:after="0" w:line="276" w:lineRule="auto"/>
        <w:jc w:val="both"/>
        <w:rPr>
          <w:rFonts w:asciiTheme="majorHAnsi" w:hAnsiTheme="majorHAnsi" w:cstheme="majorHAnsi"/>
          <w:sz w:val="24"/>
          <w:szCs w:val="24"/>
          <w:lang w:val="ro-RO"/>
        </w:rPr>
      </w:pPr>
    </w:p>
    <w:p w14:paraId="024A7E4F" w14:textId="773AC664" w:rsidR="00FB23F8" w:rsidRDefault="00FB23F8" w:rsidP="00FB23F8">
      <w:pPr>
        <w:tabs>
          <w:tab w:val="left" w:pos="993"/>
        </w:tabs>
        <w:spacing w:after="0" w:line="276" w:lineRule="auto"/>
        <w:jc w:val="both"/>
        <w:rPr>
          <w:rFonts w:asciiTheme="majorHAnsi" w:hAnsiTheme="majorHAnsi" w:cstheme="majorHAnsi"/>
          <w:sz w:val="24"/>
          <w:szCs w:val="24"/>
          <w:lang w:val="ro-RO"/>
        </w:rPr>
      </w:pPr>
      <w:r w:rsidRPr="00835EA3">
        <w:rPr>
          <w:rFonts w:asciiTheme="majorHAnsi" w:hAnsiTheme="majorHAnsi" w:cstheme="majorHAnsi"/>
          <w:sz w:val="24"/>
          <w:szCs w:val="24"/>
          <w:lang w:val="ro-RO"/>
        </w:rPr>
        <w:t>Audito</w:t>
      </w:r>
      <w:r w:rsidR="00E34C24">
        <w:rPr>
          <w:rFonts w:asciiTheme="majorHAnsi" w:hAnsiTheme="majorHAnsi" w:cstheme="majorHAnsi"/>
          <w:sz w:val="24"/>
          <w:szCs w:val="24"/>
          <w:lang w:val="ro-RO"/>
        </w:rPr>
        <w:t>a</w:t>
      </w:r>
      <w:r w:rsidRPr="00835EA3">
        <w:rPr>
          <w:rFonts w:asciiTheme="majorHAnsi" w:hAnsiTheme="majorHAnsi" w:cstheme="majorHAnsi"/>
          <w:sz w:val="24"/>
          <w:szCs w:val="24"/>
          <w:lang w:val="ro-RO"/>
        </w:rPr>
        <w:t>r</w:t>
      </w:r>
      <w:r w:rsidR="00E34C24">
        <w:rPr>
          <w:rFonts w:asciiTheme="majorHAnsi" w:hAnsiTheme="majorHAnsi" w:cstheme="majorHAnsi"/>
          <w:sz w:val="24"/>
          <w:szCs w:val="24"/>
          <w:lang w:val="ro-RO"/>
        </w:rPr>
        <w:t>e</w:t>
      </w:r>
      <w:r w:rsidRPr="00835EA3">
        <w:rPr>
          <w:rFonts w:asciiTheme="majorHAnsi" w:hAnsiTheme="majorHAnsi" w:cstheme="majorHAnsi"/>
          <w:sz w:val="24"/>
          <w:szCs w:val="24"/>
          <w:lang w:val="ro-RO"/>
        </w:rPr>
        <w:t xml:space="preserve"> public</w:t>
      </w:r>
      <w:r w:rsidR="00486A8A">
        <w:rPr>
          <w:rFonts w:asciiTheme="majorHAnsi" w:hAnsiTheme="majorHAnsi" w:cstheme="majorHAnsi"/>
          <w:sz w:val="24"/>
          <w:szCs w:val="24"/>
          <w:lang w:val="ro-RO"/>
        </w:rPr>
        <w:t>ă</w:t>
      </w:r>
      <w:r w:rsidRPr="00835EA3">
        <w:rPr>
          <w:rFonts w:asciiTheme="majorHAnsi" w:hAnsiTheme="majorHAnsi" w:cstheme="majorHAnsi"/>
          <w:sz w:val="24"/>
          <w:szCs w:val="24"/>
          <w:lang w:val="ro-RO"/>
        </w:rPr>
        <w:t xml:space="preserve"> principal</w:t>
      </w:r>
      <w:r w:rsidR="00486A8A">
        <w:rPr>
          <w:rFonts w:asciiTheme="majorHAnsi" w:hAnsiTheme="majorHAnsi" w:cstheme="majorHAnsi"/>
          <w:sz w:val="24"/>
          <w:szCs w:val="24"/>
          <w:lang w:val="ro-RO"/>
        </w:rPr>
        <w:t>ă</w:t>
      </w:r>
      <w:r w:rsidRPr="00835EA3">
        <w:rPr>
          <w:rFonts w:asciiTheme="majorHAnsi" w:hAnsiTheme="majorHAnsi" w:cstheme="majorHAnsi"/>
          <w:sz w:val="24"/>
          <w:szCs w:val="24"/>
          <w:lang w:val="ro-RO"/>
        </w:rPr>
        <w:t xml:space="preserve">,                                                                  </w:t>
      </w:r>
      <w:r w:rsidR="008130DF">
        <w:rPr>
          <w:rFonts w:asciiTheme="majorHAnsi" w:hAnsiTheme="majorHAnsi" w:cstheme="majorHAnsi"/>
          <w:sz w:val="24"/>
          <w:szCs w:val="24"/>
          <w:lang w:val="ro-RO"/>
        </w:rPr>
        <w:t xml:space="preserve">                                </w:t>
      </w:r>
      <w:r w:rsidRPr="009F3A28">
        <w:rPr>
          <w:rFonts w:asciiTheme="majorHAnsi" w:hAnsiTheme="majorHAnsi" w:cstheme="majorHAnsi"/>
          <w:sz w:val="24"/>
          <w:szCs w:val="24"/>
          <w:lang w:val="ro-RO"/>
        </w:rPr>
        <w:t>Svetlana Ostafi</w:t>
      </w:r>
    </w:p>
    <w:p w14:paraId="7EDC4E4C" w14:textId="77777777" w:rsidR="00FB23F8" w:rsidRDefault="00FB23F8" w:rsidP="00FB23F8">
      <w:pPr>
        <w:tabs>
          <w:tab w:val="left" w:pos="993"/>
        </w:tabs>
        <w:spacing w:after="0" w:line="276" w:lineRule="auto"/>
        <w:jc w:val="both"/>
        <w:rPr>
          <w:rFonts w:asciiTheme="majorHAnsi" w:hAnsiTheme="majorHAnsi" w:cstheme="majorHAnsi"/>
          <w:sz w:val="24"/>
          <w:szCs w:val="24"/>
          <w:lang w:val="ro-RO"/>
        </w:rPr>
      </w:pPr>
    </w:p>
    <w:p w14:paraId="64B4C341" w14:textId="118D894D" w:rsidR="00FB23F8" w:rsidRPr="00835EA3" w:rsidRDefault="00FB23F8" w:rsidP="00FB23F8">
      <w:pPr>
        <w:tabs>
          <w:tab w:val="left" w:pos="993"/>
        </w:tabs>
        <w:spacing w:after="0" w:line="276" w:lineRule="auto"/>
        <w:jc w:val="both"/>
        <w:rPr>
          <w:rFonts w:asciiTheme="majorHAnsi" w:hAnsiTheme="majorHAnsi" w:cstheme="majorHAnsi"/>
          <w:sz w:val="24"/>
          <w:szCs w:val="24"/>
          <w:lang w:val="ro-RO"/>
        </w:rPr>
      </w:pPr>
      <w:r w:rsidRPr="00835EA3">
        <w:rPr>
          <w:rFonts w:asciiTheme="majorHAnsi" w:hAnsiTheme="majorHAnsi" w:cstheme="majorHAnsi"/>
          <w:sz w:val="24"/>
          <w:szCs w:val="24"/>
          <w:lang w:val="ro-RO"/>
        </w:rPr>
        <w:t>Audito</w:t>
      </w:r>
      <w:r w:rsidR="00E34C24">
        <w:rPr>
          <w:rFonts w:asciiTheme="majorHAnsi" w:hAnsiTheme="majorHAnsi" w:cstheme="majorHAnsi"/>
          <w:sz w:val="24"/>
          <w:szCs w:val="24"/>
          <w:lang w:val="ro-RO"/>
        </w:rPr>
        <w:t>a</w:t>
      </w:r>
      <w:r w:rsidRPr="00835EA3">
        <w:rPr>
          <w:rFonts w:asciiTheme="majorHAnsi" w:hAnsiTheme="majorHAnsi" w:cstheme="majorHAnsi"/>
          <w:sz w:val="24"/>
          <w:szCs w:val="24"/>
          <w:lang w:val="ro-RO"/>
        </w:rPr>
        <w:t>r</w:t>
      </w:r>
      <w:r w:rsidR="00E34C24">
        <w:rPr>
          <w:rFonts w:asciiTheme="majorHAnsi" w:hAnsiTheme="majorHAnsi" w:cstheme="majorHAnsi"/>
          <w:sz w:val="24"/>
          <w:szCs w:val="24"/>
          <w:lang w:val="ro-RO"/>
        </w:rPr>
        <w:t>e</w:t>
      </w:r>
      <w:r w:rsidRPr="00835EA3">
        <w:rPr>
          <w:rFonts w:asciiTheme="majorHAnsi" w:hAnsiTheme="majorHAnsi" w:cstheme="majorHAnsi"/>
          <w:sz w:val="24"/>
          <w:szCs w:val="24"/>
          <w:lang w:val="ro-RO"/>
        </w:rPr>
        <w:t xml:space="preserve"> public</w:t>
      </w:r>
      <w:r w:rsidR="00486A8A">
        <w:rPr>
          <w:rFonts w:asciiTheme="majorHAnsi" w:hAnsiTheme="majorHAnsi" w:cstheme="majorHAnsi"/>
          <w:sz w:val="24"/>
          <w:szCs w:val="24"/>
          <w:lang w:val="ro-RO"/>
        </w:rPr>
        <w:t>ă</w:t>
      </w:r>
      <w:r w:rsidRPr="00835EA3">
        <w:rPr>
          <w:rFonts w:asciiTheme="majorHAnsi" w:hAnsiTheme="majorHAnsi" w:cstheme="majorHAnsi"/>
          <w:sz w:val="24"/>
          <w:szCs w:val="24"/>
          <w:lang w:val="ro-RO"/>
        </w:rPr>
        <w:t xml:space="preserve"> principal</w:t>
      </w:r>
      <w:r w:rsidR="00486A8A">
        <w:rPr>
          <w:rFonts w:asciiTheme="majorHAnsi" w:hAnsiTheme="majorHAnsi" w:cstheme="majorHAnsi"/>
          <w:sz w:val="24"/>
          <w:szCs w:val="24"/>
          <w:lang w:val="ro-RO"/>
        </w:rPr>
        <w:t>ă</w:t>
      </w:r>
      <w:r w:rsidRPr="00835EA3">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008130DF">
        <w:rPr>
          <w:rFonts w:asciiTheme="majorHAnsi" w:hAnsiTheme="majorHAnsi" w:cstheme="majorHAnsi"/>
          <w:sz w:val="24"/>
          <w:szCs w:val="24"/>
          <w:lang w:val="ro-RO"/>
        </w:rPr>
        <w:t xml:space="preserve">                                </w:t>
      </w:r>
      <w:r>
        <w:rPr>
          <w:rFonts w:asciiTheme="majorHAnsi" w:hAnsiTheme="majorHAnsi" w:cstheme="majorHAnsi"/>
          <w:sz w:val="24"/>
          <w:szCs w:val="24"/>
          <w:lang w:val="ro-RO"/>
        </w:rPr>
        <w:t>Uliana Negru</w:t>
      </w:r>
    </w:p>
    <w:p w14:paraId="05B378F2" w14:textId="77777777" w:rsidR="00FB23F8" w:rsidRPr="009F3A28" w:rsidRDefault="00FB23F8" w:rsidP="00FB23F8">
      <w:pPr>
        <w:tabs>
          <w:tab w:val="left" w:pos="993"/>
        </w:tabs>
        <w:spacing w:after="0" w:line="276" w:lineRule="auto"/>
        <w:jc w:val="both"/>
        <w:rPr>
          <w:rFonts w:asciiTheme="majorHAnsi" w:hAnsiTheme="majorHAnsi" w:cstheme="majorHAnsi"/>
          <w:sz w:val="24"/>
          <w:szCs w:val="24"/>
          <w:lang w:val="ro-RO"/>
        </w:rPr>
      </w:pPr>
    </w:p>
    <w:p w14:paraId="513397B5" w14:textId="4A24CB2C" w:rsidR="00FB23F8" w:rsidRPr="009F3A28" w:rsidRDefault="00FB23F8" w:rsidP="00FB23F8">
      <w:pPr>
        <w:spacing w:after="0" w:line="276" w:lineRule="auto"/>
        <w:rPr>
          <w:rFonts w:ascii="Calibri Light" w:eastAsia="Times New Roman" w:hAnsi="Calibri Light" w:cs="Calibri Light"/>
          <w:sz w:val="24"/>
          <w:szCs w:val="24"/>
          <w:lang w:val="ro-RO" w:eastAsia="ru-RU"/>
        </w:rPr>
      </w:pPr>
      <w:r w:rsidRPr="009F3A28">
        <w:rPr>
          <w:rFonts w:ascii="Calibri Light" w:eastAsia="Times New Roman" w:hAnsi="Calibri Light" w:cs="Calibri Light"/>
          <w:sz w:val="24"/>
          <w:szCs w:val="24"/>
          <w:lang w:val="ro-RO" w:eastAsia="ru-RU"/>
        </w:rPr>
        <w:t>Auditor public</w:t>
      </w:r>
      <w:r w:rsidR="00AE1197">
        <w:rPr>
          <w:rFonts w:ascii="Calibri Light" w:eastAsia="Times New Roman" w:hAnsi="Calibri Light" w:cs="Calibri Light"/>
          <w:sz w:val="24"/>
          <w:szCs w:val="24"/>
          <w:lang w:val="ro-RO" w:eastAsia="ru-RU"/>
        </w:rPr>
        <w:t xml:space="preserve"> principal</w:t>
      </w:r>
      <w:r>
        <w:rPr>
          <w:rFonts w:ascii="Calibri Light" w:eastAsia="Times New Roman" w:hAnsi="Calibri Light" w:cs="Calibri Light"/>
          <w:sz w:val="24"/>
          <w:szCs w:val="24"/>
          <w:lang w:val="ro-RO" w:eastAsia="ru-RU"/>
        </w:rPr>
        <w:t>,</w:t>
      </w:r>
      <w:r w:rsidRPr="009F3A28">
        <w:rPr>
          <w:rFonts w:ascii="Calibri Light" w:eastAsia="Times New Roman" w:hAnsi="Calibri Light" w:cs="Calibri Light"/>
          <w:sz w:val="24"/>
          <w:szCs w:val="24"/>
          <w:lang w:val="ro-RO" w:eastAsia="ru-RU"/>
        </w:rPr>
        <w:t xml:space="preserve">                                                                                     </w:t>
      </w:r>
      <w:r>
        <w:rPr>
          <w:rFonts w:ascii="Calibri Light" w:eastAsia="Times New Roman" w:hAnsi="Calibri Light" w:cs="Calibri Light"/>
          <w:sz w:val="24"/>
          <w:szCs w:val="24"/>
          <w:lang w:val="ro-RO" w:eastAsia="ru-RU"/>
        </w:rPr>
        <w:t xml:space="preserve">             </w:t>
      </w:r>
      <w:r w:rsidR="00A506FF">
        <w:rPr>
          <w:rFonts w:ascii="Calibri Light" w:eastAsia="Times New Roman" w:hAnsi="Calibri Light" w:cs="Calibri Light"/>
          <w:sz w:val="24"/>
          <w:szCs w:val="24"/>
          <w:lang w:val="ro-RO" w:eastAsia="ru-RU"/>
        </w:rPr>
        <w:t xml:space="preserve">      </w:t>
      </w:r>
      <w:r>
        <w:rPr>
          <w:rFonts w:ascii="Calibri Light" w:eastAsia="Times New Roman" w:hAnsi="Calibri Light" w:cs="Calibri Light"/>
          <w:sz w:val="24"/>
          <w:szCs w:val="24"/>
          <w:lang w:val="ro-RO" w:eastAsia="ru-RU"/>
        </w:rPr>
        <w:t xml:space="preserve"> </w:t>
      </w:r>
      <w:r w:rsidR="008130DF">
        <w:rPr>
          <w:rFonts w:ascii="Calibri Light" w:eastAsia="Times New Roman" w:hAnsi="Calibri Light" w:cs="Calibri Light"/>
          <w:sz w:val="24"/>
          <w:szCs w:val="24"/>
          <w:lang w:val="ro-RO" w:eastAsia="ru-RU"/>
        </w:rPr>
        <w:t xml:space="preserve">  </w:t>
      </w:r>
      <w:r w:rsidRPr="009F3A28">
        <w:rPr>
          <w:rFonts w:ascii="Calibri Light" w:eastAsia="Times New Roman" w:hAnsi="Calibri Light" w:cs="Calibri Light"/>
          <w:sz w:val="24"/>
          <w:szCs w:val="24"/>
          <w:lang w:val="ro-RO" w:eastAsia="ru-RU"/>
        </w:rPr>
        <w:t xml:space="preserve">Artur Moraru </w:t>
      </w:r>
    </w:p>
    <w:p w14:paraId="434FD2A5" w14:textId="77777777" w:rsidR="00FB23F8" w:rsidRDefault="00FB23F8" w:rsidP="00FB23F8">
      <w:pPr>
        <w:spacing w:after="0" w:line="276" w:lineRule="auto"/>
        <w:rPr>
          <w:rFonts w:ascii="Calibri Light" w:eastAsia="Times New Roman" w:hAnsi="Calibri Light" w:cs="Calibri Light"/>
          <w:sz w:val="24"/>
          <w:szCs w:val="24"/>
          <w:lang w:val="ro-RO" w:eastAsia="ru-RU"/>
        </w:rPr>
      </w:pPr>
      <w:r w:rsidRPr="009F3A28">
        <w:rPr>
          <w:rFonts w:ascii="Calibri Light" w:eastAsia="Times New Roman" w:hAnsi="Calibri Light" w:cs="Calibri Light"/>
          <w:sz w:val="24"/>
          <w:szCs w:val="24"/>
          <w:lang w:val="ro-RO" w:eastAsia="ru-RU"/>
        </w:rPr>
        <w:t xml:space="preserve">      </w:t>
      </w:r>
    </w:p>
    <w:p w14:paraId="6850E040" w14:textId="1E90A55A" w:rsidR="00FB23F8" w:rsidRDefault="00FB23F8" w:rsidP="00FB23F8">
      <w:pPr>
        <w:spacing w:after="0" w:line="276" w:lineRule="auto"/>
        <w:rPr>
          <w:rFonts w:ascii="Calibri Light" w:eastAsia="Times New Roman" w:hAnsi="Calibri Light" w:cs="Calibri Light"/>
          <w:sz w:val="24"/>
          <w:szCs w:val="24"/>
          <w:lang w:val="ro-RO" w:eastAsia="ru-RU"/>
        </w:rPr>
      </w:pPr>
      <w:r w:rsidRPr="009F3A28">
        <w:rPr>
          <w:rFonts w:ascii="Calibri Light" w:eastAsia="Times New Roman" w:hAnsi="Calibri Light" w:cs="Calibri Light"/>
          <w:sz w:val="24"/>
          <w:szCs w:val="24"/>
          <w:lang w:val="ro-RO" w:eastAsia="ru-RU"/>
        </w:rPr>
        <w:t>Audito</w:t>
      </w:r>
      <w:r w:rsidR="00E34C24">
        <w:rPr>
          <w:rFonts w:ascii="Calibri Light" w:eastAsia="Times New Roman" w:hAnsi="Calibri Light" w:cs="Calibri Light"/>
          <w:sz w:val="24"/>
          <w:szCs w:val="24"/>
          <w:lang w:val="ro-RO" w:eastAsia="ru-RU"/>
        </w:rPr>
        <w:t>a</w:t>
      </w:r>
      <w:r w:rsidRPr="009F3A28">
        <w:rPr>
          <w:rFonts w:ascii="Calibri Light" w:eastAsia="Times New Roman" w:hAnsi="Calibri Light" w:cs="Calibri Light"/>
          <w:sz w:val="24"/>
          <w:szCs w:val="24"/>
          <w:lang w:val="ro-RO" w:eastAsia="ru-RU"/>
        </w:rPr>
        <w:t>r</w:t>
      </w:r>
      <w:r w:rsidR="00E34C24">
        <w:rPr>
          <w:rFonts w:ascii="Calibri Light" w:eastAsia="Times New Roman" w:hAnsi="Calibri Light" w:cs="Calibri Light"/>
          <w:sz w:val="24"/>
          <w:szCs w:val="24"/>
          <w:lang w:val="ro-RO" w:eastAsia="ru-RU"/>
        </w:rPr>
        <w:t>e</w:t>
      </w:r>
      <w:r w:rsidRPr="009F3A28">
        <w:rPr>
          <w:rFonts w:ascii="Calibri Light" w:eastAsia="Times New Roman" w:hAnsi="Calibri Light" w:cs="Calibri Light"/>
          <w:sz w:val="24"/>
          <w:szCs w:val="24"/>
          <w:lang w:val="ro-RO" w:eastAsia="ru-RU"/>
        </w:rPr>
        <w:t xml:space="preserve"> public</w:t>
      </w:r>
      <w:r w:rsidR="00486A8A">
        <w:rPr>
          <w:rFonts w:ascii="Calibri Light" w:eastAsia="Times New Roman" w:hAnsi="Calibri Light" w:cs="Calibri Light"/>
          <w:sz w:val="24"/>
          <w:szCs w:val="24"/>
          <w:lang w:val="ro-RO" w:eastAsia="ru-RU"/>
        </w:rPr>
        <w:t>ă</w:t>
      </w:r>
      <w:r w:rsidRPr="009F3A28">
        <w:rPr>
          <w:rFonts w:ascii="Calibri Light" w:eastAsia="Times New Roman" w:hAnsi="Calibri Light" w:cs="Calibri Light"/>
          <w:sz w:val="24"/>
          <w:szCs w:val="24"/>
          <w:lang w:val="ro-RO" w:eastAsia="ru-RU"/>
        </w:rPr>
        <w:t xml:space="preserve"> superio</w:t>
      </w:r>
      <w:r w:rsidR="00486A8A">
        <w:rPr>
          <w:rFonts w:ascii="Calibri Light" w:eastAsia="Times New Roman" w:hAnsi="Calibri Light" w:cs="Calibri Light"/>
          <w:sz w:val="24"/>
          <w:szCs w:val="24"/>
          <w:lang w:val="ro-RO" w:eastAsia="ru-RU"/>
        </w:rPr>
        <w:t>a</w:t>
      </w:r>
      <w:r w:rsidRPr="009F3A28">
        <w:rPr>
          <w:rFonts w:ascii="Calibri Light" w:eastAsia="Times New Roman" w:hAnsi="Calibri Light" w:cs="Calibri Light"/>
          <w:sz w:val="24"/>
          <w:szCs w:val="24"/>
          <w:lang w:val="ro-RO" w:eastAsia="ru-RU"/>
        </w:rPr>
        <w:t>r</w:t>
      </w:r>
      <w:r w:rsidR="00486A8A">
        <w:rPr>
          <w:rFonts w:ascii="Calibri Light" w:eastAsia="Times New Roman" w:hAnsi="Calibri Light" w:cs="Calibri Light"/>
          <w:sz w:val="24"/>
          <w:szCs w:val="24"/>
          <w:lang w:val="ro-RO" w:eastAsia="ru-RU"/>
        </w:rPr>
        <w:t>ă</w:t>
      </w:r>
      <w:r>
        <w:rPr>
          <w:rFonts w:ascii="Calibri Light" w:eastAsia="Times New Roman" w:hAnsi="Calibri Light" w:cs="Calibri Light"/>
          <w:sz w:val="24"/>
          <w:szCs w:val="24"/>
          <w:lang w:val="ro-RO" w:eastAsia="ru-RU"/>
        </w:rPr>
        <w:t>,</w:t>
      </w:r>
      <w:r w:rsidRPr="009F3A28">
        <w:rPr>
          <w:rFonts w:ascii="Calibri Light" w:eastAsia="Times New Roman" w:hAnsi="Calibri Light" w:cs="Calibri Light"/>
          <w:sz w:val="24"/>
          <w:szCs w:val="24"/>
          <w:lang w:val="ro-RO" w:eastAsia="ru-RU"/>
        </w:rPr>
        <w:t xml:space="preserve">   </w:t>
      </w:r>
      <w:r>
        <w:rPr>
          <w:rFonts w:ascii="Calibri Light" w:eastAsia="Times New Roman" w:hAnsi="Calibri Light" w:cs="Calibri Light"/>
          <w:sz w:val="24"/>
          <w:szCs w:val="24"/>
          <w:lang w:val="ro-RO" w:eastAsia="ru-RU"/>
        </w:rPr>
        <w:t xml:space="preserve">                                                                </w:t>
      </w:r>
      <w:r w:rsidR="008130DF">
        <w:rPr>
          <w:rFonts w:ascii="Calibri Light" w:eastAsia="Times New Roman" w:hAnsi="Calibri Light" w:cs="Calibri Light"/>
          <w:sz w:val="24"/>
          <w:szCs w:val="24"/>
          <w:lang w:val="ro-RO" w:eastAsia="ru-RU"/>
        </w:rPr>
        <w:t xml:space="preserve">                              </w:t>
      </w:r>
      <w:r>
        <w:rPr>
          <w:rFonts w:ascii="Calibri Light" w:eastAsia="Times New Roman" w:hAnsi="Calibri Light" w:cs="Calibri Light"/>
          <w:sz w:val="24"/>
          <w:szCs w:val="24"/>
          <w:lang w:val="ro-RO" w:eastAsia="ru-RU"/>
        </w:rPr>
        <w:t>Vera Borșevschi</w:t>
      </w:r>
    </w:p>
    <w:p w14:paraId="01B7EF11" w14:textId="77777777" w:rsidR="00FB23F8" w:rsidRPr="009F3A28" w:rsidRDefault="00FB23F8" w:rsidP="00FB23F8">
      <w:pPr>
        <w:spacing w:after="0" w:line="276" w:lineRule="auto"/>
        <w:rPr>
          <w:rFonts w:ascii="Calibri Light" w:eastAsia="Times New Roman" w:hAnsi="Calibri Light" w:cs="Calibri Light"/>
          <w:sz w:val="24"/>
          <w:szCs w:val="24"/>
          <w:lang w:val="ro-RO" w:eastAsia="ru-RU"/>
        </w:rPr>
      </w:pPr>
      <w:r w:rsidRPr="009F3A28">
        <w:rPr>
          <w:rFonts w:ascii="Calibri Light" w:eastAsia="Times New Roman" w:hAnsi="Calibri Light" w:cs="Calibri Light"/>
          <w:sz w:val="24"/>
          <w:szCs w:val="24"/>
          <w:lang w:val="ro-RO" w:eastAsia="ru-RU"/>
        </w:rPr>
        <w:t xml:space="preserve">                                                                                  </w:t>
      </w:r>
      <w:r>
        <w:rPr>
          <w:rFonts w:ascii="Calibri Light" w:eastAsia="Times New Roman" w:hAnsi="Calibri Light" w:cs="Calibri Light"/>
          <w:sz w:val="24"/>
          <w:szCs w:val="24"/>
          <w:lang w:val="ro-RO" w:eastAsia="ru-RU"/>
        </w:rPr>
        <w:t xml:space="preserve">              </w:t>
      </w:r>
      <w:r w:rsidRPr="009F3A28">
        <w:rPr>
          <w:rFonts w:ascii="Calibri Light" w:eastAsia="Times New Roman" w:hAnsi="Calibri Light" w:cs="Calibri Light"/>
          <w:sz w:val="24"/>
          <w:szCs w:val="24"/>
          <w:lang w:val="ro-RO" w:eastAsia="ru-RU"/>
        </w:rPr>
        <w:t xml:space="preserve">              </w:t>
      </w:r>
    </w:p>
    <w:p w14:paraId="085AFD4D" w14:textId="009E9D06" w:rsidR="00FB23F8" w:rsidRPr="009F3A28" w:rsidRDefault="00FB23F8" w:rsidP="00FB23F8">
      <w:pPr>
        <w:spacing w:after="0" w:line="276" w:lineRule="auto"/>
        <w:rPr>
          <w:rFonts w:ascii="Calibri Light" w:eastAsia="Times New Roman" w:hAnsi="Calibri Light" w:cs="Calibri Light"/>
          <w:sz w:val="24"/>
          <w:szCs w:val="24"/>
          <w:lang w:val="ro-RO" w:eastAsia="ru-RU"/>
        </w:rPr>
      </w:pPr>
      <w:r w:rsidRPr="009F3A28">
        <w:rPr>
          <w:rFonts w:ascii="Calibri Light" w:eastAsia="Times New Roman" w:hAnsi="Calibri Light" w:cs="Calibri Light"/>
          <w:sz w:val="24"/>
          <w:szCs w:val="24"/>
          <w:lang w:val="ro-RO" w:eastAsia="ru-RU"/>
        </w:rPr>
        <w:t>Auditor public</w:t>
      </w:r>
      <w:r w:rsidR="00AE1197" w:rsidRPr="00AE1197">
        <w:rPr>
          <w:rFonts w:ascii="Calibri Light" w:eastAsia="Times New Roman" w:hAnsi="Calibri Light" w:cs="Calibri Light"/>
          <w:sz w:val="24"/>
          <w:szCs w:val="24"/>
          <w:lang w:val="ro-RO" w:eastAsia="ru-RU"/>
        </w:rPr>
        <w:t xml:space="preserve"> </w:t>
      </w:r>
      <w:r w:rsidR="00AE1197" w:rsidRPr="009F3A28">
        <w:rPr>
          <w:rFonts w:ascii="Calibri Light" w:eastAsia="Times New Roman" w:hAnsi="Calibri Light" w:cs="Calibri Light"/>
          <w:sz w:val="24"/>
          <w:szCs w:val="24"/>
          <w:lang w:val="ro-RO" w:eastAsia="ru-RU"/>
        </w:rPr>
        <w:t>superior</w:t>
      </w:r>
      <w:r>
        <w:rPr>
          <w:rFonts w:ascii="Calibri Light" w:eastAsia="Times New Roman" w:hAnsi="Calibri Light" w:cs="Calibri Light"/>
          <w:b/>
          <w:sz w:val="24"/>
          <w:szCs w:val="24"/>
          <w:lang w:val="ro-RO" w:eastAsia="ru-RU"/>
        </w:rPr>
        <w:t xml:space="preserve">, </w:t>
      </w:r>
      <w:r w:rsidRPr="009F3A28">
        <w:rPr>
          <w:rFonts w:ascii="Calibri Light" w:eastAsia="Times New Roman" w:hAnsi="Calibri Light" w:cs="Calibri Light"/>
          <w:b/>
          <w:sz w:val="24"/>
          <w:szCs w:val="24"/>
          <w:lang w:val="ro-RO" w:eastAsia="ru-RU"/>
        </w:rPr>
        <w:t xml:space="preserve">                                                                                                    </w:t>
      </w:r>
      <w:r w:rsidR="00AE1197">
        <w:rPr>
          <w:rFonts w:ascii="Calibri Light" w:eastAsia="Times New Roman" w:hAnsi="Calibri Light" w:cs="Calibri Light"/>
          <w:b/>
          <w:sz w:val="24"/>
          <w:szCs w:val="24"/>
          <w:lang w:val="ro-RO" w:eastAsia="ru-RU"/>
        </w:rPr>
        <w:t xml:space="preserve">     </w:t>
      </w:r>
      <w:r w:rsidR="008130DF">
        <w:rPr>
          <w:rFonts w:ascii="Calibri Light" w:eastAsia="Times New Roman" w:hAnsi="Calibri Light" w:cs="Calibri Light"/>
          <w:b/>
          <w:sz w:val="24"/>
          <w:szCs w:val="24"/>
          <w:lang w:val="ro-RO" w:eastAsia="ru-RU"/>
        </w:rPr>
        <w:t xml:space="preserve">  </w:t>
      </w:r>
      <w:r w:rsidRPr="009F3A28">
        <w:rPr>
          <w:rFonts w:ascii="Calibri Light" w:eastAsia="Times New Roman" w:hAnsi="Calibri Light" w:cs="Calibri Light"/>
          <w:sz w:val="24"/>
          <w:szCs w:val="24"/>
          <w:lang w:val="ro-RO" w:eastAsia="ru-RU"/>
        </w:rPr>
        <w:t xml:space="preserve">Andrei Berlinski </w:t>
      </w:r>
    </w:p>
    <w:p w14:paraId="25B42734" w14:textId="77777777" w:rsidR="00FB23F8" w:rsidRPr="00835EA3" w:rsidRDefault="00FB23F8" w:rsidP="00FB23F8">
      <w:pPr>
        <w:tabs>
          <w:tab w:val="left" w:pos="993"/>
        </w:tabs>
        <w:spacing w:after="0" w:line="276" w:lineRule="auto"/>
        <w:jc w:val="both"/>
        <w:rPr>
          <w:rFonts w:asciiTheme="majorHAnsi" w:hAnsiTheme="majorHAnsi" w:cstheme="majorHAnsi"/>
          <w:sz w:val="24"/>
          <w:szCs w:val="24"/>
          <w:lang w:val="ro-RO"/>
        </w:rPr>
      </w:pPr>
    </w:p>
    <w:p w14:paraId="0B50B127" w14:textId="77777777" w:rsidR="00FB23F8" w:rsidRPr="00835EA3" w:rsidRDefault="00FB23F8" w:rsidP="00FB23F8">
      <w:pPr>
        <w:spacing w:after="0" w:line="276" w:lineRule="auto"/>
        <w:rPr>
          <w:rFonts w:asciiTheme="majorHAnsi" w:eastAsia="Times New Roman" w:hAnsiTheme="majorHAnsi" w:cstheme="majorHAnsi"/>
          <w:b/>
          <w:bCs/>
          <w:i/>
          <w:iCs/>
          <w:sz w:val="24"/>
          <w:szCs w:val="24"/>
          <w:lang w:val="ro-RO"/>
        </w:rPr>
      </w:pPr>
      <w:r w:rsidRPr="00835EA3">
        <w:rPr>
          <w:rFonts w:asciiTheme="majorHAnsi" w:eastAsia="Times New Roman" w:hAnsiTheme="majorHAnsi" w:cstheme="majorHAnsi"/>
          <w:b/>
          <w:bCs/>
          <w:i/>
          <w:iCs/>
          <w:sz w:val="24"/>
          <w:szCs w:val="24"/>
          <w:lang w:val="ro-RO"/>
        </w:rPr>
        <w:t xml:space="preserve">Responsabil de audit: </w:t>
      </w:r>
    </w:p>
    <w:p w14:paraId="7B872617" w14:textId="045C4955" w:rsidR="001D28F9" w:rsidRPr="008130DF" w:rsidRDefault="00FB23F8" w:rsidP="008130DF">
      <w:pPr>
        <w:tabs>
          <w:tab w:val="left" w:pos="1080"/>
        </w:tabs>
        <w:spacing w:line="276" w:lineRule="auto"/>
        <w:contextualSpacing/>
        <w:jc w:val="both"/>
        <w:rPr>
          <w:rFonts w:asciiTheme="majorHAnsi" w:eastAsia="Times New Roman" w:hAnsiTheme="majorHAnsi" w:cstheme="majorHAnsi"/>
          <w:sz w:val="24"/>
          <w:szCs w:val="24"/>
          <w:lang w:val="ro-RO"/>
        </w:rPr>
      </w:pPr>
      <w:r w:rsidRPr="00835EA3">
        <w:rPr>
          <w:rFonts w:asciiTheme="majorHAnsi" w:eastAsia="Times New Roman" w:hAnsiTheme="majorHAnsi" w:cstheme="majorHAnsi"/>
          <w:sz w:val="24"/>
          <w:szCs w:val="24"/>
          <w:lang w:val="ro-RO"/>
        </w:rPr>
        <w:t>Șef</w:t>
      </w:r>
      <w:r w:rsidR="00486A8A">
        <w:rPr>
          <w:rFonts w:asciiTheme="majorHAnsi" w:eastAsia="Times New Roman" w:hAnsiTheme="majorHAnsi" w:cstheme="majorHAnsi"/>
          <w:sz w:val="24"/>
          <w:szCs w:val="24"/>
          <w:lang w:val="ro-RO"/>
        </w:rPr>
        <w:t>a</w:t>
      </w:r>
      <w:r w:rsidRPr="00835EA3">
        <w:rPr>
          <w:rFonts w:asciiTheme="majorHAnsi" w:eastAsia="Times New Roman" w:hAnsiTheme="majorHAnsi" w:cstheme="majorHAnsi"/>
          <w:sz w:val="24"/>
          <w:szCs w:val="24"/>
          <w:lang w:val="ro-RO"/>
        </w:rPr>
        <w:t xml:space="preserve"> Direcției generale audit I,                                                                      </w:t>
      </w:r>
      <w:r>
        <w:rPr>
          <w:rFonts w:asciiTheme="majorHAnsi" w:eastAsia="Times New Roman" w:hAnsiTheme="majorHAnsi" w:cstheme="majorHAnsi"/>
          <w:sz w:val="24"/>
          <w:szCs w:val="24"/>
          <w:lang w:val="ro-RO"/>
        </w:rPr>
        <w:t xml:space="preserve">                 </w:t>
      </w:r>
      <w:r w:rsidR="00FC7AEE">
        <w:rPr>
          <w:rFonts w:asciiTheme="majorHAnsi" w:eastAsia="Times New Roman" w:hAnsiTheme="majorHAnsi" w:cstheme="majorHAnsi"/>
          <w:sz w:val="24"/>
          <w:szCs w:val="24"/>
          <w:lang w:val="ro-RO"/>
        </w:rPr>
        <w:t xml:space="preserve">       </w:t>
      </w:r>
      <w:r w:rsidR="008130DF">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o-RO"/>
        </w:rPr>
        <w:t>Natalia Trofim</w:t>
      </w:r>
    </w:p>
    <w:p w14:paraId="38A92DC9" w14:textId="77777777" w:rsidR="00DE0263" w:rsidRPr="00DE0263" w:rsidRDefault="00DE0263" w:rsidP="00120DEC">
      <w:pPr>
        <w:pStyle w:val="ListParagraph"/>
        <w:numPr>
          <w:ilvl w:val="0"/>
          <w:numId w:val="1"/>
        </w:numPr>
        <w:tabs>
          <w:tab w:val="left" w:pos="426"/>
        </w:tabs>
        <w:spacing w:after="0" w:line="276" w:lineRule="auto"/>
        <w:ind w:left="0" w:firstLine="0"/>
        <w:jc w:val="center"/>
        <w:outlineLvl w:val="0"/>
        <w:rPr>
          <w:rFonts w:asciiTheme="majorHAnsi" w:hAnsiTheme="majorHAnsi" w:cstheme="majorHAnsi"/>
          <w:b/>
          <w:sz w:val="28"/>
          <w:szCs w:val="28"/>
        </w:rPr>
      </w:pPr>
      <w:bookmarkStart w:id="46" w:name="_Toc86831554"/>
      <w:bookmarkStart w:id="47" w:name="_Toc96698655"/>
      <w:r w:rsidRPr="00DE0263">
        <w:rPr>
          <w:rFonts w:asciiTheme="majorHAnsi" w:hAnsiTheme="majorHAnsi" w:cstheme="majorHAnsi"/>
          <w:b/>
          <w:sz w:val="28"/>
          <w:szCs w:val="28"/>
        </w:rPr>
        <w:lastRenderedPageBreak/>
        <w:t>ANEXE</w:t>
      </w:r>
      <w:bookmarkEnd w:id="46"/>
      <w:bookmarkEnd w:id="47"/>
    </w:p>
    <w:p w14:paraId="4D4E5348" w14:textId="77777777" w:rsidR="00DE0263" w:rsidRPr="00DE0263" w:rsidRDefault="00DE0263" w:rsidP="00DE0263">
      <w:pPr>
        <w:keepNext/>
        <w:keepLines/>
        <w:spacing w:before="40" w:after="0"/>
        <w:jc w:val="right"/>
        <w:outlineLvl w:val="1"/>
        <w:rPr>
          <w:rFonts w:asciiTheme="majorHAnsi" w:eastAsiaTheme="majorEastAsia" w:hAnsiTheme="majorHAnsi" w:cstheme="majorHAnsi"/>
          <w:b/>
          <w:i/>
          <w:color w:val="000000" w:themeColor="text1"/>
          <w:sz w:val="24"/>
          <w:szCs w:val="24"/>
        </w:rPr>
      </w:pPr>
      <w:bookmarkStart w:id="48" w:name="_Toc86831555"/>
      <w:bookmarkStart w:id="49" w:name="_Toc96698656"/>
      <w:r w:rsidRPr="00DE0263">
        <w:rPr>
          <w:rFonts w:asciiTheme="majorHAnsi" w:eastAsiaTheme="majorEastAsia" w:hAnsiTheme="majorHAnsi" w:cstheme="majorHAnsi"/>
          <w:b/>
          <w:i/>
          <w:color w:val="000000" w:themeColor="text1"/>
          <w:sz w:val="24"/>
          <w:szCs w:val="24"/>
        </w:rPr>
        <w:t>Anexa nr.1 Informații aferente domeniului auditat</w:t>
      </w:r>
      <w:bookmarkEnd w:id="48"/>
      <w:bookmarkEnd w:id="49"/>
    </w:p>
    <w:p w14:paraId="50DDD423" w14:textId="77777777" w:rsidR="005F2313" w:rsidRPr="003B04D7" w:rsidRDefault="005F2313" w:rsidP="006D1F2B">
      <w:pPr>
        <w:numPr>
          <w:ilvl w:val="0"/>
          <w:numId w:val="6"/>
        </w:numPr>
        <w:tabs>
          <w:tab w:val="left" w:pos="284"/>
          <w:tab w:val="left" w:pos="993"/>
        </w:tabs>
        <w:spacing w:after="0" w:line="276" w:lineRule="auto"/>
        <w:ind w:left="0" w:firstLine="709"/>
        <w:rPr>
          <w:rFonts w:asciiTheme="majorHAnsi" w:hAnsiTheme="majorHAnsi" w:cstheme="majorHAnsi"/>
          <w:b/>
          <w:i/>
          <w:sz w:val="24"/>
          <w:szCs w:val="24"/>
        </w:rPr>
      </w:pPr>
      <w:r w:rsidRPr="003B04D7">
        <w:rPr>
          <w:rFonts w:asciiTheme="majorHAnsi" w:hAnsiTheme="majorHAnsi" w:cstheme="majorHAnsi"/>
          <w:b/>
          <w:i/>
          <w:sz w:val="24"/>
          <w:szCs w:val="24"/>
        </w:rPr>
        <w:t>Cadrul legislativ și instituțional de reglementare</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F2313" w:rsidRPr="00C76413" w14:paraId="0FA6A8C1" w14:textId="77777777" w:rsidTr="00B05F81">
        <w:tc>
          <w:tcPr>
            <w:tcW w:w="10490" w:type="dxa"/>
          </w:tcPr>
          <w:p w14:paraId="69201A87" w14:textId="5A908D3B" w:rsidR="005F2313" w:rsidRPr="00C76413" w:rsidRDefault="005F2313" w:rsidP="00AD1B56">
            <w:pPr>
              <w:numPr>
                <w:ilvl w:val="0"/>
                <w:numId w:val="5"/>
              </w:numPr>
              <w:tabs>
                <w:tab w:val="left" w:pos="316"/>
              </w:tabs>
              <w:spacing w:after="0" w:line="240" w:lineRule="auto"/>
              <w:ind w:left="316" w:firstLine="0"/>
              <w:contextualSpacing/>
              <w:rPr>
                <w:rFonts w:asciiTheme="majorHAnsi" w:eastAsia="Times New Roman" w:hAnsiTheme="majorHAnsi" w:cstheme="majorHAnsi"/>
                <w:b/>
                <w:iCs/>
                <w:sz w:val="24"/>
                <w:szCs w:val="24"/>
                <w:lang w:eastAsia="ro-MD"/>
              </w:rPr>
            </w:pPr>
            <w:r w:rsidRPr="00C76413">
              <w:rPr>
                <w:rFonts w:asciiTheme="majorHAnsi" w:hAnsiTheme="majorHAnsi" w:cstheme="majorHAnsi"/>
                <w:b/>
                <w:sz w:val="24"/>
                <w:szCs w:val="24"/>
              </w:rPr>
              <w:t>CADRUL NORMATIV</w:t>
            </w:r>
          </w:p>
        </w:tc>
      </w:tr>
      <w:tr w:rsidR="005F2313" w:rsidRPr="00C76413" w14:paraId="521A44E6" w14:textId="77777777" w:rsidTr="00B05F81">
        <w:tc>
          <w:tcPr>
            <w:tcW w:w="10490" w:type="dxa"/>
          </w:tcPr>
          <w:p w14:paraId="07A4A352" w14:textId="77777777" w:rsidR="005F2313" w:rsidRPr="00C76413" w:rsidRDefault="005F2313" w:rsidP="00C76413">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Constituția Republicii Moldova</w:t>
            </w:r>
          </w:p>
        </w:tc>
      </w:tr>
      <w:tr w:rsidR="005F2313" w:rsidRPr="00C76413" w14:paraId="18C99DFF" w14:textId="77777777" w:rsidTr="00B05F81">
        <w:tc>
          <w:tcPr>
            <w:tcW w:w="10490" w:type="dxa"/>
          </w:tcPr>
          <w:p w14:paraId="54D209AA" w14:textId="77777777" w:rsidR="005F2313" w:rsidRPr="00C76413" w:rsidRDefault="005F2313" w:rsidP="00C76413">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Codul electoral al Republicii Moldova nr.1381-III din 21.11.1997</w:t>
            </w:r>
          </w:p>
        </w:tc>
      </w:tr>
      <w:tr w:rsidR="005F2313" w:rsidRPr="00C76413" w14:paraId="7CBB1A21" w14:textId="77777777" w:rsidTr="00B05F81">
        <w:tc>
          <w:tcPr>
            <w:tcW w:w="10490" w:type="dxa"/>
          </w:tcPr>
          <w:p w14:paraId="09BEEDF2" w14:textId="77777777" w:rsidR="005F2313" w:rsidRPr="00C76413" w:rsidRDefault="005F2313" w:rsidP="00C76413">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Codul muncii al Republicii Moldova nr.154-XV din 28.03.2003</w:t>
            </w:r>
          </w:p>
        </w:tc>
      </w:tr>
      <w:tr w:rsidR="005F2313" w:rsidRPr="00C76413" w14:paraId="0E2C052E" w14:textId="77777777" w:rsidTr="00B05F81">
        <w:tc>
          <w:tcPr>
            <w:tcW w:w="10490" w:type="dxa"/>
          </w:tcPr>
          <w:p w14:paraId="30E64D30" w14:textId="77777777" w:rsidR="005F2313" w:rsidRPr="00C76413" w:rsidRDefault="005F2313" w:rsidP="00C76413">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Legea contabilității nr.113-XVI din 27.04.2007</w:t>
            </w:r>
          </w:p>
        </w:tc>
      </w:tr>
      <w:tr w:rsidR="005F2313" w:rsidRPr="00C76413" w14:paraId="34D24A4F" w14:textId="77777777" w:rsidTr="00B05F81">
        <w:tc>
          <w:tcPr>
            <w:tcW w:w="10490" w:type="dxa"/>
          </w:tcPr>
          <w:p w14:paraId="49CF67EA" w14:textId="7686FA61" w:rsidR="005F2313" w:rsidRPr="00C76413" w:rsidRDefault="005F2313" w:rsidP="00AD1B56">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Legea finanțelor publice și responsabilității bugetar</w:t>
            </w:r>
            <w:r w:rsidR="00AD1B56">
              <w:rPr>
                <w:rFonts w:asciiTheme="majorHAnsi" w:hAnsiTheme="majorHAnsi" w:cstheme="majorHAnsi"/>
                <w:sz w:val="24"/>
                <w:szCs w:val="24"/>
              </w:rPr>
              <w:t>-</w:t>
            </w:r>
            <w:r w:rsidRPr="00C76413">
              <w:rPr>
                <w:rFonts w:asciiTheme="majorHAnsi" w:hAnsiTheme="majorHAnsi" w:cstheme="majorHAnsi"/>
                <w:sz w:val="24"/>
                <w:szCs w:val="24"/>
              </w:rPr>
              <w:t>fiscale nr.181 din 25.07.2014</w:t>
            </w:r>
          </w:p>
        </w:tc>
      </w:tr>
      <w:tr w:rsidR="005F2313" w:rsidRPr="00C76413" w14:paraId="0BE67618" w14:textId="77777777" w:rsidTr="00C76413">
        <w:trPr>
          <w:trHeight w:val="239"/>
        </w:trPr>
        <w:tc>
          <w:tcPr>
            <w:tcW w:w="10490" w:type="dxa"/>
          </w:tcPr>
          <w:p w14:paraId="02798B6D" w14:textId="77777777" w:rsidR="005F2313" w:rsidRPr="00C76413" w:rsidRDefault="005F2313" w:rsidP="00C76413">
            <w:pPr>
              <w:shd w:val="clear" w:color="auto" w:fill="FFFFFF" w:themeFill="background1"/>
              <w:spacing w:after="0" w:line="240" w:lineRule="auto"/>
              <w:jc w:val="both"/>
              <w:rPr>
                <w:rFonts w:asciiTheme="majorHAnsi" w:hAnsiTheme="majorHAnsi" w:cstheme="majorHAnsi"/>
                <w:sz w:val="24"/>
                <w:szCs w:val="24"/>
              </w:rPr>
            </w:pPr>
            <w:r w:rsidRPr="00C76413">
              <w:rPr>
                <w:rFonts w:asciiTheme="majorHAnsi" w:hAnsiTheme="majorHAnsi" w:cstheme="majorHAnsi"/>
                <w:sz w:val="24"/>
                <w:szCs w:val="24"/>
              </w:rPr>
              <w:t>Legea bugetului de stat pentru anul 2021 nr.258 din 16.12.2020</w:t>
            </w:r>
          </w:p>
        </w:tc>
      </w:tr>
      <w:tr w:rsidR="005F2313" w:rsidRPr="00C76413" w14:paraId="63753C06" w14:textId="77777777" w:rsidTr="00B05F81">
        <w:tc>
          <w:tcPr>
            <w:tcW w:w="10490" w:type="dxa"/>
          </w:tcPr>
          <w:p w14:paraId="234D319E" w14:textId="77777777" w:rsidR="005F2313" w:rsidRPr="00C76413" w:rsidRDefault="005F2313" w:rsidP="00C76413">
            <w:pPr>
              <w:shd w:val="clear" w:color="auto" w:fill="FFFFFF" w:themeFill="background1"/>
              <w:spacing w:after="0" w:line="240" w:lineRule="auto"/>
              <w:jc w:val="both"/>
              <w:rPr>
                <w:rFonts w:asciiTheme="majorHAnsi" w:hAnsiTheme="majorHAnsi" w:cstheme="majorHAnsi"/>
                <w:sz w:val="24"/>
                <w:szCs w:val="24"/>
              </w:rPr>
            </w:pPr>
            <w:r w:rsidRPr="00C76413">
              <w:rPr>
                <w:rFonts w:asciiTheme="majorHAnsi" w:hAnsiTheme="majorHAnsi" w:cstheme="majorHAnsi"/>
                <w:sz w:val="24"/>
                <w:szCs w:val="24"/>
              </w:rPr>
              <w:t>Legea privind controlul financiar public intern nr.229 din 23.09.2010</w:t>
            </w:r>
          </w:p>
        </w:tc>
      </w:tr>
      <w:tr w:rsidR="005F2313" w:rsidRPr="00C76413" w14:paraId="6607ADCB" w14:textId="77777777" w:rsidTr="00B05F81">
        <w:tc>
          <w:tcPr>
            <w:tcW w:w="10490" w:type="dxa"/>
          </w:tcPr>
          <w:p w14:paraId="238CA7A2" w14:textId="77777777" w:rsidR="005F2313" w:rsidRPr="00C76413" w:rsidRDefault="005F2313" w:rsidP="00C76413">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Legea 131 din 03.07.2015 privind achizițiile publice</w:t>
            </w:r>
          </w:p>
        </w:tc>
      </w:tr>
      <w:tr w:rsidR="005F2313" w:rsidRPr="00C76413" w14:paraId="41A51D79" w14:textId="77777777" w:rsidTr="00B05F81">
        <w:tc>
          <w:tcPr>
            <w:tcW w:w="10490" w:type="dxa"/>
          </w:tcPr>
          <w:p w14:paraId="4FA32A93" w14:textId="3340554C" w:rsidR="005F2313" w:rsidRPr="00C76413" w:rsidRDefault="005F2313" w:rsidP="00AD1B56">
            <w:pPr>
              <w:tabs>
                <w:tab w:val="left" w:pos="993"/>
              </w:tabs>
              <w:spacing w:after="0" w:line="240" w:lineRule="auto"/>
              <w:contextualSpacing/>
              <w:jc w:val="both"/>
              <w:rPr>
                <w:rFonts w:asciiTheme="majorHAnsi" w:eastAsia="Times New Roman" w:hAnsiTheme="majorHAnsi" w:cstheme="majorHAnsi"/>
                <w:sz w:val="24"/>
                <w:szCs w:val="24"/>
              </w:rPr>
            </w:pPr>
            <w:r w:rsidRPr="00C76413">
              <w:rPr>
                <w:rFonts w:asciiTheme="majorHAnsi" w:hAnsiTheme="majorHAnsi" w:cstheme="majorHAnsi"/>
                <w:sz w:val="24"/>
                <w:szCs w:val="24"/>
              </w:rPr>
              <w:t xml:space="preserve">Hotărârea Guvernului nr.1419 din 28.12.2016 </w:t>
            </w:r>
            <w:r w:rsidR="00AD1B56">
              <w:rPr>
                <w:rFonts w:asciiTheme="majorHAnsi" w:hAnsiTheme="majorHAnsi" w:cstheme="majorHAnsi"/>
                <w:sz w:val="24"/>
                <w:szCs w:val="24"/>
              </w:rPr>
              <w:t>„P</w:t>
            </w:r>
            <w:r w:rsidRPr="00C76413">
              <w:rPr>
                <w:rFonts w:asciiTheme="majorHAnsi" w:hAnsiTheme="majorHAnsi" w:cstheme="majorHAnsi"/>
                <w:sz w:val="24"/>
                <w:szCs w:val="24"/>
              </w:rPr>
              <w:t>entru aprobarea Regulamentului cu privire la modul de planificare a contractelor de achiziții publice</w:t>
            </w:r>
            <w:r w:rsidR="00AD1B56">
              <w:rPr>
                <w:rFonts w:asciiTheme="majorHAnsi" w:hAnsiTheme="majorHAnsi" w:cstheme="majorHAnsi"/>
                <w:sz w:val="24"/>
                <w:szCs w:val="24"/>
              </w:rPr>
              <w:t>”</w:t>
            </w:r>
          </w:p>
        </w:tc>
      </w:tr>
      <w:tr w:rsidR="005F2313" w:rsidRPr="00C76413" w14:paraId="219624FA" w14:textId="77777777" w:rsidTr="00B05F81">
        <w:tc>
          <w:tcPr>
            <w:tcW w:w="10490" w:type="dxa"/>
          </w:tcPr>
          <w:p w14:paraId="76687D26" w14:textId="46151A67" w:rsidR="005F2313" w:rsidRPr="00C76413" w:rsidRDefault="005F2313" w:rsidP="00AD1B56">
            <w:pPr>
              <w:spacing w:after="0" w:line="240" w:lineRule="auto"/>
              <w:jc w:val="both"/>
              <w:rPr>
                <w:rFonts w:asciiTheme="majorHAnsi" w:hAnsiTheme="majorHAnsi" w:cstheme="majorHAnsi"/>
                <w:sz w:val="24"/>
                <w:szCs w:val="24"/>
              </w:rPr>
            </w:pPr>
            <w:r w:rsidRPr="00C76413">
              <w:rPr>
                <w:rFonts w:asciiTheme="majorHAnsi" w:hAnsiTheme="majorHAnsi" w:cstheme="majorHAnsi"/>
                <w:sz w:val="24"/>
                <w:szCs w:val="24"/>
              </w:rPr>
              <w:t xml:space="preserve">Hotărârea Guvernului nr.665 din 27.05.2016 </w:t>
            </w:r>
            <w:r w:rsidR="00AD1B56">
              <w:rPr>
                <w:rFonts w:asciiTheme="majorHAnsi" w:hAnsiTheme="majorHAnsi" w:cstheme="majorHAnsi"/>
                <w:sz w:val="24"/>
                <w:szCs w:val="24"/>
              </w:rPr>
              <w:t>„P</w:t>
            </w:r>
            <w:r w:rsidRPr="00C76413">
              <w:rPr>
                <w:rFonts w:asciiTheme="majorHAnsi" w:hAnsiTheme="majorHAnsi" w:cstheme="majorHAnsi"/>
                <w:sz w:val="24"/>
                <w:szCs w:val="24"/>
              </w:rPr>
              <w:t>entru aprobarea Regulamentului cu privire la achizițiile publice de valoare mică</w:t>
            </w:r>
            <w:r w:rsidR="00AD1B56">
              <w:rPr>
                <w:rFonts w:asciiTheme="majorHAnsi" w:hAnsiTheme="majorHAnsi" w:cstheme="majorHAnsi"/>
                <w:sz w:val="24"/>
                <w:szCs w:val="24"/>
              </w:rPr>
              <w:t>”</w:t>
            </w:r>
          </w:p>
        </w:tc>
      </w:tr>
      <w:tr w:rsidR="005F2313" w:rsidRPr="00C76413" w14:paraId="01B33EE8" w14:textId="77777777" w:rsidTr="00B05F81">
        <w:tc>
          <w:tcPr>
            <w:tcW w:w="10490" w:type="dxa"/>
          </w:tcPr>
          <w:p w14:paraId="18153C33" w14:textId="77777777" w:rsidR="005F2313" w:rsidRPr="00C76413" w:rsidRDefault="005F2313" w:rsidP="00C76413">
            <w:pPr>
              <w:spacing w:after="0" w:line="240" w:lineRule="auto"/>
              <w:jc w:val="both"/>
              <w:rPr>
                <w:rFonts w:asciiTheme="majorHAnsi" w:hAnsiTheme="majorHAnsi" w:cstheme="majorHAnsi"/>
                <w:sz w:val="24"/>
                <w:szCs w:val="24"/>
              </w:rPr>
            </w:pPr>
            <w:r w:rsidRPr="00C76413">
              <w:rPr>
                <w:rFonts w:asciiTheme="majorHAnsi" w:hAnsiTheme="majorHAnsi" w:cstheme="majorHAnsi"/>
                <w:sz w:val="24"/>
                <w:szCs w:val="24"/>
              </w:rPr>
              <w:t>Hotărâre pentru modificarea hotărârii Comisiei Electorale Centrale nr.5000/2021 „Cu privire la recepționarea echipamentelor de protecție împotriva COVID-19 de către consiliile electorale de circumscripție de nivelul doi pentru alegerile parlamentare anticipate din 11 iulie 2021” nr. 5020  din  17.06.2021</w:t>
            </w:r>
          </w:p>
        </w:tc>
      </w:tr>
      <w:tr w:rsidR="005F2313" w:rsidRPr="00C76413" w14:paraId="738E0D68" w14:textId="77777777" w:rsidTr="00B05F81">
        <w:tc>
          <w:tcPr>
            <w:tcW w:w="10490" w:type="dxa"/>
          </w:tcPr>
          <w:p w14:paraId="5480FD9B" w14:textId="77777777" w:rsidR="005F2313" w:rsidRPr="00C76413" w:rsidRDefault="005F2313" w:rsidP="00C76413">
            <w:pPr>
              <w:spacing w:after="0" w:line="240" w:lineRule="auto"/>
              <w:jc w:val="both"/>
              <w:rPr>
                <w:rFonts w:asciiTheme="majorHAnsi" w:hAnsiTheme="majorHAnsi" w:cstheme="majorHAnsi"/>
                <w:sz w:val="24"/>
                <w:szCs w:val="24"/>
              </w:rPr>
            </w:pPr>
            <w:r w:rsidRPr="00C76413">
              <w:rPr>
                <w:rFonts w:asciiTheme="majorHAnsi" w:hAnsiTheme="majorHAnsi" w:cstheme="majorHAnsi"/>
                <w:sz w:val="24"/>
                <w:szCs w:val="24"/>
              </w:rPr>
              <w:t>Hotărâre cu privire la recepționarea echipamentelor de protecție împotriva COVID-19 de către consiliile electorale de circumscripție de nivelul doi pentru alegerile parlamentare anticipate din 11 iulie 2021 nr. 5000  din  15.06.2021</w:t>
            </w:r>
          </w:p>
        </w:tc>
      </w:tr>
      <w:tr w:rsidR="005F2313" w:rsidRPr="00C76413" w14:paraId="7EB1986D" w14:textId="77777777" w:rsidTr="00B05F81">
        <w:trPr>
          <w:trHeight w:val="281"/>
        </w:trPr>
        <w:tc>
          <w:tcPr>
            <w:tcW w:w="10490" w:type="dxa"/>
          </w:tcPr>
          <w:p w14:paraId="2BA5476B" w14:textId="27D70613" w:rsidR="005F2313" w:rsidRPr="00C76413" w:rsidRDefault="005F2313" w:rsidP="00AD1B56">
            <w:pPr>
              <w:shd w:val="clear" w:color="auto" w:fill="FFFFFF" w:themeFill="background1"/>
              <w:spacing w:after="0" w:line="240" w:lineRule="auto"/>
              <w:jc w:val="both"/>
              <w:rPr>
                <w:rFonts w:asciiTheme="majorHAnsi" w:hAnsiTheme="majorHAnsi" w:cstheme="majorHAnsi"/>
                <w:sz w:val="24"/>
                <w:szCs w:val="24"/>
              </w:rPr>
            </w:pPr>
            <w:r w:rsidRPr="00C76413">
              <w:rPr>
                <w:rFonts w:asciiTheme="majorHAnsi" w:hAnsiTheme="majorHAnsi" w:cstheme="majorHAnsi"/>
                <w:sz w:val="24"/>
                <w:szCs w:val="24"/>
              </w:rPr>
              <w:t xml:space="preserve">Ordinul </w:t>
            </w:r>
            <w:r w:rsidR="00AD1B56">
              <w:rPr>
                <w:rFonts w:asciiTheme="majorHAnsi" w:hAnsiTheme="majorHAnsi" w:cstheme="majorHAnsi"/>
                <w:sz w:val="24"/>
                <w:szCs w:val="24"/>
              </w:rPr>
              <w:t>m</w:t>
            </w:r>
            <w:r w:rsidRPr="00C76413">
              <w:rPr>
                <w:rFonts w:asciiTheme="majorHAnsi" w:hAnsiTheme="majorHAnsi" w:cstheme="majorHAnsi"/>
                <w:sz w:val="24"/>
                <w:szCs w:val="24"/>
              </w:rPr>
              <w:t xml:space="preserve">inistrului Finanțelor </w:t>
            </w:r>
            <w:r w:rsidRPr="00C76413">
              <w:rPr>
                <w:rFonts w:asciiTheme="majorHAnsi" w:eastAsiaTheme="majorEastAsia" w:hAnsiTheme="majorHAnsi" w:cstheme="majorHAnsi"/>
                <w:sz w:val="24"/>
                <w:szCs w:val="24"/>
              </w:rPr>
              <w:t>privind Clasificația bugetară,</w:t>
            </w:r>
            <w:r w:rsidRPr="00C76413">
              <w:rPr>
                <w:rFonts w:asciiTheme="majorHAnsi" w:hAnsiTheme="majorHAnsi" w:cstheme="majorHAnsi"/>
                <w:sz w:val="24"/>
                <w:szCs w:val="24"/>
              </w:rPr>
              <w:t xml:space="preserve"> nr. 208 din 24.12.2015</w:t>
            </w:r>
          </w:p>
        </w:tc>
      </w:tr>
      <w:tr w:rsidR="005F2313" w:rsidRPr="00C76413" w14:paraId="4F41D5F9" w14:textId="77777777" w:rsidTr="00B05F81">
        <w:tc>
          <w:tcPr>
            <w:tcW w:w="10490" w:type="dxa"/>
          </w:tcPr>
          <w:p w14:paraId="7E319584" w14:textId="40C501A9" w:rsidR="005F2313" w:rsidRPr="00C76413" w:rsidRDefault="005F2313" w:rsidP="00AD1B56">
            <w:pPr>
              <w:shd w:val="clear" w:color="auto" w:fill="FFFFFF" w:themeFill="background1"/>
              <w:spacing w:after="0" w:line="240" w:lineRule="auto"/>
              <w:jc w:val="both"/>
              <w:rPr>
                <w:rFonts w:asciiTheme="majorHAnsi" w:hAnsiTheme="majorHAnsi" w:cstheme="majorHAnsi"/>
                <w:sz w:val="24"/>
                <w:szCs w:val="24"/>
              </w:rPr>
            </w:pPr>
            <w:r w:rsidRPr="00C76413">
              <w:rPr>
                <w:rFonts w:asciiTheme="majorHAnsi" w:hAnsiTheme="majorHAnsi" w:cstheme="majorHAnsi"/>
                <w:sz w:val="24"/>
                <w:szCs w:val="24"/>
              </w:rPr>
              <w:t xml:space="preserve">Ordinul </w:t>
            </w:r>
            <w:r w:rsidR="00AD1B56">
              <w:rPr>
                <w:rFonts w:asciiTheme="majorHAnsi" w:hAnsiTheme="majorHAnsi" w:cstheme="majorHAnsi"/>
                <w:sz w:val="24"/>
                <w:szCs w:val="24"/>
              </w:rPr>
              <w:t>m</w:t>
            </w:r>
            <w:r w:rsidRPr="00C76413">
              <w:rPr>
                <w:rFonts w:asciiTheme="majorHAnsi" w:hAnsiTheme="majorHAnsi" w:cstheme="majorHAnsi"/>
                <w:sz w:val="24"/>
                <w:szCs w:val="24"/>
              </w:rPr>
              <w:t xml:space="preserve">inistrului Finanțelor </w:t>
            </w:r>
            <w:r w:rsidRPr="00C76413">
              <w:rPr>
                <w:rFonts w:asciiTheme="majorHAnsi" w:eastAsia="Times New Roman" w:hAnsiTheme="majorHAnsi" w:cstheme="majorHAnsi"/>
                <w:sz w:val="24"/>
                <w:szCs w:val="24"/>
              </w:rPr>
              <w:t>cu privire la aprobarea Normelor metodologice privind executarea de casă a bugetelor componente ale bugetului public național prin sistemul trezorerial al Ministerului Finanțelor, nr. 215 din 28.12.2015</w:t>
            </w:r>
          </w:p>
        </w:tc>
      </w:tr>
      <w:tr w:rsidR="005F2313" w:rsidRPr="00C76413" w14:paraId="30282124" w14:textId="77777777" w:rsidTr="00B05F81">
        <w:tc>
          <w:tcPr>
            <w:tcW w:w="10490" w:type="dxa"/>
          </w:tcPr>
          <w:p w14:paraId="2BBA9663" w14:textId="2C01C902" w:rsidR="005F2313" w:rsidRPr="00C76413" w:rsidRDefault="005F2313" w:rsidP="00AD1B56">
            <w:pPr>
              <w:shd w:val="clear" w:color="auto" w:fill="FFFFFF" w:themeFill="background1"/>
              <w:spacing w:after="0" w:line="240" w:lineRule="auto"/>
              <w:jc w:val="both"/>
              <w:rPr>
                <w:rFonts w:asciiTheme="majorHAnsi" w:hAnsiTheme="majorHAnsi" w:cstheme="majorHAnsi"/>
                <w:sz w:val="24"/>
                <w:szCs w:val="24"/>
              </w:rPr>
            </w:pPr>
            <w:r w:rsidRPr="00C76413">
              <w:rPr>
                <w:rFonts w:asciiTheme="majorHAnsi" w:hAnsiTheme="majorHAnsi" w:cstheme="majorHAnsi"/>
                <w:sz w:val="24"/>
                <w:szCs w:val="24"/>
              </w:rPr>
              <w:t xml:space="preserve">Ordinul </w:t>
            </w:r>
            <w:r w:rsidR="00AD1B56">
              <w:rPr>
                <w:rFonts w:asciiTheme="majorHAnsi" w:hAnsiTheme="majorHAnsi" w:cstheme="majorHAnsi"/>
                <w:sz w:val="24"/>
                <w:szCs w:val="24"/>
              </w:rPr>
              <w:t>m</w:t>
            </w:r>
            <w:r w:rsidRPr="00C76413">
              <w:rPr>
                <w:rFonts w:asciiTheme="majorHAnsi" w:hAnsiTheme="majorHAnsi" w:cstheme="majorHAnsi"/>
                <w:sz w:val="24"/>
                <w:szCs w:val="24"/>
              </w:rPr>
              <w:t xml:space="preserve">inistrului Finanțelor </w:t>
            </w:r>
            <w:r w:rsidRPr="00C76413">
              <w:rPr>
                <w:rFonts w:asciiTheme="majorHAnsi" w:hAnsiTheme="majorHAnsi" w:cstheme="majorHAnsi"/>
                <w:sz w:val="24"/>
                <w:szCs w:val="24"/>
                <w:shd w:val="clear" w:color="auto" w:fill="FFFFFF"/>
              </w:rPr>
              <w:t>nr.216 din 28.12.2015 cu privire la aprobarea Planului de conturi contabile în sistemul bugetar și a Normelor metodologice privind evidența contabilă și raportarea financiară în sistemul bugetar</w:t>
            </w:r>
          </w:p>
        </w:tc>
      </w:tr>
      <w:tr w:rsidR="005F2313" w:rsidRPr="00C76413" w14:paraId="3567B218" w14:textId="77777777" w:rsidTr="00B05F81">
        <w:tc>
          <w:tcPr>
            <w:tcW w:w="10490" w:type="dxa"/>
          </w:tcPr>
          <w:p w14:paraId="0E8C3F5E" w14:textId="5B8919E2" w:rsidR="005F2313" w:rsidRPr="00C76413" w:rsidRDefault="005F2313" w:rsidP="00AD1B56">
            <w:pPr>
              <w:numPr>
                <w:ilvl w:val="0"/>
                <w:numId w:val="5"/>
              </w:numPr>
              <w:tabs>
                <w:tab w:val="left" w:pos="600"/>
              </w:tabs>
              <w:spacing w:after="0" w:line="240" w:lineRule="auto"/>
              <w:ind w:left="600" w:hanging="284"/>
              <w:contextualSpacing/>
              <w:jc w:val="both"/>
              <w:rPr>
                <w:rFonts w:asciiTheme="majorHAnsi" w:eastAsia="Times New Roman" w:hAnsiTheme="majorHAnsi" w:cstheme="majorHAnsi"/>
                <w:b/>
                <w:sz w:val="24"/>
                <w:szCs w:val="24"/>
              </w:rPr>
            </w:pPr>
            <w:r w:rsidRPr="00C76413">
              <w:rPr>
                <w:rFonts w:asciiTheme="majorHAnsi" w:eastAsia="Times New Roman" w:hAnsiTheme="majorHAnsi" w:cstheme="majorHAnsi"/>
                <w:b/>
                <w:sz w:val="24"/>
                <w:szCs w:val="24"/>
              </w:rPr>
              <w:t>ACTE APROBATE DE CEC</w:t>
            </w:r>
          </w:p>
        </w:tc>
      </w:tr>
      <w:tr w:rsidR="005F2313" w:rsidRPr="00C76413" w14:paraId="2C216885" w14:textId="77777777" w:rsidTr="00B05F81">
        <w:tc>
          <w:tcPr>
            <w:tcW w:w="10490" w:type="dxa"/>
          </w:tcPr>
          <w:p w14:paraId="66281E5B" w14:textId="35B2C9DF" w:rsidR="005F2313" w:rsidRPr="00C76413" w:rsidRDefault="005F2313" w:rsidP="00AD1B56">
            <w:pPr>
              <w:tabs>
                <w:tab w:val="left" w:pos="993"/>
              </w:tabs>
              <w:spacing w:after="0" w:line="240" w:lineRule="auto"/>
              <w:contextualSpacing/>
              <w:jc w:val="both"/>
              <w:rPr>
                <w:rFonts w:asciiTheme="majorHAnsi" w:eastAsia="Times New Roman" w:hAnsiTheme="majorHAnsi" w:cstheme="majorHAnsi"/>
                <w:sz w:val="24"/>
                <w:szCs w:val="24"/>
              </w:rPr>
            </w:pPr>
            <w:r w:rsidRPr="00C76413">
              <w:rPr>
                <w:rFonts w:asciiTheme="majorHAnsi" w:hAnsiTheme="majorHAnsi" w:cstheme="majorHAnsi"/>
                <w:sz w:val="24"/>
                <w:szCs w:val="24"/>
              </w:rPr>
              <w:t>Hotărârea CEC nr.137 din 14.02.2006</w:t>
            </w:r>
            <w:r w:rsidR="00AD1B56">
              <w:rPr>
                <w:rFonts w:asciiTheme="majorHAnsi" w:hAnsiTheme="majorHAnsi" w:cstheme="majorHAnsi"/>
                <w:sz w:val="24"/>
                <w:szCs w:val="24"/>
              </w:rPr>
              <w:t xml:space="preserve"> pentru aprobarea</w:t>
            </w:r>
            <w:r w:rsidRPr="00C76413">
              <w:rPr>
                <w:rFonts w:asciiTheme="majorHAnsi" w:hAnsiTheme="majorHAnsi" w:cstheme="majorHAnsi"/>
                <w:sz w:val="24"/>
                <w:szCs w:val="24"/>
              </w:rPr>
              <w:t xml:space="preserve"> Regulamentul</w:t>
            </w:r>
            <w:r w:rsidR="00AD1B56">
              <w:rPr>
                <w:rFonts w:asciiTheme="majorHAnsi" w:hAnsiTheme="majorHAnsi" w:cstheme="majorHAnsi"/>
                <w:sz w:val="24"/>
                <w:szCs w:val="24"/>
              </w:rPr>
              <w:t>ui</w:t>
            </w:r>
            <w:r w:rsidRPr="00C76413">
              <w:rPr>
                <w:rFonts w:asciiTheme="majorHAnsi" w:hAnsiTheme="majorHAnsi" w:cstheme="majorHAnsi"/>
                <w:sz w:val="24"/>
                <w:szCs w:val="24"/>
              </w:rPr>
              <w:t xml:space="preserve"> cu privire la activitatea Comisiei Electorale Centrale (cu modificările și completările ulterioare)</w:t>
            </w:r>
          </w:p>
        </w:tc>
      </w:tr>
      <w:tr w:rsidR="005F2313" w:rsidRPr="00C76413" w14:paraId="384A0743" w14:textId="77777777" w:rsidTr="00B05F81">
        <w:tc>
          <w:tcPr>
            <w:tcW w:w="10490" w:type="dxa"/>
          </w:tcPr>
          <w:p w14:paraId="18B37988" w14:textId="26F73087" w:rsidR="005F2313" w:rsidRPr="00C76413" w:rsidRDefault="005F2313" w:rsidP="00AD1B56">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Hotărârea CEC nr.1702 din 19.06.2018 pentru aprobarea Regulamentului privind activitatea consiliului electoral de circumscripție</w:t>
            </w:r>
          </w:p>
        </w:tc>
      </w:tr>
      <w:tr w:rsidR="005F2313" w:rsidRPr="00C76413" w14:paraId="673FAF25" w14:textId="77777777" w:rsidTr="00B05F81">
        <w:tc>
          <w:tcPr>
            <w:tcW w:w="10490" w:type="dxa"/>
          </w:tcPr>
          <w:p w14:paraId="0B05594E" w14:textId="740D6D94" w:rsidR="005F2313" w:rsidRPr="00C76413" w:rsidRDefault="005F2313" w:rsidP="00AD1B56">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Hotărârea CEC nr.4191 din 09.09.2020 pentru aprobarea Instrucțiunii privind particularitățile evidenței contabile a cheltuielilor pentru organizarea și desfășurarea alegerilor</w:t>
            </w:r>
          </w:p>
        </w:tc>
      </w:tr>
      <w:tr w:rsidR="005F2313" w:rsidRPr="00C76413" w14:paraId="5402DC4A" w14:textId="77777777" w:rsidTr="00B05F81">
        <w:tc>
          <w:tcPr>
            <w:tcW w:w="10490" w:type="dxa"/>
          </w:tcPr>
          <w:p w14:paraId="112F05EC" w14:textId="38B3C11D" w:rsidR="005F2313" w:rsidRPr="00C76413" w:rsidRDefault="005F2313" w:rsidP="00C76413">
            <w:pPr>
              <w:tabs>
                <w:tab w:val="left" w:pos="993"/>
              </w:tabs>
              <w:spacing w:after="0" w:line="240" w:lineRule="auto"/>
              <w:contextualSpacing/>
              <w:jc w:val="both"/>
              <w:rPr>
                <w:rFonts w:asciiTheme="majorHAnsi" w:hAnsiTheme="majorHAnsi" w:cstheme="majorHAnsi"/>
                <w:sz w:val="24"/>
                <w:szCs w:val="24"/>
                <w:highlight w:val="green"/>
              </w:rPr>
            </w:pPr>
            <w:r w:rsidRPr="00C76413">
              <w:rPr>
                <w:rFonts w:asciiTheme="majorHAnsi" w:hAnsiTheme="majorHAnsi" w:cstheme="majorHAnsi"/>
                <w:sz w:val="24"/>
                <w:szCs w:val="24"/>
              </w:rPr>
              <w:t>Hotărâre</w:t>
            </w:r>
            <w:r w:rsidR="00AD1B56">
              <w:rPr>
                <w:rFonts w:asciiTheme="majorHAnsi" w:hAnsiTheme="majorHAnsi" w:cstheme="majorHAnsi"/>
                <w:sz w:val="24"/>
                <w:szCs w:val="24"/>
              </w:rPr>
              <w:t>a</w:t>
            </w:r>
            <w:r w:rsidRPr="00C76413">
              <w:rPr>
                <w:rFonts w:asciiTheme="majorHAnsi" w:hAnsiTheme="majorHAnsi" w:cstheme="majorHAnsi"/>
                <w:sz w:val="24"/>
                <w:szCs w:val="24"/>
              </w:rPr>
              <w:t xml:space="preserve"> nr.4826 din 07.05.2021 cu privire la responsabilitățile suplimentare ale unor autorități ale administrației publice centrale, ale autorităților administrației publice locale, precum și ale unor instituții, ce țin de asigurarea desfășurării în bune condiții a alegerilor parlamentare anticipate din 11 iulie 2021</w:t>
            </w:r>
          </w:p>
        </w:tc>
      </w:tr>
      <w:tr w:rsidR="005F2313" w:rsidRPr="00C76413" w14:paraId="39A959E9" w14:textId="77777777" w:rsidTr="00B05F81">
        <w:tc>
          <w:tcPr>
            <w:tcW w:w="10490" w:type="dxa"/>
          </w:tcPr>
          <w:p w14:paraId="0CC9ED82" w14:textId="4231ABFE" w:rsidR="005F2313" w:rsidRPr="00C76413" w:rsidRDefault="005F2313" w:rsidP="00AD1B56">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Hotărâre</w:t>
            </w:r>
            <w:r w:rsidR="00AD1B56">
              <w:rPr>
                <w:rFonts w:asciiTheme="majorHAnsi" w:hAnsiTheme="majorHAnsi" w:cstheme="majorHAnsi"/>
                <w:sz w:val="24"/>
                <w:szCs w:val="24"/>
              </w:rPr>
              <w:t xml:space="preserve">a </w:t>
            </w:r>
            <w:r w:rsidR="00AD1B56" w:rsidRPr="00C76413">
              <w:rPr>
                <w:rFonts w:asciiTheme="majorHAnsi" w:hAnsiTheme="majorHAnsi" w:cstheme="majorHAnsi"/>
                <w:sz w:val="24"/>
                <w:szCs w:val="24"/>
              </w:rPr>
              <w:t>nr. 4816  din  30.04.2021</w:t>
            </w:r>
            <w:r w:rsidRPr="00C76413">
              <w:rPr>
                <w:rFonts w:asciiTheme="majorHAnsi" w:hAnsiTheme="majorHAnsi" w:cstheme="majorHAnsi"/>
                <w:sz w:val="24"/>
                <w:szCs w:val="24"/>
              </w:rPr>
              <w:t xml:space="preserve"> cu privire la aprobarea devizului de cheltuieli estimativ pentru organizarea și desfășurarea alegerilor parlamentare anticipate din 11 iulie 2021 </w:t>
            </w:r>
          </w:p>
        </w:tc>
      </w:tr>
      <w:tr w:rsidR="005F2313" w:rsidRPr="00C76413" w14:paraId="45D040A2" w14:textId="77777777" w:rsidTr="00B05F81">
        <w:tc>
          <w:tcPr>
            <w:tcW w:w="10490" w:type="dxa"/>
          </w:tcPr>
          <w:p w14:paraId="30EB16A3" w14:textId="06A01867" w:rsidR="005F2313" w:rsidRPr="00C76413" w:rsidRDefault="005F2313" w:rsidP="00AD1B56">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Hotărâre</w:t>
            </w:r>
            <w:r w:rsidR="00AD1B56">
              <w:rPr>
                <w:rFonts w:asciiTheme="majorHAnsi" w:hAnsiTheme="majorHAnsi" w:cstheme="majorHAnsi"/>
                <w:sz w:val="24"/>
                <w:szCs w:val="24"/>
              </w:rPr>
              <w:t xml:space="preserve">a </w:t>
            </w:r>
            <w:r w:rsidR="00AD1B56" w:rsidRPr="00C76413">
              <w:rPr>
                <w:rFonts w:asciiTheme="majorHAnsi" w:hAnsiTheme="majorHAnsi" w:cstheme="majorHAnsi"/>
                <w:sz w:val="24"/>
                <w:szCs w:val="24"/>
              </w:rPr>
              <w:t>nr. 4818  din  05.05.2021</w:t>
            </w:r>
            <w:r w:rsidRPr="00C76413">
              <w:rPr>
                <w:rFonts w:asciiTheme="majorHAnsi" w:hAnsiTheme="majorHAnsi" w:cstheme="majorHAnsi"/>
                <w:sz w:val="24"/>
                <w:szCs w:val="24"/>
              </w:rPr>
              <w:t xml:space="preserve"> cu privire la repartizarea atribuțiilor între membrii Comisiei Electorale Centrale în perioada electorală a alegerilor parlamentare anticipate din 11 iulie 2021 </w:t>
            </w:r>
          </w:p>
        </w:tc>
      </w:tr>
      <w:tr w:rsidR="005F2313" w:rsidRPr="00C76413" w14:paraId="4A8DB351" w14:textId="77777777" w:rsidTr="00B05F81">
        <w:tc>
          <w:tcPr>
            <w:tcW w:w="10490" w:type="dxa"/>
          </w:tcPr>
          <w:p w14:paraId="614C6363" w14:textId="46D4D4D3" w:rsidR="005F2313" w:rsidRPr="00C76413" w:rsidRDefault="005F2313" w:rsidP="008C55C2">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lastRenderedPageBreak/>
              <w:t xml:space="preserve">Hotărârea </w:t>
            </w:r>
            <w:r w:rsidR="00AD1B56" w:rsidRPr="00C76413">
              <w:rPr>
                <w:rFonts w:asciiTheme="majorHAnsi" w:hAnsiTheme="majorHAnsi" w:cstheme="majorHAnsi"/>
                <w:sz w:val="24"/>
                <w:szCs w:val="24"/>
              </w:rPr>
              <w:t>nr. 4836 din 13.05.2021</w:t>
            </w:r>
            <w:r w:rsidR="00AD1B56">
              <w:rPr>
                <w:rFonts w:asciiTheme="majorHAnsi" w:hAnsiTheme="majorHAnsi" w:cstheme="majorHAnsi"/>
                <w:sz w:val="24"/>
                <w:szCs w:val="24"/>
              </w:rPr>
              <w:t xml:space="preserve"> </w:t>
            </w:r>
            <w:r w:rsidRPr="00C76413">
              <w:rPr>
                <w:rFonts w:asciiTheme="majorHAnsi" w:hAnsiTheme="majorHAnsi" w:cstheme="majorHAnsi"/>
                <w:sz w:val="24"/>
                <w:szCs w:val="24"/>
              </w:rPr>
              <w:t xml:space="preserve">cu privire la constituirea circumscripțiilor electorale de nivelul al doilea pentru desfășurarea alegerilor parlamentare anticipate din data de 11 iulie 2021 </w:t>
            </w:r>
          </w:p>
        </w:tc>
      </w:tr>
      <w:tr w:rsidR="005F2313" w:rsidRPr="00C76413" w14:paraId="5CD3AE5B" w14:textId="77777777" w:rsidTr="00B05F81">
        <w:tc>
          <w:tcPr>
            <w:tcW w:w="10490" w:type="dxa"/>
          </w:tcPr>
          <w:p w14:paraId="392508E9" w14:textId="6DF57F56" w:rsidR="005F2313" w:rsidRPr="00C76413" w:rsidRDefault="005F2313" w:rsidP="008C55C2">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 xml:space="preserve">Hotărârea </w:t>
            </w:r>
            <w:r w:rsidR="008C55C2">
              <w:rPr>
                <w:rFonts w:asciiTheme="majorHAnsi" w:hAnsiTheme="majorHAnsi" w:cstheme="majorHAnsi"/>
                <w:sz w:val="24"/>
                <w:szCs w:val="24"/>
              </w:rPr>
              <w:t xml:space="preserve">nr. 4899 </w:t>
            </w:r>
            <w:r w:rsidR="00AD1B56" w:rsidRPr="00C76413">
              <w:rPr>
                <w:rFonts w:asciiTheme="majorHAnsi" w:hAnsiTheme="majorHAnsi" w:cstheme="majorHAnsi"/>
                <w:sz w:val="24"/>
                <w:szCs w:val="24"/>
              </w:rPr>
              <w:t>din 24.05.2021</w:t>
            </w:r>
            <w:r w:rsidR="00AD1B56">
              <w:rPr>
                <w:rFonts w:asciiTheme="majorHAnsi" w:hAnsiTheme="majorHAnsi" w:cstheme="majorHAnsi"/>
                <w:sz w:val="24"/>
                <w:szCs w:val="24"/>
              </w:rPr>
              <w:t xml:space="preserve"> </w:t>
            </w:r>
            <w:r w:rsidRPr="00C76413">
              <w:rPr>
                <w:rFonts w:asciiTheme="majorHAnsi" w:hAnsiTheme="majorHAnsi" w:cstheme="majorHAnsi"/>
                <w:sz w:val="24"/>
                <w:szCs w:val="24"/>
              </w:rPr>
              <w:t>cu privire la aprobarea statelor de personal ale aparatelor consiliilor electorale de circumscripție constituite pentru organizarea și desfășurarea alegerilor parlamentare anticipate din 11 iulie 2021</w:t>
            </w:r>
          </w:p>
        </w:tc>
      </w:tr>
      <w:tr w:rsidR="005F2313" w:rsidRPr="00C76413" w14:paraId="5FC2DD80" w14:textId="77777777" w:rsidTr="00B05F81">
        <w:tc>
          <w:tcPr>
            <w:tcW w:w="10490" w:type="dxa"/>
          </w:tcPr>
          <w:p w14:paraId="3FD4BF7C" w14:textId="1EF209A7" w:rsidR="005F2313" w:rsidRPr="00C76413" w:rsidRDefault="005F2313" w:rsidP="008C55C2">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 xml:space="preserve">Hotărârea </w:t>
            </w:r>
            <w:r w:rsidR="008C55C2">
              <w:rPr>
                <w:rFonts w:asciiTheme="majorHAnsi" w:hAnsiTheme="majorHAnsi" w:cstheme="majorHAnsi"/>
                <w:sz w:val="24"/>
                <w:szCs w:val="24"/>
              </w:rPr>
              <w:t xml:space="preserve">nr. 4900 </w:t>
            </w:r>
            <w:r w:rsidR="008C55C2" w:rsidRPr="00C76413">
              <w:rPr>
                <w:rFonts w:asciiTheme="majorHAnsi" w:hAnsiTheme="majorHAnsi" w:cstheme="majorHAnsi"/>
                <w:sz w:val="24"/>
                <w:szCs w:val="24"/>
              </w:rPr>
              <w:t>din 24.05.2021</w:t>
            </w:r>
            <w:r w:rsidR="008C55C2">
              <w:rPr>
                <w:rFonts w:asciiTheme="majorHAnsi" w:hAnsiTheme="majorHAnsi" w:cstheme="majorHAnsi"/>
                <w:sz w:val="24"/>
                <w:szCs w:val="24"/>
              </w:rPr>
              <w:t xml:space="preserve"> </w:t>
            </w:r>
            <w:r w:rsidRPr="00C76413">
              <w:rPr>
                <w:rFonts w:asciiTheme="majorHAnsi" w:hAnsiTheme="majorHAnsi" w:cstheme="majorHAnsi"/>
                <w:sz w:val="24"/>
                <w:szCs w:val="24"/>
              </w:rPr>
              <w:t xml:space="preserve">cu privire la degrevarea de atribuțiile de la locul de muncă permanent și convocarea unor membri ai consiliilor electorale de circumscripție, constituite pentru organizarea și desfășurarea alegerilor parlamentare anticipate din 11 iulie 2021 </w:t>
            </w:r>
          </w:p>
        </w:tc>
      </w:tr>
      <w:tr w:rsidR="005F2313" w:rsidRPr="00C76413" w14:paraId="26BF0C29" w14:textId="77777777" w:rsidTr="00B05F81">
        <w:tc>
          <w:tcPr>
            <w:tcW w:w="10490" w:type="dxa"/>
          </w:tcPr>
          <w:p w14:paraId="51B84F17" w14:textId="466901D7" w:rsidR="005F2313" w:rsidRPr="00C76413" w:rsidRDefault="005F2313" w:rsidP="008C55C2">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 xml:space="preserve">Hotărârea </w:t>
            </w:r>
            <w:r w:rsidR="008C55C2" w:rsidRPr="00C76413">
              <w:rPr>
                <w:rFonts w:asciiTheme="majorHAnsi" w:hAnsiTheme="majorHAnsi" w:cstheme="majorHAnsi"/>
                <w:sz w:val="24"/>
                <w:szCs w:val="24"/>
              </w:rPr>
              <w:t>nr. 4966 din 05.06.2021</w:t>
            </w:r>
            <w:r w:rsidR="008C55C2">
              <w:rPr>
                <w:rFonts w:asciiTheme="majorHAnsi" w:hAnsiTheme="majorHAnsi" w:cstheme="majorHAnsi"/>
                <w:sz w:val="24"/>
                <w:szCs w:val="24"/>
              </w:rPr>
              <w:t xml:space="preserve"> </w:t>
            </w:r>
            <w:r w:rsidRPr="00C76413">
              <w:rPr>
                <w:rFonts w:asciiTheme="majorHAnsi" w:hAnsiTheme="majorHAnsi" w:cstheme="majorHAnsi"/>
                <w:sz w:val="24"/>
                <w:szCs w:val="24"/>
              </w:rPr>
              <w:t>cu privire la constituirea secțiilor de votare în străinătate pentru alegerile parlamentare anticipate din 11 iulie 2021 (cu modificările și completările ulterioare)</w:t>
            </w:r>
          </w:p>
        </w:tc>
      </w:tr>
      <w:tr w:rsidR="005F2313" w:rsidRPr="00C76413" w14:paraId="2A166438" w14:textId="77777777" w:rsidTr="00B05F81">
        <w:tc>
          <w:tcPr>
            <w:tcW w:w="10490" w:type="dxa"/>
          </w:tcPr>
          <w:p w14:paraId="0A423C77" w14:textId="45787B75" w:rsidR="005F2313" w:rsidRPr="00C76413" w:rsidRDefault="005F2313" w:rsidP="008C55C2">
            <w:pPr>
              <w:tabs>
                <w:tab w:val="left" w:pos="993"/>
              </w:tabs>
              <w:spacing w:after="0" w:line="240" w:lineRule="auto"/>
              <w:contextualSpacing/>
              <w:jc w:val="both"/>
              <w:rPr>
                <w:rFonts w:asciiTheme="majorHAnsi" w:hAnsiTheme="majorHAnsi" w:cstheme="majorHAnsi"/>
                <w:sz w:val="24"/>
                <w:szCs w:val="24"/>
              </w:rPr>
            </w:pPr>
            <w:r w:rsidRPr="00C76413">
              <w:rPr>
                <w:rFonts w:asciiTheme="majorHAnsi" w:hAnsiTheme="majorHAnsi" w:cstheme="majorHAnsi"/>
                <w:sz w:val="24"/>
                <w:szCs w:val="24"/>
              </w:rPr>
              <w:t>Hotărâre</w:t>
            </w:r>
            <w:r w:rsidR="008C55C2">
              <w:rPr>
                <w:rFonts w:asciiTheme="majorHAnsi" w:hAnsiTheme="majorHAnsi" w:cstheme="majorHAnsi"/>
                <w:sz w:val="24"/>
                <w:szCs w:val="24"/>
              </w:rPr>
              <w:t xml:space="preserve">a </w:t>
            </w:r>
            <w:r w:rsidR="008C55C2" w:rsidRPr="00C76413">
              <w:rPr>
                <w:rFonts w:asciiTheme="majorHAnsi" w:hAnsiTheme="majorHAnsi" w:cstheme="majorHAnsi"/>
                <w:sz w:val="24"/>
                <w:szCs w:val="24"/>
              </w:rPr>
              <w:t>nr. 4969 din 07.06.2021</w:t>
            </w:r>
            <w:r w:rsidRPr="00C76413">
              <w:rPr>
                <w:rFonts w:asciiTheme="majorHAnsi" w:hAnsiTheme="majorHAnsi" w:cstheme="majorHAnsi"/>
                <w:sz w:val="24"/>
                <w:szCs w:val="24"/>
              </w:rPr>
              <w:t xml:space="preserve"> cu privire la aprobarea modelului certificatului pentru drept de vot ce va fi utilizat în cadrul alegerilor parlamentare anticipate din 11 iulie 2021 </w:t>
            </w:r>
          </w:p>
        </w:tc>
      </w:tr>
      <w:tr w:rsidR="005F2313" w:rsidRPr="00C76413" w14:paraId="44E14F5B" w14:textId="77777777" w:rsidTr="00B05F81">
        <w:tc>
          <w:tcPr>
            <w:tcW w:w="10490" w:type="dxa"/>
          </w:tcPr>
          <w:p w14:paraId="380F7AA8" w14:textId="3A2515FD" w:rsidR="005F2313" w:rsidRPr="00C76413" w:rsidRDefault="005F2313" w:rsidP="008C55C2">
            <w:pPr>
              <w:tabs>
                <w:tab w:val="left" w:pos="993"/>
              </w:tabs>
              <w:spacing w:after="0" w:line="240" w:lineRule="auto"/>
              <w:contextualSpacing/>
              <w:jc w:val="both"/>
              <w:rPr>
                <w:rFonts w:asciiTheme="majorHAnsi" w:eastAsia="Times New Roman" w:hAnsiTheme="majorHAnsi" w:cstheme="majorHAnsi"/>
                <w:sz w:val="24"/>
                <w:szCs w:val="24"/>
              </w:rPr>
            </w:pPr>
            <w:r w:rsidRPr="00C76413">
              <w:rPr>
                <w:rFonts w:asciiTheme="majorHAnsi" w:hAnsiTheme="majorHAnsi" w:cstheme="majorHAnsi"/>
                <w:sz w:val="24"/>
                <w:szCs w:val="24"/>
              </w:rPr>
              <w:t>Hotărâre</w:t>
            </w:r>
            <w:r w:rsidR="008C55C2">
              <w:rPr>
                <w:rFonts w:asciiTheme="majorHAnsi" w:hAnsiTheme="majorHAnsi" w:cstheme="majorHAnsi"/>
                <w:sz w:val="24"/>
                <w:szCs w:val="24"/>
              </w:rPr>
              <w:t>a</w:t>
            </w:r>
            <w:r w:rsidRPr="00C76413">
              <w:rPr>
                <w:rFonts w:asciiTheme="majorHAnsi" w:hAnsiTheme="majorHAnsi" w:cstheme="majorHAnsi"/>
                <w:sz w:val="24"/>
                <w:szCs w:val="24"/>
              </w:rPr>
              <w:t xml:space="preserve"> </w:t>
            </w:r>
            <w:r w:rsidR="008C55C2" w:rsidRPr="00C76413">
              <w:rPr>
                <w:rFonts w:asciiTheme="majorHAnsi" w:hAnsiTheme="majorHAnsi" w:cstheme="majorHAnsi"/>
                <w:sz w:val="24"/>
                <w:szCs w:val="24"/>
              </w:rPr>
              <w:t>nr. 5001 din 15.06.2021</w:t>
            </w:r>
            <w:r w:rsidR="008C55C2">
              <w:rPr>
                <w:rFonts w:asciiTheme="majorHAnsi" w:hAnsiTheme="majorHAnsi" w:cstheme="majorHAnsi"/>
                <w:sz w:val="24"/>
                <w:szCs w:val="24"/>
              </w:rPr>
              <w:t xml:space="preserve"> </w:t>
            </w:r>
            <w:r w:rsidRPr="00C76413">
              <w:rPr>
                <w:rFonts w:asciiTheme="majorHAnsi" w:hAnsiTheme="majorHAnsi" w:cstheme="majorHAnsi"/>
                <w:sz w:val="24"/>
                <w:szCs w:val="24"/>
              </w:rPr>
              <w:t xml:space="preserve">cu privire la aprobarea unor modele de documente electorale ce vor fi utilizate la alegerile parlamentare anticipate din 11 iulie 2021 </w:t>
            </w:r>
          </w:p>
        </w:tc>
      </w:tr>
    </w:tbl>
    <w:p w14:paraId="12AE251C" w14:textId="77777777" w:rsidR="008660F3" w:rsidRDefault="008660F3" w:rsidP="00132F0A">
      <w:pPr>
        <w:spacing w:after="0" w:line="276" w:lineRule="auto"/>
        <w:rPr>
          <w:rFonts w:asciiTheme="majorHAnsi" w:hAnsiTheme="majorHAnsi" w:cstheme="majorHAnsi"/>
          <w:b/>
          <w:i/>
          <w:sz w:val="24"/>
          <w:szCs w:val="24"/>
        </w:rPr>
      </w:pPr>
    </w:p>
    <w:p w14:paraId="3DD26EDA" w14:textId="77777777" w:rsidR="00766782" w:rsidRPr="00766782" w:rsidRDefault="00766782" w:rsidP="00766782">
      <w:pPr>
        <w:numPr>
          <w:ilvl w:val="0"/>
          <w:numId w:val="6"/>
        </w:numPr>
        <w:tabs>
          <w:tab w:val="left" w:pos="284"/>
        </w:tabs>
        <w:spacing w:after="0" w:line="276" w:lineRule="auto"/>
        <w:ind w:left="0" w:firstLine="0"/>
        <w:contextualSpacing/>
        <w:rPr>
          <w:rFonts w:asciiTheme="majorHAnsi" w:hAnsiTheme="majorHAnsi" w:cstheme="majorHAnsi"/>
          <w:b/>
          <w:sz w:val="24"/>
          <w:szCs w:val="24"/>
        </w:rPr>
      </w:pPr>
      <w:r w:rsidRPr="00766782">
        <w:rPr>
          <w:rFonts w:asciiTheme="majorHAnsi" w:hAnsiTheme="majorHAnsi" w:cstheme="majorHAnsi"/>
          <w:b/>
          <w:sz w:val="24"/>
          <w:szCs w:val="24"/>
        </w:rPr>
        <w:t>Informații analitice</w:t>
      </w:r>
    </w:p>
    <w:p w14:paraId="4CF36634" w14:textId="08E02684" w:rsidR="008660F3" w:rsidRDefault="00766782" w:rsidP="00766782">
      <w:pPr>
        <w:spacing w:after="0" w:line="276" w:lineRule="auto"/>
        <w:jc w:val="center"/>
        <w:rPr>
          <w:rFonts w:asciiTheme="majorHAnsi" w:hAnsiTheme="majorHAnsi" w:cstheme="majorHAnsi"/>
          <w:b/>
          <w:i/>
          <w:sz w:val="24"/>
          <w:szCs w:val="24"/>
        </w:rPr>
      </w:pPr>
      <w:r w:rsidRPr="00B33331">
        <w:rPr>
          <w:rFonts w:ascii="Calibri Light" w:eastAsia="Times New Roman" w:hAnsi="Calibri Light" w:cs="Calibri Light"/>
          <w:b/>
          <w:bCs/>
          <w:color w:val="000000"/>
          <w:sz w:val="24"/>
          <w:szCs w:val="24"/>
        </w:rPr>
        <w:t xml:space="preserve">Sinteza cheltuielilor și activelor nefinanciare executate pentru organizarea și desfășurarea alegerilor </w:t>
      </w:r>
      <w:r w:rsidRPr="00766782">
        <w:rPr>
          <w:rFonts w:ascii="Calibri Light" w:eastAsia="Times New Roman" w:hAnsi="Calibri Light" w:cs="Calibri Light"/>
          <w:b/>
          <w:bCs/>
          <w:color w:val="000000"/>
          <w:sz w:val="24"/>
          <w:szCs w:val="24"/>
          <w:lang w:val="ro-RO"/>
        </w:rPr>
        <w:t xml:space="preserve">parlamentare anticipate </w:t>
      </w:r>
      <w:r w:rsidR="007C3943">
        <w:rPr>
          <w:rFonts w:ascii="Calibri Light" w:eastAsia="Times New Roman" w:hAnsi="Calibri Light" w:cs="Calibri Light"/>
          <w:b/>
          <w:bCs/>
          <w:color w:val="000000"/>
          <w:sz w:val="24"/>
          <w:szCs w:val="24"/>
          <w:lang w:val="ro-RO"/>
        </w:rPr>
        <w:t>din</w:t>
      </w:r>
      <w:r w:rsidRPr="00766782">
        <w:rPr>
          <w:rFonts w:ascii="Calibri Light" w:eastAsia="Times New Roman" w:hAnsi="Calibri Light" w:cs="Calibri Light"/>
          <w:b/>
          <w:bCs/>
          <w:color w:val="000000"/>
          <w:sz w:val="24"/>
          <w:szCs w:val="24"/>
          <w:lang w:val="ro-RO"/>
        </w:rPr>
        <w:t xml:space="preserve"> 11 iulie 2021 </w:t>
      </w:r>
      <w:r w:rsidRPr="00766782">
        <w:rPr>
          <w:rFonts w:ascii="Calibri Light" w:eastAsia="Times New Roman" w:hAnsi="Calibri Light" w:cs="Calibri Light"/>
          <w:b/>
          <w:bCs/>
          <w:color w:val="000000"/>
          <w:sz w:val="24"/>
          <w:szCs w:val="24"/>
        </w:rPr>
        <w:t>de către MAEIE</w:t>
      </w:r>
    </w:p>
    <w:tbl>
      <w:tblPr>
        <w:tblW w:w="10920" w:type="dxa"/>
        <w:tblInd w:w="-709" w:type="dxa"/>
        <w:tblLook w:val="04A0" w:firstRow="1" w:lastRow="0" w:firstColumn="1" w:lastColumn="0" w:noHBand="0" w:noVBand="1"/>
      </w:tblPr>
      <w:tblGrid>
        <w:gridCol w:w="2960"/>
        <w:gridCol w:w="825"/>
        <w:gridCol w:w="1080"/>
        <w:gridCol w:w="1080"/>
        <w:gridCol w:w="1080"/>
        <w:gridCol w:w="1040"/>
        <w:gridCol w:w="960"/>
        <w:gridCol w:w="1040"/>
        <w:gridCol w:w="960"/>
      </w:tblGrid>
      <w:tr w:rsidR="00FF0CB1" w:rsidRPr="00FF0CB1" w14:paraId="516C789A" w14:textId="77777777" w:rsidTr="00FF0CB1">
        <w:trPr>
          <w:trHeight w:val="312"/>
        </w:trPr>
        <w:tc>
          <w:tcPr>
            <w:tcW w:w="2960" w:type="dxa"/>
            <w:tcBorders>
              <w:top w:val="nil"/>
              <w:left w:val="nil"/>
              <w:bottom w:val="nil"/>
              <w:right w:val="nil"/>
            </w:tcBorders>
            <w:shd w:val="clear" w:color="auto" w:fill="auto"/>
            <w:noWrap/>
            <w:vAlign w:val="bottom"/>
            <w:hideMark/>
          </w:tcPr>
          <w:p w14:paraId="30A4BDE5" w14:textId="77777777" w:rsidR="00FF0CB1" w:rsidRPr="00FF0CB1" w:rsidRDefault="00FF0CB1" w:rsidP="00FF0CB1">
            <w:pPr>
              <w:spacing w:after="0" w:line="240" w:lineRule="auto"/>
              <w:rPr>
                <w:rFonts w:asciiTheme="majorHAnsi" w:eastAsia="Times New Roman" w:hAnsiTheme="majorHAnsi" w:cstheme="majorHAnsi"/>
                <w:sz w:val="20"/>
                <w:szCs w:val="20"/>
              </w:rPr>
            </w:pPr>
          </w:p>
        </w:tc>
        <w:tc>
          <w:tcPr>
            <w:tcW w:w="720" w:type="dxa"/>
            <w:tcBorders>
              <w:top w:val="nil"/>
              <w:left w:val="nil"/>
              <w:bottom w:val="nil"/>
              <w:right w:val="nil"/>
            </w:tcBorders>
            <w:shd w:val="clear" w:color="auto" w:fill="auto"/>
            <w:noWrap/>
            <w:vAlign w:val="bottom"/>
            <w:hideMark/>
          </w:tcPr>
          <w:p w14:paraId="3B15CE56" w14:textId="77777777" w:rsidR="00FF0CB1" w:rsidRPr="00FF0CB1" w:rsidRDefault="00FF0CB1" w:rsidP="00FF0CB1">
            <w:pPr>
              <w:spacing w:after="0" w:line="240" w:lineRule="auto"/>
              <w:rPr>
                <w:rFonts w:asciiTheme="majorHAnsi" w:eastAsia="Times New Roman" w:hAnsiTheme="majorHAnsi" w:cstheme="majorHAnsi"/>
                <w:sz w:val="20"/>
                <w:szCs w:val="20"/>
              </w:rPr>
            </w:pPr>
          </w:p>
        </w:tc>
        <w:tc>
          <w:tcPr>
            <w:tcW w:w="1080" w:type="dxa"/>
            <w:tcBorders>
              <w:top w:val="nil"/>
              <w:left w:val="nil"/>
              <w:bottom w:val="nil"/>
              <w:right w:val="nil"/>
            </w:tcBorders>
            <w:shd w:val="clear" w:color="auto" w:fill="auto"/>
            <w:noWrap/>
            <w:vAlign w:val="bottom"/>
            <w:hideMark/>
          </w:tcPr>
          <w:p w14:paraId="4E999268" w14:textId="77777777" w:rsidR="00FF0CB1" w:rsidRPr="00FF0CB1" w:rsidRDefault="00FF0CB1" w:rsidP="00FF0CB1">
            <w:pPr>
              <w:spacing w:after="0" w:line="240" w:lineRule="auto"/>
              <w:rPr>
                <w:rFonts w:asciiTheme="majorHAnsi" w:eastAsia="Times New Roman" w:hAnsiTheme="majorHAnsi" w:cstheme="majorHAnsi"/>
                <w:sz w:val="20"/>
                <w:szCs w:val="20"/>
              </w:rPr>
            </w:pPr>
          </w:p>
        </w:tc>
        <w:tc>
          <w:tcPr>
            <w:tcW w:w="1080" w:type="dxa"/>
            <w:tcBorders>
              <w:top w:val="nil"/>
              <w:left w:val="nil"/>
              <w:bottom w:val="nil"/>
              <w:right w:val="nil"/>
            </w:tcBorders>
            <w:shd w:val="clear" w:color="auto" w:fill="auto"/>
            <w:noWrap/>
            <w:vAlign w:val="bottom"/>
            <w:hideMark/>
          </w:tcPr>
          <w:p w14:paraId="74927F76" w14:textId="77777777" w:rsidR="00FF0CB1" w:rsidRPr="00FF0CB1" w:rsidRDefault="00FF0CB1" w:rsidP="00FF0CB1">
            <w:pPr>
              <w:spacing w:after="0" w:line="240" w:lineRule="auto"/>
              <w:rPr>
                <w:rFonts w:asciiTheme="majorHAnsi" w:eastAsia="Times New Roman" w:hAnsiTheme="majorHAnsi" w:cstheme="majorHAnsi"/>
                <w:sz w:val="20"/>
                <w:szCs w:val="20"/>
              </w:rPr>
            </w:pPr>
          </w:p>
        </w:tc>
        <w:tc>
          <w:tcPr>
            <w:tcW w:w="1080" w:type="dxa"/>
            <w:tcBorders>
              <w:top w:val="nil"/>
              <w:left w:val="nil"/>
              <w:bottom w:val="nil"/>
              <w:right w:val="nil"/>
            </w:tcBorders>
            <w:shd w:val="clear" w:color="auto" w:fill="auto"/>
            <w:noWrap/>
            <w:vAlign w:val="bottom"/>
            <w:hideMark/>
          </w:tcPr>
          <w:p w14:paraId="3330D059" w14:textId="77777777" w:rsidR="00FF0CB1" w:rsidRPr="00FF0CB1" w:rsidRDefault="00FF0CB1" w:rsidP="00FF0CB1">
            <w:pPr>
              <w:spacing w:after="0" w:line="240" w:lineRule="auto"/>
              <w:rPr>
                <w:rFonts w:asciiTheme="majorHAnsi" w:eastAsia="Times New Roman" w:hAnsiTheme="majorHAnsi" w:cstheme="majorHAnsi"/>
                <w:sz w:val="20"/>
                <w:szCs w:val="20"/>
              </w:rPr>
            </w:pPr>
          </w:p>
        </w:tc>
        <w:tc>
          <w:tcPr>
            <w:tcW w:w="1040" w:type="dxa"/>
            <w:tcBorders>
              <w:top w:val="nil"/>
              <w:left w:val="nil"/>
              <w:bottom w:val="nil"/>
              <w:right w:val="nil"/>
            </w:tcBorders>
            <w:shd w:val="clear" w:color="auto" w:fill="auto"/>
            <w:noWrap/>
            <w:vAlign w:val="bottom"/>
            <w:hideMark/>
          </w:tcPr>
          <w:p w14:paraId="72B5B12F" w14:textId="77777777" w:rsidR="00FF0CB1" w:rsidRPr="00FF0CB1" w:rsidRDefault="00FF0CB1" w:rsidP="00FF0CB1">
            <w:pPr>
              <w:spacing w:after="0" w:line="240" w:lineRule="auto"/>
              <w:rPr>
                <w:rFonts w:asciiTheme="majorHAnsi" w:eastAsia="Times New Roman" w:hAnsiTheme="majorHAnsi" w:cstheme="majorHAnsi"/>
                <w:sz w:val="20"/>
                <w:szCs w:val="20"/>
              </w:rPr>
            </w:pPr>
          </w:p>
        </w:tc>
        <w:tc>
          <w:tcPr>
            <w:tcW w:w="960" w:type="dxa"/>
            <w:tcBorders>
              <w:top w:val="nil"/>
              <w:left w:val="nil"/>
              <w:bottom w:val="nil"/>
              <w:right w:val="nil"/>
            </w:tcBorders>
            <w:shd w:val="clear" w:color="auto" w:fill="auto"/>
            <w:noWrap/>
            <w:vAlign w:val="bottom"/>
            <w:hideMark/>
          </w:tcPr>
          <w:p w14:paraId="3F5B4386" w14:textId="77777777" w:rsidR="00FF0CB1" w:rsidRPr="00FF0CB1" w:rsidRDefault="00FF0CB1" w:rsidP="00FF0CB1">
            <w:pPr>
              <w:spacing w:after="0" w:line="240" w:lineRule="auto"/>
              <w:rPr>
                <w:rFonts w:asciiTheme="majorHAnsi" w:eastAsia="Times New Roman" w:hAnsiTheme="majorHAnsi" w:cstheme="majorHAnsi"/>
                <w:sz w:val="20"/>
                <w:szCs w:val="20"/>
              </w:rPr>
            </w:pPr>
          </w:p>
        </w:tc>
        <w:tc>
          <w:tcPr>
            <w:tcW w:w="1040" w:type="dxa"/>
            <w:tcBorders>
              <w:top w:val="nil"/>
              <w:left w:val="nil"/>
              <w:bottom w:val="nil"/>
              <w:right w:val="nil"/>
            </w:tcBorders>
            <w:shd w:val="clear" w:color="auto" w:fill="auto"/>
            <w:noWrap/>
            <w:vAlign w:val="bottom"/>
            <w:hideMark/>
          </w:tcPr>
          <w:p w14:paraId="2B3A3171" w14:textId="77777777" w:rsidR="00FF0CB1" w:rsidRPr="00FF0CB1" w:rsidRDefault="00FF0CB1" w:rsidP="00FF0CB1">
            <w:pPr>
              <w:spacing w:after="0" w:line="240" w:lineRule="auto"/>
              <w:rPr>
                <w:rFonts w:asciiTheme="majorHAnsi" w:eastAsia="Times New Roman" w:hAnsiTheme="majorHAnsi" w:cstheme="majorHAnsi"/>
                <w:sz w:val="20"/>
                <w:szCs w:val="20"/>
              </w:rPr>
            </w:pPr>
          </w:p>
        </w:tc>
        <w:tc>
          <w:tcPr>
            <w:tcW w:w="960" w:type="dxa"/>
            <w:tcBorders>
              <w:top w:val="nil"/>
              <w:left w:val="nil"/>
              <w:bottom w:val="nil"/>
              <w:right w:val="nil"/>
            </w:tcBorders>
            <w:shd w:val="clear" w:color="auto" w:fill="auto"/>
            <w:noWrap/>
            <w:vAlign w:val="bottom"/>
            <w:hideMark/>
          </w:tcPr>
          <w:p w14:paraId="728773A5" w14:textId="77777777" w:rsidR="00FF0CB1" w:rsidRPr="00FF0CB1" w:rsidRDefault="00FF0CB1" w:rsidP="00FF0CB1">
            <w:pPr>
              <w:spacing w:after="0" w:line="240" w:lineRule="auto"/>
              <w:jc w:val="center"/>
              <w:rPr>
                <w:rFonts w:asciiTheme="majorHAnsi" w:eastAsia="Times New Roman" w:hAnsiTheme="majorHAnsi" w:cstheme="majorHAnsi"/>
                <w:b/>
                <w:iCs/>
                <w:color w:val="000000"/>
                <w:sz w:val="20"/>
                <w:szCs w:val="20"/>
              </w:rPr>
            </w:pPr>
            <w:r w:rsidRPr="00FF0CB1">
              <w:rPr>
                <w:rFonts w:asciiTheme="majorHAnsi" w:eastAsia="Times New Roman" w:hAnsiTheme="majorHAnsi" w:cstheme="majorHAnsi"/>
                <w:b/>
                <w:iCs/>
                <w:color w:val="000000"/>
                <w:sz w:val="20"/>
                <w:szCs w:val="20"/>
              </w:rPr>
              <w:t>(mii lei)</w:t>
            </w:r>
          </w:p>
        </w:tc>
      </w:tr>
      <w:tr w:rsidR="00FF0CB1" w:rsidRPr="00FF0CB1" w14:paraId="048558E2" w14:textId="77777777" w:rsidTr="00FF0CB1">
        <w:trPr>
          <w:trHeight w:val="828"/>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B88EE"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Indicatori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7A0FC42"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Cod ECO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5FA5C19"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Aprobat prin HCEC nr.4816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0AC090C"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Precizat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2E3BC4B"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Executat</w:t>
            </w:r>
          </w:p>
        </w:tc>
        <w:tc>
          <w:tcPr>
            <w:tcW w:w="2000" w:type="dxa"/>
            <w:gridSpan w:val="2"/>
            <w:tcBorders>
              <w:top w:val="single" w:sz="4" w:space="0" w:color="auto"/>
              <w:left w:val="nil"/>
              <w:bottom w:val="single" w:sz="4" w:space="0" w:color="auto"/>
              <w:right w:val="single" w:sz="4" w:space="0" w:color="000000"/>
            </w:tcBorders>
            <w:shd w:val="clear" w:color="auto" w:fill="auto"/>
            <w:vAlign w:val="center"/>
            <w:hideMark/>
          </w:tcPr>
          <w:p w14:paraId="55BB6628"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Devieri Executat/Precizat</w:t>
            </w:r>
          </w:p>
        </w:tc>
        <w:tc>
          <w:tcPr>
            <w:tcW w:w="2000" w:type="dxa"/>
            <w:gridSpan w:val="2"/>
            <w:tcBorders>
              <w:top w:val="single" w:sz="4" w:space="0" w:color="auto"/>
              <w:left w:val="nil"/>
              <w:bottom w:val="single" w:sz="4" w:space="0" w:color="auto"/>
              <w:right w:val="single" w:sz="4" w:space="0" w:color="000000"/>
            </w:tcBorders>
            <w:shd w:val="clear" w:color="auto" w:fill="auto"/>
            <w:vAlign w:val="center"/>
            <w:hideMark/>
          </w:tcPr>
          <w:p w14:paraId="114AFAD4"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Devieri Executat/Aprobat</w:t>
            </w:r>
          </w:p>
        </w:tc>
      </w:tr>
      <w:tr w:rsidR="00FF0CB1" w:rsidRPr="00FF0CB1" w14:paraId="705733B1" w14:textId="77777777" w:rsidTr="00FF0CB1">
        <w:trPr>
          <w:trHeight w:val="22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AAF7C9E" w14:textId="77777777" w:rsidR="00FF0CB1" w:rsidRPr="00FF0CB1" w:rsidRDefault="00FF0CB1" w:rsidP="00FF0CB1">
            <w:pPr>
              <w:spacing w:after="0" w:line="240" w:lineRule="auto"/>
              <w:jc w:val="center"/>
              <w:rPr>
                <w:rFonts w:asciiTheme="majorHAnsi" w:eastAsia="Times New Roman" w:hAnsiTheme="majorHAnsi" w:cstheme="majorHAnsi"/>
                <w:i/>
                <w:iCs/>
                <w:color w:val="000000"/>
                <w:sz w:val="16"/>
                <w:szCs w:val="16"/>
              </w:rPr>
            </w:pPr>
            <w:r w:rsidRPr="00FF0CB1">
              <w:rPr>
                <w:rFonts w:asciiTheme="majorHAnsi" w:eastAsia="Times New Roman" w:hAnsiTheme="majorHAnsi" w:cstheme="majorHAnsi"/>
                <w:i/>
                <w:iCs/>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14:paraId="094C7AD1" w14:textId="77777777" w:rsidR="00FF0CB1" w:rsidRPr="00FF0CB1" w:rsidRDefault="00FF0CB1" w:rsidP="00FF0CB1">
            <w:pPr>
              <w:spacing w:after="0" w:line="240" w:lineRule="auto"/>
              <w:jc w:val="center"/>
              <w:rPr>
                <w:rFonts w:asciiTheme="majorHAnsi" w:eastAsia="Times New Roman" w:hAnsiTheme="majorHAnsi" w:cstheme="majorHAnsi"/>
                <w:i/>
                <w:iCs/>
                <w:color w:val="000000"/>
                <w:sz w:val="16"/>
                <w:szCs w:val="16"/>
              </w:rPr>
            </w:pPr>
            <w:r w:rsidRPr="00FF0CB1">
              <w:rPr>
                <w:rFonts w:asciiTheme="majorHAnsi" w:eastAsia="Times New Roman" w:hAnsiTheme="majorHAnsi" w:cstheme="majorHAnsi"/>
                <w:i/>
                <w:iCs/>
                <w:color w:val="000000"/>
                <w:sz w:val="16"/>
                <w:szCs w:val="16"/>
              </w:rPr>
              <w:t>2</w:t>
            </w:r>
          </w:p>
        </w:tc>
        <w:tc>
          <w:tcPr>
            <w:tcW w:w="1080" w:type="dxa"/>
            <w:tcBorders>
              <w:top w:val="nil"/>
              <w:left w:val="nil"/>
              <w:bottom w:val="single" w:sz="4" w:space="0" w:color="auto"/>
              <w:right w:val="single" w:sz="4" w:space="0" w:color="auto"/>
            </w:tcBorders>
            <w:shd w:val="clear" w:color="auto" w:fill="auto"/>
            <w:noWrap/>
            <w:vAlign w:val="bottom"/>
            <w:hideMark/>
          </w:tcPr>
          <w:p w14:paraId="561046FE" w14:textId="77777777" w:rsidR="00FF0CB1" w:rsidRPr="00FF0CB1" w:rsidRDefault="00FF0CB1" w:rsidP="00FF0CB1">
            <w:pPr>
              <w:spacing w:after="0" w:line="240" w:lineRule="auto"/>
              <w:jc w:val="center"/>
              <w:rPr>
                <w:rFonts w:asciiTheme="majorHAnsi" w:eastAsia="Times New Roman" w:hAnsiTheme="majorHAnsi" w:cstheme="majorHAnsi"/>
                <w:i/>
                <w:iCs/>
                <w:color w:val="000000"/>
                <w:sz w:val="16"/>
                <w:szCs w:val="16"/>
              </w:rPr>
            </w:pPr>
            <w:r w:rsidRPr="00FF0CB1">
              <w:rPr>
                <w:rFonts w:asciiTheme="majorHAnsi" w:eastAsia="Times New Roman" w:hAnsiTheme="majorHAnsi" w:cstheme="majorHAnsi"/>
                <w:i/>
                <w:i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bottom"/>
            <w:hideMark/>
          </w:tcPr>
          <w:p w14:paraId="49805869" w14:textId="77777777" w:rsidR="00FF0CB1" w:rsidRPr="00FF0CB1" w:rsidRDefault="00FF0CB1" w:rsidP="00FF0CB1">
            <w:pPr>
              <w:spacing w:after="0" w:line="240" w:lineRule="auto"/>
              <w:jc w:val="center"/>
              <w:rPr>
                <w:rFonts w:asciiTheme="majorHAnsi" w:eastAsia="Times New Roman" w:hAnsiTheme="majorHAnsi" w:cstheme="majorHAnsi"/>
                <w:i/>
                <w:iCs/>
                <w:color w:val="000000"/>
                <w:sz w:val="16"/>
                <w:szCs w:val="16"/>
              </w:rPr>
            </w:pPr>
            <w:r w:rsidRPr="00FF0CB1">
              <w:rPr>
                <w:rFonts w:asciiTheme="majorHAnsi" w:eastAsia="Times New Roman" w:hAnsiTheme="majorHAnsi" w:cstheme="majorHAnsi"/>
                <w:i/>
                <w:iCs/>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bottom"/>
            <w:hideMark/>
          </w:tcPr>
          <w:p w14:paraId="5BCCA1B0" w14:textId="77777777" w:rsidR="00FF0CB1" w:rsidRPr="00FF0CB1" w:rsidRDefault="00FF0CB1" w:rsidP="00FF0CB1">
            <w:pPr>
              <w:spacing w:after="0" w:line="240" w:lineRule="auto"/>
              <w:jc w:val="center"/>
              <w:rPr>
                <w:rFonts w:asciiTheme="majorHAnsi" w:eastAsia="Times New Roman" w:hAnsiTheme="majorHAnsi" w:cstheme="majorHAnsi"/>
                <w:i/>
                <w:iCs/>
                <w:color w:val="000000"/>
                <w:sz w:val="16"/>
                <w:szCs w:val="16"/>
              </w:rPr>
            </w:pPr>
            <w:r w:rsidRPr="00FF0CB1">
              <w:rPr>
                <w:rFonts w:asciiTheme="majorHAnsi" w:eastAsia="Times New Roman" w:hAnsiTheme="majorHAnsi" w:cstheme="majorHAnsi"/>
                <w:i/>
                <w:iCs/>
                <w:color w:val="000000"/>
                <w:sz w:val="16"/>
                <w:szCs w:val="16"/>
              </w:rPr>
              <w:t>5</w:t>
            </w:r>
          </w:p>
        </w:tc>
        <w:tc>
          <w:tcPr>
            <w:tcW w:w="1040" w:type="dxa"/>
            <w:tcBorders>
              <w:top w:val="nil"/>
              <w:left w:val="nil"/>
              <w:bottom w:val="single" w:sz="4" w:space="0" w:color="auto"/>
              <w:right w:val="single" w:sz="4" w:space="0" w:color="auto"/>
            </w:tcBorders>
            <w:shd w:val="clear" w:color="auto" w:fill="auto"/>
            <w:noWrap/>
            <w:vAlign w:val="bottom"/>
            <w:hideMark/>
          </w:tcPr>
          <w:p w14:paraId="5463CC35" w14:textId="77777777" w:rsidR="00FF0CB1" w:rsidRPr="00FF0CB1" w:rsidRDefault="00FF0CB1" w:rsidP="00FF0CB1">
            <w:pPr>
              <w:spacing w:after="0" w:line="240" w:lineRule="auto"/>
              <w:jc w:val="center"/>
              <w:rPr>
                <w:rFonts w:asciiTheme="majorHAnsi" w:eastAsia="Times New Roman" w:hAnsiTheme="majorHAnsi" w:cstheme="majorHAnsi"/>
                <w:i/>
                <w:iCs/>
                <w:color w:val="000000"/>
                <w:sz w:val="16"/>
                <w:szCs w:val="16"/>
              </w:rPr>
            </w:pPr>
            <w:r w:rsidRPr="00FF0CB1">
              <w:rPr>
                <w:rFonts w:asciiTheme="majorHAnsi" w:eastAsia="Times New Roman" w:hAnsiTheme="majorHAnsi" w:cstheme="majorHAnsi"/>
                <w:i/>
                <w:iCs/>
                <w:color w:val="000000"/>
                <w:sz w:val="16"/>
                <w:szCs w:val="16"/>
              </w:rPr>
              <w:t>6=5-4</w:t>
            </w:r>
          </w:p>
        </w:tc>
        <w:tc>
          <w:tcPr>
            <w:tcW w:w="960" w:type="dxa"/>
            <w:tcBorders>
              <w:top w:val="nil"/>
              <w:left w:val="nil"/>
              <w:bottom w:val="single" w:sz="4" w:space="0" w:color="auto"/>
              <w:right w:val="single" w:sz="4" w:space="0" w:color="auto"/>
            </w:tcBorders>
            <w:shd w:val="clear" w:color="auto" w:fill="auto"/>
            <w:noWrap/>
            <w:vAlign w:val="bottom"/>
            <w:hideMark/>
          </w:tcPr>
          <w:p w14:paraId="139DDCFB" w14:textId="77777777" w:rsidR="00FF0CB1" w:rsidRPr="00FF0CB1" w:rsidRDefault="00FF0CB1" w:rsidP="00FF0CB1">
            <w:pPr>
              <w:spacing w:after="0" w:line="240" w:lineRule="auto"/>
              <w:jc w:val="center"/>
              <w:rPr>
                <w:rFonts w:asciiTheme="majorHAnsi" w:eastAsia="Times New Roman" w:hAnsiTheme="majorHAnsi" w:cstheme="majorHAnsi"/>
                <w:i/>
                <w:iCs/>
                <w:color w:val="000000"/>
                <w:sz w:val="16"/>
                <w:szCs w:val="16"/>
              </w:rPr>
            </w:pPr>
            <w:r w:rsidRPr="00FF0CB1">
              <w:rPr>
                <w:rFonts w:asciiTheme="majorHAnsi" w:eastAsia="Times New Roman" w:hAnsiTheme="majorHAnsi" w:cstheme="majorHAnsi"/>
                <w:i/>
                <w:iCs/>
                <w:color w:val="000000"/>
                <w:sz w:val="16"/>
                <w:szCs w:val="16"/>
              </w:rPr>
              <w:t>7=5/4</w:t>
            </w:r>
          </w:p>
        </w:tc>
        <w:tc>
          <w:tcPr>
            <w:tcW w:w="1040" w:type="dxa"/>
            <w:tcBorders>
              <w:top w:val="nil"/>
              <w:left w:val="nil"/>
              <w:bottom w:val="single" w:sz="4" w:space="0" w:color="auto"/>
              <w:right w:val="single" w:sz="4" w:space="0" w:color="auto"/>
            </w:tcBorders>
            <w:shd w:val="clear" w:color="auto" w:fill="auto"/>
            <w:noWrap/>
            <w:vAlign w:val="bottom"/>
            <w:hideMark/>
          </w:tcPr>
          <w:p w14:paraId="2A3346DA" w14:textId="77777777" w:rsidR="00FF0CB1" w:rsidRPr="00FF0CB1" w:rsidRDefault="00FF0CB1" w:rsidP="00FF0CB1">
            <w:pPr>
              <w:spacing w:after="0" w:line="240" w:lineRule="auto"/>
              <w:jc w:val="center"/>
              <w:rPr>
                <w:rFonts w:asciiTheme="majorHAnsi" w:eastAsia="Times New Roman" w:hAnsiTheme="majorHAnsi" w:cstheme="majorHAnsi"/>
                <w:i/>
                <w:iCs/>
                <w:color w:val="000000"/>
                <w:sz w:val="16"/>
                <w:szCs w:val="16"/>
              </w:rPr>
            </w:pPr>
            <w:r w:rsidRPr="00FF0CB1">
              <w:rPr>
                <w:rFonts w:asciiTheme="majorHAnsi" w:eastAsia="Times New Roman" w:hAnsiTheme="majorHAnsi" w:cstheme="majorHAnsi"/>
                <w:i/>
                <w:iCs/>
                <w:color w:val="000000"/>
                <w:sz w:val="16"/>
                <w:szCs w:val="16"/>
              </w:rPr>
              <w:t>8=5-3</w:t>
            </w:r>
          </w:p>
        </w:tc>
        <w:tc>
          <w:tcPr>
            <w:tcW w:w="960" w:type="dxa"/>
            <w:tcBorders>
              <w:top w:val="nil"/>
              <w:left w:val="nil"/>
              <w:bottom w:val="single" w:sz="4" w:space="0" w:color="auto"/>
              <w:right w:val="single" w:sz="4" w:space="0" w:color="auto"/>
            </w:tcBorders>
            <w:shd w:val="clear" w:color="auto" w:fill="auto"/>
            <w:noWrap/>
            <w:vAlign w:val="bottom"/>
            <w:hideMark/>
          </w:tcPr>
          <w:p w14:paraId="0C31DF7B" w14:textId="77777777" w:rsidR="00FF0CB1" w:rsidRPr="00FF0CB1" w:rsidRDefault="00FF0CB1" w:rsidP="00FF0CB1">
            <w:pPr>
              <w:spacing w:after="0" w:line="240" w:lineRule="auto"/>
              <w:jc w:val="center"/>
              <w:rPr>
                <w:rFonts w:asciiTheme="majorHAnsi" w:eastAsia="Times New Roman" w:hAnsiTheme="majorHAnsi" w:cstheme="majorHAnsi"/>
                <w:i/>
                <w:iCs/>
                <w:color w:val="000000"/>
                <w:sz w:val="16"/>
                <w:szCs w:val="16"/>
              </w:rPr>
            </w:pPr>
            <w:r w:rsidRPr="00FF0CB1">
              <w:rPr>
                <w:rFonts w:asciiTheme="majorHAnsi" w:eastAsia="Times New Roman" w:hAnsiTheme="majorHAnsi" w:cstheme="majorHAnsi"/>
                <w:i/>
                <w:iCs/>
                <w:color w:val="000000"/>
                <w:sz w:val="16"/>
                <w:szCs w:val="16"/>
              </w:rPr>
              <w:t>9=5/3</w:t>
            </w:r>
          </w:p>
        </w:tc>
      </w:tr>
      <w:tr w:rsidR="00FF0CB1" w:rsidRPr="00FF0CB1" w14:paraId="405415E4" w14:textId="77777777" w:rsidTr="00FF0CB1">
        <w:trPr>
          <w:trHeight w:val="288"/>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14:paraId="5C670E7A" w14:textId="77777777" w:rsidR="00FF0CB1" w:rsidRPr="00FF0CB1" w:rsidRDefault="00FF0CB1" w:rsidP="00FF0CB1">
            <w:pPr>
              <w:spacing w:after="0" w:line="240" w:lineRule="auto"/>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Cheltuieli și active nefinanciare</w:t>
            </w:r>
          </w:p>
        </w:tc>
        <w:tc>
          <w:tcPr>
            <w:tcW w:w="720" w:type="dxa"/>
            <w:tcBorders>
              <w:top w:val="nil"/>
              <w:left w:val="nil"/>
              <w:bottom w:val="single" w:sz="4" w:space="0" w:color="auto"/>
              <w:right w:val="single" w:sz="4" w:space="0" w:color="auto"/>
            </w:tcBorders>
            <w:shd w:val="clear" w:color="000000" w:fill="FFFFFF"/>
            <w:noWrap/>
            <w:vAlign w:val="bottom"/>
            <w:hideMark/>
          </w:tcPr>
          <w:p w14:paraId="78A33DDA"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988C4BD"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7.585,60</w:t>
            </w:r>
          </w:p>
        </w:tc>
        <w:tc>
          <w:tcPr>
            <w:tcW w:w="1080" w:type="dxa"/>
            <w:tcBorders>
              <w:top w:val="nil"/>
              <w:left w:val="nil"/>
              <w:bottom w:val="single" w:sz="4" w:space="0" w:color="auto"/>
              <w:right w:val="single" w:sz="4" w:space="0" w:color="auto"/>
            </w:tcBorders>
            <w:shd w:val="clear" w:color="000000" w:fill="FFFFFF"/>
            <w:noWrap/>
            <w:vAlign w:val="center"/>
            <w:hideMark/>
          </w:tcPr>
          <w:p w14:paraId="7EF059E7"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6.835,99</w:t>
            </w:r>
          </w:p>
        </w:tc>
        <w:tc>
          <w:tcPr>
            <w:tcW w:w="1080" w:type="dxa"/>
            <w:tcBorders>
              <w:top w:val="nil"/>
              <w:left w:val="nil"/>
              <w:bottom w:val="single" w:sz="4" w:space="0" w:color="auto"/>
              <w:right w:val="single" w:sz="4" w:space="0" w:color="auto"/>
            </w:tcBorders>
            <w:shd w:val="clear" w:color="000000" w:fill="FFFFFF"/>
            <w:noWrap/>
            <w:vAlign w:val="center"/>
            <w:hideMark/>
          </w:tcPr>
          <w:p w14:paraId="65B5EB8D"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5.195,08</w:t>
            </w:r>
          </w:p>
        </w:tc>
        <w:tc>
          <w:tcPr>
            <w:tcW w:w="1040" w:type="dxa"/>
            <w:tcBorders>
              <w:top w:val="nil"/>
              <w:left w:val="nil"/>
              <w:bottom w:val="single" w:sz="4" w:space="0" w:color="auto"/>
              <w:right w:val="single" w:sz="4" w:space="0" w:color="auto"/>
            </w:tcBorders>
            <w:shd w:val="clear" w:color="auto" w:fill="auto"/>
            <w:noWrap/>
            <w:vAlign w:val="center"/>
            <w:hideMark/>
          </w:tcPr>
          <w:p w14:paraId="0F1A6B26"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-1.640,91</w:t>
            </w:r>
          </w:p>
        </w:tc>
        <w:tc>
          <w:tcPr>
            <w:tcW w:w="960" w:type="dxa"/>
            <w:tcBorders>
              <w:top w:val="nil"/>
              <w:left w:val="nil"/>
              <w:bottom w:val="single" w:sz="4" w:space="0" w:color="auto"/>
              <w:right w:val="single" w:sz="4" w:space="0" w:color="auto"/>
            </w:tcBorders>
            <w:shd w:val="clear" w:color="auto" w:fill="auto"/>
            <w:noWrap/>
            <w:vAlign w:val="center"/>
            <w:hideMark/>
          </w:tcPr>
          <w:p w14:paraId="038D4C01"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76,00%</w:t>
            </w:r>
          </w:p>
        </w:tc>
        <w:tc>
          <w:tcPr>
            <w:tcW w:w="1040" w:type="dxa"/>
            <w:tcBorders>
              <w:top w:val="nil"/>
              <w:left w:val="nil"/>
              <w:bottom w:val="single" w:sz="4" w:space="0" w:color="auto"/>
              <w:right w:val="single" w:sz="4" w:space="0" w:color="auto"/>
            </w:tcBorders>
            <w:shd w:val="clear" w:color="auto" w:fill="auto"/>
            <w:noWrap/>
            <w:vAlign w:val="center"/>
            <w:hideMark/>
          </w:tcPr>
          <w:p w14:paraId="5EA96282"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-2.390,52</w:t>
            </w:r>
          </w:p>
        </w:tc>
        <w:tc>
          <w:tcPr>
            <w:tcW w:w="960" w:type="dxa"/>
            <w:tcBorders>
              <w:top w:val="nil"/>
              <w:left w:val="nil"/>
              <w:bottom w:val="single" w:sz="4" w:space="0" w:color="auto"/>
              <w:right w:val="single" w:sz="4" w:space="0" w:color="auto"/>
            </w:tcBorders>
            <w:shd w:val="clear" w:color="auto" w:fill="auto"/>
            <w:noWrap/>
            <w:vAlign w:val="center"/>
            <w:hideMark/>
          </w:tcPr>
          <w:p w14:paraId="2334EC25"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68,49%</w:t>
            </w:r>
          </w:p>
        </w:tc>
      </w:tr>
      <w:tr w:rsidR="00FF0CB1" w:rsidRPr="00FF0CB1" w14:paraId="5A0F1D6E" w14:textId="77777777" w:rsidTr="00FF0CB1">
        <w:trPr>
          <w:trHeight w:val="288"/>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14:paraId="74D8AC7C" w14:textId="77777777" w:rsidR="00FF0CB1" w:rsidRPr="00FF0CB1" w:rsidRDefault="00FF0CB1" w:rsidP="00FF0CB1">
            <w:pPr>
              <w:spacing w:after="0" w:line="240" w:lineRule="auto"/>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Cheltuieli</w:t>
            </w:r>
          </w:p>
        </w:tc>
        <w:tc>
          <w:tcPr>
            <w:tcW w:w="720" w:type="dxa"/>
            <w:tcBorders>
              <w:top w:val="nil"/>
              <w:left w:val="nil"/>
              <w:bottom w:val="single" w:sz="4" w:space="0" w:color="auto"/>
              <w:right w:val="single" w:sz="4" w:space="0" w:color="auto"/>
            </w:tcBorders>
            <w:shd w:val="clear" w:color="000000" w:fill="FFFFFF"/>
            <w:noWrap/>
            <w:vAlign w:val="bottom"/>
            <w:hideMark/>
          </w:tcPr>
          <w:p w14:paraId="375DF706"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ADA8343"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5.963,70</w:t>
            </w:r>
          </w:p>
        </w:tc>
        <w:tc>
          <w:tcPr>
            <w:tcW w:w="1080" w:type="dxa"/>
            <w:tcBorders>
              <w:top w:val="nil"/>
              <w:left w:val="nil"/>
              <w:bottom w:val="single" w:sz="4" w:space="0" w:color="auto"/>
              <w:right w:val="single" w:sz="4" w:space="0" w:color="auto"/>
            </w:tcBorders>
            <w:shd w:val="clear" w:color="000000" w:fill="FFFFFF"/>
            <w:noWrap/>
            <w:vAlign w:val="center"/>
            <w:hideMark/>
          </w:tcPr>
          <w:p w14:paraId="1BEA7244"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5.409,29</w:t>
            </w:r>
          </w:p>
        </w:tc>
        <w:tc>
          <w:tcPr>
            <w:tcW w:w="1080" w:type="dxa"/>
            <w:tcBorders>
              <w:top w:val="nil"/>
              <w:left w:val="nil"/>
              <w:bottom w:val="single" w:sz="4" w:space="0" w:color="auto"/>
              <w:right w:val="single" w:sz="4" w:space="0" w:color="auto"/>
            </w:tcBorders>
            <w:shd w:val="clear" w:color="000000" w:fill="FFFFFF"/>
            <w:noWrap/>
            <w:vAlign w:val="center"/>
            <w:hideMark/>
          </w:tcPr>
          <w:p w14:paraId="0C2E54C7"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4.180,18</w:t>
            </w:r>
          </w:p>
        </w:tc>
        <w:tc>
          <w:tcPr>
            <w:tcW w:w="1040" w:type="dxa"/>
            <w:tcBorders>
              <w:top w:val="nil"/>
              <w:left w:val="nil"/>
              <w:bottom w:val="single" w:sz="4" w:space="0" w:color="auto"/>
              <w:right w:val="single" w:sz="4" w:space="0" w:color="auto"/>
            </w:tcBorders>
            <w:shd w:val="clear" w:color="auto" w:fill="auto"/>
            <w:noWrap/>
            <w:vAlign w:val="center"/>
            <w:hideMark/>
          </w:tcPr>
          <w:p w14:paraId="68770100"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-1.229,11</w:t>
            </w:r>
          </w:p>
        </w:tc>
        <w:tc>
          <w:tcPr>
            <w:tcW w:w="960" w:type="dxa"/>
            <w:tcBorders>
              <w:top w:val="nil"/>
              <w:left w:val="nil"/>
              <w:bottom w:val="single" w:sz="4" w:space="0" w:color="auto"/>
              <w:right w:val="single" w:sz="4" w:space="0" w:color="auto"/>
            </w:tcBorders>
            <w:shd w:val="clear" w:color="auto" w:fill="auto"/>
            <w:noWrap/>
            <w:vAlign w:val="center"/>
            <w:hideMark/>
          </w:tcPr>
          <w:p w14:paraId="386E4B5F"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77,28%</w:t>
            </w:r>
          </w:p>
        </w:tc>
        <w:tc>
          <w:tcPr>
            <w:tcW w:w="1040" w:type="dxa"/>
            <w:tcBorders>
              <w:top w:val="nil"/>
              <w:left w:val="nil"/>
              <w:bottom w:val="single" w:sz="4" w:space="0" w:color="auto"/>
              <w:right w:val="single" w:sz="4" w:space="0" w:color="auto"/>
            </w:tcBorders>
            <w:shd w:val="clear" w:color="auto" w:fill="auto"/>
            <w:noWrap/>
            <w:vAlign w:val="center"/>
            <w:hideMark/>
          </w:tcPr>
          <w:p w14:paraId="7A4E4457"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-1.783,52</w:t>
            </w:r>
          </w:p>
        </w:tc>
        <w:tc>
          <w:tcPr>
            <w:tcW w:w="960" w:type="dxa"/>
            <w:tcBorders>
              <w:top w:val="nil"/>
              <w:left w:val="nil"/>
              <w:bottom w:val="single" w:sz="4" w:space="0" w:color="auto"/>
              <w:right w:val="single" w:sz="4" w:space="0" w:color="auto"/>
            </w:tcBorders>
            <w:shd w:val="clear" w:color="auto" w:fill="auto"/>
            <w:noWrap/>
            <w:vAlign w:val="center"/>
            <w:hideMark/>
          </w:tcPr>
          <w:p w14:paraId="27A0ACBA"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70,09%</w:t>
            </w:r>
          </w:p>
        </w:tc>
      </w:tr>
      <w:tr w:rsidR="00FF0CB1" w:rsidRPr="00FF0CB1" w14:paraId="01BB9BF1" w14:textId="77777777" w:rsidTr="00FF0CB1">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0E8F834" w14:textId="77777777" w:rsidR="00FF0CB1" w:rsidRPr="00FF0CB1" w:rsidRDefault="00FF0CB1" w:rsidP="00FF0CB1">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Servicii informaționale     </w:t>
            </w:r>
          </w:p>
        </w:tc>
        <w:tc>
          <w:tcPr>
            <w:tcW w:w="720" w:type="dxa"/>
            <w:tcBorders>
              <w:top w:val="nil"/>
              <w:left w:val="nil"/>
              <w:bottom w:val="single" w:sz="4" w:space="0" w:color="auto"/>
              <w:right w:val="single" w:sz="4" w:space="0" w:color="auto"/>
            </w:tcBorders>
            <w:shd w:val="clear" w:color="auto" w:fill="auto"/>
            <w:noWrap/>
            <w:vAlign w:val="bottom"/>
            <w:hideMark/>
          </w:tcPr>
          <w:p w14:paraId="5486A44D"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222210</w:t>
            </w:r>
          </w:p>
        </w:tc>
        <w:tc>
          <w:tcPr>
            <w:tcW w:w="1080" w:type="dxa"/>
            <w:tcBorders>
              <w:top w:val="nil"/>
              <w:left w:val="nil"/>
              <w:bottom w:val="single" w:sz="4" w:space="0" w:color="auto"/>
              <w:right w:val="single" w:sz="4" w:space="0" w:color="auto"/>
            </w:tcBorders>
            <w:shd w:val="clear" w:color="auto" w:fill="auto"/>
            <w:noWrap/>
            <w:vAlign w:val="bottom"/>
            <w:hideMark/>
          </w:tcPr>
          <w:p w14:paraId="4C5A0DC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182,10</w:t>
            </w:r>
          </w:p>
        </w:tc>
        <w:tc>
          <w:tcPr>
            <w:tcW w:w="1080" w:type="dxa"/>
            <w:tcBorders>
              <w:top w:val="nil"/>
              <w:left w:val="nil"/>
              <w:bottom w:val="single" w:sz="4" w:space="0" w:color="auto"/>
              <w:right w:val="single" w:sz="4" w:space="0" w:color="auto"/>
            </w:tcBorders>
            <w:shd w:val="clear" w:color="auto" w:fill="auto"/>
            <w:noWrap/>
            <w:vAlign w:val="bottom"/>
            <w:hideMark/>
          </w:tcPr>
          <w:p w14:paraId="35CEF258"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80,34</w:t>
            </w:r>
          </w:p>
        </w:tc>
        <w:tc>
          <w:tcPr>
            <w:tcW w:w="1080" w:type="dxa"/>
            <w:tcBorders>
              <w:top w:val="nil"/>
              <w:left w:val="nil"/>
              <w:bottom w:val="single" w:sz="4" w:space="0" w:color="auto"/>
              <w:right w:val="single" w:sz="4" w:space="0" w:color="auto"/>
            </w:tcBorders>
            <w:shd w:val="clear" w:color="auto" w:fill="auto"/>
            <w:noWrap/>
            <w:vAlign w:val="bottom"/>
            <w:hideMark/>
          </w:tcPr>
          <w:p w14:paraId="5F33E126"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38,34</w:t>
            </w:r>
          </w:p>
        </w:tc>
        <w:tc>
          <w:tcPr>
            <w:tcW w:w="1040" w:type="dxa"/>
            <w:tcBorders>
              <w:top w:val="nil"/>
              <w:left w:val="nil"/>
              <w:bottom w:val="single" w:sz="4" w:space="0" w:color="auto"/>
              <w:right w:val="single" w:sz="4" w:space="0" w:color="auto"/>
            </w:tcBorders>
            <w:shd w:val="clear" w:color="auto" w:fill="auto"/>
            <w:noWrap/>
            <w:vAlign w:val="bottom"/>
            <w:hideMark/>
          </w:tcPr>
          <w:p w14:paraId="64515E12"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-42,01</w:t>
            </w:r>
          </w:p>
        </w:tc>
        <w:tc>
          <w:tcPr>
            <w:tcW w:w="960" w:type="dxa"/>
            <w:tcBorders>
              <w:top w:val="nil"/>
              <w:left w:val="nil"/>
              <w:bottom w:val="single" w:sz="4" w:space="0" w:color="auto"/>
              <w:right w:val="single" w:sz="4" w:space="0" w:color="auto"/>
            </w:tcBorders>
            <w:shd w:val="clear" w:color="auto" w:fill="auto"/>
            <w:noWrap/>
            <w:vAlign w:val="bottom"/>
            <w:hideMark/>
          </w:tcPr>
          <w:p w14:paraId="2092CEA1"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47,71%</w:t>
            </w:r>
          </w:p>
        </w:tc>
        <w:tc>
          <w:tcPr>
            <w:tcW w:w="1040" w:type="dxa"/>
            <w:tcBorders>
              <w:top w:val="nil"/>
              <w:left w:val="nil"/>
              <w:bottom w:val="single" w:sz="4" w:space="0" w:color="auto"/>
              <w:right w:val="single" w:sz="4" w:space="0" w:color="auto"/>
            </w:tcBorders>
            <w:shd w:val="clear" w:color="auto" w:fill="auto"/>
            <w:noWrap/>
            <w:vAlign w:val="bottom"/>
            <w:hideMark/>
          </w:tcPr>
          <w:p w14:paraId="3B0DB428"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-143,77</w:t>
            </w:r>
          </w:p>
        </w:tc>
        <w:tc>
          <w:tcPr>
            <w:tcW w:w="960" w:type="dxa"/>
            <w:tcBorders>
              <w:top w:val="nil"/>
              <w:left w:val="nil"/>
              <w:bottom w:val="single" w:sz="4" w:space="0" w:color="auto"/>
              <w:right w:val="single" w:sz="4" w:space="0" w:color="auto"/>
            </w:tcBorders>
            <w:shd w:val="clear" w:color="auto" w:fill="auto"/>
            <w:noWrap/>
            <w:vAlign w:val="bottom"/>
            <w:hideMark/>
          </w:tcPr>
          <w:p w14:paraId="17C528D1"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21,05%</w:t>
            </w:r>
          </w:p>
        </w:tc>
      </w:tr>
      <w:tr w:rsidR="00FF0CB1" w:rsidRPr="00FF0CB1" w14:paraId="56ED4B8E" w14:textId="77777777" w:rsidTr="00FF0CB1">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55A2101" w14:textId="77777777" w:rsidR="00FF0CB1" w:rsidRPr="00FF0CB1" w:rsidRDefault="00FF0CB1" w:rsidP="00FF0CB1">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Servicii de telecomunicații    </w:t>
            </w:r>
          </w:p>
        </w:tc>
        <w:tc>
          <w:tcPr>
            <w:tcW w:w="720" w:type="dxa"/>
            <w:tcBorders>
              <w:top w:val="nil"/>
              <w:left w:val="nil"/>
              <w:bottom w:val="single" w:sz="4" w:space="0" w:color="auto"/>
              <w:right w:val="single" w:sz="4" w:space="0" w:color="auto"/>
            </w:tcBorders>
            <w:shd w:val="clear" w:color="auto" w:fill="auto"/>
            <w:noWrap/>
            <w:vAlign w:val="bottom"/>
            <w:hideMark/>
          </w:tcPr>
          <w:p w14:paraId="3DB0DC89"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222220</w:t>
            </w:r>
          </w:p>
        </w:tc>
        <w:tc>
          <w:tcPr>
            <w:tcW w:w="1080" w:type="dxa"/>
            <w:tcBorders>
              <w:top w:val="nil"/>
              <w:left w:val="nil"/>
              <w:bottom w:val="single" w:sz="4" w:space="0" w:color="auto"/>
              <w:right w:val="single" w:sz="4" w:space="0" w:color="auto"/>
            </w:tcBorders>
            <w:shd w:val="clear" w:color="auto" w:fill="auto"/>
            <w:noWrap/>
            <w:vAlign w:val="bottom"/>
            <w:hideMark/>
          </w:tcPr>
          <w:p w14:paraId="450954F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43,90</w:t>
            </w:r>
          </w:p>
        </w:tc>
        <w:tc>
          <w:tcPr>
            <w:tcW w:w="1080" w:type="dxa"/>
            <w:tcBorders>
              <w:top w:val="nil"/>
              <w:left w:val="nil"/>
              <w:bottom w:val="single" w:sz="4" w:space="0" w:color="auto"/>
              <w:right w:val="single" w:sz="4" w:space="0" w:color="auto"/>
            </w:tcBorders>
            <w:shd w:val="clear" w:color="auto" w:fill="auto"/>
            <w:noWrap/>
            <w:vAlign w:val="bottom"/>
            <w:hideMark/>
          </w:tcPr>
          <w:p w14:paraId="120CDEAC"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21,64</w:t>
            </w:r>
          </w:p>
        </w:tc>
        <w:tc>
          <w:tcPr>
            <w:tcW w:w="1080" w:type="dxa"/>
            <w:tcBorders>
              <w:top w:val="nil"/>
              <w:left w:val="nil"/>
              <w:bottom w:val="single" w:sz="4" w:space="0" w:color="auto"/>
              <w:right w:val="single" w:sz="4" w:space="0" w:color="auto"/>
            </w:tcBorders>
            <w:shd w:val="clear" w:color="auto" w:fill="auto"/>
            <w:noWrap/>
            <w:vAlign w:val="bottom"/>
            <w:hideMark/>
          </w:tcPr>
          <w:p w14:paraId="12C731A5"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7,44</w:t>
            </w:r>
          </w:p>
        </w:tc>
        <w:tc>
          <w:tcPr>
            <w:tcW w:w="1040" w:type="dxa"/>
            <w:tcBorders>
              <w:top w:val="nil"/>
              <w:left w:val="nil"/>
              <w:bottom w:val="single" w:sz="4" w:space="0" w:color="auto"/>
              <w:right w:val="single" w:sz="4" w:space="0" w:color="auto"/>
            </w:tcBorders>
            <w:shd w:val="clear" w:color="auto" w:fill="auto"/>
            <w:noWrap/>
            <w:vAlign w:val="bottom"/>
            <w:hideMark/>
          </w:tcPr>
          <w:p w14:paraId="7EC8538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-14,20</w:t>
            </w:r>
          </w:p>
        </w:tc>
        <w:tc>
          <w:tcPr>
            <w:tcW w:w="960" w:type="dxa"/>
            <w:tcBorders>
              <w:top w:val="nil"/>
              <w:left w:val="nil"/>
              <w:bottom w:val="single" w:sz="4" w:space="0" w:color="auto"/>
              <w:right w:val="single" w:sz="4" w:space="0" w:color="auto"/>
            </w:tcBorders>
            <w:shd w:val="clear" w:color="auto" w:fill="auto"/>
            <w:noWrap/>
            <w:vAlign w:val="bottom"/>
            <w:hideMark/>
          </w:tcPr>
          <w:p w14:paraId="6638E137"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34,39%</w:t>
            </w:r>
          </w:p>
        </w:tc>
        <w:tc>
          <w:tcPr>
            <w:tcW w:w="1040" w:type="dxa"/>
            <w:tcBorders>
              <w:top w:val="nil"/>
              <w:left w:val="nil"/>
              <w:bottom w:val="single" w:sz="4" w:space="0" w:color="auto"/>
              <w:right w:val="single" w:sz="4" w:space="0" w:color="auto"/>
            </w:tcBorders>
            <w:shd w:val="clear" w:color="auto" w:fill="auto"/>
            <w:noWrap/>
            <w:vAlign w:val="bottom"/>
            <w:hideMark/>
          </w:tcPr>
          <w:p w14:paraId="2F24FB55"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-36,46</w:t>
            </w:r>
          </w:p>
        </w:tc>
        <w:tc>
          <w:tcPr>
            <w:tcW w:w="960" w:type="dxa"/>
            <w:tcBorders>
              <w:top w:val="nil"/>
              <w:left w:val="nil"/>
              <w:bottom w:val="single" w:sz="4" w:space="0" w:color="auto"/>
              <w:right w:val="single" w:sz="4" w:space="0" w:color="auto"/>
            </w:tcBorders>
            <w:shd w:val="clear" w:color="auto" w:fill="auto"/>
            <w:noWrap/>
            <w:vAlign w:val="bottom"/>
            <w:hideMark/>
          </w:tcPr>
          <w:p w14:paraId="38CACB7D"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16,95%</w:t>
            </w:r>
          </w:p>
        </w:tc>
      </w:tr>
      <w:tr w:rsidR="00FF0CB1" w:rsidRPr="00FF0CB1" w14:paraId="4DAF4460" w14:textId="77777777" w:rsidTr="00FF0CB1">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8787BEC" w14:textId="77777777" w:rsidR="00FF0CB1" w:rsidRPr="00FF0CB1" w:rsidRDefault="00FF0CB1" w:rsidP="00FF0CB1">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Servicii de locațiune    </w:t>
            </w:r>
          </w:p>
        </w:tc>
        <w:tc>
          <w:tcPr>
            <w:tcW w:w="720" w:type="dxa"/>
            <w:tcBorders>
              <w:top w:val="nil"/>
              <w:left w:val="nil"/>
              <w:bottom w:val="single" w:sz="4" w:space="0" w:color="auto"/>
              <w:right w:val="single" w:sz="4" w:space="0" w:color="auto"/>
            </w:tcBorders>
            <w:shd w:val="clear" w:color="auto" w:fill="auto"/>
            <w:noWrap/>
            <w:vAlign w:val="bottom"/>
            <w:hideMark/>
          </w:tcPr>
          <w:p w14:paraId="7136F7CE"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222300</w:t>
            </w:r>
          </w:p>
        </w:tc>
        <w:tc>
          <w:tcPr>
            <w:tcW w:w="1080" w:type="dxa"/>
            <w:tcBorders>
              <w:top w:val="nil"/>
              <w:left w:val="nil"/>
              <w:bottom w:val="single" w:sz="4" w:space="0" w:color="auto"/>
              <w:right w:val="single" w:sz="4" w:space="0" w:color="auto"/>
            </w:tcBorders>
            <w:shd w:val="clear" w:color="auto" w:fill="auto"/>
            <w:noWrap/>
            <w:vAlign w:val="bottom"/>
            <w:hideMark/>
          </w:tcPr>
          <w:p w14:paraId="64CD895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926,70</w:t>
            </w:r>
          </w:p>
        </w:tc>
        <w:tc>
          <w:tcPr>
            <w:tcW w:w="1080" w:type="dxa"/>
            <w:tcBorders>
              <w:top w:val="nil"/>
              <w:left w:val="nil"/>
              <w:bottom w:val="single" w:sz="4" w:space="0" w:color="auto"/>
              <w:right w:val="single" w:sz="4" w:space="0" w:color="auto"/>
            </w:tcBorders>
            <w:shd w:val="clear" w:color="auto" w:fill="auto"/>
            <w:noWrap/>
            <w:vAlign w:val="bottom"/>
            <w:hideMark/>
          </w:tcPr>
          <w:p w14:paraId="3C1A4025"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1.868,08</w:t>
            </w:r>
          </w:p>
        </w:tc>
        <w:tc>
          <w:tcPr>
            <w:tcW w:w="1080" w:type="dxa"/>
            <w:tcBorders>
              <w:top w:val="nil"/>
              <w:left w:val="nil"/>
              <w:bottom w:val="single" w:sz="4" w:space="0" w:color="auto"/>
              <w:right w:val="single" w:sz="4" w:space="0" w:color="auto"/>
            </w:tcBorders>
            <w:shd w:val="clear" w:color="auto" w:fill="auto"/>
            <w:noWrap/>
            <w:vAlign w:val="bottom"/>
            <w:hideMark/>
          </w:tcPr>
          <w:p w14:paraId="561BA31B"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1.329,51</w:t>
            </w:r>
          </w:p>
        </w:tc>
        <w:tc>
          <w:tcPr>
            <w:tcW w:w="1040" w:type="dxa"/>
            <w:tcBorders>
              <w:top w:val="nil"/>
              <w:left w:val="nil"/>
              <w:bottom w:val="single" w:sz="4" w:space="0" w:color="auto"/>
              <w:right w:val="single" w:sz="4" w:space="0" w:color="auto"/>
            </w:tcBorders>
            <w:shd w:val="clear" w:color="auto" w:fill="auto"/>
            <w:noWrap/>
            <w:vAlign w:val="bottom"/>
            <w:hideMark/>
          </w:tcPr>
          <w:p w14:paraId="7D4D3093"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-538,57</w:t>
            </w:r>
          </w:p>
        </w:tc>
        <w:tc>
          <w:tcPr>
            <w:tcW w:w="960" w:type="dxa"/>
            <w:tcBorders>
              <w:top w:val="nil"/>
              <w:left w:val="nil"/>
              <w:bottom w:val="single" w:sz="4" w:space="0" w:color="auto"/>
              <w:right w:val="single" w:sz="4" w:space="0" w:color="auto"/>
            </w:tcBorders>
            <w:shd w:val="clear" w:color="auto" w:fill="auto"/>
            <w:noWrap/>
            <w:vAlign w:val="bottom"/>
            <w:hideMark/>
          </w:tcPr>
          <w:p w14:paraId="154D7B9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71,17%</w:t>
            </w:r>
          </w:p>
        </w:tc>
        <w:tc>
          <w:tcPr>
            <w:tcW w:w="1040" w:type="dxa"/>
            <w:tcBorders>
              <w:top w:val="nil"/>
              <w:left w:val="nil"/>
              <w:bottom w:val="single" w:sz="4" w:space="0" w:color="auto"/>
              <w:right w:val="single" w:sz="4" w:space="0" w:color="auto"/>
            </w:tcBorders>
            <w:shd w:val="clear" w:color="auto" w:fill="auto"/>
            <w:noWrap/>
            <w:vAlign w:val="bottom"/>
            <w:hideMark/>
          </w:tcPr>
          <w:p w14:paraId="588AA020"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402,81</w:t>
            </w:r>
          </w:p>
        </w:tc>
        <w:tc>
          <w:tcPr>
            <w:tcW w:w="960" w:type="dxa"/>
            <w:tcBorders>
              <w:top w:val="nil"/>
              <w:left w:val="nil"/>
              <w:bottom w:val="single" w:sz="4" w:space="0" w:color="auto"/>
              <w:right w:val="single" w:sz="4" w:space="0" w:color="auto"/>
            </w:tcBorders>
            <w:shd w:val="clear" w:color="auto" w:fill="auto"/>
            <w:noWrap/>
            <w:vAlign w:val="bottom"/>
            <w:hideMark/>
          </w:tcPr>
          <w:p w14:paraId="592DD0C7"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143,47%</w:t>
            </w:r>
          </w:p>
        </w:tc>
      </w:tr>
      <w:tr w:rsidR="00FF0CB1" w:rsidRPr="00FF0CB1" w14:paraId="69D77975" w14:textId="77777777" w:rsidTr="00FF0CB1">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7DEE7CC" w14:textId="77777777" w:rsidR="00FF0CB1" w:rsidRPr="00FF0CB1" w:rsidRDefault="00FF0CB1" w:rsidP="00FF0CB1">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Servicii de transport   </w:t>
            </w:r>
          </w:p>
        </w:tc>
        <w:tc>
          <w:tcPr>
            <w:tcW w:w="720" w:type="dxa"/>
            <w:tcBorders>
              <w:top w:val="nil"/>
              <w:left w:val="nil"/>
              <w:bottom w:val="single" w:sz="4" w:space="0" w:color="auto"/>
              <w:right w:val="single" w:sz="4" w:space="0" w:color="auto"/>
            </w:tcBorders>
            <w:shd w:val="clear" w:color="auto" w:fill="auto"/>
            <w:noWrap/>
            <w:vAlign w:val="bottom"/>
            <w:hideMark/>
          </w:tcPr>
          <w:p w14:paraId="1D6F5D8B"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222400</w:t>
            </w:r>
          </w:p>
        </w:tc>
        <w:tc>
          <w:tcPr>
            <w:tcW w:w="1080" w:type="dxa"/>
            <w:tcBorders>
              <w:top w:val="nil"/>
              <w:left w:val="nil"/>
              <w:bottom w:val="single" w:sz="4" w:space="0" w:color="auto"/>
              <w:right w:val="single" w:sz="4" w:space="0" w:color="auto"/>
            </w:tcBorders>
            <w:shd w:val="clear" w:color="auto" w:fill="auto"/>
            <w:noWrap/>
            <w:vAlign w:val="bottom"/>
            <w:hideMark/>
          </w:tcPr>
          <w:p w14:paraId="54646E91"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2,50</w:t>
            </w:r>
          </w:p>
        </w:tc>
        <w:tc>
          <w:tcPr>
            <w:tcW w:w="1080" w:type="dxa"/>
            <w:tcBorders>
              <w:top w:val="nil"/>
              <w:left w:val="nil"/>
              <w:bottom w:val="single" w:sz="4" w:space="0" w:color="auto"/>
              <w:right w:val="single" w:sz="4" w:space="0" w:color="auto"/>
            </w:tcBorders>
            <w:shd w:val="clear" w:color="auto" w:fill="auto"/>
            <w:noWrap/>
            <w:vAlign w:val="bottom"/>
            <w:hideMark/>
          </w:tcPr>
          <w:p w14:paraId="2BF29F0C"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25,70</w:t>
            </w:r>
          </w:p>
        </w:tc>
        <w:tc>
          <w:tcPr>
            <w:tcW w:w="1080" w:type="dxa"/>
            <w:tcBorders>
              <w:top w:val="nil"/>
              <w:left w:val="nil"/>
              <w:bottom w:val="single" w:sz="4" w:space="0" w:color="auto"/>
              <w:right w:val="single" w:sz="4" w:space="0" w:color="auto"/>
            </w:tcBorders>
            <w:shd w:val="clear" w:color="auto" w:fill="auto"/>
            <w:noWrap/>
            <w:vAlign w:val="bottom"/>
            <w:hideMark/>
          </w:tcPr>
          <w:p w14:paraId="15CC5831"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14,83</w:t>
            </w:r>
          </w:p>
        </w:tc>
        <w:tc>
          <w:tcPr>
            <w:tcW w:w="1040" w:type="dxa"/>
            <w:tcBorders>
              <w:top w:val="nil"/>
              <w:left w:val="nil"/>
              <w:bottom w:val="single" w:sz="4" w:space="0" w:color="auto"/>
              <w:right w:val="single" w:sz="4" w:space="0" w:color="auto"/>
            </w:tcBorders>
            <w:shd w:val="clear" w:color="auto" w:fill="auto"/>
            <w:noWrap/>
            <w:vAlign w:val="bottom"/>
            <w:hideMark/>
          </w:tcPr>
          <w:p w14:paraId="5B60188E"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-10,87</w:t>
            </w:r>
          </w:p>
        </w:tc>
        <w:tc>
          <w:tcPr>
            <w:tcW w:w="960" w:type="dxa"/>
            <w:tcBorders>
              <w:top w:val="nil"/>
              <w:left w:val="nil"/>
              <w:bottom w:val="single" w:sz="4" w:space="0" w:color="auto"/>
              <w:right w:val="single" w:sz="4" w:space="0" w:color="auto"/>
            </w:tcBorders>
            <w:shd w:val="clear" w:color="auto" w:fill="auto"/>
            <w:noWrap/>
            <w:vAlign w:val="bottom"/>
            <w:hideMark/>
          </w:tcPr>
          <w:p w14:paraId="109AE7BD"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57,69%</w:t>
            </w:r>
          </w:p>
        </w:tc>
        <w:tc>
          <w:tcPr>
            <w:tcW w:w="1040" w:type="dxa"/>
            <w:tcBorders>
              <w:top w:val="nil"/>
              <w:left w:val="nil"/>
              <w:bottom w:val="single" w:sz="4" w:space="0" w:color="auto"/>
              <w:right w:val="single" w:sz="4" w:space="0" w:color="auto"/>
            </w:tcBorders>
            <w:shd w:val="clear" w:color="auto" w:fill="auto"/>
            <w:noWrap/>
            <w:vAlign w:val="bottom"/>
            <w:hideMark/>
          </w:tcPr>
          <w:p w14:paraId="21B90392"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12,33</w:t>
            </w:r>
          </w:p>
        </w:tc>
        <w:tc>
          <w:tcPr>
            <w:tcW w:w="960" w:type="dxa"/>
            <w:tcBorders>
              <w:top w:val="nil"/>
              <w:left w:val="nil"/>
              <w:bottom w:val="single" w:sz="4" w:space="0" w:color="auto"/>
              <w:right w:val="single" w:sz="4" w:space="0" w:color="auto"/>
            </w:tcBorders>
            <w:shd w:val="clear" w:color="auto" w:fill="auto"/>
            <w:noWrap/>
            <w:vAlign w:val="bottom"/>
            <w:hideMark/>
          </w:tcPr>
          <w:p w14:paraId="51CABD92"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593,04%</w:t>
            </w:r>
          </w:p>
        </w:tc>
      </w:tr>
      <w:tr w:rsidR="00FF0CB1" w:rsidRPr="00FF0CB1" w14:paraId="7B724717" w14:textId="77777777" w:rsidTr="00FF0CB1">
        <w:trPr>
          <w:trHeight w:val="288"/>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0A5B5B2B" w14:textId="77777777" w:rsidR="00FF0CB1" w:rsidRPr="00FF0CB1" w:rsidRDefault="00FF0CB1" w:rsidP="00FF0CB1">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Deplasări de serviciu peste hotare  </w:t>
            </w:r>
          </w:p>
        </w:tc>
        <w:tc>
          <w:tcPr>
            <w:tcW w:w="720" w:type="dxa"/>
            <w:tcBorders>
              <w:top w:val="nil"/>
              <w:left w:val="nil"/>
              <w:bottom w:val="single" w:sz="4" w:space="0" w:color="auto"/>
              <w:right w:val="single" w:sz="4" w:space="0" w:color="auto"/>
            </w:tcBorders>
            <w:shd w:val="clear" w:color="auto" w:fill="auto"/>
            <w:noWrap/>
            <w:vAlign w:val="bottom"/>
            <w:hideMark/>
          </w:tcPr>
          <w:p w14:paraId="6DC5360B"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222720</w:t>
            </w:r>
          </w:p>
        </w:tc>
        <w:tc>
          <w:tcPr>
            <w:tcW w:w="1080" w:type="dxa"/>
            <w:tcBorders>
              <w:top w:val="nil"/>
              <w:left w:val="nil"/>
              <w:bottom w:val="single" w:sz="4" w:space="0" w:color="auto"/>
              <w:right w:val="single" w:sz="4" w:space="0" w:color="auto"/>
            </w:tcBorders>
            <w:shd w:val="clear" w:color="auto" w:fill="auto"/>
            <w:noWrap/>
            <w:vAlign w:val="bottom"/>
            <w:hideMark/>
          </w:tcPr>
          <w:p w14:paraId="41B7316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2.044,90</w:t>
            </w:r>
          </w:p>
        </w:tc>
        <w:tc>
          <w:tcPr>
            <w:tcW w:w="1080" w:type="dxa"/>
            <w:tcBorders>
              <w:top w:val="nil"/>
              <w:left w:val="nil"/>
              <w:bottom w:val="single" w:sz="4" w:space="0" w:color="auto"/>
              <w:right w:val="single" w:sz="4" w:space="0" w:color="auto"/>
            </w:tcBorders>
            <w:shd w:val="clear" w:color="auto" w:fill="auto"/>
            <w:noWrap/>
            <w:vAlign w:val="bottom"/>
            <w:hideMark/>
          </w:tcPr>
          <w:p w14:paraId="2BEEAAA9"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765,23</w:t>
            </w:r>
          </w:p>
        </w:tc>
        <w:tc>
          <w:tcPr>
            <w:tcW w:w="1080" w:type="dxa"/>
            <w:tcBorders>
              <w:top w:val="nil"/>
              <w:left w:val="nil"/>
              <w:bottom w:val="single" w:sz="4" w:space="0" w:color="auto"/>
              <w:right w:val="single" w:sz="4" w:space="0" w:color="auto"/>
            </w:tcBorders>
            <w:shd w:val="clear" w:color="auto" w:fill="auto"/>
            <w:noWrap/>
            <w:vAlign w:val="bottom"/>
            <w:hideMark/>
          </w:tcPr>
          <w:p w14:paraId="7E15ED5B"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506,97</w:t>
            </w:r>
          </w:p>
        </w:tc>
        <w:tc>
          <w:tcPr>
            <w:tcW w:w="1040" w:type="dxa"/>
            <w:tcBorders>
              <w:top w:val="nil"/>
              <w:left w:val="nil"/>
              <w:bottom w:val="single" w:sz="4" w:space="0" w:color="auto"/>
              <w:right w:val="single" w:sz="4" w:space="0" w:color="auto"/>
            </w:tcBorders>
            <w:shd w:val="clear" w:color="auto" w:fill="auto"/>
            <w:noWrap/>
            <w:vAlign w:val="bottom"/>
            <w:hideMark/>
          </w:tcPr>
          <w:p w14:paraId="2A3FC5B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-258,26</w:t>
            </w:r>
          </w:p>
        </w:tc>
        <w:tc>
          <w:tcPr>
            <w:tcW w:w="960" w:type="dxa"/>
            <w:tcBorders>
              <w:top w:val="nil"/>
              <w:left w:val="nil"/>
              <w:bottom w:val="single" w:sz="4" w:space="0" w:color="auto"/>
              <w:right w:val="single" w:sz="4" w:space="0" w:color="auto"/>
            </w:tcBorders>
            <w:shd w:val="clear" w:color="auto" w:fill="auto"/>
            <w:noWrap/>
            <w:vAlign w:val="bottom"/>
            <w:hideMark/>
          </w:tcPr>
          <w:p w14:paraId="6B9057CA"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66,25%</w:t>
            </w:r>
          </w:p>
        </w:tc>
        <w:tc>
          <w:tcPr>
            <w:tcW w:w="1040" w:type="dxa"/>
            <w:tcBorders>
              <w:top w:val="nil"/>
              <w:left w:val="nil"/>
              <w:bottom w:val="single" w:sz="4" w:space="0" w:color="auto"/>
              <w:right w:val="single" w:sz="4" w:space="0" w:color="auto"/>
            </w:tcBorders>
            <w:shd w:val="clear" w:color="auto" w:fill="auto"/>
            <w:noWrap/>
            <w:vAlign w:val="bottom"/>
            <w:hideMark/>
          </w:tcPr>
          <w:p w14:paraId="1B84D293"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-1.537,93</w:t>
            </w:r>
          </w:p>
        </w:tc>
        <w:tc>
          <w:tcPr>
            <w:tcW w:w="960" w:type="dxa"/>
            <w:tcBorders>
              <w:top w:val="nil"/>
              <w:left w:val="nil"/>
              <w:bottom w:val="single" w:sz="4" w:space="0" w:color="auto"/>
              <w:right w:val="single" w:sz="4" w:space="0" w:color="auto"/>
            </w:tcBorders>
            <w:shd w:val="clear" w:color="auto" w:fill="auto"/>
            <w:noWrap/>
            <w:vAlign w:val="bottom"/>
            <w:hideMark/>
          </w:tcPr>
          <w:p w14:paraId="518F2459"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24,79%</w:t>
            </w:r>
          </w:p>
        </w:tc>
      </w:tr>
      <w:tr w:rsidR="00FF0CB1" w:rsidRPr="00FF0CB1" w14:paraId="748679EB" w14:textId="77777777" w:rsidTr="00FF0CB1">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A1E389C" w14:textId="77777777" w:rsidR="00FF0CB1" w:rsidRPr="00FF0CB1" w:rsidRDefault="00FF0CB1" w:rsidP="00FF0CB1">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Servicii de protocol        </w:t>
            </w:r>
          </w:p>
        </w:tc>
        <w:tc>
          <w:tcPr>
            <w:tcW w:w="720" w:type="dxa"/>
            <w:tcBorders>
              <w:top w:val="nil"/>
              <w:left w:val="nil"/>
              <w:bottom w:val="single" w:sz="4" w:space="0" w:color="auto"/>
              <w:right w:val="single" w:sz="4" w:space="0" w:color="auto"/>
            </w:tcBorders>
            <w:shd w:val="clear" w:color="auto" w:fill="auto"/>
            <w:noWrap/>
            <w:vAlign w:val="bottom"/>
            <w:hideMark/>
          </w:tcPr>
          <w:p w14:paraId="246EB13C"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222920</w:t>
            </w:r>
          </w:p>
        </w:tc>
        <w:tc>
          <w:tcPr>
            <w:tcW w:w="1080" w:type="dxa"/>
            <w:tcBorders>
              <w:top w:val="nil"/>
              <w:left w:val="nil"/>
              <w:bottom w:val="single" w:sz="4" w:space="0" w:color="auto"/>
              <w:right w:val="single" w:sz="4" w:space="0" w:color="auto"/>
            </w:tcBorders>
            <w:shd w:val="clear" w:color="auto" w:fill="auto"/>
            <w:noWrap/>
            <w:vAlign w:val="center"/>
            <w:hideMark/>
          </w:tcPr>
          <w:p w14:paraId="4592083D" w14:textId="77777777" w:rsidR="00FF0CB1" w:rsidRPr="00FF0CB1" w:rsidRDefault="00FF0CB1" w:rsidP="00FF0CB1">
            <w:pPr>
              <w:spacing w:after="0" w:line="240" w:lineRule="auto"/>
              <w:jc w:val="center"/>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52E3E8"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66,85</w:t>
            </w:r>
          </w:p>
        </w:tc>
        <w:tc>
          <w:tcPr>
            <w:tcW w:w="1080" w:type="dxa"/>
            <w:tcBorders>
              <w:top w:val="nil"/>
              <w:left w:val="nil"/>
              <w:bottom w:val="single" w:sz="4" w:space="0" w:color="auto"/>
              <w:right w:val="single" w:sz="4" w:space="0" w:color="auto"/>
            </w:tcBorders>
            <w:shd w:val="clear" w:color="auto" w:fill="auto"/>
            <w:noWrap/>
            <w:vAlign w:val="bottom"/>
            <w:hideMark/>
          </w:tcPr>
          <w:p w14:paraId="1CFDE34C"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5,56</w:t>
            </w:r>
          </w:p>
        </w:tc>
        <w:tc>
          <w:tcPr>
            <w:tcW w:w="1040" w:type="dxa"/>
            <w:tcBorders>
              <w:top w:val="nil"/>
              <w:left w:val="nil"/>
              <w:bottom w:val="single" w:sz="4" w:space="0" w:color="auto"/>
              <w:right w:val="single" w:sz="4" w:space="0" w:color="auto"/>
            </w:tcBorders>
            <w:shd w:val="clear" w:color="auto" w:fill="auto"/>
            <w:noWrap/>
            <w:vAlign w:val="bottom"/>
            <w:hideMark/>
          </w:tcPr>
          <w:p w14:paraId="53058DEF"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-61,29</w:t>
            </w:r>
          </w:p>
        </w:tc>
        <w:tc>
          <w:tcPr>
            <w:tcW w:w="960" w:type="dxa"/>
            <w:tcBorders>
              <w:top w:val="nil"/>
              <w:left w:val="nil"/>
              <w:bottom w:val="single" w:sz="4" w:space="0" w:color="auto"/>
              <w:right w:val="single" w:sz="4" w:space="0" w:color="auto"/>
            </w:tcBorders>
            <w:shd w:val="clear" w:color="auto" w:fill="auto"/>
            <w:noWrap/>
            <w:vAlign w:val="bottom"/>
            <w:hideMark/>
          </w:tcPr>
          <w:p w14:paraId="1722F3ED"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8,32%</w:t>
            </w:r>
          </w:p>
        </w:tc>
        <w:tc>
          <w:tcPr>
            <w:tcW w:w="1040" w:type="dxa"/>
            <w:tcBorders>
              <w:top w:val="nil"/>
              <w:left w:val="nil"/>
              <w:bottom w:val="single" w:sz="4" w:space="0" w:color="auto"/>
              <w:right w:val="single" w:sz="4" w:space="0" w:color="auto"/>
            </w:tcBorders>
            <w:shd w:val="clear" w:color="auto" w:fill="auto"/>
            <w:noWrap/>
            <w:vAlign w:val="bottom"/>
            <w:hideMark/>
          </w:tcPr>
          <w:p w14:paraId="32F4865E"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5,56</w:t>
            </w:r>
          </w:p>
        </w:tc>
        <w:tc>
          <w:tcPr>
            <w:tcW w:w="960" w:type="dxa"/>
            <w:tcBorders>
              <w:top w:val="nil"/>
              <w:left w:val="nil"/>
              <w:bottom w:val="single" w:sz="4" w:space="0" w:color="auto"/>
              <w:right w:val="single" w:sz="4" w:space="0" w:color="auto"/>
            </w:tcBorders>
            <w:shd w:val="clear" w:color="auto" w:fill="auto"/>
            <w:noWrap/>
            <w:vAlign w:val="bottom"/>
            <w:hideMark/>
          </w:tcPr>
          <w:p w14:paraId="69D3919F"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x</w:t>
            </w:r>
          </w:p>
        </w:tc>
      </w:tr>
      <w:tr w:rsidR="00FF0CB1" w:rsidRPr="00FF0CB1" w14:paraId="6F92CA59" w14:textId="77777777" w:rsidTr="00FF0CB1">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600218F" w14:textId="77777777" w:rsidR="00FF0CB1" w:rsidRPr="00FF0CB1" w:rsidRDefault="00745A2A" w:rsidP="00FF0CB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Servicii de pază</w:t>
            </w:r>
            <w:r w:rsidR="00FF0CB1" w:rsidRPr="00FF0CB1">
              <w:rPr>
                <w:rFonts w:asciiTheme="majorHAnsi" w:eastAsia="Times New Roman" w:hAnsiTheme="majorHAnsi" w:cstheme="majorHAnsi"/>
                <w:color w:val="00000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E144816"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222940</w:t>
            </w:r>
          </w:p>
        </w:tc>
        <w:tc>
          <w:tcPr>
            <w:tcW w:w="1080" w:type="dxa"/>
            <w:tcBorders>
              <w:top w:val="nil"/>
              <w:left w:val="nil"/>
              <w:bottom w:val="single" w:sz="4" w:space="0" w:color="auto"/>
              <w:right w:val="single" w:sz="4" w:space="0" w:color="auto"/>
            </w:tcBorders>
            <w:shd w:val="clear" w:color="000000" w:fill="FFFFFF"/>
            <w:noWrap/>
            <w:vAlign w:val="bottom"/>
            <w:hideMark/>
          </w:tcPr>
          <w:p w14:paraId="5B1E455D"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34,50</w:t>
            </w:r>
          </w:p>
        </w:tc>
        <w:tc>
          <w:tcPr>
            <w:tcW w:w="1080" w:type="dxa"/>
            <w:tcBorders>
              <w:top w:val="nil"/>
              <w:left w:val="nil"/>
              <w:bottom w:val="single" w:sz="4" w:space="0" w:color="auto"/>
              <w:right w:val="single" w:sz="4" w:space="0" w:color="auto"/>
            </w:tcBorders>
            <w:shd w:val="clear" w:color="000000" w:fill="FFFFFF"/>
            <w:noWrap/>
            <w:vAlign w:val="bottom"/>
            <w:hideMark/>
          </w:tcPr>
          <w:p w14:paraId="3357E4AA"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448,17</w:t>
            </w:r>
          </w:p>
        </w:tc>
        <w:tc>
          <w:tcPr>
            <w:tcW w:w="1080" w:type="dxa"/>
            <w:tcBorders>
              <w:top w:val="nil"/>
              <w:left w:val="nil"/>
              <w:bottom w:val="single" w:sz="4" w:space="0" w:color="auto"/>
              <w:right w:val="single" w:sz="4" w:space="0" w:color="auto"/>
            </w:tcBorders>
            <w:shd w:val="clear" w:color="auto" w:fill="auto"/>
            <w:noWrap/>
            <w:vAlign w:val="bottom"/>
            <w:hideMark/>
          </w:tcPr>
          <w:p w14:paraId="4DEC2C77"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297,86</w:t>
            </w:r>
          </w:p>
        </w:tc>
        <w:tc>
          <w:tcPr>
            <w:tcW w:w="1040" w:type="dxa"/>
            <w:tcBorders>
              <w:top w:val="nil"/>
              <w:left w:val="nil"/>
              <w:bottom w:val="single" w:sz="4" w:space="0" w:color="auto"/>
              <w:right w:val="single" w:sz="4" w:space="0" w:color="auto"/>
            </w:tcBorders>
            <w:shd w:val="clear" w:color="auto" w:fill="auto"/>
            <w:noWrap/>
            <w:vAlign w:val="bottom"/>
            <w:hideMark/>
          </w:tcPr>
          <w:p w14:paraId="7872C1D8"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-150,31</w:t>
            </w:r>
          </w:p>
        </w:tc>
        <w:tc>
          <w:tcPr>
            <w:tcW w:w="960" w:type="dxa"/>
            <w:tcBorders>
              <w:top w:val="nil"/>
              <w:left w:val="nil"/>
              <w:bottom w:val="single" w:sz="4" w:space="0" w:color="auto"/>
              <w:right w:val="single" w:sz="4" w:space="0" w:color="auto"/>
            </w:tcBorders>
            <w:shd w:val="clear" w:color="auto" w:fill="auto"/>
            <w:noWrap/>
            <w:vAlign w:val="bottom"/>
            <w:hideMark/>
          </w:tcPr>
          <w:p w14:paraId="65837BE5"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66,46%</w:t>
            </w:r>
          </w:p>
        </w:tc>
        <w:tc>
          <w:tcPr>
            <w:tcW w:w="1040" w:type="dxa"/>
            <w:tcBorders>
              <w:top w:val="nil"/>
              <w:left w:val="nil"/>
              <w:bottom w:val="single" w:sz="4" w:space="0" w:color="auto"/>
              <w:right w:val="single" w:sz="4" w:space="0" w:color="auto"/>
            </w:tcBorders>
            <w:shd w:val="clear" w:color="auto" w:fill="auto"/>
            <w:noWrap/>
            <w:vAlign w:val="bottom"/>
            <w:hideMark/>
          </w:tcPr>
          <w:p w14:paraId="0034E6EC"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263,36</w:t>
            </w:r>
          </w:p>
        </w:tc>
        <w:tc>
          <w:tcPr>
            <w:tcW w:w="960" w:type="dxa"/>
            <w:tcBorders>
              <w:top w:val="nil"/>
              <w:left w:val="nil"/>
              <w:bottom w:val="single" w:sz="4" w:space="0" w:color="auto"/>
              <w:right w:val="single" w:sz="4" w:space="0" w:color="auto"/>
            </w:tcBorders>
            <w:shd w:val="clear" w:color="auto" w:fill="auto"/>
            <w:noWrap/>
            <w:vAlign w:val="bottom"/>
            <w:hideMark/>
          </w:tcPr>
          <w:p w14:paraId="088BA056"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863,35%</w:t>
            </w:r>
          </w:p>
        </w:tc>
      </w:tr>
      <w:tr w:rsidR="00FF0CB1" w:rsidRPr="00FF0CB1" w14:paraId="0A127FFB" w14:textId="77777777" w:rsidTr="00FF0CB1">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D69AF02" w14:textId="77777777" w:rsidR="00FF0CB1" w:rsidRPr="00FF0CB1" w:rsidRDefault="00FF0CB1" w:rsidP="00FF0CB1">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Servicii bancare     </w:t>
            </w:r>
          </w:p>
        </w:tc>
        <w:tc>
          <w:tcPr>
            <w:tcW w:w="720" w:type="dxa"/>
            <w:tcBorders>
              <w:top w:val="nil"/>
              <w:left w:val="nil"/>
              <w:bottom w:val="single" w:sz="4" w:space="0" w:color="auto"/>
              <w:right w:val="single" w:sz="4" w:space="0" w:color="auto"/>
            </w:tcBorders>
            <w:shd w:val="clear" w:color="auto" w:fill="auto"/>
            <w:noWrap/>
            <w:vAlign w:val="bottom"/>
            <w:hideMark/>
          </w:tcPr>
          <w:p w14:paraId="0A6BC602"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222970</w:t>
            </w:r>
          </w:p>
        </w:tc>
        <w:tc>
          <w:tcPr>
            <w:tcW w:w="1080" w:type="dxa"/>
            <w:tcBorders>
              <w:top w:val="nil"/>
              <w:left w:val="nil"/>
              <w:bottom w:val="single" w:sz="4" w:space="0" w:color="auto"/>
              <w:right w:val="single" w:sz="4" w:space="0" w:color="auto"/>
            </w:tcBorders>
            <w:shd w:val="clear" w:color="auto" w:fill="auto"/>
            <w:noWrap/>
            <w:vAlign w:val="bottom"/>
            <w:hideMark/>
          </w:tcPr>
          <w:p w14:paraId="6397EBF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5,70</w:t>
            </w:r>
          </w:p>
        </w:tc>
        <w:tc>
          <w:tcPr>
            <w:tcW w:w="1080" w:type="dxa"/>
            <w:tcBorders>
              <w:top w:val="nil"/>
              <w:left w:val="nil"/>
              <w:bottom w:val="single" w:sz="4" w:space="0" w:color="auto"/>
              <w:right w:val="single" w:sz="4" w:space="0" w:color="auto"/>
            </w:tcBorders>
            <w:shd w:val="clear" w:color="auto" w:fill="auto"/>
            <w:noWrap/>
            <w:vAlign w:val="bottom"/>
            <w:hideMark/>
          </w:tcPr>
          <w:p w14:paraId="5643D671"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7,40</w:t>
            </w:r>
          </w:p>
        </w:tc>
        <w:tc>
          <w:tcPr>
            <w:tcW w:w="1080" w:type="dxa"/>
            <w:tcBorders>
              <w:top w:val="nil"/>
              <w:left w:val="nil"/>
              <w:bottom w:val="single" w:sz="4" w:space="0" w:color="auto"/>
              <w:right w:val="single" w:sz="4" w:space="0" w:color="auto"/>
            </w:tcBorders>
            <w:shd w:val="clear" w:color="auto" w:fill="auto"/>
            <w:noWrap/>
            <w:vAlign w:val="bottom"/>
            <w:hideMark/>
          </w:tcPr>
          <w:p w14:paraId="03868EFC"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3,02</w:t>
            </w:r>
          </w:p>
        </w:tc>
        <w:tc>
          <w:tcPr>
            <w:tcW w:w="1040" w:type="dxa"/>
            <w:tcBorders>
              <w:top w:val="nil"/>
              <w:left w:val="nil"/>
              <w:bottom w:val="single" w:sz="4" w:space="0" w:color="auto"/>
              <w:right w:val="single" w:sz="4" w:space="0" w:color="auto"/>
            </w:tcBorders>
            <w:shd w:val="clear" w:color="auto" w:fill="auto"/>
            <w:noWrap/>
            <w:vAlign w:val="bottom"/>
            <w:hideMark/>
          </w:tcPr>
          <w:p w14:paraId="5C281C88"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-4,38</w:t>
            </w:r>
          </w:p>
        </w:tc>
        <w:tc>
          <w:tcPr>
            <w:tcW w:w="960" w:type="dxa"/>
            <w:tcBorders>
              <w:top w:val="nil"/>
              <w:left w:val="nil"/>
              <w:bottom w:val="single" w:sz="4" w:space="0" w:color="auto"/>
              <w:right w:val="single" w:sz="4" w:space="0" w:color="auto"/>
            </w:tcBorders>
            <w:shd w:val="clear" w:color="auto" w:fill="auto"/>
            <w:noWrap/>
            <w:vAlign w:val="bottom"/>
            <w:hideMark/>
          </w:tcPr>
          <w:p w14:paraId="09DB7616"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40,76%</w:t>
            </w:r>
          </w:p>
        </w:tc>
        <w:tc>
          <w:tcPr>
            <w:tcW w:w="1040" w:type="dxa"/>
            <w:tcBorders>
              <w:top w:val="nil"/>
              <w:left w:val="nil"/>
              <w:bottom w:val="single" w:sz="4" w:space="0" w:color="auto"/>
              <w:right w:val="single" w:sz="4" w:space="0" w:color="auto"/>
            </w:tcBorders>
            <w:shd w:val="clear" w:color="auto" w:fill="auto"/>
            <w:noWrap/>
            <w:vAlign w:val="bottom"/>
            <w:hideMark/>
          </w:tcPr>
          <w:p w14:paraId="434DD3F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-2,68</w:t>
            </w:r>
          </w:p>
        </w:tc>
        <w:tc>
          <w:tcPr>
            <w:tcW w:w="960" w:type="dxa"/>
            <w:tcBorders>
              <w:top w:val="nil"/>
              <w:left w:val="nil"/>
              <w:bottom w:val="single" w:sz="4" w:space="0" w:color="auto"/>
              <w:right w:val="single" w:sz="4" w:space="0" w:color="auto"/>
            </w:tcBorders>
            <w:shd w:val="clear" w:color="auto" w:fill="auto"/>
            <w:noWrap/>
            <w:vAlign w:val="bottom"/>
            <w:hideMark/>
          </w:tcPr>
          <w:p w14:paraId="1BC906B1"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52,91%</w:t>
            </w:r>
          </w:p>
        </w:tc>
      </w:tr>
      <w:tr w:rsidR="00FF0CB1" w:rsidRPr="00FF0CB1" w14:paraId="2DEBBFC5" w14:textId="77777777" w:rsidTr="00FF0CB1">
        <w:trPr>
          <w:trHeight w:val="552"/>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02C48532" w14:textId="77777777" w:rsidR="00FF0CB1" w:rsidRPr="00FF0CB1" w:rsidRDefault="00FF0CB1" w:rsidP="00FF0CB1">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Servicii </w:t>
            </w:r>
            <w:r w:rsidR="00BD6885" w:rsidRPr="00FF0CB1">
              <w:rPr>
                <w:rFonts w:asciiTheme="majorHAnsi" w:eastAsia="Times New Roman" w:hAnsiTheme="majorHAnsi" w:cstheme="majorHAnsi"/>
                <w:color w:val="000000"/>
                <w:sz w:val="20"/>
                <w:szCs w:val="20"/>
              </w:rPr>
              <w:t>poștale</w:t>
            </w:r>
            <w:r w:rsidR="00BD6885">
              <w:rPr>
                <w:rFonts w:asciiTheme="majorHAnsi" w:eastAsia="Times New Roman" w:hAnsiTheme="majorHAnsi" w:cstheme="majorHAnsi"/>
                <w:color w:val="000000"/>
                <w:sz w:val="20"/>
                <w:szCs w:val="20"/>
              </w:rPr>
              <w:t xml:space="preserve"> ș</w:t>
            </w:r>
            <w:r w:rsidRPr="00FF0CB1">
              <w:rPr>
                <w:rFonts w:asciiTheme="majorHAnsi" w:eastAsia="Times New Roman" w:hAnsiTheme="majorHAnsi" w:cstheme="majorHAnsi"/>
                <w:color w:val="000000"/>
                <w:sz w:val="20"/>
                <w:szCs w:val="20"/>
              </w:rPr>
              <w:t xml:space="preserve">i distribuire a drepturilor sociale    </w:t>
            </w:r>
          </w:p>
        </w:tc>
        <w:tc>
          <w:tcPr>
            <w:tcW w:w="720" w:type="dxa"/>
            <w:tcBorders>
              <w:top w:val="nil"/>
              <w:left w:val="nil"/>
              <w:bottom w:val="single" w:sz="4" w:space="0" w:color="auto"/>
              <w:right w:val="single" w:sz="4" w:space="0" w:color="auto"/>
            </w:tcBorders>
            <w:shd w:val="clear" w:color="auto" w:fill="auto"/>
            <w:noWrap/>
            <w:vAlign w:val="bottom"/>
            <w:hideMark/>
          </w:tcPr>
          <w:p w14:paraId="48368DCE"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222980</w:t>
            </w:r>
          </w:p>
        </w:tc>
        <w:tc>
          <w:tcPr>
            <w:tcW w:w="1080" w:type="dxa"/>
            <w:tcBorders>
              <w:top w:val="nil"/>
              <w:left w:val="nil"/>
              <w:bottom w:val="single" w:sz="4" w:space="0" w:color="auto"/>
              <w:right w:val="single" w:sz="4" w:space="0" w:color="auto"/>
            </w:tcBorders>
            <w:shd w:val="clear" w:color="auto" w:fill="auto"/>
            <w:noWrap/>
            <w:vAlign w:val="bottom"/>
            <w:hideMark/>
          </w:tcPr>
          <w:p w14:paraId="6FEAEBFB"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2.291,50</w:t>
            </w:r>
          </w:p>
        </w:tc>
        <w:tc>
          <w:tcPr>
            <w:tcW w:w="1080" w:type="dxa"/>
            <w:tcBorders>
              <w:top w:val="nil"/>
              <w:left w:val="nil"/>
              <w:bottom w:val="single" w:sz="4" w:space="0" w:color="auto"/>
              <w:right w:val="single" w:sz="4" w:space="0" w:color="auto"/>
            </w:tcBorders>
            <w:shd w:val="clear" w:color="auto" w:fill="auto"/>
            <w:noWrap/>
            <w:vAlign w:val="bottom"/>
            <w:hideMark/>
          </w:tcPr>
          <w:p w14:paraId="226BEC5A"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1.827,89</w:t>
            </w:r>
          </w:p>
        </w:tc>
        <w:tc>
          <w:tcPr>
            <w:tcW w:w="1080" w:type="dxa"/>
            <w:tcBorders>
              <w:top w:val="nil"/>
              <w:left w:val="nil"/>
              <w:bottom w:val="single" w:sz="4" w:space="0" w:color="auto"/>
              <w:right w:val="single" w:sz="4" w:space="0" w:color="auto"/>
            </w:tcBorders>
            <w:shd w:val="clear" w:color="auto" w:fill="auto"/>
            <w:noWrap/>
            <w:vAlign w:val="bottom"/>
            <w:hideMark/>
          </w:tcPr>
          <w:p w14:paraId="21570F6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1.793,13</w:t>
            </w:r>
          </w:p>
        </w:tc>
        <w:tc>
          <w:tcPr>
            <w:tcW w:w="1040" w:type="dxa"/>
            <w:tcBorders>
              <w:top w:val="nil"/>
              <w:left w:val="nil"/>
              <w:bottom w:val="single" w:sz="4" w:space="0" w:color="auto"/>
              <w:right w:val="single" w:sz="4" w:space="0" w:color="auto"/>
            </w:tcBorders>
            <w:shd w:val="clear" w:color="auto" w:fill="auto"/>
            <w:noWrap/>
            <w:vAlign w:val="bottom"/>
            <w:hideMark/>
          </w:tcPr>
          <w:p w14:paraId="23F628E0"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-34,76</w:t>
            </w:r>
          </w:p>
        </w:tc>
        <w:tc>
          <w:tcPr>
            <w:tcW w:w="960" w:type="dxa"/>
            <w:tcBorders>
              <w:top w:val="nil"/>
              <w:left w:val="nil"/>
              <w:bottom w:val="single" w:sz="4" w:space="0" w:color="auto"/>
              <w:right w:val="single" w:sz="4" w:space="0" w:color="auto"/>
            </w:tcBorders>
            <w:shd w:val="clear" w:color="auto" w:fill="auto"/>
            <w:noWrap/>
            <w:vAlign w:val="bottom"/>
            <w:hideMark/>
          </w:tcPr>
          <w:p w14:paraId="358AE009"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98,10%</w:t>
            </w:r>
          </w:p>
        </w:tc>
        <w:tc>
          <w:tcPr>
            <w:tcW w:w="1040" w:type="dxa"/>
            <w:tcBorders>
              <w:top w:val="nil"/>
              <w:left w:val="nil"/>
              <w:bottom w:val="single" w:sz="4" w:space="0" w:color="auto"/>
              <w:right w:val="single" w:sz="4" w:space="0" w:color="auto"/>
            </w:tcBorders>
            <w:shd w:val="clear" w:color="auto" w:fill="auto"/>
            <w:noWrap/>
            <w:vAlign w:val="bottom"/>
            <w:hideMark/>
          </w:tcPr>
          <w:p w14:paraId="2BC177C3"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-498,37</w:t>
            </w:r>
          </w:p>
        </w:tc>
        <w:tc>
          <w:tcPr>
            <w:tcW w:w="960" w:type="dxa"/>
            <w:tcBorders>
              <w:top w:val="nil"/>
              <w:left w:val="nil"/>
              <w:bottom w:val="single" w:sz="4" w:space="0" w:color="auto"/>
              <w:right w:val="single" w:sz="4" w:space="0" w:color="auto"/>
            </w:tcBorders>
            <w:shd w:val="clear" w:color="auto" w:fill="auto"/>
            <w:noWrap/>
            <w:vAlign w:val="bottom"/>
            <w:hideMark/>
          </w:tcPr>
          <w:p w14:paraId="381C3A0C"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78,25%</w:t>
            </w:r>
          </w:p>
        </w:tc>
      </w:tr>
      <w:tr w:rsidR="00FF0CB1" w:rsidRPr="00FF0CB1" w14:paraId="435535BE" w14:textId="77777777" w:rsidTr="00FF0CB1">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828A123" w14:textId="3BC9669F" w:rsidR="00FF0CB1" w:rsidRPr="00FF0CB1" w:rsidRDefault="00FF0CB1" w:rsidP="008C55C2">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Servicii neatribuite altor alin</w:t>
            </w:r>
            <w:r w:rsidR="008C55C2">
              <w:rPr>
                <w:rFonts w:asciiTheme="majorHAnsi" w:eastAsia="Times New Roman" w:hAnsiTheme="majorHAnsi" w:cstheme="majorHAnsi"/>
                <w:color w:val="000000"/>
                <w:sz w:val="20"/>
                <w:szCs w:val="20"/>
              </w:rPr>
              <w:t>e</w:t>
            </w:r>
            <w:r w:rsidRPr="00FF0CB1">
              <w:rPr>
                <w:rFonts w:asciiTheme="majorHAnsi" w:eastAsia="Times New Roman" w:hAnsiTheme="majorHAnsi" w:cstheme="majorHAnsi"/>
                <w:color w:val="000000"/>
                <w:sz w:val="20"/>
                <w:szCs w:val="20"/>
              </w:rPr>
              <w:t xml:space="preserve">ate </w:t>
            </w:r>
          </w:p>
        </w:tc>
        <w:tc>
          <w:tcPr>
            <w:tcW w:w="720" w:type="dxa"/>
            <w:tcBorders>
              <w:top w:val="nil"/>
              <w:left w:val="nil"/>
              <w:bottom w:val="single" w:sz="4" w:space="0" w:color="auto"/>
              <w:right w:val="single" w:sz="4" w:space="0" w:color="auto"/>
            </w:tcBorders>
            <w:shd w:val="clear" w:color="auto" w:fill="auto"/>
            <w:noWrap/>
            <w:vAlign w:val="bottom"/>
            <w:hideMark/>
          </w:tcPr>
          <w:p w14:paraId="59BA9ADF"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222990</w:t>
            </w:r>
          </w:p>
        </w:tc>
        <w:tc>
          <w:tcPr>
            <w:tcW w:w="1080" w:type="dxa"/>
            <w:tcBorders>
              <w:top w:val="nil"/>
              <w:left w:val="nil"/>
              <w:bottom w:val="single" w:sz="4" w:space="0" w:color="auto"/>
              <w:right w:val="single" w:sz="4" w:space="0" w:color="auto"/>
            </w:tcBorders>
            <w:shd w:val="clear" w:color="auto" w:fill="auto"/>
            <w:noWrap/>
            <w:vAlign w:val="bottom"/>
            <w:hideMark/>
          </w:tcPr>
          <w:p w14:paraId="66D45113"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431,90</w:t>
            </w:r>
          </w:p>
        </w:tc>
        <w:tc>
          <w:tcPr>
            <w:tcW w:w="1080" w:type="dxa"/>
            <w:tcBorders>
              <w:top w:val="nil"/>
              <w:left w:val="nil"/>
              <w:bottom w:val="single" w:sz="4" w:space="0" w:color="auto"/>
              <w:right w:val="single" w:sz="4" w:space="0" w:color="auto"/>
            </w:tcBorders>
            <w:shd w:val="clear" w:color="auto" w:fill="auto"/>
            <w:noWrap/>
            <w:vAlign w:val="bottom"/>
            <w:hideMark/>
          </w:tcPr>
          <w:p w14:paraId="7A372D9A"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297,99</w:t>
            </w:r>
          </w:p>
        </w:tc>
        <w:tc>
          <w:tcPr>
            <w:tcW w:w="1080" w:type="dxa"/>
            <w:tcBorders>
              <w:top w:val="nil"/>
              <w:left w:val="nil"/>
              <w:bottom w:val="single" w:sz="4" w:space="0" w:color="auto"/>
              <w:right w:val="single" w:sz="4" w:space="0" w:color="auto"/>
            </w:tcBorders>
            <w:shd w:val="clear" w:color="auto" w:fill="auto"/>
            <w:noWrap/>
            <w:vAlign w:val="bottom"/>
            <w:hideMark/>
          </w:tcPr>
          <w:p w14:paraId="31DD55C5"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183,54</w:t>
            </w:r>
          </w:p>
        </w:tc>
        <w:tc>
          <w:tcPr>
            <w:tcW w:w="1040" w:type="dxa"/>
            <w:tcBorders>
              <w:top w:val="nil"/>
              <w:left w:val="nil"/>
              <w:bottom w:val="single" w:sz="4" w:space="0" w:color="auto"/>
              <w:right w:val="single" w:sz="4" w:space="0" w:color="auto"/>
            </w:tcBorders>
            <w:shd w:val="clear" w:color="auto" w:fill="auto"/>
            <w:noWrap/>
            <w:vAlign w:val="bottom"/>
            <w:hideMark/>
          </w:tcPr>
          <w:p w14:paraId="133044E7"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-114,45</w:t>
            </w:r>
          </w:p>
        </w:tc>
        <w:tc>
          <w:tcPr>
            <w:tcW w:w="960" w:type="dxa"/>
            <w:tcBorders>
              <w:top w:val="nil"/>
              <w:left w:val="nil"/>
              <w:bottom w:val="single" w:sz="4" w:space="0" w:color="auto"/>
              <w:right w:val="single" w:sz="4" w:space="0" w:color="auto"/>
            </w:tcBorders>
            <w:shd w:val="clear" w:color="auto" w:fill="auto"/>
            <w:noWrap/>
            <w:vAlign w:val="bottom"/>
            <w:hideMark/>
          </w:tcPr>
          <w:p w14:paraId="3DD01FB2"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61,59%</w:t>
            </w:r>
          </w:p>
        </w:tc>
        <w:tc>
          <w:tcPr>
            <w:tcW w:w="1040" w:type="dxa"/>
            <w:tcBorders>
              <w:top w:val="nil"/>
              <w:left w:val="nil"/>
              <w:bottom w:val="single" w:sz="4" w:space="0" w:color="auto"/>
              <w:right w:val="single" w:sz="4" w:space="0" w:color="auto"/>
            </w:tcBorders>
            <w:shd w:val="clear" w:color="auto" w:fill="auto"/>
            <w:noWrap/>
            <w:vAlign w:val="bottom"/>
            <w:hideMark/>
          </w:tcPr>
          <w:p w14:paraId="745CB7F8"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-248,36</w:t>
            </w:r>
          </w:p>
        </w:tc>
        <w:tc>
          <w:tcPr>
            <w:tcW w:w="960" w:type="dxa"/>
            <w:tcBorders>
              <w:top w:val="nil"/>
              <w:left w:val="nil"/>
              <w:bottom w:val="single" w:sz="4" w:space="0" w:color="auto"/>
              <w:right w:val="single" w:sz="4" w:space="0" w:color="auto"/>
            </w:tcBorders>
            <w:shd w:val="clear" w:color="auto" w:fill="auto"/>
            <w:noWrap/>
            <w:vAlign w:val="bottom"/>
            <w:hideMark/>
          </w:tcPr>
          <w:p w14:paraId="240A89CD"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42,50%</w:t>
            </w:r>
          </w:p>
        </w:tc>
      </w:tr>
      <w:tr w:rsidR="00FF0CB1" w:rsidRPr="00FF0CB1" w14:paraId="6A2947E5" w14:textId="77777777" w:rsidTr="00FF0CB1">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6FBA3AC" w14:textId="77777777" w:rsidR="00FF0CB1" w:rsidRPr="00FF0CB1" w:rsidRDefault="00FF0CB1" w:rsidP="00FF0CB1">
            <w:pPr>
              <w:spacing w:after="0" w:line="240" w:lineRule="auto"/>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Active nefinanciare</w:t>
            </w:r>
          </w:p>
        </w:tc>
        <w:tc>
          <w:tcPr>
            <w:tcW w:w="720" w:type="dxa"/>
            <w:tcBorders>
              <w:top w:val="nil"/>
              <w:left w:val="nil"/>
              <w:bottom w:val="single" w:sz="4" w:space="0" w:color="auto"/>
              <w:right w:val="single" w:sz="4" w:space="0" w:color="auto"/>
            </w:tcBorders>
            <w:shd w:val="clear" w:color="auto" w:fill="auto"/>
            <w:noWrap/>
            <w:vAlign w:val="bottom"/>
            <w:hideMark/>
          </w:tcPr>
          <w:p w14:paraId="6EC2DBAB" w14:textId="77777777" w:rsidR="00FF0CB1" w:rsidRPr="00FF0CB1" w:rsidRDefault="00862A18" w:rsidP="00862A18">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4721553"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1.621,90</w:t>
            </w:r>
          </w:p>
        </w:tc>
        <w:tc>
          <w:tcPr>
            <w:tcW w:w="1080" w:type="dxa"/>
            <w:tcBorders>
              <w:top w:val="nil"/>
              <w:left w:val="nil"/>
              <w:bottom w:val="single" w:sz="4" w:space="0" w:color="auto"/>
              <w:right w:val="single" w:sz="4" w:space="0" w:color="auto"/>
            </w:tcBorders>
            <w:shd w:val="clear" w:color="auto" w:fill="auto"/>
            <w:noWrap/>
            <w:vAlign w:val="center"/>
            <w:hideMark/>
          </w:tcPr>
          <w:p w14:paraId="67A8E1B3"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1.426,70</w:t>
            </w:r>
          </w:p>
        </w:tc>
        <w:tc>
          <w:tcPr>
            <w:tcW w:w="1080" w:type="dxa"/>
            <w:tcBorders>
              <w:top w:val="nil"/>
              <w:left w:val="nil"/>
              <w:bottom w:val="single" w:sz="4" w:space="0" w:color="auto"/>
              <w:right w:val="single" w:sz="4" w:space="0" w:color="auto"/>
            </w:tcBorders>
            <w:shd w:val="clear" w:color="auto" w:fill="auto"/>
            <w:noWrap/>
            <w:vAlign w:val="center"/>
            <w:hideMark/>
          </w:tcPr>
          <w:p w14:paraId="54E773FB"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1.014,90</w:t>
            </w:r>
          </w:p>
        </w:tc>
        <w:tc>
          <w:tcPr>
            <w:tcW w:w="1040" w:type="dxa"/>
            <w:tcBorders>
              <w:top w:val="nil"/>
              <w:left w:val="nil"/>
              <w:bottom w:val="single" w:sz="4" w:space="0" w:color="auto"/>
              <w:right w:val="single" w:sz="4" w:space="0" w:color="auto"/>
            </w:tcBorders>
            <w:shd w:val="clear" w:color="auto" w:fill="auto"/>
            <w:noWrap/>
            <w:vAlign w:val="center"/>
            <w:hideMark/>
          </w:tcPr>
          <w:p w14:paraId="4E5949DC"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-411,80</w:t>
            </w:r>
          </w:p>
        </w:tc>
        <w:tc>
          <w:tcPr>
            <w:tcW w:w="960" w:type="dxa"/>
            <w:tcBorders>
              <w:top w:val="nil"/>
              <w:left w:val="nil"/>
              <w:bottom w:val="single" w:sz="4" w:space="0" w:color="auto"/>
              <w:right w:val="single" w:sz="4" w:space="0" w:color="auto"/>
            </w:tcBorders>
            <w:shd w:val="clear" w:color="auto" w:fill="auto"/>
            <w:noWrap/>
            <w:vAlign w:val="center"/>
            <w:hideMark/>
          </w:tcPr>
          <w:p w14:paraId="5273696B"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71,14%</w:t>
            </w:r>
          </w:p>
        </w:tc>
        <w:tc>
          <w:tcPr>
            <w:tcW w:w="1040" w:type="dxa"/>
            <w:tcBorders>
              <w:top w:val="nil"/>
              <w:left w:val="nil"/>
              <w:bottom w:val="single" w:sz="4" w:space="0" w:color="auto"/>
              <w:right w:val="single" w:sz="4" w:space="0" w:color="auto"/>
            </w:tcBorders>
            <w:shd w:val="clear" w:color="auto" w:fill="auto"/>
            <w:noWrap/>
            <w:vAlign w:val="center"/>
            <w:hideMark/>
          </w:tcPr>
          <w:p w14:paraId="30A00850"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-607,01</w:t>
            </w:r>
          </w:p>
        </w:tc>
        <w:tc>
          <w:tcPr>
            <w:tcW w:w="960" w:type="dxa"/>
            <w:tcBorders>
              <w:top w:val="nil"/>
              <w:left w:val="nil"/>
              <w:bottom w:val="single" w:sz="4" w:space="0" w:color="auto"/>
              <w:right w:val="single" w:sz="4" w:space="0" w:color="auto"/>
            </w:tcBorders>
            <w:shd w:val="clear" w:color="auto" w:fill="auto"/>
            <w:noWrap/>
            <w:vAlign w:val="center"/>
            <w:hideMark/>
          </w:tcPr>
          <w:p w14:paraId="066BA1C2" w14:textId="77777777" w:rsidR="00FF0CB1" w:rsidRPr="00FF0CB1" w:rsidRDefault="00FF0CB1" w:rsidP="00FF0CB1">
            <w:pPr>
              <w:spacing w:after="0" w:line="240" w:lineRule="auto"/>
              <w:jc w:val="center"/>
              <w:rPr>
                <w:rFonts w:asciiTheme="majorHAnsi" w:eastAsia="Times New Roman" w:hAnsiTheme="majorHAnsi" w:cstheme="majorHAnsi"/>
                <w:b/>
                <w:bCs/>
                <w:color w:val="000000"/>
                <w:sz w:val="20"/>
                <w:szCs w:val="20"/>
              </w:rPr>
            </w:pPr>
            <w:r w:rsidRPr="00FF0CB1">
              <w:rPr>
                <w:rFonts w:asciiTheme="majorHAnsi" w:eastAsia="Times New Roman" w:hAnsiTheme="majorHAnsi" w:cstheme="majorHAnsi"/>
                <w:b/>
                <w:bCs/>
                <w:color w:val="000000"/>
                <w:sz w:val="20"/>
                <w:szCs w:val="20"/>
              </w:rPr>
              <w:t>62,57%</w:t>
            </w:r>
          </w:p>
        </w:tc>
      </w:tr>
      <w:tr w:rsidR="00FF0CB1" w:rsidRPr="00FF0CB1" w14:paraId="5A3A4F52" w14:textId="77777777" w:rsidTr="00FF0CB1">
        <w:trPr>
          <w:trHeight w:val="552"/>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4CB813C7" w14:textId="3872C831" w:rsidR="00FF0CB1" w:rsidRPr="00FF0CB1" w:rsidRDefault="00FF0CB1" w:rsidP="008C55C2">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Procurarea combustibilului, carburanților </w:t>
            </w:r>
            <w:r w:rsidR="008C55C2">
              <w:rPr>
                <w:rFonts w:asciiTheme="majorHAnsi" w:eastAsia="Times New Roman" w:hAnsiTheme="majorHAnsi" w:cstheme="majorHAnsi"/>
                <w:color w:val="000000"/>
                <w:sz w:val="20"/>
                <w:szCs w:val="20"/>
              </w:rPr>
              <w:t>ș</w:t>
            </w:r>
            <w:r w:rsidRPr="00FF0CB1">
              <w:rPr>
                <w:rFonts w:asciiTheme="majorHAnsi" w:eastAsia="Times New Roman" w:hAnsiTheme="majorHAnsi" w:cstheme="majorHAnsi"/>
                <w:color w:val="000000"/>
                <w:sz w:val="20"/>
                <w:szCs w:val="20"/>
              </w:rPr>
              <w:t xml:space="preserve">i lubrifianților    </w:t>
            </w:r>
          </w:p>
        </w:tc>
        <w:tc>
          <w:tcPr>
            <w:tcW w:w="720" w:type="dxa"/>
            <w:tcBorders>
              <w:top w:val="nil"/>
              <w:left w:val="nil"/>
              <w:bottom w:val="single" w:sz="4" w:space="0" w:color="auto"/>
              <w:right w:val="single" w:sz="4" w:space="0" w:color="auto"/>
            </w:tcBorders>
            <w:shd w:val="clear" w:color="auto" w:fill="auto"/>
            <w:noWrap/>
            <w:vAlign w:val="bottom"/>
            <w:hideMark/>
          </w:tcPr>
          <w:p w14:paraId="4CDB8F3C"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331110</w:t>
            </w:r>
          </w:p>
        </w:tc>
        <w:tc>
          <w:tcPr>
            <w:tcW w:w="1080" w:type="dxa"/>
            <w:tcBorders>
              <w:top w:val="nil"/>
              <w:left w:val="nil"/>
              <w:bottom w:val="single" w:sz="4" w:space="0" w:color="auto"/>
              <w:right w:val="single" w:sz="4" w:space="0" w:color="auto"/>
            </w:tcBorders>
            <w:shd w:val="clear" w:color="auto" w:fill="auto"/>
            <w:noWrap/>
            <w:vAlign w:val="bottom"/>
            <w:hideMark/>
          </w:tcPr>
          <w:p w14:paraId="1E12D7C0"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187,60</w:t>
            </w:r>
          </w:p>
        </w:tc>
        <w:tc>
          <w:tcPr>
            <w:tcW w:w="1080" w:type="dxa"/>
            <w:tcBorders>
              <w:top w:val="nil"/>
              <w:left w:val="nil"/>
              <w:bottom w:val="single" w:sz="4" w:space="0" w:color="auto"/>
              <w:right w:val="single" w:sz="4" w:space="0" w:color="auto"/>
            </w:tcBorders>
            <w:shd w:val="clear" w:color="auto" w:fill="auto"/>
            <w:noWrap/>
            <w:vAlign w:val="bottom"/>
            <w:hideMark/>
          </w:tcPr>
          <w:p w14:paraId="53EBAA41"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253,02</w:t>
            </w:r>
          </w:p>
        </w:tc>
        <w:tc>
          <w:tcPr>
            <w:tcW w:w="1080" w:type="dxa"/>
            <w:tcBorders>
              <w:top w:val="nil"/>
              <w:left w:val="nil"/>
              <w:bottom w:val="single" w:sz="4" w:space="0" w:color="auto"/>
              <w:right w:val="single" w:sz="4" w:space="0" w:color="auto"/>
            </w:tcBorders>
            <w:shd w:val="clear" w:color="auto" w:fill="auto"/>
            <w:noWrap/>
            <w:vAlign w:val="bottom"/>
            <w:hideMark/>
          </w:tcPr>
          <w:p w14:paraId="12EF60B9"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109,48</w:t>
            </w:r>
          </w:p>
        </w:tc>
        <w:tc>
          <w:tcPr>
            <w:tcW w:w="1040" w:type="dxa"/>
            <w:tcBorders>
              <w:top w:val="nil"/>
              <w:left w:val="nil"/>
              <w:bottom w:val="single" w:sz="4" w:space="0" w:color="auto"/>
              <w:right w:val="single" w:sz="4" w:space="0" w:color="auto"/>
            </w:tcBorders>
            <w:shd w:val="clear" w:color="auto" w:fill="auto"/>
            <w:noWrap/>
            <w:vAlign w:val="bottom"/>
            <w:hideMark/>
          </w:tcPr>
          <w:p w14:paraId="045E5C46"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-143,54</w:t>
            </w:r>
          </w:p>
        </w:tc>
        <w:tc>
          <w:tcPr>
            <w:tcW w:w="960" w:type="dxa"/>
            <w:tcBorders>
              <w:top w:val="nil"/>
              <w:left w:val="nil"/>
              <w:bottom w:val="single" w:sz="4" w:space="0" w:color="auto"/>
              <w:right w:val="single" w:sz="4" w:space="0" w:color="auto"/>
            </w:tcBorders>
            <w:shd w:val="clear" w:color="auto" w:fill="auto"/>
            <w:noWrap/>
            <w:vAlign w:val="bottom"/>
            <w:hideMark/>
          </w:tcPr>
          <w:p w14:paraId="33068C59"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43,27%</w:t>
            </w:r>
          </w:p>
        </w:tc>
        <w:tc>
          <w:tcPr>
            <w:tcW w:w="1040" w:type="dxa"/>
            <w:tcBorders>
              <w:top w:val="nil"/>
              <w:left w:val="nil"/>
              <w:bottom w:val="single" w:sz="4" w:space="0" w:color="auto"/>
              <w:right w:val="single" w:sz="4" w:space="0" w:color="auto"/>
            </w:tcBorders>
            <w:shd w:val="clear" w:color="auto" w:fill="auto"/>
            <w:noWrap/>
            <w:vAlign w:val="bottom"/>
            <w:hideMark/>
          </w:tcPr>
          <w:p w14:paraId="1D42FE89"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-78,12</w:t>
            </w:r>
          </w:p>
        </w:tc>
        <w:tc>
          <w:tcPr>
            <w:tcW w:w="960" w:type="dxa"/>
            <w:tcBorders>
              <w:top w:val="nil"/>
              <w:left w:val="nil"/>
              <w:bottom w:val="single" w:sz="4" w:space="0" w:color="auto"/>
              <w:right w:val="single" w:sz="4" w:space="0" w:color="auto"/>
            </w:tcBorders>
            <w:shd w:val="clear" w:color="auto" w:fill="auto"/>
            <w:noWrap/>
            <w:vAlign w:val="bottom"/>
            <w:hideMark/>
          </w:tcPr>
          <w:p w14:paraId="2E2B9D32"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58,36%</w:t>
            </w:r>
          </w:p>
        </w:tc>
      </w:tr>
      <w:tr w:rsidR="00FF0CB1" w:rsidRPr="00FF0CB1" w14:paraId="4792F5D1" w14:textId="77777777" w:rsidTr="00FF0CB1">
        <w:trPr>
          <w:trHeight w:val="290"/>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0A01D38F" w14:textId="77777777" w:rsidR="00FF0CB1" w:rsidRPr="00FF0CB1" w:rsidRDefault="00FF0CB1" w:rsidP="00FF0CB1">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Procurarea produselor alimentare   </w:t>
            </w:r>
          </w:p>
        </w:tc>
        <w:tc>
          <w:tcPr>
            <w:tcW w:w="720" w:type="dxa"/>
            <w:tcBorders>
              <w:top w:val="nil"/>
              <w:left w:val="nil"/>
              <w:bottom w:val="single" w:sz="4" w:space="0" w:color="auto"/>
              <w:right w:val="single" w:sz="4" w:space="0" w:color="auto"/>
            </w:tcBorders>
            <w:shd w:val="clear" w:color="auto" w:fill="auto"/>
            <w:noWrap/>
            <w:vAlign w:val="bottom"/>
            <w:hideMark/>
          </w:tcPr>
          <w:p w14:paraId="031DD577"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333110</w:t>
            </w:r>
          </w:p>
        </w:tc>
        <w:tc>
          <w:tcPr>
            <w:tcW w:w="1080" w:type="dxa"/>
            <w:tcBorders>
              <w:top w:val="nil"/>
              <w:left w:val="nil"/>
              <w:bottom w:val="single" w:sz="4" w:space="0" w:color="auto"/>
              <w:right w:val="single" w:sz="4" w:space="0" w:color="auto"/>
            </w:tcBorders>
            <w:shd w:val="clear" w:color="000000" w:fill="FFFFFF"/>
            <w:noWrap/>
            <w:vAlign w:val="bottom"/>
            <w:hideMark/>
          </w:tcPr>
          <w:p w14:paraId="2A92F8C5" w14:textId="77777777" w:rsidR="00FF0CB1" w:rsidRPr="00FF0CB1" w:rsidRDefault="00FF0CB1" w:rsidP="00FF0CB1">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635E5C6F"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476,42</w:t>
            </w:r>
          </w:p>
        </w:tc>
        <w:tc>
          <w:tcPr>
            <w:tcW w:w="1080" w:type="dxa"/>
            <w:tcBorders>
              <w:top w:val="nil"/>
              <w:left w:val="nil"/>
              <w:bottom w:val="single" w:sz="4" w:space="0" w:color="auto"/>
              <w:right w:val="single" w:sz="4" w:space="0" w:color="auto"/>
            </w:tcBorders>
            <w:shd w:val="clear" w:color="auto" w:fill="auto"/>
            <w:noWrap/>
            <w:vAlign w:val="bottom"/>
            <w:hideMark/>
          </w:tcPr>
          <w:p w14:paraId="360CE80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430,52</w:t>
            </w:r>
          </w:p>
        </w:tc>
        <w:tc>
          <w:tcPr>
            <w:tcW w:w="1040" w:type="dxa"/>
            <w:tcBorders>
              <w:top w:val="nil"/>
              <w:left w:val="nil"/>
              <w:bottom w:val="single" w:sz="4" w:space="0" w:color="auto"/>
              <w:right w:val="single" w:sz="4" w:space="0" w:color="auto"/>
            </w:tcBorders>
            <w:shd w:val="clear" w:color="auto" w:fill="auto"/>
            <w:noWrap/>
            <w:vAlign w:val="bottom"/>
            <w:hideMark/>
          </w:tcPr>
          <w:p w14:paraId="282DA531"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-45,90</w:t>
            </w:r>
          </w:p>
        </w:tc>
        <w:tc>
          <w:tcPr>
            <w:tcW w:w="960" w:type="dxa"/>
            <w:tcBorders>
              <w:top w:val="nil"/>
              <w:left w:val="nil"/>
              <w:bottom w:val="single" w:sz="4" w:space="0" w:color="auto"/>
              <w:right w:val="single" w:sz="4" w:space="0" w:color="auto"/>
            </w:tcBorders>
            <w:shd w:val="clear" w:color="auto" w:fill="auto"/>
            <w:noWrap/>
            <w:vAlign w:val="bottom"/>
            <w:hideMark/>
          </w:tcPr>
          <w:p w14:paraId="7A270411"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90,37%</w:t>
            </w:r>
          </w:p>
        </w:tc>
        <w:tc>
          <w:tcPr>
            <w:tcW w:w="1040" w:type="dxa"/>
            <w:tcBorders>
              <w:top w:val="nil"/>
              <w:left w:val="nil"/>
              <w:bottom w:val="single" w:sz="4" w:space="0" w:color="auto"/>
              <w:right w:val="single" w:sz="4" w:space="0" w:color="auto"/>
            </w:tcBorders>
            <w:shd w:val="clear" w:color="auto" w:fill="auto"/>
            <w:noWrap/>
            <w:vAlign w:val="bottom"/>
            <w:hideMark/>
          </w:tcPr>
          <w:p w14:paraId="45D3F404"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430,52</w:t>
            </w:r>
          </w:p>
        </w:tc>
        <w:tc>
          <w:tcPr>
            <w:tcW w:w="960" w:type="dxa"/>
            <w:tcBorders>
              <w:top w:val="nil"/>
              <w:left w:val="nil"/>
              <w:bottom w:val="single" w:sz="4" w:space="0" w:color="auto"/>
              <w:right w:val="single" w:sz="4" w:space="0" w:color="auto"/>
            </w:tcBorders>
            <w:shd w:val="clear" w:color="auto" w:fill="auto"/>
            <w:noWrap/>
            <w:vAlign w:val="bottom"/>
            <w:hideMark/>
          </w:tcPr>
          <w:p w14:paraId="6F451065"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x</w:t>
            </w:r>
          </w:p>
        </w:tc>
      </w:tr>
      <w:tr w:rsidR="00FF0CB1" w:rsidRPr="00FF0CB1" w14:paraId="7CBAA32A" w14:textId="77777777" w:rsidTr="00E4449E">
        <w:trPr>
          <w:trHeight w:val="686"/>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BED27F8" w14:textId="2676BEE4" w:rsidR="00FF0CB1" w:rsidRPr="00FF0CB1" w:rsidRDefault="00FF0CB1" w:rsidP="008C55C2">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Procurarea materialelor de uz gospodăresc </w:t>
            </w:r>
            <w:r w:rsidR="008C55C2">
              <w:rPr>
                <w:rFonts w:asciiTheme="majorHAnsi" w:eastAsia="Times New Roman" w:hAnsiTheme="majorHAnsi" w:cstheme="majorHAnsi"/>
                <w:color w:val="000000"/>
                <w:sz w:val="20"/>
                <w:szCs w:val="20"/>
              </w:rPr>
              <w:t>ș</w:t>
            </w:r>
            <w:r w:rsidRPr="00FF0CB1">
              <w:rPr>
                <w:rFonts w:asciiTheme="majorHAnsi" w:eastAsia="Times New Roman" w:hAnsiTheme="majorHAnsi" w:cstheme="majorHAnsi"/>
                <w:color w:val="000000"/>
                <w:sz w:val="20"/>
                <w:szCs w:val="20"/>
              </w:rPr>
              <w:t xml:space="preserve">i rechizitelor de birou  </w:t>
            </w:r>
          </w:p>
        </w:tc>
        <w:tc>
          <w:tcPr>
            <w:tcW w:w="720" w:type="dxa"/>
            <w:tcBorders>
              <w:top w:val="nil"/>
              <w:left w:val="nil"/>
              <w:bottom w:val="single" w:sz="4" w:space="0" w:color="auto"/>
              <w:right w:val="single" w:sz="4" w:space="0" w:color="auto"/>
            </w:tcBorders>
            <w:shd w:val="clear" w:color="auto" w:fill="auto"/>
            <w:noWrap/>
            <w:vAlign w:val="bottom"/>
            <w:hideMark/>
          </w:tcPr>
          <w:p w14:paraId="04233528"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336110</w:t>
            </w:r>
          </w:p>
        </w:tc>
        <w:tc>
          <w:tcPr>
            <w:tcW w:w="1080" w:type="dxa"/>
            <w:tcBorders>
              <w:top w:val="nil"/>
              <w:left w:val="nil"/>
              <w:bottom w:val="single" w:sz="4" w:space="0" w:color="auto"/>
              <w:right w:val="single" w:sz="4" w:space="0" w:color="auto"/>
            </w:tcBorders>
            <w:shd w:val="clear" w:color="auto" w:fill="auto"/>
            <w:noWrap/>
            <w:vAlign w:val="bottom"/>
            <w:hideMark/>
          </w:tcPr>
          <w:p w14:paraId="55BAEDE9"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663,90</w:t>
            </w:r>
          </w:p>
        </w:tc>
        <w:tc>
          <w:tcPr>
            <w:tcW w:w="1080" w:type="dxa"/>
            <w:tcBorders>
              <w:top w:val="nil"/>
              <w:left w:val="nil"/>
              <w:bottom w:val="single" w:sz="4" w:space="0" w:color="auto"/>
              <w:right w:val="single" w:sz="4" w:space="0" w:color="auto"/>
            </w:tcBorders>
            <w:shd w:val="clear" w:color="auto" w:fill="auto"/>
            <w:noWrap/>
            <w:vAlign w:val="bottom"/>
            <w:hideMark/>
          </w:tcPr>
          <w:p w14:paraId="7F45EE30"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507,18</w:t>
            </w:r>
          </w:p>
        </w:tc>
        <w:tc>
          <w:tcPr>
            <w:tcW w:w="1080" w:type="dxa"/>
            <w:tcBorders>
              <w:top w:val="nil"/>
              <w:left w:val="nil"/>
              <w:bottom w:val="single" w:sz="4" w:space="0" w:color="auto"/>
              <w:right w:val="single" w:sz="4" w:space="0" w:color="auto"/>
            </w:tcBorders>
            <w:shd w:val="clear" w:color="auto" w:fill="auto"/>
            <w:noWrap/>
            <w:vAlign w:val="bottom"/>
            <w:hideMark/>
          </w:tcPr>
          <w:p w14:paraId="38CFB2E1"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426,93</w:t>
            </w:r>
          </w:p>
        </w:tc>
        <w:tc>
          <w:tcPr>
            <w:tcW w:w="1040" w:type="dxa"/>
            <w:tcBorders>
              <w:top w:val="nil"/>
              <w:left w:val="nil"/>
              <w:bottom w:val="single" w:sz="4" w:space="0" w:color="auto"/>
              <w:right w:val="single" w:sz="4" w:space="0" w:color="auto"/>
            </w:tcBorders>
            <w:shd w:val="clear" w:color="auto" w:fill="auto"/>
            <w:noWrap/>
            <w:vAlign w:val="bottom"/>
            <w:hideMark/>
          </w:tcPr>
          <w:p w14:paraId="130E3CEE"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-80,25</w:t>
            </w:r>
          </w:p>
        </w:tc>
        <w:tc>
          <w:tcPr>
            <w:tcW w:w="960" w:type="dxa"/>
            <w:tcBorders>
              <w:top w:val="nil"/>
              <w:left w:val="nil"/>
              <w:bottom w:val="single" w:sz="4" w:space="0" w:color="auto"/>
              <w:right w:val="single" w:sz="4" w:space="0" w:color="auto"/>
            </w:tcBorders>
            <w:shd w:val="clear" w:color="auto" w:fill="auto"/>
            <w:noWrap/>
            <w:vAlign w:val="bottom"/>
            <w:hideMark/>
          </w:tcPr>
          <w:p w14:paraId="24442C1D"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84,18%</w:t>
            </w:r>
          </w:p>
        </w:tc>
        <w:tc>
          <w:tcPr>
            <w:tcW w:w="1040" w:type="dxa"/>
            <w:tcBorders>
              <w:top w:val="nil"/>
              <w:left w:val="nil"/>
              <w:bottom w:val="single" w:sz="4" w:space="0" w:color="auto"/>
              <w:right w:val="single" w:sz="4" w:space="0" w:color="auto"/>
            </w:tcBorders>
            <w:shd w:val="clear" w:color="auto" w:fill="auto"/>
            <w:noWrap/>
            <w:vAlign w:val="bottom"/>
            <w:hideMark/>
          </w:tcPr>
          <w:p w14:paraId="665D0A1B"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-236,97</w:t>
            </w:r>
          </w:p>
        </w:tc>
        <w:tc>
          <w:tcPr>
            <w:tcW w:w="960" w:type="dxa"/>
            <w:tcBorders>
              <w:top w:val="nil"/>
              <w:left w:val="nil"/>
              <w:bottom w:val="single" w:sz="4" w:space="0" w:color="auto"/>
              <w:right w:val="single" w:sz="4" w:space="0" w:color="auto"/>
            </w:tcBorders>
            <w:shd w:val="clear" w:color="auto" w:fill="auto"/>
            <w:noWrap/>
            <w:vAlign w:val="bottom"/>
            <w:hideMark/>
          </w:tcPr>
          <w:p w14:paraId="1A59A925"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64,31%</w:t>
            </w:r>
          </w:p>
        </w:tc>
      </w:tr>
      <w:tr w:rsidR="00FF0CB1" w:rsidRPr="00FF0CB1" w14:paraId="774F1D29" w14:textId="77777777" w:rsidTr="00FF0CB1">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F128157" w14:textId="77777777" w:rsidR="00FF0CB1" w:rsidRPr="00FF0CB1" w:rsidRDefault="00FF0CB1" w:rsidP="00FF0CB1">
            <w:pPr>
              <w:spacing w:after="0" w:line="240" w:lineRule="auto"/>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 xml:space="preserve">Procurarea  altor materiale     </w:t>
            </w:r>
          </w:p>
        </w:tc>
        <w:tc>
          <w:tcPr>
            <w:tcW w:w="720" w:type="dxa"/>
            <w:tcBorders>
              <w:top w:val="nil"/>
              <w:left w:val="nil"/>
              <w:bottom w:val="single" w:sz="4" w:space="0" w:color="auto"/>
              <w:right w:val="single" w:sz="4" w:space="0" w:color="auto"/>
            </w:tcBorders>
            <w:shd w:val="clear" w:color="auto" w:fill="auto"/>
            <w:noWrap/>
            <w:vAlign w:val="bottom"/>
            <w:hideMark/>
          </w:tcPr>
          <w:p w14:paraId="23F89C7B" w14:textId="77777777" w:rsidR="00FF0CB1" w:rsidRPr="00FF0CB1" w:rsidRDefault="00862A18" w:rsidP="00FF0CB1">
            <w:pPr>
              <w:spacing w:after="0" w:line="240" w:lineRule="auto"/>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339110</w:t>
            </w:r>
          </w:p>
        </w:tc>
        <w:tc>
          <w:tcPr>
            <w:tcW w:w="1080" w:type="dxa"/>
            <w:tcBorders>
              <w:top w:val="nil"/>
              <w:left w:val="nil"/>
              <w:bottom w:val="single" w:sz="4" w:space="0" w:color="auto"/>
              <w:right w:val="single" w:sz="4" w:space="0" w:color="auto"/>
            </w:tcBorders>
            <w:shd w:val="clear" w:color="auto" w:fill="auto"/>
            <w:noWrap/>
            <w:vAlign w:val="bottom"/>
            <w:hideMark/>
          </w:tcPr>
          <w:p w14:paraId="1397E52A"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770,40</w:t>
            </w:r>
          </w:p>
        </w:tc>
        <w:tc>
          <w:tcPr>
            <w:tcW w:w="1080" w:type="dxa"/>
            <w:tcBorders>
              <w:top w:val="nil"/>
              <w:left w:val="nil"/>
              <w:bottom w:val="single" w:sz="4" w:space="0" w:color="auto"/>
              <w:right w:val="single" w:sz="4" w:space="0" w:color="auto"/>
            </w:tcBorders>
            <w:shd w:val="clear" w:color="auto" w:fill="auto"/>
            <w:noWrap/>
            <w:vAlign w:val="bottom"/>
            <w:hideMark/>
          </w:tcPr>
          <w:p w14:paraId="453F44DD"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190,08</w:t>
            </w:r>
          </w:p>
        </w:tc>
        <w:tc>
          <w:tcPr>
            <w:tcW w:w="1080" w:type="dxa"/>
            <w:tcBorders>
              <w:top w:val="nil"/>
              <w:left w:val="nil"/>
              <w:bottom w:val="single" w:sz="4" w:space="0" w:color="auto"/>
              <w:right w:val="single" w:sz="4" w:space="0" w:color="auto"/>
            </w:tcBorders>
            <w:shd w:val="clear" w:color="auto" w:fill="auto"/>
            <w:noWrap/>
            <w:vAlign w:val="bottom"/>
            <w:hideMark/>
          </w:tcPr>
          <w:p w14:paraId="2741AC80"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47,96</w:t>
            </w:r>
          </w:p>
        </w:tc>
        <w:tc>
          <w:tcPr>
            <w:tcW w:w="1040" w:type="dxa"/>
            <w:tcBorders>
              <w:top w:val="nil"/>
              <w:left w:val="nil"/>
              <w:bottom w:val="single" w:sz="4" w:space="0" w:color="auto"/>
              <w:right w:val="single" w:sz="4" w:space="0" w:color="auto"/>
            </w:tcBorders>
            <w:shd w:val="clear" w:color="auto" w:fill="auto"/>
            <w:noWrap/>
            <w:vAlign w:val="bottom"/>
            <w:hideMark/>
          </w:tcPr>
          <w:p w14:paraId="1D8378A7"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-142,12</w:t>
            </w:r>
          </w:p>
        </w:tc>
        <w:tc>
          <w:tcPr>
            <w:tcW w:w="960" w:type="dxa"/>
            <w:tcBorders>
              <w:top w:val="nil"/>
              <w:left w:val="nil"/>
              <w:bottom w:val="single" w:sz="4" w:space="0" w:color="auto"/>
              <w:right w:val="single" w:sz="4" w:space="0" w:color="auto"/>
            </w:tcBorders>
            <w:shd w:val="clear" w:color="auto" w:fill="auto"/>
            <w:noWrap/>
            <w:vAlign w:val="bottom"/>
            <w:hideMark/>
          </w:tcPr>
          <w:p w14:paraId="57B86373"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25,23%</w:t>
            </w:r>
          </w:p>
        </w:tc>
        <w:tc>
          <w:tcPr>
            <w:tcW w:w="1040" w:type="dxa"/>
            <w:tcBorders>
              <w:top w:val="nil"/>
              <w:left w:val="nil"/>
              <w:bottom w:val="single" w:sz="4" w:space="0" w:color="auto"/>
              <w:right w:val="single" w:sz="4" w:space="0" w:color="auto"/>
            </w:tcBorders>
            <w:shd w:val="clear" w:color="auto" w:fill="auto"/>
            <w:noWrap/>
            <w:vAlign w:val="bottom"/>
            <w:hideMark/>
          </w:tcPr>
          <w:p w14:paraId="57CC293D"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-722,44</w:t>
            </w:r>
          </w:p>
        </w:tc>
        <w:tc>
          <w:tcPr>
            <w:tcW w:w="960" w:type="dxa"/>
            <w:tcBorders>
              <w:top w:val="nil"/>
              <w:left w:val="nil"/>
              <w:bottom w:val="single" w:sz="4" w:space="0" w:color="auto"/>
              <w:right w:val="single" w:sz="4" w:space="0" w:color="auto"/>
            </w:tcBorders>
            <w:shd w:val="clear" w:color="auto" w:fill="auto"/>
            <w:noWrap/>
            <w:vAlign w:val="bottom"/>
            <w:hideMark/>
          </w:tcPr>
          <w:p w14:paraId="4E56E9AB" w14:textId="77777777" w:rsidR="00FF0CB1" w:rsidRPr="00FF0CB1" w:rsidRDefault="00FF0CB1" w:rsidP="00FF0CB1">
            <w:pPr>
              <w:spacing w:after="0" w:line="240" w:lineRule="auto"/>
              <w:jc w:val="right"/>
              <w:rPr>
                <w:rFonts w:asciiTheme="majorHAnsi" w:eastAsia="Times New Roman" w:hAnsiTheme="majorHAnsi" w:cstheme="majorHAnsi"/>
                <w:color w:val="000000"/>
                <w:sz w:val="20"/>
                <w:szCs w:val="20"/>
              </w:rPr>
            </w:pPr>
            <w:r w:rsidRPr="00FF0CB1">
              <w:rPr>
                <w:rFonts w:asciiTheme="majorHAnsi" w:eastAsia="Times New Roman" w:hAnsiTheme="majorHAnsi" w:cstheme="majorHAnsi"/>
                <w:color w:val="000000"/>
                <w:sz w:val="20"/>
                <w:szCs w:val="20"/>
              </w:rPr>
              <w:t>6,23%</w:t>
            </w:r>
          </w:p>
        </w:tc>
      </w:tr>
    </w:tbl>
    <w:p w14:paraId="311E9825" w14:textId="77777777" w:rsidR="00766782" w:rsidRPr="00862A18" w:rsidRDefault="00862A18" w:rsidP="005F2313">
      <w:pPr>
        <w:spacing w:after="0" w:line="276" w:lineRule="auto"/>
        <w:rPr>
          <w:rFonts w:asciiTheme="majorHAnsi" w:hAnsiTheme="majorHAnsi" w:cstheme="majorHAnsi"/>
          <w:b/>
          <w:i/>
          <w:sz w:val="20"/>
          <w:szCs w:val="20"/>
        </w:rPr>
      </w:pPr>
      <w:r w:rsidRPr="00862A18">
        <w:rPr>
          <w:rFonts w:asciiTheme="majorHAnsi" w:hAnsiTheme="majorHAnsi" w:cstheme="majorHAnsi"/>
          <w:b/>
          <w:i/>
          <w:sz w:val="20"/>
          <w:szCs w:val="20"/>
        </w:rPr>
        <w:t xml:space="preserve">Sursă: </w:t>
      </w:r>
      <w:r w:rsidRPr="00862A18">
        <w:rPr>
          <w:rFonts w:asciiTheme="majorHAnsi" w:hAnsiTheme="majorHAnsi" w:cstheme="majorHAnsi"/>
          <w:i/>
          <w:sz w:val="20"/>
          <w:szCs w:val="20"/>
        </w:rPr>
        <w:t>Informația privind executarea bugetului de către MAEIE pentru trimestrul III 2021 (Forma FD-047)</w:t>
      </w:r>
    </w:p>
    <w:tbl>
      <w:tblPr>
        <w:tblW w:w="11036" w:type="dxa"/>
        <w:tblInd w:w="-709" w:type="dxa"/>
        <w:tblLook w:val="04A0" w:firstRow="1" w:lastRow="0" w:firstColumn="1" w:lastColumn="0" w:noHBand="0" w:noVBand="1"/>
      </w:tblPr>
      <w:tblGrid>
        <w:gridCol w:w="2694"/>
        <w:gridCol w:w="825"/>
        <w:gridCol w:w="1179"/>
        <w:gridCol w:w="1179"/>
        <w:gridCol w:w="1069"/>
        <w:gridCol w:w="1025"/>
        <w:gridCol w:w="819"/>
        <w:gridCol w:w="6"/>
        <w:gridCol w:w="1127"/>
        <w:gridCol w:w="1094"/>
        <w:gridCol w:w="10"/>
        <w:gridCol w:w="9"/>
      </w:tblGrid>
      <w:tr w:rsidR="00916D7D" w:rsidRPr="00916D7D" w14:paraId="38894148" w14:textId="77777777" w:rsidTr="00B556E5">
        <w:trPr>
          <w:trHeight w:val="999"/>
        </w:trPr>
        <w:tc>
          <w:tcPr>
            <w:tcW w:w="11036" w:type="dxa"/>
            <w:gridSpan w:val="12"/>
            <w:tcBorders>
              <w:top w:val="nil"/>
              <w:left w:val="nil"/>
              <w:bottom w:val="nil"/>
              <w:right w:val="nil"/>
            </w:tcBorders>
            <w:shd w:val="clear" w:color="auto" w:fill="auto"/>
            <w:vAlign w:val="center"/>
            <w:hideMark/>
          </w:tcPr>
          <w:p w14:paraId="7DBF8CCB"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4"/>
                <w:szCs w:val="24"/>
              </w:rPr>
            </w:pPr>
            <w:r w:rsidRPr="00916D7D">
              <w:rPr>
                <w:rFonts w:asciiTheme="majorHAnsi" w:eastAsia="Times New Roman" w:hAnsiTheme="majorHAnsi" w:cstheme="majorHAnsi"/>
                <w:b/>
                <w:bCs/>
                <w:color w:val="000000"/>
                <w:sz w:val="24"/>
                <w:szCs w:val="24"/>
              </w:rPr>
              <w:lastRenderedPageBreak/>
              <w:t>Sinteza cheltuielilor și activelor nefinanciare executate pentru organizarea și desfășurarea alegerilor parlamentare anticipate din 11 iulie 2021 de către CEC</w:t>
            </w:r>
          </w:p>
        </w:tc>
      </w:tr>
      <w:tr w:rsidR="00916D7D" w:rsidRPr="00916D7D" w14:paraId="163C7376" w14:textId="77777777" w:rsidTr="00B556E5">
        <w:trPr>
          <w:gridAfter w:val="2"/>
          <w:wAfter w:w="19" w:type="dxa"/>
          <w:trHeight w:val="312"/>
        </w:trPr>
        <w:tc>
          <w:tcPr>
            <w:tcW w:w="2694" w:type="dxa"/>
            <w:tcBorders>
              <w:top w:val="nil"/>
              <w:left w:val="nil"/>
              <w:bottom w:val="nil"/>
              <w:right w:val="nil"/>
            </w:tcBorders>
            <w:shd w:val="clear" w:color="auto" w:fill="auto"/>
            <w:noWrap/>
            <w:vAlign w:val="bottom"/>
            <w:hideMark/>
          </w:tcPr>
          <w:p w14:paraId="049A329D"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p>
        </w:tc>
        <w:tc>
          <w:tcPr>
            <w:tcW w:w="825" w:type="dxa"/>
            <w:tcBorders>
              <w:top w:val="nil"/>
              <w:left w:val="nil"/>
              <w:bottom w:val="nil"/>
              <w:right w:val="nil"/>
            </w:tcBorders>
            <w:shd w:val="clear" w:color="auto" w:fill="auto"/>
            <w:noWrap/>
            <w:vAlign w:val="bottom"/>
            <w:hideMark/>
          </w:tcPr>
          <w:p w14:paraId="2A946124" w14:textId="77777777" w:rsidR="00916D7D" w:rsidRPr="00916D7D" w:rsidRDefault="00916D7D" w:rsidP="00916D7D">
            <w:pPr>
              <w:spacing w:after="0" w:line="240" w:lineRule="auto"/>
              <w:rPr>
                <w:rFonts w:asciiTheme="majorHAnsi" w:eastAsia="Times New Roman" w:hAnsiTheme="majorHAnsi" w:cstheme="majorHAnsi"/>
                <w:sz w:val="20"/>
                <w:szCs w:val="20"/>
              </w:rPr>
            </w:pPr>
          </w:p>
        </w:tc>
        <w:tc>
          <w:tcPr>
            <w:tcW w:w="1179" w:type="dxa"/>
            <w:tcBorders>
              <w:top w:val="nil"/>
              <w:left w:val="nil"/>
              <w:bottom w:val="nil"/>
              <w:right w:val="nil"/>
            </w:tcBorders>
            <w:shd w:val="clear" w:color="auto" w:fill="auto"/>
            <w:noWrap/>
            <w:vAlign w:val="bottom"/>
            <w:hideMark/>
          </w:tcPr>
          <w:p w14:paraId="195F6D16" w14:textId="77777777" w:rsidR="00916D7D" w:rsidRPr="00916D7D" w:rsidRDefault="00916D7D" w:rsidP="00916D7D">
            <w:pPr>
              <w:spacing w:after="0" w:line="240" w:lineRule="auto"/>
              <w:rPr>
                <w:rFonts w:asciiTheme="majorHAnsi" w:eastAsia="Times New Roman" w:hAnsiTheme="majorHAnsi" w:cstheme="majorHAnsi"/>
                <w:sz w:val="20"/>
                <w:szCs w:val="20"/>
              </w:rPr>
            </w:pPr>
          </w:p>
        </w:tc>
        <w:tc>
          <w:tcPr>
            <w:tcW w:w="1179" w:type="dxa"/>
            <w:tcBorders>
              <w:top w:val="nil"/>
              <w:left w:val="nil"/>
              <w:bottom w:val="nil"/>
              <w:right w:val="nil"/>
            </w:tcBorders>
            <w:shd w:val="clear" w:color="auto" w:fill="auto"/>
            <w:noWrap/>
            <w:vAlign w:val="bottom"/>
            <w:hideMark/>
          </w:tcPr>
          <w:p w14:paraId="7CE891A5" w14:textId="77777777" w:rsidR="00916D7D" w:rsidRPr="00916D7D" w:rsidRDefault="00916D7D" w:rsidP="00916D7D">
            <w:pPr>
              <w:spacing w:after="0" w:line="240" w:lineRule="auto"/>
              <w:rPr>
                <w:rFonts w:asciiTheme="majorHAnsi" w:eastAsia="Times New Roman" w:hAnsiTheme="majorHAnsi" w:cstheme="majorHAnsi"/>
                <w:sz w:val="20"/>
                <w:szCs w:val="20"/>
              </w:rPr>
            </w:pPr>
          </w:p>
        </w:tc>
        <w:tc>
          <w:tcPr>
            <w:tcW w:w="1069" w:type="dxa"/>
            <w:tcBorders>
              <w:top w:val="nil"/>
              <w:left w:val="nil"/>
              <w:bottom w:val="nil"/>
              <w:right w:val="nil"/>
            </w:tcBorders>
            <w:shd w:val="clear" w:color="auto" w:fill="auto"/>
            <w:noWrap/>
            <w:vAlign w:val="bottom"/>
            <w:hideMark/>
          </w:tcPr>
          <w:p w14:paraId="0128710A" w14:textId="77777777" w:rsidR="00916D7D" w:rsidRPr="00916D7D" w:rsidRDefault="00916D7D" w:rsidP="00916D7D">
            <w:pPr>
              <w:spacing w:after="0" w:line="240" w:lineRule="auto"/>
              <w:rPr>
                <w:rFonts w:asciiTheme="majorHAnsi" w:eastAsia="Times New Roman" w:hAnsiTheme="majorHAnsi" w:cstheme="majorHAnsi"/>
                <w:sz w:val="20"/>
                <w:szCs w:val="20"/>
              </w:rPr>
            </w:pPr>
          </w:p>
        </w:tc>
        <w:tc>
          <w:tcPr>
            <w:tcW w:w="1025" w:type="dxa"/>
            <w:tcBorders>
              <w:top w:val="nil"/>
              <w:left w:val="nil"/>
              <w:bottom w:val="nil"/>
              <w:right w:val="nil"/>
            </w:tcBorders>
            <w:shd w:val="clear" w:color="auto" w:fill="auto"/>
            <w:noWrap/>
            <w:vAlign w:val="bottom"/>
            <w:hideMark/>
          </w:tcPr>
          <w:p w14:paraId="0785371F" w14:textId="77777777" w:rsidR="00916D7D" w:rsidRPr="00916D7D" w:rsidRDefault="00916D7D" w:rsidP="00916D7D">
            <w:pPr>
              <w:spacing w:after="0" w:line="240" w:lineRule="auto"/>
              <w:rPr>
                <w:rFonts w:asciiTheme="majorHAnsi" w:eastAsia="Times New Roman" w:hAnsiTheme="majorHAnsi" w:cstheme="majorHAnsi"/>
                <w:sz w:val="20"/>
                <w:szCs w:val="20"/>
              </w:rPr>
            </w:pPr>
          </w:p>
        </w:tc>
        <w:tc>
          <w:tcPr>
            <w:tcW w:w="819" w:type="dxa"/>
            <w:tcBorders>
              <w:top w:val="nil"/>
              <w:left w:val="nil"/>
              <w:bottom w:val="nil"/>
              <w:right w:val="nil"/>
            </w:tcBorders>
            <w:shd w:val="clear" w:color="auto" w:fill="auto"/>
            <w:noWrap/>
            <w:vAlign w:val="bottom"/>
            <w:hideMark/>
          </w:tcPr>
          <w:p w14:paraId="1CA0535E" w14:textId="77777777" w:rsidR="00916D7D" w:rsidRPr="00916D7D" w:rsidRDefault="00916D7D" w:rsidP="00916D7D">
            <w:pPr>
              <w:spacing w:after="0" w:line="240" w:lineRule="auto"/>
              <w:rPr>
                <w:rFonts w:asciiTheme="majorHAnsi" w:eastAsia="Times New Roman" w:hAnsiTheme="majorHAnsi" w:cstheme="majorHAnsi"/>
                <w:sz w:val="20"/>
                <w:szCs w:val="20"/>
              </w:rPr>
            </w:pPr>
          </w:p>
        </w:tc>
        <w:tc>
          <w:tcPr>
            <w:tcW w:w="1133" w:type="dxa"/>
            <w:gridSpan w:val="2"/>
            <w:tcBorders>
              <w:top w:val="nil"/>
              <w:left w:val="nil"/>
              <w:bottom w:val="nil"/>
              <w:right w:val="nil"/>
            </w:tcBorders>
            <w:shd w:val="clear" w:color="auto" w:fill="auto"/>
            <w:noWrap/>
            <w:vAlign w:val="bottom"/>
            <w:hideMark/>
          </w:tcPr>
          <w:p w14:paraId="4DAAF77B" w14:textId="77777777" w:rsidR="00916D7D" w:rsidRPr="00916D7D" w:rsidRDefault="00916D7D" w:rsidP="00916D7D">
            <w:pPr>
              <w:spacing w:after="0" w:line="240" w:lineRule="auto"/>
              <w:rPr>
                <w:rFonts w:asciiTheme="majorHAnsi" w:eastAsia="Times New Roman" w:hAnsiTheme="majorHAnsi" w:cstheme="majorHAnsi"/>
                <w:sz w:val="20"/>
                <w:szCs w:val="20"/>
              </w:rPr>
            </w:pPr>
          </w:p>
        </w:tc>
        <w:tc>
          <w:tcPr>
            <w:tcW w:w="1094" w:type="dxa"/>
            <w:tcBorders>
              <w:top w:val="nil"/>
              <w:left w:val="nil"/>
              <w:bottom w:val="nil"/>
              <w:right w:val="nil"/>
            </w:tcBorders>
            <w:shd w:val="clear" w:color="auto" w:fill="auto"/>
            <w:noWrap/>
            <w:vAlign w:val="bottom"/>
            <w:hideMark/>
          </w:tcPr>
          <w:p w14:paraId="32E4FFF7" w14:textId="77777777" w:rsidR="00916D7D" w:rsidRPr="00916D7D" w:rsidRDefault="00916D7D" w:rsidP="00916D7D">
            <w:pPr>
              <w:spacing w:after="0" w:line="240" w:lineRule="auto"/>
              <w:jc w:val="center"/>
              <w:rPr>
                <w:rFonts w:asciiTheme="majorHAnsi" w:eastAsia="Times New Roman" w:hAnsiTheme="majorHAnsi" w:cstheme="majorHAnsi"/>
                <w:i/>
                <w:iCs/>
                <w:color w:val="000000"/>
                <w:sz w:val="20"/>
                <w:szCs w:val="20"/>
              </w:rPr>
            </w:pPr>
            <w:r w:rsidRPr="00916D7D">
              <w:rPr>
                <w:rFonts w:asciiTheme="majorHAnsi" w:eastAsia="Times New Roman" w:hAnsiTheme="majorHAnsi" w:cstheme="majorHAnsi"/>
                <w:i/>
                <w:iCs/>
                <w:color w:val="000000"/>
                <w:sz w:val="20"/>
                <w:szCs w:val="20"/>
              </w:rPr>
              <w:t>(mii lei)</w:t>
            </w:r>
          </w:p>
        </w:tc>
      </w:tr>
      <w:tr w:rsidR="00916D7D" w:rsidRPr="00916D7D" w14:paraId="2FD3B9A1" w14:textId="77777777" w:rsidTr="00B556E5">
        <w:trPr>
          <w:gridAfter w:val="1"/>
          <w:wAfter w:w="9" w:type="dxa"/>
          <w:trHeight w:val="82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2958"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Indicatori</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5B0CE6A4"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Cod ECO</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18F8FAF8"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Aprobat prin HCECE nr.4816</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22C0CA52"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Precizat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591E778A"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Executat</w:t>
            </w:r>
          </w:p>
        </w:tc>
        <w:tc>
          <w:tcPr>
            <w:tcW w:w="1850" w:type="dxa"/>
            <w:gridSpan w:val="3"/>
            <w:tcBorders>
              <w:top w:val="single" w:sz="4" w:space="0" w:color="auto"/>
              <w:left w:val="nil"/>
              <w:bottom w:val="single" w:sz="4" w:space="0" w:color="auto"/>
              <w:right w:val="single" w:sz="4" w:space="0" w:color="000000"/>
            </w:tcBorders>
            <w:shd w:val="clear" w:color="auto" w:fill="auto"/>
            <w:vAlign w:val="center"/>
            <w:hideMark/>
          </w:tcPr>
          <w:p w14:paraId="00DCDB7A"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Devieri Executat/Precizat</w:t>
            </w:r>
          </w:p>
        </w:tc>
        <w:tc>
          <w:tcPr>
            <w:tcW w:w="2231" w:type="dxa"/>
            <w:gridSpan w:val="3"/>
            <w:tcBorders>
              <w:top w:val="single" w:sz="4" w:space="0" w:color="auto"/>
              <w:left w:val="nil"/>
              <w:bottom w:val="single" w:sz="4" w:space="0" w:color="auto"/>
              <w:right w:val="single" w:sz="4" w:space="0" w:color="000000"/>
            </w:tcBorders>
            <w:shd w:val="clear" w:color="auto" w:fill="auto"/>
            <w:vAlign w:val="center"/>
            <w:hideMark/>
          </w:tcPr>
          <w:p w14:paraId="33DC91D7"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Devieri Executat/Aprobat</w:t>
            </w:r>
          </w:p>
        </w:tc>
      </w:tr>
      <w:tr w:rsidR="00916D7D" w:rsidRPr="00916D7D" w14:paraId="2E7EBAF4" w14:textId="77777777" w:rsidTr="00B556E5">
        <w:trPr>
          <w:gridAfter w:val="2"/>
          <w:wAfter w:w="19" w:type="dxa"/>
          <w:trHeight w:val="22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8851044" w14:textId="77777777" w:rsidR="00916D7D" w:rsidRPr="00916D7D" w:rsidRDefault="00916D7D" w:rsidP="00916D7D">
            <w:pPr>
              <w:spacing w:after="0" w:line="240" w:lineRule="auto"/>
              <w:jc w:val="center"/>
              <w:rPr>
                <w:rFonts w:asciiTheme="majorHAnsi" w:eastAsia="Times New Roman" w:hAnsiTheme="majorHAnsi" w:cstheme="majorHAnsi"/>
                <w:i/>
                <w:iCs/>
                <w:color w:val="000000"/>
                <w:sz w:val="16"/>
                <w:szCs w:val="16"/>
              </w:rPr>
            </w:pPr>
            <w:r w:rsidRPr="00916D7D">
              <w:rPr>
                <w:rFonts w:asciiTheme="majorHAnsi" w:eastAsia="Times New Roman" w:hAnsiTheme="majorHAnsi" w:cstheme="majorHAnsi"/>
                <w:i/>
                <w:iCs/>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bottom"/>
            <w:hideMark/>
          </w:tcPr>
          <w:p w14:paraId="53CE00CB" w14:textId="77777777" w:rsidR="00916D7D" w:rsidRPr="00916D7D" w:rsidRDefault="00916D7D" w:rsidP="00916D7D">
            <w:pPr>
              <w:spacing w:after="0" w:line="240" w:lineRule="auto"/>
              <w:jc w:val="center"/>
              <w:rPr>
                <w:rFonts w:asciiTheme="majorHAnsi" w:eastAsia="Times New Roman" w:hAnsiTheme="majorHAnsi" w:cstheme="majorHAnsi"/>
                <w:i/>
                <w:iCs/>
                <w:color w:val="000000"/>
                <w:sz w:val="16"/>
                <w:szCs w:val="16"/>
              </w:rPr>
            </w:pPr>
            <w:r w:rsidRPr="00916D7D">
              <w:rPr>
                <w:rFonts w:asciiTheme="majorHAnsi" w:eastAsia="Times New Roman" w:hAnsiTheme="majorHAnsi" w:cstheme="majorHAnsi"/>
                <w:i/>
                <w:iCs/>
                <w:color w:val="000000"/>
                <w:sz w:val="16"/>
                <w:szCs w:val="16"/>
              </w:rPr>
              <w:t>2</w:t>
            </w:r>
          </w:p>
        </w:tc>
        <w:tc>
          <w:tcPr>
            <w:tcW w:w="1179" w:type="dxa"/>
            <w:tcBorders>
              <w:top w:val="nil"/>
              <w:left w:val="nil"/>
              <w:bottom w:val="single" w:sz="4" w:space="0" w:color="auto"/>
              <w:right w:val="single" w:sz="4" w:space="0" w:color="auto"/>
            </w:tcBorders>
            <w:shd w:val="clear" w:color="auto" w:fill="auto"/>
            <w:noWrap/>
            <w:vAlign w:val="bottom"/>
            <w:hideMark/>
          </w:tcPr>
          <w:p w14:paraId="2101461D" w14:textId="77777777" w:rsidR="00916D7D" w:rsidRPr="00916D7D" w:rsidRDefault="00916D7D" w:rsidP="00916D7D">
            <w:pPr>
              <w:spacing w:after="0" w:line="240" w:lineRule="auto"/>
              <w:jc w:val="center"/>
              <w:rPr>
                <w:rFonts w:asciiTheme="majorHAnsi" w:eastAsia="Times New Roman" w:hAnsiTheme="majorHAnsi" w:cstheme="majorHAnsi"/>
                <w:i/>
                <w:iCs/>
                <w:color w:val="000000"/>
                <w:sz w:val="16"/>
                <w:szCs w:val="16"/>
              </w:rPr>
            </w:pPr>
            <w:r w:rsidRPr="00916D7D">
              <w:rPr>
                <w:rFonts w:asciiTheme="majorHAnsi" w:eastAsia="Times New Roman" w:hAnsiTheme="majorHAnsi" w:cstheme="majorHAnsi"/>
                <w:i/>
                <w:iCs/>
                <w:color w:val="000000"/>
                <w:sz w:val="16"/>
                <w:szCs w:val="16"/>
              </w:rPr>
              <w:t>3</w:t>
            </w:r>
          </w:p>
        </w:tc>
        <w:tc>
          <w:tcPr>
            <w:tcW w:w="1179" w:type="dxa"/>
            <w:tcBorders>
              <w:top w:val="nil"/>
              <w:left w:val="nil"/>
              <w:bottom w:val="single" w:sz="4" w:space="0" w:color="auto"/>
              <w:right w:val="single" w:sz="4" w:space="0" w:color="auto"/>
            </w:tcBorders>
            <w:shd w:val="clear" w:color="auto" w:fill="auto"/>
            <w:noWrap/>
            <w:vAlign w:val="bottom"/>
            <w:hideMark/>
          </w:tcPr>
          <w:p w14:paraId="48EB7C42" w14:textId="77777777" w:rsidR="00916D7D" w:rsidRPr="00916D7D" w:rsidRDefault="00916D7D" w:rsidP="00916D7D">
            <w:pPr>
              <w:spacing w:after="0" w:line="240" w:lineRule="auto"/>
              <w:jc w:val="center"/>
              <w:rPr>
                <w:rFonts w:asciiTheme="majorHAnsi" w:eastAsia="Times New Roman" w:hAnsiTheme="majorHAnsi" w:cstheme="majorHAnsi"/>
                <w:i/>
                <w:iCs/>
                <w:color w:val="000000"/>
                <w:sz w:val="16"/>
                <w:szCs w:val="16"/>
              </w:rPr>
            </w:pPr>
            <w:r w:rsidRPr="00916D7D">
              <w:rPr>
                <w:rFonts w:asciiTheme="majorHAnsi" w:eastAsia="Times New Roman" w:hAnsiTheme="majorHAnsi" w:cstheme="majorHAnsi"/>
                <w:i/>
                <w:iCs/>
                <w:color w:val="000000"/>
                <w:sz w:val="16"/>
                <w:szCs w:val="16"/>
              </w:rPr>
              <w:t>4</w:t>
            </w:r>
          </w:p>
        </w:tc>
        <w:tc>
          <w:tcPr>
            <w:tcW w:w="1069" w:type="dxa"/>
            <w:tcBorders>
              <w:top w:val="nil"/>
              <w:left w:val="nil"/>
              <w:bottom w:val="single" w:sz="4" w:space="0" w:color="auto"/>
              <w:right w:val="single" w:sz="4" w:space="0" w:color="auto"/>
            </w:tcBorders>
            <w:shd w:val="clear" w:color="auto" w:fill="auto"/>
            <w:noWrap/>
            <w:vAlign w:val="bottom"/>
            <w:hideMark/>
          </w:tcPr>
          <w:p w14:paraId="0D0AD2E3" w14:textId="77777777" w:rsidR="00916D7D" w:rsidRPr="00916D7D" w:rsidRDefault="00916D7D" w:rsidP="00916D7D">
            <w:pPr>
              <w:spacing w:after="0" w:line="240" w:lineRule="auto"/>
              <w:jc w:val="center"/>
              <w:rPr>
                <w:rFonts w:asciiTheme="majorHAnsi" w:eastAsia="Times New Roman" w:hAnsiTheme="majorHAnsi" w:cstheme="majorHAnsi"/>
                <w:i/>
                <w:iCs/>
                <w:color w:val="000000"/>
                <w:sz w:val="16"/>
                <w:szCs w:val="16"/>
              </w:rPr>
            </w:pPr>
            <w:r w:rsidRPr="00916D7D">
              <w:rPr>
                <w:rFonts w:asciiTheme="majorHAnsi" w:eastAsia="Times New Roman" w:hAnsiTheme="majorHAnsi" w:cstheme="majorHAnsi"/>
                <w:i/>
                <w:iCs/>
                <w:color w:val="000000"/>
                <w:sz w:val="16"/>
                <w:szCs w:val="16"/>
              </w:rPr>
              <w:t>5</w:t>
            </w:r>
          </w:p>
        </w:tc>
        <w:tc>
          <w:tcPr>
            <w:tcW w:w="1025" w:type="dxa"/>
            <w:tcBorders>
              <w:top w:val="nil"/>
              <w:left w:val="nil"/>
              <w:bottom w:val="single" w:sz="4" w:space="0" w:color="auto"/>
              <w:right w:val="single" w:sz="4" w:space="0" w:color="auto"/>
            </w:tcBorders>
            <w:shd w:val="clear" w:color="auto" w:fill="auto"/>
            <w:noWrap/>
            <w:vAlign w:val="bottom"/>
            <w:hideMark/>
          </w:tcPr>
          <w:p w14:paraId="7348F8F2" w14:textId="77777777" w:rsidR="00916D7D" w:rsidRPr="00916D7D" w:rsidRDefault="00916D7D" w:rsidP="00916D7D">
            <w:pPr>
              <w:spacing w:after="0" w:line="240" w:lineRule="auto"/>
              <w:jc w:val="center"/>
              <w:rPr>
                <w:rFonts w:asciiTheme="majorHAnsi" w:eastAsia="Times New Roman" w:hAnsiTheme="majorHAnsi" w:cstheme="majorHAnsi"/>
                <w:i/>
                <w:iCs/>
                <w:color w:val="000000"/>
                <w:sz w:val="16"/>
                <w:szCs w:val="16"/>
              </w:rPr>
            </w:pPr>
            <w:r w:rsidRPr="00916D7D">
              <w:rPr>
                <w:rFonts w:asciiTheme="majorHAnsi" w:eastAsia="Times New Roman" w:hAnsiTheme="majorHAnsi" w:cstheme="majorHAnsi"/>
                <w:i/>
                <w:iCs/>
                <w:color w:val="000000"/>
                <w:sz w:val="16"/>
                <w:szCs w:val="16"/>
              </w:rPr>
              <w:t>6=5-4</w:t>
            </w:r>
          </w:p>
        </w:tc>
        <w:tc>
          <w:tcPr>
            <w:tcW w:w="819" w:type="dxa"/>
            <w:tcBorders>
              <w:top w:val="nil"/>
              <w:left w:val="nil"/>
              <w:bottom w:val="single" w:sz="4" w:space="0" w:color="auto"/>
              <w:right w:val="single" w:sz="4" w:space="0" w:color="auto"/>
            </w:tcBorders>
            <w:shd w:val="clear" w:color="auto" w:fill="auto"/>
            <w:noWrap/>
            <w:vAlign w:val="bottom"/>
            <w:hideMark/>
          </w:tcPr>
          <w:p w14:paraId="51835BBE" w14:textId="77777777" w:rsidR="00916D7D" w:rsidRPr="00916D7D" w:rsidRDefault="00916D7D" w:rsidP="00916D7D">
            <w:pPr>
              <w:spacing w:after="0" w:line="240" w:lineRule="auto"/>
              <w:jc w:val="center"/>
              <w:rPr>
                <w:rFonts w:asciiTheme="majorHAnsi" w:eastAsia="Times New Roman" w:hAnsiTheme="majorHAnsi" w:cstheme="majorHAnsi"/>
                <w:i/>
                <w:iCs/>
                <w:color w:val="000000"/>
                <w:sz w:val="16"/>
                <w:szCs w:val="16"/>
              </w:rPr>
            </w:pPr>
            <w:r w:rsidRPr="00916D7D">
              <w:rPr>
                <w:rFonts w:asciiTheme="majorHAnsi" w:eastAsia="Times New Roman" w:hAnsiTheme="majorHAnsi" w:cstheme="majorHAnsi"/>
                <w:i/>
                <w:iCs/>
                <w:color w:val="000000"/>
                <w:sz w:val="16"/>
                <w:szCs w:val="16"/>
              </w:rPr>
              <w:t>7=5/4</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37635D5E" w14:textId="77777777" w:rsidR="00916D7D" w:rsidRPr="00916D7D" w:rsidRDefault="00916D7D" w:rsidP="00916D7D">
            <w:pPr>
              <w:spacing w:after="0" w:line="240" w:lineRule="auto"/>
              <w:jc w:val="center"/>
              <w:rPr>
                <w:rFonts w:asciiTheme="majorHAnsi" w:eastAsia="Times New Roman" w:hAnsiTheme="majorHAnsi" w:cstheme="majorHAnsi"/>
                <w:i/>
                <w:iCs/>
                <w:color w:val="000000"/>
                <w:sz w:val="16"/>
                <w:szCs w:val="16"/>
              </w:rPr>
            </w:pPr>
            <w:r w:rsidRPr="00916D7D">
              <w:rPr>
                <w:rFonts w:asciiTheme="majorHAnsi" w:eastAsia="Times New Roman" w:hAnsiTheme="majorHAnsi" w:cstheme="majorHAnsi"/>
                <w:i/>
                <w:iCs/>
                <w:color w:val="000000"/>
                <w:sz w:val="16"/>
                <w:szCs w:val="16"/>
              </w:rPr>
              <w:t>8=5-3</w:t>
            </w:r>
          </w:p>
        </w:tc>
        <w:tc>
          <w:tcPr>
            <w:tcW w:w="1094" w:type="dxa"/>
            <w:tcBorders>
              <w:top w:val="nil"/>
              <w:left w:val="nil"/>
              <w:bottom w:val="single" w:sz="4" w:space="0" w:color="auto"/>
              <w:right w:val="single" w:sz="4" w:space="0" w:color="auto"/>
            </w:tcBorders>
            <w:shd w:val="clear" w:color="auto" w:fill="auto"/>
            <w:noWrap/>
            <w:vAlign w:val="bottom"/>
            <w:hideMark/>
          </w:tcPr>
          <w:p w14:paraId="7A01B4B7" w14:textId="77777777" w:rsidR="00916D7D" w:rsidRPr="00916D7D" w:rsidRDefault="00916D7D" w:rsidP="00916D7D">
            <w:pPr>
              <w:spacing w:after="0" w:line="240" w:lineRule="auto"/>
              <w:jc w:val="center"/>
              <w:rPr>
                <w:rFonts w:asciiTheme="majorHAnsi" w:eastAsia="Times New Roman" w:hAnsiTheme="majorHAnsi" w:cstheme="majorHAnsi"/>
                <w:i/>
                <w:iCs/>
                <w:color w:val="000000"/>
                <w:sz w:val="16"/>
                <w:szCs w:val="16"/>
              </w:rPr>
            </w:pPr>
            <w:r w:rsidRPr="00916D7D">
              <w:rPr>
                <w:rFonts w:asciiTheme="majorHAnsi" w:eastAsia="Times New Roman" w:hAnsiTheme="majorHAnsi" w:cstheme="majorHAnsi"/>
                <w:i/>
                <w:iCs/>
                <w:color w:val="000000"/>
                <w:sz w:val="16"/>
                <w:szCs w:val="16"/>
              </w:rPr>
              <w:t>9=5/3</w:t>
            </w:r>
          </w:p>
        </w:tc>
      </w:tr>
      <w:tr w:rsidR="00916D7D" w:rsidRPr="009943E5" w14:paraId="11F6CFAE"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14:paraId="4ED700D3"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Cheltuieli și active nefinanciare</w:t>
            </w:r>
          </w:p>
        </w:tc>
        <w:tc>
          <w:tcPr>
            <w:tcW w:w="825" w:type="dxa"/>
            <w:tcBorders>
              <w:top w:val="nil"/>
              <w:left w:val="nil"/>
              <w:bottom w:val="single" w:sz="4" w:space="0" w:color="auto"/>
              <w:right w:val="single" w:sz="4" w:space="0" w:color="auto"/>
            </w:tcBorders>
            <w:shd w:val="clear" w:color="000000" w:fill="FFFFFF"/>
            <w:noWrap/>
            <w:vAlign w:val="bottom"/>
            <w:hideMark/>
          </w:tcPr>
          <w:p w14:paraId="294784DB"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x</w:t>
            </w:r>
          </w:p>
        </w:tc>
        <w:tc>
          <w:tcPr>
            <w:tcW w:w="1179" w:type="dxa"/>
            <w:tcBorders>
              <w:top w:val="nil"/>
              <w:left w:val="nil"/>
              <w:bottom w:val="single" w:sz="4" w:space="0" w:color="auto"/>
              <w:right w:val="single" w:sz="4" w:space="0" w:color="auto"/>
            </w:tcBorders>
            <w:shd w:val="clear" w:color="000000" w:fill="FFFFFF"/>
            <w:noWrap/>
            <w:vAlign w:val="center"/>
            <w:hideMark/>
          </w:tcPr>
          <w:p w14:paraId="37C0961B"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101.721,30</w:t>
            </w:r>
          </w:p>
        </w:tc>
        <w:tc>
          <w:tcPr>
            <w:tcW w:w="1179" w:type="dxa"/>
            <w:tcBorders>
              <w:top w:val="nil"/>
              <w:left w:val="nil"/>
              <w:bottom w:val="single" w:sz="4" w:space="0" w:color="auto"/>
              <w:right w:val="single" w:sz="4" w:space="0" w:color="auto"/>
            </w:tcBorders>
            <w:shd w:val="clear" w:color="000000" w:fill="FFFFFF"/>
            <w:noWrap/>
            <w:vAlign w:val="center"/>
            <w:hideMark/>
          </w:tcPr>
          <w:p w14:paraId="724B6DC3"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92.468,00</w:t>
            </w:r>
          </w:p>
        </w:tc>
        <w:tc>
          <w:tcPr>
            <w:tcW w:w="1069" w:type="dxa"/>
            <w:tcBorders>
              <w:top w:val="nil"/>
              <w:left w:val="nil"/>
              <w:bottom w:val="single" w:sz="4" w:space="0" w:color="auto"/>
              <w:right w:val="single" w:sz="4" w:space="0" w:color="auto"/>
            </w:tcBorders>
            <w:shd w:val="clear" w:color="000000" w:fill="FFFFFF"/>
            <w:noWrap/>
            <w:vAlign w:val="center"/>
            <w:hideMark/>
          </w:tcPr>
          <w:p w14:paraId="52BEB784"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84.542,10</w:t>
            </w:r>
          </w:p>
        </w:tc>
        <w:tc>
          <w:tcPr>
            <w:tcW w:w="1025" w:type="dxa"/>
            <w:tcBorders>
              <w:top w:val="nil"/>
              <w:left w:val="nil"/>
              <w:bottom w:val="single" w:sz="4" w:space="0" w:color="auto"/>
              <w:right w:val="single" w:sz="4" w:space="0" w:color="auto"/>
            </w:tcBorders>
            <w:shd w:val="clear" w:color="auto" w:fill="auto"/>
            <w:noWrap/>
            <w:vAlign w:val="center"/>
            <w:hideMark/>
          </w:tcPr>
          <w:p w14:paraId="79932F85"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-7.925,90</w:t>
            </w:r>
          </w:p>
        </w:tc>
        <w:tc>
          <w:tcPr>
            <w:tcW w:w="819" w:type="dxa"/>
            <w:tcBorders>
              <w:top w:val="nil"/>
              <w:left w:val="nil"/>
              <w:bottom w:val="single" w:sz="4" w:space="0" w:color="auto"/>
              <w:right w:val="single" w:sz="4" w:space="0" w:color="auto"/>
            </w:tcBorders>
            <w:shd w:val="clear" w:color="auto" w:fill="auto"/>
            <w:noWrap/>
            <w:vAlign w:val="center"/>
            <w:hideMark/>
          </w:tcPr>
          <w:p w14:paraId="1E930917"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91,43%</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09D06FEE"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-17.179,20</w:t>
            </w:r>
          </w:p>
        </w:tc>
        <w:tc>
          <w:tcPr>
            <w:tcW w:w="1094" w:type="dxa"/>
            <w:tcBorders>
              <w:top w:val="nil"/>
              <w:left w:val="nil"/>
              <w:bottom w:val="single" w:sz="4" w:space="0" w:color="auto"/>
              <w:right w:val="single" w:sz="4" w:space="0" w:color="auto"/>
            </w:tcBorders>
            <w:shd w:val="clear" w:color="auto" w:fill="auto"/>
            <w:noWrap/>
            <w:vAlign w:val="center"/>
            <w:hideMark/>
          </w:tcPr>
          <w:p w14:paraId="1C62B642"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83,11%</w:t>
            </w:r>
          </w:p>
        </w:tc>
      </w:tr>
      <w:tr w:rsidR="00916D7D" w:rsidRPr="009943E5" w14:paraId="6F4CE72F"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14:paraId="448A078C"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Cheltuieli</w:t>
            </w:r>
          </w:p>
        </w:tc>
        <w:tc>
          <w:tcPr>
            <w:tcW w:w="825" w:type="dxa"/>
            <w:tcBorders>
              <w:top w:val="nil"/>
              <w:left w:val="nil"/>
              <w:bottom w:val="single" w:sz="4" w:space="0" w:color="auto"/>
              <w:right w:val="single" w:sz="4" w:space="0" w:color="auto"/>
            </w:tcBorders>
            <w:shd w:val="clear" w:color="000000" w:fill="FFFFFF"/>
            <w:noWrap/>
            <w:vAlign w:val="bottom"/>
            <w:hideMark/>
          </w:tcPr>
          <w:p w14:paraId="7E506EAE"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x</w:t>
            </w:r>
          </w:p>
        </w:tc>
        <w:tc>
          <w:tcPr>
            <w:tcW w:w="1179" w:type="dxa"/>
            <w:tcBorders>
              <w:top w:val="nil"/>
              <w:left w:val="nil"/>
              <w:bottom w:val="single" w:sz="4" w:space="0" w:color="auto"/>
              <w:right w:val="single" w:sz="4" w:space="0" w:color="auto"/>
            </w:tcBorders>
            <w:shd w:val="clear" w:color="000000" w:fill="FFFFFF"/>
            <w:noWrap/>
            <w:vAlign w:val="center"/>
            <w:hideMark/>
          </w:tcPr>
          <w:p w14:paraId="6EB30DD5"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86.914,50</w:t>
            </w:r>
          </w:p>
        </w:tc>
        <w:tc>
          <w:tcPr>
            <w:tcW w:w="1179" w:type="dxa"/>
            <w:tcBorders>
              <w:top w:val="nil"/>
              <w:left w:val="nil"/>
              <w:bottom w:val="single" w:sz="4" w:space="0" w:color="auto"/>
              <w:right w:val="single" w:sz="4" w:space="0" w:color="auto"/>
            </w:tcBorders>
            <w:shd w:val="clear" w:color="000000" w:fill="FFFFFF"/>
            <w:noWrap/>
            <w:vAlign w:val="center"/>
            <w:hideMark/>
          </w:tcPr>
          <w:p w14:paraId="662691B3"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84.555,14</w:t>
            </w:r>
          </w:p>
        </w:tc>
        <w:tc>
          <w:tcPr>
            <w:tcW w:w="1069" w:type="dxa"/>
            <w:tcBorders>
              <w:top w:val="nil"/>
              <w:left w:val="nil"/>
              <w:bottom w:val="single" w:sz="4" w:space="0" w:color="auto"/>
              <w:right w:val="single" w:sz="4" w:space="0" w:color="auto"/>
            </w:tcBorders>
            <w:shd w:val="clear" w:color="000000" w:fill="FFFFFF"/>
            <w:noWrap/>
            <w:vAlign w:val="center"/>
            <w:hideMark/>
          </w:tcPr>
          <w:p w14:paraId="70B05A77"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77.894,86</w:t>
            </w:r>
          </w:p>
        </w:tc>
        <w:tc>
          <w:tcPr>
            <w:tcW w:w="1025" w:type="dxa"/>
            <w:tcBorders>
              <w:top w:val="nil"/>
              <w:left w:val="nil"/>
              <w:bottom w:val="single" w:sz="4" w:space="0" w:color="auto"/>
              <w:right w:val="single" w:sz="4" w:space="0" w:color="auto"/>
            </w:tcBorders>
            <w:shd w:val="clear" w:color="auto" w:fill="auto"/>
            <w:noWrap/>
            <w:vAlign w:val="center"/>
            <w:hideMark/>
          </w:tcPr>
          <w:p w14:paraId="388B6A49"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-6.660,28</w:t>
            </w:r>
          </w:p>
        </w:tc>
        <w:tc>
          <w:tcPr>
            <w:tcW w:w="819" w:type="dxa"/>
            <w:tcBorders>
              <w:top w:val="nil"/>
              <w:left w:val="nil"/>
              <w:bottom w:val="single" w:sz="4" w:space="0" w:color="auto"/>
              <w:right w:val="single" w:sz="4" w:space="0" w:color="auto"/>
            </w:tcBorders>
            <w:shd w:val="clear" w:color="auto" w:fill="auto"/>
            <w:noWrap/>
            <w:vAlign w:val="center"/>
            <w:hideMark/>
          </w:tcPr>
          <w:p w14:paraId="57795174"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92,12%</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436AE4C"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-9.019,64</w:t>
            </w:r>
          </w:p>
        </w:tc>
        <w:tc>
          <w:tcPr>
            <w:tcW w:w="1094" w:type="dxa"/>
            <w:tcBorders>
              <w:top w:val="nil"/>
              <w:left w:val="nil"/>
              <w:bottom w:val="single" w:sz="4" w:space="0" w:color="auto"/>
              <w:right w:val="single" w:sz="4" w:space="0" w:color="auto"/>
            </w:tcBorders>
            <w:shd w:val="clear" w:color="auto" w:fill="auto"/>
            <w:noWrap/>
            <w:vAlign w:val="center"/>
            <w:hideMark/>
          </w:tcPr>
          <w:p w14:paraId="20C98DAD"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89,62%</w:t>
            </w:r>
          </w:p>
        </w:tc>
      </w:tr>
      <w:tr w:rsidR="00B556E5" w:rsidRPr="009943E5" w14:paraId="1F8119D9"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44DDEE5"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Remunerarea muncii angajaților</w:t>
            </w:r>
          </w:p>
        </w:tc>
        <w:tc>
          <w:tcPr>
            <w:tcW w:w="825" w:type="dxa"/>
            <w:tcBorders>
              <w:top w:val="nil"/>
              <w:left w:val="nil"/>
              <w:bottom w:val="single" w:sz="4" w:space="0" w:color="auto"/>
              <w:right w:val="single" w:sz="4" w:space="0" w:color="auto"/>
            </w:tcBorders>
            <w:shd w:val="clear" w:color="auto" w:fill="auto"/>
            <w:noWrap/>
            <w:vAlign w:val="bottom"/>
            <w:hideMark/>
          </w:tcPr>
          <w:p w14:paraId="6A6CFBE3"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211180</w:t>
            </w:r>
          </w:p>
        </w:tc>
        <w:tc>
          <w:tcPr>
            <w:tcW w:w="1179" w:type="dxa"/>
            <w:tcBorders>
              <w:top w:val="nil"/>
              <w:left w:val="nil"/>
              <w:bottom w:val="single" w:sz="4" w:space="0" w:color="auto"/>
              <w:right w:val="single" w:sz="4" w:space="0" w:color="auto"/>
            </w:tcBorders>
            <w:shd w:val="clear" w:color="auto" w:fill="auto"/>
            <w:noWrap/>
            <w:vAlign w:val="center"/>
            <w:hideMark/>
          </w:tcPr>
          <w:p w14:paraId="720827AD"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2.898,30</w:t>
            </w:r>
          </w:p>
        </w:tc>
        <w:tc>
          <w:tcPr>
            <w:tcW w:w="1179" w:type="dxa"/>
            <w:tcBorders>
              <w:top w:val="nil"/>
              <w:left w:val="nil"/>
              <w:bottom w:val="single" w:sz="4" w:space="0" w:color="auto"/>
              <w:right w:val="single" w:sz="4" w:space="0" w:color="auto"/>
            </w:tcBorders>
            <w:shd w:val="clear" w:color="auto" w:fill="auto"/>
            <w:vAlign w:val="center"/>
            <w:hideMark/>
          </w:tcPr>
          <w:p w14:paraId="3DE70D7C"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3030,18</w:t>
            </w:r>
          </w:p>
        </w:tc>
        <w:tc>
          <w:tcPr>
            <w:tcW w:w="1069" w:type="dxa"/>
            <w:tcBorders>
              <w:top w:val="nil"/>
              <w:left w:val="nil"/>
              <w:bottom w:val="single" w:sz="4" w:space="0" w:color="auto"/>
              <w:right w:val="single" w:sz="4" w:space="0" w:color="auto"/>
            </w:tcBorders>
            <w:shd w:val="clear" w:color="auto" w:fill="auto"/>
            <w:vAlign w:val="center"/>
            <w:hideMark/>
          </w:tcPr>
          <w:p w14:paraId="63FD2EC7"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2086,96</w:t>
            </w:r>
          </w:p>
        </w:tc>
        <w:tc>
          <w:tcPr>
            <w:tcW w:w="1025" w:type="dxa"/>
            <w:tcBorders>
              <w:top w:val="nil"/>
              <w:left w:val="nil"/>
              <w:bottom w:val="single" w:sz="4" w:space="0" w:color="auto"/>
              <w:right w:val="single" w:sz="4" w:space="0" w:color="auto"/>
            </w:tcBorders>
            <w:shd w:val="clear" w:color="auto" w:fill="auto"/>
            <w:noWrap/>
            <w:vAlign w:val="center"/>
            <w:hideMark/>
          </w:tcPr>
          <w:p w14:paraId="02F8753E"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-943,22</w:t>
            </w:r>
          </w:p>
        </w:tc>
        <w:tc>
          <w:tcPr>
            <w:tcW w:w="819" w:type="dxa"/>
            <w:tcBorders>
              <w:top w:val="nil"/>
              <w:left w:val="nil"/>
              <w:bottom w:val="single" w:sz="4" w:space="0" w:color="auto"/>
              <w:right w:val="single" w:sz="4" w:space="0" w:color="auto"/>
            </w:tcBorders>
            <w:shd w:val="clear" w:color="auto" w:fill="auto"/>
            <w:noWrap/>
            <w:vAlign w:val="center"/>
            <w:hideMark/>
          </w:tcPr>
          <w:p w14:paraId="10B6830C"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68,87%</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44CE2DB1"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-811,34</w:t>
            </w:r>
          </w:p>
        </w:tc>
        <w:tc>
          <w:tcPr>
            <w:tcW w:w="1094" w:type="dxa"/>
            <w:tcBorders>
              <w:top w:val="nil"/>
              <w:left w:val="nil"/>
              <w:bottom w:val="single" w:sz="4" w:space="0" w:color="auto"/>
              <w:right w:val="single" w:sz="4" w:space="0" w:color="auto"/>
            </w:tcBorders>
            <w:shd w:val="clear" w:color="auto" w:fill="auto"/>
            <w:noWrap/>
            <w:vAlign w:val="center"/>
            <w:hideMark/>
          </w:tcPr>
          <w:p w14:paraId="34BBB0F9"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72,01%</w:t>
            </w:r>
          </w:p>
        </w:tc>
      </w:tr>
      <w:tr w:rsidR="00B556E5" w:rsidRPr="009943E5" w14:paraId="1125CEEC" w14:textId="77777777" w:rsidTr="00B556E5">
        <w:trPr>
          <w:gridAfter w:val="2"/>
          <w:wAfter w:w="19" w:type="dxa"/>
          <w:trHeight w:val="552"/>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6C9680F"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943E5">
              <w:rPr>
                <w:rFonts w:asciiTheme="majorHAnsi" w:eastAsia="Times New Roman" w:hAnsiTheme="majorHAnsi" w:cstheme="majorHAnsi"/>
                <w:color w:val="000000"/>
                <w:sz w:val="20"/>
                <w:szCs w:val="20"/>
              </w:rPr>
              <w:t>Contribuții</w:t>
            </w:r>
            <w:r w:rsidRPr="00916D7D">
              <w:rPr>
                <w:rFonts w:asciiTheme="majorHAnsi" w:eastAsia="Times New Roman" w:hAnsiTheme="majorHAnsi" w:cstheme="majorHAnsi"/>
                <w:color w:val="000000"/>
                <w:sz w:val="20"/>
                <w:szCs w:val="20"/>
              </w:rPr>
              <w:t xml:space="preserve"> de </w:t>
            </w:r>
            <w:r w:rsidRPr="009943E5">
              <w:rPr>
                <w:rFonts w:asciiTheme="majorHAnsi" w:eastAsia="Times New Roman" w:hAnsiTheme="majorHAnsi" w:cstheme="majorHAnsi"/>
                <w:color w:val="000000"/>
                <w:sz w:val="20"/>
                <w:szCs w:val="20"/>
              </w:rPr>
              <w:t>asigurări</w:t>
            </w:r>
            <w:r w:rsidRPr="00916D7D">
              <w:rPr>
                <w:rFonts w:asciiTheme="majorHAnsi" w:eastAsia="Times New Roman" w:hAnsiTheme="majorHAnsi" w:cstheme="majorHAnsi"/>
                <w:color w:val="000000"/>
                <w:sz w:val="20"/>
                <w:szCs w:val="20"/>
              </w:rPr>
              <w:t xml:space="preserve"> sociale de stat obligatorii          </w:t>
            </w:r>
          </w:p>
        </w:tc>
        <w:tc>
          <w:tcPr>
            <w:tcW w:w="825" w:type="dxa"/>
            <w:tcBorders>
              <w:top w:val="nil"/>
              <w:left w:val="nil"/>
              <w:bottom w:val="single" w:sz="4" w:space="0" w:color="auto"/>
              <w:right w:val="single" w:sz="4" w:space="0" w:color="auto"/>
            </w:tcBorders>
            <w:shd w:val="clear" w:color="auto" w:fill="auto"/>
            <w:noWrap/>
            <w:vAlign w:val="bottom"/>
            <w:hideMark/>
          </w:tcPr>
          <w:p w14:paraId="67A9D333"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212100</w:t>
            </w:r>
          </w:p>
        </w:tc>
        <w:tc>
          <w:tcPr>
            <w:tcW w:w="1179" w:type="dxa"/>
            <w:tcBorders>
              <w:top w:val="nil"/>
              <w:left w:val="nil"/>
              <w:bottom w:val="single" w:sz="4" w:space="0" w:color="auto"/>
              <w:right w:val="single" w:sz="4" w:space="0" w:color="auto"/>
            </w:tcBorders>
            <w:shd w:val="clear" w:color="auto" w:fill="auto"/>
            <w:noWrap/>
            <w:vAlign w:val="center"/>
            <w:hideMark/>
          </w:tcPr>
          <w:p w14:paraId="79183DDD"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878,70</w:t>
            </w:r>
          </w:p>
        </w:tc>
        <w:tc>
          <w:tcPr>
            <w:tcW w:w="1179" w:type="dxa"/>
            <w:tcBorders>
              <w:top w:val="nil"/>
              <w:left w:val="nil"/>
              <w:bottom w:val="single" w:sz="4" w:space="0" w:color="auto"/>
              <w:right w:val="single" w:sz="4" w:space="0" w:color="auto"/>
            </w:tcBorders>
            <w:shd w:val="clear" w:color="auto" w:fill="auto"/>
            <w:vAlign w:val="center"/>
            <w:hideMark/>
          </w:tcPr>
          <w:p w14:paraId="320A4E88"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878,72</w:t>
            </w:r>
          </w:p>
        </w:tc>
        <w:tc>
          <w:tcPr>
            <w:tcW w:w="1069" w:type="dxa"/>
            <w:tcBorders>
              <w:top w:val="nil"/>
              <w:left w:val="nil"/>
              <w:bottom w:val="single" w:sz="4" w:space="0" w:color="auto"/>
              <w:right w:val="single" w:sz="4" w:space="0" w:color="auto"/>
            </w:tcBorders>
            <w:shd w:val="clear" w:color="auto" w:fill="auto"/>
            <w:vAlign w:val="center"/>
            <w:hideMark/>
          </w:tcPr>
          <w:p w14:paraId="50738C00"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601,05</w:t>
            </w:r>
          </w:p>
        </w:tc>
        <w:tc>
          <w:tcPr>
            <w:tcW w:w="1025" w:type="dxa"/>
            <w:tcBorders>
              <w:top w:val="nil"/>
              <w:left w:val="nil"/>
              <w:bottom w:val="single" w:sz="4" w:space="0" w:color="auto"/>
              <w:right w:val="single" w:sz="4" w:space="0" w:color="auto"/>
            </w:tcBorders>
            <w:shd w:val="clear" w:color="auto" w:fill="auto"/>
            <w:noWrap/>
            <w:vAlign w:val="center"/>
            <w:hideMark/>
          </w:tcPr>
          <w:p w14:paraId="7BCEB89C"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-277,67</w:t>
            </w:r>
          </w:p>
        </w:tc>
        <w:tc>
          <w:tcPr>
            <w:tcW w:w="819" w:type="dxa"/>
            <w:tcBorders>
              <w:top w:val="nil"/>
              <w:left w:val="nil"/>
              <w:bottom w:val="single" w:sz="4" w:space="0" w:color="auto"/>
              <w:right w:val="single" w:sz="4" w:space="0" w:color="auto"/>
            </w:tcBorders>
            <w:shd w:val="clear" w:color="auto" w:fill="auto"/>
            <w:noWrap/>
            <w:vAlign w:val="center"/>
            <w:hideMark/>
          </w:tcPr>
          <w:p w14:paraId="448D25FE"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68,40%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5F75BB5"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-277,65</w:t>
            </w:r>
          </w:p>
        </w:tc>
        <w:tc>
          <w:tcPr>
            <w:tcW w:w="1094" w:type="dxa"/>
            <w:tcBorders>
              <w:top w:val="nil"/>
              <w:left w:val="nil"/>
              <w:bottom w:val="single" w:sz="4" w:space="0" w:color="auto"/>
              <w:right w:val="single" w:sz="4" w:space="0" w:color="auto"/>
            </w:tcBorders>
            <w:shd w:val="clear" w:color="auto" w:fill="auto"/>
            <w:noWrap/>
            <w:vAlign w:val="center"/>
            <w:hideMark/>
          </w:tcPr>
          <w:p w14:paraId="2D86382D"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68,40%</w:t>
            </w:r>
          </w:p>
        </w:tc>
      </w:tr>
      <w:tr w:rsidR="00B556E5" w:rsidRPr="009943E5" w14:paraId="1735DAF9"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27FEC87"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Servicii </w:t>
            </w:r>
            <w:r w:rsidRPr="009943E5">
              <w:rPr>
                <w:rFonts w:asciiTheme="majorHAnsi" w:eastAsia="Times New Roman" w:hAnsiTheme="majorHAnsi" w:cstheme="majorHAnsi"/>
                <w:color w:val="000000"/>
                <w:sz w:val="20"/>
                <w:szCs w:val="20"/>
              </w:rPr>
              <w:t>informaționale</w:t>
            </w:r>
            <w:r w:rsidRPr="00916D7D">
              <w:rPr>
                <w:rFonts w:asciiTheme="majorHAnsi" w:eastAsia="Times New Roman" w:hAnsiTheme="majorHAnsi" w:cstheme="majorHAnsi"/>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bottom"/>
            <w:hideMark/>
          </w:tcPr>
          <w:p w14:paraId="30A1EB1C"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222110</w:t>
            </w:r>
          </w:p>
        </w:tc>
        <w:tc>
          <w:tcPr>
            <w:tcW w:w="1179" w:type="dxa"/>
            <w:tcBorders>
              <w:top w:val="nil"/>
              <w:left w:val="nil"/>
              <w:bottom w:val="single" w:sz="4" w:space="0" w:color="auto"/>
              <w:right w:val="single" w:sz="4" w:space="0" w:color="auto"/>
            </w:tcBorders>
            <w:shd w:val="clear" w:color="auto" w:fill="auto"/>
            <w:noWrap/>
            <w:vAlign w:val="center"/>
            <w:hideMark/>
          </w:tcPr>
          <w:p w14:paraId="4EC55295"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3.019,60</w:t>
            </w:r>
          </w:p>
        </w:tc>
        <w:tc>
          <w:tcPr>
            <w:tcW w:w="1179" w:type="dxa"/>
            <w:tcBorders>
              <w:top w:val="nil"/>
              <w:left w:val="nil"/>
              <w:bottom w:val="single" w:sz="4" w:space="0" w:color="auto"/>
              <w:right w:val="single" w:sz="4" w:space="0" w:color="auto"/>
            </w:tcBorders>
            <w:shd w:val="clear" w:color="auto" w:fill="auto"/>
            <w:vAlign w:val="center"/>
            <w:hideMark/>
          </w:tcPr>
          <w:p w14:paraId="02FE0DED"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2112,20</w:t>
            </w:r>
          </w:p>
        </w:tc>
        <w:tc>
          <w:tcPr>
            <w:tcW w:w="1069" w:type="dxa"/>
            <w:tcBorders>
              <w:top w:val="nil"/>
              <w:left w:val="nil"/>
              <w:bottom w:val="single" w:sz="4" w:space="0" w:color="auto"/>
              <w:right w:val="single" w:sz="4" w:space="0" w:color="auto"/>
            </w:tcBorders>
            <w:shd w:val="clear" w:color="auto" w:fill="auto"/>
            <w:vAlign w:val="center"/>
            <w:hideMark/>
          </w:tcPr>
          <w:p w14:paraId="6768F0DF"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2029,80</w:t>
            </w:r>
          </w:p>
        </w:tc>
        <w:tc>
          <w:tcPr>
            <w:tcW w:w="1025" w:type="dxa"/>
            <w:tcBorders>
              <w:top w:val="nil"/>
              <w:left w:val="nil"/>
              <w:bottom w:val="single" w:sz="4" w:space="0" w:color="auto"/>
              <w:right w:val="single" w:sz="4" w:space="0" w:color="auto"/>
            </w:tcBorders>
            <w:shd w:val="clear" w:color="auto" w:fill="auto"/>
            <w:noWrap/>
            <w:vAlign w:val="center"/>
            <w:hideMark/>
          </w:tcPr>
          <w:p w14:paraId="3FED888F"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-82,40</w:t>
            </w:r>
          </w:p>
        </w:tc>
        <w:tc>
          <w:tcPr>
            <w:tcW w:w="819" w:type="dxa"/>
            <w:tcBorders>
              <w:top w:val="nil"/>
              <w:left w:val="nil"/>
              <w:bottom w:val="single" w:sz="4" w:space="0" w:color="auto"/>
              <w:right w:val="single" w:sz="4" w:space="0" w:color="auto"/>
            </w:tcBorders>
            <w:shd w:val="clear" w:color="auto" w:fill="auto"/>
            <w:noWrap/>
            <w:vAlign w:val="center"/>
            <w:hideMark/>
          </w:tcPr>
          <w:p w14:paraId="169CB5DC"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96,10%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4F97F95"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-989,80</w:t>
            </w:r>
          </w:p>
        </w:tc>
        <w:tc>
          <w:tcPr>
            <w:tcW w:w="1094" w:type="dxa"/>
            <w:tcBorders>
              <w:top w:val="nil"/>
              <w:left w:val="nil"/>
              <w:bottom w:val="single" w:sz="4" w:space="0" w:color="auto"/>
              <w:right w:val="single" w:sz="4" w:space="0" w:color="auto"/>
            </w:tcBorders>
            <w:shd w:val="clear" w:color="auto" w:fill="auto"/>
            <w:noWrap/>
            <w:vAlign w:val="center"/>
            <w:hideMark/>
          </w:tcPr>
          <w:p w14:paraId="42A0359F"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67,22%</w:t>
            </w:r>
          </w:p>
        </w:tc>
      </w:tr>
      <w:tr w:rsidR="00916D7D" w:rsidRPr="00916D7D" w14:paraId="6CD0CB0F"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81E3D81"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Servicii de </w:t>
            </w:r>
            <w:r w:rsidRPr="009943E5">
              <w:rPr>
                <w:rFonts w:asciiTheme="majorHAnsi" w:eastAsia="Times New Roman" w:hAnsiTheme="majorHAnsi" w:cstheme="majorHAnsi"/>
                <w:color w:val="000000"/>
                <w:sz w:val="20"/>
                <w:szCs w:val="20"/>
              </w:rPr>
              <w:t>telecomunicații</w:t>
            </w:r>
            <w:r w:rsidRPr="00916D7D">
              <w:rPr>
                <w:rFonts w:asciiTheme="majorHAnsi" w:eastAsia="Times New Roman" w:hAnsiTheme="majorHAnsi" w:cstheme="majorHAnsi"/>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bottom"/>
            <w:hideMark/>
          </w:tcPr>
          <w:p w14:paraId="0B2A3670"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222210</w:t>
            </w:r>
          </w:p>
        </w:tc>
        <w:tc>
          <w:tcPr>
            <w:tcW w:w="1179" w:type="dxa"/>
            <w:tcBorders>
              <w:top w:val="nil"/>
              <w:left w:val="nil"/>
              <w:bottom w:val="single" w:sz="4" w:space="0" w:color="auto"/>
              <w:right w:val="single" w:sz="4" w:space="0" w:color="auto"/>
            </w:tcBorders>
            <w:shd w:val="clear" w:color="auto" w:fill="auto"/>
            <w:noWrap/>
            <w:vAlign w:val="center"/>
            <w:hideMark/>
          </w:tcPr>
          <w:p w14:paraId="6D771F7B"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1.763,00</w:t>
            </w:r>
          </w:p>
        </w:tc>
        <w:tc>
          <w:tcPr>
            <w:tcW w:w="1179" w:type="dxa"/>
            <w:tcBorders>
              <w:top w:val="nil"/>
              <w:left w:val="nil"/>
              <w:bottom w:val="single" w:sz="4" w:space="0" w:color="auto"/>
              <w:right w:val="single" w:sz="4" w:space="0" w:color="auto"/>
            </w:tcBorders>
            <w:shd w:val="clear" w:color="auto" w:fill="auto"/>
            <w:noWrap/>
            <w:vAlign w:val="center"/>
            <w:hideMark/>
          </w:tcPr>
          <w:p w14:paraId="0DFFA5C0"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1.070,40</w:t>
            </w:r>
          </w:p>
        </w:tc>
        <w:tc>
          <w:tcPr>
            <w:tcW w:w="1069" w:type="dxa"/>
            <w:tcBorders>
              <w:top w:val="nil"/>
              <w:left w:val="nil"/>
              <w:bottom w:val="single" w:sz="4" w:space="0" w:color="auto"/>
              <w:right w:val="single" w:sz="4" w:space="0" w:color="auto"/>
            </w:tcBorders>
            <w:shd w:val="clear" w:color="auto" w:fill="auto"/>
            <w:noWrap/>
            <w:vAlign w:val="center"/>
            <w:hideMark/>
          </w:tcPr>
          <w:p w14:paraId="2386782A"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1.016,87</w:t>
            </w:r>
          </w:p>
        </w:tc>
        <w:tc>
          <w:tcPr>
            <w:tcW w:w="1025" w:type="dxa"/>
            <w:tcBorders>
              <w:top w:val="nil"/>
              <w:left w:val="nil"/>
              <w:bottom w:val="single" w:sz="4" w:space="0" w:color="auto"/>
              <w:right w:val="single" w:sz="4" w:space="0" w:color="auto"/>
            </w:tcBorders>
            <w:shd w:val="clear" w:color="auto" w:fill="auto"/>
            <w:noWrap/>
            <w:vAlign w:val="center"/>
            <w:hideMark/>
          </w:tcPr>
          <w:p w14:paraId="78BCACAF"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-53,54</w:t>
            </w:r>
          </w:p>
        </w:tc>
        <w:tc>
          <w:tcPr>
            <w:tcW w:w="819" w:type="dxa"/>
            <w:tcBorders>
              <w:top w:val="nil"/>
              <w:left w:val="nil"/>
              <w:bottom w:val="single" w:sz="4" w:space="0" w:color="auto"/>
              <w:right w:val="single" w:sz="4" w:space="0" w:color="auto"/>
            </w:tcBorders>
            <w:shd w:val="clear" w:color="auto" w:fill="auto"/>
            <w:noWrap/>
            <w:vAlign w:val="center"/>
            <w:hideMark/>
          </w:tcPr>
          <w:p w14:paraId="7939B613"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95,00%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60AE486"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-746,14</w:t>
            </w:r>
          </w:p>
        </w:tc>
        <w:tc>
          <w:tcPr>
            <w:tcW w:w="1094" w:type="dxa"/>
            <w:tcBorders>
              <w:top w:val="nil"/>
              <w:left w:val="nil"/>
              <w:bottom w:val="single" w:sz="4" w:space="0" w:color="auto"/>
              <w:right w:val="single" w:sz="4" w:space="0" w:color="auto"/>
            </w:tcBorders>
            <w:shd w:val="clear" w:color="auto" w:fill="auto"/>
            <w:noWrap/>
            <w:vAlign w:val="center"/>
            <w:hideMark/>
          </w:tcPr>
          <w:p w14:paraId="5AEDB8A0"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57,68%</w:t>
            </w:r>
          </w:p>
        </w:tc>
      </w:tr>
      <w:tr w:rsidR="00B556E5" w:rsidRPr="009943E5" w14:paraId="61B7777D"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10ADEBC"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Servicii de </w:t>
            </w:r>
            <w:r w:rsidRPr="009943E5">
              <w:rPr>
                <w:rFonts w:asciiTheme="majorHAnsi" w:eastAsia="Times New Roman" w:hAnsiTheme="majorHAnsi" w:cstheme="majorHAnsi"/>
                <w:color w:val="000000"/>
                <w:sz w:val="20"/>
                <w:szCs w:val="20"/>
              </w:rPr>
              <w:t>locațiune</w:t>
            </w:r>
            <w:r w:rsidRPr="00916D7D">
              <w:rPr>
                <w:rFonts w:asciiTheme="majorHAnsi" w:eastAsia="Times New Roman" w:hAnsiTheme="majorHAnsi" w:cstheme="majorHAnsi"/>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bottom"/>
            <w:hideMark/>
          </w:tcPr>
          <w:p w14:paraId="390F9582" w14:textId="77777777" w:rsidR="00916D7D" w:rsidRPr="00916D7D" w:rsidRDefault="00865E0A" w:rsidP="00916D7D">
            <w:pPr>
              <w:spacing w:after="0" w:line="240" w:lineRule="auto"/>
              <w:rPr>
                <w:rFonts w:asciiTheme="majorHAnsi" w:eastAsia="Times New Roman" w:hAnsiTheme="majorHAnsi" w:cstheme="majorHAnsi"/>
                <w:b/>
                <w:bCs/>
                <w:color w:val="000000"/>
                <w:sz w:val="20"/>
                <w:szCs w:val="20"/>
              </w:rPr>
            </w:pPr>
            <w:r w:rsidRPr="009943E5">
              <w:rPr>
                <w:rFonts w:asciiTheme="majorHAnsi" w:eastAsia="Times New Roman" w:hAnsiTheme="majorHAnsi" w:cstheme="majorHAnsi"/>
                <w:b/>
                <w:bCs/>
                <w:color w:val="000000"/>
                <w:sz w:val="20"/>
                <w:szCs w:val="20"/>
              </w:rPr>
              <w:t>222300</w:t>
            </w:r>
          </w:p>
        </w:tc>
        <w:tc>
          <w:tcPr>
            <w:tcW w:w="1179" w:type="dxa"/>
            <w:tcBorders>
              <w:top w:val="nil"/>
              <w:left w:val="nil"/>
              <w:bottom w:val="single" w:sz="4" w:space="0" w:color="auto"/>
              <w:right w:val="single" w:sz="4" w:space="0" w:color="auto"/>
            </w:tcBorders>
            <w:shd w:val="clear" w:color="auto" w:fill="auto"/>
            <w:noWrap/>
            <w:vAlign w:val="center"/>
            <w:hideMark/>
          </w:tcPr>
          <w:p w14:paraId="25E77372"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116,00</w:t>
            </w:r>
          </w:p>
        </w:tc>
        <w:tc>
          <w:tcPr>
            <w:tcW w:w="1179" w:type="dxa"/>
            <w:tcBorders>
              <w:top w:val="nil"/>
              <w:left w:val="nil"/>
              <w:bottom w:val="single" w:sz="4" w:space="0" w:color="auto"/>
              <w:right w:val="single" w:sz="4" w:space="0" w:color="auto"/>
            </w:tcBorders>
            <w:shd w:val="clear" w:color="auto" w:fill="auto"/>
            <w:vAlign w:val="center"/>
            <w:hideMark/>
          </w:tcPr>
          <w:p w14:paraId="3B44A060"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116,00</w:t>
            </w:r>
          </w:p>
        </w:tc>
        <w:tc>
          <w:tcPr>
            <w:tcW w:w="1069" w:type="dxa"/>
            <w:tcBorders>
              <w:top w:val="nil"/>
              <w:left w:val="nil"/>
              <w:bottom w:val="single" w:sz="4" w:space="0" w:color="auto"/>
              <w:right w:val="single" w:sz="4" w:space="0" w:color="auto"/>
            </w:tcBorders>
            <w:shd w:val="clear" w:color="auto" w:fill="auto"/>
            <w:vAlign w:val="center"/>
            <w:hideMark/>
          </w:tcPr>
          <w:p w14:paraId="52C9530C"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48,39</w:t>
            </w:r>
          </w:p>
        </w:tc>
        <w:tc>
          <w:tcPr>
            <w:tcW w:w="1025" w:type="dxa"/>
            <w:tcBorders>
              <w:top w:val="nil"/>
              <w:left w:val="nil"/>
              <w:bottom w:val="single" w:sz="4" w:space="0" w:color="auto"/>
              <w:right w:val="single" w:sz="4" w:space="0" w:color="auto"/>
            </w:tcBorders>
            <w:shd w:val="clear" w:color="auto" w:fill="auto"/>
            <w:noWrap/>
            <w:vAlign w:val="center"/>
            <w:hideMark/>
          </w:tcPr>
          <w:p w14:paraId="1083DAD7"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-67,62</w:t>
            </w:r>
          </w:p>
        </w:tc>
        <w:tc>
          <w:tcPr>
            <w:tcW w:w="819" w:type="dxa"/>
            <w:tcBorders>
              <w:top w:val="nil"/>
              <w:left w:val="nil"/>
              <w:bottom w:val="single" w:sz="4" w:space="0" w:color="auto"/>
              <w:right w:val="single" w:sz="4" w:space="0" w:color="auto"/>
            </w:tcBorders>
            <w:shd w:val="clear" w:color="auto" w:fill="auto"/>
            <w:noWrap/>
            <w:vAlign w:val="center"/>
            <w:hideMark/>
          </w:tcPr>
          <w:p w14:paraId="2D6F17AA"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41,71%</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9EB9905"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-67,62</w:t>
            </w:r>
          </w:p>
        </w:tc>
        <w:tc>
          <w:tcPr>
            <w:tcW w:w="1094" w:type="dxa"/>
            <w:tcBorders>
              <w:top w:val="nil"/>
              <w:left w:val="nil"/>
              <w:bottom w:val="single" w:sz="4" w:space="0" w:color="auto"/>
              <w:right w:val="single" w:sz="4" w:space="0" w:color="auto"/>
            </w:tcBorders>
            <w:shd w:val="clear" w:color="auto" w:fill="auto"/>
            <w:noWrap/>
            <w:vAlign w:val="center"/>
            <w:hideMark/>
          </w:tcPr>
          <w:p w14:paraId="7E5A1A7F"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41,71%</w:t>
            </w:r>
          </w:p>
        </w:tc>
      </w:tr>
      <w:tr w:rsidR="00B556E5" w:rsidRPr="009943E5" w14:paraId="51B629A6"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66FF244"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Servicii de transport   </w:t>
            </w:r>
          </w:p>
        </w:tc>
        <w:tc>
          <w:tcPr>
            <w:tcW w:w="825" w:type="dxa"/>
            <w:tcBorders>
              <w:top w:val="nil"/>
              <w:left w:val="nil"/>
              <w:bottom w:val="single" w:sz="4" w:space="0" w:color="auto"/>
              <w:right w:val="single" w:sz="4" w:space="0" w:color="auto"/>
            </w:tcBorders>
            <w:shd w:val="clear" w:color="auto" w:fill="auto"/>
            <w:noWrap/>
            <w:vAlign w:val="bottom"/>
            <w:hideMark/>
          </w:tcPr>
          <w:p w14:paraId="1FADFE36" w14:textId="77777777" w:rsidR="00916D7D" w:rsidRPr="00916D7D" w:rsidRDefault="002D5204" w:rsidP="00916D7D">
            <w:pPr>
              <w:spacing w:after="0" w:line="240" w:lineRule="auto"/>
              <w:rPr>
                <w:rFonts w:asciiTheme="majorHAnsi" w:eastAsia="Times New Roman" w:hAnsiTheme="majorHAnsi" w:cstheme="majorHAnsi"/>
                <w:b/>
                <w:bCs/>
                <w:color w:val="000000"/>
                <w:sz w:val="20"/>
                <w:szCs w:val="20"/>
              </w:rPr>
            </w:pPr>
            <w:r w:rsidRPr="009943E5">
              <w:rPr>
                <w:rFonts w:asciiTheme="majorHAnsi" w:eastAsia="Times New Roman" w:hAnsiTheme="majorHAnsi" w:cstheme="majorHAnsi"/>
                <w:b/>
                <w:bCs/>
                <w:color w:val="000000"/>
                <w:sz w:val="20"/>
                <w:szCs w:val="20"/>
              </w:rPr>
              <w:t>222400</w:t>
            </w:r>
          </w:p>
        </w:tc>
        <w:tc>
          <w:tcPr>
            <w:tcW w:w="1179" w:type="dxa"/>
            <w:tcBorders>
              <w:top w:val="nil"/>
              <w:left w:val="nil"/>
              <w:bottom w:val="single" w:sz="4" w:space="0" w:color="auto"/>
              <w:right w:val="single" w:sz="4" w:space="0" w:color="auto"/>
            </w:tcBorders>
            <w:shd w:val="clear" w:color="auto" w:fill="auto"/>
            <w:noWrap/>
            <w:vAlign w:val="center"/>
            <w:hideMark/>
          </w:tcPr>
          <w:p w14:paraId="70FE197B"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151,80</w:t>
            </w:r>
          </w:p>
        </w:tc>
        <w:tc>
          <w:tcPr>
            <w:tcW w:w="1179" w:type="dxa"/>
            <w:tcBorders>
              <w:top w:val="nil"/>
              <w:left w:val="nil"/>
              <w:bottom w:val="single" w:sz="4" w:space="0" w:color="auto"/>
              <w:right w:val="single" w:sz="4" w:space="0" w:color="auto"/>
            </w:tcBorders>
            <w:shd w:val="clear" w:color="auto" w:fill="auto"/>
            <w:vAlign w:val="center"/>
            <w:hideMark/>
          </w:tcPr>
          <w:p w14:paraId="5F2488E8"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401,80</w:t>
            </w:r>
          </w:p>
        </w:tc>
        <w:tc>
          <w:tcPr>
            <w:tcW w:w="1069" w:type="dxa"/>
            <w:tcBorders>
              <w:top w:val="nil"/>
              <w:left w:val="nil"/>
              <w:bottom w:val="single" w:sz="4" w:space="0" w:color="auto"/>
              <w:right w:val="single" w:sz="4" w:space="0" w:color="auto"/>
            </w:tcBorders>
            <w:shd w:val="clear" w:color="auto" w:fill="auto"/>
            <w:vAlign w:val="center"/>
            <w:hideMark/>
          </w:tcPr>
          <w:p w14:paraId="17A504A0"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269,71</w:t>
            </w:r>
          </w:p>
        </w:tc>
        <w:tc>
          <w:tcPr>
            <w:tcW w:w="1025" w:type="dxa"/>
            <w:tcBorders>
              <w:top w:val="nil"/>
              <w:left w:val="nil"/>
              <w:bottom w:val="single" w:sz="4" w:space="0" w:color="auto"/>
              <w:right w:val="single" w:sz="4" w:space="0" w:color="auto"/>
            </w:tcBorders>
            <w:shd w:val="clear" w:color="auto" w:fill="auto"/>
            <w:noWrap/>
            <w:vAlign w:val="center"/>
            <w:hideMark/>
          </w:tcPr>
          <w:p w14:paraId="30AF2785"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-132,09</w:t>
            </w:r>
          </w:p>
        </w:tc>
        <w:tc>
          <w:tcPr>
            <w:tcW w:w="819" w:type="dxa"/>
            <w:tcBorders>
              <w:top w:val="nil"/>
              <w:left w:val="nil"/>
              <w:bottom w:val="single" w:sz="4" w:space="0" w:color="auto"/>
              <w:right w:val="single" w:sz="4" w:space="0" w:color="auto"/>
            </w:tcBorders>
            <w:shd w:val="clear" w:color="auto" w:fill="auto"/>
            <w:noWrap/>
            <w:vAlign w:val="center"/>
            <w:hideMark/>
          </w:tcPr>
          <w:p w14:paraId="4A8BF866"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67,12%</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6C54E26"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117,91</w:t>
            </w:r>
          </w:p>
        </w:tc>
        <w:tc>
          <w:tcPr>
            <w:tcW w:w="1094" w:type="dxa"/>
            <w:tcBorders>
              <w:top w:val="nil"/>
              <w:left w:val="nil"/>
              <w:bottom w:val="single" w:sz="4" w:space="0" w:color="auto"/>
              <w:right w:val="single" w:sz="4" w:space="0" w:color="auto"/>
            </w:tcBorders>
            <w:shd w:val="clear" w:color="auto" w:fill="auto"/>
            <w:noWrap/>
            <w:vAlign w:val="center"/>
            <w:hideMark/>
          </w:tcPr>
          <w:p w14:paraId="0A53F3A1"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177,67%</w:t>
            </w:r>
          </w:p>
        </w:tc>
      </w:tr>
      <w:tr w:rsidR="00B556E5" w:rsidRPr="009943E5" w14:paraId="52E4F459"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468AE0E"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Servicii de </w:t>
            </w:r>
            <w:r w:rsidRPr="009943E5">
              <w:rPr>
                <w:rFonts w:asciiTheme="majorHAnsi" w:eastAsia="Times New Roman" w:hAnsiTheme="majorHAnsi" w:cstheme="majorHAnsi"/>
                <w:color w:val="000000"/>
                <w:sz w:val="20"/>
                <w:szCs w:val="20"/>
              </w:rPr>
              <w:t>reparații</w:t>
            </w:r>
            <w:r w:rsidRPr="00916D7D">
              <w:rPr>
                <w:rFonts w:asciiTheme="majorHAnsi" w:eastAsia="Times New Roman" w:hAnsiTheme="majorHAnsi" w:cstheme="majorHAnsi"/>
                <w:color w:val="000000"/>
                <w:sz w:val="20"/>
                <w:szCs w:val="20"/>
              </w:rPr>
              <w:t xml:space="preserve"> curente     </w:t>
            </w:r>
          </w:p>
        </w:tc>
        <w:tc>
          <w:tcPr>
            <w:tcW w:w="825" w:type="dxa"/>
            <w:tcBorders>
              <w:top w:val="nil"/>
              <w:left w:val="nil"/>
              <w:bottom w:val="single" w:sz="4" w:space="0" w:color="auto"/>
              <w:right w:val="single" w:sz="4" w:space="0" w:color="auto"/>
            </w:tcBorders>
            <w:shd w:val="clear" w:color="auto" w:fill="auto"/>
            <w:noWrap/>
            <w:vAlign w:val="bottom"/>
            <w:hideMark/>
          </w:tcPr>
          <w:p w14:paraId="4EEA2660" w14:textId="77777777" w:rsidR="00916D7D" w:rsidRPr="00916D7D" w:rsidRDefault="00030D3E" w:rsidP="00916D7D">
            <w:pPr>
              <w:spacing w:after="0" w:line="240" w:lineRule="auto"/>
              <w:rPr>
                <w:rFonts w:asciiTheme="majorHAnsi" w:eastAsia="Times New Roman" w:hAnsiTheme="majorHAnsi" w:cstheme="majorHAnsi"/>
                <w:b/>
                <w:bCs/>
                <w:color w:val="000000"/>
                <w:sz w:val="20"/>
                <w:szCs w:val="20"/>
              </w:rPr>
            </w:pPr>
            <w:r w:rsidRPr="009943E5">
              <w:rPr>
                <w:rFonts w:asciiTheme="majorHAnsi" w:eastAsia="Times New Roman" w:hAnsiTheme="majorHAnsi" w:cstheme="majorHAnsi"/>
                <w:b/>
                <w:bCs/>
                <w:color w:val="000000"/>
                <w:sz w:val="20"/>
                <w:szCs w:val="20"/>
              </w:rPr>
              <w:t>222500</w:t>
            </w:r>
          </w:p>
        </w:tc>
        <w:tc>
          <w:tcPr>
            <w:tcW w:w="1179" w:type="dxa"/>
            <w:tcBorders>
              <w:top w:val="nil"/>
              <w:left w:val="nil"/>
              <w:bottom w:val="single" w:sz="4" w:space="0" w:color="auto"/>
              <w:right w:val="single" w:sz="4" w:space="0" w:color="auto"/>
            </w:tcBorders>
            <w:shd w:val="clear" w:color="auto" w:fill="auto"/>
            <w:noWrap/>
            <w:vAlign w:val="center"/>
            <w:hideMark/>
          </w:tcPr>
          <w:p w14:paraId="07CF222C"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300,00</w:t>
            </w:r>
          </w:p>
        </w:tc>
        <w:tc>
          <w:tcPr>
            <w:tcW w:w="1179" w:type="dxa"/>
            <w:tcBorders>
              <w:top w:val="nil"/>
              <w:left w:val="nil"/>
              <w:bottom w:val="single" w:sz="4" w:space="0" w:color="auto"/>
              <w:right w:val="single" w:sz="4" w:space="0" w:color="auto"/>
            </w:tcBorders>
            <w:shd w:val="clear" w:color="000000" w:fill="FFFFFF"/>
            <w:noWrap/>
            <w:vAlign w:val="center"/>
            <w:hideMark/>
          </w:tcPr>
          <w:p w14:paraId="305E97AD"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100,00</w:t>
            </w:r>
          </w:p>
        </w:tc>
        <w:tc>
          <w:tcPr>
            <w:tcW w:w="1069" w:type="dxa"/>
            <w:tcBorders>
              <w:top w:val="nil"/>
              <w:left w:val="nil"/>
              <w:bottom w:val="single" w:sz="4" w:space="0" w:color="auto"/>
              <w:right w:val="single" w:sz="4" w:space="0" w:color="auto"/>
            </w:tcBorders>
            <w:shd w:val="clear" w:color="000000" w:fill="FFFFFF"/>
            <w:noWrap/>
            <w:vAlign w:val="center"/>
            <w:hideMark/>
          </w:tcPr>
          <w:p w14:paraId="37ED8956"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w:t>
            </w:r>
          </w:p>
        </w:tc>
        <w:tc>
          <w:tcPr>
            <w:tcW w:w="1025" w:type="dxa"/>
            <w:tcBorders>
              <w:top w:val="nil"/>
              <w:left w:val="nil"/>
              <w:bottom w:val="single" w:sz="4" w:space="0" w:color="auto"/>
              <w:right w:val="single" w:sz="4" w:space="0" w:color="auto"/>
            </w:tcBorders>
            <w:shd w:val="clear" w:color="auto" w:fill="auto"/>
            <w:noWrap/>
            <w:vAlign w:val="center"/>
            <w:hideMark/>
          </w:tcPr>
          <w:p w14:paraId="2EBA78A4"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-100,00</w:t>
            </w:r>
          </w:p>
        </w:tc>
        <w:tc>
          <w:tcPr>
            <w:tcW w:w="819" w:type="dxa"/>
            <w:tcBorders>
              <w:top w:val="nil"/>
              <w:left w:val="nil"/>
              <w:bottom w:val="single" w:sz="4" w:space="0" w:color="auto"/>
              <w:right w:val="single" w:sz="4" w:space="0" w:color="auto"/>
            </w:tcBorders>
            <w:shd w:val="clear" w:color="auto" w:fill="auto"/>
            <w:noWrap/>
            <w:vAlign w:val="center"/>
            <w:hideMark/>
          </w:tcPr>
          <w:p w14:paraId="42B30199"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8511223"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-300,00</w:t>
            </w:r>
          </w:p>
        </w:tc>
        <w:tc>
          <w:tcPr>
            <w:tcW w:w="1094" w:type="dxa"/>
            <w:tcBorders>
              <w:top w:val="nil"/>
              <w:left w:val="nil"/>
              <w:bottom w:val="single" w:sz="4" w:space="0" w:color="auto"/>
              <w:right w:val="single" w:sz="4" w:space="0" w:color="auto"/>
            </w:tcBorders>
            <w:shd w:val="clear" w:color="auto" w:fill="auto"/>
            <w:noWrap/>
            <w:vAlign w:val="center"/>
            <w:hideMark/>
          </w:tcPr>
          <w:p w14:paraId="0931B477"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x</w:t>
            </w:r>
          </w:p>
        </w:tc>
      </w:tr>
      <w:tr w:rsidR="00B556E5" w:rsidRPr="009943E5" w14:paraId="0F68BA5A" w14:textId="77777777" w:rsidTr="00B556E5">
        <w:trPr>
          <w:gridAfter w:val="2"/>
          <w:wAfter w:w="19" w:type="dxa"/>
          <w:trHeight w:val="552"/>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47EE03C" w14:textId="14FDD7AD" w:rsidR="00916D7D" w:rsidRPr="00916D7D" w:rsidRDefault="00916D7D" w:rsidP="008C55C2">
            <w:pPr>
              <w:spacing w:after="0" w:line="240" w:lineRule="auto"/>
              <w:rPr>
                <w:rFonts w:asciiTheme="majorHAnsi" w:eastAsia="Times New Roman" w:hAnsiTheme="majorHAnsi" w:cstheme="majorHAnsi"/>
                <w:color w:val="000000"/>
                <w:sz w:val="20"/>
                <w:szCs w:val="20"/>
              </w:rPr>
            </w:pPr>
            <w:r w:rsidRPr="009943E5">
              <w:rPr>
                <w:rFonts w:asciiTheme="majorHAnsi" w:eastAsia="Times New Roman" w:hAnsiTheme="majorHAnsi" w:cstheme="majorHAnsi"/>
                <w:color w:val="000000"/>
                <w:sz w:val="20"/>
                <w:szCs w:val="20"/>
              </w:rPr>
              <w:t>Deplasări</w:t>
            </w:r>
            <w:r w:rsidRPr="00916D7D">
              <w:rPr>
                <w:rFonts w:asciiTheme="majorHAnsi" w:eastAsia="Times New Roman" w:hAnsiTheme="majorHAnsi" w:cstheme="majorHAnsi"/>
                <w:color w:val="000000"/>
                <w:sz w:val="20"/>
                <w:szCs w:val="20"/>
              </w:rPr>
              <w:t xml:space="preserve"> de serviciu </w:t>
            </w:r>
            <w:r w:rsidR="008C55C2">
              <w:rPr>
                <w:rFonts w:asciiTheme="majorHAnsi" w:eastAsia="Times New Roman" w:hAnsiTheme="majorHAnsi" w:cstheme="majorHAnsi"/>
                <w:color w:val="000000"/>
                <w:sz w:val="20"/>
                <w:szCs w:val="20"/>
              </w:rPr>
              <w:t>î</w:t>
            </w:r>
            <w:r w:rsidRPr="00916D7D">
              <w:rPr>
                <w:rFonts w:asciiTheme="majorHAnsi" w:eastAsia="Times New Roman" w:hAnsiTheme="majorHAnsi" w:cstheme="majorHAnsi"/>
                <w:color w:val="000000"/>
                <w:sz w:val="20"/>
                <w:szCs w:val="20"/>
              </w:rPr>
              <w:t xml:space="preserve">n interiorul </w:t>
            </w:r>
            <w:r w:rsidR="008C55C2">
              <w:rPr>
                <w:rFonts w:asciiTheme="majorHAnsi" w:eastAsia="Times New Roman" w:hAnsiTheme="majorHAnsi" w:cstheme="majorHAnsi"/>
                <w:color w:val="000000"/>
                <w:sz w:val="20"/>
                <w:szCs w:val="20"/>
              </w:rPr>
              <w:t>ță</w:t>
            </w:r>
            <w:r w:rsidRPr="00916D7D">
              <w:rPr>
                <w:rFonts w:asciiTheme="majorHAnsi" w:eastAsia="Times New Roman" w:hAnsiTheme="majorHAnsi" w:cstheme="majorHAnsi"/>
                <w:color w:val="000000"/>
                <w:sz w:val="20"/>
                <w:szCs w:val="20"/>
              </w:rPr>
              <w:t xml:space="preserve">rii      </w:t>
            </w:r>
          </w:p>
        </w:tc>
        <w:tc>
          <w:tcPr>
            <w:tcW w:w="825" w:type="dxa"/>
            <w:tcBorders>
              <w:top w:val="nil"/>
              <w:left w:val="nil"/>
              <w:bottom w:val="single" w:sz="4" w:space="0" w:color="auto"/>
              <w:right w:val="single" w:sz="4" w:space="0" w:color="auto"/>
            </w:tcBorders>
            <w:shd w:val="clear" w:color="auto" w:fill="auto"/>
            <w:noWrap/>
            <w:vAlign w:val="center"/>
            <w:hideMark/>
          </w:tcPr>
          <w:p w14:paraId="026D38D7" w14:textId="77777777" w:rsidR="00916D7D" w:rsidRPr="00916D7D" w:rsidRDefault="00E84A00" w:rsidP="00916D7D">
            <w:pPr>
              <w:spacing w:after="0" w:line="240" w:lineRule="auto"/>
              <w:rPr>
                <w:rFonts w:asciiTheme="majorHAnsi" w:eastAsia="Times New Roman" w:hAnsiTheme="majorHAnsi" w:cstheme="majorHAnsi"/>
                <w:b/>
                <w:bCs/>
                <w:color w:val="000000"/>
                <w:sz w:val="20"/>
                <w:szCs w:val="20"/>
              </w:rPr>
            </w:pPr>
            <w:r w:rsidRPr="009943E5">
              <w:rPr>
                <w:rFonts w:asciiTheme="majorHAnsi" w:eastAsia="Times New Roman" w:hAnsiTheme="majorHAnsi" w:cstheme="majorHAnsi"/>
                <w:b/>
                <w:bCs/>
                <w:color w:val="000000"/>
                <w:sz w:val="20"/>
                <w:szCs w:val="20"/>
              </w:rPr>
              <w:t>222710</w:t>
            </w:r>
          </w:p>
        </w:tc>
        <w:tc>
          <w:tcPr>
            <w:tcW w:w="1179" w:type="dxa"/>
            <w:tcBorders>
              <w:top w:val="nil"/>
              <w:left w:val="nil"/>
              <w:bottom w:val="single" w:sz="4" w:space="0" w:color="auto"/>
              <w:right w:val="single" w:sz="4" w:space="0" w:color="auto"/>
            </w:tcBorders>
            <w:shd w:val="clear" w:color="auto" w:fill="auto"/>
            <w:noWrap/>
            <w:vAlign w:val="center"/>
            <w:hideMark/>
          </w:tcPr>
          <w:p w14:paraId="332A37D2"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759,00</w:t>
            </w:r>
          </w:p>
        </w:tc>
        <w:tc>
          <w:tcPr>
            <w:tcW w:w="1179" w:type="dxa"/>
            <w:tcBorders>
              <w:top w:val="nil"/>
              <w:left w:val="nil"/>
              <w:bottom w:val="single" w:sz="4" w:space="0" w:color="auto"/>
              <w:right w:val="single" w:sz="4" w:space="0" w:color="auto"/>
            </w:tcBorders>
            <w:shd w:val="clear" w:color="auto" w:fill="auto"/>
            <w:noWrap/>
            <w:vAlign w:val="center"/>
            <w:hideMark/>
          </w:tcPr>
          <w:p w14:paraId="75AC311B"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300,61</w:t>
            </w:r>
          </w:p>
        </w:tc>
        <w:tc>
          <w:tcPr>
            <w:tcW w:w="1069" w:type="dxa"/>
            <w:tcBorders>
              <w:top w:val="nil"/>
              <w:left w:val="nil"/>
              <w:bottom w:val="single" w:sz="4" w:space="0" w:color="auto"/>
              <w:right w:val="single" w:sz="4" w:space="0" w:color="auto"/>
            </w:tcBorders>
            <w:shd w:val="clear" w:color="auto" w:fill="auto"/>
            <w:noWrap/>
            <w:vAlign w:val="center"/>
            <w:hideMark/>
          </w:tcPr>
          <w:p w14:paraId="69E4C407"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36,72</w:t>
            </w:r>
          </w:p>
        </w:tc>
        <w:tc>
          <w:tcPr>
            <w:tcW w:w="1025" w:type="dxa"/>
            <w:tcBorders>
              <w:top w:val="nil"/>
              <w:left w:val="nil"/>
              <w:bottom w:val="single" w:sz="4" w:space="0" w:color="auto"/>
              <w:right w:val="single" w:sz="4" w:space="0" w:color="auto"/>
            </w:tcBorders>
            <w:shd w:val="clear" w:color="auto" w:fill="auto"/>
            <w:noWrap/>
            <w:vAlign w:val="center"/>
            <w:hideMark/>
          </w:tcPr>
          <w:p w14:paraId="08413E0D"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-263,89</w:t>
            </w:r>
          </w:p>
        </w:tc>
        <w:tc>
          <w:tcPr>
            <w:tcW w:w="819" w:type="dxa"/>
            <w:tcBorders>
              <w:top w:val="nil"/>
              <w:left w:val="nil"/>
              <w:bottom w:val="single" w:sz="4" w:space="0" w:color="auto"/>
              <w:right w:val="single" w:sz="4" w:space="0" w:color="auto"/>
            </w:tcBorders>
            <w:shd w:val="clear" w:color="auto" w:fill="auto"/>
            <w:noWrap/>
            <w:vAlign w:val="center"/>
            <w:hideMark/>
          </w:tcPr>
          <w:p w14:paraId="49F635B7"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12,22%</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057781C7"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-722,28</w:t>
            </w:r>
          </w:p>
        </w:tc>
        <w:tc>
          <w:tcPr>
            <w:tcW w:w="1094" w:type="dxa"/>
            <w:tcBorders>
              <w:top w:val="nil"/>
              <w:left w:val="nil"/>
              <w:bottom w:val="single" w:sz="4" w:space="0" w:color="auto"/>
              <w:right w:val="single" w:sz="4" w:space="0" w:color="auto"/>
            </w:tcBorders>
            <w:shd w:val="clear" w:color="auto" w:fill="auto"/>
            <w:noWrap/>
            <w:vAlign w:val="center"/>
            <w:hideMark/>
          </w:tcPr>
          <w:p w14:paraId="54BA7008"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4,84%</w:t>
            </w:r>
          </w:p>
        </w:tc>
      </w:tr>
      <w:tr w:rsidR="00916D7D" w:rsidRPr="00916D7D" w14:paraId="4DBEE1FB"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FC1C133"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Servicii de protocol        </w:t>
            </w:r>
          </w:p>
        </w:tc>
        <w:tc>
          <w:tcPr>
            <w:tcW w:w="825" w:type="dxa"/>
            <w:tcBorders>
              <w:top w:val="nil"/>
              <w:left w:val="nil"/>
              <w:bottom w:val="single" w:sz="4" w:space="0" w:color="auto"/>
              <w:right w:val="single" w:sz="4" w:space="0" w:color="auto"/>
            </w:tcBorders>
            <w:shd w:val="clear" w:color="auto" w:fill="auto"/>
            <w:noWrap/>
            <w:vAlign w:val="center"/>
            <w:hideMark/>
          </w:tcPr>
          <w:p w14:paraId="071D8557" w14:textId="77777777" w:rsidR="00916D7D" w:rsidRPr="00916D7D" w:rsidRDefault="00E146E1" w:rsidP="00916D7D">
            <w:pPr>
              <w:spacing w:after="0" w:line="240" w:lineRule="auto"/>
              <w:rPr>
                <w:rFonts w:asciiTheme="majorHAnsi" w:eastAsia="Times New Roman" w:hAnsiTheme="majorHAnsi" w:cstheme="majorHAnsi"/>
                <w:b/>
                <w:bCs/>
                <w:color w:val="000000"/>
                <w:sz w:val="20"/>
                <w:szCs w:val="20"/>
              </w:rPr>
            </w:pPr>
            <w:r w:rsidRPr="009943E5">
              <w:rPr>
                <w:rFonts w:asciiTheme="majorHAnsi" w:eastAsia="Times New Roman" w:hAnsiTheme="majorHAnsi" w:cstheme="majorHAnsi"/>
                <w:b/>
                <w:bCs/>
                <w:color w:val="000000"/>
                <w:sz w:val="20"/>
                <w:szCs w:val="20"/>
              </w:rPr>
              <w:t>222920</w:t>
            </w:r>
          </w:p>
        </w:tc>
        <w:tc>
          <w:tcPr>
            <w:tcW w:w="1179" w:type="dxa"/>
            <w:tcBorders>
              <w:top w:val="nil"/>
              <w:left w:val="nil"/>
              <w:bottom w:val="single" w:sz="4" w:space="0" w:color="auto"/>
              <w:right w:val="single" w:sz="4" w:space="0" w:color="auto"/>
            </w:tcBorders>
            <w:shd w:val="clear" w:color="auto" w:fill="auto"/>
            <w:noWrap/>
            <w:vAlign w:val="center"/>
            <w:hideMark/>
          </w:tcPr>
          <w:p w14:paraId="12911CD8"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549,40</w:t>
            </w:r>
          </w:p>
        </w:tc>
        <w:tc>
          <w:tcPr>
            <w:tcW w:w="1179" w:type="dxa"/>
            <w:tcBorders>
              <w:top w:val="nil"/>
              <w:left w:val="nil"/>
              <w:bottom w:val="single" w:sz="4" w:space="0" w:color="auto"/>
              <w:right w:val="single" w:sz="4" w:space="0" w:color="auto"/>
            </w:tcBorders>
            <w:shd w:val="clear" w:color="auto" w:fill="auto"/>
            <w:noWrap/>
            <w:vAlign w:val="center"/>
            <w:hideMark/>
          </w:tcPr>
          <w:p w14:paraId="640C53D2"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549,41</w:t>
            </w:r>
          </w:p>
        </w:tc>
        <w:tc>
          <w:tcPr>
            <w:tcW w:w="1069" w:type="dxa"/>
            <w:tcBorders>
              <w:top w:val="nil"/>
              <w:left w:val="nil"/>
              <w:bottom w:val="single" w:sz="4" w:space="0" w:color="auto"/>
              <w:right w:val="single" w:sz="4" w:space="0" w:color="auto"/>
            </w:tcBorders>
            <w:shd w:val="clear" w:color="auto" w:fill="auto"/>
            <w:noWrap/>
            <w:vAlign w:val="center"/>
            <w:hideMark/>
          </w:tcPr>
          <w:p w14:paraId="47F898D3"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247,65</w:t>
            </w:r>
          </w:p>
        </w:tc>
        <w:tc>
          <w:tcPr>
            <w:tcW w:w="1025" w:type="dxa"/>
            <w:tcBorders>
              <w:top w:val="nil"/>
              <w:left w:val="nil"/>
              <w:bottom w:val="single" w:sz="4" w:space="0" w:color="auto"/>
              <w:right w:val="single" w:sz="4" w:space="0" w:color="auto"/>
            </w:tcBorders>
            <w:shd w:val="clear" w:color="auto" w:fill="auto"/>
            <w:noWrap/>
            <w:vAlign w:val="center"/>
            <w:hideMark/>
          </w:tcPr>
          <w:p w14:paraId="270BA1F5"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-301,76</w:t>
            </w:r>
          </w:p>
        </w:tc>
        <w:tc>
          <w:tcPr>
            <w:tcW w:w="819" w:type="dxa"/>
            <w:tcBorders>
              <w:top w:val="nil"/>
              <w:left w:val="nil"/>
              <w:bottom w:val="single" w:sz="4" w:space="0" w:color="auto"/>
              <w:right w:val="single" w:sz="4" w:space="0" w:color="auto"/>
            </w:tcBorders>
            <w:shd w:val="clear" w:color="auto" w:fill="auto"/>
            <w:noWrap/>
            <w:vAlign w:val="center"/>
            <w:hideMark/>
          </w:tcPr>
          <w:p w14:paraId="0450FC8A"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45,08%</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1F4E704"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-301,75</w:t>
            </w:r>
          </w:p>
        </w:tc>
        <w:tc>
          <w:tcPr>
            <w:tcW w:w="1094" w:type="dxa"/>
            <w:tcBorders>
              <w:top w:val="nil"/>
              <w:left w:val="nil"/>
              <w:bottom w:val="single" w:sz="4" w:space="0" w:color="auto"/>
              <w:right w:val="single" w:sz="4" w:space="0" w:color="auto"/>
            </w:tcBorders>
            <w:shd w:val="clear" w:color="auto" w:fill="auto"/>
            <w:noWrap/>
            <w:vAlign w:val="center"/>
            <w:hideMark/>
          </w:tcPr>
          <w:p w14:paraId="1B4F56BA"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45,08%</w:t>
            </w:r>
          </w:p>
        </w:tc>
      </w:tr>
      <w:tr w:rsidR="00B556E5" w:rsidRPr="009943E5" w14:paraId="6C2B8E56"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EF02DCE" w14:textId="6947C36A" w:rsidR="00916D7D" w:rsidRPr="00916D7D" w:rsidRDefault="00916D7D" w:rsidP="008C55C2">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Servicii de paz</w:t>
            </w:r>
            <w:r w:rsidR="008C55C2">
              <w:rPr>
                <w:rFonts w:asciiTheme="majorHAnsi" w:eastAsia="Times New Roman" w:hAnsiTheme="majorHAnsi" w:cstheme="majorHAnsi"/>
                <w:color w:val="000000"/>
                <w:sz w:val="20"/>
                <w:szCs w:val="20"/>
              </w:rPr>
              <w:t>ă</w:t>
            </w:r>
            <w:r w:rsidRPr="00916D7D">
              <w:rPr>
                <w:rFonts w:asciiTheme="majorHAnsi" w:eastAsia="Times New Roman" w:hAnsiTheme="majorHAnsi" w:cstheme="majorHAnsi"/>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14:paraId="4F1A0696" w14:textId="77777777" w:rsidR="00916D7D" w:rsidRPr="00916D7D" w:rsidRDefault="00E05CE2" w:rsidP="00916D7D">
            <w:pPr>
              <w:spacing w:after="0" w:line="240" w:lineRule="auto"/>
              <w:rPr>
                <w:rFonts w:asciiTheme="majorHAnsi" w:eastAsia="Times New Roman" w:hAnsiTheme="majorHAnsi" w:cstheme="majorHAnsi"/>
                <w:b/>
                <w:bCs/>
                <w:color w:val="000000"/>
                <w:sz w:val="20"/>
                <w:szCs w:val="20"/>
              </w:rPr>
            </w:pPr>
            <w:r w:rsidRPr="009943E5">
              <w:rPr>
                <w:rFonts w:asciiTheme="majorHAnsi" w:eastAsia="Times New Roman" w:hAnsiTheme="majorHAnsi" w:cstheme="majorHAnsi"/>
                <w:b/>
                <w:bCs/>
                <w:color w:val="000000"/>
                <w:sz w:val="20"/>
                <w:szCs w:val="20"/>
              </w:rPr>
              <w:t>222940</w:t>
            </w:r>
          </w:p>
        </w:tc>
        <w:tc>
          <w:tcPr>
            <w:tcW w:w="1179" w:type="dxa"/>
            <w:tcBorders>
              <w:top w:val="nil"/>
              <w:left w:val="nil"/>
              <w:bottom w:val="single" w:sz="4" w:space="0" w:color="auto"/>
              <w:right w:val="single" w:sz="4" w:space="0" w:color="auto"/>
            </w:tcBorders>
            <w:shd w:val="clear" w:color="auto" w:fill="auto"/>
            <w:noWrap/>
            <w:vAlign w:val="center"/>
            <w:hideMark/>
          </w:tcPr>
          <w:p w14:paraId="347B7EA9"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w:t>
            </w:r>
          </w:p>
        </w:tc>
        <w:tc>
          <w:tcPr>
            <w:tcW w:w="1179" w:type="dxa"/>
            <w:tcBorders>
              <w:top w:val="nil"/>
              <w:left w:val="nil"/>
              <w:bottom w:val="single" w:sz="4" w:space="0" w:color="auto"/>
              <w:right w:val="single" w:sz="4" w:space="0" w:color="auto"/>
            </w:tcBorders>
            <w:shd w:val="clear" w:color="000000" w:fill="FFFFFF"/>
            <w:noWrap/>
            <w:vAlign w:val="center"/>
            <w:hideMark/>
          </w:tcPr>
          <w:p w14:paraId="00B6EEE4"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37,65</w:t>
            </w:r>
          </w:p>
        </w:tc>
        <w:tc>
          <w:tcPr>
            <w:tcW w:w="1069" w:type="dxa"/>
            <w:tcBorders>
              <w:top w:val="nil"/>
              <w:left w:val="nil"/>
              <w:bottom w:val="single" w:sz="4" w:space="0" w:color="auto"/>
              <w:right w:val="single" w:sz="4" w:space="0" w:color="auto"/>
            </w:tcBorders>
            <w:shd w:val="clear" w:color="000000" w:fill="FFFFFF"/>
            <w:noWrap/>
            <w:vAlign w:val="center"/>
            <w:hideMark/>
          </w:tcPr>
          <w:p w14:paraId="04F75DF9"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26,54</w:t>
            </w:r>
          </w:p>
        </w:tc>
        <w:tc>
          <w:tcPr>
            <w:tcW w:w="1025" w:type="dxa"/>
            <w:tcBorders>
              <w:top w:val="nil"/>
              <w:left w:val="nil"/>
              <w:bottom w:val="single" w:sz="4" w:space="0" w:color="auto"/>
              <w:right w:val="single" w:sz="4" w:space="0" w:color="auto"/>
            </w:tcBorders>
            <w:shd w:val="clear" w:color="auto" w:fill="auto"/>
            <w:noWrap/>
            <w:vAlign w:val="center"/>
            <w:hideMark/>
          </w:tcPr>
          <w:p w14:paraId="20DCD554"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-11,11</w:t>
            </w:r>
          </w:p>
        </w:tc>
        <w:tc>
          <w:tcPr>
            <w:tcW w:w="819" w:type="dxa"/>
            <w:tcBorders>
              <w:top w:val="nil"/>
              <w:left w:val="nil"/>
              <w:bottom w:val="single" w:sz="4" w:space="0" w:color="auto"/>
              <w:right w:val="single" w:sz="4" w:space="0" w:color="auto"/>
            </w:tcBorders>
            <w:shd w:val="clear" w:color="auto" w:fill="auto"/>
            <w:noWrap/>
            <w:vAlign w:val="center"/>
            <w:hideMark/>
          </w:tcPr>
          <w:p w14:paraId="52F0BB82"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70,50%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856496B"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26,54</w:t>
            </w:r>
          </w:p>
        </w:tc>
        <w:tc>
          <w:tcPr>
            <w:tcW w:w="1094" w:type="dxa"/>
            <w:tcBorders>
              <w:top w:val="nil"/>
              <w:left w:val="nil"/>
              <w:bottom w:val="single" w:sz="4" w:space="0" w:color="auto"/>
              <w:right w:val="single" w:sz="4" w:space="0" w:color="auto"/>
            </w:tcBorders>
            <w:shd w:val="clear" w:color="auto" w:fill="auto"/>
            <w:noWrap/>
            <w:vAlign w:val="center"/>
            <w:hideMark/>
          </w:tcPr>
          <w:p w14:paraId="214B98A4"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x</w:t>
            </w:r>
          </w:p>
        </w:tc>
      </w:tr>
      <w:tr w:rsidR="00B556E5" w:rsidRPr="009943E5" w14:paraId="2C6FAD56"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E007360"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Servicii bancare     </w:t>
            </w:r>
          </w:p>
        </w:tc>
        <w:tc>
          <w:tcPr>
            <w:tcW w:w="825" w:type="dxa"/>
            <w:tcBorders>
              <w:top w:val="nil"/>
              <w:left w:val="nil"/>
              <w:bottom w:val="single" w:sz="4" w:space="0" w:color="auto"/>
              <w:right w:val="single" w:sz="4" w:space="0" w:color="auto"/>
            </w:tcBorders>
            <w:shd w:val="clear" w:color="auto" w:fill="auto"/>
            <w:noWrap/>
            <w:vAlign w:val="center"/>
            <w:hideMark/>
          </w:tcPr>
          <w:p w14:paraId="525706B6" w14:textId="77777777" w:rsidR="00916D7D" w:rsidRPr="00916D7D" w:rsidRDefault="00E146E1" w:rsidP="00916D7D">
            <w:pPr>
              <w:spacing w:after="0" w:line="240" w:lineRule="auto"/>
              <w:rPr>
                <w:rFonts w:asciiTheme="majorHAnsi" w:eastAsia="Times New Roman" w:hAnsiTheme="majorHAnsi" w:cstheme="majorHAnsi"/>
                <w:b/>
                <w:bCs/>
                <w:color w:val="000000"/>
                <w:sz w:val="20"/>
                <w:szCs w:val="20"/>
              </w:rPr>
            </w:pPr>
            <w:r w:rsidRPr="009943E5">
              <w:rPr>
                <w:rFonts w:asciiTheme="majorHAnsi" w:eastAsia="Times New Roman" w:hAnsiTheme="majorHAnsi" w:cstheme="majorHAnsi"/>
                <w:b/>
                <w:bCs/>
                <w:color w:val="000000"/>
                <w:sz w:val="20"/>
                <w:szCs w:val="20"/>
              </w:rPr>
              <w:t>222970</w:t>
            </w:r>
          </w:p>
        </w:tc>
        <w:tc>
          <w:tcPr>
            <w:tcW w:w="1179" w:type="dxa"/>
            <w:tcBorders>
              <w:top w:val="nil"/>
              <w:left w:val="nil"/>
              <w:bottom w:val="single" w:sz="4" w:space="0" w:color="auto"/>
              <w:right w:val="single" w:sz="4" w:space="0" w:color="auto"/>
            </w:tcBorders>
            <w:shd w:val="clear" w:color="auto" w:fill="auto"/>
            <w:noWrap/>
            <w:vAlign w:val="center"/>
            <w:hideMark/>
          </w:tcPr>
          <w:p w14:paraId="6FA94FFA"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0,70</w:t>
            </w:r>
          </w:p>
        </w:tc>
        <w:tc>
          <w:tcPr>
            <w:tcW w:w="1179" w:type="dxa"/>
            <w:tcBorders>
              <w:top w:val="nil"/>
              <w:left w:val="nil"/>
              <w:bottom w:val="single" w:sz="4" w:space="0" w:color="auto"/>
              <w:right w:val="single" w:sz="4" w:space="0" w:color="auto"/>
            </w:tcBorders>
            <w:shd w:val="clear" w:color="auto" w:fill="auto"/>
            <w:vAlign w:val="center"/>
            <w:hideMark/>
          </w:tcPr>
          <w:p w14:paraId="4D6E1E2F"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4,27</w:t>
            </w:r>
          </w:p>
        </w:tc>
        <w:tc>
          <w:tcPr>
            <w:tcW w:w="1069" w:type="dxa"/>
            <w:tcBorders>
              <w:top w:val="nil"/>
              <w:left w:val="nil"/>
              <w:bottom w:val="single" w:sz="4" w:space="0" w:color="auto"/>
              <w:right w:val="single" w:sz="4" w:space="0" w:color="auto"/>
            </w:tcBorders>
            <w:shd w:val="clear" w:color="auto" w:fill="auto"/>
            <w:vAlign w:val="center"/>
            <w:hideMark/>
          </w:tcPr>
          <w:p w14:paraId="1488CE5D"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4,22</w:t>
            </w:r>
          </w:p>
        </w:tc>
        <w:tc>
          <w:tcPr>
            <w:tcW w:w="1025" w:type="dxa"/>
            <w:tcBorders>
              <w:top w:val="nil"/>
              <w:left w:val="nil"/>
              <w:bottom w:val="single" w:sz="4" w:space="0" w:color="auto"/>
              <w:right w:val="single" w:sz="4" w:space="0" w:color="auto"/>
            </w:tcBorders>
            <w:shd w:val="clear" w:color="auto" w:fill="auto"/>
            <w:noWrap/>
            <w:vAlign w:val="center"/>
            <w:hideMark/>
          </w:tcPr>
          <w:p w14:paraId="5F617EBB"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-0,05</w:t>
            </w:r>
          </w:p>
        </w:tc>
        <w:tc>
          <w:tcPr>
            <w:tcW w:w="819" w:type="dxa"/>
            <w:tcBorders>
              <w:top w:val="nil"/>
              <w:left w:val="nil"/>
              <w:bottom w:val="single" w:sz="4" w:space="0" w:color="auto"/>
              <w:right w:val="single" w:sz="4" w:space="0" w:color="auto"/>
            </w:tcBorders>
            <w:shd w:val="clear" w:color="auto" w:fill="auto"/>
            <w:noWrap/>
            <w:vAlign w:val="center"/>
            <w:hideMark/>
          </w:tcPr>
          <w:p w14:paraId="3A47A792"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98,81%</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9F46B7F"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3,52</w:t>
            </w:r>
          </w:p>
        </w:tc>
        <w:tc>
          <w:tcPr>
            <w:tcW w:w="1094" w:type="dxa"/>
            <w:tcBorders>
              <w:top w:val="nil"/>
              <w:left w:val="nil"/>
              <w:bottom w:val="single" w:sz="4" w:space="0" w:color="auto"/>
              <w:right w:val="single" w:sz="4" w:space="0" w:color="auto"/>
            </w:tcBorders>
            <w:shd w:val="clear" w:color="auto" w:fill="auto"/>
            <w:noWrap/>
            <w:vAlign w:val="center"/>
            <w:hideMark/>
          </w:tcPr>
          <w:p w14:paraId="60CCD0B6"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602,71%</w:t>
            </w:r>
          </w:p>
        </w:tc>
      </w:tr>
      <w:tr w:rsidR="00B556E5" w:rsidRPr="009943E5" w14:paraId="61837A83" w14:textId="77777777" w:rsidTr="00B556E5">
        <w:trPr>
          <w:gridAfter w:val="2"/>
          <w:wAfter w:w="19" w:type="dxa"/>
          <w:trHeight w:val="552"/>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3598034" w14:textId="0120A2DC" w:rsidR="00916D7D" w:rsidRPr="00916D7D" w:rsidRDefault="00916D7D" w:rsidP="008C55C2">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Servicii </w:t>
            </w:r>
            <w:r w:rsidRPr="009943E5">
              <w:rPr>
                <w:rFonts w:asciiTheme="majorHAnsi" w:eastAsia="Times New Roman" w:hAnsiTheme="majorHAnsi" w:cstheme="majorHAnsi"/>
                <w:color w:val="000000"/>
                <w:sz w:val="20"/>
                <w:szCs w:val="20"/>
              </w:rPr>
              <w:t>poștale</w:t>
            </w:r>
            <w:r w:rsidRPr="00916D7D">
              <w:rPr>
                <w:rFonts w:asciiTheme="majorHAnsi" w:eastAsia="Times New Roman" w:hAnsiTheme="majorHAnsi" w:cstheme="majorHAnsi"/>
                <w:color w:val="000000"/>
                <w:sz w:val="20"/>
                <w:szCs w:val="20"/>
              </w:rPr>
              <w:t xml:space="preserve"> </w:t>
            </w:r>
            <w:r w:rsidR="008C55C2">
              <w:rPr>
                <w:rFonts w:asciiTheme="majorHAnsi" w:eastAsia="Times New Roman" w:hAnsiTheme="majorHAnsi" w:cstheme="majorHAnsi"/>
                <w:color w:val="000000"/>
                <w:sz w:val="20"/>
                <w:szCs w:val="20"/>
              </w:rPr>
              <w:t>ș</w:t>
            </w:r>
            <w:r w:rsidRPr="00916D7D">
              <w:rPr>
                <w:rFonts w:asciiTheme="majorHAnsi" w:eastAsia="Times New Roman" w:hAnsiTheme="majorHAnsi" w:cstheme="majorHAnsi"/>
                <w:color w:val="000000"/>
                <w:sz w:val="20"/>
                <w:szCs w:val="20"/>
              </w:rPr>
              <w:t xml:space="preserve">i distribuire a drepturilor sociale    </w:t>
            </w:r>
          </w:p>
        </w:tc>
        <w:tc>
          <w:tcPr>
            <w:tcW w:w="825" w:type="dxa"/>
            <w:tcBorders>
              <w:top w:val="nil"/>
              <w:left w:val="nil"/>
              <w:bottom w:val="single" w:sz="4" w:space="0" w:color="auto"/>
              <w:right w:val="single" w:sz="4" w:space="0" w:color="auto"/>
            </w:tcBorders>
            <w:shd w:val="clear" w:color="auto" w:fill="auto"/>
            <w:noWrap/>
            <w:vAlign w:val="center"/>
            <w:hideMark/>
          </w:tcPr>
          <w:p w14:paraId="2B981B11" w14:textId="77777777" w:rsidR="00916D7D" w:rsidRPr="00916D7D" w:rsidRDefault="00E1181A" w:rsidP="00916D7D">
            <w:pPr>
              <w:spacing w:after="0" w:line="240" w:lineRule="auto"/>
              <w:rPr>
                <w:rFonts w:asciiTheme="majorHAnsi" w:eastAsia="Times New Roman" w:hAnsiTheme="majorHAnsi" w:cstheme="majorHAnsi"/>
                <w:b/>
                <w:bCs/>
                <w:color w:val="000000"/>
                <w:sz w:val="20"/>
                <w:szCs w:val="20"/>
              </w:rPr>
            </w:pPr>
            <w:r w:rsidRPr="009943E5">
              <w:rPr>
                <w:rFonts w:asciiTheme="majorHAnsi" w:eastAsia="Times New Roman" w:hAnsiTheme="majorHAnsi" w:cstheme="majorHAnsi"/>
                <w:b/>
                <w:bCs/>
                <w:color w:val="000000"/>
                <w:sz w:val="20"/>
                <w:szCs w:val="20"/>
              </w:rPr>
              <w:t>222980</w:t>
            </w:r>
          </w:p>
        </w:tc>
        <w:tc>
          <w:tcPr>
            <w:tcW w:w="1179" w:type="dxa"/>
            <w:tcBorders>
              <w:top w:val="nil"/>
              <w:left w:val="nil"/>
              <w:bottom w:val="single" w:sz="4" w:space="0" w:color="auto"/>
              <w:right w:val="single" w:sz="4" w:space="0" w:color="auto"/>
            </w:tcBorders>
            <w:shd w:val="clear" w:color="auto" w:fill="auto"/>
            <w:noWrap/>
            <w:vAlign w:val="center"/>
            <w:hideMark/>
          </w:tcPr>
          <w:p w14:paraId="05531C4B"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906,40</w:t>
            </w:r>
          </w:p>
        </w:tc>
        <w:tc>
          <w:tcPr>
            <w:tcW w:w="1179" w:type="dxa"/>
            <w:tcBorders>
              <w:top w:val="nil"/>
              <w:left w:val="nil"/>
              <w:bottom w:val="single" w:sz="4" w:space="0" w:color="auto"/>
              <w:right w:val="single" w:sz="4" w:space="0" w:color="auto"/>
            </w:tcBorders>
            <w:shd w:val="clear" w:color="auto" w:fill="auto"/>
            <w:noWrap/>
            <w:vAlign w:val="center"/>
            <w:hideMark/>
          </w:tcPr>
          <w:p w14:paraId="607116CD"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804,85</w:t>
            </w:r>
          </w:p>
        </w:tc>
        <w:tc>
          <w:tcPr>
            <w:tcW w:w="1069" w:type="dxa"/>
            <w:tcBorders>
              <w:top w:val="nil"/>
              <w:left w:val="nil"/>
              <w:bottom w:val="single" w:sz="4" w:space="0" w:color="auto"/>
              <w:right w:val="single" w:sz="4" w:space="0" w:color="auto"/>
            </w:tcBorders>
            <w:shd w:val="clear" w:color="auto" w:fill="auto"/>
            <w:noWrap/>
            <w:vAlign w:val="center"/>
            <w:hideMark/>
          </w:tcPr>
          <w:p w14:paraId="6D84A118"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797,41</w:t>
            </w:r>
          </w:p>
        </w:tc>
        <w:tc>
          <w:tcPr>
            <w:tcW w:w="1025" w:type="dxa"/>
            <w:tcBorders>
              <w:top w:val="nil"/>
              <w:left w:val="nil"/>
              <w:bottom w:val="single" w:sz="4" w:space="0" w:color="auto"/>
              <w:right w:val="single" w:sz="4" w:space="0" w:color="auto"/>
            </w:tcBorders>
            <w:shd w:val="clear" w:color="auto" w:fill="auto"/>
            <w:noWrap/>
            <w:vAlign w:val="center"/>
            <w:hideMark/>
          </w:tcPr>
          <w:p w14:paraId="142501C5"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-7,45</w:t>
            </w:r>
          </w:p>
        </w:tc>
        <w:tc>
          <w:tcPr>
            <w:tcW w:w="819" w:type="dxa"/>
            <w:tcBorders>
              <w:top w:val="nil"/>
              <w:left w:val="nil"/>
              <w:bottom w:val="single" w:sz="4" w:space="0" w:color="auto"/>
              <w:right w:val="single" w:sz="4" w:space="0" w:color="auto"/>
            </w:tcBorders>
            <w:shd w:val="clear" w:color="auto" w:fill="auto"/>
            <w:noWrap/>
            <w:vAlign w:val="center"/>
            <w:hideMark/>
          </w:tcPr>
          <w:p w14:paraId="6AC19358"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99,07%</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F3E7A53"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-109,00</w:t>
            </w:r>
          </w:p>
        </w:tc>
        <w:tc>
          <w:tcPr>
            <w:tcW w:w="1094" w:type="dxa"/>
            <w:tcBorders>
              <w:top w:val="nil"/>
              <w:left w:val="nil"/>
              <w:bottom w:val="single" w:sz="4" w:space="0" w:color="auto"/>
              <w:right w:val="single" w:sz="4" w:space="0" w:color="auto"/>
            </w:tcBorders>
            <w:shd w:val="clear" w:color="auto" w:fill="auto"/>
            <w:noWrap/>
            <w:vAlign w:val="center"/>
            <w:hideMark/>
          </w:tcPr>
          <w:p w14:paraId="3AE79673"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87,97%</w:t>
            </w:r>
          </w:p>
        </w:tc>
      </w:tr>
      <w:tr w:rsidR="00B556E5" w:rsidRPr="009943E5" w14:paraId="0AB967F2"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BFFF166" w14:textId="5C14943B" w:rsidR="00916D7D" w:rsidRPr="00916D7D" w:rsidRDefault="00916D7D" w:rsidP="008C55C2">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Servicii neatribuite altor alin</w:t>
            </w:r>
            <w:r w:rsidR="008C55C2">
              <w:rPr>
                <w:rFonts w:asciiTheme="majorHAnsi" w:eastAsia="Times New Roman" w:hAnsiTheme="majorHAnsi" w:cstheme="majorHAnsi"/>
                <w:color w:val="000000"/>
                <w:sz w:val="20"/>
                <w:szCs w:val="20"/>
              </w:rPr>
              <w:t>e</w:t>
            </w:r>
            <w:r w:rsidRPr="00916D7D">
              <w:rPr>
                <w:rFonts w:asciiTheme="majorHAnsi" w:eastAsia="Times New Roman" w:hAnsiTheme="majorHAnsi" w:cstheme="majorHAnsi"/>
                <w:color w:val="000000"/>
                <w:sz w:val="20"/>
                <w:szCs w:val="20"/>
              </w:rPr>
              <w:t xml:space="preserve">ate </w:t>
            </w:r>
          </w:p>
        </w:tc>
        <w:tc>
          <w:tcPr>
            <w:tcW w:w="825" w:type="dxa"/>
            <w:tcBorders>
              <w:top w:val="nil"/>
              <w:left w:val="nil"/>
              <w:bottom w:val="single" w:sz="4" w:space="0" w:color="auto"/>
              <w:right w:val="single" w:sz="4" w:space="0" w:color="auto"/>
            </w:tcBorders>
            <w:shd w:val="clear" w:color="auto" w:fill="auto"/>
            <w:noWrap/>
            <w:vAlign w:val="center"/>
            <w:hideMark/>
          </w:tcPr>
          <w:p w14:paraId="74DC888E" w14:textId="77777777" w:rsidR="00916D7D" w:rsidRPr="00916D7D" w:rsidRDefault="00E86409" w:rsidP="00916D7D">
            <w:pPr>
              <w:spacing w:after="0" w:line="240" w:lineRule="auto"/>
              <w:rPr>
                <w:rFonts w:asciiTheme="majorHAnsi" w:eastAsia="Times New Roman" w:hAnsiTheme="majorHAnsi" w:cstheme="majorHAnsi"/>
                <w:b/>
                <w:bCs/>
                <w:color w:val="000000"/>
                <w:sz w:val="20"/>
                <w:szCs w:val="20"/>
              </w:rPr>
            </w:pPr>
            <w:r w:rsidRPr="009943E5">
              <w:rPr>
                <w:rFonts w:asciiTheme="majorHAnsi" w:eastAsia="Times New Roman" w:hAnsiTheme="majorHAnsi" w:cstheme="majorHAnsi"/>
                <w:b/>
                <w:bCs/>
                <w:color w:val="000000"/>
                <w:sz w:val="20"/>
                <w:szCs w:val="20"/>
              </w:rPr>
              <w:t>222990</w:t>
            </w:r>
          </w:p>
        </w:tc>
        <w:tc>
          <w:tcPr>
            <w:tcW w:w="1179" w:type="dxa"/>
            <w:tcBorders>
              <w:top w:val="nil"/>
              <w:left w:val="nil"/>
              <w:bottom w:val="single" w:sz="4" w:space="0" w:color="auto"/>
              <w:right w:val="single" w:sz="4" w:space="0" w:color="auto"/>
            </w:tcBorders>
            <w:shd w:val="clear" w:color="auto" w:fill="auto"/>
            <w:noWrap/>
            <w:vAlign w:val="center"/>
            <w:hideMark/>
          </w:tcPr>
          <w:p w14:paraId="4B6F99C2"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2.026,70</w:t>
            </w:r>
          </w:p>
        </w:tc>
        <w:tc>
          <w:tcPr>
            <w:tcW w:w="1179" w:type="dxa"/>
            <w:tcBorders>
              <w:top w:val="nil"/>
              <w:left w:val="nil"/>
              <w:bottom w:val="single" w:sz="4" w:space="0" w:color="auto"/>
              <w:right w:val="single" w:sz="4" w:space="0" w:color="auto"/>
            </w:tcBorders>
            <w:shd w:val="clear" w:color="auto" w:fill="auto"/>
            <w:vAlign w:val="center"/>
            <w:hideMark/>
          </w:tcPr>
          <w:p w14:paraId="136A9028"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1619,17</w:t>
            </w:r>
          </w:p>
        </w:tc>
        <w:tc>
          <w:tcPr>
            <w:tcW w:w="1069" w:type="dxa"/>
            <w:tcBorders>
              <w:top w:val="nil"/>
              <w:left w:val="nil"/>
              <w:bottom w:val="single" w:sz="4" w:space="0" w:color="auto"/>
              <w:right w:val="single" w:sz="4" w:space="0" w:color="auto"/>
            </w:tcBorders>
            <w:shd w:val="clear" w:color="auto" w:fill="auto"/>
            <w:vAlign w:val="center"/>
            <w:hideMark/>
          </w:tcPr>
          <w:p w14:paraId="7A28F87D"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1177,00</w:t>
            </w:r>
          </w:p>
        </w:tc>
        <w:tc>
          <w:tcPr>
            <w:tcW w:w="1025" w:type="dxa"/>
            <w:tcBorders>
              <w:top w:val="nil"/>
              <w:left w:val="nil"/>
              <w:bottom w:val="single" w:sz="4" w:space="0" w:color="auto"/>
              <w:right w:val="single" w:sz="4" w:space="0" w:color="auto"/>
            </w:tcBorders>
            <w:shd w:val="clear" w:color="auto" w:fill="auto"/>
            <w:noWrap/>
            <w:vAlign w:val="center"/>
            <w:hideMark/>
          </w:tcPr>
          <w:p w14:paraId="10D1C8D3"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-442,17</w:t>
            </w:r>
          </w:p>
        </w:tc>
        <w:tc>
          <w:tcPr>
            <w:tcW w:w="819" w:type="dxa"/>
            <w:tcBorders>
              <w:top w:val="nil"/>
              <w:left w:val="nil"/>
              <w:bottom w:val="single" w:sz="4" w:space="0" w:color="auto"/>
              <w:right w:val="single" w:sz="4" w:space="0" w:color="auto"/>
            </w:tcBorders>
            <w:shd w:val="clear" w:color="auto" w:fill="auto"/>
            <w:noWrap/>
            <w:vAlign w:val="center"/>
            <w:hideMark/>
          </w:tcPr>
          <w:p w14:paraId="5B121267"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72,69%</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F58EBC2"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-849,70</w:t>
            </w:r>
          </w:p>
        </w:tc>
        <w:tc>
          <w:tcPr>
            <w:tcW w:w="1094" w:type="dxa"/>
            <w:tcBorders>
              <w:top w:val="nil"/>
              <w:left w:val="nil"/>
              <w:bottom w:val="single" w:sz="4" w:space="0" w:color="auto"/>
              <w:right w:val="single" w:sz="4" w:space="0" w:color="auto"/>
            </w:tcBorders>
            <w:shd w:val="clear" w:color="auto" w:fill="auto"/>
            <w:noWrap/>
            <w:vAlign w:val="center"/>
            <w:hideMark/>
          </w:tcPr>
          <w:p w14:paraId="7159525B"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58,07%</w:t>
            </w:r>
          </w:p>
        </w:tc>
      </w:tr>
      <w:tr w:rsidR="00B556E5" w:rsidRPr="009943E5" w14:paraId="2AF204F5" w14:textId="77777777" w:rsidTr="00B556E5">
        <w:trPr>
          <w:gridAfter w:val="2"/>
          <w:wAfter w:w="19" w:type="dxa"/>
          <w:trHeight w:val="552"/>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5D55E33" w14:textId="1C879220" w:rsidR="00916D7D" w:rsidRPr="00916D7D" w:rsidRDefault="00916D7D" w:rsidP="008C55C2">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Alte cheltuieli </w:t>
            </w:r>
            <w:r w:rsidR="008C55C2">
              <w:rPr>
                <w:rFonts w:asciiTheme="majorHAnsi" w:eastAsia="Times New Roman" w:hAnsiTheme="majorHAnsi" w:cstheme="majorHAnsi"/>
                <w:color w:val="000000"/>
                <w:sz w:val="20"/>
                <w:szCs w:val="20"/>
              </w:rPr>
              <w:t>î</w:t>
            </w:r>
            <w:r w:rsidRPr="00916D7D">
              <w:rPr>
                <w:rFonts w:asciiTheme="majorHAnsi" w:eastAsia="Times New Roman" w:hAnsiTheme="majorHAnsi" w:cstheme="majorHAnsi"/>
                <w:color w:val="000000"/>
                <w:sz w:val="20"/>
                <w:szCs w:val="20"/>
              </w:rPr>
              <w:t xml:space="preserve">n baza de contracte cu persoane fizice   </w:t>
            </w:r>
          </w:p>
        </w:tc>
        <w:tc>
          <w:tcPr>
            <w:tcW w:w="825" w:type="dxa"/>
            <w:tcBorders>
              <w:top w:val="nil"/>
              <w:left w:val="nil"/>
              <w:bottom w:val="single" w:sz="4" w:space="0" w:color="auto"/>
              <w:right w:val="single" w:sz="4" w:space="0" w:color="auto"/>
            </w:tcBorders>
            <w:shd w:val="clear" w:color="auto" w:fill="auto"/>
            <w:noWrap/>
            <w:vAlign w:val="center"/>
            <w:hideMark/>
          </w:tcPr>
          <w:p w14:paraId="658B6F3E"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281600</w:t>
            </w:r>
          </w:p>
        </w:tc>
        <w:tc>
          <w:tcPr>
            <w:tcW w:w="1179" w:type="dxa"/>
            <w:tcBorders>
              <w:top w:val="nil"/>
              <w:left w:val="nil"/>
              <w:bottom w:val="single" w:sz="4" w:space="0" w:color="auto"/>
              <w:right w:val="single" w:sz="4" w:space="0" w:color="auto"/>
            </w:tcBorders>
            <w:shd w:val="clear" w:color="auto" w:fill="auto"/>
            <w:noWrap/>
            <w:vAlign w:val="center"/>
            <w:hideMark/>
          </w:tcPr>
          <w:p w14:paraId="31377783"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72.539,40</w:t>
            </w:r>
          </w:p>
        </w:tc>
        <w:tc>
          <w:tcPr>
            <w:tcW w:w="1179" w:type="dxa"/>
            <w:tcBorders>
              <w:top w:val="nil"/>
              <w:left w:val="nil"/>
              <w:bottom w:val="single" w:sz="4" w:space="0" w:color="auto"/>
              <w:right w:val="single" w:sz="4" w:space="0" w:color="auto"/>
            </w:tcBorders>
            <w:shd w:val="clear" w:color="auto" w:fill="auto"/>
            <w:noWrap/>
            <w:vAlign w:val="center"/>
            <w:hideMark/>
          </w:tcPr>
          <w:p w14:paraId="37F0BC33"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72.524,45</w:t>
            </w:r>
          </w:p>
        </w:tc>
        <w:tc>
          <w:tcPr>
            <w:tcW w:w="1069" w:type="dxa"/>
            <w:tcBorders>
              <w:top w:val="nil"/>
              <w:left w:val="nil"/>
              <w:bottom w:val="single" w:sz="4" w:space="0" w:color="auto"/>
              <w:right w:val="single" w:sz="4" w:space="0" w:color="auto"/>
            </w:tcBorders>
            <w:shd w:val="clear" w:color="auto" w:fill="auto"/>
            <w:noWrap/>
            <w:vAlign w:val="center"/>
            <w:hideMark/>
          </w:tcPr>
          <w:p w14:paraId="2970C1AD"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68.890,74</w:t>
            </w:r>
          </w:p>
        </w:tc>
        <w:tc>
          <w:tcPr>
            <w:tcW w:w="1025" w:type="dxa"/>
            <w:tcBorders>
              <w:top w:val="nil"/>
              <w:left w:val="nil"/>
              <w:bottom w:val="single" w:sz="4" w:space="0" w:color="auto"/>
              <w:right w:val="single" w:sz="4" w:space="0" w:color="auto"/>
            </w:tcBorders>
            <w:shd w:val="clear" w:color="auto" w:fill="auto"/>
            <w:noWrap/>
            <w:vAlign w:val="center"/>
            <w:hideMark/>
          </w:tcPr>
          <w:p w14:paraId="65C2D8D2"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-3.633,71</w:t>
            </w:r>
          </w:p>
        </w:tc>
        <w:tc>
          <w:tcPr>
            <w:tcW w:w="819" w:type="dxa"/>
            <w:tcBorders>
              <w:top w:val="nil"/>
              <w:left w:val="nil"/>
              <w:bottom w:val="single" w:sz="4" w:space="0" w:color="auto"/>
              <w:right w:val="single" w:sz="4" w:space="0" w:color="auto"/>
            </w:tcBorders>
            <w:shd w:val="clear" w:color="auto" w:fill="auto"/>
            <w:noWrap/>
            <w:vAlign w:val="center"/>
            <w:hideMark/>
          </w:tcPr>
          <w:p w14:paraId="7F04DB5C"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94,99%</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86047E9"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-3.648,66</w:t>
            </w:r>
          </w:p>
        </w:tc>
        <w:tc>
          <w:tcPr>
            <w:tcW w:w="1094" w:type="dxa"/>
            <w:tcBorders>
              <w:top w:val="nil"/>
              <w:left w:val="nil"/>
              <w:bottom w:val="single" w:sz="4" w:space="0" w:color="auto"/>
              <w:right w:val="single" w:sz="4" w:space="0" w:color="auto"/>
            </w:tcBorders>
            <w:shd w:val="clear" w:color="auto" w:fill="auto"/>
            <w:noWrap/>
            <w:vAlign w:val="center"/>
            <w:hideMark/>
          </w:tcPr>
          <w:p w14:paraId="20B3C0A4"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94,97%</w:t>
            </w:r>
          </w:p>
        </w:tc>
      </w:tr>
      <w:tr w:rsidR="00B556E5" w:rsidRPr="009943E5" w14:paraId="1F4CBD69" w14:textId="77777777" w:rsidTr="00B556E5">
        <w:trPr>
          <w:gridAfter w:val="2"/>
          <w:wAfter w:w="19" w:type="dxa"/>
          <w:trHeight w:val="552"/>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21B4F962"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Cheltuieli curente neatribuite la alte categorii    </w:t>
            </w:r>
          </w:p>
        </w:tc>
        <w:tc>
          <w:tcPr>
            <w:tcW w:w="825" w:type="dxa"/>
            <w:tcBorders>
              <w:top w:val="nil"/>
              <w:left w:val="nil"/>
              <w:bottom w:val="single" w:sz="4" w:space="0" w:color="auto"/>
              <w:right w:val="single" w:sz="4" w:space="0" w:color="auto"/>
            </w:tcBorders>
            <w:shd w:val="clear" w:color="auto" w:fill="auto"/>
            <w:noWrap/>
            <w:vAlign w:val="center"/>
            <w:hideMark/>
          </w:tcPr>
          <w:p w14:paraId="36CFD7EE" w14:textId="77777777" w:rsidR="00916D7D" w:rsidRPr="00916D7D" w:rsidRDefault="00E86409" w:rsidP="00916D7D">
            <w:pPr>
              <w:spacing w:after="0" w:line="240" w:lineRule="auto"/>
              <w:rPr>
                <w:rFonts w:asciiTheme="majorHAnsi" w:eastAsia="Times New Roman" w:hAnsiTheme="majorHAnsi" w:cstheme="majorHAnsi"/>
                <w:b/>
                <w:bCs/>
                <w:color w:val="000000"/>
                <w:sz w:val="20"/>
                <w:szCs w:val="20"/>
              </w:rPr>
            </w:pPr>
            <w:r w:rsidRPr="009943E5">
              <w:rPr>
                <w:rFonts w:asciiTheme="majorHAnsi" w:eastAsia="Times New Roman" w:hAnsiTheme="majorHAnsi" w:cstheme="majorHAnsi"/>
                <w:b/>
                <w:bCs/>
                <w:color w:val="000000"/>
                <w:sz w:val="20"/>
                <w:szCs w:val="20"/>
              </w:rPr>
              <w:t>281900</w:t>
            </w:r>
          </w:p>
        </w:tc>
        <w:tc>
          <w:tcPr>
            <w:tcW w:w="1179" w:type="dxa"/>
            <w:tcBorders>
              <w:top w:val="nil"/>
              <w:left w:val="nil"/>
              <w:bottom w:val="single" w:sz="4" w:space="0" w:color="auto"/>
              <w:right w:val="single" w:sz="4" w:space="0" w:color="auto"/>
            </w:tcBorders>
            <w:shd w:val="clear" w:color="auto" w:fill="auto"/>
            <w:noWrap/>
            <w:vAlign w:val="center"/>
            <w:hideMark/>
          </w:tcPr>
          <w:p w14:paraId="5E9B8932"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1.005,50</w:t>
            </w:r>
          </w:p>
        </w:tc>
        <w:tc>
          <w:tcPr>
            <w:tcW w:w="1179" w:type="dxa"/>
            <w:tcBorders>
              <w:top w:val="nil"/>
              <w:left w:val="nil"/>
              <w:bottom w:val="single" w:sz="4" w:space="0" w:color="auto"/>
              <w:right w:val="single" w:sz="4" w:space="0" w:color="auto"/>
            </w:tcBorders>
            <w:shd w:val="clear" w:color="auto" w:fill="auto"/>
            <w:noWrap/>
            <w:vAlign w:val="center"/>
            <w:hideMark/>
          </w:tcPr>
          <w:p w14:paraId="0FEB24CD"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1.005,44</w:t>
            </w:r>
          </w:p>
        </w:tc>
        <w:tc>
          <w:tcPr>
            <w:tcW w:w="1069" w:type="dxa"/>
            <w:tcBorders>
              <w:top w:val="nil"/>
              <w:left w:val="nil"/>
              <w:bottom w:val="single" w:sz="4" w:space="0" w:color="auto"/>
              <w:right w:val="single" w:sz="4" w:space="0" w:color="auto"/>
            </w:tcBorders>
            <w:shd w:val="clear" w:color="auto" w:fill="auto"/>
            <w:noWrap/>
            <w:vAlign w:val="center"/>
            <w:hideMark/>
          </w:tcPr>
          <w:p w14:paraId="4AEF7396"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661,83</w:t>
            </w:r>
          </w:p>
        </w:tc>
        <w:tc>
          <w:tcPr>
            <w:tcW w:w="1025" w:type="dxa"/>
            <w:tcBorders>
              <w:top w:val="nil"/>
              <w:left w:val="nil"/>
              <w:bottom w:val="single" w:sz="4" w:space="0" w:color="auto"/>
              <w:right w:val="single" w:sz="4" w:space="0" w:color="auto"/>
            </w:tcBorders>
            <w:shd w:val="clear" w:color="auto" w:fill="auto"/>
            <w:noWrap/>
            <w:vAlign w:val="center"/>
            <w:hideMark/>
          </w:tcPr>
          <w:p w14:paraId="5F321449"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-343,61</w:t>
            </w:r>
          </w:p>
        </w:tc>
        <w:tc>
          <w:tcPr>
            <w:tcW w:w="819" w:type="dxa"/>
            <w:tcBorders>
              <w:top w:val="nil"/>
              <w:left w:val="nil"/>
              <w:bottom w:val="single" w:sz="4" w:space="0" w:color="auto"/>
              <w:right w:val="single" w:sz="4" w:space="0" w:color="auto"/>
            </w:tcBorders>
            <w:shd w:val="clear" w:color="auto" w:fill="auto"/>
            <w:noWrap/>
            <w:vAlign w:val="center"/>
            <w:hideMark/>
          </w:tcPr>
          <w:p w14:paraId="1F4129B6"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65,82%</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21E9E1E4"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-343,67</w:t>
            </w:r>
          </w:p>
        </w:tc>
        <w:tc>
          <w:tcPr>
            <w:tcW w:w="1094" w:type="dxa"/>
            <w:tcBorders>
              <w:top w:val="nil"/>
              <w:left w:val="nil"/>
              <w:bottom w:val="single" w:sz="4" w:space="0" w:color="auto"/>
              <w:right w:val="single" w:sz="4" w:space="0" w:color="auto"/>
            </w:tcBorders>
            <w:shd w:val="clear" w:color="auto" w:fill="auto"/>
            <w:noWrap/>
            <w:vAlign w:val="center"/>
            <w:hideMark/>
          </w:tcPr>
          <w:p w14:paraId="248BB934"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65,82%</w:t>
            </w:r>
          </w:p>
        </w:tc>
      </w:tr>
      <w:tr w:rsidR="00916D7D" w:rsidRPr="00916D7D" w14:paraId="1803B00C"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E0B1D7D"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Active nefinanciare</w:t>
            </w:r>
          </w:p>
        </w:tc>
        <w:tc>
          <w:tcPr>
            <w:tcW w:w="825" w:type="dxa"/>
            <w:tcBorders>
              <w:top w:val="nil"/>
              <w:left w:val="nil"/>
              <w:bottom w:val="single" w:sz="4" w:space="0" w:color="auto"/>
              <w:right w:val="single" w:sz="4" w:space="0" w:color="auto"/>
            </w:tcBorders>
            <w:shd w:val="clear" w:color="auto" w:fill="auto"/>
            <w:noWrap/>
            <w:vAlign w:val="center"/>
            <w:hideMark/>
          </w:tcPr>
          <w:p w14:paraId="6B773506"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center"/>
            <w:hideMark/>
          </w:tcPr>
          <w:p w14:paraId="573A279B" w14:textId="77777777" w:rsidR="00916D7D" w:rsidRPr="00916D7D" w:rsidRDefault="00916D7D" w:rsidP="00916D7D">
            <w:pPr>
              <w:spacing w:after="0" w:line="240" w:lineRule="auto"/>
              <w:jc w:val="right"/>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14.806,80</w:t>
            </w:r>
          </w:p>
        </w:tc>
        <w:tc>
          <w:tcPr>
            <w:tcW w:w="1179" w:type="dxa"/>
            <w:tcBorders>
              <w:top w:val="nil"/>
              <w:left w:val="nil"/>
              <w:bottom w:val="single" w:sz="4" w:space="0" w:color="auto"/>
              <w:right w:val="single" w:sz="4" w:space="0" w:color="auto"/>
            </w:tcBorders>
            <w:shd w:val="clear" w:color="auto" w:fill="auto"/>
            <w:noWrap/>
            <w:vAlign w:val="center"/>
            <w:hideMark/>
          </w:tcPr>
          <w:p w14:paraId="6D0E4C08" w14:textId="77777777" w:rsidR="00916D7D" w:rsidRPr="00916D7D" w:rsidRDefault="00916D7D" w:rsidP="00916D7D">
            <w:pPr>
              <w:spacing w:after="0" w:line="240" w:lineRule="auto"/>
              <w:jc w:val="right"/>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7.912,86</w:t>
            </w:r>
          </w:p>
        </w:tc>
        <w:tc>
          <w:tcPr>
            <w:tcW w:w="1069" w:type="dxa"/>
            <w:tcBorders>
              <w:top w:val="nil"/>
              <w:left w:val="nil"/>
              <w:bottom w:val="single" w:sz="4" w:space="0" w:color="auto"/>
              <w:right w:val="single" w:sz="4" w:space="0" w:color="auto"/>
            </w:tcBorders>
            <w:shd w:val="clear" w:color="auto" w:fill="auto"/>
            <w:noWrap/>
            <w:vAlign w:val="center"/>
            <w:hideMark/>
          </w:tcPr>
          <w:p w14:paraId="5887D03B" w14:textId="77777777" w:rsidR="00916D7D" w:rsidRPr="00916D7D" w:rsidRDefault="00916D7D" w:rsidP="00916D7D">
            <w:pPr>
              <w:spacing w:after="0" w:line="240" w:lineRule="auto"/>
              <w:jc w:val="right"/>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6.647,24</w:t>
            </w:r>
          </w:p>
        </w:tc>
        <w:tc>
          <w:tcPr>
            <w:tcW w:w="1025" w:type="dxa"/>
            <w:tcBorders>
              <w:top w:val="nil"/>
              <w:left w:val="nil"/>
              <w:bottom w:val="single" w:sz="4" w:space="0" w:color="auto"/>
              <w:right w:val="single" w:sz="4" w:space="0" w:color="auto"/>
            </w:tcBorders>
            <w:shd w:val="clear" w:color="auto" w:fill="auto"/>
            <w:noWrap/>
            <w:vAlign w:val="center"/>
            <w:hideMark/>
          </w:tcPr>
          <w:p w14:paraId="6D4C550D"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-1.265,61</w:t>
            </w:r>
          </w:p>
        </w:tc>
        <w:tc>
          <w:tcPr>
            <w:tcW w:w="819" w:type="dxa"/>
            <w:tcBorders>
              <w:top w:val="nil"/>
              <w:left w:val="nil"/>
              <w:bottom w:val="single" w:sz="4" w:space="0" w:color="auto"/>
              <w:right w:val="single" w:sz="4" w:space="0" w:color="auto"/>
            </w:tcBorders>
            <w:shd w:val="clear" w:color="auto" w:fill="auto"/>
            <w:noWrap/>
            <w:vAlign w:val="center"/>
            <w:hideMark/>
          </w:tcPr>
          <w:p w14:paraId="2467C9F6"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84,01%</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CBBAE1F"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-8.159,56</w:t>
            </w:r>
          </w:p>
        </w:tc>
        <w:tc>
          <w:tcPr>
            <w:tcW w:w="1094" w:type="dxa"/>
            <w:tcBorders>
              <w:top w:val="nil"/>
              <w:left w:val="nil"/>
              <w:bottom w:val="single" w:sz="4" w:space="0" w:color="auto"/>
              <w:right w:val="single" w:sz="4" w:space="0" w:color="auto"/>
            </w:tcBorders>
            <w:shd w:val="clear" w:color="auto" w:fill="auto"/>
            <w:noWrap/>
            <w:vAlign w:val="center"/>
            <w:hideMark/>
          </w:tcPr>
          <w:p w14:paraId="0713A73E" w14:textId="77777777" w:rsidR="00916D7D" w:rsidRPr="00916D7D" w:rsidRDefault="00916D7D" w:rsidP="00916D7D">
            <w:pPr>
              <w:spacing w:after="0" w:line="240" w:lineRule="auto"/>
              <w:jc w:val="center"/>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44,89%</w:t>
            </w:r>
          </w:p>
        </w:tc>
      </w:tr>
      <w:tr w:rsidR="00B556E5" w:rsidRPr="009943E5" w14:paraId="6292CAB9" w14:textId="77777777" w:rsidTr="00B556E5">
        <w:trPr>
          <w:gridAfter w:val="2"/>
          <w:wAfter w:w="19" w:type="dxa"/>
          <w:trHeight w:val="552"/>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0856A83"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Procurarea combustibilului, </w:t>
            </w:r>
            <w:r w:rsidRPr="009943E5">
              <w:rPr>
                <w:rFonts w:asciiTheme="majorHAnsi" w:eastAsia="Times New Roman" w:hAnsiTheme="majorHAnsi" w:cstheme="majorHAnsi"/>
                <w:color w:val="000000"/>
                <w:sz w:val="20"/>
                <w:szCs w:val="20"/>
              </w:rPr>
              <w:t>carburanților și</w:t>
            </w:r>
            <w:r w:rsidRPr="00916D7D">
              <w:rPr>
                <w:rFonts w:asciiTheme="majorHAnsi" w:eastAsia="Times New Roman" w:hAnsiTheme="majorHAnsi" w:cstheme="majorHAnsi"/>
                <w:color w:val="000000"/>
                <w:sz w:val="20"/>
                <w:szCs w:val="20"/>
              </w:rPr>
              <w:t xml:space="preserve"> </w:t>
            </w:r>
            <w:r w:rsidRPr="009943E5">
              <w:rPr>
                <w:rFonts w:asciiTheme="majorHAnsi" w:eastAsia="Times New Roman" w:hAnsiTheme="majorHAnsi" w:cstheme="majorHAnsi"/>
                <w:color w:val="000000"/>
                <w:sz w:val="20"/>
                <w:szCs w:val="20"/>
              </w:rPr>
              <w:t>lubrifianților</w:t>
            </w:r>
            <w:r w:rsidRPr="00916D7D">
              <w:rPr>
                <w:rFonts w:asciiTheme="majorHAnsi" w:eastAsia="Times New Roman" w:hAnsiTheme="majorHAnsi" w:cstheme="majorHAnsi"/>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14:paraId="79541F98"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331110</w:t>
            </w:r>
          </w:p>
        </w:tc>
        <w:tc>
          <w:tcPr>
            <w:tcW w:w="1179" w:type="dxa"/>
            <w:tcBorders>
              <w:top w:val="nil"/>
              <w:left w:val="nil"/>
              <w:bottom w:val="single" w:sz="4" w:space="0" w:color="auto"/>
              <w:right w:val="single" w:sz="4" w:space="0" w:color="auto"/>
            </w:tcBorders>
            <w:shd w:val="clear" w:color="auto" w:fill="auto"/>
            <w:noWrap/>
            <w:vAlign w:val="center"/>
            <w:hideMark/>
          </w:tcPr>
          <w:p w14:paraId="2B4CFBA9"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4.515,80</w:t>
            </w:r>
          </w:p>
        </w:tc>
        <w:tc>
          <w:tcPr>
            <w:tcW w:w="1179" w:type="dxa"/>
            <w:tcBorders>
              <w:top w:val="nil"/>
              <w:left w:val="nil"/>
              <w:bottom w:val="single" w:sz="4" w:space="0" w:color="auto"/>
              <w:right w:val="single" w:sz="4" w:space="0" w:color="auto"/>
            </w:tcBorders>
            <w:shd w:val="clear" w:color="auto" w:fill="auto"/>
            <w:vAlign w:val="center"/>
            <w:hideMark/>
          </w:tcPr>
          <w:p w14:paraId="435F5C89"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1893,20</w:t>
            </w:r>
          </w:p>
        </w:tc>
        <w:tc>
          <w:tcPr>
            <w:tcW w:w="1069" w:type="dxa"/>
            <w:tcBorders>
              <w:top w:val="nil"/>
              <w:left w:val="nil"/>
              <w:bottom w:val="single" w:sz="4" w:space="0" w:color="auto"/>
              <w:right w:val="single" w:sz="4" w:space="0" w:color="auto"/>
            </w:tcBorders>
            <w:shd w:val="clear" w:color="auto" w:fill="auto"/>
            <w:vAlign w:val="center"/>
            <w:hideMark/>
          </w:tcPr>
          <w:p w14:paraId="3C6DBAF4"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1656,83</w:t>
            </w:r>
          </w:p>
        </w:tc>
        <w:tc>
          <w:tcPr>
            <w:tcW w:w="1025" w:type="dxa"/>
            <w:tcBorders>
              <w:top w:val="nil"/>
              <w:left w:val="nil"/>
              <w:bottom w:val="single" w:sz="4" w:space="0" w:color="auto"/>
              <w:right w:val="single" w:sz="4" w:space="0" w:color="auto"/>
            </w:tcBorders>
            <w:shd w:val="clear" w:color="auto" w:fill="auto"/>
            <w:noWrap/>
            <w:vAlign w:val="center"/>
            <w:hideMark/>
          </w:tcPr>
          <w:p w14:paraId="58A9EB8B"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-236,37</w:t>
            </w:r>
          </w:p>
        </w:tc>
        <w:tc>
          <w:tcPr>
            <w:tcW w:w="819" w:type="dxa"/>
            <w:tcBorders>
              <w:top w:val="nil"/>
              <w:left w:val="nil"/>
              <w:bottom w:val="single" w:sz="4" w:space="0" w:color="auto"/>
              <w:right w:val="single" w:sz="4" w:space="0" w:color="auto"/>
            </w:tcBorders>
            <w:shd w:val="clear" w:color="auto" w:fill="auto"/>
            <w:noWrap/>
            <w:vAlign w:val="center"/>
            <w:hideMark/>
          </w:tcPr>
          <w:p w14:paraId="09BE2996"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87,51%</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F4E1D28"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-2.858,97</w:t>
            </w:r>
          </w:p>
        </w:tc>
        <w:tc>
          <w:tcPr>
            <w:tcW w:w="1094" w:type="dxa"/>
            <w:tcBorders>
              <w:top w:val="nil"/>
              <w:left w:val="nil"/>
              <w:bottom w:val="single" w:sz="4" w:space="0" w:color="auto"/>
              <w:right w:val="single" w:sz="4" w:space="0" w:color="auto"/>
            </w:tcBorders>
            <w:shd w:val="clear" w:color="auto" w:fill="auto"/>
            <w:noWrap/>
            <w:vAlign w:val="center"/>
            <w:hideMark/>
          </w:tcPr>
          <w:p w14:paraId="52C1742D"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36,69%</w:t>
            </w:r>
          </w:p>
        </w:tc>
      </w:tr>
      <w:tr w:rsidR="00B556E5" w:rsidRPr="009943E5" w14:paraId="4B06FE2D" w14:textId="77777777" w:rsidTr="00B556E5">
        <w:trPr>
          <w:gridAfter w:val="2"/>
          <w:wAfter w:w="19" w:type="dxa"/>
          <w:trHeight w:val="552"/>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477F605" w14:textId="77777777" w:rsidR="00916D7D" w:rsidRPr="00916D7D" w:rsidRDefault="00916D7D" w:rsidP="00916D7D">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Procurarea produselor alimentare   </w:t>
            </w:r>
          </w:p>
        </w:tc>
        <w:tc>
          <w:tcPr>
            <w:tcW w:w="825" w:type="dxa"/>
            <w:tcBorders>
              <w:top w:val="nil"/>
              <w:left w:val="nil"/>
              <w:bottom w:val="single" w:sz="4" w:space="0" w:color="auto"/>
              <w:right w:val="single" w:sz="4" w:space="0" w:color="auto"/>
            </w:tcBorders>
            <w:shd w:val="clear" w:color="auto" w:fill="auto"/>
            <w:noWrap/>
            <w:vAlign w:val="center"/>
            <w:hideMark/>
          </w:tcPr>
          <w:p w14:paraId="7925FD59"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333110</w:t>
            </w:r>
          </w:p>
        </w:tc>
        <w:tc>
          <w:tcPr>
            <w:tcW w:w="1179" w:type="dxa"/>
            <w:tcBorders>
              <w:top w:val="nil"/>
              <w:left w:val="nil"/>
              <w:bottom w:val="single" w:sz="4" w:space="0" w:color="auto"/>
              <w:right w:val="single" w:sz="4" w:space="0" w:color="auto"/>
            </w:tcBorders>
            <w:shd w:val="clear" w:color="auto" w:fill="auto"/>
            <w:noWrap/>
            <w:vAlign w:val="center"/>
            <w:hideMark/>
          </w:tcPr>
          <w:p w14:paraId="41752FE0"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63,90</w:t>
            </w:r>
          </w:p>
        </w:tc>
        <w:tc>
          <w:tcPr>
            <w:tcW w:w="1179" w:type="dxa"/>
            <w:tcBorders>
              <w:top w:val="nil"/>
              <w:left w:val="nil"/>
              <w:bottom w:val="single" w:sz="4" w:space="0" w:color="auto"/>
              <w:right w:val="single" w:sz="4" w:space="0" w:color="auto"/>
            </w:tcBorders>
            <w:shd w:val="clear" w:color="auto" w:fill="auto"/>
            <w:vAlign w:val="center"/>
            <w:hideMark/>
          </w:tcPr>
          <w:p w14:paraId="47BA779F"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63,90</w:t>
            </w:r>
          </w:p>
        </w:tc>
        <w:tc>
          <w:tcPr>
            <w:tcW w:w="1069" w:type="dxa"/>
            <w:tcBorders>
              <w:top w:val="nil"/>
              <w:left w:val="nil"/>
              <w:bottom w:val="single" w:sz="4" w:space="0" w:color="auto"/>
              <w:right w:val="single" w:sz="4" w:space="0" w:color="auto"/>
            </w:tcBorders>
            <w:shd w:val="clear" w:color="auto" w:fill="auto"/>
            <w:vAlign w:val="center"/>
            <w:hideMark/>
          </w:tcPr>
          <w:p w14:paraId="578BE108"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27,31</w:t>
            </w:r>
          </w:p>
        </w:tc>
        <w:tc>
          <w:tcPr>
            <w:tcW w:w="1025" w:type="dxa"/>
            <w:tcBorders>
              <w:top w:val="nil"/>
              <w:left w:val="nil"/>
              <w:bottom w:val="single" w:sz="4" w:space="0" w:color="auto"/>
              <w:right w:val="single" w:sz="4" w:space="0" w:color="auto"/>
            </w:tcBorders>
            <w:shd w:val="clear" w:color="auto" w:fill="auto"/>
            <w:noWrap/>
            <w:vAlign w:val="center"/>
            <w:hideMark/>
          </w:tcPr>
          <w:p w14:paraId="2C44DAAE"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-36,59</w:t>
            </w:r>
          </w:p>
        </w:tc>
        <w:tc>
          <w:tcPr>
            <w:tcW w:w="819" w:type="dxa"/>
            <w:tcBorders>
              <w:top w:val="nil"/>
              <w:left w:val="nil"/>
              <w:bottom w:val="single" w:sz="4" w:space="0" w:color="auto"/>
              <w:right w:val="single" w:sz="4" w:space="0" w:color="auto"/>
            </w:tcBorders>
            <w:shd w:val="clear" w:color="auto" w:fill="auto"/>
            <w:noWrap/>
            <w:vAlign w:val="center"/>
            <w:hideMark/>
          </w:tcPr>
          <w:p w14:paraId="688618D4"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42,74%</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B737220"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-36,59</w:t>
            </w:r>
          </w:p>
        </w:tc>
        <w:tc>
          <w:tcPr>
            <w:tcW w:w="1094" w:type="dxa"/>
            <w:tcBorders>
              <w:top w:val="nil"/>
              <w:left w:val="nil"/>
              <w:bottom w:val="single" w:sz="4" w:space="0" w:color="auto"/>
              <w:right w:val="single" w:sz="4" w:space="0" w:color="auto"/>
            </w:tcBorders>
            <w:shd w:val="clear" w:color="auto" w:fill="auto"/>
            <w:noWrap/>
            <w:vAlign w:val="center"/>
            <w:hideMark/>
          </w:tcPr>
          <w:p w14:paraId="16EE3229"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42,74%</w:t>
            </w:r>
          </w:p>
        </w:tc>
      </w:tr>
      <w:tr w:rsidR="00B556E5" w:rsidRPr="009943E5" w14:paraId="50563B5D" w14:textId="77777777" w:rsidTr="00B556E5">
        <w:trPr>
          <w:gridAfter w:val="2"/>
          <w:wAfter w:w="19" w:type="dxa"/>
          <w:trHeight w:val="828"/>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651CF6C" w14:textId="17FD89C7" w:rsidR="00916D7D" w:rsidRPr="00916D7D" w:rsidRDefault="00916D7D" w:rsidP="008C55C2">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Procurarea materialelor de uz </w:t>
            </w:r>
            <w:r w:rsidRPr="009943E5">
              <w:rPr>
                <w:rFonts w:asciiTheme="majorHAnsi" w:eastAsia="Times New Roman" w:hAnsiTheme="majorHAnsi" w:cstheme="majorHAnsi"/>
                <w:color w:val="000000"/>
                <w:sz w:val="20"/>
                <w:szCs w:val="20"/>
              </w:rPr>
              <w:t>gospodăresc</w:t>
            </w:r>
            <w:r w:rsidRPr="00916D7D">
              <w:rPr>
                <w:rFonts w:asciiTheme="majorHAnsi" w:eastAsia="Times New Roman" w:hAnsiTheme="majorHAnsi" w:cstheme="majorHAnsi"/>
                <w:color w:val="000000"/>
                <w:sz w:val="20"/>
                <w:szCs w:val="20"/>
              </w:rPr>
              <w:t xml:space="preserve"> </w:t>
            </w:r>
            <w:r w:rsidR="008C55C2">
              <w:rPr>
                <w:rFonts w:asciiTheme="majorHAnsi" w:eastAsia="Times New Roman" w:hAnsiTheme="majorHAnsi" w:cstheme="majorHAnsi"/>
                <w:color w:val="000000"/>
                <w:sz w:val="20"/>
                <w:szCs w:val="20"/>
              </w:rPr>
              <w:t>ș</w:t>
            </w:r>
            <w:r w:rsidRPr="00916D7D">
              <w:rPr>
                <w:rFonts w:asciiTheme="majorHAnsi" w:eastAsia="Times New Roman" w:hAnsiTheme="majorHAnsi" w:cstheme="majorHAnsi"/>
                <w:color w:val="000000"/>
                <w:sz w:val="20"/>
                <w:szCs w:val="20"/>
              </w:rPr>
              <w:t xml:space="preserve">i rechizitelor de birou  </w:t>
            </w:r>
          </w:p>
        </w:tc>
        <w:tc>
          <w:tcPr>
            <w:tcW w:w="825" w:type="dxa"/>
            <w:tcBorders>
              <w:top w:val="nil"/>
              <w:left w:val="nil"/>
              <w:bottom w:val="single" w:sz="4" w:space="0" w:color="auto"/>
              <w:right w:val="single" w:sz="4" w:space="0" w:color="auto"/>
            </w:tcBorders>
            <w:shd w:val="clear" w:color="auto" w:fill="auto"/>
            <w:noWrap/>
            <w:vAlign w:val="center"/>
            <w:hideMark/>
          </w:tcPr>
          <w:p w14:paraId="6B8F6296"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336110</w:t>
            </w:r>
          </w:p>
        </w:tc>
        <w:tc>
          <w:tcPr>
            <w:tcW w:w="1179" w:type="dxa"/>
            <w:tcBorders>
              <w:top w:val="nil"/>
              <w:left w:val="nil"/>
              <w:bottom w:val="single" w:sz="4" w:space="0" w:color="auto"/>
              <w:right w:val="single" w:sz="4" w:space="0" w:color="auto"/>
            </w:tcBorders>
            <w:shd w:val="clear" w:color="auto" w:fill="auto"/>
            <w:noWrap/>
            <w:vAlign w:val="center"/>
            <w:hideMark/>
          </w:tcPr>
          <w:p w14:paraId="76C5F419"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1.710,80</w:t>
            </w:r>
          </w:p>
        </w:tc>
        <w:tc>
          <w:tcPr>
            <w:tcW w:w="1179" w:type="dxa"/>
            <w:tcBorders>
              <w:top w:val="nil"/>
              <w:left w:val="nil"/>
              <w:bottom w:val="single" w:sz="4" w:space="0" w:color="auto"/>
              <w:right w:val="single" w:sz="4" w:space="0" w:color="auto"/>
            </w:tcBorders>
            <w:shd w:val="clear" w:color="auto" w:fill="auto"/>
            <w:noWrap/>
            <w:vAlign w:val="center"/>
            <w:hideMark/>
          </w:tcPr>
          <w:p w14:paraId="23325A98"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1.584,38</w:t>
            </w:r>
          </w:p>
        </w:tc>
        <w:tc>
          <w:tcPr>
            <w:tcW w:w="1069" w:type="dxa"/>
            <w:tcBorders>
              <w:top w:val="nil"/>
              <w:left w:val="nil"/>
              <w:bottom w:val="single" w:sz="4" w:space="0" w:color="auto"/>
              <w:right w:val="single" w:sz="4" w:space="0" w:color="auto"/>
            </w:tcBorders>
            <w:shd w:val="clear" w:color="auto" w:fill="auto"/>
            <w:noWrap/>
            <w:vAlign w:val="center"/>
            <w:hideMark/>
          </w:tcPr>
          <w:p w14:paraId="5DCA4844"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1.381,17</w:t>
            </w:r>
          </w:p>
        </w:tc>
        <w:tc>
          <w:tcPr>
            <w:tcW w:w="1025" w:type="dxa"/>
            <w:tcBorders>
              <w:top w:val="nil"/>
              <w:left w:val="nil"/>
              <w:bottom w:val="single" w:sz="4" w:space="0" w:color="auto"/>
              <w:right w:val="single" w:sz="4" w:space="0" w:color="auto"/>
            </w:tcBorders>
            <w:shd w:val="clear" w:color="auto" w:fill="auto"/>
            <w:noWrap/>
            <w:vAlign w:val="center"/>
            <w:hideMark/>
          </w:tcPr>
          <w:p w14:paraId="34434ABF"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-203,22</w:t>
            </w:r>
          </w:p>
        </w:tc>
        <w:tc>
          <w:tcPr>
            <w:tcW w:w="819" w:type="dxa"/>
            <w:tcBorders>
              <w:top w:val="nil"/>
              <w:left w:val="nil"/>
              <w:bottom w:val="single" w:sz="4" w:space="0" w:color="auto"/>
              <w:right w:val="single" w:sz="4" w:space="0" w:color="auto"/>
            </w:tcBorders>
            <w:shd w:val="clear" w:color="auto" w:fill="auto"/>
            <w:noWrap/>
            <w:vAlign w:val="center"/>
            <w:hideMark/>
          </w:tcPr>
          <w:p w14:paraId="14974666"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87,17%</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0A7475B3"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-329,64</w:t>
            </w:r>
          </w:p>
        </w:tc>
        <w:tc>
          <w:tcPr>
            <w:tcW w:w="1094" w:type="dxa"/>
            <w:tcBorders>
              <w:top w:val="nil"/>
              <w:left w:val="nil"/>
              <w:bottom w:val="single" w:sz="4" w:space="0" w:color="auto"/>
              <w:right w:val="single" w:sz="4" w:space="0" w:color="auto"/>
            </w:tcBorders>
            <w:shd w:val="clear" w:color="auto" w:fill="auto"/>
            <w:noWrap/>
            <w:vAlign w:val="center"/>
            <w:hideMark/>
          </w:tcPr>
          <w:p w14:paraId="30D401CF"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80,73%</w:t>
            </w:r>
          </w:p>
        </w:tc>
      </w:tr>
      <w:tr w:rsidR="00916D7D" w:rsidRPr="00916D7D" w14:paraId="162147F6" w14:textId="77777777" w:rsidTr="00B556E5">
        <w:trPr>
          <w:gridAfter w:val="2"/>
          <w:wAfter w:w="19"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7303E79" w14:textId="749B5AF3" w:rsidR="00916D7D" w:rsidRPr="00916D7D" w:rsidRDefault="00916D7D" w:rsidP="008C55C2">
            <w:pPr>
              <w:spacing w:after="0" w:line="240" w:lineRule="auto"/>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 xml:space="preserve">Procurarea altor materiale     </w:t>
            </w:r>
          </w:p>
        </w:tc>
        <w:tc>
          <w:tcPr>
            <w:tcW w:w="825" w:type="dxa"/>
            <w:tcBorders>
              <w:top w:val="nil"/>
              <w:left w:val="nil"/>
              <w:bottom w:val="single" w:sz="4" w:space="0" w:color="auto"/>
              <w:right w:val="single" w:sz="4" w:space="0" w:color="auto"/>
            </w:tcBorders>
            <w:shd w:val="clear" w:color="auto" w:fill="auto"/>
            <w:noWrap/>
            <w:vAlign w:val="center"/>
            <w:hideMark/>
          </w:tcPr>
          <w:p w14:paraId="30D959B6" w14:textId="77777777" w:rsidR="00916D7D" w:rsidRPr="00916D7D" w:rsidRDefault="00916D7D" w:rsidP="00916D7D">
            <w:pPr>
              <w:spacing w:after="0" w:line="240" w:lineRule="auto"/>
              <w:rPr>
                <w:rFonts w:asciiTheme="majorHAnsi" w:eastAsia="Times New Roman" w:hAnsiTheme="majorHAnsi" w:cstheme="majorHAnsi"/>
                <w:b/>
                <w:bCs/>
                <w:color w:val="000000"/>
                <w:sz w:val="20"/>
                <w:szCs w:val="20"/>
              </w:rPr>
            </w:pPr>
            <w:r w:rsidRPr="00916D7D">
              <w:rPr>
                <w:rFonts w:asciiTheme="majorHAnsi" w:eastAsia="Times New Roman" w:hAnsiTheme="majorHAnsi" w:cstheme="majorHAnsi"/>
                <w:b/>
                <w:bCs/>
                <w:color w:val="000000"/>
                <w:sz w:val="20"/>
                <w:szCs w:val="20"/>
              </w:rPr>
              <w:t>339110</w:t>
            </w:r>
          </w:p>
        </w:tc>
        <w:tc>
          <w:tcPr>
            <w:tcW w:w="1179" w:type="dxa"/>
            <w:tcBorders>
              <w:top w:val="nil"/>
              <w:left w:val="nil"/>
              <w:bottom w:val="single" w:sz="4" w:space="0" w:color="auto"/>
              <w:right w:val="single" w:sz="4" w:space="0" w:color="auto"/>
            </w:tcBorders>
            <w:shd w:val="clear" w:color="auto" w:fill="auto"/>
            <w:noWrap/>
            <w:vAlign w:val="center"/>
            <w:hideMark/>
          </w:tcPr>
          <w:p w14:paraId="1D5365F9"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8.516,30</w:t>
            </w:r>
          </w:p>
        </w:tc>
        <w:tc>
          <w:tcPr>
            <w:tcW w:w="1179" w:type="dxa"/>
            <w:tcBorders>
              <w:top w:val="nil"/>
              <w:left w:val="nil"/>
              <w:bottom w:val="single" w:sz="4" w:space="0" w:color="auto"/>
              <w:right w:val="single" w:sz="4" w:space="0" w:color="auto"/>
            </w:tcBorders>
            <w:shd w:val="clear" w:color="auto" w:fill="auto"/>
            <w:noWrap/>
            <w:vAlign w:val="center"/>
            <w:hideMark/>
          </w:tcPr>
          <w:p w14:paraId="237BC68B"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4.371,38</w:t>
            </w:r>
          </w:p>
        </w:tc>
        <w:tc>
          <w:tcPr>
            <w:tcW w:w="1069" w:type="dxa"/>
            <w:tcBorders>
              <w:top w:val="nil"/>
              <w:left w:val="nil"/>
              <w:bottom w:val="single" w:sz="4" w:space="0" w:color="auto"/>
              <w:right w:val="single" w:sz="4" w:space="0" w:color="auto"/>
            </w:tcBorders>
            <w:shd w:val="clear" w:color="auto" w:fill="auto"/>
            <w:noWrap/>
            <w:vAlign w:val="center"/>
            <w:hideMark/>
          </w:tcPr>
          <w:p w14:paraId="5E7C881A" w14:textId="77777777" w:rsidR="00916D7D" w:rsidRPr="00916D7D" w:rsidRDefault="00916D7D" w:rsidP="00916D7D">
            <w:pPr>
              <w:spacing w:after="0" w:line="240" w:lineRule="auto"/>
              <w:jc w:val="right"/>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3.581,94</w:t>
            </w:r>
          </w:p>
        </w:tc>
        <w:tc>
          <w:tcPr>
            <w:tcW w:w="1025" w:type="dxa"/>
            <w:tcBorders>
              <w:top w:val="nil"/>
              <w:left w:val="nil"/>
              <w:bottom w:val="single" w:sz="4" w:space="0" w:color="auto"/>
              <w:right w:val="single" w:sz="4" w:space="0" w:color="auto"/>
            </w:tcBorders>
            <w:shd w:val="clear" w:color="auto" w:fill="auto"/>
            <w:noWrap/>
            <w:vAlign w:val="center"/>
            <w:hideMark/>
          </w:tcPr>
          <w:p w14:paraId="6A7E43D4"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-789,44</w:t>
            </w:r>
          </w:p>
        </w:tc>
        <w:tc>
          <w:tcPr>
            <w:tcW w:w="819" w:type="dxa"/>
            <w:tcBorders>
              <w:top w:val="nil"/>
              <w:left w:val="nil"/>
              <w:bottom w:val="single" w:sz="4" w:space="0" w:color="auto"/>
              <w:right w:val="single" w:sz="4" w:space="0" w:color="auto"/>
            </w:tcBorders>
            <w:shd w:val="clear" w:color="auto" w:fill="auto"/>
            <w:noWrap/>
            <w:vAlign w:val="center"/>
            <w:hideMark/>
          </w:tcPr>
          <w:p w14:paraId="08FD1BEC"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81,94%</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124E288"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-4.934,36</w:t>
            </w:r>
          </w:p>
        </w:tc>
        <w:tc>
          <w:tcPr>
            <w:tcW w:w="1094" w:type="dxa"/>
            <w:tcBorders>
              <w:top w:val="nil"/>
              <w:left w:val="nil"/>
              <w:bottom w:val="single" w:sz="4" w:space="0" w:color="auto"/>
              <w:right w:val="single" w:sz="4" w:space="0" w:color="auto"/>
            </w:tcBorders>
            <w:shd w:val="clear" w:color="auto" w:fill="auto"/>
            <w:noWrap/>
            <w:vAlign w:val="center"/>
            <w:hideMark/>
          </w:tcPr>
          <w:p w14:paraId="2F136548" w14:textId="77777777" w:rsidR="00916D7D" w:rsidRPr="00916D7D" w:rsidRDefault="00916D7D" w:rsidP="00916D7D">
            <w:pPr>
              <w:spacing w:after="0" w:line="240" w:lineRule="auto"/>
              <w:jc w:val="center"/>
              <w:rPr>
                <w:rFonts w:asciiTheme="majorHAnsi" w:eastAsia="Times New Roman" w:hAnsiTheme="majorHAnsi" w:cstheme="majorHAnsi"/>
                <w:color w:val="000000"/>
                <w:sz w:val="20"/>
                <w:szCs w:val="20"/>
              </w:rPr>
            </w:pPr>
            <w:r w:rsidRPr="00916D7D">
              <w:rPr>
                <w:rFonts w:asciiTheme="majorHAnsi" w:eastAsia="Times New Roman" w:hAnsiTheme="majorHAnsi" w:cstheme="majorHAnsi"/>
                <w:color w:val="000000"/>
                <w:sz w:val="20"/>
                <w:szCs w:val="20"/>
              </w:rPr>
              <w:t>42,06%</w:t>
            </w:r>
          </w:p>
        </w:tc>
      </w:tr>
    </w:tbl>
    <w:p w14:paraId="15D262D0" w14:textId="77777777" w:rsidR="000D14A3" w:rsidRPr="00862A18" w:rsidRDefault="000D14A3" w:rsidP="000D14A3">
      <w:pPr>
        <w:spacing w:after="0" w:line="276" w:lineRule="auto"/>
        <w:rPr>
          <w:rFonts w:asciiTheme="majorHAnsi" w:hAnsiTheme="majorHAnsi" w:cstheme="majorHAnsi"/>
          <w:b/>
          <w:i/>
          <w:sz w:val="20"/>
          <w:szCs w:val="20"/>
        </w:rPr>
      </w:pPr>
      <w:r w:rsidRPr="00862A18">
        <w:rPr>
          <w:rFonts w:asciiTheme="majorHAnsi" w:hAnsiTheme="majorHAnsi" w:cstheme="majorHAnsi"/>
          <w:b/>
          <w:i/>
          <w:sz w:val="20"/>
          <w:szCs w:val="20"/>
        </w:rPr>
        <w:t xml:space="preserve">Sursă: </w:t>
      </w:r>
      <w:r w:rsidRPr="00862A18">
        <w:rPr>
          <w:rFonts w:asciiTheme="majorHAnsi" w:hAnsiTheme="majorHAnsi" w:cstheme="majorHAnsi"/>
          <w:i/>
          <w:sz w:val="20"/>
          <w:szCs w:val="20"/>
        </w:rPr>
        <w:t xml:space="preserve">Informația privind executarea bugetului de către </w:t>
      </w:r>
      <w:r>
        <w:rPr>
          <w:rFonts w:asciiTheme="majorHAnsi" w:hAnsiTheme="majorHAnsi" w:cstheme="majorHAnsi"/>
          <w:i/>
          <w:sz w:val="20"/>
          <w:szCs w:val="20"/>
        </w:rPr>
        <w:t>CEC</w:t>
      </w:r>
      <w:r w:rsidRPr="00862A18">
        <w:rPr>
          <w:rFonts w:asciiTheme="majorHAnsi" w:hAnsiTheme="majorHAnsi" w:cstheme="majorHAnsi"/>
          <w:i/>
          <w:sz w:val="20"/>
          <w:szCs w:val="20"/>
        </w:rPr>
        <w:t xml:space="preserve"> pentru trimestrul III 2021 (Forma FD-047)</w:t>
      </w:r>
    </w:p>
    <w:p w14:paraId="4325931D" w14:textId="77777777" w:rsidR="007721A3" w:rsidRDefault="007721A3" w:rsidP="007721A3">
      <w:pPr>
        <w:pStyle w:val="Heading2"/>
        <w:jc w:val="right"/>
        <w:rPr>
          <w:rFonts w:cstheme="majorHAnsi"/>
          <w:b/>
          <w:i/>
          <w:color w:val="000000" w:themeColor="text1"/>
          <w:sz w:val="24"/>
          <w:szCs w:val="24"/>
        </w:rPr>
      </w:pPr>
      <w:bookmarkStart w:id="50" w:name="_Toc87960739"/>
    </w:p>
    <w:p w14:paraId="1389994D" w14:textId="77777777" w:rsidR="007721A3" w:rsidRPr="006F12B9" w:rsidRDefault="007721A3" w:rsidP="007721A3">
      <w:pPr>
        <w:pStyle w:val="Heading2"/>
        <w:jc w:val="right"/>
        <w:rPr>
          <w:rFonts w:cstheme="majorHAnsi"/>
          <w:b/>
          <w:i/>
          <w:color w:val="000000" w:themeColor="text1"/>
          <w:sz w:val="24"/>
          <w:szCs w:val="24"/>
        </w:rPr>
      </w:pPr>
      <w:bookmarkStart w:id="51" w:name="_Toc96698657"/>
      <w:r w:rsidRPr="006F12B9">
        <w:rPr>
          <w:rFonts w:cstheme="majorHAnsi"/>
          <w:b/>
          <w:i/>
          <w:color w:val="000000" w:themeColor="text1"/>
          <w:sz w:val="24"/>
          <w:szCs w:val="24"/>
        </w:rPr>
        <w:t>Anexa nr.2 Sfera și abordarea auditului</w:t>
      </w:r>
      <w:bookmarkEnd w:id="50"/>
      <w:bookmarkEnd w:id="51"/>
    </w:p>
    <w:p w14:paraId="20CAE9AE" w14:textId="375A0B15" w:rsidR="007721A3" w:rsidRPr="00220B23" w:rsidRDefault="007721A3" w:rsidP="007721A3">
      <w:pPr>
        <w:spacing w:after="0" w:line="276" w:lineRule="auto"/>
        <w:ind w:firstLine="720"/>
        <w:jc w:val="both"/>
        <w:rPr>
          <w:rFonts w:asciiTheme="majorHAnsi" w:hAnsiTheme="majorHAnsi"/>
          <w:sz w:val="24"/>
          <w:szCs w:val="24"/>
        </w:rPr>
      </w:pPr>
      <w:r w:rsidRPr="00220B23">
        <w:rPr>
          <w:rFonts w:asciiTheme="majorHAnsi" w:hAnsiTheme="majorHAnsi" w:cs="Times New Roman"/>
          <w:b/>
          <w:sz w:val="24"/>
          <w:szCs w:val="24"/>
        </w:rPr>
        <w:t>Subiectul auditului public</w:t>
      </w:r>
      <w:r>
        <w:rPr>
          <w:rFonts w:asciiTheme="majorHAnsi" w:hAnsiTheme="majorHAnsi" w:cs="Times New Roman"/>
          <w:sz w:val="24"/>
          <w:szCs w:val="24"/>
        </w:rPr>
        <w:t xml:space="preserve"> </w:t>
      </w:r>
      <w:r w:rsidRPr="00E0238C">
        <w:rPr>
          <w:rFonts w:asciiTheme="majorHAnsi" w:hAnsiTheme="majorHAnsi" w:cs="Times New Roman"/>
          <w:sz w:val="24"/>
          <w:szCs w:val="24"/>
        </w:rPr>
        <w:t>a constitui</w:t>
      </w:r>
      <w:r>
        <w:rPr>
          <w:rFonts w:asciiTheme="majorHAnsi" w:hAnsiTheme="majorHAnsi" w:cs="Times New Roman"/>
          <w:sz w:val="24"/>
          <w:szCs w:val="24"/>
        </w:rPr>
        <w:t>t</w:t>
      </w:r>
      <w:r w:rsidRPr="00E0238C">
        <w:rPr>
          <w:rFonts w:asciiTheme="majorHAnsi" w:hAnsiTheme="majorHAnsi" w:cs="Times New Roman"/>
          <w:sz w:val="24"/>
          <w:szCs w:val="24"/>
        </w:rPr>
        <w:t xml:space="preserve"> </w:t>
      </w:r>
      <w:r>
        <w:rPr>
          <w:rFonts w:asciiTheme="majorHAnsi" w:hAnsiTheme="majorHAnsi" w:cs="Times New Roman"/>
          <w:sz w:val="24"/>
          <w:szCs w:val="24"/>
        </w:rPr>
        <w:t xml:space="preserve">procesul de gestionare și executare a </w:t>
      </w:r>
      <w:r w:rsidRPr="000C1898">
        <w:rPr>
          <w:rFonts w:asciiTheme="majorHAnsi" w:hAnsiTheme="majorHAnsi" w:cstheme="minorHAnsi"/>
          <w:sz w:val="24"/>
          <w:szCs w:val="24"/>
        </w:rPr>
        <w:t xml:space="preserve">mijloacelor financiare alocate alegerilor </w:t>
      </w:r>
      <w:r w:rsidR="00BB309B" w:rsidRPr="00BB309B">
        <w:rPr>
          <w:rFonts w:asciiTheme="majorHAnsi" w:hAnsiTheme="majorHAnsi" w:cstheme="minorHAnsi"/>
          <w:sz w:val="24"/>
          <w:szCs w:val="24"/>
        </w:rPr>
        <w:t xml:space="preserve">parlamentare anticipate </w:t>
      </w:r>
      <w:r w:rsidR="008C55C2">
        <w:rPr>
          <w:rFonts w:asciiTheme="majorHAnsi" w:hAnsiTheme="majorHAnsi" w:cstheme="minorHAnsi"/>
          <w:sz w:val="24"/>
          <w:szCs w:val="24"/>
        </w:rPr>
        <w:t>din</w:t>
      </w:r>
      <w:r w:rsidR="00BB309B" w:rsidRPr="00BB309B">
        <w:rPr>
          <w:rFonts w:asciiTheme="majorHAnsi" w:hAnsiTheme="majorHAnsi" w:cstheme="minorHAnsi"/>
          <w:sz w:val="24"/>
          <w:szCs w:val="24"/>
        </w:rPr>
        <w:t xml:space="preserve"> 11 iulie 2021</w:t>
      </w:r>
      <w:r>
        <w:rPr>
          <w:rFonts w:asciiTheme="majorHAnsi" w:hAnsiTheme="majorHAnsi" w:cstheme="minorHAnsi"/>
          <w:sz w:val="24"/>
          <w:szCs w:val="24"/>
        </w:rPr>
        <w:t>.</w:t>
      </w:r>
    </w:p>
    <w:p w14:paraId="23736F5C" w14:textId="77777777" w:rsidR="007721A3" w:rsidRDefault="007721A3" w:rsidP="007721A3">
      <w:pPr>
        <w:spacing w:after="0" w:line="276" w:lineRule="auto"/>
        <w:ind w:firstLine="709"/>
        <w:jc w:val="both"/>
        <w:rPr>
          <w:rFonts w:asciiTheme="majorHAnsi" w:eastAsia="Times New Roman" w:hAnsiTheme="majorHAnsi" w:cstheme="majorHAnsi"/>
          <w:sz w:val="24"/>
          <w:szCs w:val="28"/>
          <w:lang w:eastAsia="ru-RU"/>
        </w:rPr>
      </w:pPr>
      <w:r w:rsidRPr="00097C7D">
        <w:rPr>
          <w:rFonts w:asciiTheme="majorHAnsi" w:eastAsia="Times New Roman" w:hAnsiTheme="majorHAnsi" w:cstheme="majorHAnsi"/>
          <w:b/>
          <w:sz w:val="24"/>
          <w:szCs w:val="28"/>
          <w:lang w:eastAsia="ru-RU"/>
        </w:rPr>
        <w:lastRenderedPageBreak/>
        <w:t>Scopul misiunii de audit</w:t>
      </w:r>
      <w:r w:rsidRPr="00097C7D">
        <w:rPr>
          <w:rFonts w:asciiTheme="majorHAnsi" w:eastAsia="Times New Roman" w:hAnsiTheme="majorHAnsi" w:cstheme="majorHAnsi"/>
          <w:sz w:val="24"/>
          <w:szCs w:val="28"/>
          <w:lang w:eastAsia="ru-RU"/>
        </w:rPr>
        <w:t xml:space="preserve"> a constat în evaluarea conformității gestionării</w:t>
      </w:r>
      <w:r w:rsidRPr="003D5194">
        <w:rPr>
          <w:rFonts w:asciiTheme="majorHAnsi" w:eastAsia="Times New Roman" w:hAnsiTheme="majorHAnsi" w:cstheme="majorHAnsi"/>
          <w:sz w:val="24"/>
          <w:szCs w:val="28"/>
          <w:lang w:eastAsia="ru-RU"/>
        </w:rPr>
        <w:t xml:space="preserve"> </w:t>
      </w:r>
      <w:r w:rsidRPr="005D52B4">
        <w:rPr>
          <w:rFonts w:asciiTheme="majorHAnsi" w:eastAsia="Times New Roman" w:hAnsiTheme="majorHAnsi" w:cstheme="majorHAnsi"/>
          <w:sz w:val="24"/>
          <w:szCs w:val="28"/>
          <w:lang w:eastAsia="ru-RU"/>
        </w:rPr>
        <w:t xml:space="preserve">și utilizării </w:t>
      </w:r>
      <w:r w:rsidRPr="000C1898">
        <w:rPr>
          <w:rFonts w:asciiTheme="majorHAnsi" w:hAnsiTheme="majorHAnsi" w:cstheme="minorHAnsi"/>
          <w:sz w:val="24"/>
          <w:szCs w:val="24"/>
        </w:rPr>
        <w:t xml:space="preserve">mijloacelor financiare alocate alegerilor </w:t>
      </w:r>
      <w:r w:rsidR="00BB309B">
        <w:rPr>
          <w:rFonts w:asciiTheme="majorHAnsi" w:hAnsiTheme="majorHAnsi" w:cstheme="minorHAnsi"/>
          <w:sz w:val="24"/>
          <w:szCs w:val="24"/>
        </w:rPr>
        <w:t>parlamentare din 11 iulie 2021</w:t>
      </w:r>
      <w:r>
        <w:rPr>
          <w:rFonts w:asciiTheme="majorHAnsi" w:hAnsiTheme="majorHAnsi" w:cstheme="minorHAnsi"/>
          <w:sz w:val="24"/>
          <w:szCs w:val="24"/>
        </w:rPr>
        <w:t>.</w:t>
      </w:r>
    </w:p>
    <w:p w14:paraId="1E83EA46" w14:textId="75942803" w:rsidR="007721A3" w:rsidRPr="001A7242" w:rsidRDefault="007721A3" w:rsidP="007721A3">
      <w:pPr>
        <w:spacing w:after="0" w:line="276" w:lineRule="auto"/>
        <w:ind w:firstLine="720"/>
        <w:jc w:val="both"/>
        <w:rPr>
          <w:rFonts w:asciiTheme="majorHAnsi" w:hAnsiTheme="majorHAnsi" w:cstheme="majorHAnsi"/>
          <w:sz w:val="24"/>
          <w:szCs w:val="24"/>
        </w:rPr>
      </w:pPr>
      <w:r w:rsidRPr="004F3449">
        <w:rPr>
          <w:rFonts w:asciiTheme="majorHAnsi" w:eastAsia="Times New Roman" w:hAnsiTheme="majorHAnsi" w:cs="Times New Roman"/>
          <w:b/>
          <w:sz w:val="24"/>
          <w:szCs w:val="24"/>
          <w:lang w:eastAsia="ro-MD"/>
        </w:rPr>
        <w:t>Abordarea de audit</w:t>
      </w:r>
      <w:r w:rsidRPr="00D85B5D">
        <w:rPr>
          <w:rFonts w:asciiTheme="majorHAnsi" w:eastAsia="Times New Roman" w:hAnsiTheme="majorHAnsi" w:cs="Times New Roman"/>
          <w:sz w:val="24"/>
          <w:szCs w:val="24"/>
          <w:lang w:eastAsia="ro-MD"/>
        </w:rPr>
        <w:t xml:space="preserve"> </w:t>
      </w:r>
      <w:r w:rsidRPr="00C517D4">
        <w:rPr>
          <w:rFonts w:asciiTheme="majorHAnsi" w:eastAsia="Times New Roman" w:hAnsiTheme="majorHAnsi" w:cs="Times New Roman"/>
          <w:sz w:val="24"/>
          <w:szCs w:val="24"/>
          <w:lang w:eastAsia="ro-MD"/>
        </w:rPr>
        <w:t>s-a bazat pe evaluarea contro</w:t>
      </w:r>
      <w:r>
        <w:rPr>
          <w:rFonts w:asciiTheme="majorHAnsi" w:eastAsia="Times New Roman" w:hAnsiTheme="majorHAnsi" w:cs="Times New Roman"/>
          <w:sz w:val="24"/>
          <w:szCs w:val="24"/>
          <w:lang w:eastAsia="ro-MD"/>
        </w:rPr>
        <w:t xml:space="preserve">lului intern instituit </w:t>
      </w:r>
      <w:r w:rsidR="00AC61FD">
        <w:rPr>
          <w:rFonts w:asciiTheme="majorHAnsi" w:eastAsia="Times New Roman" w:hAnsiTheme="majorHAnsi" w:cs="Times New Roman"/>
          <w:sz w:val="24"/>
          <w:szCs w:val="24"/>
          <w:lang w:eastAsia="ro-MD"/>
        </w:rPr>
        <w:t>în</w:t>
      </w:r>
      <w:r>
        <w:rPr>
          <w:rFonts w:asciiTheme="majorHAnsi" w:eastAsia="Times New Roman" w:hAnsiTheme="majorHAnsi" w:cs="Times New Roman"/>
          <w:sz w:val="24"/>
          <w:szCs w:val="24"/>
          <w:lang w:eastAsia="ro-MD"/>
        </w:rPr>
        <w:t xml:space="preserve"> domeniul electoral în cadrul entităților supuse</w:t>
      </w:r>
      <w:r w:rsidRPr="00B3468E">
        <w:rPr>
          <w:rFonts w:asciiTheme="majorHAnsi" w:eastAsia="Times New Roman" w:hAnsiTheme="majorHAnsi" w:cs="Times New Roman"/>
          <w:sz w:val="24"/>
          <w:szCs w:val="24"/>
          <w:lang w:eastAsia="ro-MD"/>
        </w:rPr>
        <w:t xml:space="preserve"> </w:t>
      </w:r>
      <w:r>
        <w:rPr>
          <w:rFonts w:asciiTheme="majorHAnsi" w:eastAsia="Times New Roman" w:hAnsiTheme="majorHAnsi" w:cs="Times New Roman"/>
          <w:sz w:val="24"/>
          <w:szCs w:val="24"/>
          <w:lang w:eastAsia="ro-MD"/>
        </w:rPr>
        <w:t>auditului, cu determinarea ulterioară a nivelului de risc de neconformitate (înalt, mediu, scăzut) aferent, fiind conturată aria de audit care</w:t>
      </w:r>
      <w:r w:rsidRPr="003D5DAB">
        <w:rPr>
          <w:rFonts w:asciiTheme="majorHAnsi" w:hAnsiTheme="majorHAnsi" w:cstheme="majorHAnsi"/>
          <w:sz w:val="24"/>
          <w:szCs w:val="24"/>
        </w:rPr>
        <w:t xml:space="preserve"> </w:t>
      </w:r>
      <w:r>
        <w:rPr>
          <w:rFonts w:asciiTheme="majorHAnsi" w:hAnsiTheme="majorHAnsi" w:cstheme="majorHAnsi"/>
          <w:sz w:val="24"/>
          <w:szCs w:val="24"/>
        </w:rPr>
        <w:t>a cuprins</w:t>
      </w:r>
      <w:r w:rsidRPr="003D5DAB">
        <w:rPr>
          <w:rFonts w:asciiTheme="majorHAnsi" w:hAnsiTheme="majorHAnsi" w:cstheme="majorHAnsi"/>
          <w:sz w:val="24"/>
          <w:szCs w:val="24"/>
        </w:rPr>
        <w:t xml:space="preserve"> </w:t>
      </w:r>
      <w:r>
        <w:rPr>
          <w:rFonts w:asciiTheme="majorHAnsi" w:hAnsiTheme="majorHAnsi" w:cstheme="majorHAnsi"/>
          <w:sz w:val="24"/>
          <w:szCs w:val="24"/>
        </w:rPr>
        <w:t xml:space="preserve">testarea componentelor semnificative, prin aplicarea testărilor de fond. </w:t>
      </w:r>
      <w:r w:rsidRPr="00D16206">
        <w:rPr>
          <w:rFonts w:asciiTheme="majorHAnsi" w:hAnsiTheme="majorHAnsi" w:cstheme="majorHAnsi"/>
          <w:sz w:val="24"/>
          <w:szCs w:val="24"/>
        </w:rPr>
        <w:t>Stabilirea componentelor semnificative de audit s-a efectuat prin utilizarea materialității calitative</w:t>
      </w:r>
      <w:r w:rsidRPr="00D16206">
        <w:rPr>
          <w:rStyle w:val="FootnoteReference"/>
          <w:rFonts w:asciiTheme="majorHAnsi" w:hAnsiTheme="majorHAnsi" w:cstheme="majorHAnsi"/>
          <w:sz w:val="24"/>
          <w:szCs w:val="24"/>
        </w:rPr>
        <w:footnoteReference w:id="101"/>
      </w:r>
      <w:r>
        <w:rPr>
          <w:rFonts w:asciiTheme="majorHAnsi" w:hAnsiTheme="majorHAnsi" w:cstheme="majorHAnsi"/>
          <w:sz w:val="24"/>
          <w:szCs w:val="24"/>
        </w:rPr>
        <w:t>.</w:t>
      </w:r>
    </w:p>
    <w:p w14:paraId="45BF4EB4" w14:textId="77777777" w:rsidR="007721A3" w:rsidRPr="001A7242" w:rsidRDefault="007721A3" w:rsidP="007721A3">
      <w:pPr>
        <w:spacing w:after="0" w:line="276" w:lineRule="auto"/>
        <w:ind w:firstLine="720"/>
        <w:jc w:val="both"/>
        <w:rPr>
          <w:rFonts w:asciiTheme="majorHAnsi" w:eastAsia="Times New Roman" w:hAnsiTheme="majorHAnsi" w:cs="Times New Roman"/>
          <w:sz w:val="24"/>
          <w:szCs w:val="24"/>
          <w:lang w:eastAsia="ro-MD"/>
        </w:rPr>
      </w:pPr>
      <w:r w:rsidRPr="00220B23">
        <w:rPr>
          <w:rFonts w:asciiTheme="majorHAnsi" w:eastAsia="Times New Roman" w:hAnsiTheme="majorHAnsi" w:cs="Times New Roman"/>
          <w:b/>
          <w:sz w:val="24"/>
          <w:szCs w:val="24"/>
          <w:lang w:eastAsia="ro-MD"/>
        </w:rPr>
        <w:t>Aria de audit</w:t>
      </w:r>
      <w:r>
        <w:rPr>
          <w:rFonts w:asciiTheme="majorHAnsi" w:eastAsia="Times New Roman" w:hAnsiTheme="majorHAnsi" w:cs="Times New Roman"/>
          <w:b/>
          <w:i/>
          <w:sz w:val="24"/>
          <w:szCs w:val="24"/>
          <w:lang w:eastAsia="ro-MD"/>
        </w:rPr>
        <w:t xml:space="preserve"> </w:t>
      </w:r>
      <w:r w:rsidRPr="00CC008C">
        <w:rPr>
          <w:rFonts w:asciiTheme="majorHAnsi" w:eastAsia="Times New Roman" w:hAnsiTheme="majorHAnsi" w:cs="Times New Roman"/>
          <w:sz w:val="24"/>
          <w:szCs w:val="24"/>
          <w:lang w:eastAsia="ro-MD"/>
        </w:rPr>
        <w:t>a cuprins testarea proceduri</w:t>
      </w:r>
      <w:r>
        <w:rPr>
          <w:rFonts w:asciiTheme="majorHAnsi" w:eastAsia="Times New Roman" w:hAnsiTheme="majorHAnsi" w:cs="Times New Roman"/>
          <w:sz w:val="24"/>
          <w:szCs w:val="24"/>
          <w:lang w:eastAsia="ro-MD"/>
        </w:rPr>
        <w:t>lor</w:t>
      </w:r>
      <w:r w:rsidRPr="00CC008C">
        <w:rPr>
          <w:rFonts w:asciiTheme="majorHAnsi" w:eastAsia="Times New Roman" w:hAnsiTheme="majorHAnsi" w:cs="Times New Roman"/>
          <w:sz w:val="24"/>
          <w:szCs w:val="24"/>
          <w:lang w:eastAsia="ro-MD"/>
        </w:rPr>
        <w:t xml:space="preserve"> de achiziții publice</w:t>
      </w:r>
      <w:r>
        <w:rPr>
          <w:rFonts w:asciiTheme="majorHAnsi" w:eastAsia="Times New Roman" w:hAnsiTheme="majorHAnsi" w:cs="Times New Roman"/>
          <w:sz w:val="24"/>
          <w:szCs w:val="24"/>
          <w:lang w:eastAsia="ro-MD"/>
        </w:rPr>
        <w:t xml:space="preserve"> de bunuri și servicii pentru alegeri, cu aplicarea eșantionării la executarea alocațiilor de către consiliile electorale de circumscripție.</w:t>
      </w:r>
    </w:p>
    <w:p w14:paraId="573B2FF9" w14:textId="77777777" w:rsidR="007721A3" w:rsidRPr="00493588" w:rsidRDefault="007721A3" w:rsidP="007721A3">
      <w:pPr>
        <w:spacing w:after="0" w:line="276" w:lineRule="auto"/>
        <w:jc w:val="both"/>
        <w:rPr>
          <w:rFonts w:asciiTheme="majorHAnsi" w:eastAsia="Times New Roman" w:hAnsiTheme="majorHAnsi" w:cs="Times New Roman"/>
          <w:sz w:val="24"/>
          <w:szCs w:val="24"/>
          <w:lang w:eastAsia="ro-MD"/>
        </w:rPr>
      </w:pPr>
      <w:r>
        <w:rPr>
          <w:rFonts w:asciiTheme="majorHAnsi" w:eastAsia="Times New Roman" w:hAnsiTheme="majorHAnsi" w:cs="Times New Roman"/>
          <w:sz w:val="24"/>
          <w:szCs w:val="24"/>
          <w:lang w:eastAsia="ro-MD"/>
        </w:rPr>
        <w:t>Pentru realizarea obiectivelor</w:t>
      </w:r>
      <w:r w:rsidRPr="00493588">
        <w:rPr>
          <w:rFonts w:asciiTheme="majorHAnsi" w:eastAsia="Times New Roman" w:hAnsiTheme="majorHAnsi" w:cs="Times New Roman"/>
          <w:sz w:val="24"/>
          <w:szCs w:val="24"/>
          <w:lang w:eastAsia="ro-MD"/>
        </w:rPr>
        <w:t xml:space="preserve"> auditului, au fost efectuate următoarele </w:t>
      </w:r>
      <w:r w:rsidRPr="00493588">
        <w:rPr>
          <w:rFonts w:asciiTheme="majorHAnsi" w:eastAsia="Times New Roman" w:hAnsiTheme="majorHAnsi" w:cs="Times New Roman"/>
          <w:b/>
          <w:i/>
          <w:sz w:val="24"/>
          <w:szCs w:val="24"/>
          <w:lang w:eastAsia="ro-MD"/>
        </w:rPr>
        <w:t>proceduri de audit</w:t>
      </w:r>
      <w:r w:rsidRPr="00493588">
        <w:rPr>
          <w:rFonts w:asciiTheme="majorHAnsi" w:eastAsia="Times New Roman" w:hAnsiTheme="majorHAnsi" w:cs="Times New Roman"/>
          <w:sz w:val="24"/>
          <w:szCs w:val="24"/>
          <w:lang w:eastAsia="ro-MD"/>
        </w:rPr>
        <w:t xml:space="preserve"> </w:t>
      </w:r>
      <w:r w:rsidRPr="00493588">
        <w:rPr>
          <w:rFonts w:asciiTheme="majorHAnsi" w:eastAsia="Times New Roman" w:hAnsiTheme="majorHAnsi" w:cs="Times New Roman"/>
          <w:b/>
          <w:i/>
          <w:sz w:val="24"/>
          <w:szCs w:val="24"/>
          <w:lang w:eastAsia="ro-MD"/>
        </w:rPr>
        <w:t>public</w:t>
      </w:r>
      <w:r w:rsidRPr="00493588">
        <w:rPr>
          <w:rFonts w:asciiTheme="majorHAnsi" w:eastAsia="Times New Roman" w:hAnsiTheme="majorHAnsi" w:cs="Times New Roman"/>
          <w:sz w:val="24"/>
          <w:szCs w:val="24"/>
          <w:lang w:eastAsia="ro-MD"/>
        </w:rPr>
        <w:t xml:space="preserve">: </w:t>
      </w:r>
    </w:p>
    <w:p w14:paraId="14AC4278" w14:textId="77777777" w:rsidR="007721A3" w:rsidRDefault="007721A3" w:rsidP="007721A3">
      <w:pPr>
        <w:pStyle w:val="ListParagraph"/>
        <w:numPr>
          <w:ilvl w:val="0"/>
          <w:numId w:val="14"/>
        </w:numPr>
        <w:tabs>
          <w:tab w:val="left" w:pos="426"/>
        </w:tabs>
        <w:spacing w:after="0" w:line="276" w:lineRule="auto"/>
        <w:jc w:val="both"/>
        <w:rPr>
          <w:rFonts w:asciiTheme="majorHAnsi" w:eastAsia="Times New Roman" w:hAnsiTheme="majorHAnsi" w:cs="Times New Roman"/>
          <w:sz w:val="24"/>
          <w:szCs w:val="24"/>
          <w:lang w:val="ro-MD" w:eastAsia="ro-MD"/>
        </w:rPr>
      </w:pPr>
      <w:r w:rsidRPr="00493588">
        <w:rPr>
          <w:rFonts w:asciiTheme="majorHAnsi" w:eastAsia="Times New Roman" w:hAnsiTheme="majorHAnsi" w:cs="Times New Roman"/>
          <w:sz w:val="24"/>
          <w:szCs w:val="24"/>
          <w:lang w:val="ro-MD" w:eastAsia="ro-MD"/>
        </w:rPr>
        <w:t xml:space="preserve">studierea/consultarea cadrului </w:t>
      </w:r>
      <w:r w:rsidRPr="00493588">
        <w:rPr>
          <w:rFonts w:asciiTheme="majorHAnsi" w:eastAsia="Times New Roman" w:hAnsiTheme="majorHAnsi" w:cs="Times New Roman"/>
          <w:sz w:val="24"/>
          <w:szCs w:val="24"/>
          <w:lang w:val="ro-RO" w:eastAsia="ro-MD"/>
        </w:rPr>
        <w:t>normativ</w:t>
      </w:r>
      <w:r w:rsidRPr="00493588">
        <w:rPr>
          <w:rFonts w:asciiTheme="majorHAnsi" w:eastAsia="Times New Roman" w:hAnsiTheme="majorHAnsi" w:cs="Times New Roman"/>
          <w:sz w:val="24"/>
          <w:szCs w:val="24"/>
          <w:lang w:val="ro-MD" w:eastAsia="ro-MD"/>
        </w:rPr>
        <w:t xml:space="preserve"> aferent subiectului auditat;</w:t>
      </w:r>
    </w:p>
    <w:p w14:paraId="2F7EB55C" w14:textId="77777777" w:rsidR="007721A3" w:rsidRDefault="007721A3" w:rsidP="007721A3">
      <w:pPr>
        <w:pStyle w:val="ListParagraph"/>
        <w:numPr>
          <w:ilvl w:val="0"/>
          <w:numId w:val="14"/>
        </w:numPr>
        <w:tabs>
          <w:tab w:val="left" w:pos="426"/>
        </w:tabs>
        <w:spacing w:after="0" w:line="276" w:lineRule="auto"/>
        <w:jc w:val="both"/>
        <w:rPr>
          <w:rFonts w:asciiTheme="majorHAnsi" w:eastAsia="Times New Roman" w:hAnsiTheme="majorHAnsi" w:cs="Times New Roman"/>
          <w:sz w:val="24"/>
          <w:szCs w:val="24"/>
          <w:lang w:val="ro-MD" w:eastAsia="ro-MD"/>
        </w:rPr>
      </w:pPr>
      <w:r w:rsidRPr="00024C0D">
        <w:rPr>
          <w:rFonts w:asciiTheme="majorHAnsi" w:eastAsia="Times New Roman" w:hAnsiTheme="majorHAnsi" w:cs="Times New Roman"/>
          <w:sz w:val="24"/>
          <w:szCs w:val="24"/>
          <w:lang w:val="ro-MD" w:eastAsia="ro-MD"/>
        </w:rPr>
        <w:t>evaluarea conformității executării mijloacelor financiare pentru alegeri;</w:t>
      </w:r>
    </w:p>
    <w:p w14:paraId="2B005401" w14:textId="77777777" w:rsidR="007721A3" w:rsidRDefault="007721A3" w:rsidP="007721A3">
      <w:pPr>
        <w:pStyle w:val="ListParagraph"/>
        <w:numPr>
          <w:ilvl w:val="0"/>
          <w:numId w:val="14"/>
        </w:numPr>
        <w:tabs>
          <w:tab w:val="left" w:pos="426"/>
        </w:tabs>
        <w:spacing w:after="0" w:line="276" w:lineRule="auto"/>
        <w:jc w:val="both"/>
        <w:rPr>
          <w:rFonts w:asciiTheme="majorHAnsi" w:eastAsia="Times New Roman" w:hAnsiTheme="majorHAnsi" w:cs="Times New Roman"/>
          <w:sz w:val="24"/>
          <w:szCs w:val="24"/>
          <w:lang w:val="ro-MD" w:eastAsia="ro-MD"/>
        </w:rPr>
      </w:pPr>
      <w:r w:rsidRPr="00024C0D">
        <w:rPr>
          <w:rFonts w:asciiTheme="majorHAnsi" w:eastAsia="Times New Roman" w:hAnsiTheme="majorHAnsi" w:cs="Times New Roman"/>
          <w:sz w:val="24"/>
          <w:szCs w:val="24"/>
          <w:lang w:val="ro-MD" w:eastAsia="ro-MD"/>
        </w:rPr>
        <w:t>verificarea documentelor financiar-contabile prezentate CEC de către organele electorale inferioare;</w:t>
      </w:r>
    </w:p>
    <w:p w14:paraId="46A36C13" w14:textId="77777777" w:rsidR="007721A3" w:rsidRDefault="007721A3" w:rsidP="007721A3">
      <w:pPr>
        <w:pStyle w:val="ListParagraph"/>
        <w:numPr>
          <w:ilvl w:val="0"/>
          <w:numId w:val="14"/>
        </w:numPr>
        <w:tabs>
          <w:tab w:val="left" w:pos="426"/>
        </w:tabs>
        <w:spacing w:after="0" w:line="276" w:lineRule="auto"/>
        <w:jc w:val="both"/>
        <w:rPr>
          <w:rFonts w:asciiTheme="majorHAnsi" w:eastAsia="Times New Roman" w:hAnsiTheme="majorHAnsi" w:cs="Times New Roman"/>
          <w:sz w:val="24"/>
          <w:szCs w:val="24"/>
          <w:lang w:val="ro-MD" w:eastAsia="ro-MD"/>
        </w:rPr>
      </w:pPr>
      <w:r w:rsidRPr="00024C0D">
        <w:rPr>
          <w:rFonts w:asciiTheme="majorHAnsi" w:eastAsia="Times New Roman" w:hAnsiTheme="majorHAnsi" w:cs="Times New Roman"/>
          <w:sz w:val="24"/>
          <w:szCs w:val="24"/>
          <w:lang w:val="ro-MD" w:eastAsia="ro-MD"/>
        </w:rPr>
        <w:t>observația fizică la fața locului a stocurilor de materiale circulante;</w:t>
      </w:r>
    </w:p>
    <w:p w14:paraId="0675FA36" w14:textId="77777777" w:rsidR="007721A3" w:rsidRPr="00024C0D" w:rsidRDefault="007721A3" w:rsidP="007721A3">
      <w:pPr>
        <w:pStyle w:val="ListParagraph"/>
        <w:numPr>
          <w:ilvl w:val="0"/>
          <w:numId w:val="14"/>
        </w:numPr>
        <w:tabs>
          <w:tab w:val="left" w:pos="426"/>
        </w:tabs>
        <w:spacing w:after="0" w:line="276" w:lineRule="auto"/>
        <w:jc w:val="both"/>
        <w:rPr>
          <w:rFonts w:asciiTheme="majorHAnsi" w:eastAsia="Times New Roman" w:hAnsiTheme="majorHAnsi" w:cs="Times New Roman"/>
          <w:sz w:val="24"/>
          <w:szCs w:val="24"/>
          <w:lang w:val="ro-MD" w:eastAsia="ro-MD"/>
        </w:rPr>
      </w:pPr>
      <w:r w:rsidRPr="00024C0D">
        <w:rPr>
          <w:rFonts w:asciiTheme="majorHAnsi" w:eastAsia="Times New Roman" w:hAnsiTheme="majorHAnsi" w:cs="Times New Roman"/>
          <w:sz w:val="24"/>
          <w:szCs w:val="24"/>
          <w:lang w:val="ro-MD" w:eastAsia="ro-MD"/>
        </w:rPr>
        <w:t>obținerea explicațiilor persoanelor responsabile, precum și a informațiilor</w:t>
      </w:r>
      <w:r w:rsidRPr="00024C0D">
        <w:rPr>
          <w:rFonts w:asciiTheme="majorHAnsi" w:hAnsiTheme="majorHAnsi" w:cstheme="majorHAnsi"/>
          <w:sz w:val="24"/>
          <w:szCs w:val="24"/>
          <w:lang w:val="ro-MD"/>
        </w:rPr>
        <w:t>.</w:t>
      </w:r>
    </w:p>
    <w:p w14:paraId="770C8CE8" w14:textId="77777777" w:rsidR="00766782" w:rsidRDefault="00766782" w:rsidP="005F2313">
      <w:pPr>
        <w:spacing w:after="0" w:line="276" w:lineRule="auto"/>
        <w:rPr>
          <w:rFonts w:asciiTheme="majorHAnsi" w:hAnsiTheme="majorHAnsi" w:cstheme="majorHAnsi"/>
          <w:b/>
          <w:i/>
          <w:sz w:val="24"/>
          <w:szCs w:val="24"/>
        </w:rPr>
      </w:pPr>
    </w:p>
    <w:p w14:paraId="37868F53" w14:textId="6CB4E5F7" w:rsidR="00BE4E33" w:rsidRPr="00A267EF" w:rsidRDefault="007721A3" w:rsidP="00317BFF">
      <w:pPr>
        <w:pStyle w:val="Heading2"/>
        <w:jc w:val="right"/>
        <w:rPr>
          <w:rFonts w:cstheme="majorHAnsi"/>
          <w:b/>
          <w:i/>
          <w:color w:val="000000" w:themeColor="text1"/>
          <w:sz w:val="24"/>
          <w:szCs w:val="24"/>
        </w:rPr>
      </w:pPr>
      <w:bookmarkStart w:id="52" w:name="_Toc96698658"/>
      <w:bookmarkStart w:id="53" w:name="_Toc87960740"/>
      <w:r>
        <w:rPr>
          <w:rFonts w:cstheme="majorHAnsi"/>
          <w:b/>
          <w:i/>
          <w:color w:val="000000" w:themeColor="text1"/>
          <w:sz w:val="24"/>
          <w:szCs w:val="24"/>
        </w:rPr>
        <w:t>Anexa nr.3</w:t>
      </w:r>
      <w:r w:rsidR="00C40401" w:rsidRPr="00A267EF">
        <w:rPr>
          <w:rFonts w:cstheme="majorHAnsi"/>
          <w:b/>
          <w:i/>
          <w:color w:val="000000" w:themeColor="text1"/>
          <w:sz w:val="24"/>
          <w:szCs w:val="24"/>
        </w:rPr>
        <w:t xml:space="preserve"> </w:t>
      </w:r>
      <w:r w:rsidR="00AF04DF" w:rsidRPr="00AF04DF">
        <w:rPr>
          <w:rFonts w:ascii="Calibri Light" w:eastAsia="Calibri" w:hAnsi="Calibri Light" w:cs="Calibri Light"/>
          <w:b/>
          <w:i/>
          <w:color w:val="000000" w:themeColor="text1"/>
          <w:sz w:val="24"/>
          <w:szCs w:val="24"/>
          <w:shd w:val="clear" w:color="auto" w:fill="FFFFFF"/>
        </w:rPr>
        <w:t>Sinteza cheltuielilor executate pentru remunerarea muncii personalului în perioada electorală</w:t>
      </w:r>
      <w:r w:rsidR="00AC61FD">
        <w:rPr>
          <w:rFonts w:ascii="Calibri Light" w:eastAsia="Calibri" w:hAnsi="Calibri Light" w:cs="Calibri Light"/>
          <w:b/>
          <w:i/>
          <w:color w:val="000000" w:themeColor="text1"/>
          <w:sz w:val="24"/>
          <w:szCs w:val="24"/>
          <w:shd w:val="clear" w:color="auto" w:fill="FFFFFF"/>
        </w:rPr>
        <w:t>,</w:t>
      </w:r>
      <w:r w:rsidR="00AF04DF" w:rsidRPr="00AF04DF">
        <w:rPr>
          <w:rFonts w:ascii="Calibri Light" w:eastAsia="Calibri" w:hAnsi="Calibri Light" w:cs="Calibri Light"/>
          <w:b/>
          <w:i/>
          <w:color w:val="000000" w:themeColor="text1"/>
          <w:sz w:val="24"/>
          <w:szCs w:val="24"/>
          <w:shd w:val="clear" w:color="auto" w:fill="FFFFFF"/>
        </w:rPr>
        <w:t xml:space="preserve"> pe categorii de cheltuieli</w:t>
      </w:r>
      <w:bookmarkEnd w:id="52"/>
    </w:p>
    <w:p w14:paraId="4035447C" w14:textId="77777777" w:rsidR="00BE4E33" w:rsidRDefault="00BE4E33" w:rsidP="00C40401">
      <w:pPr>
        <w:keepNext/>
        <w:keepLines/>
        <w:spacing w:before="40" w:after="0"/>
        <w:jc w:val="right"/>
        <w:outlineLvl w:val="1"/>
        <w:rPr>
          <w:rFonts w:asciiTheme="majorHAnsi" w:eastAsiaTheme="majorEastAsia" w:hAnsiTheme="majorHAnsi" w:cstheme="majorHAnsi"/>
          <w:b/>
          <w:i/>
          <w:color w:val="000000" w:themeColor="text1"/>
          <w:sz w:val="24"/>
          <w:szCs w:val="24"/>
        </w:rPr>
      </w:pPr>
    </w:p>
    <w:tbl>
      <w:tblPr>
        <w:tblW w:w="10916" w:type="dxa"/>
        <w:jc w:val="center"/>
        <w:tblLook w:val="04A0" w:firstRow="1" w:lastRow="0" w:firstColumn="1" w:lastColumn="0" w:noHBand="0" w:noVBand="1"/>
      </w:tblPr>
      <w:tblGrid>
        <w:gridCol w:w="1185"/>
        <w:gridCol w:w="1088"/>
        <w:gridCol w:w="1040"/>
        <w:gridCol w:w="902"/>
        <w:gridCol w:w="822"/>
        <w:gridCol w:w="671"/>
        <w:gridCol w:w="955"/>
        <w:gridCol w:w="709"/>
        <w:gridCol w:w="851"/>
        <w:gridCol w:w="850"/>
        <w:gridCol w:w="709"/>
        <w:gridCol w:w="1134"/>
      </w:tblGrid>
      <w:tr w:rsidR="00BE4E33" w:rsidRPr="00BE4E33" w14:paraId="0B45DC4C" w14:textId="77777777" w:rsidTr="00BE4E33">
        <w:trPr>
          <w:trHeight w:val="512"/>
          <w:jc w:val="center"/>
        </w:trPr>
        <w:tc>
          <w:tcPr>
            <w:tcW w:w="1185"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56912103" w14:textId="77777777" w:rsidR="00BE4E33" w:rsidRPr="00BE4E33" w:rsidRDefault="00BE4E33" w:rsidP="00BE4E33">
            <w:pPr>
              <w:spacing w:after="0" w:line="240" w:lineRule="auto"/>
              <w:jc w:val="center"/>
              <w:rPr>
                <w:rFonts w:asciiTheme="majorHAnsi" w:eastAsia="Times New Roman" w:hAnsiTheme="majorHAnsi" w:cstheme="majorHAnsi"/>
                <w:b/>
                <w:bCs/>
                <w:color w:val="000000"/>
                <w:sz w:val="20"/>
                <w:szCs w:val="20"/>
              </w:rPr>
            </w:pPr>
            <w:r w:rsidRPr="00BE4E33">
              <w:rPr>
                <w:rFonts w:asciiTheme="majorHAnsi" w:eastAsia="Times New Roman" w:hAnsiTheme="majorHAnsi" w:cstheme="majorHAnsi"/>
                <w:b/>
                <w:bCs/>
                <w:color w:val="000000"/>
                <w:sz w:val="20"/>
                <w:szCs w:val="20"/>
              </w:rPr>
              <w:t>Organul electoral</w:t>
            </w:r>
          </w:p>
        </w:tc>
        <w:tc>
          <w:tcPr>
            <w:tcW w:w="1088"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18AC535F" w14:textId="77777777" w:rsidR="00BE4E33" w:rsidRPr="00BE4E33" w:rsidRDefault="00BE4E33" w:rsidP="00BE4E33">
            <w:pPr>
              <w:spacing w:after="0" w:line="240" w:lineRule="auto"/>
              <w:jc w:val="center"/>
              <w:rPr>
                <w:rFonts w:asciiTheme="majorHAnsi" w:eastAsia="Times New Roman" w:hAnsiTheme="majorHAnsi" w:cstheme="majorHAnsi"/>
                <w:b/>
                <w:bCs/>
                <w:color w:val="000000"/>
                <w:sz w:val="20"/>
                <w:szCs w:val="20"/>
              </w:rPr>
            </w:pPr>
            <w:r w:rsidRPr="00BE4E33">
              <w:rPr>
                <w:rFonts w:asciiTheme="majorHAnsi" w:eastAsia="Times New Roman" w:hAnsiTheme="majorHAnsi" w:cstheme="majorHAnsi"/>
                <w:b/>
                <w:bCs/>
                <w:color w:val="000000"/>
                <w:sz w:val="20"/>
                <w:szCs w:val="20"/>
              </w:rPr>
              <w:t>Cheltuieli executate</w:t>
            </w:r>
          </w:p>
        </w:tc>
        <w:tc>
          <w:tcPr>
            <w:tcW w:w="1040"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260730D7" w14:textId="77777777" w:rsidR="00BE4E33" w:rsidRPr="00BE4E33" w:rsidRDefault="00BE4E33" w:rsidP="00BE4E33">
            <w:pPr>
              <w:spacing w:after="0" w:line="240" w:lineRule="auto"/>
              <w:jc w:val="center"/>
              <w:rPr>
                <w:rFonts w:asciiTheme="majorHAnsi" w:eastAsia="Times New Roman" w:hAnsiTheme="majorHAnsi" w:cstheme="majorHAnsi"/>
                <w:b/>
                <w:bCs/>
                <w:color w:val="000000"/>
                <w:sz w:val="20"/>
                <w:szCs w:val="20"/>
              </w:rPr>
            </w:pPr>
            <w:r w:rsidRPr="00BE4E33">
              <w:rPr>
                <w:rFonts w:asciiTheme="majorHAnsi" w:eastAsia="Times New Roman" w:hAnsiTheme="majorHAnsi" w:cstheme="majorHAnsi"/>
                <w:b/>
                <w:bCs/>
                <w:color w:val="000000"/>
                <w:sz w:val="20"/>
                <w:szCs w:val="20"/>
              </w:rPr>
              <w:t>Cheltuieli efective</w:t>
            </w:r>
          </w:p>
        </w:tc>
        <w:tc>
          <w:tcPr>
            <w:tcW w:w="3350" w:type="dxa"/>
            <w:gridSpan w:val="4"/>
            <w:tcBorders>
              <w:top w:val="single" w:sz="8" w:space="0" w:color="999999"/>
              <w:left w:val="nil"/>
              <w:bottom w:val="single" w:sz="12" w:space="0" w:color="666666"/>
              <w:right w:val="single" w:sz="8" w:space="0" w:color="999999"/>
            </w:tcBorders>
            <w:shd w:val="clear" w:color="auto" w:fill="auto"/>
            <w:vAlign w:val="center"/>
            <w:hideMark/>
          </w:tcPr>
          <w:p w14:paraId="7CE96CF6" w14:textId="77777777" w:rsidR="00BE4E33" w:rsidRPr="00BE4E33" w:rsidRDefault="00BE4E33" w:rsidP="00BE4E33">
            <w:pPr>
              <w:spacing w:after="0" w:line="240" w:lineRule="auto"/>
              <w:jc w:val="center"/>
              <w:rPr>
                <w:rFonts w:asciiTheme="majorHAnsi" w:eastAsia="Times New Roman" w:hAnsiTheme="majorHAnsi" w:cstheme="majorHAnsi"/>
                <w:b/>
                <w:bCs/>
                <w:color w:val="000000"/>
                <w:sz w:val="20"/>
                <w:szCs w:val="20"/>
              </w:rPr>
            </w:pPr>
            <w:r w:rsidRPr="00BE4E33">
              <w:rPr>
                <w:rFonts w:asciiTheme="majorHAnsi" w:eastAsia="Times New Roman" w:hAnsiTheme="majorHAnsi" w:cstheme="majorHAnsi"/>
                <w:b/>
                <w:bCs/>
                <w:color w:val="000000"/>
                <w:sz w:val="20"/>
                <w:szCs w:val="20"/>
              </w:rPr>
              <w:t>Angajații CEC</w:t>
            </w:r>
          </w:p>
        </w:tc>
        <w:tc>
          <w:tcPr>
            <w:tcW w:w="1560" w:type="dxa"/>
            <w:gridSpan w:val="2"/>
            <w:tcBorders>
              <w:top w:val="single" w:sz="8" w:space="0" w:color="999999"/>
              <w:left w:val="nil"/>
              <w:bottom w:val="single" w:sz="12" w:space="0" w:color="666666"/>
              <w:right w:val="single" w:sz="8" w:space="0" w:color="999999"/>
            </w:tcBorders>
            <w:shd w:val="clear" w:color="auto" w:fill="auto"/>
            <w:vAlign w:val="center"/>
            <w:hideMark/>
          </w:tcPr>
          <w:p w14:paraId="220616CD" w14:textId="77777777" w:rsidR="00BE4E33" w:rsidRPr="00BE4E33" w:rsidRDefault="00BE4E33" w:rsidP="00BE4E33">
            <w:pPr>
              <w:spacing w:after="0" w:line="240" w:lineRule="auto"/>
              <w:jc w:val="center"/>
              <w:rPr>
                <w:rFonts w:asciiTheme="majorHAnsi" w:eastAsia="Times New Roman" w:hAnsiTheme="majorHAnsi" w:cstheme="majorHAnsi"/>
                <w:b/>
                <w:bCs/>
                <w:color w:val="000000"/>
                <w:sz w:val="20"/>
                <w:szCs w:val="20"/>
              </w:rPr>
            </w:pPr>
            <w:r w:rsidRPr="00BE4E33">
              <w:rPr>
                <w:rFonts w:asciiTheme="majorHAnsi" w:eastAsia="Times New Roman" w:hAnsiTheme="majorHAnsi" w:cstheme="majorHAnsi"/>
                <w:b/>
                <w:bCs/>
                <w:color w:val="000000"/>
                <w:sz w:val="20"/>
                <w:szCs w:val="20"/>
              </w:rPr>
              <w:t>Contracte individuale de muncă</w:t>
            </w:r>
          </w:p>
        </w:tc>
        <w:tc>
          <w:tcPr>
            <w:tcW w:w="2693" w:type="dxa"/>
            <w:gridSpan w:val="3"/>
            <w:tcBorders>
              <w:top w:val="single" w:sz="8" w:space="0" w:color="999999"/>
              <w:left w:val="nil"/>
              <w:bottom w:val="single" w:sz="12" w:space="0" w:color="666666"/>
              <w:right w:val="single" w:sz="8" w:space="0" w:color="999999"/>
            </w:tcBorders>
            <w:shd w:val="clear" w:color="auto" w:fill="auto"/>
            <w:vAlign w:val="center"/>
            <w:hideMark/>
          </w:tcPr>
          <w:p w14:paraId="5EA56CA5" w14:textId="77777777" w:rsidR="00BE4E33" w:rsidRPr="00BE4E33" w:rsidRDefault="00BE4E33" w:rsidP="00BE4E33">
            <w:pPr>
              <w:spacing w:after="0" w:line="240" w:lineRule="auto"/>
              <w:jc w:val="center"/>
              <w:rPr>
                <w:rFonts w:asciiTheme="majorHAnsi" w:eastAsia="Times New Roman" w:hAnsiTheme="majorHAnsi" w:cstheme="majorHAnsi"/>
                <w:b/>
                <w:bCs/>
                <w:color w:val="000000"/>
                <w:sz w:val="20"/>
                <w:szCs w:val="20"/>
              </w:rPr>
            </w:pPr>
            <w:r w:rsidRPr="00BE4E33">
              <w:rPr>
                <w:rFonts w:asciiTheme="majorHAnsi" w:eastAsia="Times New Roman" w:hAnsiTheme="majorHAnsi" w:cstheme="majorHAnsi"/>
                <w:b/>
                <w:bCs/>
                <w:color w:val="000000"/>
                <w:sz w:val="20"/>
                <w:szCs w:val="20"/>
              </w:rPr>
              <w:t>Membrii CEC care nu activează permanent</w:t>
            </w:r>
          </w:p>
        </w:tc>
      </w:tr>
      <w:tr w:rsidR="00BE4E33" w:rsidRPr="00BE4E33" w14:paraId="4953C4E6" w14:textId="77777777" w:rsidTr="00D77750">
        <w:trPr>
          <w:trHeight w:val="1678"/>
          <w:jc w:val="center"/>
        </w:trPr>
        <w:tc>
          <w:tcPr>
            <w:tcW w:w="1185" w:type="dxa"/>
            <w:vMerge/>
            <w:tcBorders>
              <w:top w:val="single" w:sz="8" w:space="0" w:color="999999"/>
              <w:left w:val="single" w:sz="8" w:space="0" w:color="999999"/>
              <w:bottom w:val="single" w:sz="8" w:space="0" w:color="999999"/>
              <w:right w:val="single" w:sz="8" w:space="0" w:color="999999"/>
            </w:tcBorders>
            <w:vAlign w:val="center"/>
            <w:hideMark/>
          </w:tcPr>
          <w:p w14:paraId="122107BC" w14:textId="77777777" w:rsidR="00BE4E33" w:rsidRPr="00BE4E33" w:rsidRDefault="00BE4E33" w:rsidP="00BE4E33">
            <w:pPr>
              <w:spacing w:after="0" w:line="240" w:lineRule="auto"/>
              <w:rPr>
                <w:rFonts w:asciiTheme="majorHAnsi" w:eastAsia="Times New Roman" w:hAnsiTheme="majorHAnsi" w:cstheme="majorHAnsi"/>
                <w:b/>
                <w:bCs/>
                <w:color w:val="000000"/>
                <w:sz w:val="20"/>
                <w:szCs w:val="20"/>
              </w:rPr>
            </w:pPr>
          </w:p>
        </w:tc>
        <w:tc>
          <w:tcPr>
            <w:tcW w:w="1088" w:type="dxa"/>
            <w:vMerge/>
            <w:tcBorders>
              <w:top w:val="single" w:sz="8" w:space="0" w:color="999999"/>
              <w:left w:val="single" w:sz="8" w:space="0" w:color="999999"/>
              <w:bottom w:val="single" w:sz="8" w:space="0" w:color="999999"/>
              <w:right w:val="single" w:sz="8" w:space="0" w:color="999999"/>
            </w:tcBorders>
            <w:vAlign w:val="center"/>
            <w:hideMark/>
          </w:tcPr>
          <w:p w14:paraId="18326CA6" w14:textId="77777777" w:rsidR="00BE4E33" w:rsidRPr="00BE4E33" w:rsidRDefault="00BE4E33" w:rsidP="00BE4E33">
            <w:pPr>
              <w:spacing w:after="0" w:line="240" w:lineRule="auto"/>
              <w:rPr>
                <w:rFonts w:asciiTheme="majorHAnsi" w:eastAsia="Times New Roman" w:hAnsiTheme="majorHAnsi" w:cstheme="majorHAnsi"/>
                <w:b/>
                <w:bCs/>
                <w:color w:val="000000"/>
                <w:sz w:val="20"/>
                <w:szCs w:val="20"/>
              </w:rPr>
            </w:pPr>
          </w:p>
        </w:tc>
        <w:tc>
          <w:tcPr>
            <w:tcW w:w="1040" w:type="dxa"/>
            <w:vMerge/>
            <w:tcBorders>
              <w:top w:val="single" w:sz="8" w:space="0" w:color="999999"/>
              <w:left w:val="single" w:sz="8" w:space="0" w:color="999999"/>
              <w:bottom w:val="single" w:sz="8" w:space="0" w:color="999999"/>
              <w:right w:val="single" w:sz="8" w:space="0" w:color="999999"/>
            </w:tcBorders>
            <w:vAlign w:val="center"/>
            <w:hideMark/>
          </w:tcPr>
          <w:p w14:paraId="617EDC5E" w14:textId="77777777" w:rsidR="00BE4E33" w:rsidRPr="00BE4E33" w:rsidRDefault="00BE4E33" w:rsidP="00BE4E33">
            <w:pPr>
              <w:spacing w:after="0" w:line="240" w:lineRule="auto"/>
              <w:rPr>
                <w:rFonts w:asciiTheme="majorHAnsi" w:eastAsia="Times New Roman" w:hAnsiTheme="majorHAnsi" w:cstheme="majorHAnsi"/>
                <w:b/>
                <w:bCs/>
                <w:color w:val="000000"/>
                <w:sz w:val="20"/>
                <w:szCs w:val="20"/>
              </w:rPr>
            </w:pPr>
          </w:p>
        </w:tc>
        <w:tc>
          <w:tcPr>
            <w:tcW w:w="902" w:type="dxa"/>
            <w:tcBorders>
              <w:top w:val="nil"/>
              <w:left w:val="nil"/>
              <w:bottom w:val="single" w:sz="8" w:space="0" w:color="999999"/>
              <w:right w:val="single" w:sz="8" w:space="0" w:color="999999"/>
            </w:tcBorders>
            <w:shd w:val="clear" w:color="auto" w:fill="auto"/>
            <w:textDirection w:val="btLr"/>
            <w:vAlign w:val="center"/>
            <w:hideMark/>
          </w:tcPr>
          <w:p w14:paraId="5AD8E79A" w14:textId="77777777" w:rsidR="00BE4E33" w:rsidRPr="00BE4E33" w:rsidRDefault="00BE4E33" w:rsidP="00BE4E33">
            <w:pPr>
              <w:spacing w:after="0" w:line="240" w:lineRule="auto"/>
              <w:jc w:val="center"/>
              <w:rPr>
                <w:rFonts w:asciiTheme="majorHAnsi" w:eastAsia="Times New Roman" w:hAnsiTheme="majorHAnsi" w:cstheme="majorHAnsi"/>
                <w:i/>
                <w:iCs/>
                <w:color w:val="000000"/>
                <w:sz w:val="20"/>
                <w:szCs w:val="20"/>
              </w:rPr>
            </w:pPr>
            <w:r w:rsidRPr="00BE4E33">
              <w:rPr>
                <w:rFonts w:asciiTheme="majorHAnsi" w:eastAsia="Times New Roman" w:hAnsiTheme="majorHAnsi" w:cstheme="majorHAnsi"/>
                <w:i/>
                <w:iCs/>
                <w:color w:val="000000"/>
                <w:sz w:val="20"/>
                <w:szCs w:val="20"/>
              </w:rPr>
              <w:t xml:space="preserve">Spor p/u ore peste program normal </w:t>
            </w:r>
          </w:p>
        </w:tc>
        <w:tc>
          <w:tcPr>
            <w:tcW w:w="822" w:type="dxa"/>
            <w:tcBorders>
              <w:top w:val="nil"/>
              <w:left w:val="nil"/>
              <w:bottom w:val="single" w:sz="8" w:space="0" w:color="999999"/>
              <w:right w:val="single" w:sz="8" w:space="0" w:color="999999"/>
            </w:tcBorders>
            <w:shd w:val="clear" w:color="auto" w:fill="auto"/>
            <w:textDirection w:val="btLr"/>
            <w:vAlign w:val="center"/>
            <w:hideMark/>
          </w:tcPr>
          <w:p w14:paraId="4E39D689" w14:textId="77777777" w:rsidR="00BE4E33" w:rsidRPr="00BE4E33" w:rsidRDefault="00BE4E33" w:rsidP="00BE4E33">
            <w:pPr>
              <w:spacing w:after="0" w:line="240" w:lineRule="auto"/>
              <w:jc w:val="center"/>
              <w:rPr>
                <w:rFonts w:asciiTheme="majorHAnsi" w:eastAsia="Times New Roman" w:hAnsiTheme="majorHAnsi" w:cstheme="majorHAnsi"/>
                <w:i/>
                <w:iCs/>
                <w:color w:val="000000"/>
                <w:sz w:val="20"/>
                <w:szCs w:val="20"/>
              </w:rPr>
            </w:pPr>
            <w:r w:rsidRPr="00BE4E33">
              <w:rPr>
                <w:rFonts w:asciiTheme="majorHAnsi" w:eastAsia="Times New Roman" w:hAnsiTheme="majorHAnsi" w:cstheme="majorHAnsi"/>
                <w:i/>
                <w:iCs/>
                <w:color w:val="000000"/>
                <w:sz w:val="20"/>
                <w:szCs w:val="20"/>
              </w:rPr>
              <w:t>Spor p/u zilele de odihnă/sărbătoare</w:t>
            </w:r>
          </w:p>
        </w:tc>
        <w:tc>
          <w:tcPr>
            <w:tcW w:w="671" w:type="dxa"/>
            <w:tcBorders>
              <w:top w:val="nil"/>
              <w:left w:val="nil"/>
              <w:bottom w:val="single" w:sz="8" w:space="0" w:color="999999"/>
              <w:right w:val="single" w:sz="8" w:space="0" w:color="999999"/>
            </w:tcBorders>
            <w:shd w:val="clear" w:color="auto" w:fill="auto"/>
            <w:textDirection w:val="btLr"/>
            <w:vAlign w:val="center"/>
            <w:hideMark/>
          </w:tcPr>
          <w:p w14:paraId="1BE82C93" w14:textId="77777777" w:rsidR="00BE4E33" w:rsidRPr="00BE4E33" w:rsidRDefault="00BE4E33" w:rsidP="00BE4E33">
            <w:pPr>
              <w:spacing w:after="0" w:line="240" w:lineRule="auto"/>
              <w:jc w:val="center"/>
              <w:rPr>
                <w:rFonts w:asciiTheme="majorHAnsi" w:eastAsia="Times New Roman" w:hAnsiTheme="majorHAnsi" w:cstheme="majorHAnsi"/>
                <w:i/>
                <w:iCs/>
                <w:color w:val="000000"/>
                <w:sz w:val="20"/>
                <w:szCs w:val="20"/>
              </w:rPr>
            </w:pPr>
            <w:r w:rsidRPr="00BE4E33">
              <w:rPr>
                <w:rFonts w:asciiTheme="majorHAnsi" w:eastAsia="Times New Roman" w:hAnsiTheme="majorHAnsi" w:cstheme="majorHAnsi"/>
                <w:i/>
                <w:iCs/>
                <w:color w:val="000000"/>
                <w:sz w:val="20"/>
                <w:szCs w:val="20"/>
              </w:rPr>
              <w:t>Indemnizație de concediu</w:t>
            </w:r>
          </w:p>
        </w:tc>
        <w:tc>
          <w:tcPr>
            <w:tcW w:w="955" w:type="dxa"/>
            <w:tcBorders>
              <w:top w:val="nil"/>
              <w:left w:val="nil"/>
              <w:bottom w:val="single" w:sz="8" w:space="0" w:color="999999"/>
              <w:right w:val="single" w:sz="8" w:space="0" w:color="999999"/>
            </w:tcBorders>
            <w:shd w:val="clear" w:color="auto" w:fill="auto"/>
            <w:textDirection w:val="btLr"/>
            <w:vAlign w:val="center"/>
            <w:hideMark/>
          </w:tcPr>
          <w:p w14:paraId="3502BEF9" w14:textId="77777777" w:rsidR="00BE4E33" w:rsidRPr="00BE4E33" w:rsidRDefault="00BE4E33" w:rsidP="00BE4E33">
            <w:pPr>
              <w:spacing w:after="0" w:line="240" w:lineRule="auto"/>
              <w:jc w:val="center"/>
              <w:rPr>
                <w:rFonts w:asciiTheme="majorHAnsi" w:eastAsia="Times New Roman" w:hAnsiTheme="majorHAnsi" w:cstheme="majorHAnsi"/>
                <w:i/>
                <w:iCs/>
                <w:color w:val="000000"/>
                <w:sz w:val="20"/>
                <w:szCs w:val="20"/>
              </w:rPr>
            </w:pPr>
            <w:r w:rsidRPr="00BE4E33">
              <w:rPr>
                <w:rFonts w:asciiTheme="majorHAnsi" w:eastAsia="Times New Roman" w:hAnsiTheme="majorHAnsi" w:cstheme="majorHAnsi"/>
                <w:i/>
                <w:iCs/>
                <w:color w:val="000000"/>
                <w:sz w:val="20"/>
                <w:szCs w:val="20"/>
              </w:rPr>
              <w:t xml:space="preserve">Indemnizații </w:t>
            </w:r>
          </w:p>
        </w:tc>
        <w:tc>
          <w:tcPr>
            <w:tcW w:w="709" w:type="dxa"/>
            <w:tcBorders>
              <w:top w:val="nil"/>
              <w:left w:val="nil"/>
              <w:bottom w:val="single" w:sz="8" w:space="0" w:color="999999"/>
              <w:right w:val="single" w:sz="8" w:space="0" w:color="999999"/>
            </w:tcBorders>
            <w:shd w:val="clear" w:color="auto" w:fill="auto"/>
            <w:textDirection w:val="btLr"/>
            <w:vAlign w:val="center"/>
            <w:hideMark/>
          </w:tcPr>
          <w:p w14:paraId="45651971" w14:textId="77777777" w:rsidR="00BE4E33" w:rsidRPr="00BE4E33" w:rsidRDefault="00BE4E33" w:rsidP="00BE4E33">
            <w:pPr>
              <w:spacing w:after="0" w:line="240" w:lineRule="auto"/>
              <w:jc w:val="center"/>
              <w:rPr>
                <w:rFonts w:asciiTheme="majorHAnsi" w:eastAsia="Times New Roman" w:hAnsiTheme="majorHAnsi" w:cstheme="majorHAnsi"/>
                <w:i/>
                <w:iCs/>
                <w:color w:val="000000"/>
                <w:sz w:val="20"/>
                <w:szCs w:val="20"/>
              </w:rPr>
            </w:pPr>
            <w:r w:rsidRPr="00BE4E33">
              <w:rPr>
                <w:rFonts w:asciiTheme="majorHAnsi" w:eastAsia="Times New Roman" w:hAnsiTheme="majorHAnsi" w:cstheme="majorHAnsi"/>
                <w:i/>
                <w:iCs/>
                <w:color w:val="000000"/>
                <w:sz w:val="20"/>
                <w:szCs w:val="20"/>
              </w:rPr>
              <w:t>Salariul contractat</w:t>
            </w:r>
          </w:p>
        </w:tc>
        <w:tc>
          <w:tcPr>
            <w:tcW w:w="851" w:type="dxa"/>
            <w:tcBorders>
              <w:top w:val="nil"/>
              <w:left w:val="nil"/>
              <w:bottom w:val="single" w:sz="8" w:space="0" w:color="999999"/>
              <w:right w:val="single" w:sz="8" w:space="0" w:color="999999"/>
            </w:tcBorders>
            <w:shd w:val="clear" w:color="auto" w:fill="auto"/>
            <w:textDirection w:val="btLr"/>
            <w:vAlign w:val="center"/>
            <w:hideMark/>
          </w:tcPr>
          <w:p w14:paraId="528DECBA" w14:textId="77777777" w:rsidR="00BE4E33" w:rsidRPr="00BE4E33" w:rsidRDefault="00BE4E33" w:rsidP="00BE4E33">
            <w:pPr>
              <w:spacing w:after="0" w:line="240" w:lineRule="auto"/>
              <w:jc w:val="center"/>
              <w:rPr>
                <w:rFonts w:asciiTheme="majorHAnsi" w:eastAsia="Times New Roman" w:hAnsiTheme="majorHAnsi" w:cstheme="majorHAnsi"/>
                <w:i/>
                <w:iCs/>
                <w:color w:val="000000"/>
                <w:sz w:val="20"/>
                <w:szCs w:val="20"/>
              </w:rPr>
            </w:pPr>
            <w:r w:rsidRPr="00BE4E33">
              <w:rPr>
                <w:rFonts w:asciiTheme="majorHAnsi" w:eastAsia="Times New Roman" w:hAnsiTheme="majorHAnsi" w:cstheme="majorHAnsi"/>
                <w:i/>
                <w:iCs/>
                <w:color w:val="000000"/>
                <w:sz w:val="20"/>
                <w:szCs w:val="20"/>
              </w:rPr>
              <w:t>Spor p/u munca suplimentară</w:t>
            </w:r>
          </w:p>
        </w:tc>
        <w:tc>
          <w:tcPr>
            <w:tcW w:w="850" w:type="dxa"/>
            <w:tcBorders>
              <w:top w:val="nil"/>
              <w:left w:val="nil"/>
              <w:bottom w:val="single" w:sz="8" w:space="0" w:color="999999"/>
              <w:right w:val="single" w:sz="8" w:space="0" w:color="999999"/>
            </w:tcBorders>
            <w:shd w:val="clear" w:color="auto" w:fill="auto"/>
            <w:textDirection w:val="btLr"/>
            <w:vAlign w:val="center"/>
            <w:hideMark/>
          </w:tcPr>
          <w:p w14:paraId="29BF6BE5" w14:textId="77777777" w:rsidR="00BE4E33" w:rsidRPr="00BE4E33" w:rsidRDefault="00BE4E33" w:rsidP="00BE4E33">
            <w:pPr>
              <w:spacing w:after="0" w:line="240" w:lineRule="auto"/>
              <w:jc w:val="center"/>
              <w:rPr>
                <w:rFonts w:asciiTheme="majorHAnsi" w:eastAsia="Times New Roman" w:hAnsiTheme="majorHAnsi" w:cstheme="majorHAnsi"/>
                <w:i/>
                <w:iCs/>
                <w:color w:val="000000"/>
                <w:sz w:val="20"/>
                <w:szCs w:val="20"/>
              </w:rPr>
            </w:pPr>
            <w:r w:rsidRPr="00BE4E33">
              <w:rPr>
                <w:rFonts w:asciiTheme="majorHAnsi" w:eastAsia="Times New Roman" w:hAnsiTheme="majorHAnsi" w:cstheme="majorHAnsi"/>
                <w:i/>
                <w:iCs/>
                <w:color w:val="000000"/>
                <w:sz w:val="20"/>
                <w:szCs w:val="20"/>
              </w:rPr>
              <w:t xml:space="preserve">Spor p/u ore peste program normal         </w:t>
            </w:r>
          </w:p>
        </w:tc>
        <w:tc>
          <w:tcPr>
            <w:tcW w:w="709" w:type="dxa"/>
            <w:tcBorders>
              <w:top w:val="nil"/>
              <w:left w:val="nil"/>
              <w:bottom w:val="single" w:sz="8" w:space="0" w:color="999999"/>
              <w:right w:val="single" w:sz="8" w:space="0" w:color="999999"/>
            </w:tcBorders>
            <w:shd w:val="clear" w:color="auto" w:fill="auto"/>
            <w:textDirection w:val="btLr"/>
            <w:vAlign w:val="center"/>
            <w:hideMark/>
          </w:tcPr>
          <w:p w14:paraId="2F9AFF3E" w14:textId="77777777" w:rsidR="00BE4E33" w:rsidRPr="00BE4E33" w:rsidRDefault="00BE4E33" w:rsidP="00BE4E33">
            <w:pPr>
              <w:spacing w:after="0" w:line="240" w:lineRule="auto"/>
              <w:jc w:val="center"/>
              <w:rPr>
                <w:rFonts w:asciiTheme="majorHAnsi" w:eastAsia="Times New Roman" w:hAnsiTheme="majorHAnsi" w:cstheme="majorHAnsi"/>
                <w:i/>
                <w:iCs/>
                <w:color w:val="000000"/>
                <w:sz w:val="20"/>
                <w:szCs w:val="20"/>
              </w:rPr>
            </w:pPr>
            <w:r w:rsidRPr="00BE4E33">
              <w:rPr>
                <w:rFonts w:asciiTheme="majorHAnsi" w:eastAsia="Times New Roman" w:hAnsiTheme="majorHAnsi" w:cstheme="majorHAnsi"/>
                <w:i/>
                <w:iCs/>
                <w:color w:val="000000"/>
                <w:sz w:val="20"/>
                <w:szCs w:val="20"/>
              </w:rPr>
              <w:t>Spor p/u zilele de odihnă/sărbătoare</w:t>
            </w:r>
          </w:p>
        </w:tc>
        <w:tc>
          <w:tcPr>
            <w:tcW w:w="1134" w:type="dxa"/>
            <w:tcBorders>
              <w:top w:val="nil"/>
              <w:left w:val="nil"/>
              <w:bottom w:val="single" w:sz="8" w:space="0" w:color="999999"/>
              <w:right w:val="single" w:sz="8" w:space="0" w:color="999999"/>
            </w:tcBorders>
            <w:shd w:val="clear" w:color="auto" w:fill="auto"/>
            <w:textDirection w:val="btLr"/>
            <w:vAlign w:val="center"/>
            <w:hideMark/>
          </w:tcPr>
          <w:p w14:paraId="683EB933" w14:textId="77777777" w:rsidR="00BE4E33" w:rsidRPr="00BE4E33" w:rsidRDefault="00BE4E33" w:rsidP="00BE4E33">
            <w:pPr>
              <w:spacing w:after="0" w:line="240" w:lineRule="auto"/>
              <w:jc w:val="center"/>
              <w:rPr>
                <w:rFonts w:asciiTheme="majorHAnsi" w:eastAsia="Times New Roman" w:hAnsiTheme="majorHAnsi" w:cstheme="majorHAnsi"/>
                <w:i/>
                <w:iCs/>
                <w:color w:val="000000"/>
                <w:sz w:val="20"/>
                <w:szCs w:val="20"/>
              </w:rPr>
            </w:pPr>
            <w:r w:rsidRPr="00BE4E33">
              <w:rPr>
                <w:rFonts w:asciiTheme="majorHAnsi" w:eastAsia="Times New Roman" w:hAnsiTheme="majorHAnsi" w:cstheme="majorHAnsi"/>
                <w:i/>
                <w:iCs/>
                <w:color w:val="000000"/>
                <w:sz w:val="20"/>
                <w:szCs w:val="20"/>
              </w:rPr>
              <w:t>Salariul/Indemnizație (35,0%)</w:t>
            </w:r>
          </w:p>
        </w:tc>
      </w:tr>
      <w:tr w:rsidR="00BE4E33" w:rsidRPr="00BE4E33" w14:paraId="409BFD82" w14:textId="77777777" w:rsidTr="0039763A">
        <w:trPr>
          <w:trHeight w:val="329"/>
          <w:jc w:val="center"/>
        </w:trPr>
        <w:tc>
          <w:tcPr>
            <w:tcW w:w="1185" w:type="dxa"/>
            <w:tcBorders>
              <w:top w:val="nil"/>
              <w:left w:val="single" w:sz="8" w:space="0" w:color="999999"/>
              <w:bottom w:val="single" w:sz="8" w:space="0" w:color="999999"/>
              <w:right w:val="single" w:sz="8" w:space="0" w:color="999999"/>
            </w:tcBorders>
            <w:shd w:val="clear" w:color="000000" w:fill="DEEAF6"/>
            <w:vAlign w:val="center"/>
            <w:hideMark/>
          </w:tcPr>
          <w:p w14:paraId="2DB5908F" w14:textId="77777777" w:rsidR="00BE4E33" w:rsidRPr="00BE4E33" w:rsidRDefault="00BE4E33" w:rsidP="00BE4E33">
            <w:pPr>
              <w:spacing w:after="0" w:line="240" w:lineRule="auto"/>
              <w:jc w:val="center"/>
              <w:rPr>
                <w:rFonts w:asciiTheme="majorHAnsi" w:eastAsia="Times New Roman" w:hAnsiTheme="majorHAnsi" w:cstheme="majorHAnsi"/>
                <w:b/>
                <w:bCs/>
                <w:color w:val="000000"/>
                <w:sz w:val="20"/>
                <w:szCs w:val="20"/>
              </w:rPr>
            </w:pPr>
            <w:r w:rsidRPr="00BE4E33">
              <w:rPr>
                <w:rFonts w:asciiTheme="majorHAnsi" w:eastAsia="Times New Roman" w:hAnsiTheme="majorHAnsi" w:cstheme="majorHAnsi"/>
                <w:b/>
                <w:bCs/>
                <w:color w:val="000000"/>
                <w:sz w:val="20"/>
                <w:szCs w:val="20"/>
              </w:rPr>
              <w:t>Aparatul central CEC</w:t>
            </w:r>
          </w:p>
        </w:tc>
        <w:tc>
          <w:tcPr>
            <w:tcW w:w="1088" w:type="dxa"/>
            <w:tcBorders>
              <w:top w:val="nil"/>
              <w:left w:val="nil"/>
              <w:bottom w:val="single" w:sz="8" w:space="0" w:color="999999"/>
              <w:right w:val="single" w:sz="8" w:space="0" w:color="999999"/>
            </w:tcBorders>
            <w:shd w:val="clear" w:color="000000" w:fill="DEEAF6"/>
            <w:vAlign w:val="center"/>
            <w:hideMark/>
          </w:tcPr>
          <w:p w14:paraId="29779218"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5.051,3</w:t>
            </w:r>
          </w:p>
        </w:tc>
        <w:tc>
          <w:tcPr>
            <w:tcW w:w="1040" w:type="dxa"/>
            <w:tcBorders>
              <w:top w:val="nil"/>
              <w:left w:val="nil"/>
              <w:bottom w:val="single" w:sz="8" w:space="0" w:color="999999"/>
              <w:right w:val="single" w:sz="8" w:space="0" w:color="999999"/>
            </w:tcBorders>
            <w:shd w:val="clear" w:color="000000" w:fill="DEEAF6"/>
            <w:vAlign w:val="center"/>
            <w:hideMark/>
          </w:tcPr>
          <w:p w14:paraId="6B2C7BE2"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5.051,3</w:t>
            </w:r>
          </w:p>
        </w:tc>
        <w:tc>
          <w:tcPr>
            <w:tcW w:w="902" w:type="dxa"/>
            <w:tcBorders>
              <w:top w:val="nil"/>
              <w:left w:val="nil"/>
              <w:bottom w:val="single" w:sz="8" w:space="0" w:color="999999"/>
              <w:right w:val="single" w:sz="8" w:space="0" w:color="999999"/>
            </w:tcBorders>
            <w:shd w:val="clear" w:color="000000" w:fill="DEEAF6"/>
            <w:vAlign w:val="center"/>
            <w:hideMark/>
          </w:tcPr>
          <w:p w14:paraId="24996CC9"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950,5</w:t>
            </w:r>
          </w:p>
        </w:tc>
        <w:tc>
          <w:tcPr>
            <w:tcW w:w="822" w:type="dxa"/>
            <w:tcBorders>
              <w:top w:val="nil"/>
              <w:left w:val="nil"/>
              <w:bottom w:val="single" w:sz="8" w:space="0" w:color="999999"/>
              <w:right w:val="single" w:sz="8" w:space="0" w:color="999999"/>
            </w:tcBorders>
            <w:shd w:val="clear" w:color="000000" w:fill="DEEAF6"/>
            <w:vAlign w:val="center"/>
            <w:hideMark/>
          </w:tcPr>
          <w:p w14:paraId="2CEF3336"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1.148,3</w:t>
            </w:r>
          </w:p>
        </w:tc>
        <w:tc>
          <w:tcPr>
            <w:tcW w:w="671" w:type="dxa"/>
            <w:tcBorders>
              <w:top w:val="nil"/>
              <w:left w:val="nil"/>
              <w:bottom w:val="single" w:sz="8" w:space="0" w:color="999999"/>
              <w:right w:val="single" w:sz="8" w:space="0" w:color="999999"/>
            </w:tcBorders>
            <w:shd w:val="clear" w:color="000000" w:fill="DEEAF6"/>
            <w:vAlign w:val="center"/>
            <w:hideMark/>
          </w:tcPr>
          <w:p w14:paraId="6F8C7070"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418,5</w:t>
            </w:r>
          </w:p>
        </w:tc>
        <w:tc>
          <w:tcPr>
            <w:tcW w:w="955" w:type="dxa"/>
            <w:tcBorders>
              <w:top w:val="nil"/>
              <w:left w:val="nil"/>
              <w:bottom w:val="single" w:sz="8" w:space="0" w:color="999999"/>
              <w:right w:val="single" w:sz="8" w:space="0" w:color="999999"/>
            </w:tcBorders>
            <w:shd w:val="clear" w:color="000000" w:fill="DEEAF6"/>
            <w:vAlign w:val="center"/>
            <w:hideMark/>
          </w:tcPr>
          <w:p w14:paraId="79C26003"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778,7</w:t>
            </w:r>
          </w:p>
        </w:tc>
        <w:tc>
          <w:tcPr>
            <w:tcW w:w="709" w:type="dxa"/>
            <w:tcBorders>
              <w:top w:val="nil"/>
              <w:left w:val="nil"/>
              <w:bottom w:val="single" w:sz="8" w:space="0" w:color="999999"/>
              <w:right w:val="single" w:sz="8" w:space="0" w:color="999999"/>
            </w:tcBorders>
            <w:shd w:val="clear" w:color="000000" w:fill="DEEAF6"/>
            <w:vAlign w:val="center"/>
            <w:hideMark/>
          </w:tcPr>
          <w:p w14:paraId="30EA3F83"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666,0</w:t>
            </w:r>
          </w:p>
        </w:tc>
        <w:tc>
          <w:tcPr>
            <w:tcW w:w="851" w:type="dxa"/>
            <w:tcBorders>
              <w:top w:val="nil"/>
              <w:left w:val="nil"/>
              <w:bottom w:val="single" w:sz="8" w:space="0" w:color="999999"/>
              <w:right w:val="single" w:sz="8" w:space="0" w:color="999999"/>
            </w:tcBorders>
            <w:shd w:val="clear" w:color="000000" w:fill="DEEAF6"/>
            <w:vAlign w:val="center"/>
            <w:hideMark/>
          </w:tcPr>
          <w:p w14:paraId="25935823"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427,5</w:t>
            </w:r>
          </w:p>
        </w:tc>
        <w:tc>
          <w:tcPr>
            <w:tcW w:w="850" w:type="dxa"/>
            <w:tcBorders>
              <w:top w:val="nil"/>
              <w:left w:val="nil"/>
              <w:bottom w:val="single" w:sz="8" w:space="0" w:color="999999"/>
              <w:right w:val="single" w:sz="8" w:space="0" w:color="999999"/>
            </w:tcBorders>
            <w:shd w:val="clear" w:color="000000" w:fill="DEEAF6"/>
            <w:vAlign w:val="center"/>
            <w:hideMark/>
          </w:tcPr>
          <w:p w14:paraId="20A8FE80"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95,1</w:t>
            </w:r>
          </w:p>
        </w:tc>
        <w:tc>
          <w:tcPr>
            <w:tcW w:w="709" w:type="dxa"/>
            <w:tcBorders>
              <w:top w:val="nil"/>
              <w:left w:val="nil"/>
              <w:bottom w:val="single" w:sz="8" w:space="0" w:color="999999"/>
              <w:right w:val="single" w:sz="8" w:space="0" w:color="999999"/>
            </w:tcBorders>
            <w:shd w:val="clear" w:color="000000" w:fill="DEEAF6"/>
            <w:vAlign w:val="center"/>
            <w:hideMark/>
          </w:tcPr>
          <w:p w14:paraId="0E38286E"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112,6</w:t>
            </w:r>
          </w:p>
        </w:tc>
        <w:tc>
          <w:tcPr>
            <w:tcW w:w="1134" w:type="dxa"/>
            <w:tcBorders>
              <w:top w:val="nil"/>
              <w:left w:val="nil"/>
              <w:bottom w:val="single" w:sz="8" w:space="0" w:color="999999"/>
              <w:right w:val="single" w:sz="8" w:space="0" w:color="999999"/>
            </w:tcBorders>
            <w:shd w:val="clear" w:color="000000" w:fill="DEEAF6"/>
            <w:vAlign w:val="center"/>
            <w:hideMark/>
          </w:tcPr>
          <w:p w14:paraId="1B73B2B8"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454,1</w:t>
            </w:r>
          </w:p>
        </w:tc>
      </w:tr>
      <w:tr w:rsidR="00BE4E33" w:rsidRPr="00BE4E33" w14:paraId="533B34C3" w14:textId="77777777" w:rsidTr="00BE4E33">
        <w:trPr>
          <w:trHeight w:val="300"/>
          <w:jc w:val="center"/>
        </w:trPr>
        <w:tc>
          <w:tcPr>
            <w:tcW w:w="1185" w:type="dxa"/>
            <w:tcBorders>
              <w:top w:val="nil"/>
              <w:left w:val="single" w:sz="8" w:space="0" w:color="999999"/>
              <w:bottom w:val="single" w:sz="8" w:space="0" w:color="999999"/>
              <w:right w:val="single" w:sz="8" w:space="0" w:color="999999"/>
            </w:tcBorders>
            <w:shd w:val="clear" w:color="000000" w:fill="BDD6EE"/>
            <w:vAlign w:val="center"/>
            <w:hideMark/>
          </w:tcPr>
          <w:p w14:paraId="3B5934B3" w14:textId="77777777" w:rsidR="00BE4E33" w:rsidRPr="00BE4E33" w:rsidRDefault="00BE4E33" w:rsidP="00BE4E33">
            <w:pPr>
              <w:spacing w:after="0" w:line="240" w:lineRule="auto"/>
              <w:jc w:val="center"/>
              <w:rPr>
                <w:rFonts w:asciiTheme="majorHAnsi" w:eastAsia="Times New Roman" w:hAnsiTheme="majorHAnsi" w:cstheme="majorHAnsi"/>
                <w:b/>
                <w:bCs/>
                <w:color w:val="000000"/>
                <w:sz w:val="20"/>
                <w:szCs w:val="20"/>
              </w:rPr>
            </w:pPr>
            <w:r w:rsidRPr="00BE4E33">
              <w:rPr>
                <w:rFonts w:asciiTheme="majorHAnsi" w:eastAsia="Times New Roman" w:hAnsiTheme="majorHAnsi" w:cstheme="majorHAnsi"/>
                <w:b/>
                <w:bCs/>
                <w:color w:val="000000"/>
                <w:sz w:val="20"/>
                <w:szCs w:val="20"/>
              </w:rPr>
              <w:t>CICDE</w:t>
            </w:r>
          </w:p>
        </w:tc>
        <w:tc>
          <w:tcPr>
            <w:tcW w:w="1088" w:type="dxa"/>
            <w:tcBorders>
              <w:top w:val="nil"/>
              <w:left w:val="nil"/>
              <w:bottom w:val="single" w:sz="8" w:space="0" w:color="999999"/>
              <w:right w:val="single" w:sz="8" w:space="0" w:color="999999"/>
            </w:tcBorders>
            <w:shd w:val="clear" w:color="000000" w:fill="BDD6EE"/>
            <w:vAlign w:val="center"/>
            <w:hideMark/>
          </w:tcPr>
          <w:p w14:paraId="68479403"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170,0</w:t>
            </w:r>
          </w:p>
        </w:tc>
        <w:tc>
          <w:tcPr>
            <w:tcW w:w="1040" w:type="dxa"/>
            <w:tcBorders>
              <w:top w:val="nil"/>
              <w:left w:val="nil"/>
              <w:bottom w:val="single" w:sz="8" w:space="0" w:color="999999"/>
              <w:right w:val="single" w:sz="8" w:space="0" w:color="999999"/>
            </w:tcBorders>
            <w:shd w:val="clear" w:color="000000" w:fill="BDD6EE"/>
            <w:vAlign w:val="center"/>
            <w:hideMark/>
          </w:tcPr>
          <w:p w14:paraId="1D0620E4"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170,0</w:t>
            </w:r>
          </w:p>
        </w:tc>
        <w:tc>
          <w:tcPr>
            <w:tcW w:w="902" w:type="dxa"/>
            <w:tcBorders>
              <w:top w:val="nil"/>
              <w:left w:val="nil"/>
              <w:bottom w:val="single" w:sz="8" w:space="0" w:color="999999"/>
              <w:right w:val="single" w:sz="8" w:space="0" w:color="999999"/>
            </w:tcBorders>
            <w:shd w:val="clear" w:color="000000" w:fill="BDD6EE"/>
            <w:vAlign w:val="center"/>
            <w:hideMark/>
          </w:tcPr>
          <w:p w14:paraId="0F289097"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170,0</w:t>
            </w:r>
          </w:p>
        </w:tc>
        <w:tc>
          <w:tcPr>
            <w:tcW w:w="822" w:type="dxa"/>
            <w:tcBorders>
              <w:top w:val="nil"/>
              <w:left w:val="nil"/>
              <w:bottom w:val="single" w:sz="8" w:space="0" w:color="999999"/>
              <w:right w:val="single" w:sz="8" w:space="0" w:color="999999"/>
            </w:tcBorders>
            <w:shd w:val="clear" w:color="000000" w:fill="BDD6EE"/>
            <w:vAlign w:val="center"/>
            <w:hideMark/>
          </w:tcPr>
          <w:p w14:paraId="223FA874"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671" w:type="dxa"/>
            <w:tcBorders>
              <w:top w:val="nil"/>
              <w:left w:val="nil"/>
              <w:bottom w:val="single" w:sz="8" w:space="0" w:color="999999"/>
              <w:right w:val="single" w:sz="8" w:space="0" w:color="999999"/>
            </w:tcBorders>
            <w:shd w:val="clear" w:color="000000" w:fill="BDD6EE"/>
            <w:vAlign w:val="center"/>
            <w:hideMark/>
          </w:tcPr>
          <w:p w14:paraId="7F2E3B6F"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955" w:type="dxa"/>
            <w:tcBorders>
              <w:top w:val="nil"/>
              <w:left w:val="nil"/>
              <w:bottom w:val="single" w:sz="8" w:space="0" w:color="999999"/>
              <w:right w:val="single" w:sz="8" w:space="0" w:color="999999"/>
            </w:tcBorders>
            <w:shd w:val="clear" w:color="000000" w:fill="BDD6EE"/>
            <w:vAlign w:val="center"/>
            <w:hideMark/>
          </w:tcPr>
          <w:p w14:paraId="2BAB149A"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709" w:type="dxa"/>
            <w:tcBorders>
              <w:top w:val="nil"/>
              <w:left w:val="nil"/>
              <w:bottom w:val="single" w:sz="8" w:space="0" w:color="999999"/>
              <w:right w:val="single" w:sz="8" w:space="0" w:color="999999"/>
            </w:tcBorders>
            <w:shd w:val="clear" w:color="000000" w:fill="BDD6EE"/>
            <w:vAlign w:val="center"/>
            <w:hideMark/>
          </w:tcPr>
          <w:p w14:paraId="5D421469"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851" w:type="dxa"/>
            <w:tcBorders>
              <w:top w:val="nil"/>
              <w:left w:val="nil"/>
              <w:bottom w:val="single" w:sz="8" w:space="0" w:color="999999"/>
              <w:right w:val="single" w:sz="8" w:space="0" w:color="999999"/>
            </w:tcBorders>
            <w:shd w:val="clear" w:color="000000" w:fill="BDD6EE"/>
            <w:vAlign w:val="center"/>
            <w:hideMark/>
          </w:tcPr>
          <w:p w14:paraId="4B15F063"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850" w:type="dxa"/>
            <w:tcBorders>
              <w:top w:val="nil"/>
              <w:left w:val="nil"/>
              <w:bottom w:val="single" w:sz="8" w:space="0" w:color="999999"/>
              <w:right w:val="single" w:sz="8" w:space="0" w:color="999999"/>
            </w:tcBorders>
            <w:shd w:val="clear" w:color="000000" w:fill="BDD6EE"/>
            <w:vAlign w:val="center"/>
            <w:hideMark/>
          </w:tcPr>
          <w:p w14:paraId="23B3E38D"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709" w:type="dxa"/>
            <w:tcBorders>
              <w:top w:val="nil"/>
              <w:left w:val="nil"/>
              <w:bottom w:val="single" w:sz="8" w:space="0" w:color="999999"/>
              <w:right w:val="single" w:sz="8" w:space="0" w:color="999999"/>
            </w:tcBorders>
            <w:shd w:val="clear" w:color="000000" w:fill="BDD6EE"/>
            <w:vAlign w:val="center"/>
            <w:hideMark/>
          </w:tcPr>
          <w:p w14:paraId="472D6D0B"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1134" w:type="dxa"/>
            <w:tcBorders>
              <w:top w:val="nil"/>
              <w:left w:val="nil"/>
              <w:bottom w:val="single" w:sz="8" w:space="0" w:color="999999"/>
              <w:right w:val="single" w:sz="8" w:space="0" w:color="999999"/>
            </w:tcBorders>
            <w:shd w:val="clear" w:color="000000" w:fill="BDD6EE"/>
            <w:vAlign w:val="center"/>
            <w:hideMark/>
          </w:tcPr>
          <w:p w14:paraId="34BD0A26"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r>
      <w:tr w:rsidR="00BE4E33" w:rsidRPr="00BE4E33" w14:paraId="43BD9749" w14:textId="77777777" w:rsidTr="0039763A">
        <w:trPr>
          <w:trHeight w:val="213"/>
          <w:jc w:val="center"/>
        </w:trPr>
        <w:tc>
          <w:tcPr>
            <w:tcW w:w="1185" w:type="dxa"/>
            <w:tcBorders>
              <w:top w:val="nil"/>
              <w:left w:val="single" w:sz="8" w:space="0" w:color="999999"/>
              <w:bottom w:val="single" w:sz="8" w:space="0" w:color="999999"/>
              <w:right w:val="single" w:sz="8" w:space="0" w:color="999999"/>
            </w:tcBorders>
            <w:shd w:val="clear" w:color="000000" w:fill="9CC2E5"/>
            <w:vAlign w:val="center"/>
            <w:hideMark/>
          </w:tcPr>
          <w:p w14:paraId="2163F854" w14:textId="77777777" w:rsidR="00BE4E33" w:rsidRPr="00BE4E33" w:rsidRDefault="00BE4E33" w:rsidP="00BE4E33">
            <w:pPr>
              <w:spacing w:after="0" w:line="240" w:lineRule="auto"/>
              <w:jc w:val="center"/>
              <w:rPr>
                <w:rFonts w:asciiTheme="majorHAnsi" w:eastAsia="Times New Roman" w:hAnsiTheme="majorHAnsi" w:cstheme="majorHAnsi"/>
                <w:b/>
                <w:bCs/>
                <w:color w:val="000000"/>
                <w:sz w:val="20"/>
                <w:szCs w:val="20"/>
              </w:rPr>
            </w:pPr>
            <w:r w:rsidRPr="00BE4E33">
              <w:rPr>
                <w:rFonts w:asciiTheme="majorHAnsi" w:eastAsia="Times New Roman" w:hAnsiTheme="majorHAnsi" w:cstheme="majorHAnsi"/>
                <w:b/>
                <w:bCs/>
                <w:color w:val="000000"/>
                <w:sz w:val="20"/>
                <w:szCs w:val="20"/>
              </w:rPr>
              <w:t>CECE/BESV</w:t>
            </w:r>
          </w:p>
        </w:tc>
        <w:tc>
          <w:tcPr>
            <w:tcW w:w="1088" w:type="dxa"/>
            <w:tcBorders>
              <w:top w:val="nil"/>
              <w:left w:val="nil"/>
              <w:bottom w:val="single" w:sz="8" w:space="0" w:color="999999"/>
              <w:right w:val="single" w:sz="8" w:space="0" w:color="999999"/>
            </w:tcBorders>
            <w:shd w:val="clear" w:color="000000" w:fill="9CC2E5"/>
            <w:vAlign w:val="center"/>
            <w:hideMark/>
          </w:tcPr>
          <w:p w14:paraId="133A800A"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67.018,6</w:t>
            </w:r>
          </w:p>
        </w:tc>
        <w:tc>
          <w:tcPr>
            <w:tcW w:w="1040" w:type="dxa"/>
            <w:tcBorders>
              <w:top w:val="nil"/>
              <w:left w:val="nil"/>
              <w:bottom w:val="single" w:sz="8" w:space="0" w:color="999999"/>
              <w:right w:val="single" w:sz="8" w:space="0" w:color="999999"/>
            </w:tcBorders>
            <w:shd w:val="clear" w:color="000000" w:fill="9CC2E5"/>
            <w:vAlign w:val="center"/>
            <w:hideMark/>
          </w:tcPr>
          <w:p w14:paraId="464ECB16"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67.018,6</w:t>
            </w:r>
          </w:p>
        </w:tc>
        <w:tc>
          <w:tcPr>
            <w:tcW w:w="902" w:type="dxa"/>
            <w:tcBorders>
              <w:top w:val="nil"/>
              <w:left w:val="nil"/>
              <w:bottom w:val="single" w:sz="8" w:space="0" w:color="999999"/>
              <w:right w:val="single" w:sz="8" w:space="0" w:color="999999"/>
            </w:tcBorders>
            <w:shd w:val="clear" w:color="000000" w:fill="9CC2E5"/>
            <w:vAlign w:val="center"/>
            <w:hideMark/>
          </w:tcPr>
          <w:p w14:paraId="57D1E175"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822" w:type="dxa"/>
            <w:tcBorders>
              <w:top w:val="nil"/>
              <w:left w:val="nil"/>
              <w:bottom w:val="single" w:sz="8" w:space="0" w:color="999999"/>
              <w:right w:val="single" w:sz="8" w:space="0" w:color="999999"/>
            </w:tcBorders>
            <w:shd w:val="clear" w:color="000000" w:fill="9CC2E5"/>
            <w:vAlign w:val="center"/>
            <w:hideMark/>
          </w:tcPr>
          <w:p w14:paraId="29C336DF"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671" w:type="dxa"/>
            <w:tcBorders>
              <w:top w:val="nil"/>
              <w:left w:val="nil"/>
              <w:bottom w:val="single" w:sz="8" w:space="0" w:color="999999"/>
              <w:right w:val="single" w:sz="8" w:space="0" w:color="999999"/>
            </w:tcBorders>
            <w:shd w:val="clear" w:color="000000" w:fill="9CC2E5"/>
            <w:vAlign w:val="center"/>
            <w:hideMark/>
          </w:tcPr>
          <w:p w14:paraId="411CDC08"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955" w:type="dxa"/>
            <w:tcBorders>
              <w:top w:val="nil"/>
              <w:left w:val="nil"/>
              <w:bottom w:val="single" w:sz="8" w:space="0" w:color="999999"/>
              <w:right w:val="single" w:sz="8" w:space="0" w:color="999999"/>
            </w:tcBorders>
            <w:shd w:val="clear" w:color="000000" w:fill="9CC2E5"/>
            <w:vAlign w:val="center"/>
            <w:hideMark/>
          </w:tcPr>
          <w:p w14:paraId="0B3202A4"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67.018,6</w:t>
            </w:r>
          </w:p>
        </w:tc>
        <w:tc>
          <w:tcPr>
            <w:tcW w:w="709" w:type="dxa"/>
            <w:tcBorders>
              <w:top w:val="nil"/>
              <w:left w:val="nil"/>
              <w:bottom w:val="single" w:sz="8" w:space="0" w:color="999999"/>
              <w:right w:val="single" w:sz="8" w:space="0" w:color="999999"/>
            </w:tcBorders>
            <w:shd w:val="clear" w:color="000000" w:fill="9CC2E5"/>
            <w:vAlign w:val="center"/>
            <w:hideMark/>
          </w:tcPr>
          <w:p w14:paraId="189BF7FE"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851" w:type="dxa"/>
            <w:tcBorders>
              <w:top w:val="nil"/>
              <w:left w:val="nil"/>
              <w:bottom w:val="single" w:sz="8" w:space="0" w:color="999999"/>
              <w:right w:val="single" w:sz="8" w:space="0" w:color="999999"/>
            </w:tcBorders>
            <w:shd w:val="clear" w:color="000000" w:fill="9CC2E5"/>
            <w:vAlign w:val="center"/>
            <w:hideMark/>
          </w:tcPr>
          <w:p w14:paraId="32857768"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850" w:type="dxa"/>
            <w:tcBorders>
              <w:top w:val="nil"/>
              <w:left w:val="nil"/>
              <w:bottom w:val="single" w:sz="8" w:space="0" w:color="999999"/>
              <w:right w:val="single" w:sz="8" w:space="0" w:color="999999"/>
            </w:tcBorders>
            <w:shd w:val="clear" w:color="000000" w:fill="9CC2E5"/>
            <w:vAlign w:val="center"/>
            <w:hideMark/>
          </w:tcPr>
          <w:p w14:paraId="4542AA19"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709" w:type="dxa"/>
            <w:tcBorders>
              <w:top w:val="nil"/>
              <w:left w:val="nil"/>
              <w:bottom w:val="single" w:sz="8" w:space="0" w:color="999999"/>
              <w:right w:val="single" w:sz="8" w:space="0" w:color="999999"/>
            </w:tcBorders>
            <w:shd w:val="clear" w:color="000000" w:fill="9CC2E5"/>
            <w:vAlign w:val="center"/>
            <w:hideMark/>
          </w:tcPr>
          <w:p w14:paraId="29844857"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c>
          <w:tcPr>
            <w:tcW w:w="1134" w:type="dxa"/>
            <w:tcBorders>
              <w:top w:val="nil"/>
              <w:left w:val="nil"/>
              <w:bottom w:val="single" w:sz="8" w:space="0" w:color="999999"/>
              <w:right w:val="single" w:sz="8" w:space="0" w:color="999999"/>
            </w:tcBorders>
            <w:shd w:val="clear" w:color="000000" w:fill="9CC2E5"/>
            <w:vAlign w:val="center"/>
            <w:hideMark/>
          </w:tcPr>
          <w:p w14:paraId="52D8017A" w14:textId="77777777" w:rsidR="00BE4E33" w:rsidRPr="00BE4E33" w:rsidRDefault="00BE4E33" w:rsidP="00BE4E33">
            <w:pPr>
              <w:spacing w:after="0" w:line="240" w:lineRule="auto"/>
              <w:jc w:val="center"/>
              <w:rPr>
                <w:rFonts w:asciiTheme="majorHAnsi" w:eastAsia="Times New Roman" w:hAnsiTheme="majorHAnsi" w:cstheme="majorHAnsi"/>
                <w:color w:val="000000"/>
                <w:sz w:val="20"/>
                <w:szCs w:val="20"/>
              </w:rPr>
            </w:pPr>
            <w:r w:rsidRPr="00BE4E33">
              <w:rPr>
                <w:rFonts w:asciiTheme="majorHAnsi" w:eastAsia="Times New Roman" w:hAnsiTheme="majorHAnsi" w:cstheme="majorHAnsi"/>
                <w:color w:val="000000"/>
                <w:sz w:val="20"/>
                <w:szCs w:val="20"/>
              </w:rPr>
              <w:t> </w:t>
            </w:r>
          </w:p>
        </w:tc>
      </w:tr>
      <w:tr w:rsidR="00BE4E33" w:rsidRPr="00BE4E33" w14:paraId="205C77D7" w14:textId="77777777" w:rsidTr="00BE4E33">
        <w:trPr>
          <w:trHeight w:val="300"/>
          <w:jc w:val="center"/>
        </w:trPr>
        <w:tc>
          <w:tcPr>
            <w:tcW w:w="1185" w:type="dxa"/>
            <w:tcBorders>
              <w:top w:val="nil"/>
              <w:left w:val="single" w:sz="8" w:space="0" w:color="999999"/>
              <w:bottom w:val="single" w:sz="8" w:space="0" w:color="999999"/>
              <w:right w:val="single" w:sz="8" w:space="0" w:color="999999"/>
            </w:tcBorders>
            <w:shd w:val="clear" w:color="000000" w:fill="2E74B5"/>
            <w:vAlign w:val="center"/>
            <w:hideMark/>
          </w:tcPr>
          <w:p w14:paraId="5B61AFEC"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Total</w:t>
            </w:r>
          </w:p>
        </w:tc>
        <w:tc>
          <w:tcPr>
            <w:tcW w:w="1088" w:type="dxa"/>
            <w:tcBorders>
              <w:top w:val="nil"/>
              <w:left w:val="nil"/>
              <w:bottom w:val="single" w:sz="8" w:space="0" w:color="999999"/>
              <w:right w:val="single" w:sz="8" w:space="0" w:color="999999"/>
            </w:tcBorders>
            <w:shd w:val="clear" w:color="000000" w:fill="2E74B5"/>
            <w:vAlign w:val="center"/>
            <w:hideMark/>
          </w:tcPr>
          <w:p w14:paraId="4DA6D9DC"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72.239,9</w:t>
            </w:r>
          </w:p>
        </w:tc>
        <w:tc>
          <w:tcPr>
            <w:tcW w:w="1040" w:type="dxa"/>
            <w:tcBorders>
              <w:top w:val="nil"/>
              <w:left w:val="nil"/>
              <w:bottom w:val="single" w:sz="8" w:space="0" w:color="999999"/>
              <w:right w:val="single" w:sz="8" w:space="0" w:color="999999"/>
            </w:tcBorders>
            <w:shd w:val="clear" w:color="000000" w:fill="2E74B5"/>
            <w:vAlign w:val="center"/>
            <w:hideMark/>
          </w:tcPr>
          <w:p w14:paraId="1500A0B2"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72.239,9</w:t>
            </w:r>
          </w:p>
        </w:tc>
        <w:tc>
          <w:tcPr>
            <w:tcW w:w="902" w:type="dxa"/>
            <w:tcBorders>
              <w:top w:val="nil"/>
              <w:left w:val="nil"/>
              <w:bottom w:val="single" w:sz="8" w:space="0" w:color="999999"/>
              <w:right w:val="single" w:sz="8" w:space="0" w:color="999999"/>
            </w:tcBorders>
            <w:shd w:val="clear" w:color="000000" w:fill="2E74B5"/>
            <w:vAlign w:val="center"/>
            <w:hideMark/>
          </w:tcPr>
          <w:p w14:paraId="542182FC"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1.120,5</w:t>
            </w:r>
          </w:p>
        </w:tc>
        <w:tc>
          <w:tcPr>
            <w:tcW w:w="822" w:type="dxa"/>
            <w:tcBorders>
              <w:top w:val="nil"/>
              <w:left w:val="nil"/>
              <w:bottom w:val="single" w:sz="8" w:space="0" w:color="999999"/>
              <w:right w:val="single" w:sz="8" w:space="0" w:color="999999"/>
            </w:tcBorders>
            <w:shd w:val="clear" w:color="000000" w:fill="2E74B5"/>
            <w:vAlign w:val="center"/>
            <w:hideMark/>
          </w:tcPr>
          <w:p w14:paraId="24AAF1D6"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1.148,3</w:t>
            </w:r>
          </w:p>
        </w:tc>
        <w:tc>
          <w:tcPr>
            <w:tcW w:w="671" w:type="dxa"/>
            <w:tcBorders>
              <w:top w:val="nil"/>
              <w:left w:val="nil"/>
              <w:bottom w:val="single" w:sz="8" w:space="0" w:color="999999"/>
              <w:right w:val="single" w:sz="8" w:space="0" w:color="999999"/>
            </w:tcBorders>
            <w:shd w:val="clear" w:color="000000" w:fill="2E74B5"/>
            <w:vAlign w:val="center"/>
            <w:hideMark/>
          </w:tcPr>
          <w:p w14:paraId="4D0C74FC"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418,5</w:t>
            </w:r>
          </w:p>
        </w:tc>
        <w:tc>
          <w:tcPr>
            <w:tcW w:w="955" w:type="dxa"/>
            <w:tcBorders>
              <w:top w:val="nil"/>
              <w:left w:val="nil"/>
              <w:bottom w:val="single" w:sz="8" w:space="0" w:color="999999"/>
              <w:right w:val="single" w:sz="8" w:space="0" w:color="999999"/>
            </w:tcBorders>
            <w:shd w:val="clear" w:color="000000" w:fill="2E74B5"/>
            <w:vAlign w:val="center"/>
            <w:hideMark/>
          </w:tcPr>
          <w:p w14:paraId="71F0C401"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67.797,3</w:t>
            </w:r>
          </w:p>
        </w:tc>
        <w:tc>
          <w:tcPr>
            <w:tcW w:w="709" w:type="dxa"/>
            <w:tcBorders>
              <w:top w:val="nil"/>
              <w:left w:val="nil"/>
              <w:bottom w:val="single" w:sz="8" w:space="0" w:color="999999"/>
              <w:right w:val="single" w:sz="8" w:space="0" w:color="999999"/>
            </w:tcBorders>
            <w:shd w:val="clear" w:color="000000" w:fill="2E74B5"/>
            <w:vAlign w:val="center"/>
            <w:hideMark/>
          </w:tcPr>
          <w:p w14:paraId="3C9C601C"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666,0</w:t>
            </w:r>
          </w:p>
        </w:tc>
        <w:tc>
          <w:tcPr>
            <w:tcW w:w="851" w:type="dxa"/>
            <w:tcBorders>
              <w:top w:val="nil"/>
              <w:left w:val="nil"/>
              <w:bottom w:val="single" w:sz="8" w:space="0" w:color="999999"/>
              <w:right w:val="single" w:sz="8" w:space="0" w:color="999999"/>
            </w:tcBorders>
            <w:shd w:val="clear" w:color="000000" w:fill="2E74B5"/>
            <w:vAlign w:val="center"/>
            <w:hideMark/>
          </w:tcPr>
          <w:p w14:paraId="561FF4DA"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427,5</w:t>
            </w:r>
          </w:p>
        </w:tc>
        <w:tc>
          <w:tcPr>
            <w:tcW w:w="850" w:type="dxa"/>
            <w:tcBorders>
              <w:top w:val="nil"/>
              <w:left w:val="nil"/>
              <w:bottom w:val="single" w:sz="8" w:space="0" w:color="999999"/>
              <w:right w:val="single" w:sz="8" w:space="0" w:color="999999"/>
            </w:tcBorders>
            <w:shd w:val="clear" w:color="000000" w:fill="2E74B5"/>
            <w:vAlign w:val="center"/>
            <w:hideMark/>
          </w:tcPr>
          <w:p w14:paraId="23013181"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95,1</w:t>
            </w:r>
          </w:p>
        </w:tc>
        <w:tc>
          <w:tcPr>
            <w:tcW w:w="709" w:type="dxa"/>
            <w:tcBorders>
              <w:top w:val="nil"/>
              <w:left w:val="nil"/>
              <w:bottom w:val="single" w:sz="8" w:space="0" w:color="999999"/>
              <w:right w:val="single" w:sz="8" w:space="0" w:color="999999"/>
            </w:tcBorders>
            <w:shd w:val="clear" w:color="000000" w:fill="2E74B5"/>
            <w:vAlign w:val="center"/>
            <w:hideMark/>
          </w:tcPr>
          <w:p w14:paraId="7FD4E153"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112,6</w:t>
            </w:r>
          </w:p>
        </w:tc>
        <w:tc>
          <w:tcPr>
            <w:tcW w:w="1134" w:type="dxa"/>
            <w:tcBorders>
              <w:top w:val="nil"/>
              <w:left w:val="nil"/>
              <w:bottom w:val="single" w:sz="8" w:space="0" w:color="999999"/>
              <w:right w:val="single" w:sz="8" w:space="0" w:color="999999"/>
            </w:tcBorders>
            <w:shd w:val="clear" w:color="000000" w:fill="2E74B5"/>
            <w:vAlign w:val="center"/>
            <w:hideMark/>
          </w:tcPr>
          <w:p w14:paraId="24D52796" w14:textId="77777777" w:rsidR="00BE4E33" w:rsidRPr="00BE4E33" w:rsidRDefault="00BE4E33" w:rsidP="00BE4E33">
            <w:pPr>
              <w:spacing w:after="0" w:line="240" w:lineRule="auto"/>
              <w:jc w:val="center"/>
              <w:rPr>
                <w:rFonts w:asciiTheme="majorHAnsi" w:eastAsia="Times New Roman" w:hAnsiTheme="majorHAnsi" w:cstheme="majorHAnsi"/>
                <w:b/>
                <w:bCs/>
                <w:color w:val="FFFFFF"/>
                <w:sz w:val="20"/>
                <w:szCs w:val="20"/>
              </w:rPr>
            </w:pPr>
            <w:r w:rsidRPr="00BE4E33">
              <w:rPr>
                <w:rFonts w:asciiTheme="majorHAnsi" w:eastAsia="Times New Roman" w:hAnsiTheme="majorHAnsi" w:cstheme="majorHAnsi"/>
                <w:b/>
                <w:bCs/>
                <w:color w:val="FFFFFF"/>
                <w:sz w:val="20"/>
                <w:szCs w:val="20"/>
              </w:rPr>
              <w:t>454,1</w:t>
            </w:r>
          </w:p>
        </w:tc>
      </w:tr>
    </w:tbl>
    <w:p w14:paraId="166E3E7C" w14:textId="77777777" w:rsidR="00BE4E33" w:rsidRPr="00272E03" w:rsidRDefault="00BE4E33" w:rsidP="00BE4E33">
      <w:pPr>
        <w:spacing w:after="0" w:line="276" w:lineRule="auto"/>
        <w:jc w:val="both"/>
        <w:rPr>
          <w:rFonts w:asciiTheme="majorHAnsi" w:hAnsiTheme="majorHAnsi" w:cstheme="majorHAnsi"/>
          <w:i/>
          <w:sz w:val="20"/>
          <w:szCs w:val="20"/>
        </w:rPr>
      </w:pPr>
      <w:r w:rsidRPr="00272E03">
        <w:rPr>
          <w:rFonts w:asciiTheme="majorHAnsi" w:hAnsiTheme="majorHAnsi" w:cstheme="majorHAnsi"/>
          <w:b/>
          <w:i/>
          <w:sz w:val="20"/>
          <w:szCs w:val="20"/>
        </w:rPr>
        <w:t>Sursă:</w:t>
      </w:r>
      <w:r>
        <w:rPr>
          <w:rFonts w:asciiTheme="majorHAnsi" w:hAnsiTheme="majorHAnsi" w:cstheme="majorHAnsi"/>
          <w:i/>
          <w:sz w:val="20"/>
          <w:szCs w:val="20"/>
        </w:rPr>
        <w:t xml:space="preserve"> Informații d</w:t>
      </w:r>
      <w:r w:rsidRPr="00272E03">
        <w:rPr>
          <w:rFonts w:asciiTheme="majorHAnsi" w:hAnsiTheme="majorHAnsi" w:cstheme="majorHAnsi"/>
          <w:i/>
          <w:sz w:val="20"/>
          <w:szCs w:val="20"/>
        </w:rPr>
        <w:t>in rapoartele financiare și documentele primare ale CEC</w:t>
      </w:r>
      <w:r>
        <w:rPr>
          <w:rFonts w:asciiTheme="majorHAnsi" w:hAnsiTheme="majorHAnsi" w:cstheme="majorHAnsi"/>
          <w:i/>
          <w:sz w:val="20"/>
          <w:szCs w:val="20"/>
        </w:rPr>
        <w:t>/CICDE</w:t>
      </w:r>
      <w:r w:rsidRPr="00272E03">
        <w:rPr>
          <w:rFonts w:asciiTheme="majorHAnsi" w:hAnsiTheme="majorHAnsi" w:cstheme="majorHAnsi"/>
          <w:i/>
          <w:sz w:val="20"/>
          <w:szCs w:val="20"/>
        </w:rPr>
        <w:t>.</w:t>
      </w:r>
    </w:p>
    <w:p w14:paraId="1E5FEA8C" w14:textId="77777777" w:rsidR="00BE4E33" w:rsidRDefault="00BE4E33" w:rsidP="00BE4E33">
      <w:pPr>
        <w:keepNext/>
        <w:keepLines/>
        <w:spacing w:before="40" w:after="0"/>
        <w:outlineLvl w:val="1"/>
        <w:rPr>
          <w:rFonts w:asciiTheme="majorHAnsi" w:eastAsiaTheme="majorEastAsia" w:hAnsiTheme="majorHAnsi" w:cstheme="majorHAnsi"/>
          <w:b/>
          <w:i/>
          <w:color w:val="000000" w:themeColor="text1"/>
          <w:sz w:val="24"/>
          <w:szCs w:val="24"/>
        </w:rPr>
      </w:pPr>
    </w:p>
    <w:p w14:paraId="60B5CBFB" w14:textId="2C4687C5" w:rsidR="00C40401" w:rsidRPr="00A913F2" w:rsidRDefault="007721A3" w:rsidP="00317BFF">
      <w:pPr>
        <w:pStyle w:val="Heading2"/>
        <w:jc w:val="right"/>
        <w:rPr>
          <w:rFonts w:cstheme="majorHAnsi"/>
          <w:b/>
          <w:i/>
          <w:color w:val="000000" w:themeColor="text1"/>
          <w:sz w:val="24"/>
          <w:szCs w:val="24"/>
        </w:rPr>
      </w:pPr>
      <w:bookmarkStart w:id="54" w:name="_Toc96698659"/>
      <w:r>
        <w:rPr>
          <w:rFonts w:cstheme="majorHAnsi"/>
          <w:b/>
          <w:i/>
          <w:color w:val="000000" w:themeColor="text1"/>
          <w:sz w:val="24"/>
          <w:szCs w:val="24"/>
        </w:rPr>
        <w:t>Anexa nr.4</w:t>
      </w:r>
      <w:r w:rsidR="00BE4E33">
        <w:rPr>
          <w:rFonts w:cstheme="majorHAnsi"/>
          <w:b/>
          <w:i/>
          <w:color w:val="000000" w:themeColor="text1"/>
          <w:sz w:val="24"/>
          <w:szCs w:val="24"/>
        </w:rPr>
        <w:t xml:space="preserve"> </w:t>
      </w:r>
      <w:r w:rsidR="00C40401" w:rsidRPr="00A913F2">
        <w:rPr>
          <w:rFonts w:cstheme="majorHAnsi"/>
          <w:b/>
          <w:i/>
          <w:color w:val="000000" w:themeColor="text1"/>
          <w:sz w:val="24"/>
          <w:szCs w:val="24"/>
        </w:rPr>
        <w:t>Informați</w:t>
      </w:r>
      <w:r w:rsidR="00AC61FD">
        <w:rPr>
          <w:rFonts w:cstheme="majorHAnsi"/>
          <w:b/>
          <w:i/>
          <w:color w:val="000000" w:themeColor="text1"/>
          <w:sz w:val="24"/>
          <w:szCs w:val="24"/>
        </w:rPr>
        <w:t>i</w:t>
      </w:r>
      <w:r w:rsidR="00C40401" w:rsidRPr="00A913F2">
        <w:rPr>
          <w:rFonts w:cstheme="majorHAnsi"/>
          <w:b/>
          <w:i/>
          <w:color w:val="000000" w:themeColor="text1"/>
          <w:sz w:val="24"/>
          <w:szCs w:val="24"/>
        </w:rPr>
        <w:t xml:space="preserve"> privi</w:t>
      </w:r>
      <w:r w:rsidR="00AC61FD">
        <w:rPr>
          <w:rFonts w:cstheme="majorHAnsi"/>
          <w:b/>
          <w:i/>
          <w:color w:val="000000" w:themeColor="text1"/>
          <w:sz w:val="24"/>
          <w:szCs w:val="24"/>
        </w:rPr>
        <w:t>nd</w:t>
      </w:r>
      <w:r w:rsidR="00C40401" w:rsidRPr="00A913F2">
        <w:rPr>
          <w:rFonts w:cstheme="majorHAnsi"/>
          <w:b/>
          <w:i/>
          <w:color w:val="000000" w:themeColor="text1"/>
          <w:sz w:val="24"/>
          <w:szCs w:val="24"/>
        </w:rPr>
        <w:t xml:space="preserve"> planificarea/executarea alocațiilor pentru tipărirea buletinelor de vot</w:t>
      </w:r>
      <w:bookmarkEnd w:id="53"/>
      <w:bookmarkEnd w:id="54"/>
    </w:p>
    <w:tbl>
      <w:tblPr>
        <w:tblW w:w="10620" w:type="dxa"/>
        <w:tblInd w:w="-431" w:type="dxa"/>
        <w:tblLook w:val="04A0" w:firstRow="1" w:lastRow="0" w:firstColumn="1" w:lastColumn="0" w:noHBand="0" w:noVBand="1"/>
      </w:tblPr>
      <w:tblGrid>
        <w:gridCol w:w="1673"/>
        <w:gridCol w:w="814"/>
        <w:gridCol w:w="1025"/>
        <w:gridCol w:w="1125"/>
        <w:gridCol w:w="700"/>
        <w:gridCol w:w="1025"/>
        <w:gridCol w:w="1025"/>
        <w:gridCol w:w="1083"/>
        <w:gridCol w:w="1025"/>
        <w:gridCol w:w="1125"/>
      </w:tblGrid>
      <w:tr w:rsidR="00C40401" w:rsidRPr="00711A45" w14:paraId="7CDA8616" w14:textId="77777777" w:rsidTr="00D21AF1">
        <w:trPr>
          <w:trHeight w:val="804"/>
        </w:trPr>
        <w:tc>
          <w:tcPr>
            <w:tcW w:w="1673"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95F5532"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Denumirea agentului economic</w:t>
            </w:r>
          </w:p>
        </w:tc>
        <w:tc>
          <w:tcPr>
            <w:tcW w:w="81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954200E"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Secțiile de votare</w:t>
            </w:r>
          </w:p>
        </w:tc>
        <w:tc>
          <w:tcPr>
            <w:tcW w:w="2150" w:type="dxa"/>
            <w:gridSpan w:val="2"/>
            <w:tcBorders>
              <w:top w:val="single" w:sz="8" w:space="0" w:color="auto"/>
              <w:left w:val="nil"/>
              <w:bottom w:val="single" w:sz="4" w:space="0" w:color="auto"/>
              <w:right w:val="single" w:sz="4" w:space="0" w:color="auto"/>
            </w:tcBorders>
            <w:shd w:val="clear" w:color="000000" w:fill="FFFFFF"/>
            <w:vAlign w:val="center"/>
            <w:hideMark/>
          </w:tcPr>
          <w:p w14:paraId="4B5E781A"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Contractat</w:t>
            </w:r>
          </w:p>
        </w:tc>
        <w:tc>
          <w:tcPr>
            <w:tcW w:w="700" w:type="dxa"/>
            <w:tcBorders>
              <w:top w:val="single" w:sz="8" w:space="0" w:color="auto"/>
              <w:left w:val="nil"/>
              <w:bottom w:val="single" w:sz="4" w:space="0" w:color="auto"/>
              <w:right w:val="single" w:sz="4" w:space="0" w:color="auto"/>
            </w:tcBorders>
            <w:shd w:val="clear" w:color="000000" w:fill="FFFFFF"/>
            <w:vAlign w:val="center"/>
            <w:hideMark/>
          </w:tcPr>
          <w:p w14:paraId="02324E12"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Prețul unitar</w:t>
            </w:r>
          </w:p>
        </w:tc>
        <w:tc>
          <w:tcPr>
            <w:tcW w:w="3133" w:type="dxa"/>
            <w:gridSpan w:val="3"/>
            <w:tcBorders>
              <w:top w:val="single" w:sz="8" w:space="0" w:color="auto"/>
              <w:left w:val="nil"/>
              <w:bottom w:val="single" w:sz="4" w:space="0" w:color="auto"/>
              <w:right w:val="single" w:sz="4" w:space="0" w:color="auto"/>
            </w:tcBorders>
            <w:shd w:val="clear" w:color="000000" w:fill="FFFFFF"/>
            <w:hideMark/>
          </w:tcPr>
          <w:p w14:paraId="5EE9CD19" w14:textId="2F870B0A" w:rsidR="00C40401" w:rsidRPr="00711A45" w:rsidRDefault="00C40401" w:rsidP="00AC61FD">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Numărul buletinelor de vot (conform procesului</w:t>
            </w:r>
            <w:r w:rsidR="00AC61FD">
              <w:rPr>
                <w:rFonts w:asciiTheme="majorHAnsi" w:eastAsia="Times New Roman" w:hAnsiTheme="majorHAnsi" w:cstheme="majorHAnsi"/>
                <w:b/>
                <w:bCs/>
                <w:color w:val="000000"/>
                <w:sz w:val="20"/>
                <w:szCs w:val="20"/>
              </w:rPr>
              <w:t>-</w:t>
            </w:r>
            <w:r w:rsidRPr="00711A45">
              <w:rPr>
                <w:rFonts w:asciiTheme="majorHAnsi" w:eastAsia="Times New Roman" w:hAnsiTheme="majorHAnsi" w:cstheme="majorHAnsi"/>
                <w:b/>
                <w:bCs/>
                <w:color w:val="000000"/>
                <w:sz w:val="20"/>
                <w:szCs w:val="20"/>
              </w:rPr>
              <w:t>verbal de totalizare)</w:t>
            </w:r>
          </w:p>
        </w:tc>
        <w:tc>
          <w:tcPr>
            <w:tcW w:w="2150" w:type="dxa"/>
            <w:gridSpan w:val="2"/>
            <w:tcBorders>
              <w:top w:val="single" w:sz="8" w:space="0" w:color="auto"/>
              <w:left w:val="nil"/>
              <w:bottom w:val="single" w:sz="4" w:space="0" w:color="auto"/>
              <w:right w:val="single" w:sz="8" w:space="0" w:color="000000"/>
            </w:tcBorders>
            <w:shd w:val="clear" w:color="000000" w:fill="FFFFFF"/>
            <w:vAlign w:val="center"/>
            <w:hideMark/>
          </w:tcPr>
          <w:p w14:paraId="4A6E19A4"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Casate</w:t>
            </w:r>
          </w:p>
        </w:tc>
      </w:tr>
      <w:tr w:rsidR="00C40401" w:rsidRPr="00711A45" w14:paraId="49385556" w14:textId="77777777" w:rsidTr="00D21AF1">
        <w:trPr>
          <w:trHeight w:val="588"/>
        </w:trPr>
        <w:tc>
          <w:tcPr>
            <w:tcW w:w="1673" w:type="dxa"/>
            <w:tcBorders>
              <w:top w:val="nil"/>
              <w:left w:val="single" w:sz="4" w:space="0" w:color="auto"/>
              <w:bottom w:val="single" w:sz="4" w:space="0" w:color="auto"/>
              <w:right w:val="single" w:sz="4" w:space="0" w:color="auto"/>
            </w:tcBorders>
            <w:shd w:val="clear" w:color="000000" w:fill="FFFFFF"/>
            <w:vAlign w:val="center"/>
            <w:hideMark/>
          </w:tcPr>
          <w:p w14:paraId="6656EE34"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lastRenderedPageBreak/>
              <w:t>datele contractului</w:t>
            </w:r>
          </w:p>
        </w:tc>
        <w:tc>
          <w:tcPr>
            <w:tcW w:w="814" w:type="dxa"/>
            <w:vMerge/>
            <w:tcBorders>
              <w:top w:val="single" w:sz="8" w:space="0" w:color="auto"/>
              <w:left w:val="single" w:sz="4" w:space="0" w:color="auto"/>
              <w:bottom w:val="single" w:sz="4" w:space="0" w:color="auto"/>
              <w:right w:val="single" w:sz="4" w:space="0" w:color="auto"/>
            </w:tcBorders>
            <w:vAlign w:val="center"/>
            <w:hideMark/>
          </w:tcPr>
          <w:p w14:paraId="2FFD369B" w14:textId="77777777" w:rsidR="00C40401" w:rsidRPr="00711A45" w:rsidRDefault="00C40401" w:rsidP="00D21AF1">
            <w:pPr>
              <w:spacing w:after="0" w:line="240" w:lineRule="auto"/>
              <w:rPr>
                <w:rFonts w:asciiTheme="majorHAnsi" w:eastAsia="Times New Roman" w:hAnsiTheme="majorHAnsi" w:cstheme="majorHAnsi"/>
                <w:b/>
                <w:bCs/>
                <w:color w:val="000000"/>
                <w:sz w:val="20"/>
                <w:szCs w:val="20"/>
              </w:rPr>
            </w:pPr>
          </w:p>
        </w:tc>
        <w:tc>
          <w:tcPr>
            <w:tcW w:w="1025" w:type="dxa"/>
            <w:tcBorders>
              <w:top w:val="nil"/>
              <w:left w:val="nil"/>
              <w:bottom w:val="single" w:sz="4" w:space="0" w:color="auto"/>
              <w:right w:val="single" w:sz="4" w:space="0" w:color="auto"/>
            </w:tcBorders>
            <w:shd w:val="clear" w:color="000000" w:fill="FFFFFF"/>
            <w:vAlign w:val="center"/>
            <w:hideMark/>
          </w:tcPr>
          <w:p w14:paraId="20249980" w14:textId="6ABF47FC" w:rsidR="00C40401" w:rsidRPr="00711A45" w:rsidRDefault="00AC61FD" w:rsidP="00D21AF1">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n</w:t>
            </w:r>
            <w:r w:rsidR="00C40401" w:rsidRPr="00711A45">
              <w:rPr>
                <w:rFonts w:asciiTheme="majorHAnsi" w:eastAsia="Times New Roman" w:hAnsiTheme="majorHAnsi" w:cstheme="majorHAnsi"/>
                <w:b/>
                <w:bCs/>
                <w:color w:val="000000"/>
                <w:sz w:val="20"/>
                <w:szCs w:val="20"/>
              </w:rPr>
              <w:t>r. de buletine</w:t>
            </w:r>
          </w:p>
        </w:tc>
        <w:tc>
          <w:tcPr>
            <w:tcW w:w="1125" w:type="dxa"/>
            <w:tcBorders>
              <w:top w:val="nil"/>
              <w:left w:val="nil"/>
              <w:bottom w:val="single" w:sz="4" w:space="0" w:color="auto"/>
              <w:right w:val="single" w:sz="4" w:space="0" w:color="auto"/>
            </w:tcBorders>
            <w:shd w:val="clear" w:color="000000" w:fill="FFFFFF"/>
            <w:vAlign w:val="center"/>
            <w:hideMark/>
          </w:tcPr>
          <w:p w14:paraId="37217807" w14:textId="47398815" w:rsidR="00C40401" w:rsidRDefault="00AC61FD" w:rsidP="00D21AF1">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s</w:t>
            </w:r>
            <w:r w:rsidR="00C40401" w:rsidRPr="00711A45">
              <w:rPr>
                <w:rFonts w:asciiTheme="majorHAnsi" w:eastAsia="Times New Roman" w:hAnsiTheme="majorHAnsi" w:cstheme="majorHAnsi"/>
                <w:b/>
                <w:bCs/>
                <w:color w:val="000000"/>
                <w:sz w:val="20"/>
                <w:szCs w:val="20"/>
              </w:rPr>
              <w:t>uma,</w:t>
            </w:r>
          </w:p>
          <w:p w14:paraId="1A0664AF"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lei</w:t>
            </w:r>
          </w:p>
        </w:tc>
        <w:tc>
          <w:tcPr>
            <w:tcW w:w="700" w:type="dxa"/>
            <w:tcBorders>
              <w:top w:val="nil"/>
              <w:left w:val="nil"/>
              <w:bottom w:val="single" w:sz="4" w:space="0" w:color="auto"/>
              <w:right w:val="single" w:sz="4" w:space="0" w:color="auto"/>
            </w:tcBorders>
            <w:shd w:val="clear" w:color="000000" w:fill="FFFFFF"/>
            <w:vAlign w:val="center"/>
            <w:hideMark/>
          </w:tcPr>
          <w:p w14:paraId="025153A3"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lei</w:t>
            </w:r>
          </w:p>
        </w:tc>
        <w:tc>
          <w:tcPr>
            <w:tcW w:w="1025" w:type="dxa"/>
            <w:tcBorders>
              <w:top w:val="nil"/>
              <w:left w:val="nil"/>
              <w:bottom w:val="single" w:sz="4" w:space="0" w:color="auto"/>
              <w:right w:val="single" w:sz="4" w:space="0" w:color="auto"/>
            </w:tcBorders>
            <w:shd w:val="clear" w:color="000000" w:fill="FFFFFF"/>
            <w:vAlign w:val="center"/>
            <w:hideMark/>
          </w:tcPr>
          <w:p w14:paraId="05024153" w14:textId="052658F0" w:rsidR="00C40401" w:rsidRPr="00711A45" w:rsidRDefault="00AC61FD" w:rsidP="00D21AF1">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v</w:t>
            </w:r>
            <w:r w:rsidR="00C40401" w:rsidRPr="00711A45">
              <w:rPr>
                <w:rFonts w:asciiTheme="majorHAnsi" w:eastAsia="Times New Roman" w:hAnsiTheme="majorHAnsi" w:cstheme="majorHAnsi"/>
                <w:b/>
                <w:bCs/>
                <w:color w:val="000000"/>
                <w:sz w:val="20"/>
                <w:szCs w:val="20"/>
              </w:rPr>
              <w:t>alabil exprimat</w:t>
            </w:r>
          </w:p>
        </w:tc>
        <w:tc>
          <w:tcPr>
            <w:tcW w:w="1025" w:type="dxa"/>
            <w:tcBorders>
              <w:top w:val="nil"/>
              <w:left w:val="nil"/>
              <w:bottom w:val="single" w:sz="4" w:space="0" w:color="auto"/>
              <w:right w:val="single" w:sz="4" w:space="0" w:color="auto"/>
            </w:tcBorders>
            <w:shd w:val="clear" w:color="000000" w:fill="FFFFFF"/>
            <w:vAlign w:val="center"/>
            <w:hideMark/>
          </w:tcPr>
          <w:p w14:paraId="4290CDF8" w14:textId="2B2E915B" w:rsidR="00C40401" w:rsidRPr="00711A45" w:rsidRDefault="00AC61FD" w:rsidP="00D21AF1">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t</w:t>
            </w:r>
            <w:r w:rsidR="00C40401" w:rsidRPr="00711A45">
              <w:rPr>
                <w:rFonts w:asciiTheme="majorHAnsi" w:eastAsia="Times New Roman" w:hAnsiTheme="majorHAnsi" w:cstheme="majorHAnsi"/>
                <w:b/>
                <w:bCs/>
                <w:color w:val="000000"/>
                <w:sz w:val="20"/>
                <w:szCs w:val="20"/>
              </w:rPr>
              <w:t>ipărite</w:t>
            </w:r>
          </w:p>
        </w:tc>
        <w:tc>
          <w:tcPr>
            <w:tcW w:w="1083" w:type="dxa"/>
            <w:tcBorders>
              <w:top w:val="nil"/>
              <w:left w:val="nil"/>
              <w:bottom w:val="single" w:sz="4" w:space="0" w:color="auto"/>
              <w:right w:val="single" w:sz="4" w:space="0" w:color="auto"/>
            </w:tcBorders>
            <w:shd w:val="clear" w:color="000000" w:fill="FFFFFF"/>
            <w:vAlign w:val="center"/>
            <w:hideMark/>
          </w:tcPr>
          <w:p w14:paraId="483A7222" w14:textId="348B234E" w:rsidR="00C40401" w:rsidRPr="00711A45" w:rsidRDefault="00AC61FD" w:rsidP="00D21AF1">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n</w:t>
            </w:r>
            <w:r w:rsidR="00C40401" w:rsidRPr="00711A45">
              <w:rPr>
                <w:rFonts w:asciiTheme="majorHAnsi" w:eastAsia="Times New Roman" w:hAnsiTheme="majorHAnsi" w:cstheme="majorHAnsi"/>
                <w:b/>
                <w:bCs/>
                <w:color w:val="000000"/>
                <w:sz w:val="20"/>
                <w:szCs w:val="20"/>
              </w:rPr>
              <w:t>eutilizate și anulate</w:t>
            </w:r>
          </w:p>
        </w:tc>
        <w:tc>
          <w:tcPr>
            <w:tcW w:w="1025" w:type="dxa"/>
            <w:tcBorders>
              <w:top w:val="nil"/>
              <w:left w:val="nil"/>
              <w:bottom w:val="single" w:sz="4" w:space="0" w:color="auto"/>
              <w:right w:val="single" w:sz="4" w:space="0" w:color="auto"/>
            </w:tcBorders>
            <w:shd w:val="clear" w:color="000000" w:fill="FFFFFF"/>
            <w:vAlign w:val="center"/>
            <w:hideMark/>
          </w:tcPr>
          <w:p w14:paraId="0539651C"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buc.</w:t>
            </w:r>
          </w:p>
        </w:tc>
        <w:tc>
          <w:tcPr>
            <w:tcW w:w="1125" w:type="dxa"/>
            <w:tcBorders>
              <w:top w:val="nil"/>
              <w:left w:val="nil"/>
              <w:bottom w:val="single" w:sz="4" w:space="0" w:color="auto"/>
              <w:right w:val="single" w:sz="8" w:space="0" w:color="auto"/>
            </w:tcBorders>
            <w:shd w:val="clear" w:color="000000" w:fill="FFFFFF"/>
            <w:vAlign w:val="center"/>
            <w:hideMark/>
          </w:tcPr>
          <w:p w14:paraId="05E8A616"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lei</w:t>
            </w:r>
          </w:p>
        </w:tc>
      </w:tr>
      <w:tr w:rsidR="00C40401" w:rsidRPr="00711A45" w14:paraId="43A4669D" w14:textId="77777777" w:rsidTr="00D21AF1">
        <w:trPr>
          <w:trHeight w:val="300"/>
        </w:trPr>
        <w:tc>
          <w:tcPr>
            <w:tcW w:w="10620" w:type="dxa"/>
            <w:gridSpan w:val="10"/>
            <w:tcBorders>
              <w:top w:val="nil"/>
              <w:left w:val="single" w:sz="4" w:space="0" w:color="auto"/>
              <w:bottom w:val="single" w:sz="4" w:space="0" w:color="auto"/>
              <w:right w:val="single" w:sz="8" w:space="0" w:color="000000"/>
            </w:tcBorders>
            <w:shd w:val="clear" w:color="000000" w:fill="E7E6E6"/>
            <w:hideMark/>
          </w:tcPr>
          <w:p w14:paraId="112E98B1" w14:textId="58D6399B" w:rsidR="00C40401" w:rsidRPr="00711A45" w:rsidRDefault="00C40401" w:rsidP="00AC61FD">
            <w:pPr>
              <w:spacing w:after="0" w:line="240" w:lineRule="auto"/>
              <w:jc w:val="center"/>
              <w:rPr>
                <w:rFonts w:asciiTheme="majorHAnsi" w:eastAsia="Times New Roman" w:hAnsiTheme="majorHAnsi" w:cstheme="majorHAnsi"/>
                <w:b/>
                <w:bCs/>
                <w:i/>
                <w:iCs/>
                <w:color w:val="000000"/>
                <w:sz w:val="20"/>
                <w:szCs w:val="20"/>
              </w:rPr>
            </w:pPr>
            <w:r w:rsidRPr="00711A45">
              <w:rPr>
                <w:rFonts w:asciiTheme="majorHAnsi" w:eastAsia="Times New Roman" w:hAnsiTheme="majorHAnsi" w:cstheme="majorHAnsi"/>
                <w:b/>
                <w:bCs/>
                <w:i/>
                <w:iCs/>
                <w:color w:val="000000"/>
                <w:sz w:val="20"/>
                <w:szCs w:val="20"/>
              </w:rPr>
              <w:t>Planificat</w:t>
            </w:r>
            <w:r w:rsidR="00AC61FD">
              <w:rPr>
                <w:rFonts w:asciiTheme="majorHAnsi" w:eastAsia="Times New Roman" w:hAnsiTheme="majorHAnsi" w:cstheme="majorHAnsi"/>
                <w:b/>
                <w:bCs/>
                <w:i/>
                <w:iCs/>
                <w:color w:val="000000"/>
                <w:sz w:val="20"/>
                <w:szCs w:val="20"/>
              </w:rPr>
              <w:t>:</w:t>
            </w:r>
            <w:r w:rsidRPr="00711A45">
              <w:rPr>
                <w:rFonts w:asciiTheme="majorHAnsi" w:eastAsia="Times New Roman" w:hAnsiTheme="majorHAnsi" w:cstheme="majorHAnsi"/>
                <w:b/>
                <w:bCs/>
                <w:i/>
                <w:iCs/>
                <w:color w:val="000000"/>
                <w:sz w:val="20"/>
                <w:szCs w:val="20"/>
              </w:rPr>
              <w:t xml:space="preserve"> 4</w:t>
            </w:r>
            <w:r>
              <w:rPr>
                <w:rFonts w:asciiTheme="majorHAnsi" w:eastAsia="Times New Roman" w:hAnsiTheme="majorHAnsi" w:cstheme="majorHAnsi"/>
                <w:b/>
                <w:bCs/>
                <w:i/>
                <w:iCs/>
                <w:color w:val="000000"/>
                <w:sz w:val="20"/>
                <w:szCs w:val="20"/>
              </w:rPr>
              <w:t>.</w:t>
            </w:r>
            <w:r w:rsidRPr="00711A45">
              <w:rPr>
                <w:rFonts w:asciiTheme="majorHAnsi" w:eastAsia="Times New Roman" w:hAnsiTheme="majorHAnsi" w:cstheme="majorHAnsi"/>
                <w:b/>
                <w:bCs/>
                <w:i/>
                <w:iCs/>
                <w:color w:val="000000"/>
                <w:sz w:val="20"/>
                <w:szCs w:val="20"/>
              </w:rPr>
              <w:t>037, 1 mii lei</w:t>
            </w:r>
          </w:p>
        </w:tc>
      </w:tr>
      <w:tr w:rsidR="00C40401" w:rsidRPr="00711A45" w14:paraId="6F7A0FF1" w14:textId="77777777" w:rsidTr="00D21AF1">
        <w:trPr>
          <w:trHeight w:val="480"/>
        </w:trPr>
        <w:tc>
          <w:tcPr>
            <w:tcW w:w="1673" w:type="dxa"/>
            <w:tcBorders>
              <w:top w:val="nil"/>
              <w:left w:val="single" w:sz="4" w:space="0" w:color="auto"/>
              <w:bottom w:val="single" w:sz="4" w:space="0" w:color="auto"/>
              <w:right w:val="single" w:sz="4" w:space="0" w:color="auto"/>
            </w:tcBorders>
            <w:shd w:val="clear" w:color="000000" w:fill="FFFFFF"/>
            <w:hideMark/>
          </w:tcPr>
          <w:p w14:paraId="1501643D" w14:textId="2D6CDA15" w:rsidR="00C40401" w:rsidRPr="00711A45" w:rsidRDefault="00C40401" w:rsidP="00AC61FD">
            <w:pPr>
              <w:spacing w:after="0" w:line="240" w:lineRule="auto"/>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 xml:space="preserve">ÎS </w:t>
            </w:r>
            <w:r w:rsidR="00AC61FD">
              <w:rPr>
                <w:rFonts w:asciiTheme="majorHAnsi" w:eastAsia="Times New Roman" w:hAnsiTheme="majorHAnsi" w:cstheme="majorHAnsi"/>
                <w:b/>
                <w:bCs/>
                <w:color w:val="000000"/>
                <w:sz w:val="20"/>
                <w:szCs w:val="20"/>
              </w:rPr>
              <w:t>„</w:t>
            </w:r>
            <w:r w:rsidRPr="00711A45">
              <w:rPr>
                <w:rFonts w:asciiTheme="majorHAnsi" w:eastAsia="Times New Roman" w:hAnsiTheme="majorHAnsi" w:cstheme="majorHAnsi"/>
                <w:b/>
                <w:bCs/>
                <w:color w:val="000000"/>
                <w:sz w:val="20"/>
                <w:szCs w:val="20"/>
              </w:rPr>
              <w:t>Combinatul Poligrafic din Chișinău”</w:t>
            </w:r>
          </w:p>
        </w:tc>
        <w:tc>
          <w:tcPr>
            <w:tcW w:w="814" w:type="dxa"/>
            <w:tcBorders>
              <w:top w:val="nil"/>
              <w:left w:val="nil"/>
              <w:bottom w:val="single" w:sz="4" w:space="0" w:color="auto"/>
              <w:right w:val="single" w:sz="4" w:space="0" w:color="auto"/>
            </w:tcBorders>
            <w:shd w:val="clear" w:color="000000" w:fill="FFFFFF"/>
            <w:vAlign w:val="center"/>
            <w:hideMark/>
          </w:tcPr>
          <w:p w14:paraId="716F2B69" w14:textId="77777777" w:rsidR="00C40401" w:rsidRPr="00711A45" w:rsidRDefault="00C40401" w:rsidP="00D21AF1">
            <w:pPr>
              <w:spacing w:after="0" w:line="240" w:lineRule="auto"/>
              <w:jc w:val="center"/>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din țară</w:t>
            </w:r>
          </w:p>
        </w:tc>
        <w:tc>
          <w:tcPr>
            <w:tcW w:w="1025" w:type="dxa"/>
            <w:tcBorders>
              <w:top w:val="nil"/>
              <w:left w:val="nil"/>
              <w:bottom w:val="single" w:sz="4" w:space="0" w:color="auto"/>
              <w:right w:val="single" w:sz="4" w:space="0" w:color="auto"/>
            </w:tcBorders>
            <w:shd w:val="clear" w:color="000000" w:fill="FFFFFF"/>
            <w:vAlign w:val="center"/>
            <w:hideMark/>
          </w:tcPr>
          <w:p w14:paraId="50E13E46"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2</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917</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942</w:t>
            </w:r>
          </w:p>
        </w:tc>
        <w:tc>
          <w:tcPr>
            <w:tcW w:w="1125" w:type="dxa"/>
            <w:tcBorders>
              <w:top w:val="nil"/>
              <w:left w:val="nil"/>
              <w:bottom w:val="single" w:sz="4" w:space="0" w:color="auto"/>
              <w:right w:val="single" w:sz="4" w:space="0" w:color="auto"/>
            </w:tcBorders>
            <w:shd w:val="clear" w:color="000000" w:fill="FFFFFF"/>
            <w:vAlign w:val="center"/>
            <w:hideMark/>
          </w:tcPr>
          <w:p w14:paraId="6C1EE941"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525</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229,56</w:t>
            </w:r>
          </w:p>
        </w:tc>
        <w:tc>
          <w:tcPr>
            <w:tcW w:w="700" w:type="dxa"/>
            <w:tcBorders>
              <w:top w:val="nil"/>
              <w:left w:val="nil"/>
              <w:bottom w:val="single" w:sz="4" w:space="0" w:color="auto"/>
              <w:right w:val="single" w:sz="4" w:space="0" w:color="auto"/>
            </w:tcBorders>
            <w:shd w:val="clear" w:color="000000" w:fill="FFFFFF"/>
            <w:noWrap/>
            <w:vAlign w:val="center"/>
            <w:hideMark/>
          </w:tcPr>
          <w:p w14:paraId="78E75D0B"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0,18</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E967B4"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1</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467</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216</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3C5635"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3</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644</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012</w:t>
            </w:r>
          </w:p>
        </w:tc>
        <w:tc>
          <w:tcPr>
            <w:tcW w:w="10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4C405B9" w14:textId="77777777" w:rsidR="00C40401" w:rsidRPr="00711A45" w:rsidRDefault="00C40401" w:rsidP="00D21AF1">
            <w:pPr>
              <w:spacing w:after="0" w:line="240" w:lineRule="auto"/>
              <w:jc w:val="center"/>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2</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162</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739</w:t>
            </w:r>
          </w:p>
        </w:tc>
        <w:tc>
          <w:tcPr>
            <w:tcW w:w="1025" w:type="dxa"/>
            <w:tcBorders>
              <w:top w:val="nil"/>
              <w:left w:val="nil"/>
              <w:bottom w:val="single" w:sz="4" w:space="0" w:color="auto"/>
              <w:right w:val="single" w:sz="4" w:space="0" w:color="auto"/>
            </w:tcBorders>
            <w:shd w:val="clear" w:color="000000" w:fill="FFFFFF"/>
            <w:noWrap/>
            <w:vAlign w:val="center"/>
            <w:hideMark/>
          </w:tcPr>
          <w:p w14:paraId="3F1C5536"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2</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917</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942</w:t>
            </w:r>
          </w:p>
        </w:tc>
        <w:tc>
          <w:tcPr>
            <w:tcW w:w="1125" w:type="dxa"/>
            <w:tcBorders>
              <w:top w:val="nil"/>
              <w:left w:val="nil"/>
              <w:bottom w:val="single" w:sz="4" w:space="0" w:color="auto"/>
              <w:right w:val="single" w:sz="8" w:space="0" w:color="auto"/>
            </w:tcBorders>
            <w:shd w:val="clear" w:color="000000" w:fill="FFFFFF"/>
            <w:vAlign w:val="center"/>
            <w:hideMark/>
          </w:tcPr>
          <w:p w14:paraId="3CFDCBA3"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525</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229,56</w:t>
            </w:r>
          </w:p>
        </w:tc>
      </w:tr>
      <w:tr w:rsidR="00C40401" w:rsidRPr="00711A45" w14:paraId="7DE26433" w14:textId="77777777" w:rsidTr="00D21AF1">
        <w:trPr>
          <w:trHeight w:val="468"/>
        </w:trPr>
        <w:tc>
          <w:tcPr>
            <w:tcW w:w="1673" w:type="dxa"/>
            <w:tcBorders>
              <w:top w:val="nil"/>
              <w:left w:val="single" w:sz="4" w:space="0" w:color="auto"/>
              <w:bottom w:val="single" w:sz="4" w:space="0" w:color="auto"/>
              <w:right w:val="single" w:sz="4" w:space="0" w:color="auto"/>
            </w:tcBorders>
            <w:shd w:val="clear" w:color="000000" w:fill="FFFFFF"/>
            <w:vAlign w:val="center"/>
            <w:hideMark/>
          </w:tcPr>
          <w:p w14:paraId="38C287B0" w14:textId="77777777" w:rsidR="00C40401" w:rsidRPr="00711A45" w:rsidRDefault="00C40401" w:rsidP="00D21AF1">
            <w:pPr>
              <w:spacing w:after="0" w:line="240" w:lineRule="auto"/>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Contractul nr.50 - AP/2021 din 26.06.2021</w:t>
            </w:r>
          </w:p>
        </w:tc>
        <w:tc>
          <w:tcPr>
            <w:tcW w:w="814" w:type="dxa"/>
            <w:tcBorders>
              <w:top w:val="nil"/>
              <w:left w:val="nil"/>
              <w:bottom w:val="single" w:sz="4" w:space="0" w:color="auto"/>
              <w:right w:val="single" w:sz="4" w:space="0" w:color="auto"/>
            </w:tcBorders>
            <w:shd w:val="clear" w:color="000000" w:fill="FFFFFF"/>
            <w:vAlign w:val="center"/>
            <w:hideMark/>
          </w:tcPr>
          <w:p w14:paraId="19DC3D96" w14:textId="77777777" w:rsidR="00C40401" w:rsidRPr="00711A45" w:rsidRDefault="00C40401" w:rsidP="00D21AF1">
            <w:pPr>
              <w:spacing w:after="0" w:line="240" w:lineRule="auto"/>
              <w:jc w:val="center"/>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de peste hotare</w:t>
            </w:r>
          </w:p>
        </w:tc>
        <w:tc>
          <w:tcPr>
            <w:tcW w:w="1025" w:type="dxa"/>
            <w:tcBorders>
              <w:top w:val="nil"/>
              <w:left w:val="nil"/>
              <w:bottom w:val="single" w:sz="4" w:space="0" w:color="auto"/>
              <w:right w:val="single" w:sz="4" w:space="0" w:color="auto"/>
            </w:tcBorders>
            <w:shd w:val="clear" w:color="000000" w:fill="FFFFFF"/>
            <w:noWrap/>
            <w:vAlign w:val="center"/>
            <w:hideMark/>
          </w:tcPr>
          <w:p w14:paraId="31336462"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726</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700</w:t>
            </w:r>
          </w:p>
        </w:tc>
        <w:tc>
          <w:tcPr>
            <w:tcW w:w="1125" w:type="dxa"/>
            <w:tcBorders>
              <w:top w:val="nil"/>
              <w:left w:val="nil"/>
              <w:bottom w:val="single" w:sz="4" w:space="0" w:color="auto"/>
              <w:right w:val="single" w:sz="4" w:space="0" w:color="auto"/>
            </w:tcBorders>
            <w:shd w:val="clear" w:color="000000" w:fill="FFFFFF"/>
            <w:noWrap/>
            <w:vAlign w:val="center"/>
            <w:hideMark/>
          </w:tcPr>
          <w:p w14:paraId="1B9EC29E"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130</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806</w:t>
            </w:r>
          </w:p>
        </w:tc>
        <w:tc>
          <w:tcPr>
            <w:tcW w:w="700" w:type="dxa"/>
            <w:tcBorders>
              <w:top w:val="nil"/>
              <w:left w:val="nil"/>
              <w:bottom w:val="single" w:sz="4" w:space="0" w:color="auto"/>
              <w:right w:val="single" w:sz="4" w:space="0" w:color="auto"/>
            </w:tcBorders>
            <w:shd w:val="clear" w:color="000000" w:fill="FFFFFF"/>
            <w:noWrap/>
            <w:vAlign w:val="center"/>
            <w:hideMark/>
          </w:tcPr>
          <w:p w14:paraId="349CF806"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0,18</w:t>
            </w:r>
          </w:p>
        </w:tc>
        <w:tc>
          <w:tcPr>
            <w:tcW w:w="1025" w:type="dxa"/>
            <w:vMerge/>
            <w:tcBorders>
              <w:top w:val="nil"/>
              <w:left w:val="single" w:sz="4" w:space="0" w:color="auto"/>
              <w:bottom w:val="single" w:sz="4" w:space="0" w:color="000000"/>
              <w:right w:val="single" w:sz="4" w:space="0" w:color="auto"/>
            </w:tcBorders>
            <w:vAlign w:val="center"/>
            <w:hideMark/>
          </w:tcPr>
          <w:p w14:paraId="04E3C2BE" w14:textId="77777777" w:rsidR="00C40401" w:rsidRPr="00711A45" w:rsidRDefault="00C40401" w:rsidP="00D21AF1">
            <w:pPr>
              <w:spacing w:after="0" w:line="240" w:lineRule="auto"/>
              <w:rPr>
                <w:rFonts w:asciiTheme="majorHAnsi" w:eastAsia="Times New Roman" w:hAnsiTheme="majorHAnsi" w:cstheme="majorHAnsi"/>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14:paraId="30B2AE38" w14:textId="77777777" w:rsidR="00C40401" w:rsidRPr="00711A45" w:rsidRDefault="00C40401" w:rsidP="00D21AF1">
            <w:pPr>
              <w:spacing w:after="0" w:line="240" w:lineRule="auto"/>
              <w:rPr>
                <w:rFonts w:asciiTheme="majorHAnsi" w:eastAsia="Times New Roman" w:hAnsiTheme="majorHAnsi" w:cstheme="majorHAnsi"/>
                <w:color w:val="000000"/>
                <w:sz w:val="20"/>
                <w:szCs w:val="20"/>
              </w:rPr>
            </w:pPr>
          </w:p>
        </w:tc>
        <w:tc>
          <w:tcPr>
            <w:tcW w:w="1083" w:type="dxa"/>
            <w:vMerge/>
            <w:tcBorders>
              <w:top w:val="nil"/>
              <w:left w:val="single" w:sz="4" w:space="0" w:color="auto"/>
              <w:bottom w:val="single" w:sz="4" w:space="0" w:color="000000"/>
              <w:right w:val="single" w:sz="4" w:space="0" w:color="auto"/>
            </w:tcBorders>
            <w:vAlign w:val="center"/>
            <w:hideMark/>
          </w:tcPr>
          <w:p w14:paraId="51D260DA" w14:textId="77777777" w:rsidR="00C40401" w:rsidRPr="00711A45" w:rsidRDefault="00C40401" w:rsidP="00D21AF1">
            <w:pPr>
              <w:spacing w:after="0" w:line="240" w:lineRule="auto"/>
              <w:rPr>
                <w:rFonts w:asciiTheme="majorHAnsi" w:eastAsia="Times New Roman" w:hAnsiTheme="majorHAnsi" w:cstheme="majorHAnsi"/>
                <w:color w:val="000000"/>
                <w:sz w:val="20"/>
                <w:szCs w:val="20"/>
              </w:rPr>
            </w:pPr>
          </w:p>
        </w:tc>
        <w:tc>
          <w:tcPr>
            <w:tcW w:w="1025" w:type="dxa"/>
            <w:tcBorders>
              <w:top w:val="nil"/>
              <w:left w:val="nil"/>
              <w:bottom w:val="single" w:sz="4" w:space="0" w:color="auto"/>
              <w:right w:val="single" w:sz="4" w:space="0" w:color="auto"/>
            </w:tcBorders>
            <w:shd w:val="clear" w:color="000000" w:fill="FFFFFF"/>
            <w:noWrap/>
            <w:vAlign w:val="center"/>
            <w:hideMark/>
          </w:tcPr>
          <w:p w14:paraId="0EDA621E"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726</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700</w:t>
            </w:r>
          </w:p>
        </w:tc>
        <w:tc>
          <w:tcPr>
            <w:tcW w:w="1125" w:type="dxa"/>
            <w:tcBorders>
              <w:top w:val="nil"/>
              <w:left w:val="nil"/>
              <w:bottom w:val="single" w:sz="4" w:space="0" w:color="auto"/>
              <w:right w:val="single" w:sz="8" w:space="0" w:color="auto"/>
            </w:tcBorders>
            <w:shd w:val="clear" w:color="000000" w:fill="FFFFFF"/>
            <w:noWrap/>
            <w:vAlign w:val="center"/>
            <w:hideMark/>
          </w:tcPr>
          <w:p w14:paraId="6AF2C0FC" w14:textId="77777777" w:rsidR="00C40401" w:rsidRPr="00711A45" w:rsidRDefault="00C40401" w:rsidP="00D21AF1">
            <w:pPr>
              <w:spacing w:after="0" w:line="240" w:lineRule="auto"/>
              <w:jc w:val="right"/>
              <w:rPr>
                <w:rFonts w:asciiTheme="majorHAnsi" w:eastAsia="Times New Roman" w:hAnsiTheme="majorHAnsi" w:cstheme="majorHAnsi"/>
                <w:color w:val="000000"/>
                <w:sz w:val="20"/>
                <w:szCs w:val="20"/>
              </w:rPr>
            </w:pPr>
            <w:r w:rsidRPr="00711A45">
              <w:rPr>
                <w:rFonts w:asciiTheme="majorHAnsi" w:eastAsia="Times New Roman" w:hAnsiTheme="majorHAnsi" w:cstheme="majorHAnsi"/>
                <w:color w:val="000000"/>
                <w:sz w:val="20"/>
                <w:szCs w:val="20"/>
              </w:rPr>
              <w:t>130</w:t>
            </w:r>
            <w:r>
              <w:rPr>
                <w:rFonts w:asciiTheme="majorHAnsi" w:eastAsia="Times New Roman" w:hAnsiTheme="majorHAnsi" w:cstheme="majorHAnsi"/>
                <w:color w:val="000000"/>
                <w:sz w:val="20"/>
                <w:szCs w:val="20"/>
              </w:rPr>
              <w:t>.</w:t>
            </w:r>
            <w:r w:rsidRPr="00711A45">
              <w:rPr>
                <w:rFonts w:asciiTheme="majorHAnsi" w:eastAsia="Times New Roman" w:hAnsiTheme="majorHAnsi" w:cstheme="majorHAnsi"/>
                <w:color w:val="000000"/>
                <w:sz w:val="20"/>
                <w:szCs w:val="20"/>
              </w:rPr>
              <w:t>806</w:t>
            </w:r>
          </w:p>
        </w:tc>
      </w:tr>
      <w:tr w:rsidR="00C40401" w:rsidRPr="00711A45" w14:paraId="158C81F7" w14:textId="77777777" w:rsidTr="00D21AF1">
        <w:trPr>
          <w:trHeight w:val="288"/>
        </w:trPr>
        <w:tc>
          <w:tcPr>
            <w:tcW w:w="1673" w:type="dxa"/>
            <w:tcBorders>
              <w:top w:val="nil"/>
              <w:left w:val="single" w:sz="4" w:space="0" w:color="auto"/>
              <w:bottom w:val="single" w:sz="8" w:space="0" w:color="auto"/>
              <w:right w:val="single" w:sz="4" w:space="0" w:color="auto"/>
            </w:tcBorders>
            <w:shd w:val="clear" w:color="000000" w:fill="FFFFFF"/>
            <w:hideMark/>
          </w:tcPr>
          <w:p w14:paraId="712B0504" w14:textId="77777777" w:rsidR="00C40401" w:rsidRPr="00711A45" w:rsidRDefault="00C40401" w:rsidP="00D21AF1">
            <w:pPr>
              <w:spacing w:after="0" w:line="240" w:lineRule="auto"/>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TOTAL</w:t>
            </w:r>
          </w:p>
        </w:tc>
        <w:tc>
          <w:tcPr>
            <w:tcW w:w="814" w:type="dxa"/>
            <w:tcBorders>
              <w:top w:val="nil"/>
              <w:left w:val="nil"/>
              <w:bottom w:val="single" w:sz="8" w:space="0" w:color="auto"/>
              <w:right w:val="single" w:sz="4" w:space="0" w:color="auto"/>
            </w:tcBorders>
            <w:shd w:val="clear" w:color="000000" w:fill="FFFFFF"/>
            <w:hideMark/>
          </w:tcPr>
          <w:p w14:paraId="1A6C5A79"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x </w:t>
            </w:r>
          </w:p>
        </w:tc>
        <w:tc>
          <w:tcPr>
            <w:tcW w:w="1025" w:type="dxa"/>
            <w:tcBorders>
              <w:top w:val="nil"/>
              <w:left w:val="nil"/>
              <w:bottom w:val="single" w:sz="8" w:space="0" w:color="auto"/>
              <w:right w:val="single" w:sz="4" w:space="0" w:color="auto"/>
            </w:tcBorders>
            <w:shd w:val="clear" w:color="000000" w:fill="FFFFFF"/>
            <w:hideMark/>
          </w:tcPr>
          <w:p w14:paraId="49D79CB6" w14:textId="77777777" w:rsidR="00C40401" w:rsidRPr="00930C11" w:rsidRDefault="00C40401" w:rsidP="00D21AF1">
            <w:pPr>
              <w:spacing w:after="0" w:line="240" w:lineRule="auto"/>
              <w:jc w:val="center"/>
              <w:rPr>
                <w:rFonts w:asciiTheme="majorHAnsi" w:eastAsia="Times New Roman" w:hAnsiTheme="majorHAnsi" w:cstheme="majorHAnsi"/>
                <w:b/>
                <w:bCs/>
                <w:color w:val="000000" w:themeColor="text1"/>
                <w:sz w:val="20"/>
                <w:szCs w:val="20"/>
              </w:rPr>
            </w:pPr>
            <w:r w:rsidRPr="00930C11">
              <w:rPr>
                <w:rFonts w:asciiTheme="majorHAnsi" w:eastAsia="Times New Roman" w:hAnsiTheme="majorHAnsi" w:cstheme="majorHAnsi"/>
                <w:b/>
                <w:bCs/>
                <w:color w:val="000000" w:themeColor="text1"/>
                <w:sz w:val="20"/>
                <w:szCs w:val="20"/>
              </w:rPr>
              <w:t>3.644.642</w:t>
            </w:r>
          </w:p>
        </w:tc>
        <w:tc>
          <w:tcPr>
            <w:tcW w:w="1125" w:type="dxa"/>
            <w:tcBorders>
              <w:top w:val="nil"/>
              <w:left w:val="nil"/>
              <w:bottom w:val="single" w:sz="8" w:space="0" w:color="auto"/>
              <w:right w:val="single" w:sz="4" w:space="0" w:color="auto"/>
            </w:tcBorders>
            <w:shd w:val="clear" w:color="000000" w:fill="FFFFFF"/>
            <w:hideMark/>
          </w:tcPr>
          <w:p w14:paraId="6FA3DA44" w14:textId="77777777" w:rsidR="00C40401" w:rsidRPr="00930C11" w:rsidRDefault="00C40401" w:rsidP="00D21AF1">
            <w:pPr>
              <w:spacing w:after="0" w:line="240" w:lineRule="auto"/>
              <w:jc w:val="center"/>
              <w:rPr>
                <w:rFonts w:asciiTheme="majorHAnsi" w:eastAsia="Times New Roman" w:hAnsiTheme="majorHAnsi" w:cstheme="majorHAnsi"/>
                <w:b/>
                <w:bCs/>
                <w:color w:val="000000" w:themeColor="text1"/>
                <w:sz w:val="20"/>
                <w:szCs w:val="20"/>
              </w:rPr>
            </w:pPr>
            <w:r w:rsidRPr="00930C11">
              <w:rPr>
                <w:rFonts w:asciiTheme="majorHAnsi" w:eastAsia="Times New Roman" w:hAnsiTheme="majorHAnsi" w:cstheme="majorHAnsi"/>
                <w:b/>
                <w:bCs/>
                <w:color w:val="000000" w:themeColor="text1"/>
                <w:sz w:val="20"/>
                <w:szCs w:val="20"/>
              </w:rPr>
              <w:t>656.036,6</w:t>
            </w:r>
          </w:p>
        </w:tc>
        <w:tc>
          <w:tcPr>
            <w:tcW w:w="700" w:type="dxa"/>
            <w:tcBorders>
              <w:top w:val="nil"/>
              <w:left w:val="nil"/>
              <w:bottom w:val="single" w:sz="8" w:space="0" w:color="auto"/>
              <w:right w:val="single" w:sz="4" w:space="0" w:color="auto"/>
            </w:tcBorders>
            <w:shd w:val="clear" w:color="000000" w:fill="FFFFFF"/>
            <w:hideMark/>
          </w:tcPr>
          <w:p w14:paraId="7BF94EF9" w14:textId="77777777" w:rsidR="00C40401" w:rsidRPr="00930C11" w:rsidRDefault="00C40401" w:rsidP="00D21AF1">
            <w:pPr>
              <w:spacing w:after="0" w:line="240" w:lineRule="auto"/>
              <w:jc w:val="center"/>
              <w:rPr>
                <w:rFonts w:asciiTheme="majorHAnsi" w:eastAsia="Times New Roman" w:hAnsiTheme="majorHAnsi" w:cstheme="majorHAnsi"/>
                <w:b/>
                <w:bCs/>
                <w:color w:val="000000" w:themeColor="text1"/>
                <w:sz w:val="20"/>
                <w:szCs w:val="20"/>
              </w:rPr>
            </w:pPr>
            <w:r w:rsidRPr="00930C11">
              <w:rPr>
                <w:rFonts w:asciiTheme="majorHAnsi" w:eastAsia="Times New Roman" w:hAnsiTheme="majorHAnsi" w:cstheme="majorHAnsi"/>
                <w:b/>
                <w:bCs/>
                <w:color w:val="000000" w:themeColor="text1"/>
                <w:sz w:val="20"/>
                <w:szCs w:val="20"/>
              </w:rPr>
              <w:t>x</w:t>
            </w:r>
          </w:p>
        </w:tc>
        <w:tc>
          <w:tcPr>
            <w:tcW w:w="1025" w:type="dxa"/>
            <w:tcBorders>
              <w:top w:val="nil"/>
              <w:left w:val="nil"/>
              <w:bottom w:val="single" w:sz="8" w:space="0" w:color="auto"/>
              <w:right w:val="single" w:sz="4" w:space="0" w:color="auto"/>
            </w:tcBorders>
            <w:shd w:val="clear" w:color="000000" w:fill="FFFFFF"/>
            <w:hideMark/>
          </w:tcPr>
          <w:p w14:paraId="2657926E" w14:textId="77777777" w:rsidR="00C40401" w:rsidRPr="00930C11" w:rsidRDefault="00C40401" w:rsidP="00D21AF1">
            <w:pPr>
              <w:spacing w:after="0" w:line="240" w:lineRule="auto"/>
              <w:jc w:val="center"/>
              <w:rPr>
                <w:rFonts w:asciiTheme="majorHAnsi" w:eastAsia="Times New Roman" w:hAnsiTheme="majorHAnsi" w:cstheme="majorHAnsi"/>
                <w:b/>
                <w:bCs/>
                <w:color w:val="000000" w:themeColor="text1"/>
                <w:sz w:val="20"/>
                <w:szCs w:val="20"/>
              </w:rPr>
            </w:pPr>
            <w:r w:rsidRPr="00930C11">
              <w:rPr>
                <w:rFonts w:asciiTheme="majorHAnsi" w:eastAsia="Times New Roman" w:hAnsiTheme="majorHAnsi" w:cstheme="majorHAnsi"/>
                <w:b/>
                <w:bCs/>
                <w:color w:val="000000" w:themeColor="text1"/>
                <w:sz w:val="20"/>
                <w:szCs w:val="20"/>
              </w:rPr>
              <w:t>2.982.340</w:t>
            </w:r>
          </w:p>
        </w:tc>
        <w:tc>
          <w:tcPr>
            <w:tcW w:w="1025" w:type="dxa"/>
            <w:tcBorders>
              <w:top w:val="nil"/>
              <w:left w:val="nil"/>
              <w:bottom w:val="single" w:sz="8" w:space="0" w:color="auto"/>
              <w:right w:val="single" w:sz="4" w:space="0" w:color="auto"/>
            </w:tcBorders>
            <w:shd w:val="clear" w:color="000000" w:fill="FFFFFF"/>
            <w:hideMark/>
          </w:tcPr>
          <w:p w14:paraId="08995610" w14:textId="77777777" w:rsidR="00C40401" w:rsidRPr="00930C11" w:rsidRDefault="00C40401" w:rsidP="00D21AF1">
            <w:pPr>
              <w:spacing w:after="0" w:line="240" w:lineRule="auto"/>
              <w:jc w:val="center"/>
              <w:rPr>
                <w:rFonts w:asciiTheme="majorHAnsi" w:eastAsia="Times New Roman" w:hAnsiTheme="majorHAnsi" w:cstheme="majorHAnsi"/>
                <w:b/>
                <w:bCs/>
                <w:color w:val="000000" w:themeColor="text1"/>
                <w:sz w:val="20"/>
                <w:szCs w:val="20"/>
              </w:rPr>
            </w:pPr>
            <w:r w:rsidRPr="00930C11">
              <w:rPr>
                <w:rFonts w:asciiTheme="majorHAnsi" w:eastAsia="Times New Roman" w:hAnsiTheme="majorHAnsi" w:cstheme="majorHAnsi"/>
                <w:b/>
                <w:bCs/>
                <w:color w:val="000000" w:themeColor="text1"/>
                <w:sz w:val="20"/>
                <w:szCs w:val="20"/>
              </w:rPr>
              <w:t>3.644.012</w:t>
            </w:r>
          </w:p>
        </w:tc>
        <w:tc>
          <w:tcPr>
            <w:tcW w:w="1083" w:type="dxa"/>
            <w:tcBorders>
              <w:top w:val="nil"/>
              <w:left w:val="nil"/>
              <w:bottom w:val="single" w:sz="8" w:space="0" w:color="auto"/>
              <w:right w:val="single" w:sz="4" w:space="0" w:color="auto"/>
            </w:tcBorders>
            <w:shd w:val="clear" w:color="000000" w:fill="FFFFFF"/>
            <w:hideMark/>
          </w:tcPr>
          <w:p w14:paraId="7D875DF4"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x</w:t>
            </w:r>
          </w:p>
        </w:tc>
        <w:tc>
          <w:tcPr>
            <w:tcW w:w="1025" w:type="dxa"/>
            <w:tcBorders>
              <w:top w:val="nil"/>
              <w:left w:val="nil"/>
              <w:bottom w:val="single" w:sz="8" w:space="0" w:color="auto"/>
              <w:right w:val="single" w:sz="4" w:space="0" w:color="auto"/>
            </w:tcBorders>
            <w:shd w:val="clear" w:color="000000" w:fill="FFFFFF"/>
            <w:hideMark/>
          </w:tcPr>
          <w:p w14:paraId="4D2C580B"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3</w:t>
            </w:r>
            <w:r>
              <w:rPr>
                <w:rFonts w:asciiTheme="majorHAnsi" w:eastAsia="Times New Roman" w:hAnsiTheme="majorHAnsi" w:cstheme="majorHAnsi"/>
                <w:b/>
                <w:bCs/>
                <w:color w:val="000000"/>
                <w:sz w:val="20"/>
                <w:szCs w:val="20"/>
              </w:rPr>
              <w:t>.</w:t>
            </w:r>
            <w:r w:rsidRPr="00711A45">
              <w:rPr>
                <w:rFonts w:asciiTheme="majorHAnsi" w:eastAsia="Times New Roman" w:hAnsiTheme="majorHAnsi" w:cstheme="majorHAnsi"/>
                <w:b/>
                <w:bCs/>
                <w:color w:val="000000"/>
                <w:sz w:val="20"/>
                <w:szCs w:val="20"/>
              </w:rPr>
              <w:t>644</w:t>
            </w:r>
            <w:r>
              <w:rPr>
                <w:rFonts w:asciiTheme="majorHAnsi" w:eastAsia="Times New Roman" w:hAnsiTheme="majorHAnsi" w:cstheme="majorHAnsi"/>
                <w:b/>
                <w:bCs/>
                <w:color w:val="000000"/>
                <w:sz w:val="20"/>
                <w:szCs w:val="20"/>
              </w:rPr>
              <w:t>.</w:t>
            </w:r>
            <w:r w:rsidRPr="00711A45">
              <w:rPr>
                <w:rFonts w:asciiTheme="majorHAnsi" w:eastAsia="Times New Roman" w:hAnsiTheme="majorHAnsi" w:cstheme="majorHAnsi"/>
                <w:b/>
                <w:bCs/>
                <w:color w:val="000000"/>
                <w:sz w:val="20"/>
                <w:szCs w:val="20"/>
              </w:rPr>
              <w:t>642</w:t>
            </w:r>
          </w:p>
        </w:tc>
        <w:tc>
          <w:tcPr>
            <w:tcW w:w="1125" w:type="dxa"/>
            <w:tcBorders>
              <w:top w:val="nil"/>
              <w:left w:val="nil"/>
              <w:bottom w:val="single" w:sz="8" w:space="0" w:color="auto"/>
              <w:right w:val="single" w:sz="8" w:space="0" w:color="auto"/>
            </w:tcBorders>
            <w:shd w:val="clear" w:color="000000" w:fill="FFFFFF"/>
            <w:hideMark/>
          </w:tcPr>
          <w:p w14:paraId="393A8852" w14:textId="77777777" w:rsidR="00C40401" w:rsidRPr="00711A45" w:rsidRDefault="00C40401" w:rsidP="00D21AF1">
            <w:pPr>
              <w:spacing w:after="0" w:line="240" w:lineRule="auto"/>
              <w:jc w:val="center"/>
              <w:rPr>
                <w:rFonts w:asciiTheme="majorHAnsi" w:eastAsia="Times New Roman" w:hAnsiTheme="majorHAnsi" w:cstheme="majorHAnsi"/>
                <w:b/>
                <w:bCs/>
                <w:color w:val="000000"/>
                <w:sz w:val="20"/>
                <w:szCs w:val="20"/>
              </w:rPr>
            </w:pPr>
            <w:r w:rsidRPr="00711A45">
              <w:rPr>
                <w:rFonts w:asciiTheme="majorHAnsi" w:eastAsia="Times New Roman" w:hAnsiTheme="majorHAnsi" w:cstheme="majorHAnsi"/>
                <w:b/>
                <w:bCs/>
                <w:color w:val="000000"/>
                <w:sz w:val="20"/>
                <w:szCs w:val="20"/>
              </w:rPr>
              <w:t>656</w:t>
            </w:r>
            <w:r>
              <w:rPr>
                <w:rFonts w:asciiTheme="majorHAnsi" w:eastAsia="Times New Roman" w:hAnsiTheme="majorHAnsi" w:cstheme="majorHAnsi"/>
                <w:b/>
                <w:bCs/>
                <w:color w:val="000000"/>
                <w:sz w:val="20"/>
                <w:szCs w:val="20"/>
              </w:rPr>
              <w:t>.</w:t>
            </w:r>
            <w:r w:rsidRPr="00711A45">
              <w:rPr>
                <w:rFonts w:asciiTheme="majorHAnsi" w:eastAsia="Times New Roman" w:hAnsiTheme="majorHAnsi" w:cstheme="majorHAnsi"/>
                <w:b/>
                <w:bCs/>
                <w:color w:val="000000"/>
                <w:sz w:val="20"/>
                <w:szCs w:val="20"/>
              </w:rPr>
              <w:t>035,6</w:t>
            </w:r>
          </w:p>
        </w:tc>
      </w:tr>
    </w:tbl>
    <w:p w14:paraId="4A62A1D8" w14:textId="77777777" w:rsidR="00766782" w:rsidRDefault="00766782" w:rsidP="005F2313">
      <w:pPr>
        <w:spacing w:after="0" w:line="276" w:lineRule="auto"/>
        <w:rPr>
          <w:rFonts w:asciiTheme="majorHAnsi" w:hAnsiTheme="majorHAnsi" w:cstheme="majorHAnsi"/>
          <w:b/>
          <w:i/>
          <w:sz w:val="24"/>
          <w:szCs w:val="24"/>
        </w:rPr>
      </w:pPr>
    </w:p>
    <w:p w14:paraId="44E7AF63" w14:textId="21FFC708" w:rsidR="00C40401" w:rsidRPr="00317BFF" w:rsidRDefault="00C40401" w:rsidP="00317BFF">
      <w:pPr>
        <w:pStyle w:val="Heading2"/>
        <w:jc w:val="right"/>
        <w:rPr>
          <w:rFonts w:cstheme="majorHAnsi"/>
          <w:b/>
          <w:i/>
          <w:color w:val="000000" w:themeColor="text1"/>
          <w:sz w:val="24"/>
          <w:szCs w:val="24"/>
          <w:lang w:val="ro-RO"/>
        </w:rPr>
      </w:pPr>
      <w:bookmarkStart w:id="55" w:name="_Toc96698660"/>
      <w:r w:rsidRPr="00317BFF">
        <w:rPr>
          <w:rFonts w:cstheme="majorHAnsi"/>
          <w:b/>
          <w:i/>
          <w:color w:val="000000" w:themeColor="text1"/>
          <w:sz w:val="24"/>
          <w:szCs w:val="24"/>
          <w:lang w:val="ro-RO"/>
        </w:rPr>
        <w:t>Anexa nr.</w:t>
      </w:r>
      <w:r w:rsidR="007721A3">
        <w:rPr>
          <w:rFonts w:cstheme="majorHAnsi"/>
          <w:b/>
          <w:i/>
          <w:color w:val="000000" w:themeColor="text1"/>
          <w:sz w:val="24"/>
          <w:szCs w:val="24"/>
          <w:lang w:val="ro-RO"/>
        </w:rPr>
        <w:t>5</w:t>
      </w:r>
      <w:r w:rsidRPr="00317BFF">
        <w:rPr>
          <w:rFonts w:cstheme="majorHAnsi"/>
          <w:b/>
          <w:i/>
          <w:color w:val="000000" w:themeColor="text1"/>
          <w:sz w:val="24"/>
          <w:szCs w:val="24"/>
          <w:lang w:val="ro-RO"/>
        </w:rPr>
        <w:t xml:space="preserve"> </w:t>
      </w:r>
      <w:r w:rsidRPr="00317BFF">
        <w:rPr>
          <w:rFonts w:cstheme="majorHAnsi"/>
          <w:b/>
          <w:i/>
          <w:color w:val="000000" w:themeColor="text1"/>
          <w:sz w:val="24"/>
        </w:rPr>
        <w:t>Informați</w:t>
      </w:r>
      <w:r w:rsidR="00AC61FD">
        <w:rPr>
          <w:rFonts w:cstheme="majorHAnsi"/>
          <w:b/>
          <w:i/>
          <w:color w:val="000000" w:themeColor="text1"/>
          <w:sz w:val="24"/>
        </w:rPr>
        <w:t>i privind</w:t>
      </w:r>
      <w:r w:rsidRPr="00317BFF">
        <w:rPr>
          <w:rFonts w:cstheme="majorHAnsi"/>
          <w:b/>
          <w:i/>
          <w:color w:val="000000" w:themeColor="text1"/>
          <w:sz w:val="24"/>
        </w:rPr>
        <w:t xml:space="preserve"> echipamentul anti</w:t>
      </w:r>
      <w:r w:rsidR="00AC61FD">
        <w:rPr>
          <w:rFonts w:cstheme="majorHAnsi"/>
          <w:b/>
          <w:i/>
          <w:color w:val="000000" w:themeColor="text1"/>
          <w:sz w:val="24"/>
        </w:rPr>
        <w:t>-</w:t>
      </w:r>
      <w:r w:rsidRPr="00317BFF">
        <w:rPr>
          <w:rFonts w:cstheme="majorHAnsi"/>
          <w:b/>
          <w:i/>
          <w:color w:val="000000" w:themeColor="text1"/>
          <w:sz w:val="24"/>
        </w:rPr>
        <w:t>COVID-19 transmis cu titlu gratuit la CECE de către MS</w:t>
      </w:r>
      <w:r w:rsidR="001D09AA">
        <w:rPr>
          <w:rFonts w:cstheme="majorHAnsi"/>
          <w:b/>
          <w:i/>
          <w:color w:val="000000" w:themeColor="text1"/>
          <w:sz w:val="24"/>
        </w:rPr>
        <w:t>MPS</w:t>
      </w:r>
      <w:bookmarkEnd w:id="55"/>
    </w:p>
    <w:tbl>
      <w:tblPr>
        <w:tblW w:w="9994" w:type="dxa"/>
        <w:tblInd w:w="-5" w:type="dxa"/>
        <w:tblLook w:val="04A0" w:firstRow="1" w:lastRow="0" w:firstColumn="1" w:lastColumn="0" w:noHBand="0" w:noVBand="1"/>
      </w:tblPr>
      <w:tblGrid>
        <w:gridCol w:w="2268"/>
        <w:gridCol w:w="1701"/>
        <w:gridCol w:w="1418"/>
        <w:gridCol w:w="1559"/>
        <w:gridCol w:w="1628"/>
        <w:gridCol w:w="1420"/>
      </w:tblGrid>
      <w:tr w:rsidR="00C40401" w:rsidRPr="00EF718A" w14:paraId="268F10F7" w14:textId="77777777" w:rsidTr="00D21AF1">
        <w:trPr>
          <w:trHeight w:val="115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05397" w14:textId="77777777" w:rsidR="00C40401" w:rsidRPr="00EF718A" w:rsidRDefault="00C40401" w:rsidP="00D21AF1">
            <w:pPr>
              <w:spacing w:after="0" w:line="240" w:lineRule="auto"/>
              <w:jc w:val="center"/>
              <w:rPr>
                <w:rFonts w:asciiTheme="majorHAnsi" w:eastAsia="Times New Roman" w:hAnsiTheme="majorHAnsi" w:cstheme="majorHAnsi"/>
                <w:b/>
                <w:color w:val="000000"/>
                <w:sz w:val="20"/>
                <w:szCs w:val="20"/>
              </w:rPr>
            </w:pPr>
            <w:r w:rsidRPr="00EF718A">
              <w:rPr>
                <w:rFonts w:asciiTheme="majorHAnsi" w:eastAsia="Times New Roman" w:hAnsiTheme="majorHAnsi" w:cstheme="majorHAnsi"/>
                <w:b/>
                <w:color w:val="000000"/>
                <w:sz w:val="20"/>
                <w:szCs w:val="20"/>
              </w:rPr>
              <w:t>Echipament transmis de către MS cu titlu gratuit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D38D8A" w14:textId="77777777" w:rsidR="00C40401" w:rsidRPr="00EF718A" w:rsidRDefault="00C40401" w:rsidP="00D21AF1">
            <w:pPr>
              <w:spacing w:after="0" w:line="240" w:lineRule="auto"/>
              <w:jc w:val="center"/>
              <w:rPr>
                <w:rFonts w:asciiTheme="majorHAnsi" w:eastAsia="Times New Roman" w:hAnsiTheme="majorHAnsi" w:cstheme="majorHAnsi"/>
                <w:b/>
                <w:bCs/>
                <w:i/>
                <w:iCs/>
                <w:color w:val="000000"/>
                <w:sz w:val="20"/>
                <w:szCs w:val="20"/>
              </w:rPr>
            </w:pPr>
            <w:r w:rsidRPr="00EF718A">
              <w:rPr>
                <w:rFonts w:asciiTheme="majorHAnsi" w:eastAsia="Times New Roman" w:hAnsiTheme="majorHAnsi" w:cstheme="majorHAnsi"/>
                <w:b/>
                <w:bCs/>
                <w:i/>
                <w:iCs/>
                <w:color w:val="000000"/>
                <w:sz w:val="20"/>
                <w:szCs w:val="20"/>
              </w:rPr>
              <w:t xml:space="preserve">Cantitatea (buc.)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E9BE20" w14:textId="1934275B" w:rsidR="00C40401" w:rsidRPr="00EF718A" w:rsidRDefault="00C40401" w:rsidP="00AC61FD">
            <w:pPr>
              <w:spacing w:after="0" w:line="240" w:lineRule="auto"/>
              <w:jc w:val="center"/>
              <w:rPr>
                <w:rFonts w:asciiTheme="majorHAnsi" w:eastAsia="Times New Roman" w:hAnsiTheme="majorHAnsi" w:cstheme="majorHAnsi"/>
                <w:b/>
                <w:bCs/>
                <w:i/>
                <w:iCs/>
                <w:color w:val="000000"/>
                <w:sz w:val="20"/>
                <w:szCs w:val="20"/>
              </w:rPr>
            </w:pPr>
            <w:r w:rsidRPr="00EF718A">
              <w:rPr>
                <w:rFonts w:asciiTheme="majorHAnsi" w:eastAsia="Times New Roman" w:hAnsiTheme="majorHAnsi" w:cstheme="majorHAnsi"/>
                <w:b/>
                <w:bCs/>
                <w:i/>
                <w:iCs/>
                <w:color w:val="000000"/>
                <w:sz w:val="20"/>
                <w:szCs w:val="20"/>
              </w:rPr>
              <w:t>Pre</w:t>
            </w:r>
            <w:r w:rsidR="00AC61FD">
              <w:rPr>
                <w:rFonts w:asciiTheme="majorHAnsi" w:eastAsia="Times New Roman" w:hAnsiTheme="majorHAnsi" w:cstheme="majorHAnsi"/>
                <w:b/>
                <w:bCs/>
                <w:i/>
                <w:iCs/>
                <w:color w:val="000000"/>
                <w:sz w:val="20"/>
                <w:szCs w:val="20"/>
              </w:rPr>
              <w:t>ț</w:t>
            </w:r>
            <w:r w:rsidRPr="00EF718A">
              <w:rPr>
                <w:rFonts w:asciiTheme="majorHAnsi" w:eastAsia="Times New Roman" w:hAnsiTheme="majorHAnsi" w:cstheme="majorHAnsi"/>
                <w:b/>
                <w:bCs/>
                <w:i/>
                <w:iCs/>
                <w:color w:val="000000"/>
                <w:sz w:val="20"/>
                <w:szCs w:val="20"/>
              </w:rPr>
              <w:t xml:space="preserve"> (lei)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92FA70B" w14:textId="77777777" w:rsidR="00C40401" w:rsidRPr="00EF718A" w:rsidRDefault="00C40401" w:rsidP="00D21AF1">
            <w:pPr>
              <w:spacing w:after="0" w:line="240" w:lineRule="auto"/>
              <w:jc w:val="center"/>
              <w:rPr>
                <w:rFonts w:asciiTheme="majorHAnsi" w:eastAsia="Times New Roman" w:hAnsiTheme="majorHAnsi" w:cstheme="majorHAnsi"/>
                <w:b/>
                <w:bCs/>
                <w:i/>
                <w:iCs/>
                <w:color w:val="000000"/>
                <w:sz w:val="20"/>
                <w:szCs w:val="20"/>
              </w:rPr>
            </w:pPr>
            <w:r w:rsidRPr="00EF718A">
              <w:rPr>
                <w:rFonts w:asciiTheme="majorHAnsi" w:eastAsia="Times New Roman" w:hAnsiTheme="majorHAnsi" w:cstheme="majorHAnsi"/>
                <w:b/>
                <w:bCs/>
                <w:i/>
                <w:iCs/>
                <w:color w:val="000000"/>
                <w:sz w:val="20"/>
                <w:szCs w:val="20"/>
              </w:rPr>
              <w:t>Suma (lei)</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14:paraId="44282D88" w14:textId="77777777" w:rsidR="00C40401" w:rsidRPr="00EF718A" w:rsidRDefault="00C40401" w:rsidP="00A7215F">
            <w:pPr>
              <w:spacing w:after="0" w:line="240" w:lineRule="auto"/>
              <w:jc w:val="center"/>
              <w:rPr>
                <w:rFonts w:asciiTheme="majorHAnsi" w:eastAsia="Times New Roman" w:hAnsiTheme="majorHAnsi" w:cstheme="majorHAnsi"/>
                <w:b/>
                <w:bCs/>
                <w:i/>
                <w:iCs/>
                <w:color w:val="000000"/>
                <w:sz w:val="20"/>
                <w:szCs w:val="20"/>
              </w:rPr>
            </w:pPr>
            <w:r w:rsidRPr="00EF718A">
              <w:rPr>
                <w:rFonts w:asciiTheme="majorHAnsi" w:eastAsia="Times New Roman" w:hAnsiTheme="majorHAnsi" w:cstheme="majorHAnsi"/>
                <w:b/>
                <w:bCs/>
                <w:i/>
                <w:iCs/>
                <w:color w:val="000000"/>
                <w:sz w:val="20"/>
                <w:szCs w:val="20"/>
              </w:rPr>
              <w:t xml:space="preserve">Prețul </w:t>
            </w:r>
            <w:r w:rsidR="00A7215F">
              <w:rPr>
                <w:rFonts w:asciiTheme="majorHAnsi" w:eastAsia="Times New Roman" w:hAnsiTheme="majorHAnsi" w:cstheme="majorHAnsi"/>
                <w:b/>
                <w:bCs/>
                <w:i/>
                <w:iCs/>
                <w:color w:val="000000"/>
                <w:sz w:val="20"/>
                <w:szCs w:val="20"/>
              </w:rPr>
              <w:t>bunurilor</w:t>
            </w:r>
            <w:r w:rsidRPr="00EF718A">
              <w:rPr>
                <w:rFonts w:asciiTheme="majorHAnsi" w:eastAsia="Times New Roman" w:hAnsiTheme="majorHAnsi" w:cstheme="majorHAnsi"/>
                <w:b/>
                <w:bCs/>
                <w:i/>
                <w:iCs/>
                <w:color w:val="000000"/>
                <w:sz w:val="20"/>
                <w:szCs w:val="20"/>
              </w:rPr>
              <w:t xml:space="preserve"> procurat</w:t>
            </w:r>
            <w:r w:rsidR="00A7215F">
              <w:rPr>
                <w:rFonts w:asciiTheme="majorHAnsi" w:eastAsia="Times New Roman" w:hAnsiTheme="majorHAnsi" w:cstheme="majorHAnsi"/>
                <w:b/>
                <w:bCs/>
                <w:i/>
                <w:iCs/>
                <w:color w:val="000000"/>
                <w:sz w:val="20"/>
                <w:szCs w:val="20"/>
              </w:rPr>
              <w:t>e de</w:t>
            </w:r>
            <w:r w:rsidRPr="00EF718A">
              <w:rPr>
                <w:rFonts w:asciiTheme="majorHAnsi" w:eastAsia="Times New Roman" w:hAnsiTheme="majorHAnsi" w:cstheme="majorHAnsi"/>
                <w:b/>
                <w:bCs/>
                <w:i/>
                <w:iCs/>
                <w:color w:val="000000"/>
                <w:sz w:val="20"/>
                <w:szCs w:val="20"/>
              </w:rPr>
              <w:t xml:space="preserve"> CEC la alegerile prezidențiale </w:t>
            </w:r>
            <w:r w:rsidR="00A7215F">
              <w:rPr>
                <w:rFonts w:asciiTheme="majorHAnsi" w:eastAsia="Times New Roman" w:hAnsiTheme="majorHAnsi" w:cstheme="majorHAnsi"/>
                <w:b/>
                <w:bCs/>
                <w:i/>
                <w:iCs/>
                <w:color w:val="000000"/>
                <w:sz w:val="20"/>
                <w:szCs w:val="20"/>
              </w:rPr>
              <w:t xml:space="preserve">din anul </w:t>
            </w:r>
            <w:r w:rsidRPr="00EF718A">
              <w:rPr>
                <w:rFonts w:asciiTheme="majorHAnsi" w:eastAsia="Times New Roman" w:hAnsiTheme="majorHAnsi" w:cstheme="majorHAnsi"/>
                <w:b/>
                <w:bCs/>
                <w:i/>
                <w:iCs/>
                <w:color w:val="000000"/>
                <w:sz w:val="20"/>
                <w:szCs w:val="20"/>
              </w:rPr>
              <w:t xml:space="preserve">2020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467A0C2" w14:textId="77777777" w:rsidR="00C40401" w:rsidRPr="00EF718A" w:rsidRDefault="00C40401" w:rsidP="00D21AF1">
            <w:pPr>
              <w:spacing w:after="0" w:line="240" w:lineRule="auto"/>
              <w:jc w:val="center"/>
              <w:rPr>
                <w:rFonts w:asciiTheme="majorHAnsi" w:eastAsia="Times New Roman" w:hAnsiTheme="majorHAnsi" w:cstheme="majorHAnsi"/>
                <w:b/>
                <w:bCs/>
                <w:i/>
                <w:iCs/>
                <w:color w:val="C00000"/>
                <w:sz w:val="20"/>
                <w:szCs w:val="20"/>
              </w:rPr>
            </w:pPr>
            <w:r w:rsidRPr="00EF718A">
              <w:rPr>
                <w:rFonts w:asciiTheme="majorHAnsi" w:eastAsia="Times New Roman" w:hAnsiTheme="majorHAnsi" w:cstheme="majorHAnsi"/>
                <w:b/>
                <w:bCs/>
                <w:i/>
                <w:iCs/>
                <w:color w:val="C00000"/>
                <w:sz w:val="20"/>
                <w:szCs w:val="20"/>
              </w:rPr>
              <w:t>Diferența de preț</w:t>
            </w:r>
          </w:p>
        </w:tc>
      </w:tr>
      <w:tr w:rsidR="00C40401" w:rsidRPr="00EF718A" w14:paraId="77C51048" w14:textId="77777777" w:rsidTr="00D21AF1">
        <w:trPr>
          <w:trHeight w:val="17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98A8914" w14:textId="77777777" w:rsidR="00C40401" w:rsidRPr="00EF718A" w:rsidRDefault="00C40401" w:rsidP="00D21AF1">
            <w:pPr>
              <w:spacing w:after="0" w:line="240" w:lineRule="auto"/>
              <w:jc w:val="center"/>
              <w:rPr>
                <w:rFonts w:asciiTheme="majorHAnsi" w:eastAsia="Times New Roman" w:hAnsiTheme="majorHAnsi" w:cstheme="majorHAnsi"/>
                <w:color w:val="000000"/>
                <w:sz w:val="16"/>
                <w:szCs w:val="16"/>
              </w:rPr>
            </w:pPr>
            <w:r w:rsidRPr="00EF718A">
              <w:rPr>
                <w:rFonts w:asciiTheme="majorHAnsi" w:eastAsia="Times New Roman" w:hAnsiTheme="majorHAnsi" w:cstheme="majorHAnsi"/>
                <w:color w:val="000000"/>
                <w:sz w:val="16"/>
                <w:szCs w:val="16"/>
              </w:rPr>
              <w:t>1</w:t>
            </w:r>
          </w:p>
        </w:tc>
        <w:tc>
          <w:tcPr>
            <w:tcW w:w="1701" w:type="dxa"/>
            <w:tcBorders>
              <w:top w:val="nil"/>
              <w:left w:val="nil"/>
              <w:bottom w:val="single" w:sz="4" w:space="0" w:color="auto"/>
              <w:right w:val="single" w:sz="4" w:space="0" w:color="auto"/>
            </w:tcBorders>
            <w:shd w:val="clear" w:color="auto" w:fill="auto"/>
            <w:vAlign w:val="bottom"/>
            <w:hideMark/>
          </w:tcPr>
          <w:p w14:paraId="32B9AAB2" w14:textId="77777777" w:rsidR="00C40401" w:rsidRPr="00EF718A" w:rsidRDefault="00C40401" w:rsidP="00D21AF1">
            <w:pPr>
              <w:spacing w:after="0" w:line="240" w:lineRule="auto"/>
              <w:jc w:val="center"/>
              <w:rPr>
                <w:rFonts w:asciiTheme="majorHAnsi" w:eastAsia="Times New Roman" w:hAnsiTheme="majorHAnsi" w:cstheme="majorHAnsi"/>
                <w:i/>
                <w:iCs/>
                <w:color w:val="000000"/>
                <w:sz w:val="16"/>
                <w:szCs w:val="16"/>
              </w:rPr>
            </w:pPr>
            <w:r w:rsidRPr="00EF718A">
              <w:rPr>
                <w:rFonts w:asciiTheme="majorHAnsi" w:eastAsia="Times New Roman" w:hAnsiTheme="majorHAnsi" w:cstheme="majorHAnsi"/>
                <w:i/>
                <w:iCs/>
                <w:color w:val="000000"/>
                <w:sz w:val="16"/>
                <w:szCs w:val="16"/>
              </w:rPr>
              <w:t>2</w:t>
            </w:r>
          </w:p>
        </w:tc>
        <w:tc>
          <w:tcPr>
            <w:tcW w:w="1418" w:type="dxa"/>
            <w:tcBorders>
              <w:top w:val="nil"/>
              <w:left w:val="nil"/>
              <w:bottom w:val="single" w:sz="4" w:space="0" w:color="auto"/>
              <w:right w:val="single" w:sz="4" w:space="0" w:color="auto"/>
            </w:tcBorders>
            <w:shd w:val="clear" w:color="auto" w:fill="auto"/>
            <w:noWrap/>
            <w:vAlign w:val="bottom"/>
            <w:hideMark/>
          </w:tcPr>
          <w:p w14:paraId="17D62DC2" w14:textId="77777777" w:rsidR="00C40401" w:rsidRPr="00EF718A" w:rsidRDefault="00C40401" w:rsidP="00D21AF1">
            <w:pPr>
              <w:spacing w:after="0" w:line="240" w:lineRule="auto"/>
              <w:jc w:val="center"/>
              <w:rPr>
                <w:rFonts w:asciiTheme="majorHAnsi" w:eastAsia="Times New Roman" w:hAnsiTheme="majorHAnsi" w:cstheme="majorHAnsi"/>
                <w:i/>
                <w:iCs/>
                <w:color w:val="000000"/>
                <w:sz w:val="16"/>
                <w:szCs w:val="16"/>
              </w:rPr>
            </w:pPr>
            <w:r w:rsidRPr="00EF718A">
              <w:rPr>
                <w:rFonts w:asciiTheme="majorHAnsi" w:eastAsia="Times New Roman" w:hAnsiTheme="majorHAnsi" w:cstheme="majorHAnsi"/>
                <w:i/>
                <w:iCs/>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14:paraId="0EA61CB5" w14:textId="77777777" w:rsidR="00C40401" w:rsidRPr="00EF718A" w:rsidRDefault="00C40401" w:rsidP="00D21AF1">
            <w:pPr>
              <w:spacing w:after="0" w:line="240" w:lineRule="auto"/>
              <w:jc w:val="center"/>
              <w:rPr>
                <w:rFonts w:asciiTheme="majorHAnsi" w:eastAsia="Times New Roman" w:hAnsiTheme="majorHAnsi" w:cstheme="majorHAnsi"/>
                <w:i/>
                <w:iCs/>
                <w:color w:val="000000"/>
                <w:sz w:val="16"/>
                <w:szCs w:val="16"/>
              </w:rPr>
            </w:pPr>
            <w:r w:rsidRPr="00EF718A">
              <w:rPr>
                <w:rFonts w:asciiTheme="majorHAnsi" w:eastAsia="Times New Roman" w:hAnsiTheme="majorHAnsi" w:cstheme="majorHAnsi"/>
                <w:i/>
                <w:iCs/>
                <w:color w:val="000000"/>
                <w:sz w:val="16"/>
                <w:szCs w:val="16"/>
              </w:rPr>
              <w:t>4</w:t>
            </w:r>
          </w:p>
        </w:tc>
        <w:tc>
          <w:tcPr>
            <w:tcW w:w="1628" w:type="dxa"/>
            <w:tcBorders>
              <w:top w:val="nil"/>
              <w:left w:val="nil"/>
              <w:bottom w:val="single" w:sz="4" w:space="0" w:color="auto"/>
              <w:right w:val="single" w:sz="4" w:space="0" w:color="auto"/>
            </w:tcBorders>
            <w:shd w:val="clear" w:color="auto" w:fill="auto"/>
            <w:vAlign w:val="bottom"/>
            <w:hideMark/>
          </w:tcPr>
          <w:p w14:paraId="15A80C32" w14:textId="77777777" w:rsidR="00C40401" w:rsidRPr="00EF718A" w:rsidRDefault="00C40401" w:rsidP="00D21AF1">
            <w:pPr>
              <w:spacing w:after="0" w:line="240" w:lineRule="auto"/>
              <w:jc w:val="center"/>
              <w:rPr>
                <w:rFonts w:asciiTheme="majorHAnsi" w:eastAsia="Times New Roman" w:hAnsiTheme="majorHAnsi" w:cstheme="majorHAnsi"/>
                <w:i/>
                <w:iCs/>
                <w:color w:val="000000"/>
                <w:sz w:val="16"/>
                <w:szCs w:val="16"/>
              </w:rPr>
            </w:pPr>
            <w:r w:rsidRPr="00EF718A">
              <w:rPr>
                <w:rFonts w:asciiTheme="majorHAnsi" w:eastAsia="Times New Roman" w:hAnsiTheme="majorHAnsi" w:cstheme="majorHAnsi"/>
                <w:i/>
                <w:iCs/>
                <w:color w:val="000000"/>
                <w:sz w:val="16"/>
                <w:szCs w:val="16"/>
              </w:rPr>
              <w:t>5</w:t>
            </w:r>
          </w:p>
        </w:tc>
        <w:tc>
          <w:tcPr>
            <w:tcW w:w="1420" w:type="dxa"/>
            <w:tcBorders>
              <w:top w:val="nil"/>
              <w:left w:val="nil"/>
              <w:bottom w:val="single" w:sz="4" w:space="0" w:color="auto"/>
              <w:right w:val="single" w:sz="4" w:space="0" w:color="auto"/>
            </w:tcBorders>
            <w:shd w:val="clear" w:color="auto" w:fill="auto"/>
            <w:noWrap/>
            <w:vAlign w:val="bottom"/>
            <w:hideMark/>
          </w:tcPr>
          <w:p w14:paraId="6AE895BB"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16"/>
                <w:szCs w:val="16"/>
              </w:rPr>
            </w:pPr>
            <w:r w:rsidRPr="00EF718A">
              <w:rPr>
                <w:rFonts w:asciiTheme="majorHAnsi" w:eastAsia="Times New Roman" w:hAnsiTheme="majorHAnsi" w:cstheme="majorHAnsi"/>
                <w:i/>
                <w:iCs/>
                <w:color w:val="C00000"/>
                <w:sz w:val="16"/>
                <w:szCs w:val="16"/>
              </w:rPr>
              <w:t>6=3-5</w:t>
            </w:r>
          </w:p>
        </w:tc>
      </w:tr>
      <w:tr w:rsidR="00C40401" w:rsidRPr="00EF718A" w14:paraId="082B8E5B"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E0E82FB"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Mască de protecție</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tcPr>
          <w:p w14:paraId="6DC3B584"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1,00</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tcPr>
          <w:p w14:paraId="08177D19"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21,15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tcPr>
          <w:p w14:paraId="0826CA2E"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21,15</w:t>
            </w:r>
          </w:p>
        </w:tc>
        <w:tc>
          <w:tcPr>
            <w:tcW w:w="1628" w:type="dxa"/>
            <w:tcBorders>
              <w:top w:val="nil"/>
              <w:left w:val="nil"/>
              <w:bottom w:val="single" w:sz="4" w:space="0" w:color="auto"/>
              <w:right w:val="single" w:sz="4" w:space="0" w:color="auto"/>
            </w:tcBorders>
            <w:shd w:val="clear" w:color="auto" w:fill="auto"/>
            <w:noWrap/>
            <w:vAlign w:val="bottom"/>
          </w:tcPr>
          <w:p w14:paraId="5326ECA0"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1,14</w:t>
            </w:r>
          </w:p>
        </w:tc>
        <w:tc>
          <w:tcPr>
            <w:tcW w:w="1420" w:type="dxa"/>
            <w:tcBorders>
              <w:top w:val="nil"/>
              <w:left w:val="nil"/>
              <w:bottom w:val="single" w:sz="4" w:space="0" w:color="auto"/>
              <w:right w:val="single" w:sz="4" w:space="0" w:color="auto"/>
            </w:tcBorders>
            <w:shd w:val="clear" w:color="auto" w:fill="auto"/>
            <w:noWrap/>
            <w:vAlign w:val="bottom"/>
          </w:tcPr>
          <w:p w14:paraId="17508C85"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20,01</w:t>
            </w:r>
          </w:p>
        </w:tc>
      </w:tr>
      <w:tr w:rsidR="00C40401" w:rsidRPr="00EF718A" w14:paraId="265B6C11"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A00E9D7"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 xml:space="preserve">Mască de protecție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tcPr>
          <w:p w14:paraId="60179A18"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1,00</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tcPr>
          <w:p w14:paraId="047F8561"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11,34</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tcPr>
          <w:p w14:paraId="2B2C9AFA"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11,34</w:t>
            </w:r>
          </w:p>
        </w:tc>
        <w:tc>
          <w:tcPr>
            <w:tcW w:w="1628" w:type="dxa"/>
            <w:tcBorders>
              <w:top w:val="nil"/>
              <w:left w:val="nil"/>
              <w:bottom w:val="single" w:sz="4" w:space="0" w:color="auto"/>
              <w:right w:val="single" w:sz="4" w:space="0" w:color="auto"/>
            </w:tcBorders>
            <w:shd w:val="clear" w:color="auto" w:fill="auto"/>
            <w:noWrap/>
            <w:vAlign w:val="bottom"/>
          </w:tcPr>
          <w:p w14:paraId="69424042"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1,14</w:t>
            </w:r>
          </w:p>
        </w:tc>
        <w:tc>
          <w:tcPr>
            <w:tcW w:w="1420" w:type="dxa"/>
            <w:tcBorders>
              <w:top w:val="nil"/>
              <w:left w:val="nil"/>
              <w:bottom w:val="single" w:sz="4" w:space="0" w:color="auto"/>
              <w:right w:val="single" w:sz="4" w:space="0" w:color="auto"/>
            </w:tcBorders>
            <w:shd w:val="clear" w:color="auto" w:fill="auto"/>
            <w:noWrap/>
            <w:vAlign w:val="bottom"/>
          </w:tcPr>
          <w:p w14:paraId="2DA82335"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10,20</w:t>
            </w:r>
          </w:p>
        </w:tc>
      </w:tr>
      <w:tr w:rsidR="00C40401" w:rsidRPr="00EF718A" w14:paraId="6C96AA0E"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tcPr>
          <w:p w14:paraId="1C4D8A6A"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 xml:space="preserve">Mască de protecție </w:t>
            </w:r>
          </w:p>
        </w:tc>
        <w:tc>
          <w:tcPr>
            <w:tcW w:w="1701" w:type="dxa"/>
            <w:tcBorders>
              <w:top w:val="nil"/>
              <w:left w:val="nil"/>
              <w:bottom w:val="single" w:sz="4" w:space="0" w:color="auto"/>
              <w:right w:val="single" w:sz="4" w:space="0" w:color="auto"/>
            </w:tcBorders>
            <w:shd w:val="clear" w:color="auto" w:fill="auto"/>
            <w:noWrap/>
            <w:vAlign w:val="bottom"/>
          </w:tcPr>
          <w:p w14:paraId="65C3CDDC"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8.800,00</w:t>
            </w:r>
          </w:p>
        </w:tc>
        <w:tc>
          <w:tcPr>
            <w:tcW w:w="1418" w:type="dxa"/>
            <w:tcBorders>
              <w:top w:val="nil"/>
              <w:left w:val="nil"/>
              <w:bottom w:val="single" w:sz="4" w:space="0" w:color="auto"/>
              <w:right w:val="single" w:sz="4" w:space="0" w:color="auto"/>
            </w:tcBorders>
            <w:shd w:val="clear" w:color="auto" w:fill="auto"/>
            <w:noWrap/>
            <w:vAlign w:val="bottom"/>
          </w:tcPr>
          <w:p w14:paraId="23BD6A75"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8,07</w:t>
            </w:r>
          </w:p>
        </w:tc>
        <w:tc>
          <w:tcPr>
            <w:tcW w:w="1559" w:type="dxa"/>
            <w:tcBorders>
              <w:top w:val="nil"/>
              <w:left w:val="nil"/>
              <w:bottom w:val="single" w:sz="4" w:space="0" w:color="auto"/>
              <w:right w:val="single" w:sz="4" w:space="0" w:color="auto"/>
            </w:tcBorders>
            <w:shd w:val="clear" w:color="auto" w:fill="auto"/>
            <w:noWrap/>
            <w:vAlign w:val="bottom"/>
          </w:tcPr>
          <w:p w14:paraId="34A9D5CF"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71.016,00</w:t>
            </w:r>
          </w:p>
        </w:tc>
        <w:tc>
          <w:tcPr>
            <w:tcW w:w="1628" w:type="dxa"/>
            <w:tcBorders>
              <w:top w:val="nil"/>
              <w:left w:val="nil"/>
              <w:bottom w:val="single" w:sz="4" w:space="0" w:color="auto"/>
              <w:right w:val="single" w:sz="4" w:space="0" w:color="auto"/>
            </w:tcBorders>
            <w:shd w:val="clear" w:color="auto" w:fill="auto"/>
            <w:noWrap/>
            <w:vAlign w:val="bottom"/>
          </w:tcPr>
          <w:p w14:paraId="727C2EBA"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1,14</w:t>
            </w:r>
          </w:p>
        </w:tc>
        <w:tc>
          <w:tcPr>
            <w:tcW w:w="1420" w:type="dxa"/>
            <w:tcBorders>
              <w:top w:val="nil"/>
              <w:left w:val="nil"/>
              <w:bottom w:val="single" w:sz="4" w:space="0" w:color="auto"/>
              <w:right w:val="single" w:sz="4" w:space="0" w:color="auto"/>
            </w:tcBorders>
            <w:shd w:val="clear" w:color="auto" w:fill="auto"/>
            <w:noWrap/>
            <w:vAlign w:val="bottom"/>
          </w:tcPr>
          <w:p w14:paraId="21198F2E"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6,93</w:t>
            </w:r>
          </w:p>
        </w:tc>
      </w:tr>
      <w:tr w:rsidR="00C40401" w:rsidRPr="00EF718A" w14:paraId="6731620B"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tcPr>
          <w:p w14:paraId="6B06CCD3"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Mască de protecție</w:t>
            </w:r>
          </w:p>
        </w:tc>
        <w:tc>
          <w:tcPr>
            <w:tcW w:w="1701" w:type="dxa"/>
            <w:tcBorders>
              <w:top w:val="nil"/>
              <w:left w:val="nil"/>
              <w:bottom w:val="single" w:sz="4" w:space="0" w:color="auto"/>
              <w:right w:val="single" w:sz="4" w:space="0" w:color="auto"/>
            </w:tcBorders>
            <w:shd w:val="clear" w:color="auto" w:fill="auto"/>
            <w:noWrap/>
            <w:vAlign w:val="bottom"/>
          </w:tcPr>
          <w:p w14:paraId="7EECB0A9"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1.161.899,00</w:t>
            </w:r>
          </w:p>
        </w:tc>
        <w:tc>
          <w:tcPr>
            <w:tcW w:w="1418" w:type="dxa"/>
            <w:tcBorders>
              <w:top w:val="nil"/>
              <w:left w:val="nil"/>
              <w:bottom w:val="single" w:sz="4" w:space="0" w:color="auto"/>
              <w:right w:val="single" w:sz="4" w:space="0" w:color="auto"/>
            </w:tcBorders>
            <w:shd w:val="clear" w:color="auto" w:fill="auto"/>
            <w:noWrap/>
            <w:vAlign w:val="bottom"/>
          </w:tcPr>
          <w:p w14:paraId="594246E4"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7,08</w:t>
            </w:r>
          </w:p>
        </w:tc>
        <w:tc>
          <w:tcPr>
            <w:tcW w:w="1559" w:type="dxa"/>
            <w:tcBorders>
              <w:top w:val="nil"/>
              <w:left w:val="nil"/>
              <w:bottom w:val="single" w:sz="4" w:space="0" w:color="auto"/>
              <w:right w:val="single" w:sz="4" w:space="0" w:color="auto"/>
            </w:tcBorders>
            <w:shd w:val="clear" w:color="auto" w:fill="auto"/>
            <w:noWrap/>
            <w:vAlign w:val="bottom"/>
          </w:tcPr>
          <w:p w14:paraId="5EA690A3"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8.266.244,92</w:t>
            </w:r>
          </w:p>
        </w:tc>
        <w:tc>
          <w:tcPr>
            <w:tcW w:w="1628" w:type="dxa"/>
            <w:tcBorders>
              <w:top w:val="nil"/>
              <w:left w:val="nil"/>
              <w:bottom w:val="single" w:sz="4" w:space="0" w:color="auto"/>
              <w:right w:val="single" w:sz="4" w:space="0" w:color="auto"/>
            </w:tcBorders>
            <w:shd w:val="clear" w:color="auto" w:fill="auto"/>
            <w:noWrap/>
            <w:vAlign w:val="bottom"/>
          </w:tcPr>
          <w:p w14:paraId="3707A810"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1,14</w:t>
            </w:r>
          </w:p>
        </w:tc>
        <w:tc>
          <w:tcPr>
            <w:tcW w:w="1420" w:type="dxa"/>
            <w:tcBorders>
              <w:top w:val="nil"/>
              <w:left w:val="nil"/>
              <w:bottom w:val="single" w:sz="4" w:space="0" w:color="auto"/>
              <w:right w:val="single" w:sz="4" w:space="0" w:color="auto"/>
            </w:tcBorders>
            <w:shd w:val="clear" w:color="auto" w:fill="auto"/>
            <w:noWrap/>
            <w:vAlign w:val="bottom"/>
          </w:tcPr>
          <w:p w14:paraId="3BC74867"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5,94</w:t>
            </w:r>
          </w:p>
        </w:tc>
      </w:tr>
      <w:tr w:rsidR="00C40401" w:rsidRPr="00EF718A" w14:paraId="4DC8450A"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tcPr>
          <w:p w14:paraId="6C8B3CE6"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 xml:space="preserve">Mască de protecție </w:t>
            </w:r>
          </w:p>
        </w:tc>
        <w:tc>
          <w:tcPr>
            <w:tcW w:w="1701" w:type="dxa"/>
            <w:tcBorders>
              <w:top w:val="nil"/>
              <w:left w:val="nil"/>
              <w:bottom w:val="single" w:sz="4" w:space="0" w:color="auto"/>
              <w:right w:val="single" w:sz="4" w:space="0" w:color="auto"/>
            </w:tcBorders>
            <w:shd w:val="clear" w:color="auto" w:fill="auto"/>
            <w:noWrap/>
            <w:vAlign w:val="bottom"/>
          </w:tcPr>
          <w:p w14:paraId="34AC3BE4"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126.749,00</w:t>
            </w:r>
          </w:p>
        </w:tc>
        <w:tc>
          <w:tcPr>
            <w:tcW w:w="1418" w:type="dxa"/>
            <w:tcBorders>
              <w:top w:val="nil"/>
              <w:left w:val="nil"/>
              <w:bottom w:val="single" w:sz="4" w:space="0" w:color="auto"/>
              <w:right w:val="single" w:sz="4" w:space="0" w:color="auto"/>
            </w:tcBorders>
            <w:shd w:val="clear" w:color="auto" w:fill="auto"/>
            <w:noWrap/>
            <w:vAlign w:val="bottom"/>
          </w:tcPr>
          <w:p w14:paraId="4E8268E0"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7,07</w:t>
            </w:r>
          </w:p>
        </w:tc>
        <w:tc>
          <w:tcPr>
            <w:tcW w:w="1559" w:type="dxa"/>
            <w:tcBorders>
              <w:top w:val="nil"/>
              <w:left w:val="nil"/>
              <w:bottom w:val="single" w:sz="4" w:space="0" w:color="auto"/>
              <w:right w:val="single" w:sz="4" w:space="0" w:color="auto"/>
            </w:tcBorders>
            <w:shd w:val="clear" w:color="auto" w:fill="auto"/>
            <w:noWrap/>
            <w:vAlign w:val="bottom"/>
          </w:tcPr>
          <w:p w14:paraId="7BFE4B6A"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896.115,43</w:t>
            </w:r>
          </w:p>
        </w:tc>
        <w:tc>
          <w:tcPr>
            <w:tcW w:w="1628" w:type="dxa"/>
            <w:tcBorders>
              <w:top w:val="nil"/>
              <w:left w:val="nil"/>
              <w:bottom w:val="single" w:sz="4" w:space="0" w:color="auto"/>
              <w:right w:val="single" w:sz="4" w:space="0" w:color="auto"/>
            </w:tcBorders>
            <w:shd w:val="clear" w:color="auto" w:fill="auto"/>
            <w:noWrap/>
            <w:vAlign w:val="bottom"/>
          </w:tcPr>
          <w:p w14:paraId="65A00CE1"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1,14</w:t>
            </w:r>
          </w:p>
        </w:tc>
        <w:tc>
          <w:tcPr>
            <w:tcW w:w="1420" w:type="dxa"/>
            <w:tcBorders>
              <w:top w:val="nil"/>
              <w:left w:val="nil"/>
              <w:bottom w:val="single" w:sz="4" w:space="0" w:color="auto"/>
              <w:right w:val="single" w:sz="4" w:space="0" w:color="auto"/>
            </w:tcBorders>
            <w:shd w:val="clear" w:color="auto" w:fill="auto"/>
            <w:noWrap/>
            <w:vAlign w:val="bottom"/>
          </w:tcPr>
          <w:p w14:paraId="481AF8D1"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5,93</w:t>
            </w:r>
          </w:p>
        </w:tc>
      </w:tr>
      <w:tr w:rsidR="00C40401" w:rsidRPr="00EF718A" w14:paraId="4D9E0461"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0D65AE"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Mască de protecție</w:t>
            </w:r>
          </w:p>
        </w:tc>
        <w:tc>
          <w:tcPr>
            <w:tcW w:w="1701" w:type="dxa"/>
            <w:tcBorders>
              <w:top w:val="nil"/>
              <w:left w:val="nil"/>
              <w:bottom w:val="single" w:sz="4" w:space="0" w:color="auto"/>
              <w:right w:val="single" w:sz="4" w:space="0" w:color="auto"/>
            </w:tcBorders>
            <w:shd w:val="clear" w:color="auto" w:fill="auto"/>
            <w:noWrap/>
            <w:vAlign w:val="bottom"/>
            <w:hideMark/>
          </w:tcPr>
          <w:p w14:paraId="78027DE7"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3.000,00</w:t>
            </w:r>
          </w:p>
        </w:tc>
        <w:tc>
          <w:tcPr>
            <w:tcW w:w="1418" w:type="dxa"/>
            <w:tcBorders>
              <w:top w:val="nil"/>
              <w:left w:val="nil"/>
              <w:bottom w:val="single" w:sz="4" w:space="0" w:color="auto"/>
              <w:right w:val="single" w:sz="4" w:space="0" w:color="auto"/>
            </w:tcBorders>
            <w:shd w:val="clear" w:color="auto" w:fill="auto"/>
            <w:noWrap/>
            <w:vAlign w:val="bottom"/>
            <w:hideMark/>
          </w:tcPr>
          <w:p w14:paraId="12A501E1"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6,07</w:t>
            </w:r>
          </w:p>
        </w:tc>
        <w:tc>
          <w:tcPr>
            <w:tcW w:w="1559" w:type="dxa"/>
            <w:tcBorders>
              <w:top w:val="nil"/>
              <w:left w:val="nil"/>
              <w:bottom w:val="single" w:sz="4" w:space="0" w:color="auto"/>
              <w:right w:val="single" w:sz="4" w:space="0" w:color="auto"/>
            </w:tcBorders>
            <w:shd w:val="clear" w:color="auto" w:fill="auto"/>
            <w:noWrap/>
            <w:vAlign w:val="bottom"/>
            <w:hideMark/>
          </w:tcPr>
          <w:p w14:paraId="5F45CB0F"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18.210,00</w:t>
            </w:r>
          </w:p>
        </w:tc>
        <w:tc>
          <w:tcPr>
            <w:tcW w:w="1628" w:type="dxa"/>
            <w:tcBorders>
              <w:top w:val="nil"/>
              <w:left w:val="nil"/>
              <w:bottom w:val="single" w:sz="4" w:space="0" w:color="auto"/>
              <w:right w:val="single" w:sz="4" w:space="0" w:color="auto"/>
            </w:tcBorders>
            <w:shd w:val="clear" w:color="auto" w:fill="auto"/>
            <w:noWrap/>
            <w:vAlign w:val="bottom"/>
            <w:hideMark/>
          </w:tcPr>
          <w:p w14:paraId="138BF2BE"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1,14</w:t>
            </w:r>
          </w:p>
        </w:tc>
        <w:tc>
          <w:tcPr>
            <w:tcW w:w="1420" w:type="dxa"/>
            <w:tcBorders>
              <w:top w:val="nil"/>
              <w:left w:val="nil"/>
              <w:bottom w:val="single" w:sz="4" w:space="0" w:color="auto"/>
              <w:right w:val="single" w:sz="4" w:space="0" w:color="auto"/>
            </w:tcBorders>
            <w:shd w:val="clear" w:color="auto" w:fill="auto"/>
            <w:noWrap/>
            <w:vAlign w:val="bottom"/>
            <w:hideMark/>
          </w:tcPr>
          <w:p w14:paraId="7AEC12E6"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4,93</w:t>
            </w:r>
          </w:p>
        </w:tc>
      </w:tr>
      <w:tr w:rsidR="00C40401" w:rsidRPr="00EF718A" w14:paraId="26BF54F0"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14:paraId="421ADCC6"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 xml:space="preserve">Mască de protecție </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1B94621C"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200.300,00</w:t>
            </w:r>
          </w:p>
        </w:tc>
        <w:tc>
          <w:tcPr>
            <w:tcW w:w="1418" w:type="dxa"/>
            <w:tcBorders>
              <w:top w:val="nil"/>
              <w:left w:val="nil"/>
              <w:bottom w:val="single" w:sz="4" w:space="0" w:color="auto"/>
              <w:right w:val="single" w:sz="4" w:space="0" w:color="auto"/>
            </w:tcBorders>
            <w:shd w:val="clear" w:color="auto" w:fill="FFFFFF" w:themeFill="background1"/>
            <w:noWrap/>
            <w:vAlign w:val="bottom"/>
          </w:tcPr>
          <w:p w14:paraId="26849F45"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1,08</w:t>
            </w:r>
          </w:p>
        </w:tc>
        <w:tc>
          <w:tcPr>
            <w:tcW w:w="1559" w:type="dxa"/>
            <w:tcBorders>
              <w:top w:val="nil"/>
              <w:left w:val="nil"/>
              <w:bottom w:val="single" w:sz="4" w:space="0" w:color="auto"/>
              <w:right w:val="single" w:sz="4" w:space="0" w:color="auto"/>
            </w:tcBorders>
            <w:shd w:val="clear" w:color="auto" w:fill="FFFFFF" w:themeFill="background1"/>
            <w:noWrap/>
            <w:vAlign w:val="bottom"/>
          </w:tcPr>
          <w:p w14:paraId="48DEDE67"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216.324,00</w:t>
            </w:r>
          </w:p>
        </w:tc>
        <w:tc>
          <w:tcPr>
            <w:tcW w:w="1628" w:type="dxa"/>
            <w:tcBorders>
              <w:top w:val="nil"/>
              <w:left w:val="nil"/>
              <w:bottom w:val="single" w:sz="4" w:space="0" w:color="auto"/>
              <w:right w:val="single" w:sz="4" w:space="0" w:color="auto"/>
            </w:tcBorders>
            <w:shd w:val="clear" w:color="auto" w:fill="auto"/>
            <w:noWrap/>
            <w:vAlign w:val="bottom"/>
          </w:tcPr>
          <w:p w14:paraId="2906E212"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1,08</w:t>
            </w:r>
          </w:p>
        </w:tc>
        <w:tc>
          <w:tcPr>
            <w:tcW w:w="1420" w:type="dxa"/>
            <w:tcBorders>
              <w:top w:val="nil"/>
              <w:left w:val="nil"/>
              <w:bottom w:val="single" w:sz="4" w:space="0" w:color="auto"/>
              <w:right w:val="single" w:sz="4" w:space="0" w:color="auto"/>
            </w:tcBorders>
            <w:shd w:val="clear" w:color="auto" w:fill="auto"/>
            <w:noWrap/>
            <w:vAlign w:val="bottom"/>
          </w:tcPr>
          <w:p w14:paraId="081B9F6A"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0,00</w:t>
            </w:r>
          </w:p>
        </w:tc>
      </w:tr>
      <w:tr w:rsidR="00C40401" w:rsidRPr="00EF718A" w14:paraId="18C9C44F"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52A5435"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Mănuși</w:t>
            </w:r>
          </w:p>
        </w:tc>
        <w:tc>
          <w:tcPr>
            <w:tcW w:w="1701" w:type="dxa"/>
            <w:tcBorders>
              <w:top w:val="nil"/>
              <w:left w:val="nil"/>
              <w:bottom w:val="single" w:sz="4" w:space="0" w:color="auto"/>
              <w:right w:val="single" w:sz="4" w:space="0" w:color="auto"/>
            </w:tcBorders>
            <w:shd w:val="clear" w:color="auto" w:fill="auto"/>
            <w:noWrap/>
            <w:vAlign w:val="bottom"/>
            <w:hideMark/>
          </w:tcPr>
          <w:p w14:paraId="13ED20A4"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400.600,00</w:t>
            </w:r>
          </w:p>
        </w:tc>
        <w:tc>
          <w:tcPr>
            <w:tcW w:w="1418" w:type="dxa"/>
            <w:tcBorders>
              <w:top w:val="nil"/>
              <w:left w:val="nil"/>
              <w:bottom w:val="nil"/>
              <w:right w:val="nil"/>
            </w:tcBorders>
            <w:shd w:val="clear" w:color="auto" w:fill="auto"/>
            <w:noWrap/>
            <w:vAlign w:val="bottom"/>
            <w:hideMark/>
          </w:tcPr>
          <w:p w14:paraId="0B09ED94"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1,61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6EBEA82"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643.764,20</w:t>
            </w:r>
          </w:p>
        </w:tc>
        <w:tc>
          <w:tcPr>
            <w:tcW w:w="1628" w:type="dxa"/>
            <w:tcBorders>
              <w:top w:val="nil"/>
              <w:left w:val="nil"/>
              <w:bottom w:val="single" w:sz="4" w:space="0" w:color="auto"/>
              <w:right w:val="single" w:sz="4" w:space="0" w:color="auto"/>
            </w:tcBorders>
            <w:shd w:val="clear" w:color="auto" w:fill="auto"/>
            <w:noWrap/>
            <w:vAlign w:val="bottom"/>
            <w:hideMark/>
          </w:tcPr>
          <w:p w14:paraId="7390495A"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1,50</w:t>
            </w:r>
          </w:p>
        </w:tc>
        <w:tc>
          <w:tcPr>
            <w:tcW w:w="1420" w:type="dxa"/>
            <w:tcBorders>
              <w:top w:val="nil"/>
              <w:left w:val="nil"/>
              <w:bottom w:val="single" w:sz="4" w:space="0" w:color="auto"/>
              <w:right w:val="single" w:sz="4" w:space="0" w:color="auto"/>
            </w:tcBorders>
            <w:shd w:val="clear" w:color="auto" w:fill="auto"/>
            <w:noWrap/>
            <w:vAlign w:val="bottom"/>
            <w:hideMark/>
          </w:tcPr>
          <w:p w14:paraId="015AF085"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0,11</w:t>
            </w:r>
          </w:p>
        </w:tc>
      </w:tr>
      <w:tr w:rsidR="00C40401" w:rsidRPr="00EF718A" w14:paraId="73616815"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7CC1B3"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Viziere</w:t>
            </w:r>
          </w:p>
        </w:tc>
        <w:tc>
          <w:tcPr>
            <w:tcW w:w="1701" w:type="dxa"/>
            <w:tcBorders>
              <w:top w:val="nil"/>
              <w:left w:val="nil"/>
              <w:bottom w:val="single" w:sz="4" w:space="0" w:color="auto"/>
              <w:right w:val="single" w:sz="4" w:space="0" w:color="auto"/>
            </w:tcBorders>
            <w:shd w:val="clear" w:color="auto" w:fill="auto"/>
            <w:noWrap/>
            <w:vAlign w:val="bottom"/>
            <w:hideMark/>
          </w:tcPr>
          <w:p w14:paraId="401FBB71"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30.045</w:t>
            </w:r>
            <w:r w:rsidRPr="00EF718A">
              <w:rPr>
                <w:rFonts w:asciiTheme="majorHAnsi" w:eastAsia="Times New Roman" w:hAnsiTheme="majorHAnsi" w:cstheme="majorHAnsi"/>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66C438"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30,74</w:t>
            </w:r>
          </w:p>
        </w:tc>
        <w:tc>
          <w:tcPr>
            <w:tcW w:w="1559" w:type="dxa"/>
            <w:tcBorders>
              <w:top w:val="nil"/>
              <w:left w:val="nil"/>
              <w:bottom w:val="single" w:sz="4" w:space="0" w:color="auto"/>
              <w:right w:val="single" w:sz="4" w:space="0" w:color="auto"/>
            </w:tcBorders>
            <w:shd w:val="clear" w:color="auto" w:fill="auto"/>
            <w:noWrap/>
            <w:vAlign w:val="bottom"/>
            <w:hideMark/>
          </w:tcPr>
          <w:p w14:paraId="2D825231"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923.583</w:t>
            </w:r>
            <w:r w:rsidRPr="00EF718A">
              <w:rPr>
                <w:rFonts w:asciiTheme="majorHAnsi" w:eastAsia="Times New Roman" w:hAnsiTheme="majorHAnsi" w:cstheme="majorHAnsi"/>
                <w:color w:val="000000"/>
                <w:sz w:val="20"/>
                <w:szCs w:val="20"/>
              </w:rPr>
              <w:t>,</w:t>
            </w:r>
            <w:r>
              <w:rPr>
                <w:rFonts w:asciiTheme="majorHAnsi" w:eastAsia="Times New Roman" w:hAnsiTheme="majorHAnsi" w:cstheme="majorHAnsi"/>
                <w:color w:val="000000"/>
                <w:sz w:val="20"/>
                <w:szCs w:val="20"/>
              </w:rPr>
              <w:t>30</w:t>
            </w:r>
          </w:p>
        </w:tc>
        <w:tc>
          <w:tcPr>
            <w:tcW w:w="1628" w:type="dxa"/>
            <w:tcBorders>
              <w:top w:val="nil"/>
              <w:left w:val="nil"/>
              <w:bottom w:val="single" w:sz="4" w:space="0" w:color="auto"/>
              <w:right w:val="single" w:sz="4" w:space="0" w:color="auto"/>
            </w:tcBorders>
            <w:shd w:val="clear" w:color="auto" w:fill="auto"/>
            <w:noWrap/>
            <w:vAlign w:val="bottom"/>
            <w:hideMark/>
          </w:tcPr>
          <w:p w14:paraId="7B97DDF7"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20,40</w:t>
            </w:r>
          </w:p>
        </w:tc>
        <w:tc>
          <w:tcPr>
            <w:tcW w:w="1420" w:type="dxa"/>
            <w:tcBorders>
              <w:top w:val="nil"/>
              <w:left w:val="nil"/>
              <w:bottom w:val="single" w:sz="4" w:space="0" w:color="auto"/>
              <w:right w:val="single" w:sz="4" w:space="0" w:color="auto"/>
            </w:tcBorders>
            <w:shd w:val="clear" w:color="auto" w:fill="auto"/>
            <w:noWrap/>
            <w:vAlign w:val="bottom"/>
            <w:hideMark/>
          </w:tcPr>
          <w:p w14:paraId="0C2B4777"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10,34</w:t>
            </w:r>
          </w:p>
        </w:tc>
      </w:tr>
      <w:tr w:rsidR="00C40401" w:rsidRPr="00EF718A" w14:paraId="0CA24EBA"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AE2F53F"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Costum de protecție</w:t>
            </w:r>
          </w:p>
        </w:tc>
        <w:tc>
          <w:tcPr>
            <w:tcW w:w="1701" w:type="dxa"/>
            <w:tcBorders>
              <w:top w:val="nil"/>
              <w:left w:val="nil"/>
              <w:bottom w:val="single" w:sz="4" w:space="0" w:color="auto"/>
              <w:right w:val="single" w:sz="4" w:space="0" w:color="auto"/>
            </w:tcBorders>
            <w:shd w:val="clear" w:color="auto" w:fill="auto"/>
            <w:noWrap/>
            <w:vAlign w:val="bottom"/>
            <w:hideMark/>
          </w:tcPr>
          <w:p w14:paraId="6FE76965"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6.008,00</w:t>
            </w:r>
          </w:p>
        </w:tc>
        <w:tc>
          <w:tcPr>
            <w:tcW w:w="1418" w:type="dxa"/>
            <w:tcBorders>
              <w:top w:val="nil"/>
              <w:left w:val="nil"/>
              <w:bottom w:val="single" w:sz="4" w:space="0" w:color="auto"/>
              <w:right w:val="single" w:sz="4" w:space="0" w:color="auto"/>
            </w:tcBorders>
            <w:shd w:val="clear" w:color="auto" w:fill="auto"/>
            <w:noWrap/>
            <w:vAlign w:val="bottom"/>
            <w:hideMark/>
          </w:tcPr>
          <w:p w14:paraId="1BC33D1B"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425,17</w:t>
            </w:r>
          </w:p>
        </w:tc>
        <w:tc>
          <w:tcPr>
            <w:tcW w:w="1559" w:type="dxa"/>
            <w:tcBorders>
              <w:top w:val="nil"/>
              <w:left w:val="nil"/>
              <w:bottom w:val="single" w:sz="4" w:space="0" w:color="auto"/>
              <w:right w:val="single" w:sz="4" w:space="0" w:color="auto"/>
            </w:tcBorders>
            <w:shd w:val="clear" w:color="auto" w:fill="auto"/>
            <w:noWrap/>
            <w:vAlign w:val="bottom"/>
            <w:hideMark/>
          </w:tcPr>
          <w:p w14:paraId="2C0C0090"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2.554.421,36</w:t>
            </w:r>
          </w:p>
        </w:tc>
        <w:tc>
          <w:tcPr>
            <w:tcW w:w="1628" w:type="dxa"/>
            <w:tcBorders>
              <w:top w:val="nil"/>
              <w:left w:val="nil"/>
              <w:bottom w:val="single" w:sz="4" w:space="0" w:color="auto"/>
              <w:right w:val="single" w:sz="4" w:space="0" w:color="auto"/>
            </w:tcBorders>
            <w:shd w:val="clear" w:color="auto" w:fill="auto"/>
            <w:noWrap/>
            <w:vAlign w:val="bottom"/>
            <w:hideMark/>
          </w:tcPr>
          <w:p w14:paraId="637E604A"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181,20</w:t>
            </w:r>
          </w:p>
        </w:tc>
        <w:tc>
          <w:tcPr>
            <w:tcW w:w="1420" w:type="dxa"/>
            <w:tcBorders>
              <w:top w:val="nil"/>
              <w:left w:val="nil"/>
              <w:bottom w:val="single" w:sz="4" w:space="0" w:color="auto"/>
              <w:right w:val="single" w:sz="4" w:space="0" w:color="auto"/>
            </w:tcBorders>
            <w:shd w:val="clear" w:color="auto" w:fill="auto"/>
            <w:noWrap/>
            <w:vAlign w:val="bottom"/>
            <w:hideMark/>
          </w:tcPr>
          <w:p w14:paraId="0240D7C5"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243,97</w:t>
            </w:r>
          </w:p>
        </w:tc>
      </w:tr>
      <w:tr w:rsidR="00C40401" w:rsidRPr="00EF718A" w14:paraId="7970A4EA"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9B2E4DA"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Costum de protecție</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6F026144"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1,00</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hideMark/>
          </w:tcPr>
          <w:p w14:paraId="495A55B4"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465,98</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14:paraId="2996B8BA"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465,98</w:t>
            </w:r>
          </w:p>
        </w:tc>
        <w:tc>
          <w:tcPr>
            <w:tcW w:w="1628" w:type="dxa"/>
            <w:tcBorders>
              <w:top w:val="nil"/>
              <w:left w:val="nil"/>
              <w:bottom w:val="single" w:sz="4" w:space="0" w:color="auto"/>
              <w:right w:val="single" w:sz="4" w:space="0" w:color="auto"/>
            </w:tcBorders>
            <w:shd w:val="clear" w:color="auto" w:fill="auto"/>
            <w:noWrap/>
            <w:vAlign w:val="bottom"/>
            <w:hideMark/>
          </w:tcPr>
          <w:p w14:paraId="16398559"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181,20</w:t>
            </w:r>
          </w:p>
        </w:tc>
        <w:tc>
          <w:tcPr>
            <w:tcW w:w="1420" w:type="dxa"/>
            <w:tcBorders>
              <w:top w:val="nil"/>
              <w:left w:val="nil"/>
              <w:bottom w:val="single" w:sz="4" w:space="0" w:color="auto"/>
              <w:right w:val="single" w:sz="4" w:space="0" w:color="auto"/>
            </w:tcBorders>
            <w:shd w:val="clear" w:color="auto" w:fill="auto"/>
            <w:noWrap/>
            <w:vAlign w:val="bottom"/>
            <w:hideMark/>
          </w:tcPr>
          <w:p w14:paraId="37BD6FA3"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284,78</w:t>
            </w:r>
          </w:p>
        </w:tc>
      </w:tr>
      <w:tr w:rsidR="00C40401" w:rsidRPr="00EF718A" w14:paraId="2AEB7EE2"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73AA01"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Dezinfectant mâini 1l</w:t>
            </w:r>
          </w:p>
        </w:tc>
        <w:tc>
          <w:tcPr>
            <w:tcW w:w="1701" w:type="dxa"/>
            <w:tcBorders>
              <w:top w:val="nil"/>
              <w:left w:val="nil"/>
              <w:bottom w:val="single" w:sz="4" w:space="0" w:color="auto"/>
              <w:right w:val="single" w:sz="4" w:space="0" w:color="auto"/>
            </w:tcBorders>
            <w:shd w:val="clear" w:color="auto" w:fill="auto"/>
            <w:noWrap/>
            <w:vAlign w:val="bottom"/>
            <w:hideMark/>
          </w:tcPr>
          <w:p w14:paraId="7D4DD215"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6.000</w:t>
            </w:r>
            <w:r w:rsidRPr="00EF718A">
              <w:rPr>
                <w:rFonts w:asciiTheme="majorHAnsi" w:eastAsia="Times New Roman" w:hAnsiTheme="majorHAnsi" w:cstheme="majorHAnsi"/>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14:paraId="2D817B39"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130,00</w:t>
            </w:r>
          </w:p>
        </w:tc>
        <w:tc>
          <w:tcPr>
            <w:tcW w:w="1559" w:type="dxa"/>
            <w:tcBorders>
              <w:top w:val="nil"/>
              <w:left w:val="nil"/>
              <w:bottom w:val="single" w:sz="4" w:space="0" w:color="auto"/>
              <w:right w:val="single" w:sz="4" w:space="0" w:color="auto"/>
            </w:tcBorders>
            <w:shd w:val="clear" w:color="auto" w:fill="auto"/>
            <w:noWrap/>
            <w:vAlign w:val="bottom"/>
            <w:hideMark/>
          </w:tcPr>
          <w:p w14:paraId="5B60FC77"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780.000,00</w:t>
            </w:r>
          </w:p>
        </w:tc>
        <w:tc>
          <w:tcPr>
            <w:tcW w:w="1628" w:type="dxa"/>
            <w:tcBorders>
              <w:top w:val="nil"/>
              <w:left w:val="nil"/>
              <w:bottom w:val="single" w:sz="4" w:space="0" w:color="auto"/>
              <w:right w:val="single" w:sz="4" w:space="0" w:color="auto"/>
            </w:tcBorders>
            <w:shd w:val="clear" w:color="auto" w:fill="auto"/>
            <w:noWrap/>
            <w:vAlign w:val="bottom"/>
            <w:hideMark/>
          </w:tcPr>
          <w:p w14:paraId="32C25B5D"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23,76</w:t>
            </w:r>
          </w:p>
        </w:tc>
        <w:tc>
          <w:tcPr>
            <w:tcW w:w="1420" w:type="dxa"/>
            <w:tcBorders>
              <w:top w:val="nil"/>
              <w:left w:val="nil"/>
              <w:bottom w:val="single" w:sz="4" w:space="0" w:color="auto"/>
              <w:right w:val="single" w:sz="4" w:space="0" w:color="auto"/>
            </w:tcBorders>
            <w:shd w:val="clear" w:color="auto" w:fill="auto"/>
            <w:noWrap/>
            <w:vAlign w:val="bottom"/>
            <w:hideMark/>
          </w:tcPr>
          <w:p w14:paraId="6537DB78"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106,24</w:t>
            </w:r>
          </w:p>
        </w:tc>
      </w:tr>
      <w:tr w:rsidR="00C40401" w:rsidRPr="00EF718A" w14:paraId="05A76D93"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76F7A59"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Dezinfectant mâini 5l</w:t>
            </w:r>
          </w:p>
        </w:tc>
        <w:tc>
          <w:tcPr>
            <w:tcW w:w="1701" w:type="dxa"/>
            <w:tcBorders>
              <w:top w:val="nil"/>
              <w:left w:val="nil"/>
              <w:bottom w:val="single" w:sz="4" w:space="0" w:color="auto"/>
              <w:right w:val="single" w:sz="4" w:space="0" w:color="auto"/>
            </w:tcBorders>
            <w:shd w:val="clear" w:color="auto" w:fill="auto"/>
            <w:noWrap/>
            <w:vAlign w:val="bottom"/>
            <w:hideMark/>
          </w:tcPr>
          <w:p w14:paraId="7AB55E6D"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2.024,00</w:t>
            </w:r>
          </w:p>
        </w:tc>
        <w:tc>
          <w:tcPr>
            <w:tcW w:w="1418" w:type="dxa"/>
            <w:tcBorders>
              <w:top w:val="nil"/>
              <w:left w:val="nil"/>
              <w:bottom w:val="single" w:sz="4" w:space="0" w:color="auto"/>
              <w:right w:val="single" w:sz="4" w:space="0" w:color="auto"/>
            </w:tcBorders>
            <w:shd w:val="clear" w:color="auto" w:fill="auto"/>
            <w:noWrap/>
            <w:vAlign w:val="bottom"/>
            <w:hideMark/>
          </w:tcPr>
          <w:p w14:paraId="1AF48159"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650,00</w:t>
            </w:r>
          </w:p>
        </w:tc>
        <w:tc>
          <w:tcPr>
            <w:tcW w:w="1559" w:type="dxa"/>
            <w:tcBorders>
              <w:top w:val="nil"/>
              <w:left w:val="nil"/>
              <w:bottom w:val="single" w:sz="4" w:space="0" w:color="auto"/>
              <w:right w:val="single" w:sz="4" w:space="0" w:color="auto"/>
            </w:tcBorders>
            <w:shd w:val="clear" w:color="auto" w:fill="auto"/>
            <w:noWrap/>
            <w:vAlign w:val="bottom"/>
            <w:hideMark/>
          </w:tcPr>
          <w:p w14:paraId="3112EFA7"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1.315.600,00</w:t>
            </w:r>
          </w:p>
        </w:tc>
        <w:tc>
          <w:tcPr>
            <w:tcW w:w="1628" w:type="dxa"/>
            <w:tcBorders>
              <w:top w:val="nil"/>
              <w:left w:val="nil"/>
              <w:bottom w:val="single" w:sz="4" w:space="0" w:color="auto"/>
              <w:right w:val="single" w:sz="4" w:space="0" w:color="auto"/>
            </w:tcBorders>
            <w:shd w:val="clear" w:color="auto" w:fill="auto"/>
            <w:noWrap/>
            <w:vAlign w:val="bottom"/>
            <w:hideMark/>
          </w:tcPr>
          <w:p w14:paraId="3E80959C"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189,00</w:t>
            </w:r>
          </w:p>
        </w:tc>
        <w:tc>
          <w:tcPr>
            <w:tcW w:w="1420" w:type="dxa"/>
            <w:tcBorders>
              <w:top w:val="nil"/>
              <w:left w:val="nil"/>
              <w:bottom w:val="single" w:sz="4" w:space="0" w:color="auto"/>
              <w:right w:val="single" w:sz="4" w:space="0" w:color="auto"/>
            </w:tcBorders>
            <w:shd w:val="clear" w:color="auto" w:fill="auto"/>
            <w:noWrap/>
            <w:vAlign w:val="bottom"/>
            <w:hideMark/>
          </w:tcPr>
          <w:p w14:paraId="65F8677F"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461,00</w:t>
            </w:r>
          </w:p>
        </w:tc>
      </w:tr>
      <w:tr w:rsidR="00C40401" w:rsidRPr="00EF718A" w14:paraId="66D8119A"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3234C3D"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Dezinfectant suprafețe 1l</w:t>
            </w:r>
          </w:p>
        </w:tc>
        <w:tc>
          <w:tcPr>
            <w:tcW w:w="1701" w:type="dxa"/>
            <w:tcBorders>
              <w:top w:val="nil"/>
              <w:left w:val="nil"/>
              <w:bottom w:val="single" w:sz="4" w:space="0" w:color="auto"/>
              <w:right w:val="single" w:sz="4" w:space="0" w:color="auto"/>
            </w:tcBorders>
            <w:shd w:val="clear" w:color="auto" w:fill="auto"/>
            <w:noWrap/>
            <w:vAlign w:val="bottom"/>
            <w:hideMark/>
          </w:tcPr>
          <w:p w14:paraId="7C307D99"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2.000</w:t>
            </w:r>
            <w:r w:rsidRPr="00EF718A">
              <w:rPr>
                <w:rFonts w:asciiTheme="majorHAnsi" w:eastAsia="Times New Roman" w:hAnsiTheme="majorHAnsi" w:cstheme="majorHAnsi"/>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14:paraId="6B4F54B0"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120,00</w:t>
            </w:r>
          </w:p>
        </w:tc>
        <w:tc>
          <w:tcPr>
            <w:tcW w:w="1559" w:type="dxa"/>
            <w:tcBorders>
              <w:top w:val="nil"/>
              <w:left w:val="nil"/>
              <w:bottom w:val="single" w:sz="4" w:space="0" w:color="auto"/>
              <w:right w:val="single" w:sz="4" w:space="0" w:color="auto"/>
            </w:tcBorders>
            <w:shd w:val="clear" w:color="auto" w:fill="auto"/>
            <w:noWrap/>
            <w:vAlign w:val="bottom"/>
            <w:hideMark/>
          </w:tcPr>
          <w:p w14:paraId="5D70C950"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240.000,00</w:t>
            </w:r>
          </w:p>
        </w:tc>
        <w:tc>
          <w:tcPr>
            <w:tcW w:w="1628" w:type="dxa"/>
            <w:tcBorders>
              <w:top w:val="nil"/>
              <w:left w:val="nil"/>
              <w:bottom w:val="single" w:sz="4" w:space="0" w:color="auto"/>
              <w:right w:val="single" w:sz="4" w:space="0" w:color="auto"/>
            </w:tcBorders>
            <w:shd w:val="clear" w:color="auto" w:fill="auto"/>
            <w:noWrap/>
            <w:vAlign w:val="bottom"/>
            <w:hideMark/>
          </w:tcPr>
          <w:p w14:paraId="4AE7F920"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23,76</w:t>
            </w:r>
          </w:p>
        </w:tc>
        <w:tc>
          <w:tcPr>
            <w:tcW w:w="1420" w:type="dxa"/>
            <w:tcBorders>
              <w:top w:val="nil"/>
              <w:left w:val="nil"/>
              <w:bottom w:val="single" w:sz="4" w:space="0" w:color="auto"/>
              <w:right w:val="single" w:sz="4" w:space="0" w:color="auto"/>
            </w:tcBorders>
            <w:shd w:val="clear" w:color="auto" w:fill="auto"/>
            <w:noWrap/>
            <w:vAlign w:val="bottom"/>
            <w:hideMark/>
          </w:tcPr>
          <w:p w14:paraId="404D0C27"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96,24</w:t>
            </w:r>
          </w:p>
        </w:tc>
      </w:tr>
      <w:tr w:rsidR="00C40401" w:rsidRPr="00EF718A" w14:paraId="5BEC5DE1"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A282E32" w14:textId="77777777" w:rsidR="00C40401" w:rsidRPr="00EF718A" w:rsidRDefault="00C40401" w:rsidP="00D21AF1">
            <w:pPr>
              <w:spacing w:after="0" w:line="240" w:lineRule="auto"/>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Dezinfectant suprafețe 5l</w:t>
            </w:r>
          </w:p>
        </w:tc>
        <w:tc>
          <w:tcPr>
            <w:tcW w:w="1701" w:type="dxa"/>
            <w:tcBorders>
              <w:top w:val="nil"/>
              <w:left w:val="nil"/>
              <w:bottom w:val="single" w:sz="4" w:space="0" w:color="auto"/>
              <w:right w:val="single" w:sz="4" w:space="0" w:color="auto"/>
            </w:tcBorders>
            <w:shd w:val="clear" w:color="auto" w:fill="auto"/>
            <w:noWrap/>
            <w:vAlign w:val="bottom"/>
            <w:hideMark/>
          </w:tcPr>
          <w:p w14:paraId="4280E132"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2.004</w:t>
            </w:r>
            <w:r w:rsidRPr="00EF718A">
              <w:rPr>
                <w:rFonts w:asciiTheme="majorHAnsi" w:eastAsia="Times New Roman" w:hAnsiTheme="majorHAnsi" w:cstheme="majorHAnsi"/>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14:paraId="654C1B5F"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600,00</w:t>
            </w:r>
          </w:p>
        </w:tc>
        <w:tc>
          <w:tcPr>
            <w:tcW w:w="1559" w:type="dxa"/>
            <w:tcBorders>
              <w:top w:val="nil"/>
              <w:left w:val="nil"/>
              <w:bottom w:val="single" w:sz="4" w:space="0" w:color="auto"/>
              <w:right w:val="single" w:sz="4" w:space="0" w:color="auto"/>
            </w:tcBorders>
            <w:shd w:val="clear" w:color="auto" w:fill="auto"/>
            <w:noWrap/>
            <w:vAlign w:val="bottom"/>
            <w:hideMark/>
          </w:tcPr>
          <w:p w14:paraId="33C2EE0B"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1.202.400,00</w:t>
            </w:r>
          </w:p>
        </w:tc>
        <w:tc>
          <w:tcPr>
            <w:tcW w:w="1628" w:type="dxa"/>
            <w:tcBorders>
              <w:top w:val="nil"/>
              <w:left w:val="nil"/>
              <w:bottom w:val="single" w:sz="4" w:space="0" w:color="auto"/>
              <w:right w:val="single" w:sz="4" w:space="0" w:color="auto"/>
            </w:tcBorders>
            <w:shd w:val="clear" w:color="auto" w:fill="auto"/>
            <w:noWrap/>
            <w:vAlign w:val="bottom"/>
            <w:hideMark/>
          </w:tcPr>
          <w:p w14:paraId="5832F05D" w14:textId="77777777" w:rsidR="00C40401" w:rsidRPr="00EF718A" w:rsidRDefault="00C40401" w:rsidP="00D21AF1">
            <w:pPr>
              <w:spacing w:after="0" w:line="240" w:lineRule="auto"/>
              <w:jc w:val="center"/>
              <w:rPr>
                <w:rFonts w:asciiTheme="majorHAnsi" w:eastAsia="Times New Roman" w:hAnsiTheme="majorHAnsi" w:cstheme="majorHAnsi"/>
                <w:color w:val="000000"/>
                <w:sz w:val="20"/>
                <w:szCs w:val="20"/>
              </w:rPr>
            </w:pPr>
            <w:r w:rsidRPr="00EF718A">
              <w:rPr>
                <w:rFonts w:asciiTheme="majorHAnsi" w:eastAsia="Times New Roman" w:hAnsiTheme="majorHAnsi" w:cstheme="majorHAnsi"/>
                <w:color w:val="000000"/>
                <w:sz w:val="20"/>
                <w:szCs w:val="20"/>
              </w:rPr>
              <w:t>189,00</w:t>
            </w:r>
          </w:p>
        </w:tc>
        <w:tc>
          <w:tcPr>
            <w:tcW w:w="1420" w:type="dxa"/>
            <w:tcBorders>
              <w:top w:val="nil"/>
              <w:left w:val="nil"/>
              <w:bottom w:val="single" w:sz="4" w:space="0" w:color="auto"/>
              <w:right w:val="single" w:sz="4" w:space="0" w:color="auto"/>
            </w:tcBorders>
            <w:shd w:val="clear" w:color="auto" w:fill="auto"/>
            <w:noWrap/>
            <w:vAlign w:val="bottom"/>
            <w:hideMark/>
          </w:tcPr>
          <w:p w14:paraId="353C0DDB" w14:textId="77777777" w:rsidR="00C40401" w:rsidRPr="00EF718A" w:rsidRDefault="00C40401" w:rsidP="00D21AF1">
            <w:pPr>
              <w:spacing w:after="0" w:line="240" w:lineRule="auto"/>
              <w:jc w:val="center"/>
              <w:rPr>
                <w:rFonts w:asciiTheme="majorHAnsi" w:eastAsia="Times New Roman" w:hAnsiTheme="majorHAnsi" w:cstheme="majorHAnsi"/>
                <w:i/>
                <w:iCs/>
                <w:color w:val="C00000"/>
                <w:sz w:val="20"/>
                <w:szCs w:val="20"/>
              </w:rPr>
            </w:pPr>
            <w:r w:rsidRPr="00EF718A">
              <w:rPr>
                <w:rFonts w:asciiTheme="majorHAnsi" w:eastAsia="Times New Roman" w:hAnsiTheme="majorHAnsi" w:cstheme="majorHAnsi"/>
                <w:i/>
                <w:iCs/>
                <w:color w:val="C00000"/>
                <w:sz w:val="20"/>
                <w:szCs w:val="20"/>
              </w:rPr>
              <w:t>411,00</w:t>
            </w:r>
          </w:p>
        </w:tc>
      </w:tr>
      <w:tr w:rsidR="00C40401" w:rsidRPr="00EF718A" w14:paraId="61486FAA"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5DA59FB" w14:textId="77777777" w:rsidR="00C40401" w:rsidRPr="00EF718A" w:rsidRDefault="00C40401" w:rsidP="00D21AF1">
            <w:pPr>
              <w:spacing w:after="0" w:line="240" w:lineRule="auto"/>
              <w:rPr>
                <w:rFonts w:asciiTheme="majorHAnsi" w:eastAsia="Times New Roman" w:hAnsiTheme="majorHAnsi" w:cstheme="majorHAnsi"/>
                <w:b/>
                <w:bCs/>
                <w:color w:val="000000"/>
                <w:sz w:val="20"/>
                <w:szCs w:val="20"/>
              </w:rPr>
            </w:pPr>
            <w:r w:rsidRPr="00EF718A">
              <w:rPr>
                <w:rFonts w:asciiTheme="majorHAnsi" w:eastAsia="Times New Roman" w:hAnsiTheme="majorHAnsi" w:cstheme="majorHAnsi"/>
                <w:b/>
                <w:bCs/>
                <w:color w:val="000000"/>
                <w:sz w:val="20"/>
                <w:szCs w:val="20"/>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74BAB278" w14:textId="77777777" w:rsidR="00C40401" w:rsidRPr="00EF718A" w:rsidRDefault="00C40401" w:rsidP="00D21AF1">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1.956.032,00</w:t>
            </w:r>
          </w:p>
        </w:tc>
        <w:tc>
          <w:tcPr>
            <w:tcW w:w="1418" w:type="dxa"/>
            <w:tcBorders>
              <w:top w:val="nil"/>
              <w:left w:val="nil"/>
              <w:bottom w:val="single" w:sz="4" w:space="0" w:color="auto"/>
              <w:right w:val="single" w:sz="4" w:space="0" w:color="auto"/>
            </w:tcBorders>
            <w:shd w:val="clear" w:color="auto" w:fill="auto"/>
            <w:noWrap/>
            <w:vAlign w:val="bottom"/>
            <w:hideMark/>
          </w:tcPr>
          <w:p w14:paraId="395D9FF4" w14:textId="77777777" w:rsidR="00C40401" w:rsidRPr="00EF718A" w:rsidRDefault="00C40401" w:rsidP="00D21AF1">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x</w:t>
            </w:r>
          </w:p>
        </w:tc>
        <w:tc>
          <w:tcPr>
            <w:tcW w:w="1559" w:type="dxa"/>
            <w:tcBorders>
              <w:top w:val="nil"/>
              <w:left w:val="nil"/>
              <w:bottom w:val="single" w:sz="4" w:space="0" w:color="auto"/>
              <w:right w:val="single" w:sz="4" w:space="0" w:color="auto"/>
            </w:tcBorders>
            <w:shd w:val="clear" w:color="auto" w:fill="auto"/>
            <w:noWrap/>
            <w:vAlign w:val="bottom"/>
            <w:hideMark/>
          </w:tcPr>
          <w:p w14:paraId="57CE1EF1" w14:textId="77777777" w:rsidR="00C40401" w:rsidRPr="00EF718A" w:rsidRDefault="00C40401" w:rsidP="00D21AF1">
            <w:pPr>
              <w:spacing w:after="0" w:line="240" w:lineRule="auto"/>
              <w:jc w:val="center"/>
              <w:rPr>
                <w:rFonts w:asciiTheme="majorHAnsi" w:eastAsia="Times New Roman" w:hAnsiTheme="majorHAnsi" w:cstheme="majorHAnsi"/>
                <w:b/>
                <w:bCs/>
                <w:iCs/>
                <w:color w:val="000000"/>
                <w:sz w:val="20"/>
                <w:szCs w:val="20"/>
              </w:rPr>
            </w:pPr>
            <w:r>
              <w:rPr>
                <w:rFonts w:asciiTheme="majorHAnsi" w:eastAsia="Times New Roman" w:hAnsiTheme="majorHAnsi" w:cstheme="majorHAnsi"/>
                <w:b/>
                <w:bCs/>
                <w:iCs/>
                <w:color w:val="000000"/>
                <w:sz w:val="20"/>
                <w:szCs w:val="20"/>
              </w:rPr>
              <w:t>17.095.305,68</w:t>
            </w:r>
          </w:p>
        </w:tc>
        <w:tc>
          <w:tcPr>
            <w:tcW w:w="1628" w:type="dxa"/>
            <w:tcBorders>
              <w:top w:val="nil"/>
              <w:left w:val="nil"/>
              <w:bottom w:val="single" w:sz="4" w:space="0" w:color="auto"/>
              <w:right w:val="single" w:sz="4" w:space="0" w:color="auto"/>
            </w:tcBorders>
            <w:shd w:val="clear" w:color="auto" w:fill="auto"/>
            <w:noWrap/>
            <w:vAlign w:val="bottom"/>
            <w:hideMark/>
          </w:tcPr>
          <w:p w14:paraId="1985F273" w14:textId="77777777" w:rsidR="00C40401" w:rsidRPr="00EF718A" w:rsidRDefault="00C40401" w:rsidP="00D21AF1">
            <w:pPr>
              <w:spacing w:after="0" w:line="240" w:lineRule="auto"/>
              <w:jc w:val="center"/>
              <w:rPr>
                <w:rFonts w:asciiTheme="majorHAnsi" w:eastAsia="Times New Roman" w:hAnsiTheme="majorHAnsi" w:cstheme="majorHAnsi"/>
                <w:b/>
                <w:bCs/>
                <w:color w:val="000000"/>
                <w:sz w:val="20"/>
                <w:szCs w:val="20"/>
              </w:rPr>
            </w:pPr>
            <w:r w:rsidRPr="00EF718A">
              <w:rPr>
                <w:rFonts w:asciiTheme="majorHAnsi" w:eastAsia="Times New Roman" w:hAnsiTheme="majorHAnsi" w:cstheme="majorHAnsi"/>
                <w:b/>
                <w:bCs/>
                <w:color w:val="000000"/>
                <w:sz w:val="20"/>
                <w:szCs w:val="20"/>
              </w:rPr>
              <w:t>x</w:t>
            </w:r>
          </w:p>
        </w:tc>
        <w:tc>
          <w:tcPr>
            <w:tcW w:w="1420" w:type="dxa"/>
            <w:tcBorders>
              <w:top w:val="nil"/>
              <w:left w:val="nil"/>
              <w:bottom w:val="single" w:sz="4" w:space="0" w:color="auto"/>
              <w:right w:val="single" w:sz="4" w:space="0" w:color="auto"/>
            </w:tcBorders>
            <w:shd w:val="clear" w:color="auto" w:fill="auto"/>
            <w:noWrap/>
            <w:vAlign w:val="bottom"/>
            <w:hideMark/>
          </w:tcPr>
          <w:p w14:paraId="42B2D2A9" w14:textId="77777777" w:rsidR="00C40401" w:rsidRPr="00EF718A" w:rsidRDefault="00C40401" w:rsidP="00D21AF1">
            <w:pPr>
              <w:spacing w:after="0" w:line="240" w:lineRule="auto"/>
              <w:jc w:val="center"/>
              <w:rPr>
                <w:rFonts w:asciiTheme="majorHAnsi" w:eastAsia="Times New Roman" w:hAnsiTheme="majorHAnsi" w:cstheme="majorHAnsi"/>
                <w:b/>
                <w:bCs/>
                <w:color w:val="000000"/>
                <w:sz w:val="20"/>
                <w:szCs w:val="20"/>
              </w:rPr>
            </w:pPr>
            <w:r w:rsidRPr="00EF718A">
              <w:rPr>
                <w:rFonts w:asciiTheme="majorHAnsi" w:eastAsia="Times New Roman" w:hAnsiTheme="majorHAnsi" w:cstheme="majorHAnsi"/>
                <w:b/>
                <w:bCs/>
                <w:color w:val="000000"/>
                <w:sz w:val="20"/>
                <w:szCs w:val="20"/>
              </w:rPr>
              <w:t>x</w:t>
            </w:r>
          </w:p>
        </w:tc>
      </w:tr>
    </w:tbl>
    <w:p w14:paraId="32F0B788" w14:textId="77777777" w:rsidR="00C40401" w:rsidRPr="00492D40" w:rsidRDefault="00C40401" w:rsidP="00C40401">
      <w:pPr>
        <w:jc w:val="both"/>
        <w:rPr>
          <w:rFonts w:asciiTheme="majorHAnsi" w:hAnsiTheme="majorHAnsi" w:cstheme="majorHAnsi"/>
          <w:i/>
          <w:sz w:val="20"/>
        </w:rPr>
      </w:pPr>
      <w:r w:rsidRPr="00EF718A">
        <w:rPr>
          <w:rFonts w:asciiTheme="majorHAnsi" w:hAnsiTheme="majorHAnsi" w:cstheme="majorHAnsi"/>
          <w:b/>
          <w:i/>
          <w:sz w:val="20"/>
        </w:rPr>
        <w:t>Sursă:</w:t>
      </w:r>
      <w:r>
        <w:rPr>
          <w:rFonts w:asciiTheme="majorHAnsi" w:hAnsiTheme="majorHAnsi" w:cstheme="majorHAnsi"/>
          <w:b/>
          <w:i/>
          <w:sz w:val="20"/>
        </w:rPr>
        <w:t xml:space="preserve"> </w:t>
      </w:r>
      <w:r w:rsidRPr="00C40990">
        <w:rPr>
          <w:rFonts w:asciiTheme="majorHAnsi" w:hAnsiTheme="majorHAnsi" w:cstheme="majorHAnsi"/>
          <w:i/>
          <w:sz w:val="20"/>
        </w:rPr>
        <w:t>Documentele primare la execut</w:t>
      </w:r>
      <w:r w:rsidR="00E41DAD">
        <w:rPr>
          <w:rFonts w:asciiTheme="majorHAnsi" w:hAnsiTheme="majorHAnsi" w:cstheme="majorHAnsi"/>
          <w:i/>
          <w:sz w:val="20"/>
        </w:rPr>
        <w:t>area cheltuielilor din anul 2021</w:t>
      </w:r>
      <w:r w:rsidRPr="00C40990">
        <w:rPr>
          <w:rFonts w:asciiTheme="majorHAnsi" w:hAnsiTheme="majorHAnsi" w:cstheme="majorHAnsi"/>
          <w:i/>
          <w:sz w:val="20"/>
        </w:rPr>
        <w:t xml:space="preserve"> de către CEC și facturile fiscale/actele de primire-predare prezentate de către MS la solicitarea echipei de audit. </w:t>
      </w:r>
    </w:p>
    <w:p w14:paraId="57BDB006" w14:textId="77777777" w:rsidR="007708D6" w:rsidRPr="00317BFF" w:rsidRDefault="007721A3" w:rsidP="00317BFF">
      <w:pPr>
        <w:pStyle w:val="Heading2"/>
        <w:jc w:val="right"/>
        <w:rPr>
          <w:rFonts w:cstheme="majorHAnsi"/>
          <w:b/>
          <w:i/>
          <w:color w:val="000000" w:themeColor="text1"/>
          <w:sz w:val="24"/>
          <w:szCs w:val="24"/>
        </w:rPr>
      </w:pPr>
      <w:bookmarkStart w:id="56" w:name="_Toc96698661"/>
      <w:r>
        <w:rPr>
          <w:rFonts w:cstheme="majorHAnsi"/>
          <w:b/>
          <w:i/>
          <w:color w:val="000000" w:themeColor="text1"/>
          <w:sz w:val="24"/>
          <w:szCs w:val="24"/>
        </w:rPr>
        <w:t>Anexa nr.6</w:t>
      </w:r>
      <w:r w:rsidR="007708D6" w:rsidRPr="00317BFF">
        <w:rPr>
          <w:rFonts w:cstheme="majorHAnsi"/>
          <w:b/>
          <w:i/>
          <w:color w:val="000000" w:themeColor="text1"/>
          <w:sz w:val="24"/>
          <w:szCs w:val="24"/>
        </w:rPr>
        <w:t xml:space="preserve"> Informații generalizatoare privind achizițiile publice efectuate de către CICDE</w:t>
      </w:r>
      <w:bookmarkEnd w:id="56"/>
    </w:p>
    <w:tbl>
      <w:tblPr>
        <w:tblW w:w="11636" w:type="dxa"/>
        <w:tblInd w:w="-1276" w:type="dxa"/>
        <w:tblLook w:val="04A0" w:firstRow="1" w:lastRow="0" w:firstColumn="1" w:lastColumn="0" w:noHBand="0" w:noVBand="1"/>
      </w:tblPr>
      <w:tblGrid>
        <w:gridCol w:w="1475"/>
        <w:gridCol w:w="1412"/>
        <w:gridCol w:w="1463"/>
        <w:gridCol w:w="1521"/>
        <w:gridCol w:w="1493"/>
        <w:gridCol w:w="1252"/>
        <w:gridCol w:w="904"/>
        <w:gridCol w:w="804"/>
        <w:gridCol w:w="1312"/>
      </w:tblGrid>
      <w:tr w:rsidR="007708D6" w:rsidRPr="004826D3" w14:paraId="3C81D26A" w14:textId="77777777" w:rsidTr="00D21AF1">
        <w:trPr>
          <w:trHeight w:val="288"/>
        </w:trPr>
        <w:tc>
          <w:tcPr>
            <w:tcW w:w="11636" w:type="dxa"/>
            <w:gridSpan w:val="9"/>
            <w:tcBorders>
              <w:top w:val="nil"/>
              <w:left w:val="nil"/>
              <w:bottom w:val="single" w:sz="4" w:space="0" w:color="auto"/>
              <w:right w:val="nil"/>
            </w:tcBorders>
            <w:shd w:val="clear" w:color="auto" w:fill="auto"/>
            <w:noWrap/>
            <w:vAlign w:val="bottom"/>
            <w:hideMark/>
          </w:tcPr>
          <w:p w14:paraId="2316CB4B" w14:textId="77777777" w:rsidR="007708D6" w:rsidRPr="004826D3" w:rsidRDefault="007708D6" w:rsidP="007708D6">
            <w:pPr>
              <w:spacing w:after="0" w:line="240" w:lineRule="auto"/>
              <w:rPr>
                <w:rFonts w:asciiTheme="majorHAnsi" w:eastAsia="Times New Roman" w:hAnsiTheme="majorHAnsi" w:cstheme="majorHAnsi"/>
                <w:b/>
                <w:bCs/>
                <w:i/>
                <w:iCs/>
                <w:color w:val="000000"/>
                <w:sz w:val="20"/>
                <w:szCs w:val="20"/>
              </w:rPr>
            </w:pPr>
          </w:p>
        </w:tc>
      </w:tr>
      <w:tr w:rsidR="007708D6" w:rsidRPr="004826D3" w14:paraId="1D00CA20" w14:textId="77777777" w:rsidTr="00D21AF1">
        <w:trPr>
          <w:trHeight w:val="850"/>
        </w:trPr>
        <w:tc>
          <w:tcPr>
            <w:tcW w:w="1475" w:type="dxa"/>
            <w:tcBorders>
              <w:top w:val="nil"/>
              <w:left w:val="single" w:sz="4" w:space="0" w:color="auto"/>
              <w:bottom w:val="single" w:sz="4" w:space="0" w:color="auto"/>
              <w:right w:val="single" w:sz="4" w:space="0" w:color="auto"/>
            </w:tcBorders>
            <w:shd w:val="clear" w:color="000000" w:fill="F2F2F2"/>
            <w:vAlign w:val="center"/>
            <w:hideMark/>
          </w:tcPr>
          <w:p w14:paraId="5B720200"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20"/>
                <w:szCs w:val="20"/>
              </w:rPr>
            </w:pPr>
            <w:r w:rsidRPr="004826D3">
              <w:rPr>
                <w:rFonts w:asciiTheme="majorHAnsi" w:eastAsia="Times New Roman" w:hAnsiTheme="majorHAnsi" w:cstheme="majorHAnsi"/>
                <w:b/>
                <w:bCs/>
                <w:color w:val="3F3F3F"/>
                <w:sz w:val="20"/>
                <w:szCs w:val="20"/>
              </w:rPr>
              <w:t>Pr</w:t>
            </w:r>
            <w:r w:rsidR="00E734CA">
              <w:rPr>
                <w:rFonts w:asciiTheme="majorHAnsi" w:eastAsia="Times New Roman" w:hAnsiTheme="majorHAnsi" w:cstheme="majorHAnsi"/>
                <w:b/>
                <w:bCs/>
                <w:color w:val="3F3F3F"/>
                <w:sz w:val="20"/>
                <w:szCs w:val="20"/>
              </w:rPr>
              <w:t>ocedura de achiziție planificată</w:t>
            </w:r>
          </w:p>
        </w:tc>
        <w:tc>
          <w:tcPr>
            <w:tcW w:w="1412" w:type="dxa"/>
            <w:tcBorders>
              <w:top w:val="nil"/>
              <w:left w:val="nil"/>
              <w:bottom w:val="single" w:sz="4" w:space="0" w:color="auto"/>
              <w:right w:val="single" w:sz="4" w:space="0" w:color="auto"/>
            </w:tcBorders>
            <w:shd w:val="clear" w:color="000000" w:fill="F2F2F2"/>
            <w:vAlign w:val="center"/>
            <w:hideMark/>
          </w:tcPr>
          <w:p w14:paraId="3FC39D81" w14:textId="00D67DDE" w:rsidR="007708D6" w:rsidRPr="004826D3" w:rsidRDefault="007708D6" w:rsidP="00AC61FD">
            <w:pPr>
              <w:spacing w:after="0" w:line="240" w:lineRule="auto"/>
              <w:jc w:val="center"/>
              <w:rPr>
                <w:rFonts w:asciiTheme="majorHAnsi" w:eastAsia="Times New Roman" w:hAnsiTheme="majorHAnsi" w:cstheme="majorHAnsi"/>
                <w:b/>
                <w:bCs/>
                <w:color w:val="3F3F3F"/>
                <w:sz w:val="20"/>
                <w:szCs w:val="20"/>
              </w:rPr>
            </w:pPr>
            <w:r w:rsidRPr="004826D3">
              <w:rPr>
                <w:rFonts w:asciiTheme="majorHAnsi" w:eastAsia="Times New Roman" w:hAnsiTheme="majorHAnsi" w:cstheme="majorHAnsi"/>
                <w:b/>
                <w:bCs/>
                <w:color w:val="3F3F3F"/>
                <w:sz w:val="20"/>
                <w:szCs w:val="20"/>
              </w:rPr>
              <w:t xml:space="preserve">Nr. </w:t>
            </w:r>
            <w:r w:rsidR="00AC61FD">
              <w:rPr>
                <w:rFonts w:asciiTheme="majorHAnsi" w:eastAsia="Times New Roman" w:hAnsiTheme="majorHAnsi" w:cstheme="majorHAnsi"/>
                <w:b/>
                <w:bCs/>
                <w:color w:val="3F3F3F"/>
                <w:sz w:val="20"/>
                <w:szCs w:val="20"/>
              </w:rPr>
              <w:t>p</w:t>
            </w:r>
            <w:r w:rsidRPr="004826D3">
              <w:rPr>
                <w:rFonts w:asciiTheme="majorHAnsi" w:eastAsia="Times New Roman" w:hAnsiTheme="majorHAnsi" w:cstheme="majorHAnsi"/>
                <w:b/>
                <w:bCs/>
                <w:color w:val="3F3F3F"/>
                <w:sz w:val="20"/>
                <w:szCs w:val="20"/>
              </w:rPr>
              <w:t xml:space="preserve">rocedurilor de </w:t>
            </w:r>
            <w:r w:rsidR="00E734CA" w:rsidRPr="004826D3">
              <w:rPr>
                <w:rFonts w:asciiTheme="majorHAnsi" w:eastAsia="Times New Roman" w:hAnsiTheme="majorHAnsi" w:cstheme="majorHAnsi"/>
                <w:b/>
                <w:bCs/>
                <w:color w:val="3F3F3F"/>
                <w:sz w:val="20"/>
                <w:szCs w:val="20"/>
              </w:rPr>
              <w:t>achiziție</w:t>
            </w:r>
            <w:r w:rsidRPr="004826D3">
              <w:rPr>
                <w:rFonts w:asciiTheme="majorHAnsi" w:eastAsia="Times New Roman" w:hAnsiTheme="majorHAnsi" w:cstheme="majorHAnsi"/>
                <w:b/>
                <w:bCs/>
                <w:color w:val="3F3F3F"/>
                <w:sz w:val="20"/>
                <w:szCs w:val="20"/>
              </w:rPr>
              <w:t xml:space="preserve"> planificate</w:t>
            </w:r>
          </w:p>
        </w:tc>
        <w:tc>
          <w:tcPr>
            <w:tcW w:w="1463" w:type="dxa"/>
            <w:tcBorders>
              <w:top w:val="nil"/>
              <w:left w:val="nil"/>
              <w:bottom w:val="single" w:sz="4" w:space="0" w:color="auto"/>
              <w:right w:val="single" w:sz="4" w:space="0" w:color="auto"/>
            </w:tcBorders>
            <w:shd w:val="clear" w:color="000000" w:fill="F2F2F2"/>
            <w:vAlign w:val="center"/>
            <w:hideMark/>
          </w:tcPr>
          <w:p w14:paraId="4E7E4018" w14:textId="03DDB719" w:rsidR="007708D6" w:rsidRPr="004826D3" w:rsidRDefault="00E734CA" w:rsidP="00D21AF1">
            <w:pPr>
              <w:spacing w:after="0" w:line="240" w:lineRule="auto"/>
              <w:jc w:val="center"/>
              <w:rPr>
                <w:rFonts w:asciiTheme="majorHAnsi" w:eastAsia="Times New Roman" w:hAnsiTheme="majorHAnsi" w:cstheme="majorHAnsi"/>
                <w:b/>
                <w:bCs/>
                <w:color w:val="3F3F3F"/>
                <w:sz w:val="20"/>
                <w:szCs w:val="20"/>
              </w:rPr>
            </w:pPr>
            <w:r>
              <w:rPr>
                <w:rFonts w:asciiTheme="majorHAnsi" w:eastAsia="Times New Roman" w:hAnsiTheme="majorHAnsi" w:cstheme="majorHAnsi"/>
                <w:b/>
                <w:bCs/>
                <w:color w:val="3F3F3F"/>
                <w:sz w:val="20"/>
                <w:szCs w:val="20"/>
              </w:rPr>
              <w:t>Suma estimativă planificată</w:t>
            </w:r>
            <w:r w:rsidR="00AC61FD">
              <w:rPr>
                <w:rFonts w:asciiTheme="majorHAnsi" w:eastAsia="Times New Roman" w:hAnsiTheme="majorHAnsi" w:cstheme="majorHAnsi"/>
                <w:b/>
                <w:bCs/>
                <w:color w:val="3F3F3F"/>
                <w:sz w:val="20"/>
                <w:szCs w:val="20"/>
              </w:rPr>
              <w:t>,</w:t>
            </w:r>
            <w:r w:rsidR="007708D6" w:rsidRPr="004826D3">
              <w:rPr>
                <w:rFonts w:asciiTheme="majorHAnsi" w:eastAsia="Times New Roman" w:hAnsiTheme="majorHAnsi" w:cstheme="majorHAnsi"/>
                <w:b/>
                <w:bCs/>
                <w:color w:val="3F3F3F"/>
                <w:sz w:val="20"/>
                <w:szCs w:val="20"/>
              </w:rPr>
              <w:t xml:space="preserve"> inclusiv TVA</w:t>
            </w:r>
            <w:r w:rsidR="007C3943">
              <w:rPr>
                <w:rFonts w:asciiTheme="majorHAnsi" w:eastAsia="Times New Roman" w:hAnsiTheme="majorHAnsi" w:cstheme="majorHAnsi"/>
                <w:b/>
                <w:bCs/>
                <w:color w:val="3F3F3F"/>
                <w:sz w:val="20"/>
                <w:szCs w:val="20"/>
              </w:rPr>
              <w:t xml:space="preserve"> </w:t>
            </w:r>
            <w:r w:rsidR="00AC61FD">
              <w:rPr>
                <w:rFonts w:asciiTheme="majorHAnsi" w:eastAsia="Times New Roman" w:hAnsiTheme="majorHAnsi" w:cstheme="majorHAnsi"/>
                <w:b/>
                <w:bCs/>
                <w:color w:val="3F3F3F"/>
                <w:sz w:val="20"/>
                <w:szCs w:val="20"/>
              </w:rPr>
              <w:t>(</w:t>
            </w:r>
            <w:r w:rsidR="007708D6" w:rsidRPr="004826D3">
              <w:rPr>
                <w:rFonts w:asciiTheme="majorHAnsi" w:eastAsia="Times New Roman" w:hAnsiTheme="majorHAnsi" w:cstheme="majorHAnsi"/>
                <w:b/>
                <w:bCs/>
                <w:color w:val="3F3F3F"/>
                <w:sz w:val="20"/>
                <w:szCs w:val="20"/>
              </w:rPr>
              <w:t>mii lei</w:t>
            </w:r>
            <w:r w:rsidR="00AC61FD">
              <w:rPr>
                <w:rFonts w:asciiTheme="majorHAnsi" w:eastAsia="Times New Roman" w:hAnsiTheme="majorHAnsi" w:cstheme="majorHAnsi"/>
                <w:b/>
                <w:bCs/>
                <w:color w:val="3F3F3F"/>
                <w:sz w:val="20"/>
                <w:szCs w:val="20"/>
              </w:rPr>
              <w:t>)</w:t>
            </w:r>
          </w:p>
        </w:tc>
        <w:tc>
          <w:tcPr>
            <w:tcW w:w="1521" w:type="dxa"/>
            <w:tcBorders>
              <w:top w:val="nil"/>
              <w:left w:val="nil"/>
              <w:bottom w:val="single" w:sz="4" w:space="0" w:color="auto"/>
              <w:right w:val="single" w:sz="4" w:space="0" w:color="auto"/>
            </w:tcBorders>
            <w:shd w:val="clear" w:color="000000" w:fill="F2F2F2"/>
            <w:vAlign w:val="center"/>
            <w:hideMark/>
          </w:tcPr>
          <w:p w14:paraId="5C6DB794"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20"/>
                <w:szCs w:val="20"/>
              </w:rPr>
            </w:pPr>
            <w:r w:rsidRPr="004826D3">
              <w:rPr>
                <w:rFonts w:asciiTheme="majorHAnsi" w:eastAsia="Times New Roman" w:hAnsiTheme="majorHAnsi" w:cstheme="majorHAnsi"/>
                <w:b/>
                <w:bCs/>
                <w:color w:val="3F3F3F"/>
                <w:sz w:val="20"/>
                <w:szCs w:val="20"/>
              </w:rPr>
              <w:t xml:space="preserve">Nr. contractelor încheiate </w:t>
            </w:r>
          </w:p>
        </w:tc>
        <w:tc>
          <w:tcPr>
            <w:tcW w:w="1493" w:type="dxa"/>
            <w:tcBorders>
              <w:top w:val="nil"/>
              <w:left w:val="nil"/>
              <w:bottom w:val="single" w:sz="4" w:space="0" w:color="auto"/>
              <w:right w:val="single" w:sz="4" w:space="0" w:color="auto"/>
            </w:tcBorders>
            <w:shd w:val="clear" w:color="000000" w:fill="F2F2F2"/>
            <w:vAlign w:val="center"/>
            <w:hideMark/>
          </w:tcPr>
          <w:p w14:paraId="782880F4"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20"/>
                <w:szCs w:val="20"/>
              </w:rPr>
            </w:pPr>
            <w:r w:rsidRPr="004826D3">
              <w:rPr>
                <w:rFonts w:asciiTheme="majorHAnsi" w:eastAsia="Times New Roman" w:hAnsiTheme="majorHAnsi" w:cstheme="majorHAnsi"/>
                <w:b/>
                <w:bCs/>
                <w:color w:val="3F3F3F"/>
                <w:sz w:val="20"/>
                <w:szCs w:val="20"/>
              </w:rPr>
              <w:t>Suma contractată (mii lei)</w:t>
            </w:r>
          </w:p>
        </w:tc>
        <w:tc>
          <w:tcPr>
            <w:tcW w:w="1252" w:type="dxa"/>
            <w:tcBorders>
              <w:top w:val="nil"/>
              <w:left w:val="nil"/>
              <w:bottom w:val="single" w:sz="4" w:space="0" w:color="auto"/>
              <w:right w:val="single" w:sz="4" w:space="0" w:color="auto"/>
            </w:tcBorders>
            <w:shd w:val="clear" w:color="000000" w:fill="F2F2F2"/>
            <w:vAlign w:val="center"/>
            <w:hideMark/>
          </w:tcPr>
          <w:p w14:paraId="44E808D3"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20"/>
                <w:szCs w:val="20"/>
              </w:rPr>
            </w:pPr>
            <w:r w:rsidRPr="004826D3">
              <w:rPr>
                <w:rFonts w:asciiTheme="majorHAnsi" w:eastAsia="Times New Roman" w:hAnsiTheme="majorHAnsi" w:cstheme="majorHAnsi"/>
                <w:b/>
                <w:bCs/>
                <w:color w:val="3F3F3F"/>
                <w:sz w:val="20"/>
                <w:szCs w:val="20"/>
              </w:rPr>
              <w:t>Suma executată (mii lei)</w:t>
            </w:r>
          </w:p>
        </w:tc>
        <w:tc>
          <w:tcPr>
            <w:tcW w:w="1708" w:type="dxa"/>
            <w:gridSpan w:val="2"/>
            <w:tcBorders>
              <w:top w:val="single" w:sz="4" w:space="0" w:color="auto"/>
              <w:left w:val="nil"/>
              <w:bottom w:val="single" w:sz="4" w:space="0" w:color="auto"/>
              <w:right w:val="single" w:sz="4" w:space="0" w:color="000000"/>
            </w:tcBorders>
            <w:shd w:val="clear" w:color="000000" w:fill="F2F2F2"/>
            <w:vAlign w:val="center"/>
            <w:hideMark/>
          </w:tcPr>
          <w:p w14:paraId="14A76DFB"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20"/>
                <w:szCs w:val="20"/>
              </w:rPr>
            </w:pPr>
            <w:r w:rsidRPr="004826D3">
              <w:rPr>
                <w:rFonts w:asciiTheme="majorHAnsi" w:eastAsia="Times New Roman" w:hAnsiTheme="majorHAnsi" w:cstheme="majorHAnsi"/>
                <w:b/>
                <w:bCs/>
                <w:color w:val="3F3F3F"/>
                <w:sz w:val="20"/>
                <w:szCs w:val="20"/>
              </w:rPr>
              <w:t>Devieri (+/-)</w:t>
            </w:r>
          </w:p>
        </w:tc>
        <w:tc>
          <w:tcPr>
            <w:tcW w:w="1312" w:type="dxa"/>
            <w:tcBorders>
              <w:top w:val="nil"/>
              <w:left w:val="nil"/>
              <w:bottom w:val="single" w:sz="4" w:space="0" w:color="auto"/>
              <w:right w:val="single" w:sz="4" w:space="0" w:color="auto"/>
            </w:tcBorders>
            <w:shd w:val="clear" w:color="000000" w:fill="F2F2F2"/>
            <w:vAlign w:val="center"/>
            <w:hideMark/>
          </w:tcPr>
          <w:p w14:paraId="7632FC2A" w14:textId="14585DF3" w:rsidR="007708D6" w:rsidRPr="004826D3" w:rsidRDefault="007708D6" w:rsidP="00AC61FD">
            <w:pPr>
              <w:spacing w:after="0" w:line="240" w:lineRule="auto"/>
              <w:jc w:val="center"/>
              <w:rPr>
                <w:rFonts w:asciiTheme="majorHAnsi" w:eastAsia="Times New Roman" w:hAnsiTheme="majorHAnsi" w:cstheme="majorHAnsi"/>
                <w:b/>
                <w:bCs/>
                <w:color w:val="3F3F3F"/>
                <w:sz w:val="20"/>
                <w:szCs w:val="20"/>
              </w:rPr>
            </w:pPr>
            <w:r w:rsidRPr="004826D3">
              <w:rPr>
                <w:rFonts w:asciiTheme="majorHAnsi" w:eastAsia="Times New Roman" w:hAnsiTheme="majorHAnsi" w:cstheme="majorHAnsi"/>
                <w:b/>
                <w:bCs/>
                <w:color w:val="3F3F3F"/>
                <w:sz w:val="20"/>
                <w:szCs w:val="20"/>
              </w:rPr>
              <w:t>Ponderea în totalul achizițiilor (%)</w:t>
            </w:r>
          </w:p>
        </w:tc>
      </w:tr>
      <w:tr w:rsidR="007708D6" w:rsidRPr="004826D3" w14:paraId="38B895B1" w14:textId="77777777" w:rsidTr="00D21AF1">
        <w:trPr>
          <w:trHeight w:val="288"/>
        </w:trPr>
        <w:tc>
          <w:tcPr>
            <w:tcW w:w="1475" w:type="dxa"/>
            <w:tcBorders>
              <w:top w:val="nil"/>
              <w:left w:val="single" w:sz="4" w:space="0" w:color="auto"/>
              <w:bottom w:val="single" w:sz="4" w:space="0" w:color="auto"/>
              <w:right w:val="single" w:sz="4" w:space="0" w:color="auto"/>
            </w:tcBorders>
            <w:shd w:val="clear" w:color="000000" w:fill="F2F2F2"/>
            <w:vAlign w:val="center"/>
            <w:hideMark/>
          </w:tcPr>
          <w:p w14:paraId="4256F2A2"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16"/>
                <w:szCs w:val="16"/>
              </w:rPr>
            </w:pPr>
            <w:r w:rsidRPr="004826D3">
              <w:rPr>
                <w:rFonts w:asciiTheme="majorHAnsi" w:eastAsia="Times New Roman" w:hAnsiTheme="majorHAnsi" w:cstheme="majorHAnsi"/>
                <w:b/>
                <w:bCs/>
                <w:color w:val="3F3F3F"/>
                <w:sz w:val="16"/>
                <w:szCs w:val="16"/>
              </w:rPr>
              <w:t>1</w:t>
            </w:r>
          </w:p>
        </w:tc>
        <w:tc>
          <w:tcPr>
            <w:tcW w:w="1412" w:type="dxa"/>
            <w:tcBorders>
              <w:top w:val="nil"/>
              <w:left w:val="nil"/>
              <w:bottom w:val="single" w:sz="4" w:space="0" w:color="auto"/>
              <w:right w:val="single" w:sz="4" w:space="0" w:color="auto"/>
            </w:tcBorders>
            <w:shd w:val="clear" w:color="000000" w:fill="F2F2F2"/>
            <w:vAlign w:val="center"/>
            <w:hideMark/>
          </w:tcPr>
          <w:p w14:paraId="1CA715DB"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16"/>
                <w:szCs w:val="16"/>
              </w:rPr>
            </w:pPr>
            <w:r w:rsidRPr="004826D3">
              <w:rPr>
                <w:rFonts w:asciiTheme="majorHAnsi" w:eastAsia="Times New Roman" w:hAnsiTheme="majorHAnsi" w:cstheme="majorHAnsi"/>
                <w:b/>
                <w:bCs/>
                <w:color w:val="3F3F3F"/>
                <w:sz w:val="16"/>
                <w:szCs w:val="16"/>
              </w:rPr>
              <w:t>2</w:t>
            </w:r>
          </w:p>
        </w:tc>
        <w:tc>
          <w:tcPr>
            <w:tcW w:w="1463" w:type="dxa"/>
            <w:tcBorders>
              <w:top w:val="nil"/>
              <w:left w:val="nil"/>
              <w:bottom w:val="single" w:sz="4" w:space="0" w:color="auto"/>
              <w:right w:val="single" w:sz="4" w:space="0" w:color="auto"/>
            </w:tcBorders>
            <w:shd w:val="clear" w:color="000000" w:fill="F2F2F2"/>
            <w:vAlign w:val="center"/>
            <w:hideMark/>
          </w:tcPr>
          <w:p w14:paraId="50FE46B4"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16"/>
                <w:szCs w:val="16"/>
              </w:rPr>
            </w:pPr>
            <w:r w:rsidRPr="004826D3">
              <w:rPr>
                <w:rFonts w:asciiTheme="majorHAnsi" w:eastAsia="Times New Roman" w:hAnsiTheme="majorHAnsi" w:cstheme="majorHAnsi"/>
                <w:b/>
                <w:bCs/>
                <w:color w:val="3F3F3F"/>
                <w:sz w:val="16"/>
                <w:szCs w:val="16"/>
              </w:rPr>
              <w:t>3</w:t>
            </w:r>
          </w:p>
        </w:tc>
        <w:tc>
          <w:tcPr>
            <w:tcW w:w="1521" w:type="dxa"/>
            <w:tcBorders>
              <w:top w:val="nil"/>
              <w:left w:val="nil"/>
              <w:bottom w:val="single" w:sz="4" w:space="0" w:color="auto"/>
              <w:right w:val="single" w:sz="4" w:space="0" w:color="auto"/>
            </w:tcBorders>
            <w:shd w:val="clear" w:color="000000" w:fill="F2F2F2"/>
            <w:vAlign w:val="center"/>
            <w:hideMark/>
          </w:tcPr>
          <w:p w14:paraId="45EB408E"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16"/>
                <w:szCs w:val="16"/>
              </w:rPr>
            </w:pPr>
            <w:r w:rsidRPr="004826D3">
              <w:rPr>
                <w:rFonts w:asciiTheme="majorHAnsi" w:eastAsia="Times New Roman" w:hAnsiTheme="majorHAnsi" w:cstheme="majorHAnsi"/>
                <w:b/>
                <w:bCs/>
                <w:color w:val="3F3F3F"/>
                <w:sz w:val="16"/>
                <w:szCs w:val="16"/>
              </w:rPr>
              <w:t>4</w:t>
            </w:r>
          </w:p>
        </w:tc>
        <w:tc>
          <w:tcPr>
            <w:tcW w:w="1493" w:type="dxa"/>
            <w:tcBorders>
              <w:top w:val="nil"/>
              <w:left w:val="nil"/>
              <w:bottom w:val="single" w:sz="4" w:space="0" w:color="auto"/>
              <w:right w:val="single" w:sz="4" w:space="0" w:color="auto"/>
            </w:tcBorders>
            <w:shd w:val="clear" w:color="000000" w:fill="F2F2F2"/>
            <w:vAlign w:val="center"/>
            <w:hideMark/>
          </w:tcPr>
          <w:p w14:paraId="6D186744"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16"/>
                <w:szCs w:val="16"/>
              </w:rPr>
            </w:pPr>
            <w:r w:rsidRPr="004826D3">
              <w:rPr>
                <w:rFonts w:asciiTheme="majorHAnsi" w:eastAsia="Times New Roman" w:hAnsiTheme="majorHAnsi" w:cstheme="majorHAnsi"/>
                <w:b/>
                <w:bCs/>
                <w:color w:val="3F3F3F"/>
                <w:sz w:val="16"/>
                <w:szCs w:val="16"/>
              </w:rPr>
              <w:t>5</w:t>
            </w:r>
          </w:p>
        </w:tc>
        <w:tc>
          <w:tcPr>
            <w:tcW w:w="1252" w:type="dxa"/>
            <w:tcBorders>
              <w:top w:val="nil"/>
              <w:left w:val="nil"/>
              <w:bottom w:val="single" w:sz="4" w:space="0" w:color="auto"/>
              <w:right w:val="single" w:sz="4" w:space="0" w:color="auto"/>
            </w:tcBorders>
            <w:shd w:val="clear" w:color="000000" w:fill="F2F2F2"/>
            <w:vAlign w:val="center"/>
            <w:hideMark/>
          </w:tcPr>
          <w:p w14:paraId="5C3E9A2E"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16"/>
                <w:szCs w:val="16"/>
              </w:rPr>
            </w:pPr>
            <w:r w:rsidRPr="004826D3">
              <w:rPr>
                <w:rFonts w:asciiTheme="majorHAnsi" w:eastAsia="Times New Roman" w:hAnsiTheme="majorHAnsi" w:cstheme="majorHAnsi"/>
                <w:b/>
                <w:bCs/>
                <w:color w:val="3F3F3F"/>
                <w:sz w:val="16"/>
                <w:szCs w:val="16"/>
              </w:rPr>
              <w:t>6</w:t>
            </w:r>
          </w:p>
        </w:tc>
        <w:tc>
          <w:tcPr>
            <w:tcW w:w="904" w:type="dxa"/>
            <w:tcBorders>
              <w:top w:val="nil"/>
              <w:left w:val="nil"/>
              <w:bottom w:val="single" w:sz="4" w:space="0" w:color="auto"/>
              <w:right w:val="single" w:sz="4" w:space="0" w:color="auto"/>
            </w:tcBorders>
            <w:shd w:val="clear" w:color="000000" w:fill="F2F2F2"/>
            <w:vAlign w:val="center"/>
            <w:hideMark/>
          </w:tcPr>
          <w:p w14:paraId="68ADC7ED"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16"/>
                <w:szCs w:val="16"/>
              </w:rPr>
            </w:pPr>
            <w:r w:rsidRPr="004826D3">
              <w:rPr>
                <w:rFonts w:asciiTheme="majorHAnsi" w:eastAsia="Times New Roman" w:hAnsiTheme="majorHAnsi" w:cstheme="majorHAnsi"/>
                <w:b/>
                <w:bCs/>
                <w:color w:val="3F3F3F"/>
                <w:sz w:val="16"/>
                <w:szCs w:val="16"/>
              </w:rPr>
              <w:t>7=5-3</w:t>
            </w:r>
          </w:p>
        </w:tc>
        <w:tc>
          <w:tcPr>
            <w:tcW w:w="804" w:type="dxa"/>
            <w:tcBorders>
              <w:top w:val="nil"/>
              <w:left w:val="nil"/>
              <w:bottom w:val="single" w:sz="4" w:space="0" w:color="auto"/>
              <w:right w:val="single" w:sz="4" w:space="0" w:color="auto"/>
            </w:tcBorders>
            <w:shd w:val="clear" w:color="000000" w:fill="F2F2F2"/>
            <w:vAlign w:val="center"/>
            <w:hideMark/>
          </w:tcPr>
          <w:p w14:paraId="6DDBBA8B"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16"/>
                <w:szCs w:val="16"/>
              </w:rPr>
            </w:pPr>
            <w:r w:rsidRPr="004826D3">
              <w:rPr>
                <w:rFonts w:asciiTheme="majorHAnsi" w:eastAsia="Times New Roman" w:hAnsiTheme="majorHAnsi" w:cstheme="majorHAnsi"/>
                <w:b/>
                <w:bCs/>
                <w:color w:val="3F3F3F"/>
                <w:sz w:val="16"/>
                <w:szCs w:val="16"/>
              </w:rPr>
              <w:t>8=6-5</w:t>
            </w:r>
          </w:p>
        </w:tc>
        <w:tc>
          <w:tcPr>
            <w:tcW w:w="1312" w:type="dxa"/>
            <w:tcBorders>
              <w:top w:val="nil"/>
              <w:left w:val="nil"/>
              <w:bottom w:val="single" w:sz="4" w:space="0" w:color="auto"/>
              <w:right w:val="single" w:sz="4" w:space="0" w:color="auto"/>
            </w:tcBorders>
            <w:shd w:val="clear" w:color="000000" w:fill="F2F2F2"/>
            <w:vAlign w:val="center"/>
            <w:hideMark/>
          </w:tcPr>
          <w:p w14:paraId="21905278" w14:textId="77777777" w:rsidR="007708D6" w:rsidRPr="004826D3" w:rsidRDefault="007708D6" w:rsidP="00D21AF1">
            <w:pPr>
              <w:spacing w:after="0" w:line="240" w:lineRule="auto"/>
              <w:jc w:val="center"/>
              <w:rPr>
                <w:rFonts w:asciiTheme="majorHAnsi" w:eastAsia="Times New Roman" w:hAnsiTheme="majorHAnsi" w:cstheme="majorHAnsi"/>
                <w:b/>
                <w:bCs/>
                <w:color w:val="3F3F3F"/>
                <w:sz w:val="16"/>
                <w:szCs w:val="16"/>
              </w:rPr>
            </w:pPr>
            <w:r w:rsidRPr="004826D3">
              <w:rPr>
                <w:rFonts w:asciiTheme="majorHAnsi" w:eastAsia="Times New Roman" w:hAnsiTheme="majorHAnsi" w:cstheme="majorHAnsi"/>
                <w:b/>
                <w:bCs/>
                <w:color w:val="3F3F3F"/>
                <w:sz w:val="16"/>
                <w:szCs w:val="16"/>
              </w:rPr>
              <w:t>9</w:t>
            </w:r>
          </w:p>
        </w:tc>
      </w:tr>
      <w:tr w:rsidR="007708D6" w:rsidRPr="004826D3" w14:paraId="5714AD59" w14:textId="77777777" w:rsidTr="00D21AF1">
        <w:trPr>
          <w:trHeight w:val="576"/>
        </w:trPr>
        <w:tc>
          <w:tcPr>
            <w:tcW w:w="1475" w:type="dxa"/>
            <w:tcBorders>
              <w:top w:val="nil"/>
              <w:left w:val="single" w:sz="4" w:space="0" w:color="auto"/>
              <w:bottom w:val="single" w:sz="4" w:space="0" w:color="auto"/>
              <w:right w:val="single" w:sz="4" w:space="0" w:color="auto"/>
            </w:tcBorders>
            <w:shd w:val="clear" w:color="auto" w:fill="auto"/>
            <w:vAlign w:val="bottom"/>
            <w:hideMark/>
          </w:tcPr>
          <w:p w14:paraId="1C5387D0" w14:textId="77777777" w:rsidR="007708D6" w:rsidRPr="004826D3" w:rsidRDefault="007708D6" w:rsidP="00D21AF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Contract</w:t>
            </w:r>
            <w:r w:rsidRPr="004826D3">
              <w:rPr>
                <w:rFonts w:asciiTheme="majorHAnsi" w:eastAsia="Times New Roman" w:hAnsiTheme="majorHAnsi" w:cstheme="majorHAnsi"/>
                <w:color w:val="000000"/>
                <w:sz w:val="20"/>
                <w:szCs w:val="20"/>
              </w:rPr>
              <w:t xml:space="preserve"> de valoare mică </w:t>
            </w:r>
          </w:p>
        </w:tc>
        <w:tc>
          <w:tcPr>
            <w:tcW w:w="1412" w:type="dxa"/>
            <w:tcBorders>
              <w:top w:val="nil"/>
              <w:left w:val="nil"/>
              <w:bottom w:val="single" w:sz="4" w:space="0" w:color="auto"/>
              <w:right w:val="single" w:sz="4" w:space="0" w:color="auto"/>
            </w:tcBorders>
            <w:shd w:val="clear" w:color="auto" w:fill="auto"/>
            <w:noWrap/>
            <w:vAlign w:val="center"/>
            <w:hideMark/>
          </w:tcPr>
          <w:p w14:paraId="4B8DE83D"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13</w:t>
            </w:r>
          </w:p>
        </w:tc>
        <w:tc>
          <w:tcPr>
            <w:tcW w:w="1463" w:type="dxa"/>
            <w:tcBorders>
              <w:top w:val="nil"/>
              <w:left w:val="nil"/>
              <w:bottom w:val="single" w:sz="4" w:space="0" w:color="auto"/>
              <w:right w:val="single" w:sz="4" w:space="0" w:color="auto"/>
            </w:tcBorders>
            <w:shd w:val="clear" w:color="auto" w:fill="auto"/>
            <w:noWrap/>
            <w:vAlign w:val="center"/>
            <w:hideMark/>
          </w:tcPr>
          <w:p w14:paraId="1E135669"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729,9</w:t>
            </w:r>
          </w:p>
        </w:tc>
        <w:tc>
          <w:tcPr>
            <w:tcW w:w="1521" w:type="dxa"/>
            <w:tcBorders>
              <w:top w:val="nil"/>
              <w:left w:val="nil"/>
              <w:bottom w:val="single" w:sz="4" w:space="0" w:color="auto"/>
              <w:right w:val="single" w:sz="4" w:space="0" w:color="auto"/>
            </w:tcBorders>
            <w:shd w:val="clear" w:color="auto" w:fill="auto"/>
            <w:noWrap/>
            <w:vAlign w:val="center"/>
            <w:hideMark/>
          </w:tcPr>
          <w:p w14:paraId="66E6C359"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15</w:t>
            </w:r>
          </w:p>
        </w:tc>
        <w:tc>
          <w:tcPr>
            <w:tcW w:w="1493" w:type="dxa"/>
            <w:tcBorders>
              <w:top w:val="nil"/>
              <w:left w:val="nil"/>
              <w:bottom w:val="single" w:sz="4" w:space="0" w:color="auto"/>
              <w:right w:val="single" w:sz="4" w:space="0" w:color="auto"/>
            </w:tcBorders>
            <w:shd w:val="clear" w:color="auto" w:fill="auto"/>
            <w:noWrap/>
            <w:vAlign w:val="center"/>
            <w:hideMark/>
          </w:tcPr>
          <w:p w14:paraId="3DE118EE"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508,1</w:t>
            </w:r>
          </w:p>
        </w:tc>
        <w:tc>
          <w:tcPr>
            <w:tcW w:w="1252" w:type="dxa"/>
            <w:tcBorders>
              <w:top w:val="nil"/>
              <w:left w:val="nil"/>
              <w:bottom w:val="single" w:sz="4" w:space="0" w:color="auto"/>
              <w:right w:val="single" w:sz="4" w:space="0" w:color="auto"/>
            </w:tcBorders>
            <w:shd w:val="clear" w:color="auto" w:fill="auto"/>
            <w:noWrap/>
            <w:vAlign w:val="center"/>
            <w:hideMark/>
          </w:tcPr>
          <w:p w14:paraId="7F863601"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518,5</w:t>
            </w:r>
          </w:p>
        </w:tc>
        <w:tc>
          <w:tcPr>
            <w:tcW w:w="904" w:type="dxa"/>
            <w:tcBorders>
              <w:top w:val="nil"/>
              <w:left w:val="nil"/>
              <w:bottom w:val="single" w:sz="4" w:space="0" w:color="auto"/>
              <w:right w:val="single" w:sz="4" w:space="0" w:color="auto"/>
            </w:tcBorders>
            <w:shd w:val="clear" w:color="auto" w:fill="auto"/>
            <w:noWrap/>
            <w:vAlign w:val="center"/>
            <w:hideMark/>
          </w:tcPr>
          <w:p w14:paraId="5AD2B282"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-221,8</w:t>
            </w:r>
          </w:p>
        </w:tc>
        <w:tc>
          <w:tcPr>
            <w:tcW w:w="804" w:type="dxa"/>
            <w:tcBorders>
              <w:top w:val="nil"/>
              <w:left w:val="nil"/>
              <w:bottom w:val="single" w:sz="4" w:space="0" w:color="auto"/>
              <w:right w:val="single" w:sz="4" w:space="0" w:color="auto"/>
            </w:tcBorders>
            <w:shd w:val="clear" w:color="auto" w:fill="auto"/>
            <w:noWrap/>
            <w:vAlign w:val="center"/>
            <w:hideMark/>
          </w:tcPr>
          <w:p w14:paraId="6016FFAA"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10,4</w:t>
            </w:r>
          </w:p>
        </w:tc>
        <w:tc>
          <w:tcPr>
            <w:tcW w:w="1312" w:type="dxa"/>
            <w:tcBorders>
              <w:top w:val="nil"/>
              <w:left w:val="nil"/>
              <w:bottom w:val="single" w:sz="4" w:space="0" w:color="auto"/>
              <w:right w:val="single" w:sz="4" w:space="0" w:color="auto"/>
            </w:tcBorders>
            <w:shd w:val="clear" w:color="auto" w:fill="auto"/>
            <w:noWrap/>
            <w:vAlign w:val="center"/>
            <w:hideMark/>
          </w:tcPr>
          <w:p w14:paraId="6D5AFFD0"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72,20%</w:t>
            </w:r>
          </w:p>
        </w:tc>
      </w:tr>
      <w:tr w:rsidR="007708D6" w:rsidRPr="004826D3" w14:paraId="0D36E0F8" w14:textId="77777777" w:rsidTr="003261BD">
        <w:trPr>
          <w:trHeight w:val="608"/>
        </w:trPr>
        <w:tc>
          <w:tcPr>
            <w:tcW w:w="1475" w:type="dxa"/>
            <w:tcBorders>
              <w:top w:val="nil"/>
              <w:left w:val="single" w:sz="4" w:space="0" w:color="auto"/>
              <w:bottom w:val="single" w:sz="4" w:space="0" w:color="auto"/>
              <w:right w:val="single" w:sz="4" w:space="0" w:color="auto"/>
            </w:tcBorders>
            <w:shd w:val="clear" w:color="auto" w:fill="auto"/>
            <w:vAlign w:val="bottom"/>
            <w:hideMark/>
          </w:tcPr>
          <w:p w14:paraId="4F4B00A1" w14:textId="1D18FB10" w:rsidR="007708D6" w:rsidRPr="004826D3" w:rsidRDefault="007708D6" w:rsidP="00AC61FD">
            <w:pPr>
              <w:spacing w:after="0" w:line="240" w:lineRule="auto"/>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lastRenderedPageBreak/>
              <w:t xml:space="preserve">Excepție </w:t>
            </w:r>
            <w:r w:rsidR="00AC61FD">
              <w:rPr>
                <w:rFonts w:asciiTheme="majorHAnsi" w:eastAsia="Times New Roman" w:hAnsiTheme="majorHAnsi" w:cstheme="majorHAnsi"/>
                <w:color w:val="000000"/>
                <w:sz w:val="20"/>
                <w:szCs w:val="20"/>
              </w:rPr>
              <w:t>a</w:t>
            </w:r>
            <w:r w:rsidRPr="004826D3">
              <w:rPr>
                <w:rFonts w:asciiTheme="majorHAnsi" w:eastAsia="Times New Roman" w:hAnsiTheme="majorHAnsi" w:cstheme="majorHAnsi"/>
                <w:color w:val="000000"/>
                <w:sz w:val="20"/>
                <w:szCs w:val="20"/>
              </w:rPr>
              <w:t>rt.5 alin.(1) lit. r) din Legea 131</w:t>
            </w:r>
          </w:p>
        </w:tc>
        <w:tc>
          <w:tcPr>
            <w:tcW w:w="1412" w:type="dxa"/>
            <w:tcBorders>
              <w:top w:val="nil"/>
              <w:left w:val="nil"/>
              <w:bottom w:val="single" w:sz="4" w:space="0" w:color="auto"/>
              <w:right w:val="single" w:sz="4" w:space="0" w:color="auto"/>
            </w:tcBorders>
            <w:shd w:val="clear" w:color="auto" w:fill="auto"/>
            <w:noWrap/>
            <w:vAlign w:val="center"/>
            <w:hideMark/>
          </w:tcPr>
          <w:p w14:paraId="0B63FD67"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1</w:t>
            </w:r>
          </w:p>
        </w:tc>
        <w:tc>
          <w:tcPr>
            <w:tcW w:w="1463" w:type="dxa"/>
            <w:tcBorders>
              <w:top w:val="nil"/>
              <w:left w:val="nil"/>
              <w:bottom w:val="single" w:sz="4" w:space="0" w:color="auto"/>
              <w:right w:val="single" w:sz="4" w:space="0" w:color="auto"/>
            </w:tcBorders>
            <w:shd w:val="clear" w:color="auto" w:fill="auto"/>
            <w:noWrap/>
            <w:vAlign w:val="center"/>
            <w:hideMark/>
          </w:tcPr>
          <w:p w14:paraId="15FD14E3"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442,1</w:t>
            </w:r>
          </w:p>
        </w:tc>
        <w:tc>
          <w:tcPr>
            <w:tcW w:w="1521" w:type="dxa"/>
            <w:tcBorders>
              <w:top w:val="nil"/>
              <w:left w:val="nil"/>
              <w:bottom w:val="single" w:sz="4" w:space="0" w:color="auto"/>
              <w:right w:val="single" w:sz="4" w:space="0" w:color="auto"/>
            </w:tcBorders>
            <w:shd w:val="clear" w:color="auto" w:fill="auto"/>
            <w:noWrap/>
            <w:vAlign w:val="center"/>
            <w:hideMark/>
          </w:tcPr>
          <w:p w14:paraId="29171259"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2</w:t>
            </w:r>
          </w:p>
        </w:tc>
        <w:tc>
          <w:tcPr>
            <w:tcW w:w="1493" w:type="dxa"/>
            <w:tcBorders>
              <w:top w:val="nil"/>
              <w:left w:val="nil"/>
              <w:bottom w:val="single" w:sz="4" w:space="0" w:color="auto"/>
              <w:right w:val="single" w:sz="4" w:space="0" w:color="auto"/>
            </w:tcBorders>
            <w:shd w:val="clear" w:color="auto" w:fill="auto"/>
            <w:noWrap/>
            <w:vAlign w:val="center"/>
            <w:hideMark/>
          </w:tcPr>
          <w:p w14:paraId="7527978D"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195,5</w:t>
            </w:r>
          </w:p>
        </w:tc>
        <w:tc>
          <w:tcPr>
            <w:tcW w:w="1252" w:type="dxa"/>
            <w:tcBorders>
              <w:top w:val="nil"/>
              <w:left w:val="nil"/>
              <w:bottom w:val="single" w:sz="4" w:space="0" w:color="auto"/>
              <w:right w:val="single" w:sz="4" w:space="0" w:color="auto"/>
            </w:tcBorders>
            <w:shd w:val="clear" w:color="auto" w:fill="auto"/>
            <w:noWrap/>
            <w:vAlign w:val="center"/>
            <w:hideMark/>
          </w:tcPr>
          <w:p w14:paraId="0AEDF769"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195,5</w:t>
            </w:r>
          </w:p>
        </w:tc>
        <w:tc>
          <w:tcPr>
            <w:tcW w:w="904" w:type="dxa"/>
            <w:tcBorders>
              <w:top w:val="nil"/>
              <w:left w:val="nil"/>
              <w:bottom w:val="single" w:sz="4" w:space="0" w:color="auto"/>
              <w:right w:val="single" w:sz="4" w:space="0" w:color="auto"/>
            </w:tcBorders>
            <w:shd w:val="clear" w:color="auto" w:fill="auto"/>
            <w:noWrap/>
            <w:vAlign w:val="center"/>
            <w:hideMark/>
          </w:tcPr>
          <w:p w14:paraId="66391BEF"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-246,6</w:t>
            </w:r>
          </w:p>
        </w:tc>
        <w:tc>
          <w:tcPr>
            <w:tcW w:w="804" w:type="dxa"/>
            <w:tcBorders>
              <w:top w:val="nil"/>
              <w:left w:val="nil"/>
              <w:bottom w:val="single" w:sz="4" w:space="0" w:color="auto"/>
              <w:right w:val="single" w:sz="4" w:space="0" w:color="auto"/>
            </w:tcBorders>
            <w:shd w:val="clear" w:color="auto" w:fill="auto"/>
            <w:noWrap/>
            <w:vAlign w:val="center"/>
            <w:hideMark/>
          </w:tcPr>
          <w:p w14:paraId="37F180C8"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0</w:t>
            </w:r>
          </w:p>
        </w:tc>
        <w:tc>
          <w:tcPr>
            <w:tcW w:w="1312" w:type="dxa"/>
            <w:tcBorders>
              <w:top w:val="nil"/>
              <w:left w:val="nil"/>
              <w:bottom w:val="single" w:sz="4" w:space="0" w:color="auto"/>
              <w:right w:val="single" w:sz="4" w:space="0" w:color="auto"/>
            </w:tcBorders>
            <w:shd w:val="clear" w:color="auto" w:fill="auto"/>
            <w:noWrap/>
            <w:vAlign w:val="center"/>
            <w:hideMark/>
          </w:tcPr>
          <w:p w14:paraId="46E65425" w14:textId="77777777" w:rsidR="007708D6" w:rsidRPr="004826D3" w:rsidRDefault="007708D6" w:rsidP="00D21AF1">
            <w:pPr>
              <w:spacing w:after="0" w:line="240" w:lineRule="auto"/>
              <w:jc w:val="center"/>
              <w:rPr>
                <w:rFonts w:asciiTheme="majorHAnsi" w:eastAsia="Times New Roman" w:hAnsiTheme="majorHAnsi" w:cstheme="majorHAnsi"/>
                <w:color w:val="000000"/>
                <w:sz w:val="20"/>
                <w:szCs w:val="20"/>
              </w:rPr>
            </w:pPr>
            <w:r w:rsidRPr="004826D3">
              <w:rPr>
                <w:rFonts w:asciiTheme="majorHAnsi" w:eastAsia="Times New Roman" w:hAnsiTheme="majorHAnsi" w:cstheme="majorHAnsi"/>
                <w:color w:val="000000"/>
                <w:sz w:val="20"/>
                <w:szCs w:val="20"/>
              </w:rPr>
              <w:t>27,80%</w:t>
            </w:r>
          </w:p>
        </w:tc>
      </w:tr>
      <w:tr w:rsidR="007708D6" w:rsidRPr="004826D3" w14:paraId="6314C526" w14:textId="77777777" w:rsidTr="00D21AF1">
        <w:trPr>
          <w:trHeight w:val="288"/>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0D612F30" w14:textId="77777777" w:rsidR="007708D6" w:rsidRPr="004826D3" w:rsidRDefault="007708D6" w:rsidP="00D21AF1">
            <w:pPr>
              <w:spacing w:after="0" w:line="240" w:lineRule="auto"/>
              <w:rPr>
                <w:rFonts w:asciiTheme="majorHAnsi" w:eastAsia="Times New Roman" w:hAnsiTheme="majorHAnsi" w:cstheme="majorHAnsi"/>
                <w:b/>
                <w:bCs/>
                <w:color w:val="000000"/>
                <w:sz w:val="20"/>
                <w:szCs w:val="20"/>
              </w:rPr>
            </w:pPr>
            <w:r w:rsidRPr="004826D3">
              <w:rPr>
                <w:rFonts w:asciiTheme="majorHAnsi" w:eastAsia="Times New Roman" w:hAnsiTheme="majorHAnsi" w:cstheme="majorHAnsi"/>
                <w:b/>
                <w:bCs/>
                <w:color w:val="000000"/>
                <w:sz w:val="20"/>
                <w:szCs w:val="20"/>
              </w:rPr>
              <w:t>TOTAL</w:t>
            </w:r>
          </w:p>
        </w:tc>
        <w:tc>
          <w:tcPr>
            <w:tcW w:w="1412" w:type="dxa"/>
            <w:tcBorders>
              <w:top w:val="nil"/>
              <w:left w:val="nil"/>
              <w:bottom w:val="single" w:sz="4" w:space="0" w:color="auto"/>
              <w:right w:val="single" w:sz="4" w:space="0" w:color="auto"/>
            </w:tcBorders>
            <w:shd w:val="clear" w:color="auto" w:fill="auto"/>
            <w:noWrap/>
            <w:vAlign w:val="center"/>
            <w:hideMark/>
          </w:tcPr>
          <w:p w14:paraId="645BF48A" w14:textId="77777777" w:rsidR="007708D6" w:rsidRPr="004826D3" w:rsidRDefault="007708D6" w:rsidP="00D21AF1">
            <w:pPr>
              <w:spacing w:after="0" w:line="240" w:lineRule="auto"/>
              <w:jc w:val="center"/>
              <w:rPr>
                <w:rFonts w:asciiTheme="majorHAnsi" w:eastAsia="Times New Roman" w:hAnsiTheme="majorHAnsi" w:cstheme="majorHAnsi"/>
                <w:b/>
                <w:bCs/>
                <w:color w:val="000000"/>
                <w:sz w:val="20"/>
                <w:szCs w:val="20"/>
              </w:rPr>
            </w:pPr>
            <w:r w:rsidRPr="004826D3">
              <w:rPr>
                <w:rFonts w:asciiTheme="majorHAnsi" w:eastAsia="Times New Roman" w:hAnsiTheme="majorHAnsi" w:cstheme="majorHAnsi"/>
                <w:b/>
                <w:bCs/>
                <w:color w:val="000000"/>
                <w:sz w:val="20"/>
                <w:szCs w:val="20"/>
              </w:rPr>
              <w:t>14</w:t>
            </w:r>
          </w:p>
        </w:tc>
        <w:tc>
          <w:tcPr>
            <w:tcW w:w="1463" w:type="dxa"/>
            <w:tcBorders>
              <w:top w:val="nil"/>
              <w:left w:val="nil"/>
              <w:bottom w:val="single" w:sz="4" w:space="0" w:color="auto"/>
              <w:right w:val="single" w:sz="4" w:space="0" w:color="auto"/>
            </w:tcBorders>
            <w:shd w:val="clear" w:color="auto" w:fill="auto"/>
            <w:noWrap/>
            <w:vAlign w:val="center"/>
            <w:hideMark/>
          </w:tcPr>
          <w:p w14:paraId="36C14380" w14:textId="77777777" w:rsidR="007708D6" w:rsidRPr="004826D3" w:rsidRDefault="007708D6" w:rsidP="00D21AF1">
            <w:pPr>
              <w:spacing w:after="0" w:line="240" w:lineRule="auto"/>
              <w:jc w:val="center"/>
              <w:rPr>
                <w:rFonts w:asciiTheme="majorHAnsi" w:eastAsia="Times New Roman" w:hAnsiTheme="majorHAnsi" w:cstheme="majorHAnsi"/>
                <w:b/>
                <w:bCs/>
                <w:color w:val="000000"/>
                <w:sz w:val="20"/>
                <w:szCs w:val="20"/>
              </w:rPr>
            </w:pPr>
            <w:r w:rsidRPr="004826D3">
              <w:rPr>
                <w:rFonts w:asciiTheme="majorHAnsi" w:eastAsia="Times New Roman" w:hAnsiTheme="majorHAnsi" w:cstheme="majorHAnsi"/>
                <w:b/>
                <w:bCs/>
                <w:color w:val="000000"/>
                <w:sz w:val="20"/>
                <w:szCs w:val="20"/>
              </w:rPr>
              <w:t>1172</w:t>
            </w:r>
          </w:p>
        </w:tc>
        <w:tc>
          <w:tcPr>
            <w:tcW w:w="1521" w:type="dxa"/>
            <w:tcBorders>
              <w:top w:val="nil"/>
              <w:left w:val="nil"/>
              <w:bottom w:val="single" w:sz="4" w:space="0" w:color="auto"/>
              <w:right w:val="single" w:sz="4" w:space="0" w:color="auto"/>
            </w:tcBorders>
            <w:shd w:val="clear" w:color="auto" w:fill="auto"/>
            <w:noWrap/>
            <w:vAlign w:val="center"/>
            <w:hideMark/>
          </w:tcPr>
          <w:p w14:paraId="2F475886" w14:textId="77777777" w:rsidR="007708D6" w:rsidRPr="004826D3" w:rsidRDefault="007708D6" w:rsidP="00D21AF1">
            <w:pPr>
              <w:spacing w:after="0" w:line="240" w:lineRule="auto"/>
              <w:jc w:val="center"/>
              <w:rPr>
                <w:rFonts w:asciiTheme="majorHAnsi" w:eastAsia="Times New Roman" w:hAnsiTheme="majorHAnsi" w:cstheme="majorHAnsi"/>
                <w:b/>
                <w:bCs/>
                <w:color w:val="000000"/>
                <w:sz w:val="20"/>
                <w:szCs w:val="20"/>
              </w:rPr>
            </w:pPr>
            <w:r w:rsidRPr="004826D3">
              <w:rPr>
                <w:rFonts w:asciiTheme="majorHAnsi" w:eastAsia="Times New Roman" w:hAnsiTheme="majorHAnsi" w:cstheme="majorHAnsi"/>
                <w:b/>
                <w:bCs/>
                <w:color w:val="000000"/>
                <w:sz w:val="20"/>
                <w:szCs w:val="20"/>
              </w:rPr>
              <w:t>17</w:t>
            </w:r>
          </w:p>
        </w:tc>
        <w:tc>
          <w:tcPr>
            <w:tcW w:w="1493" w:type="dxa"/>
            <w:tcBorders>
              <w:top w:val="nil"/>
              <w:left w:val="nil"/>
              <w:bottom w:val="single" w:sz="4" w:space="0" w:color="auto"/>
              <w:right w:val="single" w:sz="4" w:space="0" w:color="auto"/>
            </w:tcBorders>
            <w:shd w:val="clear" w:color="auto" w:fill="auto"/>
            <w:noWrap/>
            <w:vAlign w:val="center"/>
            <w:hideMark/>
          </w:tcPr>
          <w:p w14:paraId="5F1BCA0B" w14:textId="77777777" w:rsidR="007708D6" w:rsidRPr="004826D3" w:rsidRDefault="007708D6" w:rsidP="00D21AF1">
            <w:pPr>
              <w:spacing w:after="0" w:line="240" w:lineRule="auto"/>
              <w:jc w:val="center"/>
              <w:rPr>
                <w:rFonts w:asciiTheme="majorHAnsi" w:eastAsia="Times New Roman" w:hAnsiTheme="majorHAnsi" w:cstheme="majorHAnsi"/>
                <w:b/>
                <w:bCs/>
                <w:color w:val="000000"/>
                <w:sz w:val="20"/>
                <w:szCs w:val="20"/>
              </w:rPr>
            </w:pPr>
            <w:r w:rsidRPr="004826D3">
              <w:rPr>
                <w:rFonts w:asciiTheme="majorHAnsi" w:eastAsia="Times New Roman" w:hAnsiTheme="majorHAnsi" w:cstheme="majorHAnsi"/>
                <w:b/>
                <w:bCs/>
                <w:color w:val="000000"/>
                <w:sz w:val="20"/>
                <w:szCs w:val="20"/>
              </w:rPr>
              <w:t>703,6</w:t>
            </w:r>
          </w:p>
        </w:tc>
        <w:tc>
          <w:tcPr>
            <w:tcW w:w="1252" w:type="dxa"/>
            <w:tcBorders>
              <w:top w:val="nil"/>
              <w:left w:val="nil"/>
              <w:bottom w:val="single" w:sz="4" w:space="0" w:color="auto"/>
              <w:right w:val="single" w:sz="4" w:space="0" w:color="auto"/>
            </w:tcBorders>
            <w:shd w:val="clear" w:color="auto" w:fill="auto"/>
            <w:noWrap/>
            <w:vAlign w:val="center"/>
            <w:hideMark/>
          </w:tcPr>
          <w:p w14:paraId="4822FF22" w14:textId="77777777" w:rsidR="007708D6" w:rsidRPr="004826D3" w:rsidRDefault="007708D6" w:rsidP="00D21AF1">
            <w:pPr>
              <w:spacing w:after="0" w:line="240" w:lineRule="auto"/>
              <w:jc w:val="center"/>
              <w:rPr>
                <w:rFonts w:asciiTheme="majorHAnsi" w:eastAsia="Times New Roman" w:hAnsiTheme="majorHAnsi" w:cstheme="majorHAnsi"/>
                <w:b/>
                <w:bCs/>
                <w:color w:val="000000"/>
                <w:sz w:val="20"/>
                <w:szCs w:val="20"/>
              </w:rPr>
            </w:pPr>
            <w:r w:rsidRPr="004826D3">
              <w:rPr>
                <w:rFonts w:asciiTheme="majorHAnsi" w:eastAsia="Times New Roman" w:hAnsiTheme="majorHAnsi" w:cstheme="majorHAnsi"/>
                <w:b/>
                <w:bCs/>
                <w:color w:val="000000"/>
                <w:sz w:val="20"/>
                <w:szCs w:val="20"/>
              </w:rPr>
              <w:t>714</w:t>
            </w:r>
          </w:p>
        </w:tc>
        <w:tc>
          <w:tcPr>
            <w:tcW w:w="904" w:type="dxa"/>
            <w:tcBorders>
              <w:top w:val="nil"/>
              <w:left w:val="nil"/>
              <w:bottom w:val="single" w:sz="4" w:space="0" w:color="auto"/>
              <w:right w:val="single" w:sz="4" w:space="0" w:color="auto"/>
            </w:tcBorders>
            <w:shd w:val="clear" w:color="auto" w:fill="auto"/>
            <w:noWrap/>
            <w:vAlign w:val="center"/>
            <w:hideMark/>
          </w:tcPr>
          <w:p w14:paraId="01A28DDA" w14:textId="77777777" w:rsidR="007708D6" w:rsidRPr="004826D3" w:rsidRDefault="007708D6" w:rsidP="00D21AF1">
            <w:pPr>
              <w:spacing w:after="0" w:line="240" w:lineRule="auto"/>
              <w:jc w:val="center"/>
              <w:rPr>
                <w:rFonts w:asciiTheme="majorHAnsi" w:eastAsia="Times New Roman" w:hAnsiTheme="majorHAnsi" w:cstheme="majorHAnsi"/>
                <w:b/>
                <w:bCs/>
                <w:color w:val="000000"/>
                <w:sz w:val="20"/>
                <w:szCs w:val="20"/>
              </w:rPr>
            </w:pPr>
            <w:r w:rsidRPr="004826D3">
              <w:rPr>
                <w:rFonts w:asciiTheme="majorHAnsi" w:eastAsia="Times New Roman" w:hAnsiTheme="majorHAnsi" w:cstheme="majorHAnsi"/>
                <w:b/>
                <w:bCs/>
                <w:color w:val="000000"/>
                <w:sz w:val="20"/>
                <w:szCs w:val="20"/>
              </w:rPr>
              <w:t>-468,4</w:t>
            </w:r>
          </w:p>
        </w:tc>
        <w:tc>
          <w:tcPr>
            <w:tcW w:w="804" w:type="dxa"/>
            <w:tcBorders>
              <w:top w:val="nil"/>
              <w:left w:val="nil"/>
              <w:bottom w:val="single" w:sz="4" w:space="0" w:color="auto"/>
              <w:right w:val="single" w:sz="4" w:space="0" w:color="auto"/>
            </w:tcBorders>
            <w:shd w:val="clear" w:color="auto" w:fill="auto"/>
            <w:noWrap/>
            <w:vAlign w:val="center"/>
            <w:hideMark/>
          </w:tcPr>
          <w:p w14:paraId="54289725" w14:textId="77777777" w:rsidR="007708D6" w:rsidRPr="004826D3" w:rsidRDefault="007708D6" w:rsidP="00D21AF1">
            <w:pPr>
              <w:spacing w:after="0" w:line="240" w:lineRule="auto"/>
              <w:jc w:val="center"/>
              <w:rPr>
                <w:rFonts w:asciiTheme="majorHAnsi" w:eastAsia="Times New Roman" w:hAnsiTheme="majorHAnsi" w:cstheme="majorHAnsi"/>
                <w:b/>
                <w:bCs/>
                <w:color w:val="000000"/>
                <w:sz w:val="20"/>
                <w:szCs w:val="20"/>
              </w:rPr>
            </w:pPr>
            <w:r w:rsidRPr="004826D3">
              <w:rPr>
                <w:rFonts w:asciiTheme="majorHAnsi" w:eastAsia="Times New Roman" w:hAnsiTheme="majorHAnsi" w:cstheme="majorHAnsi"/>
                <w:b/>
                <w:bCs/>
                <w:color w:val="000000"/>
                <w:sz w:val="20"/>
                <w:szCs w:val="20"/>
              </w:rPr>
              <w:t>10,4</w:t>
            </w:r>
          </w:p>
        </w:tc>
        <w:tc>
          <w:tcPr>
            <w:tcW w:w="1312" w:type="dxa"/>
            <w:tcBorders>
              <w:top w:val="nil"/>
              <w:left w:val="nil"/>
              <w:bottom w:val="single" w:sz="4" w:space="0" w:color="auto"/>
              <w:right w:val="single" w:sz="4" w:space="0" w:color="auto"/>
            </w:tcBorders>
            <w:shd w:val="clear" w:color="auto" w:fill="auto"/>
            <w:noWrap/>
            <w:vAlign w:val="center"/>
            <w:hideMark/>
          </w:tcPr>
          <w:p w14:paraId="343B5410" w14:textId="77777777" w:rsidR="007708D6" w:rsidRPr="004826D3" w:rsidRDefault="007708D6" w:rsidP="00D21AF1">
            <w:pPr>
              <w:spacing w:after="0" w:line="240" w:lineRule="auto"/>
              <w:jc w:val="center"/>
              <w:rPr>
                <w:rFonts w:asciiTheme="majorHAnsi" w:eastAsia="Times New Roman" w:hAnsiTheme="majorHAnsi" w:cstheme="majorHAnsi"/>
                <w:b/>
                <w:bCs/>
                <w:color w:val="000000"/>
                <w:sz w:val="20"/>
                <w:szCs w:val="20"/>
              </w:rPr>
            </w:pPr>
            <w:r w:rsidRPr="004826D3">
              <w:rPr>
                <w:rFonts w:asciiTheme="majorHAnsi" w:eastAsia="Times New Roman" w:hAnsiTheme="majorHAnsi" w:cstheme="majorHAnsi"/>
                <w:b/>
                <w:bCs/>
                <w:color w:val="000000"/>
                <w:sz w:val="20"/>
                <w:szCs w:val="20"/>
              </w:rPr>
              <w:t>100%</w:t>
            </w:r>
          </w:p>
        </w:tc>
      </w:tr>
    </w:tbl>
    <w:p w14:paraId="2EDC2CC1" w14:textId="77777777" w:rsidR="00A41632" w:rsidRPr="003261BD" w:rsidRDefault="00A41632" w:rsidP="00A41632">
      <w:pPr>
        <w:pStyle w:val="ListParagraph"/>
        <w:tabs>
          <w:tab w:val="left" w:pos="426"/>
        </w:tabs>
        <w:spacing w:line="276" w:lineRule="auto"/>
        <w:ind w:left="0"/>
        <w:jc w:val="both"/>
        <w:rPr>
          <w:rFonts w:asciiTheme="majorHAnsi" w:hAnsiTheme="majorHAnsi" w:cstheme="majorHAnsi"/>
          <w:i/>
          <w:sz w:val="20"/>
          <w:szCs w:val="20"/>
          <w:lang w:val="ro-MD"/>
        </w:rPr>
      </w:pPr>
      <w:r w:rsidRPr="00377C71">
        <w:rPr>
          <w:rFonts w:asciiTheme="majorHAnsi" w:hAnsiTheme="majorHAnsi" w:cstheme="majorHAnsi"/>
          <w:b/>
          <w:i/>
          <w:sz w:val="20"/>
          <w:szCs w:val="20"/>
          <w:lang w:val="ro-MD"/>
        </w:rPr>
        <w:t xml:space="preserve">Sursă: </w:t>
      </w:r>
      <w:r w:rsidRPr="00314D09">
        <w:rPr>
          <w:rFonts w:asciiTheme="majorHAnsi" w:hAnsiTheme="majorHAnsi" w:cstheme="majorHAnsi"/>
          <w:i/>
          <w:sz w:val="20"/>
          <w:szCs w:val="20"/>
          <w:lang w:val="ro-MD"/>
        </w:rPr>
        <w:t>Informații prezentate de către persoan</w:t>
      </w:r>
      <w:r>
        <w:rPr>
          <w:rFonts w:asciiTheme="majorHAnsi" w:hAnsiTheme="majorHAnsi" w:cstheme="majorHAnsi"/>
          <w:i/>
          <w:sz w:val="20"/>
          <w:szCs w:val="20"/>
          <w:lang w:val="ro-MD"/>
        </w:rPr>
        <w:t>ele responsabile din cadrul CICDE, Planul de achiziții pentru anul 2021.</w:t>
      </w:r>
    </w:p>
    <w:p w14:paraId="4FADBBCF" w14:textId="77777777" w:rsidR="00932386" w:rsidRPr="005A574B" w:rsidRDefault="00C40401" w:rsidP="005A574B">
      <w:pPr>
        <w:pStyle w:val="Heading2"/>
        <w:jc w:val="right"/>
        <w:rPr>
          <w:rFonts w:cstheme="majorHAnsi"/>
          <w:b/>
          <w:i/>
          <w:color w:val="000000" w:themeColor="text1"/>
          <w:sz w:val="24"/>
          <w:szCs w:val="24"/>
        </w:rPr>
      </w:pPr>
      <w:bookmarkStart w:id="57" w:name="_Toc96698662"/>
      <w:r>
        <w:rPr>
          <w:rFonts w:cstheme="majorHAnsi"/>
          <w:b/>
          <w:i/>
          <w:color w:val="000000" w:themeColor="text1"/>
          <w:sz w:val="24"/>
          <w:szCs w:val="24"/>
        </w:rPr>
        <w:t>Anexa nr.</w:t>
      </w:r>
      <w:r w:rsidR="007721A3">
        <w:rPr>
          <w:rFonts w:cstheme="majorHAnsi"/>
          <w:b/>
          <w:i/>
          <w:color w:val="000000" w:themeColor="text1"/>
          <w:sz w:val="24"/>
          <w:szCs w:val="24"/>
        </w:rPr>
        <w:t>7</w:t>
      </w:r>
      <w:r w:rsidR="00932386" w:rsidRPr="005A574B">
        <w:rPr>
          <w:rFonts w:cstheme="majorHAnsi"/>
          <w:b/>
          <w:i/>
          <w:color w:val="000000" w:themeColor="text1"/>
          <w:sz w:val="24"/>
          <w:szCs w:val="24"/>
        </w:rPr>
        <w:t xml:space="preserve"> Implementarea recomandări</w:t>
      </w:r>
      <w:r w:rsidR="00AA5A39">
        <w:rPr>
          <w:rFonts w:cstheme="majorHAnsi"/>
          <w:b/>
          <w:i/>
          <w:color w:val="000000" w:themeColor="text1"/>
          <w:sz w:val="24"/>
          <w:szCs w:val="24"/>
        </w:rPr>
        <w:t>lor din Hotărârea anterioară a</w:t>
      </w:r>
      <w:r w:rsidR="00932386" w:rsidRPr="005A574B">
        <w:rPr>
          <w:rFonts w:cstheme="majorHAnsi"/>
          <w:b/>
          <w:i/>
          <w:color w:val="000000" w:themeColor="text1"/>
          <w:sz w:val="24"/>
          <w:szCs w:val="24"/>
        </w:rPr>
        <w:t xml:space="preserve"> Curții de Conturi</w:t>
      </w:r>
      <w:bookmarkEnd w:id="57"/>
    </w:p>
    <w:tbl>
      <w:tblPr>
        <w:tblW w:w="10916" w:type="dxa"/>
        <w:tblInd w:w="-719" w:type="dxa"/>
        <w:tblLayout w:type="fixed"/>
        <w:tblLook w:val="04A0" w:firstRow="1" w:lastRow="0" w:firstColumn="1" w:lastColumn="0" w:noHBand="0" w:noVBand="1"/>
      </w:tblPr>
      <w:tblGrid>
        <w:gridCol w:w="3544"/>
        <w:gridCol w:w="4395"/>
        <w:gridCol w:w="993"/>
        <w:gridCol w:w="992"/>
        <w:gridCol w:w="992"/>
      </w:tblGrid>
      <w:tr w:rsidR="00932386" w:rsidRPr="00350A13" w14:paraId="0F33D6A6" w14:textId="77777777" w:rsidTr="00036E92">
        <w:trPr>
          <w:trHeight w:val="269"/>
        </w:trPr>
        <w:tc>
          <w:tcPr>
            <w:tcW w:w="3544" w:type="dxa"/>
            <w:vMerge w:val="restart"/>
            <w:tcBorders>
              <w:top w:val="single" w:sz="8" w:space="0" w:color="auto"/>
              <w:left w:val="single" w:sz="8" w:space="0" w:color="auto"/>
              <w:right w:val="single" w:sz="8" w:space="0" w:color="auto"/>
            </w:tcBorders>
            <w:shd w:val="clear" w:color="auto" w:fill="auto"/>
            <w:vAlign w:val="center"/>
            <w:hideMark/>
          </w:tcPr>
          <w:p w14:paraId="570AC9EB" w14:textId="77777777" w:rsidR="00932386" w:rsidRPr="00350A13" w:rsidRDefault="00932386" w:rsidP="00036E92">
            <w:pPr>
              <w:spacing w:after="0" w:line="240" w:lineRule="auto"/>
              <w:jc w:val="center"/>
              <w:rPr>
                <w:rFonts w:asciiTheme="majorHAnsi" w:eastAsia="Times New Roman" w:hAnsiTheme="majorHAnsi" w:cstheme="majorHAnsi"/>
                <w:b/>
                <w:bCs/>
                <w:color w:val="000000"/>
                <w:sz w:val="20"/>
                <w:szCs w:val="20"/>
                <w:lang w:val="ro-RO"/>
              </w:rPr>
            </w:pPr>
            <w:r w:rsidRPr="00350A13">
              <w:rPr>
                <w:rFonts w:asciiTheme="majorHAnsi" w:eastAsia="Times New Roman" w:hAnsiTheme="majorHAnsi" w:cstheme="majorHAnsi"/>
                <w:b/>
                <w:bCs/>
                <w:color w:val="000000"/>
                <w:sz w:val="20"/>
                <w:szCs w:val="20"/>
                <w:lang w:val="ro-RO"/>
              </w:rPr>
              <w:t>Recomandarea</w:t>
            </w:r>
          </w:p>
        </w:tc>
        <w:tc>
          <w:tcPr>
            <w:tcW w:w="4395" w:type="dxa"/>
            <w:vMerge w:val="restart"/>
            <w:tcBorders>
              <w:top w:val="single" w:sz="8" w:space="0" w:color="auto"/>
              <w:left w:val="nil"/>
              <w:right w:val="single" w:sz="8" w:space="0" w:color="auto"/>
            </w:tcBorders>
            <w:shd w:val="clear" w:color="auto" w:fill="auto"/>
            <w:vAlign w:val="center"/>
            <w:hideMark/>
          </w:tcPr>
          <w:p w14:paraId="53F10E6B" w14:textId="77777777" w:rsidR="00932386" w:rsidRPr="00350A13" w:rsidRDefault="00932386" w:rsidP="00036E92">
            <w:pPr>
              <w:spacing w:after="0" w:line="240" w:lineRule="auto"/>
              <w:jc w:val="center"/>
              <w:rPr>
                <w:rFonts w:asciiTheme="majorHAnsi" w:eastAsia="Times New Roman" w:hAnsiTheme="majorHAnsi" w:cstheme="majorHAnsi"/>
                <w:b/>
                <w:bCs/>
                <w:color w:val="000000"/>
                <w:sz w:val="20"/>
                <w:szCs w:val="20"/>
                <w:lang w:val="ro-RO"/>
              </w:rPr>
            </w:pPr>
            <w:r w:rsidRPr="00350A13">
              <w:rPr>
                <w:rFonts w:asciiTheme="majorHAnsi" w:hAnsiTheme="majorHAnsi" w:cstheme="majorHAnsi"/>
                <w:b/>
                <w:sz w:val="20"/>
                <w:szCs w:val="20"/>
                <w:lang w:val="ro-RO"/>
              </w:rPr>
              <w:t>Măsurile întreprinse</w:t>
            </w:r>
          </w:p>
        </w:tc>
        <w:tc>
          <w:tcPr>
            <w:tcW w:w="2977" w:type="dxa"/>
            <w:gridSpan w:val="3"/>
            <w:tcBorders>
              <w:top w:val="single" w:sz="8" w:space="0" w:color="auto"/>
              <w:left w:val="nil"/>
              <w:bottom w:val="single" w:sz="4" w:space="0" w:color="auto"/>
              <w:right w:val="single" w:sz="8" w:space="0" w:color="auto"/>
            </w:tcBorders>
          </w:tcPr>
          <w:p w14:paraId="61C2F4BD" w14:textId="77777777" w:rsidR="00932386" w:rsidRPr="00350A13" w:rsidRDefault="00932386" w:rsidP="00036E92">
            <w:pPr>
              <w:spacing w:after="0" w:line="240" w:lineRule="auto"/>
              <w:jc w:val="center"/>
              <w:rPr>
                <w:rFonts w:asciiTheme="majorHAnsi" w:eastAsia="Times New Roman" w:hAnsiTheme="majorHAnsi" w:cstheme="majorHAnsi"/>
                <w:b/>
                <w:bCs/>
                <w:color w:val="000000"/>
                <w:sz w:val="20"/>
                <w:szCs w:val="20"/>
                <w:lang w:val="ro-RO"/>
              </w:rPr>
            </w:pPr>
            <w:r w:rsidRPr="00350A13">
              <w:rPr>
                <w:rFonts w:asciiTheme="majorHAnsi" w:hAnsiTheme="majorHAnsi" w:cstheme="majorHAnsi"/>
                <w:b/>
                <w:sz w:val="20"/>
                <w:szCs w:val="20"/>
                <w:lang w:val="ro-RO"/>
              </w:rPr>
              <w:t>Statutul implementării recomandării</w:t>
            </w:r>
          </w:p>
        </w:tc>
      </w:tr>
      <w:tr w:rsidR="00932386" w:rsidRPr="00350A13" w14:paraId="006FF16A" w14:textId="77777777" w:rsidTr="00036E92">
        <w:trPr>
          <w:trHeight w:val="57"/>
        </w:trPr>
        <w:tc>
          <w:tcPr>
            <w:tcW w:w="3544" w:type="dxa"/>
            <w:vMerge/>
            <w:tcBorders>
              <w:left w:val="single" w:sz="8" w:space="0" w:color="auto"/>
              <w:bottom w:val="single" w:sz="8" w:space="0" w:color="auto"/>
              <w:right w:val="single" w:sz="8" w:space="0" w:color="auto"/>
            </w:tcBorders>
            <w:shd w:val="clear" w:color="auto" w:fill="auto"/>
          </w:tcPr>
          <w:p w14:paraId="52BE4591" w14:textId="77777777" w:rsidR="00932386" w:rsidRPr="00350A13" w:rsidRDefault="00932386" w:rsidP="00036E92">
            <w:pPr>
              <w:spacing w:after="0" w:line="240" w:lineRule="auto"/>
              <w:jc w:val="both"/>
              <w:rPr>
                <w:rFonts w:asciiTheme="majorHAnsi" w:hAnsiTheme="majorHAnsi" w:cstheme="majorHAnsi"/>
                <w:sz w:val="20"/>
                <w:szCs w:val="20"/>
                <w:lang w:val="ro-RO"/>
              </w:rPr>
            </w:pPr>
          </w:p>
        </w:tc>
        <w:tc>
          <w:tcPr>
            <w:tcW w:w="4395" w:type="dxa"/>
            <w:vMerge/>
            <w:tcBorders>
              <w:left w:val="nil"/>
              <w:bottom w:val="single" w:sz="8" w:space="0" w:color="auto"/>
              <w:right w:val="single" w:sz="8" w:space="0" w:color="auto"/>
            </w:tcBorders>
            <w:shd w:val="clear" w:color="auto" w:fill="auto"/>
          </w:tcPr>
          <w:p w14:paraId="687FAC68" w14:textId="77777777" w:rsidR="00932386" w:rsidRPr="00350A13" w:rsidRDefault="00932386" w:rsidP="00036E92">
            <w:pPr>
              <w:spacing w:after="0" w:line="240" w:lineRule="auto"/>
              <w:jc w:val="both"/>
              <w:rPr>
                <w:rFonts w:asciiTheme="majorHAnsi" w:hAnsiTheme="majorHAnsi" w:cstheme="majorHAnsi"/>
                <w:sz w:val="20"/>
                <w:szCs w:val="20"/>
                <w:lang w:val="ro-RO"/>
              </w:rPr>
            </w:pPr>
          </w:p>
        </w:tc>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14:paraId="0505FEBB" w14:textId="77777777" w:rsidR="00932386" w:rsidRPr="00350A13" w:rsidRDefault="00932386" w:rsidP="00036E92">
            <w:pPr>
              <w:tabs>
                <w:tab w:val="left" w:pos="720"/>
              </w:tabs>
              <w:spacing w:after="0" w:line="240" w:lineRule="auto"/>
              <w:jc w:val="center"/>
              <w:rPr>
                <w:rFonts w:asciiTheme="majorHAnsi" w:hAnsiTheme="majorHAnsi" w:cstheme="majorHAnsi"/>
                <w:b/>
                <w:sz w:val="20"/>
                <w:szCs w:val="20"/>
                <w:lang w:val="ro-RO"/>
              </w:rPr>
            </w:pPr>
            <w:r w:rsidRPr="00350A13">
              <w:rPr>
                <w:rFonts w:asciiTheme="majorHAnsi" w:hAnsiTheme="majorHAnsi" w:cstheme="majorHAnsi"/>
                <w:b/>
                <w:sz w:val="20"/>
                <w:szCs w:val="20"/>
                <w:lang w:val="ro-RO"/>
              </w:rPr>
              <w:t>realizat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A0374" w14:textId="77777777" w:rsidR="00932386" w:rsidRPr="00350A13" w:rsidRDefault="00932386" w:rsidP="00036E92">
            <w:pPr>
              <w:tabs>
                <w:tab w:val="left" w:pos="720"/>
              </w:tabs>
              <w:spacing w:after="0" w:line="240" w:lineRule="auto"/>
              <w:jc w:val="center"/>
              <w:rPr>
                <w:rFonts w:asciiTheme="majorHAnsi" w:hAnsiTheme="majorHAnsi" w:cstheme="majorHAnsi"/>
                <w:b/>
                <w:sz w:val="20"/>
                <w:szCs w:val="20"/>
                <w:lang w:val="ro-RO"/>
              </w:rPr>
            </w:pPr>
            <w:r w:rsidRPr="00350A13">
              <w:rPr>
                <w:rFonts w:asciiTheme="majorHAnsi" w:hAnsiTheme="majorHAnsi" w:cstheme="majorHAnsi"/>
                <w:b/>
                <w:sz w:val="20"/>
                <w:szCs w:val="20"/>
                <w:lang w:val="ro-RO"/>
              </w:rPr>
              <w:t>parțial realizat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369D5" w14:textId="77777777" w:rsidR="00932386" w:rsidRPr="00350A13" w:rsidRDefault="00932386" w:rsidP="00036E92">
            <w:pPr>
              <w:tabs>
                <w:tab w:val="left" w:pos="720"/>
              </w:tabs>
              <w:spacing w:after="0" w:line="240" w:lineRule="auto"/>
              <w:ind w:left="-145" w:right="-105" w:firstLine="39"/>
              <w:jc w:val="center"/>
              <w:rPr>
                <w:rFonts w:asciiTheme="majorHAnsi" w:hAnsiTheme="majorHAnsi" w:cstheme="majorHAnsi"/>
                <w:b/>
                <w:sz w:val="20"/>
                <w:szCs w:val="20"/>
                <w:lang w:val="ro-RO"/>
              </w:rPr>
            </w:pPr>
            <w:r w:rsidRPr="00350A13">
              <w:rPr>
                <w:rFonts w:asciiTheme="majorHAnsi" w:hAnsiTheme="majorHAnsi" w:cstheme="majorHAnsi"/>
                <w:b/>
                <w:sz w:val="20"/>
                <w:szCs w:val="20"/>
                <w:lang w:val="ro-RO"/>
              </w:rPr>
              <w:t>nerealizat</w:t>
            </w:r>
          </w:p>
        </w:tc>
      </w:tr>
      <w:tr w:rsidR="00932386" w:rsidRPr="00350A13" w14:paraId="02D0CF76" w14:textId="77777777" w:rsidTr="00036E92">
        <w:trPr>
          <w:trHeight w:val="60"/>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618D2B99" w14:textId="626448BC" w:rsidR="00932386" w:rsidRPr="00350A13" w:rsidRDefault="00932386" w:rsidP="00036E92">
            <w:pPr>
              <w:spacing w:after="0" w:line="240" w:lineRule="auto"/>
              <w:jc w:val="both"/>
              <w:rPr>
                <w:rFonts w:asciiTheme="majorHAnsi" w:eastAsia="Times New Roman" w:hAnsiTheme="majorHAnsi" w:cstheme="majorHAnsi"/>
                <w:b/>
                <w:bCs/>
                <w:color w:val="000000"/>
                <w:sz w:val="20"/>
                <w:szCs w:val="20"/>
                <w:lang w:val="ro-RO"/>
              </w:rPr>
            </w:pPr>
            <w:r w:rsidRPr="00E6436B">
              <w:rPr>
                <w:rFonts w:asciiTheme="majorHAnsi" w:hAnsiTheme="majorHAnsi" w:cstheme="majorHAnsi"/>
                <w:b/>
                <w:i/>
                <w:sz w:val="20"/>
                <w:szCs w:val="20"/>
                <w:lang w:val="ro-RO"/>
              </w:rPr>
              <w:t>Recomandarea nr.1</w:t>
            </w:r>
            <w:r w:rsidRPr="00350A13">
              <w:rPr>
                <w:rFonts w:asciiTheme="majorHAnsi" w:hAnsiTheme="majorHAnsi" w:cstheme="majorHAnsi"/>
                <w:b/>
                <w:i/>
                <w:sz w:val="20"/>
                <w:szCs w:val="20"/>
                <w:lang w:val="ro-RO"/>
              </w:rPr>
              <w:t xml:space="preserve"> </w:t>
            </w:r>
            <w:r w:rsidRPr="00E6436B">
              <w:rPr>
                <w:rFonts w:asciiTheme="majorHAnsi" w:hAnsiTheme="majorHAnsi" w:cstheme="majorHAnsi"/>
                <w:sz w:val="20"/>
                <w:szCs w:val="20"/>
                <w:lang w:val="ro-RO"/>
              </w:rPr>
              <w:t>Să dezvolte reglementările și normele interne, ținând cont de specificul activităților în cadrul perioadelor electorale, în vederea asigurării planificării, executării și raportării conforme și depline a utilizării mijloacelor financiare alocate organelor inferioare pentru organizarea și desfășurarea alegerilor</w:t>
            </w:r>
          </w:p>
        </w:tc>
        <w:tc>
          <w:tcPr>
            <w:tcW w:w="4395" w:type="dxa"/>
            <w:tcBorders>
              <w:top w:val="single" w:sz="8" w:space="0" w:color="auto"/>
              <w:left w:val="nil"/>
              <w:bottom w:val="single" w:sz="8" w:space="0" w:color="auto"/>
              <w:right w:val="single" w:sz="8" w:space="0" w:color="auto"/>
            </w:tcBorders>
            <w:shd w:val="clear" w:color="auto" w:fill="auto"/>
          </w:tcPr>
          <w:p w14:paraId="7FCE8058" w14:textId="3C474FC7" w:rsidR="00932386" w:rsidRPr="00350A13" w:rsidRDefault="00932386" w:rsidP="00AC61FD">
            <w:pPr>
              <w:spacing w:line="240" w:lineRule="auto"/>
              <w:jc w:val="both"/>
              <w:rPr>
                <w:rFonts w:asciiTheme="majorHAnsi" w:hAnsiTheme="majorHAnsi" w:cstheme="majorHAnsi"/>
                <w:sz w:val="20"/>
                <w:szCs w:val="20"/>
              </w:rPr>
            </w:pPr>
            <w:r w:rsidRPr="00E6436B">
              <w:rPr>
                <w:rFonts w:asciiTheme="majorHAnsi" w:hAnsiTheme="majorHAnsi" w:cstheme="majorHAnsi"/>
                <w:sz w:val="20"/>
                <w:szCs w:val="20"/>
              </w:rPr>
              <w:t xml:space="preserve">Prin Hotărârea CEC nr.4122 din 19 august 2020, Comisia Electorală Centrală a modificat și </w:t>
            </w:r>
            <w:r w:rsidR="00AC61FD">
              <w:rPr>
                <w:rFonts w:asciiTheme="majorHAnsi" w:hAnsiTheme="majorHAnsi" w:cstheme="majorHAnsi"/>
                <w:sz w:val="20"/>
                <w:szCs w:val="20"/>
              </w:rPr>
              <w:t xml:space="preserve">a </w:t>
            </w:r>
            <w:r w:rsidRPr="00E6436B">
              <w:rPr>
                <w:rFonts w:asciiTheme="majorHAnsi" w:hAnsiTheme="majorHAnsi" w:cstheme="majorHAnsi"/>
                <w:sz w:val="20"/>
                <w:szCs w:val="20"/>
              </w:rPr>
              <w:t>aprobat Regulamentul privind activitatea consiliului electoral de circumscripție cu suplinirea categoriilor de cheltuieli necesare pentru activitatea unui consiliu electoral în vederea organizării și desfășurării alegerilor</w:t>
            </w:r>
          </w:p>
        </w:tc>
        <w:tc>
          <w:tcPr>
            <w:tcW w:w="993" w:type="dxa"/>
            <w:tcBorders>
              <w:top w:val="single" w:sz="8" w:space="0" w:color="auto"/>
              <w:left w:val="nil"/>
              <w:bottom w:val="single" w:sz="8" w:space="0" w:color="auto"/>
              <w:right w:val="single" w:sz="8" w:space="0" w:color="auto"/>
            </w:tcBorders>
          </w:tcPr>
          <w:p w14:paraId="301EADA0" w14:textId="77777777" w:rsidR="00932386" w:rsidRPr="00136B47" w:rsidRDefault="00932386" w:rsidP="00036E92">
            <w:pPr>
              <w:spacing w:after="0" w:line="240" w:lineRule="auto"/>
              <w:jc w:val="center"/>
              <w:rPr>
                <w:rFonts w:asciiTheme="majorHAnsi" w:eastAsia="Calibri" w:hAnsiTheme="majorHAnsi" w:cstheme="majorHAnsi"/>
                <w:b/>
                <w:sz w:val="20"/>
                <w:szCs w:val="20"/>
                <w:lang w:val="ro-RO"/>
              </w:rPr>
            </w:pPr>
            <w:r w:rsidRPr="00136B47">
              <w:rPr>
                <w:rFonts w:asciiTheme="majorHAnsi" w:eastAsia="Calibri" w:hAnsiTheme="majorHAnsi" w:cstheme="majorHAnsi"/>
                <w:b/>
                <w:sz w:val="20"/>
                <w:szCs w:val="20"/>
                <w:lang w:val="ro-RO"/>
              </w:rPr>
              <w:t>v</w:t>
            </w:r>
          </w:p>
        </w:tc>
        <w:tc>
          <w:tcPr>
            <w:tcW w:w="992" w:type="dxa"/>
            <w:tcBorders>
              <w:top w:val="single" w:sz="8" w:space="0" w:color="auto"/>
              <w:left w:val="nil"/>
              <w:bottom w:val="single" w:sz="8" w:space="0" w:color="auto"/>
              <w:right w:val="single" w:sz="8" w:space="0" w:color="auto"/>
            </w:tcBorders>
          </w:tcPr>
          <w:p w14:paraId="23F79E21" w14:textId="77777777" w:rsidR="00932386" w:rsidRPr="00350A13" w:rsidRDefault="00932386" w:rsidP="00036E92">
            <w:pPr>
              <w:spacing w:after="0" w:line="240" w:lineRule="auto"/>
              <w:jc w:val="center"/>
              <w:rPr>
                <w:rFonts w:asciiTheme="majorHAnsi" w:eastAsia="Calibri" w:hAnsiTheme="majorHAnsi" w:cstheme="majorHAnsi"/>
                <w:b/>
                <w:sz w:val="20"/>
                <w:szCs w:val="20"/>
                <w:lang w:val="ro-RO"/>
              </w:rPr>
            </w:pPr>
          </w:p>
        </w:tc>
        <w:tc>
          <w:tcPr>
            <w:tcW w:w="992" w:type="dxa"/>
            <w:tcBorders>
              <w:top w:val="single" w:sz="8" w:space="0" w:color="auto"/>
              <w:left w:val="nil"/>
              <w:bottom w:val="single" w:sz="8" w:space="0" w:color="auto"/>
              <w:right w:val="single" w:sz="8" w:space="0" w:color="auto"/>
            </w:tcBorders>
          </w:tcPr>
          <w:p w14:paraId="6D7A2B02" w14:textId="77777777" w:rsidR="00932386" w:rsidRPr="00350A13" w:rsidRDefault="00932386" w:rsidP="00036E92">
            <w:pPr>
              <w:spacing w:after="0" w:line="240" w:lineRule="auto"/>
              <w:jc w:val="both"/>
              <w:rPr>
                <w:rFonts w:asciiTheme="majorHAnsi" w:eastAsia="Calibri" w:hAnsiTheme="majorHAnsi" w:cstheme="majorHAnsi"/>
                <w:sz w:val="20"/>
                <w:szCs w:val="20"/>
                <w:lang w:val="ro-RO"/>
              </w:rPr>
            </w:pPr>
          </w:p>
        </w:tc>
      </w:tr>
      <w:tr w:rsidR="00932386" w:rsidRPr="00350A13" w14:paraId="76AEA919" w14:textId="77777777" w:rsidTr="00036E92">
        <w:trPr>
          <w:trHeight w:val="268"/>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1FB38C5B" w14:textId="16CC6C52" w:rsidR="00932386" w:rsidRPr="00350A13" w:rsidRDefault="00932386" w:rsidP="00AC61FD">
            <w:pPr>
              <w:spacing w:after="0" w:line="240" w:lineRule="auto"/>
              <w:jc w:val="both"/>
              <w:rPr>
                <w:rFonts w:asciiTheme="majorHAnsi" w:hAnsiTheme="majorHAnsi" w:cstheme="majorHAnsi"/>
                <w:color w:val="000000"/>
                <w:spacing w:val="-2"/>
                <w:sz w:val="20"/>
                <w:szCs w:val="20"/>
                <w:lang w:val="ro-RO"/>
              </w:rPr>
            </w:pPr>
            <w:r w:rsidRPr="00E6436B">
              <w:rPr>
                <w:rFonts w:asciiTheme="majorHAnsi" w:hAnsiTheme="majorHAnsi" w:cstheme="majorHAnsi"/>
                <w:b/>
                <w:i/>
                <w:sz w:val="20"/>
                <w:szCs w:val="20"/>
                <w:lang w:val="ro-RO"/>
              </w:rPr>
              <w:t>Recomandarea nr.2</w:t>
            </w:r>
            <w:r w:rsidRPr="00350A13">
              <w:rPr>
                <w:rFonts w:asciiTheme="majorHAnsi" w:hAnsiTheme="majorHAnsi" w:cstheme="majorHAnsi"/>
                <w:b/>
                <w:i/>
                <w:sz w:val="20"/>
                <w:szCs w:val="20"/>
                <w:lang w:val="ro-RO"/>
              </w:rPr>
              <w:t xml:space="preserve"> </w:t>
            </w:r>
            <w:r w:rsidRPr="00E6436B">
              <w:rPr>
                <w:rFonts w:asciiTheme="majorHAnsi" w:hAnsiTheme="majorHAnsi" w:cstheme="majorHAnsi"/>
                <w:sz w:val="20"/>
                <w:szCs w:val="20"/>
                <w:lang w:val="ro-RO"/>
              </w:rPr>
              <w:t>Să asigure aprobarea și implementarea unor proceduri eficiente de control intern managerial în vederea responsabilizării organelor electorale inferioare privind gestiunea mijloacelor financiare alocate pentru alegeri</w:t>
            </w:r>
          </w:p>
        </w:tc>
        <w:tc>
          <w:tcPr>
            <w:tcW w:w="4395" w:type="dxa"/>
            <w:tcBorders>
              <w:top w:val="single" w:sz="8" w:space="0" w:color="auto"/>
              <w:left w:val="nil"/>
              <w:bottom w:val="single" w:sz="8" w:space="0" w:color="auto"/>
              <w:right w:val="single" w:sz="8" w:space="0" w:color="auto"/>
            </w:tcBorders>
            <w:shd w:val="clear" w:color="auto" w:fill="auto"/>
          </w:tcPr>
          <w:p w14:paraId="461C3229" w14:textId="134E2554" w:rsidR="00932386" w:rsidRPr="00350A13" w:rsidRDefault="00932386" w:rsidP="00AC61FD">
            <w:pPr>
              <w:spacing w:after="0" w:line="240" w:lineRule="auto"/>
              <w:jc w:val="both"/>
              <w:rPr>
                <w:rFonts w:asciiTheme="majorHAnsi" w:hAnsiTheme="majorHAnsi" w:cstheme="majorHAnsi"/>
                <w:sz w:val="20"/>
                <w:szCs w:val="20"/>
              </w:rPr>
            </w:pPr>
            <w:r>
              <w:rPr>
                <w:rFonts w:asciiTheme="majorHAnsi" w:hAnsiTheme="majorHAnsi" w:cstheme="majorHAnsi"/>
                <w:sz w:val="20"/>
                <w:szCs w:val="20"/>
                <w:lang w:val="ro-RO"/>
              </w:rPr>
              <w:t>A</w:t>
            </w:r>
            <w:r w:rsidRPr="00E6436B">
              <w:rPr>
                <w:rFonts w:asciiTheme="majorHAnsi" w:hAnsiTheme="majorHAnsi" w:cstheme="majorHAnsi"/>
                <w:sz w:val="20"/>
                <w:szCs w:val="20"/>
              </w:rPr>
              <w:t xml:space="preserve"> fost aprobată în redacție nouă Instrucțiunea privind particularitățile evidenței contabile a cheltuielilor pentru organizarea și desfășurarea alegerilor, ce reglementează executarea și raportarea conformă și deplină a utilizării mijloacelor financiare alocate organelor inferioare pentru organizarea și desfășurarea alegerilor</w:t>
            </w:r>
          </w:p>
        </w:tc>
        <w:tc>
          <w:tcPr>
            <w:tcW w:w="993" w:type="dxa"/>
            <w:tcBorders>
              <w:top w:val="single" w:sz="8" w:space="0" w:color="auto"/>
              <w:left w:val="nil"/>
              <w:bottom w:val="single" w:sz="8" w:space="0" w:color="auto"/>
              <w:right w:val="single" w:sz="8" w:space="0" w:color="auto"/>
            </w:tcBorders>
          </w:tcPr>
          <w:p w14:paraId="42BD3B17" w14:textId="77777777" w:rsidR="00932386" w:rsidRPr="00350A13" w:rsidRDefault="00932386" w:rsidP="00036E92">
            <w:pPr>
              <w:spacing w:after="0" w:line="240" w:lineRule="auto"/>
              <w:jc w:val="center"/>
              <w:rPr>
                <w:rFonts w:asciiTheme="majorHAnsi" w:hAnsiTheme="majorHAnsi" w:cstheme="majorHAnsi"/>
                <w:b/>
                <w:sz w:val="20"/>
                <w:szCs w:val="20"/>
              </w:rPr>
            </w:pPr>
            <w:r w:rsidRPr="000D17FB">
              <w:rPr>
                <w:rFonts w:asciiTheme="majorHAnsi" w:hAnsiTheme="majorHAnsi" w:cstheme="majorHAnsi"/>
                <w:b/>
                <w:sz w:val="20"/>
                <w:szCs w:val="20"/>
              </w:rPr>
              <w:t>v</w:t>
            </w:r>
          </w:p>
        </w:tc>
        <w:tc>
          <w:tcPr>
            <w:tcW w:w="992" w:type="dxa"/>
            <w:tcBorders>
              <w:top w:val="single" w:sz="8" w:space="0" w:color="auto"/>
              <w:left w:val="nil"/>
              <w:bottom w:val="single" w:sz="8" w:space="0" w:color="auto"/>
              <w:right w:val="single" w:sz="8" w:space="0" w:color="auto"/>
            </w:tcBorders>
          </w:tcPr>
          <w:p w14:paraId="7090C648" w14:textId="77777777" w:rsidR="00932386" w:rsidRPr="00350A13" w:rsidRDefault="00932386" w:rsidP="00036E92">
            <w:pPr>
              <w:spacing w:after="0" w:line="240" w:lineRule="auto"/>
              <w:jc w:val="center"/>
              <w:rPr>
                <w:rFonts w:asciiTheme="majorHAnsi" w:hAnsiTheme="majorHAnsi" w:cstheme="majorHAnsi"/>
                <w:sz w:val="20"/>
                <w:szCs w:val="20"/>
                <w:lang w:val="ro-RO"/>
              </w:rPr>
            </w:pPr>
          </w:p>
        </w:tc>
        <w:tc>
          <w:tcPr>
            <w:tcW w:w="992" w:type="dxa"/>
            <w:tcBorders>
              <w:top w:val="single" w:sz="8" w:space="0" w:color="auto"/>
              <w:left w:val="nil"/>
              <w:bottom w:val="single" w:sz="8" w:space="0" w:color="auto"/>
              <w:right w:val="single" w:sz="8" w:space="0" w:color="auto"/>
            </w:tcBorders>
          </w:tcPr>
          <w:p w14:paraId="7D13ABB1" w14:textId="77777777" w:rsidR="00932386" w:rsidRPr="00350A13" w:rsidRDefault="00932386" w:rsidP="00036E92">
            <w:pPr>
              <w:spacing w:after="0" w:line="240" w:lineRule="auto"/>
              <w:jc w:val="center"/>
              <w:rPr>
                <w:rFonts w:asciiTheme="majorHAnsi" w:hAnsiTheme="majorHAnsi" w:cstheme="majorHAnsi"/>
                <w:sz w:val="20"/>
                <w:szCs w:val="20"/>
                <w:lang w:val="ro-RO"/>
              </w:rPr>
            </w:pPr>
          </w:p>
        </w:tc>
      </w:tr>
      <w:tr w:rsidR="00932386" w:rsidRPr="00350A13" w14:paraId="544A2389" w14:textId="77777777" w:rsidTr="00036E92">
        <w:trPr>
          <w:trHeight w:val="547"/>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259A1168" w14:textId="37FACAF4" w:rsidR="00932386" w:rsidRPr="00350A13" w:rsidRDefault="00932386" w:rsidP="00A70CBA">
            <w:pPr>
              <w:spacing w:after="0" w:line="240" w:lineRule="auto"/>
              <w:jc w:val="both"/>
              <w:rPr>
                <w:rFonts w:asciiTheme="majorHAnsi" w:hAnsiTheme="majorHAnsi" w:cstheme="majorHAnsi"/>
                <w:sz w:val="20"/>
                <w:szCs w:val="20"/>
                <w:lang w:val="ro-RO"/>
              </w:rPr>
            </w:pPr>
            <w:r w:rsidRPr="00E6436B">
              <w:rPr>
                <w:rFonts w:asciiTheme="majorHAnsi" w:hAnsiTheme="majorHAnsi" w:cstheme="majorHAnsi"/>
                <w:b/>
                <w:i/>
                <w:sz w:val="20"/>
                <w:szCs w:val="20"/>
                <w:lang w:val="ro-RO"/>
              </w:rPr>
              <w:t xml:space="preserve">Recomandarea nr.3 </w:t>
            </w:r>
            <w:r w:rsidRPr="00E6436B">
              <w:rPr>
                <w:rFonts w:asciiTheme="majorHAnsi" w:hAnsiTheme="majorHAnsi" w:cstheme="majorHAnsi"/>
                <w:sz w:val="20"/>
                <w:szCs w:val="20"/>
                <w:lang w:val="ro-RO"/>
              </w:rPr>
              <w:t>Să asigure estimarea reală a necesităților de cheltuieli pentru alegeri cu excluderea practicii de suprasolicitare a alocațiilor, utilizând ca bază de calcul plafoane maxime de persoane angajate în organele electorale inferioare, precum și de procurare a bunurilor și serviciilor în condiții de nestabilire a unor criterii specifice bine determinate</w:t>
            </w:r>
          </w:p>
        </w:tc>
        <w:tc>
          <w:tcPr>
            <w:tcW w:w="4395" w:type="dxa"/>
            <w:tcBorders>
              <w:top w:val="single" w:sz="8" w:space="0" w:color="auto"/>
              <w:left w:val="nil"/>
              <w:bottom w:val="single" w:sz="8" w:space="0" w:color="auto"/>
              <w:right w:val="single" w:sz="8" w:space="0" w:color="auto"/>
            </w:tcBorders>
            <w:shd w:val="clear" w:color="auto" w:fill="auto"/>
          </w:tcPr>
          <w:p w14:paraId="229A76DC" w14:textId="77777777" w:rsidR="00932386" w:rsidRPr="00350A13" w:rsidRDefault="00932386" w:rsidP="00036E92">
            <w:pPr>
              <w:spacing w:after="0" w:line="240" w:lineRule="auto"/>
              <w:jc w:val="both"/>
              <w:rPr>
                <w:rFonts w:asciiTheme="majorHAnsi" w:hAnsiTheme="majorHAnsi" w:cstheme="majorHAnsi"/>
                <w:sz w:val="20"/>
                <w:szCs w:val="20"/>
                <w:lang w:val="ro-RO"/>
              </w:rPr>
            </w:pPr>
          </w:p>
        </w:tc>
        <w:tc>
          <w:tcPr>
            <w:tcW w:w="993" w:type="dxa"/>
            <w:tcBorders>
              <w:top w:val="single" w:sz="8" w:space="0" w:color="auto"/>
              <w:left w:val="nil"/>
              <w:bottom w:val="single" w:sz="8" w:space="0" w:color="auto"/>
              <w:right w:val="single" w:sz="8" w:space="0" w:color="auto"/>
            </w:tcBorders>
          </w:tcPr>
          <w:p w14:paraId="1ACE929E" w14:textId="77777777" w:rsidR="00932386" w:rsidRPr="00350A13" w:rsidRDefault="00932386" w:rsidP="00036E92">
            <w:pPr>
              <w:spacing w:after="0" w:line="240" w:lineRule="auto"/>
              <w:jc w:val="center"/>
              <w:rPr>
                <w:rFonts w:asciiTheme="majorHAnsi" w:hAnsiTheme="majorHAnsi" w:cstheme="majorHAnsi"/>
                <w:sz w:val="20"/>
                <w:szCs w:val="20"/>
                <w:lang w:val="ro-RO"/>
              </w:rPr>
            </w:pPr>
          </w:p>
        </w:tc>
        <w:tc>
          <w:tcPr>
            <w:tcW w:w="992" w:type="dxa"/>
            <w:tcBorders>
              <w:top w:val="single" w:sz="8" w:space="0" w:color="auto"/>
              <w:left w:val="nil"/>
              <w:bottom w:val="single" w:sz="8" w:space="0" w:color="auto"/>
              <w:right w:val="single" w:sz="8" w:space="0" w:color="auto"/>
            </w:tcBorders>
          </w:tcPr>
          <w:p w14:paraId="01DB6FD3" w14:textId="77777777" w:rsidR="00932386" w:rsidRPr="00350A13" w:rsidRDefault="00932386" w:rsidP="00036E92">
            <w:pPr>
              <w:spacing w:after="0" w:line="240" w:lineRule="auto"/>
              <w:jc w:val="center"/>
              <w:rPr>
                <w:rFonts w:asciiTheme="majorHAnsi" w:hAnsiTheme="majorHAnsi" w:cstheme="majorHAnsi"/>
                <w:b/>
                <w:sz w:val="20"/>
                <w:szCs w:val="20"/>
                <w:lang w:val="ro-RO"/>
              </w:rPr>
            </w:pPr>
            <w:r w:rsidRPr="000D17FB">
              <w:rPr>
                <w:rFonts w:asciiTheme="majorHAnsi" w:hAnsiTheme="majorHAnsi" w:cstheme="majorHAnsi"/>
                <w:b/>
                <w:sz w:val="20"/>
                <w:szCs w:val="20"/>
                <w:lang w:val="ro-RO"/>
              </w:rPr>
              <w:t>v</w:t>
            </w:r>
          </w:p>
        </w:tc>
        <w:tc>
          <w:tcPr>
            <w:tcW w:w="992" w:type="dxa"/>
            <w:tcBorders>
              <w:top w:val="single" w:sz="8" w:space="0" w:color="auto"/>
              <w:left w:val="nil"/>
              <w:bottom w:val="single" w:sz="8" w:space="0" w:color="auto"/>
              <w:right w:val="single" w:sz="8" w:space="0" w:color="auto"/>
            </w:tcBorders>
          </w:tcPr>
          <w:p w14:paraId="5A5D9C83" w14:textId="77777777" w:rsidR="00932386" w:rsidRPr="00350A13" w:rsidRDefault="00932386" w:rsidP="00036E92">
            <w:pPr>
              <w:spacing w:after="0" w:line="240" w:lineRule="auto"/>
              <w:jc w:val="both"/>
              <w:rPr>
                <w:rFonts w:asciiTheme="majorHAnsi" w:hAnsiTheme="majorHAnsi" w:cstheme="majorHAnsi"/>
                <w:sz w:val="20"/>
                <w:szCs w:val="20"/>
                <w:lang w:val="ro-RO"/>
              </w:rPr>
            </w:pPr>
          </w:p>
        </w:tc>
      </w:tr>
      <w:tr w:rsidR="00932386" w:rsidRPr="00350A13" w14:paraId="0BF1E021" w14:textId="77777777" w:rsidTr="00036E92">
        <w:trPr>
          <w:trHeight w:val="1870"/>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3B42165C" w14:textId="2B48B867" w:rsidR="00932386" w:rsidRPr="00350A13" w:rsidRDefault="00932386" w:rsidP="00A70CBA">
            <w:pPr>
              <w:spacing w:after="0" w:line="240" w:lineRule="auto"/>
              <w:jc w:val="both"/>
              <w:rPr>
                <w:rFonts w:asciiTheme="majorHAnsi" w:hAnsiTheme="majorHAnsi" w:cstheme="majorHAnsi"/>
                <w:b/>
                <w:sz w:val="20"/>
                <w:szCs w:val="20"/>
                <w:lang w:val="ro-RO"/>
              </w:rPr>
            </w:pPr>
            <w:r w:rsidRPr="00E6436B">
              <w:rPr>
                <w:rFonts w:asciiTheme="majorHAnsi" w:hAnsiTheme="majorHAnsi" w:cstheme="majorHAnsi"/>
                <w:b/>
                <w:i/>
                <w:sz w:val="20"/>
                <w:szCs w:val="20"/>
                <w:lang w:val="ro-RO"/>
              </w:rPr>
              <w:t xml:space="preserve">Recomandarea nr.4 </w:t>
            </w:r>
            <w:r w:rsidRPr="00E6436B">
              <w:rPr>
                <w:rFonts w:asciiTheme="majorHAnsi" w:hAnsiTheme="majorHAnsi" w:cstheme="majorHAnsi"/>
                <w:sz w:val="20"/>
                <w:szCs w:val="20"/>
                <w:lang w:val="ro-RO"/>
              </w:rPr>
              <w:t>Să fortifice controlul/ supravegherea organelor electorale inferioare în procesul utilizării mijloacelor financiare alocate pentru alegeri, conform destinației și în limitele bugetare aprobate, precum și a gestiunii valorilor materiale achiziționate</w:t>
            </w:r>
          </w:p>
        </w:tc>
        <w:tc>
          <w:tcPr>
            <w:tcW w:w="4395" w:type="dxa"/>
            <w:tcBorders>
              <w:top w:val="single" w:sz="8" w:space="0" w:color="auto"/>
              <w:left w:val="nil"/>
              <w:bottom w:val="single" w:sz="8" w:space="0" w:color="auto"/>
              <w:right w:val="single" w:sz="8" w:space="0" w:color="auto"/>
            </w:tcBorders>
            <w:shd w:val="clear" w:color="auto" w:fill="auto"/>
          </w:tcPr>
          <w:p w14:paraId="7160AE39" w14:textId="51778BF3" w:rsidR="00932386" w:rsidRPr="00350A13" w:rsidRDefault="00932386" w:rsidP="00A70CBA">
            <w:pPr>
              <w:shd w:val="clear" w:color="auto" w:fill="FEFEFC"/>
              <w:spacing w:after="0" w:line="240" w:lineRule="auto"/>
              <w:jc w:val="both"/>
              <w:rPr>
                <w:rFonts w:asciiTheme="majorHAnsi" w:eastAsia="Times New Roman" w:hAnsiTheme="majorHAnsi" w:cstheme="majorHAnsi"/>
                <w:color w:val="000000"/>
                <w:sz w:val="20"/>
                <w:szCs w:val="20"/>
                <w:lang w:val="ro-RO"/>
              </w:rPr>
            </w:pPr>
            <w:r w:rsidRPr="00F630A0">
              <w:rPr>
                <w:rFonts w:asciiTheme="majorHAnsi" w:hAnsiTheme="majorHAnsi" w:cstheme="majorHAnsi"/>
                <w:sz w:val="20"/>
                <w:szCs w:val="20"/>
              </w:rPr>
              <w:t xml:space="preserve">În perioada electorală a scrutinului prezidențial din 1 noiembrie </w:t>
            </w:r>
            <w:r w:rsidRPr="00A70CBA">
              <w:rPr>
                <w:rFonts w:asciiTheme="majorHAnsi" w:hAnsiTheme="majorHAnsi" w:cstheme="majorHAnsi"/>
                <w:sz w:val="20"/>
                <w:szCs w:val="20"/>
              </w:rPr>
              <w:t>2020,</w:t>
            </w:r>
            <w:r w:rsidRPr="00F630A0">
              <w:rPr>
                <w:rFonts w:asciiTheme="majorHAnsi" w:hAnsiTheme="majorHAnsi" w:cstheme="majorHAnsi"/>
                <w:sz w:val="20"/>
                <w:szCs w:val="20"/>
              </w:rPr>
              <w:t xml:space="preserve"> fiecare contabil-șef din cadrul Consiliilor electorale de circumscripție electorală a contrasemnat sarcinile contabilului-șef ce țin de evidența contabilă în perioada electorală, ce cuprind de ce este responsabil</w:t>
            </w:r>
            <w:r w:rsidR="00A70CBA">
              <w:rPr>
                <w:rFonts w:asciiTheme="majorHAnsi" w:hAnsiTheme="majorHAnsi" w:cstheme="majorHAnsi"/>
                <w:sz w:val="20"/>
                <w:szCs w:val="20"/>
              </w:rPr>
              <w:t>,</w:t>
            </w:r>
            <w:r w:rsidRPr="00F630A0">
              <w:rPr>
                <w:rFonts w:asciiTheme="majorHAnsi" w:hAnsiTheme="majorHAnsi" w:cstheme="majorHAnsi"/>
                <w:sz w:val="20"/>
                <w:szCs w:val="20"/>
              </w:rPr>
              <w:t xml:space="preserve"> sarcini</w:t>
            </w:r>
            <w:r w:rsidR="00A70CBA">
              <w:rPr>
                <w:rFonts w:asciiTheme="majorHAnsi" w:hAnsiTheme="majorHAnsi" w:cstheme="majorHAnsi"/>
                <w:sz w:val="20"/>
                <w:szCs w:val="20"/>
              </w:rPr>
              <w:t>le ce le</w:t>
            </w:r>
            <w:r w:rsidRPr="00F630A0">
              <w:rPr>
                <w:rFonts w:asciiTheme="majorHAnsi" w:hAnsiTheme="majorHAnsi" w:cstheme="majorHAnsi"/>
                <w:sz w:val="20"/>
                <w:szCs w:val="20"/>
              </w:rPr>
              <w:t xml:space="preserve"> au de îndeplinit, de asemenea pentru ce poartă răspundere contabilul-șef în perioada electorală</w:t>
            </w:r>
          </w:p>
        </w:tc>
        <w:tc>
          <w:tcPr>
            <w:tcW w:w="993" w:type="dxa"/>
            <w:tcBorders>
              <w:top w:val="single" w:sz="8" w:space="0" w:color="auto"/>
              <w:left w:val="nil"/>
              <w:bottom w:val="single" w:sz="8" w:space="0" w:color="auto"/>
              <w:right w:val="single" w:sz="8" w:space="0" w:color="auto"/>
            </w:tcBorders>
          </w:tcPr>
          <w:p w14:paraId="2508A2A4" w14:textId="77777777" w:rsidR="00932386" w:rsidRPr="00350A13" w:rsidRDefault="00932386" w:rsidP="00036E92">
            <w:pPr>
              <w:spacing w:after="0" w:line="240" w:lineRule="auto"/>
              <w:jc w:val="center"/>
              <w:rPr>
                <w:rFonts w:asciiTheme="majorHAnsi" w:eastAsia="Calibri" w:hAnsiTheme="majorHAnsi" w:cstheme="majorHAnsi"/>
                <w:b/>
                <w:sz w:val="20"/>
                <w:szCs w:val="20"/>
                <w:lang w:val="ro-RO"/>
              </w:rPr>
            </w:pPr>
          </w:p>
        </w:tc>
        <w:tc>
          <w:tcPr>
            <w:tcW w:w="992" w:type="dxa"/>
            <w:tcBorders>
              <w:top w:val="single" w:sz="8" w:space="0" w:color="auto"/>
              <w:left w:val="nil"/>
              <w:bottom w:val="single" w:sz="8" w:space="0" w:color="auto"/>
              <w:right w:val="single" w:sz="8" w:space="0" w:color="auto"/>
            </w:tcBorders>
          </w:tcPr>
          <w:p w14:paraId="575430A3" w14:textId="77777777" w:rsidR="00932386" w:rsidRPr="00300BF5" w:rsidRDefault="00932386" w:rsidP="00036E92">
            <w:pPr>
              <w:spacing w:after="0" w:line="240" w:lineRule="auto"/>
              <w:jc w:val="center"/>
              <w:rPr>
                <w:rFonts w:asciiTheme="majorHAnsi" w:eastAsia="Calibri" w:hAnsiTheme="majorHAnsi" w:cstheme="majorHAnsi"/>
                <w:b/>
                <w:sz w:val="20"/>
                <w:szCs w:val="20"/>
                <w:lang w:val="ro-RO"/>
              </w:rPr>
            </w:pPr>
            <w:r w:rsidRPr="00300BF5">
              <w:rPr>
                <w:rFonts w:asciiTheme="majorHAnsi" w:eastAsia="Calibri" w:hAnsiTheme="majorHAnsi" w:cstheme="majorHAnsi"/>
                <w:b/>
                <w:sz w:val="20"/>
                <w:szCs w:val="20"/>
                <w:lang w:val="ro-RO"/>
              </w:rPr>
              <w:t>v</w:t>
            </w:r>
          </w:p>
        </w:tc>
        <w:tc>
          <w:tcPr>
            <w:tcW w:w="992" w:type="dxa"/>
            <w:tcBorders>
              <w:top w:val="single" w:sz="8" w:space="0" w:color="auto"/>
              <w:left w:val="nil"/>
              <w:bottom w:val="single" w:sz="8" w:space="0" w:color="auto"/>
              <w:right w:val="single" w:sz="8" w:space="0" w:color="auto"/>
            </w:tcBorders>
          </w:tcPr>
          <w:p w14:paraId="53DACCDB" w14:textId="77777777" w:rsidR="00932386" w:rsidRPr="00350A13" w:rsidRDefault="00932386" w:rsidP="00036E92">
            <w:pPr>
              <w:spacing w:after="0" w:line="240" w:lineRule="auto"/>
              <w:jc w:val="center"/>
              <w:rPr>
                <w:rFonts w:asciiTheme="majorHAnsi" w:eastAsia="Calibri" w:hAnsiTheme="majorHAnsi" w:cstheme="majorHAnsi"/>
                <w:sz w:val="20"/>
                <w:szCs w:val="20"/>
                <w:lang w:val="ro-RO"/>
              </w:rPr>
            </w:pPr>
          </w:p>
        </w:tc>
      </w:tr>
      <w:tr w:rsidR="00932386" w:rsidRPr="00350A13" w14:paraId="3C82EB66" w14:textId="77777777" w:rsidTr="00036E92">
        <w:trPr>
          <w:trHeight w:val="264"/>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592FFB0C" w14:textId="7240C6DC" w:rsidR="00932386" w:rsidRPr="00350A13" w:rsidRDefault="00932386" w:rsidP="00A70CBA">
            <w:pPr>
              <w:spacing w:after="0" w:line="240" w:lineRule="auto"/>
              <w:jc w:val="both"/>
              <w:rPr>
                <w:rFonts w:asciiTheme="majorHAnsi" w:hAnsiTheme="majorHAnsi" w:cstheme="majorHAnsi"/>
                <w:b/>
                <w:i/>
                <w:sz w:val="20"/>
                <w:szCs w:val="20"/>
                <w:lang w:val="ro-RO"/>
              </w:rPr>
            </w:pPr>
            <w:r w:rsidRPr="00E6436B">
              <w:rPr>
                <w:rFonts w:asciiTheme="majorHAnsi" w:hAnsiTheme="majorHAnsi" w:cstheme="majorHAnsi"/>
                <w:b/>
                <w:i/>
                <w:sz w:val="20"/>
                <w:szCs w:val="20"/>
                <w:lang w:val="ro-RO"/>
              </w:rPr>
              <w:t xml:space="preserve">Recomandarea nr.5 </w:t>
            </w:r>
            <w:r w:rsidRPr="00E6436B">
              <w:rPr>
                <w:rFonts w:asciiTheme="majorHAnsi" w:hAnsiTheme="majorHAnsi" w:cstheme="majorHAnsi"/>
                <w:sz w:val="20"/>
                <w:szCs w:val="20"/>
                <w:lang w:val="ro-RO"/>
              </w:rPr>
              <w:t>Să responsabilizeze organele electorale inferioare pentru asigurarea disciplinei bugetar-financiare conform cadrului legal privind ținerea evidenței contabile și raportarea financiară</w:t>
            </w:r>
          </w:p>
        </w:tc>
        <w:tc>
          <w:tcPr>
            <w:tcW w:w="4395" w:type="dxa"/>
            <w:tcBorders>
              <w:top w:val="single" w:sz="8" w:space="0" w:color="auto"/>
              <w:left w:val="nil"/>
              <w:bottom w:val="single" w:sz="8" w:space="0" w:color="auto"/>
              <w:right w:val="single" w:sz="8" w:space="0" w:color="auto"/>
            </w:tcBorders>
            <w:shd w:val="clear" w:color="auto" w:fill="auto"/>
          </w:tcPr>
          <w:p w14:paraId="20BEE9E1" w14:textId="3A19E11B" w:rsidR="00932386" w:rsidRPr="00E6436B" w:rsidRDefault="00932386" w:rsidP="00036E92">
            <w:pPr>
              <w:spacing w:after="0" w:line="240" w:lineRule="auto"/>
              <w:jc w:val="both"/>
              <w:rPr>
                <w:rFonts w:asciiTheme="majorHAnsi" w:hAnsiTheme="majorHAnsi" w:cstheme="majorHAnsi"/>
                <w:sz w:val="20"/>
                <w:szCs w:val="20"/>
              </w:rPr>
            </w:pPr>
            <w:r w:rsidRPr="00E6436B">
              <w:rPr>
                <w:rFonts w:asciiTheme="majorHAnsi" w:hAnsiTheme="majorHAnsi" w:cstheme="majorHAnsi"/>
                <w:sz w:val="20"/>
                <w:szCs w:val="20"/>
                <w:lang w:val="ro-RO"/>
              </w:rPr>
              <w:t>P</w:t>
            </w:r>
            <w:r w:rsidRPr="00E6436B">
              <w:rPr>
                <w:rFonts w:asciiTheme="majorHAnsi" w:hAnsiTheme="majorHAnsi" w:cstheme="majorHAnsi"/>
                <w:sz w:val="20"/>
                <w:szCs w:val="20"/>
              </w:rPr>
              <w:t>rin Hotărârea CEC nr. 4191 din 9 septembrie 2020, a fost aprobată</w:t>
            </w:r>
            <w:r w:rsidR="00A70CBA">
              <w:rPr>
                <w:rFonts w:asciiTheme="majorHAnsi" w:hAnsiTheme="majorHAnsi" w:cstheme="majorHAnsi"/>
                <w:sz w:val="20"/>
                <w:szCs w:val="20"/>
              </w:rPr>
              <w:t>,</w:t>
            </w:r>
            <w:r w:rsidRPr="00E6436B">
              <w:rPr>
                <w:rFonts w:asciiTheme="majorHAnsi" w:hAnsiTheme="majorHAnsi" w:cstheme="majorHAnsi"/>
                <w:sz w:val="20"/>
                <w:szCs w:val="20"/>
              </w:rPr>
              <w:t xml:space="preserve"> în redacție nouă, Instrucțiunea privind particularitățile evidenței contabile a cheltuielilor pentru organizarea și desfășurarea alegerilor, ce reglementează executarea și raportarea conformă și deplină a utilizării mijloacelor financiare alocate organelor inferioare pentru organizarea și desfășurarea alegerilor și responsabilizarea  pentru asigurarea disciplinei </w:t>
            </w:r>
            <w:r w:rsidRPr="00E6436B">
              <w:rPr>
                <w:rFonts w:asciiTheme="majorHAnsi" w:hAnsiTheme="majorHAnsi" w:cstheme="majorHAnsi"/>
                <w:sz w:val="20"/>
                <w:szCs w:val="20"/>
              </w:rPr>
              <w:lastRenderedPageBreak/>
              <w:t>bugetar-financiare conform cadrului legal privind ținerea evidenței contabile și raportarea financiară.</w:t>
            </w:r>
          </w:p>
          <w:p w14:paraId="571F3381" w14:textId="0DDD93F7" w:rsidR="00932386" w:rsidRPr="00350A13" w:rsidRDefault="00932386" w:rsidP="00A70CBA">
            <w:pPr>
              <w:spacing w:after="0" w:line="240" w:lineRule="auto"/>
              <w:jc w:val="both"/>
              <w:rPr>
                <w:rFonts w:asciiTheme="majorHAnsi" w:eastAsia="Calibri" w:hAnsiTheme="majorHAnsi" w:cstheme="majorHAnsi"/>
                <w:sz w:val="20"/>
                <w:szCs w:val="20"/>
                <w:lang w:val="ro-RO" w:eastAsia="ru-RU"/>
              </w:rPr>
            </w:pPr>
            <w:r w:rsidRPr="00E6436B">
              <w:rPr>
                <w:rFonts w:asciiTheme="majorHAnsi" w:hAnsiTheme="majorHAnsi" w:cstheme="majorHAnsi"/>
                <w:sz w:val="20"/>
                <w:szCs w:val="20"/>
              </w:rPr>
              <w:t>Prin dispoziția președintelui CEC nr. 39-a din 12 octombrie 2020 au fost aprobate Regulile de arhivare a documentelor financiar-contabile din cadrul organelor electorale inferioare. Aceste reguli au drept scop furnizarea unei proceduri de evidență,  arhivare, păstrare, conservare și depozitare a documentelor financiar-contabile din cadrul organelor electorale inferioare până la momentul predării acestora Direcției financiar-economice</w:t>
            </w:r>
          </w:p>
        </w:tc>
        <w:tc>
          <w:tcPr>
            <w:tcW w:w="993" w:type="dxa"/>
            <w:tcBorders>
              <w:top w:val="single" w:sz="8" w:space="0" w:color="auto"/>
              <w:left w:val="nil"/>
              <w:bottom w:val="single" w:sz="8" w:space="0" w:color="auto"/>
              <w:right w:val="single" w:sz="8" w:space="0" w:color="auto"/>
            </w:tcBorders>
          </w:tcPr>
          <w:p w14:paraId="6307C2BD" w14:textId="77777777" w:rsidR="00932386" w:rsidRPr="00350A13" w:rsidRDefault="00932386" w:rsidP="00036E92">
            <w:pPr>
              <w:spacing w:after="0" w:line="240" w:lineRule="auto"/>
              <w:jc w:val="center"/>
              <w:rPr>
                <w:rFonts w:asciiTheme="majorHAnsi" w:eastAsia="Calibri" w:hAnsiTheme="majorHAnsi" w:cstheme="majorHAnsi"/>
                <w:b/>
                <w:sz w:val="20"/>
                <w:szCs w:val="20"/>
                <w:lang w:val="ro-RO"/>
              </w:rPr>
            </w:pPr>
            <w:r w:rsidRPr="00DF6B44">
              <w:rPr>
                <w:rFonts w:asciiTheme="majorHAnsi" w:eastAsia="Calibri" w:hAnsiTheme="majorHAnsi" w:cstheme="majorHAnsi"/>
                <w:b/>
                <w:sz w:val="20"/>
                <w:szCs w:val="20"/>
                <w:lang w:val="ro-RO"/>
              </w:rPr>
              <w:lastRenderedPageBreak/>
              <w:t>v</w:t>
            </w:r>
          </w:p>
        </w:tc>
        <w:tc>
          <w:tcPr>
            <w:tcW w:w="992" w:type="dxa"/>
            <w:tcBorders>
              <w:top w:val="single" w:sz="8" w:space="0" w:color="auto"/>
              <w:left w:val="nil"/>
              <w:bottom w:val="single" w:sz="8" w:space="0" w:color="auto"/>
              <w:right w:val="single" w:sz="8" w:space="0" w:color="auto"/>
            </w:tcBorders>
          </w:tcPr>
          <w:p w14:paraId="3BC6B58F" w14:textId="77777777" w:rsidR="00932386" w:rsidRPr="00350A13" w:rsidRDefault="00932386" w:rsidP="00036E92">
            <w:pPr>
              <w:spacing w:after="0" w:line="240" w:lineRule="auto"/>
              <w:jc w:val="center"/>
              <w:rPr>
                <w:rFonts w:asciiTheme="majorHAnsi" w:eastAsia="Calibri" w:hAnsiTheme="majorHAnsi" w:cstheme="majorHAnsi"/>
                <w:sz w:val="20"/>
                <w:szCs w:val="20"/>
                <w:lang w:val="ro-RO"/>
              </w:rPr>
            </w:pPr>
          </w:p>
        </w:tc>
        <w:tc>
          <w:tcPr>
            <w:tcW w:w="992" w:type="dxa"/>
            <w:tcBorders>
              <w:top w:val="single" w:sz="8" w:space="0" w:color="auto"/>
              <w:left w:val="nil"/>
              <w:bottom w:val="single" w:sz="8" w:space="0" w:color="auto"/>
              <w:right w:val="single" w:sz="8" w:space="0" w:color="auto"/>
            </w:tcBorders>
          </w:tcPr>
          <w:p w14:paraId="5130142D" w14:textId="77777777" w:rsidR="00932386" w:rsidRPr="00350A13" w:rsidRDefault="00932386" w:rsidP="00036E92">
            <w:pPr>
              <w:spacing w:after="0" w:line="240" w:lineRule="auto"/>
              <w:jc w:val="center"/>
              <w:rPr>
                <w:rFonts w:asciiTheme="majorHAnsi" w:eastAsia="Calibri" w:hAnsiTheme="majorHAnsi" w:cstheme="majorHAnsi"/>
                <w:sz w:val="20"/>
                <w:szCs w:val="20"/>
                <w:lang w:val="ro-RO"/>
              </w:rPr>
            </w:pPr>
          </w:p>
        </w:tc>
      </w:tr>
      <w:tr w:rsidR="00932386" w:rsidRPr="00350A13" w14:paraId="25E5E84A" w14:textId="77777777" w:rsidTr="00036E92">
        <w:trPr>
          <w:trHeight w:val="1572"/>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058D74DC" w14:textId="08822554" w:rsidR="00932386" w:rsidRPr="00350A13" w:rsidRDefault="00932386" w:rsidP="00A70CBA">
            <w:pPr>
              <w:spacing w:after="0" w:line="240" w:lineRule="auto"/>
              <w:jc w:val="both"/>
              <w:rPr>
                <w:rFonts w:asciiTheme="majorHAnsi" w:hAnsiTheme="majorHAnsi" w:cstheme="majorHAnsi"/>
                <w:b/>
                <w:i/>
                <w:sz w:val="20"/>
                <w:szCs w:val="20"/>
                <w:lang w:val="ro-RO"/>
              </w:rPr>
            </w:pPr>
            <w:r w:rsidRPr="00E6436B">
              <w:rPr>
                <w:rFonts w:asciiTheme="majorHAnsi" w:hAnsiTheme="majorHAnsi" w:cstheme="majorHAnsi"/>
                <w:b/>
                <w:i/>
                <w:sz w:val="20"/>
                <w:szCs w:val="20"/>
                <w:lang w:val="ro-RO"/>
              </w:rPr>
              <w:t xml:space="preserve">Recomandarea nr.6 </w:t>
            </w:r>
            <w:r w:rsidRPr="00E6436B">
              <w:rPr>
                <w:rFonts w:asciiTheme="majorHAnsi" w:hAnsiTheme="majorHAnsi" w:cstheme="majorHAnsi"/>
                <w:sz w:val="20"/>
                <w:szCs w:val="20"/>
                <w:lang w:val="ro-RO"/>
              </w:rPr>
              <w:t>Să asigure conformitatea calculării și achitării sporurilor în corespundere cu prevederile legale în vederea utilizării eficiente a mijloacelor financiare alocate pentru retribuirea muncii</w:t>
            </w:r>
          </w:p>
        </w:tc>
        <w:tc>
          <w:tcPr>
            <w:tcW w:w="4395" w:type="dxa"/>
            <w:tcBorders>
              <w:top w:val="single" w:sz="8" w:space="0" w:color="auto"/>
              <w:left w:val="nil"/>
              <w:bottom w:val="single" w:sz="8" w:space="0" w:color="auto"/>
              <w:right w:val="single" w:sz="8" w:space="0" w:color="auto"/>
            </w:tcBorders>
            <w:shd w:val="clear" w:color="auto" w:fill="auto"/>
          </w:tcPr>
          <w:p w14:paraId="1EC8D65E" w14:textId="03DEBCA5" w:rsidR="00932386" w:rsidRPr="00350A13" w:rsidRDefault="00932386" w:rsidP="00A70CBA">
            <w:pPr>
              <w:spacing w:after="0" w:line="240" w:lineRule="auto"/>
              <w:jc w:val="both"/>
              <w:rPr>
                <w:rFonts w:asciiTheme="majorHAnsi" w:hAnsiTheme="majorHAnsi" w:cstheme="majorHAnsi"/>
                <w:sz w:val="20"/>
                <w:szCs w:val="20"/>
                <w:lang w:val="ro-RO"/>
              </w:rPr>
            </w:pPr>
            <w:r w:rsidRPr="00922E25">
              <w:rPr>
                <w:rFonts w:asciiTheme="majorHAnsi" w:hAnsiTheme="majorHAnsi" w:cstheme="majorHAnsi"/>
                <w:sz w:val="20"/>
                <w:szCs w:val="20"/>
              </w:rPr>
              <w:t>La calcularea și achitarea sporului pentru orele de muncă prestate în afara duratei normale a timpului de muncă</w:t>
            </w:r>
            <w:r w:rsidR="00A70CBA">
              <w:rPr>
                <w:rFonts w:asciiTheme="majorHAnsi" w:hAnsiTheme="majorHAnsi" w:cstheme="majorHAnsi"/>
                <w:sz w:val="20"/>
                <w:szCs w:val="20"/>
              </w:rPr>
              <w:t>,</w:t>
            </w:r>
            <w:r w:rsidRPr="00922E25">
              <w:rPr>
                <w:rFonts w:asciiTheme="majorHAnsi" w:hAnsiTheme="majorHAnsi" w:cstheme="majorHAnsi"/>
                <w:sz w:val="20"/>
                <w:szCs w:val="20"/>
              </w:rPr>
              <w:t xml:space="preserve"> au fost aplicate prevederile Codului muncii</w:t>
            </w:r>
            <w:r w:rsidR="00286E9C">
              <w:rPr>
                <w:rFonts w:asciiTheme="majorHAnsi" w:hAnsiTheme="majorHAnsi" w:cstheme="majorHAnsi"/>
                <w:sz w:val="20"/>
                <w:szCs w:val="20"/>
              </w:rPr>
              <w:t xml:space="preserve"> și Codului electoral</w:t>
            </w:r>
          </w:p>
        </w:tc>
        <w:tc>
          <w:tcPr>
            <w:tcW w:w="993" w:type="dxa"/>
            <w:tcBorders>
              <w:top w:val="single" w:sz="8" w:space="0" w:color="auto"/>
              <w:left w:val="nil"/>
              <w:bottom w:val="single" w:sz="8" w:space="0" w:color="auto"/>
              <w:right w:val="single" w:sz="8" w:space="0" w:color="auto"/>
            </w:tcBorders>
          </w:tcPr>
          <w:p w14:paraId="19D4A1B4" w14:textId="77777777" w:rsidR="00932386" w:rsidRPr="0058074D" w:rsidRDefault="0058074D" w:rsidP="0058074D">
            <w:pPr>
              <w:spacing w:after="0" w:line="240" w:lineRule="auto"/>
              <w:jc w:val="center"/>
              <w:rPr>
                <w:rFonts w:asciiTheme="majorHAnsi" w:eastAsia="Calibri" w:hAnsiTheme="majorHAnsi" w:cstheme="majorHAnsi"/>
                <w:b/>
                <w:sz w:val="20"/>
                <w:szCs w:val="20"/>
                <w:lang w:val="ro-RO"/>
              </w:rPr>
            </w:pPr>
            <w:r w:rsidRPr="0058074D">
              <w:rPr>
                <w:rFonts w:asciiTheme="majorHAnsi" w:eastAsia="Calibri" w:hAnsiTheme="majorHAnsi" w:cstheme="majorHAnsi"/>
                <w:b/>
                <w:sz w:val="20"/>
                <w:szCs w:val="20"/>
                <w:lang w:val="ro-RO"/>
              </w:rPr>
              <w:t>v</w:t>
            </w:r>
          </w:p>
        </w:tc>
        <w:tc>
          <w:tcPr>
            <w:tcW w:w="992" w:type="dxa"/>
            <w:tcBorders>
              <w:top w:val="single" w:sz="8" w:space="0" w:color="auto"/>
              <w:left w:val="nil"/>
              <w:bottom w:val="single" w:sz="8" w:space="0" w:color="auto"/>
              <w:right w:val="single" w:sz="8" w:space="0" w:color="auto"/>
            </w:tcBorders>
          </w:tcPr>
          <w:p w14:paraId="0D4C29CB" w14:textId="77777777" w:rsidR="00932386" w:rsidRPr="00CF0894" w:rsidRDefault="00932386" w:rsidP="00036E92">
            <w:pPr>
              <w:spacing w:after="0" w:line="240" w:lineRule="auto"/>
              <w:jc w:val="center"/>
              <w:rPr>
                <w:rFonts w:asciiTheme="majorHAnsi" w:eastAsia="Calibri" w:hAnsiTheme="majorHAnsi" w:cstheme="majorHAnsi"/>
                <w:b/>
                <w:sz w:val="20"/>
                <w:szCs w:val="20"/>
                <w:lang w:val="ro-RO"/>
              </w:rPr>
            </w:pPr>
          </w:p>
        </w:tc>
        <w:tc>
          <w:tcPr>
            <w:tcW w:w="992" w:type="dxa"/>
            <w:tcBorders>
              <w:top w:val="single" w:sz="8" w:space="0" w:color="auto"/>
              <w:left w:val="nil"/>
              <w:bottom w:val="single" w:sz="8" w:space="0" w:color="auto"/>
              <w:right w:val="single" w:sz="8" w:space="0" w:color="auto"/>
            </w:tcBorders>
          </w:tcPr>
          <w:p w14:paraId="3DEC1B73" w14:textId="77777777" w:rsidR="00932386" w:rsidRPr="00350A13" w:rsidRDefault="00932386" w:rsidP="00036E92">
            <w:pPr>
              <w:spacing w:after="0" w:line="240" w:lineRule="auto"/>
              <w:jc w:val="center"/>
              <w:rPr>
                <w:rFonts w:asciiTheme="majorHAnsi" w:eastAsia="Calibri" w:hAnsiTheme="majorHAnsi" w:cstheme="majorHAnsi"/>
                <w:b/>
                <w:sz w:val="20"/>
                <w:szCs w:val="20"/>
                <w:lang w:val="ro-RO"/>
              </w:rPr>
            </w:pPr>
          </w:p>
        </w:tc>
      </w:tr>
      <w:tr w:rsidR="00932386" w:rsidRPr="00E6436B" w14:paraId="3FDB4815" w14:textId="77777777" w:rsidTr="00036E92">
        <w:trPr>
          <w:trHeight w:val="1870"/>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000D2CBD" w14:textId="12F7B11A" w:rsidR="00932386" w:rsidRPr="00E6436B" w:rsidRDefault="00932386" w:rsidP="00A70CBA">
            <w:pPr>
              <w:spacing w:after="0" w:line="240" w:lineRule="auto"/>
              <w:jc w:val="both"/>
              <w:rPr>
                <w:rFonts w:asciiTheme="majorHAnsi" w:hAnsiTheme="majorHAnsi" w:cstheme="majorHAnsi"/>
                <w:b/>
                <w:i/>
                <w:sz w:val="20"/>
                <w:szCs w:val="20"/>
                <w:lang w:val="ro-RO"/>
              </w:rPr>
            </w:pPr>
            <w:r w:rsidRPr="00E6436B">
              <w:rPr>
                <w:rFonts w:asciiTheme="majorHAnsi" w:hAnsiTheme="majorHAnsi" w:cstheme="majorHAnsi"/>
                <w:b/>
                <w:i/>
                <w:sz w:val="20"/>
                <w:szCs w:val="20"/>
                <w:lang w:val="ro-RO"/>
              </w:rPr>
              <w:t xml:space="preserve">Recomandarea nr.7 </w:t>
            </w:r>
            <w:r w:rsidRPr="00E6436B">
              <w:rPr>
                <w:rFonts w:asciiTheme="majorHAnsi" w:hAnsiTheme="majorHAnsi" w:cstheme="majorHAnsi"/>
                <w:i/>
                <w:sz w:val="20"/>
                <w:szCs w:val="20"/>
              </w:rPr>
              <w:t>MF de comun cu CEC,</w:t>
            </w:r>
            <w:r w:rsidRPr="00E6436B">
              <w:rPr>
                <w:rFonts w:asciiTheme="majorHAnsi" w:hAnsiTheme="majorHAnsi" w:cstheme="majorHAnsi"/>
                <w:sz w:val="20"/>
                <w:szCs w:val="20"/>
              </w:rPr>
              <w:t xml:space="preserve"> asigurarea estimării reale a necesităților de cheltuieli destinate organizării și desfășurării alegerilor, în vederea excluderii supraestimării acestora, cu o posibilă rectificare a limitei de alocații nevalorificate</w:t>
            </w:r>
          </w:p>
        </w:tc>
        <w:tc>
          <w:tcPr>
            <w:tcW w:w="4395" w:type="dxa"/>
            <w:tcBorders>
              <w:top w:val="single" w:sz="8" w:space="0" w:color="auto"/>
              <w:left w:val="nil"/>
              <w:bottom w:val="single" w:sz="8" w:space="0" w:color="auto"/>
              <w:right w:val="single" w:sz="8" w:space="0" w:color="auto"/>
            </w:tcBorders>
            <w:shd w:val="clear" w:color="auto" w:fill="auto"/>
          </w:tcPr>
          <w:p w14:paraId="1479F793" w14:textId="4351FDE6" w:rsidR="00932386" w:rsidRPr="00097040" w:rsidRDefault="00932386" w:rsidP="00036E92">
            <w:pPr>
              <w:spacing w:after="0" w:line="240" w:lineRule="auto"/>
              <w:jc w:val="both"/>
              <w:rPr>
                <w:rFonts w:asciiTheme="majorHAnsi" w:hAnsiTheme="majorHAnsi" w:cstheme="majorHAnsi"/>
                <w:sz w:val="20"/>
                <w:szCs w:val="20"/>
              </w:rPr>
            </w:pPr>
            <w:r w:rsidRPr="00097040">
              <w:rPr>
                <w:rFonts w:asciiTheme="majorHAnsi" w:hAnsiTheme="majorHAnsi" w:cstheme="majorHAnsi"/>
                <w:sz w:val="20"/>
                <w:szCs w:val="20"/>
              </w:rPr>
              <w:t xml:space="preserve">Modificarea </w:t>
            </w:r>
            <w:r>
              <w:rPr>
                <w:rFonts w:asciiTheme="majorHAnsi" w:hAnsiTheme="majorHAnsi" w:cstheme="majorHAnsi"/>
                <w:sz w:val="20"/>
                <w:szCs w:val="20"/>
              </w:rPr>
              <w:t>L</w:t>
            </w:r>
            <w:r w:rsidRPr="00097040">
              <w:rPr>
                <w:rFonts w:asciiTheme="majorHAnsi" w:hAnsiTheme="majorHAnsi" w:cstheme="majorHAnsi"/>
                <w:sz w:val="20"/>
                <w:szCs w:val="20"/>
              </w:rPr>
              <w:t>egii bugetar</w:t>
            </w:r>
            <w:r>
              <w:rPr>
                <w:rFonts w:asciiTheme="majorHAnsi" w:hAnsiTheme="majorHAnsi" w:cstheme="majorHAnsi"/>
                <w:sz w:val="20"/>
                <w:szCs w:val="20"/>
              </w:rPr>
              <w:t>e</w:t>
            </w:r>
            <w:r w:rsidRPr="00097040">
              <w:rPr>
                <w:rFonts w:asciiTheme="majorHAnsi" w:hAnsiTheme="majorHAnsi" w:cstheme="majorHAnsi"/>
                <w:sz w:val="20"/>
                <w:szCs w:val="20"/>
              </w:rPr>
              <w:t xml:space="preserve"> anuale, în conformitate cu art. 61 alin. (1) din Legea finanțelor publice și respon</w:t>
            </w:r>
            <w:r>
              <w:rPr>
                <w:rFonts w:asciiTheme="majorHAnsi" w:hAnsiTheme="majorHAnsi" w:cstheme="majorHAnsi"/>
                <w:sz w:val="20"/>
                <w:szCs w:val="20"/>
              </w:rPr>
              <w:t>sabilității bugetar-fiscale nr.</w:t>
            </w:r>
            <w:r w:rsidRPr="00097040">
              <w:rPr>
                <w:rFonts w:asciiTheme="majorHAnsi" w:hAnsiTheme="majorHAnsi" w:cstheme="majorHAnsi"/>
                <w:sz w:val="20"/>
                <w:szCs w:val="20"/>
              </w:rPr>
              <w:t>181/2014, are loc dacă pe parcursul anului se atestă tendințe de înrăutățire a soldului bugetului și/sau apare necesitatea revizuirii cheltuielilor bugetare. Totodată, potrivit art. 61 alin. (5) din aceeași l</w:t>
            </w:r>
            <w:r>
              <w:rPr>
                <w:rFonts w:asciiTheme="majorHAnsi" w:hAnsiTheme="majorHAnsi" w:cstheme="majorHAnsi"/>
                <w:sz w:val="20"/>
                <w:szCs w:val="20"/>
              </w:rPr>
              <w:t>ege</w:t>
            </w:r>
            <w:r w:rsidRPr="00097040">
              <w:rPr>
                <w:rFonts w:asciiTheme="majorHAnsi" w:hAnsiTheme="majorHAnsi" w:cstheme="majorHAnsi"/>
                <w:sz w:val="20"/>
                <w:szCs w:val="20"/>
              </w:rPr>
              <w:t>, în cadrul unui an bugetar pot fi efectuate, de regulă, cel mult două modificări ale bugetelor componente ale bugetului public național, care se adoptă, de regulă, nu mai degrabă de 1 iulie și nu mai târziu de 15 noiembrie, cu excepția cazurilor prevăzute la art. 69 alin. (4).</w:t>
            </w:r>
          </w:p>
          <w:p w14:paraId="261B7CA0" w14:textId="3B863706" w:rsidR="00932386" w:rsidRPr="00097040" w:rsidRDefault="00932386" w:rsidP="00A70CBA">
            <w:pPr>
              <w:spacing w:after="0" w:line="240" w:lineRule="auto"/>
              <w:jc w:val="both"/>
              <w:rPr>
                <w:rFonts w:asciiTheme="majorHAnsi" w:hAnsiTheme="majorHAnsi" w:cstheme="majorHAnsi"/>
                <w:sz w:val="20"/>
                <w:szCs w:val="20"/>
                <w:lang w:val="ro-RO"/>
              </w:rPr>
            </w:pPr>
            <w:r w:rsidRPr="00097040">
              <w:rPr>
                <w:rFonts w:asciiTheme="majorHAnsi" w:hAnsiTheme="majorHAnsi" w:cstheme="majorHAnsi"/>
                <w:sz w:val="20"/>
                <w:szCs w:val="20"/>
              </w:rPr>
              <w:t>Dat fiind faptul că turul al doilea de scrutin prezidențial s-a desfășurat în data de 15 noiembrie 2020, după care a urmat achitarea indemnizațiilor funcționarilor electorali din cadrul organelor electorale, achitările pentru ultimele necesități contractate pentru organizarea și desfășurarea turului II al alegerilor prezidențiale, nu a fost posibilă înaintarea propunerii de o posibilă rectificare a limitei de alocații nevalorificate</w:t>
            </w:r>
          </w:p>
        </w:tc>
        <w:tc>
          <w:tcPr>
            <w:tcW w:w="993" w:type="dxa"/>
            <w:tcBorders>
              <w:top w:val="single" w:sz="8" w:space="0" w:color="auto"/>
              <w:left w:val="nil"/>
              <w:bottom w:val="single" w:sz="8" w:space="0" w:color="auto"/>
              <w:right w:val="single" w:sz="8" w:space="0" w:color="auto"/>
            </w:tcBorders>
          </w:tcPr>
          <w:p w14:paraId="0788CC6E" w14:textId="77777777" w:rsidR="00932386" w:rsidRPr="00E6436B" w:rsidRDefault="00932386" w:rsidP="00036E92">
            <w:pPr>
              <w:spacing w:after="0" w:line="240" w:lineRule="auto"/>
              <w:jc w:val="both"/>
              <w:rPr>
                <w:rFonts w:asciiTheme="majorHAnsi" w:eastAsia="Calibri" w:hAnsiTheme="majorHAnsi" w:cstheme="majorHAnsi"/>
                <w:sz w:val="20"/>
                <w:szCs w:val="20"/>
                <w:lang w:val="ro-RO"/>
              </w:rPr>
            </w:pPr>
          </w:p>
        </w:tc>
        <w:tc>
          <w:tcPr>
            <w:tcW w:w="992" w:type="dxa"/>
            <w:tcBorders>
              <w:top w:val="single" w:sz="8" w:space="0" w:color="auto"/>
              <w:left w:val="nil"/>
              <w:bottom w:val="single" w:sz="8" w:space="0" w:color="auto"/>
              <w:right w:val="single" w:sz="8" w:space="0" w:color="auto"/>
            </w:tcBorders>
          </w:tcPr>
          <w:p w14:paraId="2617521B" w14:textId="77777777" w:rsidR="00932386" w:rsidRPr="00EF28D6" w:rsidRDefault="00932386" w:rsidP="00036E92">
            <w:pPr>
              <w:spacing w:after="0" w:line="240" w:lineRule="auto"/>
              <w:jc w:val="center"/>
              <w:rPr>
                <w:rFonts w:asciiTheme="majorHAnsi" w:eastAsia="Calibri" w:hAnsiTheme="majorHAnsi" w:cstheme="majorHAnsi"/>
                <w:b/>
                <w:sz w:val="20"/>
                <w:szCs w:val="20"/>
                <w:lang w:val="ro-RO"/>
              </w:rPr>
            </w:pPr>
            <w:r w:rsidRPr="00EF28D6">
              <w:rPr>
                <w:rFonts w:asciiTheme="majorHAnsi" w:eastAsia="Calibri" w:hAnsiTheme="majorHAnsi" w:cstheme="majorHAnsi"/>
                <w:b/>
                <w:sz w:val="20"/>
                <w:szCs w:val="20"/>
                <w:lang w:val="ro-RO"/>
              </w:rPr>
              <w:t>v</w:t>
            </w:r>
          </w:p>
        </w:tc>
        <w:tc>
          <w:tcPr>
            <w:tcW w:w="992" w:type="dxa"/>
            <w:tcBorders>
              <w:top w:val="single" w:sz="8" w:space="0" w:color="auto"/>
              <w:left w:val="nil"/>
              <w:bottom w:val="single" w:sz="8" w:space="0" w:color="auto"/>
              <w:right w:val="single" w:sz="8" w:space="0" w:color="auto"/>
            </w:tcBorders>
          </w:tcPr>
          <w:p w14:paraId="67B5ADD9" w14:textId="77777777" w:rsidR="00932386" w:rsidRPr="00E6436B" w:rsidRDefault="00932386" w:rsidP="00036E92">
            <w:pPr>
              <w:spacing w:after="0" w:line="240" w:lineRule="auto"/>
              <w:jc w:val="center"/>
              <w:rPr>
                <w:rFonts w:asciiTheme="majorHAnsi" w:eastAsia="Calibri" w:hAnsiTheme="majorHAnsi" w:cstheme="majorHAnsi"/>
                <w:sz w:val="20"/>
                <w:szCs w:val="20"/>
                <w:lang w:val="ro-RO"/>
              </w:rPr>
            </w:pPr>
          </w:p>
        </w:tc>
      </w:tr>
    </w:tbl>
    <w:p w14:paraId="5A6916D5" w14:textId="77777777" w:rsidR="00663798" w:rsidRDefault="00663798">
      <w:pPr>
        <w:rPr>
          <w:lang w:val="ro-RO"/>
        </w:rPr>
      </w:pPr>
    </w:p>
    <w:p w14:paraId="0C9DD4FB" w14:textId="481C4B3A" w:rsidR="00880E80" w:rsidRDefault="00880E80">
      <w:pPr>
        <w:rPr>
          <w:lang w:val="en-US"/>
        </w:rPr>
      </w:pPr>
      <w:r>
        <w:rPr>
          <w:lang w:val="ro-RO"/>
        </w:rPr>
        <w:fldChar w:fldCharType="begin"/>
      </w:r>
      <w:r>
        <w:rPr>
          <w:lang w:val="ro-RO"/>
        </w:rPr>
        <w:instrText xml:space="preserve"> LINK </w:instrText>
      </w:r>
      <w:r w:rsidR="00AE72FB">
        <w:rPr>
          <w:lang w:val="ro-RO"/>
        </w:rPr>
        <w:instrText xml:space="preserve">Excel.Sheet.12 "D:\\m_savva\\My Documents\\CEC audit parlamentare\\Alocații.xlsx" Sheet2!R3C2:R80C7 </w:instrText>
      </w:r>
      <w:r>
        <w:rPr>
          <w:lang w:val="ro-RO"/>
        </w:rPr>
        <w:instrText xml:space="preserve">\a \f 4 \h  \* MERGEFORMAT </w:instrText>
      </w:r>
      <w:r>
        <w:rPr>
          <w:lang w:val="ro-RO"/>
        </w:rPr>
        <w:fldChar w:fldCharType="separate"/>
      </w:r>
    </w:p>
    <w:p w14:paraId="1E004E5E" w14:textId="77777777" w:rsidR="00025C7F" w:rsidRDefault="00880E80">
      <w:pPr>
        <w:rPr>
          <w:lang w:val="ro-RO"/>
        </w:rPr>
      </w:pPr>
      <w:r>
        <w:rPr>
          <w:lang w:val="ro-RO"/>
        </w:rPr>
        <w:fldChar w:fldCharType="end"/>
      </w:r>
    </w:p>
    <w:sectPr w:rsidR="00025C7F" w:rsidSect="00EE4D85">
      <w:footerReference w:type="default" r:id="rId11"/>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B771C" w14:textId="77777777" w:rsidR="00F466BE" w:rsidRDefault="00F466BE" w:rsidP="00484237">
      <w:pPr>
        <w:spacing w:after="0" w:line="240" w:lineRule="auto"/>
      </w:pPr>
      <w:r>
        <w:separator/>
      </w:r>
    </w:p>
  </w:endnote>
  <w:endnote w:type="continuationSeparator" w:id="0">
    <w:p w14:paraId="6F407984" w14:textId="77777777" w:rsidR="00F466BE" w:rsidRDefault="00F466BE" w:rsidP="0048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510705"/>
      <w:docPartObj>
        <w:docPartGallery w:val="Page Numbers (Bottom of Page)"/>
        <w:docPartUnique/>
      </w:docPartObj>
    </w:sdtPr>
    <w:sdtEndPr>
      <w:rPr>
        <w:noProof/>
      </w:rPr>
    </w:sdtEndPr>
    <w:sdtContent>
      <w:p w14:paraId="3CA3E945" w14:textId="5FAC2F0E" w:rsidR="00D33D4D" w:rsidRDefault="00D33D4D">
        <w:pPr>
          <w:pStyle w:val="Footer"/>
          <w:jc w:val="right"/>
        </w:pPr>
        <w:r>
          <w:fldChar w:fldCharType="begin"/>
        </w:r>
        <w:r>
          <w:instrText xml:space="preserve"> PAGE   \* MERGEFORMAT </w:instrText>
        </w:r>
        <w:r>
          <w:fldChar w:fldCharType="separate"/>
        </w:r>
        <w:r w:rsidR="001D37ED">
          <w:rPr>
            <w:noProof/>
          </w:rPr>
          <w:t>1</w:t>
        </w:r>
        <w:r>
          <w:rPr>
            <w:noProof/>
          </w:rPr>
          <w:fldChar w:fldCharType="end"/>
        </w:r>
      </w:p>
    </w:sdtContent>
  </w:sdt>
  <w:p w14:paraId="7738DDFF" w14:textId="77777777" w:rsidR="00D33D4D" w:rsidRDefault="00D3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7C535" w14:textId="77777777" w:rsidR="00F466BE" w:rsidRDefault="00F466BE" w:rsidP="00484237">
      <w:pPr>
        <w:spacing w:after="0" w:line="240" w:lineRule="auto"/>
      </w:pPr>
      <w:r>
        <w:separator/>
      </w:r>
    </w:p>
  </w:footnote>
  <w:footnote w:type="continuationSeparator" w:id="0">
    <w:p w14:paraId="1A95B864" w14:textId="77777777" w:rsidR="00F466BE" w:rsidRDefault="00F466BE" w:rsidP="00484237">
      <w:pPr>
        <w:spacing w:after="0" w:line="240" w:lineRule="auto"/>
      </w:pPr>
      <w:r>
        <w:continuationSeparator/>
      </w:r>
    </w:p>
  </w:footnote>
  <w:footnote w:id="1">
    <w:p w14:paraId="23D63EC6" w14:textId="26F9AC2F" w:rsidR="00D33D4D" w:rsidRPr="00626155" w:rsidRDefault="00D33D4D" w:rsidP="007F1029">
      <w:pPr>
        <w:pStyle w:val="FootnoteText"/>
        <w:rPr>
          <w:rFonts w:asciiTheme="majorHAnsi" w:hAnsiTheme="majorHAnsi" w:cstheme="majorHAnsi"/>
          <w:sz w:val="16"/>
          <w:szCs w:val="16"/>
        </w:rPr>
      </w:pPr>
      <w:r w:rsidRPr="00626155">
        <w:rPr>
          <w:rStyle w:val="FootnoteReference"/>
          <w:rFonts w:asciiTheme="majorHAnsi" w:hAnsiTheme="majorHAnsi" w:cstheme="majorHAnsi"/>
          <w:sz w:val="16"/>
          <w:szCs w:val="16"/>
        </w:rPr>
        <w:footnoteRef/>
      </w:r>
      <w:r w:rsidRPr="00626155">
        <w:rPr>
          <w:rFonts w:asciiTheme="majorHAnsi" w:hAnsiTheme="majorHAnsi" w:cstheme="majorHAnsi"/>
          <w:sz w:val="16"/>
          <w:szCs w:val="16"/>
        </w:rPr>
        <w:t xml:space="preserve"> Art.38 alin.(3) din Codul electoral.</w:t>
      </w:r>
    </w:p>
  </w:footnote>
  <w:footnote w:id="2">
    <w:p w14:paraId="6D32F8BC" w14:textId="77777777" w:rsidR="00D33D4D" w:rsidRPr="00805FE2" w:rsidRDefault="00D33D4D" w:rsidP="00222C1D">
      <w:pPr>
        <w:pStyle w:val="FootnoteText"/>
        <w:jc w:val="both"/>
        <w:rPr>
          <w:rFonts w:asciiTheme="majorHAnsi" w:hAnsiTheme="majorHAnsi" w:cstheme="majorHAnsi"/>
          <w:sz w:val="16"/>
          <w:szCs w:val="16"/>
        </w:rPr>
      </w:pPr>
      <w:r w:rsidRPr="00805FE2">
        <w:rPr>
          <w:rStyle w:val="FootnoteReference"/>
          <w:rFonts w:asciiTheme="majorHAnsi" w:hAnsiTheme="majorHAnsi" w:cstheme="majorHAnsi"/>
          <w:sz w:val="16"/>
          <w:szCs w:val="16"/>
        </w:rPr>
        <w:footnoteRef/>
      </w:r>
      <w:r w:rsidRPr="00805FE2">
        <w:rPr>
          <w:rFonts w:asciiTheme="majorHAnsi" w:hAnsiTheme="majorHAnsi" w:cstheme="majorHAnsi"/>
          <w:sz w:val="16"/>
          <w:szCs w:val="16"/>
        </w:rPr>
        <w:t xml:space="preserve"> Referatul de necesitate pentru organizarea alegerilor parlamentare anticipate din anul 2021, aprobat și coordonat la 29.04.2021.</w:t>
      </w:r>
    </w:p>
  </w:footnote>
  <w:footnote w:id="3">
    <w:p w14:paraId="577D3716" w14:textId="26402E73" w:rsidR="00D33D4D" w:rsidRPr="00AD5C57" w:rsidRDefault="00D33D4D" w:rsidP="00D56793">
      <w:pPr>
        <w:pStyle w:val="FootnoteText"/>
        <w:jc w:val="both"/>
        <w:rPr>
          <w:rFonts w:asciiTheme="majorHAnsi" w:hAnsiTheme="majorHAnsi" w:cstheme="majorHAnsi"/>
          <w:sz w:val="16"/>
          <w:szCs w:val="16"/>
        </w:rPr>
      </w:pPr>
      <w:r w:rsidRPr="00AD5C57">
        <w:rPr>
          <w:rStyle w:val="FootnoteReference"/>
          <w:rFonts w:asciiTheme="majorHAnsi" w:hAnsiTheme="majorHAnsi"/>
          <w:sz w:val="16"/>
          <w:szCs w:val="16"/>
        </w:rPr>
        <w:footnoteRef/>
      </w:r>
      <w:r w:rsidRPr="00AD5C57">
        <w:rPr>
          <w:rFonts w:asciiTheme="majorHAnsi" w:hAnsiTheme="majorHAnsi"/>
          <w:sz w:val="16"/>
          <w:szCs w:val="16"/>
        </w:rPr>
        <w:t xml:space="preserve"> </w:t>
      </w:r>
      <w:r w:rsidRPr="00AD5C57">
        <w:rPr>
          <w:rFonts w:asciiTheme="majorHAnsi" w:hAnsiTheme="majorHAnsi" w:cstheme="majorHAnsi"/>
          <w:sz w:val="16"/>
          <w:szCs w:val="16"/>
        </w:rPr>
        <w:t xml:space="preserve">Ordinul ministrului </w:t>
      </w:r>
      <w:r>
        <w:rPr>
          <w:rFonts w:asciiTheme="majorHAnsi" w:hAnsiTheme="majorHAnsi" w:cstheme="majorHAnsi"/>
          <w:sz w:val="16"/>
          <w:szCs w:val="16"/>
        </w:rPr>
        <w:t>F</w:t>
      </w:r>
      <w:r w:rsidRPr="00AD5C57">
        <w:rPr>
          <w:rFonts w:asciiTheme="majorHAnsi" w:hAnsiTheme="majorHAnsi" w:cstheme="majorHAnsi"/>
          <w:sz w:val="16"/>
          <w:szCs w:val="16"/>
        </w:rPr>
        <w:t xml:space="preserve">inanțelor nr.216 din 28.12.2015 </w:t>
      </w:r>
      <w:r>
        <w:rPr>
          <w:rFonts w:asciiTheme="majorHAnsi" w:hAnsiTheme="majorHAnsi" w:cstheme="majorHAnsi"/>
          <w:sz w:val="16"/>
          <w:szCs w:val="16"/>
        </w:rPr>
        <w:t>„C</w:t>
      </w:r>
      <w:r w:rsidRPr="00AD5C57">
        <w:rPr>
          <w:rFonts w:asciiTheme="majorHAnsi" w:hAnsiTheme="majorHAnsi" w:cstheme="majorHAnsi"/>
          <w:sz w:val="16"/>
          <w:szCs w:val="16"/>
        </w:rPr>
        <w:t>u privire la aprobarea Planului de conturi contabile în sistemul bugetar şi a Normelor metodologice privind evidența contabilă și raportarea financiară în sistemul bugetar”</w:t>
      </w:r>
      <w:r>
        <w:rPr>
          <w:rFonts w:asciiTheme="majorHAnsi" w:hAnsiTheme="majorHAnsi" w:cstheme="majorHAnsi"/>
          <w:sz w:val="16"/>
          <w:szCs w:val="16"/>
        </w:rPr>
        <w:t>.</w:t>
      </w:r>
    </w:p>
  </w:footnote>
  <w:footnote w:id="4">
    <w:p w14:paraId="79B72B51" w14:textId="272E6DB8" w:rsidR="00D33D4D" w:rsidRPr="00FF5B1D" w:rsidRDefault="00D33D4D" w:rsidP="00D56793">
      <w:pPr>
        <w:spacing w:after="0" w:line="240" w:lineRule="auto"/>
        <w:jc w:val="both"/>
        <w:rPr>
          <w:rFonts w:asciiTheme="majorHAnsi" w:eastAsia="Times New Roman" w:hAnsiTheme="majorHAnsi" w:cstheme="majorHAnsi"/>
          <w:color w:val="333333"/>
          <w:sz w:val="16"/>
          <w:szCs w:val="16"/>
        </w:rPr>
      </w:pPr>
      <w:r w:rsidRPr="00FF5B1D">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FF5B1D">
        <w:rPr>
          <w:rFonts w:asciiTheme="majorHAnsi" w:hAnsiTheme="majorHAnsi" w:cstheme="majorHAnsi"/>
          <w:sz w:val="16"/>
          <w:szCs w:val="16"/>
        </w:rPr>
        <w:t xml:space="preserve">Hotărârea CEC nr.5183 din 28.07.2021 </w:t>
      </w:r>
      <w:r>
        <w:rPr>
          <w:rFonts w:asciiTheme="majorHAnsi" w:hAnsiTheme="majorHAnsi" w:cstheme="majorHAnsi"/>
          <w:sz w:val="16"/>
          <w:szCs w:val="16"/>
        </w:rPr>
        <w:t>„</w:t>
      </w:r>
      <w:r>
        <w:rPr>
          <w:rFonts w:asciiTheme="majorHAnsi" w:eastAsia="Times New Roman" w:hAnsiTheme="majorHAnsi" w:cstheme="majorHAnsi"/>
          <w:bCs/>
          <w:color w:val="000000"/>
          <w:sz w:val="16"/>
          <w:szCs w:val="16"/>
        </w:rPr>
        <w:t>C</w:t>
      </w:r>
      <w:r w:rsidRPr="00FF5B1D">
        <w:rPr>
          <w:rFonts w:asciiTheme="majorHAnsi" w:eastAsia="Times New Roman" w:hAnsiTheme="majorHAnsi" w:cstheme="majorHAnsi"/>
          <w:bCs/>
          <w:color w:val="000000"/>
          <w:sz w:val="16"/>
          <w:szCs w:val="16"/>
        </w:rPr>
        <w:t>u privire la dizolvarea organelor electorale constituite pentru</w:t>
      </w:r>
      <w:r w:rsidRPr="00FF5B1D">
        <w:rPr>
          <w:rFonts w:asciiTheme="majorHAnsi" w:eastAsia="Times New Roman" w:hAnsiTheme="majorHAnsi" w:cstheme="majorHAnsi"/>
          <w:color w:val="333333"/>
          <w:sz w:val="16"/>
          <w:szCs w:val="16"/>
        </w:rPr>
        <w:t xml:space="preserve"> </w:t>
      </w:r>
      <w:r w:rsidRPr="00FF5B1D">
        <w:rPr>
          <w:rFonts w:asciiTheme="majorHAnsi" w:eastAsia="Times New Roman" w:hAnsiTheme="majorHAnsi" w:cstheme="majorHAnsi"/>
          <w:bCs/>
          <w:color w:val="000000"/>
          <w:sz w:val="16"/>
          <w:szCs w:val="16"/>
        </w:rPr>
        <w:t>organizarea și desfășurarea alegerilor parlamentare anticipate din 11 iulie 2021</w:t>
      </w:r>
      <w:r>
        <w:rPr>
          <w:rFonts w:asciiTheme="majorHAnsi" w:eastAsia="Times New Roman" w:hAnsiTheme="majorHAnsi" w:cstheme="majorHAnsi"/>
          <w:bCs/>
          <w:color w:val="000000"/>
          <w:sz w:val="16"/>
          <w:szCs w:val="16"/>
        </w:rPr>
        <w:t>”.</w:t>
      </w:r>
    </w:p>
  </w:footnote>
  <w:footnote w:id="5">
    <w:p w14:paraId="0305CAF3" w14:textId="55B6BD26" w:rsidR="00D33D4D" w:rsidRPr="00751318" w:rsidRDefault="00D33D4D" w:rsidP="0030467F">
      <w:pPr>
        <w:pStyle w:val="FootnoteText"/>
        <w:jc w:val="both"/>
        <w:rPr>
          <w:rFonts w:asciiTheme="majorHAnsi" w:hAnsiTheme="majorHAnsi" w:cstheme="majorHAnsi"/>
          <w:sz w:val="16"/>
          <w:szCs w:val="16"/>
        </w:rPr>
      </w:pPr>
      <w:r w:rsidRPr="00751318">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751318">
        <w:rPr>
          <w:rFonts w:asciiTheme="majorHAnsi" w:hAnsiTheme="majorHAnsi" w:cstheme="majorHAnsi"/>
          <w:sz w:val="16"/>
          <w:szCs w:val="16"/>
        </w:rPr>
        <w:t xml:space="preserve">Hotărârea CEC nr.4836 din 13.05.2021 </w:t>
      </w:r>
      <w:r>
        <w:rPr>
          <w:rFonts w:asciiTheme="majorHAnsi" w:hAnsiTheme="majorHAnsi" w:cstheme="majorHAnsi"/>
          <w:sz w:val="16"/>
          <w:szCs w:val="16"/>
        </w:rPr>
        <w:t>„</w:t>
      </w:r>
      <w:r>
        <w:rPr>
          <w:rFonts w:asciiTheme="majorHAnsi" w:hAnsiTheme="majorHAnsi" w:cstheme="majorHAnsi"/>
          <w:bCs/>
          <w:sz w:val="16"/>
          <w:szCs w:val="16"/>
        </w:rPr>
        <w:t>C</w:t>
      </w:r>
      <w:r w:rsidRPr="00751318">
        <w:rPr>
          <w:rFonts w:asciiTheme="majorHAnsi" w:hAnsiTheme="majorHAnsi" w:cstheme="majorHAnsi"/>
          <w:bCs/>
          <w:sz w:val="16"/>
          <w:szCs w:val="16"/>
        </w:rPr>
        <w:t>u privire la constituirea circumscripțiilor electorale de nivelul al doilea pentru desfășurarea alegerilor parlamentare anticipate din data de 11 iulie 2021”</w:t>
      </w:r>
      <w:r>
        <w:rPr>
          <w:rFonts w:asciiTheme="majorHAnsi" w:hAnsiTheme="majorHAnsi" w:cstheme="majorHAnsi"/>
          <w:bCs/>
          <w:sz w:val="16"/>
          <w:szCs w:val="16"/>
        </w:rPr>
        <w:t>.</w:t>
      </w:r>
    </w:p>
  </w:footnote>
  <w:footnote w:id="6">
    <w:p w14:paraId="10477DF5" w14:textId="5E83510A" w:rsidR="00D33D4D" w:rsidRDefault="00D33D4D" w:rsidP="009A49F4">
      <w:pPr>
        <w:pStyle w:val="FootnoteText"/>
        <w:jc w:val="both"/>
      </w:pPr>
      <w:r w:rsidRPr="00AB3BEE">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AB3BEE">
        <w:rPr>
          <w:rFonts w:asciiTheme="majorHAnsi" w:hAnsiTheme="majorHAnsi" w:cstheme="majorHAnsi"/>
          <w:sz w:val="16"/>
          <w:szCs w:val="16"/>
        </w:rPr>
        <w:t xml:space="preserve">Hotărârea Curții de Conturi nr.76 din 17.12.2019 </w:t>
      </w:r>
      <w:r>
        <w:rPr>
          <w:rFonts w:asciiTheme="majorHAnsi" w:hAnsiTheme="majorHAnsi" w:cstheme="majorHAnsi"/>
          <w:sz w:val="16"/>
          <w:szCs w:val="16"/>
        </w:rPr>
        <w:t>„</w:t>
      </w:r>
      <w:r>
        <w:rPr>
          <w:rFonts w:asciiTheme="majorHAnsi" w:hAnsiTheme="majorHAnsi" w:cstheme="majorHAnsi"/>
          <w:bCs/>
          <w:sz w:val="16"/>
          <w:szCs w:val="16"/>
        </w:rPr>
        <w:t>C</w:t>
      </w:r>
      <w:r w:rsidRPr="00AB3BEE">
        <w:rPr>
          <w:rFonts w:asciiTheme="majorHAnsi" w:hAnsiTheme="majorHAnsi" w:cstheme="majorHAnsi"/>
          <w:bCs/>
          <w:sz w:val="16"/>
          <w:szCs w:val="16"/>
        </w:rPr>
        <w:t>u privire la Raportul auditului asupra gestionării mijloacelor financiare alocate pentru alegerile parlamentare din 24 februarie 2019”.</w:t>
      </w:r>
    </w:p>
  </w:footnote>
  <w:footnote w:id="7">
    <w:p w14:paraId="21B7E3E5" w14:textId="2B1077FD" w:rsidR="00D33D4D" w:rsidRPr="00F90334" w:rsidRDefault="00D33D4D" w:rsidP="00F90334">
      <w:pPr>
        <w:pStyle w:val="FootnoteText"/>
        <w:jc w:val="both"/>
        <w:rPr>
          <w:rFonts w:asciiTheme="majorHAnsi" w:hAnsiTheme="majorHAnsi" w:cstheme="majorHAnsi"/>
          <w:sz w:val="16"/>
          <w:szCs w:val="16"/>
        </w:rPr>
      </w:pPr>
      <w:r w:rsidRPr="00F90334">
        <w:rPr>
          <w:rStyle w:val="FootnoteReference"/>
          <w:rFonts w:asciiTheme="majorHAnsi" w:hAnsiTheme="majorHAnsi" w:cstheme="majorHAnsi"/>
          <w:sz w:val="16"/>
          <w:szCs w:val="16"/>
        </w:rPr>
        <w:footnoteRef/>
      </w:r>
      <w:r w:rsidRPr="00F90334">
        <w:rPr>
          <w:rFonts w:asciiTheme="majorHAnsi" w:hAnsiTheme="majorHAnsi" w:cstheme="majorHAnsi"/>
          <w:sz w:val="16"/>
          <w:szCs w:val="16"/>
        </w:rPr>
        <w:t xml:space="preserve"> Hotărârea CEC nr.4836 din 13.05.2021 </w:t>
      </w:r>
      <w:r>
        <w:rPr>
          <w:rFonts w:asciiTheme="majorHAnsi" w:hAnsiTheme="majorHAnsi" w:cstheme="majorHAnsi"/>
          <w:bCs/>
          <w:sz w:val="16"/>
          <w:szCs w:val="16"/>
        </w:rPr>
        <w:t>„C</w:t>
      </w:r>
      <w:r w:rsidRPr="00F90334">
        <w:rPr>
          <w:rFonts w:asciiTheme="majorHAnsi" w:hAnsiTheme="majorHAnsi" w:cstheme="majorHAnsi"/>
          <w:bCs/>
          <w:sz w:val="16"/>
          <w:szCs w:val="16"/>
        </w:rPr>
        <w:t>u privire la constituirea circumscripțiilor electorale de nivelul al doilea pentru desfășurarea alegerilor parlamentare anticipate din data de 11 iulie 2021”</w:t>
      </w:r>
      <w:r>
        <w:rPr>
          <w:rFonts w:asciiTheme="majorHAnsi" w:hAnsiTheme="majorHAnsi" w:cstheme="majorHAnsi"/>
          <w:bCs/>
          <w:sz w:val="16"/>
          <w:szCs w:val="16"/>
        </w:rPr>
        <w:t>.</w:t>
      </w:r>
    </w:p>
  </w:footnote>
  <w:footnote w:id="8">
    <w:p w14:paraId="26AE820A" w14:textId="385799DB" w:rsidR="00D33D4D" w:rsidRPr="003128D5" w:rsidRDefault="00D33D4D" w:rsidP="0061389A">
      <w:pPr>
        <w:pStyle w:val="FootnoteText"/>
        <w:jc w:val="both"/>
        <w:rPr>
          <w:rFonts w:asciiTheme="majorHAnsi" w:hAnsiTheme="majorHAnsi" w:cstheme="majorHAnsi"/>
          <w:sz w:val="16"/>
          <w:szCs w:val="16"/>
        </w:rPr>
      </w:pPr>
      <w:r w:rsidRPr="003128D5">
        <w:rPr>
          <w:rStyle w:val="FootnoteReference"/>
          <w:rFonts w:asciiTheme="majorHAnsi" w:hAnsiTheme="majorHAnsi" w:cstheme="majorHAnsi"/>
          <w:sz w:val="16"/>
          <w:szCs w:val="16"/>
        </w:rPr>
        <w:footnoteRef/>
      </w:r>
      <w:r w:rsidRPr="003128D5">
        <w:rPr>
          <w:rFonts w:asciiTheme="majorHAnsi" w:hAnsiTheme="majorHAnsi" w:cstheme="majorHAnsi"/>
          <w:sz w:val="16"/>
          <w:szCs w:val="16"/>
        </w:rPr>
        <w:t xml:space="preserve"> Hotărârea CEC nr.4966 din 05.06.2021 </w:t>
      </w:r>
      <w:r>
        <w:rPr>
          <w:rFonts w:asciiTheme="majorHAnsi" w:hAnsiTheme="majorHAnsi" w:cstheme="majorHAnsi"/>
          <w:sz w:val="16"/>
          <w:szCs w:val="16"/>
        </w:rPr>
        <w:t>„C</w:t>
      </w:r>
      <w:r w:rsidRPr="003128D5">
        <w:rPr>
          <w:rFonts w:asciiTheme="majorHAnsi" w:hAnsiTheme="majorHAnsi" w:cstheme="majorHAnsi"/>
          <w:sz w:val="16"/>
          <w:szCs w:val="16"/>
        </w:rPr>
        <w:t>u privire la constituirea secțiilor de votare în străinătate pentru alegerile parlamentare anticipate din 11 iulie 2021</w:t>
      </w:r>
      <w:r>
        <w:rPr>
          <w:rFonts w:asciiTheme="majorHAnsi" w:hAnsiTheme="majorHAnsi" w:cstheme="majorHAnsi"/>
          <w:sz w:val="16"/>
          <w:szCs w:val="16"/>
        </w:rPr>
        <w:t>”.</w:t>
      </w:r>
    </w:p>
  </w:footnote>
  <w:footnote w:id="9">
    <w:p w14:paraId="0FBF75CE" w14:textId="77777777" w:rsidR="00D33D4D" w:rsidRPr="00296720" w:rsidRDefault="00D33D4D" w:rsidP="00831723">
      <w:pPr>
        <w:spacing w:after="0" w:line="240" w:lineRule="auto"/>
        <w:jc w:val="both"/>
        <w:rPr>
          <w:rFonts w:asciiTheme="majorHAnsi" w:hAnsiTheme="majorHAnsi" w:cstheme="majorHAnsi"/>
          <w:sz w:val="16"/>
          <w:szCs w:val="16"/>
          <w:lang w:val="it-IT"/>
        </w:rPr>
      </w:pPr>
      <w:r w:rsidRPr="00296720">
        <w:rPr>
          <w:rStyle w:val="FootnoteReference"/>
          <w:rFonts w:asciiTheme="majorHAnsi" w:eastAsia="Times New Roman" w:hAnsiTheme="majorHAnsi" w:cstheme="majorHAnsi"/>
          <w:sz w:val="16"/>
          <w:szCs w:val="16"/>
        </w:rPr>
        <w:footnoteRef/>
      </w:r>
      <w:r w:rsidRPr="00296720">
        <w:rPr>
          <w:rFonts w:asciiTheme="majorHAnsi" w:hAnsiTheme="majorHAnsi" w:cstheme="majorHAnsi"/>
          <w:sz w:val="16"/>
          <w:szCs w:val="16"/>
          <w:lang w:val="it-IT"/>
        </w:rPr>
        <w:t xml:space="preserve"> Constituția Republicii Moldova, adoptată la 29.07.1994.</w:t>
      </w:r>
    </w:p>
  </w:footnote>
  <w:footnote w:id="10">
    <w:p w14:paraId="3F170DD8" w14:textId="3DCFD3BE" w:rsidR="00D33D4D" w:rsidRPr="00296720" w:rsidRDefault="00D33D4D" w:rsidP="00831723">
      <w:pPr>
        <w:spacing w:after="0" w:line="240" w:lineRule="auto"/>
        <w:jc w:val="both"/>
        <w:rPr>
          <w:rFonts w:asciiTheme="majorHAnsi" w:hAnsiTheme="majorHAnsi" w:cstheme="majorHAnsi"/>
          <w:sz w:val="16"/>
          <w:szCs w:val="16"/>
          <w:lang w:val="it-IT"/>
        </w:rPr>
      </w:pPr>
      <w:r w:rsidRPr="00296720">
        <w:rPr>
          <w:rStyle w:val="FootnoteReference"/>
          <w:rFonts w:asciiTheme="majorHAnsi" w:eastAsia="Times New Roman" w:hAnsiTheme="majorHAnsi" w:cstheme="majorHAnsi"/>
          <w:sz w:val="16"/>
          <w:szCs w:val="16"/>
        </w:rPr>
        <w:footnoteRef/>
      </w:r>
      <w:r w:rsidRPr="00296720">
        <w:rPr>
          <w:rFonts w:asciiTheme="majorHAnsi" w:hAnsiTheme="majorHAnsi" w:cstheme="majorHAnsi"/>
          <w:sz w:val="16"/>
          <w:szCs w:val="16"/>
          <w:lang w:val="it-IT"/>
        </w:rPr>
        <w:t xml:space="preserve"> Art.22 din </w:t>
      </w:r>
      <w:r w:rsidRPr="00296720">
        <w:rPr>
          <w:rFonts w:asciiTheme="majorHAnsi" w:hAnsiTheme="majorHAnsi" w:cstheme="majorHAnsi"/>
          <w:bCs/>
          <w:sz w:val="16"/>
          <w:szCs w:val="16"/>
          <w:lang w:val="it-IT"/>
        </w:rPr>
        <w:t>Codul electoral nr.1381-XIII din 21.11.1997 (cu modificările și completările ulterioare; în continuare</w:t>
      </w:r>
      <w:r>
        <w:rPr>
          <w:rFonts w:asciiTheme="majorHAnsi" w:hAnsiTheme="majorHAnsi" w:cstheme="majorHAnsi"/>
          <w:bCs/>
          <w:sz w:val="16"/>
          <w:szCs w:val="16"/>
          <w:lang w:val="it-IT"/>
        </w:rPr>
        <w:t xml:space="preserve"> –</w:t>
      </w:r>
      <w:r w:rsidRPr="00296720">
        <w:rPr>
          <w:rFonts w:asciiTheme="majorHAnsi" w:hAnsiTheme="majorHAnsi" w:cstheme="majorHAnsi"/>
          <w:bCs/>
          <w:sz w:val="16"/>
          <w:szCs w:val="16"/>
          <w:lang w:val="it-IT"/>
        </w:rPr>
        <w:t xml:space="preserve"> Codul electoral).</w:t>
      </w:r>
    </w:p>
  </w:footnote>
  <w:footnote w:id="11">
    <w:p w14:paraId="727ADF2C" w14:textId="77777777" w:rsidR="00D33D4D" w:rsidRPr="00296720" w:rsidRDefault="00D33D4D" w:rsidP="00831723">
      <w:pPr>
        <w:pStyle w:val="FootnoteText"/>
        <w:jc w:val="both"/>
        <w:rPr>
          <w:rFonts w:asciiTheme="majorHAnsi" w:hAnsiTheme="majorHAnsi" w:cstheme="majorHAnsi"/>
          <w:sz w:val="16"/>
          <w:szCs w:val="16"/>
          <w:lang w:val="it-IT"/>
        </w:rPr>
      </w:pPr>
      <w:r w:rsidRPr="00296720">
        <w:rPr>
          <w:rStyle w:val="FootnoteReference"/>
          <w:rFonts w:asciiTheme="majorHAnsi" w:hAnsiTheme="majorHAnsi" w:cstheme="majorHAnsi"/>
          <w:sz w:val="16"/>
          <w:szCs w:val="16"/>
        </w:rPr>
        <w:footnoteRef/>
      </w:r>
      <w:r w:rsidRPr="00296720">
        <w:rPr>
          <w:rFonts w:asciiTheme="majorHAnsi" w:hAnsiTheme="majorHAnsi" w:cstheme="majorHAnsi"/>
          <w:sz w:val="16"/>
          <w:szCs w:val="16"/>
          <w:lang w:val="it-IT"/>
        </w:rPr>
        <w:t xml:space="preserve"> Regulamentul cu privire la activitatea CEC, aprobat prin Hotărârea CEC nr.137 din 14.02.2006.</w:t>
      </w:r>
    </w:p>
  </w:footnote>
  <w:footnote w:id="12">
    <w:p w14:paraId="6ED094AA" w14:textId="1407EB4D" w:rsidR="00D33D4D" w:rsidRPr="006A7871" w:rsidRDefault="00D33D4D" w:rsidP="006A7871">
      <w:pPr>
        <w:pStyle w:val="FootnoteText"/>
        <w:jc w:val="both"/>
        <w:rPr>
          <w:rFonts w:asciiTheme="majorHAnsi" w:hAnsiTheme="majorHAnsi" w:cstheme="majorHAnsi"/>
          <w:sz w:val="16"/>
          <w:szCs w:val="16"/>
        </w:rPr>
      </w:pPr>
      <w:r w:rsidRPr="006A7871">
        <w:rPr>
          <w:rStyle w:val="FootnoteReference"/>
          <w:rFonts w:asciiTheme="majorHAnsi" w:hAnsiTheme="majorHAnsi" w:cstheme="majorHAnsi"/>
          <w:sz w:val="16"/>
          <w:szCs w:val="16"/>
        </w:rPr>
        <w:footnoteRef/>
      </w:r>
      <w:r w:rsidRPr="006A7871">
        <w:rPr>
          <w:rFonts w:asciiTheme="majorHAnsi" w:hAnsiTheme="majorHAnsi" w:cstheme="majorHAnsi"/>
          <w:sz w:val="16"/>
          <w:szCs w:val="16"/>
        </w:rPr>
        <w:t xml:space="preserve"> Art.24 alin. (2) din Codul electoral.</w:t>
      </w:r>
    </w:p>
  </w:footnote>
  <w:footnote w:id="13">
    <w:p w14:paraId="52E43D5C" w14:textId="0EDAB6E7" w:rsidR="00D33D4D" w:rsidRPr="006A7871" w:rsidRDefault="00D33D4D" w:rsidP="000F43A2">
      <w:pPr>
        <w:pStyle w:val="FootnoteText"/>
        <w:jc w:val="both"/>
        <w:rPr>
          <w:rFonts w:asciiTheme="majorHAnsi" w:hAnsiTheme="majorHAnsi" w:cstheme="majorHAnsi"/>
          <w:sz w:val="16"/>
          <w:szCs w:val="16"/>
          <w:lang w:val="it-IT"/>
        </w:rPr>
      </w:pPr>
      <w:r w:rsidRPr="006A7871">
        <w:rPr>
          <w:rStyle w:val="FootnoteReference"/>
          <w:rFonts w:asciiTheme="majorHAnsi" w:hAnsiTheme="majorHAnsi" w:cstheme="majorHAnsi"/>
          <w:sz w:val="16"/>
          <w:szCs w:val="16"/>
        </w:rPr>
        <w:footnoteRef/>
      </w:r>
      <w:r w:rsidRPr="006A7871">
        <w:rPr>
          <w:rFonts w:asciiTheme="majorHAnsi" w:hAnsiTheme="majorHAnsi" w:cstheme="majorHAnsi"/>
          <w:sz w:val="16"/>
          <w:szCs w:val="16"/>
          <w:lang w:val="it-IT"/>
        </w:rPr>
        <w:t xml:space="preserve"> </w:t>
      </w:r>
      <w:r w:rsidRPr="006A7871">
        <w:rPr>
          <w:rFonts w:asciiTheme="majorHAnsi" w:hAnsiTheme="majorHAnsi" w:cstheme="majorHAnsi"/>
          <w:sz w:val="16"/>
          <w:szCs w:val="16"/>
        </w:rPr>
        <w:t xml:space="preserve">Hotărârea CEC nr.4816 din 30.04.2021 </w:t>
      </w:r>
      <w:r>
        <w:rPr>
          <w:rFonts w:asciiTheme="majorHAnsi" w:hAnsiTheme="majorHAnsi" w:cstheme="majorHAnsi"/>
          <w:sz w:val="16"/>
          <w:szCs w:val="16"/>
        </w:rPr>
        <w:t>„C</w:t>
      </w:r>
      <w:r w:rsidRPr="006A7871">
        <w:rPr>
          <w:rFonts w:asciiTheme="majorHAnsi" w:hAnsiTheme="majorHAnsi" w:cstheme="majorHAnsi"/>
          <w:sz w:val="16"/>
          <w:szCs w:val="16"/>
        </w:rPr>
        <w:t>u privire la aprobarea Devizului de cheltuieli estimativ pentru organizarea și desfășurarea alegerilor parlamentare anticipate din 11 iulie 2021”</w:t>
      </w:r>
      <w:r>
        <w:rPr>
          <w:rFonts w:asciiTheme="majorHAnsi" w:hAnsiTheme="majorHAnsi" w:cstheme="majorHAnsi"/>
          <w:sz w:val="16"/>
          <w:szCs w:val="16"/>
        </w:rPr>
        <w:t>.</w:t>
      </w:r>
    </w:p>
  </w:footnote>
  <w:footnote w:id="14">
    <w:p w14:paraId="1912D927" w14:textId="6CDF4D92" w:rsidR="00D33D4D" w:rsidRPr="006A7871" w:rsidRDefault="00D33D4D" w:rsidP="00716E08">
      <w:pPr>
        <w:pStyle w:val="FootnoteText"/>
        <w:jc w:val="both"/>
        <w:rPr>
          <w:rFonts w:asciiTheme="majorHAnsi" w:hAnsiTheme="majorHAnsi" w:cstheme="majorHAnsi"/>
          <w:sz w:val="16"/>
          <w:szCs w:val="16"/>
        </w:rPr>
      </w:pPr>
      <w:r w:rsidRPr="006A7871">
        <w:rPr>
          <w:rStyle w:val="FootnoteReference"/>
          <w:rFonts w:asciiTheme="majorHAnsi" w:hAnsiTheme="majorHAnsi" w:cstheme="majorHAnsi"/>
          <w:sz w:val="16"/>
          <w:szCs w:val="16"/>
        </w:rPr>
        <w:footnoteRef/>
      </w:r>
      <w:r w:rsidRPr="006A7871">
        <w:rPr>
          <w:rFonts w:asciiTheme="majorHAnsi" w:hAnsiTheme="majorHAnsi" w:cstheme="majorHAnsi"/>
          <w:sz w:val="16"/>
          <w:szCs w:val="16"/>
        </w:rPr>
        <w:t xml:space="preserve"> HG nr.57 din 12.05.2021 </w:t>
      </w:r>
      <w:r>
        <w:rPr>
          <w:rFonts w:asciiTheme="majorHAnsi" w:eastAsia="Times New Roman" w:hAnsiTheme="majorHAnsi" w:cstheme="majorHAnsi"/>
          <w:sz w:val="16"/>
          <w:szCs w:val="16"/>
        </w:rPr>
        <w:t>„C</w:t>
      </w:r>
      <w:r w:rsidRPr="006A7871">
        <w:rPr>
          <w:rFonts w:asciiTheme="majorHAnsi" w:eastAsia="Times New Roman" w:hAnsiTheme="majorHAnsi" w:cstheme="majorHAnsi"/>
          <w:sz w:val="16"/>
          <w:szCs w:val="16"/>
        </w:rPr>
        <w:t>u privire la alocarea mijloacelor financiare”</w:t>
      </w:r>
      <w:r>
        <w:rPr>
          <w:rFonts w:asciiTheme="majorHAnsi" w:eastAsia="Times New Roman" w:hAnsiTheme="majorHAnsi" w:cstheme="majorHAnsi"/>
          <w:sz w:val="16"/>
          <w:szCs w:val="16"/>
        </w:rPr>
        <w:t>.</w:t>
      </w:r>
    </w:p>
  </w:footnote>
  <w:footnote w:id="15">
    <w:p w14:paraId="032161C6" w14:textId="4DAFB992" w:rsidR="00D33D4D" w:rsidRPr="006A7871" w:rsidRDefault="00D33D4D" w:rsidP="00716E08">
      <w:pPr>
        <w:pStyle w:val="FootnoteText"/>
        <w:jc w:val="both"/>
        <w:rPr>
          <w:rFonts w:asciiTheme="majorHAnsi" w:hAnsiTheme="majorHAnsi" w:cstheme="majorHAnsi"/>
          <w:sz w:val="16"/>
          <w:szCs w:val="16"/>
        </w:rPr>
      </w:pPr>
      <w:r w:rsidRPr="006A7871">
        <w:rPr>
          <w:rStyle w:val="FootnoteReference"/>
          <w:rFonts w:asciiTheme="majorHAnsi" w:hAnsiTheme="majorHAnsi" w:cstheme="majorHAnsi"/>
          <w:sz w:val="16"/>
          <w:szCs w:val="16"/>
        </w:rPr>
        <w:footnoteRef/>
      </w:r>
      <w:r w:rsidRPr="006A7871">
        <w:rPr>
          <w:rFonts w:asciiTheme="majorHAnsi" w:hAnsiTheme="majorHAnsi" w:cstheme="majorHAnsi"/>
          <w:sz w:val="16"/>
          <w:szCs w:val="16"/>
        </w:rPr>
        <w:t xml:space="preserve"> HG nr.105 din 14.07.2021 </w:t>
      </w:r>
      <w:r>
        <w:rPr>
          <w:rFonts w:asciiTheme="majorHAnsi" w:hAnsiTheme="majorHAnsi" w:cstheme="majorHAnsi"/>
          <w:sz w:val="16"/>
          <w:szCs w:val="16"/>
        </w:rPr>
        <w:t>„C</w:t>
      </w:r>
      <w:r w:rsidRPr="006A7871">
        <w:rPr>
          <w:rFonts w:asciiTheme="majorHAnsi" w:hAnsiTheme="majorHAnsi" w:cstheme="majorHAnsi"/>
          <w:sz w:val="16"/>
          <w:szCs w:val="16"/>
        </w:rPr>
        <w:t>u privire la alocarea mijloacelor financiare”</w:t>
      </w:r>
      <w:r>
        <w:rPr>
          <w:rFonts w:asciiTheme="majorHAnsi" w:hAnsiTheme="majorHAnsi" w:cstheme="majorHAnsi"/>
          <w:sz w:val="16"/>
          <w:szCs w:val="16"/>
        </w:rPr>
        <w:t>.</w:t>
      </w:r>
    </w:p>
  </w:footnote>
  <w:footnote w:id="16">
    <w:p w14:paraId="32B089AD" w14:textId="77777777" w:rsidR="00D33D4D" w:rsidRPr="00716E08" w:rsidRDefault="00D33D4D" w:rsidP="00716E08">
      <w:pPr>
        <w:pStyle w:val="FootnoteText"/>
        <w:jc w:val="both"/>
        <w:rPr>
          <w:rFonts w:asciiTheme="majorHAnsi" w:hAnsiTheme="majorHAnsi" w:cstheme="majorHAnsi"/>
          <w:sz w:val="16"/>
          <w:szCs w:val="16"/>
        </w:rPr>
      </w:pPr>
      <w:r w:rsidRPr="00716E08">
        <w:rPr>
          <w:rStyle w:val="FootnoteReference"/>
          <w:rFonts w:asciiTheme="majorHAnsi" w:hAnsiTheme="majorHAnsi" w:cstheme="majorHAnsi"/>
          <w:sz w:val="16"/>
          <w:szCs w:val="16"/>
        </w:rPr>
        <w:footnoteRef/>
      </w:r>
      <w:r w:rsidRPr="00716E08">
        <w:rPr>
          <w:rFonts w:asciiTheme="majorHAnsi" w:hAnsiTheme="majorHAnsi" w:cstheme="majorHAnsi"/>
          <w:sz w:val="16"/>
          <w:szCs w:val="16"/>
        </w:rPr>
        <w:t xml:space="preserve"> Scrisoarea CEC nr.8/4239 din 19.08.2021 către Guvernul R</w:t>
      </w:r>
      <w:r>
        <w:rPr>
          <w:rFonts w:asciiTheme="majorHAnsi" w:hAnsiTheme="majorHAnsi" w:cstheme="majorHAnsi"/>
          <w:sz w:val="16"/>
          <w:szCs w:val="16"/>
        </w:rPr>
        <w:t xml:space="preserve">epublicii </w:t>
      </w:r>
      <w:r w:rsidRPr="00716E08">
        <w:rPr>
          <w:rFonts w:asciiTheme="majorHAnsi" w:hAnsiTheme="majorHAnsi" w:cstheme="majorHAnsi"/>
          <w:sz w:val="16"/>
          <w:szCs w:val="16"/>
        </w:rPr>
        <w:t>M</w:t>
      </w:r>
      <w:r>
        <w:rPr>
          <w:rFonts w:asciiTheme="majorHAnsi" w:hAnsiTheme="majorHAnsi" w:cstheme="majorHAnsi"/>
          <w:sz w:val="16"/>
          <w:szCs w:val="16"/>
        </w:rPr>
        <w:t>oldova</w:t>
      </w:r>
      <w:r w:rsidRPr="00716E08">
        <w:rPr>
          <w:rFonts w:asciiTheme="majorHAnsi" w:hAnsiTheme="majorHAnsi" w:cstheme="majorHAnsi"/>
          <w:sz w:val="16"/>
          <w:szCs w:val="16"/>
        </w:rPr>
        <w:t>.</w:t>
      </w:r>
    </w:p>
  </w:footnote>
  <w:footnote w:id="17">
    <w:p w14:paraId="399E73CA" w14:textId="696F06A7" w:rsidR="00D33D4D" w:rsidRDefault="00D33D4D" w:rsidP="00382CB0">
      <w:pPr>
        <w:pStyle w:val="FootnoteText"/>
        <w:jc w:val="both"/>
      </w:pPr>
      <w:r w:rsidRPr="00716E08">
        <w:rPr>
          <w:rStyle w:val="FootnoteReference"/>
          <w:rFonts w:asciiTheme="majorHAnsi" w:hAnsiTheme="majorHAnsi" w:cstheme="majorHAnsi"/>
          <w:sz w:val="16"/>
          <w:szCs w:val="16"/>
        </w:rPr>
        <w:footnoteRef/>
      </w:r>
      <w:r w:rsidRPr="00716E08">
        <w:rPr>
          <w:rFonts w:asciiTheme="majorHAnsi" w:hAnsiTheme="majorHAnsi" w:cstheme="majorHAnsi"/>
          <w:sz w:val="16"/>
          <w:szCs w:val="16"/>
        </w:rPr>
        <w:t xml:space="preserve"> HG nr.324 din 10.11.2021 </w:t>
      </w:r>
      <w:r>
        <w:rPr>
          <w:rFonts w:asciiTheme="majorHAnsi" w:hAnsiTheme="majorHAnsi" w:cstheme="majorHAnsi"/>
          <w:sz w:val="16"/>
          <w:szCs w:val="16"/>
        </w:rPr>
        <w:t>„P</w:t>
      </w:r>
      <w:r w:rsidRPr="00716E08">
        <w:rPr>
          <w:rFonts w:asciiTheme="majorHAnsi" w:hAnsiTheme="majorHAnsi" w:cstheme="majorHAnsi"/>
          <w:sz w:val="16"/>
          <w:szCs w:val="16"/>
        </w:rPr>
        <w:t>entru modificarea unor hotărâri ale Guvernului”</w:t>
      </w:r>
      <w:r>
        <w:rPr>
          <w:rFonts w:asciiTheme="majorHAnsi" w:hAnsiTheme="majorHAnsi" w:cstheme="majorHAnsi"/>
          <w:sz w:val="16"/>
          <w:szCs w:val="16"/>
        </w:rPr>
        <w:t>.</w:t>
      </w:r>
    </w:p>
  </w:footnote>
  <w:footnote w:id="18">
    <w:p w14:paraId="0ECCD0DF" w14:textId="3DD1F0A3" w:rsidR="00D33D4D" w:rsidRPr="006328B0" w:rsidRDefault="00D33D4D" w:rsidP="00382CB0">
      <w:pPr>
        <w:pStyle w:val="FootnoteText"/>
        <w:jc w:val="both"/>
        <w:rPr>
          <w:rFonts w:asciiTheme="majorHAnsi" w:hAnsiTheme="majorHAnsi" w:cstheme="majorHAnsi"/>
          <w:sz w:val="16"/>
          <w:szCs w:val="16"/>
        </w:rPr>
      </w:pPr>
      <w:r w:rsidRPr="006328B0">
        <w:rPr>
          <w:rStyle w:val="FootnoteReference"/>
          <w:rFonts w:asciiTheme="majorHAnsi" w:hAnsiTheme="majorHAnsi" w:cstheme="majorHAnsi"/>
          <w:sz w:val="16"/>
          <w:szCs w:val="16"/>
        </w:rPr>
        <w:footnoteRef/>
      </w:r>
      <w:r w:rsidRPr="006328B0">
        <w:rPr>
          <w:rFonts w:asciiTheme="majorHAnsi" w:hAnsiTheme="majorHAnsi" w:cstheme="majorHAnsi"/>
          <w:sz w:val="16"/>
          <w:szCs w:val="16"/>
        </w:rPr>
        <w:t xml:space="preserve"> Scrisoarea MAEIE nr.</w:t>
      </w:r>
      <w:r>
        <w:rPr>
          <w:rFonts w:asciiTheme="majorHAnsi" w:hAnsiTheme="majorHAnsi" w:cstheme="majorHAnsi"/>
          <w:sz w:val="16"/>
          <w:szCs w:val="16"/>
        </w:rPr>
        <w:t xml:space="preserve"> </w:t>
      </w:r>
      <w:r w:rsidRPr="006328B0">
        <w:rPr>
          <w:rFonts w:asciiTheme="majorHAnsi" w:hAnsiTheme="majorHAnsi" w:cstheme="majorHAnsi"/>
          <w:sz w:val="16"/>
          <w:szCs w:val="16"/>
        </w:rPr>
        <w:t>DMI/BF/513.1/4499 din 13.05.2021 către Ministerul Finanțelor și</w:t>
      </w:r>
      <w:r>
        <w:rPr>
          <w:rFonts w:asciiTheme="majorHAnsi" w:hAnsiTheme="majorHAnsi" w:cstheme="majorHAnsi"/>
          <w:sz w:val="16"/>
          <w:szCs w:val="16"/>
        </w:rPr>
        <w:t>,</w:t>
      </w:r>
      <w:r w:rsidRPr="006328B0">
        <w:rPr>
          <w:rFonts w:asciiTheme="majorHAnsi" w:hAnsiTheme="majorHAnsi" w:cstheme="majorHAnsi"/>
          <w:sz w:val="16"/>
          <w:szCs w:val="16"/>
        </w:rPr>
        <w:t xml:space="preserve"> în copie</w:t>
      </w:r>
      <w:r>
        <w:rPr>
          <w:rFonts w:asciiTheme="majorHAnsi" w:hAnsiTheme="majorHAnsi" w:cstheme="majorHAnsi"/>
          <w:sz w:val="16"/>
          <w:szCs w:val="16"/>
        </w:rPr>
        <w:t>,</w:t>
      </w:r>
      <w:r w:rsidRPr="006328B0">
        <w:rPr>
          <w:rFonts w:asciiTheme="majorHAnsi" w:hAnsiTheme="majorHAnsi" w:cstheme="majorHAnsi"/>
          <w:sz w:val="16"/>
          <w:szCs w:val="16"/>
        </w:rPr>
        <w:t xml:space="preserve"> Guvernul</w:t>
      </w:r>
      <w:r>
        <w:rPr>
          <w:rFonts w:asciiTheme="majorHAnsi" w:hAnsiTheme="majorHAnsi" w:cstheme="majorHAnsi"/>
          <w:sz w:val="16"/>
          <w:szCs w:val="16"/>
        </w:rPr>
        <w:t>ui</w:t>
      </w:r>
      <w:r w:rsidRPr="006328B0">
        <w:rPr>
          <w:rFonts w:asciiTheme="majorHAnsi" w:hAnsiTheme="majorHAnsi" w:cstheme="majorHAnsi"/>
          <w:sz w:val="16"/>
          <w:szCs w:val="16"/>
        </w:rPr>
        <w:t xml:space="preserve"> RM, CEC și Cur</w:t>
      </w:r>
      <w:r>
        <w:rPr>
          <w:rFonts w:asciiTheme="majorHAnsi" w:hAnsiTheme="majorHAnsi" w:cstheme="majorHAnsi"/>
          <w:sz w:val="16"/>
          <w:szCs w:val="16"/>
        </w:rPr>
        <w:t>ții</w:t>
      </w:r>
      <w:r w:rsidRPr="006328B0">
        <w:rPr>
          <w:rFonts w:asciiTheme="majorHAnsi" w:hAnsiTheme="majorHAnsi" w:cstheme="majorHAnsi"/>
          <w:sz w:val="16"/>
          <w:szCs w:val="16"/>
        </w:rPr>
        <w:t xml:space="preserve"> de Conturi.</w:t>
      </w:r>
    </w:p>
  </w:footnote>
  <w:footnote w:id="19">
    <w:p w14:paraId="6275AF3C" w14:textId="658C751B" w:rsidR="00D33D4D" w:rsidRPr="006328B0" w:rsidRDefault="00D33D4D" w:rsidP="00382CB0">
      <w:pPr>
        <w:pStyle w:val="FootnoteText"/>
        <w:jc w:val="both"/>
        <w:rPr>
          <w:rFonts w:asciiTheme="majorHAnsi" w:hAnsiTheme="majorHAnsi" w:cstheme="majorHAnsi"/>
          <w:sz w:val="16"/>
          <w:szCs w:val="16"/>
        </w:rPr>
      </w:pPr>
      <w:r w:rsidRPr="006328B0">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Art.81</w:t>
      </w:r>
      <w:r w:rsidRPr="006328B0">
        <w:rPr>
          <w:rFonts w:asciiTheme="majorHAnsi" w:hAnsiTheme="majorHAnsi" w:cstheme="majorHAnsi"/>
          <w:sz w:val="16"/>
          <w:szCs w:val="16"/>
        </w:rPr>
        <w:t xml:space="preserve"> alin.(1) din Codul electoral.</w:t>
      </w:r>
    </w:p>
  </w:footnote>
  <w:footnote w:id="20">
    <w:p w14:paraId="57D081CA" w14:textId="77777777" w:rsidR="00D33D4D" w:rsidRPr="006328B0" w:rsidRDefault="00D33D4D" w:rsidP="00382CB0">
      <w:pPr>
        <w:pStyle w:val="FootnoteText"/>
        <w:jc w:val="both"/>
        <w:rPr>
          <w:rFonts w:asciiTheme="majorHAnsi" w:hAnsiTheme="majorHAnsi" w:cstheme="majorHAnsi"/>
          <w:sz w:val="16"/>
          <w:szCs w:val="16"/>
        </w:rPr>
      </w:pPr>
      <w:r w:rsidRPr="006328B0">
        <w:rPr>
          <w:rStyle w:val="FootnoteReference"/>
          <w:rFonts w:asciiTheme="majorHAnsi" w:hAnsiTheme="majorHAnsi" w:cstheme="majorHAnsi"/>
          <w:sz w:val="16"/>
          <w:szCs w:val="16"/>
        </w:rPr>
        <w:footnoteRef/>
      </w:r>
      <w:r w:rsidRPr="006328B0">
        <w:rPr>
          <w:rFonts w:asciiTheme="majorHAnsi" w:hAnsiTheme="majorHAnsi" w:cstheme="majorHAnsi"/>
          <w:sz w:val="16"/>
          <w:szCs w:val="16"/>
        </w:rPr>
        <w:t xml:space="preserve"> Art.97 din Codul electoral.</w:t>
      </w:r>
    </w:p>
  </w:footnote>
  <w:footnote w:id="21">
    <w:p w14:paraId="750FF8EC" w14:textId="3A096C91" w:rsidR="00D33D4D" w:rsidRPr="006328B0" w:rsidRDefault="00D33D4D" w:rsidP="00382CB0">
      <w:pPr>
        <w:pStyle w:val="FootnoteText"/>
        <w:jc w:val="both"/>
        <w:rPr>
          <w:rFonts w:asciiTheme="majorHAnsi" w:hAnsiTheme="majorHAnsi" w:cstheme="majorHAnsi"/>
          <w:sz w:val="16"/>
          <w:szCs w:val="16"/>
        </w:rPr>
      </w:pPr>
      <w:r w:rsidRPr="006328B0">
        <w:rPr>
          <w:rStyle w:val="FootnoteReference"/>
          <w:rFonts w:asciiTheme="majorHAnsi" w:hAnsiTheme="majorHAnsi" w:cstheme="majorHAnsi"/>
          <w:sz w:val="16"/>
          <w:szCs w:val="16"/>
        </w:rPr>
        <w:footnoteRef/>
      </w:r>
      <w:r w:rsidRPr="006328B0">
        <w:rPr>
          <w:rFonts w:asciiTheme="majorHAnsi" w:hAnsiTheme="majorHAnsi" w:cstheme="majorHAnsi"/>
          <w:sz w:val="16"/>
          <w:szCs w:val="16"/>
        </w:rPr>
        <w:t xml:space="preserve"> </w:t>
      </w:r>
      <w:r w:rsidRPr="006328B0">
        <w:rPr>
          <w:rFonts w:asciiTheme="majorHAnsi" w:eastAsia="Times New Roman" w:hAnsiTheme="majorHAnsi" w:cstheme="majorHAnsi"/>
          <w:sz w:val="16"/>
          <w:szCs w:val="16"/>
        </w:rPr>
        <w:t xml:space="preserve">Hotărârea CEC nr.5178 din 19.07.2021 </w:t>
      </w:r>
      <w:r>
        <w:rPr>
          <w:rFonts w:asciiTheme="majorHAnsi" w:eastAsia="Times New Roman" w:hAnsiTheme="majorHAnsi" w:cstheme="majorHAnsi"/>
          <w:sz w:val="16"/>
          <w:szCs w:val="16"/>
        </w:rPr>
        <w:t>„C</w:t>
      </w:r>
      <w:r w:rsidRPr="006328B0">
        <w:rPr>
          <w:rFonts w:asciiTheme="majorHAnsi" w:eastAsia="Times New Roman" w:hAnsiTheme="majorHAnsi" w:cstheme="majorHAnsi"/>
          <w:sz w:val="16"/>
          <w:szCs w:val="16"/>
        </w:rPr>
        <w:t>u privire la totalizarea rezultatelor alegerilor parlamentare anticipate din 11 iulie 2021</w:t>
      </w:r>
      <w:r w:rsidRPr="000A1FA4">
        <w:rPr>
          <w:rFonts w:asciiTheme="majorHAnsi" w:eastAsia="Times New Roman" w:hAnsiTheme="majorHAnsi" w:cstheme="majorHAnsi"/>
          <w:iCs/>
          <w:sz w:val="16"/>
          <w:szCs w:val="16"/>
        </w:rPr>
        <w:t>”.</w:t>
      </w:r>
    </w:p>
  </w:footnote>
  <w:footnote w:id="22">
    <w:p w14:paraId="00CD6E13" w14:textId="1696B7DE" w:rsidR="00D33D4D" w:rsidRPr="006F56E4" w:rsidRDefault="00D33D4D" w:rsidP="00382CB0">
      <w:pPr>
        <w:pStyle w:val="FootnoteText"/>
        <w:jc w:val="both"/>
        <w:rPr>
          <w:rFonts w:asciiTheme="majorHAnsi" w:hAnsiTheme="majorHAnsi" w:cstheme="majorHAnsi"/>
          <w:sz w:val="16"/>
          <w:szCs w:val="16"/>
        </w:rPr>
      </w:pPr>
      <w:r w:rsidRPr="006328B0">
        <w:rPr>
          <w:rStyle w:val="FootnoteReference"/>
          <w:rFonts w:asciiTheme="majorHAnsi" w:hAnsiTheme="majorHAnsi" w:cstheme="majorHAnsi"/>
          <w:sz w:val="16"/>
          <w:szCs w:val="16"/>
        </w:rPr>
        <w:footnoteRef/>
      </w:r>
      <w:r w:rsidRPr="006328B0">
        <w:rPr>
          <w:rFonts w:asciiTheme="majorHAnsi" w:hAnsiTheme="majorHAnsi" w:cstheme="majorHAnsi"/>
          <w:sz w:val="16"/>
          <w:szCs w:val="16"/>
        </w:rPr>
        <w:t xml:space="preserve"> </w:t>
      </w:r>
      <w:r w:rsidRPr="006328B0">
        <w:rPr>
          <w:rFonts w:asciiTheme="majorHAnsi" w:eastAsia="Times New Roman" w:hAnsiTheme="majorHAnsi" w:cstheme="majorHAnsi"/>
          <w:sz w:val="16"/>
          <w:szCs w:val="16"/>
        </w:rPr>
        <w:t xml:space="preserve">Hotărârea Curții Constituționale nr.20 din 23.07.2021 </w:t>
      </w:r>
      <w:r>
        <w:rPr>
          <w:rFonts w:asciiTheme="majorHAnsi" w:eastAsia="Times New Roman" w:hAnsiTheme="majorHAnsi" w:cstheme="majorHAnsi"/>
          <w:sz w:val="16"/>
          <w:szCs w:val="16"/>
        </w:rPr>
        <w:t>„C</w:t>
      </w:r>
      <w:r w:rsidRPr="006328B0">
        <w:rPr>
          <w:rFonts w:asciiTheme="majorHAnsi" w:eastAsia="Times New Roman" w:hAnsiTheme="majorHAnsi" w:cstheme="majorHAnsi"/>
          <w:sz w:val="16"/>
          <w:szCs w:val="16"/>
        </w:rPr>
        <w:t>u privire la confirmarea rezultatelor alegerilor parlamentare anticipate din 11 iulie 2021 și validarea mandatelor deputaților aleși (sesizarea nr.168e/2021)”</w:t>
      </w:r>
      <w:r>
        <w:rPr>
          <w:rFonts w:asciiTheme="majorHAnsi" w:eastAsia="Times New Roman" w:hAnsiTheme="majorHAnsi" w:cstheme="majorHAnsi"/>
          <w:sz w:val="16"/>
          <w:szCs w:val="16"/>
        </w:rPr>
        <w:t>.</w:t>
      </w:r>
    </w:p>
  </w:footnote>
  <w:footnote w:id="23">
    <w:p w14:paraId="3230E723" w14:textId="1A323E91" w:rsidR="00D33D4D" w:rsidRPr="00631EC9" w:rsidRDefault="00D33D4D">
      <w:pPr>
        <w:pStyle w:val="FootnoteText"/>
        <w:rPr>
          <w:rFonts w:asciiTheme="majorHAnsi" w:hAnsiTheme="majorHAnsi" w:cstheme="majorHAnsi"/>
          <w:sz w:val="16"/>
          <w:szCs w:val="16"/>
        </w:rPr>
      </w:pPr>
      <w:r w:rsidRPr="00631EC9">
        <w:rPr>
          <w:rStyle w:val="FootnoteReference"/>
          <w:rFonts w:asciiTheme="majorHAnsi" w:hAnsiTheme="majorHAnsi" w:cstheme="majorHAnsi"/>
          <w:sz w:val="16"/>
          <w:szCs w:val="16"/>
        </w:rPr>
        <w:footnoteRef/>
      </w:r>
      <w:r w:rsidRPr="00631EC9">
        <w:rPr>
          <w:rFonts w:asciiTheme="majorHAnsi" w:hAnsiTheme="majorHAnsi" w:cstheme="majorHAnsi"/>
          <w:sz w:val="16"/>
          <w:szCs w:val="16"/>
        </w:rPr>
        <w:t xml:space="preserve"> Art.38 alin.(3) din Codul electoral.</w:t>
      </w:r>
    </w:p>
  </w:footnote>
  <w:footnote w:id="24">
    <w:p w14:paraId="5090A709" w14:textId="77777777" w:rsidR="00D33D4D" w:rsidRPr="00867CFD" w:rsidRDefault="00D33D4D" w:rsidP="007626B4">
      <w:pPr>
        <w:pStyle w:val="FootnoteText"/>
        <w:jc w:val="both"/>
        <w:rPr>
          <w:rFonts w:asciiTheme="majorHAnsi" w:hAnsiTheme="majorHAnsi" w:cstheme="majorHAnsi"/>
          <w:sz w:val="16"/>
          <w:szCs w:val="16"/>
        </w:rPr>
      </w:pPr>
      <w:r w:rsidRPr="00631EC9">
        <w:rPr>
          <w:rStyle w:val="FootnoteReference"/>
          <w:rFonts w:asciiTheme="majorHAnsi" w:hAnsiTheme="majorHAnsi" w:cstheme="majorHAnsi"/>
          <w:sz w:val="16"/>
          <w:szCs w:val="16"/>
        </w:rPr>
        <w:footnoteRef/>
      </w:r>
      <w:r w:rsidRPr="00631EC9">
        <w:rPr>
          <w:rFonts w:asciiTheme="majorHAnsi" w:hAnsiTheme="majorHAnsi" w:cstheme="majorHAnsi"/>
          <w:sz w:val="16"/>
          <w:szCs w:val="16"/>
        </w:rPr>
        <w:t xml:space="preserve"> Art.24 alin.(3) din Codul electoral.</w:t>
      </w:r>
    </w:p>
  </w:footnote>
  <w:footnote w:id="25">
    <w:p w14:paraId="1A6CA789" w14:textId="4AF1AC2C" w:rsidR="00D33D4D" w:rsidRPr="00B92C79" w:rsidRDefault="00D33D4D" w:rsidP="00867CFD">
      <w:pPr>
        <w:pStyle w:val="FootnoteText"/>
        <w:jc w:val="both"/>
        <w:rPr>
          <w:rFonts w:asciiTheme="majorHAnsi" w:hAnsiTheme="majorHAnsi" w:cstheme="majorHAnsi"/>
          <w:sz w:val="16"/>
          <w:szCs w:val="16"/>
        </w:rPr>
      </w:pPr>
      <w:r w:rsidRPr="00867CFD">
        <w:rPr>
          <w:rStyle w:val="FootnoteReference"/>
          <w:rFonts w:asciiTheme="majorHAnsi" w:hAnsiTheme="majorHAnsi" w:cstheme="majorHAnsi"/>
          <w:sz w:val="16"/>
          <w:szCs w:val="16"/>
        </w:rPr>
        <w:footnoteRef/>
      </w:r>
      <w:r w:rsidRPr="00867CFD">
        <w:rPr>
          <w:rFonts w:asciiTheme="majorHAnsi" w:hAnsiTheme="majorHAnsi" w:cstheme="majorHAnsi"/>
          <w:sz w:val="16"/>
          <w:szCs w:val="16"/>
        </w:rPr>
        <w:t xml:space="preserve"> </w:t>
      </w:r>
      <w:r w:rsidRPr="00867CFD">
        <w:rPr>
          <w:rFonts w:asciiTheme="majorHAnsi" w:eastAsia="Times New Roman" w:hAnsiTheme="majorHAnsi" w:cstheme="majorHAnsi"/>
          <w:sz w:val="16"/>
          <w:szCs w:val="16"/>
        </w:rPr>
        <w:t xml:space="preserve">Hotărârea CEC nr.4826 din 07.05.2021 </w:t>
      </w:r>
      <w:r>
        <w:rPr>
          <w:rFonts w:asciiTheme="majorHAnsi" w:eastAsia="Times New Roman" w:hAnsiTheme="majorHAnsi" w:cstheme="majorHAnsi"/>
          <w:sz w:val="16"/>
          <w:szCs w:val="16"/>
        </w:rPr>
        <w:t>„C</w:t>
      </w:r>
      <w:r w:rsidRPr="00867CFD">
        <w:rPr>
          <w:rFonts w:asciiTheme="majorHAnsi" w:eastAsia="Times New Roman" w:hAnsiTheme="majorHAnsi" w:cstheme="majorHAnsi"/>
          <w:sz w:val="16"/>
          <w:szCs w:val="16"/>
        </w:rPr>
        <w:t>u privire la responsabilitățile suplimentare ale unor autorități ale administrației publice centrale, ale autorităților administrației publice locale, precum și ale unor instituții, ce țin de asigurarea desfășurării în bune condiții a alegerilor parlamentare anticipate din 11 iulie 2021”</w:t>
      </w:r>
      <w:r>
        <w:rPr>
          <w:rFonts w:asciiTheme="majorHAnsi" w:eastAsia="Times New Roman" w:hAnsiTheme="majorHAnsi" w:cstheme="majorHAnsi"/>
          <w:sz w:val="16"/>
          <w:szCs w:val="16"/>
        </w:rPr>
        <w:t>.</w:t>
      </w:r>
    </w:p>
  </w:footnote>
  <w:footnote w:id="26">
    <w:p w14:paraId="5564033E" w14:textId="77777777" w:rsidR="00D33D4D" w:rsidRPr="001921E3" w:rsidRDefault="00D33D4D" w:rsidP="000232CE">
      <w:pPr>
        <w:pStyle w:val="FootnoteText"/>
        <w:jc w:val="both"/>
        <w:rPr>
          <w:rFonts w:asciiTheme="majorHAnsi" w:hAnsiTheme="majorHAnsi" w:cstheme="majorHAnsi"/>
          <w:sz w:val="16"/>
          <w:szCs w:val="16"/>
        </w:rPr>
      </w:pPr>
      <w:r w:rsidRPr="001921E3">
        <w:rPr>
          <w:rStyle w:val="FootnoteReference"/>
          <w:rFonts w:asciiTheme="majorHAnsi" w:hAnsiTheme="majorHAnsi" w:cstheme="majorHAnsi"/>
          <w:sz w:val="16"/>
          <w:szCs w:val="16"/>
        </w:rPr>
        <w:footnoteRef/>
      </w:r>
      <w:r w:rsidRPr="001921E3">
        <w:rPr>
          <w:rFonts w:asciiTheme="majorHAnsi" w:hAnsiTheme="majorHAnsi" w:cstheme="majorHAnsi"/>
          <w:sz w:val="16"/>
          <w:szCs w:val="16"/>
        </w:rPr>
        <w:t xml:space="preserve"> </w:t>
      </w:r>
      <w:r w:rsidRPr="001921E3">
        <w:rPr>
          <w:rFonts w:asciiTheme="majorHAnsi" w:hAnsiTheme="majorHAnsi" w:cstheme="majorHAnsi"/>
          <w:color w:val="000000"/>
          <w:spacing w:val="-3"/>
          <w:sz w:val="16"/>
          <w:szCs w:val="16"/>
        </w:rPr>
        <w:t>Legea privind organizarea și funcționarea Curții de Conturi a Republicii Moldova nr.260 din 07.12.2017</w:t>
      </w:r>
      <w:r w:rsidRPr="001921E3">
        <w:rPr>
          <w:rFonts w:asciiTheme="majorHAnsi" w:hAnsiTheme="majorHAnsi" w:cstheme="majorHAnsi"/>
          <w:color w:val="000000"/>
          <w:spacing w:val="-1"/>
          <w:sz w:val="16"/>
          <w:szCs w:val="16"/>
        </w:rPr>
        <w:t>.</w:t>
      </w:r>
    </w:p>
  </w:footnote>
  <w:footnote w:id="27">
    <w:p w14:paraId="78DD3E82" w14:textId="77777777" w:rsidR="00D33D4D" w:rsidRPr="001921E3" w:rsidRDefault="00D33D4D" w:rsidP="000232CE">
      <w:pPr>
        <w:spacing w:after="0" w:line="240" w:lineRule="auto"/>
        <w:jc w:val="both"/>
        <w:rPr>
          <w:rFonts w:asciiTheme="majorHAnsi" w:hAnsiTheme="majorHAnsi" w:cstheme="majorHAnsi"/>
          <w:sz w:val="16"/>
          <w:szCs w:val="16"/>
        </w:rPr>
      </w:pPr>
      <w:r w:rsidRPr="001921E3">
        <w:rPr>
          <w:rStyle w:val="FootnoteReference"/>
          <w:rFonts w:asciiTheme="majorHAnsi" w:hAnsiTheme="majorHAnsi" w:cstheme="majorHAnsi"/>
          <w:sz w:val="16"/>
          <w:szCs w:val="16"/>
        </w:rPr>
        <w:footnoteRef/>
      </w:r>
      <w:r w:rsidRPr="001921E3">
        <w:rPr>
          <w:rFonts w:asciiTheme="majorHAnsi" w:hAnsiTheme="majorHAnsi" w:cstheme="majorHAnsi"/>
          <w:sz w:val="16"/>
          <w:szCs w:val="16"/>
        </w:rPr>
        <w:t xml:space="preserve"> </w:t>
      </w:r>
      <w:r w:rsidRPr="001921E3">
        <w:rPr>
          <w:rFonts w:asciiTheme="majorHAnsi" w:hAnsiTheme="majorHAnsi" w:cstheme="majorHAnsi"/>
          <w:color w:val="000000"/>
          <w:sz w:val="16"/>
          <w:szCs w:val="16"/>
        </w:rPr>
        <w:t>Hotărârea Curții de Conturi nr.6</w:t>
      </w:r>
      <w:r w:rsidRPr="001921E3">
        <w:rPr>
          <w:rFonts w:asciiTheme="majorHAnsi" w:hAnsiTheme="majorHAnsi" w:cstheme="majorHAnsi"/>
          <w:color w:val="000000"/>
          <w:spacing w:val="-1"/>
          <w:sz w:val="16"/>
          <w:szCs w:val="16"/>
        </w:rPr>
        <w:t>2</w:t>
      </w:r>
      <w:r w:rsidRPr="001921E3">
        <w:rPr>
          <w:rFonts w:asciiTheme="majorHAnsi" w:hAnsiTheme="majorHAnsi" w:cstheme="majorHAnsi"/>
          <w:color w:val="000000"/>
          <w:sz w:val="16"/>
          <w:szCs w:val="16"/>
        </w:rPr>
        <w:t xml:space="preserve"> din 10.12.2020 </w:t>
      </w:r>
      <w:r w:rsidRPr="001921E3">
        <w:rPr>
          <w:rFonts w:asciiTheme="majorHAnsi" w:hAnsiTheme="majorHAnsi" w:cstheme="majorHAnsi"/>
          <w:bCs/>
          <w:sz w:val="16"/>
          <w:szCs w:val="16"/>
          <w:lang w:val="ro-RO"/>
        </w:rPr>
        <w:t xml:space="preserve">„Privind aprobarea </w:t>
      </w:r>
      <w:r w:rsidRPr="001921E3">
        <w:rPr>
          <w:rFonts w:asciiTheme="majorHAnsi" w:hAnsiTheme="majorHAnsi" w:cstheme="majorHAnsi"/>
          <w:sz w:val="16"/>
          <w:szCs w:val="16"/>
          <w:lang w:val="ro-RO"/>
        </w:rPr>
        <w:t>Programului activității de audit a Curții de Conturi pe anul 2021”</w:t>
      </w:r>
      <w:r w:rsidRPr="001921E3">
        <w:rPr>
          <w:rFonts w:asciiTheme="majorHAnsi" w:hAnsiTheme="majorHAnsi" w:cstheme="majorHAnsi"/>
          <w:color w:val="000000"/>
          <w:sz w:val="16"/>
          <w:szCs w:val="16"/>
        </w:rPr>
        <w:t xml:space="preserve"> (cu modificările și completările ulterioare).</w:t>
      </w:r>
    </w:p>
  </w:footnote>
  <w:footnote w:id="28">
    <w:p w14:paraId="5AB3EB06" w14:textId="77777777" w:rsidR="00D33D4D" w:rsidRPr="001921E3" w:rsidRDefault="00D33D4D" w:rsidP="00BE762B">
      <w:pPr>
        <w:pStyle w:val="FootnoteText"/>
        <w:jc w:val="both"/>
        <w:rPr>
          <w:rFonts w:asciiTheme="majorHAnsi" w:hAnsiTheme="majorHAnsi" w:cstheme="majorHAnsi"/>
          <w:sz w:val="16"/>
          <w:szCs w:val="16"/>
          <w:lang w:val="ro-RO"/>
        </w:rPr>
      </w:pPr>
      <w:r w:rsidRPr="001921E3">
        <w:rPr>
          <w:rStyle w:val="FootnoteReference"/>
          <w:rFonts w:asciiTheme="majorHAnsi" w:hAnsiTheme="majorHAnsi" w:cstheme="majorHAnsi"/>
          <w:sz w:val="16"/>
          <w:szCs w:val="16"/>
          <w:lang w:val="ro-RO"/>
        </w:rPr>
        <w:footnoteRef/>
      </w:r>
      <w:r w:rsidRPr="001921E3">
        <w:rPr>
          <w:rFonts w:asciiTheme="majorHAnsi" w:hAnsiTheme="majorHAnsi" w:cstheme="majorHAnsi"/>
          <w:sz w:val="16"/>
          <w:szCs w:val="16"/>
          <w:lang w:val="ro-RO"/>
        </w:rPr>
        <w:t xml:space="preserve"> </w:t>
      </w:r>
      <w:r w:rsidRPr="001921E3">
        <w:rPr>
          <w:rFonts w:asciiTheme="majorHAnsi" w:eastAsia="Times New Roman" w:hAnsiTheme="majorHAnsi" w:cstheme="majorHAnsi"/>
          <w:sz w:val="16"/>
          <w:szCs w:val="16"/>
          <w:lang w:val="ro-RO"/>
        </w:rPr>
        <w:t>Hotărârea Curții de Conturi nr.2 din 24.01.2020 „Cu privire la Cadrul Declarațiilor Profesionale ale INTOSAI”.</w:t>
      </w:r>
    </w:p>
  </w:footnote>
  <w:footnote w:id="29">
    <w:p w14:paraId="434C314D" w14:textId="77777777" w:rsidR="00D33D4D" w:rsidRPr="00044A5B" w:rsidRDefault="00D33D4D" w:rsidP="00A3582D">
      <w:pPr>
        <w:pStyle w:val="FootnoteText"/>
        <w:jc w:val="both"/>
        <w:rPr>
          <w:sz w:val="18"/>
          <w:szCs w:val="18"/>
        </w:rPr>
      </w:pPr>
      <w:r w:rsidRPr="001921E3">
        <w:rPr>
          <w:rStyle w:val="FootnoteReference"/>
          <w:rFonts w:asciiTheme="majorHAnsi" w:hAnsiTheme="majorHAnsi" w:cstheme="majorHAnsi"/>
          <w:sz w:val="16"/>
          <w:szCs w:val="16"/>
        </w:rPr>
        <w:footnoteRef/>
      </w:r>
      <w:r w:rsidRPr="001921E3">
        <w:rPr>
          <w:rStyle w:val="FootnoteReference"/>
          <w:rFonts w:asciiTheme="majorHAnsi" w:hAnsiTheme="majorHAnsi" w:cstheme="majorHAnsi"/>
          <w:sz w:val="16"/>
          <w:szCs w:val="16"/>
        </w:rPr>
        <w:t xml:space="preserve"> </w:t>
      </w:r>
      <w:r w:rsidRPr="001921E3">
        <w:rPr>
          <w:rFonts w:asciiTheme="majorHAnsi" w:hAnsiTheme="majorHAnsi" w:cstheme="majorHAnsi"/>
          <w:sz w:val="16"/>
          <w:szCs w:val="16"/>
        </w:rPr>
        <w:t xml:space="preserve">Colectarea probelor de audit la distanță a fost condiționată de restricțiile impuse </w:t>
      </w:r>
      <w:r w:rsidRPr="001921E3">
        <w:rPr>
          <w:rFonts w:ascii="Calibri Light" w:hAnsi="Calibri Light" w:cs="Calibri Light"/>
          <w:color w:val="000000" w:themeColor="text1"/>
          <w:sz w:val="16"/>
          <w:szCs w:val="16"/>
          <w:lang w:eastAsia="ro-RO"/>
        </w:rPr>
        <w:t>în legătură cu instituirea stării de urgență în sănătate publică pe întreg teritoriul Republicii Moldova</w:t>
      </w:r>
      <w:r w:rsidRPr="001921E3">
        <w:rPr>
          <w:rFonts w:asciiTheme="majorHAnsi" w:hAnsiTheme="majorHAnsi" w:cstheme="majorHAnsi"/>
          <w:sz w:val="16"/>
          <w:szCs w:val="16"/>
        </w:rPr>
        <w:t>.</w:t>
      </w:r>
    </w:p>
  </w:footnote>
  <w:footnote w:id="30">
    <w:p w14:paraId="5D0C34EE" w14:textId="77777777" w:rsidR="00D33D4D" w:rsidRPr="002630AB" w:rsidRDefault="00D33D4D" w:rsidP="000A1FA4">
      <w:pPr>
        <w:pStyle w:val="FootnoteText"/>
        <w:jc w:val="both"/>
        <w:rPr>
          <w:rFonts w:asciiTheme="majorHAnsi" w:hAnsiTheme="majorHAnsi" w:cstheme="majorHAnsi"/>
          <w:sz w:val="16"/>
          <w:szCs w:val="16"/>
        </w:rPr>
      </w:pPr>
      <w:r w:rsidRPr="002630AB">
        <w:rPr>
          <w:rStyle w:val="FootnoteReference"/>
          <w:rFonts w:asciiTheme="majorHAnsi" w:hAnsiTheme="majorHAnsi" w:cstheme="majorHAnsi"/>
          <w:sz w:val="16"/>
          <w:szCs w:val="16"/>
        </w:rPr>
        <w:footnoteRef/>
      </w:r>
      <w:r w:rsidRPr="002630AB">
        <w:rPr>
          <w:rFonts w:asciiTheme="majorHAnsi" w:hAnsiTheme="majorHAnsi" w:cstheme="majorHAnsi"/>
          <w:sz w:val="16"/>
          <w:szCs w:val="16"/>
        </w:rPr>
        <w:t xml:space="preserve"> </w:t>
      </w:r>
      <w:r w:rsidRPr="002630AB">
        <w:rPr>
          <w:rFonts w:asciiTheme="majorHAnsi" w:eastAsia="Times New Roman" w:hAnsiTheme="majorHAnsi" w:cstheme="majorHAnsi"/>
          <w:sz w:val="16"/>
          <w:szCs w:val="16"/>
          <w:lang w:val="ro-RO"/>
        </w:rPr>
        <w:t xml:space="preserve">Hotărârea Curții de Conturi nr.19 din 05.04.2019 „Cu privire la aprobarea Codului etic al Curții de Conturi”. </w:t>
      </w:r>
    </w:p>
  </w:footnote>
  <w:footnote w:id="31">
    <w:p w14:paraId="3857861F" w14:textId="582DA27C" w:rsidR="00D33D4D" w:rsidRPr="006A7871" w:rsidRDefault="00D33D4D" w:rsidP="008D63DD">
      <w:pPr>
        <w:pStyle w:val="FootnoteText"/>
        <w:jc w:val="both"/>
        <w:rPr>
          <w:rFonts w:asciiTheme="majorHAnsi" w:hAnsiTheme="majorHAnsi" w:cstheme="majorHAnsi"/>
          <w:sz w:val="16"/>
          <w:szCs w:val="16"/>
          <w:lang w:val="it-IT"/>
        </w:rPr>
      </w:pPr>
      <w:r w:rsidRPr="002630AB">
        <w:rPr>
          <w:rStyle w:val="FootnoteReference"/>
          <w:rFonts w:asciiTheme="majorHAnsi" w:hAnsiTheme="majorHAnsi" w:cstheme="majorHAnsi"/>
          <w:sz w:val="16"/>
          <w:szCs w:val="16"/>
        </w:rPr>
        <w:footnoteRef/>
      </w:r>
      <w:r w:rsidRPr="002630AB">
        <w:rPr>
          <w:rFonts w:asciiTheme="majorHAnsi" w:hAnsiTheme="majorHAnsi" w:cstheme="majorHAnsi"/>
          <w:sz w:val="16"/>
          <w:szCs w:val="16"/>
          <w:lang w:val="it-IT"/>
        </w:rPr>
        <w:t xml:space="preserve"> </w:t>
      </w:r>
      <w:r w:rsidRPr="002630AB">
        <w:rPr>
          <w:rFonts w:asciiTheme="majorHAnsi" w:hAnsiTheme="majorHAnsi" w:cstheme="majorHAnsi"/>
          <w:sz w:val="16"/>
          <w:szCs w:val="16"/>
        </w:rPr>
        <w:t xml:space="preserve">Hotărârea CEC nr.4816 din 30.04.2021 </w:t>
      </w:r>
      <w:r>
        <w:rPr>
          <w:rFonts w:asciiTheme="majorHAnsi" w:hAnsiTheme="majorHAnsi" w:cstheme="majorHAnsi"/>
          <w:sz w:val="16"/>
          <w:szCs w:val="16"/>
        </w:rPr>
        <w:t>„C</w:t>
      </w:r>
      <w:r w:rsidRPr="002630AB">
        <w:rPr>
          <w:rFonts w:asciiTheme="majorHAnsi" w:hAnsiTheme="majorHAnsi" w:cstheme="majorHAnsi"/>
          <w:sz w:val="16"/>
          <w:szCs w:val="16"/>
        </w:rPr>
        <w:t>u privire la aprobarea Devizului de cheltuieli estimativ pentru organizarea și desfășurarea alegerilor parlamentare anticipate din 11 iulie 2021”</w:t>
      </w:r>
      <w:r>
        <w:rPr>
          <w:rFonts w:asciiTheme="majorHAnsi" w:hAnsiTheme="majorHAnsi" w:cstheme="majorHAnsi"/>
          <w:sz w:val="16"/>
          <w:szCs w:val="16"/>
        </w:rPr>
        <w:t>.</w:t>
      </w:r>
    </w:p>
  </w:footnote>
  <w:footnote w:id="32">
    <w:p w14:paraId="10C1302D" w14:textId="77777777" w:rsidR="00D33D4D" w:rsidRPr="002630AB" w:rsidRDefault="00D33D4D" w:rsidP="00B2296D">
      <w:pPr>
        <w:pStyle w:val="FootnoteText"/>
        <w:rPr>
          <w:rFonts w:asciiTheme="majorHAnsi" w:hAnsiTheme="majorHAnsi" w:cstheme="majorHAnsi"/>
          <w:sz w:val="16"/>
          <w:szCs w:val="16"/>
        </w:rPr>
      </w:pPr>
      <w:r w:rsidRPr="002630AB">
        <w:rPr>
          <w:rStyle w:val="FootnoteReference"/>
          <w:rFonts w:asciiTheme="majorHAnsi" w:hAnsiTheme="majorHAnsi" w:cstheme="majorHAnsi"/>
          <w:sz w:val="16"/>
          <w:szCs w:val="16"/>
        </w:rPr>
        <w:footnoteRef/>
      </w:r>
      <w:r w:rsidRPr="002630AB">
        <w:rPr>
          <w:rFonts w:asciiTheme="majorHAnsi" w:hAnsiTheme="majorHAnsi" w:cstheme="majorHAnsi"/>
          <w:sz w:val="16"/>
          <w:szCs w:val="16"/>
        </w:rPr>
        <w:t xml:space="preserve"> Art.38 din Codul electoral.</w:t>
      </w:r>
    </w:p>
  </w:footnote>
  <w:footnote w:id="33">
    <w:p w14:paraId="5E61EAD0" w14:textId="14970563" w:rsidR="00D33D4D" w:rsidRPr="001E5CB5" w:rsidRDefault="00D33D4D" w:rsidP="000A1FA4">
      <w:pPr>
        <w:pStyle w:val="FootnoteText"/>
        <w:jc w:val="both"/>
        <w:rPr>
          <w:rFonts w:asciiTheme="majorHAnsi" w:hAnsiTheme="majorHAnsi" w:cstheme="majorHAnsi"/>
          <w:sz w:val="16"/>
          <w:szCs w:val="16"/>
        </w:rPr>
      </w:pPr>
      <w:r w:rsidRPr="001E5CB5">
        <w:rPr>
          <w:rStyle w:val="FootnoteReference"/>
          <w:rFonts w:asciiTheme="majorHAnsi" w:hAnsiTheme="majorHAnsi" w:cstheme="majorHAnsi"/>
          <w:sz w:val="16"/>
          <w:szCs w:val="16"/>
        </w:rPr>
        <w:footnoteRef/>
      </w:r>
      <w:r w:rsidRPr="001E5CB5">
        <w:rPr>
          <w:rFonts w:asciiTheme="majorHAnsi" w:hAnsiTheme="majorHAnsi" w:cstheme="majorHAnsi"/>
          <w:sz w:val="16"/>
          <w:szCs w:val="16"/>
        </w:rPr>
        <w:t xml:space="preserve"> Art.131 alin.(6) din Constituția R</w:t>
      </w:r>
      <w:r>
        <w:rPr>
          <w:rFonts w:asciiTheme="majorHAnsi" w:hAnsiTheme="majorHAnsi" w:cstheme="majorHAnsi"/>
          <w:sz w:val="16"/>
          <w:szCs w:val="16"/>
        </w:rPr>
        <w:t xml:space="preserve">epublicii </w:t>
      </w:r>
      <w:r w:rsidRPr="001E5CB5">
        <w:rPr>
          <w:rFonts w:asciiTheme="majorHAnsi" w:hAnsiTheme="majorHAnsi" w:cstheme="majorHAnsi"/>
          <w:sz w:val="16"/>
          <w:szCs w:val="16"/>
        </w:rPr>
        <w:t>M</w:t>
      </w:r>
      <w:r>
        <w:rPr>
          <w:rFonts w:asciiTheme="majorHAnsi" w:hAnsiTheme="majorHAnsi" w:cstheme="majorHAnsi"/>
          <w:sz w:val="16"/>
          <w:szCs w:val="16"/>
        </w:rPr>
        <w:t>oldova</w:t>
      </w:r>
      <w:r w:rsidRPr="001E5CB5">
        <w:rPr>
          <w:rFonts w:asciiTheme="majorHAnsi" w:hAnsiTheme="majorHAnsi" w:cstheme="majorHAnsi"/>
          <w:sz w:val="16"/>
          <w:szCs w:val="16"/>
        </w:rPr>
        <w:t>.</w:t>
      </w:r>
    </w:p>
  </w:footnote>
  <w:footnote w:id="34">
    <w:p w14:paraId="6D7A1DCD" w14:textId="3A67F2FD" w:rsidR="00D33D4D" w:rsidRPr="001E5CB5" w:rsidRDefault="00D33D4D" w:rsidP="00457492">
      <w:pPr>
        <w:pStyle w:val="FootnoteText"/>
        <w:jc w:val="both"/>
        <w:rPr>
          <w:rFonts w:asciiTheme="majorHAnsi" w:hAnsiTheme="majorHAnsi" w:cstheme="majorHAnsi"/>
          <w:sz w:val="16"/>
          <w:szCs w:val="16"/>
        </w:rPr>
      </w:pPr>
      <w:r w:rsidRPr="001E5CB5">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Hotărârea CEC nr.</w:t>
      </w:r>
      <w:r w:rsidRPr="001E5CB5">
        <w:rPr>
          <w:rFonts w:asciiTheme="majorHAnsi" w:hAnsiTheme="majorHAnsi" w:cstheme="majorHAnsi"/>
          <w:sz w:val="16"/>
          <w:szCs w:val="16"/>
        </w:rPr>
        <w:t xml:space="preserve">4262 din 18.09.2020 </w:t>
      </w:r>
      <w:r>
        <w:rPr>
          <w:rFonts w:asciiTheme="majorHAnsi" w:hAnsiTheme="majorHAnsi" w:cstheme="majorHAnsi"/>
          <w:sz w:val="16"/>
          <w:szCs w:val="16"/>
        </w:rPr>
        <w:t>„P</w:t>
      </w:r>
      <w:r w:rsidRPr="001E5CB5">
        <w:rPr>
          <w:rFonts w:asciiTheme="majorHAnsi" w:hAnsiTheme="majorHAnsi" w:cstheme="majorHAnsi"/>
          <w:sz w:val="16"/>
          <w:szCs w:val="16"/>
        </w:rPr>
        <w:t xml:space="preserve">entru modificarea Hotărârii CEC nr.1643 din 15.01.2013 </w:t>
      </w:r>
      <w:r>
        <w:rPr>
          <w:rFonts w:asciiTheme="majorHAnsi" w:hAnsiTheme="majorHAnsi" w:cstheme="majorHAnsi"/>
          <w:sz w:val="16"/>
          <w:szCs w:val="16"/>
        </w:rPr>
        <w:t>„C</w:t>
      </w:r>
      <w:r w:rsidRPr="001E5CB5">
        <w:rPr>
          <w:rFonts w:asciiTheme="majorHAnsi" w:hAnsiTheme="majorHAnsi" w:cstheme="majorHAnsi"/>
          <w:sz w:val="16"/>
          <w:szCs w:val="16"/>
        </w:rPr>
        <w:t>u privire la aprobarea structurii și statului de personal al CICDE pe lângă CEC</w:t>
      </w:r>
      <w:r>
        <w:rPr>
          <w:rFonts w:asciiTheme="majorHAnsi" w:hAnsiTheme="majorHAnsi" w:cstheme="majorHAnsi"/>
          <w:sz w:val="16"/>
          <w:szCs w:val="16"/>
        </w:rPr>
        <w:t>””</w:t>
      </w:r>
      <w:r w:rsidRPr="001E5CB5">
        <w:rPr>
          <w:rFonts w:asciiTheme="majorHAnsi" w:hAnsiTheme="majorHAnsi" w:cstheme="majorHAnsi"/>
          <w:sz w:val="16"/>
          <w:szCs w:val="16"/>
        </w:rPr>
        <w:t>.</w:t>
      </w:r>
    </w:p>
  </w:footnote>
  <w:footnote w:id="35">
    <w:p w14:paraId="00D6456D" w14:textId="77777777" w:rsidR="00D33D4D" w:rsidRPr="007E36C1" w:rsidRDefault="00D33D4D" w:rsidP="007E36C1">
      <w:pPr>
        <w:pStyle w:val="FootnoteText"/>
        <w:jc w:val="both"/>
        <w:rPr>
          <w:rFonts w:asciiTheme="majorHAnsi" w:hAnsiTheme="majorHAnsi" w:cstheme="majorHAnsi"/>
          <w:sz w:val="16"/>
          <w:szCs w:val="16"/>
        </w:rPr>
      </w:pPr>
      <w:r w:rsidRPr="007E36C1">
        <w:rPr>
          <w:rStyle w:val="FootnoteReference"/>
          <w:rFonts w:asciiTheme="majorHAnsi" w:hAnsiTheme="majorHAnsi" w:cstheme="majorHAnsi"/>
          <w:sz w:val="16"/>
          <w:szCs w:val="16"/>
        </w:rPr>
        <w:footnoteRef/>
      </w:r>
      <w:r w:rsidRPr="007E36C1">
        <w:rPr>
          <w:rFonts w:asciiTheme="majorHAnsi" w:hAnsiTheme="majorHAnsi" w:cstheme="majorHAnsi"/>
          <w:sz w:val="16"/>
          <w:szCs w:val="16"/>
        </w:rPr>
        <w:t xml:space="preserve"> Art.100 alin. (5) și (6) și art.104 alin. (5) din Codul muncii nr.154-XV din 28.03.2003; art.158 din Codul muncii nr.154-XV din 28.03.2003; art.25 lit. d) și lit. f) din Legea finanțelor publice și responsabilității bugetar-fiscale nr.181 din 25.07.2014.</w:t>
      </w:r>
    </w:p>
  </w:footnote>
  <w:footnote w:id="36">
    <w:p w14:paraId="37321521" w14:textId="40E1B265" w:rsidR="00D33D4D" w:rsidRPr="007E36C1" w:rsidRDefault="00D33D4D" w:rsidP="000A1FA4">
      <w:pPr>
        <w:pStyle w:val="FootnoteText"/>
        <w:jc w:val="both"/>
        <w:rPr>
          <w:rFonts w:asciiTheme="majorHAnsi" w:hAnsiTheme="majorHAnsi" w:cstheme="majorHAnsi"/>
          <w:sz w:val="16"/>
          <w:szCs w:val="16"/>
        </w:rPr>
      </w:pPr>
      <w:r w:rsidRPr="007E36C1">
        <w:rPr>
          <w:rStyle w:val="FootnoteReference"/>
          <w:rFonts w:asciiTheme="majorHAnsi" w:hAnsiTheme="majorHAnsi" w:cstheme="majorHAnsi"/>
          <w:sz w:val="16"/>
          <w:szCs w:val="16"/>
        </w:rPr>
        <w:footnoteRef/>
      </w:r>
      <w:r w:rsidRPr="007E36C1">
        <w:rPr>
          <w:rFonts w:asciiTheme="majorHAnsi" w:hAnsiTheme="majorHAnsi" w:cstheme="majorHAnsi"/>
          <w:sz w:val="16"/>
          <w:szCs w:val="16"/>
        </w:rPr>
        <w:t xml:space="preserve"> Art.23 alin.(2) din Codul electoral.</w:t>
      </w:r>
    </w:p>
  </w:footnote>
  <w:footnote w:id="37">
    <w:p w14:paraId="1761651D" w14:textId="77777777" w:rsidR="00D33D4D" w:rsidRPr="007E36C1" w:rsidRDefault="00D33D4D" w:rsidP="007E36C1">
      <w:pPr>
        <w:pStyle w:val="FootnoteText"/>
        <w:jc w:val="both"/>
        <w:rPr>
          <w:rFonts w:asciiTheme="majorHAnsi" w:hAnsiTheme="majorHAnsi" w:cstheme="majorHAnsi"/>
          <w:sz w:val="16"/>
          <w:szCs w:val="16"/>
        </w:rPr>
      </w:pPr>
      <w:r w:rsidRPr="00527DF3">
        <w:rPr>
          <w:rStyle w:val="FootnoteReference"/>
          <w:rFonts w:asciiTheme="majorHAnsi" w:hAnsiTheme="majorHAnsi" w:cstheme="majorHAnsi"/>
          <w:sz w:val="16"/>
          <w:szCs w:val="16"/>
        </w:rPr>
        <w:footnoteRef/>
      </w:r>
      <w:r w:rsidRPr="00527DF3">
        <w:rPr>
          <w:rFonts w:asciiTheme="majorHAnsi" w:hAnsiTheme="majorHAnsi" w:cstheme="majorHAnsi"/>
          <w:sz w:val="16"/>
          <w:szCs w:val="16"/>
        </w:rPr>
        <w:t xml:space="preserve"> Contracte individuale de muncă cu operatori introducere, validare și prelucrare date, cu operatori de echipamente periferice calculator și personal tehnic.</w:t>
      </w:r>
      <w:r w:rsidRPr="007E36C1">
        <w:rPr>
          <w:rFonts w:asciiTheme="majorHAnsi" w:hAnsiTheme="majorHAnsi" w:cstheme="majorHAnsi"/>
          <w:sz w:val="16"/>
          <w:szCs w:val="16"/>
        </w:rPr>
        <w:t xml:space="preserve"> </w:t>
      </w:r>
    </w:p>
  </w:footnote>
  <w:footnote w:id="38">
    <w:p w14:paraId="0E70CB7A" w14:textId="7B9A5DD7" w:rsidR="00D33D4D" w:rsidRPr="000A1FA4" w:rsidRDefault="00D33D4D" w:rsidP="007E36C1">
      <w:pPr>
        <w:pStyle w:val="FootnoteText"/>
        <w:jc w:val="both"/>
        <w:rPr>
          <w:rFonts w:asciiTheme="majorHAnsi" w:hAnsiTheme="majorHAnsi" w:cstheme="majorHAnsi"/>
          <w:sz w:val="16"/>
          <w:szCs w:val="16"/>
        </w:rPr>
      </w:pPr>
      <w:r w:rsidRPr="007E36C1">
        <w:rPr>
          <w:rStyle w:val="FootnoteReference"/>
          <w:rFonts w:asciiTheme="majorHAnsi" w:hAnsiTheme="majorHAnsi" w:cstheme="majorHAnsi"/>
          <w:sz w:val="16"/>
          <w:szCs w:val="16"/>
        </w:rPr>
        <w:footnoteRef/>
      </w:r>
      <w:r w:rsidRPr="007E36C1">
        <w:rPr>
          <w:rFonts w:asciiTheme="majorHAnsi" w:hAnsiTheme="majorHAnsi" w:cstheme="majorHAnsi"/>
          <w:sz w:val="16"/>
          <w:szCs w:val="16"/>
        </w:rPr>
        <w:t xml:space="preserve"> H</w:t>
      </w:r>
      <w:r>
        <w:rPr>
          <w:rFonts w:asciiTheme="majorHAnsi" w:hAnsiTheme="majorHAnsi" w:cstheme="majorHAnsi"/>
          <w:sz w:val="16"/>
          <w:szCs w:val="16"/>
        </w:rPr>
        <w:t>G</w:t>
      </w:r>
      <w:r w:rsidRPr="007E36C1">
        <w:rPr>
          <w:rFonts w:asciiTheme="majorHAnsi" w:hAnsiTheme="majorHAnsi" w:cstheme="majorHAnsi"/>
          <w:sz w:val="16"/>
          <w:szCs w:val="16"/>
        </w:rPr>
        <w:t xml:space="preserve"> nr. 923 din 22.12.2020 </w:t>
      </w:r>
      <w:r>
        <w:rPr>
          <w:rFonts w:asciiTheme="majorHAnsi" w:hAnsiTheme="majorHAnsi" w:cstheme="majorHAnsi"/>
          <w:sz w:val="16"/>
          <w:szCs w:val="16"/>
        </w:rPr>
        <w:t>„P</w:t>
      </w:r>
      <w:r w:rsidRPr="007E36C1">
        <w:rPr>
          <w:rFonts w:asciiTheme="majorHAnsi" w:hAnsiTheme="majorHAnsi" w:cstheme="majorHAnsi"/>
          <w:sz w:val="16"/>
          <w:szCs w:val="16"/>
        </w:rPr>
        <w:t>rivind aprobarea cuantumului salariului mediu pe economie, prognozat pentru anul 2021</w:t>
      </w:r>
      <w:r>
        <w:rPr>
          <w:rFonts w:asciiTheme="majorHAnsi" w:hAnsiTheme="majorHAnsi" w:cstheme="majorHAnsi"/>
          <w:sz w:val="16"/>
          <w:szCs w:val="16"/>
        </w:rPr>
        <w:t>”</w:t>
      </w:r>
      <w:r w:rsidRPr="000A1FA4">
        <w:rPr>
          <w:rFonts w:asciiTheme="majorHAnsi" w:hAnsiTheme="majorHAnsi" w:cstheme="majorHAnsi"/>
          <w:sz w:val="16"/>
          <w:szCs w:val="16"/>
        </w:rPr>
        <w:t>.</w:t>
      </w:r>
    </w:p>
  </w:footnote>
  <w:footnote w:id="39">
    <w:p w14:paraId="183AB4CE" w14:textId="77777777" w:rsidR="00D33D4D" w:rsidRPr="001E5847" w:rsidRDefault="00D33D4D" w:rsidP="000A1FA4">
      <w:pPr>
        <w:pStyle w:val="FootnoteText"/>
        <w:jc w:val="both"/>
        <w:rPr>
          <w:rFonts w:asciiTheme="majorHAnsi" w:hAnsiTheme="majorHAnsi" w:cstheme="majorHAnsi"/>
          <w:sz w:val="16"/>
          <w:szCs w:val="16"/>
        </w:rPr>
      </w:pPr>
      <w:r w:rsidRPr="001E5847">
        <w:rPr>
          <w:rStyle w:val="FootnoteReference"/>
          <w:rFonts w:asciiTheme="majorHAnsi" w:hAnsiTheme="majorHAnsi" w:cstheme="majorHAnsi"/>
          <w:sz w:val="16"/>
          <w:szCs w:val="16"/>
        </w:rPr>
        <w:footnoteRef/>
      </w:r>
      <w:r w:rsidRPr="001E5847">
        <w:rPr>
          <w:rFonts w:asciiTheme="majorHAnsi" w:hAnsiTheme="majorHAnsi" w:cstheme="majorHAnsi"/>
          <w:sz w:val="16"/>
          <w:szCs w:val="16"/>
        </w:rPr>
        <w:t xml:space="preserve"> Legea nr. 270 din 23.11.2018 privind sistemul unitar de salarizare în sectorul bugeta</w:t>
      </w:r>
      <w:r>
        <w:rPr>
          <w:rFonts w:asciiTheme="majorHAnsi" w:hAnsiTheme="majorHAnsi" w:cstheme="majorHAnsi"/>
          <w:sz w:val="16"/>
          <w:szCs w:val="16"/>
        </w:rPr>
        <w:t>r.</w:t>
      </w:r>
    </w:p>
  </w:footnote>
  <w:footnote w:id="40">
    <w:p w14:paraId="1F370021" w14:textId="4F5F3D39" w:rsidR="00D33D4D" w:rsidRPr="007032D0" w:rsidRDefault="00D33D4D" w:rsidP="000355C0">
      <w:pPr>
        <w:pStyle w:val="FootnoteText"/>
        <w:jc w:val="both"/>
        <w:rPr>
          <w:rFonts w:asciiTheme="majorHAnsi" w:hAnsiTheme="majorHAnsi" w:cstheme="majorHAnsi"/>
          <w:sz w:val="16"/>
          <w:szCs w:val="16"/>
        </w:rPr>
      </w:pPr>
      <w:r w:rsidRPr="007032D0">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Legea</w:t>
      </w:r>
      <w:r w:rsidRPr="007032D0">
        <w:rPr>
          <w:rFonts w:asciiTheme="majorHAnsi" w:hAnsiTheme="majorHAnsi" w:cstheme="majorHAnsi"/>
          <w:sz w:val="16"/>
          <w:szCs w:val="16"/>
        </w:rPr>
        <w:t xml:space="preserve"> bu</w:t>
      </w:r>
      <w:r>
        <w:rPr>
          <w:rFonts w:asciiTheme="majorHAnsi" w:hAnsiTheme="majorHAnsi" w:cstheme="majorHAnsi"/>
          <w:sz w:val="16"/>
          <w:szCs w:val="16"/>
        </w:rPr>
        <w:t>getului de stat pentru anul 2021 nr. 250</w:t>
      </w:r>
      <w:r w:rsidRPr="007032D0">
        <w:rPr>
          <w:rFonts w:asciiTheme="majorHAnsi" w:hAnsiTheme="majorHAnsi" w:cstheme="majorHAnsi"/>
          <w:sz w:val="16"/>
          <w:szCs w:val="16"/>
        </w:rPr>
        <w:t xml:space="preserve"> din </w:t>
      </w:r>
      <w:r>
        <w:rPr>
          <w:rFonts w:asciiTheme="majorHAnsi" w:hAnsiTheme="majorHAnsi" w:cstheme="majorHAnsi"/>
          <w:sz w:val="16"/>
          <w:szCs w:val="16"/>
        </w:rPr>
        <w:t>16.12.2020</w:t>
      </w:r>
      <w:r w:rsidRPr="007032D0">
        <w:rPr>
          <w:rFonts w:asciiTheme="majorHAnsi" w:hAnsiTheme="majorHAnsi" w:cstheme="majorHAnsi"/>
          <w:sz w:val="16"/>
          <w:szCs w:val="16"/>
        </w:rPr>
        <w:t>.</w:t>
      </w:r>
    </w:p>
  </w:footnote>
  <w:footnote w:id="41">
    <w:p w14:paraId="1C0CBBCC" w14:textId="6BA3D3EF" w:rsidR="00D33D4D" w:rsidRPr="001E5CB5" w:rsidRDefault="00D33D4D" w:rsidP="000A1FA4">
      <w:pPr>
        <w:pStyle w:val="FootnoteText"/>
        <w:jc w:val="both"/>
        <w:rPr>
          <w:rFonts w:asciiTheme="majorHAnsi" w:hAnsiTheme="majorHAnsi" w:cstheme="majorHAnsi"/>
          <w:sz w:val="16"/>
          <w:szCs w:val="16"/>
        </w:rPr>
      </w:pPr>
      <w:r w:rsidRPr="001E5CB5">
        <w:rPr>
          <w:rStyle w:val="FootnoteReference"/>
          <w:rFonts w:asciiTheme="majorHAnsi" w:hAnsiTheme="majorHAnsi" w:cstheme="majorHAnsi"/>
          <w:sz w:val="16"/>
          <w:szCs w:val="16"/>
        </w:rPr>
        <w:footnoteRef/>
      </w:r>
      <w:r w:rsidRPr="001E5CB5">
        <w:rPr>
          <w:rFonts w:asciiTheme="majorHAnsi" w:hAnsiTheme="majorHAnsi" w:cstheme="majorHAnsi"/>
          <w:sz w:val="16"/>
          <w:szCs w:val="16"/>
        </w:rPr>
        <w:t xml:space="preserve"> Art.131 alin.(6) din Constituția R</w:t>
      </w:r>
      <w:r>
        <w:rPr>
          <w:rFonts w:asciiTheme="majorHAnsi" w:hAnsiTheme="majorHAnsi" w:cstheme="majorHAnsi"/>
          <w:sz w:val="16"/>
          <w:szCs w:val="16"/>
        </w:rPr>
        <w:t xml:space="preserve">epublicii </w:t>
      </w:r>
      <w:r w:rsidRPr="001E5CB5">
        <w:rPr>
          <w:rFonts w:asciiTheme="majorHAnsi" w:hAnsiTheme="majorHAnsi" w:cstheme="majorHAnsi"/>
          <w:sz w:val="16"/>
          <w:szCs w:val="16"/>
        </w:rPr>
        <w:t>M</w:t>
      </w:r>
      <w:r>
        <w:rPr>
          <w:rFonts w:asciiTheme="majorHAnsi" w:hAnsiTheme="majorHAnsi" w:cstheme="majorHAnsi"/>
          <w:sz w:val="16"/>
          <w:szCs w:val="16"/>
        </w:rPr>
        <w:t>oldova</w:t>
      </w:r>
      <w:r w:rsidRPr="001E5CB5">
        <w:rPr>
          <w:rFonts w:asciiTheme="majorHAnsi" w:hAnsiTheme="majorHAnsi" w:cstheme="majorHAnsi"/>
          <w:sz w:val="16"/>
          <w:szCs w:val="16"/>
        </w:rPr>
        <w:t>.</w:t>
      </w:r>
    </w:p>
  </w:footnote>
  <w:footnote w:id="42">
    <w:p w14:paraId="2F8D315D" w14:textId="4560B095" w:rsidR="00D33D4D" w:rsidRPr="001E5CB5" w:rsidRDefault="00D33D4D" w:rsidP="000355C0">
      <w:pPr>
        <w:pStyle w:val="FootnoteText"/>
        <w:jc w:val="both"/>
        <w:rPr>
          <w:rFonts w:asciiTheme="majorHAnsi" w:hAnsiTheme="majorHAnsi" w:cstheme="majorHAnsi"/>
          <w:sz w:val="16"/>
          <w:szCs w:val="16"/>
        </w:rPr>
      </w:pPr>
      <w:r w:rsidRPr="001E5CB5">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Hotărârea CEC nr.</w:t>
      </w:r>
      <w:r w:rsidRPr="001E5CB5">
        <w:rPr>
          <w:rFonts w:asciiTheme="majorHAnsi" w:hAnsiTheme="majorHAnsi" w:cstheme="majorHAnsi"/>
          <w:sz w:val="16"/>
          <w:szCs w:val="16"/>
        </w:rPr>
        <w:t xml:space="preserve">4262 din 18.09.2020 </w:t>
      </w:r>
      <w:r>
        <w:rPr>
          <w:rFonts w:asciiTheme="majorHAnsi" w:hAnsiTheme="majorHAnsi" w:cstheme="majorHAnsi"/>
          <w:sz w:val="16"/>
          <w:szCs w:val="16"/>
        </w:rPr>
        <w:t>„P</w:t>
      </w:r>
      <w:r w:rsidRPr="001E5CB5">
        <w:rPr>
          <w:rFonts w:asciiTheme="majorHAnsi" w:hAnsiTheme="majorHAnsi" w:cstheme="majorHAnsi"/>
          <w:sz w:val="16"/>
          <w:szCs w:val="16"/>
        </w:rPr>
        <w:t xml:space="preserve">entru modificarea Hotărârii CEC nr.1643 din 15.01.2013 </w:t>
      </w:r>
      <w:r>
        <w:rPr>
          <w:rFonts w:asciiTheme="majorHAnsi" w:hAnsiTheme="majorHAnsi" w:cstheme="majorHAnsi"/>
          <w:sz w:val="16"/>
          <w:szCs w:val="16"/>
        </w:rPr>
        <w:t>„C</w:t>
      </w:r>
      <w:r w:rsidRPr="001E5CB5">
        <w:rPr>
          <w:rFonts w:asciiTheme="majorHAnsi" w:hAnsiTheme="majorHAnsi" w:cstheme="majorHAnsi"/>
          <w:sz w:val="16"/>
          <w:szCs w:val="16"/>
        </w:rPr>
        <w:t>u privire la aprobarea structurii și statului de personal al CICDE pe lângă CEC</w:t>
      </w:r>
      <w:r>
        <w:rPr>
          <w:rFonts w:asciiTheme="majorHAnsi" w:hAnsiTheme="majorHAnsi" w:cstheme="majorHAnsi"/>
          <w:sz w:val="16"/>
          <w:szCs w:val="16"/>
        </w:rPr>
        <w:t>””</w:t>
      </w:r>
      <w:r w:rsidRPr="001E5CB5">
        <w:rPr>
          <w:rFonts w:asciiTheme="majorHAnsi" w:hAnsiTheme="majorHAnsi" w:cstheme="majorHAnsi"/>
          <w:sz w:val="16"/>
          <w:szCs w:val="16"/>
        </w:rPr>
        <w:t>.</w:t>
      </w:r>
    </w:p>
  </w:footnote>
  <w:footnote w:id="43">
    <w:p w14:paraId="56AB95B9" w14:textId="77777777" w:rsidR="00D33D4D" w:rsidRPr="001E5CB5" w:rsidRDefault="00D33D4D" w:rsidP="000A1FA4">
      <w:pPr>
        <w:pStyle w:val="FootnoteText"/>
        <w:jc w:val="both"/>
        <w:rPr>
          <w:rFonts w:asciiTheme="majorHAnsi" w:hAnsiTheme="majorHAnsi" w:cstheme="majorHAnsi"/>
          <w:sz w:val="16"/>
          <w:szCs w:val="16"/>
        </w:rPr>
      </w:pPr>
      <w:r w:rsidRPr="001E5CB5">
        <w:rPr>
          <w:rStyle w:val="FootnoteReference"/>
          <w:rFonts w:asciiTheme="majorHAnsi" w:hAnsiTheme="majorHAnsi" w:cstheme="majorHAnsi"/>
          <w:sz w:val="16"/>
          <w:szCs w:val="16"/>
        </w:rPr>
        <w:footnoteRef/>
      </w:r>
      <w:r w:rsidRPr="001E5CB5">
        <w:rPr>
          <w:rFonts w:asciiTheme="majorHAnsi" w:hAnsiTheme="majorHAnsi" w:cstheme="majorHAnsi"/>
          <w:sz w:val="16"/>
          <w:szCs w:val="16"/>
        </w:rPr>
        <w:t xml:space="preserve"> Scrisoarea MF nr.08-06-145 din 15.04.2021.</w:t>
      </w:r>
    </w:p>
  </w:footnote>
  <w:footnote w:id="44">
    <w:p w14:paraId="0F9BCB5A" w14:textId="29630E16" w:rsidR="00D33D4D" w:rsidRDefault="00D33D4D" w:rsidP="000A1FA4">
      <w:pPr>
        <w:pStyle w:val="FootnoteText"/>
        <w:jc w:val="both"/>
      </w:pPr>
      <w:r w:rsidRPr="001E5CB5">
        <w:rPr>
          <w:rStyle w:val="FootnoteReference"/>
          <w:rFonts w:asciiTheme="majorHAnsi" w:hAnsiTheme="majorHAnsi" w:cstheme="majorHAnsi"/>
          <w:sz w:val="16"/>
          <w:szCs w:val="16"/>
        </w:rPr>
        <w:footnoteRef/>
      </w:r>
      <w:r w:rsidRPr="001E5CB5">
        <w:rPr>
          <w:rFonts w:asciiTheme="majorHAnsi" w:hAnsiTheme="majorHAnsi" w:cstheme="majorHAnsi"/>
          <w:sz w:val="16"/>
          <w:szCs w:val="16"/>
        </w:rPr>
        <w:t xml:space="preserve"> Legea finanțelor publice și responsabilității bugetar</w:t>
      </w:r>
      <w:r>
        <w:rPr>
          <w:rFonts w:asciiTheme="majorHAnsi" w:hAnsiTheme="majorHAnsi" w:cstheme="majorHAnsi"/>
          <w:sz w:val="16"/>
          <w:szCs w:val="16"/>
        </w:rPr>
        <w:t>-</w:t>
      </w:r>
      <w:r w:rsidRPr="001E5CB5">
        <w:rPr>
          <w:rFonts w:asciiTheme="majorHAnsi" w:hAnsiTheme="majorHAnsi" w:cstheme="majorHAnsi"/>
          <w:sz w:val="16"/>
          <w:szCs w:val="16"/>
        </w:rPr>
        <w:t>fiscale nr.181 din 25.07.2014</w:t>
      </w:r>
      <w:r>
        <w:rPr>
          <w:rFonts w:asciiTheme="majorHAnsi" w:hAnsiTheme="majorHAnsi" w:cstheme="majorHAnsi"/>
          <w:sz w:val="16"/>
          <w:szCs w:val="16"/>
        </w:rPr>
        <w:t>.</w:t>
      </w:r>
      <w:r>
        <w:t xml:space="preserve"> </w:t>
      </w:r>
    </w:p>
  </w:footnote>
  <w:footnote w:id="45">
    <w:p w14:paraId="66D4F9CF" w14:textId="00B67019" w:rsidR="00D33D4D" w:rsidRPr="00B9247C" w:rsidRDefault="00D33D4D" w:rsidP="008C5ACF">
      <w:pPr>
        <w:pStyle w:val="FootnoteText"/>
        <w:jc w:val="both"/>
        <w:rPr>
          <w:rFonts w:asciiTheme="majorHAnsi" w:hAnsiTheme="majorHAnsi" w:cstheme="majorHAnsi"/>
          <w:sz w:val="16"/>
          <w:szCs w:val="16"/>
        </w:rPr>
      </w:pPr>
      <w:r w:rsidRPr="00B9247C">
        <w:rPr>
          <w:rStyle w:val="FootnoteReference"/>
          <w:rFonts w:asciiTheme="majorHAnsi" w:hAnsiTheme="majorHAnsi" w:cstheme="majorHAnsi"/>
          <w:sz w:val="16"/>
          <w:szCs w:val="16"/>
        </w:rPr>
        <w:footnoteRef/>
      </w:r>
      <w:r w:rsidRPr="00B9247C">
        <w:rPr>
          <w:rFonts w:asciiTheme="majorHAnsi" w:hAnsiTheme="majorHAnsi" w:cstheme="majorHAnsi"/>
          <w:sz w:val="16"/>
          <w:szCs w:val="16"/>
        </w:rPr>
        <w:t xml:space="preserve"> Art.28 alin.(3) din </w:t>
      </w:r>
      <w:r w:rsidRPr="00B9247C">
        <w:rPr>
          <w:rFonts w:asciiTheme="majorHAnsi" w:hAnsiTheme="majorHAnsi" w:cstheme="majorHAnsi"/>
          <w:bCs/>
          <w:sz w:val="16"/>
          <w:szCs w:val="16"/>
        </w:rPr>
        <w:t>Codul electoral.</w:t>
      </w:r>
    </w:p>
  </w:footnote>
  <w:footnote w:id="46">
    <w:p w14:paraId="13806A4C" w14:textId="71F72D58" w:rsidR="00D33D4D" w:rsidRPr="00066BCC" w:rsidRDefault="00D33D4D" w:rsidP="002D43E9">
      <w:pPr>
        <w:pStyle w:val="FootnoteText"/>
        <w:jc w:val="both"/>
        <w:rPr>
          <w:rFonts w:asciiTheme="majorHAnsi" w:hAnsiTheme="majorHAnsi" w:cstheme="majorHAnsi"/>
          <w:sz w:val="16"/>
          <w:szCs w:val="16"/>
        </w:rPr>
      </w:pPr>
      <w:r w:rsidRPr="00066BCC">
        <w:rPr>
          <w:rStyle w:val="FootnoteReference"/>
          <w:rFonts w:asciiTheme="majorHAnsi" w:hAnsiTheme="majorHAnsi" w:cstheme="majorHAnsi"/>
          <w:sz w:val="16"/>
          <w:szCs w:val="16"/>
        </w:rPr>
        <w:footnoteRef/>
      </w:r>
      <w:r w:rsidRPr="00066BCC">
        <w:rPr>
          <w:rFonts w:asciiTheme="majorHAnsi" w:hAnsiTheme="majorHAnsi" w:cstheme="majorHAnsi"/>
          <w:sz w:val="16"/>
          <w:szCs w:val="16"/>
        </w:rPr>
        <w:t xml:space="preserve"> Hotărârea CEC nr. 4191 din 09.09.2020 </w:t>
      </w:r>
      <w:r>
        <w:rPr>
          <w:rFonts w:asciiTheme="majorHAnsi" w:hAnsiTheme="majorHAnsi" w:cstheme="majorHAnsi"/>
          <w:sz w:val="16"/>
          <w:szCs w:val="16"/>
        </w:rPr>
        <w:t>„P</w:t>
      </w:r>
      <w:r w:rsidRPr="00066BCC">
        <w:rPr>
          <w:rFonts w:asciiTheme="majorHAnsi" w:hAnsiTheme="majorHAnsi" w:cstheme="majorHAnsi"/>
          <w:sz w:val="16"/>
          <w:szCs w:val="16"/>
        </w:rPr>
        <w:t>entru aprobarea Instrucțiunii privind particularitățile evidenței contabile a cheltuielilor pentru organizarea și desfășurarea alegerilor</w:t>
      </w:r>
      <w:r>
        <w:rPr>
          <w:rFonts w:asciiTheme="majorHAnsi" w:hAnsiTheme="majorHAnsi" w:cstheme="majorHAnsi"/>
          <w:sz w:val="16"/>
          <w:szCs w:val="16"/>
        </w:rPr>
        <w:t>”</w:t>
      </w:r>
      <w:r w:rsidRPr="00066BCC">
        <w:rPr>
          <w:rFonts w:asciiTheme="majorHAnsi" w:hAnsiTheme="majorHAnsi" w:cstheme="majorHAnsi"/>
          <w:sz w:val="16"/>
          <w:szCs w:val="16"/>
        </w:rPr>
        <w:t>.</w:t>
      </w:r>
    </w:p>
  </w:footnote>
  <w:footnote w:id="47">
    <w:p w14:paraId="407A8EE5" w14:textId="77777777" w:rsidR="00D33D4D" w:rsidRPr="00E94826" w:rsidRDefault="00D33D4D" w:rsidP="000A1FA4">
      <w:pPr>
        <w:pStyle w:val="FootnoteText"/>
        <w:jc w:val="both"/>
        <w:rPr>
          <w:rFonts w:asciiTheme="majorHAnsi" w:hAnsiTheme="majorHAnsi" w:cstheme="majorHAnsi"/>
          <w:sz w:val="16"/>
          <w:szCs w:val="16"/>
        </w:rPr>
      </w:pPr>
      <w:r w:rsidRPr="00E94826">
        <w:rPr>
          <w:rStyle w:val="FootnoteReference"/>
          <w:rFonts w:asciiTheme="majorHAnsi" w:hAnsiTheme="majorHAnsi" w:cstheme="majorHAnsi"/>
          <w:sz w:val="16"/>
          <w:szCs w:val="16"/>
        </w:rPr>
        <w:footnoteRef/>
      </w:r>
      <w:r w:rsidRPr="00E94826">
        <w:rPr>
          <w:rFonts w:asciiTheme="majorHAnsi" w:hAnsiTheme="majorHAnsi" w:cstheme="majorHAnsi"/>
          <w:sz w:val="16"/>
          <w:szCs w:val="16"/>
        </w:rPr>
        <w:t xml:space="preserve"> </w:t>
      </w:r>
      <w:r>
        <w:rPr>
          <w:rFonts w:asciiTheme="majorHAnsi" w:hAnsiTheme="majorHAnsi" w:cstheme="majorHAnsi"/>
          <w:sz w:val="16"/>
          <w:szCs w:val="16"/>
        </w:rPr>
        <w:t xml:space="preserve">Art.6 din </w:t>
      </w:r>
      <w:r w:rsidRPr="00E94826">
        <w:rPr>
          <w:rFonts w:asciiTheme="majorHAnsi" w:hAnsiTheme="majorHAnsi" w:cstheme="majorHAnsi"/>
          <w:sz w:val="16"/>
          <w:szCs w:val="16"/>
        </w:rPr>
        <w:t>Legea finanțelor publice şi responsabilității bugetar-fiscale nr.181 din 25.07.2014.</w:t>
      </w:r>
    </w:p>
  </w:footnote>
  <w:footnote w:id="48">
    <w:p w14:paraId="38C8C441" w14:textId="2CBC2675" w:rsidR="00D33D4D" w:rsidRDefault="00D33D4D" w:rsidP="002D43E9">
      <w:pPr>
        <w:pStyle w:val="FootnoteText"/>
        <w:jc w:val="both"/>
      </w:pPr>
      <w:r w:rsidRPr="00066BCC">
        <w:rPr>
          <w:rStyle w:val="FootnoteReference"/>
          <w:rFonts w:asciiTheme="majorHAnsi" w:hAnsiTheme="majorHAnsi" w:cstheme="majorHAnsi"/>
          <w:sz w:val="16"/>
          <w:szCs w:val="16"/>
        </w:rPr>
        <w:footnoteRef/>
      </w:r>
      <w:r w:rsidRPr="00066BCC">
        <w:rPr>
          <w:rFonts w:asciiTheme="majorHAnsi" w:hAnsiTheme="majorHAnsi" w:cstheme="majorHAnsi"/>
          <w:sz w:val="16"/>
          <w:szCs w:val="16"/>
        </w:rPr>
        <w:t xml:space="preserve"> Dispoziția CECE nr.38 din 28.06.2021 de transmitere a mijloacelor financiare șefului Direcției buget și finanțe a MAEIE în scopul asigurării achitării recompensei membrilor birourilor electorale constituite peste hotare – 3 574,78 mii lei</w:t>
      </w:r>
      <w:r>
        <w:rPr>
          <w:rFonts w:asciiTheme="majorHAnsi" w:hAnsiTheme="majorHAnsi" w:cstheme="majorHAnsi"/>
          <w:sz w:val="16"/>
          <w:szCs w:val="16"/>
        </w:rPr>
        <w:t>,</w:t>
      </w:r>
      <w:r w:rsidRPr="00066BCC">
        <w:rPr>
          <w:rFonts w:asciiTheme="majorHAnsi" w:hAnsiTheme="majorHAnsi" w:cstheme="majorHAnsi"/>
          <w:sz w:val="16"/>
          <w:szCs w:val="16"/>
        </w:rPr>
        <w:t xml:space="preserve"> și Dispoziția CECE nr.38 din 09.07.2021 – 34,72 mii lei.</w:t>
      </w:r>
    </w:p>
  </w:footnote>
  <w:footnote w:id="49">
    <w:p w14:paraId="091DBC05" w14:textId="3823E5BD" w:rsidR="00D33D4D" w:rsidRPr="000F5FC6" w:rsidRDefault="00D33D4D" w:rsidP="00B1755C">
      <w:pPr>
        <w:pStyle w:val="FootnoteText"/>
        <w:jc w:val="both"/>
        <w:rPr>
          <w:rFonts w:asciiTheme="majorHAnsi" w:hAnsiTheme="majorHAnsi" w:cstheme="majorHAnsi"/>
          <w:sz w:val="16"/>
          <w:szCs w:val="16"/>
        </w:rPr>
      </w:pPr>
      <w:r w:rsidRPr="000F5FC6">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0F5FC6">
        <w:rPr>
          <w:rFonts w:asciiTheme="majorHAnsi" w:hAnsiTheme="majorHAnsi" w:cstheme="majorHAnsi"/>
          <w:sz w:val="16"/>
          <w:szCs w:val="16"/>
        </w:rPr>
        <w:t>Pct.15 din Instrucțiunea privind particularitățile evidenței contabile a cheltuielilor pentru organizarea și desfășurarea alegerilor, aprobată prin Hotărârea CEC nr.4191 din 09.09.2020.</w:t>
      </w:r>
    </w:p>
  </w:footnote>
  <w:footnote w:id="50">
    <w:p w14:paraId="5050B97A" w14:textId="77777777" w:rsidR="00D33D4D" w:rsidRPr="008D3AA5" w:rsidRDefault="00D33D4D" w:rsidP="000A1FA4">
      <w:pPr>
        <w:pStyle w:val="FootnoteText"/>
        <w:jc w:val="both"/>
        <w:rPr>
          <w:rFonts w:asciiTheme="majorHAnsi" w:hAnsiTheme="majorHAnsi" w:cstheme="majorHAnsi"/>
          <w:sz w:val="16"/>
          <w:szCs w:val="16"/>
        </w:rPr>
      </w:pPr>
      <w:r w:rsidRPr="008D3AA5">
        <w:rPr>
          <w:rStyle w:val="FootnoteReference"/>
          <w:rFonts w:asciiTheme="majorHAnsi" w:hAnsiTheme="majorHAnsi" w:cstheme="majorHAnsi"/>
          <w:sz w:val="16"/>
          <w:szCs w:val="16"/>
        </w:rPr>
        <w:footnoteRef/>
      </w:r>
      <w:r w:rsidRPr="008D3AA5">
        <w:rPr>
          <w:rFonts w:asciiTheme="majorHAnsi" w:hAnsiTheme="majorHAnsi" w:cstheme="majorHAnsi"/>
          <w:sz w:val="16"/>
          <w:szCs w:val="16"/>
        </w:rPr>
        <w:t xml:space="preserve"> CECE nr.13 Dondușeni, CECE nr.26 Rezina, CECE nr.27 Râșcani.</w:t>
      </w:r>
    </w:p>
  </w:footnote>
  <w:footnote w:id="51">
    <w:p w14:paraId="43E84B19" w14:textId="491C33F0" w:rsidR="00D33D4D" w:rsidRPr="008D3AA5" w:rsidRDefault="00D33D4D" w:rsidP="000A1FA4">
      <w:pPr>
        <w:pStyle w:val="FootnoteText"/>
        <w:jc w:val="both"/>
        <w:rPr>
          <w:rFonts w:asciiTheme="majorHAnsi" w:hAnsiTheme="majorHAnsi" w:cstheme="majorHAnsi"/>
          <w:sz w:val="16"/>
          <w:szCs w:val="16"/>
        </w:rPr>
      </w:pPr>
      <w:r w:rsidRPr="00AF3149">
        <w:rPr>
          <w:rStyle w:val="FootnoteReference"/>
          <w:rFonts w:asciiTheme="majorHAnsi" w:hAnsiTheme="majorHAnsi" w:cstheme="majorHAnsi"/>
          <w:sz w:val="16"/>
          <w:szCs w:val="16"/>
        </w:rPr>
        <w:footnoteRef/>
      </w:r>
      <w:r w:rsidRPr="00AF3149">
        <w:rPr>
          <w:rFonts w:asciiTheme="majorHAnsi" w:hAnsiTheme="majorHAnsi" w:cstheme="majorHAnsi"/>
          <w:sz w:val="16"/>
          <w:szCs w:val="16"/>
        </w:rPr>
        <w:t xml:space="preserve"> Acordul de colaborare nr.3 din 02.07.2021, încheiat între CEC și ÎS „Poșta Moldovei”.</w:t>
      </w:r>
    </w:p>
  </w:footnote>
  <w:footnote w:id="52">
    <w:p w14:paraId="4195C663" w14:textId="56C40C30" w:rsidR="00D33D4D" w:rsidRPr="008D3AA5" w:rsidRDefault="00D33D4D" w:rsidP="000A1FA4">
      <w:pPr>
        <w:pStyle w:val="FootnoteText"/>
        <w:jc w:val="both"/>
        <w:rPr>
          <w:rFonts w:asciiTheme="majorHAnsi" w:hAnsiTheme="majorHAnsi" w:cstheme="majorHAnsi"/>
          <w:sz w:val="16"/>
          <w:szCs w:val="16"/>
          <w:lang w:val="ro-RO"/>
        </w:rPr>
      </w:pPr>
      <w:r w:rsidRPr="008D3AA5">
        <w:rPr>
          <w:rStyle w:val="FootnoteReference"/>
          <w:rFonts w:asciiTheme="majorHAnsi" w:hAnsiTheme="majorHAnsi" w:cstheme="majorHAnsi"/>
          <w:sz w:val="16"/>
          <w:szCs w:val="16"/>
        </w:rPr>
        <w:footnoteRef/>
      </w:r>
      <w:r w:rsidRPr="008D3AA5">
        <w:rPr>
          <w:rFonts w:asciiTheme="majorHAnsi" w:hAnsiTheme="majorHAnsi" w:cstheme="majorHAnsi"/>
          <w:sz w:val="16"/>
          <w:szCs w:val="16"/>
        </w:rPr>
        <w:t xml:space="preserve"> Pct.3.1.1 din Contractele de achiziții semnate între CECE și ÎS „Poșta Moldovei”</w:t>
      </w:r>
      <w:r>
        <w:rPr>
          <w:rFonts w:asciiTheme="majorHAnsi" w:hAnsiTheme="majorHAnsi" w:cstheme="majorHAnsi"/>
          <w:sz w:val="16"/>
          <w:szCs w:val="16"/>
        </w:rPr>
        <w:t>.</w:t>
      </w:r>
    </w:p>
  </w:footnote>
  <w:footnote w:id="53">
    <w:p w14:paraId="29E8A8AC" w14:textId="48FE6DE2" w:rsidR="00D33D4D" w:rsidRPr="008D3AA5" w:rsidRDefault="00D33D4D" w:rsidP="00E62D4E">
      <w:pPr>
        <w:pStyle w:val="FootnoteText"/>
        <w:jc w:val="both"/>
        <w:rPr>
          <w:rFonts w:asciiTheme="majorHAnsi" w:hAnsiTheme="majorHAnsi" w:cstheme="majorHAnsi"/>
          <w:sz w:val="16"/>
          <w:szCs w:val="16"/>
        </w:rPr>
      </w:pPr>
      <w:r w:rsidRPr="008D3AA5">
        <w:rPr>
          <w:rStyle w:val="FootnoteReference"/>
          <w:rFonts w:asciiTheme="majorHAnsi" w:hAnsiTheme="majorHAnsi" w:cstheme="majorHAnsi"/>
          <w:sz w:val="16"/>
          <w:szCs w:val="16"/>
        </w:rPr>
        <w:footnoteRef/>
      </w:r>
      <w:r w:rsidRPr="008D3AA5">
        <w:rPr>
          <w:rFonts w:asciiTheme="majorHAnsi" w:hAnsiTheme="majorHAnsi" w:cstheme="majorHAnsi"/>
          <w:sz w:val="16"/>
          <w:szCs w:val="16"/>
        </w:rPr>
        <w:t xml:space="preserve"> CECE nr. 1 Chișinău, CECE nr.2 Bălți, CECE nr.7 Cahul, CECE nr.10 Căușeni, CECE nr.17 Fălești, CECE nr. 18 Florești, CECE nr.20 Hâncești, CECE nr.22 Leova, CECE nr. 25 Orhei, CECE nr.27 Râșcani, CECE </w:t>
      </w:r>
      <w:r>
        <w:rPr>
          <w:rFonts w:asciiTheme="majorHAnsi" w:hAnsiTheme="majorHAnsi" w:cstheme="majorHAnsi"/>
          <w:sz w:val="16"/>
          <w:szCs w:val="16"/>
        </w:rPr>
        <w:t>nr.</w:t>
      </w:r>
      <w:r w:rsidRPr="008D3AA5">
        <w:rPr>
          <w:rFonts w:asciiTheme="majorHAnsi" w:hAnsiTheme="majorHAnsi" w:cstheme="majorHAnsi"/>
          <w:sz w:val="16"/>
          <w:szCs w:val="16"/>
        </w:rPr>
        <w:t xml:space="preserve">28 Sângerei, CECE nr. 29 Soroca, CECE nr.35 Ungheni, CECE nr. 36 UTA Găgăuzia, CECE nr. 37 </w:t>
      </w:r>
      <w:r>
        <w:rPr>
          <w:rFonts w:asciiTheme="majorHAnsi" w:hAnsiTheme="majorHAnsi" w:cstheme="majorHAnsi"/>
          <w:sz w:val="16"/>
          <w:szCs w:val="16"/>
        </w:rPr>
        <w:t>s</w:t>
      </w:r>
      <w:r w:rsidRPr="008D3AA5">
        <w:rPr>
          <w:rFonts w:asciiTheme="majorHAnsi" w:hAnsiTheme="majorHAnsi" w:cstheme="majorHAnsi"/>
          <w:sz w:val="16"/>
          <w:szCs w:val="16"/>
        </w:rPr>
        <w:t>tânga Nistrului.</w:t>
      </w:r>
    </w:p>
  </w:footnote>
  <w:footnote w:id="54">
    <w:p w14:paraId="5D9B86C1" w14:textId="06F1E1FD" w:rsidR="00D33D4D" w:rsidRPr="008D3AA5" w:rsidRDefault="00D33D4D" w:rsidP="00E62D4E">
      <w:pPr>
        <w:pStyle w:val="FootnoteText"/>
        <w:jc w:val="both"/>
        <w:rPr>
          <w:rFonts w:asciiTheme="majorHAnsi" w:hAnsiTheme="majorHAnsi" w:cstheme="majorHAnsi"/>
          <w:sz w:val="16"/>
          <w:szCs w:val="16"/>
        </w:rPr>
      </w:pPr>
      <w:r w:rsidRPr="008D3AA5">
        <w:rPr>
          <w:rStyle w:val="FootnoteReference"/>
          <w:rFonts w:asciiTheme="majorHAnsi" w:hAnsiTheme="majorHAnsi" w:cstheme="majorHAnsi"/>
          <w:sz w:val="16"/>
          <w:szCs w:val="16"/>
        </w:rPr>
        <w:footnoteRef/>
      </w:r>
      <w:r w:rsidRPr="008D3AA5">
        <w:rPr>
          <w:rFonts w:asciiTheme="majorHAnsi" w:hAnsiTheme="majorHAnsi" w:cstheme="majorHAnsi"/>
          <w:sz w:val="16"/>
          <w:szCs w:val="16"/>
        </w:rPr>
        <w:t xml:space="preserve"> Hotărârea CEC nr.4191 din 09.09.2020 </w:t>
      </w:r>
      <w:r>
        <w:rPr>
          <w:rFonts w:asciiTheme="majorHAnsi" w:hAnsiTheme="majorHAnsi" w:cstheme="majorHAnsi"/>
          <w:sz w:val="16"/>
          <w:szCs w:val="16"/>
        </w:rPr>
        <w:t>„P</w:t>
      </w:r>
      <w:r w:rsidRPr="008D3AA5">
        <w:rPr>
          <w:rFonts w:asciiTheme="majorHAnsi" w:hAnsiTheme="majorHAnsi" w:cstheme="majorHAnsi"/>
          <w:sz w:val="16"/>
          <w:szCs w:val="16"/>
        </w:rPr>
        <w:t>entru aprobarea Instrucțiunii privind particularitățile evidenței contabile a cheltuielilor pentru organizarea și desfășurarea alegerilor”.</w:t>
      </w:r>
    </w:p>
  </w:footnote>
  <w:footnote w:id="55">
    <w:p w14:paraId="328D83C3" w14:textId="08774842" w:rsidR="00D33D4D" w:rsidRPr="00EE65D7" w:rsidRDefault="00D33D4D" w:rsidP="00907E67">
      <w:pPr>
        <w:pStyle w:val="FootnoteText"/>
        <w:tabs>
          <w:tab w:val="left" w:pos="284"/>
        </w:tabs>
        <w:jc w:val="both"/>
        <w:rPr>
          <w:rFonts w:asciiTheme="majorHAnsi" w:hAnsiTheme="majorHAnsi" w:cstheme="majorHAnsi"/>
          <w:sz w:val="16"/>
          <w:szCs w:val="16"/>
        </w:rPr>
      </w:pPr>
      <w:r w:rsidRPr="008D3AA5">
        <w:rPr>
          <w:rStyle w:val="FootnoteReference"/>
          <w:rFonts w:asciiTheme="majorHAnsi" w:hAnsiTheme="majorHAnsi" w:cstheme="majorHAnsi"/>
          <w:sz w:val="16"/>
          <w:szCs w:val="16"/>
        </w:rPr>
        <w:footnoteRef/>
      </w:r>
      <w:r w:rsidRPr="008D3AA5">
        <w:rPr>
          <w:rFonts w:asciiTheme="majorHAnsi" w:hAnsiTheme="majorHAnsi" w:cstheme="majorHAnsi"/>
          <w:sz w:val="16"/>
          <w:szCs w:val="16"/>
        </w:rPr>
        <w:t xml:space="preserve"> Hotărâr</w:t>
      </w:r>
      <w:r>
        <w:rPr>
          <w:rFonts w:asciiTheme="majorHAnsi" w:hAnsiTheme="majorHAnsi" w:cstheme="majorHAnsi"/>
          <w:sz w:val="16"/>
          <w:szCs w:val="16"/>
        </w:rPr>
        <w:t>ea</w:t>
      </w:r>
      <w:r w:rsidRPr="008D3AA5">
        <w:rPr>
          <w:rFonts w:asciiTheme="majorHAnsi" w:hAnsiTheme="majorHAnsi" w:cstheme="majorHAnsi"/>
          <w:sz w:val="16"/>
          <w:szCs w:val="16"/>
        </w:rPr>
        <w:t xml:space="preserve"> CEC nr.5000/2021 „Cu privire la recepționarea echipamentelor de protecție împotriva COVID-19 de către consiliile electorale de circumscripție de nivelul doi pentru alegerile parlamentare anticipate din 11 iulie 2021</w:t>
      </w:r>
      <w:r w:rsidRPr="008D3AA5">
        <w:rPr>
          <w:rFonts w:asciiTheme="majorHAnsi" w:hAnsiTheme="majorHAnsi" w:cstheme="majorHAnsi"/>
          <w:sz w:val="16"/>
          <w:szCs w:val="16"/>
          <w:lang w:val="en-US"/>
        </w:rPr>
        <w:t>”</w:t>
      </w:r>
      <w:r>
        <w:rPr>
          <w:rFonts w:asciiTheme="majorHAnsi" w:hAnsiTheme="majorHAnsi" w:cstheme="majorHAnsi"/>
          <w:sz w:val="16"/>
          <w:szCs w:val="16"/>
          <w:lang w:val="en-US"/>
        </w:rPr>
        <w:t>.</w:t>
      </w:r>
    </w:p>
  </w:footnote>
  <w:footnote w:id="56">
    <w:p w14:paraId="7A04AE06" w14:textId="77777777" w:rsidR="00D33D4D" w:rsidRPr="003E6DE0" w:rsidRDefault="00D33D4D" w:rsidP="00E62D4E">
      <w:pPr>
        <w:pStyle w:val="FootnoteText"/>
        <w:jc w:val="both"/>
        <w:rPr>
          <w:rFonts w:asciiTheme="majorHAnsi" w:hAnsiTheme="majorHAnsi" w:cstheme="majorHAnsi"/>
          <w:sz w:val="16"/>
          <w:szCs w:val="16"/>
        </w:rPr>
      </w:pPr>
      <w:r w:rsidRPr="003E6DE0">
        <w:rPr>
          <w:rStyle w:val="FootnoteReference"/>
          <w:rFonts w:asciiTheme="majorHAnsi" w:hAnsiTheme="majorHAnsi" w:cstheme="majorHAnsi"/>
          <w:sz w:val="16"/>
          <w:szCs w:val="16"/>
        </w:rPr>
        <w:footnoteRef/>
      </w:r>
      <w:r w:rsidRPr="003E6DE0">
        <w:rPr>
          <w:rFonts w:asciiTheme="majorHAnsi" w:hAnsiTheme="majorHAnsi" w:cstheme="majorHAnsi"/>
          <w:sz w:val="16"/>
          <w:szCs w:val="16"/>
        </w:rPr>
        <w:t xml:space="preserve"> CECE nr.2 Bălți, CECE nr.7 Cahul, CECE nr.10 Căușeni, CECE nr.18 Florești, CECE nr.22 Leova, CECE nr.25 Orhei, CECE nr.27 Râșcani, CECE nr.28 Sângerei, CECE nr.35 Ungheni, CECE nr.36 UTA Găgăuzia.</w:t>
      </w:r>
    </w:p>
  </w:footnote>
  <w:footnote w:id="57">
    <w:p w14:paraId="20950262" w14:textId="60AEDDF2" w:rsidR="00D33D4D" w:rsidRPr="003E6DE0" w:rsidRDefault="00D33D4D" w:rsidP="00E62D4E">
      <w:pPr>
        <w:pStyle w:val="FootnoteText"/>
        <w:jc w:val="both"/>
        <w:rPr>
          <w:rFonts w:asciiTheme="majorHAnsi" w:hAnsiTheme="majorHAnsi" w:cstheme="majorHAnsi"/>
          <w:sz w:val="16"/>
          <w:szCs w:val="16"/>
        </w:rPr>
      </w:pPr>
      <w:r w:rsidRPr="003E6DE0">
        <w:rPr>
          <w:rStyle w:val="FootnoteReference"/>
          <w:rFonts w:asciiTheme="majorHAnsi" w:hAnsiTheme="majorHAnsi" w:cstheme="majorHAnsi"/>
          <w:sz w:val="16"/>
          <w:szCs w:val="16"/>
        </w:rPr>
        <w:footnoteRef/>
      </w:r>
      <w:r w:rsidRPr="003E6DE0">
        <w:rPr>
          <w:rFonts w:asciiTheme="majorHAnsi" w:hAnsiTheme="majorHAnsi" w:cstheme="majorHAnsi"/>
          <w:sz w:val="16"/>
          <w:szCs w:val="16"/>
        </w:rPr>
        <w:t xml:space="preserve"> CECE nr. 1 Chișinău, CECE nr.2 Bălți, CECE nr.7 Cahul, CECE nr.10 Căușeni, CECE nr.17 Fălești, CECE nr. 18 Florești, CECE nr.20 Hâncești, CECE nr.22 Leova, CECE nr.27 Râșcani, CECE </w:t>
      </w:r>
      <w:r>
        <w:rPr>
          <w:rFonts w:asciiTheme="majorHAnsi" w:hAnsiTheme="majorHAnsi" w:cstheme="majorHAnsi"/>
          <w:sz w:val="16"/>
          <w:szCs w:val="16"/>
        </w:rPr>
        <w:t>nr.</w:t>
      </w:r>
      <w:r w:rsidRPr="003E6DE0">
        <w:rPr>
          <w:rFonts w:asciiTheme="majorHAnsi" w:hAnsiTheme="majorHAnsi" w:cstheme="majorHAnsi"/>
          <w:sz w:val="16"/>
          <w:szCs w:val="16"/>
        </w:rPr>
        <w:t>28 Sângerei, CECE nr. 36 UTA Găgăuzia.</w:t>
      </w:r>
    </w:p>
  </w:footnote>
  <w:footnote w:id="58">
    <w:p w14:paraId="0F893A27" w14:textId="2F8569AD" w:rsidR="00D33D4D" w:rsidRPr="003E6DE0" w:rsidRDefault="00D33D4D" w:rsidP="00E62D4E">
      <w:pPr>
        <w:pStyle w:val="FootnoteText"/>
        <w:jc w:val="both"/>
        <w:rPr>
          <w:rFonts w:asciiTheme="majorHAnsi" w:hAnsiTheme="majorHAnsi" w:cstheme="majorHAnsi"/>
          <w:sz w:val="16"/>
          <w:szCs w:val="16"/>
        </w:rPr>
      </w:pPr>
      <w:r w:rsidRPr="003E6DE0">
        <w:rPr>
          <w:rStyle w:val="FootnoteReference"/>
          <w:rFonts w:asciiTheme="majorHAnsi" w:hAnsiTheme="majorHAnsi" w:cstheme="majorHAnsi"/>
          <w:sz w:val="16"/>
          <w:szCs w:val="16"/>
        </w:rPr>
        <w:footnoteRef/>
      </w:r>
      <w:r w:rsidRPr="003E6DE0">
        <w:rPr>
          <w:rFonts w:asciiTheme="majorHAnsi" w:hAnsiTheme="majorHAnsi" w:cstheme="majorHAnsi"/>
          <w:sz w:val="16"/>
          <w:szCs w:val="16"/>
        </w:rPr>
        <w:t xml:space="preserve"> CECE nr.2 Bălți, CECE nr.7 Cahul, CECE nr.10 Căușeni, CECE nr.25 Orhei, CECE nr.29 Soroca, CECE nr.37 </w:t>
      </w:r>
      <w:r>
        <w:rPr>
          <w:rFonts w:asciiTheme="majorHAnsi" w:hAnsiTheme="majorHAnsi" w:cstheme="majorHAnsi"/>
          <w:sz w:val="16"/>
          <w:szCs w:val="16"/>
        </w:rPr>
        <w:t>s</w:t>
      </w:r>
      <w:r w:rsidRPr="003E6DE0">
        <w:rPr>
          <w:rFonts w:asciiTheme="majorHAnsi" w:hAnsiTheme="majorHAnsi" w:cstheme="majorHAnsi"/>
          <w:sz w:val="16"/>
          <w:szCs w:val="16"/>
        </w:rPr>
        <w:t>tânga Nistrului.</w:t>
      </w:r>
    </w:p>
  </w:footnote>
  <w:footnote w:id="59">
    <w:p w14:paraId="1E88A7C3" w14:textId="77777777" w:rsidR="00D33D4D" w:rsidRPr="003E6DE0" w:rsidRDefault="00D33D4D" w:rsidP="00E62D4E">
      <w:pPr>
        <w:pStyle w:val="FootnoteText"/>
        <w:jc w:val="both"/>
        <w:rPr>
          <w:rFonts w:asciiTheme="majorHAnsi" w:hAnsiTheme="majorHAnsi" w:cstheme="majorHAnsi"/>
          <w:sz w:val="16"/>
          <w:szCs w:val="16"/>
        </w:rPr>
      </w:pPr>
      <w:r w:rsidRPr="003E6DE0">
        <w:rPr>
          <w:rStyle w:val="FootnoteReference"/>
          <w:rFonts w:asciiTheme="majorHAnsi" w:hAnsiTheme="majorHAnsi" w:cstheme="majorHAnsi"/>
          <w:sz w:val="16"/>
          <w:szCs w:val="16"/>
        </w:rPr>
        <w:footnoteRef/>
      </w:r>
      <w:r w:rsidRPr="003E6DE0">
        <w:rPr>
          <w:rFonts w:asciiTheme="majorHAnsi" w:hAnsiTheme="majorHAnsi" w:cstheme="majorHAnsi"/>
          <w:sz w:val="16"/>
          <w:szCs w:val="16"/>
        </w:rPr>
        <w:t xml:space="preserve"> CECE nr.1 Chișinău, CECE nr.27 Râșcani, CECE nr.17 Fălești, CECE nr.22 Leova, CECE nr.28 Sângerei, CECE nr.36 UTA Găgăuzia.</w:t>
      </w:r>
    </w:p>
  </w:footnote>
  <w:footnote w:id="60">
    <w:p w14:paraId="7B98A327" w14:textId="48DA6728" w:rsidR="00D33D4D" w:rsidRPr="005D5526" w:rsidRDefault="00D33D4D" w:rsidP="004C165C">
      <w:pPr>
        <w:pStyle w:val="FootnoteText"/>
        <w:jc w:val="both"/>
        <w:rPr>
          <w:rFonts w:asciiTheme="majorHAnsi" w:hAnsiTheme="majorHAnsi" w:cstheme="majorHAnsi"/>
          <w:sz w:val="16"/>
          <w:szCs w:val="16"/>
        </w:rPr>
      </w:pPr>
      <w:r w:rsidRPr="005D5526">
        <w:rPr>
          <w:rStyle w:val="FootnoteReference"/>
          <w:rFonts w:asciiTheme="majorHAnsi" w:hAnsiTheme="majorHAnsi" w:cstheme="majorHAnsi"/>
          <w:sz w:val="16"/>
          <w:szCs w:val="16"/>
        </w:rPr>
        <w:footnoteRef/>
      </w:r>
      <w:r w:rsidRPr="005D5526">
        <w:rPr>
          <w:rFonts w:asciiTheme="majorHAnsi" w:hAnsiTheme="majorHAnsi" w:cstheme="majorHAnsi"/>
          <w:sz w:val="16"/>
          <w:szCs w:val="16"/>
        </w:rPr>
        <w:t xml:space="preserve"> CECE nr.2 Bălți, CECE nr. 18 Florești</w:t>
      </w:r>
      <w:r>
        <w:rPr>
          <w:rFonts w:asciiTheme="majorHAnsi" w:hAnsiTheme="majorHAnsi" w:cstheme="majorHAnsi"/>
          <w:sz w:val="16"/>
          <w:szCs w:val="16"/>
        </w:rPr>
        <w:t>.</w:t>
      </w:r>
    </w:p>
  </w:footnote>
  <w:footnote w:id="61">
    <w:p w14:paraId="29B7FBAA" w14:textId="39928211" w:rsidR="00D33D4D" w:rsidRPr="005D5526" w:rsidRDefault="00D33D4D" w:rsidP="004C165C">
      <w:pPr>
        <w:pStyle w:val="FootnoteText"/>
        <w:jc w:val="both"/>
        <w:rPr>
          <w:rFonts w:asciiTheme="majorHAnsi" w:hAnsiTheme="majorHAnsi" w:cstheme="majorHAnsi"/>
          <w:sz w:val="16"/>
          <w:szCs w:val="16"/>
        </w:rPr>
      </w:pPr>
      <w:r w:rsidRPr="005D5526">
        <w:rPr>
          <w:rStyle w:val="FootnoteReference"/>
          <w:rFonts w:asciiTheme="majorHAnsi" w:hAnsiTheme="majorHAnsi" w:cstheme="majorHAnsi"/>
          <w:sz w:val="16"/>
          <w:szCs w:val="16"/>
        </w:rPr>
        <w:footnoteRef/>
      </w:r>
      <w:r w:rsidRPr="005D5526">
        <w:rPr>
          <w:rFonts w:asciiTheme="majorHAnsi" w:hAnsiTheme="majorHAnsi" w:cstheme="majorHAnsi"/>
          <w:sz w:val="16"/>
          <w:szCs w:val="16"/>
        </w:rPr>
        <w:t xml:space="preserve"> CECE nr.1 Chișinău, CECE nr.7 Cahul, CECE nr.20 Hâncești, CECE nr.22 Leova, CECE nr.25 Orhei, CECE nr.36 UTA Găgăuzia, CECE nr.37 </w:t>
      </w:r>
      <w:r>
        <w:rPr>
          <w:rFonts w:asciiTheme="majorHAnsi" w:hAnsiTheme="majorHAnsi" w:cstheme="majorHAnsi"/>
          <w:sz w:val="16"/>
          <w:szCs w:val="16"/>
        </w:rPr>
        <w:t>s</w:t>
      </w:r>
      <w:r w:rsidRPr="005D5526">
        <w:rPr>
          <w:rFonts w:asciiTheme="majorHAnsi" w:hAnsiTheme="majorHAnsi" w:cstheme="majorHAnsi"/>
          <w:sz w:val="16"/>
          <w:szCs w:val="16"/>
        </w:rPr>
        <w:t xml:space="preserve">tânga Nistrului. </w:t>
      </w:r>
    </w:p>
  </w:footnote>
  <w:footnote w:id="62">
    <w:p w14:paraId="123E8333" w14:textId="5F0AAE96" w:rsidR="00D33D4D" w:rsidRPr="002D622B" w:rsidRDefault="00D33D4D" w:rsidP="004C165C">
      <w:pPr>
        <w:pStyle w:val="FootnoteText"/>
        <w:jc w:val="both"/>
        <w:rPr>
          <w:rFonts w:asciiTheme="majorHAnsi" w:hAnsiTheme="majorHAnsi" w:cstheme="majorHAnsi"/>
          <w:sz w:val="16"/>
          <w:szCs w:val="16"/>
        </w:rPr>
      </w:pPr>
      <w:r w:rsidRPr="005D5526">
        <w:rPr>
          <w:rStyle w:val="FootnoteReference"/>
          <w:rFonts w:asciiTheme="majorHAnsi" w:hAnsiTheme="majorHAnsi" w:cstheme="majorHAnsi"/>
          <w:sz w:val="16"/>
          <w:szCs w:val="16"/>
        </w:rPr>
        <w:footnoteRef/>
      </w:r>
      <w:r w:rsidRPr="005D5526">
        <w:rPr>
          <w:rFonts w:asciiTheme="majorHAnsi" w:hAnsiTheme="majorHAnsi" w:cstheme="majorHAnsi"/>
          <w:sz w:val="16"/>
          <w:szCs w:val="16"/>
        </w:rPr>
        <w:t xml:space="preserve"> CECE nr.18 </w:t>
      </w:r>
      <w:r w:rsidRPr="002D622B">
        <w:rPr>
          <w:rFonts w:asciiTheme="majorHAnsi" w:hAnsiTheme="majorHAnsi" w:cstheme="majorHAnsi"/>
          <w:sz w:val="16"/>
          <w:szCs w:val="16"/>
        </w:rPr>
        <w:t xml:space="preserve">Florești, CECE nr.27 Râșcani, CECE nr.17 </w:t>
      </w:r>
      <w:r w:rsidR="00A90614">
        <w:rPr>
          <w:rFonts w:asciiTheme="majorHAnsi" w:hAnsiTheme="majorHAnsi" w:cstheme="majorHAnsi"/>
          <w:sz w:val="16"/>
          <w:szCs w:val="16"/>
        </w:rPr>
        <w:t>Făleșt</w:t>
      </w:r>
      <w:r w:rsidRPr="002D622B">
        <w:rPr>
          <w:rFonts w:asciiTheme="majorHAnsi" w:hAnsiTheme="majorHAnsi" w:cstheme="majorHAnsi"/>
          <w:sz w:val="16"/>
          <w:szCs w:val="16"/>
        </w:rPr>
        <w:t>i.</w:t>
      </w:r>
    </w:p>
  </w:footnote>
  <w:footnote w:id="63">
    <w:p w14:paraId="033BF839" w14:textId="5382ADBB" w:rsidR="00D33D4D" w:rsidRPr="005D5526" w:rsidRDefault="00D33D4D" w:rsidP="004C165C">
      <w:pPr>
        <w:pStyle w:val="FootnoteText"/>
        <w:jc w:val="both"/>
        <w:rPr>
          <w:rFonts w:asciiTheme="majorHAnsi" w:hAnsiTheme="majorHAnsi" w:cstheme="majorHAnsi"/>
          <w:sz w:val="16"/>
          <w:szCs w:val="16"/>
        </w:rPr>
      </w:pPr>
      <w:r w:rsidRPr="002D622B">
        <w:rPr>
          <w:rStyle w:val="FootnoteReference"/>
          <w:rFonts w:asciiTheme="majorHAnsi" w:hAnsiTheme="majorHAnsi" w:cstheme="majorHAnsi"/>
          <w:sz w:val="16"/>
          <w:szCs w:val="16"/>
        </w:rPr>
        <w:footnoteRef/>
      </w:r>
      <w:r w:rsidRPr="002D622B">
        <w:rPr>
          <w:rFonts w:asciiTheme="majorHAnsi" w:hAnsiTheme="majorHAnsi" w:cstheme="majorHAnsi"/>
          <w:sz w:val="16"/>
          <w:szCs w:val="16"/>
        </w:rPr>
        <w:t xml:space="preserve"> CECE nr.2 Bălți, CECE nr.10 Căușeni, CECE nr.28 Sângerei, CECE nr.29 Soroca</w:t>
      </w:r>
      <w:r w:rsidRPr="005D5526">
        <w:rPr>
          <w:rFonts w:asciiTheme="majorHAnsi" w:hAnsiTheme="majorHAnsi" w:cstheme="majorHAnsi"/>
          <w:sz w:val="16"/>
          <w:szCs w:val="16"/>
        </w:rPr>
        <w:t>, CECE nr.35 Ungheni</w:t>
      </w:r>
      <w:r>
        <w:rPr>
          <w:rFonts w:asciiTheme="majorHAnsi" w:hAnsiTheme="majorHAnsi" w:cstheme="majorHAnsi"/>
          <w:sz w:val="16"/>
          <w:szCs w:val="16"/>
        </w:rPr>
        <w:t>.</w:t>
      </w:r>
      <w:r w:rsidRPr="005D5526">
        <w:rPr>
          <w:rFonts w:asciiTheme="majorHAnsi" w:hAnsiTheme="majorHAnsi" w:cstheme="majorHAnsi"/>
          <w:sz w:val="16"/>
          <w:szCs w:val="16"/>
        </w:rPr>
        <w:t xml:space="preserve"> </w:t>
      </w:r>
    </w:p>
  </w:footnote>
  <w:footnote w:id="64">
    <w:p w14:paraId="2EAE5B21" w14:textId="3B5EC93F" w:rsidR="00D33D4D" w:rsidRPr="005D5526" w:rsidRDefault="00D33D4D" w:rsidP="004C165C">
      <w:pPr>
        <w:pStyle w:val="FootnoteText"/>
        <w:jc w:val="both"/>
        <w:rPr>
          <w:rFonts w:asciiTheme="majorHAnsi" w:hAnsiTheme="majorHAnsi" w:cstheme="majorHAnsi"/>
          <w:sz w:val="16"/>
          <w:szCs w:val="16"/>
        </w:rPr>
      </w:pPr>
      <w:r w:rsidRPr="005D5526">
        <w:rPr>
          <w:rStyle w:val="FootnoteReference"/>
          <w:rFonts w:asciiTheme="majorHAnsi" w:hAnsiTheme="majorHAnsi" w:cstheme="majorHAnsi"/>
          <w:sz w:val="16"/>
          <w:szCs w:val="16"/>
        </w:rPr>
        <w:footnoteRef/>
      </w:r>
      <w:r w:rsidRPr="005D5526">
        <w:rPr>
          <w:rFonts w:asciiTheme="majorHAnsi" w:hAnsiTheme="majorHAnsi" w:cstheme="majorHAnsi"/>
          <w:sz w:val="16"/>
          <w:szCs w:val="16"/>
        </w:rPr>
        <w:t xml:space="preserve"> CECE nr.1 Chișinău, CECE nr. </w:t>
      </w:r>
      <w:r>
        <w:rPr>
          <w:rFonts w:asciiTheme="majorHAnsi" w:hAnsiTheme="majorHAnsi" w:cstheme="majorHAnsi"/>
          <w:sz w:val="16"/>
          <w:szCs w:val="16"/>
        </w:rPr>
        <w:t xml:space="preserve">2 </w:t>
      </w:r>
      <w:r w:rsidRPr="005D5526">
        <w:rPr>
          <w:rFonts w:asciiTheme="majorHAnsi" w:hAnsiTheme="majorHAnsi" w:cstheme="majorHAnsi"/>
          <w:sz w:val="16"/>
          <w:szCs w:val="16"/>
        </w:rPr>
        <w:t xml:space="preserve">Bălți, CECE nr.7 Cahul, CECE nr.10 Căușeni, CECE nr.18 Florești, CECE nr.20 Hâncești, CECE nr.22 Leova, CECE nr.25 Orhei, CECE nr.27 Râșcani, CECE nr.28 Sângerei, CECE nr.29 Soroca, CECE nr.35 Ungheni, CECE nr.36 UTA Găgăuzia, CECE nr.37 </w:t>
      </w:r>
      <w:r>
        <w:rPr>
          <w:rFonts w:asciiTheme="majorHAnsi" w:hAnsiTheme="majorHAnsi" w:cstheme="majorHAnsi"/>
          <w:sz w:val="16"/>
          <w:szCs w:val="16"/>
        </w:rPr>
        <w:t>s</w:t>
      </w:r>
      <w:r w:rsidRPr="005D5526">
        <w:rPr>
          <w:rFonts w:asciiTheme="majorHAnsi" w:hAnsiTheme="majorHAnsi" w:cstheme="majorHAnsi"/>
          <w:sz w:val="16"/>
          <w:szCs w:val="16"/>
        </w:rPr>
        <w:t xml:space="preserve">tânga Nistrului. </w:t>
      </w:r>
    </w:p>
  </w:footnote>
  <w:footnote w:id="65">
    <w:p w14:paraId="71EAD236" w14:textId="78BCA688" w:rsidR="00D33D4D" w:rsidRPr="005D5526" w:rsidRDefault="00D33D4D" w:rsidP="00C3693A">
      <w:pPr>
        <w:pStyle w:val="FootnoteText"/>
        <w:jc w:val="both"/>
        <w:rPr>
          <w:rFonts w:asciiTheme="majorHAnsi" w:hAnsiTheme="majorHAnsi" w:cstheme="majorHAnsi"/>
          <w:sz w:val="16"/>
          <w:szCs w:val="16"/>
        </w:rPr>
      </w:pPr>
      <w:r w:rsidRPr="000A1FA4">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5D5526">
        <w:rPr>
          <w:rFonts w:asciiTheme="majorHAnsi" w:hAnsiTheme="majorHAnsi" w:cstheme="majorHAnsi"/>
          <w:sz w:val="16"/>
          <w:szCs w:val="16"/>
        </w:rPr>
        <w:t xml:space="preserve">Hotărârea CEC nr.4191 din 09.09.2020 </w:t>
      </w:r>
      <w:r>
        <w:rPr>
          <w:rFonts w:asciiTheme="majorHAnsi" w:hAnsiTheme="majorHAnsi" w:cstheme="majorHAnsi"/>
          <w:sz w:val="16"/>
          <w:szCs w:val="16"/>
        </w:rPr>
        <w:t>„P</w:t>
      </w:r>
      <w:r w:rsidRPr="005D5526">
        <w:rPr>
          <w:rFonts w:asciiTheme="majorHAnsi" w:hAnsiTheme="majorHAnsi" w:cstheme="majorHAnsi"/>
          <w:sz w:val="16"/>
          <w:szCs w:val="16"/>
        </w:rPr>
        <w:t>entru aprobarea Instrucțiunii privind particularitățile evidenței contabile a cheltuielilor pentru organizarea și desfășurarea alegerilor</w:t>
      </w:r>
      <w:r>
        <w:rPr>
          <w:rFonts w:asciiTheme="majorHAnsi" w:hAnsiTheme="majorHAnsi" w:cstheme="majorHAnsi"/>
          <w:sz w:val="16"/>
          <w:szCs w:val="16"/>
        </w:rPr>
        <w:t>”</w:t>
      </w:r>
      <w:r w:rsidRPr="005D5526">
        <w:rPr>
          <w:rFonts w:asciiTheme="majorHAnsi" w:hAnsiTheme="majorHAnsi" w:cstheme="majorHAnsi"/>
          <w:sz w:val="16"/>
          <w:szCs w:val="16"/>
        </w:rPr>
        <w:t xml:space="preserve">. </w:t>
      </w:r>
    </w:p>
  </w:footnote>
  <w:footnote w:id="66">
    <w:p w14:paraId="588F4E90" w14:textId="56FAC98E" w:rsidR="00D33D4D" w:rsidRPr="005D5526" w:rsidRDefault="00D33D4D" w:rsidP="00C3693A">
      <w:pPr>
        <w:pStyle w:val="FootnoteText"/>
        <w:jc w:val="both"/>
        <w:rPr>
          <w:rFonts w:asciiTheme="majorHAnsi" w:hAnsiTheme="majorHAnsi" w:cstheme="majorHAnsi"/>
          <w:sz w:val="16"/>
          <w:szCs w:val="16"/>
        </w:rPr>
      </w:pPr>
      <w:r w:rsidRPr="000A1FA4">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5D5526">
        <w:rPr>
          <w:rFonts w:asciiTheme="majorHAnsi" w:hAnsiTheme="majorHAnsi" w:cstheme="majorHAnsi"/>
          <w:sz w:val="16"/>
          <w:szCs w:val="16"/>
        </w:rPr>
        <w:t>CECE nr.1 Chișinău – 16,5 mii lei, CECE nr.6 Briceni – 1,6 mii lei, CECE nr.14 Drochia – 2,5 mii lei, CECE nr.16 Edineț – 1,8 mii lei, CECE nr. 20 Hâncești</w:t>
      </w:r>
      <w:r>
        <w:rPr>
          <w:rFonts w:asciiTheme="majorHAnsi" w:hAnsiTheme="majorHAnsi" w:cstheme="majorHAnsi"/>
          <w:sz w:val="16"/>
          <w:szCs w:val="16"/>
        </w:rPr>
        <w:t xml:space="preserve"> </w:t>
      </w:r>
      <w:r w:rsidRPr="005D5526">
        <w:rPr>
          <w:rFonts w:asciiTheme="majorHAnsi" w:hAnsiTheme="majorHAnsi" w:cstheme="majorHAnsi"/>
          <w:sz w:val="16"/>
          <w:szCs w:val="16"/>
        </w:rPr>
        <w:t>– 1,0 mii lei, CECE nr.21 Ialoveni – 0,5 mii lei, CECE nr.24 Ocnița – 2,8 mii lei, CECE nr.29 Soroca – 1,2 mii lei, CECE nr.35 Ungheni – 23,6 mii lei.</w:t>
      </w:r>
    </w:p>
  </w:footnote>
  <w:footnote w:id="67">
    <w:p w14:paraId="0CC5C85A" w14:textId="5E27D925" w:rsidR="00D33D4D" w:rsidRPr="002B23E0" w:rsidRDefault="00D33D4D" w:rsidP="000375FF">
      <w:pPr>
        <w:pStyle w:val="FootnoteText"/>
        <w:jc w:val="both"/>
        <w:rPr>
          <w:rFonts w:asciiTheme="majorHAnsi" w:hAnsiTheme="majorHAnsi" w:cstheme="majorHAnsi"/>
          <w:sz w:val="16"/>
          <w:szCs w:val="16"/>
          <w:highlight w:val="yellow"/>
        </w:rPr>
      </w:pPr>
      <w:r w:rsidRPr="005D5526">
        <w:rPr>
          <w:rStyle w:val="FootnoteReference"/>
          <w:rFonts w:asciiTheme="majorHAnsi" w:hAnsiTheme="majorHAnsi" w:cstheme="majorHAnsi"/>
          <w:sz w:val="16"/>
          <w:szCs w:val="16"/>
        </w:rPr>
        <w:footnoteRef/>
      </w:r>
      <w:r w:rsidRPr="005D5526">
        <w:rPr>
          <w:rFonts w:asciiTheme="majorHAnsi" w:hAnsiTheme="majorHAnsi" w:cstheme="majorHAnsi"/>
          <w:sz w:val="16"/>
          <w:szCs w:val="16"/>
        </w:rPr>
        <w:t xml:space="preserve"> CECE nr.1 Chișinău – 27,6 mii lei, CECE nr.2 Bălți – 2,1 mii lei, CECE nr.8 Cantemir – 0,7 mii lei, CECE nr.9 Călărași – 2,0 mii lei, CECE nr.15 Dubăsari – 0,9 mii lei, CECE nr.17 Fălești – 6,6 mii lei, CECE nr.19 Glodeni – 0,4 mii lei, CECE nr.24 Ocnița –</w:t>
      </w:r>
      <w:r>
        <w:rPr>
          <w:rFonts w:asciiTheme="majorHAnsi" w:hAnsiTheme="majorHAnsi" w:cstheme="majorHAnsi"/>
          <w:sz w:val="16"/>
          <w:szCs w:val="16"/>
        </w:rPr>
        <w:t xml:space="preserve"> </w:t>
      </w:r>
      <w:r w:rsidRPr="005D5526">
        <w:rPr>
          <w:rFonts w:asciiTheme="majorHAnsi" w:hAnsiTheme="majorHAnsi" w:cstheme="majorHAnsi"/>
          <w:sz w:val="16"/>
          <w:szCs w:val="16"/>
        </w:rPr>
        <w:t>0,9 mii lei, CECE nr.30 Strășeni – 1,0 mii lei, CECE nr.31 Șo</w:t>
      </w:r>
      <w:r w:rsidRPr="002B23E0">
        <w:rPr>
          <w:rFonts w:asciiTheme="majorHAnsi" w:hAnsiTheme="majorHAnsi" w:cstheme="majorHAnsi"/>
          <w:sz w:val="16"/>
          <w:szCs w:val="16"/>
        </w:rPr>
        <w:t>ldănești – 1,3 mii lei, CECE nr. 34 Telenești – 1,1 mii lei</w:t>
      </w:r>
      <w:r>
        <w:rPr>
          <w:rFonts w:asciiTheme="majorHAnsi" w:hAnsiTheme="majorHAnsi" w:cstheme="majorHAnsi"/>
          <w:sz w:val="16"/>
          <w:szCs w:val="16"/>
        </w:rPr>
        <w:t>,</w:t>
      </w:r>
      <w:r w:rsidRPr="002B23E0">
        <w:rPr>
          <w:rFonts w:asciiTheme="majorHAnsi" w:hAnsiTheme="majorHAnsi" w:cstheme="majorHAnsi"/>
          <w:sz w:val="16"/>
          <w:szCs w:val="16"/>
        </w:rPr>
        <w:t xml:space="preserve"> și CECE nr.35 Ungheni </w:t>
      </w:r>
      <w:r w:rsidRPr="005D5526">
        <w:rPr>
          <w:rFonts w:asciiTheme="majorHAnsi" w:hAnsiTheme="majorHAnsi" w:cstheme="majorHAnsi"/>
          <w:sz w:val="16"/>
          <w:szCs w:val="16"/>
        </w:rPr>
        <w:t>–</w:t>
      </w:r>
      <w:r w:rsidRPr="002B23E0">
        <w:rPr>
          <w:rFonts w:asciiTheme="majorHAnsi" w:hAnsiTheme="majorHAnsi" w:cstheme="majorHAnsi"/>
          <w:sz w:val="16"/>
          <w:szCs w:val="16"/>
        </w:rPr>
        <w:t xml:space="preserve"> 5,7 mii lei.</w:t>
      </w:r>
    </w:p>
  </w:footnote>
  <w:footnote w:id="68">
    <w:p w14:paraId="1AA3D69A" w14:textId="77777777" w:rsidR="00D33D4D" w:rsidRPr="00805FE2" w:rsidRDefault="00D33D4D" w:rsidP="009F2BFA">
      <w:pPr>
        <w:pStyle w:val="FootnoteText"/>
        <w:jc w:val="both"/>
        <w:rPr>
          <w:rFonts w:asciiTheme="majorHAnsi" w:hAnsiTheme="majorHAnsi" w:cstheme="majorHAnsi"/>
          <w:sz w:val="16"/>
          <w:szCs w:val="16"/>
        </w:rPr>
      </w:pPr>
      <w:r w:rsidRPr="00805FE2">
        <w:rPr>
          <w:rStyle w:val="FootnoteReference"/>
          <w:rFonts w:asciiTheme="majorHAnsi" w:hAnsiTheme="majorHAnsi" w:cstheme="majorHAnsi"/>
          <w:sz w:val="16"/>
          <w:szCs w:val="16"/>
        </w:rPr>
        <w:footnoteRef/>
      </w:r>
      <w:r w:rsidRPr="00805FE2">
        <w:rPr>
          <w:rFonts w:asciiTheme="majorHAnsi" w:hAnsiTheme="majorHAnsi" w:cstheme="majorHAnsi"/>
          <w:sz w:val="16"/>
          <w:szCs w:val="16"/>
        </w:rPr>
        <w:t xml:space="preserve"> Planul de achiziții al Comisiei Electorale Centrale pentru organizarea și desfășurarea alegerilor parlamentare anticipate din 11 iulie 2021, aprobat la 22.05.2021.</w:t>
      </w:r>
    </w:p>
  </w:footnote>
  <w:footnote w:id="69">
    <w:p w14:paraId="1A6C8460" w14:textId="77777777" w:rsidR="00D33D4D" w:rsidRPr="00805FE2" w:rsidRDefault="00D33D4D" w:rsidP="009F2BFA">
      <w:pPr>
        <w:pStyle w:val="FootnoteText"/>
        <w:jc w:val="both"/>
        <w:rPr>
          <w:rFonts w:asciiTheme="majorHAnsi" w:hAnsiTheme="majorHAnsi" w:cstheme="majorHAnsi"/>
          <w:sz w:val="16"/>
          <w:szCs w:val="16"/>
        </w:rPr>
      </w:pPr>
      <w:r w:rsidRPr="00805FE2">
        <w:rPr>
          <w:rStyle w:val="FootnoteReference"/>
          <w:rFonts w:asciiTheme="majorHAnsi" w:hAnsiTheme="majorHAnsi" w:cstheme="majorHAnsi"/>
          <w:sz w:val="16"/>
          <w:szCs w:val="16"/>
        </w:rPr>
        <w:footnoteRef/>
      </w:r>
      <w:r w:rsidRPr="00805FE2">
        <w:rPr>
          <w:rFonts w:asciiTheme="majorHAnsi" w:hAnsiTheme="majorHAnsi" w:cstheme="majorHAnsi"/>
          <w:sz w:val="16"/>
          <w:szCs w:val="16"/>
        </w:rPr>
        <w:t xml:space="preserve"> Referatul de necesitate pentru organizarea alegerilor parlamentare anticipate din anul 2021, aprobat și coordonat la 29.04.2021.</w:t>
      </w:r>
    </w:p>
  </w:footnote>
  <w:footnote w:id="70">
    <w:p w14:paraId="501F13B7" w14:textId="7336CCEB" w:rsidR="00D33D4D" w:rsidRPr="00805FE2" w:rsidRDefault="00D33D4D" w:rsidP="009F2BFA">
      <w:pPr>
        <w:pStyle w:val="FootnoteText"/>
        <w:jc w:val="both"/>
        <w:rPr>
          <w:rFonts w:asciiTheme="majorHAnsi" w:hAnsiTheme="majorHAnsi" w:cstheme="majorHAnsi"/>
          <w:sz w:val="16"/>
          <w:szCs w:val="16"/>
        </w:rPr>
      </w:pPr>
      <w:r w:rsidRPr="00805FE2">
        <w:rPr>
          <w:rStyle w:val="FootnoteReference"/>
          <w:rFonts w:asciiTheme="majorHAnsi" w:hAnsiTheme="majorHAnsi" w:cstheme="majorHAnsi"/>
          <w:sz w:val="16"/>
          <w:szCs w:val="16"/>
        </w:rPr>
        <w:footnoteRef/>
      </w:r>
      <w:r w:rsidRPr="00805FE2">
        <w:rPr>
          <w:rFonts w:asciiTheme="majorHAnsi" w:hAnsiTheme="majorHAnsi" w:cstheme="majorHAnsi"/>
          <w:sz w:val="16"/>
          <w:szCs w:val="16"/>
        </w:rPr>
        <w:t xml:space="preserve"> </w:t>
      </w:r>
      <w:r w:rsidRPr="00805FE2">
        <w:rPr>
          <w:rFonts w:asciiTheme="majorHAnsi" w:hAnsiTheme="majorHAnsi" w:cstheme="majorHAnsi"/>
          <w:bCs/>
          <w:color w:val="333333"/>
          <w:sz w:val="16"/>
          <w:szCs w:val="16"/>
        </w:rPr>
        <w:t xml:space="preserve">Hotărârea CEC nr.5062 din 25.06.2021 </w:t>
      </w:r>
      <w:r>
        <w:rPr>
          <w:rFonts w:asciiTheme="majorHAnsi" w:hAnsiTheme="majorHAnsi" w:cstheme="majorHAnsi"/>
          <w:bCs/>
          <w:color w:val="333333"/>
          <w:sz w:val="16"/>
          <w:szCs w:val="16"/>
        </w:rPr>
        <w:t>„C</w:t>
      </w:r>
      <w:r w:rsidRPr="00805FE2">
        <w:rPr>
          <w:rFonts w:asciiTheme="majorHAnsi" w:hAnsiTheme="majorHAnsi" w:cstheme="majorHAnsi"/>
          <w:bCs/>
          <w:color w:val="333333"/>
          <w:sz w:val="16"/>
          <w:szCs w:val="16"/>
        </w:rPr>
        <w:t>u privire la stabilirea tirajului buletinelor de vot la alegerile parlamentare anticipate din data de 11.07.2021</w:t>
      </w:r>
      <w:r>
        <w:rPr>
          <w:rFonts w:asciiTheme="majorHAnsi" w:hAnsiTheme="majorHAnsi" w:cstheme="majorHAnsi"/>
          <w:bCs/>
          <w:color w:val="333333"/>
          <w:sz w:val="16"/>
          <w:szCs w:val="16"/>
        </w:rPr>
        <w:t>”</w:t>
      </w:r>
      <w:r w:rsidRPr="00805FE2">
        <w:rPr>
          <w:rFonts w:asciiTheme="majorHAnsi" w:hAnsiTheme="majorHAnsi" w:cstheme="majorHAnsi"/>
          <w:bCs/>
          <w:color w:val="333333"/>
          <w:sz w:val="16"/>
          <w:szCs w:val="16"/>
        </w:rPr>
        <w:t>.</w:t>
      </w:r>
    </w:p>
  </w:footnote>
  <w:footnote w:id="71">
    <w:p w14:paraId="53444033" w14:textId="18603F7F" w:rsidR="00D33D4D" w:rsidRPr="00805FE2" w:rsidRDefault="00D33D4D" w:rsidP="009F2BFA">
      <w:pPr>
        <w:pStyle w:val="FootnoteText"/>
        <w:jc w:val="both"/>
        <w:rPr>
          <w:rFonts w:asciiTheme="majorHAnsi" w:hAnsiTheme="majorHAnsi" w:cstheme="majorHAnsi"/>
          <w:sz w:val="16"/>
          <w:szCs w:val="16"/>
        </w:rPr>
      </w:pPr>
      <w:r w:rsidRPr="00805FE2">
        <w:rPr>
          <w:rStyle w:val="FootnoteReference"/>
          <w:rFonts w:asciiTheme="majorHAnsi" w:hAnsiTheme="majorHAnsi" w:cstheme="majorHAnsi"/>
          <w:sz w:val="16"/>
          <w:szCs w:val="16"/>
        </w:rPr>
        <w:footnoteRef/>
      </w:r>
      <w:r w:rsidRPr="00805FE2">
        <w:rPr>
          <w:rFonts w:asciiTheme="majorHAnsi" w:hAnsiTheme="majorHAnsi" w:cstheme="majorHAnsi"/>
          <w:sz w:val="16"/>
          <w:szCs w:val="16"/>
        </w:rPr>
        <w:t xml:space="preserve"> </w:t>
      </w:r>
      <w:r>
        <w:rPr>
          <w:rFonts w:asciiTheme="majorHAnsi" w:hAnsiTheme="majorHAnsi" w:cstheme="majorHAnsi"/>
          <w:sz w:val="16"/>
          <w:szCs w:val="16"/>
          <w:shd w:val="clear" w:color="auto" w:fill="FFFFFF"/>
          <w:lang w:val="ro-RO"/>
        </w:rPr>
        <w:t>A</w:t>
      </w:r>
      <w:r w:rsidRPr="00805FE2">
        <w:rPr>
          <w:rFonts w:asciiTheme="majorHAnsi" w:hAnsiTheme="majorHAnsi" w:cstheme="majorHAnsi"/>
          <w:sz w:val="16"/>
          <w:szCs w:val="16"/>
          <w:shd w:val="clear" w:color="auto" w:fill="FFFFFF"/>
          <w:lang w:val="ro-RO"/>
        </w:rPr>
        <w:t>rt.22 alin.(1) lit. g) din Codul electoral.</w:t>
      </w:r>
    </w:p>
  </w:footnote>
  <w:footnote w:id="72">
    <w:p w14:paraId="034FE8B5" w14:textId="65135709" w:rsidR="00D33D4D" w:rsidRDefault="00D33D4D" w:rsidP="000B3CB0">
      <w:pPr>
        <w:pStyle w:val="FootnoteText"/>
        <w:jc w:val="both"/>
      </w:pPr>
      <w:r w:rsidRPr="00157F0D">
        <w:rPr>
          <w:rStyle w:val="FootnoteReference"/>
          <w:rFonts w:asciiTheme="majorHAnsi" w:hAnsiTheme="majorHAnsi" w:cstheme="majorHAnsi"/>
          <w:sz w:val="16"/>
          <w:szCs w:val="16"/>
        </w:rPr>
        <w:footnoteRef/>
      </w:r>
      <w:r w:rsidRPr="00157F0D">
        <w:rPr>
          <w:rFonts w:asciiTheme="majorHAnsi" w:hAnsiTheme="majorHAnsi" w:cstheme="majorHAnsi"/>
          <w:sz w:val="16"/>
          <w:szCs w:val="16"/>
        </w:rPr>
        <w:t xml:space="preserve"> Hotărârea CEC nr.5000 din 15.06.2021 „Cu privire la recepționarea echipamentelor de protecție împotriva COVID-19 de către consiliile electorale de circumscripție de nivelul doi pentru alegerile parlamentare anticipate din 11 iulie 2021”</w:t>
      </w:r>
      <w:r>
        <w:rPr>
          <w:rFonts w:asciiTheme="majorHAnsi" w:hAnsiTheme="majorHAnsi" w:cstheme="majorHAnsi"/>
          <w:sz w:val="16"/>
          <w:szCs w:val="16"/>
        </w:rPr>
        <w:t xml:space="preserve"> (în continuare – Hotărârea CEC nr.5000/2021).</w:t>
      </w:r>
    </w:p>
  </w:footnote>
  <w:footnote w:id="73">
    <w:p w14:paraId="2B9F2160" w14:textId="1C29A7D0" w:rsidR="00D33D4D" w:rsidRPr="00157F0D" w:rsidRDefault="00D33D4D" w:rsidP="00C67164">
      <w:pPr>
        <w:pStyle w:val="FootnoteText"/>
        <w:jc w:val="both"/>
        <w:rPr>
          <w:rFonts w:asciiTheme="majorHAnsi" w:hAnsiTheme="majorHAnsi" w:cstheme="majorHAnsi"/>
          <w:sz w:val="16"/>
          <w:szCs w:val="16"/>
        </w:rPr>
      </w:pPr>
      <w:r w:rsidRPr="00D42405">
        <w:rPr>
          <w:rStyle w:val="FootnoteReference"/>
          <w:rFonts w:asciiTheme="majorHAnsi" w:hAnsiTheme="majorHAnsi" w:cstheme="majorHAnsi"/>
          <w:sz w:val="16"/>
          <w:szCs w:val="16"/>
        </w:rPr>
        <w:footnoteRef/>
      </w:r>
      <w:r w:rsidRPr="00D42405">
        <w:rPr>
          <w:rFonts w:asciiTheme="majorHAnsi" w:hAnsiTheme="majorHAnsi" w:cstheme="majorHAnsi"/>
          <w:sz w:val="16"/>
          <w:szCs w:val="16"/>
        </w:rPr>
        <w:t xml:space="preserve"> Hotărârea CEC nr.5000 din 15.06.2021; Hotărâre</w:t>
      </w:r>
      <w:r>
        <w:rPr>
          <w:rFonts w:asciiTheme="majorHAnsi" w:hAnsiTheme="majorHAnsi" w:cstheme="majorHAnsi"/>
          <w:sz w:val="16"/>
          <w:szCs w:val="16"/>
        </w:rPr>
        <w:t>a</w:t>
      </w:r>
      <w:r w:rsidRPr="00D42405">
        <w:rPr>
          <w:rFonts w:asciiTheme="majorHAnsi" w:hAnsiTheme="majorHAnsi" w:cstheme="majorHAnsi"/>
          <w:sz w:val="16"/>
          <w:szCs w:val="16"/>
        </w:rPr>
        <w:t xml:space="preserve"> </w:t>
      </w:r>
      <w:r w:rsidRPr="00157F0D">
        <w:rPr>
          <w:rFonts w:asciiTheme="majorHAnsi" w:hAnsiTheme="majorHAnsi" w:cstheme="majorHAnsi"/>
          <w:sz w:val="16"/>
          <w:szCs w:val="16"/>
        </w:rPr>
        <w:t>nr. 5020 din 17.06.2021</w:t>
      </w:r>
      <w:r>
        <w:rPr>
          <w:rFonts w:asciiTheme="majorHAnsi" w:hAnsiTheme="majorHAnsi" w:cstheme="majorHAnsi"/>
          <w:sz w:val="16"/>
          <w:szCs w:val="16"/>
        </w:rPr>
        <w:t xml:space="preserve"> „P</w:t>
      </w:r>
      <w:r w:rsidRPr="00D42405">
        <w:rPr>
          <w:rFonts w:asciiTheme="majorHAnsi" w:hAnsiTheme="majorHAnsi" w:cstheme="majorHAnsi"/>
          <w:sz w:val="16"/>
          <w:szCs w:val="16"/>
        </w:rPr>
        <w:t xml:space="preserve">entru modificarea hotărârii Comisiei Electorale </w:t>
      </w:r>
      <w:r w:rsidRPr="00157F0D">
        <w:rPr>
          <w:rFonts w:asciiTheme="majorHAnsi" w:hAnsiTheme="majorHAnsi" w:cstheme="majorHAnsi"/>
          <w:sz w:val="16"/>
          <w:szCs w:val="16"/>
        </w:rPr>
        <w:t>Centrale nr.5000/2021 „Cu privire la recepționarea echipamentelor de protecție împotriva COVID-19 de către consiliile electorale de circumscripție de nivelul doi pentru alegerile parlamentare anticipate din 11 iulie 2021”</w:t>
      </w:r>
      <w:r>
        <w:rPr>
          <w:rFonts w:asciiTheme="majorHAnsi" w:hAnsiTheme="majorHAnsi" w:cstheme="majorHAnsi"/>
          <w:sz w:val="16"/>
          <w:szCs w:val="16"/>
        </w:rPr>
        <w:t>”</w:t>
      </w:r>
      <w:r w:rsidRPr="00157F0D">
        <w:rPr>
          <w:rFonts w:asciiTheme="majorHAnsi" w:hAnsiTheme="majorHAnsi" w:cstheme="majorHAnsi"/>
          <w:sz w:val="16"/>
          <w:szCs w:val="16"/>
        </w:rPr>
        <w:t>.</w:t>
      </w:r>
    </w:p>
  </w:footnote>
  <w:footnote w:id="74">
    <w:p w14:paraId="12D02D82" w14:textId="77777777" w:rsidR="00D33D4D" w:rsidRPr="008D2676" w:rsidRDefault="00D33D4D">
      <w:pPr>
        <w:pStyle w:val="FootnoteText"/>
        <w:rPr>
          <w:rFonts w:asciiTheme="majorHAnsi" w:hAnsiTheme="majorHAnsi" w:cstheme="majorHAnsi"/>
          <w:sz w:val="16"/>
          <w:szCs w:val="16"/>
        </w:rPr>
      </w:pPr>
      <w:r w:rsidRPr="008D2676">
        <w:rPr>
          <w:rStyle w:val="FootnoteReference"/>
          <w:rFonts w:asciiTheme="majorHAnsi" w:hAnsiTheme="majorHAnsi" w:cstheme="majorHAnsi"/>
          <w:sz w:val="16"/>
          <w:szCs w:val="16"/>
        </w:rPr>
        <w:footnoteRef/>
      </w:r>
      <w:r w:rsidRPr="008D2676">
        <w:rPr>
          <w:rFonts w:asciiTheme="majorHAnsi" w:hAnsiTheme="majorHAnsi" w:cstheme="majorHAnsi"/>
          <w:sz w:val="16"/>
          <w:szCs w:val="16"/>
        </w:rPr>
        <w:t xml:space="preserve"> CECE nr.12 Criuleni – 201,4 mii lei, CECE nr.32 Ștefan Vodă – 14,75 mii lei.</w:t>
      </w:r>
    </w:p>
  </w:footnote>
  <w:footnote w:id="75">
    <w:p w14:paraId="576E7F3C" w14:textId="4F2EBB1D" w:rsidR="00D33D4D" w:rsidRPr="00237394" w:rsidRDefault="00D33D4D" w:rsidP="00833E17">
      <w:pPr>
        <w:pStyle w:val="FootnoteText"/>
        <w:jc w:val="both"/>
        <w:rPr>
          <w:rFonts w:asciiTheme="majorHAnsi" w:hAnsiTheme="majorHAnsi" w:cstheme="majorHAnsi"/>
          <w:sz w:val="16"/>
          <w:szCs w:val="16"/>
        </w:rPr>
      </w:pPr>
      <w:r w:rsidRPr="00237394">
        <w:rPr>
          <w:rStyle w:val="FootnoteReference"/>
          <w:rFonts w:asciiTheme="majorHAnsi" w:hAnsiTheme="majorHAnsi" w:cstheme="majorHAnsi"/>
          <w:sz w:val="16"/>
          <w:szCs w:val="16"/>
        </w:rPr>
        <w:footnoteRef/>
      </w:r>
      <w:r w:rsidRPr="00237394">
        <w:rPr>
          <w:rFonts w:asciiTheme="majorHAnsi" w:hAnsiTheme="majorHAnsi" w:cstheme="majorHAnsi"/>
          <w:sz w:val="16"/>
          <w:szCs w:val="16"/>
        </w:rPr>
        <w:t xml:space="preserve"> A fost indicat Centrul pentru Achiziții Publice Centralizate în Sănătate, Chișinău</w:t>
      </w:r>
      <w:r>
        <w:rPr>
          <w:rFonts w:asciiTheme="majorHAnsi" w:hAnsiTheme="majorHAnsi" w:cstheme="majorHAnsi"/>
          <w:sz w:val="16"/>
          <w:szCs w:val="16"/>
        </w:rPr>
        <w:t>,</w:t>
      </w:r>
      <w:r w:rsidRPr="00237394">
        <w:rPr>
          <w:rFonts w:asciiTheme="majorHAnsi" w:hAnsiTheme="majorHAnsi" w:cstheme="majorHAnsi"/>
          <w:sz w:val="16"/>
          <w:szCs w:val="16"/>
        </w:rPr>
        <w:t xml:space="preserve"> </w:t>
      </w:r>
      <w:r>
        <w:rPr>
          <w:rFonts w:asciiTheme="majorHAnsi" w:hAnsiTheme="majorHAnsi" w:cstheme="majorHAnsi"/>
          <w:sz w:val="16"/>
          <w:szCs w:val="16"/>
        </w:rPr>
        <w:t>bd</w:t>
      </w:r>
      <w:r w:rsidRPr="00237394">
        <w:rPr>
          <w:rFonts w:asciiTheme="majorHAnsi" w:hAnsiTheme="majorHAnsi" w:cstheme="majorHAnsi"/>
          <w:sz w:val="16"/>
          <w:szCs w:val="16"/>
        </w:rPr>
        <w:t>. Grigore Vieru nr.22/2.</w:t>
      </w:r>
    </w:p>
  </w:footnote>
  <w:footnote w:id="76">
    <w:p w14:paraId="451404AD" w14:textId="05178FA9" w:rsidR="00D33D4D" w:rsidRPr="00571771" w:rsidRDefault="00D33D4D" w:rsidP="00BC6960">
      <w:pPr>
        <w:pStyle w:val="FootnoteText"/>
        <w:jc w:val="both"/>
        <w:rPr>
          <w:rFonts w:asciiTheme="majorHAnsi" w:hAnsiTheme="majorHAnsi" w:cstheme="majorHAnsi"/>
          <w:sz w:val="16"/>
          <w:szCs w:val="16"/>
        </w:rPr>
      </w:pPr>
      <w:r w:rsidRPr="00571771">
        <w:rPr>
          <w:rStyle w:val="FootnoteReference"/>
          <w:rFonts w:asciiTheme="majorHAnsi" w:hAnsiTheme="majorHAnsi" w:cstheme="majorHAnsi"/>
          <w:sz w:val="16"/>
          <w:szCs w:val="16"/>
        </w:rPr>
        <w:footnoteRef/>
      </w:r>
      <w:r w:rsidRPr="00571771">
        <w:rPr>
          <w:rFonts w:asciiTheme="majorHAnsi" w:hAnsiTheme="majorHAnsi" w:cstheme="majorHAnsi"/>
          <w:sz w:val="16"/>
          <w:szCs w:val="16"/>
        </w:rPr>
        <w:t xml:space="preserve"> Dispoziția MSMPS nr.527-d din 09</w:t>
      </w:r>
      <w:r>
        <w:rPr>
          <w:rFonts w:asciiTheme="majorHAnsi" w:hAnsiTheme="majorHAnsi" w:cstheme="majorHAnsi"/>
          <w:sz w:val="16"/>
          <w:szCs w:val="16"/>
        </w:rPr>
        <w:t>.07.</w:t>
      </w:r>
      <w:r w:rsidRPr="00571771">
        <w:rPr>
          <w:rFonts w:asciiTheme="majorHAnsi" w:hAnsiTheme="majorHAnsi" w:cstheme="majorHAnsi"/>
          <w:sz w:val="16"/>
          <w:szCs w:val="16"/>
        </w:rPr>
        <w:t xml:space="preserve">2021 </w:t>
      </w:r>
      <w:r>
        <w:rPr>
          <w:rFonts w:asciiTheme="majorHAnsi" w:hAnsiTheme="majorHAnsi" w:cstheme="majorHAnsi"/>
          <w:sz w:val="16"/>
          <w:szCs w:val="16"/>
        </w:rPr>
        <w:t>„C</w:t>
      </w:r>
      <w:r w:rsidRPr="00571771">
        <w:rPr>
          <w:rFonts w:asciiTheme="majorHAnsi" w:hAnsiTheme="majorHAnsi" w:cstheme="majorHAnsi"/>
          <w:sz w:val="16"/>
          <w:szCs w:val="16"/>
        </w:rPr>
        <w:t>u privire la repartizarea echipamentelor de protecție și dezinfectanților”</w:t>
      </w:r>
      <w:r>
        <w:rPr>
          <w:rFonts w:asciiTheme="majorHAnsi" w:hAnsiTheme="majorHAnsi" w:cstheme="majorHAnsi"/>
          <w:sz w:val="16"/>
          <w:szCs w:val="16"/>
        </w:rPr>
        <w:t>.</w:t>
      </w:r>
    </w:p>
  </w:footnote>
  <w:footnote w:id="77">
    <w:p w14:paraId="2C043F8F" w14:textId="07DCF32E" w:rsidR="00D33D4D" w:rsidRPr="00237394" w:rsidRDefault="00D33D4D" w:rsidP="00237394">
      <w:pPr>
        <w:pStyle w:val="FootnoteText"/>
        <w:jc w:val="both"/>
        <w:rPr>
          <w:rFonts w:asciiTheme="majorHAnsi" w:hAnsiTheme="majorHAnsi" w:cstheme="majorHAnsi"/>
          <w:sz w:val="16"/>
          <w:szCs w:val="16"/>
        </w:rPr>
      </w:pPr>
      <w:r w:rsidRPr="00527DF3">
        <w:rPr>
          <w:rStyle w:val="FootnoteReference"/>
          <w:rFonts w:asciiTheme="majorHAnsi" w:hAnsiTheme="majorHAnsi" w:cstheme="majorHAnsi"/>
          <w:sz w:val="16"/>
          <w:szCs w:val="16"/>
        </w:rPr>
        <w:footnoteRef/>
      </w:r>
      <w:r w:rsidRPr="00527DF3">
        <w:rPr>
          <w:rFonts w:asciiTheme="majorHAnsi" w:hAnsiTheme="majorHAnsi" w:cstheme="majorHAnsi"/>
          <w:sz w:val="16"/>
          <w:szCs w:val="16"/>
        </w:rPr>
        <w:t xml:space="preserve"> </w:t>
      </w:r>
      <w:r>
        <w:rPr>
          <w:rFonts w:asciiTheme="majorHAnsi" w:hAnsiTheme="majorHAnsi" w:cstheme="majorHAnsi"/>
          <w:sz w:val="16"/>
          <w:szCs w:val="16"/>
        </w:rPr>
        <w:t>Nota de contabilitate</w:t>
      </w:r>
      <w:r w:rsidRPr="00527DF3">
        <w:rPr>
          <w:rFonts w:asciiTheme="majorHAnsi" w:hAnsiTheme="majorHAnsi" w:cstheme="majorHAnsi"/>
          <w:sz w:val="16"/>
          <w:szCs w:val="16"/>
        </w:rPr>
        <w:t xml:space="preserve"> nr.</w:t>
      </w:r>
      <w:r w:rsidRPr="00237394">
        <w:rPr>
          <w:rFonts w:asciiTheme="majorHAnsi" w:hAnsiTheme="majorHAnsi" w:cstheme="majorHAnsi"/>
          <w:sz w:val="16"/>
          <w:szCs w:val="16"/>
        </w:rPr>
        <w:t xml:space="preserve">16 </w:t>
      </w:r>
      <w:r>
        <w:rPr>
          <w:rFonts w:asciiTheme="majorHAnsi" w:hAnsiTheme="majorHAnsi" w:cstheme="majorHAnsi"/>
          <w:sz w:val="16"/>
          <w:szCs w:val="16"/>
        </w:rPr>
        <w:t>„</w:t>
      </w:r>
      <w:r w:rsidRPr="00237394">
        <w:rPr>
          <w:rFonts w:asciiTheme="majorHAnsi" w:hAnsiTheme="majorHAnsi" w:cstheme="majorHAnsi"/>
          <w:sz w:val="16"/>
          <w:szCs w:val="16"/>
        </w:rPr>
        <w:t>Borderou cumulativ privind evidența activelor nefinanciare primite și transmise cu titlu gratuit”</w:t>
      </w:r>
      <w:r>
        <w:rPr>
          <w:rFonts w:asciiTheme="majorHAnsi" w:hAnsiTheme="majorHAnsi" w:cstheme="majorHAnsi"/>
          <w:sz w:val="16"/>
          <w:szCs w:val="16"/>
        </w:rPr>
        <w:t>.</w:t>
      </w:r>
    </w:p>
  </w:footnote>
  <w:footnote w:id="78">
    <w:p w14:paraId="3A071B34" w14:textId="77777777" w:rsidR="00D33D4D" w:rsidRPr="00D42405" w:rsidRDefault="00D33D4D" w:rsidP="00237394">
      <w:pPr>
        <w:pStyle w:val="FootnoteText"/>
        <w:jc w:val="both"/>
        <w:rPr>
          <w:rFonts w:asciiTheme="majorHAnsi" w:hAnsiTheme="majorHAnsi" w:cstheme="majorHAnsi"/>
          <w:sz w:val="16"/>
          <w:szCs w:val="16"/>
          <w:lang w:val="ro-RO"/>
        </w:rPr>
      </w:pPr>
      <w:r w:rsidRPr="00237394">
        <w:rPr>
          <w:rStyle w:val="FootnoteReference"/>
          <w:rFonts w:asciiTheme="majorHAnsi" w:hAnsiTheme="majorHAnsi" w:cstheme="majorHAnsi"/>
          <w:sz w:val="16"/>
          <w:szCs w:val="16"/>
        </w:rPr>
        <w:footnoteRef/>
      </w:r>
      <w:r w:rsidRPr="00237394">
        <w:rPr>
          <w:rFonts w:asciiTheme="majorHAnsi" w:hAnsiTheme="majorHAnsi" w:cstheme="majorHAnsi"/>
          <w:sz w:val="16"/>
          <w:szCs w:val="16"/>
        </w:rPr>
        <w:t xml:space="preserve"> CECE nr.2 Bălți, CECE nr.35 Ungheni și CECE nr.36 UTA Găgăuzia.</w:t>
      </w:r>
      <w:r w:rsidRPr="00D42405">
        <w:rPr>
          <w:rFonts w:asciiTheme="majorHAnsi" w:hAnsiTheme="majorHAnsi" w:cstheme="majorHAnsi"/>
          <w:sz w:val="16"/>
          <w:szCs w:val="16"/>
        </w:rPr>
        <w:t xml:space="preserve"> </w:t>
      </w:r>
    </w:p>
  </w:footnote>
  <w:footnote w:id="79">
    <w:p w14:paraId="3DAB73F4" w14:textId="68751F89" w:rsidR="00D33D4D" w:rsidRPr="001F4E0E" w:rsidRDefault="00D33D4D" w:rsidP="001C4F75">
      <w:pPr>
        <w:pStyle w:val="FootnoteText"/>
        <w:jc w:val="both"/>
        <w:rPr>
          <w:rFonts w:asciiTheme="majorHAnsi" w:hAnsiTheme="majorHAnsi" w:cstheme="majorHAnsi"/>
          <w:sz w:val="16"/>
          <w:szCs w:val="16"/>
          <w:lang w:val="ro-RO"/>
        </w:rPr>
      </w:pPr>
      <w:r w:rsidRPr="001F4E0E">
        <w:rPr>
          <w:rStyle w:val="FootnoteReference"/>
          <w:rFonts w:asciiTheme="majorHAnsi" w:hAnsiTheme="majorHAnsi" w:cstheme="majorHAnsi"/>
          <w:sz w:val="16"/>
          <w:szCs w:val="16"/>
        </w:rPr>
        <w:footnoteRef/>
      </w:r>
      <w:r w:rsidRPr="001F4E0E">
        <w:rPr>
          <w:rFonts w:asciiTheme="majorHAnsi" w:hAnsiTheme="majorHAnsi" w:cstheme="majorHAnsi"/>
          <w:sz w:val="16"/>
          <w:szCs w:val="16"/>
        </w:rPr>
        <w:t xml:space="preserve"> CECE nr.4: 0 – 1050 măști de protecție pe BESV, CECE nr.5: 100 – 750, CECE nr.6: 0 – 950, CECE nr.7: 0 – 900, </w:t>
      </w:r>
      <w:r w:rsidRPr="001F4E0E">
        <w:rPr>
          <w:rFonts w:asciiTheme="majorHAnsi" w:hAnsiTheme="majorHAnsi" w:cstheme="majorHAnsi"/>
          <w:sz w:val="16"/>
          <w:szCs w:val="16"/>
          <w:lang w:val="ro-RO"/>
        </w:rPr>
        <w:t>CECE nr.8: 100 – 800, CECE nr.9: 50 – 1050, CECE nr.14: 200 – 700, CECE nr.15: 200 – 800, CECE nr.16: 100 – 900, CECE nr.17: 50 – 1500, CECE nr.18: 150 - 2100, CECE nr.19: 50 – 1000, CECE nr.20: 0 – 1000, CECE nr.21: 0 – 700, CECE nr.22: 0 – 1400, CECE nr.25: 50 – 1200, CECE nr.27: 50 – 1650, CECE nr.28: 100 – 1800, CECE nr.30: 0 – 1000, CECE nr.31: 50</w:t>
      </w:r>
      <w:r>
        <w:rPr>
          <w:rFonts w:asciiTheme="majorHAnsi" w:hAnsiTheme="majorHAnsi" w:cstheme="majorHAnsi"/>
          <w:sz w:val="16"/>
          <w:szCs w:val="16"/>
          <w:lang w:val="ro-RO"/>
        </w:rPr>
        <w:t xml:space="preserve"> </w:t>
      </w:r>
      <w:r w:rsidRPr="001F4E0E">
        <w:rPr>
          <w:rFonts w:asciiTheme="majorHAnsi" w:hAnsiTheme="majorHAnsi" w:cstheme="majorHAnsi"/>
          <w:sz w:val="16"/>
          <w:szCs w:val="16"/>
          <w:lang w:val="ro-RO"/>
        </w:rPr>
        <w:t xml:space="preserve">- 1500, CECE nr.32: 100 – 600, CECE nr.33: 50 – 1250, CECE nr.34: 250 – 700. </w:t>
      </w:r>
    </w:p>
  </w:footnote>
  <w:footnote w:id="80">
    <w:p w14:paraId="758C3E37" w14:textId="559A41D7" w:rsidR="00D33D4D" w:rsidRPr="001F4E0E" w:rsidRDefault="00D33D4D" w:rsidP="001C4F75">
      <w:pPr>
        <w:pStyle w:val="FootnoteText"/>
        <w:jc w:val="both"/>
        <w:rPr>
          <w:rFonts w:asciiTheme="majorHAnsi" w:hAnsiTheme="majorHAnsi" w:cstheme="majorHAnsi"/>
          <w:sz w:val="16"/>
          <w:szCs w:val="16"/>
        </w:rPr>
      </w:pPr>
      <w:r w:rsidRPr="001F4E0E">
        <w:rPr>
          <w:rStyle w:val="FootnoteReference"/>
          <w:rFonts w:asciiTheme="majorHAnsi" w:hAnsiTheme="majorHAnsi" w:cstheme="majorHAnsi"/>
          <w:sz w:val="16"/>
          <w:szCs w:val="16"/>
        </w:rPr>
        <w:footnoteRef/>
      </w:r>
      <w:r w:rsidRPr="001F4E0E">
        <w:rPr>
          <w:rFonts w:asciiTheme="majorHAnsi" w:hAnsiTheme="majorHAnsi" w:cstheme="majorHAnsi"/>
          <w:sz w:val="16"/>
          <w:szCs w:val="16"/>
        </w:rPr>
        <w:t xml:space="preserve"> Hotărârea CEC nr.5085 din 28.06.2021 </w:t>
      </w:r>
      <w:r>
        <w:rPr>
          <w:rFonts w:asciiTheme="majorHAnsi" w:hAnsiTheme="majorHAnsi" w:cstheme="majorHAnsi"/>
          <w:sz w:val="16"/>
          <w:szCs w:val="16"/>
        </w:rPr>
        <w:t>„P</w:t>
      </w:r>
      <w:r w:rsidRPr="001F4E0E">
        <w:rPr>
          <w:rFonts w:asciiTheme="majorHAnsi" w:hAnsiTheme="majorHAnsi" w:cstheme="majorHAnsi"/>
          <w:sz w:val="16"/>
          <w:szCs w:val="16"/>
        </w:rPr>
        <w:t>entru modificarea hotărârii Comisiei Electorale Centrale nr. 5000/2021 „Cu privire la recepționarea echipamentelor de protecție împotriva COVID-19 de către consiliile electorale de circumscripție de nivelul doi pentru alegerile parlamentare anticipate din 11 iulie 2021”</w:t>
      </w:r>
      <w:r>
        <w:rPr>
          <w:rFonts w:asciiTheme="majorHAnsi" w:hAnsiTheme="majorHAnsi" w:cstheme="majorHAnsi"/>
          <w:sz w:val="16"/>
          <w:szCs w:val="16"/>
        </w:rPr>
        <w:t>.</w:t>
      </w:r>
    </w:p>
  </w:footnote>
  <w:footnote w:id="81">
    <w:p w14:paraId="203BB75F" w14:textId="7047B23E" w:rsidR="00D33D4D" w:rsidRPr="001F4E0E" w:rsidRDefault="00D33D4D" w:rsidP="000A1FA4">
      <w:pPr>
        <w:pStyle w:val="FootnoteText"/>
        <w:jc w:val="both"/>
        <w:rPr>
          <w:rFonts w:asciiTheme="majorHAnsi" w:hAnsiTheme="majorHAnsi" w:cstheme="majorHAnsi"/>
          <w:lang w:val="ro-RO"/>
        </w:rPr>
      </w:pPr>
      <w:r w:rsidRPr="001F4E0E">
        <w:rPr>
          <w:rStyle w:val="FootnoteReference"/>
          <w:rFonts w:asciiTheme="majorHAnsi" w:hAnsiTheme="majorHAnsi" w:cstheme="majorHAnsi"/>
          <w:sz w:val="16"/>
          <w:szCs w:val="16"/>
        </w:rPr>
        <w:footnoteRef/>
      </w:r>
      <w:r w:rsidRPr="001F4E0E">
        <w:rPr>
          <w:rFonts w:asciiTheme="majorHAnsi" w:hAnsiTheme="majorHAnsi" w:cstheme="majorHAnsi"/>
          <w:sz w:val="16"/>
          <w:szCs w:val="16"/>
        </w:rPr>
        <w:t xml:space="preserve"> CECE nr.1 – 145,87 mii lei, CECE nr.6 – 66,64 mii lei, CECE nr.7 – 106,96 mii lei, CECE nr.8 – 40,10 mii lei, CECE nr.10 – 203,44 mii lei, CECE nr.11 – 20,52 mii lei, CECE nr.15 – 3,66 mii lei, CECE nr.16 – 97,57 mii lei, CECE nr.20 – 18,74 mii lei, CECE nr.25 – 2,83 mii lei, CECE nr.26 – 195,27 mii lei, CECE nr.31 – 5,66 mii lei</w:t>
      </w:r>
      <w:r>
        <w:rPr>
          <w:rFonts w:asciiTheme="majorHAnsi" w:hAnsiTheme="majorHAnsi" w:cstheme="majorHAnsi"/>
          <w:sz w:val="16"/>
          <w:szCs w:val="16"/>
        </w:rPr>
        <w:t>,</w:t>
      </w:r>
      <w:r w:rsidRPr="001F4E0E">
        <w:rPr>
          <w:rFonts w:asciiTheme="majorHAnsi" w:hAnsiTheme="majorHAnsi" w:cstheme="majorHAnsi"/>
          <w:sz w:val="16"/>
          <w:szCs w:val="16"/>
        </w:rPr>
        <w:t xml:space="preserve"> și CECE nr.34 – 7,26 mii lei.</w:t>
      </w:r>
      <w:r w:rsidRPr="001F4E0E">
        <w:rPr>
          <w:rFonts w:asciiTheme="majorHAnsi" w:hAnsiTheme="majorHAnsi" w:cstheme="majorHAnsi"/>
          <w:sz w:val="16"/>
        </w:rPr>
        <w:t xml:space="preserve"> </w:t>
      </w:r>
    </w:p>
  </w:footnote>
  <w:footnote w:id="82">
    <w:p w14:paraId="2DF686DD" w14:textId="098DEECF" w:rsidR="00D33D4D" w:rsidRPr="001F4E0E" w:rsidRDefault="00D33D4D" w:rsidP="000A1FA4">
      <w:pPr>
        <w:pStyle w:val="FootnoteText"/>
        <w:jc w:val="both"/>
        <w:rPr>
          <w:rFonts w:asciiTheme="majorHAnsi" w:hAnsiTheme="majorHAnsi" w:cstheme="majorHAnsi"/>
          <w:sz w:val="16"/>
          <w:szCs w:val="16"/>
        </w:rPr>
      </w:pPr>
      <w:r w:rsidRPr="001F4E0E">
        <w:rPr>
          <w:rStyle w:val="FootnoteReference"/>
          <w:rFonts w:asciiTheme="majorHAnsi" w:hAnsiTheme="majorHAnsi" w:cstheme="majorHAnsi"/>
          <w:sz w:val="16"/>
          <w:szCs w:val="16"/>
        </w:rPr>
        <w:footnoteRef/>
      </w:r>
      <w:r w:rsidRPr="001F4E0E">
        <w:rPr>
          <w:rFonts w:asciiTheme="majorHAnsi" w:hAnsiTheme="majorHAnsi" w:cstheme="majorHAnsi"/>
          <w:sz w:val="16"/>
          <w:szCs w:val="16"/>
        </w:rPr>
        <w:t xml:space="preserve"> Hotărârea CEC nr.5000 din 15.06.2021”</w:t>
      </w:r>
      <w:r>
        <w:rPr>
          <w:rFonts w:asciiTheme="majorHAnsi" w:hAnsiTheme="majorHAnsi" w:cstheme="majorHAnsi"/>
          <w:sz w:val="16"/>
          <w:szCs w:val="16"/>
        </w:rPr>
        <w:t>.</w:t>
      </w:r>
    </w:p>
  </w:footnote>
  <w:footnote w:id="83">
    <w:p w14:paraId="65A08D79" w14:textId="243F60D0" w:rsidR="00D33D4D" w:rsidRPr="00BF3039" w:rsidRDefault="00D33D4D" w:rsidP="001C4F75">
      <w:pPr>
        <w:pStyle w:val="FootnoteText"/>
        <w:jc w:val="both"/>
        <w:rPr>
          <w:rFonts w:asciiTheme="majorHAnsi" w:hAnsiTheme="majorHAnsi" w:cstheme="majorHAnsi"/>
          <w:sz w:val="16"/>
          <w:szCs w:val="16"/>
        </w:rPr>
      </w:pPr>
      <w:r w:rsidRPr="001F4E0E">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1F4E0E">
        <w:rPr>
          <w:rFonts w:asciiTheme="majorHAnsi" w:hAnsiTheme="majorHAnsi" w:cstheme="majorHAnsi"/>
          <w:sz w:val="16"/>
          <w:szCs w:val="16"/>
        </w:rPr>
        <w:t xml:space="preserve">CECE Hâncești nr.20 </w:t>
      </w:r>
      <w:r>
        <w:rPr>
          <w:rFonts w:asciiTheme="majorHAnsi" w:hAnsiTheme="majorHAnsi" w:cstheme="majorHAnsi"/>
          <w:sz w:val="16"/>
          <w:szCs w:val="16"/>
        </w:rPr>
        <w:t>–</w:t>
      </w:r>
      <w:r w:rsidRPr="001F4E0E">
        <w:rPr>
          <w:rFonts w:asciiTheme="majorHAnsi" w:hAnsiTheme="majorHAnsi" w:cstheme="majorHAnsi"/>
          <w:sz w:val="16"/>
          <w:szCs w:val="16"/>
        </w:rPr>
        <w:t xml:space="preserve"> 2,3 mii lei</w:t>
      </w:r>
      <w:r>
        <w:rPr>
          <w:rFonts w:asciiTheme="majorHAnsi" w:hAnsiTheme="majorHAnsi" w:cstheme="majorHAnsi"/>
          <w:sz w:val="16"/>
          <w:szCs w:val="16"/>
        </w:rPr>
        <w:t>,</w:t>
      </w:r>
      <w:r w:rsidRPr="001F4E0E">
        <w:rPr>
          <w:rFonts w:asciiTheme="majorHAnsi" w:hAnsiTheme="majorHAnsi" w:cstheme="majorHAnsi"/>
          <w:sz w:val="16"/>
          <w:szCs w:val="16"/>
        </w:rPr>
        <w:t xml:space="preserve"> și CECE Edineț nr.16 </w:t>
      </w:r>
      <w:r>
        <w:rPr>
          <w:rFonts w:asciiTheme="majorHAnsi" w:hAnsiTheme="majorHAnsi" w:cstheme="majorHAnsi"/>
          <w:sz w:val="16"/>
          <w:szCs w:val="16"/>
        </w:rPr>
        <w:t>–</w:t>
      </w:r>
      <w:r w:rsidRPr="001F4E0E">
        <w:rPr>
          <w:rFonts w:asciiTheme="majorHAnsi" w:hAnsiTheme="majorHAnsi" w:cstheme="majorHAnsi"/>
          <w:sz w:val="16"/>
          <w:szCs w:val="16"/>
        </w:rPr>
        <w:t xml:space="preserve"> 2,0 mii lei.</w:t>
      </w:r>
      <w:r w:rsidRPr="00BF3039">
        <w:rPr>
          <w:rFonts w:asciiTheme="majorHAnsi" w:hAnsiTheme="majorHAnsi" w:cstheme="majorHAnsi"/>
          <w:sz w:val="16"/>
          <w:szCs w:val="16"/>
        </w:rPr>
        <w:t xml:space="preserve"> </w:t>
      </w:r>
    </w:p>
  </w:footnote>
  <w:footnote w:id="84">
    <w:p w14:paraId="5B6035D8" w14:textId="5D7E2B82" w:rsidR="00D33D4D" w:rsidRPr="00932366" w:rsidRDefault="00D33D4D" w:rsidP="00364729">
      <w:pPr>
        <w:pStyle w:val="FootnoteText"/>
        <w:jc w:val="both"/>
        <w:rPr>
          <w:rFonts w:asciiTheme="majorHAnsi" w:hAnsiTheme="majorHAnsi" w:cstheme="majorHAnsi"/>
          <w:sz w:val="16"/>
          <w:szCs w:val="16"/>
        </w:rPr>
      </w:pPr>
      <w:r w:rsidRPr="00932366">
        <w:rPr>
          <w:rStyle w:val="FootnoteReference"/>
          <w:rFonts w:asciiTheme="majorHAnsi" w:hAnsiTheme="majorHAnsi" w:cstheme="majorHAnsi"/>
          <w:sz w:val="16"/>
          <w:szCs w:val="16"/>
        </w:rPr>
        <w:footnoteRef/>
      </w:r>
      <w:r w:rsidRPr="00932366">
        <w:rPr>
          <w:rFonts w:asciiTheme="majorHAnsi" w:hAnsiTheme="majorHAnsi" w:cstheme="majorHAnsi"/>
          <w:sz w:val="16"/>
          <w:szCs w:val="16"/>
        </w:rPr>
        <w:t xml:space="preserve"> Realizarea procedurilor de achiziție publică, inclusiv pentru perioada electorală se realizează în conformitate cu prevederile Legii nr.131 din 03.07.2015. Prevederile Legii nu se aplică contractelor de tipărire a buletinelor de vot și a altor documente electorale, inclusiv a materialelor didactice, de aprovizionare cu materiale și echipament destinat organelor electorale în perioada electorală, de realizare a campaniei de informare și de servicii de transport în vederea organizării și desfășurării alegerilor, inclusiv a seminarelor de instruire. </w:t>
      </w:r>
    </w:p>
  </w:footnote>
  <w:footnote w:id="85">
    <w:p w14:paraId="14FE85F9" w14:textId="0A6729F1" w:rsidR="00D33D4D" w:rsidRPr="00AE72FB" w:rsidRDefault="00D33D4D" w:rsidP="000A1FA4">
      <w:pPr>
        <w:pStyle w:val="FootnoteText"/>
        <w:jc w:val="both"/>
        <w:rPr>
          <w:rFonts w:ascii="Calibri Light" w:hAnsi="Calibri Light" w:cs="Calibri Light"/>
          <w:sz w:val="16"/>
          <w:szCs w:val="16"/>
        </w:rPr>
      </w:pPr>
      <w:r w:rsidRPr="00932366">
        <w:rPr>
          <w:rStyle w:val="FootnoteReference"/>
          <w:rFonts w:ascii="Calibri Light" w:hAnsi="Calibri Light" w:cs="Calibri Light"/>
          <w:sz w:val="16"/>
          <w:szCs w:val="16"/>
        </w:rPr>
        <w:footnoteRef/>
      </w:r>
      <w:r w:rsidRPr="00932366">
        <w:rPr>
          <w:rFonts w:ascii="Calibri Light" w:hAnsi="Calibri Light" w:cs="Calibri Light"/>
          <w:sz w:val="16"/>
          <w:szCs w:val="16"/>
        </w:rPr>
        <w:t xml:space="preserve"> Contractele</w:t>
      </w:r>
      <w:r w:rsidRPr="00AE72FB">
        <w:rPr>
          <w:rFonts w:ascii="Calibri Light" w:hAnsi="Calibri Light" w:cs="Calibri Light"/>
          <w:sz w:val="16"/>
          <w:szCs w:val="16"/>
        </w:rPr>
        <w:t>: nr.38-AP/2021, nr.44-AP/2021, nr.45-AP/2021, nr.28-AP/2021, nr.27-AP/2021, nr.26-AP/2021, nr.25-AP/2021 și nr.24-AP/2021.</w:t>
      </w:r>
    </w:p>
  </w:footnote>
  <w:footnote w:id="86">
    <w:p w14:paraId="03666785" w14:textId="4C580E4A" w:rsidR="00D33D4D" w:rsidRPr="00B72176" w:rsidRDefault="00D33D4D" w:rsidP="00B72176">
      <w:pPr>
        <w:pStyle w:val="FootnoteText"/>
        <w:jc w:val="both"/>
        <w:rPr>
          <w:rFonts w:asciiTheme="majorHAnsi" w:hAnsiTheme="majorHAnsi" w:cstheme="majorHAnsi"/>
          <w:sz w:val="16"/>
          <w:szCs w:val="16"/>
        </w:rPr>
      </w:pPr>
      <w:r w:rsidRPr="00B72176">
        <w:rPr>
          <w:rStyle w:val="FootnoteReference"/>
          <w:rFonts w:asciiTheme="majorHAnsi" w:hAnsiTheme="majorHAnsi" w:cstheme="majorHAnsi"/>
          <w:sz w:val="16"/>
          <w:szCs w:val="16"/>
        </w:rPr>
        <w:footnoteRef/>
      </w:r>
      <w:r w:rsidRPr="00B72176">
        <w:rPr>
          <w:rFonts w:asciiTheme="majorHAnsi" w:hAnsiTheme="majorHAnsi" w:cstheme="majorHAnsi"/>
          <w:sz w:val="16"/>
          <w:szCs w:val="16"/>
        </w:rPr>
        <w:t xml:space="preserve"> Art.5 alin.(2) din Legea privind achizițiile publice nr.131 din 03.07.2015.</w:t>
      </w:r>
    </w:p>
  </w:footnote>
  <w:footnote w:id="87">
    <w:p w14:paraId="0A9E066D" w14:textId="32C0C1A4" w:rsidR="00D33D4D" w:rsidRPr="00B72176" w:rsidRDefault="00D33D4D" w:rsidP="00B72176">
      <w:pPr>
        <w:pStyle w:val="FootnoteText"/>
        <w:jc w:val="both"/>
        <w:rPr>
          <w:rFonts w:asciiTheme="majorHAnsi" w:hAnsiTheme="majorHAnsi" w:cstheme="majorHAnsi"/>
          <w:sz w:val="16"/>
          <w:szCs w:val="16"/>
        </w:rPr>
      </w:pPr>
      <w:r w:rsidRPr="00B72176">
        <w:rPr>
          <w:rStyle w:val="FootnoteReference"/>
          <w:rFonts w:asciiTheme="majorHAnsi" w:hAnsiTheme="majorHAnsi" w:cstheme="majorHAnsi"/>
          <w:sz w:val="16"/>
          <w:szCs w:val="16"/>
        </w:rPr>
        <w:footnoteRef/>
      </w:r>
      <w:r w:rsidRPr="00B72176">
        <w:rPr>
          <w:rFonts w:asciiTheme="majorHAnsi" w:hAnsiTheme="majorHAnsi" w:cstheme="majorHAnsi"/>
          <w:sz w:val="16"/>
          <w:szCs w:val="16"/>
        </w:rPr>
        <w:t xml:space="preserve"> </w:t>
      </w:r>
      <w:r>
        <w:rPr>
          <w:rFonts w:asciiTheme="majorHAnsi" w:hAnsiTheme="majorHAnsi" w:cstheme="majorHAnsi"/>
          <w:sz w:val="16"/>
          <w:szCs w:val="16"/>
        </w:rPr>
        <w:t>HG nr.778 din 28.10.2020 „Pentru aprobarea Regulamentului cu privire la întocmirea și păstrarea dosarului achiziției publice”.</w:t>
      </w:r>
    </w:p>
  </w:footnote>
  <w:footnote w:id="88">
    <w:p w14:paraId="6B694469" w14:textId="69291495" w:rsidR="00D33D4D" w:rsidRPr="00B72176" w:rsidRDefault="00D33D4D" w:rsidP="00B72176">
      <w:pPr>
        <w:pStyle w:val="FootnoteText"/>
        <w:jc w:val="both"/>
        <w:rPr>
          <w:rFonts w:asciiTheme="majorHAnsi" w:hAnsiTheme="majorHAnsi" w:cstheme="majorHAnsi"/>
          <w:sz w:val="16"/>
          <w:szCs w:val="16"/>
        </w:rPr>
      </w:pPr>
      <w:r w:rsidRPr="00B72176">
        <w:rPr>
          <w:rStyle w:val="FootnoteReference"/>
          <w:rFonts w:asciiTheme="majorHAnsi" w:hAnsiTheme="majorHAnsi" w:cstheme="majorHAnsi"/>
          <w:sz w:val="16"/>
          <w:szCs w:val="16"/>
        </w:rPr>
        <w:footnoteRef/>
      </w:r>
      <w:r w:rsidRPr="00B72176">
        <w:rPr>
          <w:rFonts w:asciiTheme="majorHAnsi" w:hAnsiTheme="majorHAnsi" w:cstheme="majorHAnsi"/>
          <w:sz w:val="16"/>
          <w:szCs w:val="16"/>
        </w:rPr>
        <w:t xml:space="preserve"> Nr.01-APA-VM/2021, Nr.6-APA-VM/2021, Nr.09-APA-VM/2021.</w:t>
      </w:r>
    </w:p>
  </w:footnote>
  <w:footnote w:id="89">
    <w:p w14:paraId="40724E8E" w14:textId="02EAEEE8" w:rsidR="00D33D4D" w:rsidRPr="00B72176" w:rsidRDefault="00D33D4D" w:rsidP="00B72176">
      <w:pPr>
        <w:pStyle w:val="FootnoteText"/>
        <w:jc w:val="both"/>
        <w:rPr>
          <w:rFonts w:asciiTheme="majorHAnsi" w:hAnsiTheme="majorHAnsi" w:cstheme="majorHAnsi"/>
          <w:sz w:val="16"/>
          <w:szCs w:val="16"/>
        </w:rPr>
      </w:pPr>
      <w:r w:rsidRPr="00B72176">
        <w:rPr>
          <w:rStyle w:val="FootnoteReference"/>
          <w:rFonts w:asciiTheme="majorHAnsi" w:hAnsiTheme="majorHAnsi" w:cstheme="majorHAnsi"/>
          <w:sz w:val="16"/>
          <w:szCs w:val="16"/>
        </w:rPr>
        <w:footnoteRef/>
      </w:r>
      <w:r w:rsidRPr="00B72176">
        <w:rPr>
          <w:rFonts w:asciiTheme="majorHAnsi" w:hAnsiTheme="majorHAnsi" w:cstheme="majorHAnsi"/>
          <w:sz w:val="16"/>
          <w:szCs w:val="16"/>
        </w:rPr>
        <w:t xml:space="preserve"> CECE nr. 24 Ocnița</w:t>
      </w:r>
      <w:r>
        <w:rPr>
          <w:rFonts w:asciiTheme="majorHAnsi" w:hAnsiTheme="majorHAnsi" w:cstheme="majorHAnsi"/>
          <w:sz w:val="16"/>
          <w:szCs w:val="16"/>
        </w:rPr>
        <w:t xml:space="preserve"> </w:t>
      </w:r>
      <w:r w:rsidRPr="00B72176">
        <w:rPr>
          <w:rFonts w:asciiTheme="majorHAnsi" w:hAnsiTheme="majorHAnsi" w:cstheme="majorHAnsi"/>
          <w:sz w:val="16"/>
          <w:szCs w:val="16"/>
        </w:rPr>
        <w:t>– contract</w:t>
      </w:r>
      <w:r>
        <w:rPr>
          <w:rFonts w:asciiTheme="majorHAnsi" w:hAnsiTheme="majorHAnsi" w:cstheme="majorHAnsi"/>
          <w:sz w:val="16"/>
          <w:szCs w:val="16"/>
        </w:rPr>
        <w:t>ele</w:t>
      </w:r>
      <w:r w:rsidRPr="00B72176">
        <w:rPr>
          <w:rFonts w:asciiTheme="majorHAnsi" w:hAnsiTheme="majorHAnsi" w:cstheme="majorHAnsi"/>
          <w:sz w:val="16"/>
          <w:szCs w:val="16"/>
        </w:rPr>
        <w:t xml:space="preserve"> nr.2 din 22.06.2021 în sumă de 19,2 mii lei și nr.5 din 02.07.2021 în sumă de 14,8 mii lei, CECE nr.22 Leov</w:t>
      </w:r>
      <w:r>
        <w:rPr>
          <w:rFonts w:asciiTheme="majorHAnsi" w:hAnsiTheme="majorHAnsi" w:cstheme="majorHAnsi"/>
          <w:sz w:val="16"/>
          <w:szCs w:val="16"/>
        </w:rPr>
        <w:t>a</w:t>
      </w:r>
      <w:r w:rsidRPr="00B72176">
        <w:rPr>
          <w:rFonts w:asciiTheme="majorHAnsi" w:hAnsiTheme="majorHAnsi" w:cstheme="majorHAnsi"/>
          <w:sz w:val="16"/>
          <w:szCs w:val="16"/>
        </w:rPr>
        <w:t xml:space="preserve"> - contractul nr.02 din 15.06.2021 în sumă de 21,6 mii lei. </w:t>
      </w:r>
    </w:p>
  </w:footnote>
  <w:footnote w:id="90">
    <w:p w14:paraId="7C3C7254" w14:textId="135D448B" w:rsidR="00D33D4D" w:rsidRPr="00B72176" w:rsidRDefault="00D33D4D" w:rsidP="00B72176">
      <w:pPr>
        <w:pStyle w:val="FootnoteText"/>
        <w:jc w:val="both"/>
        <w:rPr>
          <w:rFonts w:asciiTheme="majorHAnsi" w:hAnsiTheme="majorHAnsi" w:cstheme="majorHAnsi"/>
          <w:sz w:val="16"/>
          <w:szCs w:val="16"/>
        </w:rPr>
      </w:pPr>
      <w:r w:rsidRPr="00B72176">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B72176">
        <w:rPr>
          <w:rFonts w:asciiTheme="majorHAnsi" w:hAnsiTheme="majorHAnsi" w:cstheme="majorHAnsi"/>
          <w:sz w:val="16"/>
          <w:szCs w:val="16"/>
        </w:rPr>
        <w:t>Art.37 din Legea nr.131 din 03.07.2015 privind achizițiile publice.</w:t>
      </w:r>
    </w:p>
  </w:footnote>
  <w:footnote w:id="91">
    <w:p w14:paraId="35FAEB11" w14:textId="08A8219C" w:rsidR="00D33D4D" w:rsidRPr="00B72176" w:rsidRDefault="00D33D4D" w:rsidP="00B72176">
      <w:pPr>
        <w:pStyle w:val="FootnoteText"/>
        <w:jc w:val="both"/>
        <w:rPr>
          <w:rFonts w:asciiTheme="majorHAnsi" w:hAnsiTheme="majorHAnsi" w:cstheme="majorHAnsi"/>
          <w:sz w:val="16"/>
          <w:szCs w:val="16"/>
        </w:rPr>
      </w:pPr>
      <w:r w:rsidRPr="00B72176">
        <w:rPr>
          <w:rStyle w:val="FootnoteReference"/>
          <w:rFonts w:asciiTheme="majorHAnsi" w:hAnsiTheme="majorHAnsi" w:cstheme="majorHAnsi"/>
          <w:sz w:val="16"/>
          <w:szCs w:val="16"/>
        </w:rPr>
        <w:footnoteRef/>
      </w:r>
      <w:r w:rsidRPr="00B72176">
        <w:rPr>
          <w:rFonts w:asciiTheme="majorHAnsi" w:hAnsiTheme="majorHAnsi" w:cstheme="majorHAnsi"/>
          <w:sz w:val="16"/>
          <w:szCs w:val="16"/>
        </w:rPr>
        <w:t xml:space="preserve"> CECE nr. 22</w:t>
      </w:r>
      <w:r>
        <w:rPr>
          <w:rFonts w:asciiTheme="majorHAnsi" w:hAnsiTheme="majorHAnsi" w:cstheme="majorHAnsi"/>
          <w:sz w:val="16"/>
          <w:szCs w:val="16"/>
        </w:rPr>
        <w:t xml:space="preserve"> </w:t>
      </w:r>
      <w:r w:rsidRPr="00B72176">
        <w:rPr>
          <w:rFonts w:asciiTheme="majorHAnsi" w:hAnsiTheme="majorHAnsi" w:cstheme="majorHAnsi"/>
          <w:sz w:val="16"/>
          <w:szCs w:val="16"/>
        </w:rPr>
        <w:t>Leov</w:t>
      </w:r>
      <w:r>
        <w:rPr>
          <w:rFonts w:asciiTheme="majorHAnsi" w:hAnsiTheme="majorHAnsi" w:cstheme="majorHAnsi"/>
          <w:sz w:val="16"/>
          <w:szCs w:val="16"/>
        </w:rPr>
        <w:t>a</w:t>
      </w:r>
      <w:r w:rsidRPr="00B72176">
        <w:rPr>
          <w:rFonts w:asciiTheme="majorHAnsi" w:hAnsiTheme="majorHAnsi" w:cstheme="majorHAnsi"/>
          <w:sz w:val="16"/>
          <w:szCs w:val="16"/>
        </w:rPr>
        <w:t>, CECE nr.33</w:t>
      </w:r>
      <w:r>
        <w:rPr>
          <w:rFonts w:asciiTheme="majorHAnsi" w:hAnsiTheme="majorHAnsi" w:cstheme="majorHAnsi"/>
          <w:sz w:val="16"/>
          <w:szCs w:val="16"/>
        </w:rPr>
        <w:t xml:space="preserve"> </w:t>
      </w:r>
      <w:r w:rsidRPr="00B72176">
        <w:rPr>
          <w:rFonts w:asciiTheme="majorHAnsi" w:hAnsiTheme="majorHAnsi" w:cstheme="majorHAnsi"/>
          <w:sz w:val="16"/>
          <w:szCs w:val="16"/>
        </w:rPr>
        <w:t xml:space="preserve">Taraclia, CECE nr.36 UTA Găgăuzia și CECE nr.37 </w:t>
      </w:r>
      <w:r>
        <w:rPr>
          <w:rFonts w:asciiTheme="majorHAnsi" w:hAnsiTheme="majorHAnsi" w:cstheme="majorHAnsi"/>
          <w:sz w:val="16"/>
          <w:szCs w:val="16"/>
        </w:rPr>
        <w:t>s</w:t>
      </w:r>
      <w:r w:rsidRPr="00B72176">
        <w:rPr>
          <w:rFonts w:asciiTheme="majorHAnsi" w:hAnsiTheme="majorHAnsi" w:cstheme="majorHAnsi"/>
          <w:sz w:val="16"/>
          <w:szCs w:val="16"/>
        </w:rPr>
        <w:t xml:space="preserve">tânga Nistrului – procurarea de produse alimentare; </w:t>
      </w:r>
      <w:r>
        <w:rPr>
          <w:rFonts w:asciiTheme="majorHAnsi" w:hAnsiTheme="majorHAnsi" w:cstheme="majorHAnsi"/>
          <w:sz w:val="16"/>
          <w:szCs w:val="16"/>
        </w:rPr>
        <w:t>c</w:t>
      </w:r>
      <w:r w:rsidRPr="00B72176">
        <w:rPr>
          <w:rFonts w:asciiTheme="majorHAnsi" w:hAnsiTheme="majorHAnsi" w:cstheme="majorHAnsi"/>
          <w:sz w:val="16"/>
          <w:szCs w:val="16"/>
        </w:rPr>
        <w:t xml:space="preserve">ontractele </w:t>
      </w:r>
      <w:r>
        <w:rPr>
          <w:rFonts w:asciiTheme="majorHAnsi" w:hAnsiTheme="majorHAnsi" w:cstheme="majorHAnsi"/>
          <w:sz w:val="16"/>
          <w:szCs w:val="16"/>
        </w:rPr>
        <w:t>n</w:t>
      </w:r>
      <w:r w:rsidRPr="00B72176">
        <w:rPr>
          <w:rFonts w:asciiTheme="majorHAnsi" w:hAnsiTheme="majorHAnsi" w:cstheme="majorHAnsi"/>
          <w:sz w:val="16"/>
          <w:szCs w:val="16"/>
        </w:rPr>
        <w:t xml:space="preserve">r.03 din 15.06.2021 – CECE nr.22 Leova, </w:t>
      </w:r>
      <w:r>
        <w:rPr>
          <w:rFonts w:asciiTheme="majorHAnsi" w:hAnsiTheme="majorHAnsi" w:cstheme="majorHAnsi"/>
          <w:sz w:val="16"/>
          <w:szCs w:val="16"/>
        </w:rPr>
        <w:t>n</w:t>
      </w:r>
      <w:r w:rsidRPr="00B72176">
        <w:rPr>
          <w:rFonts w:asciiTheme="majorHAnsi" w:hAnsiTheme="majorHAnsi" w:cstheme="majorHAnsi"/>
          <w:sz w:val="16"/>
          <w:szCs w:val="16"/>
        </w:rPr>
        <w:t xml:space="preserve">r.2 din 18.06.2021 – CECE nr.33 Taraclia, </w:t>
      </w:r>
      <w:r>
        <w:rPr>
          <w:rFonts w:asciiTheme="majorHAnsi" w:hAnsiTheme="majorHAnsi" w:cstheme="majorHAnsi"/>
          <w:sz w:val="16"/>
          <w:szCs w:val="16"/>
        </w:rPr>
        <w:t>n</w:t>
      </w:r>
      <w:r w:rsidRPr="00B72176">
        <w:rPr>
          <w:rFonts w:asciiTheme="majorHAnsi" w:hAnsiTheme="majorHAnsi" w:cstheme="majorHAnsi"/>
          <w:sz w:val="16"/>
          <w:szCs w:val="16"/>
        </w:rPr>
        <w:t xml:space="preserve">r. 2 din 02.07.2021 – CECE nr.37 </w:t>
      </w:r>
      <w:r>
        <w:rPr>
          <w:rFonts w:asciiTheme="majorHAnsi" w:hAnsiTheme="majorHAnsi" w:cstheme="majorHAnsi"/>
          <w:sz w:val="16"/>
          <w:szCs w:val="16"/>
        </w:rPr>
        <w:t>s</w:t>
      </w:r>
      <w:r w:rsidRPr="00B72176">
        <w:rPr>
          <w:rFonts w:asciiTheme="majorHAnsi" w:hAnsiTheme="majorHAnsi" w:cstheme="majorHAnsi"/>
          <w:sz w:val="16"/>
          <w:szCs w:val="16"/>
        </w:rPr>
        <w:t>tânga Nistrului – procurarea rechizitelor de birou.</w:t>
      </w:r>
    </w:p>
  </w:footnote>
  <w:footnote w:id="92">
    <w:p w14:paraId="7618AA0A" w14:textId="0FDBE39B" w:rsidR="00D33D4D" w:rsidRPr="00B72176" w:rsidRDefault="00D33D4D" w:rsidP="00B72176">
      <w:pPr>
        <w:pStyle w:val="FootnoteText"/>
        <w:jc w:val="both"/>
        <w:rPr>
          <w:rFonts w:asciiTheme="majorHAnsi" w:hAnsiTheme="majorHAnsi" w:cstheme="majorHAnsi"/>
          <w:sz w:val="16"/>
          <w:szCs w:val="16"/>
        </w:rPr>
      </w:pPr>
      <w:r w:rsidRPr="00B72176">
        <w:rPr>
          <w:rStyle w:val="FootnoteReference"/>
          <w:rFonts w:asciiTheme="majorHAnsi" w:hAnsiTheme="majorHAnsi" w:cstheme="majorHAnsi"/>
          <w:sz w:val="16"/>
          <w:szCs w:val="16"/>
        </w:rPr>
        <w:footnoteRef/>
      </w:r>
      <w:r w:rsidRPr="00B72176">
        <w:rPr>
          <w:rFonts w:asciiTheme="majorHAnsi" w:hAnsiTheme="majorHAnsi" w:cstheme="majorHAnsi"/>
          <w:sz w:val="16"/>
          <w:szCs w:val="16"/>
        </w:rPr>
        <w:t xml:space="preserve"> HG nr.665 din 27.05.2016 </w:t>
      </w:r>
      <w:r>
        <w:rPr>
          <w:rFonts w:asciiTheme="majorHAnsi" w:hAnsiTheme="majorHAnsi" w:cstheme="majorHAnsi"/>
          <w:sz w:val="16"/>
          <w:szCs w:val="16"/>
        </w:rPr>
        <w:t>„P</w:t>
      </w:r>
      <w:r w:rsidRPr="00B72176">
        <w:rPr>
          <w:rFonts w:asciiTheme="majorHAnsi" w:hAnsiTheme="majorHAnsi" w:cstheme="majorHAnsi"/>
          <w:sz w:val="16"/>
          <w:szCs w:val="16"/>
        </w:rPr>
        <w:t>entru aprobarea Regulamentului cu privire la achizițiile publice de valoare mică”.</w:t>
      </w:r>
    </w:p>
  </w:footnote>
  <w:footnote w:id="93">
    <w:p w14:paraId="2B402AAF" w14:textId="01B763E4" w:rsidR="00D33D4D" w:rsidRPr="001B4ED9" w:rsidRDefault="00D33D4D" w:rsidP="00B72176">
      <w:pPr>
        <w:pStyle w:val="FootnoteText"/>
        <w:jc w:val="both"/>
        <w:rPr>
          <w:rFonts w:asciiTheme="majorHAnsi" w:hAnsiTheme="majorHAnsi" w:cstheme="majorHAnsi"/>
          <w:sz w:val="16"/>
          <w:szCs w:val="16"/>
        </w:rPr>
      </w:pPr>
      <w:r w:rsidRPr="00B72176">
        <w:rPr>
          <w:rStyle w:val="FootnoteReference"/>
          <w:rFonts w:asciiTheme="majorHAnsi" w:hAnsiTheme="majorHAnsi" w:cstheme="majorHAnsi"/>
          <w:sz w:val="16"/>
          <w:szCs w:val="16"/>
        </w:rPr>
        <w:footnoteRef/>
      </w:r>
      <w:r w:rsidRPr="00B72176">
        <w:rPr>
          <w:rFonts w:asciiTheme="majorHAnsi" w:hAnsiTheme="majorHAnsi" w:cstheme="majorHAnsi"/>
          <w:sz w:val="16"/>
          <w:szCs w:val="16"/>
        </w:rPr>
        <w:t xml:space="preserve"> Art.5 alin.(2) din Legea privind achizițiile publice nr.131 din 03.07.2015.</w:t>
      </w:r>
    </w:p>
  </w:footnote>
  <w:footnote w:id="94">
    <w:p w14:paraId="57B24886" w14:textId="737FC63E" w:rsidR="00D33D4D" w:rsidRPr="00EA1F28" w:rsidRDefault="00D33D4D" w:rsidP="000A1FA4">
      <w:pPr>
        <w:pStyle w:val="FootnoteText"/>
        <w:jc w:val="both"/>
        <w:rPr>
          <w:rFonts w:asciiTheme="majorHAnsi" w:hAnsiTheme="majorHAnsi" w:cstheme="majorHAnsi"/>
          <w:sz w:val="16"/>
          <w:szCs w:val="16"/>
        </w:rPr>
      </w:pPr>
      <w:r w:rsidRPr="00EA1F28">
        <w:rPr>
          <w:rStyle w:val="FootnoteReference"/>
          <w:rFonts w:asciiTheme="majorHAnsi" w:hAnsiTheme="majorHAnsi" w:cstheme="majorHAnsi"/>
          <w:sz w:val="16"/>
          <w:szCs w:val="16"/>
        </w:rPr>
        <w:footnoteRef/>
      </w:r>
      <w:r w:rsidRPr="00EA1F28">
        <w:rPr>
          <w:rFonts w:asciiTheme="majorHAnsi" w:hAnsiTheme="majorHAnsi" w:cstheme="majorHAnsi"/>
          <w:sz w:val="16"/>
          <w:szCs w:val="16"/>
        </w:rPr>
        <w:t xml:space="preserve"> Art.38 alin.(3) și alin.(5) din Codul electoral.</w:t>
      </w:r>
    </w:p>
  </w:footnote>
  <w:footnote w:id="95">
    <w:p w14:paraId="6D952B6C" w14:textId="7B969018" w:rsidR="00D33D4D" w:rsidRPr="00AD5C57" w:rsidRDefault="00D33D4D" w:rsidP="004F2A2F">
      <w:pPr>
        <w:pStyle w:val="FootnoteText"/>
        <w:jc w:val="both"/>
        <w:rPr>
          <w:rFonts w:asciiTheme="majorHAnsi" w:hAnsiTheme="majorHAnsi" w:cstheme="majorHAnsi"/>
          <w:sz w:val="16"/>
          <w:szCs w:val="16"/>
        </w:rPr>
      </w:pPr>
      <w:r w:rsidRPr="00AD5C57">
        <w:rPr>
          <w:rStyle w:val="FootnoteReference"/>
          <w:rFonts w:asciiTheme="majorHAnsi" w:hAnsiTheme="majorHAnsi"/>
          <w:sz w:val="16"/>
          <w:szCs w:val="16"/>
        </w:rPr>
        <w:footnoteRef/>
      </w:r>
      <w:r w:rsidRPr="00AD5C57">
        <w:rPr>
          <w:rFonts w:asciiTheme="majorHAnsi" w:hAnsiTheme="majorHAnsi"/>
          <w:sz w:val="16"/>
          <w:szCs w:val="16"/>
        </w:rPr>
        <w:t xml:space="preserve"> </w:t>
      </w:r>
      <w:r w:rsidRPr="00AD5C57">
        <w:rPr>
          <w:rFonts w:asciiTheme="majorHAnsi" w:hAnsiTheme="majorHAnsi" w:cstheme="majorHAnsi"/>
          <w:sz w:val="16"/>
          <w:szCs w:val="16"/>
        </w:rPr>
        <w:t xml:space="preserve">Ordinul ministrului </w:t>
      </w:r>
      <w:r>
        <w:rPr>
          <w:rFonts w:asciiTheme="majorHAnsi" w:hAnsiTheme="majorHAnsi" w:cstheme="majorHAnsi"/>
          <w:sz w:val="16"/>
          <w:szCs w:val="16"/>
        </w:rPr>
        <w:t>F</w:t>
      </w:r>
      <w:r w:rsidRPr="00AD5C57">
        <w:rPr>
          <w:rFonts w:asciiTheme="majorHAnsi" w:hAnsiTheme="majorHAnsi" w:cstheme="majorHAnsi"/>
          <w:sz w:val="16"/>
          <w:szCs w:val="16"/>
        </w:rPr>
        <w:t xml:space="preserve">inanțelor nr.216 din 28.12.2015 </w:t>
      </w:r>
      <w:r>
        <w:rPr>
          <w:rFonts w:asciiTheme="majorHAnsi" w:hAnsiTheme="majorHAnsi" w:cstheme="majorHAnsi"/>
          <w:sz w:val="16"/>
          <w:szCs w:val="16"/>
        </w:rPr>
        <w:t>„C</w:t>
      </w:r>
      <w:r w:rsidRPr="00AD5C57">
        <w:rPr>
          <w:rFonts w:asciiTheme="majorHAnsi" w:hAnsiTheme="majorHAnsi" w:cstheme="majorHAnsi"/>
          <w:sz w:val="16"/>
          <w:szCs w:val="16"/>
        </w:rPr>
        <w:t>u privire la aprobarea Planului de conturi contabile în sistemul bugetar şi a Normelor metodologice privind evidența contabilă și raportarea financiară în sistemul bugetar”</w:t>
      </w:r>
      <w:r>
        <w:rPr>
          <w:rFonts w:asciiTheme="majorHAnsi" w:hAnsiTheme="majorHAnsi" w:cstheme="majorHAnsi"/>
          <w:sz w:val="16"/>
          <w:szCs w:val="16"/>
        </w:rPr>
        <w:t>.</w:t>
      </w:r>
    </w:p>
  </w:footnote>
  <w:footnote w:id="96">
    <w:p w14:paraId="0EAFB9E9" w14:textId="19F4A2AB" w:rsidR="00D33D4D" w:rsidRPr="00751318" w:rsidRDefault="00D33D4D" w:rsidP="004F2A2F">
      <w:pPr>
        <w:pStyle w:val="FootnoteText"/>
        <w:jc w:val="both"/>
        <w:rPr>
          <w:rFonts w:asciiTheme="majorHAnsi" w:hAnsiTheme="majorHAnsi" w:cstheme="majorHAnsi"/>
          <w:sz w:val="16"/>
          <w:szCs w:val="16"/>
        </w:rPr>
      </w:pPr>
      <w:r w:rsidRPr="00751318">
        <w:rPr>
          <w:rStyle w:val="FootnoteReference"/>
          <w:rFonts w:asciiTheme="majorHAnsi" w:hAnsiTheme="majorHAnsi" w:cstheme="majorHAnsi"/>
          <w:sz w:val="16"/>
          <w:szCs w:val="16"/>
        </w:rPr>
        <w:footnoteRef/>
      </w:r>
      <w:r w:rsidR="009B7AB0">
        <w:rPr>
          <w:rFonts w:asciiTheme="majorHAnsi" w:hAnsiTheme="majorHAnsi" w:cstheme="majorHAnsi"/>
          <w:sz w:val="16"/>
          <w:szCs w:val="16"/>
        </w:rPr>
        <w:t xml:space="preserve"> </w:t>
      </w:r>
      <w:r w:rsidRPr="00751318">
        <w:rPr>
          <w:rFonts w:asciiTheme="majorHAnsi" w:hAnsiTheme="majorHAnsi" w:cstheme="majorHAnsi"/>
          <w:sz w:val="16"/>
          <w:szCs w:val="16"/>
        </w:rPr>
        <w:t xml:space="preserve">Hotărârea CEC nr.4836 din 13.05.2021 </w:t>
      </w:r>
      <w:r>
        <w:rPr>
          <w:rFonts w:asciiTheme="majorHAnsi" w:hAnsiTheme="majorHAnsi" w:cstheme="majorHAnsi"/>
          <w:sz w:val="16"/>
          <w:szCs w:val="16"/>
        </w:rPr>
        <w:t>„</w:t>
      </w:r>
      <w:r>
        <w:rPr>
          <w:rFonts w:asciiTheme="majorHAnsi" w:hAnsiTheme="majorHAnsi" w:cstheme="majorHAnsi"/>
          <w:bCs/>
          <w:sz w:val="16"/>
          <w:szCs w:val="16"/>
        </w:rPr>
        <w:t>C</w:t>
      </w:r>
      <w:r w:rsidRPr="00751318">
        <w:rPr>
          <w:rFonts w:asciiTheme="majorHAnsi" w:hAnsiTheme="majorHAnsi" w:cstheme="majorHAnsi"/>
          <w:bCs/>
          <w:sz w:val="16"/>
          <w:szCs w:val="16"/>
        </w:rPr>
        <w:t>u privire la constituirea circumscripțiilor electorale de nivelul al doilea pentru desfășurarea alegerilor parlamentare anticipate din data de 11 iulie 2021”</w:t>
      </w:r>
      <w:r>
        <w:rPr>
          <w:rFonts w:asciiTheme="majorHAnsi" w:hAnsiTheme="majorHAnsi" w:cstheme="majorHAnsi"/>
          <w:bCs/>
          <w:sz w:val="16"/>
          <w:szCs w:val="16"/>
        </w:rPr>
        <w:t>.</w:t>
      </w:r>
    </w:p>
  </w:footnote>
  <w:footnote w:id="97">
    <w:p w14:paraId="067BD3E0" w14:textId="764877E0" w:rsidR="00D33D4D" w:rsidRPr="00FF5B1D" w:rsidRDefault="00D33D4D" w:rsidP="004F2A2F">
      <w:pPr>
        <w:spacing w:after="0" w:line="240" w:lineRule="auto"/>
        <w:jc w:val="both"/>
        <w:rPr>
          <w:rFonts w:asciiTheme="majorHAnsi" w:eastAsia="Times New Roman" w:hAnsiTheme="majorHAnsi" w:cstheme="majorHAnsi"/>
          <w:color w:val="333333"/>
          <w:sz w:val="16"/>
          <w:szCs w:val="16"/>
        </w:rPr>
      </w:pPr>
      <w:r w:rsidRPr="00FF5B1D">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FF5B1D">
        <w:rPr>
          <w:rFonts w:asciiTheme="majorHAnsi" w:hAnsiTheme="majorHAnsi" w:cstheme="majorHAnsi"/>
          <w:sz w:val="16"/>
          <w:szCs w:val="16"/>
        </w:rPr>
        <w:t xml:space="preserve">Hotărârea CEC nr.5183 din 28.07.2021 </w:t>
      </w:r>
      <w:r>
        <w:rPr>
          <w:rFonts w:asciiTheme="majorHAnsi" w:hAnsiTheme="majorHAnsi" w:cstheme="majorHAnsi"/>
          <w:sz w:val="16"/>
          <w:szCs w:val="16"/>
        </w:rPr>
        <w:t>„</w:t>
      </w:r>
      <w:r>
        <w:rPr>
          <w:rFonts w:asciiTheme="majorHAnsi" w:eastAsia="Times New Roman" w:hAnsiTheme="majorHAnsi" w:cstheme="majorHAnsi"/>
          <w:bCs/>
          <w:color w:val="000000"/>
          <w:sz w:val="16"/>
          <w:szCs w:val="16"/>
        </w:rPr>
        <w:t>C</w:t>
      </w:r>
      <w:r w:rsidRPr="00FF5B1D">
        <w:rPr>
          <w:rFonts w:asciiTheme="majorHAnsi" w:eastAsia="Times New Roman" w:hAnsiTheme="majorHAnsi" w:cstheme="majorHAnsi"/>
          <w:bCs/>
          <w:color w:val="000000"/>
          <w:sz w:val="16"/>
          <w:szCs w:val="16"/>
        </w:rPr>
        <w:t>u privire la dizolvarea organelor electorale constituite pentru</w:t>
      </w:r>
      <w:r w:rsidRPr="00FF5B1D">
        <w:rPr>
          <w:rFonts w:asciiTheme="majorHAnsi" w:eastAsia="Times New Roman" w:hAnsiTheme="majorHAnsi" w:cstheme="majorHAnsi"/>
          <w:color w:val="333333"/>
          <w:sz w:val="16"/>
          <w:szCs w:val="16"/>
        </w:rPr>
        <w:t xml:space="preserve"> </w:t>
      </w:r>
      <w:r w:rsidRPr="00FF5B1D">
        <w:rPr>
          <w:rFonts w:asciiTheme="majorHAnsi" w:eastAsia="Times New Roman" w:hAnsiTheme="majorHAnsi" w:cstheme="majorHAnsi"/>
          <w:bCs/>
          <w:color w:val="000000"/>
          <w:sz w:val="16"/>
          <w:szCs w:val="16"/>
        </w:rPr>
        <w:t>organizarea și desfășurarea alegerilor parlamentare anticipate din 11 iulie 2021</w:t>
      </w:r>
      <w:r>
        <w:rPr>
          <w:rFonts w:asciiTheme="majorHAnsi" w:eastAsia="Times New Roman" w:hAnsiTheme="majorHAnsi" w:cstheme="majorHAnsi"/>
          <w:bCs/>
          <w:color w:val="000000"/>
          <w:sz w:val="16"/>
          <w:szCs w:val="16"/>
        </w:rPr>
        <w:t>”.</w:t>
      </w:r>
    </w:p>
  </w:footnote>
  <w:footnote w:id="98">
    <w:p w14:paraId="577BDCA4" w14:textId="552BD5F1" w:rsidR="00D33D4D" w:rsidRPr="00AB3BEE" w:rsidRDefault="00D33D4D" w:rsidP="000A1FA4">
      <w:pPr>
        <w:pStyle w:val="FootnoteText"/>
        <w:jc w:val="both"/>
        <w:rPr>
          <w:rFonts w:asciiTheme="majorHAnsi" w:hAnsiTheme="majorHAnsi" w:cstheme="majorHAnsi"/>
          <w:sz w:val="16"/>
          <w:szCs w:val="16"/>
        </w:rPr>
      </w:pPr>
      <w:r w:rsidRPr="00AB3BEE">
        <w:rPr>
          <w:rStyle w:val="FootnoteReference"/>
          <w:rFonts w:asciiTheme="majorHAnsi" w:hAnsiTheme="majorHAnsi" w:cstheme="majorHAnsi"/>
          <w:sz w:val="16"/>
          <w:szCs w:val="16"/>
        </w:rPr>
        <w:footnoteRef/>
      </w:r>
      <w:r w:rsidRPr="00AB3BEE">
        <w:rPr>
          <w:rFonts w:asciiTheme="majorHAnsi" w:hAnsiTheme="majorHAnsi" w:cstheme="majorHAnsi"/>
          <w:sz w:val="16"/>
          <w:szCs w:val="16"/>
        </w:rPr>
        <w:t xml:space="preserve"> Art.37 alin. (1) din Codul electoral.</w:t>
      </w:r>
    </w:p>
  </w:footnote>
  <w:footnote w:id="99">
    <w:p w14:paraId="45CC561F" w14:textId="0DBB6B46" w:rsidR="00D33D4D" w:rsidRPr="00AB3BEE" w:rsidRDefault="00D33D4D" w:rsidP="000A1FA4">
      <w:pPr>
        <w:pStyle w:val="FootnoteText"/>
        <w:jc w:val="both"/>
        <w:rPr>
          <w:rFonts w:asciiTheme="majorHAnsi" w:hAnsiTheme="majorHAnsi" w:cstheme="majorHAnsi"/>
          <w:sz w:val="16"/>
          <w:szCs w:val="16"/>
        </w:rPr>
      </w:pPr>
      <w:r w:rsidRPr="00AB3BEE">
        <w:rPr>
          <w:rStyle w:val="FootnoteReference"/>
          <w:rFonts w:asciiTheme="majorHAnsi" w:hAnsiTheme="majorHAnsi" w:cstheme="majorHAnsi"/>
          <w:sz w:val="16"/>
          <w:szCs w:val="16"/>
        </w:rPr>
        <w:footnoteRef/>
      </w:r>
      <w:r w:rsidRPr="00AB3BEE">
        <w:rPr>
          <w:rFonts w:asciiTheme="majorHAnsi" w:hAnsiTheme="majorHAnsi" w:cstheme="majorHAnsi"/>
          <w:sz w:val="16"/>
          <w:szCs w:val="16"/>
        </w:rPr>
        <w:t xml:space="preserve"> Art.29 lit. b) din Codul electoral.</w:t>
      </w:r>
    </w:p>
  </w:footnote>
  <w:footnote w:id="100">
    <w:p w14:paraId="4B10B53C" w14:textId="6A0F2568" w:rsidR="00D33D4D" w:rsidRDefault="00D33D4D" w:rsidP="00932386">
      <w:pPr>
        <w:pStyle w:val="FootnoteText"/>
        <w:jc w:val="both"/>
      </w:pPr>
      <w:r w:rsidRPr="00AB3BEE">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AB3BEE">
        <w:rPr>
          <w:rFonts w:asciiTheme="majorHAnsi" w:hAnsiTheme="majorHAnsi" w:cstheme="majorHAnsi"/>
          <w:sz w:val="16"/>
          <w:szCs w:val="16"/>
        </w:rPr>
        <w:t xml:space="preserve">Hotărârea Curții de Conturi nr.76 din 17.12.2019 </w:t>
      </w:r>
      <w:r>
        <w:rPr>
          <w:rFonts w:asciiTheme="majorHAnsi" w:hAnsiTheme="majorHAnsi" w:cstheme="majorHAnsi"/>
          <w:sz w:val="16"/>
          <w:szCs w:val="16"/>
        </w:rPr>
        <w:t>„</w:t>
      </w:r>
      <w:r>
        <w:rPr>
          <w:rFonts w:asciiTheme="majorHAnsi" w:hAnsiTheme="majorHAnsi" w:cstheme="majorHAnsi"/>
          <w:bCs/>
          <w:sz w:val="16"/>
          <w:szCs w:val="16"/>
        </w:rPr>
        <w:t>C</w:t>
      </w:r>
      <w:r w:rsidRPr="00AB3BEE">
        <w:rPr>
          <w:rFonts w:asciiTheme="majorHAnsi" w:hAnsiTheme="majorHAnsi" w:cstheme="majorHAnsi"/>
          <w:bCs/>
          <w:sz w:val="16"/>
          <w:szCs w:val="16"/>
        </w:rPr>
        <w:t>u privire la Raportul auditului asupra gestionării mijloacelor financiare alocate pentru alegerile parlamentare din 24 februarie 2019”.</w:t>
      </w:r>
    </w:p>
  </w:footnote>
  <w:footnote w:id="101">
    <w:p w14:paraId="5B058DB2" w14:textId="621B03D6" w:rsidR="00D33D4D" w:rsidRPr="00CB05B8" w:rsidRDefault="00D33D4D" w:rsidP="007721A3">
      <w:pPr>
        <w:pStyle w:val="FootnoteText"/>
        <w:jc w:val="both"/>
        <w:rPr>
          <w:rFonts w:asciiTheme="majorHAnsi" w:hAnsiTheme="majorHAnsi" w:cstheme="majorHAnsi"/>
          <w:sz w:val="16"/>
          <w:szCs w:val="16"/>
        </w:rPr>
      </w:pPr>
      <w:r w:rsidRPr="00CB05B8">
        <w:rPr>
          <w:rStyle w:val="FootnoteReference"/>
          <w:rFonts w:asciiTheme="majorHAnsi" w:hAnsiTheme="majorHAnsi" w:cstheme="majorHAnsi"/>
          <w:sz w:val="16"/>
          <w:szCs w:val="16"/>
        </w:rPr>
        <w:footnoteRef/>
      </w:r>
      <w:r w:rsidRPr="00CB05B8">
        <w:rPr>
          <w:rFonts w:asciiTheme="majorHAnsi" w:hAnsiTheme="majorHAnsi" w:cstheme="majorHAnsi"/>
          <w:sz w:val="16"/>
          <w:szCs w:val="16"/>
        </w:rPr>
        <w:t xml:space="preserve"> Propus spre testare prin </w:t>
      </w:r>
      <w:r w:rsidRPr="00723226">
        <w:rPr>
          <w:rFonts w:asciiTheme="majorHAnsi" w:hAnsiTheme="majorHAnsi" w:cstheme="majorHAnsi"/>
          <w:sz w:val="16"/>
          <w:szCs w:val="16"/>
        </w:rPr>
        <w:t>H</w:t>
      </w:r>
      <w:r w:rsidRPr="004836DA">
        <w:rPr>
          <w:rFonts w:asciiTheme="majorHAnsi" w:hAnsiTheme="majorHAnsi" w:cstheme="majorHAnsi"/>
          <w:sz w:val="16"/>
          <w:szCs w:val="16"/>
        </w:rPr>
        <w:t>otărârea Curții de Conturi</w:t>
      </w:r>
      <w:r w:rsidRPr="00CB05B8">
        <w:rPr>
          <w:rFonts w:asciiTheme="majorHAnsi" w:hAnsiTheme="majorHAnsi" w:cstheme="majorHAnsi"/>
          <w:sz w:val="16"/>
          <w:szCs w:val="16"/>
        </w:rPr>
        <w:t xml:space="preserve"> nr. 55 din </w:t>
      </w:r>
      <w:r w:rsidRPr="005C7A4B">
        <w:rPr>
          <w:rFonts w:asciiTheme="majorHAnsi" w:hAnsiTheme="majorHAnsi" w:cstheme="majorHAnsi"/>
          <w:sz w:val="16"/>
          <w:szCs w:val="16"/>
        </w:rPr>
        <w:t>20.09.2019</w:t>
      </w:r>
      <w:r w:rsidRPr="00CB05B8">
        <w:rPr>
          <w:rFonts w:asciiTheme="majorHAnsi" w:hAnsiTheme="majorHAnsi" w:cstheme="majorHAnsi"/>
          <w:sz w:val="16"/>
          <w:szCs w:val="16"/>
        </w:rPr>
        <w:t xml:space="preserve"> </w:t>
      </w:r>
      <w:r>
        <w:rPr>
          <w:rFonts w:asciiTheme="majorHAnsi" w:hAnsiTheme="majorHAnsi" w:cstheme="majorHAnsi"/>
          <w:sz w:val="16"/>
          <w:szCs w:val="16"/>
        </w:rPr>
        <w:t>„C</w:t>
      </w:r>
      <w:r w:rsidRPr="00CB05B8">
        <w:rPr>
          <w:rFonts w:asciiTheme="majorHAnsi" w:hAnsiTheme="majorHAnsi" w:cstheme="majorHAnsi"/>
          <w:sz w:val="16"/>
          <w:szCs w:val="16"/>
        </w:rPr>
        <w:t>u privire la aprobarea spre testare a proiectului Ghidului privind auditul conformității</w:t>
      </w:r>
      <w:r>
        <w:rPr>
          <w:rFonts w:asciiTheme="majorHAnsi" w:hAnsiTheme="majorHAnsi" w:cstheme="majorHAnsi"/>
          <w:sz w:val="16"/>
          <w:szCs w:val="16"/>
        </w:rPr>
        <w:t>”.</w:t>
      </w:r>
      <w:r w:rsidRPr="00CB05B8">
        <w:rPr>
          <w:rFonts w:asciiTheme="majorHAnsi" w:hAnsiTheme="majorHAnsi" w:cstheme="maj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B43"/>
    <w:multiLevelType w:val="multilevel"/>
    <w:tmpl w:val="F73C433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5F340A"/>
    <w:multiLevelType w:val="multilevel"/>
    <w:tmpl w:val="9BAC8A72"/>
    <w:lvl w:ilvl="0">
      <w:start w:val="1"/>
      <w:numFmt w:val="upperRoman"/>
      <w:lvlText w:val="%1."/>
      <w:lvlJc w:val="left"/>
      <w:pPr>
        <w:ind w:left="1080" w:hanging="720"/>
      </w:pPr>
      <w:rPr>
        <w:rFonts w:hint="default"/>
      </w:rPr>
    </w:lvl>
    <w:lvl w:ilvl="1">
      <w:start w:val="1"/>
      <w:numFmt w:val="decimal"/>
      <w:isLgl/>
      <w:lvlText w:val="%1.%2"/>
      <w:lvlJc w:val="left"/>
      <w:pPr>
        <w:ind w:left="744" w:hanging="384"/>
      </w:pPr>
      <w:rPr>
        <w:rFonts w:hint="default"/>
        <w:b/>
        <w:i w:val="0"/>
        <w:lang w:val="ro-MD"/>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8555F"/>
    <w:multiLevelType w:val="hybridMultilevel"/>
    <w:tmpl w:val="E3D4D9B6"/>
    <w:lvl w:ilvl="0" w:tplc="A852ED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6462"/>
    <w:multiLevelType w:val="hybridMultilevel"/>
    <w:tmpl w:val="A5A8A77A"/>
    <w:lvl w:ilvl="0" w:tplc="3BB0579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A6169"/>
    <w:multiLevelType w:val="hybridMultilevel"/>
    <w:tmpl w:val="A61C2F8A"/>
    <w:lvl w:ilvl="0" w:tplc="08180001">
      <w:start w:val="1"/>
      <w:numFmt w:val="bullet"/>
      <w:lvlText w:val=""/>
      <w:lvlJc w:val="left"/>
      <w:pPr>
        <w:ind w:left="1321" w:hanging="360"/>
      </w:pPr>
      <w:rPr>
        <w:rFonts w:ascii="Symbol" w:hAnsi="Symbol" w:hint="default"/>
      </w:rPr>
    </w:lvl>
    <w:lvl w:ilvl="1" w:tplc="08180003" w:tentative="1">
      <w:start w:val="1"/>
      <w:numFmt w:val="bullet"/>
      <w:lvlText w:val="o"/>
      <w:lvlJc w:val="left"/>
      <w:pPr>
        <w:ind w:left="2041" w:hanging="360"/>
      </w:pPr>
      <w:rPr>
        <w:rFonts w:ascii="Courier New" w:hAnsi="Courier New" w:cs="Courier New" w:hint="default"/>
      </w:rPr>
    </w:lvl>
    <w:lvl w:ilvl="2" w:tplc="08180005" w:tentative="1">
      <w:start w:val="1"/>
      <w:numFmt w:val="bullet"/>
      <w:lvlText w:val=""/>
      <w:lvlJc w:val="left"/>
      <w:pPr>
        <w:ind w:left="2761" w:hanging="360"/>
      </w:pPr>
      <w:rPr>
        <w:rFonts w:ascii="Wingdings" w:hAnsi="Wingdings" w:hint="default"/>
      </w:rPr>
    </w:lvl>
    <w:lvl w:ilvl="3" w:tplc="08180001" w:tentative="1">
      <w:start w:val="1"/>
      <w:numFmt w:val="bullet"/>
      <w:lvlText w:val=""/>
      <w:lvlJc w:val="left"/>
      <w:pPr>
        <w:ind w:left="3481" w:hanging="360"/>
      </w:pPr>
      <w:rPr>
        <w:rFonts w:ascii="Symbol" w:hAnsi="Symbol" w:hint="default"/>
      </w:rPr>
    </w:lvl>
    <w:lvl w:ilvl="4" w:tplc="08180003" w:tentative="1">
      <w:start w:val="1"/>
      <w:numFmt w:val="bullet"/>
      <w:lvlText w:val="o"/>
      <w:lvlJc w:val="left"/>
      <w:pPr>
        <w:ind w:left="4201" w:hanging="360"/>
      </w:pPr>
      <w:rPr>
        <w:rFonts w:ascii="Courier New" w:hAnsi="Courier New" w:cs="Courier New" w:hint="default"/>
      </w:rPr>
    </w:lvl>
    <w:lvl w:ilvl="5" w:tplc="08180005" w:tentative="1">
      <w:start w:val="1"/>
      <w:numFmt w:val="bullet"/>
      <w:lvlText w:val=""/>
      <w:lvlJc w:val="left"/>
      <w:pPr>
        <w:ind w:left="4921" w:hanging="360"/>
      </w:pPr>
      <w:rPr>
        <w:rFonts w:ascii="Wingdings" w:hAnsi="Wingdings" w:hint="default"/>
      </w:rPr>
    </w:lvl>
    <w:lvl w:ilvl="6" w:tplc="08180001" w:tentative="1">
      <w:start w:val="1"/>
      <w:numFmt w:val="bullet"/>
      <w:lvlText w:val=""/>
      <w:lvlJc w:val="left"/>
      <w:pPr>
        <w:ind w:left="5641" w:hanging="360"/>
      </w:pPr>
      <w:rPr>
        <w:rFonts w:ascii="Symbol" w:hAnsi="Symbol" w:hint="default"/>
      </w:rPr>
    </w:lvl>
    <w:lvl w:ilvl="7" w:tplc="08180003" w:tentative="1">
      <w:start w:val="1"/>
      <w:numFmt w:val="bullet"/>
      <w:lvlText w:val="o"/>
      <w:lvlJc w:val="left"/>
      <w:pPr>
        <w:ind w:left="6361" w:hanging="360"/>
      </w:pPr>
      <w:rPr>
        <w:rFonts w:ascii="Courier New" w:hAnsi="Courier New" w:cs="Courier New" w:hint="default"/>
      </w:rPr>
    </w:lvl>
    <w:lvl w:ilvl="8" w:tplc="08180005" w:tentative="1">
      <w:start w:val="1"/>
      <w:numFmt w:val="bullet"/>
      <w:lvlText w:val=""/>
      <w:lvlJc w:val="left"/>
      <w:pPr>
        <w:ind w:left="7081" w:hanging="360"/>
      </w:pPr>
      <w:rPr>
        <w:rFonts w:ascii="Wingdings" w:hAnsi="Wingdings" w:hint="default"/>
      </w:rPr>
    </w:lvl>
  </w:abstractNum>
  <w:abstractNum w:abstractNumId="5" w15:restartNumberingAfterBreak="0">
    <w:nsid w:val="113F47E3"/>
    <w:multiLevelType w:val="multilevel"/>
    <w:tmpl w:val="162E34A2"/>
    <w:lvl w:ilvl="0">
      <w:start w:val="4"/>
      <w:numFmt w:val="decimal"/>
      <w:lvlText w:val="%1"/>
      <w:lvlJc w:val="left"/>
      <w:pPr>
        <w:ind w:left="504" w:hanging="504"/>
      </w:pPr>
      <w:rPr>
        <w:rFonts w:hint="default"/>
      </w:rPr>
    </w:lvl>
    <w:lvl w:ilvl="1">
      <w:start w:val="2"/>
      <w:numFmt w:val="decimal"/>
      <w:lvlText w:val="%1.%2"/>
      <w:lvlJc w:val="left"/>
      <w:pPr>
        <w:ind w:left="684" w:hanging="504"/>
      </w:pPr>
      <w:rPr>
        <w:rFonts w:hint="default"/>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17F753A"/>
    <w:multiLevelType w:val="hybridMultilevel"/>
    <w:tmpl w:val="6158C440"/>
    <w:lvl w:ilvl="0" w:tplc="3ABA81C8">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916A8"/>
    <w:multiLevelType w:val="hybridMultilevel"/>
    <w:tmpl w:val="8FF2A708"/>
    <w:lvl w:ilvl="0" w:tplc="DAB036B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7697F"/>
    <w:multiLevelType w:val="hybridMultilevel"/>
    <w:tmpl w:val="F93E69DA"/>
    <w:lvl w:ilvl="0" w:tplc="78C80F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FE75E0E"/>
    <w:multiLevelType w:val="hybridMultilevel"/>
    <w:tmpl w:val="397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20D77"/>
    <w:multiLevelType w:val="hybridMultilevel"/>
    <w:tmpl w:val="4FCC9516"/>
    <w:lvl w:ilvl="0" w:tplc="FA38BC46">
      <w:numFmt w:val="bullet"/>
      <w:lvlText w:val="-"/>
      <w:lvlJc w:val="left"/>
      <w:pPr>
        <w:ind w:left="720" w:hanging="360"/>
      </w:pPr>
      <w:rPr>
        <w:rFonts w:ascii="Calibri Light" w:eastAsia="Calibri" w:hAnsi="Calibri Light" w:cs="Calibri Light"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70784"/>
    <w:multiLevelType w:val="hybridMultilevel"/>
    <w:tmpl w:val="A3C2B9F4"/>
    <w:lvl w:ilvl="0" w:tplc="D77C3FB6">
      <w:numFmt w:val="bullet"/>
      <w:lvlText w:val="-"/>
      <w:lvlJc w:val="left"/>
      <w:pPr>
        <w:ind w:left="1069" w:hanging="360"/>
      </w:pPr>
      <w:rPr>
        <w:rFonts w:ascii="Calibri Light" w:eastAsia="Calibr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DB57EDD"/>
    <w:multiLevelType w:val="hybridMultilevel"/>
    <w:tmpl w:val="6088CAC8"/>
    <w:lvl w:ilvl="0" w:tplc="465CCE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61652"/>
    <w:multiLevelType w:val="hybridMultilevel"/>
    <w:tmpl w:val="84A083C2"/>
    <w:lvl w:ilvl="0" w:tplc="27BA69A6">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C4684"/>
    <w:multiLevelType w:val="hybridMultilevel"/>
    <w:tmpl w:val="258CB14C"/>
    <w:lvl w:ilvl="0" w:tplc="BD76077A">
      <w:start w:val="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D5DBF"/>
    <w:multiLevelType w:val="hybridMultilevel"/>
    <w:tmpl w:val="F4EC8428"/>
    <w:lvl w:ilvl="0" w:tplc="A606C9AA">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71818CF"/>
    <w:multiLevelType w:val="hybridMultilevel"/>
    <w:tmpl w:val="CFC8B0EA"/>
    <w:lvl w:ilvl="0" w:tplc="9558F814">
      <w:start w:val="5"/>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82DE5"/>
    <w:multiLevelType w:val="multilevel"/>
    <w:tmpl w:val="3A46EE18"/>
    <w:lvl w:ilvl="0">
      <w:start w:val="1"/>
      <w:numFmt w:val="upperRoman"/>
      <w:lvlText w:val="%1."/>
      <w:lvlJc w:val="left"/>
      <w:pPr>
        <w:ind w:left="1080" w:hanging="720"/>
      </w:pPr>
      <w:rPr>
        <w:rFonts w:hint="default"/>
      </w:rPr>
    </w:lvl>
    <w:lvl w:ilvl="1">
      <w:start w:val="1"/>
      <w:numFmt w:val="decimal"/>
      <w:isLgl/>
      <w:lvlText w:val="%1.%2"/>
      <w:lvlJc w:val="left"/>
      <w:pPr>
        <w:ind w:left="744" w:hanging="384"/>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4F7D63"/>
    <w:multiLevelType w:val="multilevel"/>
    <w:tmpl w:val="1098E3B2"/>
    <w:lvl w:ilvl="0">
      <w:start w:val="4"/>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B5209D"/>
    <w:multiLevelType w:val="hybridMultilevel"/>
    <w:tmpl w:val="7A2E982E"/>
    <w:lvl w:ilvl="0" w:tplc="2A30EECA">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065FC"/>
    <w:multiLevelType w:val="multilevel"/>
    <w:tmpl w:val="9B3E24DA"/>
    <w:lvl w:ilvl="0">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3153CD"/>
    <w:multiLevelType w:val="hybridMultilevel"/>
    <w:tmpl w:val="C49624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7736158F"/>
    <w:multiLevelType w:val="multilevel"/>
    <w:tmpl w:val="E26003D4"/>
    <w:lvl w:ilvl="0">
      <w:start w:val="4"/>
      <w:numFmt w:val="decimal"/>
      <w:lvlText w:val="%1"/>
      <w:lvlJc w:val="left"/>
      <w:pPr>
        <w:ind w:left="504" w:hanging="504"/>
      </w:pPr>
      <w:rPr>
        <w:rFonts w:hint="default"/>
      </w:rPr>
    </w:lvl>
    <w:lvl w:ilvl="1">
      <w:start w:val="2"/>
      <w:numFmt w:val="decimal"/>
      <w:lvlText w:val="%1.%2"/>
      <w:lvlJc w:val="left"/>
      <w:pPr>
        <w:ind w:left="684" w:hanging="504"/>
      </w:pPr>
      <w:rPr>
        <w:rFonts w:hint="default"/>
      </w:rPr>
    </w:lvl>
    <w:lvl w:ilvl="2">
      <w:start w:val="4"/>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E0B2F98"/>
    <w:multiLevelType w:val="hybridMultilevel"/>
    <w:tmpl w:val="FD74FF44"/>
    <w:lvl w:ilvl="0" w:tplc="82DA6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17"/>
  </w:num>
  <w:num w:numId="5">
    <w:abstractNumId w:val="4"/>
  </w:num>
  <w:num w:numId="6">
    <w:abstractNumId w:val="21"/>
  </w:num>
  <w:num w:numId="7">
    <w:abstractNumId w:val="15"/>
  </w:num>
  <w:num w:numId="8">
    <w:abstractNumId w:val="8"/>
  </w:num>
  <w:num w:numId="9">
    <w:abstractNumId w:val="11"/>
  </w:num>
  <w:num w:numId="10">
    <w:abstractNumId w:val="10"/>
  </w:num>
  <w:num w:numId="11">
    <w:abstractNumId w:val="14"/>
  </w:num>
  <w:num w:numId="12">
    <w:abstractNumId w:val="13"/>
  </w:num>
  <w:num w:numId="13">
    <w:abstractNumId w:val="22"/>
  </w:num>
  <w:num w:numId="14">
    <w:abstractNumId w:val="6"/>
  </w:num>
  <w:num w:numId="15">
    <w:abstractNumId w:val="12"/>
  </w:num>
  <w:num w:numId="16">
    <w:abstractNumId w:val="23"/>
  </w:num>
  <w:num w:numId="17">
    <w:abstractNumId w:val="7"/>
  </w:num>
  <w:num w:numId="18">
    <w:abstractNumId w:val="3"/>
  </w:num>
  <w:num w:numId="19">
    <w:abstractNumId w:val="2"/>
  </w:num>
  <w:num w:numId="20">
    <w:abstractNumId w:val="16"/>
  </w:num>
  <w:num w:numId="21">
    <w:abstractNumId w:val="19"/>
  </w:num>
  <w:num w:numId="22">
    <w:abstractNumId w:val="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70"/>
    <w:rsid w:val="000025E8"/>
    <w:rsid w:val="00002E33"/>
    <w:rsid w:val="000059D1"/>
    <w:rsid w:val="00005B49"/>
    <w:rsid w:val="00005C65"/>
    <w:rsid w:val="00007D3B"/>
    <w:rsid w:val="00010920"/>
    <w:rsid w:val="00011161"/>
    <w:rsid w:val="00011A5D"/>
    <w:rsid w:val="00015AD0"/>
    <w:rsid w:val="00015EBD"/>
    <w:rsid w:val="00017496"/>
    <w:rsid w:val="00022A8F"/>
    <w:rsid w:val="000232CE"/>
    <w:rsid w:val="000233B5"/>
    <w:rsid w:val="00025C7F"/>
    <w:rsid w:val="00026BE7"/>
    <w:rsid w:val="0002730C"/>
    <w:rsid w:val="00027A97"/>
    <w:rsid w:val="000305EF"/>
    <w:rsid w:val="00030D3E"/>
    <w:rsid w:val="000355C0"/>
    <w:rsid w:val="00036E92"/>
    <w:rsid w:val="000375FF"/>
    <w:rsid w:val="00041BA3"/>
    <w:rsid w:val="00042CCB"/>
    <w:rsid w:val="0004408F"/>
    <w:rsid w:val="0004530F"/>
    <w:rsid w:val="00045509"/>
    <w:rsid w:val="000464B1"/>
    <w:rsid w:val="00047097"/>
    <w:rsid w:val="00051F87"/>
    <w:rsid w:val="0005320E"/>
    <w:rsid w:val="00055C08"/>
    <w:rsid w:val="000571E1"/>
    <w:rsid w:val="000607F8"/>
    <w:rsid w:val="0006283C"/>
    <w:rsid w:val="00063A82"/>
    <w:rsid w:val="000644A4"/>
    <w:rsid w:val="00065A03"/>
    <w:rsid w:val="00066BCC"/>
    <w:rsid w:val="0006728F"/>
    <w:rsid w:val="0007402C"/>
    <w:rsid w:val="00074FF0"/>
    <w:rsid w:val="000765F4"/>
    <w:rsid w:val="00083C76"/>
    <w:rsid w:val="000863A2"/>
    <w:rsid w:val="000865C5"/>
    <w:rsid w:val="00086698"/>
    <w:rsid w:val="00087D72"/>
    <w:rsid w:val="000907B2"/>
    <w:rsid w:val="00092357"/>
    <w:rsid w:val="00093C39"/>
    <w:rsid w:val="00097F89"/>
    <w:rsid w:val="000A092A"/>
    <w:rsid w:val="000A1FA4"/>
    <w:rsid w:val="000A39C4"/>
    <w:rsid w:val="000A3FCA"/>
    <w:rsid w:val="000A67E6"/>
    <w:rsid w:val="000B094B"/>
    <w:rsid w:val="000B1028"/>
    <w:rsid w:val="000B1192"/>
    <w:rsid w:val="000B2186"/>
    <w:rsid w:val="000B2F8D"/>
    <w:rsid w:val="000B3CB0"/>
    <w:rsid w:val="000B3FBC"/>
    <w:rsid w:val="000B5C12"/>
    <w:rsid w:val="000B6111"/>
    <w:rsid w:val="000B6632"/>
    <w:rsid w:val="000B726F"/>
    <w:rsid w:val="000B75E2"/>
    <w:rsid w:val="000C063E"/>
    <w:rsid w:val="000C121D"/>
    <w:rsid w:val="000C3021"/>
    <w:rsid w:val="000C4374"/>
    <w:rsid w:val="000C4493"/>
    <w:rsid w:val="000C4D67"/>
    <w:rsid w:val="000C4F94"/>
    <w:rsid w:val="000C5001"/>
    <w:rsid w:val="000D14A3"/>
    <w:rsid w:val="000D74E4"/>
    <w:rsid w:val="000D7BBA"/>
    <w:rsid w:val="000D7BC5"/>
    <w:rsid w:val="000E1053"/>
    <w:rsid w:val="000E34EC"/>
    <w:rsid w:val="000E4192"/>
    <w:rsid w:val="000E5063"/>
    <w:rsid w:val="000E5F85"/>
    <w:rsid w:val="000E64CA"/>
    <w:rsid w:val="000E77C1"/>
    <w:rsid w:val="000F26FE"/>
    <w:rsid w:val="000F43A2"/>
    <w:rsid w:val="000F4AD3"/>
    <w:rsid w:val="000F4B53"/>
    <w:rsid w:val="000F5FC6"/>
    <w:rsid w:val="000F6059"/>
    <w:rsid w:val="000F759C"/>
    <w:rsid w:val="0010093C"/>
    <w:rsid w:val="001032CA"/>
    <w:rsid w:val="00106104"/>
    <w:rsid w:val="00106556"/>
    <w:rsid w:val="00110654"/>
    <w:rsid w:val="0011154C"/>
    <w:rsid w:val="0011296B"/>
    <w:rsid w:val="0011494F"/>
    <w:rsid w:val="0011511C"/>
    <w:rsid w:val="0011525D"/>
    <w:rsid w:val="001155E1"/>
    <w:rsid w:val="00115B6A"/>
    <w:rsid w:val="001162B6"/>
    <w:rsid w:val="00117983"/>
    <w:rsid w:val="001206E8"/>
    <w:rsid w:val="00120DEC"/>
    <w:rsid w:val="00120F36"/>
    <w:rsid w:val="00121C44"/>
    <w:rsid w:val="00122F6F"/>
    <w:rsid w:val="0012400D"/>
    <w:rsid w:val="00124E8A"/>
    <w:rsid w:val="00126089"/>
    <w:rsid w:val="00127447"/>
    <w:rsid w:val="00131084"/>
    <w:rsid w:val="00132F0A"/>
    <w:rsid w:val="00133D80"/>
    <w:rsid w:val="00134DC1"/>
    <w:rsid w:val="00140285"/>
    <w:rsid w:val="00141512"/>
    <w:rsid w:val="00141E36"/>
    <w:rsid w:val="00142308"/>
    <w:rsid w:val="00143CC2"/>
    <w:rsid w:val="0014473E"/>
    <w:rsid w:val="00145C7C"/>
    <w:rsid w:val="00150D4D"/>
    <w:rsid w:val="00154BDB"/>
    <w:rsid w:val="0015648C"/>
    <w:rsid w:val="00157F0D"/>
    <w:rsid w:val="00160211"/>
    <w:rsid w:val="001603D7"/>
    <w:rsid w:val="001608E7"/>
    <w:rsid w:val="0016099C"/>
    <w:rsid w:val="00160CAD"/>
    <w:rsid w:val="00161BD1"/>
    <w:rsid w:val="0016265E"/>
    <w:rsid w:val="00162905"/>
    <w:rsid w:val="00165F7B"/>
    <w:rsid w:val="001768FE"/>
    <w:rsid w:val="00180C6E"/>
    <w:rsid w:val="00181868"/>
    <w:rsid w:val="00181902"/>
    <w:rsid w:val="001864CB"/>
    <w:rsid w:val="00186975"/>
    <w:rsid w:val="0018729C"/>
    <w:rsid w:val="00187432"/>
    <w:rsid w:val="0019440F"/>
    <w:rsid w:val="00194439"/>
    <w:rsid w:val="00195BB7"/>
    <w:rsid w:val="00196DD6"/>
    <w:rsid w:val="001974E1"/>
    <w:rsid w:val="00197800"/>
    <w:rsid w:val="00197BEA"/>
    <w:rsid w:val="001A346D"/>
    <w:rsid w:val="001A5B82"/>
    <w:rsid w:val="001A5D30"/>
    <w:rsid w:val="001A5DAA"/>
    <w:rsid w:val="001A609B"/>
    <w:rsid w:val="001A73ED"/>
    <w:rsid w:val="001B0795"/>
    <w:rsid w:val="001B08C7"/>
    <w:rsid w:val="001B12FE"/>
    <w:rsid w:val="001B188B"/>
    <w:rsid w:val="001B2DA3"/>
    <w:rsid w:val="001B2F23"/>
    <w:rsid w:val="001B315E"/>
    <w:rsid w:val="001B363C"/>
    <w:rsid w:val="001B4553"/>
    <w:rsid w:val="001B6E4D"/>
    <w:rsid w:val="001C3B1C"/>
    <w:rsid w:val="001C495E"/>
    <w:rsid w:val="001C4F75"/>
    <w:rsid w:val="001C59B9"/>
    <w:rsid w:val="001D03FA"/>
    <w:rsid w:val="001D0731"/>
    <w:rsid w:val="001D09AA"/>
    <w:rsid w:val="001D1F09"/>
    <w:rsid w:val="001D28F9"/>
    <w:rsid w:val="001D37ED"/>
    <w:rsid w:val="001D3CA5"/>
    <w:rsid w:val="001E1998"/>
    <w:rsid w:val="001E5ADE"/>
    <w:rsid w:val="001E5CB5"/>
    <w:rsid w:val="001E6A36"/>
    <w:rsid w:val="001F1DCE"/>
    <w:rsid w:val="001F326E"/>
    <w:rsid w:val="001F46D1"/>
    <w:rsid w:val="001F4938"/>
    <w:rsid w:val="001F4E07"/>
    <w:rsid w:val="001F4E0E"/>
    <w:rsid w:val="001F4E6D"/>
    <w:rsid w:val="001F512E"/>
    <w:rsid w:val="00202B30"/>
    <w:rsid w:val="00203164"/>
    <w:rsid w:val="00203637"/>
    <w:rsid w:val="002038CC"/>
    <w:rsid w:val="00203EE3"/>
    <w:rsid w:val="00204FBC"/>
    <w:rsid w:val="0021004E"/>
    <w:rsid w:val="00212033"/>
    <w:rsid w:val="00212D52"/>
    <w:rsid w:val="00214709"/>
    <w:rsid w:val="00214F87"/>
    <w:rsid w:val="002159CB"/>
    <w:rsid w:val="002166BC"/>
    <w:rsid w:val="00220198"/>
    <w:rsid w:val="002207EE"/>
    <w:rsid w:val="0022083B"/>
    <w:rsid w:val="0022149B"/>
    <w:rsid w:val="00222C1D"/>
    <w:rsid w:val="00225D05"/>
    <w:rsid w:val="00231758"/>
    <w:rsid w:val="00232172"/>
    <w:rsid w:val="0023298F"/>
    <w:rsid w:val="00233A4B"/>
    <w:rsid w:val="00234637"/>
    <w:rsid w:val="00235BDD"/>
    <w:rsid w:val="00237394"/>
    <w:rsid w:val="00243ECB"/>
    <w:rsid w:val="00244AB3"/>
    <w:rsid w:val="002469E8"/>
    <w:rsid w:val="00246DFB"/>
    <w:rsid w:val="00251377"/>
    <w:rsid w:val="002514FE"/>
    <w:rsid w:val="0025201F"/>
    <w:rsid w:val="0025722F"/>
    <w:rsid w:val="002630AB"/>
    <w:rsid w:val="00265202"/>
    <w:rsid w:val="00265E8B"/>
    <w:rsid w:val="002668E5"/>
    <w:rsid w:val="0026727C"/>
    <w:rsid w:val="002678B6"/>
    <w:rsid w:val="002705F5"/>
    <w:rsid w:val="00275AB7"/>
    <w:rsid w:val="00277453"/>
    <w:rsid w:val="00283F90"/>
    <w:rsid w:val="00284258"/>
    <w:rsid w:val="00286E9C"/>
    <w:rsid w:val="00287474"/>
    <w:rsid w:val="002902A1"/>
    <w:rsid w:val="00291F0E"/>
    <w:rsid w:val="002949CC"/>
    <w:rsid w:val="00295873"/>
    <w:rsid w:val="00295BF1"/>
    <w:rsid w:val="002A39A6"/>
    <w:rsid w:val="002A543A"/>
    <w:rsid w:val="002A7212"/>
    <w:rsid w:val="002B23E0"/>
    <w:rsid w:val="002B2B4B"/>
    <w:rsid w:val="002B35F8"/>
    <w:rsid w:val="002B52E8"/>
    <w:rsid w:val="002B55E3"/>
    <w:rsid w:val="002C191F"/>
    <w:rsid w:val="002C1A4C"/>
    <w:rsid w:val="002C1E74"/>
    <w:rsid w:val="002C25C3"/>
    <w:rsid w:val="002C3054"/>
    <w:rsid w:val="002C3F74"/>
    <w:rsid w:val="002C5738"/>
    <w:rsid w:val="002C5B3A"/>
    <w:rsid w:val="002C5D46"/>
    <w:rsid w:val="002C79D4"/>
    <w:rsid w:val="002C7B6E"/>
    <w:rsid w:val="002D12EA"/>
    <w:rsid w:val="002D2B39"/>
    <w:rsid w:val="002D3EC2"/>
    <w:rsid w:val="002D43E9"/>
    <w:rsid w:val="002D4B46"/>
    <w:rsid w:val="002D5204"/>
    <w:rsid w:val="002D622B"/>
    <w:rsid w:val="002E04FC"/>
    <w:rsid w:val="002E1739"/>
    <w:rsid w:val="002E1AE8"/>
    <w:rsid w:val="002E36BE"/>
    <w:rsid w:val="002E4EB1"/>
    <w:rsid w:val="002F2358"/>
    <w:rsid w:val="002F26BD"/>
    <w:rsid w:val="002F31F1"/>
    <w:rsid w:val="002F3E75"/>
    <w:rsid w:val="002F4AEE"/>
    <w:rsid w:val="002F703A"/>
    <w:rsid w:val="00300A43"/>
    <w:rsid w:val="003017FC"/>
    <w:rsid w:val="00301B48"/>
    <w:rsid w:val="00304229"/>
    <w:rsid w:val="0030467F"/>
    <w:rsid w:val="00304837"/>
    <w:rsid w:val="00305A08"/>
    <w:rsid w:val="00305A2A"/>
    <w:rsid w:val="00311131"/>
    <w:rsid w:val="003128D5"/>
    <w:rsid w:val="00312AE3"/>
    <w:rsid w:val="003133A0"/>
    <w:rsid w:val="0031467F"/>
    <w:rsid w:val="00316600"/>
    <w:rsid w:val="003170B8"/>
    <w:rsid w:val="00317272"/>
    <w:rsid w:val="00317BFF"/>
    <w:rsid w:val="003207A0"/>
    <w:rsid w:val="003210D7"/>
    <w:rsid w:val="0032172D"/>
    <w:rsid w:val="00321B06"/>
    <w:rsid w:val="003224C4"/>
    <w:rsid w:val="00322677"/>
    <w:rsid w:val="00322EC1"/>
    <w:rsid w:val="00324AC1"/>
    <w:rsid w:val="00325DE9"/>
    <w:rsid w:val="003261BD"/>
    <w:rsid w:val="00326C38"/>
    <w:rsid w:val="00330971"/>
    <w:rsid w:val="00331E9E"/>
    <w:rsid w:val="0033440C"/>
    <w:rsid w:val="00334B28"/>
    <w:rsid w:val="00343C78"/>
    <w:rsid w:val="00344166"/>
    <w:rsid w:val="0034587D"/>
    <w:rsid w:val="00346823"/>
    <w:rsid w:val="00347914"/>
    <w:rsid w:val="00347948"/>
    <w:rsid w:val="00347979"/>
    <w:rsid w:val="00350A20"/>
    <w:rsid w:val="00350AC8"/>
    <w:rsid w:val="00351BF5"/>
    <w:rsid w:val="0035367C"/>
    <w:rsid w:val="00355647"/>
    <w:rsid w:val="00356528"/>
    <w:rsid w:val="003611EC"/>
    <w:rsid w:val="0036429B"/>
    <w:rsid w:val="00364729"/>
    <w:rsid w:val="0036688D"/>
    <w:rsid w:val="00367E83"/>
    <w:rsid w:val="00371147"/>
    <w:rsid w:val="00371E74"/>
    <w:rsid w:val="00372239"/>
    <w:rsid w:val="0037226D"/>
    <w:rsid w:val="003728D9"/>
    <w:rsid w:val="0037477D"/>
    <w:rsid w:val="00375944"/>
    <w:rsid w:val="00375D88"/>
    <w:rsid w:val="003766FA"/>
    <w:rsid w:val="003805E0"/>
    <w:rsid w:val="00380699"/>
    <w:rsid w:val="00381283"/>
    <w:rsid w:val="00381446"/>
    <w:rsid w:val="003822F4"/>
    <w:rsid w:val="00382AC7"/>
    <w:rsid w:val="00382CB0"/>
    <w:rsid w:val="0038673B"/>
    <w:rsid w:val="0039668B"/>
    <w:rsid w:val="0039763A"/>
    <w:rsid w:val="003A1005"/>
    <w:rsid w:val="003A1BF3"/>
    <w:rsid w:val="003A1EC7"/>
    <w:rsid w:val="003A228D"/>
    <w:rsid w:val="003A344B"/>
    <w:rsid w:val="003A37F7"/>
    <w:rsid w:val="003A4474"/>
    <w:rsid w:val="003A543F"/>
    <w:rsid w:val="003A5F2E"/>
    <w:rsid w:val="003B1A29"/>
    <w:rsid w:val="003B2D79"/>
    <w:rsid w:val="003B390B"/>
    <w:rsid w:val="003B3EBC"/>
    <w:rsid w:val="003B427F"/>
    <w:rsid w:val="003B5559"/>
    <w:rsid w:val="003B7CF0"/>
    <w:rsid w:val="003C0F63"/>
    <w:rsid w:val="003C10DA"/>
    <w:rsid w:val="003C2965"/>
    <w:rsid w:val="003C36B2"/>
    <w:rsid w:val="003C62E9"/>
    <w:rsid w:val="003C7987"/>
    <w:rsid w:val="003D0EEF"/>
    <w:rsid w:val="003D2DC0"/>
    <w:rsid w:val="003D6ECC"/>
    <w:rsid w:val="003E3141"/>
    <w:rsid w:val="003E3BF7"/>
    <w:rsid w:val="003E6DE0"/>
    <w:rsid w:val="003E7363"/>
    <w:rsid w:val="003E75ED"/>
    <w:rsid w:val="003F067F"/>
    <w:rsid w:val="003F18AE"/>
    <w:rsid w:val="003F2B5D"/>
    <w:rsid w:val="003F4E90"/>
    <w:rsid w:val="003F566E"/>
    <w:rsid w:val="003F5B43"/>
    <w:rsid w:val="003F5FBE"/>
    <w:rsid w:val="003F6577"/>
    <w:rsid w:val="00401203"/>
    <w:rsid w:val="00402D92"/>
    <w:rsid w:val="0040343B"/>
    <w:rsid w:val="004046E7"/>
    <w:rsid w:val="00405956"/>
    <w:rsid w:val="00405D94"/>
    <w:rsid w:val="00410204"/>
    <w:rsid w:val="00410D17"/>
    <w:rsid w:val="00411B7F"/>
    <w:rsid w:val="00413742"/>
    <w:rsid w:val="00413CFB"/>
    <w:rsid w:val="0041450D"/>
    <w:rsid w:val="00425260"/>
    <w:rsid w:val="0042617C"/>
    <w:rsid w:val="00426A6B"/>
    <w:rsid w:val="00426E47"/>
    <w:rsid w:val="004275DC"/>
    <w:rsid w:val="004307E6"/>
    <w:rsid w:val="00436243"/>
    <w:rsid w:val="00437160"/>
    <w:rsid w:val="00441764"/>
    <w:rsid w:val="0044505D"/>
    <w:rsid w:val="004454D5"/>
    <w:rsid w:val="00445E2C"/>
    <w:rsid w:val="00446881"/>
    <w:rsid w:val="00454C11"/>
    <w:rsid w:val="00454F50"/>
    <w:rsid w:val="004560E1"/>
    <w:rsid w:val="00457492"/>
    <w:rsid w:val="00461DB6"/>
    <w:rsid w:val="0046232C"/>
    <w:rsid w:val="00463EBD"/>
    <w:rsid w:val="004644A6"/>
    <w:rsid w:val="00466AB8"/>
    <w:rsid w:val="00467CDA"/>
    <w:rsid w:val="0047132E"/>
    <w:rsid w:val="00472A9F"/>
    <w:rsid w:val="00472AB3"/>
    <w:rsid w:val="0047797E"/>
    <w:rsid w:val="00477CA9"/>
    <w:rsid w:val="00480406"/>
    <w:rsid w:val="00480BCD"/>
    <w:rsid w:val="004826D3"/>
    <w:rsid w:val="00482C5F"/>
    <w:rsid w:val="00484237"/>
    <w:rsid w:val="00486A8A"/>
    <w:rsid w:val="004876D6"/>
    <w:rsid w:val="00490CF4"/>
    <w:rsid w:val="00491F72"/>
    <w:rsid w:val="00492A10"/>
    <w:rsid w:val="00496257"/>
    <w:rsid w:val="00496C2C"/>
    <w:rsid w:val="00497073"/>
    <w:rsid w:val="004A0B8F"/>
    <w:rsid w:val="004A1962"/>
    <w:rsid w:val="004A22FA"/>
    <w:rsid w:val="004A5CEA"/>
    <w:rsid w:val="004B7098"/>
    <w:rsid w:val="004C165C"/>
    <w:rsid w:val="004C29B5"/>
    <w:rsid w:val="004C3020"/>
    <w:rsid w:val="004C5819"/>
    <w:rsid w:val="004C77F3"/>
    <w:rsid w:val="004C77FF"/>
    <w:rsid w:val="004D5DD7"/>
    <w:rsid w:val="004E0401"/>
    <w:rsid w:val="004E0F94"/>
    <w:rsid w:val="004E491C"/>
    <w:rsid w:val="004E7252"/>
    <w:rsid w:val="004E7419"/>
    <w:rsid w:val="004E7D11"/>
    <w:rsid w:val="004F15BD"/>
    <w:rsid w:val="004F27CC"/>
    <w:rsid w:val="004F2A2F"/>
    <w:rsid w:val="004F2A77"/>
    <w:rsid w:val="004F3C26"/>
    <w:rsid w:val="004F46E8"/>
    <w:rsid w:val="004F75AF"/>
    <w:rsid w:val="005024B8"/>
    <w:rsid w:val="005074AC"/>
    <w:rsid w:val="00510B8A"/>
    <w:rsid w:val="00511014"/>
    <w:rsid w:val="00511EA1"/>
    <w:rsid w:val="00512014"/>
    <w:rsid w:val="005122EB"/>
    <w:rsid w:val="00513336"/>
    <w:rsid w:val="00513966"/>
    <w:rsid w:val="0051416C"/>
    <w:rsid w:val="0051719C"/>
    <w:rsid w:val="00517AEB"/>
    <w:rsid w:val="00517B2E"/>
    <w:rsid w:val="0052005A"/>
    <w:rsid w:val="0052119D"/>
    <w:rsid w:val="0052196D"/>
    <w:rsid w:val="0052628A"/>
    <w:rsid w:val="0052682A"/>
    <w:rsid w:val="00526DDD"/>
    <w:rsid w:val="005275AE"/>
    <w:rsid w:val="00527DF3"/>
    <w:rsid w:val="00533A55"/>
    <w:rsid w:val="00534FBD"/>
    <w:rsid w:val="00535FBB"/>
    <w:rsid w:val="00536110"/>
    <w:rsid w:val="005411CD"/>
    <w:rsid w:val="00542ACA"/>
    <w:rsid w:val="00542B02"/>
    <w:rsid w:val="005452B0"/>
    <w:rsid w:val="00545CA2"/>
    <w:rsid w:val="00545EE5"/>
    <w:rsid w:val="00552FF5"/>
    <w:rsid w:val="00554E12"/>
    <w:rsid w:val="005627EB"/>
    <w:rsid w:val="0056310A"/>
    <w:rsid w:val="0056384D"/>
    <w:rsid w:val="0056405D"/>
    <w:rsid w:val="00565AFC"/>
    <w:rsid w:val="005665A6"/>
    <w:rsid w:val="0056670A"/>
    <w:rsid w:val="00571771"/>
    <w:rsid w:val="0058074D"/>
    <w:rsid w:val="005814CE"/>
    <w:rsid w:val="00582FB6"/>
    <w:rsid w:val="005834B3"/>
    <w:rsid w:val="00585A0D"/>
    <w:rsid w:val="00585BFA"/>
    <w:rsid w:val="00586814"/>
    <w:rsid w:val="0058789B"/>
    <w:rsid w:val="00587C5E"/>
    <w:rsid w:val="00590AB3"/>
    <w:rsid w:val="00591480"/>
    <w:rsid w:val="00591C1E"/>
    <w:rsid w:val="00593719"/>
    <w:rsid w:val="00595426"/>
    <w:rsid w:val="005A2424"/>
    <w:rsid w:val="005A2D4E"/>
    <w:rsid w:val="005A4F2E"/>
    <w:rsid w:val="005A574B"/>
    <w:rsid w:val="005B37CA"/>
    <w:rsid w:val="005B4137"/>
    <w:rsid w:val="005B45D8"/>
    <w:rsid w:val="005B512A"/>
    <w:rsid w:val="005C0063"/>
    <w:rsid w:val="005C3DB3"/>
    <w:rsid w:val="005C6579"/>
    <w:rsid w:val="005C7794"/>
    <w:rsid w:val="005D1D0B"/>
    <w:rsid w:val="005D51A9"/>
    <w:rsid w:val="005D5526"/>
    <w:rsid w:val="005D62A2"/>
    <w:rsid w:val="005D71FF"/>
    <w:rsid w:val="005E0420"/>
    <w:rsid w:val="005E305C"/>
    <w:rsid w:val="005E524D"/>
    <w:rsid w:val="005E5822"/>
    <w:rsid w:val="005F0995"/>
    <w:rsid w:val="005F2313"/>
    <w:rsid w:val="005F26DB"/>
    <w:rsid w:val="005F2A7F"/>
    <w:rsid w:val="005F3FF6"/>
    <w:rsid w:val="005F4B1B"/>
    <w:rsid w:val="005F6CBE"/>
    <w:rsid w:val="006002C1"/>
    <w:rsid w:val="00601C8A"/>
    <w:rsid w:val="00604A55"/>
    <w:rsid w:val="00604ED6"/>
    <w:rsid w:val="006102ED"/>
    <w:rsid w:val="006106C5"/>
    <w:rsid w:val="006114B7"/>
    <w:rsid w:val="00611854"/>
    <w:rsid w:val="0061389A"/>
    <w:rsid w:val="006146D7"/>
    <w:rsid w:val="00615ED5"/>
    <w:rsid w:val="00620343"/>
    <w:rsid w:val="006222C9"/>
    <w:rsid w:val="00623886"/>
    <w:rsid w:val="00623DE8"/>
    <w:rsid w:val="00625DA2"/>
    <w:rsid w:val="00625F7E"/>
    <w:rsid w:val="00626A10"/>
    <w:rsid w:val="00627834"/>
    <w:rsid w:val="00630E4D"/>
    <w:rsid w:val="00631EC9"/>
    <w:rsid w:val="006328B0"/>
    <w:rsid w:val="006343BA"/>
    <w:rsid w:val="006372B6"/>
    <w:rsid w:val="006379DD"/>
    <w:rsid w:val="00640ACA"/>
    <w:rsid w:val="00640CF4"/>
    <w:rsid w:val="00641211"/>
    <w:rsid w:val="00644F18"/>
    <w:rsid w:val="00645D9E"/>
    <w:rsid w:val="0065060D"/>
    <w:rsid w:val="006507B3"/>
    <w:rsid w:val="0065155A"/>
    <w:rsid w:val="00651F96"/>
    <w:rsid w:val="00653CCC"/>
    <w:rsid w:val="0065533B"/>
    <w:rsid w:val="00655454"/>
    <w:rsid w:val="00660F1B"/>
    <w:rsid w:val="00663798"/>
    <w:rsid w:val="00663993"/>
    <w:rsid w:val="00663DFA"/>
    <w:rsid w:val="00667E42"/>
    <w:rsid w:val="006715FC"/>
    <w:rsid w:val="00672EAE"/>
    <w:rsid w:val="00673045"/>
    <w:rsid w:val="00673F2B"/>
    <w:rsid w:val="00676310"/>
    <w:rsid w:val="00676CC1"/>
    <w:rsid w:val="0067728B"/>
    <w:rsid w:val="00680419"/>
    <w:rsid w:val="006825D4"/>
    <w:rsid w:val="00682FA1"/>
    <w:rsid w:val="006833DC"/>
    <w:rsid w:val="00684120"/>
    <w:rsid w:val="00685A11"/>
    <w:rsid w:val="006917BB"/>
    <w:rsid w:val="00691FE6"/>
    <w:rsid w:val="00692D45"/>
    <w:rsid w:val="0069350D"/>
    <w:rsid w:val="00693BE2"/>
    <w:rsid w:val="00695521"/>
    <w:rsid w:val="006A3184"/>
    <w:rsid w:val="006A5B61"/>
    <w:rsid w:val="006A7871"/>
    <w:rsid w:val="006B04DD"/>
    <w:rsid w:val="006B43C8"/>
    <w:rsid w:val="006B54A7"/>
    <w:rsid w:val="006B5594"/>
    <w:rsid w:val="006B592B"/>
    <w:rsid w:val="006B7A77"/>
    <w:rsid w:val="006C53A9"/>
    <w:rsid w:val="006C7377"/>
    <w:rsid w:val="006D006E"/>
    <w:rsid w:val="006D1F2B"/>
    <w:rsid w:val="006D4292"/>
    <w:rsid w:val="006D556D"/>
    <w:rsid w:val="006E0F0D"/>
    <w:rsid w:val="006E3F20"/>
    <w:rsid w:val="006E43C7"/>
    <w:rsid w:val="006F0429"/>
    <w:rsid w:val="006F0838"/>
    <w:rsid w:val="006F0943"/>
    <w:rsid w:val="006F2965"/>
    <w:rsid w:val="006F32EA"/>
    <w:rsid w:val="006F629E"/>
    <w:rsid w:val="00702630"/>
    <w:rsid w:val="007044DB"/>
    <w:rsid w:val="007048B7"/>
    <w:rsid w:val="007049F5"/>
    <w:rsid w:val="00704AD3"/>
    <w:rsid w:val="00704B5D"/>
    <w:rsid w:val="00705405"/>
    <w:rsid w:val="007065F5"/>
    <w:rsid w:val="00707BC1"/>
    <w:rsid w:val="00711483"/>
    <w:rsid w:val="00711A45"/>
    <w:rsid w:val="007122E3"/>
    <w:rsid w:val="00713950"/>
    <w:rsid w:val="00713CC7"/>
    <w:rsid w:val="00716E08"/>
    <w:rsid w:val="00721A5C"/>
    <w:rsid w:val="0072275C"/>
    <w:rsid w:val="00724183"/>
    <w:rsid w:val="007241E2"/>
    <w:rsid w:val="0072621C"/>
    <w:rsid w:val="00726A3B"/>
    <w:rsid w:val="0073031E"/>
    <w:rsid w:val="00733BD5"/>
    <w:rsid w:val="0073437A"/>
    <w:rsid w:val="00734D11"/>
    <w:rsid w:val="00736064"/>
    <w:rsid w:val="00737DBF"/>
    <w:rsid w:val="00743222"/>
    <w:rsid w:val="0074572A"/>
    <w:rsid w:val="00745A2A"/>
    <w:rsid w:val="007503B0"/>
    <w:rsid w:val="00750ADA"/>
    <w:rsid w:val="00751318"/>
    <w:rsid w:val="00752534"/>
    <w:rsid w:val="00753561"/>
    <w:rsid w:val="0075481E"/>
    <w:rsid w:val="007563B3"/>
    <w:rsid w:val="00756BA9"/>
    <w:rsid w:val="00757248"/>
    <w:rsid w:val="00761860"/>
    <w:rsid w:val="00762021"/>
    <w:rsid w:val="007626B4"/>
    <w:rsid w:val="00762851"/>
    <w:rsid w:val="00763254"/>
    <w:rsid w:val="00763FA6"/>
    <w:rsid w:val="00766782"/>
    <w:rsid w:val="00770518"/>
    <w:rsid w:val="007708D6"/>
    <w:rsid w:val="007721A3"/>
    <w:rsid w:val="007732DF"/>
    <w:rsid w:val="0077376B"/>
    <w:rsid w:val="00773BF5"/>
    <w:rsid w:val="007741A0"/>
    <w:rsid w:val="007757BB"/>
    <w:rsid w:val="00775C47"/>
    <w:rsid w:val="00775D28"/>
    <w:rsid w:val="0077601F"/>
    <w:rsid w:val="007777FE"/>
    <w:rsid w:val="0078539C"/>
    <w:rsid w:val="00785611"/>
    <w:rsid w:val="0078591B"/>
    <w:rsid w:val="00795CAF"/>
    <w:rsid w:val="00797CBE"/>
    <w:rsid w:val="007A0672"/>
    <w:rsid w:val="007A1AD7"/>
    <w:rsid w:val="007A3D4F"/>
    <w:rsid w:val="007A45A0"/>
    <w:rsid w:val="007A6703"/>
    <w:rsid w:val="007B152D"/>
    <w:rsid w:val="007B30AF"/>
    <w:rsid w:val="007B4642"/>
    <w:rsid w:val="007B5EE2"/>
    <w:rsid w:val="007B7DE1"/>
    <w:rsid w:val="007C0A23"/>
    <w:rsid w:val="007C0C02"/>
    <w:rsid w:val="007C31E5"/>
    <w:rsid w:val="007C3318"/>
    <w:rsid w:val="007C3943"/>
    <w:rsid w:val="007C4BAD"/>
    <w:rsid w:val="007C4E17"/>
    <w:rsid w:val="007C7CCA"/>
    <w:rsid w:val="007C7D2B"/>
    <w:rsid w:val="007D152B"/>
    <w:rsid w:val="007D2093"/>
    <w:rsid w:val="007D2D67"/>
    <w:rsid w:val="007E36C1"/>
    <w:rsid w:val="007E3F3A"/>
    <w:rsid w:val="007E6FA4"/>
    <w:rsid w:val="007F0214"/>
    <w:rsid w:val="007F0581"/>
    <w:rsid w:val="007F1029"/>
    <w:rsid w:val="007F4F98"/>
    <w:rsid w:val="008051C1"/>
    <w:rsid w:val="0080555C"/>
    <w:rsid w:val="00805FE2"/>
    <w:rsid w:val="00812369"/>
    <w:rsid w:val="0081299D"/>
    <w:rsid w:val="008130DF"/>
    <w:rsid w:val="008147FC"/>
    <w:rsid w:val="00815B38"/>
    <w:rsid w:val="008223A4"/>
    <w:rsid w:val="008256D9"/>
    <w:rsid w:val="00825E28"/>
    <w:rsid w:val="00830A1D"/>
    <w:rsid w:val="00830E07"/>
    <w:rsid w:val="00831164"/>
    <w:rsid w:val="00831723"/>
    <w:rsid w:val="00833E17"/>
    <w:rsid w:val="0083538A"/>
    <w:rsid w:val="00837C64"/>
    <w:rsid w:val="00840F20"/>
    <w:rsid w:val="00842937"/>
    <w:rsid w:val="00843D54"/>
    <w:rsid w:val="00847486"/>
    <w:rsid w:val="00847F7B"/>
    <w:rsid w:val="008501AC"/>
    <w:rsid w:val="0085283C"/>
    <w:rsid w:val="00853569"/>
    <w:rsid w:val="00855ADB"/>
    <w:rsid w:val="0085750A"/>
    <w:rsid w:val="00862A18"/>
    <w:rsid w:val="00863C71"/>
    <w:rsid w:val="00865E0A"/>
    <w:rsid w:val="008660F3"/>
    <w:rsid w:val="00866B54"/>
    <w:rsid w:val="00867CFD"/>
    <w:rsid w:val="00870B62"/>
    <w:rsid w:val="0087613C"/>
    <w:rsid w:val="0087735B"/>
    <w:rsid w:val="00880B7F"/>
    <w:rsid w:val="00880E80"/>
    <w:rsid w:val="008811FE"/>
    <w:rsid w:val="00885703"/>
    <w:rsid w:val="008863C8"/>
    <w:rsid w:val="008871BF"/>
    <w:rsid w:val="00890C42"/>
    <w:rsid w:val="00894E21"/>
    <w:rsid w:val="008954AA"/>
    <w:rsid w:val="00895AD4"/>
    <w:rsid w:val="00895B2D"/>
    <w:rsid w:val="008A1C25"/>
    <w:rsid w:val="008A3BFC"/>
    <w:rsid w:val="008A3ECE"/>
    <w:rsid w:val="008A51B7"/>
    <w:rsid w:val="008A6FF4"/>
    <w:rsid w:val="008A7E25"/>
    <w:rsid w:val="008B1CDE"/>
    <w:rsid w:val="008B4EA9"/>
    <w:rsid w:val="008B6AAA"/>
    <w:rsid w:val="008B6F88"/>
    <w:rsid w:val="008C12A5"/>
    <w:rsid w:val="008C214C"/>
    <w:rsid w:val="008C26CA"/>
    <w:rsid w:val="008C2D1F"/>
    <w:rsid w:val="008C3369"/>
    <w:rsid w:val="008C3B79"/>
    <w:rsid w:val="008C3EE6"/>
    <w:rsid w:val="008C55C2"/>
    <w:rsid w:val="008C5ACF"/>
    <w:rsid w:val="008C5DC7"/>
    <w:rsid w:val="008C60BE"/>
    <w:rsid w:val="008D0114"/>
    <w:rsid w:val="008D1F9F"/>
    <w:rsid w:val="008D2676"/>
    <w:rsid w:val="008D2CE4"/>
    <w:rsid w:val="008D35AE"/>
    <w:rsid w:val="008D369A"/>
    <w:rsid w:val="008D3AA5"/>
    <w:rsid w:val="008D46E8"/>
    <w:rsid w:val="008D512F"/>
    <w:rsid w:val="008D5A94"/>
    <w:rsid w:val="008D639B"/>
    <w:rsid w:val="008D63DD"/>
    <w:rsid w:val="008E14D9"/>
    <w:rsid w:val="008E358F"/>
    <w:rsid w:val="008E47E7"/>
    <w:rsid w:val="008E5127"/>
    <w:rsid w:val="008E5131"/>
    <w:rsid w:val="008E5FF7"/>
    <w:rsid w:val="008E7533"/>
    <w:rsid w:val="008F4519"/>
    <w:rsid w:val="008F4F23"/>
    <w:rsid w:val="0090712B"/>
    <w:rsid w:val="00907E67"/>
    <w:rsid w:val="00911094"/>
    <w:rsid w:val="009147B3"/>
    <w:rsid w:val="00916D7D"/>
    <w:rsid w:val="0092184F"/>
    <w:rsid w:val="00921ECF"/>
    <w:rsid w:val="009224A3"/>
    <w:rsid w:val="009240F8"/>
    <w:rsid w:val="0092509E"/>
    <w:rsid w:val="00927DC2"/>
    <w:rsid w:val="00930C11"/>
    <w:rsid w:val="00931D0B"/>
    <w:rsid w:val="00932366"/>
    <w:rsid w:val="00932386"/>
    <w:rsid w:val="009378E6"/>
    <w:rsid w:val="00937FD4"/>
    <w:rsid w:val="00940BA8"/>
    <w:rsid w:val="00940DDC"/>
    <w:rsid w:val="0094147A"/>
    <w:rsid w:val="0094293D"/>
    <w:rsid w:val="00943791"/>
    <w:rsid w:val="009536D4"/>
    <w:rsid w:val="009564C5"/>
    <w:rsid w:val="009572B4"/>
    <w:rsid w:val="0096155F"/>
    <w:rsid w:val="00963371"/>
    <w:rsid w:val="00964AA4"/>
    <w:rsid w:val="009654A4"/>
    <w:rsid w:val="00971D1E"/>
    <w:rsid w:val="009723CC"/>
    <w:rsid w:val="00973999"/>
    <w:rsid w:val="0097437B"/>
    <w:rsid w:val="00976848"/>
    <w:rsid w:val="00976EBE"/>
    <w:rsid w:val="00980054"/>
    <w:rsid w:val="00980D39"/>
    <w:rsid w:val="00984382"/>
    <w:rsid w:val="0098581F"/>
    <w:rsid w:val="0098637D"/>
    <w:rsid w:val="009900DC"/>
    <w:rsid w:val="00992AD2"/>
    <w:rsid w:val="00993019"/>
    <w:rsid w:val="009943E5"/>
    <w:rsid w:val="00995739"/>
    <w:rsid w:val="00995EB3"/>
    <w:rsid w:val="00997449"/>
    <w:rsid w:val="009A1135"/>
    <w:rsid w:val="009A1FF5"/>
    <w:rsid w:val="009A3345"/>
    <w:rsid w:val="009A3863"/>
    <w:rsid w:val="009A43B5"/>
    <w:rsid w:val="009A49F4"/>
    <w:rsid w:val="009A596A"/>
    <w:rsid w:val="009B3A5D"/>
    <w:rsid w:val="009B4E43"/>
    <w:rsid w:val="009B5A99"/>
    <w:rsid w:val="009B7AB0"/>
    <w:rsid w:val="009C2001"/>
    <w:rsid w:val="009C2055"/>
    <w:rsid w:val="009C31C3"/>
    <w:rsid w:val="009C7349"/>
    <w:rsid w:val="009C773A"/>
    <w:rsid w:val="009D2EBB"/>
    <w:rsid w:val="009D30B2"/>
    <w:rsid w:val="009D3868"/>
    <w:rsid w:val="009D402B"/>
    <w:rsid w:val="009D48A8"/>
    <w:rsid w:val="009D6087"/>
    <w:rsid w:val="009D63BB"/>
    <w:rsid w:val="009D6DC1"/>
    <w:rsid w:val="009E123F"/>
    <w:rsid w:val="009E1E03"/>
    <w:rsid w:val="009E26C5"/>
    <w:rsid w:val="009E31A7"/>
    <w:rsid w:val="009E5D34"/>
    <w:rsid w:val="009E6BB5"/>
    <w:rsid w:val="009E7912"/>
    <w:rsid w:val="009E7EA4"/>
    <w:rsid w:val="009F0720"/>
    <w:rsid w:val="009F0C73"/>
    <w:rsid w:val="009F2BFA"/>
    <w:rsid w:val="009F48F3"/>
    <w:rsid w:val="009F652D"/>
    <w:rsid w:val="009F7B71"/>
    <w:rsid w:val="009F7BD4"/>
    <w:rsid w:val="00A01FF6"/>
    <w:rsid w:val="00A03909"/>
    <w:rsid w:val="00A04207"/>
    <w:rsid w:val="00A04B67"/>
    <w:rsid w:val="00A07E0E"/>
    <w:rsid w:val="00A11B32"/>
    <w:rsid w:val="00A121B1"/>
    <w:rsid w:val="00A13C8E"/>
    <w:rsid w:val="00A147E0"/>
    <w:rsid w:val="00A14D03"/>
    <w:rsid w:val="00A164BC"/>
    <w:rsid w:val="00A21E5B"/>
    <w:rsid w:val="00A224FC"/>
    <w:rsid w:val="00A2441D"/>
    <w:rsid w:val="00A24A26"/>
    <w:rsid w:val="00A24C53"/>
    <w:rsid w:val="00A267EF"/>
    <w:rsid w:val="00A27377"/>
    <w:rsid w:val="00A30D57"/>
    <w:rsid w:val="00A3157E"/>
    <w:rsid w:val="00A3265D"/>
    <w:rsid w:val="00A32997"/>
    <w:rsid w:val="00A3483A"/>
    <w:rsid w:val="00A35155"/>
    <w:rsid w:val="00A3582D"/>
    <w:rsid w:val="00A379D3"/>
    <w:rsid w:val="00A37FAA"/>
    <w:rsid w:val="00A41632"/>
    <w:rsid w:val="00A42540"/>
    <w:rsid w:val="00A44E26"/>
    <w:rsid w:val="00A44F1A"/>
    <w:rsid w:val="00A451C8"/>
    <w:rsid w:val="00A46549"/>
    <w:rsid w:val="00A50588"/>
    <w:rsid w:val="00A506FF"/>
    <w:rsid w:val="00A5111E"/>
    <w:rsid w:val="00A51E42"/>
    <w:rsid w:val="00A52A2B"/>
    <w:rsid w:val="00A52D86"/>
    <w:rsid w:val="00A53D13"/>
    <w:rsid w:val="00A54072"/>
    <w:rsid w:val="00A578FA"/>
    <w:rsid w:val="00A605F2"/>
    <w:rsid w:val="00A608EB"/>
    <w:rsid w:val="00A6105E"/>
    <w:rsid w:val="00A619A5"/>
    <w:rsid w:val="00A61CA2"/>
    <w:rsid w:val="00A62521"/>
    <w:rsid w:val="00A62D22"/>
    <w:rsid w:val="00A63D93"/>
    <w:rsid w:val="00A640DE"/>
    <w:rsid w:val="00A64916"/>
    <w:rsid w:val="00A64959"/>
    <w:rsid w:val="00A65CDC"/>
    <w:rsid w:val="00A70CBA"/>
    <w:rsid w:val="00A70F41"/>
    <w:rsid w:val="00A710A9"/>
    <w:rsid w:val="00A71F3F"/>
    <w:rsid w:val="00A7215F"/>
    <w:rsid w:val="00A75787"/>
    <w:rsid w:val="00A80288"/>
    <w:rsid w:val="00A802B6"/>
    <w:rsid w:val="00A81298"/>
    <w:rsid w:val="00A84815"/>
    <w:rsid w:val="00A8596E"/>
    <w:rsid w:val="00A86CB0"/>
    <w:rsid w:val="00A90614"/>
    <w:rsid w:val="00A90775"/>
    <w:rsid w:val="00A908E2"/>
    <w:rsid w:val="00A913F2"/>
    <w:rsid w:val="00A938C9"/>
    <w:rsid w:val="00A93D5B"/>
    <w:rsid w:val="00A9680C"/>
    <w:rsid w:val="00A976F1"/>
    <w:rsid w:val="00A97D25"/>
    <w:rsid w:val="00AA0C77"/>
    <w:rsid w:val="00AA15D8"/>
    <w:rsid w:val="00AA3586"/>
    <w:rsid w:val="00AA44F1"/>
    <w:rsid w:val="00AA5A39"/>
    <w:rsid w:val="00AA6B5C"/>
    <w:rsid w:val="00AA74C5"/>
    <w:rsid w:val="00AB1C97"/>
    <w:rsid w:val="00AB3BEE"/>
    <w:rsid w:val="00AB404A"/>
    <w:rsid w:val="00AB5716"/>
    <w:rsid w:val="00AB5767"/>
    <w:rsid w:val="00AB7550"/>
    <w:rsid w:val="00AC011A"/>
    <w:rsid w:val="00AC225C"/>
    <w:rsid w:val="00AC61FD"/>
    <w:rsid w:val="00AC6C0C"/>
    <w:rsid w:val="00AC7A28"/>
    <w:rsid w:val="00AC7D8C"/>
    <w:rsid w:val="00AD0A40"/>
    <w:rsid w:val="00AD1082"/>
    <w:rsid w:val="00AD1B56"/>
    <w:rsid w:val="00AD56A3"/>
    <w:rsid w:val="00AD6368"/>
    <w:rsid w:val="00AE1197"/>
    <w:rsid w:val="00AE20A9"/>
    <w:rsid w:val="00AE35DC"/>
    <w:rsid w:val="00AE38B8"/>
    <w:rsid w:val="00AE3B18"/>
    <w:rsid w:val="00AE5A80"/>
    <w:rsid w:val="00AE72FB"/>
    <w:rsid w:val="00AE775F"/>
    <w:rsid w:val="00AF047D"/>
    <w:rsid w:val="00AF04DF"/>
    <w:rsid w:val="00AF0569"/>
    <w:rsid w:val="00AF0C9F"/>
    <w:rsid w:val="00AF1902"/>
    <w:rsid w:val="00AF2704"/>
    <w:rsid w:val="00AF2B82"/>
    <w:rsid w:val="00AF3149"/>
    <w:rsid w:val="00AF6937"/>
    <w:rsid w:val="00AF716E"/>
    <w:rsid w:val="00B0382A"/>
    <w:rsid w:val="00B0467F"/>
    <w:rsid w:val="00B056C2"/>
    <w:rsid w:val="00B05F81"/>
    <w:rsid w:val="00B07BA4"/>
    <w:rsid w:val="00B13ABD"/>
    <w:rsid w:val="00B145FA"/>
    <w:rsid w:val="00B14CDE"/>
    <w:rsid w:val="00B1755C"/>
    <w:rsid w:val="00B227E7"/>
    <w:rsid w:val="00B2296D"/>
    <w:rsid w:val="00B24FCF"/>
    <w:rsid w:val="00B25BC5"/>
    <w:rsid w:val="00B26C7B"/>
    <w:rsid w:val="00B320BC"/>
    <w:rsid w:val="00B32497"/>
    <w:rsid w:val="00B32906"/>
    <w:rsid w:val="00B3328C"/>
    <w:rsid w:val="00B353F1"/>
    <w:rsid w:val="00B36507"/>
    <w:rsid w:val="00B366D2"/>
    <w:rsid w:val="00B41CCF"/>
    <w:rsid w:val="00B43CCA"/>
    <w:rsid w:val="00B475F7"/>
    <w:rsid w:val="00B47E00"/>
    <w:rsid w:val="00B5430C"/>
    <w:rsid w:val="00B54868"/>
    <w:rsid w:val="00B54A4C"/>
    <w:rsid w:val="00B556E5"/>
    <w:rsid w:val="00B56711"/>
    <w:rsid w:val="00B570FC"/>
    <w:rsid w:val="00B579BE"/>
    <w:rsid w:val="00B6042B"/>
    <w:rsid w:val="00B63863"/>
    <w:rsid w:val="00B65D4D"/>
    <w:rsid w:val="00B66689"/>
    <w:rsid w:val="00B67927"/>
    <w:rsid w:val="00B7100F"/>
    <w:rsid w:val="00B71A4A"/>
    <w:rsid w:val="00B72176"/>
    <w:rsid w:val="00B72EE1"/>
    <w:rsid w:val="00B745E6"/>
    <w:rsid w:val="00B74800"/>
    <w:rsid w:val="00B7512A"/>
    <w:rsid w:val="00B7737D"/>
    <w:rsid w:val="00B80ED3"/>
    <w:rsid w:val="00B83905"/>
    <w:rsid w:val="00B84081"/>
    <w:rsid w:val="00B8436E"/>
    <w:rsid w:val="00B84D74"/>
    <w:rsid w:val="00B85A46"/>
    <w:rsid w:val="00B87384"/>
    <w:rsid w:val="00B90D68"/>
    <w:rsid w:val="00B91839"/>
    <w:rsid w:val="00B9768E"/>
    <w:rsid w:val="00BA2F3B"/>
    <w:rsid w:val="00BA3796"/>
    <w:rsid w:val="00BA3970"/>
    <w:rsid w:val="00BA7FC0"/>
    <w:rsid w:val="00BB0945"/>
    <w:rsid w:val="00BB187E"/>
    <w:rsid w:val="00BB2E89"/>
    <w:rsid w:val="00BB309B"/>
    <w:rsid w:val="00BB419E"/>
    <w:rsid w:val="00BC271D"/>
    <w:rsid w:val="00BC36B8"/>
    <w:rsid w:val="00BC4B33"/>
    <w:rsid w:val="00BC4E62"/>
    <w:rsid w:val="00BC5138"/>
    <w:rsid w:val="00BC55DF"/>
    <w:rsid w:val="00BC5D4C"/>
    <w:rsid w:val="00BC6960"/>
    <w:rsid w:val="00BC7322"/>
    <w:rsid w:val="00BD0202"/>
    <w:rsid w:val="00BD4834"/>
    <w:rsid w:val="00BD6885"/>
    <w:rsid w:val="00BD6E90"/>
    <w:rsid w:val="00BE3590"/>
    <w:rsid w:val="00BE37FC"/>
    <w:rsid w:val="00BE3A15"/>
    <w:rsid w:val="00BE3E3A"/>
    <w:rsid w:val="00BE4E33"/>
    <w:rsid w:val="00BE762B"/>
    <w:rsid w:val="00BE7901"/>
    <w:rsid w:val="00BF05D6"/>
    <w:rsid w:val="00BF1574"/>
    <w:rsid w:val="00BF2DFB"/>
    <w:rsid w:val="00BF5ACA"/>
    <w:rsid w:val="00BF7DC6"/>
    <w:rsid w:val="00C06E78"/>
    <w:rsid w:val="00C0714F"/>
    <w:rsid w:val="00C103C1"/>
    <w:rsid w:val="00C1096A"/>
    <w:rsid w:val="00C10F72"/>
    <w:rsid w:val="00C14283"/>
    <w:rsid w:val="00C15FDD"/>
    <w:rsid w:val="00C20850"/>
    <w:rsid w:val="00C20909"/>
    <w:rsid w:val="00C233FC"/>
    <w:rsid w:val="00C23940"/>
    <w:rsid w:val="00C23D28"/>
    <w:rsid w:val="00C2463F"/>
    <w:rsid w:val="00C271E0"/>
    <w:rsid w:val="00C27BC7"/>
    <w:rsid w:val="00C30984"/>
    <w:rsid w:val="00C34064"/>
    <w:rsid w:val="00C346E6"/>
    <w:rsid w:val="00C35328"/>
    <w:rsid w:val="00C35896"/>
    <w:rsid w:val="00C3693A"/>
    <w:rsid w:val="00C36C4A"/>
    <w:rsid w:val="00C37949"/>
    <w:rsid w:val="00C40401"/>
    <w:rsid w:val="00C40646"/>
    <w:rsid w:val="00C40990"/>
    <w:rsid w:val="00C40A2A"/>
    <w:rsid w:val="00C41BAC"/>
    <w:rsid w:val="00C45963"/>
    <w:rsid w:val="00C478A4"/>
    <w:rsid w:val="00C47900"/>
    <w:rsid w:val="00C507B1"/>
    <w:rsid w:val="00C53113"/>
    <w:rsid w:val="00C544BE"/>
    <w:rsid w:val="00C57440"/>
    <w:rsid w:val="00C62548"/>
    <w:rsid w:val="00C62BF2"/>
    <w:rsid w:val="00C63443"/>
    <w:rsid w:val="00C67164"/>
    <w:rsid w:val="00C67921"/>
    <w:rsid w:val="00C70160"/>
    <w:rsid w:val="00C70C47"/>
    <w:rsid w:val="00C72245"/>
    <w:rsid w:val="00C73F36"/>
    <w:rsid w:val="00C73FE7"/>
    <w:rsid w:val="00C74A2C"/>
    <w:rsid w:val="00C74F48"/>
    <w:rsid w:val="00C76413"/>
    <w:rsid w:val="00C805AE"/>
    <w:rsid w:val="00C8271B"/>
    <w:rsid w:val="00C835BD"/>
    <w:rsid w:val="00C83A6C"/>
    <w:rsid w:val="00C83D7F"/>
    <w:rsid w:val="00C8420A"/>
    <w:rsid w:val="00C84733"/>
    <w:rsid w:val="00C858FE"/>
    <w:rsid w:val="00C87016"/>
    <w:rsid w:val="00C87A7D"/>
    <w:rsid w:val="00C87CFE"/>
    <w:rsid w:val="00C90A1F"/>
    <w:rsid w:val="00C92744"/>
    <w:rsid w:val="00C92AB6"/>
    <w:rsid w:val="00C92EEA"/>
    <w:rsid w:val="00C961C1"/>
    <w:rsid w:val="00C962AB"/>
    <w:rsid w:val="00C97FA9"/>
    <w:rsid w:val="00CA034D"/>
    <w:rsid w:val="00CA06F5"/>
    <w:rsid w:val="00CA2885"/>
    <w:rsid w:val="00CA2B58"/>
    <w:rsid w:val="00CA729E"/>
    <w:rsid w:val="00CB23FE"/>
    <w:rsid w:val="00CB279A"/>
    <w:rsid w:val="00CB4070"/>
    <w:rsid w:val="00CB7212"/>
    <w:rsid w:val="00CC08E7"/>
    <w:rsid w:val="00CC1FE4"/>
    <w:rsid w:val="00CC754C"/>
    <w:rsid w:val="00CD2559"/>
    <w:rsid w:val="00CD558B"/>
    <w:rsid w:val="00CD60C4"/>
    <w:rsid w:val="00CD6DBB"/>
    <w:rsid w:val="00CE1C3D"/>
    <w:rsid w:val="00CE4233"/>
    <w:rsid w:val="00CE50B6"/>
    <w:rsid w:val="00CE5DC6"/>
    <w:rsid w:val="00CE6BE6"/>
    <w:rsid w:val="00CE768D"/>
    <w:rsid w:val="00CE7CBE"/>
    <w:rsid w:val="00CF3D27"/>
    <w:rsid w:val="00CF4FA0"/>
    <w:rsid w:val="00CF4FC5"/>
    <w:rsid w:val="00CF69A9"/>
    <w:rsid w:val="00CF77A6"/>
    <w:rsid w:val="00CF79C4"/>
    <w:rsid w:val="00D020F6"/>
    <w:rsid w:val="00D04170"/>
    <w:rsid w:val="00D0574D"/>
    <w:rsid w:val="00D10687"/>
    <w:rsid w:val="00D144D3"/>
    <w:rsid w:val="00D1683B"/>
    <w:rsid w:val="00D20030"/>
    <w:rsid w:val="00D21AF1"/>
    <w:rsid w:val="00D22E6F"/>
    <w:rsid w:val="00D238E4"/>
    <w:rsid w:val="00D23BE7"/>
    <w:rsid w:val="00D2415C"/>
    <w:rsid w:val="00D245B3"/>
    <w:rsid w:val="00D30867"/>
    <w:rsid w:val="00D32068"/>
    <w:rsid w:val="00D33D4D"/>
    <w:rsid w:val="00D3489B"/>
    <w:rsid w:val="00D35607"/>
    <w:rsid w:val="00D36130"/>
    <w:rsid w:val="00D42405"/>
    <w:rsid w:val="00D46B86"/>
    <w:rsid w:val="00D47BAF"/>
    <w:rsid w:val="00D50BCE"/>
    <w:rsid w:val="00D5284F"/>
    <w:rsid w:val="00D5361D"/>
    <w:rsid w:val="00D56793"/>
    <w:rsid w:val="00D6111D"/>
    <w:rsid w:val="00D61B0B"/>
    <w:rsid w:val="00D62C00"/>
    <w:rsid w:val="00D63107"/>
    <w:rsid w:val="00D66C22"/>
    <w:rsid w:val="00D73D25"/>
    <w:rsid w:val="00D76431"/>
    <w:rsid w:val="00D77750"/>
    <w:rsid w:val="00D81FE2"/>
    <w:rsid w:val="00D82D1C"/>
    <w:rsid w:val="00D85F04"/>
    <w:rsid w:val="00D907DE"/>
    <w:rsid w:val="00D91E45"/>
    <w:rsid w:val="00D93916"/>
    <w:rsid w:val="00D94951"/>
    <w:rsid w:val="00D94F34"/>
    <w:rsid w:val="00DA0127"/>
    <w:rsid w:val="00DA1930"/>
    <w:rsid w:val="00DA1B41"/>
    <w:rsid w:val="00DA1DBC"/>
    <w:rsid w:val="00DA238C"/>
    <w:rsid w:val="00DA3F39"/>
    <w:rsid w:val="00DA4818"/>
    <w:rsid w:val="00DA74B2"/>
    <w:rsid w:val="00DB079E"/>
    <w:rsid w:val="00DB22D4"/>
    <w:rsid w:val="00DB352E"/>
    <w:rsid w:val="00DB4221"/>
    <w:rsid w:val="00DB59F5"/>
    <w:rsid w:val="00DB5ACC"/>
    <w:rsid w:val="00DC6356"/>
    <w:rsid w:val="00DC682A"/>
    <w:rsid w:val="00DD1957"/>
    <w:rsid w:val="00DD26DC"/>
    <w:rsid w:val="00DD2A78"/>
    <w:rsid w:val="00DD4AB2"/>
    <w:rsid w:val="00DE0263"/>
    <w:rsid w:val="00DE2969"/>
    <w:rsid w:val="00DE420B"/>
    <w:rsid w:val="00DE47C4"/>
    <w:rsid w:val="00DE62BD"/>
    <w:rsid w:val="00DE7C38"/>
    <w:rsid w:val="00DF0C37"/>
    <w:rsid w:val="00DF2121"/>
    <w:rsid w:val="00DF31D1"/>
    <w:rsid w:val="00DF36D2"/>
    <w:rsid w:val="00DF513E"/>
    <w:rsid w:val="00DF7C3D"/>
    <w:rsid w:val="00E0022A"/>
    <w:rsid w:val="00E00A66"/>
    <w:rsid w:val="00E013AB"/>
    <w:rsid w:val="00E0142A"/>
    <w:rsid w:val="00E0163A"/>
    <w:rsid w:val="00E0184A"/>
    <w:rsid w:val="00E05AD3"/>
    <w:rsid w:val="00E05CE2"/>
    <w:rsid w:val="00E06A5D"/>
    <w:rsid w:val="00E11399"/>
    <w:rsid w:val="00E116A6"/>
    <w:rsid w:val="00E1181A"/>
    <w:rsid w:val="00E11A49"/>
    <w:rsid w:val="00E138FE"/>
    <w:rsid w:val="00E146E1"/>
    <w:rsid w:val="00E16AF5"/>
    <w:rsid w:val="00E2046B"/>
    <w:rsid w:val="00E20909"/>
    <w:rsid w:val="00E23725"/>
    <w:rsid w:val="00E23CD3"/>
    <w:rsid w:val="00E2568B"/>
    <w:rsid w:val="00E27969"/>
    <w:rsid w:val="00E31E5E"/>
    <w:rsid w:val="00E34C24"/>
    <w:rsid w:val="00E37CB7"/>
    <w:rsid w:val="00E41DAD"/>
    <w:rsid w:val="00E4449E"/>
    <w:rsid w:val="00E4587C"/>
    <w:rsid w:val="00E4688F"/>
    <w:rsid w:val="00E46F82"/>
    <w:rsid w:val="00E53603"/>
    <w:rsid w:val="00E547DE"/>
    <w:rsid w:val="00E54E14"/>
    <w:rsid w:val="00E55048"/>
    <w:rsid w:val="00E56DB0"/>
    <w:rsid w:val="00E57D51"/>
    <w:rsid w:val="00E610AA"/>
    <w:rsid w:val="00E6229C"/>
    <w:rsid w:val="00E62D4E"/>
    <w:rsid w:val="00E66B0E"/>
    <w:rsid w:val="00E67F08"/>
    <w:rsid w:val="00E710B1"/>
    <w:rsid w:val="00E734CA"/>
    <w:rsid w:val="00E7543D"/>
    <w:rsid w:val="00E75FF2"/>
    <w:rsid w:val="00E830EA"/>
    <w:rsid w:val="00E84A00"/>
    <w:rsid w:val="00E85416"/>
    <w:rsid w:val="00E85EF4"/>
    <w:rsid w:val="00E86409"/>
    <w:rsid w:val="00E86895"/>
    <w:rsid w:val="00E8727A"/>
    <w:rsid w:val="00E9089C"/>
    <w:rsid w:val="00E91594"/>
    <w:rsid w:val="00E9385A"/>
    <w:rsid w:val="00E945C9"/>
    <w:rsid w:val="00E94826"/>
    <w:rsid w:val="00E9758E"/>
    <w:rsid w:val="00E97EBB"/>
    <w:rsid w:val="00EA0C13"/>
    <w:rsid w:val="00EA14FF"/>
    <w:rsid w:val="00EA17D0"/>
    <w:rsid w:val="00EA1F28"/>
    <w:rsid w:val="00EA3FA4"/>
    <w:rsid w:val="00EA4D0B"/>
    <w:rsid w:val="00EA6674"/>
    <w:rsid w:val="00EA6D9E"/>
    <w:rsid w:val="00EA7009"/>
    <w:rsid w:val="00EA7397"/>
    <w:rsid w:val="00EA7F75"/>
    <w:rsid w:val="00EB2AD3"/>
    <w:rsid w:val="00EB40E5"/>
    <w:rsid w:val="00EC5CFD"/>
    <w:rsid w:val="00EC7669"/>
    <w:rsid w:val="00EC785B"/>
    <w:rsid w:val="00ED389B"/>
    <w:rsid w:val="00ED38E6"/>
    <w:rsid w:val="00ED61E0"/>
    <w:rsid w:val="00ED70F0"/>
    <w:rsid w:val="00ED7A25"/>
    <w:rsid w:val="00EE44D1"/>
    <w:rsid w:val="00EE47EF"/>
    <w:rsid w:val="00EE4D85"/>
    <w:rsid w:val="00EE65D7"/>
    <w:rsid w:val="00EE7E74"/>
    <w:rsid w:val="00EF3020"/>
    <w:rsid w:val="00EF4D98"/>
    <w:rsid w:val="00EF5410"/>
    <w:rsid w:val="00EF6352"/>
    <w:rsid w:val="00EF69E0"/>
    <w:rsid w:val="00EF6AB1"/>
    <w:rsid w:val="00F00400"/>
    <w:rsid w:val="00F0075B"/>
    <w:rsid w:val="00F011B4"/>
    <w:rsid w:val="00F0406E"/>
    <w:rsid w:val="00F042CD"/>
    <w:rsid w:val="00F048A0"/>
    <w:rsid w:val="00F05005"/>
    <w:rsid w:val="00F056D0"/>
    <w:rsid w:val="00F05EB5"/>
    <w:rsid w:val="00F07BD7"/>
    <w:rsid w:val="00F10611"/>
    <w:rsid w:val="00F109FB"/>
    <w:rsid w:val="00F10C20"/>
    <w:rsid w:val="00F127D3"/>
    <w:rsid w:val="00F14564"/>
    <w:rsid w:val="00F217E1"/>
    <w:rsid w:val="00F22A01"/>
    <w:rsid w:val="00F24DE4"/>
    <w:rsid w:val="00F25268"/>
    <w:rsid w:val="00F25890"/>
    <w:rsid w:val="00F2659A"/>
    <w:rsid w:val="00F314CB"/>
    <w:rsid w:val="00F32766"/>
    <w:rsid w:val="00F333E2"/>
    <w:rsid w:val="00F34064"/>
    <w:rsid w:val="00F34169"/>
    <w:rsid w:val="00F36FC9"/>
    <w:rsid w:val="00F42C3B"/>
    <w:rsid w:val="00F445E7"/>
    <w:rsid w:val="00F44C11"/>
    <w:rsid w:val="00F45E60"/>
    <w:rsid w:val="00F46139"/>
    <w:rsid w:val="00F466BE"/>
    <w:rsid w:val="00F6161B"/>
    <w:rsid w:val="00F658D8"/>
    <w:rsid w:val="00F6639B"/>
    <w:rsid w:val="00F6672C"/>
    <w:rsid w:val="00F756DC"/>
    <w:rsid w:val="00F767F9"/>
    <w:rsid w:val="00F77907"/>
    <w:rsid w:val="00F80045"/>
    <w:rsid w:val="00F82772"/>
    <w:rsid w:val="00F90334"/>
    <w:rsid w:val="00F93F1A"/>
    <w:rsid w:val="00F95DCA"/>
    <w:rsid w:val="00F96FB6"/>
    <w:rsid w:val="00FA004D"/>
    <w:rsid w:val="00FA0DC5"/>
    <w:rsid w:val="00FA3B80"/>
    <w:rsid w:val="00FA70C0"/>
    <w:rsid w:val="00FA74D0"/>
    <w:rsid w:val="00FB23F8"/>
    <w:rsid w:val="00FB3A53"/>
    <w:rsid w:val="00FB578D"/>
    <w:rsid w:val="00FB5AE6"/>
    <w:rsid w:val="00FB7995"/>
    <w:rsid w:val="00FB7A59"/>
    <w:rsid w:val="00FC0462"/>
    <w:rsid w:val="00FC0A92"/>
    <w:rsid w:val="00FC1C31"/>
    <w:rsid w:val="00FC26C8"/>
    <w:rsid w:val="00FC3E75"/>
    <w:rsid w:val="00FC78B8"/>
    <w:rsid w:val="00FC7AEE"/>
    <w:rsid w:val="00FD43DD"/>
    <w:rsid w:val="00FD5B1A"/>
    <w:rsid w:val="00FE2FA7"/>
    <w:rsid w:val="00FE423F"/>
    <w:rsid w:val="00FE6AB8"/>
    <w:rsid w:val="00FE7799"/>
    <w:rsid w:val="00FF0CB1"/>
    <w:rsid w:val="00FF1C54"/>
    <w:rsid w:val="00FF1D11"/>
    <w:rsid w:val="00FF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D142"/>
  <w15:chartTrackingRefBased/>
  <w15:docId w15:val="{E27C7382-F5CC-4CD8-94C1-CD73D0FB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85"/>
    <w:rPr>
      <w:lang w:val="ro-MD"/>
    </w:rPr>
  </w:style>
  <w:style w:type="paragraph" w:styleId="Heading1">
    <w:name w:val="heading 1"/>
    <w:basedOn w:val="Normal"/>
    <w:next w:val="Normal"/>
    <w:link w:val="Heading1Char"/>
    <w:uiPriority w:val="9"/>
    <w:qFormat/>
    <w:rsid w:val="00972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57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0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3CC"/>
    <w:rPr>
      <w:rFonts w:asciiTheme="majorHAnsi" w:eastAsiaTheme="majorEastAsia" w:hAnsiTheme="majorHAnsi" w:cstheme="majorBidi"/>
      <w:color w:val="2E74B5" w:themeColor="accent1" w:themeShade="BF"/>
      <w:sz w:val="32"/>
      <w:szCs w:val="32"/>
      <w:lang w:val="ro-MD"/>
    </w:rPr>
  </w:style>
  <w:style w:type="character" w:customStyle="1" w:styleId="Heading2Char">
    <w:name w:val="Heading 2 Char"/>
    <w:basedOn w:val="DefaultParagraphFont"/>
    <w:link w:val="Heading2"/>
    <w:uiPriority w:val="9"/>
    <w:semiHidden/>
    <w:rsid w:val="007757BB"/>
    <w:rPr>
      <w:rFonts w:asciiTheme="majorHAnsi" w:eastAsiaTheme="majorEastAsia" w:hAnsiTheme="majorHAnsi" w:cstheme="majorBidi"/>
      <w:color w:val="2E74B5" w:themeColor="accent1" w:themeShade="BF"/>
      <w:sz w:val="26"/>
      <w:szCs w:val="26"/>
      <w:lang w:val="ro-MD"/>
    </w:rPr>
  </w:style>
  <w:style w:type="character" w:customStyle="1" w:styleId="Heading3Char">
    <w:name w:val="Heading 3 Char"/>
    <w:basedOn w:val="DefaultParagraphFont"/>
    <w:link w:val="Heading3"/>
    <w:uiPriority w:val="9"/>
    <w:semiHidden/>
    <w:rsid w:val="00A908E2"/>
    <w:rPr>
      <w:rFonts w:asciiTheme="majorHAnsi" w:eastAsiaTheme="majorEastAsia" w:hAnsiTheme="majorHAnsi" w:cstheme="majorBidi"/>
      <w:color w:val="1F4D78" w:themeColor="accent1" w:themeShade="7F"/>
      <w:sz w:val="24"/>
      <w:szCs w:val="24"/>
      <w:lang w:val="ro-MD"/>
    </w:rPr>
  </w:style>
  <w:style w:type="character" w:styleId="Hyperlink">
    <w:name w:val="Hyperlink"/>
    <w:basedOn w:val="DefaultParagraphFont"/>
    <w:uiPriority w:val="99"/>
    <w:unhideWhenUsed/>
    <w:rsid w:val="00EE4D85"/>
    <w:rPr>
      <w:color w:val="0563C1" w:themeColor="hyperlink"/>
      <w:u w:val="single"/>
    </w:rPr>
  </w:style>
  <w:style w:type="table" w:styleId="GridTable1Light">
    <w:name w:val="Grid Table 1 Light"/>
    <w:basedOn w:val="TableNormal"/>
    <w:uiPriority w:val="46"/>
    <w:rsid w:val="004842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842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484237"/>
    <w:pPr>
      <w:tabs>
        <w:tab w:val="center" w:pos="4844"/>
        <w:tab w:val="right" w:pos="9689"/>
      </w:tabs>
      <w:spacing w:after="0" w:line="240" w:lineRule="auto"/>
    </w:pPr>
  </w:style>
  <w:style w:type="character" w:customStyle="1" w:styleId="HeaderChar">
    <w:name w:val="Header Char"/>
    <w:basedOn w:val="DefaultParagraphFont"/>
    <w:link w:val="Header"/>
    <w:uiPriority w:val="99"/>
    <w:rsid w:val="00484237"/>
    <w:rPr>
      <w:lang w:val="ro-MD"/>
    </w:rPr>
  </w:style>
  <w:style w:type="paragraph" w:styleId="Footer">
    <w:name w:val="footer"/>
    <w:basedOn w:val="Normal"/>
    <w:link w:val="FooterChar"/>
    <w:uiPriority w:val="99"/>
    <w:unhideWhenUsed/>
    <w:rsid w:val="00484237"/>
    <w:pPr>
      <w:tabs>
        <w:tab w:val="center" w:pos="4844"/>
        <w:tab w:val="right" w:pos="9689"/>
      </w:tabs>
      <w:spacing w:after="0" w:line="240" w:lineRule="auto"/>
    </w:pPr>
  </w:style>
  <w:style w:type="character" w:customStyle="1" w:styleId="FooterChar">
    <w:name w:val="Footer Char"/>
    <w:basedOn w:val="DefaultParagraphFont"/>
    <w:link w:val="Footer"/>
    <w:uiPriority w:val="99"/>
    <w:rsid w:val="00484237"/>
    <w:rPr>
      <w:lang w:val="ro-MD"/>
    </w:r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Normal"/>
    <w:link w:val="ListParagraphChar"/>
    <w:uiPriority w:val="34"/>
    <w:qFormat/>
    <w:rsid w:val="003D0EEF"/>
    <w:pPr>
      <w:ind w:left="720"/>
      <w:contextualSpacing/>
    </w:pPr>
    <w:rPr>
      <w:lang w:val="en-US"/>
    </w:r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
    <w:link w:val="ListParagraph"/>
    <w:uiPriority w:val="34"/>
    <w:locked/>
    <w:rsid w:val="003D0EEF"/>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EF69E0"/>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EF69E0"/>
    <w:rPr>
      <w:sz w:val="20"/>
      <w:szCs w:val="20"/>
      <w:lang w:val="ro-MD"/>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Знак1 Char1"/>
    <w:basedOn w:val="DefaultParagraphFont"/>
    <w:link w:val="FNRefeCharChar"/>
    <w:uiPriority w:val="99"/>
    <w:unhideWhenUsed/>
    <w:qFormat/>
    <w:rsid w:val="00EF69E0"/>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831723"/>
    <w:pPr>
      <w:spacing w:line="240" w:lineRule="exact"/>
    </w:pPr>
    <w:rPr>
      <w:vertAlign w:val="superscript"/>
      <w:lang w:val="en-US"/>
    </w:rPr>
  </w:style>
  <w:style w:type="paragraph" w:customStyle="1" w:styleId="tt">
    <w:name w:val="tt"/>
    <w:basedOn w:val="Normal"/>
    <w:rsid w:val="0085283C"/>
    <w:pPr>
      <w:spacing w:after="0" w:line="240" w:lineRule="auto"/>
      <w:jc w:val="center"/>
    </w:pPr>
    <w:rPr>
      <w:rFonts w:ascii="Times New Roman" w:eastAsia="Times New Roman" w:hAnsi="Times New Roman" w:cs="Times New Roman"/>
      <w:b/>
      <w:bCs/>
      <w:sz w:val="24"/>
      <w:szCs w:val="24"/>
      <w:lang w:val="en-US"/>
    </w:rPr>
  </w:style>
  <w:style w:type="paragraph" w:customStyle="1" w:styleId="cb">
    <w:name w:val="cb"/>
    <w:basedOn w:val="Normal"/>
    <w:rsid w:val="0085283C"/>
    <w:pPr>
      <w:spacing w:after="0" w:line="240" w:lineRule="auto"/>
      <w:jc w:val="center"/>
    </w:pPr>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0B2186"/>
    <w:rPr>
      <w:rFonts w:ascii="Times New Roman" w:hAnsi="Times New Roman" w:cs="Times New Roman"/>
      <w:sz w:val="24"/>
      <w:szCs w:val="24"/>
    </w:rPr>
  </w:style>
  <w:style w:type="table" w:styleId="GridTable1Light-Accent1">
    <w:name w:val="Grid Table 1 Light Accent 1"/>
    <w:basedOn w:val="TableNormal"/>
    <w:uiPriority w:val="46"/>
    <w:rsid w:val="00367E8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723CC"/>
    <w:pPr>
      <w:outlineLvl w:val="9"/>
    </w:pPr>
    <w:rPr>
      <w:lang w:val="en-US"/>
    </w:rPr>
  </w:style>
  <w:style w:type="paragraph" w:styleId="TOC1">
    <w:name w:val="toc 1"/>
    <w:basedOn w:val="Normal"/>
    <w:next w:val="Normal"/>
    <w:autoRedefine/>
    <w:uiPriority w:val="39"/>
    <w:unhideWhenUsed/>
    <w:rsid w:val="009723CC"/>
    <w:pPr>
      <w:spacing w:after="100"/>
    </w:pPr>
  </w:style>
  <w:style w:type="paragraph" w:styleId="TOC2">
    <w:name w:val="toc 2"/>
    <w:basedOn w:val="Normal"/>
    <w:next w:val="Normal"/>
    <w:autoRedefine/>
    <w:uiPriority w:val="39"/>
    <w:unhideWhenUsed/>
    <w:rsid w:val="00DB352E"/>
    <w:pPr>
      <w:tabs>
        <w:tab w:val="left" w:pos="880"/>
        <w:tab w:val="right" w:leader="dot" w:pos="9678"/>
      </w:tabs>
      <w:spacing w:after="100"/>
      <w:ind w:left="220"/>
      <w:jc w:val="both"/>
    </w:pPr>
  </w:style>
  <w:style w:type="paragraph" w:styleId="TOC3">
    <w:name w:val="toc 3"/>
    <w:basedOn w:val="Normal"/>
    <w:next w:val="Normal"/>
    <w:autoRedefine/>
    <w:uiPriority w:val="39"/>
    <w:unhideWhenUsed/>
    <w:rsid w:val="007757BB"/>
    <w:pPr>
      <w:spacing w:after="100"/>
      <w:ind w:left="440"/>
    </w:pPr>
  </w:style>
  <w:style w:type="character" w:customStyle="1" w:styleId="normal0020tablechar">
    <w:name w:val="normal_0020table__char"/>
    <w:rsid w:val="000375FF"/>
  </w:style>
  <w:style w:type="table" w:styleId="PlainTable4">
    <w:name w:val="Plain Table 4"/>
    <w:basedOn w:val="TableNormal"/>
    <w:uiPriority w:val="44"/>
    <w:rsid w:val="00A01F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1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64"/>
    <w:rPr>
      <w:rFonts w:ascii="Segoe UI" w:hAnsi="Segoe UI" w:cs="Segoe UI"/>
      <w:sz w:val="18"/>
      <w:szCs w:val="18"/>
      <w:lang w:val="ro-MD"/>
    </w:rPr>
  </w:style>
  <w:style w:type="character" w:styleId="CommentReference">
    <w:name w:val="annotation reference"/>
    <w:basedOn w:val="DefaultParagraphFont"/>
    <w:uiPriority w:val="99"/>
    <w:semiHidden/>
    <w:unhideWhenUsed/>
    <w:rsid w:val="000355C0"/>
    <w:rPr>
      <w:sz w:val="16"/>
      <w:szCs w:val="16"/>
    </w:rPr>
  </w:style>
  <w:style w:type="paragraph" w:styleId="CommentText">
    <w:name w:val="annotation text"/>
    <w:basedOn w:val="Normal"/>
    <w:link w:val="CommentTextChar"/>
    <w:uiPriority w:val="99"/>
    <w:semiHidden/>
    <w:unhideWhenUsed/>
    <w:rsid w:val="000355C0"/>
    <w:pPr>
      <w:spacing w:line="240" w:lineRule="auto"/>
    </w:pPr>
    <w:rPr>
      <w:sz w:val="20"/>
      <w:szCs w:val="20"/>
    </w:rPr>
  </w:style>
  <w:style w:type="character" w:customStyle="1" w:styleId="CommentTextChar">
    <w:name w:val="Comment Text Char"/>
    <w:basedOn w:val="DefaultParagraphFont"/>
    <w:link w:val="CommentText"/>
    <w:uiPriority w:val="99"/>
    <w:semiHidden/>
    <w:rsid w:val="000355C0"/>
    <w:rPr>
      <w:sz w:val="20"/>
      <w:szCs w:val="20"/>
      <w:lang w:val="ro-MD"/>
    </w:rPr>
  </w:style>
  <w:style w:type="paragraph" w:styleId="CommentSubject">
    <w:name w:val="annotation subject"/>
    <w:basedOn w:val="CommentText"/>
    <w:next w:val="CommentText"/>
    <w:link w:val="CommentSubjectChar"/>
    <w:uiPriority w:val="99"/>
    <w:semiHidden/>
    <w:unhideWhenUsed/>
    <w:rsid w:val="000355C0"/>
    <w:rPr>
      <w:b/>
      <w:bCs/>
    </w:rPr>
  </w:style>
  <w:style w:type="character" w:customStyle="1" w:styleId="CommentSubjectChar">
    <w:name w:val="Comment Subject Char"/>
    <w:basedOn w:val="CommentTextChar"/>
    <w:link w:val="CommentSubject"/>
    <w:uiPriority w:val="99"/>
    <w:semiHidden/>
    <w:rsid w:val="000355C0"/>
    <w:rPr>
      <w:b/>
      <w:bCs/>
      <w:sz w:val="20"/>
      <w:szCs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2927">
      <w:bodyDiv w:val="1"/>
      <w:marLeft w:val="0"/>
      <w:marRight w:val="0"/>
      <w:marTop w:val="0"/>
      <w:marBottom w:val="0"/>
      <w:divBdr>
        <w:top w:val="none" w:sz="0" w:space="0" w:color="auto"/>
        <w:left w:val="none" w:sz="0" w:space="0" w:color="auto"/>
        <w:bottom w:val="none" w:sz="0" w:space="0" w:color="auto"/>
        <w:right w:val="none" w:sz="0" w:space="0" w:color="auto"/>
      </w:divBdr>
    </w:div>
    <w:div w:id="173954642">
      <w:bodyDiv w:val="1"/>
      <w:marLeft w:val="0"/>
      <w:marRight w:val="0"/>
      <w:marTop w:val="0"/>
      <w:marBottom w:val="0"/>
      <w:divBdr>
        <w:top w:val="none" w:sz="0" w:space="0" w:color="auto"/>
        <w:left w:val="none" w:sz="0" w:space="0" w:color="auto"/>
        <w:bottom w:val="none" w:sz="0" w:space="0" w:color="auto"/>
        <w:right w:val="none" w:sz="0" w:space="0" w:color="auto"/>
      </w:divBdr>
    </w:div>
    <w:div w:id="186217251">
      <w:bodyDiv w:val="1"/>
      <w:marLeft w:val="0"/>
      <w:marRight w:val="0"/>
      <w:marTop w:val="0"/>
      <w:marBottom w:val="0"/>
      <w:divBdr>
        <w:top w:val="none" w:sz="0" w:space="0" w:color="auto"/>
        <w:left w:val="none" w:sz="0" w:space="0" w:color="auto"/>
        <w:bottom w:val="none" w:sz="0" w:space="0" w:color="auto"/>
        <w:right w:val="none" w:sz="0" w:space="0" w:color="auto"/>
      </w:divBdr>
    </w:div>
    <w:div w:id="187791647">
      <w:bodyDiv w:val="1"/>
      <w:marLeft w:val="0"/>
      <w:marRight w:val="0"/>
      <w:marTop w:val="0"/>
      <w:marBottom w:val="0"/>
      <w:divBdr>
        <w:top w:val="none" w:sz="0" w:space="0" w:color="auto"/>
        <w:left w:val="none" w:sz="0" w:space="0" w:color="auto"/>
        <w:bottom w:val="none" w:sz="0" w:space="0" w:color="auto"/>
        <w:right w:val="none" w:sz="0" w:space="0" w:color="auto"/>
      </w:divBdr>
    </w:div>
    <w:div w:id="239219057">
      <w:bodyDiv w:val="1"/>
      <w:marLeft w:val="0"/>
      <w:marRight w:val="0"/>
      <w:marTop w:val="0"/>
      <w:marBottom w:val="0"/>
      <w:divBdr>
        <w:top w:val="none" w:sz="0" w:space="0" w:color="auto"/>
        <w:left w:val="none" w:sz="0" w:space="0" w:color="auto"/>
        <w:bottom w:val="none" w:sz="0" w:space="0" w:color="auto"/>
        <w:right w:val="none" w:sz="0" w:space="0" w:color="auto"/>
      </w:divBdr>
    </w:div>
    <w:div w:id="245116091">
      <w:bodyDiv w:val="1"/>
      <w:marLeft w:val="0"/>
      <w:marRight w:val="0"/>
      <w:marTop w:val="0"/>
      <w:marBottom w:val="0"/>
      <w:divBdr>
        <w:top w:val="none" w:sz="0" w:space="0" w:color="auto"/>
        <w:left w:val="none" w:sz="0" w:space="0" w:color="auto"/>
        <w:bottom w:val="none" w:sz="0" w:space="0" w:color="auto"/>
        <w:right w:val="none" w:sz="0" w:space="0" w:color="auto"/>
      </w:divBdr>
    </w:div>
    <w:div w:id="373700488">
      <w:bodyDiv w:val="1"/>
      <w:marLeft w:val="0"/>
      <w:marRight w:val="0"/>
      <w:marTop w:val="0"/>
      <w:marBottom w:val="0"/>
      <w:divBdr>
        <w:top w:val="none" w:sz="0" w:space="0" w:color="auto"/>
        <w:left w:val="none" w:sz="0" w:space="0" w:color="auto"/>
        <w:bottom w:val="none" w:sz="0" w:space="0" w:color="auto"/>
        <w:right w:val="none" w:sz="0" w:space="0" w:color="auto"/>
      </w:divBdr>
    </w:div>
    <w:div w:id="422530487">
      <w:bodyDiv w:val="1"/>
      <w:marLeft w:val="0"/>
      <w:marRight w:val="0"/>
      <w:marTop w:val="0"/>
      <w:marBottom w:val="0"/>
      <w:divBdr>
        <w:top w:val="none" w:sz="0" w:space="0" w:color="auto"/>
        <w:left w:val="none" w:sz="0" w:space="0" w:color="auto"/>
        <w:bottom w:val="none" w:sz="0" w:space="0" w:color="auto"/>
        <w:right w:val="none" w:sz="0" w:space="0" w:color="auto"/>
      </w:divBdr>
    </w:div>
    <w:div w:id="443351648">
      <w:bodyDiv w:val="1"/>
      <w:marLeft w:val="0"/>
      <w:marRight w:val="0"/>
      <w:marTop w:val="0"/>
      <w:marBottom w:val="0"/>
      <w:divBdr>
        <w:top w:val="none" w:sz="0" w:space="0" w:color="auto"/>
        <w:left w:val="none" w:sz="0" w:space="0" w:color="auto"/>
        <w:bottom w:val="none" w:sz="0" w:space="0" w:color="auto"/>
        <w:right w:val="none" w:sz="0" w:space="0" w:color="auto"/>
      </w:divBdr>
    </w:div>
    <w:div w:id="454560504">
      <w:bodyDiv w:val="1"/>
      <w:marLeft w:val="0"/>
      <w:marRight w:val="0"/>
      <w:marTop w:val="0"/>
      <w:marBottom w:val="0"/>
      <w:divBdr>
        <w:top w:val="none" w:sz="0" w:space="0" w:color="auto"/>
        <w:left w:val="none" w:sz="0" w:space="0" w:color="auto"/>
        <w:bottom w:val="none" w:sz="0" w:space="0" w:color="auto"/>
        <w:right w:val="none" w:sz="0" w:space="0" w:color="auto"/>
      </w:divBdr>
    </w:div>
    <w:div w:id="500583607">
      <w:bodyDiv w:val="1"/>
      <w:marLeft w:val="0"/>
      <w:marRight w:val="0"/>
      <w:marTop w:val="0"/>
      <w:marBottom w:val="0"/>
      <w:divBdr>
        <w:top w:val="none" w:sz="0" w:space="0" w:color="auto"/>
        <w:left w:val="none" w:sz="0" w:space="0" w:color="auto"/>
        <w:bottom w:val="none" w:sz="0" w:space="0" w:color="auto"/>
        <w:right w:val="none" w:sz="0" w:space="0" w:color="auto"/>
      </w:divBdr>
    </w:div>
    <w:div w:id="562452488">
      <w:bodyDiv w:val="1"/>
      <w:marLeft w:val="0"/>
      <w:marRight w:val="0"/>
      <w:marTop w:val="0"/>
      <w:marBottom w:val="0"/>
      <w:divBdr>
        <w:top w:val="none" w:sz="0" w:space="0" w:color="auto"/>
        <w:left w:val="none" w:sz="0" w:space="0" w:color="auto"/>
        <w:bottom w:val="none" w:sz="0" w:space="0" w:color="auto"/>
        <w:right w:val="none" w:sz="0" w:space="0" w:color="auto"/>
      </w:divBdr>
    </w:div>
    <w:div w:id="565839390">
      <w:bodyDiv w:val="1"/>
      <w:marLeft w:val="0"/>
      <w:marRight w:val="0"/>
      <w:marTop w:val="0"/>
      <w:marBottom w:val="0"/>
      <w:divBdr>
        <w:top w:val="none" w:sz="0" w:space="0" w:color="auto"/>
        <w:left w:val="none" w:sz="0" w:space="0" w:color="auto"/>
        <w:bottom w:val="none" w:sz="0" w:space="0" w:color="auto"/>
        <w:right w:val="none" w:sz="0" w:space="0" w:color="auto"/>
      </w:divBdr>
    </w:div>
    <w:div w:id="577176559">
      <w:bodyDiv w:val="1"/>
      <w:marLeft w:val="0"/>
      <w:marRight w:val="0"/>
      <w:marTop w:val="0"/>
      <w:marBottom w:val="0"/>
      <w:divBdr>
        <w:top w:val="none" w:sz="0" w:space="0" w:color="auto"/>
        <w:left w:val="none" w:sz="0" w:space="0" w:color="auto"/>
        <w:bottom w:val="none" w:sz="0" w:space="0" w:color="auto"/>
        <w:right w:val="none" w:sz="0" w:space="0" w:color="auto"/>
      </w:divBdr>
    </w:div>
    <w:div w:id="586812340">
      <w:bodyDiv w:val="1"/>
      <w:marLeft w:val="0"/>
      <w:marRight w:val="0"/>
      <w:marTop w:val="0"/>
      <w:marBottom w:val="0"/>
      <w:divBdr>
        <w:top w:val="none" w:sz="0" w:space="0" w:color="auto"/>
        <w:left w:val="none" w:sz="0" w:space="0" w:color="auto"/>
        <w:bottom w:val="none" w:sz="0" w:space="0" w:color="auto"/>
        <w:right w:val="none" w:sz="0" w:space="0" w:color="auto"/>
      </w:divBdr>
    </w:div>
    <w:div w:id="600186716">
      <w:bodyDiv w:val="1"/>
      <w:marLeft w:val="0"/>
      <w:marRight w:val="0"/>
      <w:marTop w:val="0"/>
      <w:marBottom w:val="0"/>
      <w:divBdr>
        <w:top w:val="none" w:sz="0" w:space="0" w:color="auto"/>
        <w:left w:val="none" w:sz="0" w:space="0" w:color="auto"/>
        <w:bottom w:val="none" w:sz="0" w:space="0" w:color="auto"/>
        <w:right w:val="none" w:sz="0" w:space="0" w:color="auto"/>
      </w:divBdr>
    </w:div>
    <w:div w:id="697464207">
      <w:bodyDiv w:val="1"/>
      <w:marLeft w:val="0"/>
      <w:marRight w:val="0"/>
      <w:marTop w:val="0"/>
      <w:marBottom w:val="0"/>
      <w:divBdr>
        <w:top w:val="none" w:sz="0" w:space="0" w:color="auto"/>
        <w:left w:val="none" w:sz="0" w:space="0" w:color="auto"/>
        <w:bottom w:val="none" w:sz="0" w:space="0" w:color="auto"/>
        <w:right w:val="none" w:sz="0" w:space="0" w:color="auto"/>
      </w:divBdr>
    </w:div>
    <w:div w:id="723024777">
      <w:bodyDiv w:val="1"/>
      <w:marLeft w:val="0"/>
      <w:marRight w:val="0"/>
      <w:marTop w:val="0"/>
      <w:marBottom w:val="0"/>
      <w:divBdr>
        <w:top w:val="none" w:sz="0" w:space="0" w:color="auto"/>
        <w:left w:val="none" w:sz="0" w:space="0" w:color="auto"/>
        <w:bottom w:val="none" w:sz="0" w:space="0" w:color="auto"/>
        <w:right w:val="none" w:sz="0" w:space="0" w:color="auto"/>
      </w:divBdr>
    </w:div>
    <w:div w:id="736319596">
      <w:bodyDiv w:val="1"/>
      <w:marLeft w:val="0"/>
      <w:marRight w:val="0"/>
      <w:marTop w:val="0"/>
      <w:marBottom w:val="0"/>
      <w:divBdr>
        <w:top w:val="none" w:sz="0" w:space="0" w:color="auto"/>
        <w:left w:val="none" w:sz="0" w:space="0" w:color="auto"/>
        <w:bottom w:val="none" w:sz="0" w:space="0" w:color="auto"/>
        <w:right w:val="none" w:sz="0" w:space="0" w:color="auto"/>
      </w:divBdr>
    </w:div>
    <w:div w:id="761150808">
      <w:bodyDiv w:val="1"/>
      <w:marLeft w:val="0"/>
      <w:marRight w:val="0"/>
      <w:marTop w:val="0"/>
      <w:marBottom w:val="0"/>
      <w:divBdr>
        <w:top w:val="none" w:sz="0" w:space="0" w:color="auto"/>
        <w:left w:val="none" w:sz="0" w:space="0" w:color="auto"/>
        <w:bottom w:val="none" w:sz="0" w:space="0" w:color="auto"/>
        <w:right w:val="none" w:sz="0" w:space="0" w:color="auto"/>
      </w:divBdr>
    </w:div>
    <w:div w:id="1038162552">
      <w:bodyDiv w:val="1"/>
      <w:marLeft w:val="0"/>
      <w:marRight w:val="0"/>
      <w:marTop w:val="0"/>
      <w:marBottom w:val="0"/>
      <w:divBdr>
        <w:top w:val="none" w:sz="0" w:space="0" w:color="auto"/>
        <w:left w:val="none" w:sz="0" w:space="0" w:color="auto"/>
        <w:bottom w:val="none" w:sz="0" w:space="0" w:color="auto"/>
        <w:right w:val="none" w:sz="0" w:space="0" w:color="auto"/>
      </w:divBdr>
    </w:div>
    <w:div w:id="1038431256">
      <w:bodyDiv w:val="1"/>
      <w:marLeft w:val="0"/>
      <w:marRight w:val="0"/>
      <w:marTop w:val="0"/>
      <w:marBottom w:val="0"/>
      <w:divBdr>
        <w:top w:val="none" w:sz="0" w:space="0" w:color="auto"/>
        <w:left w:val="none" w:sz="0" w:space="0" w:color="auto"/>
        <w:bottom w:val="none" w:sz="0" w:space="0" w:color="auto"/>
        <w:right w:val="none" w:sz="0" w:space="0" w:color="auto"/>
      </w:divBdr>
    </w:div>
    <w:div w:id="1093937334">
      <w:bodyDiv w:val="1"/>
      <w:marLeft w:val="0"/>
      <w:marRight w:val="0"/>
      <w:marTop w:val="0"/>
      <w:marBottom w:val="0"/>
      <w:divBdr>
        <w:top w:val="none" w:sz="0" w:space="0" w:color="auto"/>
        <w:left w:val="none" w:sz="0" w:space="0" w:color="auto"/>
        <w:bottom w:val="none" w:sz="0" w:space="0" w:color="auto"/>
        <w:right w:val="none" w:sz="0" w:space="0" w:color="auto"/>
      </w:divBdr>
    </w:div>
    <w:div w:id="1282031398">
      <w:bodyDiv w:val="1"/>
      <w:marLeft w:val="0"/>
      <w:marRight w:val="0"/>
      <w:marTop w:val="0"/>
      <w:marBottom w:val="0"/>
      <w:divBdr>
        <w:top w:val="none" w:sz="0" w:space="0" w:color="auto"/>
        <w:left w:val="none" w:sz="0" w:space="0" w:color="auto"/>
        <w:bottom w:val="none" w:sz="0" w:space="0" w:color="auto"/>
        <w:right w:val="none" w:sz="0" w:space="0" w:color="auto"/>
      </w:divBdr>
    </w:div>
    <w:div w:id="1352032520">
      <w:bodyDiv w:val="1"/>
      <w:marLeft w:val="0"/>
      <w:marRight w:val="0"/>
      <w:marTop w:val="0"/>
      <w:marBottom w:val="0"/>
      <w:divBdr>
        <w:top w:val="none" w:sz="0" w:space="0" w:color="auto"/>
        <w:left w:val="none" w:sz="0" w:space="0" w:color="auto"/>
        <w:bottom w:val="none" w:sz="0" w:space="0" w:color="auto"/>
        <w:right w:val="none" w:sz="0" w:space="0" w:color="auto"/>
      </w:divBdr>
    </w:div>
    <w:div w:id="1356467261">
      <w:bodyDiv w:val="1"/>
      <w:marLeft w:val="0"/>
      <w:marRight w:val="0"/>
      <w:marTop w:val="0"/>
      <w:marBottom w:val="0"/>
      <w:divBdr>
        <w:top w:val="none" w:sz="0" w:space="0" w:color="auto"/>
        <w:left w:val="none" w:sz="0" w:space="0" w:color="auto"/>
        <w:bottom w:val="none" w:sz="0" w:space="0" w:color="auto"/>
        <w:right w:val="none" w:sz="0" w:space="0" w:color="auto"/>
      </w:divBdr>
    </w:div>
    <w:div w:id="1365516461">
      <w:bodyDiv w:val="1"/>
      <w:marLeft w:val="0"/>
      <w:marRight w:val="0"/>
      <w:marTop w:val="0"/>
      <w:marBottom w:val="0"/>
      <w:divBdr>
        <w:top w:val="none" w:sz="0" w:space="0" w:color="auto"/>
        <w:left w:val="none" w:sz="0" w:space="0" w:color="auto"/>
        <w:bottom w:val="none" w:sz="0" w:space="0" w:color="auto"/>
        <w:right w:val="none" w:sz="0" w:space="0" w:color="auto"/>
      </w:divBdr>
    </w:div>
    <w:div w:id="1383871798">
      <w:bodyDiv w:val="1"/>
      <w:marLeft w:val="0"/>
      <w:marRight w:val="0"/>
      <w:marTop w:val="0"/>
      <w:marBottom w:val="0"/>
      <w:divBdr>
        <w:top w:val="none" w:sz="0" w:space="0" w:color="auto"/>
        <w:left w:val="none" w:sz="0" w:space="0" w:color="auto"/>
        <w:bottom w:val="none" w:sz="0" w:space="0" w:color="auto"/>
        <w:right w:val="none" w:sz="0" w:space="0" w:color="auto"/>
      </w:divBdr>
    </w:div>
    <w:div w:id="1485927648">
      <w:bodyDiv w:val="1"/>
      <w:marLeft w:val="0"/>
      <w:marRight w:val="0"/>
      <w:marTop w:val="0"/>
      <w:marBottom w:val="0"/>
      <w:divBdr>
        <w:top w:val="none" w:sz="0" w:space="0" w:color="auto"/>
        <w:left w:val="none" w:sz="0" w:space="0" w:color="auto"/>
        <w:bottom w:val="none" w:sz="0" w:space="0" w:color="auto"/>
        <w:right w:val="none" w:sz="0" w:space="0" w:color="auto"/>
      </w:divBdr>
    </w:div>
    <w:div w:id="1510825235">
      <w:bodyDiv w:val="1"/>
      <w:marLeft w:val="0"/>
      <w:marRight w:val="0"/>
      <w:marTop w:val="0"/>
      <w:marBottom w:val="0"/>
      <w:divBdr>
        <w:top w:val="none" w:sz="0" w:space="0" w:color="auto"/>
        <w:left w:val="none" w:sz="0" w:space="0" w:color="auto"/>
        <w:bottom w:val="none" w:sz="0" w:space="0" w:color="auto"/>
        <w:right w:val="none" w:sz="0" w:space="0" w:color="auto"/>
      </w:divBdr>
    </w:div>
    <w:div w:id="1512798521">
      <w:bodyDiv w:val="1"/>
      <w:marLeft w:val="0"/>
      <w:marRight w:val="0"/>
      <w:marTop w:val="0"/>
      <w:marBottom w:val="0"/>
      <w:divBdr>
        <w:top w:val="none" w:sz="0" w:space="0" w:color="auto"/>
        <w:left w:val="none" w:sz="0" w:space="0" w:color="auto"/>
        <w:bottom w:val="none" w:sz="0" w:space="0" w:color="auto"/>
        <w:right w:val="none" w:sz="0" w:space="0" w:color="auto"/>
      </w:divBdr>
    </w:div>
    <w:div w:id="1666978304">
      <w:bodyDiv w:val="1"/>
      <w:marLeft w:val="0"/>
      <w:marRight w:val="0"/>
      <w:marTop w:val="0"/>
      <w:marBottom w:val="0"/>
      <w:divBdr>
        <w:top w:val="none" w:sz="0" w:space="0" w:color="auto"/>
        <w:left w:val="none" w:sz="0" w:space="0" w:color="auto"/>
        <w:bottom w:val="none" w:sz="0" w:space="0" w:color="auto"/>
        <w:right w:val="none" w:sz="0" w:space="0" w:color="auto"/>
      </w:divBdr>
    </w:div>
    <w:div w:id="1680891895">
      <w:bodyDiv w:val="1"/>
      <w:marLeft w:val="0"/>
      <w:marRight w:val="0"/>
      <w:marTop w:val="0"/>
      <w:marBottom w:val="0"/>
      <w:divBdr>
        <w:top w:val="none" w:sz="0" w:space="0" w:color="auto"/>
        <w:left w:val="none" w:sz="0" w:space="0" w:color="auto"/>
        <w:bottom w:val="none" w:sz="0" w:space="0" w:color="auto"/>
        <w:right w:val="none" w:sz="0" w:space="0" w:color="auto"/>
      </w:divBdr>
    </w:div>
    <w:div w:id="1725134243">
      <w:bodyDiv w:val="1"/>
      <w:marLeft w:val="0"/>
      <w:marRight w:val="0"/>
      <w:marTop w:val="0"/>
      <w:marBottom w:val="0"/>
      <w:divBdr>
        <w:top w:val="none" w:sz="0" w:space="0" w:color="auto"/>
        <w:left w:val="none" w:sz="0" w:space="0" w:color="auto"/>
        <w:bottom w:val="none" w:sz="0" w:space="0" w:color="auto"/>
        <w:right w:val="none" w:sz="0" w:space="0" w:color="auto"/>
      </w:divBdr>
    </w:div>
    <w:div w:id="1915167366">
      <w:bodyDiv w:val="1"/>
      <w:marLeft w:val="0"/>
      <w:marRight w:val="0"/>
      <w:marTop w:val="0"/>
      <w:marBottom w:val="0"/>
      <w:divBdr>
        <w:top w:val="none" w:sz="0" w:space="0" w:color="auto"/>
        <w:left w:val="none" w:sz="0" w:space="0" w:color="auto"/>
        <w:bottom w:val="none" w:sz="0" w:space="0" w:color="auto"/>
        <w:right w:val="none" w:sz="0" w:space="0" w:color="auto"/>
      </w:divBdr>
    </w:div>
    <w:div w:id="1932349845">
      <w:bodyDiv w:val="1"/>
      <w:marLeft w:val="0"/>
      <w:marRight w:val="0"/>
      <w:marTop w:val="0"/>
      <w:marBottom w:val="0"/>
      <w:divBdr>
        <w:top w:val="none" w:sz="0" w:space="0" w:color="auto"/>
        <w:left w:val="none" w:sz="0" w:space="0" w:color="auto"/>
        <w:bottom w:val="none" w:sz="0" w:space="0" w:color="auto"/>
        <w:right w:val="none" w:sz="0" w:space="0" w:color="auto"/>
      </w:divBdr>
    </w:div>
    <w:div w:id="1979610267">
      <w:bodyDiv w:val="1"/>
      <w:marLeft w:val="0"/>
      <w:marRight w:val="0"/>
      <w:marTop w:val="0"/>
      <w:marBottom w:val="0"/>
      <w:divBdr>
        <w:top w:val="none" w:sz="0" w:space="0" w:color="auto"/>
        <w:left w:val="none" w:sz="0" w:space="0" w:color="auto"/>
        <w:bottom w:val="none" w:sz="0" w:space="0" w:color="auto"/>
        <w:right w:val="none" w:sz="0" w:space="0" w:color="auto"/>
      </w:divBdr>
    </w:div>
    <w:div w:id="2016955411">
      <w:bodyDiv w:val="1"/>
      <w:marLeft w:val="0"/>
      <w:marRight w:val="0"/>
      <w:marTop w:val="0"/>
      <w:marBottom w:val="0"/>
      <w:divBdr>
        <w:top w:val="none" w:sz="0" w:space="0" w:color="auto"/>
        <w:left w:val="none" w:sz="0" w:space="0" w:color="auto"/>
        <w:bottom w:val="none" w:sz="0" w:space="0" w:color="auto"/>
        <w:right w:val="none" w:sz="0" w:space="0" w:color="auto"/>
      </w:divBdr>
    </w:div>
    <w:div w:id="20552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102B-5032-4E41-A091-327ABDE1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14759</Words>
  <Characters>84128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2</cp:revision>
  <dcterms:created xsi:type="dcterms:W3CDTF">2022-03-01T09:13:00Z</dcterms:created>
  <dcterms:modified xsi:type="dcterms:W3CDTF">2022-03-01T09:13:00Z</dcterms:modified>
</cp:coreProperties>
</file>