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BDEA2" w14:textId="1D229436" w:rsidR="006D7351" w:rsidRPr="00C86D9B" w:rsidRDefault="006D7351" w:rsidP="006D7351">
      <w:pPr>
        <w:spacing w:after="0"/>
        <w:jc w:val="right"/>
        <w:rPr>
          <w:rFonts w:asciiTheme="majorHAnsi" w:eastAsia="Times New Roman" w:hAnsiTheme="majorHAnsi" w:cstheme="majorHAnsi"/>
          <w:bCs/>
          <w:sz w:val="24"/>
          <w:szCs w:val="24"/>
          <w:u w:val="single"/>
          <w:lang w:val="ru-MD"/>
        </w:rPr>
      </w:pPr>
      <w:bookmarkStart w:id="0" w:name="_GoBack"/>
      <w:bookmarkEnd w:id="0"/>
      <w:r w:rsidRPr="00C86D9B">
        <w:rPr>
          <w:rFonts w:asciiTheme="majorHAnsi" w:eastAsia="Times New Roman" w:hAnsiTheme="majorHAnsi" w:cstheme="majorHAnsi"/>
          <w:bCs/>
          <w:sz w:val="24"/>
          <w:szCs w:val="24"/>
          <w:u w:val="single"/>
          <w:lang w:val="ru-MD"/>
        </w:rPr>
        <w:t>ПЕРЕВОД</w:t>
      </w:r>
    </w:p>
    <w:p w14:paraId="5EE8BA8D" w14:textId="77777777" w:rsidR="006D7351" w:rsidRPr="00C86D9B" w:rsidRDefault="006D7351" w:rsidP="006D7351">
      <w:pPr>
        <w:spacing w:after="0"/>
        <w:jc w:val="right"/>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Приложение</w:t>
      </w:r>
    </w:p>
    <w:p w14:paraId="21499AED" w14:textId="77777777" w:rsidR="006D7351" w:rsidRPr="00C86D9B" w:rsidRDefault="006D7351" w:rsidP="006D7351">
      <w:pPr>
        <w:spacing w:after="0"/>
        <w:jc w:val="right"/>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к </w:t>
      </w:r>
      <w:r w:rsidRPr="00C86D9B">
        <w:rPr>
          <w:rFonts w:asciiTheme="majorHAnsi" w:eastAsia="Times New Roman" w:hAnsiTheme="majorHAnsi" w:cstheme="majorHAnsi"/>
          <w:sz w:val="24"/>
          <w:szCs w:val="24"/>
          <w:lang w:val="ru-MD" w:eastAsia="ru-RU"/>
        </w:rPr>
        <w:t>Постановлени</w:t>
      </w:r>
      <w:r w:rsidRPr="00C86D9B">
        <w:rPr>
          <w:rFonts w:asciiTheme="majorHAnsi" w:eastAsia="Times New Roman" w:hAnsiTheme="majorHAnsi" w:cstheme="majorHAnsi"/>
          <w:sz w:val="24"/>
          <w:szCs w:val="24"/>
          <w:lang w:val="ru-MD"/>
        </w:rPr>
        <w:t xml:space="preserve">ю </w:t>
      </w:r>
      <w:r w:rsidRPr="00C86D9B">
        <w:rPr>
          <w:rFonts w:asciiTheme="majorHAnsi" w:eastAsia="Times New Roman" w:hAnsiTheme="majorHAnsi" w:cstheme="majorHAnsi"/>
          <w:bCs/>
          <w:sz w:val="24"/>
          <w:szCs w:val="24"/>
          <w:lang w:val="ru-MD" w:eastAsia="ru-RU"/>
        </w:rPr>
        <w:t>Счетной палаты</w:t>
      </w:r>
    </w:p>
    <w:p w14:paraId="1FC93890" w14:textId="0931DA27" w:rsidR="006D7351" w:rsidRPr="00C86D9B" w:rsidRDefault="006D7351" w:rsidP="006D7351">
      <w:pPr>
        <w:spacing w:after="0"/>
        <w:jc w:val="right"/>
        <w:rPr>
          <w:rFonts w:asciiTheme="majorHAnsi" w:eastAsia="Times New Roman" w:hAnsiTheme="majorHAnsi" w:cs="Times New Roman"/>
          <w:sz w:val="24"/>
          <w:szCs w:val="24"/>
          <w:lang w:val="ru-MD"/>
        </w:rPr>
      </w:pPr>
      <w:r w:rsidRPr="00C86D9B">
        <w:rPr>
          <w:rFonts w:asciiTheme="majorHAnsi" w:eastAsia="Times New Roman" w:hAnsiTheme="majorHAnsi" w:cstheme="majorHAnsi"/>
          <w:sz w:val="24"/>
          <w:szCs w:val="24"/>
          <w:lang w:val="ru-MD"/>
        </w:rPr>
        <w:t>№7 от</w:t>
      </w:r>
      <w:r w:rsidRPr="00C86D9B">
        <w:rPr>
          <w:rFonts w:asciiTheme="majorHAnsi" w:eastAsia="Times New Roman" w:hAnsiTheme="majorHAnsi" w:cs="Times New Roman"/>
          <w:sz w:val="24"/>
          <w:szCs w:val="24"/>
          <w:lang w:val="ru-MD"/>
        </w:rPr>
        <w:t xml:space="preserve"> 22 февраля 2022 года</w:t>
      </w:r>
    </w:p>
    <w:p w14:paraId="7CD35FCC" w14:textId="77777777" w:rsidR="00EE4D85" w:rsidRPr="00C86D9B" w:rsidRDefault="00EE4D85" w:rsidP="00EE4D85">
      <w:pPr>
        <w:spacing w:after="0" w:line="240" w:lineRule="auto"/>
        <w:rPr>
          <w:rFonts w:asciiTheme="majorHAnsi" w:hAnsiTheme="majorHAnsi" w:cstheme="majorHAnsi"/>
          <w:lang w:val="ru-MD"/>
        </w:rPr>
      </w:pPr>
    </w:p>
    <w:p w14:paraId="540F2293" w14:textId="77777777" w:rsidR="00EE4D85" w:rsidRPr="00C86D9B" w:rsidRDefault="00EE4D85" w:rsidP="00EE4D85">
      <w:pPr>
        <w:spacing w:after="0" w:line="240" w:lineRule="auto"/>
        <w:rPr>
          <w:rFonts w:asciiTheme="majorHAnsi" w:hAnsiTheme="majorHAnsi" w:cstheme="majorHAnsi"/>
          <w:lang w:val="ru-MD"/>
        </w:rPr>
      </w:pPr>
    </w:p>
    <w:p w14:paraId="63AE38D8" w14:textId="77777777" w:rsidR="00EE4D85" w:rsidRPr="00C86D9B" w:rsidRDefault="00EE4D85" w:rsidP="00EE4D85">
      <w:pPr>
        <w:spacing w:after="0" w:line="240" w:lineRule="auto"/>
        <w:rPr>
          <w:rFonts w:asciiTheme="majorHAnsi" w:hAnsiTheme="majorHAnsi" w:cstheme="majorHAnsi"/>
          <w:lang w:val="ru-MD"/>
        </w:rPr>
      </w:pPr>
    </w:p>
    <w:p w14:paraId="2DC78F56" w14:textId="77777777" w:rsidR="00EE4D85" w:rsidRPr="00C86D9B" w:rsidRDefault="00EE4D85" w:rsidP="00EE4D85">
      <w:pPr>
        <w:spacing w:after="0" w:line="240" w:lineRule="auto"/>
        <w:jc w:val="center"/>
        <w:rPr>
          <w:rFonts w:asciiTheme="majorHAnsi" w:hAnsiTheme="majorHAnsi" w:cstheme="majorHAnsi"/>
          <w:b/>
          <w:sz w:val="28"/>
          <w:szCs w:val="28"/>
          <w:lang w:val="ru-MD"/>
        </w:rPr>
      </w:pPr>
    </w:p>
    <w:p w14:paraId="5BD29A0D" w14:textId="77777777" w:rsidR="00EE4D85" w:rsidRPr="00C86D9B" w:rsidRDefault="00EE4D85" w:rsidP="00EE4D85">
      <w:pPr>
        <w:spacing w:after="0" w:line="240" w:lineRule="auto"/>
        <w:jc w:val="center"/>
        <w:rPr>
          <w:rFonts w:asciiTheme="majorHAnsi" w:hAnsiTheme="majorHAnsi" w:cstheme="majorHAnsi"/>
          <w:b/>
          <w:sz w:val="28"/>
          <w:szCs w:val="28"/>
          <w:lang w:val="ru-MD"/>
        </w:rPr>
      </w:pPr>
      <w:r w:rsidRPr="00C86D9B">
        <w:rPr>
          <w:rFonts w:asciiTheme="majorHAnsi" w:hAnsiTheme="majorHAnsi" w:cstheme="majorHAnsi"/>
          <w:b/>
          <w:noProof/>
          <w:sz w:val="28"/>
          <w:szCs w:val="28"/>
          <w:lang w:val="ru-RU" w:eastAsia="ru-RU"/>
        </w:rPr>
        <w:drawing>
          <wp:inline distT="0" distB="0" distL="0" distR="0" wp14:anchorId="0CCB33EF" wp14:editId="6A940BBF">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96CCD53" w14:textId="77777777" w:rsidR="00EE4D85" w:rsidRPr="00C86D9B" w:rsidRDefault="00EE4D85" w:rsidP="00EE4D85">
      <w:pPr>
        <w:spacing w:after="0" w:line="240" w:lineRule="auto"/>
        <w:jc w:val="center"/>
        <w:rPr>
          <w:rFonts w:asciiTheme="majorHAnsi" w:hAnsiTheme="majorHAnsi" w:cstheme="majorHAnsi"/>
          <w:b/>
          <w:sz w:val="28"/>
          <w:szCs w:val="28"/>
          <w:lang w:val="ru-MD"/>
        </w:rPr>
      </w:pPr>
    </w:p>
    <w:p w14:paraId="1E0DB282" w14:textId="77777777" w:rsidR="00EE4D85" w:rsidRPr="00C86D9B" w:rsidRDefault="00EE4D85" w:rsidP="00EE4D85">
      <w:pPr>
        <w:spacing w:after="0" w:line="240" w:lineRule="auto"/>
        <w:jc w:val="center"/>
        <w:rPr>
          <w:rFonts w:asciiTheme="majorHAnsi" w:hAnsiTheme="majorHAnsi" w:cstheme="majorHAnsi"/>
          <w:b/>
          <w:sz w:val="28"/>
          <w:szCs w:val="28"/>
          <w:lang w:val="ru-MD"/>
        </w:rPr>
      </w:pPr>
    </w:p>
    <w:p w14:paraId="0E85F866" w14:textId="77777777" w:rsidR="00EE4D85" w:rsidRPr="00C86D9B" w:rsidRDefault="00EE4D85" w:rsidP="00EE4D85">
      <w:pPr>
        <w:spacing w:after="0" w:line="240" w:lineRule="auto"/>
        <w:jc w:val="center"/>
        <w:rPr>
          <w:rFonts w:asciiTheme="majorHAnsi" w:hAnsiTheme="majorHAnsi" w:cstheme="majorHAnsi"/>
          <w:b/>
          <w:sz w:val="28"/>
          <w:szCs w:val="28"/>
          <w:lang w:val="ru-MD"/>
        </w:rPr>
      </w:pPr>
    </w:p>
    <w:p w14:paraId="44972C5C" w14:textId="2B89A928" w:rsidR="00EE4D85" w:rsidRPr="00C86D9B" w:rsidRDefault="009048F2" w:rsidP="00EE4D85">
      <w:pPr>
        <w:spacing w:after="0" w:line="240" w:lineRule="auto"/>
        <w:jc w:val="center"/>
        <w:rPr>
          <w:rFonts w:asciiTheme="majorHAnsi" w:hAnsiTheme="majorHAnsi" w:cstheme="majorHAnsi"/>
          <w:b/>
          <w:sz w:val="28"/>
          <w:szCs w:val="28"/>
          <w:lang w:val="ru-MD"/>
        </w:rPr>
      </w:pPr>
      <w:r w:rsidRPr="00C86D9B">
        <w:rPr>
          <w:rFonts w:asciiTheme="majorHAnsi" w:hAnsiTheme="majorHAnsi" w:cstheme="majorHAnsi"/>
          <w:b/>
          <w:sz w:val="28"/>
          <w:szCs w:val="28"/>
          <w:lang w:val="ru-MD"/>
        </w:rPr>
        <w:t xml:space="preserve">СЧЕТНАЯ ПАЛАТА РЕСПУБЛИКИ МОЛДОВА </w:t>
      </w:r>
    </w:p>
    <w:p w14:paraId="768D8DF3" w14:textId="77777777" w:rsidR="00EE4D85" w:rsidRPr="00C86D9B" w:rsidRDefault="00EE4D85" w:rsidP="00EE4D85">
      <w:pPr>
        <w:spacing w:after="0" w:line="240" w:lineRule="auto"/>
        <w:rPr>
          <w:rFonts w:asciiTheme="majorHAnsi" w:hAnsiTheme="majorHAnsi" w:cstheme="majorHAnsi"/>
          <w:lang w:val="ru-MD"/>
        </w:rPr>
      </w:pPr>
    </w:p>
    <w:p w14:paraId="2F8B9CE3" w14:textId="77777777" w:rsidR="00EE4D85" w:rsidRPr="00C86D9B"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p w14:paraId="1A0E82D0" w14:textId="77777777" w:rsidR="00EE4D85" w:rsidRPr="00C86D9B"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E4D85" w:rsidRPr="00C86D9B" w14:paraId="10FD8ADA" w14:textId="77777777" w:rsidTr="00036E92">
        <w:trPr>
          <w:trHeight w:val="435"/>
        </w:trPr>
        <w:tc>
          <w:tcPr>
            <w:tcW w:w="9350" w:type="dxa"/>
          </w:tcPr>
          <w:p w14:paraId="39BD30F1" w14:textId="77777777" w:rsidR="00EE4D85" w:rsidRPr="00C86D9B" w:rsidRDefault="00EE4D85" w:rsidP="00036E92">
            <w:pPr>
              <w:tabs>
                <w:tab w:val="left" w:pos="720"/>
              </w:tabs>
              <w:jc w:val="center"/>
              <w:rPr>
                <w:rFonts w:asciiTheme="majorHAnsi" w:hAnsiTheme="majorHAnsi" w:cstheme="majorHAnsi"/>
                <w:sz w:val="18"/>
                <w:szCs w:val="18"/>
                <w:lang w:val="ru-MD"/>
              </w:rPr>
            </w:pPr>
            <w:r w:rsidRPr="00C86D9B">
              <w:rPr>
                <w:rFonts w:asciiTheme="majorHAnsi" w:hAnsiTheme="majorHAnsi" w:cstheme="majorHAnsi"/>
                <w:sz w:val="18"/>
                <w:szCs w:val="18"/>
                <w:lang w:val="ru-MD"/>
              </w:rPr>
              <w:t xml:space="preserve">MD-2001, mun. Chișinău, bd. Ștefan cel Mare și Sfânt nr.69, tel.: (+373) 22 23 25 79, fax: (+373) 22 23 30 20, </w:t>
            </w:r>
          </w:p>
          <w:p w14:paraId="2A0B5D0D" w14:textId="77777777" w:rsidR="00EE4D85" w:rsidRPr="00C86D9B" w:rsidRDefault="001433B0" w:rsidP="00036E92">
            <w:pPr>
              <w:tabs>
                <w:tab w:val="left" w:pos="720"/>
              </w:tabs>
              <w:jc w:val="center"/>
              <w:rPr>
                <w:rFonts w:asciiTheme="majorHAnsi" w:eastAsia="Times New Roman" w:hAnsiTheme="majorHAnsi" w:cstheme="majorHAnsi"/>
                <w:b/>
                <w:bCs/>
                <w:color w:val="1F4E79" w:themeColor="accent1" w:themeShade="80"/>
                <w:sz w:val="24"/>
                <w:szCs w:val="24"/>
                <w:lang w:val="ru-MD"/>
              </w:rPr>
            </w:pPr>
            <w:hyperlink r:id="rId9" w:history="1">
              <w:r w:rsidR="00EE4D85" w:rsidRPr="00C86D9B">
                <w:rPr>
                  <w:rStyle w:val="a3"/>
                  <w:rFonts w:asciiTheme="majorHAnsi" w:hAnsiTheme="majorHAnsi" w:cstheme="majorHAnsi"/>
                  <w:b/>
                  <w:sz w:val="18"/>
                  <w:szCs w:val="18"/>
                  <w:lang w:val="ru-MD"/>
                </w:rPr>
                <w:t>www.ccrm.md</w:t>
              </w:r>
            </w:hyperlink>
            <w:r w:rsidR="00EE4D85" w:rsidRPr="00C86D9B">
              <w:rPr>
                <w:rStyle w:val="a3"/>
                <w:rFonts w:asciiTheme="majorHAnsi" w:hAnsiTheme="majorHAnsi" w:cstheme="majorHAnsi"/>
                <w:b/>
                <w:sz w:val="18"/>
                <w:szCs w:val="18"/>
                <w:lang w:val="ru-MD"/>
              </w:rPr>
              <w:t xml:space="preserve">; </w:t>
            </w:r>
            <w:r w:rsidR="00EE4D85" w:rsidRPr="00C86D9B">
              <w:rPr>
                <w:rFonts w:asciiTheme="majorHAnsi" w:hAnsiTheme="majorHAnsi" w:cstheme="majorHAnsi"/>
                <w:sz w:val="18"/>
                <w:szCs w:val="18"/>
                <w:lang w:val="ru-MD"/>
              </w:rPr>
              <w:t xml:space="preserve">e-mail: </w:t>
            </w:r>
            <w:hyperlink r:id="rId10" w:history="1">
              <w:r w:rsidR="00EE4D85" w:rsidRPr="00C86D9B">
                <w:rPr>
                  <w:rStyle w:val="a3"/>
                  <w:rFonts w:asciiTheme="majorHAnsi" w:hAnsiTheme="majorHAnsi" w:cstheme="majorHAnsi"/>
                  <w:b/>
                  <w:sz w:val="18"/>
                  <w:szCs w:val="18"/>
                  <w:lang w:val="ru-MD"/>
                </w:rPr>
                <w:t>ccrm@ccrm.md</w:t>
              </w:r>
            </w:hyperlink>
          </w:p>
        </w:tc>
      </w:tr>
    </w:tbl>
    <w:p w14:paraId="69C4797A" w14:textId="77777777" w:rsidR="00EE4D85" w:rsidRPr="00C86D9B"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p w14:paraId="31752493" w14:textId="77777777" w:rsidR="00EE4D85" w:rsidRPr="00C86D9B"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p w14:paraId="7608DA6A" w14:textId="77777777" w:rsidR="00EE4D85" w:rsidRPr="00C86D9B"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p w14:paraId="4CB00B7E" w14:textId="77777777" w:rsidR="00EE4D85" w:rsidRPr="00C86D9B"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p w14:paraId="18B5CBB3" w14:textId="77777777" w:rsidR="00EE4D85" w:rsidRPr="00C86D9B" w:rsidRDefault="00EE4D85" w:rsidP="00EE4D85">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u-MD"/>
        </w:rPr>
      </w:pPr>
    </w:p>
    <w:p w14:paraId="11544D39" w14:textId="77777777" w:rsidR="00EE4D85" w:rsidRPr="00C86D9B" w:rsidRDefault="00EE4D85" w:rsidP="00EE4D85">
      <w:pPr>
        <w:tabs>
          <w:tab w:val="left" w:pos="720"/>
        </w:tabs>
        <w:spacing w:after="0" w:line="240" w:lineRule="auto"/>
        <w:jc w:val="center"/>
        <w:rPr>
          <w:rFonts w:asciiTheme="majorHAnsi" w:eastAsia="Times New Roman" w:hAnsiTheme="majorHAnsi" w:cstheme="majorHAnsi"/>
          <w:b/>
          <w:bCs/>
          <w:color w:val="1F4E79" w:themeColor="accent1" w:themeShade="80"/>
          <w:sz w:val="24"/>
          <w:szCs w:val="24"/>
          <w:lang w:val="ru-MD"/>
        </w:rPr>
      </w:pPr>
    </w:p>
    <w:p w14:paraId="6A234A36" w14:textId="77777777" w:rsidR="00EE4D85" w:rsidRPr="00C86D9B" w:rsidRDefault="00EE4D85" w:rsidP="00EE4D85">
      <w:pPr>
        <w:tabs>
          <w:tab w:val="left" w:pos="720"/>
        </w:tabs>
        <w:spacing w:after="0" w:line="240" w:lineRule="auto"/>
        <w:ind w:firstLine="720"/>
        <w:jc w:val="center"/>
        <w:rPr>
          <w:rFonts w:asciiTheme="majorHAnsi" w:eastAsia="Times New Roman" w:hAnsiTheme="majorHAnsi" w:cstheme="majorHAnsi"/>
          <w:b/>
          <w:bCs/>
          <w:sz w:val="32"/>
          <w:szCs w:val="32"/>
          <w:lang w:val="ru-MD"/>
        </w:rPr>
      </w:pPr>
    </w:p>
    <w:p w14:paraId="227ABFF2" w14:textId="77868721" w:rsidR="00F02CCE" w:rsidRPr="00C86D9B" w:rsidRDefault="00F02CCE" w:rsidP="00F02CCE">
      <w:pPr>
        <w:spacing w:after="0" w:line="240" w:lineRule="auto"/>
        <w:jc w:val="center"/>
        <w:rPr>
          <w:rFonts w:asciiTheme="majorHAnsi" w:eastAsia="Times New Roman" w:hAnsiTheme="majorHAnsi" w:cstheme="majorHAnsi"/>
          <w:b/>
          <w:bCs/>
          <w:sz w:val="28"/>
          <w:szCs w:val="28"/>
          <w:lang w:val="ru-MD"/>
        </w:rPr>
      </w:pPr>
      <w:r w:rsidRPr="00C86D9B">
        <w:rPr>
          <w:rFonts w:asciiTheme="majorHAnsi" w:eastAsia="Times New Roman" w:hAnsiTheme="majorHAnsi" w:cstheme="majorHAnsi"/>
          <w:b/>
          <w:bCs/>
          <w:sz w:val="28"/>
          <w:szCs w:val="28"/>
          <w:lang w:val="ru-MD"/>
        </w:rPr>
        <w:t xml:space="preserve">ОТЧЕТ </w:t>
      </w:r>
    </w:p>
    <w:p w14:paraId="7EFAF698" w14:textId="77777777" w:rsidR="00F02CCE" w:rsidRPr="00C86D9B" w:rsidRDefault="00F02CCE" w:rsidP="00F02CCE">
      <w:pPr>
        <w:spacing w:after="0" w:line="240" w:lineRule="auto"/>
        <w:jc w:val="center"/>
        <w:rPr>
          <w:rFonts w:asciiTheme="majorHAnsi" w:eastAsia="Times New Roman" w:hAnsiTheme="majorHAnsi" w:cstheme="majorHAnsi"/>
          <w:b/>
          <w:bCs/>
          <w:sz w:val="28"/>
          <w:szCs w:val="28"/>
          <w:lang w:val="ru-MD"/>
        </w:rPr>
      </w:pPr>
    </w:p>
    <w:p w14:paraId="456592CA" w14:textId="5586EBA5" w:rsidR="00F02CCE" w:rsidRPr="00C86D9B" w:rsidRDefault="00F02CCE" w:rsidP="00F02CCE">
      <w:pPr>
        <w:spacing w:after="0" w:line="240" w:lineRule="auto"/>
        <w:jc w:val="center"/>
        <w:rPr>
          <w:rFonts w:asciiTheme="majorHAnsi" w:eastAsia="Times New Roman" w:hAnsiTheme="majorHAnsi" w:cstheme="majorHAnsi"/>
          <w:b/>
          <w:bCs/>
          <w:sz w:val="28"/>
          <w:szCs w:val="28"/>
          <w:lang w:val="ru-MD"/>
        </w:rPr>
      </w:pPr>
      <w:r w:rsidRPr="00C86D9B">
        <w:rPr>
          <w:rFonts w:asciiTheme="majorHAnsi" w:eastAsia="Times New Roman" w:hAnsiTheme="majorHAnsi" w:cstheme="majorHAnsi"/>
          <w:b/>
          <w:bCs/>
          <w:sz w:val="28"/>
          <w:szCs w:val="28"/>
          <w:lang w:val="ru-MD"/>
        </w:rPr>
        <w:t>аудита соответствия</w:t>
      </w:r>
      <w:r w:rsidR="001D610F" w:rsidRPr="00C86D9B">
        <w:rPr>
          <w:rFonts w:asciiTheme="majorHAnsi" w:eastAsia="Times New Roman" w:hAnsiTheme="majorHAnsi" w:cstheme="majorHAnsi"/>
          <w:b/>
          <w:bCs/>
          <w:sz w:val="28"/>
          <w:szCs w:val="28"/>
          <w:lang w:val="ru-MD"/>
        </w:rPr>
        <w:t xml:space="preserve"> управления</w:t>
      </w:r>
      <w:r w:rsidRPr="00C86D9B">
        <w:rPr>
          <w:rFonts w:asciiTheme="majorHAnsi" w:eastAsia="Times New Roman" w:hAnsiTheme="majorHAnsi" w:cstheme="majorHAnsi"/>
          <w:b/>
          <w:bCs/>
          <w:sz w:val="28"/>
          <w:szCs w:val="28"/>
          <w:lang w:val="ru-MD"/>
        </w:rPr>
        <w:t xml:space="preserve"> финансовыми средствами, </w:t>
      </w:r>
    </w:p>
    <w:p w14:paraId="5A226F5E" w14:textId="3D49704A" w:rsidR="00F02CCE" w:rsidRPr="00C86D9B" w:rsidRDefault="00F02CCE" w:rsidP="00F02CCE">
      <w:pPr>
        <w:spacing w:after="0" w:line="240" w:lineRule="auto"/>
        <w:jc w:val="center"/>
        <w:rPr>
          <w:rFonts w:asciiTheme="majorHAnsi" w:eastAsia="Times New Roman" w:hAnsiTheme="majorHAnsi" w:cstheme="majorHAnsi"/>
          <w:b/>
          <w:bCs/>
          <w:sz w:val="28"/>
          <w:szCs w:val="28"/>
          <w:lang w:val="ru-MD"/>
        </w:rPr>
      </w:pPr>
      <w:r w:rsidRPr="00C86D9B">
        <w:rPr>
          <w:rFonts w:asciiTheme="majorHAnsi" w:eastAsia="Times New Roman" w:hAnsiTheme="majorHAnsi" w:cstheme="majorHAnsi"/>
          <w:b/>
          <w:bCs/>
          <w:sz w:val="28"/>
          <w:szCs w:val="28"/>
          <w:lang w:val="ru-MD"/>
        </w:rPr>
        <w:t xml:space="preserve">выделенными для досрочных парламентских выборов от 11 июля 2021 года </w:t>
      </w:r>
    </w:p>
    <w:p w14:paraId="6B3DF4CB" w14:textId="77777777" w:rsidR="00EA7F75" w:rsidRPr="00C86D9B" w:rsidRDefault="00EA7F75" w:rsidP="00EE4D85">
      <w:pPr>
        <w:spacing w:after="0" w:line="240" w:lineRule="auto"/>
        <w:jc w:val="center"/>
        <w:rPr>
          <w:rFonts w:asciiTheme="majorHAnsi" w:eastAsia="Times New Roman" w:hAnsiTheme="majorHAnsi" w:cstheme="majorHAnsi"/>
          <w:b/>
          <w:bCs/>
          <w:sz w:val="28"/>
          <w:szCs w:val="28"/>
          <w:lang w:val="ru-MD"/>
        </w:rPr>
      </w:pPr>
    </w:p>
    <w:p w14:paraId="42E4F1C1" w14:textId="77777777" w:rsidR="00EA7F75" w:rsidRPr="00C86D9B" w:rsidRDefault="00EA7F75" w:rsidP="00EE4D85">
      <w:pPr>
        <w:spacing w:after="0" w:line="240" w:lineRule="auto"/>
        <w:jc w:val="center"/>
        <w:rPr>
          <w:rFonts w:asciiTheme="majorHAnsi" w:eastAsia="Times New Roman" w:hAnsiTheme="majorHAnsi" w:cstheme="majorHAnsi"/>
          <w:b/>
          <w:bCs/>
          <w:sz w:val="28"/>
          <w:szCs w:val="28"/>
          <w:lang w:val="ru-MD"/>
        </w:rPr>
      </w:pPr>
    </w:p>
    <w:p w14:paraId="641B4311" w14:textId="77777777" w:rsidR="00EA7F75" w:rsidRPr="00C86D9B" w:rsidRDefault="00EA7F75" w:rsidP="00EE4D85">
      <w:pPr>
        <w:spacing w:after="0" w:line="240" w:lineRule="auto"/>
        <w:jc w:val="center"/>
        <w:rPr>
          <w:rFonts w:asciiTheme="majorHAnsi" w:eastAsia="Times New Roman" w:hAnsiTheme="majorHAnsi" w:cstheme="majorHAnsi"/>
          <w:b/>
          <w:bCs/>
          <w:sz w:val="28"/>
          <w:szCs w:val="28"/>
          <w:lang w:val="ru-MD"/>
        </w:rPr>
      </w:pPr>
    </w:p>
    <w:p w14:paraId="04E8C7BC" w14:textId="77777777" w:rsidR="00EA7F75" w:rsidRPr="00C86D9B" w:rsidRDefault="00EA7F75" w:rsidP="00EE4D85">
      <w:pPr>
        <w:spacing w:after="0" w:line="240" w:lineRule="auto"/>
        <w:jc w:val="center"/>
        <w:rPr>
          <w:rFonts w:asciiTheme="majorHAnsi" w:eastAsia="Times New Roman" w:hAnsiTheme="majorHAnsi" w:cstheme="majorHAnsi"/>
          <w:b/>
          <w:bCs/>
          <w:sz w:val="28"/>
          <w:szCs w:val="28"/>
          <w:lang w:val="ru-MD"/>
        </w:rPr>
      </w:pPr>
    </w:p>
    <w:p w14:paraId="714321A1" w14:textId="77777777" w:rsidR="00EA7F75" w:rsidRPr="00C86D9B" w:rsidRDefault="00EA7F75" w:rsidP="00EE4D85">
      <w:pPr>
        <w:spacing w:after="0" w:line="240" w:lineRule="auto"/>
        <w:jc w:val="center"/>
        <w:rPr>
          <w:rFonts w:asciiTheme="majorHAnsi" w:eastAsia="Times New Roman" w:hAnsiTheme="majorHAnsi" w:cstheme="majorHAnsi"/>
          <w:b/>
          <w:bCs/>
          <w:sz w:val="28"/>
          <w:szCs w:val="28"/>
          <w:lang w:val="ru-MD"/>
        </w:rPr>
      </w:pPr>
    </w:p>
    <w:p w14:paraId="376E0F61" w14:textId="77777777" w:rsidR="00EA7F75" w:rsidRPr="00C86D9B" w:rsidRDefault="00EA7F75" w:rsidP="00C30984">
      <w:pPr>
        <w:spacing w:after="0" w:line="240" w:lineRule="auto"/>
        <w:rPr>
          <w:rFonts w:asciiTheme="majorHAnsi" w:eastAsia="Times New Roman" w:hAnsiTheme="majorHAnsi" w:cstheme="majorHAnsi"/>
          <w:b/>
          <w:bCs/>
          <w:sz w:val="28"/>
          <w:szCs w:val="28"/>
          <w:lang w:val="ru-MD"/>
        </w:rPr>
      </w:pPr>
    </w:p>
    <w:bookmarkStart w:id="1" w:name="_Toc84336028" w:displacedByCustomXml="next"/>
    <w:sdt>
      <w:sdtPr>
        <w:rPr>
          <w:rFonts w:asciiTheme="minorHAnsi" w:eastAsiaTheme="minorHAnsi" w:hAnsiTheme="minorHAnsi" w:cstheme="minorBidi"/>
          <w:color w:val="auto"/>
          <w:sz w:val="22"/>
          <w:szCs w:val="22"/>
          <w:lang w:val="ru-MD"/>
        </w:rPr>
        <w:id w:val="466014168"/>
        <w:docPartObj>
          <w:docPartGallery w:val="Table of Contents"/>
          <w:docPartUnique/>
        </w:docPartObj>
      </w:sdtPr>
      <w:sdtEndPr>
        <w:rPr>
          <w:b/>
          <w:bCs/>
          <w:noProof/>
        </w:rPr>
      </w:sdtEndPr>
      <w:sdtContent>
        <w:p w14:paraId="1450D9AD" w14:textId="6BE4B4EE" w:rsidR="009723CC" w:rsidRPr="00C86D9B" w:rsidRDefault="000C3ACD" w:rsidP="009723CC">
          <w:pPr>
            <w:pStyle w:val="ae"/>
            <w:jc w:val="center"/>
            <w:rPr>
              <w:rFonts w:cstheme="majorHAnsi"/>
              <w:sz w:val="28"/>
              <w:szCs w:val="28"/>
              <w:lang w:val="ru-MD"/>
            </w:rPr>
          </w:pPr>
          <w:r w:rsidRPr="00C86D9B">
            <w:rPr>
              <w:rFonts w:cstheme="majorHAnsi"/>
              <w:sz w:val="28"/>
              <w:szCs w:val="28"/>
              <w:lang w:val="ru-MD"/>
            </w:rPr>
            <w:t>СОДЕРЖАНИЕ</w:t>
          </w:r>
          <w:r w:rsidR="000A1FA4" w:rsidRPr="00C86D9B">
            <w:rPr>
              <w:rFonts w:cstheme="majorHAnsi"/>
              <w:sz w:val="28"/>
              <w:szCs w:val="28"/>
              <w:lang w:val="ru-MD"/>
            </w:rPr>
            <w:t xml:space="preserve"> </w:t>
          </w:r>
        </w:p>
        <w:p w14:paraId="5E95C975" w14:textId="42030A52" w:rsidR="00C86D9B" w:rsidRPr="00C86D9B" w:rsidRDefault="009723CC">
          <w:pPr>
            <w:pStyle w:val="11"/>
            <w:tabs>
              <w:tab w:val="right" w:leader="dot" w:pos="9678"/>
            </w:tabs>
            <w:rPr>
              <w:rFonts w:eastAsiaTheme="minorEastAsia"/>
              <w:noProof/>
              <w:lang w:val="ru-MD" w:eastAsia="ru-RU"/>
            </w:rPr>
          </w:pPr>
          <w:r w:rsidRPr="00C86D9B">
            <w:rPr>
              <w:rFonts w:asciiTheme="majorHAnsi" w:hAnsiTheme="majorHAnsi" w:cstheme="majorHAnsi"/>
              <w:sz w:val="20"/>
              <w:szCs w:val="20"/>
              <w:lang w:val="ru-MD"/>
            </w:rPr>
            <w:fldChar w:fldCharType="begin"/>
          </w:r>
          <w:r w:rsidRPr="00C86D9B">
            <w:rPr>
              <w:rFonts w:asciiTheme="majorHAnsi" w:hAnsiTheme="majorHAnsi" w:cstheme="majorHAnsi"/>
              <w:sz w:val="20"/>
              <w:szCs w:val="20"/>
              <w:lang w:val="ru-MD"/>
            </w:rPr>
            <w:instrText xml:space="preserve"> TOC \o "1-3" \h \z \u </w:instrText>
          </w:r>
          <w:r w:rsidRPr="00C86D9B">
            <w:rPr>
              <w:rFonts w:asciiTheme="majorHAnsi" w:hAnsiTheme="majorHAnsi" w:cstheme="majorHAnsi"/>
              <w:sz w:val="20"/>
              <w:szCs w:val="20"/>
              <w:lang w:val="ru-MD"/>
            </w:rPr>
            <w:fldChar w:fldCharType="separate"/>
          </w:r>
          <w:hyperlink w:anchor="_Toc107140594" w:history="1">
            <w:r w:rsidR="00C86D9B" w:rsidRPr="00C86D9B">
              <w:rPr>
                <w:rStyle w:val="a3"/>
                <w:rFonts w:asciiTheme="majorHAnsi" w:eastAsia="Times New Roman" w:hAnsiTheme="majorHAnsi" w:cstheme="majorHAnsi"/>
                <w:b/>
                <w:bCs/>
                <w:i/>
                <w:noProof/>
                <w:lang w:val="ru-MD"/>
              </w:rPr>
              <w:t>Список акронимов</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_Toc107140594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w:t>
            </w:r>
            <w:r w:rsidR="00C86D9B" w:rsidRPr="00C86D9B">
              <w:rPr>
                <w:noProof/>
                <w:webHidden/>
                <w:lang w:val="ru-MD"/>
              </w:rPr>
              <w:fldChar w:fldCharType="end"/>
            </w:r>
          </w:hyperlink>
        </w:p>
        <w:p w14:paraId="335E6DDD" w14:textId="3BF2A27E" w:rsidR="00C86D9B" w:rsidRPr="00C86D9B" w:rsidRDefault="001433B0">
          <w:pPr>
            <w:pStyle w:val="11"/>
            <w:tabs>
              <w:tab w:val="right" w:leader="dot" w:pos="9678"/>
            </w:tabs>
            <w:rPr>
              <w:rFonts w:eastAsiaTheme="minorEastAsia"/>
              <w:noProof/>
              <w:lang w:val="ru-MD" w:eastAsia="ru-RU"/>
            </w:rPr>
          </w:pPr>
          <w:hyperlink w:anchor="_Toc107140595" w:history="1">
            <w:r w:rsidR="00C86D9B" w:rsidRPr="00C86D9B">
              <w:rPr>
                <w:rStyle w:val="a3"/>
                <w:rFonts w:eastAsia="Times New Roman" w:cstheme="majorHAnsi"/>
                <w:b/>
                <w:bCs/>
                <w:noProof/>
                <w:lang w:val="ru-MD"/>
              </w:rPr>
              <w:t>Глоссарий</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_Toc107140595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4</w:t>
            </w:r>
            <w:r w:rsidR="00C86D9B" w:rsidRPr="00C86D9B">
              <w:rPr>
                <w:noProof/>
                <w:webHidden/>
                <w:lang w:val="ru-MD"/>
              </w:rPr>
              <w:fldChar w:fldCharType="end"/>
            </w:r>
          </w:hyperlink>
        </w:p>
        <w:p w14:paraId="48A98164" w14:textId="6310C6C4" w:rsidR="00C86D9B" w:rsidRPr="00C86D9B" w:rsidRDefault="001433B0">
          <w:pPr>
            <w:pStyle w:val="11"/>
            <w:tabs>
              <w:tab w:val="left" w:pos="440"/>
              <w:tab w:val="right" w:leader="dot" w:pos="9678"/>
            </w:tabs>
            <w:rPr>
              <w:rFonts w:eastAsiaTheme="minorEastAsia"/>
              <w:noProof/>
              <w:lang w:val="ru-MD" w:eastAsia="ru-RU"/>
            </w:rPr>
          </w:pPr>
          <w:hyperlink w:anchor="_Toc107140596" w:history="1">
            <w:r w:rsidR="00C86D9B" w:rsidRPr="00C86D9B">
              <w:rPr>
                <w:rStyle w:val="a3"/>
                <w:rFonts w:asciiTheme="majorHAnsi" w:eastAsia="Times New Roman" w:hAnsiTheme="majorHAnsi" w:cstheme="majorHAnsi"/>
                <w:b/>
                <w:bCs/>
                <w:noProof/>
                <w:lang w:val="ru-MD"/>
              </w:rPr>
              <w:t>I.</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bCs/>
                <w:noProof/>
                <w:lang w:val="ru-MD"/>
              </w:rPr>
              <w:t>Синтез</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_Toc107140596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4</w:t>
            </w:r>
            <w:r w:rsidR="00C86D9B" w:rsidRPr="00C86D9B">
              <w:rPr>
                <w:noProof/>
                <w:webHidden/>
                <w:lang w:val="ru-MD"/>
              </w:rPr>
              <w:fldChar w:fldCharType="end"/>
            </w:r>
          </w:hyperlink>
        </w:p>
        <w:p w14:paraId="29D5A575" w14:textId="187B654C" w:rsidR="00C86D9B" w:rsidRPr="00C86D9B" w:rsidRDefault="001433B0">
          <w:pPr>
            <w:pStyle w:val="11"/>
            <w:tabs>
              <w:tab w:val="left" w:pos="440"/>
              <w:tab w:val="right" w:leader="dot" w:pos="9678"/>
            </w:tabs>
            <w:rPr>
              <w:rFonts w:eastAsiaTheme="minorEastAsia"/>
              <w:noProof/>
              <w:lang w:val="ru-MD" w:eastAsia="ru-RU"/>
            </w:rPr>
          </w:pPr>
          <w:hyperlink w:anchor="_Toc107140597" w:history="1">
            <w:r w:rsidR="00C86D9B" w:rsidRPr="00C86D9B">
              <w:rPr>
                <w:rStyle w:val="a3"/>
                <w:rFonts w:asciiTheme="majorHAnsi" w:eastAsia="Times New Roman" w:hAnsiTheme="majorHAnsi" w:cstheme="majorHAnsi"/>
                <w:b/>
                <w:bCs/>
                <w:noProof/>
                <w:lang w:val="ru-MD"/>
              </w:rPr>
              <w:t>II.</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bCs/>
                <w:noProof/>
                <w:lang w:val="ru-MD"/>
              </w:rPr>
              <w:t>Общее представление</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_Toc107140597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6</w:t>
            </w:r>
            <w:r w:rsidR="00C86D9B" w:rsidRPr="00C86D9B">
              <w:rPr>
                <w:noProof/>
                <w:webHidden/>
                <w:lang w:val="ru-MD"/>
              </w:rPr>
              <w:fldChar w:fldCharType="end"/>
            </w:r>
          </w:hyperlink>
        </w:p>
        <w:p w14:paraId="043941F7" w14:textId="2D9AD3AD" w:rsidR="00C86D9B" w:rsidRPr="00C86D9B" w:rsidRDefault="001433B0">
          <w:pPr>
            <w:pStyle w:val="21"/>
            <w:rPr>
              <w:rFonts w:eastAsiaTheme="minorEastAsia"/>
              <w:noProof/>
              <w:lang w:val="ru-MD" w:eastAsia="ru-RU"/>
            </w:rPr>
          </w:pPr>
          <w:hyperlink w:anchor="_Toc107140598" w:history="1">
            <w:r w:rsidR="00C86D9B" w:rsidRPr="00C86D9B">
              <w:rPr>
                <w:rStyle w:val="a3"/>
                <w:rFonts w:asciiTheme="majorHAnsi" w:eastAsia="Times New Roman" w:hAnsiTheme="majorHAnsi" w:cstheme="majorHAnsi"/>
                <w:b/>
                <w:bCs/>
                <w:noProof/>
                <w:lang w:val="ru-MD"/>
              </w:rPr>
              <w:t>2.1</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bCs/>
                <w:noProof/>
                <w:lang w:val="ru-MD"/>
              </w:rPr>
              <w:t>Область аудита</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_Toc107140598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6</w:t>
            </w:r>
            <w:r w:rsidR="00C86D9B" w:rsidRPr="00C86D9B">
              <w:rPr>
                <w:noProof/>
                <w:webHidden/>
                <w:lang w:val="ru-MD"/>
              </w:rPr>
              <w:fldChar w:fldCharType="end"/>
            </w:r>
          </w:hyperlink>
        </w:p>
        <w:p w14:paraId="23A446A5" w14:textId="73B52C83" w:rsidR="00C86D9B" w:rsidRPr="00C86D9B" w:rsidRDefault="001433B0">
          <w:pPr>
            <w:pStyle w:val="21"/>
            <w:rPr>
              <w:rFonts w:eastAsiaTheme="minorEastAsia"/>
              <w:noProof/>
              <w:lang w:val="ru-MD" w:eastAsia="ru-RU"/>
            </w:rPr>
          </w:pPr>
          <w:hyperlink w:anchor="_Toc107140599" w:history="1">
            <w:r w:rsidR="00C86D9B" w:rsidRPr="00C86D9B">
              <w:rPr>
                <w:rStyle w:val="a3"/>
                <w:rFonts w:asciiTheme="majorHAnsi" w:hAnsiTheme="majorHAnsi"/>
                <w:b/>
                <w:noProof/>
                <w:lang w:val="ru-MD"/>
              </w:rPr>
              <w:t>2.2</w:t>
            </w:r>
            <w:r w:rsidR="00C86D9B" w:rsidRPr="00C86D9B">
              <w:rPr>
                <w:rFonts w:eastAsiaTheme="minorEastAsia"/>
                <w:noProof/>
                <w:lang w:val="ru-MD" w:eastAsia="ru-RU"/>
              </w:rPr>
              <w:tab/>
            </w:r>
            <w:r w:rsidR="00C86D9B" w:rsidRPr="00C86D9B">
              <w:rPr>
                <w:rStyle w:val="a3"/>
                <w:rFonts w:asciiTheme="majorHAnsi" w:hAnsiTheme="majorHAnsi"/>
                <w:b/>
                <w:noProof/>
                <w:lang w:val="ru-MD"/>
              </w:rPr>
              <w:t>Институциональная база</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_Toc107140599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7</w:t>
            </w:r>
            <w:r w:rsidR="00C86D9B" w:rsidRPr="00C86D9B">
              <w:rPr>
                <w:noProof/>
                <w:webHidden/>
                <w:lang w:val="ru-MD"/>
              </w:rPr>
              <w:fldChar w:fldCharType="end"/>
            </w:r>
          </w:hyperlink>
        </w:p>
        <w:p w14:paraId="7036FE55" w14:textId="6EE5AE44" w:rsidR="00C86D9B" w:rsidRPr="00C86D9B" w:rsidRDefault="001433B0">
          <w:pPr>
            <w:pStyle w:val="21"/>
            <w:rPr>
              <w:rFonts w:eastAsiaTheme="minorEastAsia"/>
              <w:noProof/>
              <w:lang w:val="ru-MD" w:eastAsia="ru-RU"/>
            </w:rPr>
          </w:pPr>
          <w:hyperlink w:anchor="_Toc107140600" w:history="1">
            <w:r w:rsidR="00C86D9B" w:rsidRPr="00C86D9B">
              <w:rPr>
                <w:rStyle w:val="a3"/>
                <w:rFonts w:asciiTheme="majorHAnsi" w:eastAsia="Times New Roman" w:hAnsiTheme="majorHAnsi" w:cstheme="majorHAnsi"/>
                <w:b/>
                <w:noProof/>
                <w:lang w:val="ru-MD"/>
              </w:rPr>
              <w:t>2.3</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noProof/>
                <w:lang w:val="ru-MD"/>
              </w:rPr>
              <w:t>Информация о расходах, связанных с подготовкой и проведением досрочных парламентских выборов от 11 июля 2021 года</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_Toc107140600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7</w:t>
            </w:r>
            <w:r w:rsidR="00C86D9B" w:rsidRPr="00C86D9B">
              <w:rPr>
                <w:noProof/>
                <w:webHidden/>
                <w:lang w:val="ru-MD"/>
              </w:rPr>
              <w:fldChar w:fldCharType="end"/>
            </w:r>
          </w:hyperlink>
        </w:p>
        <w:p w14:paraId="08C7ED48" w14:textId="4326B934" w:rsidR="00C86D9B" w:rsidRPr="00C86D9B" w:rsidRDefault="001433B0">
          <w:pPr>
            <w:pStyle w:val="21"/>
            <w:rPr>
              <w:rFonts w:eastAsiaTheme="minorEastAsia"/>
              <w:noProof/>
              <w:lang w:val="ru-MD" w:eastAsia="ru-RU"/>
            </w:rPr>
          </w:pPr>
          <w:hyperlink w:anchor="_Toc107140601" w:history="1">
            <w:r w:rsidR="00C86D9B" w:rsidRPr="00C86D9B">
              <w:rPr>
                <w:rStyle w:val="a3"/>
                <w:rFonts w:asciiTheme="majorHAnsi" w:hAnsiTheme="majorHAnsi" w:cstheme="majorHAnsi"/>
                <w:b/>
                <w:noProof/>
                <w:lang w:val="ru-MD"/>
              </w:rPr>
              <w:t>2.4</w:t>
            </w:r>
            <w:r w:rsidR="00C86D9B" w:rsidRPr="00C86D9B">
              <w:rPr>
                <w:rFonts w:eastAsiaTheme="minorEastAsia"/>
                <w:noProof/>
                <w:lang w:val="ru-MD" w:eastAsia="ru-RU"/>
              </w:rPr>
              <w:tab/>
            </w:r>
            <w:r w:rsidR="00C86D9B" w:rsidRPr="00C86D9B">
              <w:rPr>
                <w:rStyle w:val="a3"/>
                <w:rFonts w:asciiTheme="majorHAnsi" w:hAnsiTheme="majorHAnsi" w:cstheme="majorHAnsi"/>
                <w:b/>
                <w:noProof/>
                <w:lang w:val="ru-MD"/>
              </w:rPr>
              <w:t>Обязанности сторон, участвующих в процессе проведения выборов и управления финансовыми средствами, выделяемыми ЦИК и МИДЕИ</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_Toc107140601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10</w:t>
            </w:r>
            <w:r w:rsidR="00C86D9B" w:rsidRPr="00C86D9B">
              <w:rPr>
                <w:noProof/>
                <w:webHidden/>
                <w:lang w:val="ru-MD"/>
              </w:rPr>
              <w:fldChar w:fldCharType="end"/>
            </w:r>
          </w:hyperlink>
        </w:p>
        <w:p w14:paraId="78E693EE" w14:textId="0D1ECEC0" w:rsidR="00C86D9B" w:rsidRPr="00C86D9B" w:rsidRDefault="001433B0">
          <w:pPr>
            <w:pStyle w:val="11"/>
            <w:tabs>
              <w:tab w:val="left" w:pos="440"/>
              <w:tab w:val="right" w:leader="dot" w:pos="9678"/>
            </w:tabs>
            <w:rPr>
              <w:rFonts w:eastAsiaTheme="minorEastAsia"/>
              <w:noProof/>
              <w:lang w:val="ru-MD" w:eastAsia="ru-RU"/>
            </w:rPr>
          </w:pPr>
          <w:hyperlink w:anchor="_Toc107140602" w:history="1">
            <w:r w:rsidR="00C86D9B" w:rsidRPr="00C86D9B">
              <w:rPr>
                <w:rStyle w:val="a3"/>
                <w:rFonts w:asciiTheme="majorHAnsi" w:hAnsiTheme="majorHAnsi" w:cstheme="majorHAnsi"/>
                <w:b/>
                <w:noProof/>
                <w:lang w:val="ru-MD"/>
              </w:rPr>
              <w:t>III.</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bCs/>
                <w:noProof/>
                <w:lang w:val="ru-MD"/>
              </w:rPr>
              <w:t>Сфера и подход аудита</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_Toc107140602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11</w:t>
            </w:r>
            <w:r w:rsidR="00C86D9B" w:rsidRPr="00C86D9B">
              <w:rPr>
                <w:noProof/>
                <w:webHidden/>
                <w:lang w:val="ru-MD"/>
              </w:rPr>
              <w:fldChar w:fldCharType="end"/>
            </w:r>
          </w:hyperlink>
        </w:p>
        <w:p w14:paraId="40C61B2E" w14:textId="10CC6B17" w:rsidR="00C86D9B" w:rsidRPr="00C86D9B" w:rsidRDefault="001433B0">
          <w:pPr>
            <w:pStyle w:val="21"/>
            <w:rPr>
              <w:rFonts w:eastAsiaTheme="minorEastAsia"/>
              <w:noProof/>
              <w:lang w:val="ru-MD" w:eastAsia="ru-RU"/>
            </w:rPr>
          </w:pPr>
          <w:hyperlink w:anchor="_Toc107140603" w:history="1">
            <w:r w:rsidR="00C86D9B" w:rsidRPr="00C86D9B">
              <w:rPr>
                <w:rStyle w:val="a3"/>
                <w:rFonts w:asciiTheme="majorHAnsi" w:hAnsiTheme="majorHAnsi" w:cstheme="majorHAnsi"/>
                <w:b/>
                <w:noProof/>
                <w:lang w:val="ru-MD"/>
              </w:rPr>
              <w:t>3.1</w:t>
            </w:r>
            <w:r w:rsidR="00C86D9B" w:rsidRPr="00C86D9B">
              <w:rPr>
                <w:rFonts w:eastAsiaTheme="minorEastAsia"/>
                <w:noProof/>
                <w:lang w:val="ru-MD" w:eastAsia="ru-RU"/>
              </w:rPr>
              <w:tab/>
            </w:r>
            <w:r w:rsidR="00C86D9B" w:rsidRPr="00C86D9B">
              <w:rPr>
                <w:rStyle w:val="a3"/>
                <w:rFonts w:asciiTheme="majorHAnsi" w:hAnsiTheme="majorHAnsi" w:cstheme="majorHAnsi"/>
                <w:b/>
                <w:noProof/>
                <w:lang w:val="ru-MD"/>
              </w:rPr>
              <w:t>Законный мандат и цель аудита</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_Toc107140603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11</w:t>
            </w:r>
            <w:r w:rsidR="00C86D9B" w:rsidRPr="00C86D9B">
              <w:rPr>
                <w:noProof/>
                <w:webHidden/>
                <w:lang w:val="ru-MD"/>
              </w:rPr>
              <w:fldChar w:fldCharType="end"/>
            </w:r>
          </w:hyperlink>
        </w:p>
        <w:p w14:paraId="0B0D8829" w14:textId="35D149D5" w:rsidR="00C86D9B" w:rsidRPr="00C86D9B" w:rsidRDefault="001433B0">
          <w:pPr>
            <w:pStyle w:val="21"/>
            <w:rPr>
              <w:rFonts w:eastAsiaTheme="minorEastAsia"/>
              <w:noProof/>
              <w:lang w:val="ru-MD" w:eastAsia="ru-RU"/>
            </w:rPr>
          </w:pPr>
          <w:hyperlink w:anchor="_Toc107140604" w:history="1">
            <w:r w:rsidR="00C86D9B" w:rsidRPr="00C86D9B">
              <w:rPr>
                <w:rStyle w:val="a3"/>
                <w:rFonts w:asciiTheme="majorHAnsi" w:hAnsiTheme="majorHAnsi"/>
                <w:b/>
                <w:noProof/>
                <w:lang w:val="ru-MD"/>
              </w:rPr>
              <w:t>3.2</w:t>
            </w:r>
            <w:r w:rsidR="00C86D9B" w:rsidRPr="00C86D9B">
              <w:rPr>
                <w:rFonts w:eastAsiaTheme="minorEastAsia"/>
                <w:noProof/>
                <w:lang w:val="ru-MD" w:eastAsia="ru-RU"/>
              </w:rPr>
              <w:tab/>
            </w:r>
            <w:r w:rsidR="00C86D9B" w:rsidRPr="00C86D9B">
              <w:rPr>
                <w:rStyle w:val="a3"/>
                <w:rFonts w:asciiTheme="majorHAnsi" w:hAnsiTheme="majorHAnsi"/>
                <w:b/>
                <w:noProof/>
                <w:lang w:val="ru-MD"/>
              </w:rPr>
              <w:t>Подход аудита</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_Toc107140604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12</w:t>
            </w:r>
            <w:r w:rsidR="00C86D9B" w:rsidRPr="00C86D9B">
              <w:rPr>
                <w:noProof/>
                <w:webHidden/>
                <w:lang w:val="ru-MD"/>
              </w:rPr>
              <w:fldChar w:fldCharType="end"/>
            </w:r>
          </w:hyperlink>
        </w:p>
        <w:p w14:paraId="212D3535" w14:textId="465E593D" w:rsidR="00C86D9B" w:rsidRPr="00C86D9B" w:rsidRDefault="001433B0">
          <w:pPr>
            <w:pStyle w:val="21"/>
            <w:rPr>
              <w:rFonts w:eastAsiaTheme="minorEastAsia"/>
              <w:noProof/>
              <w:lang w:val="ru-MD" w:eastAsia="ru-RU"/>
            </w:rPr>
          </w:pPr>
          <w:hyperlink w:anchor="_Toc107140605" w:history="1">
            <w:r w:rsidR="00C86D9B" w:rsidRPr="00C86D9B">
              <w:rPr>
                <w:rStyle w:val="a3"/>
                <w:rFonts w:asciiTheme="majorHAnsi" w:eastAsia="Arial" w:hAnsiTheme="majorHAnsi" w:cstheme="minorHAnsi"/>
                <w:b/>
                <w:noProof/>
                <w:spacing w:val="1"/>
                <w:lang w:val="ru-MD"/>
              </w:rPr>
              <w:t>3.3</w:t>
            </w:r>
            <w:r w:rsidR="00C86D9B" w:rsidRPr="00C86D9B">
              <w:rPr>
                <w:rFonts w:eastAsiaTheme="minorEastAsia"/>
                <w:noProof/>
                <w:lang w:val="ru-MD" w:eastAsia="ru-RU"/>
              </w:rPr>
              <w:tab/>
            </w:r>
            <w:r w:rsidR="00C86D9B" w:rsidRPr="00C86D9B">
              <w:rPr>
                <w:rStyle w:val="a3"/>
                <w:rFonts w:asciiTheme="majorHAnsi" w:eastAsia="Arial" w:hAnsiTheme="majorHAnsi" w:cstheme="minorHAnsi"/>
                <w:b/>
                <w:noProof/>
                <w:spacing w:val="1"/>
                <w:lang w:val="ru-MD"/>
              </w:rPr>
              <w:t>Обязанности аудитора</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_Toc107140605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12</w:t>
            </w:r>
            <w:r w:rsidR="00C86D9B" w:rsidRPr="00C86D9B">
              <w:rPr>
                <w:noProof/>
                <w:webHidden/>
                <w:lang w:val="ru-MD"/>
              </w:rPr>
              <w:fldChar w:fldCharType="end"/>
            </w:r>
          </w:hyperlink>
        </w:p>
        <w:p w14:paraId="5E5F0174" w14:textId="2C5AF0CD" w:rsidR="00C86D9B" w:rsidRPr="00C86D9B" w:rsidRDefault="001433B0">
          <w:pPr>
            <w:pStyle w:val="11"/>
            <w:tabs>
              <w:tab w:val="left" w:pos="660"/>
              <w:tab w:val="right" w:leader="dot" w:pos="9678"/>
            </w:tabs>
            <w:rPr>
              <w:rFonts w:eastAsiaTheme="minorEastAsia"/>
              <w:noProof/>
              <w:lang w:val="ru-MD" w:eastAsia="ru-RU"/>
            </w:rPr>
          </w:pPr>
          <w:hyperlink w:anchor="_Toc107140606" w:history="1">
            <w:r w:rsidR="00C86D9B" w:rsidRPr="00C86D9B">
              <w:rPr>
                <w:rStyle w:val="a3"/>
                <w:rFonts w:asciiTheme="majorHAnsi" w:hAnsiTheme="majorHAnsi" w:cstheme="majorHAnsi"/>
                <w:b/>
                <w:noProof/>
                <w:lang w:val="ru-MD"/>
              </w:rPr>
              <w:t>IV.</w:t>
            </w:r>
            <w:r w:rsidR="00C86D9B" w:rsidRPr="00C86D9B">
              <w:rPr>
                <w:rFonts w:eastAsiaTheme="minorEastAsia"/>
                <w:noProof/>
                <w:lang w:val="ru-MD" w:eastAsia="ru-RU"/>
              </w:rPr>
              <w:tab/>
            </w:r>
            <w:r w:rsidR="00C86D9B" w:rsidRPr="00C86D9B">
              <w:rPr>
                <w:rStyle w:val="a3"/>
                <w:rFonts w:asciiTheme="majorHAnsi" w:hAnsiTheme="majorHAnsi" w:cstheme="majorHAnsi"/>
                <w:b/>
                <w:noProof/>
                <w:lang w:val="ru-MD"/>
              </w:rPr>
              <w:t>Констатации</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_Toc107140606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12</w:t>
            </w:r>
            <w:r w:rsidR="00C86D9B" w:rsidRPr="00C86D9B">
              <w:rPr>
                <w:noProof/>
                <w:webHidden/>
                <w:lang w:val="ru-MD"/>
              </w:rPr>
              <w:fldChar w:fldCharType="end"/>
            </w:r>
          </w:hyperlink>
        </w:p>
        <w:p w14:paraId="7DC798C0" w14:textId="21FCFC23" w:rsidR="00C86D9B" w:rsidRPr="00C86D9B" w:rsidRDefault="001433B0">
          <w:pPr>
            <w:pStyle w:val="21"/>
            <w:rPr>
              <w:rFonts w:eastAsiaTheme="minorEastAsia"/>
              <w:noProof/>
              <w:lang w:val="ru-MD" w:eastAsia="ru-RU"/>
            </w:rPr>
          </w:pPr>
          <w:hyperlink w:anchor="_Toc107140607" w:history="1">
            <w:r w:rsidR="00C86D9B" w:rsidRPr="00C86D9B">
              <w:rPr>
                <w:rStyle w:val="a3"/>
                <w:rFonts w:asciiTheme="majorHAnsi" w:hAnsiTheme="majorHAnsi" w:cstheme="majorHAnsi"/>
                <w:b/>
                <w:bCs/>
                <w:iCs/>
                <w:noProof/>
                <w:lang w:val="ru-MD"/>
              </w:rPr>
              <w:t>4.1</w:t>
            </w:r>
            <w:r w:rsidR="00C86D9B" w:rsidRPr="00C86D9B">
              <w:rPr>
                <w:rFonts w:eastAsiaTheme="minorEastAsia"/>
                <w:noProof/>
                <w:lang w:val="ru-MD" w:eastAsia="ru-RU"/>
              </w:rPr>
              <w:tab/>
            </w:r>
            <w:r w:rsidR="00C86D9B" w:rsidRPr="00C86D9B">
              <w:rPr>
                <w:rStyle w:val="a3"/>
                <w:rFonts w:asciiTheme="majorHAnsi" w:hAnsiTheme="majorHAnsi" w:cstheme="majorHAnsi"/>
                <w:b/>
                <w:bCs/>
                <w:iCs/>
                <w:noProof/>
                <w:lang w:val="ru-MD"/>
              </w:rPr>
              <w:t>Были ли бюджетные ресурсы запланированы по смете расходов, утвержденной ЦИК и выделенных для проведения досрочных парламентских выборов от 11 июля 2021 года, в соответствии с нормативной базой?</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_Toc107140607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13</w:t>
            </w:r>
            <w:r w:rsidR="00C86D9B" w:rsidRPr="00C86D9B">
              <w:rPr>
                <w:noProof/>
                <w:webHidden/>
                <w:lang w:val="ru-MD"/>
              </w:rPr>
              <w:fldChar w:fldCharType="end"/>
            </w:r>
          </w:hyperlink>
        </w:p>
        <w:p w14:paraId="6D3C073E" w14:textId="06A0F79E" w:rsidR="00C86D9B" w:rsidRPr="00C86D9B" w:rsidRDefault="001433B0">
          <w:pPr>
            <w:pStyle w:val="31"/>
            <w:tabs>
              <w:tab w:val="left" w:pos="1100"/>
              <w:tab w:val="right" w:leader="dot" w:pos="9678"/>
            </w:tabs>
            <w:rPr>
              <w:rFonts w:eastAsiaTheme="minorEastAsia"/>
              <w:noProof/>
              <w:lang w:val="ru-MD" w:eastAsia="ru-RU"/>
            </w:rPr>
          </w:pPr>
          <w:hyperlink w:anchor="_Toc107140608" w:history="1">
            <w:r w:rsidR="00C86D9B" w:rsidRPr="00C86D9B">
              <w:rPr>
                <w:rStyle w:val="a3"/>
                <w:rFonts w:asciiTheme="majorHAnsi" w:eastAsia="Times New Roman" w:hAnsiTheme="majorHAnsi" w:cstheme="majorHAnsi"/>
                <w:b/>
                <w:bCs/>
                <w:i/>
                <w:noProof/>
                <w:lang w:val="ru-MD"/>
              </w:rPr>
              <w:t>4.1.1</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bCs/>
                <w:i/>
                <w:noProof/>
                <w:lang w:val="ru-MD"/>
              </w:rPr>
              <w:t>Ассигнования и финансирование ЦИК и МИДЕИ для организации и проведения досрочных парламентских выборов были запланированы с отклонениями от положений Кодекса о выборах.</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_Toc107140608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13</w:t>
            </w:r>
            <w:r w:rsidR="00C86D9B" w:rsidRPr="00C86D9B">
              <w:rPr>
                <w:noProof/>
                <w:webHidden/>
                <w:lang w:val="ru-MD"/>
              </w:rPr>
              <w:fldChar w:fldCharType="end"/>
            </w:r>
          </w:hyperlink>
        </w:p>
        <w:p w14:paraId="32EEBB5A" w14:textId="3CBA4485" w:rsidR="00C86D9B" w:rsidRPr="00C86D9B" w:rsidRDefault="001433B0">
          <w:pPr>
            <w:pStyle w:val="21"/>
            <w:rPr>
              <w:rFonts w:eastAsiaTheme="minorEastAsia"/>
              <w:noProof/>
              <w:lang w:val="ru-MD" w:eastAsia="ru-RU"/>
            </w:rPr>
          </w:pPr>
          <w:hyperlink w:anchor="_Toc107140609" w:history="1">
            <w:r w:rsidR="00C86D9B" w:rsidRPr="00C86D9B">
              <w:rPr>
                <w:rStyle w:val="a3"/>
                <w:rFonts w:asciiTheme="majorHAnsi" w:hAnsiTheme="majorHAnsi" w:cstheme="majorHAnsi"/>
                <w:b/>
                <w:bCs/>
                <w:iCs/>
                <w:noProof/>
                <w:lang w:val="ru-MD"/>
              </w:rPr>
              <w:t>4.2</w:t>
            </w:r>
            <w:r w:rsidR="00C86D9B" w:rsidRPr="00C86D9B">
              <w:rPr>
                <w:rFonts w:eastAsiaTheme="minorEastAsia"/>
                <w:noProof/>
                <w:lang w:val="ru-MD" w:eastAsia="ru-RU"/>
              </w:rPr>
              <w:tab/>
            </w:r>
            <w:r w:rsidR="00C86D9B" w:rsidRPr="00C86D9B">
              <w:rPr>
                <w:rStyle w:val="a3"/>
                <w:rFonts w:asciiTheme="majorHAnsi" w:hAnsiTheme="majorHAnsi" w:cstheme="majorHAnsi"/>
                <w:b/>
                <w:bCs/>
                <w:iCs/>
                <w:noProof/>
                <w:lang w:val="ru-MD"/>
              </w:rPr>
              <w:t>Были ли бюджетные средства, выделенные на досрочные парламентские выборы от 11 июля 2021 года, исполнены и отражены ЦИК, ОИС, ЦНОИС и МИДЕИ в соответствии с нормативной базой?</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_Toc107140609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14</w:t>
            </w:r>
            <w:r w:rsidR="00C86D9B" w:rsidRPr="00C86D9B">
              <w:rPr>
                <w:noProof/>
                <w:webHidden/>
                <w:lang w:val="ru-MD"/>
              </w:rPr>
              <w:fldChar w:fldCharType="end"/>
            </w:r>
          </w:hyperlink>
        </w:p>
        <w:p w14:paraId="0B963FD8" w14:textId="15F00FE4" w:rsidR="00C86D9B" w:rsidRPr="00C86D9B" w:rsidRDefault="001433B0">
          <w:pPr>
            <w:pStyle w:val="31"/>
            <w:tabs>
              <w:tab w:val="left" w:pos="1100"/>
              <w:tab w:val="right" w:leader="dot" w:pos="9678"/>
            </w:tabs>
            <w:rPr>
              <w:rFonts w:eastAsiaTheme="minorEastAsia"/>
              <w:noProof/>
              <w:lang w:val="ru-MD" w:eastAsia="ru-RU"/>
            </w:rPr>
          </w:pPr>
          <w:hyperlink w:anchor="_Toc107140610" w:history="1">
            <w:r w:rsidR="00C86D9B" w:rsidRPr="00C86D9B">
              <w:rPr>
                <w:rStyle w:val="a3"/>
                <w:rFonts w:asciiTheme="majorHAnsi" w:eastAsia="Times New Roman" w:hAnsiTheme="majorHAnsi" w:cstheme="majorHAnsi"/>
                <w:b/>
                <w:bCs/>
                <w:i/>
                <w:noProof/>
                <w:lang w:val="ru-MD"/>
              </w:rPr>
              <w:t>4.2.1</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bCs/>
                <w:i/>
                <w:noProof/>
                <w:lang w:val="ru-MD"/>
              </w:rPr>
              <w:t>Выплата, некоторыми ОИС, с отклонениями от нормативной базы, вознаграждений служащим избирательной сферы, и отсутствие исчерпывающих положений по оплате труда сотрудников ЦНОИС и ЦИК</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_Toc107140610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15</w:t>
            </w:r>
            <w:r w:rsidR="00C86D9B" w:rsidRPr="00C86D9B">
              <w:rPr>
                <w:noProof/>
                <w:webHidden/>
                <w:lang w:val="ru-MD"/>
              </w:rPr>
              <w:fldChar w:fldCharType="end"/>
            </w:r>
          </w:hyperlink>
        </w:p>
        <w:p w14:paraId="1E1BF446" w14:textId="02F45271" w:rsidR="00C86D9B" w:rsidRPr="00C86D9B" w:rsidRDefault="001433B0">
          <w:pPr>
            <w:pStyle w:val="31"/>
            <w:tabs>
              <w:tab w:val="right" w:leader="dot" w:pos="9678"/>
            </w:tabs>
            <w:rPr>
              <w:rFonts w:eastAsiaTheme="minorEastAsia"/>
              <w:noProof/>
              <w:lang w:val="ru-MD" w:eastAsia="ru-RU"/>
            </w:rPr>
          </w:pPr>
          <w:hyperlink w:anchor="_Toc107140611" w:history="1">
            <w:r w:rsidR="00C86D9B" w:rsidRPr="00C86D9B">
              <w:rPr>
                <w:rStyle w:val="a3"/>
                <w:rFonts w:eastAsia="Times New Roman" w:cstheme="majorHAnsi"/>
                <w:b/>
                <w:bCs/>
                <w:i/>
                <w:noProof/>
                <w:lang w:val="ru-MD"/>
              </w:rPr>
              <w:t>4.2.2 Некоторые ОИС не распределяют ассигнования на закупку топлива УИБ в пределах, утвержденных ЦИК, а при исполнении расходов не заполняют должным образом и не прилагают все подтверждающие документы, в соответствии с нормативной базой.</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_Toc107140611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21</w:t>
            </w:r>
            <w:r w:rsidR="00C86D9B" w:rsidRPr="00C86D9B">
              <w:rPr>
                <w:noProof/>
                <w:webHidden/>
                <w:lang w:val="ru-MD"/>
              </w:rPr>
              <w:fldChar w:fldCharType="end"/>
            </w:r>
          </w:hyperlink>
        </w:p>
        <w:p w14:paraId="3176DAC0" w14:textId="6AB58777" w:rsidR="00C86D9B" w:rsidRPr="00C86D9B" w:rsidRDefault="001433B0">
          <w:pPr>
            <w:pStyle w:val="31"/>
            <w:tabs>
              <w:tab w:val="left" w:pos="1100"/>
              <w:tab w:val="right" w:leader="dot" w:pos="9678"/>
            </w:tabs>
            <w:rPr>
              <w:rFonts w:eastAsiaTheme="minorEastAsia"/>
              <w:noProof/>
              <w:lang w:val="ru-MD" w:eastAsia="ru-RU"/>
            </w:rPr>
          </w:pPr>
          <w:hyperlink w:anchor="_Toc107140612" w:history="1">
            <w:r w:rsidR="00C86D9B" w:rsidRPr="00C86D9B">
              <w:rPr>
                <w:rStyle w:val="a3"/>
                <w:rFonts w:asciiTheme="majorHAnsi" w:eastAsia="Times New Roman" w:hAnsiTheme="majorHAnsi" w:cstheme="majorHAnsi"/>
                <w:b/>
                <w:bCs/>
                <w:i/>
                <w:noProof/>
                <w:lang w:val="ru-MD"/>
              </w:rPr>
              <w:t>4.2.3</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bCs/>
                <w:i/>
                <w:noProof/>
                <w:lang w:val="ru-MD"/>
              </w:rPr>
              <w:t>ОИС закупили канцелярские принадлежности и другие материальные ценности, но не распределили их по УИБ в пределах, утвержденных ЦИК, а ассигнования на закупку бюллетеней были исполнены на уровне всего 16,2%.</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_Toc107140612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22</w:t>
            </w:r>
            <w:r w:rsidR="00C86D9B" w:rsidRPr="00C86D9B">
              <w:rPr>
                <w:noProof/>
                <w:webHidden/>
                <w:lang w:val="ru-MD"/>
              </w:rPr>
              <w:fldChar w:fldCharType="end"/>
            </w:r>
          </w:hyperlink>
        </w:p>
        <w:p w14:paraId="37B2CFDE" w14:textId="47F7C224" w:rsidR="00C86D9B" w:rsidRPr="00C86D9B" w:rsidRDefault="001433B0">
          <w:pPr>
            <w:pStyle w:val="31"/>
            <w:tabs>
              <w:tab w:val="left" w:pos="1100"/>
              <w:tab w:val="right" w:leader="dot" w:pos="9678"/>
            </w:tabs>
            <w:rPr>
              <w:rFonts w:eastAsiaTheme="minorEastAsia"/>
              <w:noProof/>
              <w:lang w:val="ru-MD" w:eastAsia="ru-RU"/>
            </w:rPr>
          </w:pPr>
          <w:hyperlink w:anchor="_Toc107140613" w:history="1">
            <w:r w:rsidR="00C86D9B" w:rsidRPr="00C86D9B">
              <w:rPr>
                <w:rStyle w:val="a3"/>
                <w:rFonts w:asciiTheme="majorHAnsi" w:eastAsia="Times New Roman" w:hAnsiTheme="majorHAnsi" w:cstheme="majorHAnsi"/>
                <w:b/>
                <w:bCs/>
                <w:i/>
                <w:noProof/>
                <w:lang w:val="ru-MD"/>
              </w:rPr>
              <w:t>4.2.4</w:t>
            </w:r>
            <w:r w:rsidR="00C86D9B" w:rsidRPr="00C86D9B">
              <w:rPr>
                <w:rFonts w:eastAsiaTheme="minorEastAsia"/>
                <w:noProof/>
                <w:lang w:val="ru-MD" w:eastAsia="ru-RU"/>
              </w:rPr>
              <w:tab/>
            </w:r>
            <w:r w:rsidR="00C86D9B" w:rsidRPr="00C86D9B">
              <w:rPr>
                <w:rStyle w:val="a3"/>
                <w:rFonts w:asciiTheme="majorHAnsi" w:eastAsia="Times New Roman" w:hAnsiTheme="majorHAnsi" w:cstheme="majorHAnsi"/>
                <w:b/>
                <w:bCs/>
                <w:i/>
                <w:noProof/>
                <w:lang w:val="ru-MD"/>
              </w:rPr>
              <w:t>ЦИК ошибочно отразила в отчете перед Министерством финансов стоимость средств защиты от COVID-19, полученных бесплатно от Министерства здравоохранения, на основании неверно составленных финансовых отчетов ОИС.</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_Toc107140613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24</w:t>
            </w:r>
            <w:r w:rsidR="00C86D9B" w:rsidRPr="00C86D9B">
              <w:rPr>
                <w:noProof/>
                <w:webHidden/>
                <w:lang w:val="ru-MD"/>
              </w:rPr>
              <w:fldChar w:fldCharType="end"/>
            </w:r>
          </w:hyperlink>
        </w:p>
        <w:p w14:paraId="61DD4280" w14:textId="26F7BA63" w:rsidR="00C86D9B" w:rsidRPr="00C86D9B" w:rsidRDefault="001433B0">
          <w:pPr>
            <w:pStyle w:val="31"/>
            <w:tabs>
              <w:tab w:val="left" w:pos="1100"/>
              <w:tab w:val="right" w:leader="dot" w:pos="9678"/>
            </w:tabs>
            <w:rPr>
              <w:rFonts w:eastAsiaTheme="minorEastAsia"/>
              <w:noProof/>
              <w:lang w:val="ru-MD" w:eastAsia="ru-RU"/>
            </w:rPr>
          </w:pPr>
          <w:hyperlink w:anchor="_Toc107140614" w:history="1">
            <w:r w:rsidR="00C86D9B" w:rsidRPr="00C86D9B">
              <w:rPr>
                <w:rStyle w:val="a3"/>
                <w:rFonts w:asciiTheme="majorHAnsi" w:eastAsia="Times New Roman" w:hAnsiTheme="majorHAnsi" w:cstheme="majorHAnsi"/>
                <w:b/>
                <w:i/>
                <w:noProof/>
                <w:lang w:val="ru-MD"/>
              </w:rPr>
              <w:t>4.2.5</w:t>
            </w:r>
            <w:r w:rsidR="00C86D9B" w:rsidRPr="00C86D9B">
              <w:rPr>
                <w:rFonts w:eastAsiaTheme="minorEastAsia"/>
                <w:noProof/>
                <w:lang w:val="ru-MD" w:eastAsia="ru-RU"/>
              </w:rPr>
              <w:tab/>
            </w:r>
            <w:r w:rsidR="00C86D9B" w:rsidRPr="00C86D9B">
              <w:rPr>
                <w:rStyle w:val="a3"/>
                <w:rFonts w:asciiTheme="majorHAnsi" w:hAnsiTheme="majorHAnsi" w:cstheme="majorHAnsi"/>
                <w:b/>
                <w:i/>
                <w:noProof/>
                <w:lang w:val="ru-MD"/>
              </w:rPr>
              <w:t>Отсутствие операционных процессов и внутренних правил описания процедур закупок, применяемых ЦИК и ЦНОИС. Составление Плана закупок без точного определения потребностей.</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_Toc107140614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26</w:t>
            </w:r>
            <w:r w:rsidR="00C86D9B" w:rsidRPr="00C86D9B">
              <w:rPr>
                <w:noProof/>
                <w:webHidden/>
                <w:lang w:val="ru-MD"/>
              </w:rPr>
              <w:fldChar w:fldCharType="end"/>
            </w:r>
          </w:hyperlink>
        </w:p>
        <w:p w14:paraId="004D13F4" w14:textId="2CEC9BDE" w:rsidR="00C86D9B" w:rsidRPr="00C86D9B" w:rsidRDefault="001433B0">
          <w:pPr>
            <w:pStyle w:val="31"/>
            <w:tabs>
              <w:tab w:val="left" w:pos="1100"/>
              <w:tab w:val="right" w:leader="dot" w:pos="9678"/>
            </w:tabs>
            <w:rPr>
              <w:rFonts w:eastAsiaTheme="minorEastAsia"/>
              <w:noProof/>
              <w:lang w:val="ru-MD" w:eastAsia="ru-RU"/>
            </w:rPr>
          </w:pPr>
          <w:hyperlink w:anchor="_Toc107140615" w:history="1">
            <w:r w:rsidR="00C86D9B" w:rsidRPr="00C86D9B">
              <w:rPr>
                <w:rStyle w:val="a3"/>
                <w:rFonts w:asciiTheme="majorHAnsi" w:eastAsia="Times New Roman" w:hAnsiTheme="majorHAnsi" w:cstheme="majorHAnsi"/>
                <w:b/>
                <w:bCs/>
                <w:i/>
                <w:noProof/>
                <w:lang w:val="ru-MD"/>
              </w:rPr>
              <w:t>4.2.6</w:t>
            </w:r>
            <w:r w:rsidR="00C86D9B" w:rsidRPr="00C86D9B">
              <w:rPr>
                <w:rFonts w:eastAsiaTheme="minorEastAsia"/>
                <w:noProof/>
                <w:lang w:val="ru-MD" w:eastAsia="ru-RU"/>
              </w:rPr>
              <w:tab/>
            </w:r>
            <w:r w:rsidR="00C86D9B" w:rsidRPr="00C86D9B">
              <w:rPr>
                <w:rStyle w:val="a3"/>
                <w:rFonts w:asciiTheme="majorHAnsi" w:hAnsiTheme="majorHAnsi" w:cstheme="majorHAnsi"/>
                <w:b/>
                <w:bCs/>
                <w:i/>
                <w:noProof/>
                <w:lang w:val="ru-MD"/>
              </w:rPr>
              <w:t>Кодекс о выборах предусматривает, однако ЦИК не составляет и не представляет Парламенту, отчет об управлении финансовыми средствами, выделенными на выборы.</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_Toc107140615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29</w:t>
            </w:r>
            <w:r w:rsidR="00C86D9B" w:rsidRPr="00C86D9B">
              <w:rPr>
                <w:noProof/>
                <w:webHidden/>
                <w:lang w:val="ru-MD"/>
              </w:rPr>
              <w:fldChar w:fldCharType="end"/>
            </w:r>
          </w:hyperlink>
        </w:p>
        <w:p w14:paraId="280316E3" w14:textId="57AA3C53" w:rsidR="00C86D9B" w:rsidRPr="00C86D9B" w:rsidRDefault="001433B0">
          <w:pPr>
            <w:pStyle w:val="21"/>
            <w:rPr>
              <w:rFonts w:eastAsiaTheme="minorEastAsia"/>
              <w:noProof/>
              <w:lang w:val="ru-MD" w:eastAsia="ru-RU"/>
            </w:rPr>
          </w:pPr>
          <w:hyperlink w:anchor="_Toc107140616" w:history="1">
            <w:r w:rsidR="00C86D9B" w:rsidRPr="00C86D9B">
              <w:rPr>
                <w:rStyle w:val="a3"/>
                <w:rFonts w:eastAsia="Times New Roman" w:cstheme="majorHAnsi"/>
                <w:b/>
                <w:bCs/>
                <w:noProof/>
                <w:lang w:val="ru-MD"/>
              </w:rPr>
              <w:t>4.3 Осуществлялось ли создание избирательных округов и роспуск избирательных бюро в соответствии с положениями Кодекса о выборах?</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_Toc107140616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29</w:t>
            </w:r>
            <w:r w:rsidR="00C86D9B" w:rsidRPr="00C86D9B">
              <w:rPr>
                <w:noProof/>
                <w:webHidden/>
                <w:lang w:val="ru-MD"/>
              </w:rPr>
              <w:fldChar w:fldCharType="end"/>
            </w:r>
          </w:hyperlink>
        </w:p>
        <w:p w14:paraId="1991D27E" w14:textId="7BF1C01A" w:rsidR="00C86D9B" w:rsidRPr="00C86D9B" w:rsidRDefault="001433B0">
          <w:pPr>
            <w:pStyle w:val="21"/>
            <w:rPr>
              <w:rFonts w:eastAsiaTheme="minorEastAsia"/>
              <w:noProof/>
              <w:lang w:val="ru-MD" w:eastAsia="ru-RU"/>
            </w:rPr>
          </w:pPr>
          <w:hyperlink w:anchor="_Toc107140617" w:history="1">
            <w:r w:rsidR="00C86D9B" w:rsidRPr="00C86D9B">
              <w:rPr>
                <w:rStyle w:val="a3"/>
                <w:rFonts w:asciiTheme="majorHAnsi" w:hAnsiTheme="majorHAnsi" w:cstheme="majorHAnsi"/>
                <w:b/>
                <w:noProof/>
                <w:lang w:val="ru-MD"/>
              </w:rPr>
              <w:t>4.4</w:t>
            </w:r>
            <w:r w:rsidR="00C86D9B" w:rsidRPr="00C86D9B">
              <w:rPr>
                <w:rFonts w:eastAsiaTheme="minorEastAsia"/>
                <w:noProof/>
                <w:lang w:val="ru-MD" w:eastAsia="ru-RU"/>
              </w:rPr>
              <w:tab/>
            </w:r>
            <w:r w:rsidR="00C86D9B" w:rsidRPr="00C86D9B">
              <w:rPr>
                <w:rStyle w:val="a3"/>
                <w:rFonts w:asciiTheme="majorHAnsi" w:hAnsiTheme="majorHAnsi" w:cstheme="majorHAnsi"/>
                <w:b/>
                <w:bCs/>
                <w:noProof/>
                <w:lang w:val="ru-MD"/>
              </w:rPr>
              <w:t>Повлияло ли выполнение рекомендаций предыдущей аудиторской миссии на улучшение и устранение ранее выявленных недостатков</w:t>
            </w:r>
            <w:r w:rsidR="00C86D9B" w:rsidRPr="00C86D9B">
              <w:rPr>
                <w:rStyle w:val="a3"/>
                <w:rFonts w:asciiTheme="majorHAnsi" w:hAnsiTheme="majorHAnsi" w:cstheme="majorHAnsi"/>
                <w:b/>
                <w:noProof/>
                <w:lang w:val="ru-MD"/>
              </w:rPr>
              <w:t>?</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_Toc107140617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30</w:t>
            </w:r>
            <w:r w:rsidR="00C86D9B" w:rsidRPr="00C86D9B">
              <w:rPr>
                <w:noProof/>
                <w:webHidden/>
                <w:lang w:val="ru-MD"/>
              </w:rPr>
              <w:fldChar w:fldCharType="end"/>
            </w:r>
          </w:hyperlink>
        </w:p>
        <w:p w14:paraId="0A44ED57" w14:textId="2B1F9A55" w:rsidR="00C86D9B" w:rsidRPr="00C86D9B" w:rsidRDefault="001433B0">
          <w:pPr>
            <w:pStyle w:val="11"/>
            <w:tabs>
              <w:tab w:val="left" w:pos="440"/>
              <w:tab w:val="right" w:leader="dot" w:pos="9678"/>
            </w:tabs>
            <w:rPr>
              <w:rFonts w:eastAsiaTheme="minorEastAsia"/>
              <w:noProof/>
              <w:lang w:val="ru-MD" w:eastAsia="ru-RU"/>
            </w:rPr>
          </w:pPr>
          <w:hyperlink w:anchor="_Toc107140618" w:history="1">
            <w:r w:rsidR="00C86D9B" w:rsidRPr="00C86D9B">
              <w:rPr>
                <w:rStyle w:val="a3"/>
                <w:rFonts w:asciiTheme="majorHAnsi" w:hAnsiTheme="majorHAnsi" w:cstheme="majorHAnsi"/>
                <w:b/>
                <w:noProof/>
                <w:lang w:val="ru-MD"/>
              </w:rPr>
              <w:t>V.</w:t>
            </w:r>
            <w:r w:rsidR="00C86D9B" w:rsidRPr="00C86D9B">
              <w:rPr>
                <w:rFonts w:eastAsiaTheme="minorEastAsia"/>
                <w:noProof/>
                <w:lang w:val="ru-MD" w:eastAsia="ru-RU"/>
              </w:rPr>
              <w:tab/>
            </w:r>
            <w:r w:rsidR="00C86D9B" w:rsidRPr="00C86D9B">
              <w:rPr>
                <w:rStyle w:val="a3"/>
                <w:rFonts w:asciiTheme="majorHAnsi" w:hAnsiTheme="majorHAnsi" w:cstheme="majorHAnsi"/>
                <w:b/>
                <w:noProof/>
                <w:lang w:val="ru-MD"/>
              </w:rPr>
              <w:t>Общий вывод</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_Toc107140618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30</w:t>
            </w:r>
            <w:r w:rsidR="00C86D9B" w:rsidRPr="00C86D9B">
              <w:rPr>
                <w:noProof/>
                <w:webHidden/>
                <w:lang w:val="ru-MD"/>
              </w:rPr>
              <w:fldChar w:fldCharType="end"/>
            </w:r>
          </w:hyperlink>
        </w:p>
        <w:p w14:paraId="1151D39D" w14:textId="195829F7" w:rsidR="00C86D9B" w:rsidRPr="00C86D9B" w:rsidRDefault="001433B0">
          <w:pPr>
            <w:pStyle w:val="11"/>
            <w:tabs>
              <w:tab w:val="left" w:pos="660"/>
              <w:tab w:val="right" w:leader="dot" w:pos="9678"/>
            </w:tabs>
            <w:rPr>
              <w:rFonts w:eastAsiaTheme="minorEastAsia"/>
              <w:noProof/>
              <w:lang w:val="ru-MD" w:eastAsia="ru-RU"/>
            </w:rPr>
          </w:pPr>
          <w:hyperlink w:anchor="_Toc107140619" w:history="1">
            <w:r w:rsidR="00C86D9B" w:rsidRPr="00C86D9B">
              <w:rPr>
                <w:rStyle w:val="a3"/>
                <w:rFonts w:asciiTheme="majorHAnsi" w:hAnsiTheme="majorHAnsi" w:cstheme="majorHAnsi"/>
                <w:b/>
                <w:noProof/>
                <w:lang w:val="ru-MD"/>
              </w:rPr>
              <w:t>VI.</w:t>
            </w:r>
            <w:r w:rsidR="00C86D9B" w:rsidRPr="00C86D9B">
              <w:rPr>
                <w:rFonts w:eastAsiaTheme="minorEastAsia"/>
                <w:noProof/>
                <w:lang w:val="ru-MD" w:eastAsia="ru-RU"/>
              </w:rPr>
              <w:tab/>
            </w:r>
            <w:r w:rsidR="00C86D9B" w:rsidRPr="00C86D9B">
              <w:rPr>
                <w:rStyle w:val="a3"/>
                <w:rFonts w:asciiTheme="majorHAnsi" w:hAnsiTheme="majorHAnsi" w:cstheme="majorHAnsi"/>
                <w:b/>
                <w:noProof/>
                <w:lang w:val="ru-MD"/>
              </w:rPr>
              <w:t>Рекомендации</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_Toc107140619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31</w:t>
            </w:r>
            <w:r w:rsidR="00C86D9B" w:rsidRPr="00C86D9B">
              <w:rPr>
                <w:noProof/>
                <w:webHidden/>
                <w:lang w:val="ru-MD"/>
              </w:rPr>
              <w:fldChar w:fldCharType="end"/>
            </w:r>
          </w:hyperlink>
        </w:p>
        <w:p w14:paraId="0B2FD992" w14:textId="4DEB0524" w:rsidR="00C86D9B" w:rsidRPr="00C86D9B" w:rsidRDefault="001433B0">
          <w:pPr>
            <w:pStyle w:val="11"/>
            <w:tabs>
              <w:tab w:val="left" w:pos="660"/>
              <w:tab w:val="right" w:leader="dot" w:pos="9678"/>
            </w:tabs>
            <w:rPr>
              <w:rFonts w:eastAsiaTheme="minorEastAsia"/>
              <w:noProof/>
              <w:lang w:val="ru-MD" w:eastAsia="ru-RU"/>
            </w:rPr>
          </w:pPr>
          <w:hyperlink w:anchor="_Toc107140620" w:history="1">
            <w:r w:rsidR="00C86D9B" w:rsidRPr="00C86D9B">
              <w:rPr>
                <w:rStyle w:val="a3"/>
                <w:rFonts w:asciiTheme="majorHAnsi" w:hAnsiTheme="majorHAnsi" w:cstheme="majorHAnsi"/>
                <w:b/>
                <w:noProof/>
                <w:lang w:val="ru-MD"/>
              </w:rPr>
              <w:t>VII.</w:t>
            </w:r>
            <w:r w:rsidR="00C86D9B" w:rsidRPr="00C86D9B">
              <w:rPr>
                <w:rFonts w:eastAsiaTheme="minorEastAsia"/>
                <w:noProof/>
                <w:lang w:val="ru-MD" w:eastAsia="ru-RU"/>
              </w:rPr>
              <w:tab/>
            </w:r>
            <w:r w:rsidR="00C86D9B" w:rsidRPr="00C86D9B">
              <w:rPr>
                <w:rStyle w:val="a3"/>
                <w:rFonts w:asciiTheme="majorHAnsi" w:hAnsiTheme="majorHAnsi" w:cstheme="majorHAnsi"/>
                <w:b/>
                <w:noProof/>
                <w:lang w:val="ru-MD"/>
              </w:rPr>
              <w:t>ПРИЛОЖЕНИЯ</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_Toc107140620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33</w:t>
            </w:r>
            <w:r w:rsidR="00C86D9B" w:rsidRPr="00C86D9B">
              <w:rPr>
                <w:noProof/>
                <w:webHidden/>
                <w:lang w:val="ru-MD"/>
              </w:rPr>
              <w:fldChar w:fldCharType="end"/>
            </w:r>
          </w:hyperlink>
        </w:p>
        <w:p w14:paraId="45BA7DF8" w14:textId="367EEAC2" w:rsidR="00C86D9B" w:rsidRPr="00C86D9B" w:rsidRDefault="001433B0">
          <w:pPr>
            <w:pStyle w:val="21"/>
            <w:rPr>
              <w:rFonts w:eastAsiaTheme="minorEastAsia"/>
              <w:noProof/>
              <w:lang w:val="ru-MD" w:eastAsia="ru-RU"/>
            </w:rPr>
          </w:pPr>
          <w:hyperlink w:anchor="_Toc107140621" w:history="1">
            <w:r w:rsidR="00C86D9B" w:rsidRPr="00C86D9B">
              <w:rPr>
                <w:rStyle w:val="a3"/>
                <w:rFonts w:asciiTheme="majorHAnsi" w:eastAsiaTheme="majorEastAsia" w:hAnsiTheme="majorHAnsi" w:cstheme="majorHAnsi"/>
                <w:b/>
                <w:i/>
                <w:noProof/>
                <w:lang w:val="ru-MD"/>
              </w:rPr>
              <w:t>Приложение №1 Информация об аудируемой области</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_Toc107140621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33</w:t>
            </w:r>
            <w:r w:rsidR="00C86D9B" w:rsidRPr="00C86D9B">
              <w:rPr>
                <w:noProof/>
                <w:webHidden/>
                <w:lang w:val="ru-MD"/>
              </w:rPr>
              <w:fldChar w:fldCharType="end"/>
            </w:r>
          </w:hyperlink>
        </w:p>
        <w:p w14:paraId="1E7F7B52" w14:textId="23B6403E" w:rsidR="00C86D9B" w:rsidRPr="00C86D9B" w:rsidRDefault="001433B0">
          <w:pPr>
            <w:pStyle w:val="21"/>
            <w:rPr>
              <w:rFonts w:eastAsiaTheme="minorEastAsia"/>
              <w:noProof/>
              <w:lang w:val="ru-MD" w:eastAsia="ru-RU"/>
            </w:rPr>
          </w:pPr>
          <w:hyperlink w:anchor="_Toc107140622" w:history="1">
            <w:r w:rsidR="00C86D9B" w:rsidRPr="00C86D9B">
              <w:rPr>
                <w:rStyle w:val="a3"/>
                <w:rFonts w:cstheme="majorHAnsi"/>
                <w:b/>
                <w:i/>
                <w:noProof/>
                <w:lang w:val="ru-MD"/>
              </w:rPr>
              <w:t>Приложение №2 Сфера и подход аудита</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_Toc107140622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37</w:t>
            </w:r>
            <w:r w:rsidR="00C86D9B" w:rsidRPr="00C86D9B">
              <w:rPr>
                <w:noProof/>
                <w:webHidden/>
                <w:lang w:val="ru-MD"/>
              </w:rPr>
              <w:fldChar w:fldCharType="end"/>
            </w:r>
          </w:hyperlink>
        </w:p>
        <w:p w14:paraId="1BAAC5AB" w14:textId="5F5DAD5D" w:rsidR="00C86D9B" w:rsidRPr="00C86D9B" w:rsidRDefault="001433B0">
          <w:pPr>
            <w:pStyle w:val="21"/>
            <w:rPr>
              <w:rFonts w:eastAsiaTheme="minorEastAsia"/>
              <w:noProof/>
              <w:lang w:val="ru-MD" w:eastAsia="ru-RU"/>
            </w:rPr>
          </w:pPr>
          <w:hyperlink w:anchor="_Toc107140623" w:history="1">
            <w:r w:rsidR="00C86D9B" w:rsidRPr="00C86D9B">
              <w:rPr>
                <w:rStyle w:val="a3"/>
                <w:rFonts w:cstheme="majorHAnsi"/>
                <w:b/>
                <w:i/>
                <w:noProof/>
                <w:lang w:val="ru-MD"/>
              </w:rPr>
              <w:t>Приложение №3 Синтез исполненных расходов на оплату труда персонала в избирательный период, по категориям расходов</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_Toc107140623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38</w:t>
            </w:r>
            <w:r w:rsidR="00C86D9B" w:rsidRPr="00C86D9B">
              <w:rPr>
                <w:noProof/>
                <w:webHidden/>
                <w:lang w:val="ru-MD"/>
              </w:rPr>
              <w:fldChar w:fldCharType="end"/>
            </w:r>
          </w:hyperlink>
        </w:p>
        <w:p w14:paraId="016DF28A" w14:textId="46FDE679" w:rsidR="00C86D9B" w:rsidRPr="00C86D9B" w:rsidRDefault="001433B0">
          <w:pPr>
            <w:pStyle w:val="21"/>
            <w:rPr>
              <w:rFonts w:eastAsiaTheme="minorEastAsia"/>
              <w:noProof/>
              <w:lang w:val="ru-MD" w:eastAsia="ru-RU"/>
            </w:rPr>
          </w:pPr>
          <w:hyperlink w:anchor="_Toc107140624" w:history="1">
            <w:r w:rsidR="00C86D9B" w:rsidRPr="00C86D9B">
              <w:rPr>
                <w:rStyle w:val="a3"/>
                <w:rFonts w:cstheme="majorHAnsi"/>
                <w:b/>
                <w:i/>
                <w:noProof/>
                <w:lang w:val="ru-MD"/>
              </w:rPr>
              <w:t>Приложение №4 Информация о планировании/исполнении ассигнований на печать избирательных бюллетеней</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_Toc107140624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38</w:t>
            </w:r>
            <w:r w:rsidR="00C86D9B" w:rsidRPr="00C86D9B">
              <w:rPr>
                <w:noProof/>
                <w:webHidden/>
                <w:lang w:val="ru-MD"/>
              </w:rPr>
              <w:fldChar w:fldCharType="end"/>
            </w:r>
          </w:hyperlink>
        </w:p>
        <w:p w14:paraId="71FE3B32" w14:textId="1AEE4B32" w:rsidR="00C86D9B" w:rsidRPr="00C86D9B" w:rsidRDefault="001433B0">
          <w:pPr>
            <w:pStyle w:val="21"/>
            <w:rPr>
              <w:rFonts w:eastAsiaTheme="minorEastAsia"/>
              <w:noProof/>
              <w:lang w:val="ru-MD" w:eastAsia="ru-RU"/>
            </w:rPr>
          </w:pPr>
          <w:hyperlink w:anchor="_Toc107140625" w:history="1">
            <w:r w:rsidR="00C86D9B" w:rsidRPr="00C86D9B">
              <w:rPr>
                <w:rStyle w:val="a3"/>
                <w:rFonts w:cstheme="majorHAnsi"/>
                <w:b/>
                <w:i/>
                <w:noProof/>
                <w:lang w:val="ru-MD"/>
              </w:rPr>
              <w:t>Приложение №5 Информация о средствах защиты от COVID-19, переданных для ОИС бесплатно от МЗТСЗ</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_Toc107140625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38</w:t>
            </w:r>
            <w:r w:rsidR="00C86D9B" w:rsidRPr="00C86D9B">
              <w:rPr>
                <w:noProof/>
                <w:webHidden/>
                <w:lang w:val="ru-MD"/>
              </w:rPr>
              <w:fldChar w:fldCharType="end"/>
            </w:r>
          </w:hyperlink>
        </w:p>
        <w:p w14:paraId="4131EDAB" w14:textId="054CA410" w:rsidR="00C86D9B" w:rsidRPr="00C86D9B" w:rsidRDefault="001433B0">
          <w:pPr>
            <w:pStyle w:val="21"/>
            <w:rPr>
              <w:rFonts w:eastAsiaTheme="minorEastAsia"/>
              <w:noProof/>
              <w:lang w:val="ru-MD" w:eastAsia="ru-RU"/>
            </w:rPr>
          </w:pPr>
          <w:hyperlink w:anchor="_Toc107140626" w:history="1">
            <w:r w:rsidR="00C86D9B" w:rsidRPr="00C86D9B">
              <w:rPr>
                <w:rStyle w:val="a3"/>
                <w:rFonts w:cstheme="majorHAnsi"/>
                <w:b/>
                <w:i/>
                <w:noProof/>
                <w:lang w:val="ru-MD"/>
              </w:rPr>
              <w:t>Приложение №6 Сводная информация о государственных закупках, осуществляемых ЦНОИС</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_Toc107140626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39</w:t>
            </w:r>
            <w:r w:rsidR="00C86D9B" w:rsidRPr="00C86D9B">
              <w:rPr>
                <w:noProof/>
                <w:webHidden/>
                <w:lang w:val="ru-MD"/>
              </w:rPr>
              <w:fldChar w:fldCharType="end"/>
            </w:r>
          </w:hyperlink>
        </w:p>
        <w:p w14:paraId="33778BEB" w14:textId="0CF1F313" w:rsidR="00C86D9B" w:rsidRPr="00C86D9B" w:rsidRDefault="001433B0">
          <w:pPr>
            <w:pStyle w:val="21"/>
            <w:rPr>
              <w:rFonts w:eastAsiaTheme="minorEastAsia"/>
              <w:noProof/>
              <w:lang w:val="ru-MD" w:eastAsia="ru-RU"/>
            </w:rPr>
          </w:pPr>
          <w:hyperlink w:anchor="_Toc107140627" w:history="1">
            <w:r w:rsidR="00C86D9B" w:rsidRPr="00C86D9B">
              <w:rPr>
                <w:rStyle w:val="a3"/>
                <w:rFonts w:cstheme="majorHAnsi"/>
                <w:b/>
                <w:i/>
                <w:noProof/>
                <w:lang w:val="ru-MD"/>
              </w:rPr>
              <w:t>Приложение №7 Внедрение рекомендаций из предыдущего Постановления Счетной палаты</w:t>
            </w:r>
            <w:r w:rsidR="00C86D9B" w:rsidRPr="00C86D9B">
              <w:rPr>
                <w:noProof/>
                <w:webHidden/>
                <w:lang w:val="ru-MD"/>
              </w:rPr>
              <w:tab/>
            </w:r>
            <w:r w:rsidR="00C86D9B" w:rsidRPr="00C86D9B">
              <w:rPr>
                <w:noProof/>
                <w:webHidden/>
                <w:lang w:val="ru-MD"/>
              </w:rPr>
              <w:fldChar w:fldCharType="begin"/>
            </w:r>
            <w:r w:rsidR="00C86D9B" w:rsidRPr="00C86D9B">
              <w:rPr>
                <w:noProof/>
                <w:webHidden/>
                <w:lang w:val="ru-MD"/>
              </w:rPr>
              <w:instrText xml:space="preserve"> PAGEREF _Toc107140627 \h </w:instrText>
            </w:r>
            <w:r w:rsidR="00C86D9B" w:rsidRPr="00C86D9B">
              <w:rPr>
                <w:noProof/>
                <w:webHidden/>
                <w:lang w:val="ru-MD"/>
              </w:rPr>
            </w:r>
            <w:r w:rsidR="00C86D9B" w:rsidRPr="00C86D9B">
              <w:rPr>
                <w:noProof/>
                <w:webHidden/>
                <w:lang w:val="ru-MD"/>
              </w:rPr>
              <w:fldChar w:fldCharType="separate"/>
            </w:r>
            <w:r w:rsidR="00C86D9B" w:rsidRPr="00C86D9B">
              <w:rPr>
                <w:noProof/>
                <w:webHidden/>
                <w:lang w:val="ru-MD"/>
              </w:rPr>
              <w:t>40</w:t>
            </w:r>
            <w:r w:rsidR="00C86D9B" w:rsidRPr="00C86D9B">
              <w:rPr>
                <w:noProof/>
                <w:webHidden/>
                <w:lang w:val="ru-MD"/>
              </w:rPr>
              <w:fldChar w:fldCharType="end"/>
            </w:r>
          </w:hyperlink>
        </w:p>
        <w:p w14:paraId="5E632FEA" w14:textId="18E32F2E" w:rsidR="009723CC" w:rsidRPr="00C86D9B" w:rsidRDefault="009723CC" w:rsidP="00676310">
          <w:pPr>
            <w:jc w:val="both"/>
            <w:rPr>
              <w:lang w:val="ru-MD"/>
            </w:rPr>
          </w:pPr>
          <w:r w:rsidRPr="00C86D9B">
            <w:rPr>
              <w:rFonts w:asciiTheme="majorHAnsi" w:hAnsiTheme="majorHAnsi" w:cstheme="majorHAnsi"/>
              <w:b/>
              <w:bCs/>
              <w:noProof/>
              <w:sz w:val="20"/>
              <w:szCs w:val="20"/>
              <w:lang w:val="ru-MD"/>
            </w:rPr>
            <w:fldChar w:fldCharType="end"/>
          </w:r>
        </w:p>
      </w:sdtContent>
    </w:sdt>
    <w:p w14:paraId="47A2EF1A" w14:textId="1F738A34" w:rsidR="00051C99" w:rsidRPr="00C86D9B" w:rsidRDefault="00051C99" w:rsidP="00051C99">
      <w:pPr>
        <w:keepNext/>
        <w:keepLines/>
        <w:spacing w:before="240" w:after="0"/>
        <w:outlineLvl w:val="0"/>
        <w:rPr>
          <w:rFonts w:asciiTheme="majorHAnsi" w:eastAsia="Times New Roman" w:hAnsiTheme="majorHAnsi" w:cstheme="majorHAnsi"/>
          <w:b/>
          <w:bCs/>
          <w:i/>
          <w:color w:val="000000" w:themeColor="text1"/>
          <w:sz w:val="28"/>
          <w:szCs w:val="28"/>
          <w:lang w:val="ru-MD"/>
        </w:rPr>
      </w:pPr>
      <w:bookmarkStart w:id="2" w:name="_Toc30685344"/>
      <w:bookmarkStart w:id="3" w:name="_Toc107140594"/>
      <w:r w:rsidRPr="00C86D9B">
        <w:rPr>
          <w:rFonts w:asciiTheme="majorHAnsi" w:eastAsia="Times New Roman" w:hAnsiTheme="majorHAnsi" w:cstheme="majorHAnsi"/>
          <w:b/>
          <w:bCs/>
          <w:i/>
          <w:color w:val="000000" w:themeColor="text1"/>
          <w:sz w:val="28"/>
          <w:szCs w:val="28"/>
          <w:lang w:val="ru-MD"/>
        </w:rPr>
        <w:t>Список а</w:t>
      </w:r>
      <w:bookmarkEnd w:id="2"/>
      <w:r w:rsidRPr="00C86D9B">
        <w:rPr>
          <w:rFonts w:asciiTheme="majorHAnsi" w:eastAsia="Times New Roman" w:hAnsiTheme="majorHAnsi" w:cstheme="majorHAnsi"/>
          <w:b/>
          <w:bCs/>
          <w:i/>
          <w:color w:val="000000" w:themeColor="text1"/>
          <w:sz w:val="28"/>
          <w:szCs w:val="28"/>
          <w:lang w:val="ru-MD"/>
        </w:rPr>
        <w:t>кронимов</w:t>
      </w:r>
      <w:bookmarkEnd w:id="3"/>
      <w:r w:rsidRPr="00C86D9B">
        <w:rPr>
          <w:rFonts w:asciiTheme="majorHAnsi" w:eastAsia="Times New Roman" w:hAnsiTheme="majorHAnsi" w:cstheme="majorHAnsi"/>
          <w:b/>
          <w:bCs/>
          <w:i/>
          <w:color w:val="000000" w:themeColor="text1"/>
          <w:sz w:val="28"/>
          <w:szCs w:val="28"/>
          <w:lang w:val="ru-MD"/>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11"/>
      </w:tblGrid>
      <w:tr w:rsidR="00484237" w:rsidRPr="00C86D9B" w14:paraId="063B630E" w14:textId="77777777" w:rsidTr="00214709">
        <w:trPr>
          <w:trHeight w:val="289"/>
          <w:jc w:val="center"/>
        </w:trPr>
        <w:tc>
          <w:tcPr>
            <w:tcW w:w="1555" w:type="dxa"/>
          </w:tcPr>
          <w:bookmarkEnd w:id="1"/>
          <w:p w14:paraId="7F73F909" w14:textId="264E7957" w:rsidR="00484237" w:rsidRPr="00C86D9B" w:rsidRDefault="00051C99" w:rsidP="00051C9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Акроним</w:t>
            </w:r>
          </w:p>
        </w:tc>
        <w:tc>
          <w:tcPr>
            <w:tcW w:w="5811" w:type="dxa"/>
          </w:tcPr>
          <w:p w14:paraId="1F25BFCA" w14:textId="5F4F7ED0" w:rsidR="00484237" w:rsidRPr="00C86D9B" w:rsidRDefault="00051C99" w:rsidP="00051C9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Сокращенный термин</w:t>
            </w:r>
          </w:p>
        </w:tc>
      </w:tr>
      <w:tr w:rsidR="00484237" w:rsidRPr="00C86D9B" w14:paraId="180BFA5E" w14:textId="77777777" w:rsidTr="00214709">
        <w:trPr>
          <w:jc w:val="center"/>
        </w:trPr>
        <w:tc>
          <w:tcPr>
            <w:tcW w:w="1555" w:type="dxa"/>
          </w:tcPr>
          <w:p w14:paraId="2F53CC2E" w14:textId="7F4708BF"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АГЗ</w:t>
            </w:r>
          </w:p>
        </w:tc>
        <w:tc>
          <w:tcPr>
            <w:tcW w:w="5811" w:type="dxa"/>
          </w:tcPr>
          <w:p w14:paraId="3CCCCE1D" w14:textId="3FB831E6" w:rsidR="00484237" w:rsidRPr="00C86D9B" w:rsidRDefault="00F470B3" w:rsidP="00F470B3">
            <w:pPr>
              <w:tabs>
                <w:tab w:val="left" w:pos="720"/>
              </w:tabs>
              <w:spacing w:after="0" w:line="240" w:lineRule="auto"/>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Агентство государственных закупок</w:t>
            </w:r>
          </w:p>
        </w:tc>
      </w:tr>
      <w:tr w:rsidR="00484237" w:rsidRPr="00C86D9B" w14:paraId="3355CF8F" w14:textId="77777777" w:rsidTr="00214709">
        <w:trPr>
          <w:jc w:val="center"/>
        </w:trPr>
        <w:tc>
          <w:tcPr>
            <w:tcW w:w="1555" w:type="dxa"/>
          </w:tcPr>
          <w:p w14:paraId="1E9094BC" w14:textId="04FF15FE"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УИБ</w:t>
            </w:r>
          </w:p>
        </w:tc>
        <w:tc>
          <w:tcPr>
            <w:tcW w:w="5811" w:type="dxa"/>
          </w:tcPr>
          <w:p w14:paraId="2BA6A6B2" w14:textId="7A31B8DE" w:rsidR="00484237" w:rsidRPr="00C86D9B" w:rsidRDefault="00051C99" w:rsidP="004E0F94">
            <w:pPr>
              <w:tabs>
                <w:tab w:val="left" w:pos="720"/>
              </w:tabs>
              <w:spacing w:after="0" w:line="240" w:lineRule="auto"/>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Участковое избирательное бюро</w:t>
            </w:r>
          </w:p>
        </w:tc>
      </w:tr>
      <w:tr w:rsidR="00484237" w:rsidRPr="00C86D9B" w14:paraId="3D857CD0" w14:textId="77777777" w:rsidTr="00214709">
        <w:trPr>
          <w:jc w:val="center"/>
        </w:trPr>
        <w:tc>
          <w:tcPr>
            <w:tcW w:w="1555" w:type="dxa"/>
          </w:tcPr>
          <w:p w14:paraId="7E087311" w14:textId="342790A1"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ЦИК</w:t>
            </w:r>
          </w:p>
        </w:tc>
        <w:tc>
          <w:tcPr>
            <w:tcW w:w="5811" w:type="dxa"/>
          </w:tcPr>
          <w:p w14:paraId="25335661" w14:textId="5ECC53D7" w:rsidR="00484237" w:rsidRPr="00C86D9B" w:rsidRDefault="00051C99" w:rsidP="0021470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hAnsiTheme="majorHAnsi" w:cstheme="majorHAnsi"/>
                <w:sz w:val="24"/>
                <w:szCs w:val="24"/>
                <w:lang w:val="ru-MD"/>
              </w:rPr>
              <w:t>Центральная избирательная комиссия</w:t>
            </w:r>
          </w:p>
        </w:tc>
      </w:tr>
      <w:tr w:rsidR="00484237" w:rsidRPr="00C86D9B" w14:paraId="66D55EDA" w14:textId="77777777" w:rsidTr="00214709">
        <w:trPr>
          <w:jc w:val="center"/>
        </w:trPr>
        <w:tc>
          <w:tcPr>
            <w:tcW w:w="1555" w:type="dxa"/>
          </w:tcPr>
          <w:p w14:paraId="45120C88" w14:textId="09600D10" w:rsidR="00484237" w:rsidRPr="00C86D9B" w:rsidRDefault="00F470B3" w:rsidP="00F470B3">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ЦНОИС</w:t>
            </w:r>
          </w:p>
        </w:tc>
        <w:tc>
          <w:tcPr>
            <w:tcW w:w="5811" w:type="dxa"/>
          </w:tcPr>
          <w:p w14:paraId="6077967F" w14:textId="7C7AA36F" w:rsidR="00484237" w:rsidRPr="00C86D9B" w:rsidRDefault="00051C99" w:rsidP="00051C9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hAnsiTheme="majorHAnsi" w:cstheme="majorHAnsi"/>
                <w:iCs/>
                <w:sz w:val="24"/>
                <w:szCs w:val="24"/>
                <w:lang w:val="ru-MD"/>
              </w:rPr>
              <w:t>Центр непрерывного обучения в избирательной сфере</w:t>
            </w:r>
          </w:p>
        </w:tc>
      </w:tr>
      <w:tr w:rsidR="00484237" w:rsidRPr="00C86D9B" w14:paraId="2CE8B871" w14:textId="77777777" w:rsidTr="00214709">
        <w:trPr>
          <w:jc w:val="center"/>
        </w:trPr>
        <w:tc>
          <w:tcPr>
            <w:tcW w:w="1555" w:type="dxa"/>
          </w:tcPr>
          <w:p w14:paraId="22A4AD6F" w14:textId="1D6E8A92"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ВУК</w:t>
            </w:r>
          </w:p>
        </w:tc>
        <w:tc>
          <w:tcPr>
            <w:tcW w:w="5811" w:type="dxa"/>
          </w:tcPr>
          <w:p w14:paraId="229E45CE" w14:textId="7D50F2EC" w:rsidR="00484237" w:rsidRPr="00C86D9B" w:rsidRDefault="00F470B3" w:rsidP="0021470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Внутренний управленческий контроль</w:t>
            </w:r>
          </w:p>
        </w:tc>
      </w:tr>
      <w:tr w:rsidR="00484237" w:rsidRPr="00C86D9B" w14:paraId="734F456A" w14:textId="77777777" w:rsidTr="00214709">
        <w:trPr>
          <w:jc w:val="center"/>
        </w:trPr>
        <w:tc>
          <w:tcPr>
            <w:tcW w:w="1555" w:type="dxa"/>
          </w:tcPr>
          <w:p w14:paraId="76F8A143" w14:textId="10CBB583"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ОИС</w:t>
            </w:r>
          </w:p>
        </w:tc>
        <w:tc>
          <w:tcPr>
            <w:tcW w:w="5811" w:type="dxa"/>
          </w:tcPr>
          <w:p w14:paraId="3B4F7BDB" w14:textId="6BE854A0" w:rsidR="00484237" w:rsidRPr="00C86D9B" w:rsidRDefault="00051C99" w:rsidP="004E0F94">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eastAsia="Times New Roman" w:hAnsiTheme="majorHAnsi" w:cstheme="majorHAnsi"/>
                <w:sz w:val="24"/>
                <w:szCs w:val="24"/>
                <w:lang w:val="ru-MD"/>
              </w:rPr>
              <w:t>Окружной избирательный совет</w:t>
            </w:r>
          </w:p>
        </w:tc>
      </w:tr>
      <w:tr w:rsidR="00484237" w:rsidRPr="00C86D9B" w14:paraId="43F9B68F" w14:textId="77777777" w:rsidTr="00214709">
        <w:trPr>
          <w:jc w:val="center"/>
        </w:trPr>
        <w:tc>
          <w:tcPr>
            <w:tcW w:w="1555" w:type="dxa"/>
          </w:tcPr>
          <w:p w14:paraId="4326F0F0" w14:textId="232578E1"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ПП</w:t>
            </w:r>
          </w:p>
        </w:tc>
        <w:tc>
          <w:tcPr>
            <w:tcW w:w="5811" w:type="dxa"/>
          </w:tcPr>
          <w:p w14:paraId="47F603B9" w14:textId="30D3FB19" w:rsidR="00484237" w:rsidRPr="00C86D9B" w:rsidRDefault="00F470B3" w:rsidP="0021470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Постановление Правительства</w:t>
            </w:r>
          </w:p>
        </w:tc>
      </w:tr>
      <w:tr w:rsidR="00484237" w:rsidRPr="00C86D9B" w14:paraId="15933FB3" w14:textId="77777777" w:rsidTr="00214709">
        <w:trPr>
          <w:jc w:val="center"/>
        </w:trPr>
        <w:tc>
          <w:tcPr>
            <w:tcW w:w="1555" w:type="dxa"/>
          </w:tcPr>
          <w:p w14:paraId="5DDD6A6F" w14:textId="35DE4D39"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МФ</w:t>
            </w:r>
          </w:p>
        </w:tc>
        <w:tc>
          <w:tcPr>
            <w:tcW w:w="5811" w:type="dxa"/>
          </w:tcPr>
          <w:p w14:paraId="1249000A" w14:textId="57F98D42" w:rsidR="00484237" w:rsidRPr="00C86D9B" w:rsidRDefault="00051C99" w:rsidP="0021470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hAnsiTheme="majorHAnsi" w:cs="Times New Roman"/>
                <w:sz w:val="24"/>
                <w:szCs w:val="24"/>
                <w:lang w:val="ru-MD"/>
              </w:rPr>
              <w:t>Министерство финансов</w:t>
            </w:r>
          </w:p>
        </w:tc>
      </w:tr>
      <w:tr w:rsidR="00484237" w:rsidRPr="00C86D9B" w14:paraId="5C23BD36" w14:textId="77777777" w:rsidTr="00214709">
        <w:trPr>
          <w:jc w:val="center"/>
        </w:trPr>
        <w:tc>
          <w:tcPr>
            <w:tcW w:w="1555" w:type="dxa"/>
          </w:tcPr>
          <w:p w14:paraId="4CFF751E" w14:textId="2E1A93D7"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МИДЕИ</w:t>
            </w:r>
          </w:p>
        </w:tc>
        <w:tc>
          <w:tcPr>
            <w:tcW w:w="5811" w:type="dxa"/>
          </w:tcPr>
          <w:p w14:paraId="7F3CD77C" w14:textId="56B10A0B" w:rsidR="00484237" w:rsidRPr="00C86D9B" w:rsidRDefault="00051C99" w:rsidP="0021470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hAnsiTheme="majorHAnsi" w:cs="Times New Roman"/>
                <w:sz w:val="24"/>
                <w:szCs w:val="24"/>
                <w:lang w:val="ru-MD"/>
              </w:rPr>
              <w:t>Министерств</w:t>
            </w:r>
            <w:r w:rsidRPr="00C86D9B">
              <w:rPr>
                <w:rFonts w:asciiTheme="majorHAnsi" w:hAnsiTheme="majorHAnsi" w:cstheme="majorHAnsi"/>
                <w:sz w:val="24"/>
                <w:szCs w:val="24"/>
                <w:lang w:val="ru-MD"/>
              </w:rPr>
              <w:t>о иностранных дел и европейской интеграции</w:t>
            </w:r>
          </w:p>
        </w:tc>
      </w:tr>
      <w:tr w:rsidR="00484237" w:rsidRPr="00C86D9B" w14:paraId="03E3DFEF" w14:textId="77777777" w:rsidTr="00214709">
        <w:trPr>
          <w:jc w:val="center"/>
        </w:trPr>
        <w:tc>
          <w:tcPr>
            <w:tcW w:w="1555" w:type="dxa"/>
          </w:tcPr>
          <w:p w14:paraId="621EA28C" w14:textId="4EC95649"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hAnsiTheme="majorHAnsi" w:cstheme="majorHAnsi"/>
                <w:b/>
                <w:sz w:val="24"/>
                <w:szCs w:val="24"/>
                <w:lang w:val="ru-MD"/>
              </w:rPr>
              <w:t>МЗТСЗ</w:t>
            </w:r>
          </w:p>
        </w:tc>
        <w:tc>
          <w:tcPr>
            <w:tcW w:w="5811" w:type="dxa"/>
          </w:tcPr>
          <w:p w14:paraId="4C4EBE35" w14:textId="3EF4374A" w:rsidR="00484237" w:rsidRPr="00C86D9B" w:rsidRDefault="00F470B3" w:rsidP="0021470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Министерство здравоохранения, труда и социальной защиты</w:t>
            </w:r>
          </w:p>
        </w:tc>
      </w:tr>
      <w:tr w:rsidR="000B6111" w:rsidRPr="00C86D9B" w14:paraId="68C91937" w14:textId="77777777" w:rsidTr="00214709">
        <w:trPr>
          <w:jc w:val="center"/>
        </w:trPr>
        <w:tc>
          <w:tcPr>
            <w:tcW w:w="1555" w:type="dxa"/>
          </w:tcPr>
          <w:p w14:paraId="58127DC8" w14:textId="379BF01B" w:rsidR="000B6111" w:rsidRPr="00C86D9B" w:rsidRDefault="00F470B3" w:rsidP="00214709">
            <w:pPr>
              <w:tabs>
                <w:tab w:val="left" w:pos="720"/>
              </w:tabs>
              <w:spacing w:after="0" w:line="240" w:lineRule="auto"/>
              <w:jc w:val="center"/>
              <w:rPr>
                <w:rFonts w:asciiTheme="majorHAnsi" w:hAnsiTheme="majorHAnsi" w:cstheme="majorHAnsi"/>
                <w:b/>
                <w:sz w:val="24"/>
                <w:szCs w:val="24"/>
                <w:lang w:val="ru-MD"/>
              </w:rPr>
            </w:pPr>
            <w:r w:rsidRPr="00C86D9B">
              <w:rPr>
                <w:rFonts w:asciiTheme="majorHAnsi" w:hAnsiTheme="majorHAnsi" w:cstheme="majorHAnsi"/>
                <w:b/>
                <w:sz w:val="24"/>
                <w:szCs w:val="24"/>
                <w:lang w:val="ru-MD"/>
              </w:rPr>
              <w:t>МЗ</w:t>
            </w:r>
          </w:p>
        </w:tc>
        <w:tc>
          <w:tcPr>
            <w:tcW w:w="5811" w:type="dxa"/>
          </w:tcPr>
          <w:p w14:paraId="58705711" w14:textId="1230D1E4" w:rsidR="000B6111" w:rsidRPr="00C86D9B" w:rsidRDefault="00051C99" w:rsidP="00F470B3">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 xml:space="preserve">Министерство </w:t>
            </w:r>
            <w:r w:rsidR="00F470B3" w:rsidRPr="00C86D9B">
              <w:rPr>
                <w:rFonts w:asciiTheme="majorHAnsi" w:eastAsia="Times New Roman" w:hAnsiTheme="majorHAnsi" w:cstheme="majorHAnsi"/>
                <w:bCs/>
                <w:sz w:val="24"/>
                <w:szCs w:val="24"/>
                <w:lang w:val="ru-MD"/>
              </w:rPr>
              <w:t>з</w:t>
            </w:r>
            <w:r w:rsidRPr="00C86D9B">
              <w:rPr>
                <w:rFonts w:asciiTheme="majorHAnsi" w:eastAsia="Times New Roman" w:hAnsiTheme="majorHAnsi" w:cstheme="majorHAnsi"/>
                <w:bCs/>
                <w:sz w:val="24"/>
                <w:szCs w:val="24"/>
                <w:lang w:val="ru-MD"/>
              </w:rPr>
              <w:t>дравоохранения</w:t>
            </w:r>
          </w:p>
        </w:tc>
      </w:tr>
      <w:tr w:rsidR="00484237" w:rsidRPr="00C86D9B" w14:paraId="1A7A922D" w14:textId="77777777" w:rsidTr="00214709">
        <w:trPr>
          <w:jc w:val="center"/>
        </w:trPr>
        <w:tc>
          <w:tcPr>
            <w:tcW w:w="1555" w:type="dxa"/>
          </w:tcPr>
          <w:p w14:paraId="05D93E5B" w14:textId="3D185371" w:rsidR="00484237" w:rsidRPr="00C86D9B" w:rsidRDefault="00744175" w:rsidP="00214709">
            <w:pPr>
              <w:tabs>
                <w:tab w:val="left" w:pos="720"/>
              </w:tabs>
              <w:spacing w:after="0" w:line="240" w:lineRule="auto"/>
              <w:jc w:val="center"/>
              <w:rPr>
                <w:rFonts w:asciiTheme="majorHAnsi" w:eastAsia="Times New Roman" w:hAnsiTheme="majorHAnsi" w:cstheme="majorHAnsi"/>
                <w:b/>
                <w:sz w:val="24"/>
                <w:szCs w:val="24"/>
                <w:lang w:val="ru-MD"/>
              </w:rPr>
            </w:pPr>
            <w:r>
              <w:rPr>
                <w:rFonts w:asciiTheme="majorHAnsi" w:eastAsia="Times New Roman" w:hAnsiTheme="majorHAnsi" w:cstheme="majorHAnsi"/>
                <w:b/>
                <w:sz w:val="24"/>
                <w:szCs w:val="24"/>
                <w:lang w:val="ru-MD"/>
              </w:rPr>
              <w:t>МО</w:t>
            </w:r>
          </w:p>
        </w:tc>
        <w:tc>
          <w:tcPr>
            <w:tcW w:w="5811" w:type="dxa"/>
          </w:tcPr>
          <w:p w14:paraId="7A39E7B2" w14:textId="2403FF43" w:rsidR="00484237" w:rsidRPr="00C86D9B" w:rsidRDefault="00744175" w:rsidP="00051C99">
            <w:pPr>
              <w:tabs>
                <w:tab w:val="left" w:pos="720"/>
              </w:tabs>
              <w:spacing w:after="0" w:line="240" w:lineRule="auto"/>
              <w:rPr>
                <w:rFonts w:asciiTheme="majorHAnsi" w:eastAsia="Times New Roman" w:hAnsiTheme="majorHAnsi" w:cstheme="majorHAnsi"/>
                <w:bCs/>
                <w:sz w:val="24"/>
                <w:szCs w:val="24"/>
                <w:lang w:val="ru-MD"/>
              </w:rPr>
            </w:pPr>
            <w:r>
              <w:rPr>
                <w:rFonts w:asciiTheme="majorHAnsi" w:eastAsia="Times New Roman" w:hAnsiTheme="majorHAnsi" w:cstheme="majorHAnsi"/>
                <w:bCs/>
                <w:sz w:val="24"/>
                <w:szCs w:val="24"/>
                <w:lang w:val="ru-MD"/>
              </w:rPr>
              <w:t>Мемориальный ордер</w:t>
            </w:r>
          </w:p>
        </w:tc>
      </w:tr>
      <w:tr w:rsidR="00484237" w:rsidRPr="00C86D9B" w14:paraId="28D03D91" w14:textId="77777777" w:rsidTr="00214709">
        <w:trPr>
          <w:jc w:val="center"/>
        </w:trPr>
        <w:tc>
          <w:tcPr>
            <w:tcW w:w="1555" w:type="dxa"/>
          </w:tcPr>
          <w:p w14:paraId="6B467B39" w14:textId="62D573F8"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ГП</w:t>
            </w:r>
          </w:p>
        </w:tc>
        <w:tc>
          <w:tcPr>
            <w:tcW w:w="5811" w:type="dxa"/>
          </w:tcPr>
          <w:p w14:paraId="09F2205D" w14:textId="2B1C673E" w:rsidR="00484237" w:rsidRPr="00C86D9B" w:rsidRDefault="00051C99" w:rsidP="0021470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Государственное предприятие</w:t>
            </w:r>
          </w:p>
        </w:tc>
      </w:tr>
      <w:tr w:rsidR="00484237" w:rsidRPr="00C86D9B" w14:paraId="705C147F" w14:textId="77777777" w:rsidTr="00214709">
        <w:trPr>
          <w:jc w:val="center"/>
        </w:trPr>
        <w:tc>
          <w:tcPr>
            <w:tcW w:w="1555" w:type="dxa"/>
          </w:tcPr>
          <w:p w14:paraId="57D6BCD7" w14:textId="401293BF" w:rsidR="00484237" w:rsidRPr="00C86D9B" w:rsidRDefault="00F470B3" w:rsidP="00214709">
            <w:pPr>
              <w:tabs>
                <w:tab w:val="left" w:pos="720"/>
              </w:tabs>
              <w:spacing w:after="0" w:line="240" w:lineRule="auto"/>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СВА</w:t>
            </w:r>
          </w:p>
        </w:tc>
        <w:tc>
          <w:tcPr>
            <w:tcW w:w="5811" w:type="dxa"/>
          </w:tcPr>
          <w:p w14:paraId="641763C9" w14:textId="328118AA" w:rsidR="00484237" w:rsidRPr="00C86D9B" w:rsidRDefault="00051C99" w:rsidP="00214709">
            <w:pPr>
              <w:tabs>
                <w:tab w:val="left" w:pos="720"/>
              </w:tabs>
              <w:spacing w:after="0" w:line="240" w:lineRule="auto"/>
              <w:rPr>
                <w:rFonts w:asciiTheme="majorHAnsi" w:eastAsia="Times New Roman" w:hAnsiTheme="majorHAnsi" w:cstheme="majorHAnsi"/>
                <w:bCs/>
                <w:sz w:val="24"/>
                <w:szCs w:val="24"/>
                <w:lang w:val="ru-MD"/>
              </w:rPr>
            </w:pPr>
            <w:r w:rsidRPr="00C86D9B">
              <w:rPr>
                <w:rFonts w:asciiTheme="majorHAnsi" w:hAnsiTheme="majorHAnsi" w:cstheme="majorHAnsi"/>
                <w:sz w:val="24"/>
                <w:szCs w:val="24"/>
                <w:lang w:val="ru-MD"/>
              </w:rPr>
              <w:t xml:space="preserve">Служба </w:t>
            </w:r>
            <w:r w:rsidRPr="00C86D9B">
              <w:rPr>
                <w:rFonts w:asciiTheme="majorHAnsi" w:eastAsia="Times New Roman" w:hAnsiTheme="majorHAnsi" w:cstheme="majorHAnsi"/>
                <w:sz w:val="24"/>
                <w:szCs w:val="24"/>
                <w:lang w:val="ru-MD" w:eastAsia="ru-RU"/>
              </w:rPr>
              <w:t>внутренн</w:t>
            </w:r>
            <w:r w:rsidRPr="00C86D9B">
              <w:rPr>
                <w:rFonts w:asciiTheme="majorHAnsi" w:hAnsiTheme="majorHAnsi" w:cstheme="majorHAnsi"/>
                <w:sz w:val="24"/>
                <w:szCs w:val="24"/>
                <w:lang w:val="ru-MD"/>
              </w:rPr>
              <w:t>его аудита</w:t>
            </w:r>
          </w:p>
        </w:tc>
      </w:tr>
    </w:tbl>
    <w:p w14:paraId="178B3D5B" w14:textId="77777777" w:rsidR="00484237" w:rsidRPr="00C86D9B" w:rsidRDefault="00484237" w:rsidP="00484237">
      <w:pPr>
        <w:spacing w:after="0" w:line="276" w:lineRule="auto"/>
        <w:jc w:val="both"/>
        <w:rPr>
          <w:rFonts w:asciiTheme="majorHAnsi" w:eastAsia="Times New Roman" w:hAnsiTheme="majorHAnsi" w:cstheme="majorHAnsi"/>
          <w:sz w:val="24"/>
          <w:szCs w:val="24"/>
          <w:lang w:val="ru-MD"/>
        </w:rPr>
      </w:pPr>
    </w:p>
    <w:tbl>
      <w:tblPr>
        <w:tblStyle w:val="5"/>
        <w:tblW w:w="9791" w:type="dxa"/>
        <w:tblLook w:val="04A0" w:firstRow="1" w:lastRow="0" w:firstColumn="1" w:lastColumn="0" w:noHBand="0" w:noVBand="1"/>
      </w:tblPr>
      <w:tblGrid>
        <w:gridCol w:w="2410"/>
        <w:gridCol w:w="7371"/>
        <w:gridCol w:w="10"/>
      </w:tblGrid>
      <w:tr w:rsidR="00484237" w:rsidRPr="00C86D9B" w14:paraId="79E672A2" w14:textId="77777777" w:rsidTr="00A01F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53BD9137" w14:textId="6668C77A" w:rsidR="00484237" w:rsidRPr="00C86D9B" w:rsidRDefault="0027452F" w:rsidP="0027452F">
            <w:pPr>
              <w:pStyle w:val="1"/>
              <w:jc w:val="left"/>
              <w:outlineLvl w:val="0"/>
              <w:rPr>
                <w:rFonts w:eastAsia="Times New Roman" w:cstheme="majorHAnsi"/>
                <w:b/>
                <w:bCs/>
                <w:sz w:val="28"/>
                <w:szCs w:val="28"/>
                <w:lang w:val="ru-MD"/>
              </w:rPr>
            </w:pPr>
            <w:bookmarkStart w:id="4" w:name="_Toc84336029"/>
            <w:bookmarkStart w:id="5" w:name="_Toc107140595"/>
            <w:r w:rsidRPr="00C86D9B">
              <w:rPr>
                <w:rFonts w:eastAsia="Times New Roman" w:cstheme="majorHAnsi"/>
                <w:b/>
                <w:bCs/>
                <w:color w:val="000000" w:themeColor="text1"/>
                <w:sz w:val="28"/>
                <w:szCs w:val="28"/>
                <w:lang w:val="ru-MD"/>
              </w:rPr>
              <w:t>Глоссарий</w:t>
            </w:r>
            <w:bookmarkEnd w:id="4"/>
            <w:bookmarkEnd w:id="5"/>
          </w:p>
        </w:tc>
        <w:tc>
          <w:tcPr>
            <w:tcW w:w="7381" w:type="dxa"/>
            <w:gridSpan w:val="2"/>
          </w:tcPr>
          <w:p w14:paraId="2A78DDEC" w14:textId="77777777" w:rsidR="00484237" w:rsidRPr="00C86D9B" w:rsidRDefault="00484237" w:rsidP="009723CC">
            <w:pPr>
              <w:pStyle w:val="1"/>
              <w:outlineLvl w:val="0"/>
              <w:cnfStyle w:val="100000000000" w:firstRow="1" w:lastRow="0" w:firstColumn="0" w:lastColumn="0" w:oddVBand="0" w:evenVBand="0" w:oddHBand="0" w:evenHBand="0" w:firstRowFirstColumn="0" w:firstRowLastColumn="0" w:lastRowFirstColumn="0" w:lastRowLastColumn="0"/>
              <w:rPr>
                <w:rFonts w:eastAsia="Times New Roman" w:cstheme="majorHAnsi"/>
                <w:b/>
                <w:bCs/>
                <w:sz w:val="28"/>
                <w:szCs w:val="28"/>
                <w:lang w:val="ru-MD"/>
              </w:rPr>
            </w:pPr>
          </w:p>
        </w:tc>
      </w:tr>
      <w:tr w:rsidR="00526DDD" w:rsidRPr="00C86D9B" w14:paraId="43D750C2" w14:textId="77777777" w:rsidTr="00A01FF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18C8B122" w14:textId="00574BBE" w:rsidR="00526DDD" w:rsidRPr="00C86D9B" w:rsidRDefault="0027452F" w:rsidP="0027452F">
            <w:pPr>
              <w:rPr>
                <w:rFonts w:eastAsia="Times New Roman" w:cstheme="majorHAnsi"/>
                <w:b/>
                <w:bCs/>
                <w:sz w:val="24"/>
                <w:szCs w:val="24"/>
                <w:lang w:val="ru-MD"/>
              </w:rPr>
            </w:pPr>
            <w:r w:rsidRPr="00C86D9B">
              <w:rPr>
                <w:rFonts w:eastAsia="Times New Roman" w:cstheme="majorHAnsi"/>
                <w:b/>
                <w:bCs/>
                <w:sz w:val="24"/>
                <w:szCs w:val="24"/>
                <w:lang w:val="ru-MD"/>
              </w:rPr>
              <w:t>Досрочные выборы</w:t>
            </w:r>
          </w:p>
        </w:tc>
        <w:tc>
          <w:tcPr>
            <w:tcW w:w="7371" w:type="dxa"/>
          </w:tcPr>
          <w:p w14:paraId="664017A0" w14:textId="59CD91F5" w:rsidR="00526DDD" w:rsidRPr="00C86D9B" w:rsidRDefault="001D610F" w:rsidP="001D610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noProof/>
                <w:sz w:val="24"/>
                <w:szCs w:val="24"/>
                <w:lang w:val="ru-MD"/>
              </w:rPr>
            </w:pPr>
            <w:r w:rsidRPr="00C86D9B">
              <w:rPr>
                <w:rFonts w:asciiTheme="majorHAnsi" w:hAnsiTheme="majorHAnsi" w:cstheme="majorHAnsi"/>
                <w:noProof/>
                <w:sz w:val="24"/>
                <w:szCs w:val="24"/>
                <w:lang w:val="ru-MD"/>
              </w:rPr>
              <w:t>Избрание выборного органа в случае досрочного прекращения полномочий или его роспуска или в случае административно-территориальной реорганизации</w:t>
            </w:r>
            <w:r w:rsidR="00526DDD" w:rsidRPr="00C86D9B">
              <w:rPr>
                <w:rFonts w:asciiTheme="majorHAnsi" w:hAnsiTheme="majorHAnsi" w:cstheme="majorHAnsi"/>
                <w:noProof/>
                <w:sz w:val="24"/>
                <w:szCs w:val="24"/>
                <w:lang w:val="ru-MD"/>
              </w:rPr>
              <w:t>.</w:t>
            </w:r>
          </w:p>
        </w:tc>
      </w:tr>
      <w:tr w:rsidR="009A43B5" w:rsidRPr="00C86D9B" w14:paraId="5F1869DF" w14:textId="77777777" w:rsidTr="00A01FF6">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3641F114" w14:textId="2CAA0A56" w:rsidR="009A43B5" w:rsidRPr="00C86D9B" w:rsidRDefault="0027452F" w:rsidP="00484237">
            <w:pPr>
              <w:rPr>
                <w:rFonts w:eastAsia="Times New Roman" w:cstheme="majorHAnsi"/>
                <w:b/>
                <w:bCs/>
                <w:sz w:val="24"/>
                <w:szCs w:val="24"/>
                <w:lang w:val="ru-MD"/>
              </w:rPr>
            </w:pPr>
            <w:r w:rsidRPr="00C86D9B">
              <w:rPr>
                <w:rFonts w:eastAsia="Times New Roman" w:cstheme="majorHAnsi"/>
                <w:b/>
                <w:bCs/>
                <w:sz w:val="24"/>
                <w:szCs w:val="24"/>
                <w:lang w:val="ru-MD"/>
              </w:rPr>
              <w:t>Центральная избирательная комиссия</w:t>
            </w:r>
          </w:p>
        </w:tc>
        <w:tc>
          <w:tcPr>
            <w:tcW w:w="7371" w:type="dxa"/>
          </w:tcPr>
          <w:p w14:paraId="1ACA5480" w14:textId="1024088D" w:rsidR="009A43B5" w:rsidRPr="00C86D9B" w:rsidRDefault="00D97860" w:rsidP="00CB260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 w:val="24"/>
                <w:szCs w:val="24"/>
                <w:lang w:val="ru-MD"/>
              </w:rPr>
            </w:pPr>
            <w:r w:rsidRPr="00C86D9B">
              <w:rPr>
                <w:rFonts w:asciiTheme="majorHAnsi" w:eastAsia="Times New Roman" w:hAnsiTheme="majorHAnsi" w:cstheme="majorHAnsi"/>
                <w:sz w:val="24"/>
                <w:szCs w:val="24"/>
                <w:lang w:val="ru-MD"/>
              </w:rPr>
              <w:t>н</w:t>
            </w:r>
            <w:r w:rsidR="00437F10" w:rsidRPr="00C86D9B">
              <w:rPr>
                <w:rFonts w:asciiTheme="majorHAnsi" w:eastAsia="Times New Roman" w:hAnsiTheme="majorHAnsi" w:cstheme="majorHAnsi"/>
                <w:sz w:val="24"/>
                <w:szCs w:val="24"/>
                <w:lang w:val="ru-MD"/>
              </w:rPr>
              <w:t>езависимый государственный орган, созданный для реализации избирательной политики в целях надлежащего проведения выборов, надзора и контроля за соблюдением положений законодательства по финансированию политических партий и избирательных кампаний</w:t>
            </w:r>
            <w:r w:rsidR="00F14564" w:rsidRPr="00C86D9B">
              <w:rPr>
                <w:rFonts w:asciiTheme="majorHAnsi" w:hAnsiTheme="majorHAnsi" w:cstheme="majorHAnsi"/>
                <w:bCs/>
                <w:noProof/>
                <w:sz w:val="24"/>
                <w:szCs w:val="24"/>
                <w:lang w:val="ru-MD"/>
              </w:rPr>
              <w:t>.</w:t>
            </w:r>
          </w:p>
        </w:tc>
      </w:tr>
      <w:tr w:rsidR="00484237" w:rsidRPr="00C86D9B" w14:paraId="31E0D407" w14:textId="77777777" w:rsidTr="00A01FF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46A272C4" w14:textId="76F1B0E0" w:rsidR="00484237" w:rsidRPr="00C86D9B" w:rsidRDefault="0027452F" w:rsidP="0027452F">
            <w:pPr>
              <w:rPr>
                <w:rFonts w:eastAsia="Times New Roman" w:cstheme="majorHAnsi"/>
                <w:b/>
                <w:bCs/>
                <w:sz w:val="24"/>
                <w:szCs w:val="24"/>
                <w:lang w:val="ru-MD"/>
              </w:rPr>
            </w:pPr>
            <w:r w:rsidRPr="00C86D9B">
              <w:rPr>
                <w:rFonts w:eastAsia="Times New Roman" w:cstheme="majorHAnsi"/>
                <w:b/>
                <w:bCs/>
                <w:sz w:val="24"/>
                <w:szCs w:val="24"/>
                <w:lang w:val="ru-MD"/>
              </w:rPr>
              <w:t>Избирательный округ</w:t>
            </w:r>
          </w:p>
        </w:tc>
        <w:tc>
          <w:tcPr>
            <w:tcW w:w="7371" w:type="dxa"/>
          </w:tcPr>
          <w:p w14:paraId="6119B27A" w14:textId="41EDC999" w:rsidR="00484237" w:rsidRPr="00C86D9B" w:rsidRDefault="00437F10" w:rsidP="00484237">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u-MD"/>
              </w:rPr>
            </w:pPr>
            <w:r w:rsidRPr="00C86D9B">
              <w:rPr>
                <w:rFonts w:asciiTheme="majorHAnsi" w:hAnsiTheme="majorHAnsi" w:cstheme="majorHAnsi"/>
                <w:sz w:val="24"/>
                <w:szCs w:val="24"/>
                <w:lang w:val="ru-MD"/>
              </w:rPr>
              <w:t>административная избирательная единица, в которой организуются и проводятся выборы и референдумы</w:t>
            </w:r>
            <w:r w:rsidR="00484237" w:rsidRPr="00C86D9B">
              <w:rPr>
                <w:rFonts w:asciiTheme="majorHAnsi" w:eastAsia="Times New Roman" w:hAnsiTheme="majorHAnsi" w:cstheme="majorHAnsi"/>
                <w:sz w:val="24"/>
                <w:szCs w:val="24"/>
                <w:lang w:val="ru-MD"/>
              </w:rPr>
              <w:t>.</w:t>
            </w:r>
          </w:p>
        </w:tc>
      </w:tr>
      <w:tr w:rsidR="00484237" w:rsidRPr="00C86D9B" w14:paraId="7B2925B0" w14:textId="77777777" w:rsidTr="00A01FF6">
        <w:trPr>
          <w:gridAfter w:val="1"/>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1932E4FD" w14:textId="10E250B8" w:rsidR="00484237" w:rsidRPr="00C86D9B" w:rsidRDefault="00437F10" w:rsidP="00484237">
            <w:pPr>
              <w:rPr>
                <w:rFonts w:eastAsia="Times New Roman" w:cstheme="majorHAnsi"/>
                <w:b/>
                <w:bCs/>
                <w:sz w:val="24"/>
                <w:szCs w:val="24"/>
                <w:lang w:val="ru-MD"/>
              </w:rPr>
            </w:pPr>
            <w:r w:rsidRPr="00C86D9B">
              <w:rPr>
                <w:rFonts w:eastAsia="Times New Roman" w:cstheme="majorHAnsi"/>
                <w:b/>
                <w:bCs/>
                <w:sz w:val="24"/>
                <w:szCs w:val="24"/>
                <w:lang w:val="ru-MD"/>
              </w:rPr>
              <w:t>Служащий избирательной сферы</w:t>
            </w:r>
          </w:p>
        </w:tc>
        <w:tc>
          <w:tcPr>
            <w:tcW w:w="7371" w:type="dxa"/>
          </w:tcPr>
          <w:p w14:paraId="50878C96" w14:textId="456DAFE6" w:rsidR="00484237" w:rsidRPr="00C86D9B" w:rsidRDefault="00437F10" w:rsidP="0048423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noProof/>
                <w:sz w:val="24"/>
                <w:szCs w:val="24"/>
                <w:lang w:val="ru-MD"/>
              </w:rPr>
            </w:pPr>
            <w:r w:rsidRPr="00C86D9B">
              <w:rPr>
                <w:rFonts w:asciiTheme="majorHAnsi" w:eastAsia="Times New Roman" w:hAnsiTheme="majorHAnsi" w:cstheme="majorHAnsi"/>
                <w:sz w:val="24"/>
                <w:szCs w:val="24"/>
                <w:lang w:val="ru-MD"/>
              </w:rPr>
              <w:t>физическое лицо, работающее или работавшее в соответствии с Кодексом о выборах членом окружного избирательного совета или участкового избирательного бюро</w:t>
            </w:r>
            <w:r w:rsidR="00484237" w:rsidRPr="00C86D9B">
              <w:rPr>
                <w:rFonts w:asciiTheme="majorHAnsi" w:eastAsia="Calibri" w:hAnsiTheme="majorHAnsi" w:cstheme="majorHAnsi"/>
                <w:noProof/>
                <w:sz w:val="24"/>
                <w:szCs w:val="24"/>
                <w:lang w:val="ru-MD"/>
              </w:rPr>
              <w:t>.</w:t>
            </w:r>
            <w:r w:rsidR="00615EE4" w:rsidRPr="00C86D9B">
              <w:rPr>
                <w:rFonts w:asciiTheme="majorHAnsi" w:eastAsia="Calibri" w:hAnsiTheme="majorHAnsi" w:cstheme="majorHAnsi"/>
                <w:noProof/>
                <w:sz w:val="24"/>
                <w:szCs w:val="24"/>
                <w:lang w:val="ru-MD"/>
              </w:rPr>
              <w:t xml:space="preserve"> </w:t>
            </w:r>
          </w:p>
        </w:tc>
      </w:tr>
      <w:tr w:rsidR="00484237" w:rsidRPr="00C86D9B" w14:paraId="6978188A" w14:textId="77777777" w:rsidTr="00A01FF6">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410" w:type="dxa"/>
          </w:tcPr>
          <w:p w14:paraId="7497D0EA" w14:textId="41AB0AB3" w:rsidR="00484237" w:rsidRPr="00C86D9B" w:rsidRDefault="00437F10" w:rsidP="00484237">
            <w:pPr>
              <w:rPr>
                <w:rFonts w:eastAsia="Times New Roman" w:cstheme="majorHAnsi"/>
                <w:b/>
                <w:bCs/>
                <w:sz w:val="24"/>
                <w:szCs w:val="24"/>
                <w:lang w:val="ru-MD"/>
              </w:rPr>
            </w:pPr>
            <w:r w:rsidRPr="00C86D9B">
              <w:rPr>
                <w:rFonts w:eastAsia="Times New Roman" w:cstheme="majorHAnsi"/>
                <w:b/>
                <w:bCs/>
                <w:sz w:val="24"/>
                <w:szCs w:val="24"/>
                <w:lang w:val="ru-MD"/>
              </w:rPr>
              <w:t>Избирательный период</w:t>
            </w:r>
          </w:p>
        </w:tc>
        <w:tc>
          <w:tcPr>
            <w:tcW w:w="7371" w:type="dxa"/>
          </w:tcPr>
          <w:p w14:paraId="7F368422" w14:textId="14CDAF81" w:rsidR="00484237" w:rsidRPr="00C86D9B" w:rsidRDefault="00437F10" w:rsidP="00437F10">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4"/>
                <w:szCs w:val="24"/>
                <w:lang w:val="ru-MD"/>
              </w:rPr>
            </w:pPr>
            <w:r w:rsidRPr="00C86D9B">
              <w:rPr>
                <w:rFonts w:asciiTheme="majorHAnsi" w:hAnsiTheme="majorHAnsi" w:cstheme="majorHAnsi"/>
                <w:sz w:val="24"/>
                <w:szCs w:val="24"/>
                <w:lang w:val="ru-MD"/>
              </w:rPr>
              <w:t>не превышающий 90 дней период времени со дня обнародования даты выборов до дня подтверждения результатов выборов компетентными органами</w:t>
            </w:r>
            <w:r w:rsidR="006507B3" w:rsidRPr="00C86D9B">
              <w:rPr>
                <w:rFonts w:asciiTheme="majorHAnsi" w:eastAsia="Times New Roman" w:hAnsiTheme="majorHAnsi" w:cstheme="majorHAnsi"/>
                <w:sz w:val="24"/>
                <w:szCs w:val="24"/>
                <w:lang w:val="ru-MD"/>
              </w:rPr>
              <w:t xml:space="preserve">. </w:t>
            </w:r>
          </w:p>
        </w:tc>
      </w:tr>
    </w:tbl>
    <w:p w14:paraId="3F5260A4" w14:textId="77777777" w:rsidR="00484237" w:rsidRPr="00C86D9B" w:rsidRDefault="00484237" w:rsidP="00484237">
      <w:pPr>
        <w:spacing w:after="0" w:line="240" w:lineRule="auto"/>
        <w:rPr>
          <w:rFonts w:asciiTheme="majorHAnsi" w:eastAsia="Times New Roman" w:hAnsiTheme="majorHAnsi" w:cstheme="majorHAnsi"/>
          <w:b/>
          <w:bCs/>
          <w:sz w:val="28"/>
          <w:szCs w:val="28"/>
          <w:lang w:val="ru-MD"/>
        </w:rPr>
      </w:pPr>
    </w:p>
    <w:p w14:paraId="54CC3256" w14:textId="77777777" w:rsidR="001D610F" w:rsidRPr="00C86D9B" w:rsidRDefault="001D610F" w:rsidP="001D610F">
      <w:pPr>
        <w:spacing w:after="0" w:line="276" w:lineRule="auto"/>
        <w:jc w:val="both"/>
        <w:rPr>
          <w:rFonts w:asciiTheme="majorHAnsi" w:eastAsia="Calibri" w:hAnsiTheme="majorHAnsi" w:cstheme="majorHAnsi"/>
          <w:sz w:val="24"/>
          <w:szCs w:val="24"/>
          <w:lang w:val="ru-MD"/>
        </w:rPr>
      </w:pPr>
      <w:r w:rsidRPr="00C86D9B">
        <w:rPr>
          <w:rFonts w:asciiTheme="majorHAnsi" w:eastAsia="Calibri" w:hAnsiTheme="majorHAnsi" w:cstheme="majorHAnsi"/>
          <w:sz w:val="24"/>
          <w:szCs w:val="24"/>
          <w:lang w:val="ru-MD"/>
        </w:rPr>
        <w:t>Отчет аудита предназначен для:</w:t>
      </w:r>
    </w:p>
    <w:p w14:paraId="38B3E941" w14:textId="70D8E898" w:rsidR="001D610F" w:rsidRPr="00C86D9B" w:rsidRDefault="001D610F" w:rsidP="001D610F">
      <w:pPr>
        <w:spacing w:after="0" w:line="276" w:lineRule="auto"/>
        <w:jc w:val="both"/>
        <w:rPr>
          <w:rFonts w:asciiTheme="majorHAnsi" w:eastAsia="Calibri" w:hAnsiTheme="majorHAnsi" w:cstheme="majorHAnsi"/>
          <w:sz w:val="24"/>
          <w:szCs w:val="24"/>
          <w:lang w:val="ru-MD"/>
        </w:rPr>
      </w:pPr>
      <w:r w:rsidRPr="00C86D9B">
        <w:rPr>
          <w:rFonts w:asciiTheme="majorHAnsi" w:eastAsia="Calibri" w:hAnsiTheme="majorHAnsi" w:cstheme="majorHAnsi"/>
          <w:b/>
          <w:sz w:val="24"/>
          <w:szCs w:val="24"/>
          <w:lang w:val="ru-MD"/>
        </w:rPr>
        <w:t>Парламента и Правительства Республики Молдова</w:t>
      </w:r>
      <w:r w:rsidRPr="00C86D9B">
        <w:rPr>
          <w:rFonts w:asciiTheme="majorHAnsi" w:eastAsia="Calibri" w:hAnsiTheme="majorHAnsi" w:cstheme="majorHAnsi"/>
          <w:sz w:val="24"/>
          <w:szCs w:val="24"/>
          <w:lang w:val="ru-MD"/>
        </w:rPr>
        <w:t xml:space="preserve"> - для информирования, принятия решений и использования информации при принятии решений/инициатив, связанных с политикой государства в избирательной сфере;</w:t>
      </w:r>
    </w:p>
    <w:p w14:paraId="69083E8C" w14:textId="546CA02B" w:rsidR="001D610F" w:rsidRPr="00C86D9B" w:rsidRDefault="001D610F" w:rsidP="001D610F">
      <w:pPr>
        <w:spacing w:after="0" w:line="276" w:lineRule="auto"/>
        <w:jc w:val="both"/>
        <w:rPr>
          <w:rFonts w:asciiTheme="majorHAnsi" w:eastAsia="Calibri" w:hAnsiTheme="majorHAnsi" w:cstheme="majorHAnsi"/>
          <w:sz w:val="24"/>
          <w:szCs w:val="24"/>
          <w:lang w:val="ru-MD"/>
        </w:rPr>
      </w:pPr>
      <w:r w:rsidRPr="00C86D9B">
        <w:rPr>
          <w:rFonts w:asciiTheme="majorHAnsi" w:eastAsia="Calibri" w:hAnsiTheme="majorHAnsi" w:cstheme="majorHAnsi"/>
          <w:b/>
          <w:sz w:val="24"/>
          <w:szCs w:val="24"/>
          <w:lang w:val="ru-MD"/>
        </w:rPr>
        <w:t>Центральной избирательной комиссии</w:t>
      </w:r>
      <w:r w:rsidRPr="00C86D9B">
        <w:rPr>
          <w:rFonts w:asciiTheme="majorHAnsi" w:eastAsia="Calibri" w:hAnsiTheme="majorHAnsi" w:cstheme="majorHAnsi"/>
          <w:sz w:val="24"/>
          <w:szCs w:val="24"/>
          <w:lang w:val="ru-MD"/>
        </w:rPr>
        <w:t>, в качестве центрального специализированного органа, для реализации избирательной политики в целях надлежащего проведения выборов - для информирования, а также для возможного использования информации при продвижении государственной политики в избирательной сфере;</w:t>
      </w:r>
    </w:p>
    <w:p w14:paraId="7C547C30" w14:textId="43D13C76" w:rsidR="001D610F" w:rsidRPr="00C86D9B" w:rsidRDefault="001D610F" w:rsidP="001D610F">
      <w:pPr>
        <w:spacing w:after="0" w:line="276" w:lineRule="auto"/>
        <w:jc w:val="both"/>
        <w:rPr>
          <w:rFonts w:asciiTheme="majorHAnsi" w:eastAsia="Calibri" w:hAnsiTheme="majorHAnsi" w:cstheme="majorHAnsi"/>
          <w:sz w:val="24"/>
          <w:szCs w:val="24"/>
          <w:lang w:val="ru-MD"/>
        </w:rPr>
      </w:pPr>
      <w:r w:rsidRPr="00C86D9B">
        <w:rPr>
          <w:rFonts w:asciiTheme="majorHAnsi" w:eastAsia="Calibri" w:hAnsiTheme="majorHAnsi" w:cstheme="majorHAnsi"/>
          <w:b/>
          <w:sz w:val="24"/>
          <w:szCs w:val="24"/>
          <w:lang w:val="ru-MD"/>
        </w:rPr>
        <w:t>Министерства иностранных дел и европейской интеграции</w:t>
      </w:r>
      <w:r w:rsidRPr="00C86D9B">
        <w:rPr>
          <w:rFonts w:asciiTheme="majorHAnsi" w:eastAsia="Calibri" w:hAnsiTheme="majorHAnsi" w:cstheme="majorHAnsi"/>
          <w:sz w:val="24"/>
          <w:szCs w:val="24"/>
          <w:lang w:val="ru-MD"/>
        </w:rPr>
        <w:t xml:space="preserve"> – для информирования, а также для возможного использования информации при координации процесса организации и функционирования избирательных бюро избирательных участков за рубежом;</w:t>
      </w:r>
    </w:p>
    <w:p w14:paraId="65E3FDBB" w14:textId="31BE3DDB" w:rsidR="00484237" w:rsidRPr="00C86D9B" w:rsidRDefault="001D610F" w:rsidP="00074FF0">
      <w:pPr>
        <w:spacing w:after="0" w:line="276" w:lineRule="auto"/>
        <w:jc w:val="both"/>
        <w:rPr>
          <w:rFonts w:asciiTheme="majorHAnsi" w:eastAsia="Calibri" w:hAnsiTheme="majorHAnsi" w:cstheme="majorHAnsi"/>
          <w:b/>
          <w:sz w:val="24"/>
          <w:szCs w:val="24"/>
          <w:lang w:val="ru-MD"/>
        </w:rPr>
      </w:pPr>
      <w:r w:rsidRPr="00C86D9B">
        <w:rPr>
          <w:rFonts w:asciiTheme="majorHAnsi" w:eastAsia="Calibri" w:hAnsiTheme="majorHAnsi" w:cstheme="majorHAnsi"/>
          <w:b/>
          <w:sz w:val="24"/>
          <w:szCs w:val="24"/>
          <w:lang w:val="ru-MD"/>
        </w:rPr>
        <w:t>Гражданского общества, других заинтересованных сторон</w:t>
      </w:r>
      <w:r w:rsidR="00484237" w:rsidRPr="00C86D9B">
        <w:rPr>
          <w:rFonts w:asciiTheme="majorHAnsi" w:eastAsia="Times New Roman" w:hAnsiTheme="majorHAnsi" w:cstheme="majorHAnsi"/>
          <w:b/>
          <w:sz w:val="24"/>
          <w:szCs w:val="24"/>
          <w:lang w:val="ru-MD"/>
        </w:rPr>
        <w:t>.</w:t>
      </w:r>
    </w:p>
    <w:p w14:paraId="7689DAE7" w14:textId="77777777" w:rsidR="007741A0" w:rsidRPr="00C86D9B" w:rsidRDefault="007741A0" w:rsidP="00074FF0">
      <w:pPr>
        <w:spacing w:after="0" w:line="276" w:lineRule="auto"/>
        <w:jc w:val="both"/>
        <w:rPr>
          <w:rFonts w:asciiTheme="majorHAnsi" w:eastAsia="Times New Roman" w:hAnsiTheme="majorHAnsi" w:cstheme="majorHAnsi"/>
          <w:b/>
          <w:sz w:val="24"/>
          <w:szCs w:val="24"/>
          <w:lang w:val="ru-MD"/>
        </w:rPr>
      </w:pPr>
    </w:p>
    <w:p w14:paraId="219FC64F" w14:textId="71E179D9" w:rsidR="00EE4D85" w:rsidRPr="00C86D9B" w:rsidRDefault="00C24265" w:rsidP="00E57D51">
      <w:pPr>
        <w:numPr>
          <w:ilvl w:val="0"/>
          <w:numId w:val="1"/>
        </w:numPr>
        <w:spacing w:after="0" w:line="240" w:lineRule="auto"/>
        <w:ind w:left="0" w:firstLine="426"/>
        <w:contextualSpacing/>
        <w:jc w:val="center"/>
        <w:outlineLvl w:val="0"/>
        <w:rPr>
          <w:rFonts w:asciiTheme="majorHAnsi" w:eastAsia="Times New Roman" w:hAnsiTheme="majorHAnsi" w:cstheme="majorHAnsi"/>
          <w:b/>
          <w:bCs/>
          <w:sz w:val="28"/>
          <w:szCs w:val="28"/>
          <w:lang w:val="ru-MD"/>
        </w:rPr>
      </w:pPr>
      <w:bookmarkStart w:id="6" w:name="_Toc84336030"/>
      <w:bookmarkStart w:id="7" w:name="_Toc107140596"/>
      <w:r w:rsidRPr="00C86D9B">
        <w:rPr>
          <w:rFonts w:asciiTheme="majorHAnsi" w:eastAsia="Times New Roman" w:hAnsiTheme="majorHAnsi" w:cstheme="majorHAnsi"/>
          <w:b/>
          <w:bCs/>
          <w:sz w:val="28"/>
          <w:szCs w:val="28"/>
          <w:lang w:val="ru-MD"/>
        </w:rPr>
        <w:t>Синтез</w:t>
      </w:r>
      <w:bookmarkEnd w:id="6"/>
      <w:bookmarkEnd w:id="7"/>
    </w:p>
    <w:p w14:paraId="098777E1" w14:textId="139594F8" w:rsidR="00CA2885" w:rsidRPr="00C86D9B" w:rsidRDefault="00C24265" w:rsidP="00757248">
      <w:pPr>
        <w:spacing w:after="0" w:line="276" w:lineRule="auto"/>
        <w:ind w:firstLine="709"/>
        <w:jc w:val="both"/>
        <w:rPr>
          <w:rFonts w:asciiTheme="majorHAnsi" w:eastAsia="Times New Roman" w:hAnsiTheme="majorHAnsi" w:cs="Times New Roman"/>
          <w:iCs/>
          <w:sz w:val="24"/>
          <w:szCs w:val="28"/>
          <w:lang w:val="ru-MD" w:eastAsia="ro-MD"/>
        </w:rPr>
      </w:pPr>
      <w:r w:rsidRPr="00C86D9B">
        <w:rPr>
          <w:rFonts w:asciiTheme="majorHAnsi" w:eastAsia="Times New Roman" w:hAnsiTheme="majorHAnsi" w:cs="Times New Roman"/>
          <w:iCs/>
          <w:sz w:val="24"/>
          <w:szCs w:val="28"/>
          <w:lang w:val="ru-MD" w:eastAsia="ro-MD"/>
        </w:rPr>
        <w:t>В соответствии с Программой аудиторской деятельности на 2021 год, утвержденной Постановлением Счетной палаты №62 от 10 декабря 2020 года (с последующими изменениями), и с положениями Кодекса о выборах</w:t>
      </w:r>
      <w:r w:rsidRPr="00C86D9B">
        <w:rPr>
          <w:rStyle w:val="ac"/>
          <w:rFonts w:asciiTheme="majorHAnsi" w:eastAsia="Times New Roman" w:hAnsiTheme="majorHAnsi" w:cs="Times New Roman"/>
          <w:iCs/>
          <w:sz w:val="24"/>
          <w:szCs w:val="28"/>
          <w:lang w:val="ru-MD" w:eastAsia="ro-MD"/>
        </w:rPr>
        <w:footnoteReference w:id="1"/>
      </w:r>
      <w:r w:rsidRPr="00C86D9B">
        <w:rPr>
          <w:rFonts w:asciiTheme="majorHAnsi" w:eastAsia="Times New Roman" w:hAnsiTheme="majorHAnsi" w:cs="Times New Roman"/>
          <w:iCs/>
          <w:sz w:val="24"/>
          <w:szCs w:val="28"/>
          <w:lang w:val="ru-MD" w:eastAsia="ro-MD"/>
        </w:rPr>
        <w:t>, обобщив констатации и выводы, сформулированные в процессе аудита, который охватил ряд последовательных аудиторских мероприятий</w:t>
      </w:r>
      <w:r w:rsidR="00CA120D" w:rsidRPr="00C86D9B">
        <w:rPr>
          <w:rFonts w:asciiTheme="majorHAnsi" w:eastAsia="Times New Roman" w:hAnsiTheme="majorHAnsi" w:cs="Times New Roman"/>
          <w:iCs/>
          <w:sz w:val="24"/>
          <w:szCs w:val="28"/>
          <w:lang w:val="ru-MD" w:eastAsia="ro-MD"/>
        </w:rPr>
        <w:t>,</w:t>
      </w:r>
      <w:r w:rsidRPr="00C86D9B">
        <w:rPr>
          <w:rFonts w:asciiTheme="majorHAnsi" w:eastAsia="Times New Roman" w:hAnsiTheme="majorHAnsi" w:cs="Times New Roman"/>
          <w:iCs/>
          <w:sz w:val="24"/>
          <w:szCs w:val="28"/>
          <w:lang w:val="ru-MD" w:eastAsia="ro-MD"/>
        </w:rPr>
        <w:t xml:space="preserve"> в зависимости от этапов проведения досрочных парламентских выборов от 11 июля 2021 г</w:t>
      </w:r>
      <w:r w:rsidR="00CA120D" w:rsidRPr="00C86D9B">
        <w:rPr>
          <w:rFonts w:asciiTheme="majorHAnsi" w:eastAsia="Times New Roman" w:hAnsiTheme="majorHAnsi" w:cs="Times New Roman"/>
          <w:iCs/>
          <w:sz w:val="24"/>
          <w:szCs w:val="28"/>
          <w:lang w:val="ru-MD" w:eastAsia="ro-MD"/>
        </w:rPr>
        <w:t>ода</w:t>
      </w:r>
      <w:r w:rsidRPr="00C86D9B">
        <w:rPr>
          <w:rFonts w:asciiTheme="majorHAnsi" w:eastAsia="Times New Roman" w:hAnsiTheme="majorHAnsi" w:cs="Times New Roman"/>
          <w:iCs/>
          <w:sz w:val="24"/>
          <w:szCs w:val="28"/>
          <w:lang w:val="ru-MD" w:eastAsia="ro-MD"/>
        </w:rPr>
        <w:t xml:space="preserve">, аудит представляет их </w:t>
      </w:r>
      <w:r w:rsidR="00CA120D" w:rsidRPr="00C86D9B">
        <w:rPr>
          <w:rFonts w:asciiTheme="majorHAnsi" w:eastAsia="Times New Roman" w:hAnsiTheme="majorHAnsi" w:cs="Times New Roman"/>
          <w:iCs/>
          <w:sz w:val="24"/>
          <w:szCs w:val="28"/>
          <w:lang w:val="ru-MD" w:eastAsia="ro-MD"/>
        </w:rPr>
        <w:t>синтез,</w:t>
      </w:r>
      <w:r w:rsidRPr="00C86D9B">
        <w:rPr>
          <w:rFonts w:asciiTheme="majorHAnsi" w:eastAsia="Times New Roman" w:hAnsiTheme="majorHAnsi" w:cs="Times New Roman"/>
          <w:iCs/>
          <w:sz w:val="24"/>
          <w:szCs w:val="28"/>
          <w:lang w:val="ru-MD" w:eastAsia="ro-MD"/>
        </w:rPr>
        <w:t xml:space="preserve"> через призму </w:t>
      </w:r>
      <w:r w:rsidR="00CA120D" w:rsidRPr="00C86D9B">
        <w:rPr>
          <w:rFonts w:asciiTheme="majorHAnsi" w:eastAsia="Times New Roman" w:hAnsiTheme="majorHAnsi" w:cs="Times New Roman"/>
          <w:iCs/>
          <w:sz w:val="24"/>
          <w:szCs w:val="28"/>
          <w:lang w:val="ru-MD" w:eastAsia="ro-MD"/>
        </w:rPr>
        <w:t>выявленных</w:t>
      </w:r>
      <w:r w:rsidRPr="00C86D9B">
        <w:rPr>
          <w:rFonts w:asciiTheme="majorHAnsi" w:eastAsia="Times New Roman" w:hAnsiTheme="majorHAnsi" w:cs="Times New Roman"/>
          <w:iCs/>
          <w:sz w:val="24"/>
          <w:szCs w:val="28"/>
          <w:lang w:val="ru-MD" w:eastAsia="ro-MD"/>
        </w:rPr>
        <w:t xml:space="preserve"> несоответствий, а также причин</w:t>
      </w:r>
      <w:r w:rsidR="00CA120D" w:rsidRPr="00C86D9B">
        <w:rPr>
          <w:rFonts w:asciiTheme="majorHAnsi" w:eastAsia="Times New Roman" w:hAnsiTheme="majorHAnsi" w:cs="Times New Roman"/>
          <w:iCs/>
          <w:sz w:val="24"/>
          <w:szCs w:val="28"/>
          <w:lang w:val="ru-MD" w:eastAsia="ro-MD"/>
        </w:rPr>
        <w:t xml:space="preserve"> возникновения и их воздействия</w:t>
      </w:r>
      <w:r w:rsidRPr="00C86D9B">
        <w:rPr>
          <w:rFonts w:asciiTheme="majorHAnsi" w:eastAsia="Times New Roman" w:hAnsiTheme="majorHAnsi" w:cs="Times New Roman"/>
          <w:iCs/>
          <w:sz w:val="24"/>
          <w:szCs w:val="28"/>
          <w:lang w:val="ru-MD" w:eastAsia="ro-MD"/>
        </w:rPr>
        <w:t>. Так</w:t>
      </w:r>
      <w:r w:rsidR="00CA2885" w:rsidRPr="00C86D9B">
        <w:rPr>
          <w:rFonts w:asciiTheme="majorHAnsi" w:eastAsia="Times New Roman" w:hAnsiTheme="majorHAnsi" w:cs="Times New Roman"/>
          <w:iCs/>
          <w:sz w:val="24"/>
          <w:szCs w:val="24"/>
          <w:lang w:val="ru-MD" w:eastAsia="ro-MD"/>
        </w:rPr>
        <w:t xml:space="preserve">, </w:t>
      </w:r>
    </w:p>
    <w:p w14:paraId="2D0EA88A" w14:textId="7133BD26" w:rsidR="00895AD4" w:rsidRPr="00C86D9B" w:rsidRDefault="00CA120D" w:rsidP="00CA120D">
      <w:pPr>
        <w:pStyle w:val="a8"/>
        <w:numPr>
          <w:ilvl w:val="0"/>
          <w:numId w:val="21"/>
        </w:numPr>
        <w:tabs>
          <w:tab w:val="left" w:pos="284"/>
        </w:tabs>
        <w:spacing w:after="0" w:line="276" w:lineRule="auto"/>
        <w:ind w:left="0" w:firstLine="360"/>
        <w:jc w:val="both"/>
        <w:rPr>
          <w:rFonts w:asciiTheme="majorHAnsi" w:hAnsiTheme="majorHAnsi" w:cstheme="majorHAnsi"/>
          <w:b/>
          <w:sz w:val="24"/>
          <w:szCs w:val="24"/>
          <w:lang w:val="ru-MD"/>
        </w:rPr>
      </w:pPr>
      <w:r w:rsidRPr="00C86D9B">
        <w:rPr>
          <w:rFonts w:asciiTheme="majorHAnsi" w:hAnsiTheme="majorHAnsi" w:cstheme="majorHAnsi"/>
          <w:b/>
          <w:sz w:val="24"/>
          <w:szCs w:val="24"/>
          <w:lang w:val="ru-MD"/>
        </w:rPr>
        <w:t xml:space="preserve">планирование ассигнований, финансирование ЦИК и МИДЕИ для организации и проведения досрочных парламентских выборов и, соответственно, исполнения ассигнований </w:t>
      </w:r>
      <w:r w:rsidR="00B53AB3" w:rsidRPr="00C86D9B">
        <w:rPr>
          <w:rFonts w:asciiTheme="majorHAnsi" w:hAnsiTheme="majorHAnsi" w:cstheme="majorHAnsi"/>
          <w:b/>
          <w:sz w:val="24"/>
          <w:szCs w:val="24"/>
          <w:lang w:val="ru-MD"/>
        </w:rPr>
        <w:t>осуществлялось</w:t>
      </w:r>
      <w:r w:rsidRPr="00C86D9B">
        <w:rPr>
          <w:rFonts w:asciiTheme="majorHAnsi" w:hAnsiTheme="majorHAnsi" w:cstheme="majorHAnsi"/>
          <w:b/>
          <w:sz w:val="24"/>
          <w:szCs w:val="24"/>
          <w:lang w:val="ru-MD"/>
        </w:rPr>
        <w:t xml:space="preserve"> с отклонениями от положений нормативной базы, что выражается в</w:t>
      </w:r>
      <w:r w:rsidR="00B53AB3" w:rsidRPr="00C86D9B">
        <w:rPr>
          <w:rFonts w:asciiTheme="majorHAnsi" w:hAnsiTheme="majorHAnsi" w:cstheme="majorHAnsi"/>
          <w:b/>
          <w:sz w:val="24"/>
          <w:szCs w:val="24"/>
          <w:lang w:val="ru-MD"/>
        </w:rPr>
        <w:t xml:space="preserve"> следующем</w:t>
      </w:r>
      <w:r w:rsidR="00895AD4" w:rsidRPr="00C86D9B">
        <w:rPr>
          <w:rFonts w:asciiTheme="majorHAnsi" w:hAnsiTheme="majorHAnsi" w:cstheme="majorHAnsi"/>
          <w:b/>
          <w:sz w:val="24"/>
          <w:szCs w:val="24"/>
          <w:lang w:val="ru-MD"/>
        </w:rPr>
        <w:t>:</w:t>
      </w:r>
    </w:p>
    <w:p w14:paraId="266479A5" w14:textId="4C79813F" w:rsidR="00895AD4" w:rsidRPr="00C86D9B" w:rsidRDefault="00CA120D" w:rsidP="00CA120D">
      <w:pPr>
        <w:pStyle w:val="a8"/>
        <w:numPr>
          <w:ilvl w:val="0"/>
          <w:numId w:val="22"/>
        </w:numPr>
        <w:tabs>
          <w:tab w:val="left" w:pos="284"/>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ЦИК (для избирательных участков в стране) финансировалась из резервного фонда </w:t>
      </w:r>
      <w:r w:rsidR="00B53AB3" w:rsidRPr="00C86D9B">
        <w:rPr>
          <w:rFonts w:asciiTheme="majorHAnsi" w:hAnsiTheme="majorHAnsi" w:cstheme="majorHAnsi"/>
          <w:sz w:val="24"/>
          <w:szCs w:val="24"/>
          <w:lang w:val="ru-MD"/>
        </w:rPr>
        <w:t>П</w:t>
      </w:r>
      <w:r w:rsidRPr="00C86D9B">
        <w:rPr>
          <w:rFonts w:asciiTheme="majorHAnsi" w:hAnsiTheme="majorHAnsi" w:cstheme="majorHAnsi"/>
          <w:sz w:val="24"/>
          <w:szCs w:val="24"/>
          <w:lang w:val="ru-MD"/>
        </w:rPr>
        <w:t xml:space="preserve">равительства, ассигнования составили 92 468,0 тыс. леев, хотя, согласно положениям Кодекса </w:t>
      </w:r>
      <w:r w:rsidR="00B53AB3"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 выборах, расходы, связанные с подготовкой и проведением выборов, </w:t>
      </w:r>
      <w:r w:rsidR="00B53AB3" w:rsidRPr="00C86D9B">
        <w:rPr>
          <w:rFonts w:asciiTheme="majorHAnsi" w:hAnsiTheme="majorHAnsi" w:cstheme="majorHAnsi"/>
          <w:sz w:val="24"/>
          <w:szCs w:val="24"/>
          <w:lang w:val="ru-MD"/>
        </w:rPr>
        <w:t>осуществляются из</w:t>
      </w:r>
      <w:r w:rsidRPr="00C86D9B">
        <w:rPr>
          <w:rFonts w:asciiTheme="majorHAnsi" w:hAnsiTheme="majorHAnsi" w:cstheme="majorHAnsi"/>
          <w:sz w:val="24"/>
          <w:szCs w:val="24"/>
          <w:lang w:val="ru-MD"/>
        </w:rPr>
        <w:t xml:space="preserve"> </w:t>
      </w:r>
      <w:r w:rsidR="00B53AB3" w:rsidRPr="00C86D9B">
        <w:rPr>
          <w:rFonts w:asciiTheme="majorHAnsi" w:hAnsiTheme="majorHAnsi" w:cstheme="majorHAnsi"/>
          <w:sz w:val="24"/>
          <w:szCs w:val="24"/>
          <w:lang w:val="ru-MD"/>
        </w:rPr>
        <w:t>ГБ</w:t>
      </w:r>
      <w:r w:rsidRPr="00C86D9B">
        <w:rPr>
          <w:rFonts w:asciiTheme="majorHAnsi" w:hAnsiTheme="majorHAnsi" w:cstheme="majorHAnsi"/>
          <w:sz w:val="24"/>
          <w:szCs w:val="24"/>
          <w:lang w:val="ru-MD"/>
        </w:rPr>
        <w:t xml:space="preserve">. </w:t>
      </w:r>
      <w:r w:rsidR="00B53AB3" w:rsidRPr="00C86D9B">
        <w:rPr>
          <w:rFonts w:asciiTheme="majorHAnsi" w:hAnsiTheme="majorHAnsi" w:cstheme="majorHAnsi"/>
          <w:sz w:val="24"/>
          <w:szCs w:val="24"/>
          <w:lang w:val="ru-MD"/>
        </w:rPr>
        <w:t>Одновременно</w:t>
      </w:r>
      <w:r w:rsidRPr="00C86D9B">
        <w:rPr>
          <w:rFonts w:asciiTheme="majorHAnsi" w:hAnsiTheme="majorHAnsi" w:cstheme="majorHAnsi"/>
          <w:sz w:val="24"/>
          <w:szCs w:val="24"/>
          <w:lang w:val="ru-MD"/>
        </w:rPr>
        <w:t xml:space="preserve">, вопреки положениям Кодекса </w:t>
      </w:r>
      <w:r w:rsidR="00B53AB3"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 выборах, у</w:t>
      </w:r>
      <w:r w:rsidR="00B53AB3" w:rsidRPr="00C86D9B">
        <w:rPr>
          <w:rFonts w:asciiTheme="majorHAnsi" w:hAnsiTheme="majorHAnsi" w:cstheme="majorHAnsi"/>
          <w:sz w:val="24"/>
          <w:szCs w:val="24"/>
          <w:lang w:val="ru-MD"/>
        </w:rPr>
        <w:t>точне</w:t>
      </w:r>
      <w:r w:rsidRPr="00C86D9B">
        <w:rPr>
          <w:rFonts w:asciiTheme="majorHAnsi" w:hAnsiTheme="majorHAnsi" w:cstheme="majorHAnsi"/>
          <w:sz w:val="24"/>
          <w:szCs w:val="24"/>
          <w:lang w:val="ru-MD"/>
        </w:rPr>
        <w:t xml:space="preserve">нные ассигнования </w:t>
      </w:r>
      <w:r w:rsidR="00B53AB3" w:rsidRPr="00C86D9B">
        <w:rPr>
          <w:rFonts w:asciiTheme="majorHAnsi" w:hAnsiTheme="majorHAnsi" w:cstheme="majorHAnsi"/>
          <w:sz w:val="24"/>
          <w:szCs w:val="24"/>
          <w:lang w:val="ru-MD"/>
        </w:rPr>
        <w:t>из</w:t>
      </w:r>
      <w:r w:rsidRPr="00C86D9B">
        <w:rPr>
          <w:rFonts w:asciiTheme="majorHAnsi" w:hAnsiTheme="majorHAnsi" w:cstheme="majorHAnsi"/>
          <w:sz w:val="24"/>
          <w:szCs w:val="24"/>
          <w:lang w:val="ru-MD"/>
        </w:rPr>
        <w:t xml:space="preserve"> </w:t>
      </w:r>
      <w:r w:rsidR="00B53AB3" w:rsidRPr="00C86D9B">
        <w:rPr>
          <w:rFonts w:asciiTheme="majorHAnsi" w:hAnsiTheme="majorHAnsi" w:cstheme="majorHAnsi"/>
          <w:sz w:val="24"/>
          <w:szCs w:val="24"/>
          <w:lang w:val="ru-MD"/>
        </w:rPr>
        <w:t>ГБ</w:t>
      </w:r>
      <w:r w:rsidRPr="00C86D9B">
        <w:rPr>
          <w:rFonts w:asciiTheme="majorHAnsi" w:hAnsiTheme="majorHAnsi" w:cstheme="majorHAnsi"/>
          <w:sz w:val="24"/>
          <w:szCs w:val="24"/>
          <w:lang w:val="ru-MD"/>
        </w:rPr>
        <w:t xml:space="preserve"> для МИДЕИ в размере 6 836,0 тыс. леев не </w:t>
      </w:r>
      <w:r w:rsidR="002C0E13" w:rsidRPr="00C86D9B">
        <w:rPr>
          <w:rFonts w:asciiTheme="majorHAnsi" w:hAnsiTheme="majorHAnsi" w:cstheme="majorHAnsi"/>
          <w:sz w:val="24"/>
          <w:szCs w:val="24"/>
          <w:lang w:val="ru-MD"/>
        </w:rPr>
        <w:t>явились</w:t>
      </w:r>
      <w:r w:rsidRPr="00C86D9B">
        <w:rPr>
          <w:rFonts w:asciiTheme="majorHAnsi" w:hAnsiTheme="majorHAnsi" w:cstheme="majorHAnsi"/>
          <w:sz w:val="24"/>
          <w:szCs w:val="24"/>
          <w:lang w:val="ru-MD"/>
        </w:rPr>
        <w:t xml:space="preserve"> составной частью бюджета ЦИК, </w:t>
      </w:r>
      <w:r w:rsidR="002C0E13" w:rsidRPr="00C86D9B">
        <w:rPr>
          <w:rFonts w:asciiTheme="majorHAnsi" w:hAnsiTheme="majorHAnsi" w:cstheme="majorHAnsi"/>
          <w:sz w:val="24"/>
          <w:szCs w:val="24"/>
          <w:lang w:val="ru-MD"/>
        </w:rPr>
        <w:t>поскольку были профинансированы МФ напрямую в МИДЕИ</w:t>
      </w:r>
      <w:r w:rsidRPr="00C86D9B">
        <w:rPr>
          <w:rFonts w:asciiTheme="majorHAnsi" w:hAnsiTheme="majorHAnsi" w:cstheme="majorHAnsi"/>
          <w:sz w:val="24"/>
          <w:szCs w:val="24"/>
          <w:lang w:val="ru-MD"/>
        </w:rPr>
        <w:t xml:space="preserve">. ЦИК вернула в Резервный фонд </w:t>
      </w:r>
      <w:r w:rsidR="002C0E13" w:rsidRPr="00C86D9B">
        <w:rPr>
          <w:rFonts w:asciiTheme="majorHAnsi" w:hAnsiTheme="majorHAnsi" w:cstheme="majorHAnsi"/>
          <w:sz w:val="24"/>
          <w:szCs w:val="24"/>
          <w:lang w:val="ru-MD"/>
        </w:rPr>
        <w:t>П</w:t>
      </w:r>
      <w:r w:rsidRPr="00C86D9B">
        <w:rPr>
          <w:rFonts w:asciiTheme="majorHAnsi" w:hAnsiTheme="majorHAnsi" w:cstheme="majorHAnsi"/>
          <w:sz w:val="24"/>
          <w:szCs w:val="24"/>
          <w:lang w:val="ru-MD"/>
        </w:rPr>
        <w:t>равительства не</w:t>
      </w:r>
      <w:r w:rsidR="002C0E13" w:rsidRPr="00C86D9B">
        <w:rPr>
          <w:rFonts w:asciiTheme="majorHAnsi" w:hAnsiTheme="majorHAnsi" w:cstheme="majorHAnsi"/>
          <w:sz w:val="24"/>
          <w:szCs w:val="24"/>
          <w:lang w:val="ru-MD"/>
        </w:rPr>
        <w:t>освоен</w:t>
      </w:r>
      <w:r w:rsidRPr="00C86D9B">
        <w:rPr>
          <w:rFonts w:asciiTheme="majorHAnsi" w:hAnsiTheme="majorHAnsi" w:cstheme="majorHAnsi"/>
          <w:sz w:val="24"/>
          <w:szCs w:val="24"/>
          <w:lang w:val="ru-MD"/>
        </w:rPr>
        <w:t xml:space="preserve">ные </w:t>
      </w:r>
      <w:r w:rsidR="002C0E13" w:rsidRPr="00C86D9B">
        <w:rPr>
          <w:rFonts w:asciiTheme="majorHAnsi" w:hAnsiTheme="majorHAnsi" w:cstheme="majorHAnsi"/>
          <w:sz w:val="24"/>
          <w:szCs w:val="24"/>
          <w:lang w:val="ru-MD"/>
        </w:rPr>
        <w:t>ассигнован</w:t>
      </w:r>
      <w:r w:rsidRPr="00C86D9B">
        <w:rPr>
          <w:rFonts w:asciiTheme="majorHAnsi" w:hAnsiTheme="majorHAnsi" w:cstheme="majorHAnsi"/>
          <w:sz w:val="24"/>
          <w:szCs w:val="24"/>
          <w:lang w:val="ru-MD"/>
        </w:rPr>
        <w:t xml:space="preserve">ия </w:t>
      </w:r>
      <w:r w:rsidR="002C0E13" w:rsidRPr="00C86D9B">
        <w:rPr>
          <w:rFonts w:asciiTheme="majorHAnsi" w:hAnsiTheme="majorHAnsi" w:cstheme="majorHAnsi"/>
          <w:sz w:val="24"/>
          <w:szCs w:val="24"/>
          <w:lang w:val="ru-MD"/>
        </w:rPr>
        <w:t>в</w:t>
      </w:r>
      <w:r w:rsidRPr="00C86D9B">
        <w:rPr>
          <w:rFonts w:asciiTheme="majorHAnsi" w:hAnsiTheme="majorHAnsi" w:cstheme="majorHAnsi"/>
          <w:sz w:val="24"/>
          <w:szCs w:val="24"/>
          <w:lang w:val="ru-MD"/>
        </w:rPr>
        <w:t xml:space="preserve"> сумм</w:t>
      </w:r>
      <w:r w:rsidR="002C0E13" w:rsidRPr="00C86D9B">
        <w:rPr>
          <w:rFonts w:asciiTheme="majorHAnsi" w:hAnsiTheme="majorHAnsi" w:cstheme="majorHAnsi"/>
          <w:sz w:val="24"/>
          <w:szCs w:val="24"/>
          <w:lang w:val="ru-MD"/>
        </w:rPr>
        <w:t>е</w:t>
      </w:r>
      <w:r w:rsidRPr="00C86D9B">
        <w:rPr>
          <w:rFonts w:asciiTheme="majorHAnsi" w:hAnsiTheme="majorHAnsi" w:cstheme="majorHAnsi"/>
          <w:sz w:val="24"/>
          <w:szCs w:val="24"/>
          <w:lang w:val="ru-MD"/>
        </w:rPr>
        <w:t xml:space="preserve"> 7 787,9 тыс. леев, сформированные по категориям расходов на оплату труда, от приобретения бюллетеней и т.д.</w:t>
      </w:r>
      <w:r w:rsidR="003A543F" w:rsidRPr="00C86D9B">
        <w:rPr>
          <w:lang w:val="ru-MD"/>
        </w:rPr>
        <w:t xml:space="preserve"> </w:t>
      </w:r>
      <w:r w:rsidR="003A543F" w:rsidRPr="00C86D9B">
        <w:rPr>
          <w:rFonts w:asciiTheme="majorHAnsi" w:hAnsiTheme="majorHAnsi" w:cstheme="majorHAnsi"/>
          <w:i/>
          <w:sz w:val="24"/>
          <w:szCs w:val="24"/>
          <w:lang w:val="ru-MD"/>
        </w:rPr>
        <w:t>(</w:t>
      </w:r>
      <w:r w:rsidR="00A179F6" w:rsidRPr="00C86D9B">
        <w:rPr>
          <w:rFonts w:asciiTheme="majorHAnsi" w:hAnsiTheme="majorHAnsi" w:cstheme="majorHAnsi"/>
          <w:i/>
          <w:sz w:val="24"/>
          <w:szCs w:val="24"/>
          <w:lang w:val="ru-MD"/>
        </w:rPr>
        <w:t>п</w:t>
      </w:r>
      <w:r w:rsidR="003A543F" w:rsidRPr="00C86D9B">
        <w:rPr>
          <w:rFonts w:asciiTheme="majorHAnsi" w:hAnsiTheme="majorHAnsi" w:cstheme="majorHAnsi"/>
          <w:i/>
          <w:sz w:val="24"/>
          <w:szCs w:val="24"/>
          <w:lang w:val="ru-MD"/>
        </w:rPr>
        <w:t>. 4.1.1)</w:t>
      </w:r>
      <w:r w:rsidR="00D50BCE" w:rsidRPr="00C86D9B">
        <w:rPr>
          <w:rFonts w:asciiTheme="majorHAnsi" w:hAnsiTheme="majorHAnsi" w:cstheme="majorHAnsi"/>
          <w:i/>
          <w:sz w:val="24"/>
          <w:szCs w:val="24"/>
          <w:lang w:val="ru-MD"/>
        </w:rPr>
        <w:t>;</w:t>
      </w:r>
    </w:p>
    <w:p w14:paraId="22E428F6" w14:textId="1ACAAD8B" w:rsidR="00C0714F" w:rsidRPr="00C86D9B" w:rsidRDefault="00CA120D" w:rsidP="00CA120D">
      <w:pPr>
        <w:pStyle w:val="a8"/>
        <w:numPr>
          <w:ilvl w:val="0"/>
          <w:numId w:val="22"/>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выплата </w:t>
      </w:r>
      <w:r w:rsidR="005E6C16" w:rsidRPr="00C86D9B">
        <w:rPr>
          <w:rFonts w:asciiTheme="majorHAnsi" w:hAnsiTheme="majorHAnsi" w:cstheme="majorHAnsi"/>
          <w:sz w:val="24"/>
          <w:szCs w:val="24"/>
          <w:lang w:val="ru-MD"/>
        </w:rPr>
        <w:t>вознагражден</w:t>
      </w:r>
      <w:r w:rsidRPr="00C86D9B">
        <w:rPr>
          <w:rFonts w:asciiTheme="majorHAnsi" w:hAnsiTheme="majorHAnsi" w:cstheme="majorHAnsi"/>
          <w:sz w:val="24"/>
          <w:szCs w:val="24"/>
          <w:lang w:val="ru-MD"/>
        </w:rPr>
        <w:t xml:space="preserve">ий избирательным </w:t>
      </w:r>
      <w:r w:rsidR="002C0E13" w:rsidRPr="00C86D9B">
        <w:rPr>
          <w:rFonts w:asciiTheme="majorHAnsi" w:hAnsiTheme="majorHAnsi" w:cstheme="majorHAnsi"/>
          <w:sz w:val="24"/>
          <w:szCs w:val="24"/>
          <w:lang w:val="ru-MD"/>
        </w:rPr>
        <w:t>с</w:t>
      </w:r>
      <w:r w:rsidR="005E6C16" w:rsidRPr="00C86D9B">
        <w:rPr>
          <w:rFonts w:asciiTheme="majorHAnsi" w:hAnsiTheme="majorHAnsi" w:cstheme="majorHAnsi"/>
          <w:sz w:val="24"/>
          <w:szCs w:val="24"/>
          <w:lang w:val="ru-MD"/>
        </w:rPr>
        <w:t>лужащи</w:t>
      </w:r>
      <w:r w:rsidRPr="00C86D9B">
        <w:rPr>
          <w:rFonts w:asciiTheme="majorHAnsi" w:hAnsiTheme="majorHAnsi" w:cstheme="majorHAnsi"/>
          <w:sz w:val="24"/>
          <w:szCs w:val="24"/>
          <w:lang w:val="ru-MD"/>
        </w:rPr>
        <w:t xml:space="preserve">м некоторыми </w:t>
      </w:r>
      <w:r w:rsidR="00573A94"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w:t>
      </w:r>
      <w:r w:rsidR="00D55914" w:rsidRPr="00C86D9B">
        <w:rPr>
          <w:rFonts w:asciiTheme="majorHAnsi" w:hAnsiTheme="majorHAnsi" w:cstheme="majorHAnsi"/>
          <w:sz w:val="24"/>
          <w:szCs w:val="24"/>
          <w:lang w:val="ru-MD"/>
        </w:rPr>
        <w:t xml:space="preserve">осуществлялась </w:t>
      </w:r>
      <w:r w:rsidRPr="00C86D9B">
        <w:rPr>
          <w:rFonts w:asciiTheme="majorHAnsi" w:hAnsiTheme="majorHAnsi" w:cstheme="majorHAnsi"/>
          <w:sz w:val="24"/>
          <w:szCs w:val="24"/>
          <w:lang w:val="ru-MD"/>
        </w:rPr>
        <w:t>с отклонениями от нормативной базы</w:t>
      </w:r>
      <w:r w:rsidR="005E6C16"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w:t>
      </w:r>
      <w:r w:rsidR="005E6C16" w:rsidRPr="00C86D9B">
        <w:rPr>
          <w:rFonts w:asciiTheme="majorHAnsi" w:hAnsiTheme="majorHAnsi" w:cstheme="majorHAnsi"/>
          <w:sz w:val="24"/>
          <w:szCs w:val="24"/>
          <w:lang w:val="ru-MD"/>
        </w:rPr>
        <w:t>а заработн</w:t>
      </w:r>
      <w:r w:rsidR="00D55914" w:rsidRPr="00C86D9B">
        <w:rPr>
          <w:rFonts w:asciiTheme="majorHAnsi" w:hAnsiTheme="majorHAnsi" w:cstheme="majorHAnsi"/>
          <w:sz w:val="24"/>
          <w:szCs w:val="24"/>
          <w:lang w:val="ru-MD"/>
        </w:rPr>
        <w:t>ой</w:t>
      </w:r>
      <w:r w:rsidR="005E6C16"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плат</w:t>
      </w:r>
      <w:r w:rsidR="00D55914" w:rsidRPr="00C86D9B">
        <w:rPr>
          <w:rFonts w:asciiTheme="majorHAnsi" w:hAnsiTheme="majorHAnsi" w:cstheme="majorHAnsi"/>
          <w:sz w:val="24"/>
          <w:szCs w:val="24"/>
          <w:lang w:val="ru-MD"/>
        </w:rPr>
        <w:t>ы</w:t>
      </w:r>
      <w:r w:rsidRPr="00C86D9B">
        <w:rPr>
          <w:rFonts w:asciiTheme="majorHAnsi" w:hAnsiTheme="majorHAnsi" w:cstheme="majorHAnsi"/>
          <w:sz w:val="24"/>
          <w:szCs w:val="24"/>
          <w:lang w:val="ru-MD"/>
        </w:rPr>
        <w:t xml:space="preserve"> сотрудников Ц</w:t>
      </w:r>
      <w:r w:rsidR="005E6C16" w:rsidRPr="00C86D9B">
        <w:rPr>
          <w:rFonts w:asciiTheme="majorHAnsi" w:hAnsiTheme="majorHAnsi" w:cstheme="majorHAnsi"/>
          <w:sz w:val="24"/>
          <w:szCs w:val="24"/>
          <w:lang w:val="ru-MD"/>
        </w:rPr>
        <w:t>НОИС</w:t>
      </w:r>
      <w:r w:rsidRPr="00C86D9B">
        <w:rPr>
          <w:rFonts w:asciiTheme="majorHAnsi" w:hAnsiTheme="majorHAnsi" w:cstheme="majorHAnsi"/>
          <w:sz w:val="24"/>
          <w:szCs w:val="24"/>
          <w:lang w:val="ru-MD"/>
        </w:rPr>
        <w:t xml:space="preserve"> и ЦИК</w:t>
      </w:r>
      <w:r w:rsidR="005E6C16" w:rsidRPr="00C86D9B">
        <w:rPr>
          <w:rFonts w:asciiTheme="majorHAnsi" w:hAnsiTheme="majorHAnsi" w:cstheme="majorHAnsi"/>
          <w:sz w:val="24"/>
          <w:szCs w:val="24"/>
          <w:lang w:val="ru-MD"/>
        </w:rPr>
        <w:t xml:space="preserve"> – в отсутствие</w:t>
      </w:r>
      <w:r w:rsidRPr="00C86D9B">
        <w:rPr>
          <w:rFonts w:asciiTheme="majorHAnsi" w:hAnsiTheme="majorHAnsi" w:cstheme="majorHAnsi"/>
          <w:sz w:val="24"/>
          <w:szCs w:val="24"/>
          <w:lang w:val="ru-MD"/>
        </w:rPr>
        <w:t xml:space="preserve"> исчерпывающего регулирования </w:t>
      </w:r>
      <w:r w:rsidR="00D55914" w:rsidRPr="00C86D9B">
        <w:rPr>
          <w:rFonts w:asciiTheme="majorHAnsi" w:hAnsiTheme="majorHAnsi" w:cstheme="majorHAnsi"/>
          <w:sz w:val="24"/>
          <w:szCs w:val="24"/>
          <w:lang w:val="ru-MD"/>
        </w:rPr>
        <w:t xml:space="preserve">порядка </w:t>
      </w:r>
      <w:r w:rsidR="005E6C16" w:rsidRPr="00C86D9B">
        <w:rPr>
          <w:rFonts w:asciiTheme="majorHAnsi" w:hAnsiTheme="majorHAnsi" w:cstheme="majorHAnsi"/>
          <w:sz w:val="24"/>
          <w:szCs w:val="24"/>
          <w:lang w:val="ru-MD"/>
        </w:rPr>
        <w:t xml:space="preserve">ее </w:t>
      </w:r>
      <w:r w:rsidR="00D55914" w:rsidRPr="00C86D9B">
        <w:rPr>
          <w:rFonts w:asciiTheme="majorHAnsi" w:hAnsiTheme="majorHAnsi" w:cstheme="majorHAnsi"/>
          <w:sz w:val="24"/>
          <w:szCs w:val="24"/>
          <w:lang w:val="ru-MD"/>
        </w:rPr>
        <w:t>вы</w:t>
      </w:r>
      <w:r w:rsidR="005E6C16" w:rsidRPr="00C86D9B">
        <w:rPr>
          <w:rFonts w:asciiTheme="majorHAnsi" w:hAnsiTheme="majorHAnsi" w:cstheme="majorHAnsi"/>
          <w:sz w:val="24"/>
          <w:szCs w:val="24"/>
          <w:lang w:val="ru-MD"/>
        </w:rPr>
        <w:t>платы</w:t>
      </w:r>
      <w:r w:rsidRPr="00C86D9B">
        <w:rPr>
          <w:rFonts w:asciiTheme="majorHAnsi" w:hAnsiTheme="majorHAnsi" w:cstheme="majorHAnsi"/>
          <w:sz w:val="24"/>
          <w:szCs w:val="24"/>
          <w:lang w:val="ru-MD"/>
        </w:rPr>
        <w:t xml:space="preserve"> и </w:t>
      </w:r>
      <w:r w:rsidR="005E6C16" w:rsidRPr="00C86D9B">
        <w:rPr>
          <w:rFonts w:asciiTheme="majorHAnsi" w:hAnsiTheme="majorHAnsi" w:cstheme="majorHAnsi"/>
          <w:sz w:val="24"/>
          <w:szCs w:val="24"/>
          <w:lang w:val="ru-MD"/>
        </w:rPr>
        <w:t>полномочий</w:t>
      </w:r>
      <w:r w:rsidRPr="00C86D9B">
        <w:rPr>
          <w:rFonts w:asciiTheme="majorHAnsi" w:hAnsiTheme="majorHAnsi" w:cstheme="majorHAnsi"/>
          <w:sz w:val="24"/>
          <w:szCs w:val="24"/>
          <w:lang w:val="ru-MD"/>
        </w:rPr>
        <w:t xml:space="preserve"> </w:t>
      </w:r>
      <w:r w:rsidR="00CF3D27" w:rsidRPr="00C86D9B">
        <w:rPr>
          <w:rFonts w:asciiTheme="majorHAnsi" w:hAnsiTheme="majorHAnsi" w:cstheme="majorHAnsi"/>
          <w:i/>
          <w:sz w:val="24"/>
          <w:szCs w:val="24"/>
          <w:lang w:val="ru-MD"/>
        </w:rPr>
        <w:t>(</w:t>
      </w:r>
      <w:r w:rsidR="00A179F6" w:rsidRPr="00C86D9B">
        <w:rPr>
          <w:rFonts w:asciiTheme="majorHAnsi" w:hAnsiTheme="majorHAnsi" w:cstheme="majorHAnsi"/>
          <w:i/>
          <w:sz w:val="24"/>
          <w:szCs w:val="24"/>
          <w:lang w:val="ru-MD"/>
        </w:rPr>
        <w:t>п</w:t>
      </w:r>
      <w:r w:rsidR="00CF3D27" w:rsidRPr="00C86D9B">
        <w:rPr>
          <w:rFonts w:asciiTheme="majorHAnsi" w:hAnsiTheme="majorHAnsi" w:cstheme="majorHAnsi"/>
          <w:i/>
          <w:sz w:val="24"/>
          <w:szCs w:val="24"/>
          <w:lang w:val="ru-MD"/>
        </w:rPr>
        <w:t>.4.2.1)</w:t>
      </w:r>
      <w:r w:rsidR="000305EF" w:rsidRPr="00C86D9B">
        <w:rPr>
          <w:rFonts w:asciiTheme="majorHAnsi" w:hAnsiTheme="majorHAnsi" w:cstheme="majorHAnsi"/>
          <w:i/>
          <w:sz w:val="24"/>
          <w:szCs w:val="24"/>
          <w:lang w:val="ru-MD"/>
        </w:rPr>
        <w:t>;</w:t>
      </w:r>
    </w:p>
    <w:p w14:paraId="2604371E" w14:textId="6205B785" w:rsidR="001032CA" w:rsidRPr="00C86D9B" w:rsidRDefault="00CA120D" w:rsidP="00CA120D">
      <w:pPr>
        <w:pStyle w:val="a8"/>
        <w:numPr>
          <w:ilvl w:val="0"/>
          <w:numId w:val="22"/>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некоторые </w:t>
      </w:r>
      <w:r w:rsidR="00573A94"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не распределяли УИБ</w:t>
      </w:r>
      <w:r w:rsidR="008A6CBC"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в пределах, утвержденных ЦИК, ассигнования на закупку топлива, а при исполнении расходов не заполняли должным образом и не прилагали </w:t>
      </w:r>
      <w:r w:rsidR="008A6CBC" w:rsidRPr="00C86D9B">
        <w:rPr>
          <w:rFonts w:asciiTheme="majorHAnsi" w:hAnsiTheme="majorHAnsi" w:cstheme="majorHAnsi"/>
          <w:sz w:val="24"/>
          <w:szCs w:val="24"/>
          <w:lang w:val="ru-MD"/>
        </w:rPr>
        <w:t xml:space="preserve">все </w:t>
      </w:r>
      <w:r w:rsidRPr="00C86D9B">
        <w:rPr>
          <w:rFonts w:asciiTheme="majorHAnsi" w:hAnsiTheme="majorHAnsi" w:cstheme="majorHAnsi"/>
          <w:sz w:val="24"/>
          <w:szCs w:val="24"/>
          <w:lang w:val="ru-MD"/>
        </w:rPr>
        <w:t>подтверждающие документы</w:t>
      </w:r>
      <w:r w:rsidR="008A6CBC"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в соответствии с нормативной базой </w:t>
      </w:r>
      <w:r w:rsidR="00C0714F" w:rsidRPr="00C86D9B">
        <w:rPr>
          <w:rFonts w:asciiTheme="majorHAnsi" w:hAnsiTheme="majorHAnsi" w:cstheme="majorHAnsi"/>
          <w:i/>
          <w:sz w:val="24"/>
          <w:szCs w:val="24"/>
          <w:lang w:val="ru-MD"/>
        </w:rPr>
        <w:t>(</w:t>
      </w:r>
      <w:r w:rsidR="00A179F6" w:rsidRPr="00C86D9B">
        <w:rPr>
          <w:rFonts w:asciiTheme="majorHAnsi" w:hAnsiTheme="majorHAnsi" w:cstheme="majorHAnsi"/>
          <w:i/>
          <w:sz w:val="24"/>
          <w:szCs w:val="24"/>
          <w:lang w:val="ru-MD"/>
        </w:rPr>
        <w:t>п</w:t>
      </w:r>
      <w:r w:rsidR="00C0714F" w:rsidRPr="00C86D9B">
        <w:rPr>
          <w:rFonts w:asciiTheme="majorHAnsi" w:hAnsiTheme="majorHAnsi" w:cstheme="majorHAnsi"/>
          <w:i/>
          <w:sz w:val="24"/>
          <w:szCs w:val="24"/>
          <w:lang w:val="ru-MD"/>
        </w:rPr>
        <w:t>.4.2.2)</w:t>
      </w:r>
      <w:r w:rsidR="000305EF" w:rsidRPr="00C86D9B">
        <w:rPr>
          <w:rFonts w:asciiTheme="majorHAnsi" w:hAnsiTheme="majorHAnsi" w:cstheme="majorHAnsi"/>
          <w:i/>
          <w:sz w:val="24"/>
          <w:szCs w:val="24"/>
          <w:lang w:val="ru-MD"/>
        </w:rPr>
        <w:t>;</w:t>
      </w:r>
    </w:p>
    <w:p w14:paraId="0AC333E6" w14:textId="0E906F6C" w:rsidR="008D46E8" w:rsidRPr="00C86D9B" w:rsidRDefault="00573A94" w:rsidP="00CA120D">
      <w:pPr>
        <w:pStyle w:val="a8"/>
        <w:numPr>
          <w:ilvl w:val="0"/>
          <w:numId w:val="22"/>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ОИС</w:t>
      </w:r>
      <w:r w:rsidR="00CA120D" w:rsidRPr="00C86D9B">
        <w:rPr>
          <w:rFonts w:asciiTheme="majorHAnsi" w:hAnsiTheme="majorHAnsi" w:cstheme="majorHAnsi"/>
          <w:sz w:val="24"/>
          <w:szCs w:val="24"/>
          <w:lang w:val="ru-MD"/>
        </w:rPr>
        <w:t xml:space="preserve"> закупили канцелярские товары и другие материальные </w:t>
      </w:r>
      <w:r w:rsidR="008A6CBC" w:rsidRPr="00C86D9B">
        <w:rPr>
          <w:rFonts w:asciiTheme="majorHAnsi" w:hAnsiTheme="majorHAnsi" w:cstheme="majorHAnsi"/>
          <w:sz w:val="24"/>
          <w:szCs w:val="24"/>
          <w:lang w:val="ru-MD"/>
        </w:rPr>
        <w:t>ценности</w:t>
      </w:r>
      <w:r w:rsidR="00CA120D" w:rsidRPr="00C86D9B">
        <w:rPr>
          <w:rFonts w:asciiTheme="majorHAnsi" w:hAnsiTheme="majorHAnsi" w:cstheme="majorHAnsi"/>
          <w:sz w:val="24"/>
          <w:szCs w:val="24"/>
          <w:lang w:val="ru-MD"/>
        </w:rPr>
        <w:t xml:space="preserve">, но не </w:t>
      </w:r>
      <w:r w:rsidR="008A6CBC" w:rsidRPr="00C86D9B">
        <w:rPr>
          <w:rFonts w:asciiTheme="majorHAnsi" w:hAnsiTheme="majorHAnsi" w:cstheme="majorHAnsi"/>
          <w:sz w:val="24"/>
          <w:szCs w:val="24"/>
          <w:lang w:val="ru-MD"/>
        </w:rPr>
        <w:t>распредели</w:t>
      </w:r>
      <w:r w:rsidR="00CA120D" w:rsidRPr="00C86D9B">
        <w:rPr>
          <w:rFonts w:asciiTheme="majorHAnsi" w:hAnsiTheme="majorHAnsi" w:cstheme="majorHAnsi"/>
          <w:sz w:val="24"/>
          <w:szCs w:val="24"/>
          <w:lang w:val="ru-MD"/>
        </w:rPr>
        <w:t xml:space="preserve">ли их </w:t>
      </w:r>
      <w:r w:rsidR="008A6CBC" w:rsidRPr="00C86D9B">
        <w:rPr>
          <w:rFonts w:asciiTheme="majorHAnsi" w:hAnsiTheme="majorHAnsi" w:cstheme="majorHAnsi"/>
          <w:sz w:val="24"/>
          <w:szCs w:val="24"/>
          <w:lang w:val="ru-MD"/>
        </w:rPr>
        <w:t>УИБ</w:t>
      </w:r>
      <w:r w:rsidR="00CA120D" w:rsidRPr="00C86D9B">
        <w:rPr>
          <w:rFonts w:asciiTheme="majorHAnsi" w:hAnsiTheme="majorHAnsi" w:cstheme="majorHAnsi"/>
          <w:sz w:val="24"/>
          <w:szCs w:val="24"/>
          <w:lang w:val="ru-MD"/>
        </w:rPr>
        <w:t xml:space="preserve"> в пределах, утвержденных ЦИК. </w:t>
      </w:r>
      <w:r w:rsidR="008A6CBC" w:rsidRPr="00C86D9B">
        <w:rPr>
          <w:rFonts w:asciiTheme="majorHAnsi" w:hAnsiTheme="majorHAnsi" w:cstheme="majorHAnsi"/>
          <w:sz w:val="24"/>
          <w:szCs w:val="24"/>
          <w:lang w:val="ru-MD"/>
        </w:rPr>
        <w:t>Одновременно,</w:t>
      </w:r>
      <w:r w:rsidR="00CA120D" w:rsidRPr="00C86D9B">
        <w:rPr>
          <w:rFonts w:asciiTheme="majorHAnsi" w:hAnsiTheme="majorHAnsi" w:cstheme="majorHAnsi"/>
          <w:sz w:val="24"/>
          <w:szCs w:val="24"/>
          <w:lang w:val="ru-MD"/>
        </w:rPr>
        <w:t xml:space="preserve"> ЦИК </w:t>
      </w:r>
      <w:r w:rsidR="008A6CBC" w:rsidRPr="00C86D9B">
        <w:rPr>
          <w:rFonts w:asciiTheme="majorHAnsi" w:hAnsiTheme="majorHAnsi" w:cstheme="majorHAnsi"/>
          <w:sz w:val="24"/>
          <w:szCs w:val="24"/>
          <w:lang w:val="ru-MD"/>
        </w:rPr>
        <w:t>за</w:t>
      </w:r>
      <w:r w:rsidR="00CA120D" w:rsidRPr="00C86D9B">
        <w:rPr>
          <w:rFonts w:asciiTheme="majorHAnsi" w:hAnsiTheme="majorHAnsi" w:cstheme="majorHAnsi"/>
          <w:sz w:val="24"/>
          <w:szCs w:val="24"/>
          <w:lang w:val="ru-MD"/>
        </w:rPr>
        <w:t>планировал</w:t>
      </w:r>
      <w:r w:rsidR="008A6CBC" w:rsidRPr="00C86D9B">
        <w:rPr>
          <w:rFonts w:asciiTheme="majorHAnsi" w:hAnsiTheme="majorHAnsi" w:cstheme="majorHAnsi"/>
          <w:sz w:val="24"/>
          <w:szCs w:val="24"/>
          <w:lang w:val="ru-MD"/>
        </w:rPr>
        <w:t>а</w:t>
      </w:r>
      <w:r w:rsidR="00CA120D" w:rsidRPr="00C86D9B">
        <w:rPr>
          <w:rFonts w:asciiTheme="majorHAnsi" w:hAnsiTheme="majorHAnsi" w:cstheme="majorHAnsi"/>
          <w:sz w:val="24"/>
          <w:szCs w:val="24"/>
          <w:lang w:val="ru-MD"/>
        </w:rPr>
        <w:t xml:space="preserve"> приобрести бюллетени на общую сумму 4 037,1 тыс. леев по цене 1 лей</w:t>
      </w:r>
      <w:r w:rsidR="008A6CBC" w:rsidRPr="00C86D9B">
        <w:rPr>
          <w:rFonts w:asciiTheme="majorHAnsi" w:hAnsiTheme="majorHAnsi" w:cstheme="majorHAnsi"/>
          <w:sz w:val="24"/>
          <w:szCs w:val="24"/>
          <w:vertAlign w:val="superscript"/>
          <w:lang w:val="ru-MD"/>
        </w:rPr>
        <w:footnoteReference w:id="2"/>
      </w:r>
      <w:r w:rsidR="00CA120D" w:rsidRPr="00C86D9B">
        <w:rPr>
          <w:rFonts w:asciiTheme="majorHAnsi" w:hAnsiTheme="majorHAnsi" w:cstheme="majorHAnsi"/>
          <w:sz w:val="24"/>
          <w:szCs w:val="24"/>
          <w:lang w:val="ru-MD"/>
        </w:rPr>
        <w:t xml:space="preserve">, из которых 3 287,1 тыс. леев для избирательных участков в стране и 750,0 тыс. леев </w:t>
      </w:r>
      <w:r w:rsidR="008A6CBC" w:rsidRPr="00C86D9B">
        <w:rPr>
          <w:rFonts w:asciiTheme="majorHAnsi" w:hAnsiTheme="majorHAnsi" w:cstheme="majorHAnsi"/>
          <w:sz w:val="24"/>
          <w:szCs w:val="24"/>
          <w:lang w:val="ru-MD"/>
        </w:rPr>
        <w:t>– за рубежом</w:t>
      </w:r>
      <w:r w:rsidR="00CA120D" w:rsidRPr="00C86D9B">
        <w:rPr>
          <w:rFonts w:asciiTheme="majorHAnsi" w:hAnsiTheme="majorHAnsi" w:cstheme="majorHAnsi"/>
          <w:sz w:val="24"/>
          <w:szCs w:val="24"/>
          <w:lang w:val="ru-MD"/>
        </w:rPr>
        <w:t xml:space="preserve">. Хотя ЦИК приобрела бюллетени на общую сумму 656,0 тыс. леев, или на уровне 16,2% от запланированной суммы, цена за единицу составила 0,18 </w:t>
      </w:r>
      <w:r w:rsidR="008A6CBC" w:rsidRPr="00C86D9B">
        <w:rPr>
          <w:rFonts w:asciiTheme="majorHAnsi" w:hAnsiTheme="majorHAnsi" w:cstheme="majorHAnsi"/>
          <w:sz w:val="24"/>
          <w:szCs w:val="24"/>
          <w:lang w:val="ru-MD"/>
        </w:rPr>
        <w:t>л</w:t>
      </w:r>
      <w:r w:rsidR="00CA120D" w:rsidRPr="00C86D9B">
        <w:rPr>
          <w:rFonts w:asciiTheme="majorHAnsi" w:hAnsiTheme="majorHAnsi" w:cstheme="majorHAnsi"/>
          <w:sz w:val="24"/>
          <w:szCs w:val="24"/>
          <w:lang w:val="ru-MD"/>
        </w:rPr>
        <w:t xml:space="preserve">ея </w:t>
      </w:r>
      <w:r w:rsidR="00FC0A92" w:rsidRPr="00C86D9B">
        <w:rPr>
          <w:rFonts w:asciiTheme="majorHAnsi" w:hAnsiTheme="majorHAnsi" w:cstheme="majorHAnsi"/>
          <w:i/>
          <w:sz w:val="24"/>
          <w:szCs w:val="24"/>
          <w:lang w:val="ru-MD"/>
        </w:rPr>
        <w:t>(</w:t>
      </w:r>
      <w:r w:rsidR="00A179F6" w:rsidRPr="00C86D9B">
        <w:rPr>
          <w:rFonts w:asciiTheme="majorHAnsi" w:hAnsiTheme="majorHAnsi" w:cstheme="majorHAnsi"/>
          <w:i/>
          <w:sz w:val="24"/>
          <w:szCs w:val="24"/>
          <w:lang w:val="ru-MD"/>
        </w:rPr>
        <w:t>п</w:t>
      </w:r>
      <w:r w:rsidR="00FC0A92" w:rsidRPr="00C86D9B">
        <w:rPr>
          <w:rFonts w:asciiTheme="majorHAnsi" w:hAnsiTheme="majorHAnsi" w:cstheme="majorHAnsi"/>
          <w:i/>
          <w:sz w:val="24"/>
          <w:szCs w:val="24"/>
          <w:lang w:val="ru-MD"/>
        </w:rPr>
        <w:t>.4.2.3</w:t>
      </w:r>
      <w:r w:rsidR="00591C1E" w:rsidRPr="00C86D9B">
        <w:rPr>
          <w:rFonts w:asciiTheme="majorHAnsi" w:hAnsiTheme="majorHAnsi" w:cstheme="majorHAnsi"/>
          <w:i/>
          <w:sz w:val="24"/>
          <w:szCs w:val="24"/>
          <w:lang w:val="ru-MD"/>
        </w:rPr>
        <w:t>)</w:t>
      </w:r>
      <w:r w:rsidR="00162905" w:rsidRPr="00C86D9B">
        <w:rPr>
          <w:rFonts w:asciiTheme="majorHAnsi" w:hAnsiTheme="majorHAnsi" w:cstheme="majorHAnsi"/>
          <w:i/>
          <w:sz w:val="24"/>
          <w:szCs w:val="24"/>
          <w:lang w:val="ru-MD"/>
        </w:rPr>
        <w:t>;</w:t>
      </w:r>
    </w:p>
    <w:p w14:paraId="7DAAA24B" w14:textId="68E4FB9C" w:rsidR="004876D6" w:rsidRPr="00C86D9B" w:rsidRDefault="00CA120D" w:rsidP="00CA120D">
      <w:pPr>
        <w:pStyle w:val="a8"/>
        <w:numPr>
          <w:ilvl w:val="0"/>
          <w:numId w:val="22"/>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ЦИК ошибочно </w:t>
      </w:r>
      <w:r w:rsidR="008A6CBC" w:rsidRPr="00C86D9B">
        <w:rPr>
          <w:rFonts w:asciiTheme="majorHAnsi" w:hAnsiTheme="majorHAnsi" w:cstheme="majorHAnsi"/>
          <w:sz w:val="24"/>
          <w:szCs w:val="24"/>
          <w:lang w:val="ru-MD"/>
        </w:rPr>
        <w:t>отраз</w:t>
      </w:r>
      <w:r w:rsidRPr="00C86D9B">
        <w:rPr>
          <w:rFonts w:asciiTheme="majorHAnsi" w:hAnsiTheme="majorHAnsi" w:cstheme="majorHAnsi"/>
          <w:sz w:val="24"/>
          <w:szCs w:val="24"/>
          <w:lang w:val="ru-MD"/>
        </w:rPr>
        <w:t xml:space="preserve">ила </w:t>
      </w:r>
      <w:r w:rsidR="008A6CBC" w:rsidRPr="00C86D9B">
        <w:rPr>
          <w:rFonts w:asciiTheme="majorHAnsi" w:hAnsiTheme="majorHAnsi" w:cstheme="majorHAnsi"/>
          <w:sz w:val="24"/>
          <w:szCs w:val="24"/>
          <w:lang w:val="ru-MD"/>
        </w:rPr>
        <w:t xml:space="preserve">в отчетности перед </w:t>
      </w:r>
      <w:r w:rsidRPr="00C86D9B">
        <w:rPr>
          <w:rFonts w:asciiTheme="majorHAnsi" w:hAnsiTheme="majorHAnsi" w:cstheme="majorHAnsi"/>
          <w:sz w:val="24"/>
          <w:szCs w:val="24"/>
          <w:lang w:val="ru-MD"/>
        </w:rPr>
        <w:t>МФ сумм</w:t>
      </w:r>
      <w:r w:rsidR="008A6CBC" w:rsidRPr="00C86D9B">
        <w:rPr>
          <w:rFonts w:asciiTheme="majorHAnsi" w:hAnsiTheme="majorHAnsi" w:cstheme="majorHAnsi"/>
          <w:sz w:val="24"/>
          <w:szCs w:val="24"/>
          <w:lang w:val="ru-MD"/>
        </w:rPr>
        <w:t>у</w:t>
      </w:r>
      <w:r w:rsidRPr="00C86D9B">
        <w:rPr>
          <w:rFonts w:asciiTheme="majorHAnsi" w:hAnsiTheme="majorHAnsi" w:cstheme="majorHAnsi"/>
          <w:sz w:val="24"/>
          <w:szCs w:val="24"/>
          <w:lang w:val="ru-MD"/>
        </w:rPr>
        <w:t xml:space="preserve"> средств защиты от COVID-19, полученных бесплатно от </w:t>
      </w:r>
      <w:r w:rsidR="008A6CBC" w:rsidRPr="00C86D9B">
        <w:rPr>
          <w:rFonts w:asciiTheme="majorHAnsi" w:hAnsiTheme="majorHAnsi" w:cstheme="majorHAnsi"/>
          <w:sz w:val="24"/>
          <w:szCs w:val="24"/>
          <w:lang w:val="ru-MD"/>
        </w:rPr>
        <w:t>МЗ</w:t>
      </w:r>
      <w:r w:rsidRPr="00C86D9B">
        <w:rPr>
          <w:rFonts w:asciiTheme="majorHAnsi" w:hAnsiTheme="majorHAnsi" w:cstheme="majorHAnsi"/>
          <w:sz w:val="24"/>
          <w:szCs w:val="24"/>
          <w:lang w:val="ru-MD"/>
        </w:rPr>
        <w:t xml:space="preserve">, </w:t>
      </w:r>
      <w:r w:rsidR="008A6CBC" w:rsidRPr="00C86D9B">
        <w:rPr>
          <w:rFonts w:asciiTheme="majorHAnsi" w:hAnsiTheme="majorHAnsi" w:cstheme="majorHAnsi"/>
          <w:sz w:val="24"/>
          <w:szCs w:val="24"/>
          <w:lang w:val="ru-MD"/>
        </w:rPr>
        <w:t xml:space="preserve">которая составила </w:t>
      </w:r>
      <w:r w:rsidRPr="00C86D9B">
        <w:rPr>
          <w:rFonts w:asciiTheme="majorHAnsi" w:hAnsiTheme="majorHAnsi" w:cstheme="majorHAnsi"/>
          <w:sz w:val="24"/>
          <w:szCs w:val="24"/>
          <w:lang w:val="ru-MD"/>
        </w:rPr>
        <w:t xml:space="preserve">на 216,2 тыс. леев меньше, на основании неверных финансовых отчетов, составленных некоторыми </w:t>
      </w:r>
      <w:r w:rsidR="00573A94"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w:t>
      </w:r>
      <w:r w:rsidR="008A6CBC" w:rsidRPr="00C86D9B">
        <w:rPr>
          <w:rFonts w:asciiTheme="majorHAnsi" w:hAnsiTheme="majorHAnsi" w:cstheme="majorHAnsi"/>
          <w:sz w:val="24"/>
          <w:szCs w:val="24"/>
          <w:lang w:val="ru-MD"/>
        </w:rPr>
        <w:t xml:space="preserve">Кроме того, </w:t>
      </w:r>
      <w:r w:rsidRPr="00C86D9B">
        <w:rPr>
          <w:rFonts w:asciiTheme="majorHAnsi" w:hAnsiTheme="majorHAnsi" w:cstheme="majorHAnsi"/>
          <w:sz w:val="24"/>
          <w:szCs w:val="24"/>
          <w:lang w:val="ru-MD"/>
        </w:rPr>
        <w:t xml:space="preserve">аудит установил отсутствие подтверждающих документов и ошибочное заполнение бухгалтерских документов </w:t>
      </w:r>
      <w:r w:rsidR="00FC0A92" w:rsidRPr="00C86D9B">
        <w:rPr>
          <w:rFonts w:asciiTheme="majorHAnsi" w:hAnsiTheme="majorHAnsi" w:cstheme="majorHAnsi"/>
          <w:i/>
          <w:sz w:val="24"/>
          <w:szCs w:val="24"/>
          <w:lang w:val="ru-MD"/>
        </w:rPr>
        <w:t>(</w:t>
      </w:r>
      <w:r w:rsidR="00A179F6" w:rsidRPr="00C86D9B">
        <w:rPr>
          <w:rFonts w:asciiTheme="majorHAnsi" w:hAnsiTheme="majorHAnsi" w:cstheme="majorHAnsi"/>
          <w:i/>
          <w:sz w:val="24"/>
          <w:szCs w:val="24"/>
          <w:lang w:val="ru-MD"/>
        </w:rPr>
        <w:t>п</w:t>
      </w:r>
      <w:r w:rsidR="00FC0A92" w:rsidRPr="00C86D9B">
        <w:rPr>
          <w:rFonts w:asciiTheme="majorHAnsi" w:hAnsiTheme="majorHAnsi" w:cstheme="majorHAnsi"/>
          <w:i/>
          <w:sz w:val="24"/>
          <w:szCs w:val="24"/>
          <w:lang w:val="ru-MD"/>
        </w:rPr>
        <w:t>.4.2.4</w:t>
      </w:r>
      <w:r w:rsidR="008D46E8" w:rsidRPr="00C86D9B">
        <w:rPr>
          <w:rFonts w:asciiTheme="majorHAnsi" w:hAnsiTheme="majorHAnsi" w:cstheme="majorHAnsi"/>
          <w:i/>
          <w:sz w:val="24"/>
          <w:szCs w:val="24"/>
          <w:lang w:val="ru-MD"/>
        </w:rPr>
        <w:t>)</w:t>
      </w:r>
      <w:r w:rsidR="001F4938" w:rsidRPr="00C86D9B">
        <w:rPr>
          <w:rFonts w:asciiTheme="majorHAnsi" w:hAnsiTheme="majorHAnsi" w:cstheme="majorHAnsi"/>
          <w:i/>
          <w:sz w:val="24"/>
          <w:szCs w:val="24"/>
          <w:lang w:val="ru-MD"/>
        </w:rPr>
        <w:t>;</w:t>
      </w:r>
    </w:p>
    <w:p w14:paraId="162109BD" w14:textId="38C18BB9" w:rsidR="004876D6" w:rsidRPr="00C86D9B" w:rsidRDefault="00CA120D" w:rsidP="00CA120D">
      <w:pPr>
        <w:pStyle w:val="a8"/>
        <w:numPr>
          <w:ilvl w:val="0"/>
          <w:numId w:val="22"/>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отсутствие операционных процессов и внутренних п</w:t>
      </w:r>
      <w:r w:rsidR="001A4BEB" w:rsidRPr="00C86D9B">
        <w:rPr>
          <w:rFonts w:asciiTheme="majorHAnsi" w:hAnsiTheme="majorHAnsi" w:cstheme="majorHAnsi"/>
          <w:sz w:val="24"/>
          <w:szCs w:val="24"/>
          <w:lang w:val="ru-MD"/>
        </w:rPr>
        <w:t>оложений</w:t>
      </w:r>
      <w:r w:rsidRPr="00C86D9B">
        <w:rPr>
          <w:rFonts w:asciiTheme="majorHAnsi" w:hAnsiTheme="majorHAnsi" w:cstheme="majorHAnsi"/>
          <w:sz w:val="24"/>
          <w:szCs w:val="24"/>
          <w:lang w:val="ru-MD"/>
        </w:rPr>
        <w:t xml:space="preserve"> </w:t>
      </w:r>
      <w:r w:rsidR="001A4BEB" w:rsidRPr="00C86D9B">
        <w:rPr>
          <w:rFonts w:asciiTheme="majorHAnsi" w:hAnsiTheme="majorHAnsi" w:cstheme="majorHAnsi"/>
          <w:sz w:val="24"/>
          <w:szCs w:val="24"/>
          <w:lang w:val="ru-MD"/>
        </w:rPr>
        <w:t xml:space="preserve">по </w:t>
      </w:r>
      <w:r w:rsidRPr="00C86D9B">
        <w:rPr>
          <w:rFonts w:asciiTheme="majorHAnsi" w:hAnsiTheme="majorHAnsi" w:cstheme="majorHAnsi"/>
          <w:sz w:val="24"/>
          <w:szCs w:val="24"/>
          <w:lang w:val="ru-MD"/>
        </w:rPr>
        <w:t>описани</w:t>
      </w:r>
      <w:r w:rsidR="001A4BEB" w:rsidRPr="00C86D9B">
        <w:rPr>
          <w:rFonts w:asciiTheme="majorHAnsi" w:hAnsiTheme="majorHAnsi" w:cstheme="majorHAnsi"/>
          <w:sz w:val="24"/>
          <w:szCs w:val="24"/>
          <w:lang w:val="ru-MD"/>
        </w:rPr>
        <w:t>ю</w:t>
      </w:r>
      <w:r w:rsidRPr="00C86D9B">
        <w:rPr>
          <w:rFonts w:asciiTheme="majorHAnsi" w:hAnsiTheme="majorHAnsi" w:cstheme="majorHAnsi"/>
          <w:sz w:val="24"/>
          <w:szCs w:val="24"/>
          <w:lang w:val="ru-MD"/>
        </w:rPr>
        <w:t xml:space="preserve"> процедур закупок, применяемых ЦИК и </w:t>
      </w:r>
      <w:r w:rsidR="001A4BEB" w:rsidRPr="00C86D9B">
        <w:rPr>
          <w:rFonts w:asciiTheme="majorHAnsi" w:hAnsiTheme="majorHAnsi" w:cstheme="majorHAnsi"/>
          <w:sz w:val="24"/>
          <w:szCs w:val="24"/>
          <w:lang w:val="ru-MD"/>
        </w:rPr>
        <w:t>ЦНОИС</w:t>
      </w:r>
      <w:r w:rsidRPr="00C86D9B">
        <w:rPr>
          <w:rFonts w:asciiTheme="majorHAnsi" w:hAnsiTheme="majorHAnsi" w:cstheme="majorHAnsi"/>
          <w:sz w:val="24"/>
          <w:szCs w:val="24"/>
          <w:lang w:val="ru-MD"/>
        </w:rPr>
        <w:t xml:space="preserve">, а </w:t>
      </w:r>
      <w:r w:rsidR="001A4BEB" w:rsidRPr="00C86D9B">
        <w:rPr>
          <w:rFonts w:asciiTheme="majorHAnsi" w:hAnsiTheme="majorHAnsi" w:cstheme="majorHAnsi"/>
          <w:sz w:val="24"/>
          <w:szCs w:val="24"/>
          <w:lang w:val="ru-MD"/>
        </w:rPr>
        <w:t>П</w:t>
      </w:r>
      <w:r w:rsidRPr="00C86D9B">
        <w:rPr>
          <w:rFonts w:asciiTheme="majorHAnsi" w:hAnsiTheme="majorHAnsi" w:cstheme="majorHAnsi"/>
          <w:sz w:val="24"/>
          <w:szCs w:val="24"/>
          <w:lang w:val="ru-MD"/>
        </w:rPr>
        <w:t xml:space="preserve">лан закупок составлялся </w:t>
      </w:r>
      <w:r w:rsidR="001A4BEB" w:rsidRPr="00C86D9B">
        <w:rPr>
          <w:rFonts w:asciiTheme="majorHAnsi" w:hAnsiTheme="majorHAnsi" w:cstheme="majorHAnsi"/>
          <w:sz w:val="24"/>
          <w:szCs w:val="24"/>
          <w:lang w:val="ru-MD"/>
        </w:rPr>
        <w:t>без</w:t>
      </w:r>
      <w:r w:rsidRPr="00C86D9B">
        <w:rPr>
          <w:rFonts w:asciiTheme="majorHAnsi" w:hAnsiTheme="majorHAnsi" w:cstheme="majorHAnsi"/>
          <w:sz w:val="24"/>
          <w:szCs w:val="24"/>
          <w:lang w:val="ru-MD"/>
        </w:rPr>
        <w:t xml:space="preserve"> точн</w:t>
      </w:r>
      <w:r w:rsidR="001A4BEB" w:rsidRPr="00C86D9B">
        <w:rPr>
          <w:rFonts w:asciiTheme="majorHAnsi" w:hAnsiTheme="majorHAnsi" w:cstheme="majorHAnsi"/>
          <w:sz w:val="24"/>
          <w:szCs w:val="24"/>
          <w:lang w:val="ru-MD"/>
        </w:rPr>
        <w:t>ого</w:t>
      </w:r>
      <w:r w:rsidRPr="00C86D9B">
        <w:rPr>
          <w:rFonts w:asciiTheme="majorHAnsi" w:hAnsiTheme="majorHAnsi" w:cstheme="majorHAnsi"/>
          <w:sz w:val="24"/>
          <w:szCs w:val="24"/>
          <w:lang w:val="ru-MD"/>
        </w:rPr>
        <w:t xml:space="preserve"> о</w:t>
      </w:r>
      <w:r w:rsidR="001A4BEB" w:rsidRPr="00C86D9B">
        <w:rPr>
          <w:rFonts w:asciiTheme="majorHAnsi" w:hAnsiTheme="majorHAnsi" w:cstheme="majorHAnsi"/>
          <w:sz w:val="24"/>
          <w:szCs w:val="24"/>
          <w:lang w:val="ru-MD"/>
        </w:rPr>
        <w:t>пределения</w:t>
      </w:r>
      <w:r w:rsidRPr="00C86D9B">
        <w:rPr>
          <w:rFonts w:asciiTheme="majorHAnsi" w:hAnsiTheme="majorHAnsi" w:cstheme="majorHAnsi"/>
          <w:sz w:val="24"/>
          <w:szCs w:val="24"/>
          <w:lang w:val="ru-MD"/>
        </w:rPr>
        <w:t xml:space="preserve"> потребност</w:t>
      </w:r>
      <w:r w:rsidR="001A4BEB" w:rsidRPr="00C86D9B">
        <w:rPr>
          <w:rFonts w:asciiTheme="majorHAnsi" w:hAnsiTheme="majorHAnsi" w:cstheme="majorHAnsi"/>
          <w:sz w:val="24"/>
          <w:szCs w:val="24"/>
          <w:lang w:val="ru-MD"/>
        </w:rPr>
        <w:t>ей</w:t>
      </w:r>
      <w:r w:rsidRPr="00C86D9B">
        <w:rPr>
          <w:rFonts w:asciiTheme="majorHAnsi" w:hAnsiTheme="majorHAnsi" w:cstheme="majorHAnsi"/>
          <w:sz w:val="24"/>
          <w:szCs w:val="24"/>
          <w:lang w:val="ru-MD"/>
        </w:rPr>
        <w:t xml:space="preserve">. </w:t>
      </w:r>
      <w:r w:rsidR="001A4BEB" w:rsidRPr="00C86D9B">
        <w:rPr>
          <w:rFonts w:asciiTheme="majorHAnsi" w:hAnsiTheme="majorHAnsi" w:cstheme="majorHAnsi"/>
          <w:sz w:val="24"/>
          <w:szCs w:val="24"/>
          <w:lang w:val="ru-MD"/>
        </w:rPr>
        <w:t>Также</w:t>
      </w:r>
      <w:r w:rsidRPr="00C86D9B">
        <w:rPr>
          <w:rFonts w:asciiTheme="majorHAnsi" w:hAnsiTheme="majorHAnsi" w:cstheme="majorHAnsi"/>
          <w:sz w:val="24"/>
          <w:szCs w:val="24"/>
          <w:lang w:val="ru-MD"/>
        </w:rPr>
        <w:t xml:space="preserve">, </w:t>
      </w:r>
      <w:r w:rsidR="001A4BEB" w:rsidRPr="00C86D9B">
        <w:rPr>
          <w:rFonts w:asciiTheme="majorHAnsi" w:hAnsiTheme="majorHAnsi" w:cstheme="majorHAnsi"/>
          <w:sz w:val="24"/>
          <w:szCs w:val="24"/>
          <w:lang w:val="ru-MD"/>
        </w:rPr>
        <w:t>договор</w:t>
      </w:r>
      <w:r w:rsidRPr="00C86D9B">
        <w:rPr>
          <w:rFonts w:asciiTheme="majorHAnsi" w:hAnsiTheme="majorHAnsi" w:cstheme="majorHAnsi"/>
          <w:sz w:val="24"/>
          <w:szCs w:val="24"/>
          <w:lang w:val="ru-MD"/>
        </w:rPr>
        <w:t xml:space="preserve">ы, заключенные </w:t>
      </w:r>
      <w:r w:rsidR="00573A94"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не были </w:t>
      </w:r>
      <w:r w:rsidR="001A4BEB" w:rsidRPr="00C86D9B">
        <w:rPr>
          <w:rFonts w:asciiTheme="majorHAnsi" w:hAnsiTheme="majorHAnsi" w:cstheme="majorHAnsi"/>
          <w:sz w:val="24"/>
          <w:szCs w:val="24"/>
          <w:lang w:val="ru-MD"/>
        </w:rPr>
        <w:t>отраже</w:t>
      </w:r>
      <w:r w:rsidRPr="00C86D9B">
        <w:rPr>
          <w:rFonts w:asciiTheme="majorHAnsi" w:hAnsiTheme="majorHAnsi" w:cstheme="majorHAnsi"/>
          <w:sz w:val="24"/>
          <w:szCs w:val="24"/>
          <w:lang w:val="ru-MD"/>
        </w:rPr>
        <w:t xml:space="preserve">ны в </w:t>
      </w:r>
      <w:r w:rsidR="001A4BEB" w:rsidRPr="00C86D9B">
        <w:rPr>
          <w:rFonts w:asciiTheme="majorHAnsi" w:hAnsiTheme="majorHAnsi" w:cstheme="majorHAnsi"/>
          <w:sz w:val="24"/>
          <w:szCs w:val="24"/>
          <w:lang w:val="ru-MD"/>
        </w:rPr>
        <w:t xml:space="preserve">отчетности перед АГЗ, </w:t>
      </w:r>
      <w:r w:rsidRPr="00C86D9B">
        <w:rPr>
          <w:rFonts w:asciiTheme="majorHAnsi" w:hAnsiTheme="majorHAnsi" w:cstheme="majorHAnsi"/>
          <w:sz w:val="24"/>
          <w:szCs w:val="24"/>
          <w:lang w:val="ru-MD"/>
        </w:rPr>
        <w:t xml:space="preserve">для </w:t>
      </w:r>
      <w:r w:rsidR="001A4BEB" w:rsidRPr="00C86D9B">
        <w:rPr>
          <w:rFonts w:asciiTheme="majorHAnsi" w:hAnsiTheme="majorHAnsi" w:cstheme="majorHAnsi"/>
          <w:sz w:val="24"/>
          <w:szCs w:val="24"/>
          <w:lang w:val="ru-MD"/>
        </w:rPr>
        <w:t xml:space="preserve">обеспечения </w:t>
      </w:r>
      <w:r w:rsidRPr="00C86D9B">
        <w:rPr>
          <w:rFonts w:asciiTheme="majorHAnsi" w:hAnsiTheme="majorHAnsi" w:cstheme="majorHAnsi"/>
          <w:sz w:val="24"/>
          <w:szCs w:val="24"/>
          <w:lang w:val="ru-MD"/>
        </w:rPr>
        <w:t xml:space="preserve">надзора за </w:t>
      </w:r>
      <w:r w:rsidR="001A4BEB" w:rsidRPr="00C86D9B">
        <w:rPr>
          <w:rFonts w:asciiTheme="majorHAnsi" w:hAnsiTheme="majorHAnsi" w:cstheme="majorHAnsi"/>
          <w:sz w:val="24"/>
          <w:szCs w:val="24"/>
          <w:lang w:val="ru-MD"/>
        </w:rPr>
        <w:t>проведением</w:t>
      </w:r>
      <w:r w:rsidRPr="00C86D9B">
        <w:rPr>
          <w:rFonts w:asciiTheme="majorHAnsi" w:hAnsiTheme="majorHAnsi" w:cstheme="majorHAnsi"/>
          <w:sz w:val="24"/>
          <w:szCs w:val="24"/>
          <w:lang w:val="ru-MD"/>
        </w:rPr>
        <w:t xml:space="preserve"> закупок, </w:t>
      </w:r>
      <w:r w:rsidR="001A4BEB" w:rsidRPr="00C86D9B">
        <w:rPr>
          <w:rFonts w:asciiTheme="majorHAnsi" w:hAnsiTheme="majorHAnsi" w:cstheme="majorHAnsi"/>
          <w:sz w:val="24"/>
          <w:szCs w:val="24"/>
          <w:lang w:val="ru-MD"/>
        </w:rPr>
        <w:t xml:space="preserve">чем </w:t>
      </w:r>
      <w:r w:rsidR="00A179F6" w:rsidRPr="00C86D9B">
        <w:rPr>
          <w:rFonts w:asciiTheme="majorHAnsi" w:hAnsiTheme="majorHAnsi" w:cstheme="majorHAnsi"/>
          <w:sz w:val="24"/>
          <w:szCs w:val="24"/>
          <w:lang w:val="ru-MD"/>
        </w:rPr>
        <w:t>была занижена</w:t>
      </w:r>
      <w:r w:rsidR="001A4BEB" w:rsidRPr="00C86D9B">
        <w:rPr>
          <w:rFonts w:asciiTheme="majorHAnsi" w:hAnsiTheme="majorHAnsi" w:cstheme="majorHAnsi"/>
          <w:sz w:val="24"/>
          <w:szCs w:val="24"/>
          <w:lang w:val="ru-MD"/>
        </w:rPr>
        <w:t xml:space="preserve"> и их </w:t>
      </w:r>
      <w:r w:rsidR="00A179F6" w:rsidRPr="00C86D9B">
        <w:rPr>
          <w:rFonts w:asciiTheme="majorHAnsi" w:hAnsiTheme="majorHAnsi" w:cstheme="majorHAnsi"/>
          <w:sz w:val="24"/>
          <w:szCs w:val="24"/>
          <w:lang w:val="ru-MD"/>
        </w:rPr>
        <w:t>прозрачность (</w:t>
      </w:r>
      <w:r w:rsidR="00A179F6" w:rsidRPr="00C86D9B">
        <w:rPr>
          <w:rFonts w:asciiTheme="majorHAnsi" w:hAnsiTheme="majorHAnsi" w:cstheme="majorHAnsi"/>
          <w:i/>
          <w:sz w:val="24"/>
          <w:szCs w:val="24"/>
          <w:lang w:val="ru-MD"/>
        </w:rPr>
        <w:t>п</w:t>
      </w:r>
      <w:r w:rsidR="00FC0A92" w:rsidRPr="00C86D9B">
        <w:rPr>
          <w:rFonts w:asciiTheme="majorHAnsi" w:hAnsiTheme="majorHAnsi" w:cstheme="majorHAnsi"/>
          <w:i/>
          <w:sz w:val="24"/>
          <w:szCs w:val="24"/>
          <w:lang w:val="ru-MD"/>
        </w:rPr>
        <w:t>.4.2.5</w:t>
      </w:r>
      <w:r w:rsidR="004876D6" w:rsidRPr="00C86D9B">
        <w:rPr>
          <w:rFonts w:asciiTheme="majorHAnsi" w:hAnsiTheme="majorHAnsi" w:cstheme="majorHAnsi"/>
          <w:i/>
          <w:sz w:val="24"/>
          <w:szCs w:val="24"/>
          <w:lang w:val="ru-MD"/>
        </w:rPr>
        <w:t>)</w:t>
      </w:r>
      <w:r w:rsidR="00B74800" w:rsidRPr="00C86D9B">
        <w:rPr>
          <w:rFonts w:asciiTheme="majorHAnsi" w:hAnsiTheme="majorHAnsi" w:cstheme="majorHAnsi"/>
          <w:i/>
          <w:sz w:val="24"/>
          <w:szCs w:val="24"/>
          <w:lang w:val="ru-MD"/>
        </w:rPr>
        <w:t>;</w:t>
      </w:r>
    </w:p>
    <w:p w14:paraId="0C7F601F" w14:textId="4086046D" w:rsidR="008D46E8" w:rsidRPr="00C86D9B" w:rsidRDefault="00CA120D" w:rsidP="00CA120D">
      <w:pPr>
        <w:pStyle w:val="a8"/>
        <w:numPr>
          <w:ilvl w:val="0"/>
          <w:numId w:val="22"/>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eastAsia="Times New Roman" w:hAnsiTheme="majorHAnsi" w:cstheme="majorHAnsi"/>
          <w:bCs/>
          <w:sz w:val="24"/>
          <w:szCs w:val="24"/>
          <w:lang w:val="ru-MD"/>
        </w:rPr>
        <w:t>ЦИК составляет финансовые отчеты</w:t>
      </w:r>
      <w:r w:rsidR="001A4BEB" w:rsidRPr="00C86D9B">
        <w:rPr>
          <w:rFonts w:asciiTheme="majorHAnsi" w:eastAsia="Times New Roman" w:hAnsiTheme="majorHAnsi" w:cstheme="majorHAnsi"/>
          <w:bCs/>
          <w:sz w:val="24"/>
          <w:szCs w:val="24"/>
          <w:lang w:val="ru-MD"/>
        </w:rPr>
        <w:t xml:space="preserve"> в соответствии с Приказом МФ №</w:t>
      </w:r>
      <w:r w:rsidRPr="00C86D9B">
        <w:rPr>
          <w:rFonts w:asciiTheme="majorHAnsi" w:eastAsia="Times New Roman" w:hAnsiTheme="majorHAnsi" w:cstheme="majorHAnsi"/>
          <w:bCs/>
          <w:sz w:val="24"/>
          <w:szCs w:val="24"/>
          <w:lang w:val="ru-MD"/>
        </w:rPr>
        <w:t>216 от 28.12.2015</w:t>
      </w:r>
      <w:r w:rsidR="001A4BEB" w:rsidRPr="00C86D9B">
        <w:rPr>
          <w:rFonts w:asciiTheme="majorHAnsi" w:eastAsia="Times New Roman" w:hAnsiTheme="majorHAnsi" w:cstheme="majorHAnsi"/>
          <w:bCs/>
          <w:sz w:val="24"/>
          <w:szCs w:val="24"/>
          <w:vertAlign w:val="superscript"/>
          <w:lang w:val="ru-MD"/>
        </w:rPr>
        <w:footnoteReference w:id="3"/>
      </w:r>
      <w:r w:rsidRPr="00C86D9B">
        <w:rPr>
          <w:rFonts w:asciiTheme="majorHAnsi" w:eastAsia="Times New Roman" w:hAnsiTheme="majorHAnsi" w:cstheme="majorHAnsi"/>
          <w:bCs/>
          <w:sz w:val="24"/>
          <w:szCs w:val="24"/>
          <w:lang w:val="ru-MD"/>
        </w:rPr>
        <w:t xml:space="preserve"> и представляет их МФ, но не составляет </w:t>
      </w:r>
      <w:r w:rsidR="001A4BEB" w:rsidRPr="00C86D9B">
        <w:rPr>
          <w:rFonts w:asciiTheme="majorHAnsi" w:eastAsia="Times New Roman" w:hAnsiTheme="majorHAnsi" w:cstheme="majorHAnsi"/>
          <w:bCs/>
          <w:sz w:val="24"/>
          <w:szCs w:val="24"/>
          <w:lang w:val="ru-MD"/>
        </w:rPr>
        <w:t>отчета для п</w:t>
      </w:r>
      <w:r w:rsidRPr="00C86D9B">
        <w:rPr>
          <w:rFonts w:asciiTheme="majorHAnsi" w:eastAsia="Times New Roman" w:hAnsiTheme="majorHAnsi" w:cstheme="majorHAnsi"/>
          <w:bCs/>
          <w:sz w:val="24"/>
          <w:szCs w:val="24"/>
          <w:lang w:val="ru-MD"/>
        </w:rPr>
        <w:t>редставлен</w:t>
      </w:r>
      <w:r w:rsidR="001A4BEB" w:rsidRPr="00C86D9B">
        <w:rPr>
          <w:rFonts w:asciiTheme="majorHAnsi" w:eastAsia="Times New Roman" w:hAnsiTheme="majorHAnsi" w:cstheme="majorHAnsi"/>
          <w:bCs/>
          <w:sz w:val="24"/>
          <w:szCs w:val="24"/>
          <w:lang w:val="ru-MD"/>
        </w:rPr>
        <w:t>ия П</w:t>
      </w:r>
      <w:r w:rsidRPr="00C86D9B">
        <w:rPr>
          <w:rFonts w:asciiTheme="majorHAnsi" w:eastAsia="Times New Roman" w:hAnsiTheme="majorHAnsi" w:cstheme="majorHAnsi"/>
          <w:bCs/>
          <w:sz w:val="24"/>
          <w:szCs w:val="24"/>
          <w:lang w:val="ru-MD"/>
        </w:rPr>
        <w:t xml:space="preserve">арламенту, </w:t>
      </w:r>
      <w:r w:rsidR="001A4BEB" w:rsidRPr="00C86D9B">
        <w:rPr>
          <w:rFonts w:asciiTheme="majorHAnsi" w:eastAsia="Times New Roman" w:hAnsiTheme="majorHAnsi" w:cstheme="majorHAnsi"/>
          <w:bCs/>
          <w:sz w:val="24"/>
          <w:szCs w:val="24"/>
          <w:lang w:val="ru-MD"/>
        </w:rPr>
        <w:t>куда</w:t>
      </w:r>
      <w:r w:rsidRPr="00C86D9B">
        <w:rPr>
          <w:rFonts w:asciiTheme="majorHAnsi" w:eastAsia="Times New Roman" w:hAnsiTheme="majorHAnsi" w:cstheme="majorHAnsi"/>
          <w:bCs/>
          <w:sz w:val="24"/>
          <w:szCs w:val="24"/>
          <w:lang w:val="ru-MD"/>
        </w:rPr>
        <w:t xml:space="preserve"> </w:t>
      </w:r>
      <w:r w:rsidR="001A4BEB" w:rsidRPr="00C86D9B">
        <w:rPr>
          <w:rFonts w:asciiTheme="majorHAnsi" w:eastAsia="Times New Roman" w:hAnsiTheme="majorHAnsi" w:cstheme="majorHAnsi"/>
          <w:bCs/>
          <w:sz w:val="24"/>
          <w:szCs w:val="24"/>
          <w:lang w:val="ru-MD"/>
        </w:rPr>
        <w:t>направля</w:t>
      </w:r>
      <w:r w:rsidRPr="00C86D9B">
        <w:rPr>
          <w:rFonts w:asciiTheme="majorHAnsi" w:eastAsia="Times New Roman" w:hAnsiTheme="majorHAnsi" w:cstheme="majorHAnsi"/>
          <w:bCs/>
          <w:sz w:val="24"/>
          <w:szCs w:val="24"/>
          <w:lang w:val="ru-MD"/>
        </w:rPr>
        <w:t xml:space="preserve">ется только </w:t>
      </w:r>
      <w:r w:rsidR="001A4BEB" w:rsidRPr="00C86D9B">
        <w:rPr>
          <w:rFonts w:asciiTheme="majorHAnsi" w:eastAsia="Times New Roman" w:hAnsiTheme="majorHAnsi" w:cstheme="majorHAnsi"/>
          <w:bCs/>
          <w:sz w:val="24"/>
          <w:szCs w:val="24"/>
          <w:lang w:val="ru-MD"/>
        </w:rPr>
        <w:t>О</w:t>
      </w:r>
      <w:r w:rsidRPr="00C86D9B">
        <w:rPr>
          <w:rFonts w:asciiTheme="majorHAnsi" w:eastAsia="Times New Roman" w:hAnsiTheme="majorHAnsi" w:cstheme="majorHAnsi"/>
          <w:bCs/>
          <w:sz w:val="24"/>
          <w:szCs w:val="24"/>
          <w:lang w:val="ru-MD"/>
        </w:rPr>
        <w:t>тчет аудита соответствия управлени</w:t>
      </w:r>
      <w:r w:rsidR="001A4BEB" w:rsidRPr="00C86D9B">
        <w:rPr>
          <w:rFonts w:asciiTheme="majorHAnsi" w:eastAsia="Times New Roman" w:hAnsiTheme="majorHAnsi" w:cstheme="majorHAnsi"/>
          <w:bCs/>
          <w:sz w:val="24"/>
          <w:szCs w:val="24"/>
          <w:lang w:val="ru-MD"/>
        </w:rPr>
        <w:t>я</w:t>
      </w:r>
      <w:r w:rsidRPr="00C86D9B">
        <w:rPr>
          <w:rFonts w:asciiTheme="majorHAnsi" w:eastAsia="Times New Roman" w:hAnsiTheme="majorHAnsi" w:cstheme="majorHAnsi"/>
          <w:bCs/>
          <w:sz w:val="24"/>
          <w:szCs w:val="24"/>
          <w:lang w:val="ru-MD"/>
        </w:rPr>
        <w:t xml:space="preserve"> финансовыми средствами, выделенными на организацию и проведение выборов, и </w:t>
      </w:r>
      <w:r w:rsidR="001A4BEB" w:rsidRPr="00C86D9B">
        <w:rPr>
          <w:rFonts w:asciiTheme="majorHAnsi" w:eastAsia="Times New Roman" w:hAnsiTheme="majorHAnsi" w:cstheme="majorHAnsi"/>
          <w:bCs/>
          <w:sz w:val="24"/>
          <w:szCs w:val="24"/>
          <w:lang w:val="ru-MD"/>
        </w:rPr>
        <w:t>Постановл</w:t>
      </w:r>
      <w:r w:rsidRPr="00C86D9B">
        <w:rPr>
          <w:rFonts w:asciiTheme="majorHAnsi" w:eastAsia="Times New Roman" w:hAnsiTheme="majorHAnsi" w:cstheme="majorHAnsi"/>
          <w:bCs/>
          <w:sz w:val="24"/>
          <w:szCs w:val="24"/>
          <w:lang w:val="ru-MD"/>
        </w:rPr>
        <w:t>ение Счетной палаты</w:t>
      </w:r>
      <w:r w:rsidR="001A4BEB" w:rsidRPr="00C86D9B">
        <w:rPr>
          <w:rFonts w:asciiTheme="majorHAnsi" w:eastAsia="Times New Roman" w:hAnsiTheme="majorHAnsi" w:cstheme="majorHAnsi"/>
          <w:bCs/>
          <w:sz w:val="24"/>
          <w:szCs w:val="24"/>
          <w:lang w:val="ru-MD"/>
        </w:rPr>
        <w:t xml:space="preserve"> о его </w:t>
      </w:r>
      <w:r w:rsidRPr="00C86D9B">
        <w:rPr>
          <w:rFonts w:asciiTheme="majorHAnsi" w:eastAsia="Times New Roman" w:hAnsiTheme="majorHAnsi" w:cstheme="majorHAnsi"/>
          <w:bCs/>
          <w:sz w:val="24"/>
          <w:szCs w:val="24"/>
          <w:lang w:val="ru-MD"/>
        </w:rPr>
        <w:t>утвержден</w:t>
      </w:r>
      <w:r w:rsidR="001A4BEB" w:rsidRPr="00C86D9B">
        <w:rPr>
          <w:rFonts w:asciiTheme="majorHAnsi" w:eastAsia="Times New Roman" w:hAnsiTheme="majorHAnsi" w:cstheme="majorHAnsi"/>
          <w:bCs/>
          <w:sz w:val="24"/>
          <w:szCs w:val="24"/>
          <w:lang w:val="ru-MD"/>
        </w:rPr>
        <w:t>ии</w:t>
      </w:r>
      <w:r w:rsidRPr="00C86D9B">
        <w:rPr>
          <w:rFonts w:asciiTheme="majorHAnsi" w:eastAsia="Times New Roman" w:hAnsiTheme="majorHAnsi" w:cstheme="majorHAnsi"/>
          <w:bCs/>
          <w:sz w:val="24"/>
          <w:szCs w:val="24"/>
          <w:lang w:val="ru-MD"/>
        </w:rPr>
        <w:t>. В то же время</w:t>
      </w:r>
      <w:r w:rsidR="001A4BEB"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ЦИК не запрашивает у МИДЕИ информацию о </w:t>
      </w:r>
      <w:r w:rsidR="003C35D5" w:rsidRPr="00C86D9B">
        <w:rPr>
          <w:rFonts w:asciiTheme="majorHAnsi" w:eastAsia="Times New Roman" w:hAnsiTheme="majorHAnsi" w:cstheme="majorHAnsi"/>
          <w:bCs/>
          <w:sz w:val="24"/>
          <w:szCs w:val="24"/>
          <w:lang w:val="ru-MD"/>
        </w:rPr>
        <w:t xml:space="preserve">понесенных </w:t>
      </w:r>
      <w:r w:rsidRPr="00C86D9B">
        <w:rPr>
          <w:rFonts w:asciiTheme="majorHAnsi" w:eastAsia="Times New Roman" w:hAnsiTheme="majorHAnsi" w:cstheme="majorHAnsi"/>
          <w:bCs/>
          <w:sz w:val="24"/>
          <w:szCs w:val="24"/>
          <w:lang w:val="ru-MD"/>
        </w:rPr>
        <w:t>расходах на выбор</w:t>
      </w:r>
      <w:r w:rsidR="003C35D5" w:rsidRPr="00C86D9B">
        <w:rPr>
          <w:rFonts w:asciiTheme="majorHAnsi" w:eastAsia="Times New Roman" w:hAnsiTheme="majorHAnsi" w:cstheme="majorHAnsi"/>
          <w:bCs/>
          <w:sz w:val="24"/>
          <w:szCs w:val="24"/>
          <w:lang w:val="ru-MD"/>
        </w:rPr>
        <w:t>ы,</w:t>
      </w:r>
      <w:r w:rsidRPr="00C86D9B">
        <w:rPr>
          <w:rFonts w:asciiTheme="majorHAnsi" w:eastAsia="Times New Roman" w:hAnsiTheme="majorHAnsi" w:cstheme="majorHAnsi"/>
          <w:bCs/>
          <w:sz w:val="24"/>
          <w:szCs w:val="24"/>
          <w:lang w:val="ru-MD"/>
        </w:rPr>
        <w:t xml:space="preserve"> </w:t>
      </w:r>
      <w:r w:rsidR="003C35D5" w:rsidRPr="00C86D9B">
        <w:rPr>
          <w:rFonts w:asciiTheme="majorHAnsi" w:eastAsia="Times New Roman" w:hAnsiTheme="majorHAnsi" w:cstheme="majorHAnsi"/>
          <w:bCs/>
          <w:sz w:val="24"/>
          <w:szCs w:val="24"/>
          <w:lang w:val="ru-MD"/>
        </w:rPr>
        <w:t>согласно</w:t>
      </w:r>
      <w:r w:rsidRPr="00C86D9B">
        <w:rPr>
          <w:rFonts w:asciiTheme="majorHAnsi" w:eastAsia="Times New Roman" w:hAnsiTheme="majorHAnsi" w:cstheme="majorHAnsi"/>
          <w:bCs/>
          <w:sz w:val="24"/>
          <w:szCs w:val="24"/>
          <w:lang w:val="ru-MD"/>
        </w:rPr>
        <w:t xml:space="preserve"> утвержденн</w:t>
      </w:r>
      <w:r w:rsidR="003C35D5" w:rsidRPr="00C86D9B">
        <w:rPr>
          <w:rFonts w:asciiTheme="majorHAnsi" w:eastAsia="Times New Roman" w:hAnsiTheme="majorHAnsi" w:cstheme="majorHAnsi"/>
          <w:bCs/>
          <w:sz w:val="24"/>
          <w:szCs w:val="24"/>
          <w:lang w:val="ru-MD"/>
        </w:rPr>
        <w:t>ой</w:t>
      </w:r>
      <w:r w:rsidRPr="00C86D9B">
        <w:rPr>
          <w:rFonts w:asciiTheme="majorHAnsi" w:eastAsia="Times New Roman" w:hAnsiTheme="majorHAnsi" w:cstheme="majorHAnsi"/>
          <w:bCs/>
          <w:sz w:val="24"/>
          <w:szCs w:val="24"/>
          <w:lang w:val="ru-MD"/>
        </w:rPr>
        <w:t xml:space="preserve"> </w:t>
      </w:r>
      <w:r w:rsidR="003C35D5" w:rsidRPr="00C86D9B">
        <w:rPr>
          <w:rFonts w:asciiTheme="majorHAnsi" w:eastAsia="Times New Roman" w:hAnsiTheme="majorHAnsi" w:cstheme="majorHAnsi"/>
          <w:bCs/>
          <w:sz w:val="24"/>
          <w:szCs w:val="24"/>
          <w:lang w:val="ru-MD"/>
        </w:rPr>
        <w:t>смете</w:t>
      </w:r>
      <w:r w:rsidRPr="00C86D9B">
        <w:rPr>
          <w:rFonts w:asciiTheme="majorHAnsi" w:eastAsia="Times New Roman" w:hAnsiTheme="majorHAnsi" w:cstheme="majorHAnsi"/>
          <w:bCs/>
          <w:sz w:val="24"/>
          <w:szCs w:val="24"/>
          <w:lang w:val="ru-MD"/>
        </w:rPr>
        <w:t xml:space="preserve"> </w:t>
      </w:r>
      <w:r w:rsidR="00A179F6" w:rsidRPr="00C86D9B">
        <w:rPr>
          <w:rFonts w:asciiTheme="majorHAnsi" w:eastAsia="Times New Roman" w:hAnsiTheme="majorHAnsi" w:cstheme="majorHAnsi"/>
          <w:bCs/>
          <w:sz w:val="24"/>
          <w:szCs w:val="24"/>
          <w:lang w:val="ru-MD"/>
        </w:rPr>
        <w:t>расходов (</w:t>
      </w:r>
      <w:r w:rsidR="00A179F6" w:rsidRPr="00C86D9B">
        <w:rPr>
          <w:rFonts w:asciiTheme="majorHAnsi" w:hAnsiTheme="majorHAnsi" w:cstheme="majorHAnsi"/>
          <w:i/>
          <w:sz w:val="24"/>
          <w:szCs w:val="24"/>
          <w:lang w:val="ru-MD"/>
        </w:rPr>
        <w:t>п</w:t>
      </w:r>
      <w:r w:rsidR="00FC0A92" w:rsidRPr="00C86D9B">
        <w:rPr>
          <w:rFonts w:asciiTheme="majorHAnsi" w:hAnsiTheme="majorHAnsi" w:cstheme="majorHAnsi"/>
          <w:i/>
          <w:sz w:val="24"/>
          <w:szCs w:val="24"/>
          <w:lang w:val="ru-MD"/>
        </w:rPr>
        <w:t>.4.2.6</w:t>
      </w:r>
      <w:r w:rsidR="00D56793" w:rsidRPr="00C86D9B">
        <w:rPr>
          <w:rFonts w:asciiTheme="majorHAnsi" w:hAnsiTheme="majorHAnsi" w:cstheme="majorHAnsi"/>
          <w:i/>
          <w:sz w:val="24"/>
          <w:szCs w:val="24"/>
          <w:lang w:val="ru-MD"/>
        </w:rPr>
        <w:t>)</w:t>
      </w:r>
      <w:r w:rsidR="00B74800" w:rsidRPr="00C86D9B">
        <w:rPr>
          <w:rFonts w:asciiTheme="majorHAnsi" w:hAnsiTheme="majorHAnsi" w:cstheme="majorHAnsi"/>
          <w:i/>
          <w:sz w:val="24"/>
          <w:szCs w:val="24"/>
          <w:lang w:val="ru-MD"/>
        </w:rPr>
        <w:t>;</w:t>
      </w:r>
    </w:p>
    <w:p w14:paraId="0D972B2E" w14:textId="5F85698D" w:rsidR="00D56793" w:rsidRPr="00C86D9B" w:rsidRDefault="00CA120D" w:rsidP="00CA120D">
      <w:pPr>
        <w:pStyle w:val="a8"/>
        <w:numPr>
          <w:ilvl w:val="0"/>
          <w:numId w:val="21"/>
        </w:numPr>
        <w:tabs>
          <w:tab w:val="left" w:pos="284"/>
        </w:tabs>
        <w:spacing w:after="0" w:line="276" w:lineRule="auto"/>
        <w:ind w:left="0" w:firstLine="0"/>
        <w:jc w:val="both"/>
        <w:rPr>
          <w:rFonts w:asciiTheme="majorHAnsi" w:hAnsiTheme="majorHAnsi" w:cstheme="majorHAnsi"/>
          <w:sz w:val="24"/>
          <w:szCs w:val="24"/>
          <w:lang w:val="ru-MD"/>
        </w:rPr>
      </w:pPr>
      <w:r w:rsidRPr="00C86D9B">
        <w:rPr>
          <w:rFonts w:asciiTheme="majorHAnsi" w:hAnsiTheme="majorHAnsi" w:cstheme="majorHAnsi"/>
          <w:b/>
          <w:sz w:val="24"/>
          <w:szCs w:val="24"/>
          <w:lang w:val="ru-MD"/>
        </w:rPr>
        <w:t xml:space="preserve">порядок создания ЦИК избирательных округов и роспуска избирательных бюро не в полной мере обеспечил соблюдение положений Кодекса </w:t>
      </w:r>
      <w:r w:rsidR="003C35D5" w:rsidRPr="00C86D9B">
        <w:rPr>
          <w:rFonts w:asciiTheme="majorHAnsi" w:hAnsiTheme="majorHAnsi" w:cstheme="majorHAnsi"/>
          <w:b/>
          <w:sz w:val="24"/>
          <w:szCs w:val="24"/>
          <w:lang w:val="ru-MD"/>
        </w:rPr>
        <w:t>о</w:t>
      </w:r>
      <w:r w:rsidRPr="00C86D9B">
        <w:rPr>
          <w:rFonts w:asciiTheme="majorHAnsi" w:hAnsiTheme="majorHAnsi" w:cstheme="majorHAnsi"/>
          <w:b/>
          <w:sz w:val="24"/>
          <w:szCs w:val="24"/>
          <w:lang w:val="ru-MD"/>
        </w:rPr>
        <w:t xml:space="preserve"> выборах, что выражается в </w:t>
      </w:r>
      <w:r w:rsidR="003C35D5" w:rsidRPr="00C86D9B">
        <w:rPr>
          <w:rFonts w:asciiTheme="majorHAnsi" w:hAnsiTheme="majorHAnsi" w:cstheme="majorHAnsi"/>
          <w:b/>
          <w:sz w:val="24"/>
          <w:szCs w:val="24"/>
          <w:lang w:val="ru-MD"/>
        </w:rPr>
        <w:t>следующем</w:t>
      </w:r>
      <w:r w:rsidR="00D56793" w:rsidRPr="00C86D9B">
        <w:rPr>
          <w:rFonts w:asciiTheme="majorHAnsi" w:hAnsiTheme="majorHAnsi" w:cstheme="majorHAnsi"/>
          <w:b/>
          <w:sz w:val="24"/>
          <w:szCs w:val="24"/>
          <w:lang w:val="ru-MD"/>
        </w:rPr>
        <w:t>:</w:t>
      </w:r>
    </w:p>
    <w:p w14:paraId="7B6033BD" w14:textId="70AADD42" w:rsidR="00D56793" w:rsidRPr="00C86D9B" w:rsidRDefault="00573A94" w:rsidP="00B53AB3">
      <w:pPr>
        <w:pStyle w:val="a8"/>
        <w:numPr>
          <w:ilvl w:val="0"/>
          <w:numId w:val="22"/>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eastAsia="Times New Roman" w:hAnsiTheme="majorHAnsi" w:cstheme="majorHAnsi"/>
          <w:sz w:val="24"/>
          <w:szCs w:val="24"/>
          <w:lang w:val="ru-MD"/>
        </w:rPr>
        <w:t>ОИС</w:t>
      </w:r>
      <w:r w:rsidR="00CA120D" w:rsidRPr="00C86D9B">
        <w:rPr>
          <w:rFonts w:asciiTheme="majorHAnsi" w:eastAsia="Times New Roman" w:hAnsiTheme="majorHAnsi" w:cstheme="majorHAnsi"/>
          <w:sz w:val="24"/>
          <w:szCs w:val="24"/>
          <w:lang w:val="ru-MD"/>
        </w:rPr>
        <w:t xml:space="preserve">, </w:t>
      </w:r>
      <w:r w:rsidR="00DC2F10" w:rsidRPr="00C86D9B">
        <w:rPr>
          <w:rFonts w:asciiTheme="majorHAnsi" w:eastAsia="Times New Roman" w:hAnsiTheme="majorHAnsi" w:cstheme="majorHAnsi"/>
          <w:sz w:val="24"/>
          <w:szCs w:val="24"/>
          <w:lang w:val="ru-MD"/>
        </w:rPr>
        <w:t>созда</w:t>
      </w:r>
      <w:r w:rsidR="00CA120D" w:rsidRPr="00C86D9B">
        <w:rPr>
          <w:rFonts w:asciiTheme="majorHAnsi" w:eastAsia="Times New Roman" w:hAnsiTheme="majorHAnsi" w:cstheme="majorHAnsi"/>
          <w:sz w:val="24"/>
          <w:szCs w:val="24"/>
          <w:lang w:val="ru-MD"/>
        </w:rPr>
        <w:t>нные для организации и проведения досрочных парламентских выборов, были</w:t>
      </w:r>
      <w:r w:rsidR="00DC2F10" w:rsidRPr="00C86D9B">
        <w:rPr>
          <w:rFonts w:asciiTheme="majorHAnsi" w:eastAsia="Times New Roman" w:hAnsiTheme="majorHAnsi" w:cstheme="majorHAnsi"/>
          <w:sz w:val="24"/>
          <w:szCs w:val="24"/>
          <w:lang w:val="ru-MD"/>
        </w:rPr>
        <w:t xml:space="preserve"> распущены Постановлением ЦИК №</w:t>
      </w:r>
      <w:r w:rsidR="00CA120D" w:rsidRPr="00C86D9B">
        <w:rPr>
          <w:rFonts w:asciiTheme="majorHAnsi" w:eastAsia="Times New Roman" w:hAnsiTheme="majorHAnsi" w:cstheme="majorHAnsi"/>
          <w:sz w:val="24"/>
          <w:szCs w:val="24"/>
          <w:lang w:val="ru-MD"/>
        </w:rPr>
        <w:t>5183 от 28.07.2021</w:t>
      </w:r>
      <w:r w:rsidR="00DC2F10" w:rsidRPr="00C86D9B">
        <w:rPr>
          <w:rStyle w:val="ac"/>
          <w:rFonts w:asciiTheme="majorHAnsi" w:eastAsia="Times New Roman" w:hAnsiTheme="majorHAnsi" w:cstheme="majorHAnsi"/>
          <w:sz w:val="24"/>
          <w:szCs w:val="24"/>
          <w:lang w:val="ru-MD"/>
        </w:rPr>
        <w:footnoteReference w:id="4"/>
      </w:r>
      <w:r w:rsidR="00CA120D" w:rsidRPr="00C86D9B">
        <w:rPr>
          <w:rFonts w:asciiTheme="majorHAnsi" w:eastAsia="Times New Roman" w:hAnsiTheme="majorHAnsi" w:cstheme="majorHAnsi"/>
          <w:sz w:val="24"/>
          <w:szCs w:val="24"/>
          <w:lang w:val="ru-MD"/>
        </w:rPr>
        <w:t xml:space="preserve"> и</w:t>
      </w:r>
      <w:r w:rsidR="00DC2F10" w:rsidRPr="00C86D9B">
        <w:rPr>
          <w:rFonts w:asciiTheme="majorHAnsi" w:eastAsia="Times New Roman" w:hAnsiTheme="majorHAnsi" w:cstheme="majorHAnsi"/>
          <w:sz w:val="24"/>
          <w:szCs w:val="24"/>
          <w:lang w:val="ru-MD"/>
        </w:rPr>
        <w:t>,</w:t>
      </w:r>
      <w:r w:rsidR="00CA120D" w:rsidRPr="00C86D9B">
        <w:rPr>
          <w:rFonts w:asciiTheme="majorHAnsi" w:eastAsia="Times New Roman" w:hAnsiTheme="majorHAnsi" w:cstheme="majorHAnsi"/>
          <w:sz w:val="24"/>
          <w:szCs w:val="24"/>
          <w:lang w:val="ru-MD"/>
        </w:rPr>
        <w:t xml:space="preserve"> </w:t>
      </w:r>
      <w:r w:rsidR="00DC2F10" w:rsidRPr="00C86D9B">
        <w:rPr>
          <w:rFonts w:asciiTheme="majorHAnsi" w:eastAsia="Times New Roman" w:hAnsiTheme="majorHAnsi" w:cstheme="majorHAnsi"/>
          <w:sz w:val="24"/>
          <w:szCs w:val="24"/>
          <w:lang w:val="ru-MD"/>
        </w:rPr>
        <w:t xml:space="preserve">соответственно, </w:t>
      </w:r>
      <w:r w:rsidR="00CA120D" w:rsidRPr="00C86D9B">
        <w:rPr>
          <w:rFonts w:asciiTheme="majorHAnsi" w:eastAsia="Times New Roman" w:hAnsiTheme="majorHAnsi" w:cstheme="majorHAnsi"/>
          <w:sz w:val="24"/>
          <w:szCs w:val="24"/>
          <w:lang w:val="ru-MD"/>
        </w:rPr>
        <w:t>УИБ на основании того же постановления прекратили свою деятельность, считаясь распущенными.</w:t>
      </w:r>
      <w:r w:rsidR="00DC2F10" w:rsidRPr="00C86D9B">
        <w:rPr>
          <w:rFonts w:asciiTheme="majorHAnsi" w:eastAsia="Times New Roman" w:hAnsiTheme="majorHAnsi" w:cstheme="majorHAnsi"/>
          <w:color w:val="000000" w:themeColor="text1"/>
          <w:sz w:val="24"/>
          <w:szCs w:val="24"/>
          <w:lang w:val="ru-MD"/>
        </w:rPr>
        <w:t xml:space="preserve"> </w:t>
      </w:r>
      <w:r w:rsidR="00CA120D" w:rsidRPr="00C86D9B">
        <w:rPr>
          <w:rFonts w:asciiTheme="majorHAnsi" w:eastAsia="Times New Roman" w:hAnsiTheme="majorHAnsi" w:cstheme="majorHAnsi"/>
          <w:sz w:val="24"/>
          <w:szCs w:val="24"/>
          <w:lang w:val="ru-MD"/>
        </w:rPr>
        <w:t xml:space="preserve">Хотя избирательные советы и </w:t>
      </w:r>
      <w:r w:rsidR="00DC2F10" w:rsidRPr="00C86D9B">
        <w:rPr>
          <w:rFonts w:asciiTheme="majorHAnsi" w:eastAsia="Times New Roman" w:hAnsiTheme="majorHAnsi" w:cstheme="majorHAnsi"/>
          <w:sz w:val="24"/>
          <w:szCs w:val="24"/>
          <w:lang w:val="ru-MD"/>
        </w:rPr>
        <w:t>комиссии</w:t>
      </w:r>
      <w:r w:rsidR="00CA120D" w:rsidRPr="00C86D9B">
        <w:rPr>
          <w:rFonts w:asciiTheme="majorHAnsi" w:eastAsia="Times New Roman" w:hAnsiTheme="majorHAnsi" w:cstheme="majorHAnsi"/>
          <w:sz w:val="24"/>
          <w:szCs w:val="24"/>
          <w:lang w:val="ru-MD"/>
        </w:rPr>
        <w:t xml:space="preserve"> прекращают свою деятельность и распускаются по решению того избирательного органа, который их учредил. </w:t>
      </w:r>
      <w:r w:rsidR="00772452" w:rsidRPr="00C86D9B">
        <w:rPr>
          <w:rFonts w:asciiTheme="majorHAnsi" w:eastAsia="Times New Roman" w:hAnsiTheme="majorHAnsi" w:cstheme="majorHAnsi"/>
          <w:sz w:val="24"/>
          <w:szCs w:val="24"/>
          <w:lang w:val="ru-MD"/>
        </w:rPr>
        <w:t xml:space="preserve">К тому же, </w:t>
      </w:r>
      <w:r w:rsidR="00CA120D" w:rsidRPr="00C86D9B">
        <w:rPr>
          <w:rFonts w:asciiTheme="majorHAnsi" w:eastAsia="Times New Roman" w:hAnsiTheme="majorHAnsi" w:cstheme="majorHAnsi"/>
          <w:sz w:val="24"/>
          <w:szCs w:val="24"/>
          <w:lang w:val="ru-MD"/>
        </w:rPr>
        <w:t xml:space="preserve">ЦИК </w:t>
      </w:r>
      <w:r w:rsidR="00772452" w:rsidRPr="00C86D9B">
        <w:rPr>
          <w:rFonts w:asciiTheme="majorHAnsi" w:eastAsia="Times New Roman" w:hAnsiTheme="majorHAnsi" w:cstheme="majorHAnsi"/>
          <w:sz w:val="24"/>
          <w:szCs w:val="24"/>
          <w:lang w:val="ru-MD"/>
        </w:rPr>
        <w:t>создала</w:t>
      </w:r>
      <w:r w:rsidR="00CA120D" w:rsidRPr="00C86D9B">
        <w:rPr>
          <w:rFonts w:asciiTheme="majorHAnsi" w:eastAsia="Times New Roman" w:hAnsiTheme="majorHAnsi" w:cstheme="majorHAnsi"/>
          <w:sz w:val="24"/>
          <w:szCs w:val="24"/>
          <w:lang w:val="ru-MD"/>
        </w:rPr>
        <w:t xml:space="preserve"> 38 </w:t>
      </w:r>
      <w:r w:rsidRPr="00C86D9B">
        <w:rPr>
          <w:rFonts w:asciiTheme="majorHAnsi" w:eastAsia="Times New Roman" w:hAnsiTheme="majorHAnsi" w:cstheme="majorHAnsi"/>
          <w:sz w:val="24"/>
          <w:szCs w:val="24"/>
          <w:lang w:val="ru-MD"/>
        </w:rPr>
        <w:t>ОИС</w:t>
      </w:r>
      <w:r w:rsidR="00CA120D" w:rsidRPr="00C86D9B">
        <w:rPr>
          <w:rFonts w:asciiTheme="majorHAnsi" w:eastAsia="Times New Roman" w:hAnsiTheme="majorHAnsi" w:cstheme="majorHAnsi"/>
          <w:sz w:val="24"/>
          <w:szCs w:val="24"/>
          <w:lang w:val="ru-MD"/>
        </w:rPr>
        <w:t xml:space="preserve"> своим </w:t>
      </w:r>
      <w:r w:rsidR="00772452" w:rsidRPr="00C86D9B">
        <w:rPr>
          <w:rFonts w:asciiTheme="majorHAnsi" w:eastAsia="Times New Roman" w:hAnsiTheme="majorHAnsi" w:cstheme="majorHAnsi"/>
          <w:sz w:val="24"/>
          <w:szCs w:val="24"/>
          <w:lang w:val="ru-MD"/>
        </w:rPr>
        <w:t>П</w:t>
      </w:r>
      <w:r w:rsidR="00CA120D" w:rsidRPr="00C86D9B">
        <w:rPr>
          <w:rFonts w:asciiTheme="majorHAnsi" w:eastAsia="Times New Roman" w:hAnsiTheme="majorHAnsi" w:cstheme="majorHAnsi"/>
          <w:sz w:val="24"/>
          <w:szCs w:val="24"/>
          <w:lang w:val="ru-MD"/>
        </w:rPr>
        <w:t xml:space="preserve">остановлением </w:t>
      </w:r>
      <w:r w:rsidR="00772452" w:rsidRPr="00C86D9B">
        <w:rPr>
          <w:rFonts w:asciiTheme="majorHAnsi" w:eastAsia="Times New Roman" w:hAnsiTheme="majorHAnsi" w:cstheme="majorHAnsi"/>
          <w:sz w:val="24"/>
          <w:szCs w:val="24"/>
          <w:lang w:val="ru-MD"/>
        </w:rPr>
        <w:t>№4836 от 13.05.2021</w:t>
      </w:r>
      <w:r w:rsidR="00772452" w:rsidRPr="00C86D9B">
        <w:rPr>
          <w:rStyle w:val="ac"/>
          <w:rFonts w:asciiTheme="majorHAnsi" w:eastAsia="Times New Roman" w:hAnsiTheme="majorHAnsi" w:cstheme="majorHAnsi"/>
          <w:sz w:val="24"/>
          <w:szCs w:val="24"/>
          <w:lang w:val="ru-MD"/>
        </w:rPr>
        <w:footnoteReference w:id="5"/>
      </w:r>
      <w:r w:rsidR="00772452" w:rsidRPr="00C86D9B">
        <w:rPr>
          <w:rFonts w:asciiTheme="majorHAnsi" w:eastAsia="Times New Roman" w:hAnsiTheme="majorHAnsi" w:cstheme="majorHAnsi"/>
          <w:sz w:val="24"/>
          <w:szCs w:val="24"/>
          <w:lang w:val="ru-MD"/>
        </w:rPr>
        <w:t>,</w:t>
      </w:r>
      <w:r w:rsidR="00CA120D" w:rsidRPr="00C86D9B">
        <w:rPr>
          <w:rFonts w:asciiTheme="majorHAnsi" w:eastAsia="Times New Roman" w:hAnsiTheme="majorHAnsi" w:cstheme="majorHAnsi"/>
          <w:sz w:val="24"/>
          <w:szCs w:val="24"/>
          <w:lang w:val="ru-MD"/>
        </w:rPr>
        <w:t xml:space="preserve"> включая муниципальный избирательный округ Бендер </w:t>
      </w:r>
      <w:r w:rsidR="00772452" w:rsidRPr="00C86D9B">
        <w:rPr>
          <w:rFonts w:asciiTheme="majorHAnsi" w:eastAsia="Times New Roman" w:hAnsiTheme="majorHAnsi" w:cstheme="majorHAnsi"/>
          <w:sz w:val="24"/>
          <w:szCs w:val="24"/>
          <w:lang w:val="ru-MD"/>
        </w:rPr>
        <w:t>№3</w:t>
      </w:r>
      <w:r w:rsidR="00CA120D" w:rsidRPr="00C86D9B">
        <w:rPr>
          <w:rFonts w:asciiTheme="majorHAnsi" w:eastAsia="Times New Roman" w:hAnsiTheme="majorHAnsi" w:cstheme="majorHAnsi"/>
          <w:sz w:val="24"/>
          <w:szCs w:val="24"/>
          <w:lang w:val="ru-MD"/>
        </w:rPr>
        <w:t xml:space="preserve">, </w:t>
      </w:r>
      <w:r w:rsidR="00772452" w:rsidRPr="00C86D9B">
        <w:rPr>
          <w:rFonts w:asciiTheme="majorHAnsi" w:eastAsia="Times New Roman" w:hAnsiTheme="majorHAnsi" w:cstheme="majorHAnsi"/>
          <w:sz w:val="24"/>
          <w:szCs w:val="24"/>
          <w:lang w:val="ru-MD"/>
        </w:rPr>
        <w:t>однако</w:t>
      </w:r>
      <w:r w:rsidR="00CA120D" w:rsidRPr="00C86D9B">
        <w:rPr>
          <w:rFonts w:asciiTheme="majorHAnsi" w:eastAsia="Times New Roman" w:hAnsiTheme="majorHAnsi" w:cstheme="majorHAnsi"/>
          <w:sz w:val="24"/>
          <w:szCs w:val="24"/>
          <w:lang w:val="ru-MD"/>
        </w:rPr>
        <w:t xml:space="preserve"> </w:t>
      </w:r>
      <w:r w:rsidR="00772452" w:rsidRPr="00C86D9B">
        <w:rPr>
          <w:rFonts w:asciiTheme="majorHAnsi" w:eastAsia="Times New Roman" w:hAnsiTheme="majorHAnsi" w:cstheme="majorHAnsi"/>
          <w:sz w:val="24"/>
          <w:szCs w:val="24"/>
          <w:lang w:val="ru-MD"/>
        </w:rPr>
        <w:t>ассигнован</w:t>
      </w:r>
      <w:r w:rsidR="00CA120D" w:rsidRPr="00C86D9B">
        <w:rPr>
          <w:rFonts w:asciiTheme="majorHAnsi" w:eastAsia="Times New Roman" w:hAnsiTheme="majorHAnsi" w:cstheme="majorHAnsi"/>
          <w:sz w:val="24"/>
          <w:szCs w:val="24"/>
          <w:lang w:val="ru-MD"/>
        </w:rPr>
        <w:t xml:space="preserve">ия для </w:t>
      </w:r>
      <w:r w:rsidRPr="00C86D9B">
        <w:rPr>
          <w:rFonts w:asciiTheme="majorHAnsi" w:eastAsia="Times New Roman" w:hAnsiTheme="majorHAnsi" w:cstheme="majorHAnsi"/>
          <w:sz w:val="24"/>
          <w:szCs w:val="24"/>
          <w:lang w:val="ru-MD"/>
        </w:rPr>
        <w:t>ОИС</w:t>
      </w:r>
      <w:r w:rsidR="00CA120D" w:rsidRPr="00C86D9B">
        <w:rPr>
          <w:rFonts w:asciiTheme="majorHAnsi" w:eastAsia="Times New Roman" w:hAnsiTheme="majorHAnsi" w:cstheme="majorHAnsi"/>
          <w:sz w:val="24"/>
          <w:szCs w:val="24"/>
          <w:lang w:val="ru-MD"/>
        </w:rPr>
        <w:t xml:space="preserve"> </w:t>
      </w:r>
      <w:r w:rsidR="00772452" w:rsidRPr="00C86D9B">
        <w:rPr>
          <w:rFonts w:asciiTheme="majorHAnsi" w:eastAsia="Times New Roman" w:hAnsiTheme="majorHAnsi" w:cstheme="majorHAnsi"/>
          <w:sz w:val="24"/>
          <w:szCs w:val="24"/>
          <w:lang w:val="ru-MD"/>
        </w:rPr>
        <w:t>мун</w:t>
      </w:r>
      <w:r w:rsidR="00CA120D" w:rsidRPr="00C86D9B">
        <w:rPr>
          <w:rFonts w:asciiTheme="majorHAnsi" w:eastAsia="Times New Roman" w:hAnsiTheme="majorHAnsi" w:cstheme="majorHAnsi"/>
          <w:sz w:val="24"/>
          <w:szCs w:val="24"/>
          <w:lang w:val="ru-MD"/>
        </w:rPr>
        <w:t xml:space="preserve">. Бендер </w:t>
      </w:r>
      <w:r w:rsidR="00772452" w:rsidRPr="00C86D9B">
        <w:rPr>
          <w:rFonts w:asciiTheme="majorHAnsi" w:eastAsia="Times New Roman" w:hAnsiTheme="majorHAnsi" w:cstheme="majorHAnsi"/>
          <w:sz w:val="24"/>
          <w:szCs w:val="24"/>
          <w:lang w:val="ru-MD"/>
        </w:rPr>
        <w:t xml:space="preserve">не были запланированы </w:t>
      </w:r>
      <w:r w:rsidR="0030467F" w:rsidRPr="00C86D9B">
        <w:rPr>
          <w:rFonts w:asciiTheme="majorHAnsi" w:hAnsiTheme="majorHAnsi" w:cstheme="majorHAnsi"/>
          <w:i/>
          <w:sz w:val="24"/>
          <w:szCs w:val="24"/>
          <w:lang w:val="ru-MD"/>
        </w:rPr>
        <w:t>(</w:t>
      </w:r>
      <w:r w:rsidR="00A179F6" w:rsidRPr="00C86D9B">
        <w:rPr>
          <w:rFonts w:asciiTheme="majorHAnsi" w:hAnsiTheme="majorHAnsi" w:cstheme="majorHAnsi"/>
          <w:i/>
          <w:sz w:val="24"/>
          <w:szCs w:val="24"/>
          <w:lang w:val="ru-MD"/>
        </w:rPr>
        <w:t>п</w:t>
      </w:r>
      <w:r w:rsidR="0030467F" w:rsidRPr="00C86D9B">
        <w:rPr>
          <w:rFonts w:asciiTheme="majorHAnsi" w:hAnsiTheme="majorHAnsi" w:cstheme="majorHAnsi"/>
          <w:i/>
          <w:sz w:val="24"/>
          <w:szCs w:val="24"/>
          <w:lang w:val="ru-MD"/>
        </w:rPr>
        <w:t>.4.3)</w:t>
      </w:r>
      <w:r w:rsidR="00140285" w:rsidRPr="00C86D9B">
        <w:rPr>
          <w:rFonts w:asciiTheme="majorHAnsi" w:hAnsiTheme="majorHAnsi" w:cstheme="majorHAnsi"/>
          <w:i/>
          <w:sz w:val="24"/>
          <w:szCs w:val="24"/>
          <w:lang w:val="ru-MD"/>
        </w:rPr>
        <w:t>;</w:t>
      </w:r>
    </w:p>
    <w:p w14:paraId="34ADC40F" w14:textId="21C5AA05" w:rsidR="003D0EEF" w:rsidRPr="00C86D9B" w:rsidRDefault="00CA120D" w:rsidP="00CA120D">
      <w:pPr>
        <w:pStyle w:val="a8"/>
        <w:numPr>
          <w:ilvl w:val="0"/>
          <w:numId w:val="21"/>
        </w:numPr>
        <w:tabs>
          <w:tab w:val="left" w:pos="284"/>
        </w:tabs>
        <w:spacing w:after="0" w:line="276" w:lineRule="auto"/>
        <w:ind w:left="0" w:firstLine="0"/>
        <w:jc w:val="both"/>
        <w:rPr>
          <w:rFonts w:asciiTheme="majorHAnsi" w:eastAsia="Times New Roman" w:hAnsiTheme="majorHAnsi" w:cstheme="majorHAnsi"/>
          <w:b/>
          <w:bCs/>
          <w:sz w:val="28"/>
          <w:szCs w:val="28"/>
          <w:lang w:val="ru-MD"/>
        </w:rPr>
      </w:pPr>
      <w:r w:rsidRPr="00C86D9B">
        <w:rPr>
          <w:rFonts w:asciiTheme="majorHAnsi" w:eastAsia="Times New Roman" w:hAnsiTheme="majorHAnsi" w:cstheme="majorHAnsi"/>
          <w:b/>
          <w:sz w:val="24"/>
          <w:szCs w:val="24"/>
          <w:lang w:val="ru-MD"/>
        </w:rPr>
        <w:t xml:space="preserve">ЦИК частично </w:t>
      </w:r>
      <w:r w:rsidR="003F66DB" w:rsidRPr="00C86D9B">
        <w:rPr>
          <w:rFonts w:asciiTheme="majorHAnsi" w:eastAsia="Times New Roman" w:hAnsiTheme="majorHAnsi" w:cstheme="majorHAnsi"/>
          <w:b/>
          <w:sz w:val="24"/>
          <w:szCs w:val="24"/>
          <w:lang w:val="ru-MD"/>
        </w:rPr>
        <w:t>внедри</w:t>
      </w:r>
      <w:r w:rsidRPr="00C86D9B">
        <w:rPr>
          <w:rFonts w:asciiTheme="majorHAnsi" w:eastAsia="Times New Roman" w:hAnsiTheme="majorHAnsi" w:cstheme="majorHAnsi"/>
          <w:b/>
          <w:sz w:val="24"/>
          <w:szCs w:val="24"/>
          <w:lang w:val="ru-MD"/>
        </w:rPr>
        <w:t xml:space="preserve">ла рекомендации предыдущей аудиторской миссии, </w:t>
      </w:r>
      <w:r w:rsidR="003F66DB" w:rsidRPr="00C86D9B">
        <w:rPr>
          <w:rFonts w:asciiTheme="majorHAnsi" w:eastAsia="Times New Roman" w:hAnsiTheme="majorHAnsi" w:cstheme="majorHAnsi"/>
          <w:b/>
          <w:sz w:val="24"/>
          <w:szCs w:val="24"/>
          <w:lang w:val="ru-MD"/>
        </w:rPr>
        <w:t>а</w:t>
      </w:r>
      <w:r w:rsidRPr="00C86D9B">
        <w:rPr>
          <w:rFonts w:asciiTheme="majorHAnsi" w:eastAsia="Times New Roman" w:hAnsiTheme="majorHAnsi" w:cstheme="majorHAnsi"/>
          <w:b/>
          <w:sz w:val="24"/>
          <w:szCs w:val="24"/>
          <w:lang w:val="ru-MD"/>
        </w:rPr>
        <w:t xml:space="preserve"> некоторые ранее выявленные проблемы сохраняются</w:t>
      </w:r>
      <w:r w:rsidR="003F66DB" w:rsidRPr="00C86D9B">
        <w:rPr>
          <w:rFonts w:asciiTheme="majorHAnsi" w:eastAsia="Times New Roman" w:hAnsiTheme="majorHAnsi" w:cstheme="majorHAnsi"/>
          <w:b/>
          <w:sz w:val="24"/>
          <w:szCs w:val="24"/>
          <w:lang w:val="ru-MD"/>
        </w:rPr>
        <w:t>,</w:t>
      </w:r>
      <w:r w:rsidRPr="00C86D9B">
        <w:rPr>
          <w:rFonts w:asciiTheme="majorHAnsi" w:eastAsia="Times New Roman" w:hAnsiTheme="majorHAnsi" w:cstheme="majorHAnsi"/>
          <w:b/>
          <w:sz w:val="24"/>
          <w:szCs w:val="24"/>
          <w:lang w:val="ru-MD"/>
        </w:rPr>
        <w:t xml:space="preserve"> </w:t>
      </w:r>
      <w:r w:rsidR="003F66DB" w:rsidRPr="00C86D9B">
        <w:rPr>
          <w:rFonts w:asciiTheme="majorHAnsi" w:eastAsia="Times New Roman" w:hAnsiTheme="majorHAnsi" w:cstheme="majorHAnsi"/>
          <w:b/>
          <w:sz w:val="24"/>
          <w:szCs w:val="24"/>
          <w:lang w:val="ru-MD"/>
        </w:rPr>
        <w:t>поскольку были установлены</w:t>
      </w:r>
      <w:r w:rsidRPr="00C86D9B">
        <w:rPr>
          <w:rFonts w:asciiTheme="majorHAnsi" w:eastAsia="Times New Roman" w:hAnsiTheme="majorHAnsi" w:cstheme="majorHAnsi"/>
          <w:b/>
          <w:sz w:val="24"/>
          <w:szCs w:val="24"/>
          <w:lang w:val="ru-MD"/>
        </w:rPr>
        <w:t xml:space="preserve"> </w:t>
      </w:r>
      <w:r w:rsidR="003F66DB" w:rsidRPr="00C86D9B">
        <w:rPr>
          <w:rFonts w:asciiTheme="majorHAnsi" w:eastAsia="Times New Roman" w:hAnsiTheme="majorHAnsi" w:cstheme="majorHAnsi"/>
          <w:b/>
          <w:sz w:val="24"/>
          <w:szCs w:val="24"/>
          <w:lang w:val="ru-MD"/>
        </w:rPr>
        <w:t>и последними</w:t>
      </w:r>
      <w:r w:rsidRPr="00C86D9B">
        <w:rPr>
          <w:rFonts w:asciiTheme="majorHAnsi" w:eastAsia="Times New Roman" w:hAnsiTheme="majorHAnsi" w:cstheme="majorHAnsi"/>
          <w:b/>
          <w:sz w:val="24"/>
          <w:szCs w:val="24"/>
          <w:lang w:val="ru-MD"/>
        </w:rPr>
        <w:t xml:space="preserve"> аудиторски</w:t>
      </w:r>
      <w:r w:rsidR="003F66DB" w:rsidRPr="00C86D9B">
        <w:rPr>
          <w:rFonts w:asciiTheme="majorHAnsi" w:eastAsia="Times New Roman" w:hAnsiTheme="majorHAnsi" w:cstheme="majorHAnsi"/>
          <w:b/>
          <w:sz w:val="24"/>
          <w:szCs w:val="24"/>
          <w:lang w:val="ru-MD"/>
        </w:rPr>
        <w:t>ми</w:t>
      </w:r>
      <w:r w:rsidRPr="00C86D9B">
        <w:rPr>
          <w:rFonts w:asciiTheme="majorHAnsi" w:eastAsia="Times New Roman" w:hAnsiTheme="majorHAnsi" w:cstheme="majorHAnsi"/>
          <w:b/>
          <w:sz w:val="24"/>
          <w:szCs w:val="24"/>
          <w:lang w:val="ru-MD"/>
        </w:rPr>
        <w:t xml:space="preserve"> миссия</w:t>
      </w:r>
      <w:r w:rsidR="003F66DB" w:rsidRPr="00C86D9B">
        <w:rPr>
          <w:rFonts w:asciiTheme="majorHAnsi" w:eastAsia="Times New Roman" w:hAnsiTheme="majorHAnsi" w:cstheme="majorHAnsi"/>
          <w:b/>
          <w:sz w:val="24"/>
          <w:szCs w:val="24"/>
          <w:lang w:val="ru-MD"/>
        </w:rPr>
        <w:t>ми</w:t>
      </w:r>
      <w:r w:rsidR="00C73FE7" w:rsidRPr="00C86D9B">
        <w:rPr>
          <w:rFonts w:asciiTheme="majorHAnsi" w:eastAsia="Times New Roman" w:hAnsiTheme="majorHAnsi" w:cstheme="majorHAnsi"/>
          <w:b/>
          <w:sz w:val="24"/>
          <w:szCs w:val="24"/>
          <w:lang w:val="ru-MD"/>
        </w:rPr>
        <w:t>:</w:t>
      </w:r>
    </w:p>
    <w:p w14:paraId="09474A98" w14:textId="2A15EAD6" w:rsidR="00AE775F" w:rsidRPr="00C86D9B" w:rsidRDefault="00CA120D" w:rsidP="00CA120D">
      <w:pPr>
        <w:pStyle w:val="a8"/>
        <w:numPr>
          <w:ilvl w:val="0"/>
          <w:numId w:val="22"/>
        </w:numPr>
        <w:tabs>
          <w:tab w:val="left" w:pos="284"/>
          <w:tab w:val="left" w:pos="993"/>
        </w:tabs>
        <w:spacing w:after="0" w:line="276" w:lineRule="auto"/>
        <w:ind w:left="0" w:firstLine="720"/>
        <w:jc w:val="both"/>
        <w:rPr>
          <w:rFonts w:asciiTheme="majorHAnsi" w:eastAsia="Times New Roman" w:hAnsiTheme="majorHAnsi" w:cstheme="majorHAnsi"/>
          <w:b/>
          <w:bCs/>
          <w:sz w:val="28"/>
          <w:szCs w:val="28"/>
          <w:lang w:val="ru-MD"/>
        </w:rPr>
      </w:pPr>
      <w:r w:rsidRPr="00C86D9B">
        <w:rPr>
          <w:rFonts w:asciiTheme="majorHAnsi" w:hAnsiTheme="majorHAnsi" w:cstheme="majorHAnsi"/>
          <w:bCs/>
          <w:sz w:val="24"/>
          <w:szCs w:val="24"/>
          <w:lang w:val="ru-MD"/>
        </w:rPr>
        <w:t>Постановление</w:t>
      </w:r>
      <w:r w:rsidR="003F66DB" w:rsidRPr="00C86D9B">
        <w:rPr>
          <w:rFonts w:asciiTheme="majorHAnsi" w:hAnsiTheme="majorHAnsi" w:cstheme="majorHAnsi"/>
          <w:bCs/>
          <w:sz w:val="24"/>
          <w:szCs w:val="24"/>
          <w:lang w:val="ru-MD"/>
        </w:rPr>
        <w:t>м</w:t>
      </w:r>
      <w:r w:rsidRPr="00C86D9B">
        <w:rPr>
          <w:rFonts w:asciiTheme="majorHAnsi" w:hAnsiTheme="majorHAnsi" w:cstheme="majorHAnsi"/>
          <w:bCs/>
          <w:sz w:val="24"/>
          <w:szCs w:val="24"/>
          <w:lang w:val="ru-MD"/>
        </w:rPr>
        <w:t xml:space="preserve"> Счетной палаты №76 от 17.12.2019</w:t>
      </w:r>
      <w:r w:rsidR="003F66DB" w:rsidRPr="00C86D9B">
        <w:rPr>
          <w:rStyle w:val="ac"/>
          <w:rFonts w:asciiTheme="majorHAnsi" w:hAnsiTheme="majorHAnsi" w:cstheme="majorHAnsi"/>
          <w:bCs/>
          <w:sz w:val="24"/>
          <w:szCs w:val="24"/>
          <w:lang w:val="ru-MD"/>
        </w:rPr>
        <w:footnoteReference w:id="6"/>
      </w:r>
      <w:r w:rsidRPr="00C86D9B">
        <w:rPr>
          <w:rFonts w:asciiTheme="majorHAnsi" w:hAnsiTheme="majorHAnsi" w:cstheme="majorHAnsi"/>
          <w:bCs/>
          <w:sz w:val="24"/>
          <w:szCs w:val="24"/>
          <w:lang w:val="ru-MD"/>
        </w:rPr>
        <w:t xml:space="preserve"> ЦИК был</w:t>
      </w:r>
      <w:r w:rsidR="003F66DB" w:rsidRPr="00C86D9B">
        <w:rPr>
          <w:rFonts w:asciiTheme="majorHAnsi" w:hAnsiTheme="majorHAnsi" w:cstheme="majorHAnsi"/>
          <w:bCs/>
          <w:sz w:val="24"/>
          <w:szCs w:val="24"/>
          <w:lang w:val="ru-MD"/>
        </w:rPr>
        <w:t>и</w:t>
      </w:r>
      <w:r w:rsidRPr="00C86D9B">
        <w:rPr>
          <w:rFonts w:asciiTheme="majorHAnsi" w:hAnsiTheme="majorHAnsi" w:cstheme="majorHAnsi"/>
          <w:bCs/>
          <w:sz w:val="24"/>
          <w:szCs w:val="24"/>
          <w:lang w:val="ru-MD"/>
        </w:rPr>
        <w:t xml:space="preserve"> </w:t>
      </w:r>
      <w:r w:rsidR="003F66DB" w:rsidRPr="00C86D9B">
        <w:rPr>
          <w:rFonts w:asciiTheme="majorHAnsi" w:hAnsiTheme="majorHAnsi" w:cstheme="majorHAnsi"/>
          <w:bCs/>
          <w:sz w:val="24"/>
          <w:szCs w:val="24"/>
          <w:lang w:val="ru-MD"/>
        </w:rPr>
        <w:t>напр</w:t>
      </w:r>
      <w:r w:rsidRPr="00C86D9B">
        <w:rPr>
          <w:rFonts w:asciiTheme="majorHAnsi" w:hAnsiTheme="majorHAnsi" w:cstheme="majorHAnsi"/>
          <w:bCs/>
          <w:sz w:val="24"/>
          <w:szCs w:val="24"/>
          <w:lang w:val="ru-MD"/>
        </w:rPr>
        <w:t>авлен</w:t>
      </w:r>
      <w:r w:rsidR="003F66DB" w:rsidRPr="00C86D9B">
        <w:rPr>
          <w:rFonts w:asciiTheme="majorHAnsi" w:hAnsiTheme="majorHAnsi" w:cstheme="majorHAnsi"/>
          <w:bCs/>
          <w:sz w:val="24"/>
          <w:szCs w:val="24"/>
          <w:lang w:val="ru-MD"/>
        </w:rPr>
        <w:t>ы</w:t>
      </w:r>
      <w:r w:rsidRPr="00C86D9B">
        <w:rPr>
          <w:rFonts w:asciiTheme="majorHAnsi" w:hAnsiTheme="majorHAnsi" w:cstheme="majorHAnsi"/>
          <w:bCs/>
          <w:sz w:val="24"/>
          <w:szCs w:val="24"/>
          <w:lang w:val="ru-MD"/>
        </w:rPr>
        <w:t xml:space="preserve"> 7 рекомендаций, 4 из которых были реализованы и 3 частично реализованы, или были </w:t>
      </w:r>
      <w:r w:rsidR="003F66DB" w:rsidRPr="00C86D9B">
        <w:rPr>
          <w:rFonts w:asciiTheme="majorHAnsi" w:hAnsiTheme="majorHAnsi" w:cstheme="majorHAnsi"/>
          <w:bCs/>
          <w:sz w:val="24"/>
          <w:szCs w:val="24"/>
          <w:lang w:val="ru-MD"/>
        </w:rPr>
        <w:t>ис</w:t>
      </w:r>
      <w:r w:rsidRPr="00C86D9B">
        <w:rPr>
          <w:rFonts w:asciiTheme="majorHAnsi" w:hAnsiTheme="majorHAnsi" w:cstheme="majorHAnsi"/>
          <w:bCs/>
          <w:sz w:val="24"/>
          <w:szCs w:val="24"/>
          <w:lang w:val="ru-MD"/>
        </w:rPr>
        <w:t>полнены на уровне 78,6%</w:t>
      </w:r>
      <w:r w:rsidR="003F66DB" w:rsidRPr="00C86D9B">
        <w:rPr>
          <w:rFonts w:asciiTheme="majorHAnsi" w:hAnsiTheme="majorHAnsi" w:cstheme="majorHAnsi"/>
          <w:bCs/>
          <w:sz w:val="24"/>
          <w:szCs w:val="24"/>
          <w:lang w:val="ru-MD"/>
        </w:rPr>
        <w:t xml:space="preserve"> </w:t>
      </w:r>
      <w:r w:rsidR="00847486" w:rsidRPr="00C86D9B">
        <w:rPr>
          <w:rFonts w:asciiTheme="majorHAnsi" w:hAnsiTheme="majorHAnsi" w:cstheme="majorHAnsi"/>
          <w:i/>
          <w:sz w:val="24"/>
          <w:szCs w:val="24"/>
          <w:lang w:val="ru-MD"/>
        </w:rPr>
        <w:t>(</w:t>
      </w:r>
      <w:r w:rsidR="00A179F6" w:rsidRPr="00C86D9B">
        <w:rPr>
          <w:rFonts w:asciiTheme="majorHAnsi" w:hAnsiTheme="majorHAnsi" w:cstheme="majorHAnsi"/>
          <w:i/>
          <w:sz w:val="24"/>
          <w:szCs w:val="24"/>
          <w:lang w:val="ru-MD"/>
        </w:rPr>
        <w:t>п</w:t>
      </w:r>
      <w:r w:rsidR="00847486" w:rsidRPr="00C86D9B">
        <w:rPr>
          <w:rFonts w:asciiTheme="majorHAnsi" w:hAnsiTheme="majorHAnsi" w:cstheme="majorHAnsi"/>
          <w:i/>
          <w:sz w:val="24"/>
          <w:szCs w:val="24"/>
          <w:lang w:val="ru-MD"/>
        </w:rPr>
        <w:t>.4.4)</w:t>
      </w:r>
      <w:r w:rsidR="00140285" w:rsidRPr="00C86D9B">
        <w:rPr>
          <w:rFonts w:asciiTheme="majorHAnsi" w:hAnsiTheme="majorHAnsi" w:cstheme="majorHAnsi"/>
          <w:i/>
          <w:sz w:val="24"/>
          <w:szCs w:val="24"/>
          <w:lang w:val="ru-MD"/>
        </w:rPr>
        <w:t>.</w:t>
      </w:r>
    </w:p>
    <w:p w14:paraId="0F056637" w14:textId="41939FF4" w:rsidR="00FC1C31" w:rsidRPr="00C86D9B" w:rsidRDefault="00B53AB3" w:rsidP="00FC1C31">
      <w:pPr>
        <w:pStyle w:val="a8"/>
        <w:tabs>
          <w:tab w:val="left" w:pos="284"/>
          <w:tab w:val="left" w:pos="993"/>
        </w:tabs>
        <w:spacing w:after="0" w:line="276" w:lineRule="auto"/>
        <w:ind w:left="0" w:firstLine="709"/>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Констатации</w:t>
      </w:r>
      <w:r w:rsidR="00CA120D" w:rsidRPr="00C86D9B">
        <w:rPr>
          <w:rFonts w:asciiTheme="majorHAnsi" w:eastAsia="Times New Roman" w:hAnsiTheme="majorHAnsi" w:cstheme="majorHAnsi"/>
          <w:bCs/>
          <w:sz w:val="24"/>
          <w:szCs w:val="24"/>
          <w:lang w:val="ru-MD"/>
        </w:rPr>
        <w:t xml:space="preserve"> аудита и подробн</w:t>
      </w:r>
      <w:r w:rsidRPr="00C86D9B">
        <w:rPr>
          <w:rFonts w:asciiTheme="majorHAnsi" w:eastAsia="Times New Roman" w:hAnsiTheme="majorHAnsi" w:cstheme="majorHAnsi"/>
          <w:bCs/>
          <w:sz w:val="24"/>
          <w:szCs w:val="24"/>
          <w:lang w:val="ru-MD"/>
        </w:rPr>
        <w:t>о изложенные</w:t>
      </w:r>
      <w:r w:rsidR="00CA120D" w:rsidRPr="00C86D9B">
        <w:rPr>
          <w:rFonts w:asciiTheme="majorHAnsi" w:eastAsia="Times New Roman" w:hAnsiTheme="majorHAnsi" w:cstheme="majorHAnsi"/>
          <w:bCs/>
          <w:sz w:val="24"/>
          <w:szCs w:val="24"/>
          <w:lang w:val="ru-MD"/>
        </w:rPr>
        <w:t xml:space="preserve"> выводы по </w:t>
      </w:r>
      <w:r w:rsidRPr="00C86D9B">
        <w:rPr>
          <w:rFonts w:asciiTheme="majorHAnsi" w:eastAsia="Times New Roman" w:hAnsiTheme="majorHAnsi" w:cstheme="majorHAnsi"/>
          <w:bCs/>
          <w:sz w:val="24"/>
          <w:szCs w:val="24"/>
          <w:lang w:val="ru-MD"/>
        </w:rPr>
        <w:t>аудируемым аспект</w:t>
      </w:r>
      <w:r w:rsidR="00CA120D" w:rsidRPr="00C86D9B">
        <w:rPr>
          <w:rFonts w:asciiTheme="majorHAnsi" w:eastAsia="Times New Roman" w:hAnsiTheme="majorHAnsi" w:cstheme="majorHAnsi"/>
          <w:bCs/>
          <w:sz w:val="24"/>
          <w:szCs w:val="24"/>
          <w:lang w:val="ru-MD"/>
        </w:rPr>
        <w:t xml:space="preserve">ам в рамках аудиторской миссии, представлены в соответствующих разделах настоящего </w:t>
      </w:r>
      <w:r w:rsidRPr="00C86D9B">
        <w:rPr>
          <w:rFonts w:asciiTheme="majorHAnsi" w:eastAsia="Times New Roman" w:hAnsiTheme="majorHAnsi" w:cstheme="majorHAnsi"/>
          <w:bCs/>
          <w:sz w:val="24"/>
          <w:szCs w:val="24"/>
          <w:lang w:val="ru-MD"/>
        </w:rPr>
        <w:t>О</w:t>
      </w:r>
      <w:r w:rsidR="00CA120D" w:rsidRPr="00C86D9B">
        <w:rPr>
          <w:rFonts w:asciiTheme="majorHAnsi" w:eastAsia="Times New Roman" w:hAnsiTheme="majorHAnsi" w:cstheme="majorHAnsi"/>
          <w:bCs/>
          <w:sz w:val="24"/>
          <w:szCs w:val="24"/>
          <w:lang w:val="ru-MD"/>
        </w:rPr>
        <w:t>тчета</w:t>
      </w:r>
      <w:r w:rsidRPr="00C86D9B">
        <w:rPr>
          <w:rFonts w:asciiTheme="majorHAnsi" w:eastAsia="Times New Roman" w:hAnsiTheme="majorHAnsi" w:cstheme="majorHAnsi"/>
          <w:bCs/>
          <w:sz w:val="24"/>
          <w:szCs w:val="24"/>
          <w:lang w:val="ru-MD"/>
        </w:rPr>
        <w:t xml:space="preserve"> аудита</w:t>
      </w:r>
      <w:r w:rsidR="00CA120D" w:rsidRPr="00C86D9B">
        <w:rPr>
          <w:rFonts w:asciiTheme="majorHAnsi" w:eastAsia="Times New Roman" w:hAnsiTheme="majorHAnsi" w:cstheme="majorHAnsi"/>
          <w:bCs/>
          <w:sz w:val="24"/>
          <w:szCs w:val="24"/>
          <w:lang w:val="ru-MD"/>
        </w:rPr>
        <w:t>. Для устранения выявленных недостатков и укрепления нормативной базы</w:t>
      </w:r>
      <w:r w:rsidRPr="00C86D9B">
        <w:rPr>
          <w:rFonts w:asciiTheme="majorHAnsi" w:eastAsia="Times New Roman" w:hAnsiTheme="majorHAnsi" w:cstheme="majorHAnsi"/>
          <w:bCs/>
          <w:sz w:val="24"/>
          <w:szCs w:val="24"/>
          <w:lang w:val="ru-MD"/>
        </w:rPr>
        <w:t xml:space="preserve"> в этой области,</w:t>
      </w:r>
      <w:r w:rsidR="00CA120D" w:rsidRPr="00C86D9B">
        <w:rPr>
          <w:rFonts w:asciiTheme="majorHAnsi" w:eastAsia="Times New Roman" w:hAnsiTheme="majorHAnsi" w:cstheme="majorHAnsi"/>
          <w:bCs/>
          <w:sz w:val="24"/>
          <w:szCs w:val="24"/>
          <w:lang w:val="ru-MD"/>
        </w:rPr>
        <w:t xml:space="preserve"> были выдвинуты </w:t>
      </w:r>
      <w:r w:rsidRPr="00C86D9B">
        <w:rPr>
          <w:rFonts w:asciiTheme="majorHAnsi" w:eastAsia="Times New Roman" w:hAnsiTheme="majorHAnsi" w:cstheme="majorHAnsi"/>
          <w:bCs/>
          <w:sz w:val="24"/>
          <w:szCs w:val="24"/>
          <w:lang w:val="ru-MD"/>
        </w:rPr>
        <w:t xml:space="preserve">соответствующие </w:t>
      </w:r>
      <w:r w:rsidR="00CA120D" w:rsidRPr="00C86D9B">
        <w:rPr>
          <w:rFonts w:asciiTheme="majorHAnsi" w:eastAsia="Times New Roman" w:hAnsiTheme="majorHAnsi" w:cstheme="majorHAnsi"/>
          <w:bCs/>
          <w:sz w:val="24"/>
          <w:szCs w:val="24"/>
          <w:lang w:val="ru-MD"/>
        </w:rPr>
        <w:t xml:space="preserve">рекомендации, которые были доведены до сведения и согласованы с руководством ЦИК и </w:t>
      </w:r>
      <w:r w:rsidRPr="00C86D9B">
        <w:rPr>
          <w:rFonts w:asciiTheme="majorHAnsi" w:eastAsia="Times New Roman" w:hAnsiTheme="majorHAnsi" w:cstheme="majorHAnsi"/>
          <w:bCs/>
          <w:sz w:val="24"/>
          <w:szCs w:val="24"/>
          <w:lang w:val="ru-MD"/>
        </w:rPr>
        <w:t>ЦНОИС</w:t>
      </w:r>
      <w:r w:rsidR="00FC1C31" w:rsidRPr="00C86D9B">
        <w:rPr>
          <w:rFonts w:asciiTheme="majorHAnsi" w:eastAsia="Times New Roman" w:hAnsiTheme="majorHAnsi" w:cstheme="majorHAnsi"/>
          <w:bCs/>
          <w:sz w:val="24"/>
          <w:szCs w:val="24"/>
          <w:lang w:val="ru-MD"/>
        </w:rPr>
        <w:t>.</w:t>
      </w:r>
    </w:p>
    <w:p w14:paraId="5D2EF9E9" w14:textId="77777777" w:rsidR="00AE775F" w:rsidRPr="00C86D9B" w:rsidRDefault="00AE775F" w:rsidP="00EE4D85">
      <w:pPr>
        <w:spacing w:after="0" w:line="240" w:lineRule="auto"/>
        <w:jc w:val="center"/>
        <w:rPr>
          <w:rFonts w:asciiTheme="majorHAnsi" w:eastAsia="Times New Roman" w:hAnsiTheme="majorHAnsi" w:cstheme="majorHAnsi"/>
          <w:b/>
          <w:bCs/>
          <w:sz w:val="24"/>
          <w:szCs w:val="24"/>
          <w:lang w:val="ru-MD"/>
        </w:rPr>
      </w:pPr>
    </w:p>
    <w:p w14:paraId="6E3646BE" w14:textId="19EA9784" w:rsidR="003D0EEF" w:rsidRPr="00C86D9B" w:rsidRDefault="003704F1" w:rsidP="003D0EEF">
      <w:pPr>
        <w:pStyle w:val="a8"/>
        <w:numPr>
          <w:ilvl w:val="0"/>
          <w:numId w:val="1"/>
        </w:numPr>
        <w:spacing w:after="0" w:line="240" w:lineRule="auto"/>
        <w:ind w:left="0" w:firstLine="360"/>
        <w:jc w:val="center"/>
        <w:outlineLvl w:val="0"/>
        <w:rPr>
          <w:rFonts w:asciiTheme="majorHAnsi" w:eastAsia="Times New Roman" w:hAnsiTheme="majorHAnsi" w:cstheme="majorHAnsi"/>
          <w:b/>
          <w:bCs/>
          <w:sz w:val="28"/>
          <w:szCs w:val="28"/>
          <w:lang w:val="ru-MD"/>
        </w:rPr>
      </w:pPr>
      <w:bookmarkStart w:id="8" w:name="_Toc84336031"/>
      <w:bookmarkStart w:id="9" w:name="_Toc107140597"/>
      <w:r w:rsidRPr="00C86D9B">
        <w:rPr>
          <w:rFonts w:asciiTheme="majorHAnsi" w:eastAsia="Times New Roman" w:hAnsiTheme="majorHAnsi" w:cstheme="majorHAnsi"/>
          <w:b/>
          <w:bCs/>
          <w:sz w:val="28"/>
          <w:szCs w:val="28"/>
          <w:lang w:val="ru-MD"/>
        </w:rPr>
        <w:t>Общее представление</w:t>
      </w:r>
      <w:bookmarkEnd w:id="8"/>
      <w:bookmarkEnd w:id="9"/>
    </w:p>
    <w:p w14:paraId="3344E4D4" w14:textId="1BB64095" w:rsidR="003D0EEF" w:rsidRPr="00C86D9B" w:rsidRDefault="003704F1" w:rsidP="003D0EEF">
      <w:pPr>
        <w:pStyle w:val="a8"/>
        <w:numPr>
          <w:ilvl w:val="1"/>
          <w:numId w:val="1"/>
        </w:numPr>
        <w:tabs>
          <w:tab w:val="left" w:pos="426"/>
        </w:tabs>
        <w:spacing w:after="0" w:line="276" w:lineRule="auto"/>
        <w:ind w:left="0" w:firstLine="0"/>
        <w:jc w:val="both"/>
        <w:outlineLvl w:val="1"/>
        <w:rPr>
          <w:rFonts w:asciiTheme="majorHAnsi" w:eastAsia="Times New Roman" w:hAnsiTheme="majorHAnsi" w:cstheme="majorHAnsi"/>
          <w:b/>
          <w:bCs/>
          <w:sz w:val="24"/>
          <w:szCs w:val="24"/>
          <w:lang w:val="ru-MD"/>
        </w:rPr>
      </w:pPr>
      <w:bookmarkStart w:id="10" w:name="_Toc84336032"/>
      <w:bookmarkStart w:id="11" w:name="_Toc107140598"/>
      <w:r w:rsidRPr="00C86D9B">
        <w:rPr>
          <w:rFonts w:asciiTheme="majorHAnsi" w:eastAsia="Times New Roman" w:hAnsiTheme="majorHAnsi" w:cstheme="majorHAnsi"/>
          <w:b/>
          <w:bCs/>
          <w:sz w:val="24"/>
          <w:szCs w:val="24"/>
          <w:lang w:val="ru-MD"/>
        </w:rPr>
        <w:t>Область аудита</w:t>
      </w:r>
      <w:bookmarkEnd w:id="10"/>
      <w:bookmarkEnd w:id="11"/>
      <w:r w:rsidR="003D0EEF" w:rsidRPr="00C86D9B">
        <w:rPr>
          <w:rFonts w:asciiTheme="majorHAnsi" w:eastAsia="Times New Roman" w:hAnsiTheme="majorHAnsi" w:cstheme="majorHAnsi"/>
          <w:b/>
          <w:bCs/>
          <w:sz w:val="24"/>
          <w:szCs w:val="24"/>
          <w:lang w:val="ru-MD"/>
        </w:rPr>
        <w:t xml:space="preserve"> </w:t>
      </w:r>
    </w:p>
    <w:p w14:paraId="750B71F4" w14:textId="5C67F743" w:rsidR="003D0EEF" w:rsidRPr="00C86D9B" w:rsidRDefault="003704F1" w:rsidP="00D66C22">
      <w:pPr>
        <w:spacing w:after="0" w:line="276" w:lineRule="auto"/>
        <w:ind w:firstLine="709"/>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Выборы в Парламент проводятся в о</w:t>
      </w:r>
      <w:r w:rsidR="00FF25C4" w:rsidRPr="00C86D9B">
        <w:rPr>
          <w:rFonts w:asciiTheme="majorHAnsi" w:eastAsia="Times New Roman" w:hAnsiTheme="majorHAnsi" w:cstheme="majorHAnsi"/>
          <w:bCs/>
          <w:sz w:val="24"/>
          <w:szCs w:val="24"/>
          <w:lang w:val="ru-MD"/>
        </w:rPr>
        <w:t>бще</w:t>
      </w:r>
      <w:r w:rsidRPr="00C86D9B">
        <w:rPr>
          <w:rFonts w:asciiTheme="majorHAnsi" w:eastAsia="Times New Roman" w:hAnsiTheme="majorHAnsi" w:cstheme="majorHAnsi"/>
          <w:bCs/>
          <w:sz w:val="24"/>
          <w:szCs w:val="24"/>
          <w:lang w:val="ru-MD"/>
        </w:rPr>
        <w:t>национальном избирательном округе, в котором избирается 101 депутат сроком на 4 года. В случае роспуска Парламента досрочные выборы проходят не менее чем через 60 дней, но не позднее 3 месяцев после роспуска Парламента. Таким образом, Указом Президента РМ о роспуске Парламента №77-IX от 28.04.2021, Парламент был распущен 28 апреля 2021 года, а дата досрочных парламентских выборов была назначена на 11 июля 2021 года. Избирательный период начался 5 мая 2021 года и завершился 28 июля 2021 года</w:t>
      </w:r>
      <w:r w:rsidR="00AC6C0C" w:rsidRPr="00C86D9B">
        <w:rPr>
          <w:rFonts w:asciiTheme="majorHAnsi" w:eastAsia="Times New Roman" w:hAnsiTheme="majorHAnsi" w:cstheme="majorHAnsi"/>
          <w:bCs/>
          <w:sz w:val="24"/>
          <w:szCs w:val="24"/>
          <w:lang w:val="ru-MD"/>
        </w:rPr>
        <w:t>.</w:t>
      </w:r>
    </w:p>
    <w:p w14:paraId="531F8EC8" w14:textId="58332E95" w:rsidR="00196DD6" w:rsidRPr="00C86D9B" w:rsidRDefault="003704F1" w:rsidP="00B65D4D">
      <w:pPr>
        <w:spacing w:after="0" w:line="276" w:lineRule="auto"/>
        <w:ind w:firstLine="709"/>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 xml:space="preserve">ЦИК формирует избирательные округа, которые, как правило, соответствуют административно-территориальным единицам РМ второго уровня, и окружные избирательные советы, которые разделяются на избирательные участки, а на избирательных участках формируются избирательные бюро. Так, ЦИК сформировала 38 избирательных округов второго уровня для проведения досрочных </w:t>
      </w:r>
      <w:r w:rsidR="00573A94" w:rsidRPr="00C86D9B">
        <w:rPr>
          <w:rFonts w:asciiTheme="majorHAnsi" w:eastAsia="Times New Roman" w:hAnsiTheme="majorHAnsi" w:cstheme="majorHAnsi"/>
          <w:bCs/>
          <w:sz w:val="24"/>
          <w:szCs w:val="24"/>
          <w:lang w:val="ru-MD"/>
        </w:rPr>
        <w:t>П</w:t>
      </w:r>
      <w:r w:rsidRPr="00C86D9B">
        <w:rPr>
          <w:rFonts w:asciiTheme="majorHAnsi" w:eastAsia="Times New Roman" w:hAnsiTheme="majorHAnsi" w:cstheme="majorHAnsi"/>
          <w:bCs/>
          <w:sz w:val="24"/>
          <w:szCs w:val="24"/>
          <w:lang w:val="ru-MD"/>
        </w:rPr>
        <w:t xml:space="preserve">арламентских выборов </w:t>
      </w:r>
      <w:r w:rsidR="00AB1DB1" w:rsidRPr="00C86D9B">
        <w:rPr>
          <w:rFonts w:asciiTheme="majorHAnsi" w:eastAsia="Times New Roman" w:hAnsiTheme="majorHAnsi" w:cstheme="majorHAnsi"/>
          <w:bCs/>
          <w:sz w:val="24"/>
          <w:szCs w:val="24"/>
          <w:lang w:val="ru-MD"/>
        </w:rPr>
        <w:t xml:space="preserve">от </w:t>
      </w:r>
      <w:r w:rsidRPr="00C86D9B">
        <w:rPr>
          <w:rFonts w:asciiTheme="majorHAnsi" w:eastAsia="Times New Roman" w:hAnsiTheme="majorHAnsi" w:cstheme="majorHAnsi"/>
          <w:bCs/>
          <w:sz w:val="24"/>
          <w:szCs w:val="24"/>
          <w:lang w:val="ru-MD"/>
        </w:rPr>
        <w:t>11 июля 2021 года</w:t>
      </w:r>
      <w:r w:rsidR="00573A94" w:rsidRPr="00C86D9B">
        <w:rPr>
          <w:rStyle w:val="ac"/>
          <w:rFonts w:asciiTheme="majorHAnsi" w:eastAsia="Times New Roman" w:hAnsiTheme="majorHAnsi" w:cstheme="majorHAnsi"/>
          <w:bCs/>
          <w:sz w:val="24"/>
          <w:szCs w:val="24"/>
          <w:lang w:val="ru-MD"/>
        </w:rPr>
        <w:footnoteReference w:id="7"/>
      </w:r>
      <w:r w:rsidRPr="00C86D9B">
        <w:rPr>
          <w:rFonts w:asciiTheme="majorHAnsi" w:eastAsia="Times New Roman" w:hAnsiTheme="majorHAnsi" w:cstheme="majorHAnsi"/>
          <w:bCs/>
          <w:sz w:val="24"/>
          <w:szCs w:val="24"/>
          <w:lang w:val="ru-MD"/>
        </w:rPr>
        <w:t xml:space="preserve">, а </w:t>
      </w:r>
      <w:r w:rsidR="00573A94"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сформировал</w:t>
      </w:r>
      <w:r w:rsidR="00573A94" w:rsidRPr="00C86D9B">
        <w:rPr>
          <w:rFonts w:asciiTheme="majorHAnsi" w:eastAsia="Times New Roman" w:hAnsiTheme="majorHAnsi" w:cstheme="majorHAnsi"/>
          <w:bCs/>
          <w:sz w:val="24"/>
          <w:szCs w:val="24"/>
          <w:lang w:val="ru-MD"/>
        </w:rPr>
        <w:t>и</w:t>
      </w:r>
      <w:r w:rsidRPr="00C86D9B">
        <w:rPr>
          <w:rFonts w:asciiTheme="majorHAnsi" w:eastAsia="Times New Roman" w:hAnsiTheme="majorHAnsi" w:cstheme="majorHAnsi"/>
          <w:bCs/>
          <w:sz w:val="24"/>
          <w:szCs w:val="24"/>
          <w:lang w:val="ru-MD"/>
        </w:rPr>
        <w:t xml:space="preserve"> 2 150 избирательных бюро избирательных участков, из которых 150 за рубежом (в 36 странах) и 41 избирательный участок для избирателей, проживающих на левом берегу реки Днестр</w:t>
      </w:r>
      <w:r w:rsidR="00FA74D0" w:rsidRPr="00C86D9B">
        <w:rPr>
          <w:rFonts w:asciiTheme="majorHAnsi" w:eastAsia="Times New Roman" w:hAnsiTheme="majorHAnsi" w:cstheme="majorHAnsi"/>
          <w:bCs/>
          <w:sz w:val="24"/>
          <w:szCs w:val="24"/>
          <w:lang w:val="ru-MD"/>
        </w:rPr>
        <w:t>.</w:t>
      </w:r>
    </w:p>
    <w:p w14:paraId="7CB57348" w14:textId="15EB97FB" w:rsidR="0061389A" w:rsidRPr="00C86D9B" w:rsidRDefault="003704F1" w:rsidP="00C70160">
      <w:pPr>
        <w:spacing w:after="0" w:line="276" w:lineRule="auto"/>
        <w:ind w:firstLine="709"/>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 xml:space="preserve">ЦИК утверждает смету расходов на организацию и проведение выборов </w:t>
      </w:r>
      <w:r w:rsidR="00573A94" w:rsidRPr="00C86D9B">
        <w:rPr>
          <w:rFonts w:asciiTheme="majorHAnsi" w:eastAsia="Times New Roman" w:hAnsiTheme="majorHAnsi" w:cstheme="majorHAnsi"/>
          <w:bCs/>
          <w:sz w:val="24"/>
          <w:szCs w:val="24"/>
          <w:lang w:val="ru-MD"/>
        </w:rPr>
        <w:t>для</w:t>
      </w:r>
      <w:r w:rsidRPr="00C86D9B">
        <w:rPr>
          <w:rFonts w:asciiTheme="majorHAnsi" w:eastAsia="Times New Roman" w:hAnsiTheme="majorHAnsi" w:cstheme="majorHAnsi"/>
          <w:bCs/>
          <w:sz w:val="24"/>
          <w:szCs w:val="24"/>
          <w:lang w:val="ru-MD"/>
        </w:rPr>
        <w:t xml:space="preserve"> ЦИК, 36 </w:t>
      </w:r>
      <w:r w:rsidR="00573A94"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и 2 200 УИБ, из которых 150 за рубежом. Проект бюджета ЦИК представляется </w:t>
      </w:r>
      <w:r w:rsidR="00573A94" w:rsidRPr="00C86D9B">
        <w:rPr>
          <w:rFonts w:asciiTheme="majorHAnsi" w:eastAsia="Times New Roman" w:hAnsiTheme="majorHAnsi" w:cstheme="majorHAnsi"/>
          <w:bCs/>
          <w:sz w:val="24"/>
          <w:szCs w:val="24"/>
          <w:lang w:val="ru-MD"/>
        </w:rPr>
        <w:t>П</w:t>
      </w:r>
      <w:r w:rsidRPr="00C86D9B">
        <w:rPr>
          <w:rFonts w:asciiTheme="majorHAnsi" w:eastAsia="Times New Roman" w:hAnsiTheme="majorHAnsi" w:cstheme="majorHAnsi"/>
          <w:bCs/>
          <w:sz w:val="24"/>
          <w:szCs w:val="24"/>
          <w:lang w:val="ru-MD"/>
        </w:rPr>
        <w:t>равительству</w:t>
      </w:r>
      <w:r w:rsidR="00573A94"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в сопровождении консультативного заключения Министерства финансов</w:t>
      </w:r>
      <w:r w:rsidR="00573A94"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в сроки, предусмотренные бюджетным календарем, для включения в проект государственного бюджета, который представляется </w:t>
      </w:r>
      <w:r w:rsidR="00573A94" w:rsidRPr="00C86D9B">
        <w:rPr>
          <w:rFonts w:asciiTheme="majorHAnsi" w:eastAsia="Times New Roman" w:hAnsiTheme="majorHAnsi" w:cstheme="majorHAnsi"/>
          <w:bCs/>
          <w:sz w:val="24"/>
          <w:szCs w:val="24"/>
          <w:lang w:val="ru-MD"/>
        </w:rPr>
        <w:t>П</w:t>
      </w:r>
      <w:r w:rsidRPr="00C86D9B">
        <w:rPr>
          <w:rFonts w:asciiTheme="majorHAnsi" w:eastAsia="Times New Roman" w:hAnsiTheme="majorHAnsi" w:cstheme="majorHAnsi"/>
          <w:bCs/>
          <w:sz w:val="24"/>
          <w:szCs w:val="24"/>
          <w:lang w:val="ru-MD"/>
        </w:rPr>
        <w:t xml:space="preserve">арламенту </w:t>
      </w:r>
      <w:r w:rsidR="00573A94" w:rsidRPr="00C86D9B">
        <w:rPr>
          <w:rFonts w:asciiTheme="majorHAnsi" w:eastAsia="Times New Roman" w:hAnsiTheme="majorHAnsi" w:cstheme="majorHAnsi"/>
          <w:bCs/>
          <w:sz w:val="24"/>
          <w:szCs w:val="24"/>
          <w:lang w:val="ru-MD"/>
        </w:rPr>
        <w:t>на утверждение.</w:t>
      </w:r>
      <w:r w:rsidR="00C70160" w:rsidRPr="00C86D9B">
        <w:rPr>
          <w:rFonts w:asciiTheme="majorHAnsi" w:eastAsia="Times New Roman" w:hAnsiTheme="majorHAnsi" w:cstheme="majorHAnsi"/>
          <w:bCs/>
          <w:sz w:val="24"/>
          <w:szCs w:val="24"/>
          <w:lang w:val="ru-MD"/>
        </w:rPr>
        <w:t xml:space="preserve"> </w:t>
      </w:r>
    </w:p>
    <w:p w14:paraId="58148F2F" w14:textId="6E90BFC0" w:rsidR="00C06E78" w:rsidRPr="00C86D9B" w:rsidRDefault="003704F1" w:rsidP="00C06E78">
      <w:pPr>
        <w:tabs>
          <w:tab w:val="left" w:pos="851"/>
        </w:tabs>
        <w:spacing w:after="0" w:line="276" w:lineRule="auto"/>
        <w:ind w:firstLine="709"/>
        <w:jc w:val="both"/>
        <w:rPr>
          <w:rFonts w:asciiTheme="majorHAnsi" w:hAnsiTheme="majorHAnsi" w:cstheme="majorHAnsi"/>
          <w:noProof/>
          <w:sz w:val="24"/>
          <w:szCs w:val="24"/>
          <w:lang w:val="ru-MD"/>
        </w:rPr>
      </w:pPr>
      <w:r w:rsidRPr="00C86D9B">
        <w:rPr>
          <w:rFonts w:asciiTheme="majorHAnsi" w:hAnsiTheme="majorHAnsi" w:cstheme="majorHAnsi"/>
          <w:sz w:val="24"/>
          <w:szCs w:val="24"/>
          <w:lang w:val="ru-MD"/>
        </w:rPr>
        <w:t>В этом контексте</w:t>
      </w:r>
      <w:r w:rsidR="00573A94"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миссия внешнего </w:t>
      </w:r>
      <w:r w:rsidR="00573A94" w:rsidRPr="00C86D9B">
        <w:rPr>
          <w:rFonts w:asciiTheme="majorHAnsi" w:hAnsiTheme="majorHAnsi" w:cstheme="majorHAnsi"/>
          <w:sz w:val="24"/>
          <w:szCs w:val="24"/>
          <w:lang w:val="ru-MD"/>
        </w:rPr>
        <w:t>п</w:t>
      </w:r>
      <w:r w:rsidRPr="00C86D9B">
        <w:rPr>
          <w:rFonts w:asciiTheme="majorHAnsi" w:hAnsiTheme="majorHAnsi" w:cstheme="majorHAnsi"/>
          <w:sz w:val="24"/>
          <w:szCs w:val="24"/>
          <w:lang w:val="ru-MD"/>
        </w:rPr>
        <w:t xml:space="preserve">убличного аудита проводилась в рамках ЦИК, органа, уполномоченного координировать деятельность всех избирательных органов </w:t>
      </w:r>
      <w:r w:rsidR="00573A94" w:rsidRPr="00C86D9B">
        <w:rPr>
          <w:rFonts w:asciiTheme="majorHAnsi" w:hAnsiTheme="majorHAnsi" w:cstheme="majorHAnsi"/>
          <w:sz w:val="24"/>
          <w:szCs w:val="24"/>
          <w:lang w:val="ru-MD"/>
        </w:rPr>
        <w:t>для</w:t>
      </w:r>
      <w:r w:rsidRPr="00C86D9B">
        <w:rPr>
          <w:rFonts w:asciiTheme="majorHAnsi" w:hAnsiTheme="majorHAnsi" w:cstheme="majorHAnsi"/>
          <w:sz w:val="24"/>
          <w:szCs w:val="24"/>
          <w:lang w:val="ru-MD"/>
        </w:rPr>
        <w:t xml:space="preserve"> подготовк</w:t>
      </w:r>
      <w:r w:rsidR="00573A94" w:rsidRPr="00C86D9B">
        <w:rPr>
          <w:rFonts w:asciiTheme="majorHAnsi" w:hAnsiTheme="majorHAnsi" w:cstheme="majorHAnsi"/>
          <w:sz w:val="24"/>
          <w:szCs w:val="24"/>
          <w:lang w:val="ru-MD"/>
        </w:rPr>
        <w:t>и</w:t>
      </w:r>
      <w:r w:rsidRPr="00C86D9B">
        <w:rPr>
          <w:rFonts w:asciiTheme="majorHAnsi" w:hAnsiTheme="majorHAnsi" w:cstheme="majorHAnsi"/>
          <w:sz w:val="24"/>
          <w:szCs w:val="24"/>
          <w:lang w:val="ru-MD"/>
        </w:rPr>
        <w:t xml:space="preserve"> и проведени</w:t>
      </w:r>
      <w:r w:rsidR="00573A94" w:rsidRPr="00C86D9B">
        <w:rPr>
          <w:rFonts w:asciiTheme="majorHAnsi" w:hAnsiTheme="majorHAnsi" w:cstheme="majorHAnsi"/>
          <w:sz w:val="24"/>
          <w:szCs w:val="24"/>
          <w:lang w:val="ru-MD"/>
        </w:rPr>
        <w:t>я</w:t>
      </w:r>
      <w:r w:rsidRPr="00C86D9B">
        <w:rPr>
          <w:rFonts w:asciiTheme="majorHAnsi" w:hAnsiTheme="majorHAnsi" w:cstheme="majorHAnsi"/>
          <w:sz w:val="24"/>
          <w:szCs w:val="24"/>
          <w:lang w:val="ru-MD"/>
        </w:rPr>
        <w:t xml:space="preserve"> выборов в соответствии с условиями Кодекса </w:t>
      </w:r>
      <w:r w:rsidR="00573A94"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 выборах, аудиту </w:t>
      </w:r>
      <w:r w:rsidR="00573A94" w:rsidRPr="00C86D9B">
        <w:rPr>
          <w:rFonts w:asciiTheme="majorHAnsi" w:hAnsiTheme="majorHAnsi" w:cstheme="majorHAnsi"/>
          <w:sz w:val="24"/>
          <w:szCs w:val="24"/>
          <w:lang w:val="ru-MD"/>
        </w:rPr>
        <w:t xml:space="preserve">было подвергнуто </w:t>
      </w:r>
      <w:r w:rsidRPr="00C86D9B">
        <w:rPr>
          <w:rFonts w:asciiTheme="majorHAnsi" w:hAnsiTheme="majorHAnsi" w:cstheme="majorHAnsi"/>
          <w:sz w:val="24"/>
          <w:szCs w:val="24"/>
          <w:lang w:val="ru-MD"/>
        </w:rPr>
        <w:t xml:space="preserve">управление </w:t>
      </w:r>
      <w:r w:rsidR="00573A94" w:rsidRPr="00C86D9B">
        <w:rPr>
          <w:rFonts w:asciiTheme="majorHAnsi" w:hAnsiTheme="majorHAnsi" w:cstheme="majorHAnsi"/>
          <w:sz w:val="24"/>
          <w:szCs w:val="24"/>
          <w:lang w:val="ru-MD"/>
        </w:rPr>
        <w:t xml:space="preserve">со стороны </w:t>
      </w:r>
      <w:r w:rsidRPr="00C86D9B">
        <w:rPr>
          <w:rFonts w:asciiTheme="majorHAnsi" w:hAnsiTheme="majorHAnsi" w:cstheme="majorHAnsi"/>
          <w:sz w:val="24"/>
          <w:szCs w:val="24"/>
          <w:lang w:val="ru-MD"/>
        </w:rPr>
        <w:t xml:space="preserve">ЦИК и МИДЕИ финансовыми средствами, выделенными на досрочные парламентские выборы </w:t>
      </w:r>
      <w:r w:rsidR="00AB1DB1" w:rsidRPr="00C86D9B">
        <w:rPr>
          <w:rFonts w:asciiTheme="majorHAnsi" w:hAnsiTheme="majorHAnsi" w:cstheme="majorHAnsi"/>
          <w:sz w:val="24"/>
          <w:szCs w:val="24"/>
          <w:lang w:val="ru-MD"/>
        </w:rPr>
        <w:t xml:space="preserve">от </w:t>
      </w:r>
      <w:r w:rsidRPr="00C86D9B">
        <w:rPr>
          <w:rFonts w:asciiTheme="majorHAnsi" w:hAnsiTheme="majorHAnsi" w:cstheme="majorHAnsi"/>
          <w:sz w:val="24"/>
          <w:szCs w:val="24"/>
          <w:lang w:val="ru-MD"/>
        </w:rPr>
        <w:t>11 июля 2021 года</w:t>
      </w:r>
      <w:r w:rsidR="00C06E78" w:rsidRPr="00C86D9B">
        <w:rPr>
          <w:rFonts w:asciiTheme="majorHAnsi" w:hAnsiTheme="majorHAnsi" w:cstheme="majorHAnsi"/>
          <w:noProof/>
          <w:sz w:val="24"/>
          <w:szCs w:val="24"/>
          <w:lang w:val="ru-MD"/>
        </w:rPr>
        <w:t>.</w:t>
      </w:r>
    </w:p>
    <w:p w14:paraId="27C5EBFF" w14:textId="77777777" w:rsidR="00831723" w:rsidRPr="00C86D9B" w:rsidRDefault="00831723" w:rsidP="00EE4D85">
      <w:pPr>
        <w:spacing w:after="0" w:line="240" w:lineRule="auto"/>
        <w:jc w:val="center"/>
        <w:rPr>
          <w:rFonts w:asciiTheme="majorHAnsi" w:eastAsia="Times New Roman" w:hAnsiTheme="majorHAnsi" w:cstheme="majorHAnsi"/>
          <w:b/>
          <w:bCs/>
          <w:sz w:val="24"/>
          <w:szCs w:val="24"/>
          <w:lang w:val="ru-MD"/>
        </w:rPr>
      </w:pPr>
    </w:p>
    <w:p w14:paraId="6EFB5B05" w14:textId="3A182389" w:rsidR="00831723" w:rsidRPr="00C86D9B" w:rsidRDefault="003704F1" w:rsidP="00831723">
      <w:pPr>
        <w:pStyle w:val="a8"/>
        <w:numPr>
          <w:ilvl w:val="1"/>
          <w:numId w:val="2"/>
        </w:numPr>
        <w:tabs>
          <w:tab w:val="left" w:pos="426"/>
        </w:tabs>
        <w:spacing w:after="0" w:line="276" w:lineRule="auto"/>
        <w:ind w:left="0" w:firstLine="0"/>
        <w:jc w:val="both"/>
        <w:outlineLvl w:val="1"/>
        <w:rPr>
          <w:rFonts w:asciiTheme="majorHAnsi" w:hAnsiTheme="majorHAnsi"/>
          <w:b/>
          <w:sz w:val="24"/>
          <w:szCs w:val="24"/>
          <w:lang w:val="ru-MD"/>
        </w:rPr>
      </w:pPr>
      <w:bookmarkStart w:id="12" w:name="_Toc79403036"/>
      <w:bookmarkStart w:id="13" w:name="_Toc84336033"/>
      <w:bookmarkStart w:id="14" w:name="_Toc107140599"/>
      <w:r w:rsidRPr="00C86D9B">
        <w:rPr>
          <w:rFonts w:asciiTheme="majorHAnsi" w:hAnsiTheme="majorHAnsi"/>
          <w:b/>
          <w:sz w:val="24"/>
          <w:szCs w:val="24"/>
          <w:lang w:val="ru-MD"/>
        </w:rPr>
        <w:t>Институциональная база</w:t>
      </w:r>
      <w:bookmarkEnd w:id="12"/>
      <w:bookmarkEnd w:id="13"/>
      <w:bookmarkEnd w:id="14"/>
      <w:r w:rsidR="00831723" w:rsidRPr="00C86D9B">
        <w:rPr>
          <w:rFonts w:asciiTheme="majorHAnsi" w:hAnsiTheme="majorHAnsi"/>
          <w:b/>
          <w:sz w:val="24"/>
          <w:szCs w:val="24"/>
          <w:lang w:val="ru-MD"/>
        </w:rPr>
        <w:t xml:space="preserve"> </w:t>
      </w:r>
    </w:p>
    <w:p w14:paraId="3BDFB04C" w14:textId="71C087F6" w:rsidR="00831723" w:rsidRPr="00C86D9B" w:rsidRDefault="00AB1DB1" w:rsidP="00831723">
      <w:pPr>
        <w:spacing w:after="0" w:line="276" w:lineRule="auto"/>
        <w:ind w:firstLine="709"/>
        <w:jc w:val="both"/>
        <w:rPr>
          <w:rFonts w:asciiTheme="majorHAnsi" w:hAnsiTheme="majorHAnsi"/>
          <w:i/>
          <w:sz w:val="24"/>
          <w:szCs w:val="24"/>
          <w:lang w:val="ru-MD"/>
        </w:rPr>
      </w:pPr>
      <w:r w:rsidRPr="00C86D9B">
        <w:rPr>
          <w:rFonts w:asciiTheme="majorHAnsi" w:hAnsiTheme="majorHAnsi"/>
          <w:noProof/>
          <w:color w:val="000000"/>
          <w:sz w:val="24"/>
          <w:szCs w:val="24"/>
          <w:shd w:val="clear" w:color="auto" w:fill="FFFFFF"/>
          <w:lang w:val="ru-MD"/>
        </w:rPr>
        <w:t>Деятельность ЦИК регулируется Конституцией Республики Молдова</w:t>
      </w:r>
      <w:r w:rsidRPr="00C86D9B">
        <w:rPr>
          <w:rFonts w:asciiTheme="majorHAnsi" w:hAnsiTheme="majorHAnsi"/>
          <w:noProof/>
          <w:sz w:val="24"/>
          <w:szCs w:val="24"/>
          <w:vertAlign w:val="superscript"/>
          <w:lang w:val="ru-MD"/>
        </w:rPr>
        <w:footnoteReference w:id="8"/>
      </w:r>
      <w:r w:rsidRPr="00C86D9B">
        <w:rPr>
          <w:rFonts w:asciiTheme="majorHAnsi" w:hAnsiTheme="majorHAnsi"/>
          <w:noProof/>
          <w:color w:val="000000"/>
          <w:sz w:val="24"/>
          <w:szCs w:val="24"/>
          <w:shd w:val="clear" w:color="auto" w:fill="FFFFFF"/>
          <w:lang w:val="ru-MD"/>
        </w:rPr>
        <w:t>, Кодексом о выборах</w:t>
      </w:r>
      <w:r w:rsidRPr="00C86D9B">
        <w:rPr>
          <w:rFonts w:asciiTheme="majorHAnsi" w:hAnsiTheme="majorHAnsi"/>
          <w:noProof/>
          <w:sz w:val="24"/>
          <w:szCs w:val="24"/>
          <w:vertAlign w:val="superscript"/>
          <w:lang w:val="ru-MD"/>
        </w:rPr>
        <w:footnoteReference w:id="9"/>
      </w:r>
      <w:r w:rsidRPr="00C86D9B">
        <w:rPr>
          <w:rFonts w:asciiTheme="majorHAnsi" w:hAnsiTheme="majorHAnsi"/>
          <w:noProof/>
          <w:color w:val="000000"/>
          <w:sz w:val="24"/>
          <w:szCs w:val="24"/>
          <w:shd w:val="clear" w:color="auto" w:fill="FFFFFF"/>
          <w:lang w:val="ru-MD"/>
        </w:rPr>
        <w:t>, Положением о деятельности ЦИК</w:t>
      </w:r>
      <w:r w:rsidRPr="00C86D9B">
        <w:rPr>
          <w:rFonts w:asciiTheme="majorHAnsi" w:hAnsiTheme="majorHAnsi"/>
          <w:noProof/>
          <w:sz w:val="24"/>
          <w:szCs w:val="24"/>
          <w:vertAlign w:val="superscript"/>
          <w:lang w:val="ru-MD"/>
        </w:rPr>
        <w:footnoteReference w:id="10"/>
      </w:r>
      <w:r w:rsidRPr="00C86D9B">
        <w:rPr>
          <w:rFonts w:asciiTheme="majorHAnsi" w:hAnsiTheme="majorHAnsi"/>
          <w:noProof/>
          <w:color w:val="000000"/>
          <w:sz w:val="24"/>
          <w:szCs w:val="24"/>
          <w:shd w:val="clear" w:color="auto" w:fill="FFFFFF"/>
          <w:lang w:val="ru-MD"/>
        </w:rPr>
        <w:t>, а также другими нормативными актами. Положения ст.78-102 Кодекса о выборах применимы только в случае парламентских выборов. Бюджет ЦИК разрабатывается, утверждается и администрируется в соответствии с принципами, правилами и процедурами, предусмотренными Законом о публичных финансах и бюджетно-налоговой ответственности №181 от 25.07.2014</w:t>
      </w:r>
      <w:r w:rsidRPr="00C86D9B">
        <w:rPr>
          <w:rStyle w:val="ac"/>
          <w:rFonts w:asciiTheme="majorHAnsi" w:eastAsia="Times New Roman" w:hAnsiTheme="majorHAnsi" w:cstheme="majorHAnsi"/>
          <w:sz w:val="24"/>
          <w:szCs w:val="24"/>
          <w:lang w:val="ru-MD"/>
        </w:rPr>
        <w:footnoteReference w:id="11"/>
      </w:r>
      <w:r w:rsidRPr="00C86D9B">
        <w:rPr>
          <w:rFonts w:asciiTheme="majorHAnsi" w:hAnsiTheme="majorHAnsi"/>
          <w:noProof/>
          <w:color w:val="000000"/>
          <w:sz w:val="24"/>
          <w:szCs w:val="24"/>
          <w:shd w:val="clear" w:color="auto" w:fill="FFFFFF"/>
          <w:lang w:val="ru-MD"/>
        </w:rPr>
        <w:t xml:space="preserve">. Институциональная база, относящаяся к области проведения выборов, </w:t>
      </w:r>
      <w:r w:rsidRPr="00C86D9B">
        <w:rPr>
          <w:rFonts w:asciiTheme="majorHAnsi" w:hAnsiTheme="majorHAnsi"/>
          <w:i/>
          <w:noProof/>
          <w:color w:val="000000"/>
          <w:sz w:val="24"/>
          <w:szCs w:val="24"/>
          <w:shd w:val="clear" w:color="auto" w:fill="FFFFFF"/>
          <w:lang w:val="ru-MD"/>
        </w:rPr>
        <w:t>представлена в Приложении №1 к настоящему Отчету аудита</w:t>
      </w:r>
      <w:r w:rsidR="00831723" w:rsidRPr="00C86D9B">
        <w:rPr>
          <w:rFonts w:asciiTheme="majorHAnsi" w:hAnsiTheme="majorHAnsi"/>
          <w:i/>
          <w:sz w:val="24"/>
          <w:szCs w:val="24"/>
          <w:lang w:val="ru-MD"/>
        </w:rPr>
        <w:t>.</w:t>
      </w:r>
    </w:p>
    <w:p w14:paraId="0F7B3997" w14:textId="77777777" w:rsidR="00472AB3" w:rsidRPr="00C86D9B" w:rsidRDefault="00472AB3" w:rsidP="00831723">
      <w:pPr>
        <w:spacing w:after="0" w:line="276" w:lineRule="auto"/>
        <w:ind w:firstLine="709"/>
        <w:jc w:val="both"/>
        <w:rPr>
          <w:rFonts w:asciiTheme="majorHAnsi" w:eastAsia="Times New Roman" w:hAnsiTheme="majorHAnsi" w:cstheme="majorHAnsi"/>
          <w:b/>
          <w:sz w:val="24"/>
          <w:szCs w:val="24"/>
          <w:lang w:val="ru-MD"/>
        </w:rPr>
      </w:pPr>
    </w:p>
    <w:p w14:paraId="055D1181" w14:textId="2621B8D2" w:rsidR="00472AB3" w:rsidRPr="00C86D9B" w:rsidRDefault="00043F1B" w:rsidP="00043F1B">
      <w:pPr>
        <w:pStyle w:val="a8"/>
        <w:numPr>
          <w:ilvl w:val="1"/>
          <w:numId w:val="2"/>
        </w:numPr>
        <w:tabs>
          <w:tab w:val="left" w:pos="426"/>
        </w:tabs>
        <w:spacing w:after="0" w:line="276" w:lineRule="auto"/>
        <w:ind w:left="0" w:firstLine="0"/>
        <w:jc w:val="both"/>
        <w:outlineLvl w:val="1"/>
        <w:rPr>
          <w:rFonts w:asciiTheme="majorHAnsi" w:eastAsia="Times New Roman" w:hAnsiTheme="majorHAnsi" w:cstheme="majorHAnsi"/>
          <w:b/>
          <w:sz w:val="24"/>
          <w:szCs w:val="24"/>
          <w:lang w:val="ru-MD"/>
        </w:rPr>
      </w:pPr>
      <w:bookmarkStart w:id="15" w:name="_Toc107140600"/>
      <w:r w:rsidRPr="00C86D9B">
        <w:rPr>
          <w:rFonts w:asciiTheme="majorHAnsi" w:eastAsia="Times New Roman" w:hAnsiTheme="majorHAnsi" w:cstheme="majorHAnsi"/>
          <w:b/>
          <w:sz w:val="24"/>
          <w:szCs w:val="24"/>
          <w:lang w:val="ru-MD"/>
        </w:rPr>
        <w:t>Информация о расходах, связанных с подготовкой и проведением досрочных парламентских выборов от 11 июля 2021 года</w:t>
      </w:r>
      <w:bookmarkEnd w:id="15"/>
      <w:r w:rsidRPr="00C86D9B">
        <w:rPr>
          <w:rFonts w:asciiTheme="majorHAnsi" w:eastAsia="Times New Roman" w:hAnsiTheme="majorHAnsi" w:cstheme="majorHAnsi"/>
          <w:b/>
          <w:sz w:val="24"/>
          <w:szCs w:val="24"/>
          <w:lang w:val="ru-MD"/>
        </w:rPr>
        <w:t xml:space="preserve"> </w:t>
      </w:r>
    </w:p>
    <w:p w14:paraId="5E752574" w14:textId="29B12BEA" w:rsidR="00DE7C38" w:rsidRPr="00C86D9B" w:rsidRDefault="00043F1B" w:rsidP="00DE7C38">
      <w:pPr>
        <w:pStyle w:val="a8"/>
        <w:spacing w:after="0" w:line="276" w:lineRule="auto"/>
        <w:ind w:left="0" w:firstLine="709"/>
        <w:jc w:val="both"/>
        <w:rPr>
          <w:rFonts w:asciiTheme="majorHAnsi" w:hAnsiTheme="majorHAnsi" w:cstheme="majorHAnsi"/>
          <w:sz w:val="24"/>
          <w:szCs w:val="24"/>
          <w:lang w:val="ru-MD"/>
        </w:rPr>
      </w:pPr>
      <w:r w:rsidRPr="00C86D9B">
        <w:rPr>
          <w:rFonts w:asciiTheme="majorHAnsi" w:hAnsiTheme="majorHAnsi"/>
          <w:sz w:val="24"/>
          <w:szCs w:val="24"/>
          <w:lang w:val="ru-MD"/>
        </w:rPr>
        <w:t xml:space="preserve">ЦИК разработала и утвердила </w:t>
      </w:r>
      <w:r w:rsidR="00571A57" w:rsidRPr="00C86D9B">
        <w:rPr>
          <w:rFonts w:asciiTheme="majorHAnsi" w:hAnsiTheme="majorHAnsi"/>
          <w:sz w:val="24"/>
          <w:szCs w:val="24"/>
          <w:lang w:val="ru-MD"/>
        </w:rPr>
        <w:t>предварительн</w:t>
      </w:r>
      <w:r w:rsidRPr="00C86D9B">
        <w:rPr>
          <w:rFonts w:asciiTheme="majorHAnsi" w:hAnsiTheme="majorHAnsi"/>
          <w:sz w:val="24"/>
          <w:szCs w:val="24"/>
          <w:lang w:val="ru-MD"/>
        </w:rPr>
        <w:t>ую смету расходов</w:t>
      </w:r>
      <w:r w:rsidRPr="00C86D9B">
        <w:rPr>
          <w:rFonts w:asciiTheme="majorHAnsi" w:hAnsiTheme="majorHAnsi"/>
          <w:sz w:val="24"/>
          <w:szCs w:val="24"/>
          <w:vertAlign w:val="superscript"/>
          <w:lang w:val="ru-MD"/>
        </w:rPr>
        <w:footnoteReference w:id="12"/>
      </w:r>
      <w:r w:rsidRPr="00C86D9B">
        <w:rPr>
          <w:rFonts w:asciiTheme="majorHAnsi" w:hAnsiTheme="majorHAnsi"/>
          <w:sz w:val="24"/>
          <w:szCs w:val="24"/>
          <w:lang w:val="ru-MD"/>
        </w:rPr>
        <w:t xml:space="preserve"> на организацию и проведение досрочных парламентских выборов от 11 июля 2021 года на общую сумму 125 046,7 тыс. леев, </w:t>
      </w:r>
      <w:r w:rsidR="00571A57" w:rsidRPr="00C86D9B">
        <w:rPr>
          <w:rFonts w:asciiTheme="majorHAnsi" w:hAnsiTheme="majorHAnsi"/>
          <w:sz w:val="24"/>
          <w:szCs w:val="24"/>
          <w:lang w:val="ru-MD"/>
        </w:rPr>
        <w:t>в том числе</w:t>
      </w:r>
      <w:r w:rsidRPr="00C86D9B">
        <w:rPr>
          <w:rFonts w:asciiTheme="majorHAnsi" w:hAnsiTheme="majorHAnsi"/>
          <w:sz w:val="24"/>
          <w:szCs w:val="24"/>
          <w:lang w:val="ru-MD"/>
        </w:rPr>
        <w:t xml:space="preserve">: </w:t>
      </w:r>
      <w:r w:rsidR="00571A57" w:rsidRPr="00C86D9B">
        <w:rPr>
          <w:rFonts w:asciiTheme="majorHAnsi" w:hAnsiTheme="majorHAnsi"/>
          <w:sz w:val="24"/>
          <w:szCs w:val="24"/>
          <w:lang w:val="ru-MD"/>
        </w:rPr>
        <w:t xml:space="preserve">на осуществление деятельности ЦИК - 21 520,5 тыс. леев, на осуществление деятельности ЦНОИС при ЦИК – в сумме 2 121,3 тыс. леев,  окружных избирательных советов </w:t>
      </w:r>
      <w:r w:rsidR="00571A57" w:rsidRPr="00C86D9B">
        <w:rPr>
          <w:rFonts w:asciiTheme="majorHAnsi" w:eastAsia="Times New Roman" w:hAnsiTheme="majorHAnsi" w:cstheme="majorHAnsi"/>
          <w:sz w:val="24"/>
          <w:szCs w:val="24"/>
          <w:lang w:val="ru-MD"/>
        </w:rPr>
        <w:t>II</w:t>
      </w:r>
      <w:r w:rsidR="00571A57" w:rsidRPr="00C86D9B">
        <w:rPr>
          <w:rFonts w:asciiTheme="majorHAnsi" w:hAnsiTheme="majorHAnsi"/>
          <w:sz w:val="24"/>
          <w:szCs w:val="24"/>
          <w:lang w:val="ru-MD"/>
        </w:rPr>
        <w:t xml:space="preserve"> уровня - 9 532,8 тыс. леев, участковых избирательных бюро, открытых в стране - 68 511,0 тыс. леев, участковых избирательных бюро, открытых за пределами страны - </w:t>
      </w:r>
      <w:r w:rsidR="00FC33E9" w:rsidRPr="00C86D9B">
        <w:rPr>
          <w:rFonts w:asciiTheme="majorHAnsi" w:hAnsiTheme="majorHAnsi"/>
          <w:sz w:val="24"/>
          <w:szCs w:val="24"/>
          <w:lang w:val="ru-MD"/>
        </w:rPr>
        <w:t>11 280,0 тыс. леев</w:t>
      </w:r>
      <w:r w:rsidR="00571A57" w:rsidRPr="00C86D9B">
        <w:rPr>
          <w:rFonts w:asciiTheme="majorHAnsi" w:hAnsiTheme="majorHAnsi"/>
          <w:sz w:val="24"/>
          <w:szCs w:val="24"/>
          <w:lang w:val="ru-MD"/>
        </w:rPr>
        <w:t>, и расход</w:t>
      </w:r>
      <w:r w:rsidR="00FC33E9" w:rsidRPr="00C86D9B">
        <w:rPr>
          <w:rFonts w:asciiTheme="majorHAnsi" w:hAnsiTheme="majorHAnsi"/>
          <w:sz w:val="24"/>
          <w:szCs w:val="24"/>
          <w:lang w:val="ru-MD"/>
        </w:rPr>
        <w:t>ы</w:t>
      </w:r>
      <w:r w:rsidR="00571A57" w:rsidRPr="00C86D9B">
        <w:rPr>
          <w:rFonts w:asciiTheme="majorHAnsi" w:hAnsiTheme="majorHAnsi"/>
          <w:sz w:val="24"/>
          <w:szCs w:val="24"/>
          <w:lang w:val="ru-MD"/>
        </w:rPr>
        <w:t xml:space="preserve"> на средства/товары против коронавируса </w:t>
      </w:r>
      <w:r w:rsidR="00FC33E9" w:rsidRPr="00C86D9B">
        <w:rPr>
          <w:rFonts w:asciiTheme="majorHAnsi" w:hAnsiTheme="majorHAnsi"/>
          <w:sz w:val="24"/>
          <w:szCs w:val="24"/>
          <w:lang w:val="ru-MD"/>
        </w:rPr>
        <w:t>для 36 ОИС в</w:t>
      </w:r>
      <w:r w:rsidR="00571A57" w:rsidRPr="00C86D9B">
        <w:rPr>
          <w:rFonts w:asciiTheme="majorHAnsi" w:hAnsiTheme="majorHAnsi"/>
          <w:sz w:val="24"/>
          <w:szCs w:val="24"/>
          <w:lang w:val="ru-MD"/>
        </w:rPr>
        <w:t xml:space="preserve"> </w:t>
      </w:r>
      <w:r w:rsidR="00FC33E9" w:rsidRPr="00C86D9B">
        <w:rPr>
          <w:rFonts w:asciiTheme="majorHAnsi" w:hAnsiTheme="majorHAnsi"/>
          <w:sz w:val="24"/>
          <w:szCs w:val="24"/>
          <w:lang w:val="ru-MD"/>
        </w:rPr>
        <w:t xml:space="preserve">стране на </w:t>
      </w:r>
      <w:r w:rsidR="00571A57" w:rsidRPr="00C86D9B">
        <w:rPr>
          <w:rFonts w:asciiTheme="majorHAnsi" w:hAnsiTheme="majorHAnsi"/>
          <w:sz w:val="24"/>
          <w:szCs w:val="24"/>
          <w:lang w:val="ru-MD"/>
        </w:rPr>
        <w:t>сумм</w:t>
      </w:r>
      <w:r w:rsidR="00FC33E9" w:rsidRPr="00C86D9B">
        <w:rPr>
          <w:rFonts w:asciiTheme="majorHAnsi" w:hAnsiTheme="majorHAnsi"/>
          <w:sz w:val="24"/>
          <w:szCs w:val="24"/>
          <w:lang w:val="ru-MD"/>
        </w:rPr>
        <w:t>у</w:t>
      </w:r>
      <w:r w:rsidR="00571A57" w:rsidRPr="00C86D9B">
        <w:rPr>
          <w:rFonts w:asciiTheme="majorHAnsi" w:hAnsiTheme="majorHAnsi"/>
          <w:sz w:val="24"/>
          <w:szCs w:val="24"/>
          <w:lang w:val="ru-MD"/>
        </w:rPr>
        <w:t xml:space="preserve"> </w:t>
      </w:r>
      <w:r w:rsidR="00FC33E9" w:rsidRPr="00C86D9B">
        <w:rPr>
          <w:rFonts w:asciiTheme="majorHAnsi" w:eastAsia="Times New Roman" w:hAnsiTheme="majorHAnsi" w:cstheme="majorHAnsi"/>
          <w:sz w:val="24"/>
          <w:szCs w:val="24"/>
          <w:lang w:val="ru-MD"/>
        </w:rPr>
        <w:t>12 081,2 </w:t>
      </w:r>
      <w:r w:rsidR="00571A57" w:rsidRPr="00C86D9B">
        <w:rPr>
          <w:rFonts w:asciiTheme="majorHAnsi" w:hAnsiTheme="majorHAnsi"/>
          <w:sz w:val="24"/>
          <w:szCs w:val="24"/>
          <w:lang w:val="ru-MD"/>
        </w:rPr>
        <w:t>тыс. леев</w:t>
      </w:r>
      <w:r w:rsidR="00C92EEA" w:rsidRPr="00C86D9B">
        <w:rPr>
          <w:rFonts w:asciiTheme="majorHAnsi" w:eastAsia="Times New Roman" w:hAnsiTheme="majorHAnsi" w:cstheme="majorHAnsi"/>
          <w:sz w:val="24"/>
          <w:szCs w:val="24"/>
          <w:lang w:val="ru-MD"/>
        </w:rPr>
        <w:t>.</w:t>
      </w:r>
    </w:p>
    <w:p w14:paraId="4F2AB7B2" w14:textId="2417BC6C" w:rsidR="0046232C" w:rsidRPr="00C86D9B" w:rsidRDefault="00FC33E9" w:rsidP="00DE7C38">
      <w:pPr>
        <w:pStyle w:val="a8"/>
        <w:spacing w:after="0" w:line="276" w:lineRule="auto"/>
        <w:ind w:left="0" w:firstLine="709"/>
        <w:jc w:val="both"/>
        <w:rPr>
          <w:rFonts w:asciiTheme="majorHAnsi" w:eastAsia="Times New Roman" w:hAnsiTheme="majorHAnsi" w:cstheme="majorHAnsi"/>
          <w:sz w:val="24"/>
          <w:szCs w:val="24"/>
          <w:lang w:val="ru-MD"/>
        </w:rPr>
      </w:pPr>
      <w:r w:rsidRPr="00C86D9B">
        <w:rPr>
          <w:rFonts w:asciiTheme="majorHAnsi" w:hAnsiTheme="majorHAnsi" w:cstheme="majorHAnsi"/>
          <w:sz w:val="24"/>
          <w:szCs w:val="24"/>
          <w:lang w:val="ru-MD"/>
        </w:rPr>
        <w:t xml:space="preserve">Согласно смете расходов, запланированные ассигнования </w:t>
      </w:r>
      <w:r w:rsidR="00C40EE5" w:rsidRPr="00C86D9B">
        <w:rPr>
          <w:rFonts w:asciiTheme="majorHAnsi" w:hAnsiTheme="majorHAnsi" w:cstheme="majorHAnsi"/>
          <w:sz w:val="24"/>
          <w:szCs w:val="24"/>
          <w:lang w:val="ru-MD"/>
        </w:rPr>
        <w:t>для</w:t>
      </w:r>
      <w:r w:rsidRPr="00C86D9B">
        <w:rPr>
          <w:rFonts w:asciiTheme="majorHAnsi" w:hAnsiTheme="majorHAnsi" w:cstheme="majorHAnsi"/>
          <w:sz w:val="24"/>
          <w:szCs w:val="24"/>
          <w:lang w:val="ru-MD"/>
        </w:rPr>
        <w:t xml:space="preserve"> расход</w:t>
      </w:r>
      <w:r w:rsidR="00C40EE5" w:rsidRPr="00C86D9B">
        <w:rPr>
          <w:rFonts w:asciiTheme="majorHAnsi" w:hAnsiTheme="majorHAnsi" w:cstheme="majorHAnsi"/>
          <w:sz w:val="24"/>
          <w:szCs w:val="24"/>
          <w:lang w:val="ru-MD"/>
        </w:rPr>
        <w:t>ов</w:t>
      </w:r>
      <w:r w:rsidRPr="00C86D9B">
        <w:rPr>
          <w:rFonts w:asciiTheme="majorHAnsi" w:hAnsiTheme="majorHAnsi" w:cstheme="majorHAnsi"/>
          <w:sz w:val="24"/>
          <w:szCs w:val="24"/>
          <w:lang w:val="ru-MD"/>
        </w:rPr>
        <w:t xml:space="preserve"> МИДЕИ были утверждены ЦИК на основании сметы расходов МИДЕИ на проведение президентских выборов 2020 года на избирательных участках</w:t>
      </w:r>
      <w:r w:rsidR="00C40EE5" w:rsidRPr="00C86D9B">
        <w:rPr>
          <w:rFonts w:asciiTheme="majorHAnsi" w:hAnsiTheme="majorHAnsi" w:cstheme="majorHAnsi"/>
          <w:sz w:val="24"/>
          <w:szCs w:val="24"/>
          <w:lang w:val="ru-MD"/>
        </w:rPr>
        <w:t xml:space="preserve">, открытых </w:t>
      </w:r>
      <w:r w:rsidRPr="00C86D9B">
        <w:rPr>
          <w:rFonts w:asciiTheme="majorHAnsi" w:hAnsiTheme="majorHAnsi" w:cstheme="majorHAnsi"/>
          <w:sz w:val="24"/>
          <w:szCs w:val="24"/>
          <w:lang w:val="ru-MD"/>
        </w:rPr>
        <w:t xml:space="preserve">за </w:t>
      </w:r>
      <w:r w:rsidR="00C40EE5" w:rsidRPr="00C86D9B">
        <w:rPr>
          <w:rFonts w:asciiTheme="majorHAnsi" w:hAnsiTheme="majorHAnsi" w:cstheme="majorHAnsi"/>
          <w:sz w:val="24"/>
          <w:szCs w:val="24"/>
          <w:lang w:val="ru-MD"/>
        </w:rPr>
        <w:t>рубежом</w:t>
      </w:r>
      <w:r w:rsidR="00DE7C38" w:rsidRPr="00C86D9B">
        <w:rPr>
          <w:rFonts w:asciiTheme="majorHAnsi" w:hAnsiTheme="majorHAnsi" w:cstheme="majorHAnsi"/>
          <w:sz w:val="24"/>
          <w:szCs w:val="24"/>
          <w:lang w:val="ru-MD"/>
        </w:rPr>
        <w:t>.</w:t>
      </w:r>
      <w:r w:rsidR="00517B2E" w:rsidRPr="00C86D9B">
        <w:rPr>
          <w:rFonts w:asciiTheme="majorHAnsi" w:hAnsiTheme="majorHAnsi" w:cstheme="majorHAnsi"/>
          <w:sz w:val="24"/>
          <w:szCs w:val="24"/>
          <w:lang w:val="ru-MD"/>
        </w:rPr>
        <w:t xml:space="preserve"> </w:t>
      </w:r>
    </w:p>
    <w:p w14:paraId="34D5F85D" w14:textId="1122AED2" w:rsidR="00716E08" w:rsidRPr="00C86D9B" w:rsidRDefault="00FC33E9" w:rsidP="009C2001">
      <w:pPr>
        <w:pStyle w:val="a8"/>
        <w:spacing w:after="0" w:line="276" w:lineRule="auto"/>
        <w:ind w:left="0"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МФ выделил</w:t>
      </w:r>
      <w:r w:rsidR="00085910" w:rsidRPr="00C86D9B">
        <w:rPr>
          <w:rFonts w:asciiTheme="majorHAnsi" w:eastAsia="Times New Roman" w:hAnsiTheme="majorHAnsi" w:cstheme="majorHAnsi"/>
          <w:sz w:val="24"/>
          <w:szCs w:val="24"/>
          <w:lang w:val="ru-MD"/>
        </w:rPr>
        <w:t>о</w:t>
      </w:r>
      <w:r w:rsidRPr="00C86D9B">
        <w:rPr>
          <w:rFonts w:asciiTheme="majorHAnsi" w:eastAsia="Times New Roman" w:hAnsiTheme="majorHAnsi" w:cstheme="majorHAnsi"/>
          <w:sz w:val="24"/>
          <w:szCs w:val="24"/>
          <w:lang w:val="ru-MD"/>
        </w:rPr>
        <w:t xml:space="preserve"> ЦИК</w:t>
      </w:r>
      <w:r w:rsidR="00085910"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из резервного фонда Правительства</w:t>
      </w:r>
      <w:r w:rsidR="00085910"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финансовые средства на общую сумму 92 468,0 тыс. леев для организации и проведения досрочных парламентских выборов, назначенных на 11 июля 2021 года, из которых </w:t>
      </w:r>
      <w:r w:rsidR="00085910" w:rsidRPr="00C86D9B">
        <w:rPr>
          <w:rFonts w:asciiTheme="majorHAnsi" w:eastAsia="Times New Roman" w:hAnsiTheme="majorHAnsi" w:cstheme="majorHAnsi"/>
          <w:sz w:val="24"/>
          <w:szCs w:val="24"/>
          <w:lang w:val="ru-MD"/>
        </w:rPr>
        <w:t xml:space="preserve">были исполнены </w:t>
      </w:r>
      <w:r w:rsidRPr="00C86D9B">
        <w:rPr>
          <w:rFonts w:asciiTheme="majorHAnsi" w:eastAsia="Times New Roman" w:hAnsiTheme="majorHAnsi" w:cstheme="majorHAnsi"/>
          <w:sz w:val="24"/>
          <w:szCs w:val="24"/>
          <w:lang w:val="ru-MD"/>
        </w:rPr>
        <w:t xml:space="preserve">84 542,1 тыс. леев, или на уровне 91,4%. Таким образом, </w:t>
      </w:r>
      <w:r w:rsidR="00085910" w:rsidRPr="00C86D9B">
        <w:rPr>
          <w:rFonts w:asciiTheme="majorHAnsi" w:eastAsia="Times New Roman" w:hAnsiTheme="majorHAnsi" w:cstheme="majorHAnsi"/>
          <w:sz w:val="24"/>
          <w:szCs w:val="24"/>
          <w:lang w:val="ru-MD"/>
        </w:rPr>
        <w:t>на основании ПП №</w:t>
      </w:r>
      <w:r w:rsidRPr="00C86D9B">
        <w:rPr>
          <w:rFonts w:asciiTheme="majorHAnsi" w:eastAsia="Times New Roman" w:hAnsiTheme="majorHAnsi" w:cstheme="majorHAnsi"/>
          <w:sz w:val="24"/>
          <w:szCs w:val="24"/>
          <w:lang w:val="ru-MD"/>
        </w:rPr>
        <w:t xml:space="preserve">57 </w:t>
      </w:r>
      <w:r w:rsidR="00085910" w:rsidRPr="00C86D9B">
        <w:rPr>
          <w:rFonts w:asciiTheme="majorHAnsi" w:eastAsia="Times New Roman" w:hAnsiTheme="majorHAnsi" w:cstheme="majorHAnsi"/>
          <w:sz w:val="24"/>
          <w:szCs w:val="24"/>
          <w:lang w:val="ru-MD"/>
        </w:rPr>
        <w:t>от</w:t>
      </w:r>
      <w:r w:rsidRPr="00C86D9B">
        <w:rPr>
          <w:rFonts w:asciiTheme="majorHAnsi" w:eastAsia="Times New Roman" w:hAnsiTheme="majorHAnsi" w:cstheme="majorHAnsi"/>
          <w:sz w:val="24"/>
          <w:szCs w:val="24"/>
          <w:lang w:val="ru-MD"/>
        </w:rPr>
        <w:t xml:space="preserve"> 21.05.2021</w:t>
      </w:r>
      <w:r w:rsidR="00085910" w:rsidRPr="00C86D9B">
        <w:rPr>
          <w:rStyle w:val="ac"/>
          <w:rFonts w:asciiTheme="majorHAnsi" w:eastAsia="Times New Roman" w:hAnsiTheme="majorHAnsi" w:cstheme="majorHAnsi"/>
          <w:sz w:val="24"/>
          <w:szCs w:val="24"/>
          <w:lang w:val="ru-MD"/>
        </w:rPr>
        <w:footnoteReference w:id="13"/>
      </w:r>
      <w:r w:rsidRPr="00C86D9B">
        <w:rPr>
          <w:rFonts w:asciiTheme="majorHAnsi" w:eastAsia="Times New Roman" w:hAnsiTheme="majorHAnsi" w:cstheme="majorHAnsi"/>
          <w:sz w:val="24"/>
          <w:szCs w:val="24"/>
          <w:lang w:val="ru-MD"/>
        </w:rPr>
        <w:t xml:space="preserve"> были выделены финансовые средства на сумму 70 000,0 тыс. леев, а </w:t>
      </w:r>
      <w:r w:rsidR="00085910" w:rsidRPr="00C86D9B">
        <w:rPr>
          <w:rFonts w:asciiTheme="majorHAnsi" w:eastAsia="Times New Roman" w:hAnsiTheme="majorHAnsi" w:cstheme="majorHAnsi"/>
          <w:sz w:val="24"/>
          <w:szCs w:val="24"/>
          <w:lang w:val="ru-MD"/>
        </w:rPr>
        <w:t>согласно ПП</w:t>
      </w:r>
      <w:r w:rsidRPr="00C86D9B">
        <w:rPr>
          <w:rFonts w:asciiTheme="majorHAnsi" w:eastAsia="Times New Roman" w:hAnsiTheme="majorHAnsi" w:cstheme="majorHAnsi"/>
          <w:sz w:val="24"/>
          <w:szCs w:val="24"/>
          <w:lang w:val="ru-MD"/>
        </w:rPr>
        <w:t xml:space="preserve"> №105 </w:t>
      </w:r>
      <w:r w:rsidR="00085910" w:rsidRPr="00C86D9B">
        <w:rPr>
          <w:rFonts w:asciiTheme="majorHAnsi" w:eastAsia="Times New Roman" w:hAnsiTheme="majorHAnsi" w:cstheme="majorHAnsi"/>
          <w:sz w:val="24"/>
          <w:szCs w:val="24"/>
          <w:lang w:val="ru-MD"/>
        </w:rPr>
        <w:t>от</w:t>
      </w:r>
      <w:r w:rsidRPr="00C86D9B">
        <w:rPr>
          <w:rFonts w:asciiTheme="majorHAnsi" w:eastAsia="Times New Roman" w:hAnsiTheme="majorHAnsi" w:cstheme="majorHAnsi"/>
          <w:sz w:val="24"/>
          <w:szCs w:val="24"/>
          <w:lang w:val="ru-MD"/>
        </w:rPr>
        <w:t xml:space="preserve"> 14.07.2021</w:t>
      </w:r>
      <w:r w:rsidR="00085910" w:rsidRPr="00C86D9B">
        <w:rPr>
          <w:rStyle w:val="ac"/>
          <w:rFonts w:asciiTheme="majorHAnsi" w:eastAsia="Times New Roman" w:hAnsiTheme="majorHAnsi" w:cstheme="majorHAnsi"/>
          <w:sz w:val="24"/>
          <w:szCs w:val="24"/>
          <w:lang w:val="ru-MD"/>
        </w:rPr>
        <w:footnoteReference w:id="14"/>
      </w:r>
      <w:r w:rsidRPr="00C86D9B">
        <w:rPr>
          <w:rFonts w:asciiTheme="majorHAnsi" w:eastAsia="Times New Roman" w:hAnsiTheme="majorHAnsi" w:cstheme="majorHAnsi"/>
          <w:sz w:val="24"/>
          <w:szCs w:val="24"/>
          <w:lang w:val="ru-MD"/>
        </w:rPr>
        <w:t xml:space="preserve"> дополнительно </w:t>
      </w:r>
      <w:r w:rsidR="00085910" w:rsidRPr="00C86D9B">
        <w:rPr>
          <w:rFonts w:asciiTheme="majorHAnsi" w:eastAsia="Times New Roman" w:hAnsiTheme="majorHAnsi" w:cstheme="majorHAnsi"/>
          <w:sz w:val="24"/>
          <w:szCs w:val="24"/>
          <w:lang w:val="ru-MD"/>
        </w:rPr>
        <w:t xml:space="preserve">были </w:t>
      </w:r>
      <w:r w:rsidRPr="00C86D9B">
        <w:rPr>
          <w:rFonts w:asciiTheme="majorHAnsi" w:eastAsia="Times New Roman" w:hAnsiTheme="majorHAnsi" w:cstheme="majorHAnsi"/>
          <w:sz w:val="24"/>
          <w:szCs w:val="24"/>
          <w:lang w:val="ru-MD"/>
        </w:rPr>
        <w:t xml:space="preserve">выделены средства </w:t>
      </w:r>
      <w:r w:rsidR="00085910" w:rsidRPr="00C86D9B">
        <w:rPr>
          <w:rFonts w:asciiTheme="majorHAnsi" w:eastAsia="Times New Roman" w:hAnsiTheme="majorHAnsi" w:cstheme="majorHAnsi"/>
          <w:sz w:val="24"/>
          <w:szCs w:val="24"/>
          <w:lang w:val="ru-MD"/>
        </w:rPr>
        <w:t>в</w:t>
      </w:r>
      <w:r w:rsidRPr="00C86D9B">
        <w:rPr>
          <w:rFonts w:asciiTheme="majorHAnsi" w:eastAsia="Times New Roman" w:hAnsiTheme="majorHAnsi" w:cstheme="majorHAnsi"/>
          <w:sz w:val="24"/>
          <w:szCs w:val="24"/>
          <w:lang w:val="ru-MD"/>
        </w:rPr>
        <w:t xml:space="preserve"> сумм</w:t>
      </w:r>
      <w:r w:rsidR="00085910" w:rsidRPr="00C86D9B">
        <w:rPr>
          <w:rFonts w:asciiTheme="majorHAnsi" w:eastAsia="Times New Roman" w:hAnsiTheme="majorHAnsi" w:cstheme="majorHAnsi"/>
          <w:sz w:val="24"/>
          <w:szCs w:val="24"/>
          <w:lang w:val="ru-MD"/>
        </w:rPr>
        <w:t>е</w:t>
      </w:r>
      <w:r w:rsidRPr="00C86D9B">
        <w:rPr>
          <w:rFonts w:asciiTheme="majorHAnsi" w:eastAsia="Times New Roman" w:hAnsiTheme="majorHAnsi" w:cstheme="majorHAnsi"/>
          <w:sz w:val="24"/>
          <w:szCs w:val="24"/>
          <w:lang w:val="ru-MD"/>
        </w:rPr>
        <w:t xml:space="preserve"> 22 468,0 тыс. леев</w:t>
      </w:r>
      <w:r w:rsidR="00085910"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по за</w:t>
      </w:r>
      <w:r w:rsidR="00085910" w:rsidRPr="00C86D9B">
        <w:rPr>
          <w:rFonts w:asciiTheme="majorHAnsi" w:eastAsia="Times New Roman" w:hAnsiTheme="majorHAnsi" w:cstheme="majorHAnsi"/>
          <w:sz w:val="24"/>
          <w:szCs w:val="24"/>
          <w:lang w:val="ru-MD"/>
        </w:rPr>
        <w:t>просу</w:t>
      </w:r>
      <w:r w:rsidRPr="00C86D9B">
        <w:rPr>
          <w:rFonts w:asciiTheme="majorHAnsi" w:eastAsia="Times New Roman" w:hAnsiTheme="majorHAnsi" w:cstheme="majorHAnsi"/>
          <w:sz w:val="24"/>
          <w:szCs w:val="24"/>
          <w:lang w:val="ru-MD"/>
        </w:rPr>
        <w:t xml:space="preserve"> ЦИК</w:t>
      </w:r>
      <w:r w:rsidR="00716E08" w:rsidRPr="00C86D9B">
        <w:rPr>
          <w:rStyle w:val="ac"/>
          <w:rFonts w:asciiTheme="majorHAnsi" w:eastAsia="Times New Roman" w:hAnsiTheme="majorHAnsi" w:cstheme="majorHAnsi"/>
          <w:sz w:val="24"/>
          <w:szCs w:val="24"/>
          <w:lang w:val="ru-MD"/>
        </w:rPr>
        <w:footnoteReference w:id="15"/>
      </w:r>
      <w:r w:rsidR="00716E08" w:rsidRPr="00C86D9B">
        <w:rPr>
          <w:rFonts w:asciiTheme="majorHAnsi" w:eastAsia="Times New Roman" w:hAnsiTheme="majorHAnsi" w:cstheme="majorHAnsi"/>
          <w:sz w:val="24"/>
          <w:szCs w:val="24"/>
          <w:lang w:val="ru-MD"/>
        </w:rPr>
        <w:t xml:space="preserve">. </w:t>
      </w:r>
    </w:p>
    <w:p w14:paraId="0FA5D351" w14:textId="6B761A48" w:rsidR="0042617C" w:rsidRPr="00C86D9B" w:rsidRDefault="00FC33E9" w:rsidP="00DE47C4">
      <w:pPr>
        <w:pStyle w:val="a8"/>
        <w:spacing w:after="0" w:line="276" w:lineRule="auto"/>
        <w:ind w:left="0" w:firstLine="709"/>
        <w:jc w:val="both"/>
        <w:rPr>
          <w:rFonts w:asciiTheme="majorHAnsi" w:eastAsia="Times New Roman" w:hAnsiTheme="majorHAnsi" w:cstheme="majorHAnsi"/>
          <w:b/>
          <w:i/>
          <w:sz w:val="20"/>
          <w:szCs w:val="20"/>
          <w:lang w:val="ru-MD"/>
        </w:rPr>
      </w:pPr>
      <w:r w:rsidRPr="00C86D9B">
        <w:rPr>
          <w:rFonts w:asciiTheme="majorHAnsi" w:hAnsiTheme="majorHAnsi" w:cstheme="majorHAnsi"/>
          <w:sz w:val="24"/>
          <w:szCs w:val="24"/>
          <w:lang w:val="ru-MD"/>
        </w:rPr>
        <w:t xml:space="preserve">Для ОИК и УИБ были предусмотрены ассигнования в размере 73 594,5 тыс. леев, из которых были исполнены 72 849,0 тыс. леев, или на уровне 99,0%. Наиболее значительные расходы из общих исполненных расходов были зарегистрированы в ОИК №1 мун. Кишинэу - 10 560,2 тыс. леев, или 14,5%, ОИК №38 для избирательных участков, открытых за границей - 4 320,2 тыс. леев, или 5,9%, ОИК №25 Орхей - 2 710,6 тыс. леев, или 3,7% и т.д. </w:t>
      </w:r>
      <w:r w:rsidRPr="00C86D9B">
        <w:rPr>
          <w:rFonts w:asciiTheme="majorHAnsi" w:hAnsiTheme="majorHAnsi" w:cstheme="majorHAnsi"/>
          <w:i/>
          <w:sz w:val="24"/>
          <w:szCs w:val="24"/>
          <w:lang w:val="ru-MD"/>
        </w:rPr>
        <w:t xml:space="preserve">Синтез расходов </w:t>
      </w:r>
      <w:r w:rsidR="0066435C" w:rsidRPr="00C86D9B">
        <w:rPr>
          <w:rFonts w:asciiTheme="majorHAnsi" w:hAnsiTheme="majorHAnsi" w:cstheme="majorHAnsi"/>
          <w:i/>
          <w:sz w:val="24"/>
          <w:szCs w:val="24"/>
          <w:lang w:val="ru-MD"/>
        </w:rPr>
        <w:t xml:space="preserve">и </w:t>
      </w:r>
      <w:r w:rsidRPr="00C86D9B">
        <w:rPr>
          <w:rFonts w:asciiTheme="majorHAnsi" w:hAnsiTheme="majorHAnsi" w:cstheme="majorHAnsi"/>
          <w:i/>
          <w:sz w:val="24"/>
          <w:szCs w:val="24"/>
          <w:lang w:val="ru-MD"/>
        </w:rPr>
        <w:t>нефинансовых активов на организацию и проведение досрочных парламентских выборов от 11 июля 2021 года представлен ​​в Таблице №1</w:t>
      </w:r>
      <w:r w:rsidRPr="00C86D9B">
        <w:rPr>
          <w:rFonts w:asciiTheme="majorHAnsi" w:hAnsiTheme="majorHAnsi" w:cstheme="majorHAnsi"/>
          <w:sz w:val="24"/>
          <w:szCs w:val="24"/>
          <w:lang w:val="ru-MD"/>
        </w:rPr>
        <w:t xml:space="preserve">. </w:t>
      </w:r>
    </w:p>
    <w:p w14:paraId="67A8817F" w14:textId="195749D1" w:rsidR="005C3DB3" w:rsidRPr="00C86D9B" w:rsidRDefault="0066435C" w:rsidP="00655454">
      <w:pPr>
        <w:pStyle w:val="a8"/>
        <w:spacing w:after="0" w:line="276" w:lineRule="auto"/>
        <w:ind w:left="0" w:firstLine="709"/>
        <w:jc w:val="right"/>
        <w:rPr>
          <w:rFonts w:asciiTheme="majorHAnsi" w:eastAsia="Times New Roman" w:hAnsiTheme="majorHAnsi" w:cstheme="majorHAnsi"/>
          <w:sz w:val="24"/>
          <w:szCs w:val="24"/>
          <w:lang w:val="ru-MD"/>
        </w:rPr>
      </w:pPr>
      <w:r w:rsidRPr="00C86D9B">
        <w:rPr>
          <w:rFonts w:asciiTheme="majorHAnsi" w:eastAsia="Times New Roman" w:hAnsiTheme="majorHAnsi" w:cstheme="majorHAnsi"/>
          <w:i/>
          <w:sz w:val="24"/>
          <w:szCs w:val="24"/>
          <w:lang w:val="ru-MD"/>
        </w:rPr>
        <w:t>Таблица №</w:t>
      </w:r>
      <w:r w:rsidR="00655454" w:rsidRPr="00C86D9B">
        <w:rPr>
          <w:rFonts w:asciiTheme="majorHAnsi" w:eastAsia="Times New Roman" w:hAnsiTheme="majorHAnsi" w:cstheme="majorHAnsi"/>
          <w:i/>
          <w:sz w:val="24"/>
          <w:szCs w:val="24"/>
          <w:lang w:val="ru-MD"/>
        </w:rPr>
        <w:t>1</w:t>
      </w:r>
    </w:p>
    <w:p w14:paraId="467CD262" w14:textId="1C082697" w:rsidR="00D238E4" w:rsidRPr="00C86D9B" w:rsidRDefault="0066435C" w:rsidP="00367E83">
      <w:pPr>
        <w:pStyle w:val="a8"/>
        <w:spacing w:after="0" w:line="276" w:lineRule="auto"/>
        <w:ind w:left="0" w:firstLine="709"/>
        <w:jc w:val="center"/>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 xml:space="preserve">Синтез расходов и нефинансовых активов на организацию и проведение досрочных парламентских выборов от 11 июля 2021 года </w:t>
      </w:r>
    </w:p>
    <w:p w14:paraId="3D9FCCFF" w14:textId="21F0600D" w:rsidR="007B5EE2" w:rsidRPr="00C86D9B" w:rsidRDefault="007B5EE2" w:rsidP="004F40B1">
      <w:pPr>
        <w:pStyle w:val="a8"/>
        <w:spacing w:after="0" w:line="276" w:lineRule="auto"/>
        <w:ind w:left="0" w:firstLine="709"/>
        <w:jc w:val="center"/>
        <w:rPr>
          <w:lang w:val="ru-MD"/>
        </w:rPr>
      </w:pPr>
      <w:r w:rsidRPr="00C86D9B">
        <w:rPr>
          <w:lang w:val="ru-MD"/>
        </w:rPr>
        <w:fldChar w:fldCharType="begin"/>
      </w:r>
      <w:r w:rsidRPr="00C86D9B">
        <w:rPr>
          <w:lang w:val="ru-MD"/>
        </w:rPr>
        <w:instrText xml:space="preserve"> LINK </w:instrText>
      </w:r>
      <w:r w:rsidR="00AE72FB" w:rsidRPr="00C86D9B">
        <w:rPr>
          <w:lang w:val="ru-MD"/>
        </w:rPr>
        <w:instrText xml:space="preserve">Excel.Sheet.12 "D:\\m_savva\\My Documents\\CEC audit parlamentare\\Alocații.xlsx" Sheet1!R3C2:R11C9 </w:instrText>
      </w:r>
      <w:r w:rsidRPr="00C86D9B">
        <w:rPr>
          <w:lang w:val="ru-MD"/>
        </w:rPr>
        <w:instrText xml:space="preserve">\a \f 4 \h  \* MERGEFORMAT </w:instrText>
      </w:r>
      <w:r w:rsidRPr="00C86D9B">
        <w:rPr>
          <w:lang w:val="ru-MD"/>
        </w:rPr>
        <w:fldChar w:fldCharType="separate"/>
      </w:r>
    </w:p>
    <w:tbl>
      <w:tblPr>
        <w:tblStyle w:val="-1"/>
        <w:tblW w:w="10130" w:type="dxa"/>
        <w:tblLayout w:type="fixed"/>
        <w:tblCellMar>
          <w:left w:w="115" w:type="dxa"/>
          <w:right w:w="115" w:type="dxa"/>
        </w:tblCellMar>
        <w:tblLook w:val="04A0" w:firstRow="1" w:lastRow="0" w:firstColumn="1" w:lastColumn="0" w:noHBand="0" w:noVBand="1"/>
      </w:tblPr>
      <w:tblGrid>
        <w:gridCol w:w="2572"/>
        <w:gridCol w:w="1260"/>
        <w:gridCol w:w="1080"/>
        <w:gridCol w:w="1067"/>
        <w:gridCol w:w="846"/>
        <w:gridCol w:w="1087"/>
        <w:gridCol w:w="20"/>
        <w:gridCol w:w="1107"/>
        <w:gridCol w:w="11"/>
        <w:gridCol w:w="1069"/>
        <w:gridCol w:w="11"/>
      </w:tblGrid>
      <w:tr w:rsidR="004F40B1" w:rsidRPr="00C86D9B" w14:paraId="427A0B38" w14:textId="77777777" w:rsidTr="004F40B1">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932" w:type="dxa"/>
            <w:gridSpan w:val="7"/>
            <w:tcBorders>
              <w:left w:val="thinThickSmallGap" w:sz="18" w:space="0" w:color="44546A" w:themeColor="text2"/>
              <w:bottom w:val="thinThickSmallGap" w:sz="18" w:space="0" w:color="44546A" w:themeColor="text2"/>
            </w:tcBorders>
            <w:shd w:val="clear" w:color="auto" w:fill="E2EFD9" w:themeFill="accent6" w:themeFillTint="33"/>
            <w:noWrap/>
            <w:vAlign w:val="center"/>
            <w:hideMark/>
          </w:tcPr>
          <w:p w14:paraId="368832D8" w14:textId="7346C61D" w:rsidR="007B5EE2" w:rsidRPr="00C86D9B" w:rsidRDefault="00B14881" w:rsidP="00B14881">
            <w:pPr>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Ассигнования из резервного фонда Правительства</w:t>
            </w:r>
            <w:r w:rsidR="001F4E07" w:rsidRPr="00C86D9B">
              <w:rPr>
                <w:rFonts w:asciiTheme="majorHAnsi" w:eastAsia="Times New Roman" w:hAnsiTheme="majorHAnsi" w:cstheme="majorHAnsi"/>
                <w:color w:val="000000"/>
                <w:sz w:val="20"/>
                <w:szCs w:val="20"/>
                <w:shd w:val="clear" w:color="auto" w:fill="E2EFD9" w:themeFill="accent6" w:themeFillTint="33"/>
                <w:lang w:val="ru-MD"/>
              </w:rPr>
              <w:t xml:space="preserve"> (</w:t>
            </w:r>
            <w:r w:rsidRPr="00C86D9B">
              <w:rPr>
                <w:rFonts w:asciiTheme="majorHAnsi" w:eastAsia="Times New Roman" w:hAnsiTheme="majorHAnsi" w:cstheme="majorHAnsi"/>
                <w:color w:val="000000"/>
                <w:sz w:val="20"/>
                <w:szCs w:val="20"/>
                <w:shd w:val="clear" w:color="auto" w:fill="E2EFD9" w:themeFill="accent6" w:themeFillTint="33"/>
                <w:lang w:val="ru-MD"/>
              </w:rPr>
              <w:t>РФ</w:t>
            </w:r>
            <w:r w:rsidR="001F4E07" w:rsidRPr="00C86D9B">
              <w:rPr>
                <w:rFonts w:asciiTheme="majorHAnsi" w:eastAsia="Times New Roman" w:hAnsiTheme="majorHAnsi" w:cstheme="majorHAnsi"/>
                <w:color w:val="000000"/>
                <w:sz w:val="20"/>
                <w:szCs w:val="20"/>
                <w:shd w:val="clear" w:color="auto" w:fill="E2EFD9" w:themeFill="accent6" w:themeFillTint="33"/>
                <w:lang w:val="ru-MD"/>
              </w:rPr>
              <w:t>)</w:t>
            </w:r>
          </w:p>
        </w:tc>
        <w:tc>
          <w:tcPr>
            <w:tcW w:w="1118" w:type="dxa"/>
            <w:gridSpan w:val="2"/>
            <w:tcBorders>
              <w:bottom w:val="thinThickSmallGap" w:sz="18" w:space="0" w:color="44546A" w:themeColor="text2"/>
            </w:tcBorders>
            <w:shd w:val="clear" w:color="auto" w:fill="DEEAF6" w:themeFill="accent1" w:themeFillTint="33"/>
            <w:vAlign w:val="center"/>
            <w:hideMark/>
          </w:tcPr>
          <w:p w14:paraId="6AA9199E" w14:textId="11C20EAB" w:rsidR="00B14881" w:rsidRPr="00C86D9B" w:rsidRDefault="00B14881" w:rsidP="00B1488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Ассигно</w:t>
            </w:r>
            <w:r w:rsidR="00CD5361" w:rsidRPr="00C86D9B">
              <w:rPr>
                <w:rFonts w:asciiTheme="majorHAnsi" w:eastAsia="Times New Roman" w:hAnsiTheme="majorHAnsi" w:cstheme="majorHAnsi"/>
                <w:color w:val="000000"/>
                <w:sz w:val="20"/>
                <w:szCs w:val="20"/>
                <w:lang w:val="ru-MD"/>
              </w:rPr>
              <w:t>-</w:t>
            </w:r>
          </w:p>
          <w:p w14:paraId="22136B00" w14:textId="1DB95972" w:rsidR="007B5EE2" w:rsidRPr="00C86D9B" w:rsidRDefault="00B14881" w:rsidP="00B1488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вания из</w:t>
            </w:r>
            <w:r w:rsidR="007B5EE2" w:rsidRPr="00C86D9B">
              <w:rPr>
                <w:rFonts w:asciiTheme="majorHAnsi" w:eastAsia="Times New Roman" w:hAnsiTheme="majorHAnsi" w:cstheme="majorHAnsi"/>
                <w:color w:val="000000"/>
                <w:sz w:val="20"/>
                <w:szCs w:val="20"/>
                <w:lang w:val="ru-MD"/>
              </w:rPr>
              <w:t xml:space="preserve"> </w:t>
            </w:r>
            <w:r w:rsidRPr="00C86D9B">
              <w:rPr>
                <w:rFonts w:asciiTheme="majorHAnsi" w:eastAsia="Times New Roman" w:hAnsiTheme="majorHAnsi" w:cstheme="majorHAnsi"/>
                <w:color w:val="000000"/>
                <w:sz w:val="20"/>
                <w:szCs w:val="20"/>
                <w:lang w:val="ru-MD"/>
              </w:rPr>
              <w:t>ГБ</w:t>
            </w:r>
          </w:p>
        </w:tc>
        <w:tc>
          <w:tcPr>
            <w:tcW w:w="1080" w:type="dxa"/>
            <w:gridSpan w:val="2"/>
            <w:tcBorders>
              <w:bottom w:val="thinThickSmallGap" w:sz="18" w:space="0" w:color="44546A" w:themeColor="text2"/>
            </w:tcBorders>
            <w:noWrap/>
            <w:vAlign w:val="center"/>
            <w:hideMark/>
          </w:tcPr>
          <w:p w14:paraId="5DFCB35E" w14:textId="5DF60EB9" w:rsidR="007B5EE2" w:rsidRPr="00C86D9B" w:rsidRDefault="007B5EE2" w:rsidP="00B1488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w:t>
            </w:r>
            <w:r w:rsidR="00B14881" w:rsidRPr="00C86D9B">
              <w:rPr>
                <w:rFonts w:asciiTheme="majorHAnsi" w:eastAsia="Times New Roman" w:hAnsiTheme="majorHAnsi" w:cstheme="majorHAnsi"/>
                <w:color w:val="000000"/>
                <w:sz w:val="20"/>
                <w:szCs w:val="20"/>
                <w:lang w:val="ru-MD"/>
              </w:rPr>
              <w:t>тыс. леев</w:t>
            </w:r>
            <w:r w:rsidRPr="00C86D9B">
              <w:rPr>
                <w:rFonts w:asciiTheme="majorHAnsi" w:eastAsia="Times New Roman" w:hAnsiTheme="majorHAnsi" w:cstheme="majorHAnsi"/>
                <w:color w:val="000000"/>
                <w:sz w:val="20"/>
                <w:szCs w:val="20"/>
                <w:lang w:val="ru-MD"/>
              </w:rPr>
              <w:t>)</w:t>
            </w:r>
          </w:p>
        </w:tc>
      </w:tr>
      <w:tr w:rsidR="004F40B1" w:rsidRPr="00C86D9B" w14:paraId="7E0C1854" w14:textId="77777777" w:rsidTr="004F40B1">
        <w:trPr>
          <w:gridAfter w:val="1"/>
          <w:wAfter w:w="11" w:type="dxa"/>
          <w:trHeight w:val="828"/>
        </w:trPr>
        <w:tc>
          <w:tcPr>
            <w:cnfStyle w:val="001000000000" w:firstRow="0" w:lastRow="0" w:firstColumn="1" w:lastColumn="0" w:oddVBand="0" w:evenVBand="0" w:oddHBand="0" w:evenHBand="0" w:firstRowFirstColumn="0" w:firstRowLastColumn="0" w:lastRowFirstColumn="0" w:lastRowLastColumn="0"/>
            <w:tcW w:w="2572" w:type="dxa"/>
            <w:tcBorders>
              <w:top w:val="thinThickSmallGap" w:sz="18" w:space="0" w:color="44546A" w:themeColor="text2"/>
              <w:left w:val="thinThickSmallGap" w:sz="18" w:space="0" w:color="44546A" w:themeColor="text2"/>
            </w:tcBorders>
            <w:noWrap/>
            <w:vAlign w:val="center"/>
            <w:hideMark/>
          </w:tcPr>
          <w:p w14:paraId="5F0D36AA" w14:textId="79C27A9D" w:rsidR="007B5EE2" w:rsidRPr="00C86D9B" w:rsidRDefault="00B14881" w:rsidP="007B5EE2">
            <w:pPr>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Показатели</w:t>
            </w:r>
          </w:p>
        </w:tc>
        <w:tc>
          <w:tcPr>
            <w:tcW w:w="1260" w:type="dxa"/>
            <w:tcBorders>
              <w:top w:val="thinThickSmallGap" w:sz="18" w:space="0" w:color="44546A" w:themeColor="text2"/>
            </w:tcBorders>
            <w:vAlign w:val="center"/>
            <w:hideMark/>
          </w:tcPr>
          <w:p w14:paraId="18F6F100" w14:textId="04B638A9" w:rsidR="007B5EE2" w:rsidRPr="00C86D9B" w:rsidRDefault="00B14881" w:rsidP="00CE22F0">
            <w:pPr>
              <w:ind w:left="-31" w:hanging="90"/>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Централь</w:t>
            </w:r>
            <w:r w:rsidR="002A5EFE" w:rsidRPr="00C86D9B">
              <w:rPr>
                <w:rFonts w:asciiTheme="majorHAnsi" w:eastAsia="Times New Roman" w:hAnsiTheme="majorHAnsi" w:cstheme="majorHAnsi"/>
                <w:b/>
                <w:bCs/>
                <w:color w:val="000000"/>
                <w:sz w:val="20"/>
                <w:szCs w:val="20"/>
                <w:lang w:val="ru-MD"/>
              </w:rPr>
              <w:t>-</w:t>
            </w:r>
            <w:r w:rsidRPr="00C86D9B">
              <w:rPr>
                <w:rFonts w:asciiTheme="majorHAnsi" w:eastAsia="Times New Roman" w:hAnsiTheme="majorHAnsi" w:cstheme="majorHAnsi"/>
                <w:b/>
                <w:bCs/>
                <w:color w:val="000000"/>
                <w:sz w:val="20"/>
                <w:szCs w:val="20"/>
                <w:lang w:val="ru-MD"/>
              </w:rPr>
              <w:t xml:space="preserve">ный </w:t>
            </w:r>
            <w:r w:rsidR="00CE22F0" w:rsidRPr="00C86D9B">
              <w:rPr>
                <w:rFonts w:asciiTheme="majorHAnsi" w:eastAsia="Times New Roman" w:hAnsiTheme="majorHAnsi" w:cstheme="majorHAnsi"/>
                <w:b/>
                <w:bCs/>
                <w:color w:val="000000"/>
                <w:sz w:val="20"/>
                <w:szCs w:val="20"/>
                <w:lang w:val="ru-MD"/>
              </w:rPr>
              <w:t>а</w:t>
            </w:r>
            <w:r w:rsidRPr="00C86D9B">
              <w:rPr>
                <w:rFonts w:asciiTheme="majorHAnsi" w:eastAsia="Times New Roman" w:hAnsiTheme="majorHAnsi" w:cstheme="majorHAnsi"/>
                <w:b/>
                <w:bCs/>
                <w:color w:val="000000"/>
                <w:sz w:val="20"/>
                <w:szCs w:val="20"/>
                <w:lang w:val="ru-MD"/>
              </w:rPr>
              <w:t>ппарат ЦИК</w:t>
            </w:r>
          </w:p>
        </w:tc>
        <w:tc>
          <w:tcPr>
            <w:tcW w:w="1080" w:type="dxa"/>
            <w:tcBorders>
              <w:top w:val="thinThickSmallGap" w:sz="18" w:space="0" w:color="44546A" w:themeColor="text2"/>
            </w:tcBorders>
            <w:vAlign w:val="center"/>
            <w:hideMark/>
          </w:tcPr>
          <w:p w14:paraId="3A6E9D75" w14:textId="04976509" w:rsidR="00CD5361" w:rsidRPr="00C86D9B" w:rsidRDefault="00B14881" w:rsidP="00B148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 xml:space="preserve">ОИС </w:t>
            </w:r>
            <w:r w:rsidR="007B5EE2" w:rsidRPr="00C86D9B">
              <w:rPr>
                <w:rFonts w:asciiTheme="majorHAnsi" w:eastAsia="Times New Roman" w:hAnsiTheme="majorHAnsi" w:cstheme="majorHAnsi"/>
                <w:b/>
                <w:bCs/>
                <w:color w:val="000000"/>
                <w:sz w:val="20"/>
                <w:szCs w:val="20"/>
                <w:lang w:val="ru-MD"/>
              </w:rPr>
              <w:t>/</w:t>
            </w:r>
            <w:r w:rsidRPr="00C86D9B">
              <w:rPr>
                <w:rFonts w:asciiTheme="majorHAnsi" w:eastAsia="Times New Roman" w:hAnsiTheme="majorHAnsi" w:cstheme="majorHAnsi"/>
                <w:b/>
                <w:bCs/>
                <w:color w:val="000000"/>
                <w:sz w:val="20"/>
                <w:szCs w:val="20"/>
                <w:lang w:val="ru-MD"/>
              </w:rPr>
              <w:t>избира</w:t>
            </w:r>
            <w:r w:rsidR="002A5EFE" w:rsidRPr="00C86D9B">
              <w:rPr>
                <w:rFonts w:asciiTheme="majorHAnsi" w:eastAsia="Times New Roman" w:hAnsiTheme="majorHAnsi" w:cstheme="majorHAnsi"/>
                <w:b/>
                <w:bCs/>
                <w:color w:val="000000"/>
                <w:sz w:val="20"/>
                <w:szCs w:val="20"/>
                <w:lang w:val="ru-MD"/>
              </w:rPr>
              <w:t>-</w:t>
            </w:r>
          </w:p>
          <w:p w14:paraId="54884D4A" w14:textId="54FA1C0D" w:rsidR="007B5EE2" w:rsidRPr="00C86D9B" w:rsidRDefault="00B14881" w:rsidP="00CD536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тельные бюро</w:t>
            </w:r>
          </w:p>
        </w:tc>
        <w:tc>
          <w:tcPr>
            <w:tcW w:w="1067" w:type="dxa"/>
            <w:tcBorders>
              <w:top w:val="thinThickSmallGap" w:sz="18" w:space="0" w:color="44546A" w:themeColor="text2"/>
            </w:tcBorders>
            <w:vAlign w:val="center"/>
            <w:hideMark/>
          </w:tcPr>
          <w:p w14:paraId="755AA7EE" w14:textId="77777777" w:rsidR="004F40B1" w:rsidRPr="00C86D9B" w:rsidRDefault="00B14881" w:rsidP="00B148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Средства</w:t>
            </w:r>
            <w:r w:rsidR="007B5EE2" w:rsidRPr="00C86D9B">
              <w:rPr>
                <w:rFonts w:asciiTheme="majorHAnsi" w:eastAsia="Times New Roman" w:hAnsiTheme="majorHAnsi" w:cstheme="majorHAnsi"/>
                <w:b/>
                <w:bCs/>
                <w:color w:val="000000"/>
                <w:sz w:val="20"/>
                <w:szCs w:val="20"/>
                <w:lang w:val="ru-MD"/>
              </w:rPr>
              <w:t xml:space="preserve"> </w:t>
            </w:r>
            <w:r w:rsidRPr="00C86D9B">
              <w:rPr>
                <w:rFonts w:asciiTheme="majorHAnsi" w:eastAsia="Times New Roman" w:hAnsiTheme="majorHAnsi" w:cstheme="majorHAnsi"/>
                <w:b/>
                <w:bCs/>
                <w:color w:val="000000"/>
                <w:sz w:val="20"/>
                <w:szCs w:val="20"/>
                <w:lang w:val="ru-MD"/>
              </w:rPr>
              <w:t xml:space="preserve">против </w:t>
            </w:r>
            <w:r w:rsidR="007B5EE2" w:rsidRPr="00C86D9B">
              <w:rPr>
                <w:rFonts w:asciiTheme="majorHAnsi" w:eastAsia="Times New Roman" w:hAnsiTheme="majorHAnsi" w:cstheme="majorHAnsi"/>
                <w:b/>
                <w:bCs/>
                <w:color w:val="000000"/>
                <w:sz w:val="20"/>
                <w:szCs w:val="20"/>
                <w:lang w:val="ru-MD"/>
              </w:rPr>
              <w:t xml:space="preserve">COVID </w:t>
            </w:r>
          </w:p>
          <w:p w14:paraId="0C09E3E2" w14:textId="1BC87C70" w:rsidR="007B5EE2" w:rsidRPr="00C86D9B" w:rsidRDefault="00B14881" w:rsidP="00B148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для ОИС</w:t>
            </w:r>
          </w:p>
        </w:tc>
        <w:tc>
          <w:tcPr>
            <w:tcW w:w="846" w:type="dxa"/>
            <w:tcBorders>
              <w:top w:val="thinThickSmallGap" w:sz="18" w:space="0" w:color="44546A" w:themeColor="text2"/>
            </w:tcBorders>
            <w:noWrap/>
            <w:vAlign w:val="center"/>
            <w:hideMark/>
          </w:tcPr>
          <w:p w14:paraId="7277F9F7" w14:textId="7C3C9BAA" w:rsidR="007B5EE2" w:rsidRPr="00C86D9B" w:rsidRDefault="00B14881" w:rsidP="00B148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ЦНОИС</w:t>
            </w:r>
          </w:p>
        </w:tc>
        <w:tc>
          <w:tcPr>
            <w:tcW w:w="1087" w:type="dxa"/>
            <w:tcBorders>
              <w:top w:val="thinThickSmallGap" w:sz="18" w:space="0" w:color="44546A" w:themeColor="text2"/>
            </w:tcBorders>
            <w:shd w:val="clear" w:color="auto" w:fill="E2EFD9" w:themeFill="accent6" w:themeFillTint="33"/>
            <w:vAlign w:val="center"/>
            <w:hideMark/>
          </w:tcPr>
          <w:p w14:paraId="1C67FE50" w14:textId="77777777" w:rsidR="00B14881" w:rsidRPr="00C86D9B" w:rsidRDefault="00B14881" w:rsidP="00B148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ВСЕГО</w:t>
            </w:r>
          </w:p>
          <w:p w14:paraId="7FBD60A7" w14:textId="38F14EC7" w:rsidR="007B5EE2" w:rsidRPr="00C86D9B" w:rsidRDefault="00B14881" w:rsidP="00B148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 xml:space="preserve"> из РФ</w:t>
            </w:r>
          </w:p>
        </w:tc>
        <w:tc>
          <w:tcPr>
            <w:tcW w:w="1127" w:type="dxa"/>
            <w:gridSpan w:val="2"/>
            <w:tcBorders>
              <w:top w:val="thinThickSmallGap" w:sz="18" w:space="0" w:color="44546A" w:themeColor="text2"/>
            </w:tcBorders>
            <w:shd w:val="clear" w:color="auto" w:fill="DEEAF6" w:themeFill="accent1" w:themeFillTint="33"/>
            <w:vAlign w:val="center"/>
            <w:hideMark/>
          </w:tcPr>
          <w:p w14:paraId="1F31E47A" w14:textId="67A54413" w:rsidR="007B5EE2" w:rsidRPr="00C86D9B" w:rsidRDefault="004F40B1" w:rsidP="004F40B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МИДЕИ</w:t>
            </w:r>
            <w:r w:rsidR="00F6161B" w:rsidRPr="00C86D9B">
              <w:rPr>
                <w:rFonts w:asciiTheme="majorHAnsi" w:eastAsia="Times New Roman" w:hAnsiTheme="majorHAnsi" w:cstheme="majorHAnsi"/>
                <w:b/>
                <w:bCs/>
                <w:color w:val="000000"/>
                <w:sz w:val="20"/>
                <w:szCs w:val="20"/>
                <w:lang w:val="ru-MD"/>
              </w:rPr>
              <w:t>/</w:t>
            </w:r>
            <w:r w:rsidRPr="00C86D9B">
              <w:rPr>
                <w:rFonts w:asciiTheme="majorHAnsi" w:eastAsia="Times New Roman" w:hAnsiTheme="majorHAnsi" w:cstheme="majorHAnsi"/>
                <w:b/>
                <w:bCs/>
                <w:color w:val="000000"/>
                <w:sz w:val="20"/>
                <w:szCs w:val="20"/>
                <w:lang w:val="ru-MD"/>
              </w:rPr>
              <w:t>УИБ</w:t>
            </w:r>
            <w:r w:rsidR="007B5EE2" w:rsidRPr="00C86D9B">
              <w:rPr>
                <w:rFonts w:asciiTheme="majorHAnsi" w:eastAsia="Times New Roman" w:hAnsiTheme="majorHAnsi" w:cstheme="majorHAnsi"/>
                <w:b/>
                <w:bCs/>
                <w:color w:val="000000"/>
                <w:sz w:val="20"/>
                <w:szCs w:val="20"/>
                <w:lang w:val="ru-MD"/>
              </w:rPr>
              <w:t xml:space="preserve"> </w:t>
            </w:r>
            <w:r w:rsidR="00B14881" w:rsidRPr="00C86D9B">
              <w:rPr>
                <w:rFonts w:asciiTheme="majorHAnsi" w:eastAsia="Times New Roman" w:hAnsiTheme="majorHAnsi" w:cstheme="majorHAnsi"/>
                <w:b/>
                <w:bCs/>
                <w:color w:val="000000"/>
                <w:sz w:val="20"/>
                <w:szCs w:val="20"/>
                <w:lang w:val="ru-MD"/>
              </w:rPr>
              <w:t>за рубежом</w:t>
            </w:r>
          </w:p>
        </w:tc>
        <w:tc>
          <w:tcPr>
            <w:tcW w:w="1080" w:type="dxa"/>
            <w:gridSpan w:val="2"/>
            <w:tcBorders>
              <w:top w:val="thinThickSmallGap" w:sz="18" w:space="0" w:color="44546A" w:themeColor="text2"/>
            </w:tcBorders>
            <w:vAlign w:val="center"/>
            <w:hideMark/>
          </w:tcPr>
          <w:p w14:paraId="5816CEE5" w14:textId="6AB61AB3" w:rsidR="007B5EE2" w:rsidRPr="00C86D9B" w:rsidRDefault="00B14881" w:rsidP="00B1488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Общий итог</w:t>
            </w:r>
          </w:p>
        </w:tc>
      </w:tr>
      <w:tr w:rsidR="004F40B1" w:rsidRPr="00C86D9B" w14:paraId="4F04AA5B" w14:textId="77777777" w:rsidTr="004F40B1">
        <w:trPr>
          <w:gridAfter w:val="1"/>
          <w:wAfter w:w="11" w:type="dxa"/>
          <w:trHeight w:val="58"/>
        </w:trPr>
        <w:tc>
          <w:tcPr>
            <w:cnfStyle w:val="001000000000" w:firstRow="0" w:lastRow="0" w:firstColumn="1" w:lastColumn="0" w:oddVBand="0" w:evenVBand="0" w:oddHBand="0" w:evenHBand="0" w:firstRowFirstColumn="0" w:firstRowLastColumn="0" w:lastRowFirstColumn="0" w:lastRowLastColumn="0"/>
            <w:tcW w:w="2572" w:type="dxa"/>
            <w:tcBorders>
              <w:left w:val="thinThickSmallGap" w:sz="18" w:space="0" w:color="44546A" w:themeColor="text2"/>
            </w:tcBorders>
            <w:noWrap/>
            <w:hideMark/>
          </w:tcPr>
          <w:p w14:paraId="310E595C" w14:textId="77777777" w:rsidR="007B5EE2" w:rsidRPr="00C86D9B" w:rsidRDefault="007B5EE2" w:rsidP="007B5EE2">
            <w:pPr>
              <w:jc w:val="center"/>
              <w:rPr>
                <w:rFonts w:asciiTheme="majorHAnsi" w:eastAsia="Times New Roman" w:hAnsiTheme="majorHAnsi" w:cstheme="majorHAnsi"/>
                <w:b w:val="0"/>
                <w:i/>
                <w:iCs/>
                <w:color w:val="000000"/>
                <w:sz w:val="16"/>
                <w:szCs w:val="16"/>
                <w:lang w:val="ru-MD"/>
              </w:rPr>
            </w:pPr>
            <w:r w:rsidRPr="00C86D9B">
              <w:rPr>
                <w:rFonts w:asciiTheme="majorHAnsi" w:eastAsia="Times New Roman" w:hAnsiTheme="majorHAnsi" w:cstheme="majorHAnsi"/>
                <w:b w:val="0"/>
                <w:i/>
                <w:iCs/>
                <w:color w:val="000000"/>
                <w:sz w:val="16"/>
                <w:szCs w:val="16"/>
                <w:lang w:val="ru-MD"/>
              </w:rPr>
              <w:t>1</w:t>
            </w:r>
          </w:p>
        </w:tc>
        <w:tc>
          <w:tcPr>
            <w:tcW w:w="1260" w:type="dxa"/>
            <w:hideMark/>
          </w:tcPr>
          <w:p w14:paraId="0E86E83B" w14:textId="77777777" w:rsidR="007B5EE2" w:rsidRPr="00C86D9B"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2</w:t>
            </w:r>
          </w:p>
        </w:tc>
        <w:tc>
          <w:tcPr>
            <w:tcW w:w="1080" w:type="dxa"/>
            <w:hideMark/>
          </w:tcPr>
          <w:p w14:paraId="6887CFAF" w14:textId="77777777" w:rsidR="007B5EE2" w:rsidRPr="00C86D9B"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3</w:t>
            </w:r>
          </w:p>
        </w:tc>
        <w:tc>
          <w:tcPr>
            <w:tcW w:w="1067" w:type="dxa"/>
            <w:hideMark/>
          </w:tcPr>
          <w:p w14:paraId="3D376BE1" w14:textId="77777777" w:rsidR="007B5EE2" w:rsidRPr="00C86D9B"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4</w:t>
            </w:r>
          </w:p>
        </w:tc>
        <w:tc>
          <w:tcPr>
            <w:tcW w:w="846" w:type="dxa"/>
            <w:noWrap/>
            <w:hideMark/>
          </w:tcPr>
          <w:p w14:paraId="12326185" w14:textId="77777777" w:rsidR="007B5EE2" w:rsidRPr="00C86D9B"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5</w:t>
            </w:r>
          </w:p>
        </w:tc>
        <w:tc>
          <w:tcPr>
            <w:tcW w:w="1087" w:type="dxa"/>
            <w:shd w:val="clear" w:color="auto" w:fill="E2EFD9" w:themeFill="accent6" w:themeFillTint="33"/>
            <w:hideMark/>
          </w:tcPr>
          <w:p w14:paraId="31D3E96F" w14:textId="77777777" w:rsidR="007B5EE2" w:rsidRPr="00C86D9B"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6=2+3+4+5</w:t>
            </w:r>
          </w:p>
        </w:tc>
        <w:tc>
          <w:tcPr>
            <w:tcW w:w="1127" w:type="dxa"/>
            <w:gridSpan w:val="2"/>
            <w:shd w:val="clear" w:color="auto" w:fill="DEEAF6" w:themeFill="accent1" w:themeFillTint="33"/>
            <w:hideMark/>
          </w:tcPr>
          <w:p w14:paraId="29AF110E" w14:textId="77777777" w:rsidR="007B5EE2" w:rsidRPr="00C86D9B"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7</w:t>
            </w:r>
          </w:p>
        </w:tc>
        <w:tc>
          <w:tcPr>
            <w:tcW w:w="1080" w:type="dxa"/>
            <w:gridSpan w:val="2"/>
            <w:hideMark/>
          </w:tcPr>
          <w:p w14:paraId="3C2E15BC" w14:textId="77777777" w:rsidR="007B5EE2" w:rsidRPr="00C86D9B" w:rsidRDefault="007B5EE2" w:rsidP="007B5EE2">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8=6+7</w:t>
            </w:r>
          </w:p>
        </w:tc>
      </w:tr>
      <w:tr w:rsidR="004F40B1" w:rsidRPr="00C86D9B" w14:paraId="2C0EC536" w14:textId="77777777" w:rsidTr="004F40B1">
        <w:trPr>
          <w:gridAfter w:val="1"/>
          <w:wAfter w:w="11" w:type="dxa"/>
          <w:trHeight w:val="427"/>
        </w:trPr>
        <w:tc>
          <w:tcPr>
            <w:cnfStyle w:val="001000000000" w:firstRow="0" w:lastRow="0" w:firstColumn="1" w:lastColumn="0" w:oddVBand="0" w:evenVBand="0" w:oddHBand="0" w:evenHBand="0" w:firstRowFirstColumn="0" w:firstRowLastColumn="0" w:lastRowFirstColumn="0" w:lastRowLastColumn="0"/>
            <w:tcW w:w="2572" w:type="dxa"/>
            <w:tcBorders>
              <w:left w:val="thinThickSmallGap" w:sz="18" w:space="0" w:color="44546A" w:themeColor="text2"/>
            </w:tcBorders>
            <w:hideMark/>
          </w:tcPr>
          <w:p w14:paraId="010855D4" w14:textId="5F8D3F75" w:rsidR="007B5EE2" w:rsidRPr="00C86D9B" w:rsidRDefault="004F40B1" w:rsidP="004F40B1">
            <w:pP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Утверждено ЦИК по Смете расходов</w:t>
            </w:r>
          </w:p>
        </w:tc>
        <w:tc>
          <w:tcPr>
            <w:tcW w:w="1260" w:type="dxa"/>
            <w:noWrap/>
            <w:vAlign w:val="center"/>
            <w:hideMark/>
          </w:tcPr>
          <w:p w14:paraId="37D167A7"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21.520,5</w:t>
            </w:r>
          </w:p>
        </w:tc>
        <w:tc>
          <w:tcPr>
            <w:tcW w:w="1080" w:type="dxa"/>
            <w:noWrap/>
            <w:vAlign w:val="center"/>
            <w:hideMark/>
          </w:tcPr>
          <w:p w14:paraId="77825000"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78.043,8</w:t>
            </w:r>
          </w:p>
        </w:tc>
        <w:tc>
          <w:tcPr>
            <w:tcW w:w="1067" w:type="dxa"/>
            <w:noWrap/>
            <w:vAlign w:val="center"/>
            <w:hideMark/>
          </w:tcPr>
          <w:p w14:paraId="5D440F9A"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12.081,2</w:t>
            </w:r>
          </w:p>
        </w:tc>
        <w:tc>
          <w:tcPr>
            <w:tcW w:w="846" w:type="dxa"/>
            <w:noWrap/>
            <w:vAlign w:val="center"/>
            <w:hideMark/>
          </w:tcPr>
          <w:p w14:paraId="17176DAD"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2.121,3</w:t>
            </w:r>
          </w:p>
        </w:tc>
        <w:tc>
          <w:tcPr>
            <w:tcW w:w="1087" w:type="dxa"/>
            <w:shd w:val="clear" w:color="auto" w:fill="E2EFD9" w:themeFill="accent6" w:themeFillTint="33"/>
            <w:noWrap/>
            <w:vAlign w:val="center"/>
            <w:hideMark/>
          </w:tcPr>
          <w:p w14:paraId="78D73A72" w14:textId="77777777" w:rsidR="007B5EE2" w:rsidRPr="00C86D9B" w:rsidRDefault="00750ADA"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113.766,8</w:t>
            </w:r>
            <w:r w:rsidR="007B5EE2" w:rsidRPr="00C86D9B">
              <w:rPr>
                <w:rFonts w:asciiTheme="majorHAnsi" w:eastAsia="Times New Roman" w:hAnsiTheme="majorHAnsi" w:cstheme="majorHAnsi"/>
                <w:b/>
                <w:bCs/>
                <w:color w:val="000000"/>
                <w:sz w:val="20"/>
                <w:szCs w:val="20"/>
                <w:lang w:val="ru-MD"/>
              </w:rPr>
              <w:t> </w:t>
            </w:r>
          </w:p>
        </w:tc>
        <w:tc>
          <w:tcPr>
            <w:tcW w:w="1127" w:type="dxa"/>
            <w:gridSpan w:val="2"/>
            <w:shd w:val="clear" w:color="auto" w:fill="DEEAF6" w:themeFill="accent1" w:themeFillTint="33"/>
            <w:noWrap/>
            <w:vAlign w:val="center"/>
            <w:hideMark/>
          </w:tcPr>
          <w:p w14:paraId="73EA14E2"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11.280,0</w:t>
            </w:r>
          </w:p>
        </w:tc>
        <w:tc>
          <w:tcPr>
            <w:tcW w:w="1080" w:type="dxa"/>
            <w:gridSpan w:val="2"/>
            <w:noWrap/>
            <w:vAlign w:val="center"/>
            <w:hideMark/>
          </w:tcPr>
          <w:p w14:paraId="76300A79"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125.046,8</w:t>
            </w:r>
          </w:p>
        </w:tc>
      </w:tr>
      <w:tr w:rsidR="004F40B1" w:rsidRPr="00C86D9B" w14:paraId="3EF337E3" w14:textId="77777777" w:rsidTr="004F40B1">
        <w:trPr>
          <w:gridAfter w:val="1"/>
          <w:wAfter w:w="11" w:type="dxa"/>
          <w:trHeight w:val="288"/>
        </w:trPr>
        <w:tc>
          <w:tcPr>
            <w:cnfStyle w:val="001000000000" w:firstRow="0" w:lastRow="0" w:firstColumn="1" w:lastColumn="0" w:oddVBand="0" w:evenVBand="0" w:oddHBand="0" w:evenHBand="0" w:firstRowFirstColumn="0" w:firstRowLastColumn="0" w:lastRowFirstColumn="0" w:lastRowLastColumn="0"/>
            <w:tcW w:w="2572" w:type="dxa"/>
            <w:tcBorders>
              <w:left w:val="thinThickSmallGap" w:sz="18" w:space="0" w:color="44546A" w:themeColor="text2"/>
            </w:tcBorders>
            <w:noWrap/>
            <w:hideMark/>
          </w:tcPr>
          <w:p w14:paraId="4DB068D5" w14:textId="7DE6BC49" w:rsidR="007B5EE2" w:rsidRPr="00C86D9B" w:rsidRDefault="004F40B1" w:rsidP="004F40B1">
            <w:pP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Уточнено</w:t>
            </w:r>
          </w:p>
        </w:tc>
        <w:tc>
          <w:tcPr>
            <w:tcW w:w="1260" w:type="dxa"/>
            <w:noWrap/>
            <w:vAlign w:val="center"/>
            <w:hideMark/>
          </w:tcPr>
          <w:p w14:paraId="03B28069"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16.752,2</w:t>
            </w:r>
          </w:p>
        </w:tc>
        <w:tc>
          <w:tcPr>
            <w:tcW w:w="1080" w:type="dxa"/>
            <w:noWrap/>
            <w:vAlign w:val="center"/>
            <w:hideMark/>
          </w:tcPr>
          <w:p w14:paraId="71F4E521"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73.594,5</w:t>
            </w:r>
          </w:p>
        </w:tc>
        <w:tc>
          <w:tcPr>
            <w:tcW w:w="1067" w:type="dxa"/>
            <w:noWrap/>
            <w:vAlign w:val="center"/>
            <w:hideMark/>
          </w:tcPr>
          <w:p w14:paraId="5B070A8A"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0,0</w:t>
            </w:r>
          </w:p>
        </w:tc>
        <w:tc>
          <w:tcPr>
            <w:tcW w:w="846" w:type="dxa"/>
            <w:noWrap/>
            <w:vAlign w:val="center"/>
            <w:hideMark/>
          </w:tcPr>
          <w:p w14:paraId="382C2B2C"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2.121,3</w:t>
            </w:r>
          </w:p>
        </w:tc>
        <w:tc>
          <w:tcPr>
            <w:tcW w:w="1087" w:type="dxa"/>
            <w:shd w:val="clear" w:color="auto" w:fill="E2EFD9" w:themeFill="accent6" w:themeFillTint="33"/>
            <w:noWrap/>
            <w:vAlign w:val="center"/>
            <w:hideMark/>
          </w:tcPr>
          <w:p w14:paraId="11810510"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92.468,0</w:t>
            </w:r>
          </w:p>
        </w:tc>
        <w:tc>
          <w:tcPr>
            <w:tcW w:w="1127" w:type="dxa"/>
            <w:gridSpan w:val="2"/>
            <w:shd w:val="clear" w:color="auto" w:fill="DEEAF6" w:themeFill="accent1" w:themeFillTint="33"/>
            <w:noWrap/>
            <w:vAlign w:val="center"/>
            <w:hideMark/>
          </w:tcPr>
          <w:p w14:paraId="1DABF4A1"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6.836,0</w:t>
            </w:r>
          </w:p>
        </w:tc>
        <w:tc>
          <w:tcPr>
            <w:tcW w:w="1080" w:type="dxa"/>
            <w:gridSpan w:val="2"/>
            <w:noWrap/>
            <w:vAlign w:val="center"/>
            <w:hideMark/>
          </w:tcPr>
          <w:p w14:paraId="68D498B5"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99.304,0</w:t>
            </w:r>
          </w:p>
        </w:tc>
      </w:tr>
      <w:tr w:rsidR="004F40B1" w:rsidRPr="00C86D9B" w14:paraId="3FF6E3D4" w14:textId="77777777" w:rsidTr="004F40B1">
        <w:trPr>
          <w:gridAfter w:val="1"/>
          <w:wAfter w:w="11" w:type="dxa"/>
          <w:trHeight w:val="288"/>
        </w:trPr>
        <w:tc>
          <w:tcPr>
            <w:cnfStyle w:val="001000000000" w:firstRow="0" w:lastRow="0" w:firstColumn="1" w:lastColumn="0" w:oddVBand="0" w:evenVBand="0" w:oddHBand="0" w:evenHBand="0" w:firstRowFirstColumn="0" w:firstRowLastColumn="0" w:lastRowFirstColumn="0" w:lastRowLastColumn="0"/>
            <w:tcW w:w="2572" w:type="dxa"/>
            <w:tcBorders>
              <w:left w:val="thinThickSmallGap" w:sz="18" w:space="0" w:color="44546A" w:themeColor="text2"/>
            </w:tcBorders>
            <w:noWrap/>
            <w:hideMark/>
          </w:tcPr>
          <w:p w14:paraId="13B3DB08" w14:textId="2E8D529B" w:rsidR="007B5EE2" w:rsidRPr="00C86D9B" w:rsidRDefault="004F40B1" w:rsidP="004F40B1">
            <w:pP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Исполнено</w:t>
            </w:r>
          </w:p>
        </w:tc>
        <w:tc>
          <w:tcPr>
            <w:tcW w:w="1260" w:type="dxa"/>
            <w:noWrap/>
            <w:vAlign w:val="center"/>
            <w:hideMark/>
          </w:tcPr>
          <w:p w14:paraId="75E67408"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10.249,2</w:t>
            </w:r>
          </w:p>
        </w:tc>
        <w:tc>
          <w:tcPr>
            <w:tcW w:w="1080" w:type="dxa"/>
            <w:noWrap/>
            <w:vAlign w:val="center"/>
            <w:hideMark/>
          </w:tcPr>
          <w:p w14:paraId="24FE449A"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72.849,0</w:t>
            </w:r>
          </w:p>
        </w:tc>
        <w:tc>
          <w:tcPr>
            <w:tcW w:w="1067" w:type="dxa"/>
            <w:noWrap/>
            <w:vAlign w:val="center"/>
            <w:hideMark/>
          </w:tcPr>
          <w:p w14:paraId="499A9EC9"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0,0</w:t>
            </w:r>
          </w:p>
        </w:tc>
        <w:tc>
          <w:tcPr>
            <w:tcW w:w="846" w:type="dxa"/>
            <w:noWrap/>
            <w:vAlign w:val="center"/>
            <w:hideMark/>
          </w:tcPr>
          <w:p w14:paraId="4BCA72DD"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1.443,9</w:t>
            </w:r>
          </w:p>
        </w:tc>
        <w:tc>
          <w:tcPr>
            <w:tcW w:w="1087" w:type="dxa"/>
            <w:shd w:val="clear" w:color="auto" w:fill="E2EFD9" w:themeFill="accent6" w:themeFillTint="33"/>
            <w:noWrap/>
            <w:vAlign w:val="center"/>
            <w:hideMark/>
          </w:tcPr>
          <w:p w14:paraId="30A56D11"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84.542,1</w:t>
            </w:r>
          </w:p>
        </w:tc>
        <w:tc>
          <w:tcPr>
            <w:tcW w:w="1127" w:type="dxa"/>
            <w:gridSpan w:val="2"/>
            <w:shd w:val="clear" w:color="auto" w:fill="DEEAF6" w:themeFill="accent1" w:themeFillTint="33"/>
            <w:noWrap/>
            <w:vAlign w:val="center"/>
            <w:hideMark/>
          </w:tcPr>
          <w:p w14:paraId="5555E46A"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5.195,1</w:t>
            </w:r>
          </w:p>
        </w:tc>
        <w:tc>
          <w:tcPr>
            <w:tcW w:w="1080" w:type="dxa"/>
            <w:gridSpan w:val="2"/>
            <w:noWrap/>
            <w:vAlign w:val="center"/>
            <w:hideMark/>
          </w:tcPr>
          <w:p w14:paraId="5B289C09"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89.737,2</w:t>
            </w:r>
          </w:p>
        </w:tc>
      </w:tr>
      <w:tr w:rsidR="004F40B1" w:rsidRPr="00C86D9B" w14:paraId="2404053A" w14:textId="77777777" w:rsidTr="004F40B1">
        <w:trPr>
          <w:gridAfter w:val="1"/>
          <w:wAfter w:w="11" w:type="dxa"/>
          <w:trHeight w:val="288"/>
        </w:trPr>
        <w:tc>
          <w:tcPr>
            <w:cnfStyle w:val="001000000000" w:firstRow="0" w:lastRow="0" w:firstColumn="1" w:lastColumn="0" w:oddVBand="0" w:evenVBand="0" w:oddHBand="0" w:evenHBand="0" w:firstRowFirstColumn="0" w:firstRowLastColumn="0" w:lastRowFirstColumn="0" w:lastRowLastColumn="0"/>
            <w:tcW w:w="2572" w:type="dxa"/>
            <w:tcBorders>
              <w:left w:val="thinThickSmallGap" w:sz="18" w:space="0" w:color="44546A" w:themeColor="text2"/>
            </w:tcBorders>
            <w:noWrap/>
            <w:hideMark/>
          </w:tcPr>
          <w:p w14:paraId="7D8F1EB1" w14:textId="2B1EA397" w:rsidR="007B5EE2" w:rsidRPr="00C86D9B" w:rsidRDefault="004F40B1" w:rsidP="004F40B1">
            <w:pP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Исполнено</w:t>
            </w:r>
            <w:r w:rsidR="007B5EE2" w:rsidRPr="00C86D9B">
              <w:rPr>
                <w:rFonts w:asciiTheme="majorHAnsi" w:eastAsia="Times New Roman" w:hAnsiTheme="majorHAnsi" w:cstheme="majorHAnsi"/>
                <w:i/>
                <w:iCs/>
                <w:color w:val="000000"/>
                <w:sz w:val="20"/>
                <w:szCs w:val="20"/>
                <w:lang w:val="ru-MD"/>
              </w:rPr>
              <w:t>/</w:t>
            </w:r>
            <w:r w:rsidRPr="00C86D9B">
              <w:rPr>
                <w:rFonts w:asciiTheme="majorHAnsi" w:eastAsia="Times New Roman" w:hAnsiTheme="majorHAnsi" w:cstheme="majorHAnsi"/>
                <w:i/>
                <w:iCs/>
                <w:color w:val="000000"/>
                <w:sz w:val="20"/>
                <w:szCs w:val="20"/>
                <w:lang w:val="ru-MD"/>
              </w:rPr>
              <w:t>уточнено</w:t>
            </w:r>
            <w:r w:rsidR="007B5EE2" w:rsidRPr="00C86D9B">
              <w:rPr>
                <w:rFonts w:asciiTheme="majorHAnsi" w:eastAsia="Times New Roman" w:hAnsiTheme="majorHAnsi" w:cstheme="majorHAnsi"/>
                <w:i/>
                <w:iCs/>
                <w:color w:val="000000"/>
                <w:sz w:val="20"/>
                <w:szCs w:val="20"/>
                <w:lang w:val="ru-MD"/>
              </w:rPr>
              <w:t xml:space="preserve"> (+/-)</w:t>
            </w:r>
          </w:p>
        </w:tc>
        <w:tc>
          <w:tcPr>
            <w:tcW w:w="1260" w:type="dxa"/>
            <w:noWrap/>
            <w:vAlign w:val="center"/>
            <w:hideMark/>
          </w:tcPr>
          <w:p w14:paraId="769974F8"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-6.503,0</w:t>
            </w:r>
          </w:p>
        </w:tc>
        <w:tc>
          <w:tcPr>
            <w:tcW w:w="1080" w:type="dxa"/>
            <w:noWrap/>
            <w:vAlign w:val="center"/>
            <w:hideMark/>
          </w:tcPr>
          <w:p w14:paraId="782933EB"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-745,6</w:t>
            </w:r>
          </w:p>
        </w:tc>
        <w:tc>
          <w:tcPr>
            <w:tcW w:w="1067" w:type="dxa"/>
            <w:noWrap/>
            <w:vAlign w:val="center"/>
            <w:hideMark/>
          </w:tcPr>
          <w:p w14:paraId="5FB9B8E1"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x</w:t>
            </w:r>
          </w:p>
        </w:tc>
        <w:tc>
          <w:tcPr>
            <w:tcW w:w="846" w:type="dxa"/>
            <w:noWrap/>
            <w:vAlign w:val="center"/>
            <w:hideMark/>
          </w:tcPr>
          <w:p w14:paraId="72F668FA"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-677,4</w:t>
            </w:r>
          </w:p>
        </w:tc>
        <w:tc>
          <w:tcPr>
            <w:tcW w:w="1087" w:type="dxa"/>
            <w:shd w:val="clear" w:color="auto" w:fill="E2EFD9" w:themeFill="accent6" w:themeFillTint="33"/>
            <w:noWrap/>
            <w:vAlign w:val="center"/>
            <w:hideMark/>
          </w:tcPr>
          <w:p w14:paraId="72262578"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-7.925,9</w:t>
            </w:r>
          </w:p>
        </w:tc>
        <w:tc>
          <w:tcPr>
            <w:tcW w:w="1127" w:type="dxa"/>
            <w:gridSpan w:val="2"/>
            <w:shd w:val="clear" w:color="auto" w:fill="DEEAF6" w:themeFill="accent1" w:themeFillTint="33"/>
            <w:noWrap/>
            <w:vAlign w:val="center"/>
            <w:hideMark/>
          </w:tcPr>
          <w:p w14:paraId="3C78671A"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-1.640,9</w:t>
            </w:r>
          </w:p>
        </w:tc>
        <w:tc>
          <w:tcPr>
            <w:tcW w:w="1080" w:type="dxa"/>
            <w:gridSpan w:val="2"/>
            <w:noWrap/>
            <w:vAlign w:val="center"/>
            <w:hideMark/>
          </w:tcPr>
          <w:p w14:paraId="721829AF"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-9.566,8</w:t>
            </w:r>
          </w:p>
        </w:tc>
      </w:tr>
      <w:tr w:rsidR="004F40B1" w:rsidRPr="00C86D9B" w14:paraId="5A26F153" w14:textId="77777777" w:rsidTr="004F40B1">
        <w:trPr>
          <w:gridAfter w:val="1"/>
          <w:wAfter w:w="11" w:type="dxa"/>
          <w:trHeight w:val="288"/>
        </w:trPr>
        <w:tc>
          <w:tcPr>
            <w:cnfStyle w:val="001000000000" w:firstRow="0" w:lastRow="0" w:firstColumn="1" w:lastColumn="0" w:oddVBand="0" w:evenVBand="0" w:oddHBand="0" w:evenHBand="0" w:firstRowFirstColumn="0" w:firstRowLastColumn="0" w:lastRowFirstColumn="0" w:lastRowLastColumn="0"/>
            <w:tcW w:w="2572" w:type="dxa"/>
            <w:tcBorders>
              <w:left w:val="thinThickSmallGap" w:sz="18" w:space="0" w:color="44546A" w:themeColor="text2"/>
            </w:tcBorders>
            <w:noWrap/>
            <w:hideMark/>
          </w:tcPr>
          <w:p w14:paraId="49495637" w14:textId="55AACB8D" w:rsidR="007B5EE2" w:rsidRPr="00C86D9B" w:rsidRDefault="004F40B1" w:rsidP="004F40B1">
            <w:pP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Исполнено/уточнено</w:t>
            </w:r>
            <w:r w:rsidR="007B5EE2" w:rsidRPr="00C86D9B">
              <w:rPr>
                <w:rFonts w:asciiTheme="majorHAnsi" w:eastAsia="Times New Roman" w:hAnsiTheme="majorHAnsi" w:cstheme="majorHAnsi"/>
                <w:i/>
                <w:iCs/>
                <w:color w:val="000000"/>
                <w:sz w:val="20"/>
                <w:szCs w:val="20"/>
                <w:lang w:val="ru-MD"/>
              </w:rPr>
              <w:t xml:space="preserve"> (%)</w:t>
            </w:r>
          </w:p>
        </w:tc>
        <w:tc>
          <w:tcPr>
            <w:tcW w:w="1260" w:type="dxa"/>
            <w:noWrap/>
            <w:vAlign w:val="center"/>
            <w:hideMark/>
          </w:tcPr>
          <w:p w14:paraId="1D7D5526"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61,2%</w:t>
            </w:r>
          </w:p>
        </w:tc>
        <w:tc>
          <w:tcPr>
            <w:tcW w:w="1080" w:type="dxa"/>
            <w:noWrap/>
            <w:vAlign w:val="center"/>
            <w:hideMark/>
          </w:tcPr>
          <w:p w14:paraId="6C384C1F"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99,0%</w:t>
            </w:r>
          </w:p>
        </w:tc>
        <w:tc>
          <w:tcPr>
            <w:tcW w:w="1067" w:type="dxa"/>
            <w:noWrap/>
            <w:vAlign w:val="center"/>
            <w:hideMark/>
          </w:tcPr>
          <w:p w14:paraId="46CD3FBE"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x</w:t>
            </w:r>
          </w:p>
        </w:tc>
        <w:tc>
          <w:tcPr>
            <w:tcW w:w="846" w:type="dxa"/>
            <w:noWrap/>
            <w:vAlign w:val="center"/>
            <w:hideMark/>
          </w:tcPr>
          <w:p w14:paraId="4B1326E0"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68,1%</w:t>
            </w:r>
          </w:p>
        </w:tc>
        <w:tc>
          <w:tcPr>
            <w:tcW w:w="1087" w:type="dxa"/>
            <w:shd w:val="clear" w:color="auto" w:fill="E2EFD9" w:themeFill="accent6" w:themeFillTint="33"/>
            <w:noWrap/>
            <w:vAlign w:val="center"/>
            <w:hideMark/>
          </w:tcPr>
          <w:p w14:paraId="38C74AD3"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91,4%</w:t>
            </w:r>
          </w:p>
        </w:tc>
        <w:tc>
          <w:tcPr>
            <w:tcW w:w="1127" w:type="dxa"/>
            <w:gridSpan w:val="2"/>
            <w:shd w:val="clear" w:color="auto" w:fill="DEEAF6" w:themeFill="accent1" w:themeFillTint="33"/>
            <w:noWrap/>
            <w:vAlign w:val="center"/>
            <w:hideMark/>
          </w:tcPr>
          <w:p w14:paraId="508E4643"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76,0%</w:t>
            </w:r>
          </w:p>
        </w:tc>
        <w:tc>
          <w:tcPr>
            <w:tcW w:w="1080" w:type="dxa"/>
            <w:gridSpan w:val="2"/>
            <w:noWrap/>
            <w:vAlign w:val="center"/>
            <w:hideMark/>
          </w:tcPr>
          <w:p w14:paraId="7D2A485C"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90,4%</w:t>
            </w:r>
          </w:p>
        </w:tc>
      </w:tr>
      <w:tr w:rsidR="004F40B1" w:rsidRPr="00C86D9B" w14:paraId="15671AB3" w14:textId="77777777" w:rsidTr="004F40B1">
        <w:trPr>
          <w:gridAfter w:val="1"/>
          <w:wAfter w:w="11" w:type="dxa"/>
          <w:trHeight w:val="288"/>
        </w:trPr>
        <w:tc>
          <w:tcPr>
            <w:cnfStyle w:val="001000000000" w:firstRow="0" w:lastRow="0" w:firstColumn="1" w:lastColumn="0" w:oddVBand="0" w:evenVBand="0" w:oddHBand="0" w:evenHBand="0" w:firstRowFirstColumn="0" w:firstRowLastColumn="0" w:lastRowFirstColumn="0" w:lastRowLastColumn="0"/>
            <w:tcW w:w="2572" w:type="dxa"/>
            <w:tcBorders>
              <w:left w:val="thinThickSmallGap" w:sz="18" w:space="0" w:color="44546A" w:themeColor="text2"/>
            </w:tcBorders>
            <w:noWrap/>
            <w:hideMark/>
          </w:tcPr>
          <w:p w14:paraId="2304D964" w14:textId="69690692" w:rsidR="007B5EE2" w:rsidRPr="00C86D9B" w:rsidRDefault="004F40B1" w:rsidP="004F40B1">
            <w:pP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Исполнено</w:t>
            </w:r>
            <w:r w:rsidR="007B5EE2" w:rsidRPr="00C86D9B">
              <w:rPr>
                <w:rFonts w:asciiTheme="majorHAnsi" w:eastAsia="Times New Roman" w:hAnsiTheme="majorHAnsi" w:cstheme="majorHAnsi"/>
                <w:i/>
                <w:iCs/>
                <w:color w:val="000000"/>
                <w:sz w:val="20"/>
                <w:szCs w:val="20"/>
                <w:lang w:val="ru-MD"/>
              </w:rPr>
              <w:t>/</w:t>
            </w:r>
            <w:r w:rsidRPr="00C86D9B">
              <w:rPr>
                <w:rFonts w:asciiTheme="majorHAnsi" w:eastAsia="Times New Roman" w:hAnsiTheme="majorHAnsi" w:cstheme="majorHAnsi"/>
                <w:i/>
                <w:iCs/>
                <w:color w:val="000000"/>
                <w:sz w:val="20"/>
                <w:szCs w:val="20"/>
                <w:lang w:val="ru-MD"/>
              </w:rPr>
              <w:t>утверждено</w:t>
            </w:r>
            <w:r w:rsidR="007B5EE2" w:rsidRPr="00C86D9B">
              <w:rPr>
                <w:rFonts w:asciiTheme="majorHAnsi" w:eastAsia="Times New Roman" w:hAnsiTheme="majorHAnsi" w:cstheme="majorHAnsi"/>
                <w:i/>
                <w:iCs/>
                <w:color w:val="000000"/>
                <w:sz w:val="20"/>
                <w:szCs w:val="20"/>
                <w:lang w:val="ru-MD"/>
              </w:rPr>
              <w:t>(%)</w:t>
            </w:r>
          </w:p>
        </w:tc>
        <w:tc>
          <w:tcPr>
            <w:tcW w:w="1260" w:type="dxa"/>
            <w:noWrap/>
            <w:vAlign w:val="center"/>
            <w:hideMark/>
          </w:tcPr>
          <w:p w14:paraId="0C149BCF"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47,6%</w:t>
            </w:r>
          </w:p>
        </w:tc>
        <w:tc>
          <w:tcPr>
            <w:tcW w:w="1080" w:type="dxa"/>
            <w:noWrap/>
            <w:vAlign w:val="center"/>
            <w:hideMark/>
          </w:tcPr>
          <w:p w14:paraId="0DAA1CCF"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93,3%</w:t>
            </w:r>
          </w:p>
        </w:tc>
        <w:tc>
          <w:tcPr>
            <w:tcW w:w="1067" w:type="dxa"/>
            <w:noWrap/>
            <w:vAlign w:val="center"/>
            <w:hideMark/>
          </w:tcPr>
          <w:p w14:paraId="521FE50C"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x</w:t>
            </w:r>
          </w:p>
        </w:tc>
        <w:tc>
          <w:tcPr>
            <w:tcW w:w="846" w:type="dxa"/>
            <w:noWrap/>
            <w:vAlign w:val="center"/>
            <w:hideMark/>
          </w:tcPr>
          <w:p w14:paraId="2CA2F1E0"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68,1%</w:t>
            </w:r>
          </w:p>
        </w:tc>
        <w:tc>
          <w:tcPr>
            <w:tcW w:w="1087" w:type="dxa"/>
            <w:shd w:val="clear" w:color="auto" w:fill="E2EFD9" w:themeFill="accent6" w:themeFillTint="33"/>
            <w:noWrap/>
            <w:vAlign w:val="center"/>
            <w:hideMark/>
          </w:tcPr>
          <w:p w14:paraId="0225E32A"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x</w:t>
            </w:r>
          </w:p>
        </w:tc>
        <w:tc>
          <w:tcPr>
            <w:tcW w:w="1127" w:type="dxa"/>
            <w:gridSpan w:val="2"/>
            <w:shd w:val="clear" w:color="auto" w:fill="DEEAF6" w:themeFill="accent1" w:themeFillTint="33"/>
            <w:noWrap/>
            <w:vAlign w:val="center"/>
            <w:hideMark/>
          </w:tcPr>
          <w:p w14:paraId="02886BFF"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46,1%</w:t>
            </w:r>
          </w:p>
        </w:tc>
        <w:tc>
          <w:tcPr>
            <w:tcW w:w="1080" w:type="dxa"/>
            <w:gridSpan w:val="2"/>
            <w:noWrap/>
            <w:vAlign w:val="center"/>
            <w:hideMark/>
          </w:tcPr>
          <w:p w14:paraId="46A3CFC9" w14:textId="77777777" w:rsidR="007B5EE2" w:rsidRPr="00C86D9B" w:rsidRDefault="007B5EE2" w:rsidP="004F40B1">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71,8%</w:t>
            </w:r>
          </w:p>
        </w:tc>
      </w:tr>
    </w:tbl>
    <w:p w14:paraId="2F77F834" w14:textId="77777777" w:rsidR="00590AB3" w:rsidRPr="00C86D9B" w:rsidRDefault="007B5EE2" w:rsidP="00590AB3">
      <w:pPr>
        <w:rPr>
          <w:rFonts w:asciiTheme="majorHAnsi" w:eastAsia="Times New Roman" w:hAnsiTheme="majorHAnsi" w:cstheme="majorHAnsi"/>
          <w:b/>
          <w:i/>
          <w:sz w:val="4"/>
          <w:szCs w:val="4"/>
          <w:lang w:val="ru-MD"/>
        </w:rPr>
      </w:pPr>
      <w:r w:rsidRPr="00C86D9B">
        <w:rPr>
          <w:lang w:val="ru-MD"/>
        </w:rPr>
        <w:fldChar w:fldCharType="end"/>
      </w:r>
    </w:p>
    <w:p w14:paraId="2879BF0E" w14:textId="2DD824CA" w:rsidR="00590AB3" w:rsidRPr="00C86D9B" w:rsidRDefault="000919E3" w:rsidP="00F445E7">
      <w:pPr>
        <w:pStyle w:val="a8"/>
        <w:spacing w:after="0" w:line="276" w:lineRule="auto"/>
        <w:ind w:left="0"/>
        <w:jc w:val="both"/>
        <w:rPr>
          <w:rFonts w:asciiTheme="majorHAnsi" w:eastAsia="Times New Roman" w:hAnsiTheme="majorHAnsi" w:cstheme="majorHAnsi"/>
          <w:i/>
          <w:sz w:val="20"/>
          <w:szCs w:val="20"/>
          <w:lang w:val="ru-MD"/>
        </w:rPr>
      </w:pPr>
      <w:r w:rsidRPr="00C86D9B">
        <w:rPr>
          <w:rFonts w:asciiTheme="majorHAnsi" w:eastAsia="Times New Roman" w:hAnsiTheme="majorHAnsi" w:cstheme="majorHAnsi"/>
          <w:b/>
          <w:i/>
          <w:sz w:val="20"/>
          <w:szCs w:val="20"/>
          <w:lang w:val="ru-MD"/>
        </w:rPr>
        <w:t>Источник</w:t>
      </w:r>
      <w:r w:rsidR="005C3DB3" w:rsidRPr="00C86D9B">
        <w:rPr>
          <w:rFonts w:asciiTheme="majorHAnsi" w:eastAsia="Times New Roman" w:hAnsiTheme="majorHAnsi" w:cstheme="majorHAnsi"/>
          <w:b/>
          <w:i/>
          <w:sz w:val="20"/>
          <w:szCs w:val="20"/>
          <w:lang w:val="ru-MD"/>
        </w:rPr>
        <w:t xml:space="preserve">: </w:t>
      </w:r>
      <w:r w:rsidRPr="00C86D9B">
        <w:rPr>
          <w:rFonts w:asciiTheme="majorHAnsi" w:eastAsia="Times New Roman" w:hAnsiTheme="majorHAnsi" w:cstheme="majorHAnsi"/>
          <w:i/>
          <w:sz w:val="20"/>
          <w:szCs w:val="20"/>
          <w:lang w:val="ru-MD"/>
        </w:rPr>
        <w:t>Финансовые отчеты ЦИК и МИДЕИ за III квартал 2021 года</w:t>
      </w:r>
      <w:r w:rsidR="005C6579" w:rsidRPr="00C86D9B">
        <w:rPr>
          <w:rFonts w:asciiTheme="majorHAnsi" w:eastAsia="Times New Roman" w:hAnsiTheme="majorHAnsi" w:cstheme="majorHAnsi"/>
          <w:i/>
          <w:sz w:val="20"/>
          <w:szCs w:val="20"/>
          <w:lang w:val="ru-MD"/>
        </w:rPr>
        <w:t>.</w:t>
      </w:r>
      <w:r w:rsidR="007A45A0" w:rsidRPr="00C86D9B">
        <w:rPr>
          <w:rFonts w:asciiTheme="majorHAnsi" w:eastAsia="Times New Roman" w:hAnsiTheme="majorHAnsi" w:cstheme="majorHAnsi"/>
          <w:i/>
          <w:sz w:val="20"/>
          <w:szCs w:val="20"/>
          <w:lang w:val="ru-MD"/>
        </w:rPr>
        <w:t xml:space="preserve"> </w:t>
      </w:r>
    </w:p>
    <w:p w14:paraId="61A33F98" w14:textId="220B6E43" w:rsidR="00405D94" w:rsidRPr="00C86D9B" w:rsidRDefault="007A45A0" w:rsidP="00F445E7">
      <w:pPr>
        <w:pStyle w:val="a8"/>
        <w:spacing w:after="0" w:line="276" w:lineRule="auto"/>
        <w:ind w:left="0"/>
        <w:jc w:val="both"/>
        <w:rPr>
          <w:rFonts w:asciiTheme="majorHAnsi" w:eastAsia="Times New Roman" w:hAnsiTheme="majorHAnsi" w:cstheme="majorHAnsi"/>
          <w:b/>
          <w:i/>
          <w:sz w:val="20"/>
          <w:szCs w:val="20"/>
          <w:lang w:val="ru-MD"/>
        </w:rPr>
      </w:pPr>
      <w:r w:rsidRPr="00C86D9B">
        <w:rPr>
          <w:rFonts w:asciiTheme="majorHAnsi" w:eastAsia="Times New Roman" w:hAnsiTheme="majorHAnsi" w:cstheme="majorHAnsi"/>
          <w:b/>
          <w:i/>
          <w:sz w:val="20"/>
          <w:szCs w:val="20"/>
          <w:lang w:val="ru-MD"/>
        </w:rPr>
        <w:t>*</w:t>
      </w:r>
      <w:r w:rsidR="000919E3" w:rsidRPr="00C86D9B">
        <w:rPr>
          <w:rFonts w:asciiTheme="majorHAnsi" w:eastAsia="Times New Roman" w:hAnsiTheme="majorHAnsi" w:cstheme="majorHAnsi"/>
          <w:b/>
          <w:i/>
          <w:sz w:val="20"/>
          <w:szCs w:val="20"/>
          <w:lang w:val="ru-MD"/>
        </w:rPr>
        <w:t>Справка</w:t>
      </w:r>
      <w:r w:rsidRPr="00C86D9B">
        <w:rPr>
          <w:rFonts w:asciiTheme="majorHAnsi" w:eastAsia="Times New Roman" w:hAnsiTheme="majorHAnsi" w:cstheme="majorHAnsi"/>
          <w:b/>
          <w:i/>
          <w:sz w:val="20"/>
          <w:szCs w:val="20"/>
          <w:lang w:val="ru-MD"/>
        </w:rPr>
        <w:t>:</w:t>
      </w:r>
      <w:r w:rsidR="008223A4" w:rsidRPr="00C86D9B">
        <w:rPr>
          <w:rFonts w:asciiTheme="majorHAnsi" w:eastAsia="Times New Roman" w:hAnsiTheme="majorHAnsi" w:cstheme="majorHAnsi"/>
          <w:b/>
          <w:i/>
          <w:sz w:val="20"/>
          <w:szCs w:val="20"/>
          <w:lang w:val="ru-MD"/>
        </w:rPr>
        <w:t xml:space="preserve"> </w:t>
      </w:r>
      <w:r w:rsidR="000919E3" w:rsidRPr="00C86D9B">
        <w:rPr>
          <w:rFonts w:asciiTheme="majorHAnsi" w:eastAsia="Times New Roman" w:hAnsiTheme="majorHAnsi" w:cstheme="majorHAnsi"/>
          <w:i/>
          <w:sz w:val="20"/>
          <w:szCs w:val="20"/>
          <w:lang w:val="ru-MD"/>
        </w:rPr>
        <w:t>Из суммы в размере 11 280,0 тыс. леев было утверждено 3 694,5 тыс. леев на вознаграждения избирательным служащим в рамках избирательных бюро, которое исполняются ОИС №38 „для избирательных участков, созданных за рубежом”, и 7 585,5 тыс. леев на расходы, которые должны были быть понесены МИДЕИ для организации и проведения выборов</w:t>
      </w:r>
      <w:r w:rsidR="000233B5" w:rsidRPr="00C86D9B">
        <w:rPr>
          <w:rFonts w:asciiTheme="majorHAnsi" w:eastAsia="Times New Roman" w:hAnsiTheme="majorHAnsi" w:cstheme="majorHAnsi"/>
          <w:i/>
          <w:sz w:val="20"/>
          <w:szCs w:val="20"/>
          <w:lang w:val="ru-MD"/>
        </w:rPr>
        <w:t>.</w:t>
      </w:r>
      <w:r w:rsidR="008223A4" w:rsidRPr="00C86D9B">
        <w:rPr>
          <w:rFonts w:asciiTheme="majorHAnsi" w:eastAsia="Times New Roman" w:hAnsiTheme="majorHAnsi" w:cstheme="majorHAnsi"/>
          <w:b/>
          <w:i/>
          <w:sz w:val="20"/>
          <w:szCs w:val="20"/>
          <w:lang w:val="ru-MD"/>
        </w:rPr>
        <w:t xml:space="preserve">  </w:t>
      </w:r>
    </w:p>
    <w:p w14:paraId="4ECB9D4F" w14:textId="77777777" w:rsidR="00405D94" w:rsidRPr="00C86D9B" w:rsidRDefault="00405D94" w:rsidP="00CF79C4">
      <w:pPr>
        <w:pStyle w:val="a8"/>
        <w:spacing w:after="0" w:line="276" w:lineRule="auto"/>
        <w:ind w:left="0" w:firstLine="709"/>
        <w:jc w:val="both"/>
        <w:rPr>
          <w:rFonts w:asciiTheme="majorHAnsi" w:hAnsiTheme="majorHAnsi" w:cstheme="majorHAnsi"/>
          <w:sz w:val="24"/>
          <w:szCs w:val="24"/>
          <w:lang w:val="ru-MD"/>
        </w:rPr>
      </w:pPr>
    </w:p>
    <w:p w14:paraId="745EB989" w14:textId="390A6562" w:rsidR="0039668B" w:rsidRPr="00C86D9B" w:rsidRDefault="00875261" w:rsidP="002F703A">
      <w:pPr>
        <w:pStyle w:val="a8"/>
        <w:spacing w:after="0" w:line="276" w:lineRule="auto"/>
        <w:ind w:left="0" w:firstLine="709"/>
        <w:jc w:val="both"/>
        <w:rPr>
          <w:rFonts w:asciiTheme="majorHAnsi" w:hAnsiTheme="majorHAnsi" w:cstheme="majorHAnsi"/>
          <w:sz w:val="24"/>
          <w:szCs w:val="24"/>
          <w:lang w:val="ru-MD"/>
        </w:rPr>
      </w:pPr>
      <w:r w:rsidRPr="00C86D9B">
        <w:rPr>
          <w:rFonts w:asciiTheme="majorHAnsi" w:eastAsia="Times New Roman" w:hAnsiTheme="majorHAnsi" w:cstheme="majorHAnsi"/>
          <w:sz w:val="24"/>
          <w:szCs w:val="24"/>
          <w:lang w:val="ru-MD"/>
        </w:rPr>
        <w:t>На основании ПП №324 от 10.11.2021</w:t>
      </w:r>
      <w:r w:rsidRPr="00C86D9B">
        <w:rPr>
          <w:rStyle w:val="ac"/>
          <w:rFonts w:asciiTheme="majorHAnsi" w:eastAsia="Times New Roman" w:hAnsiTheme="majorHAnsi" w:cstheme="majorHAnsi"/>
          <w:sz w:val="24"/>
          <w:szCs w:val="24"/>
          <w:lang w:val="ru-MD"/>
        </w:rPr>
        <w:footnoteReference w:id="16"/>
      </w:r>
      <w:r w:rsidRPr="00C86D9B">
        <w:rPr>
          <w:rFonts w:asciiTheme="majorHAnsi" w:eastAsia="Times New Roman" w:hAnsiTheme="majorHAnsi" w:cstheme="majorHAnsi"/>
          <w:sz w:val="24"/>
          <w:szCs w:val="24"/>
          <w:lang w:val="ru-MD"/>
        </w:rPr>
        <w:t>, ЦИК вернула в Резервный фонд Правительства неосвоенные ассигнования в размере 7 787,9 тыс. леев, из которых 5 199,0 тыс. леев, или 66,8%, сформировались по категориям расходов на оплату труда, а 138,0 тыс. леев остались в остатке счетов, открытых для ОИК.</w:t>
      </w:r>
      <w:r w:rsidR="0039668B" w:rsidRPr="00C86D9B">
        <w:rPr>
          <w:rFonts w:asciiTheme="majorHAnsi" w:eastAsia="Times New Roman" w:hAnsiTheme="majorHAnsi" w:cstheme="majorHAnsi"/>
          <w:sz w:val="24"/>
          <w:szCs w:val="24"/>
          <w:lang w:val="ru-MD"/>
        </w:rPr>
        <w:t xml:space="preserve"> </w:t>
      </w:r>
    </w:p>
    <w:p w14:paraId="7100B4CD" w14:textId="6A43A397" w:rsidR="002F703A" w:rsidRPr="00C86D9B" w:rsidRDefault="00125B17" w:rsidP="002F703A">
      <w:pPr>
        <w:pStyle w:val="a8"/>
        <w:spacing w:after="0" w:line="276" w:lineRule="auto"/>
        <w:ind w:left="0"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Согласно письму</w:t>
      </w:r>
      <w:r w:rsidR="005D7A35" w:rsidRPr="00C86D9B">
        <w:rPr>
          <w:rStyle w:val="ac"/>
          <w:rFonts w:asciiTheme="majorHAnsi" w:hAnsiTheme="majorHAnsi" w:cstheme="majorHAnsi"/>
          <w:sz w:val="24"/>
          <w:szCs w:val="24"/>
          <w:lang w:val="ru-MD"/>
        </w:rPr>
        <w:footnoteReference w:id="17"/>
      </w:r>
      <w:r w:rsidRPr="00C86D9B">
        <w:rPr>
          <w:rFonts w:asciiTheme="majorHAnsi" w:hAnsiTheme="majorHAnsi" w:cstheme="majorHAnsi"/>
          <w:sz w:val="24"/>
          <w:szCs w:val="24"/>
          <w:lang w:val="ru-MD"/>
        </w:rPr>
        <w:t xml:space="preserve">, МИДЕИ предложило, чтобы финансовые средства, необходимые для проведения парламентских выборов за границей, были покрыты за счет </w:t>
      </w:r>
      <w:r w:rsidR="005D7A35" w:rsidRPr="00C86D9B">
        <w:rPr>
          <w:rFonts w:asciiTheme="majorHAnsi" w:hAnsiTheme="majorHAnsi" w:cstheme="majorHAnsi"/>
          <w:sz w:val="24"/>
          <w:szCs w:val="24"/>
          <w:lang w:val="ru-MD"/>
        </w:rPr>
        <w:t xml:space="preserve">уточненных </w:t>
      </w:r>
      <w:r w:rsidRPr="00C86D9B">
        <w:rPr>
          <w:rFonts w:asciiTheme="majorHAnsi" w:hAnsiTheme="majorHAnsi" w:cstheme="majorHAnsi"/>
          <w:sz w:val="24"/>
          <w:szCs w:val="24"/>
          <w:lang w:val="ru-MD"/>
        </w:rPr>
        <w:t>ассигнований для учреждения, поскольку в 2020 году Посольство Р</w:t>
      </w:r>
      <w:r w:rsidR="005D7A35" w:rsidRPr="00C86D9B">
        <w:rPr>
          <w:rFonts w:asciiTheme="majorHAnsi" w:hAnsiTheme="majorHAnsi" w:cstheme="majorHAnsi"/>
          <w:sz w:val="24"/>
          <w:szCs w:val="24"/>
          <w:lang w:val="ru-MD"/>
        </w:rPr>
        <w:t>М</w:t>
      </w:r>
      <w:r w:rsidRPr="00C86D9B">
        <w:rPr>
          <w:rFonts w:asciiTheme="majorHAnsi" w:hAnsiTheme="majorHAnsi" w:cstheme="majorHAnsi"/>
          <w:sz w:val="24"/>
          <w:szCs w:val="24"/>
          <w:lang w:val="ru-MD"/>
        </w:rPr>
        <w:t xml:space="preserve"> в Государстве Катар и Посольство Р</w:t>
      </w:r>
      <w:r w:rsidR="005D7A35" w:rsidRPr="00C86D9B">
        <w:rPr>
          <w:rFonts w:asciiTheme="majorHAnsi" w:hAnsiTheme="majorHAnsi" w:cstheme="majorHAnsi"/>
          <w:sz w:val="24"/>
          <w:szCs w:val="24"/>
          <w:lang w:val="ru-MD"/>
        </w:rPr>
        <w:t>М</w:t>
      </w:r>
      <w:r w:rsidRPr="00C86D9B">
        <w:rPr>
          <w:rFonts w:asciiTheme="majorHAnsi" w:hAnsiTheme="majorHAnsi" w:cstheme="majorHAnsi"/>
          <w:sz w:val="24"/>
          <w:szCs w:val="24"/>
          <w:lang w:val="ru-MD"/>
        </w:rPr>
        <w:t xml:space="preserve"> в Объединенных Арабских Эмиратах получил</w:t>
      </w:r>
      <w:r w:rsidR="005D7A35" w:rsidRPr="00C86D9B">
        <w:rPr>
          <w:rFonts w:asciiTheme="majorHAnsi" w:hAnsiTheme="majorHAnsi" w:cstheme="majorHAnsi"/>
          <w:sz w:val="24"/>
          <w:szCs w:val="24"/>
          <w:lang w:val="ru-MD"/>
        </w:rPr>
        <w:t>и</w:t>
      </w:r>
      <w:r w:rsidRPr="00C86D9B">
        <w:rPr>
          <w:rFonts w:asciiTheme="majorHAnsi" w:hAnsiTheme="majorHAnsi" w:cstheme="majorHAnsi"/>
          <w:sz w:val="24"/>
          <w:szCs w:val="24"/>
          <w:lang w:val="ru-MD"/>
        </w:rPr>
        <w:t xml:space="preserve"> пожертвования </w:t>
      </w:r>
      <w:r w:rsidR="005D7A35" w:rsidRPr="00C86D9B">
        <w:rPr>
          <w:rFonts w:asciiTheme="majorHAnsi" w:hAnsiTheme="majorHAnsi" w:cstheme="majorHAnsi"/>
          <w:sz w:val="24"/>
          <w:szCs w:val="24"/>
          <w:lang w:val="ru-MD"/>
        </w:rPr>
        <w:t xml:space="preserve">от государств-резидентов </w:t>
      </w:r>
      <w:r w:rsidRPr="00C86D9B">
        <w:rPr>
          <w:rFonts w:asciiTheme="majorHAnsi" w:hAnsiTheme="majorHAnsi" w:cstheme="majorHAnsi"/>
          <w:sz w:val="24"/>
          <w:szCs w:val="24"/>
          <w:lang w:val="ru-MD"/>
        </w:rPr>
        <w:t xml:space="preserve">в </w:t>
      </w:r>
      <w:r w:rsidR="005D7A35" w:rsidRPr="00C86D9B">
        <w:rPr>
          <w:rFonts w:asciiTheme="majorHAnsi" w:hAnsiTheme="majorHAnsi" w:cstheme="majorHAnsi"/>
          <w:sz w:val="24"/>
          <w:szCs w:val="24"/>
          <w:lang w:val="ru-MD"/>
        </w:rPr>
        <w:t xml:space="preserve">общем </w:t>
      </w:r>
      <w:r w:rsidRPr="00C86D9B">
        <w:rPr>
          <w:rFonts w:asciiTheme="majorHAnsi" w:hAnsiTheme="majorHAnsi" w:cstheme="majorHAnsi"/>
          <w:sz w:val="24"/>
          <w:szCs w:val="24"/>
          <w:lang w:val="ru-MD"/>
        </w:rPr>
        <w:t xml:space="preserve">размере 4 205,8 тыс. леев, а также в контексте корректировки плана деятельности МИДЕИ </w:t>
      </w:r>
      <w:r w:rsidR="005D7A35" w:rsidRPr="00C86D9B">
        <w:rPr>
          <w:rFonts w:asciiTheme="majorHAnsi" w:hAnsiTheme="majorHAnsi" w:cstheme="majorHAnsi"/>
          <w:sz w:val="24"/>
          <w:szCs w:val="24"/>
          <w:lang w:val="ru-MD"/>
        </w:rPr>
        <w:t>для</w:t>
      </w:r>
      <w:r w:rsidRPr="00C86D9B">
        <w:rPr>
          <w:rFonts w:asciiTheme="majorHAnsi" w:hAnsiTheme="majorHAnsi" w:cstheme="majorHAnsi"/>
          <w:sz w:val="24"/>
          <w:szCs w:val="24"/>
          <w:lang w:val="ru-MD"/>
        </w:rPr>
        <w:t xml:space="preserve"> выявлени</w:t>
      </w:r>
      <w:r w:rsidR="005D7A35" w:rsidRPr="00C86D9B">
        <w:rPr>
          <w:rFonts w:asciiTheme="majorHAnsi" w:hAnsiTheme="majorHAnsi" w:cstheme="majorHAnsi"/>
          <w:sz w:val="24"/>
          <w:szCs w:val="24"/>
          <w:lang w:val="ru-MD"/>
        </w:rPr>
        <w:t>я</w:t>
      </w:r>
      <w:r w:rsidRPr="00C86D9B">
        <w:rPr>
          <w:rFonts w:asciiTheme="majorHAnsi" w:hAnsiTheme="majorHAnsi" w:cstheme="majorHAnsi"/>
          <w:sz w:val="24"/>
          <w:szCs w:val="24"/>
          <w:lang w:val="ru-MD"/>
        </w:rPr>
        <w:t xml:space="preserve"> </w:t>
      </w:r>
      <w:r w:rsidR="005D7A35" w:rsidRPr="00C86D9B">
        <w:rPr>
          <w:rFonts w:asciiTheme="majorHAnsi" w:hAnsiTheme="majorHAnsi" w:cstheme="majorHAnsi"/>
          <w:sz w:val="24"/>
          <w:szCs w:val="24"/>
          <w:lang w:val="ru-MD"/>
        </w:rPr>
        <w:t>эконом</w:t>
      </w:r>
      <w:r w:rsidRPr="00C86D9B">
        <w:rPr>
          <w:rFonts w:asciiTheme="majorHAnsi" w:hAnsiTheme="majorHAnsi" w:cstheme="majorHAnsi"/>
          <w:sz w:val="24"/>
          <w:szCs w:val="24"/>
          <w:lang w:val="ru-MD"/>
        </w:rPr>
        <w:t xml:space="preserve">ий. Так, МФ уточнило </w:t>
      </w:r>
      <w:r w:rsidR="005D7A35" w:rsidRPr="00C86D9B">
        <w:rPr>
          <w:rFonts w:asciiTheme="majorHAnsi" w:hAnsiTheme="majorHAnsi" w:cstheme="majorHAnsi"/>
          <w:sz w:val="24"/>
          <w:szCs w:val="24"/>
          <w:lang w:val="ru-MD"/>
        </w:rPr>
        <w:t xml:space="preserve">для </w:t>
      </w:r>
      <w:r w:rsidRPr="00C86D9B">
        <w:rPr>
          <w:rFonts w:asciiTheme="majorHAnsi" w:hAnsiTheme="majorHAnsi" w:cstheme="majorHAnsi"/>
          <w:sz w:val="24"/>
          <w:szCs w:val="24"/>
          <w:lang w:val="ru-MD"/>
        </w:rPr>
        <w:t xml:space="preserve">МИДЕИ </w:t>
      </w:r>
      <w:r w:rsidR="005D7A35" w:rsidRPr="00C86D9B">
        <w:rPr>
          <w:rFonts w:asciiTheme="majorHAnsi" w:hAnsiTheme="majorHAnsi" w:cstheme="majorHAnsi"/>
          <w:sz w:val="24"/>
          <w:szCs w:val="24"/>
          <w:lang w:val="ru-MD"/>
        </w:rPr>
        <w:t xml:space="preserve">ассигнования </w:t>
      </w:r>
      <w:r w:rsidRPr="00C86D9B">
        <w:rPr>
          <w:rFonts w:asciiTheme="majorHAnsi" w:hAnsiTheme="majorHAnsi" w:cstheme="majorHAnsi"/>
          <w:sz w:val="24"/>
          <w:szCs w:val="24"/>
          <w:lang w:val="ru-MD"/>
        </w:rPr>
        <w:t>в размере 6 836,0 тыс. леев</w:t>
      </w:r>
      <w:r w:rsidR="005D7A35"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и профинансировало расходы в </w:t>
      </w:r>
      <w:r w:rsidR="005D7A35" w:rsidRPr="00C86D9B">
        <w:rPr>
          <w:rFonts w:asciiTheme="majorHAnsi" w:hAnsiTheme="majorHAnsi" w:cstheme="majorHAnsi"/>
          <w:sz w:val="24"/>
          <w:szCs w:val="24"/>
          <w:lang w:val="ru-MD"/>
        </w:rPr>
        <w:t>сумме</w:t>
      </w:r>
      <w:r w:rsidRPr="00C86D9B">
        <w:rPr>
          <w:rFonts w:asciiTheme="majorHAnsi" w:hAnsiTheme="majorHAnsi" w:cstheme="majorHAnsi"/>
          <w:sz w:val="24"/>
          <w:szCs w:val="24"/>
          <w:lang w:val="ru-MD"/>
        </w:rPr>
        <w:t xml:space="preserve"> 5 195,1 тыс. леев непосредственно МИДЕИ на подготовку и проведение выборов.</w:t>
      </w:r>
    </w:p>
    <w:p w14:paraId="43251C60" w14:textId="550D501E" w:rsidR="006D556D" w:rsidRPr="00C86D9B" w:rsidRDefault="00125B17" w:rsidP="0052682A">
      <w:pPr>
        <w:pStyle w:val="a8"/>
        <w:spacing w:after="0" w:line="276" w:lineRule="auto"/>
        <w:ind w:left="0" w:firstLine="709"/>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 xml:space="preserve">На парламентских выборах для избирательных участков за </w:t>
      </w:r>
      <w:r w:rsidR="005D7A35" w:rsidRPr="00C86D9B">
        <w:rPr>
          <w:rFonts w:asciiTheme="majorHAnsi" w:eastAsia="Times New Roman" w:hAnsiTheme="majorHAnsi" w:cstheme="majorHAnsi"/>
          <w:bCs/>
          <w:sz w:val="24"/>
          <w:szCs w:val="24"/>
          <w:lang w:val="ru-MD"/>
        </w:rPr>
        <w:t>рубежом</w:t>
      </w:r>
      <w:r w:rsidR="005D7A35" w:rsidRPr="00C86D9B">
        <w:rPr>
          <w:rStyle w:val="ac"/>
          <w:rFonts w:asciiTheme="majorHAnsi" w:eastAsia="Times New Roman" w:hAnsiTheme="majorHAnsi" w:cstheme="majorHAnsi"/>
          <w:bCs/>
          <w:sz w:val="24"/>
          <w:szCs w:val="24"/>
          <w:lang w:val="ru-MD"/>
        </w:rPr>
        <w:footnoteReference w:id="18"/>
      </w:r>
      <w:r w:rsidRPr="00C86D9B">
        <w:rPr>
          <w:rFonts w:asciiTheme="majorHAnsi" w:eastAsia="Times New Roman" w:hAnsiTheme="majorHAnsi" w:cstheme="majorHAnsi"/>
          <w:bCs/>
          <w:sz w:val="24"/>
          <w:szCs w:val="24"/>
          <w:lang w:val="ru-MD"/>
        </w:rPr>
        <w:t xml:space="preserve"> ЦИК формирует отдельный избирательный совет (</w:t>
      </w:r>
      <w:r w:rsidR="005D7A35"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№38)</w:t>
      </w:r>
      <w:r w:rsidR="005D7A35"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w:t>
      </w:r>
      <w:r w:rsidR="005D7A35" w:rsidRPr="00C86D9B">
        <w:rPr>
          <w:rFonts w:asciiTheme="majorHAnsi" w:eastAsia="Times New Roman" w:hAnsiTheme="majorHAnsi" w:cstheme="majorHAnsi"/>
          <w:bCs/>
          <w:sz w:val="24"/>
          <w:szCs w:val="24"/>
          <w:lang w:val="ru-MD"/>
        </w:rPr>
        <w:t>располож</w:t>
      </w:r>
      <w:r w:rsidRPr="00C86D9B">
        <w:rPr>
          <w:rFonts w:asciiTheme="majorHAnsi" w:eastAsia="Times New Roman" w:hAnsiTheme="majorHAnsi" w:cstheme="majorHAnsi"/>
          <w:bCs/>
          <w:sz w:val="24"/>
          <w:szCs w:val="24"/>
          <w:lang w:val="ru-MD"/>
        </w:rPr>
        <w:t>ен</w:t>
      </w:r>
      <w:r w:rsidR="005D7A35" w:rsidRPr="00C86D9B">
        <w:rPr>
          <w:rFonts w:asciiTheme="majorHAnsi" w:eastAsia="Times New Roman" w:hAnsiTheme="majorHAnsi" w:cstheme="majorHAnsi"/>
          <w:bCs/>
          <w:sz w:val="24"/>
          <w:szCs w:val="24"/>
          <w:lang w:val="ru-MD"/>
        </w:rPr>
        <w:t>ный</w:t>
      </w:r>
      <w:r w:rsidRPr="00C86D9B">
        <w:rPr>
          <w:rFonts w:asciiTheme="majorHAnsi" w:eastAsia="Times New Roman" w:hAnsiTheme="majorHAnsi" w:cstheme="majorHAnsi"/>
          <w:bCs/>
          <w:sz w:val="24"/>
          <w:szCs w:val="24"/>
          <w:lang w:val="ru-MD"/>
        </w:rPr>
        <w:t xml:space="preserve"> в Кишин</w:t>
      </w:r>
      <w:r w:rsidR="005D7A35" w:rsidRPr="00C86D9B">
        <w:rPr>
          <w:rFonts w:asciiTheme="majorHAnsi" w:eastAsia="Times New Roman" w:hAnsiTheme="majorHAnsi" w:cstheme="majorHAnsi"/>
          <w:bCs/>
          <w:sz w:val="24"/>
          <w:szCs w:val="24"/>
          <w:lang w:val="ru-MD"/>
        </w:rPr>
        <w:t>эу</w:t>
      </w:r>
      <w:r w:rsidRPr="00C86D9B">
        <w:rPr>
          <w:rFonts w:asciiTheme="majorHAnsi" w:eastAsia="Times New Roman" w:hAnsiTheme="majorHAnsi" w:cstheme="majorHAnsi"/>
          <w:bCs/>
          <w:sz w:val="24"/>
          <w:szCs w:val="24"/>
          <w:lang w:val="ru-MD"/>
        </w:rPr>
        <w:t>, который обеспечивает организацию избирательных процессов на избирательных участках, созданных за границей. С этой целью</w:t>
      </w:r>
      <w:r w:rsidR="005D7A35"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из резервного фонда Правительства были </w:t>
      </w:r>
      <w:r w:rsidR="005D7A35" w:rsidRPr="00C86D9B">
        <w:rPr>
          <w:rFonts w:asciiTheme="majorHAnsi" w:eastAsia="Times New Roman" w:hAnsiTheme="majorHAnsi" w:cstheme="majorHAnsi"/>
          <w:bCs/>
          <w:sz w:val="24"/>
          <w:szCs w:val="24"/>
          <w:lang w:val="ru-MD"/>
        </w:rPr>
        <w:t>уточн</w:t>
      </w:r>
      <w:r w:rsidRPr="00C86D9B">
        <w:rPr>
          <w:rFonts w:asciiTheme="majorHAnsi" w:eastAsia="Times New Roman" w:hAnsiTheme="majorHAnsi" w:cstheme="majorHAnsi"/>
          <w:bCs/>
          <w:sz w:val="24"/>
          <w:szCs w:val="24"/>
          <w:lang w:val="ru-MD"/>
        </w:rPr>
        <w:t xml:space="preserve">ены ассигнования в размере 4 459,6 тыс. леев, из которых </w:t>
      </w:r>
      <w:r w:rsidR="005D7A35" w:rsidRPr="00C86D9B">
        <w:rPr>
          <w:rFonts w:asciiTheme="majorHAnsi" w:eastAsia="Times New Roman" w:hAnsiTheme="majorHAnsi" w:cstheme="majorHAnsi"/>
          <w:bCs/>
          <w:sz w:val="24"/>
          <w:szCs w:val="24"/>
          <w:lang w:val="ru-MD"/>
        </w:rPr>
        <w:t xml:space="preserve">были исполнены </w:t>
      </w:r>
      <w:r w:rsidRPr="00C86D9B">
        <w:rPr>
          <w:rFonts w:asciiTheme="majorHAnsi" w:eastAsia="Times New Roman" w:hAnsiTheme="majorHAnsi" w:cstheme="majorHAnsi"/>
          <w:bCs/>
          <w:sz w:val="24"/>
          <w:szCs w:val="24"/>
          <w:lang w:val="ru-MD"/>
        </w:rPr>
        <w:t xml:space="preserve">4 320,2 тыс. леев, или 96,9%, на некоторые расходы УИБ за рубежом. Таким образом, из общей суммы </w:t>
      </w:r>
      <w:r w:rsidR="005D7A35" w:rsidRPr="00C86D9B">
        <w:rPr>
          <w:rFonts w:asciiTheme="majorHAnsi" w:eastAsia="Times New Roman" w:hAnsiTheme="majorHAnsi" w:cstheme="majorHAnsi"/>
          <w:bCs/>
          <w:sz w:val="24"/>
          <w:szCs w:val="24"/>
          <w:lang w:val="ru-MD"/>
        </w:rPr>
        <w:t>исполн</w:t>
      </w:r>
      <w:r w:rsidRPr="00C86D9B">
        <w:rPr>
          <w:rFonts w:asciiTheme="majorHAnsi" w:eastAsia="Times New Roman" w:hAnsiTheme="majorHAnsi" w:cstheme="majorHAnsi"/>
          <w:bCs/>
          <w:sz w:val="24"/>
          <w:szCs w:val="24"/>
          <w:lang w:val="ru-MD"/>
        </w:rPr>
        <w:t>енных расходов</w:t>
      </w:r>
      <w:r w:rsidR="005D7A35"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4 305,9 тыс. леев, или 99,7% составля</w:t>
      </w:r>
      <w:r w:rsidR="005D7A35" w:rsidRPr="00C86D9B">
        <w:rPr>
          <w:rFonts w:asciiTheme="majorHAnsi" w:eastAsia="Times New Roman" w:hAnsiTheme="majorHAnsi" w:cstheme="majorHAnsi"/>
          <w:bCs/>
          <w:sz w:val="24"/>
          <w:szCs w:val="24"/>
          <w:lang w:val="ru-MD"/>
        </w:rPr>
        <w:t>е</w:t>
      </w:r>
      <w:r w:rsidRPr="00C86D9B">
        <w:rPr>
          <w:rFonts w:asciiTheme="majorHAnsi" w:eastAsia="Times New Roman" w:hAnsiTheme="majorHAnsi" w:cstheme="majorHAnsi"/>
          <w:bCs/>
          <w:sz w:val="24"/>
          <w:szCs w:val="24"/>
          <w:lang w:val="ru-MD"/>
        </w:rPr>
        <w:t>т оплат</w:t>
      </w:r>
      <w:r w:rsidR="005D7A35" w:rsidRPr="00C86D9B">
        <w:rPr>
          <w:rFonts w:asciiTheme="majorHAnsi" w:eastAsia="Times New Roman" w:hAnsiTheme="majorHAnsi" w:cstheme="majorHAnsi"/>
          <w:bCs/>
          <w:sz w:val="24"/>
          <w:szCs w:val="24"/>
          <w:lang w:val="ru-MD"/>
        </w:rPr>
        <w:t>а</w:t>
      </w:r>
      <w:r w:rsidRPr="00C86D9B">
        <w:rPr>
          <w:rFonts w:asciiTheme="majorHAnsi" w:eastAsia="Times New Roman" w:hAnsiTheme="majorHAnsi" w:cstheme="majorHAnsi"/>
          <w:bCs/>
          <w:sz w:val="24"/>
          <w:szCs w:val="24"/>
          <w:lang w:val="ru-MD"/>
        </w:rPr>
        <w:t xml:space="preserve"> труда </w:t>
      </w:r>
      <w:r w:rsidR="005D7A35" w:rsidRPr="00C86D9B">
        <w:rPr>
          <w:rFonts w:asciiTheme="majorHAnsi" w:eastAsia="Times New Roman" w:hAnsiTheme="majorHAnsi" w:cstheme="majorHAnsi"/>
          <w:bCs/>
          <w:sz w:val="24"/>
          <w:szCs w:val="24"/>
          <w:lang w:val="ru-MD"/>
        </w:rPr>
        <w:t>служащих в избирательной сфере</w:t>
      </w:r>
      <w:r w:rsidRPr="00C86D9B">
        <w:rPr>
          <w:rFonts w:asciiTheme="majorHAnsi" w:eastAsia="Times New Roman" w:hAnsiTheme="majorHAnsi" w:cstheme="majorHAnsi"/>
          <w:bCs/>
          <w:sz w:val="24"/>
          <w:szCs w:val="24"/>
          <w:lang w:val="ru-MD"/>
        </w:rPr>
        <w:t xml:space="preserve"> УИБ</w:t>
      </w:r>
      <w:r w:rsidR="005D7A35" w:rsidRPr="00C86D9B">
        <w:rPr>
          <w:rFonts w:asciiTheme="majorHAnsi" w:eastAsia="Times New Roman" w:hAnsiTheme="majorHAnsi" w:cstheme="majorHAnsi"/>
          <w:bCs/>
          <w:sz w:val="24"/>
          <w:szCs w:val="24"/>
          <w:lang w:val="ru-MD"/>
        </w:rPr>
        <w:t xml:space="preserve">, созданных </w:t>
      </w:r>
      <w:r w:rsidRPr="00C86D9B">
        <w:rPr>
          <w:rFonts w:asciiTheme="majorHAnsi" w:eastAsia="Times New Roman" w:hAnsiTheme="majorHAnsi" w:cstheme="majorHAnsi"/>
          <w:bCs/>
          <w:sz w:val="24"/>
          <w:szCs w:val="24"/>
          <w:lang w:val="ru-MD"/>
        </w:rPr>
        <w:t xml:space="preserve">за </w:t>
      </w:r>
      <w:r w:rsidR="005D7A35" w:rsidRPr="00C86D9B">
        <w:rPr>
          <w:rFonts w:asciiTheme="majorHAnsi" w:eastAsia="Times New Roman" w:hAnsiTheme="majorHAnsi" w:cstheme="majorHAnsi"/>
          <w:bCs/>
          <w:sz w:val="24"/>
          <w:szCs w:val="24"/>
          <w:lang w:val="ru-MD"/>
        </w:rPr>
        <w:t>рубежом,</w:t>
      </w:r>
      <w:r w:rsidRPr="00C86D9B">
        <w:rPr>
          <w:rFonts w:asciiTheme="majorHAnsi" w:eastAsia="Times New Roman" w:hAnsiTheme="majorHAnsi" w:cstheme="majorHAnsi"/>
          <w:bCs/>
          <w:sz w:val="24"/>
          <w:szCs w:val="24"/>
          <w:lang w:val="ru-MD"/>
        </w:rPr>
        <w:t xml:space="preserve"> и аппарата, а 14,3 тыс. леев, или 0,3%, составляют расходы на товары и услуги для </w:t>
      </w:r>
      <w:r w:rsidR="005D7A35" w:rsidRPr="00C86D9B">
        <w:rPr>
          <w:rFonts w:asciiTheme="majorHAnsi" w:eastAsia="Times New Roman" w:hAnsiTheme="majorHAnsi" w:cstheme="majorHAnsi"/>
          <w:bCs/>
          <w:sz w:val="24"/>
          <w:szCs w:val="24"/>
          <w:lang w:val="ru-MD"/>
        </w:rPr>
        <w:t>аппарата</w:t>
      </w:r>
      <w:r w:rsidR="003F4E90" w:rsidRPr="00C86D9B">
        <w:rPr>
          <w:rFonts w:asciiTheme="majorHAnsi" w:eastAsia="Times New Roman" w:hAnsiTheme="majorHAnsi" w:cstheme="majorHAnsi"/>
          <w:bCs/>
          <w:sz w:val="24"/>
          <w:szCs w:val="24"/>
          <w:lang w:val="ru-MD"/>
        </w:rPr>
        <w:t>.</w:t>
      </w:r>
    </w:p>
    <w:p w14:paraId="01BE6B1E" w14:textId="03AB58D9" w:rsidR="00CE5DC6" w:rsidRPr="00C86D9B" w:rsidRDefault="00125B17" w:rsidP="00CE5DC6">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Расходы на </w:t>
      </w:r>
      <w:r w:rsidR="00F8661F" w:rsidRPr="00C86D9B">
        <w:rPr>
          <w:rFonts w:asciiTheme="majorHAnsi" w:eastAsia="Times New Roman" w:hAnsiTheme="majorHAnsi" w:cstheme="majorHAnsi"/>
          <w:sz w:val="24"/>
          <w:szCs w:val="24"/>
          <w:lang w:val="ru-MD"/>
        </w:rPr>
        <w:t>средства</w:t>
      </w:r>
      <w:r w:rsidRPr="00C86D9B">
        <w:rPr>
          <w:rFonts w:asciiTheme="majorHAnsi" w:eastAsia="Times New Roman" w:hAnsiTheme="majorHAnsi" w:cstheme="majorHAnsi"/>
          <w:sz w:val="24"/>
          <w:szCs w:val="24"/>
          <w:lang w:val="ru-MD"/>
        </w:rPr>
        <w:t xml:space="preserve">/товары </w:t>
      </w:r>
      <w:r w:rsidR="00F8661F" w:rsidRPr="00C86D9B">
        <w:rPr>
          <w:rFonts w:asciiTheme="majorHAnsi" w:eastAsia="Times New Roman" w:hAnsiTheme="majorHAnsi" w:cstheme="majorHAnsi"/>
          <w:sz w:val="24"/>
          <w:szCs w:val="24"/>
          <w:lang w:val="ru-MD"/>
        </w:rPr>
        <w:t>анти-</w:t>
      </w:r>
      <w:r w:rsidRPr="00C86D9B">
        <w:rPr>
          <w:rFonts w:asciiTheme="majorHAnsi" w:eastAsia="Times New Roman" w:hAnsiTheme="majorHAnsi" w:cstheme="majorHAnsi"/>
          <w:sz w:val="24"/>
          <w:szCs w:val="24"/>
          <w:lang w:val="ru-MD"/>
        </w:rPr>
        <w:t xml:space="preserve">COVID в размере 12 081,2 тыс. леев, утвержденные ЦИК в смете расходов, не были профинансированы и, соответственно, исполнены, поскольку ЦИК </w:t>
      </w:r>
      <w:r w:rsidR="00F8661F" w:rsidRPr="00C86D9B">
        <w:rPr>
          <w:rFonts w:asciiTheme="majorHAnsi" w:eastAsia="Times New Roman" w:hAnsiTheme="majorHAnsi" w:cstheme="majorHAnsi"/>
          <w:sz w:val="24"/>
          <w:szCs w:val="24"/>
          <w:lang w:val="ru-MD"/>
        </w:rPr>
        <w:t>запроси</w:t>
      </w:r>
      <w:r w:rsidRPr="00C86D9B">
        <w:rPr>
          <w:rFonts w:asciiTheme="majorHAnsi" w:eastAsia="Times New Roman" w:hAnsiTheme="majorHAnsi" w:cstheme="majorHAnsi"/>
          <w:sz w:val="24"/>
          <w:szCs w:val="24"/>
          <w:lang w:val="ru-MD"/>
        </w:rPr>
        <w:t>л от М</w:t>
      </w:r>
      <w:r w:rsidR="00F8661F" w:rsidRPr="00C86D9B">
        <w:rPr>
          <w:rFonts w:asciiTheme="majorHAnsi" w:eastAsia="Times New Roman" w:hAnsiTheme="majorHAnsi" w:cstheme="majorHAnsi"/>
          <w:sz w:val="24"/>
          <w:szCs w:val="24"/>
          <w:lang w:val="ru-MD"/>
        </w:rPr>
        <w:t>З</w:t>
      </w:r>
      <w:r w:rsidRPr="00C86D9B">
        <w:rPr>
          <w:rFonts w:asciiTheme="majorHAnsi" w:eastAsia="Times New Roman" w:hAnsiTheme="majorHAnsi" w:cstheme="majorHAnsi"/>
          <w:sz w:val="24"/>
          <w:szCs w:val="24"/>
          <w:lang w:val="ru-MD"/>
        </w:rPr>
        <w:t xml:space="preserve"> предоставить ему </w:t>
      </w:r>
      <w:r w:rsidR="00F8661F" w:rsidRPr="00C86D9B">
        <w:rPr>
          <w:rFonts w:asciiTheme="majorHAnsi" w:eastAsia="Times New Roman" w:hAnsiTheme="majorHAnsi" w:cstheme="majorHAnsi"/>
          <w:sz w:val="24"/>
          <w:szCs w:val="24"/>
          <w:lang w:val="ru-MD"/>
        </w:rPr>
        <w:t>средства</w:t>
      </w:r>
      <w:r w:rsidRPr="00C86D9B">
        <w:rPr>
          <w:rFonts w:asciiTheme="majorHAnsi" w:eastAsia="Times New Roman" w:hAnsiTheme="majorHAnsi" w:cstheme="majorHAnsi"/>
          <w:sz w:val="24"/>
          <w:szCs w:val="24"/>
          <w:lang w:val="ru-MD"/>
        </w:rPr>
        <w:t xml:space="preserve"> для обеспечения защитных мер в рамках УИБ в процессе организации и проведения досрочных парламентских выборов, назначенных на 11 июля 2021 года, которые б</w:t>
      </w:r>
      <w:r w:rsidR="00F8661F" w:rsidRPr="00C86D9B">
        <w:rPr>
          <w:rFonts w:asciiTheme="majorHAnsi" w:eastAsia="Times New Roman" w:hAnsiTheme="majorHAnsi" w:cstheme="majorHAnsi"/>
          <w:sz w:val="24"/>
          <w:szCs w:val="24"/>
          <w:lang w:val="ru-MD"/>
        </w:rPr>
        <w:t>ыли</w:t>
      </w:r>
      <w:r w:rsidRPr="00C86D9B">
        <w:rPr>
          <w:rFonts w:asciiTheme="majorHAnsi" w:eastAsia="Times New Roman" w:hAnsiTheme="majorHAnsi" w:cstheme="majorHAnsi"/>
          <w:sz w:val="24"/>
          <w:szCs w:val="24"/>
          <w:lang w:val="ru-MD"/>
        </w:rPr>
        <w:t xml:space="preserve"> переданы бесплатно</w:t>
      </w:r>
      <w:r w:rsidR="00CE5DC6" w:rsidRPr="00C86D9B">
        <w:rPr>
          <w:rFonts w:asciiTheme="majorHAnsi" w:eastAsia="Times New Roman" w:hAnsiTheme="majorHAnsi" w:cstheme="majorHAnsi"/>
          <w:sz w:val="24"/>
          <w:szCs w:val="24"/>
          <w:lang w:val="ru-MD"/>
        </w:rPr>
        <w:t>.</w:t>
      </w:r>
    </w:p>
    <w:p w14:paraId="01200205" w14:textId="718EBBEB" w:rsidR="000B3FBC" w:rsidRPr="00C86D9B" w:rsidRDefault="00F8661F" w:rsidP="000B3FBC">
      <w:pPr>
        <w:tabs>
          <w:tab w:val="left" w:pos="851"/>
        </w:tabs>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В соответствии с </w:t>
      </w:r>
      <w:r w:rsidR="00125B17" w:rsidRPr="00C86D9B">
        <w:rPr>
          <w:rFonts w:asciiTheme="majorHAnsi" w:hAnsiTheme="majorHAnsi" w:cstheme="majorHAnsi"/>
          <w:sz w:val="24"/>
          <w:szCs w:val="24"/>
          <w:lang w:val="ru-MD"/>
        </w:rPr>
        <w:t>Кодекс</w:t>
      </w:r>
      <w:r w:rsidRPr="00C86D9B">
        <w:rPr>
          <w:rFonts w:asciiTheme="majorHAnsi" w:hAnsiTheme="majorHAnsi" w:cstheme="majorHAnsi"/>
          <w:sz w:val="24"/>
          <w:szCs w:val="24"/>
          <w:lang w:val="ru-MD"/>
        </w:rPr>
        <w:t>ом</w:t>
      </w:r>
      <w:r w:rsidR="00125B17" w:rsidRPr="00C86D9B">
        <w:rPr>
          <w:rFonts w:asciiTheme="majorHAnsi" w:hAnsiTheme="majorHAnsi" w:cstheme="majorHAnsi"/>
          <w:sz w:val="24"/>
          <w:szCs w:val="24"/>
          <w:lang w:val="ru-MD"/>
        </w:rPr>
        <w:t xml:space="preserve"> о выборах</w:t>
      </w:r>
      <w:r w:rsidRPr="00C86D9B">
        <w:rPr>
          <w:rStyle w:val="ac"/>
          <w:rFonts w:asciiTheme="majorHAnsi" w:hAnsiTheme="majorHAnsi" w:cstheme="majorHAnsi"/>
          <w:sz w:val="24"/>
          <w:szCs w:val="24"/>
          <w:lang w:val="ru-MD"/>
        </w:rPr>
        <w:footnoteReference w:id="19"/>
      </w:r>
      <w:r w:rsidR="00125B17" w:rsidRPr="00C86D9B">
        <w:rPr>
          <w:rFonts w:asciiTheme="majorHAnsi" w:hAnsiTheme="majorHAnsi" w:cstheme="majorHAnsi"/>
          <w:sz w:val="24"/>
          <w:szCs w:val="24"/>
          <w:lang w:val="ru-MD"/>
        </w:rPr>
        <w:t>, ЦИК представила Конституционному суду отчет о результатах выборов, списк</w:t>
      </w:r>
      <w:r w:rsidRPr="00C86D9B">
        <w:rPr>
          <w:rFonts w:asciiTheme="majorHAnsi" w:hAnsiTheme="majorHAnsi" w:cstheme="majorHAnsi"/>
          <w:sz w:val="24"/>
          <w:szCs w:val="24"/>
          <w:lang w:val="ru-MD"/>
        </w:rPr>
        <w:t>и</w:t>
      </w:r>
      <w:r w:rsidR="00125B17" w:rsidRPr="00C86D9B">
        <w:rPr>
          <w:rFonts w:asciiTheme="majorHAnsi" w:hAnsiTheme="majorHAnsi" w:cstheme="majorHAnsi"/>
          <w:sz w:val="24"/>
          <w:szCs w:val="24"/>
          <w:lang w:val="ru-MD"/>
        </w:rPr>
        <w:t xml:space="preserve"> избранных депутатов и </w:t>
      </w:r>
      <w:r w:rsidRPr="00C86D9B">
        <w:rPr>
          <w:rFonts w:asciiTheme="majorHAnsi" w:hAnsiTheme="majorHAnsi" w:cstheme="majorHAnsi"/>
          <w:sz w:val="24"/>
          <w:szCs w:val="24"/>
          <w:lang w:val="ru-MD"/>
        </w:rPr>
        <w:t>резерв</w:t>
      </w:r>
      <w:r w:rsidR="00125B17" w:rsidRPr="00C86D9B">
        <w:rPr>
          <w:rFonts w:asciiTheme="majorHAnsi" w:hAnsiTheme="majorHAnsi" w:cstheme="majorHAnsi"/>
          <w:sz w:val="24"/>
          <w:szCs w:val="24"/>
          <w:lang w:val="ru-MD"/>
        </w:rPr>
        <w:t>ных кандидатов</w:t>
      </w:r>
      <w:r w:rsidRPr="00C86D9B">
        <w:rPr>
          <w:rStyle w:val="ac"/>
          <w:rFonts w:asciiTheme="majorHAnsi" w:hAnsiTheme="majorHAnsi" w:cstheme="majorHAnsi"/>
          <w:sz w:val="24"/>
          <w:szCs w:val="24"/>
          <w:lang w:val="ru-MD"/>
        </w:rPr>
        <w:footnoteReference w:id="20"/>
      </w:r>
      <w:r w:rsidR="00125B17"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Соответственно</w:t>
      </w:r>
      <w:r w:rsidR="00125B17" w:rsidRPr="00C86D9B">
        <w:rPr>
          <w:rFonts w:asciiTheme="majorHAnsi" w:hAnsiTheme="majorHAnsi" w:cstheme="majorHAnsi"/>
          <w:sz w:val="24"/>
          <w:szCs w:val="24"/>
          <w:lang w:val="ru-MD"/>
        </w:rPr>
        <w:t xml:space="preserve">, Конституционный Суд подтвердил результаты избрания </w:t>
      </w:r>
      <w:r w:rsidRPr="00C86D9B">
        <w:rPr>
          <w:rFonts w:asciiTheme="majorHAnsi" w:hAnsiTheme="majorHAnsi" w:cstheme="majorHAnsi"/>
          <w:sz w:val="24"/>
          <w:szCs w:val="24"/>
          <w:lang w:val="ru-MD"/>
        </w:rPr>
        <w:t>П</w:t>
      </w:r>
      <w:r w:rsidR="00125B17" w:rsidRPr="00C86D9B">
        <w:rPr>
          <w:rFonts w:asciiTheme="majorHAnsi" w:hAnsiTheme="majorHAnsi" w:cstheme="majorHAnsi"/>
          <w:sz w:val="24"/>
          <w:szCs w:val="24"/>
          <w:lang w:val="ru-MD"/>
        </w:rPr>
        <w:t xml:space="preserve">арламента </w:t>
      </w:r>
      <w:r w:rsidRPr="00C86D9B">
        <w:rPr>
          <w:rFonts w:asciiTheme="majorHAnsi" w:hAnsiTheme="majorHAnsi" w:cstheme="majorHAnsi"/>
          <w:sz w:val="24"/>
          <w:szCs w:val="24"/>
          <w:lang w:val="ru-MD"/>
        </w:rPr>
        <w:t xml:space="preserve">XI созыва от </w:t>
      </w:r>
      <w:r w:rsidR="00125B17" w:rsidRPr="00C86D9B">
        <w:rPr>
          <w:rFonts w:asciiTheme="majorHAnsi" w:hAnsiTheme="majorHAnsi" w:cstheme="majorHAnsi"/>
          <w:sz w:val="24"/>
          <w:szCs w:val="24"/>
          <w:lang w:val="ru-MD"/>
        </w:rPr>
        <w:t xml:space="preserve">11 июля 2021 года и утвердил мандаты депутатов, избранных в </w:t>
      </w:r>
      <w:r w:rsidRPr="00C86D9B">
        <w:rPr>
          <w:rFonts w:asciiTheme="majorHAnsi" w:hAnsiTheme="majorHAnsi" w:cstheme="majorHAnsi"/>
          <w:sz w:val="24"/>
          <w:szCs w:val="24"/>
          <w:lang w:val="ru-MD"/>
        </w:rPr>
        <w:t>П</w:t>
      </w:r>
      <w:r w:rsidR="00125B17" w:rsidRPr="00C86D9B">
        <w:rPr>
          <w:rFonts w:asciiTheme="majorHAnsi" w:hAnsiTheme="majorHAnsi" w:cstheme="majorHAnsi"/>
          <w:sz w:val="24"/>
          <w:szCs w:val="24"/>
          <w:lang w:val="ru-MD"/>
        </w:rPr>
        <w:t>арламент РМ</w:t>
      </w:r>
      <w:r w:rsidR="000B3FBC" w:rsidRPr="00C86D9B">
        <w:rPr>
          <w:rStyle w:val="ac"/>
          <w:rFonts w:asciiTheme="majorHAnsi" w:hAnsiTheme="majorHAnsi" w:cstheme="majorHAnsi"/>
          <w:sz w:val="24"/>
          <w:szCs w:val="24"/>
          <w:lang w:val="ru-MD"/>
        </w:rPr>
        <w:footnoteReference w:id="21"/>
      </w:r>
      <w:r w:rsidR="000B3FBC" w:rsidRPr="00C86D9B">
        <w:rPr>
          <w:rFonts w:asciiTheme="majorHAnsi" w:hAnsiTheme="majorHAnsi" w:cstheme="majorHAnsi"/>
          <w:sz w:val="24"/>
          <w:szCs w:val="24"/>
          <w:lang w:val="ru-MD"/>
        </w:rPr>
        <w:t>.</w:t>
      </w:r>
    </w:p>
    <w:p w14:paraId="43FA1C10" w14:textId="77777777" w:rsidR="00E4688F" w:rsidRPr="00C86D9B" w:rsidRDefault="00E4688F" w:rsidP="0052682A">
      <w:pPr>
        <w:pStyle w:val="a8"/>
        <w:spacing w:after="0" w:line="276" w:lineRule="auto"/>
        <w:ind w:left="0" w:firstLine="709"/>
        <w:jc w:val="both"/>
        <w:rPr>
          <w:rFonts w:asciiTheme="majorHAnsi" w:eastAsia="Times New Roman" w:hAnsiTheme="majorHAnsi" w:cstheme="majorHAnsi"/>
          <w:sz w:val="24"/>
          <w:szCs w:val="24"/>
          <w:lang w:val="ru-MD"/>
        </w:rPr>
      </w:pPr>
    </w:p>
    <w:p w14:paraId="6D135CA8" w14:textId="1BACB5AD" w:rsidR="00F042CD" w:rsidRPr="00C86D9B" w:rsidRDefault="006128E7" w:rsidP="006128E7">
      <w:pPr>
        <w:pStyle w:val="a8"/>
        <w:numPr>
          <w:ilvl w:val="1"/>
          <w:numId w:val="2"/>
        </w:numPr>
        <w:tabs>
          <w:tab w:val="left" w:pos="426"/>
        </w:tabs>
        <w:spacing w:after="0" w:line="276" w:lineRule="auto"/>
        <w:ind w:left="0" w:firstLine="0"/>
        <w:jc w:val="both"/>
        <w:outlineLvl w:val="1"/>
        <w:rPr>
          <w:rFonts w:asciiTheme="majorHAnsi" w:hAnsiTheme="majorHAnsi" w:cstheme="majorHAnsi"/>
          <w:b/>
          <w:sz w:val="24"/>
          <w:szCs w:val="24"/>
          <w:lang w:val="ru-MD"/>
        </w:rPr>
      </w:pPr>
      <w:bookmarkStart w:id="16" w:name="_Toc107140601"/>
      <w:bookmarkStart w:id="17" w:name="_Toc84336035"/>
      <w:r w:rsidRPr="00C86D9B">
        <w:rPr>
          <w:rFonts w:asciiTheme="majorHAnsi" w:hAnsiTheme="majorHAnsi" w:cstheme="majorHAnsi"/>
          <w:b/>
          <w:sz w:val="24"/>
          <w:szCs w:val="24"/>
          <w:lang w:val="ru-MD"/>
        </w:rPr>
        <w:t>Обязанности сторон, участвующих в процессе проведения выборов и управления финансовыми средствами, выделяемыми ЦИК и МИДЕИ</w:t>
      </w:r>
      <w:bookmarkEnd w:id="16"/>
      <w:r w:rsidRPr="00C86D9B">
        <w:rPr>
          <w:rFonts w:asciiTheme="majorHAnsi" w:hAnsiTheme="majorHAnsi" w:cstheme="majorHAnsi"/>
          <w:b/>
          <w:sz w:val="24"/>
          <w:szCs w:val="24"/>
          <w:lang w:val="ru-MD"/>
        </w:rPr>
        <w:t xml:space="preserve"> </w:t>
      </w:r>
      <w:bookmarkEnd w:id="17"/>
    </w:p>
    <w:p w14:paraId="1AD697BD" w14:textId="589DC92C" w:rsidR="00301B48" w:rsidRPr="00C86D9B" w:rsidRDefault="006128E7" w:rsidP="007626B4">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bCs/>
          <w:sz w:val="24"/>
          <w:szCs w:val="24"/>
          <w:lang w:val="ru-MD"/>
        </w:rPr>
        <w:t>ЦИК разрабатывает и утверждает сметы расходов, разделенные на статьи, и распределяет финансовые средства за счет государственного бюджета, предусмотренные для проведения выборов, осуществляет расходы на выборы, а после окончания выборов ЦИК представляет Парламенту, в максимально короткие сроки, отчет об управлении финансовыми средствами, выделенными на выборы, вместе с заключением Счетной палаты</w:t>
      </w:r>
      <w:r w:rsidRPr="00C86D9B">
        <w:rPr>
          <w:rStyle w:val="ac"/>
          <w:rFonts w:asciiTheme="majorHAnsi" w:eastAsia="Times New Roman" w:hAnsiTheme="majorHAnsi" w:cstheme="majorHAnsi"/>
          <w:sz w:val="24"/>
          <w:szCs w:val="24"/>
          <w:lang w:val="ru-MD"/>
        </w:rPr>
        <w:footnoteReference w:id="22"/>
      </w:r>
      <w:r w:rsidRPr="00C86D9B">
        <w:rPr>
          <w:rFonts w:asciiTheme="majorHAnsi" w:eastAsia="Times New Roman" w:hAnsiTheme="majorHAnsi" w:cstheme="majorHAnsi"/>
          <w:bCs/>
          <w:sz w:val="24"/>
          <w:szCs w:val="24"/>
          <w:lang w:val="ru-MD"/>
        </w:rPr>
        <w:t>. Председатель ЦИК организует и внедряет систему внутреннего управленческого контроля и несет управленческую ответственность за администрирование бюджета учреждения и публичного имущества, находящегося в его ведении</w:t>
      </w:r>
      <w:r w:rsidR="007626B4" w:rsidRPr="00C86D9B">
        <w:rPr>
          <w:rStyle w:val="ac"/>
          <w:rFonts w:asciiTheme="majorHAnsi" w:eastAsia="Times New Roman" w:hAnsiTheme="majorHAnsi" w:cstheme="majorHAnsi"/>
          <w:sz w:val="24"/>
          <w:szCs w:val="24"/>
          <w:lang w:val="ru-MD"/>
        </w:rPr>
        <w:footnoteReference w:id="23"/>
      </w:r>
      <w:r w:rsidR="007626B4" w:rsidRPr="00C86D9B">
        <w:rPr>
          <w:rFonts w:asciiTheme="majorHAnsi" w:eastAsia="Times New Roman" w:hAnsiTheme="majorHAnsi" w:cstheme="majorHAnsi"/>
          <w:sz w:val="24"/>
          <w:szCs w:val="24"/>
          <w:lang w:val="ru-MD"/>
        </w:rPr>
        <w:t>.</w:t>
      </w:r>
    </w:p>
    <w:p w14:paraId="70E77E20" w14:textId="6590D817" w:rsidR="00EF4A83" w:rsidRPr="00C86D9B" w:rsidRDefault="006128E7" w:rsidP="00EF4A83">
      <w:pPr>
        <w:spacing w:line="276" w:lineRule="auto"/>
        <w:jc w:val="both"/>
        <w:rPr>
          <w:rFonts w:asciiTheme="majorHAnsi" w:eastAsia="Times New Roman" w:hAnsiTheme="majorHAnsi" w:cs="Times New Roman"/>
          <w:sz w:val="24"/>
          <w:szCs w:val="24"/>
          <w:lang w:val="ru-MD" w:eastAsia="ru-RU"/>
        </w:rPr>
      </w:pPr>
      <w:r w:rsidRPr="00C86D9B">
        <w:rPr>
          <w:rFonts w:asciiTheme="majorHAnsi" w:hAnsiTheme="majorHAnsi" w:cstheme="majorHAnsi"/>
          <w:i/>
          <w:sz w:val="24"/>
          <w:szCs w:val="24"/>
          <w:lang w:val="ru-MD"/>
        </w:rPr>
        <w:t xml:space="preserve">В избирательный период ЦИК </w:t>
      </w:r>
      <w:r w:rsidR="00EF4A83" w:rsidRPr="00C86D9B">
        <w:rPr>
          <w:rFonts w:asciiTheme="majorHAnsi" w:hAnsiTheme="majorHAnsi" w:cstheme="majorHAnsi"/>
          <w:i/>
          <w:sz w:val="24"/>
          <w:szCs w:val="24"/>
          <w:lang w:val="ru-MD"/>
        </w:rPr>
        <w:t>осуществляет следующие функции</w:t>
      </w:r>
      <w:r w:rsidR="00EF4A83" w:rsidRPr="00C86D9B">
        <w:rPr>
          <w:rFonts w:asciiTheme="majorHAnsi" w:hAnsiTheme="majorHAnsi" w:cstheme="majorHAnsi"/>
          <w:sz w:val="24"/>
          <w:szCs w:val="24"/>
          <w:lang w:val="ru-MD"/>
        </w:rPr>
        <w:t>: (i) координирует деятельность всех избирательных органов по подготовке и проведению выборов</w:t>
      </w:r>
      <w:r w:rsidRPr="00C86D9B">
        <w:rPr>
          <w:rFonts w:asciiTheme="majorHAnsi" w:hAnsiTheme="majorHAnsi" w:cstheme="majorHAnsi"/>
          <w:sz w:val="24"/>
          <w:szCs w:val="24"/>
          <w:lang w:val="ru-MD"/>
        </w:rPr>
        <w:t xml:space="preserve">, </w:t>
      </w:r>
      <w:r w:rsidR="00EF4A83" w:rsidRPr="00C86D9B">
        <w:rPr>
          <w:rFonts w:asciiTheme="majorHAnsi" w:eastAsia="Times New Roman" w:hAnsiTheme="majorHAnsi" w:cstheme="majorHAnsi"/>
          <w:i/>
          <w:sz w:val="24"/>
          <w:szCs w:val="24"/>
          <w:lang w:val="ru-MD"/>
        </w:rPr>
        <w:t xml:space="preserve">(ii) </w:t>
      </w:r>
      <w:r w:rsidRPr="00C86D9B">
        <w:rPr>
          <w:rFonts w:asciiTheme="majorHAnsi" w:hAnsiTheme="majorHAnsi" w:cstheme="majorHAnsi"/>
          <w:sz w:val="24"/>
          <w:szCs w:val="24"/>
          <w:lang w:val="ru-MD"/>
        </w:rPr>
        <w:t xml:space="preserve">создает </w:t>
      </w:r>
      <w:r w:rsidRPr="00C86D9B">
        <w:rPr>
          <w:rFonts w:asciiTheme="majorHAnsi" w:eastAsia="Times New Roman" w:hAnsiTheme="majorHAnsi" w:cstheme="majorHAnsi"/>
          <w:sz w:val="24"/>
          <w:szCs w:val="24"/>
          <w:lang w:val="ru-MD"/>
        </w:rPr>
        <w:t xml:space="preserve">избирательные округа и окружные избирательные советы и осуществляет надзор за деятельностью этих советов, </w:t>
      </w:r>
      <w:r w:rsidR="00EF4A83" w:rsidRPr="00C86D9B">
        <w:rPr>
          <w:rFonts w:asciiTheme="majorHAnsi" w:eastAsia="Times New Roman" w:hAnsiTheme="majorHAnsi" w:cstheme="majorHAnsi"/>
          <w:i/>
          <w:sz w:val="24"/>
          <w:szCs w:val="24"/>
          <w:lang w:val="ru-MD"/>
        </w:rPr>
        <w:t>(iii)</w:t>
      </w:r>
      <w:r w:rsidR="00EF4A83" w:rsidRPr="00C86D9B">
        <w:rPr>
          <w:rFonts w:asciiTheme="majorHAnsi" w:eastAsia="Times New Roman" w:hAnsiTheme="majorHAnsi" w:cstheme="majorHAnsi"/>
          <w:sz w:val="24"/>
          <w:szCs w:val="24"/>
          <w:lang w:val="ru-MD"/>
        </w:rPr>
        <w:t xml:space="preserve"> </w:t>
      </w:r>
      <w:r w:rsidR="00EF4A83" w:rsidRPr="00C86D9B">
        <w:rPr>
          <w:rFonts w:asciiTheme="majorHAnsi" w:eastAsia="Times New Roman" w:hAnsiTheme="majorHAnsi" w:cs="Times New Roman"/>
          <w:sz w:val="24"/>
          <w:szCs w:val="24"/>
          <w:lang w:val="ru-MD" w:eastAsia="ru-RU"/>
        </w:rPr>
        <w:t xml:space="preserve">распределяет финансовые средства, предусмотренные для проведения выборов; контролирует обеспечение избирательных советов и бюро помещениями, транспортом, связью, рассматривает другие вопросы материально-технического обеспечения выборов, </w:t>
      </w:r>
      <w:r w:rsidR="00EF4A83" w:rsidRPr="00C86D9B">
        <w:rPr>
          <w:rFonts w:asciiTheme="majorHAnsi" w:eastAsia="Times New Roman" w:hAnsiTheme="majorHAnsi" w:cstheme="majorHAnsi"/>
          <w:i/>
          <w:sz w:val="24"/>
          <w:szCs w:val="24"/>
          <w:lang w:val="ru-MD"/>
        </w:rPr>
        <w:t xml:space="preserve">(iv) </w:t>
      </w:r>
      <w:r w:rsidR="00EF4A83" w:rsidRPr="00C86D9B">
        <w:rPr>
          <w:rFonts w:asciiTheme="majorHAnsi" w:eastAsia="Times New Roman" w:hAnsiTheme="majorHAnsi" w:cstheme="majorHAnsi"/>
          <w:sz w:val="24"/>
          <w:szCs w:val="24"/>
          <w:lang w:val="ru-MD"/>
        </w:rPr>
        <w:t>устанавливает образцы избирательных бюллетеней, основного и дополнительного списков избирателей, списка избирателей, голосующих по месту нахождения, протоколов заседаний избирательных советов и бюро, декларации о доходах и собственности кандидата и других документов, связанных с проведением выборов, а также образцы урн для голосования и печатей избирательных советов и бюро</w:t>
      </w:r>
      <w:r w:rsidR="00EF4A83" w:rsidRPr="00C86D9B">
        <w:rPr>
          <w:rFonts w:asciiTheme="majorHAnsi" w:eastAsia="Times New Roman" w:hAnsiTheme="majorHAnsi" w:cstheme="majorHAnsi"/>
          <w:i/>
          <w:sz w:val="24"/>
          <w:szCs w:val="24"/>
          <w:lang w:val="ru-MD"/>
        </w:rPr>
        <w:t>, (v)</w:t>
      </w:r>
      <w:r w:rsidR="00EF4A83" w:rsidRPr="00C86D9B">
        <w:rPr>
          <w:rFonts w:asciiTheme="majorHAnsi" w:eastAsia="Times New Roman" w:hAnsiTheme="majorHAnsi" w:cstheme="majorHAnsi"/>
          <w:sz w:val="24"/>
          <w:szCs w:val="24"/>
          <w:lang w:val="ru-MD"/>
        </w:rPr>
        <w:t xml:space="preserve"> подводит итоги выборов по стране в целом и при необходимости представляет Конституционному суду отчет о результатах их проведения</w:t>
      </w:r>
      <w:r w:rsidRPr="00C86D9B">
        <w:rPr>
          <w:rFonts w:asciiTheme="majorHAnsi" w:eastAsia="Times New Roman" w:hAnsiTheme="majorHAnsi" w:cs="Times New Roman"/>
          <w:sz w:val="24"/>
          <w:szCs w:val="24"/>
          <w:lang w:val="ru-MD" w:eastAsia="ru-RU"/>
        </w:rPr>
        <w:t xml:space="preserve">. </w:t>
      </w:r>
    </w:p>
    <w:p w14:paraId="4CD93F9B" w14:textId="0C3DE564" w:rsidR="0098581F" w:rsidRPr="00C86D9B" w:rsidRDefault="0085189F" w:rsidP="0098581F">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Главный бухгалтер вместе с председателем избирательного органа несет ответственность за управление финансовыми средствами, выделенными окружному избирательному совету, согласно фактическим сметам расходов, которые составляются после создания избирательных советов, избирательных бюро, освобождения от выполнения служебных обязанностей или созыва членов, а также за назначение их аппарата. Избирательные советы представляют Комиссии отчет об исполнении сметы расходов со всеми приложениями не позднее, чем через 45 дней после дня выборов</w:t>
      </w:r>
      <w:r w:rsidR="0098581F" w:rsidRPr="00C86D9B">
        <w:rPr>
          <w:rFonts w:asciiTheme="majorHAnsi" w:eastAsia="Times New Roman" w:hAnsiTheme="majorHAnsi" w:cstheme="majorHAnsi"/>
          <w:sz w:val="24"/>
          <w:szCs w:val="24"/>
          <w:lang w:val="ru-MD"/>
        </w:rPr>
        <w:t>.</w:t>
      </w:r>
    </w:p>
    <w:p w14:paraId="456A0981" w14:textId="75B47A60" w:rsidR="000C4493" w:rsidRPr="00C86D9B" w:rsidRDefault="00812118" w:rsidP="00812118">
      <w:pPr>
        <w:spacing w:after="0" w:line="276" w:lineRule="auto"/>
        <w:ind w:firstLine="709"/>
        <w:jc w:val="both"/>
        <w:rPr>
          <w:rFonts w:asciiTheme="majorHAnsi" w:eastAsia="Times New Roman" w:hAnsiTheme="majorHAnsi" w:cstheme="majorHAnsi"/>
          <w:i/>
          <w:sz w:val="24"/>
          <w:szCs w:val="24"/>
          <w:lang w:val="ru-MD"/>
        </w:rPr>
      </w:pPr>
      <w:r w:rsidRPr="00C86D9B">
        <w:rPr>
          <w:rFonts w:asciiTheme="majorHAnsi" w:hAnsiTheme="majorHAnsi" w:cstheme="majorHAnsi"/>
          <w:i/>
          <w:sz w:val="24"/>
          <w:szCs w:val="24"/>
          <w:lang w:val="ru-MD"/>
        </w:rPr>
        <w:t>В избирательный период МИДЕИ осуществляет следующие функции</w:t>
      </w:r>
      <w:r w:rsidRPr="00C86D9B">
        <w:rPr>
          <w:rStyle w:val="ac"/>
          <w:rFonts w:asciiTheme="majorHAnsi" w:eastAsia="Times New Roman" w:hAnsiTheme="majorHAnsi" w:cstheme="majorHAnsi"/>
          <w:bCs/>
          <w:i/>
          <w:sz w:val="24"/>
          <w:szCs w:val="24"/>
          <w:lang w:val="ru-MD"/>
        </w:rPr>
        <w:footnoteReference w:id="24"/>
      </w:r>
      <w:r w:rsidR="0085189F" w:rsidRPr="00C86D9B">
        <w:rPr>
          <w:rFonts w:asciiTheme="majorHAnsi" w:eastAsia="Times New Roman" w:hAnsiTheme="majorHAnsi" w:cstheme="majorHAnsi"/>
          <w:i/>
          <w:sz w:val="24"/>
          <w:szCs w:val="24"/>
          <w:lang w:val="ru-MD"/>
        </w:rPr>
        <w:t>:</w:t>
      </w:r>
      <w:r w:rsidRPr="00C86D9B">
        <w:rPr>
          <w:rFonts w:asciiTheme="majorHAnsi" w:eastAsia="Times New Roman" w:hAnsiTheme="majorHAnsi" w:cstheme="majorHAnsi"/>
          <w:i/>
          <w:sz w:val="24"/>
          <w:szCs w:val="24"/>
          <w:lang w:val="ru-MD"/>
        </w:rPr>
        <w:t xml:space="preserve"> </w:t>
      </w:r>
      <w:r w:rsidRPr="00C86D9B">
        <w:rPr>
          <w:rFonts w:asciiTheme="majorHAnsi" w:eastAsia="Times New Roman" w:hAnsiTheme="majorHAnsi" w:cstheme="majorHAnsi"/>
          <w:bCs/>
          <w:i/>
          <w:sz w:val="24"/>
          <w:szCs w:val="24"/>
          <w:lang w:val="ru-MD"/>
        </w:rPr>
        <w:t>(i)</w:t>
      </w:r>
      <w:r w:rsidR="0085189F" w:rsidRPr="00C86D9B">
        <w:rPr>
          <w:rFonts w:asciiTheme="majorHAnsi" w:eastAsia="Times New Roman" w:hAnsiTheme="majorHAnsi" w:cstheme="majorHAnsi"/>
          <w:i/>
          <w:sz w:val="24"/>
          <w:szCs w:val="24"/>
          <w:lang w:val="ru-MD"/>
        </w:rPr>
        <w:t xml:space="preserve"> </w:t>
      </w:r>
      <w:r w:rsidR="0085189F" w:rsidRPr="00C86D9B">
        <w:rPr>
          <w:rFonts w:asciiTheme="majorHAnsi" w:eastAsia="Times New Roman" w:hAnsiTheme="majorHAnsi" w:cstheme="majorHAnsi"/>
          <w:sz w:val="24"/>
          <w:szCs w:val="24"/>
          <w:lang w:val="ru-MD"/>
        </w:rPr>
        <w:t>оказание необходимой помощи в пределах своей компетенции и в рамках соответствующей законодательной базы при организации и проведении выборов на избирательных участках, образованных за рубежом;</w:t>
      </w:r>
      <w:r w:rsidRPr="00C86D9B">
        <w:rPr>
          <w:rFonts w:asciiTheme="majorHAnsi" w:eastAsia="Times New Roman" w:hAnsiTheme="majorHAnsi" w:cstheme="majorHAnsi"/>
          <w:i/>
          <w:sz w:val="24"/>
          <w:szCs w:val="24"/>
          <w:lang w:val="ru-MD"/>
        </w:rPr>
        <w:t xml:space="preserve"> </w:t>
      </w:r>
      <w:r w:rsidRPr="00C86D9B">
        <w:rPr>
          <w:rFonts w:asciiTheme="majorHAnsi" w:eastAsia="Times New Roman" w:hAnsiTheme="majorHAnsi" w:cstheme="majorHAnsi"/>
          <w:bCs/>
          <w:i/>
          <w:sz w:val="24"/>
          <w:szCs w:val="24"/>
          <w:lang w:val="ru-MD"/>
        </w:rPr>
        <w:t>(ii)</w:t>
      </w:r>
      <w:r w:rsidR="0085189F" w:rsidRPr="00C86D9B">
        <w:rPr>
          <w:rFonts w:asciiTheme="majorHAnsi" w:eastAsia="Times New Roman" w:hAnsiTheme="majorHAnsi" w:cstheme="majorHAnsi"/>
          <w:i/>
          <w:sz w:val="24"/>
          <w:szCs w:val="24"/>
          <w:lang w:val="ru-MD"/>
        </w:rPr>
        <w:t> </w:t>
      </w:r>
      <w:r w:rsidR="0085189F" w:rsidRPr="00C86D9B">
        <w:rPr>
          <w:rFonts w:asciiTheme="majorHAnsi" w:eastAsia="Times New Roman" w:hAnsiTheme="majorHAnsi" w:cstheme="majorHAnsi"/>
          <w:sz w:val="24"/>
          <w:szCs w:val="24"/>
          <w:lang w:val="ru-MD"/>
        </w:rPr>
        <w:t>обеспечение необходимым количеством персонала и предоставление материально-технической помощи в процессе образования и работы участковых избирательных бюро, образованных за пределами страны;</w:t>
      </w:r>
      <w:r w:rsidRPr="00C86D9B">
        <w:rPr>
          <w:rFonts w:asciiTheme="majorHAnsi" w:eastAsia="Times New Roman" w:hAnsiTheme="majorHAnsi" w:cstheme="majorHAnsi"/>
          <w:i/>
          <w:sz w:val="24"/>
          <w:szCs w:val="24"/>
          <w:lang w:val="ru-MD"/>
        </w:rPr>
        <w:t xml:space="preserve"> </w:t>
      </w:r>
      <w:r w:rsidRPr="00C86D9B">
        <w:rPr>
          <w:rFonts w:asciiTheme="majorHAnsi" w:eastAsia="Times New Roman" w:hAnsiTheme="majorHAnsi" w:cstheme="majorHAnsi"/>
          <w:bCs/>
          <w:i/>
          <w:sz w:val="24"/>
          <w:szCs w:val="24"/>
          <w:lang w:val="ru-MD"/>
        </w:rPr>
        <w:t xml:space="preserve">(iii) </w:t>
      </w:r>
      <w:r w:rsidR="0085189F" w:rsidRPr="00C86D9B">
        <w:rPr>
          <w:rFonts w:asciiTheme="majorHAnsi" w:eastAsia="Times New Roman" w:hAnsiTheme="majorHAnsi" w:cstheme="majorHAnsi"/>
          <w:i/>
          <w:sz w:val="24"/>
          <w:szCs w:val="24"/>
          <w:lang w:val="ru-MD"/>
        </w:rPr>
        <w:t xml:space="preserve"> </w:t>
      </w:r>
      <w:r w:rsidR="0085189F" w:rsidRPr="00C86D9B">
        <w:rPr>
          <w:rFonts w:asciiTheme="majorHAnsi" w:eastAsia="Times New Roman" w:hAnsiTheme="majorHAnsi" w:cstheme="majorHAnsi"/>
          <w:sz w:val="24"/>
          <w:szCs w:val="24"/>
          <w:lang w:val="ru-MD"/>
        </w:rPr>
        <w:t>координирование процесса организации и функционирования участковых избирательных бюро, о</w:t>
      </w:r>
      <w:r w:rsidRPr="00C86D9B">
        <w:rPr>
          <w:rFonts w:asciiTheme="majorHAnsi" w:eastAsia="Times New Roman" w:hAnsiTheme="majorHAnsi" w:cstheme="majorHAnsi"/>
          <w:sz w:val="24"/>
          <w:szCs w:val="24"/>
          <w:lang w:val="ru-MD"/>
        </w:rPr>
        <w:t>бразованных за пределами страны и др</w:t>
      </w:r>
      <w:r w:rsidR="0098581F" w:rsidRPr="00C86D9B">
        <w:rPr>
          <w:rFonts w:asciiTheme="majorHAnsi" w:eastAsia="Times New Roman" w:hAnsiTheme="majorHAnsi" w:cstheme="majorHAnsi"/>
          <w:bCs/>
          <w:sz w:val="24"/>
          <w:szCs w:val="24"/>
          <w:lang w:val="ru-MD"/>
        </w:rPr>
        <w:t>.</w:t>
      </w:r>
    </w:p>
    <w:p w14:paraId="3E3BFEEC" w14:textId="4F6D1D83" w:rsidR="00A42540" w:rsidRPr="00C86D9B" w:rsidRDefault="00CA63F0" w:rsidP="00984382">
      <w:pPr>
        <w:spacing w:after="0" w:line="276" w:lineRule="auto"/>
        <w:ind w:firstLine="709"/>
        <w:jc w:val="both"/>
        <w:rPr>
          <w:rFonts w:asciiTheme="majorHAnsi" w:eastAsia="Times New Roman" w:hAnsiTheme="majorHAnsi" w:cstheme="majorHAnsi"/>
          <w:noProof/>
          <w:sz w:val="24"/>
          <w:szCs w:val="24"/>
          <w:lang w:val="ru-MD"/>
        </w:rPr>
      </w:pPr>
      <w:r w:rsidRPr="00C86D9B">
        <w:rPr>
          <w:rFonts w:asciiTheme="majorHAnsi" w:eastAsia="Times New Roman" w:hAnsiTheme="majorHAnsi" w:cstheme="majorHAnsi"/>
          <w:bCs/>
          <w:i/>
          <w:sz w:val="24"/>
          <w:szCs w:val="24"/>
          <w:lang w:val="ru-MD"/>
        </w:rPr>
        <w:t xml:space="preserve">ЦНОИС </w:t>
      </w:r>
      <w:r w:rsidR="00465B1B" w:rsidRPr="00C86D9B">
        <w:rPr>
          <w:rFonts w:asciiTheme="majorHAnsi" w:eastAsia="Times New Roman" w:hAnsiTheme="majorHAnsi" w:cstheme="majorHAnsi"/>
          <w:bCs/>
          <w:i/>
          <w:sz w:val="24"/>
          <w:szCs w:val="24"/>
          <w:lang w:val="ru-MD"/>
        </w:rPr>
        <w:t>является созданным ЦИК публичным учреждением, осуществляющим</w:t>
      </w:r>
      <w:r w:rsidR="00465B1B" w:rsidRPr="00C86D9B">
        <w:rPr>
          <w:rFonts w:asciiTheme="majorHAnsi" w:eastAsia="Times New Roman" w:hAnsiTheme="majorHAnsi" w:cstheme="majorHAnsi"/>
          <w:bCs/>
          <w:sz w:val="24"/>
          <w:szCs w:val="24"/>
          <w:lang w:val="ru-MD"/>
        </w:rPr>
        <w:t>, по просьбе политических партий или других общественно-политических организаций, специальное обучение служащих избирательной сферы</w:t>
      </w:r>
      <w:r w:rsidR="00812118" w:rsidRPr="00C86D9B">
        <w:rPr>
          <w:rFonts w:asciiTheme="majorHAnsi" w:eastAsia="Times New Roman" w:hAnsiTheme="majorHAnsi" w:cstheme="majorHAnsi"/>
          <w:bCs/>
          <w:sz w:val="24"/>
          <w:szCs w:val="24"/>
          <w:lang w:val="ru-MD"/>
        </w:rPr>
        <w:t xml:space="preserve">. </w:t>
      </w:r>
      <w:r w:rsidR="00465B1B" w:rsidRPr="00C86D9B">
        <w:rPr>
          <w:rFonts w:asciiTheme="majorHAnsi" w:eastAsia="Times New Roman" w:hAnsiTheme="majorHAnsi" w:cstheme="majorHAnsi"/>
          <w:bCs/>
          <w:sz w:val="24"/>
          <w:szCs w:val="24"/>
          <w:lang w:val="ru-MD"/>
        </w:rPr>
        <w:t>Центр образован с целью обучения и повышения квалификации служащих избирательной сферы, в том числе лиц из Регистра служащих избирательной сферы, непрерывного профессионального совершенствования их и субъектов, вовлеченных в избирательный процесс в Республике Молдова, а также других заинтересованных лиц</w:t>
      </w:r>
      <w:r w:rsidR="0098581F" w:rsidRPr="00C86D9B">
        <w:rPr>
          <w:rFonts w:asciiTheme="majorHAnsi" w:eastAsia="Times New Roman" w:hAnsiTheme="majorHAnsi" w:cstheme="majorHAnsi"/>
          <w:noProof/>
          <w:sz w:val="24"/>
          <w:szCs w:val="24"/>
          <w:lang w:val="ru-MD"/>
        </w:rPr>
        <w:t>,</w:t>
      </w:r>
    </w:p>
    <w:p w14:paraId="1B21211B" w14:textId="77777777" w:rsidR="00DA74B2" w:rsidRPr="00C86D9B" w:rsidRDefault="00DA74B2" w:rsidP="00984382">
      <w:pPr>
        <w:spacing w:after="0" w:line="276" w:lineRule="auto"/>
        <w:ind w:firstLine="709"/>
        <w:jc w:val="both"/>
        <w:rPr>
          <w:rFonts w:asciiTheme="majorHAnsi" w:eastAsia="Times New Roman" w:hAnsiTheme="majorHAnsi" w:cstheme="majorHAnsi"/>
          <w:noProof/>
          <w:sz w:val="24"/>
          <w:szCs w:val="24"/>
          <w:lang w:val="ru-MD"/>
        </w:rPr>
      </w:pPr>
    </w:p>
    <w:p w14:paraId="1EAF8106" w14:textId="1ADE1E20" w:rsidR="000232CE" w:rsidRPr="00C86D9B" w:rsidRDefault="00A81795" w:rsidP="000232CE">
      <w:pPr>
        <w:pStyle w:val="a8"/>
        <w:numPr>
          <w:ilvl w:val="0"/>
          <w:numId w:val="1"/>
        </w:numPr>
        <w:tabs>
          <w:tab w:val="left" w:pos="426"/>
        </w:tabs>
        <w:spacing w:after="0" w:line="276" w:lineRule="auto"/>
        <w:ind w:left="0" w:firstLine="0"/>
        <w:jc w:val="center"/>
        <w:outlineLvl w:val="0"/>
        <w:rPr>
          <w:rFonts w:asciiTheme="majorHAnsi" w:hAnsiTheme="majorHAnsi" w:cstheme="majorHAnsi"/>
          <w:b/>
          <w:sz w:val="28"/>
          <w:szCs w:val="28"/>
          <w:lang w:val="ru-MD"/>
        </w:rPr>
      </w:pPr>
      <w:bookmarkStart w:id="18" w:name="_Toc107140602"/>
      <w:bookmarkStart w:id="19" w:name="_Toc84336036"/>
      <w:r w:rsidRPr="00C86D9B">
        <w:rPr>
          <w:rFonts w:asciiTheme="majorHAnsi" w:eastAsia="Times New Roman" w:hAnsiTheme="majorHAnsi" w:cstheme="majorHAnsi"/>
          <w:b/>
          <w:bCs/>
          <w:sz w:val="28"/>
          <w:szCs w:val="28"/>
          <w:lang w:val="ru-MD"/>
        </w:rPr>
        <w:t>Сфера и подход аудита</w:t>
      </w:r>
      <w:bookmarkEnd w:id="18"/>
      <w:r w:rsidRPr="00C86D9B">
        <w:rPr>
          <w:rFonts w:asciiTheme="majorHAnsi" w:eastAsia="Times New Roman" w:hAnsiTheme="majorHAnsi" w:cstheme="majorHAnsi"/>
          <w:b/>
          <w:bCs/>
          <w:sz w:val="28"/>
          <w:szCs w:val="28"/>
          <w:lang w:val="ru-MD"/>
        </w:rPr>
        <w:t xml:space="preserve"> </w:t>
      </w:r>
      <w:bookmarkEnd w:id="19"/>
    </w:p>
    <w:p w14:paraId="4DF57C20" w14:textId="58F082AB" w:rsidR="000232CE" w:rsidRPr="00C86D9B" w:rsidRDefault="00A81795" w:rsidP="000232CE">
      <w:pPr>
        <w:pStyle w:val="a8"/>
        <w:numPr>
          <w:ilvl w:val="1"/>
          <w:numId w:val="1"/>
        </w:numPr>
        <w:tabs>
          <w:tab w:val="left" w:pos="426"/>
        </w:tabs>
        <w:ind w:left="0" w:firstLine="0"/>
        <w:outlineLvl w:val="1"/>
        <w:rPr>
          <w:rFonts w:asciiTheme="majorHAnsi" w:hAnsiTheme="majorHAnsi" w:cstheme="majorHAnsi"/>
          <w:b/>
          <w:sz w:val="24"/>
          <w:szCs w:val="24"/>
          <w:lang w:val="ru-MD"/>
        </w:rPr>
      </w:pPr>
      <w:bookmarkStart w:id="20" w:name="_Toc107140603"/>
      <w:r w:rsidRPr="00C86D9B">
        <w:rPr>
          <w:rFonts w:asciiTheme="majorHAnsi" w:hAnsiTheme="majorHAnsi" w:cstheme="majorHAnsi"/>
          <w:b/>
          <w:sz w:val="24"/>
          <w:szCs w:val="24"/>
          <w:lang w:val="ru-MD"/>
        </w:rPr>
        <w:t>Законный мандат и цель аудита</w:t>
      </w:r>
      <w:bookmarkEnd w:id="20"/>
    </w:p>
    <w:p w14:paraId="5DA7B343" w14:textId="6B6418AA" w:rsidR="00480406" w:rsidRPr="00C86D9B" w:rsidRDefault="00A81795" w:rsidP="000232CE">
      <w:pPr>
        <w:pStyle w:val="a8"/>
        <w:spacing w:after="0" w:line="276" w:lineRule="auto"/>
        <w:ind w:left="0" w:firstLine="709"/>
        <w:jc w:val="both"/>
        <w:rPr>
          <w:rFonts w:asciiTheme="majorHAnsi" w:hAnsiTheme="majorHAnsi"/>
          <w:sz w:val="24"/>
          <w:szCs w:val="24"/>
          <w:lang w:val="ru-MD"/>
        </w:rPr>
      </w:pPr>
      <w:r w:rsidRPr="00C86D9B">
        <w:rPr>
          <w:rFonts w:asciiTheme="majorHAnsi" w:hAnsiTheme="majorHAnsi"/>
          <w:color w:val="000000"/>
          <w:spacing w:val="-3"/>
          <w:sz w:val="24"/>
          <w:szCs w:val="24"/>
          <w:lang w:val="ru-MD"/>
        </w:rPr>
        <w:t>Миссия внешнего публичного аудита была проведена в соответствии с положениями ст.3 (1), ст.5 (1) a), ст.31 (1) b) Закона об организации и функционировании Счетной палаты Республики Молдова</w:t>
      </w:r>
      <w:r w:rsidRPr="00C86D9B">
        <w:rPr>
          <w:rStyle w:val="ac"/>
          <w:rFonts w:asciiTheme="majorHAnsi" w:hAnsiTheme="majorHAnsi"/>
          <w:color w:val="000000" w:themeColor="text1"/>
          <w:spacing w:val="-1"/>
          <w:sz w:val="24"/>
          <w:szCs w:val="24"/>
          <w:lang w:val="ru-MD"/>
        </w:rPr>
        <w:footnoteReference w:id="25"/>
      </w:r>
      <w:r w:rsidRPr="00C86D9B">
        <w:rPr>
          <w:rFonts w:asciiTheme="majorHAnsi" w:hAnsiTheme="majorHAnsi"/>
          <w:color w:val="000000"/>
          <w:spacing w:val="-3"/>
          <w:sz w:val="24"/>
          <w:szCs w:val="24"/>
          <w:lang w:val="ru-MD"/>
        </w:rPr>
        <w:t xml:space="preserve"> и в соответствии с Программой аудиторской деятельности на 2021 год</w:t>
      </w:r>
      <w:r w:rsidRPr="00C86D9B">
        <w:rPr>
          <w:rStyle w:val="ac"/>
          <w:rFonts w:asciiTheme="majorHAnsi" w:hAnsiTheme="majorHAnsi" w:cstheme="majorHAnsi"/>
          <w:sz w:val="24"/>
          <w:szCs w:val="24"/>
          <w:lang w:val="ru-MD"/>
        </w:rPr>
        <w:footnoteReference w:id="26"/>
      </w:r>
      <w:r w:rsidRPr="00C86D9B">
        <w:rPr>
          <w:rFonts w:asciiTheme="majorHAnsi" w:hAnsiTheme="majorHAnsi"/>
          <w:color w:val="000000"/>
          <w:spacing w:val="-3"/>
          <w:sz w:val="24"/>
          <w:szCs w:val="24"/>
          <w:lang w:val="ru-MD"/>
        </w:rPr>
        <w:t>, с целью оценки соответствия управлени</w:t>
      </w:r>
      <w:r w:rsidR="002A4DCA" w:rsidRPr="00C86D9B">
        <w:rPr>
          <w:rFonts w:asciiTheme="majorHAnsi" w:hAnsiTheme="majorHAnsi"/>
          <w:color w:val="000000"/>
          <w:spacing w:val="-3"/>
          <w:sz w:val="24"/>
          <w:szCs w:val="24"/>
          <w:lang w:val="ru-MD"/>
        </w:rPr>
        <w:t>я</w:t>
      </w:r>
      <w:r w:rsidRPr="00C86D9B">
        <w:rPr>
          <w:rFonts w:asciiTheme="majorHAnsi" w:hAnsiTheme="majorHAnsi"/>
          <w:color w:val="000000"/>
          <w:spacing w:val="-3"/>
          <w:sz w:val="24"/>
          <w:szCs w:val="24"/>
          <w:lang w:val="ru-MD"/>
        </w:rPr>
        <w:t xml:space="preserve"> финансовыми средствами, выделенными на организацию и проведение досрочных парламентских выборов от 11 июля 2021 года</w:t>
      </w:r>
      <w:r w:rsidR="000232CE" w:rsidRPr="00C86D9B">
        <w:rPr>
          <w:rFonts w:asciiTheme="majorHAnsi" w:hAnsiTheme="majorHAnsi"/>
          <w:sz w:val="24"/>
          <w:szCs w:val="24"/>
          <w:lang w:val="ru-MD"/>
        </w:rPr>
        <w:t xml:space="preserve">. </w:t>
      </w:r>
    </w:p>
    <w:p w14:paraId="0594F0CD" w14:textId="4A9B135B" w:rsidR="00480406" w:rsidRPr="00C86D9B" w:rsidRDefault="00A81795" w:rsidP="00480406">
      <w:pPr>
        <w:pStyle w:val="a8"/>
        <w:spacing w:after="0" w:line="276" w:lineRule="auto"/>
        <w:ind w:left="0" w:firstLine="709"/>
        <w:jc w:val="both"/>
        <w:rPr>
          <w:rFonts w:asciiTheme="majorHAnsi" w:hAnsiTheme="majorHAnsi"/>
          <w:color w:val="000000" w:themeColor="text1"/>
          <w:sz w:val="24"/>
          <w:szCs w:val="24"/>
          <w:lang w:val="ru-MD"/>
        </w:rPr>
      </w:pPr>
      <w:r w:rsidRPr="00C86D9B">
        <w:rPr>
          <w:rFonts w:asciiTheme="majorHAnsi" w:hAnsiTheme="majorHAnsi"/>
          <w:sz w:val="24"/>
          <w:szCs w:val="24"/>
          <w:lang w:val="ru-MD"/>
        </w:rPr>
        <w:t>В контексте реализации цели аудиторской миссии и с учетом выявленных рисков</w:t>
      </w:r>
      <w:r w:rsidR="002A4DCA" w:rsidRPr="00C86D9B">
        <w:rPr>
          <w:rFonts w:asciiTheme="majorHAnsi" w:hAnsiTheme="majorHAnsi"/>
          <w:sz w:val="24"/>
          <w:szCs w:val="24"/>
          <w:lang w:val="ru-MD"/>
        </w:rPr>
        <w:t>,</w:t>
      </w:r>
      <w:r w:rsidRPr="00C86D9B">
        <w:rPr>
          <w:rFonts w:asciiTheme="majorHAnsi" w:hAnsiTheme="majorHAnsi"/>
          <w:sz w:val="24"/>
          <w:szCs w:val="24"/>
          <w:lang w:val="ru-MD"/>
        </w:rPr>
        <w:t xml:space="preserve"> были </w:t>
      </w:r>
      <w:r w:rsidR="002A4DCA" w:rsidRPr="00C86D9B">
        <w:rPr>
          <w:rFonts w:asciiTheme="majorHAnsi" w:hAnsiTheme="majorHAnsi"/>
          <w:sz w:val="24"/>
          <w:szCs w:val="24"/>
          <w:lang w:val="ru-MD"/>
        </w:rPr>
        <w:t>установ</w:t>
      </w:r>
      <w:r w:rsidRPr="00C86D9B">
        <w:rPr>
          <w:rFonts w:asciiTheme="majorHAnsi" w:hAnsiTheme="majorHAnsi"/>
          <w:sz w:val="24"/>
          <w:szCs w:val="24"/>
          <w:lang w:val="ru-MD"/>
        </w:rPr>
        <w:t xml:space="preserve">лены следующие конкретные </w:t>
      </w:r>
      <w:r w:rsidR="002A4DCA" w:rsidRPr="00C86D9B">
        <w:rPr>
          <w:rFonts w:asciiTheme="majorHAnsi" w:hAnsiTheme="majorHAnsi"/>
          <w:sz w:val="24"/>
          <w:szCs w:val="24"/>
          <w:lang w:val="ru-MD"/>
        </w:rPr>
        <w:t>задач</w:t>
      </w:r>
      <w:r w:rsidRPr="00C86D9B">
        <w:rPr>
          <w:rFonts w:asciiTheme="majorHAnsi" w:hAnsiTheme="majorHAnsi"/>
          <w:sz w:val="24"/>
          <w:szCs w:val="24"/>
          <w:lang w:val="ru-MD"/>
        </w:rPr>
        <w:t>и</w:t>
      </w:r>
      <w:r w:rsidR="00480406" w:rsidRPr="00C86D9B">
        <w:rPr>
          <w:rFonts w:asciiTheme="majorHAnsi" w:hAnsiTheme="majorHAnsi"/>
          <w:color w:val="000000" w:themeColor="text1"/>
          <w:sz w:val="24"/>
          <w:szCs w:val="24"/>
          <w:lang w:val="ru-MD"/>
        </w:rPr>
        <w:t>:</w:t>
      </w:r>
    </w:p>
    <w:p w14:paraId="30017A65" w14:textId="702B1C5E" w:rsidR="00A81795" w:rsidRPr="00C86D9B" w:rsidRDefault="00A81795" w:rsidP="002A4DCA">
      <w:pPr>
        <w:pStyle w:val="a8"/>
        <w:numPr>
          <w:ilvl w:val="0"/>
          <w:numId w:val="18"/>
        </w:numPr>
        <w:tabs>
          <w:tab w:val="left" w:pos="720"/>
          <w:tab w:val="left" w:pos="993"/>
        </w:tabs>
        <w:ind w:left="0" w:firstLine="360"/>
        <w:jc w:val="both"/>
        <w:rPr>
          <w:rFonts w:asciiTheme="majorHAnsi" w:hAnsiTheme="majorHAnsi"/>
          <w:i/>
          <w:color w:val="000000" w:themeColor="text1"/>
          <w:sz w:val="24"/>
          <w:szCs w:val="24"/>
          <w:lang w:val="ru-MD"/>
        </w:rPr>
      </w:pPr>
      <w:r w:rsidRPr="00C86D9B">
        <w:rPr>
          <w:rFonts w:asciiTheme="majorHAnsi" w:hAnsiTheme="majorHAnsi"/>
          <w:i/>
          <w:color w:val="000000" w:themeColor="text1"/>
          <w:sz w:val="24"/>
          <w:szCs w:val="24"/>
          <w:lang w:val="ru-MD"/>
        </w:rPr>
        <w:t xml:space="preserve">Были ли бюджетные ресурсы запланированы </w:t>
      </w:r>
      <w:r w:rsidR="002A4DCA" w:rsidRPr="00C86D9B">
        <w:rPr>
          <w:rFonts w:asciiTheme="majorHAnsi" w:hAnsiTheme="majorHAnsi"/>
          <w:i/>
          <w:color w:val="000000" w:themeColor="text1"/>
          <w:sz w:val="24"/>
          <w:szCs w:val="24"/>
          <w:lang w:val="ru-MD"/>
        </w:rPr>
        <w:t>по</w:t>
      </w:r>
      <w:r w:rsidRPr="00C86D9B">
        <w:rPr>
          <w:rFonts w:asciiTheme="majorHAnsi" w:hAnsiTheme="majorHAnsi"/>
          <w:i/>
          <w:color w:val="000000" w:themeColor="text1"/>
          <w:sz w:val="24"/>
          <w:szCs w:val="24"/>
          <w:lang w:val="ru-MD"/>
        </w:rPr>
        <w:t xml:space="preserve"> смете расходов, утвержденно</w:t>
      </w:r>
      <w:r w:rsidR="002A4DCA" w:rsidRPr="00C86D9B">
        <w:rPr>
          <w:rFonts w:asciiTheme="majorHAnsi" w:hAnsiTheme="majorHAnsi"/>
          <w:i/>
          <w:color w:val="000000" w:themeColor="text1"/>
          <w:sz w:val="24"/>
          <w:szCs w:val="24"/>
          <w:lang w:val="ru-MD"/>
        </w:rPr>
        <w:t>й</w:t>
      </w:r>
      <w:r w:rsidRPr="00C86D9B">
        <w:rPr>
          <w:rFonts w:asciiTheme="majorHAnsi" w:hAnsiTheme="majorHAnsi"/>
          <w:i/>
          <w:color w:val="000000" w:themeColor="text1"/>
          <w:sz w:val="24"/>
          <w:szCs w:val="24"/>
          <w:lang w:val="ru-MD"/>
        </w:rPr>
        <w:t xml:space="preserve"> ЦИК и выделенных для проведения досрочных парламентских выборов </w:t>
      </w:r>
      <w:r w:rsidR="002A4DCA" w:rsidRPr="00C86D9B">
        <w:rPr>
          <w:rFonts w:asciiTheme="majorHAnsi" w:hAnsiTheme="majorHAnsi"/>
          <w:i/>
          <w:color w:val="000000" w:themeColor="text1"/>
          <w:sz w:val="24"/>
          <w:szCs w:val="24"/>
          <w:lang w:val="ru-MD"/>
        </w:rPr>
        <w:t xml:space="preserve">от </w:t>
      </w:r>
      <w:r w:rsidRPr="00C86D9B">
        <w:rPr>
          <w:rFonts w:asciiTheme="majorHAnsi" w:hAnsiTheme="majorHAnsi"/>
          <w:i/>
          <w:color w:val="000000" w:themeColor="text1"/>
          <w:sz w:val="24"/>
          <w:szCs w:val="24"/>
          <w:lang w:val="ru-MD"/>
        </w:rPr>
        <w:t>11 июля 2021 года</w:t>
      </w:r>
      <w:r w:rsidR="002A4DCA" w:rsidRPr="00C86D9B">
        <w:rPr>
          <w:rFonts w:asciiTheme="majorHAnsi" w:hAnsiTheme="majorHAnsi"/>
          <w:i/>
          <w:color w:val="000000" w:themeColor="text1"/>
          <w:sz w:val="24"/>
          <w:szCs w:val="24"/>
          <w:lang w:val="ru-MD"/>
        </w:rPr>
        <w:t>,</w:t>
      </w:r>
      <w:r w:rsidRPr="00C86D9B">
        <w:rPr>
          <w:rFonts w:asciiTheme="majorHAnsi" w:hAnsiTheme="majorHAnsi"/>
          <w:i/>
          <w:color w:val="000000" w:themeColor="text1"/>
          <w:sz w:val="24"/>
          <w:szCs w:val="24"/>
          <w:lang w:val="ru-MD"/>
        </w:rPr>
        <w:t xml:space="preserve"> в соответствии с нормативной базой?</w:t>
      </w:r>
    </w:p>
    <w:p w14:paraId="43C14D42" w14:textId="4F1FC788" w:rsidR="00A81795" w:rsidRPr="00C86D9B" w:rsidRDefault="00A81795" w:rsidP="002A4DCA">
      <w:pPr>
        <w:pStyle w:val="a8"/>
        <w:numPr>
          <w:ilvl w:val="0"/>
          <w:numId w:val="18"/>
        </w:numPr>
        <w:tabs>
          <w:tab w:val="left" w:pos="720"/>
          <w:tab w:val="left" w:pos="993"/>
        </w:tabs>
        <w:ind w:left="0" w:firstLine="360"/>
        <w:jc w:val="both"/>
        <w:rPr>
          <w:rFonts w:asciiTheme="majorHAnsi" w:hAnsiTheme="majorHAnsi"/>
          <w:i/>
          <w:color w:val="000000" w:themeColor="text1"/>
          <w:sz w:val="24"/>
          <w:szCs w:val="24"/>
          <w:lang w:val="ru-MD"/>
        </w:rPr>
      </w:pPr>
      <w:r w:rsidRPr="00C86D9B">
        <w:rPr>
          <w:rFonts w:asciiTheme="majorHAnsi" w:hAnsiTheme="majorHAnsi"/>
          <w:i/>
          <w:color w:val="000000" w:themeColor="text1"/>
          <w:sz w:val="24"/>
          <w:szCs w:val="24"/>
          <w:lang w:val="ru-MD"/>
        </w:rPr>
        <w:t xml:space="preserve">Были ли бюджетные средства, выделенные на досрочные парламентские выборы </w:t>
      </w:r>
      <w:r w:rsidR="002A4DCA" w:rsidRPr="00C86D9B">
        <w:rPr>
          <w:rFonts w:asciiTheme="majorHAnsi" w:hAnsiTheme="majorHAnsi"/>
          <w:i/>
          <w:color w:val="000000" w:themeColor="text1"/>
          <w:sz w:val="24"/>
          <w:szCs w:val="24"/>
          <w:lang w:val="ru-MD"/>
        </w:rPr>
        <w:t xml:space="preserve">от </w:t>
      </w:r>
      <w:r w:rsidRPr="00C86D9B">
        <w:rPr>
          <w:rFonts w:asciiTheme="majorHAnsi" w:hAnsiTheme="majorHAnsi"/>
          <w:i/>
          <w:color w:val="000000" w:themeColor="text1"/>
          <w:sz w:val="24"/>
          <w:szCs w:val="24"/>
          <w:lang w:val="ru-MD"/>
        </w:rPr>
        <w:t xml:space="preserve">11 июля 2021 года, </w:t>
      </w:r>
      <w:r w:rsidR="002A4DCA" w:rsidRPr="00C86D9B">
        <w:rPr>
          <w:rFonts w:asciiTheme="majorHAnsi" w:hAnsiTheme="majorHAnsi"/>
          <w:i/>
          <w:color w:val="000000" w:themeColor="text1"/>
          <w:sz w:val="24"/>
          <w:szCs w:val="24"/>
          <w:lang w:val="ru-MD"/>
        </w:rPr>
        <w:t>ис</w:t>
      </w:r>
      <w:r w:rsidRPr="00C86D9B">
        <w:rPr>
          <w:rFonts w:asciiTheme="majorHAnsi" w:hAnsiTheme="majorHAnsi"/>
          <w:i/>
          <w:color w:val="000000" w:themeColor="text1"/>
          <w:sz w:val="24"/>
          <w:szCs w:val="24"/>
          <w:lang w:val="ru-MD"/>
        </w:rPr>
        <w:t xml:space="preserve">полнены и </w:t>
      </w:r>
      <w:r w:rsidR="002A4DCA" w:rsidRPr="00C86D9B">
        <w:rPr>
          <w:rFonts w:asciiTheme="majorHAnsi" w:hAnsiTheme="majorHAnsi"/>
          <w:i/>
          <w:color w:val="000000" w:themeColor="text1"/>
          <w:sz w:val="24"/>
          <w:szCs w:val="24"/>
          <w:lang w:val="ru-MD"/>
        </w:rPr>
        <w:t>отраж</w:t>
      </w:r>
      <w:r w:rsidRPr="00C86D9B">
        <w:rPr>
          <w:rFonts w:asciiTheme="majorHAnsi" w:hAnsiTheme="majorHAnsi"/>
          <w:i/>
          <w:color w:val="000000" w:themeColor="text1"/>
          <w:sz w:val="24"/>
          <w:szCs w:val="24"/>
          <w:lang w:val="ru-MD"/>
        </w:rPr>
        <w:t xml:space="preserve">ены ЦИК, </w:t>
      </w:r>
      <w:r w:rsidR="002A4DCA" w:rsidRPr="00C86D9B">
        <w:rPr>
          <w:rFonts w:asciiTheme="majorHAnsi" w:hAnsiTheme="majorHAnsi"/>
          <w:i/>
          <w:color w:val="000000" w:themeColor="text1"/>
          <w:sz w:val="24"/>
          <w:szCs w:val="24"/>
          <w:lang w:val="ru-MD"/>
        </w:rPr>
        <w:t>ОИС</w:t>
      </w:r>
      <w:r w:rsidRPr="00C86D9B">
        <w:rPr>
          <w:rFonts w:asciiTheme="majorHAnsi" w:hAnsiTheme="majorHAnsi"/>
          <w:i/>
          <w:color w:val="000000" w:themeColor="text1"/>
          <w:sz w:val="24"/>
          <w:szCs w:val="24"/>
          <w:lang w:val="ru-MD"/>
        </w:rPr>
        <w:t xml:space="preserve">, </w:t>
      </w:r>
      <w:r w:rsidR="002A4DCA" w:rsidRPr="00C86D9B">
        <w:rPr>
          <w:rFonts w:asciiTheme="majorHAnsi" w:hAnsiTheme="majorHAnsi"/>
          <w:i/>
          <w:color w:val="000000" w:themeColor="text1"/>
          <w:sz w:val="24"/>
          <w:szCs w:val="24"/>
          <w:lang w:val="ru-MD"/>
        </w:rPr>
        <w:t>ЦНОИС</w:t>
      </w:r>
      <w:r w:rsidRPr="00C86D9B">
        <w:rPr>
          <w:rFonts w:asciiTheme="majorHAnsi" w:hAnsiTheme="majorHAnsi"/>
          <w:i/>
          <w:color w:val="000000" w:themeColor="text1"/>
          <w:sz w:val="24"/>
          <w:szCs w:val="24"/>
          <w:lang w:val="ru-MD"/>
        </w:rPr>
        <w:t xml:space="preserve"> и МИДЕИ в соответствии с нормативной базой?</w:t>
      </w:r>
    </w:p>
    <w:p w14:paraId="69BDAB46" w14:textId="7217900C" w:rsidR="00A81795" w:rsidRPr="00C86D9B" w:rsidRDefault="00A81795" w:rsidP="002A4DCA">
      <w:pPr>
        <w:pStyle w:val="a8"/>
        <w:numPr>
          <w:ilvl w:val="0"/>
          <w:numId w:val="18"/>
        </w:numPr>
        <w:tabs>
          <w:tab w:val="left" w:pos="720"/>
          <w:tab w:val="left" w:pos="993"/>
        </w:tabs>
        <w:ind w:left="0" w:firstLine="360"/>
        <w:jc w:val="both"/>
        <w:rPr>
          <w:rFonts w:asciiTheme="majorHAnsi" w:hAnsiTheme="majorHAnsi"/>
          <w:i/>
          <w:color w:val="000000" w:themeColor="text1"/>
          <w:sz w:val="24"/>
          <w:szCs w:val="24"/>
          <w:lang w:val="ru-MD"/>
        </w:rPr>
      </w:pPr>
      <w:r w:rsidRPr="00C86D9B">
        <w:rPr>
          <w:rFonts w:asciiTheme="majorHAnsi" w:hAnsiTheme="majorHAnsi"/>
          <w:i/>
          <w:color w:val="000000" w:themeColor="text1"/>
          <w:sz w:val="24"/>
          <w:szCs w:val="24"/>
          <w:lang w:val="ru-MD"/>
        </w:rPr>
        <w:t xml:space="preserve">Осуществлялось ли создание избирательных округов и роспуск избирательных бюро в соответствии с положениями </w:t>
      </w:r>
      <w:r w:rsidR="002A4DCA" w:rsidRPr="00C86D9B">
        <w:rPr>
          <w:rFonts w:asciiTheme="majorHAnsi" w:hAnsiTheme="majorHAnsi"/>
          <w:i/>
          <w:color w:val="000000" w:themeColor="text1"/>
          <w:sz w:val="24"/>
          <w:szCs w:val="24"/>
          <w:lang w:val="ru-MD"/>
        </w:rPr>
        <w:t>К</w:t>
      </w:r>
      <w:r w:rsidRPr="00C86D9B">
        <w:rPr>
          <w:rFonts w:asciiTheme="majorHAnsi" w:hAnsiTheme="majorHAnsi"/>
          <w:i/>
          <w:color w:val="000000" w:themeColor="text1"/>
          <w:sz w:val="24"/>
          <w:szCs w:val="24"/>
          <w:lang w:val="ru-MD"/>
        </w:rPr>
        <w:t>одекса</w:t>
      </w:r>
      <w:r w:rsidR="002A4DCA" w:rsidRPr="00C86D9B">
        <w:rPr>
          <w:rFonts w:asciiTheme="majorHAnsi" w:hAnsiTheme="majorHAnsi"/>
          <w:i/>
          <w:color w:val="000000" w:themeColor="text1"/>
          <w:sz w:val="24"/>
          <w:szCs w:val="24"/>
          <w:lang w:val="ru-MD"/>
        </w:rPr>
        <w:t xml:space="preserve"> о выборах</w:t>
      </w:r>
      <w:r w:rsidRPr="00C86D9B">
        <w:rPr>
          <w:rFonts w:asciiTheme="majorHAnsi" w:hAnsiTheme="majorHAnsi"/>
          <w:i/>
          <w:color w:val="000000" w:themeColor="text1"/>
          <w:sz w:val="24"/>
          <w:szCs w:val="24"/>
          <w:lang w:val="ru-MD"/>
        </w:rPr>
        <w:t>?</w:t>
      </w:r>
    </w:p>
    <w:p w14:paraId="22291093" w14:textId="2E85BA99" w:rsidR="00EE4D85" w:rsidRPr="00C86D9B" w:rsidRDefault="00A81795" w:rsidP="002A4DCA">
      <w:pPr>
        <w:pStyle w:val="a8"/>
        <w:numPr>
          <w:ilvl w:val="0"/>
          <w:numId w:val="18"/>
        </w:numPr>
        <w:tabs>
          <w:tab w:val="left" w:pos="720"/>
          <w:tab w:val="left" w:pos="993"/>
        </w:tabs>
        <w:ind w:left="0" w:firstLine="360"/>
        <w:jc w:val="both"/>
        <w:rPr>
          <w:rFonts w:asciiTheme="majorHAnsi" w:hAnsiTheme="majorHAnsi"/>
          <w:i/>
          <w:color w:val="000000" w:themeColor="text1"/>
          <w:sz w:val="24"/>
          <w:szCs w:val="24"/>
          <w:lang w:val="ru-MD"/>
        </w:rPr>
      </w:pPr>
      <w:r w:rsidRPr="00C86D9B">
        <w:rPr>
          <w:rFonts w:asciiTheme="majorHAnsi" w:hAnsiTheme="majorHAnsi"/>
          <w:i/>
          <w:color w:val="000000" w:themeColor="text1"/>
          <w:sz w:val="24"/>
          <w:szCs w:val="24"/>
          <w:lang w:val="ru-MD"/>
        </w:rPr>
        <w:t xml:space="preserve">Повлияло ли выполнение рекомендаций предыдущей аудиторской миссии на улучшение и устранение ранее </w:t>
      </w:r>
      <w:r w:rsidR="002A4DCA" w:rsidRPr="00C86D9B">
        <w:rPr>
          <w:rFonts w:asciiTheme="majorHAnsi" w:hAnsiTheme="majorHAnsi"/>
          <w:i/>
          <w:color w:val="000000" w:themeColor="text1"/>
          <w:sz w:val="24"/>
          <w:szCs w:val="24"/>
          <w:lang w:val="ru-MD"/>
        </w:rPr>
        <w:t>выявл</w:t>
      </w:r>
      <w:r w:rsidRPr="00C86D9B">
        <w:rPr>
          <w:rFonts w:asciiTheme="majorHAnsi" w:hAnsiTheme="majorHAnsi"/>
          <w:i/>
          <w:color w:val="000000" w:themeColor="text1"/>
          <w:sz w:val="24"/>
          <w:szCs w:val="24"/>
          <w:lang w:val="ru-MD"/>
        </w:rPr>
        <w:t>енных недостатков?</w:t>
      </w:r>
    </w:p>
    <w:p w14:paraId="5B544869" w14:textId="77777777" w:rsidR="00E13390" w:rsidRPr="00C86D9B" w:rsidRDefault="00E13390" w:rsidP="00E13390">
      <w:pPr>
        <w:pStyle w:val="a8"/>
        <w:tabs>
          <w:tab w:val="left" w:pos="720"/>
          <w:tab w:val="left" w:pos="993"/>
        </w:tabs>
        <w:ind w:left="360"/>
        <w:jc w:val="both"/>
        <w:rPr>
          <w:rFonts w:asciiTheme="majorHAnsi" w:hAnsiTheme="majorHAnsi"/>
          <w:i/>
          <w:color w:val="000000" w:themeColor="text1"/>
          <w:sz w:val="24"/>
          <w:szCs w:val="24"/>
          <w:lang w:val="ru-MD"/>
        </w:rPr>
      </w:pPr>
    </w:p>
    <w:p w14:paraId="1C6DAB53" w14:textId="075AFA18" w:rsidR="00BE762B" w:rsidRPr="00C86D9B" w:rsidRDefault="00A81795" w:rsidP="00E11399">
      <w:pPr>
        <w:pStyle w:val="a8"/>
        <w:numPr>
          <w:ilvl w:val="1"/>
          <w:numId w:val="1"/>
        </w:numPr>
        <w:tabs>
          <w:tab w:val="left" w:pos="270"/>
          <w:tab w:val="left" w:pos="426"/>
        </w:tabs>
        <w:spacing w:after="0" w:line="276" w:lineRule="auto"/>
        <w:ind w:left="0" w:firstLine="0"/>
        <w:jc w:val="both"/>
        <w:outlineLvl w:val="1"/>
        <w:rPr>
          <w:rFonts w:asciiTheme="majorHAnsi" w:hAnsiTheme="majorHAnsi"/>
          <w:b/>
          <w:sz w:val="24"/>
          <w:szCs w:val="24"/>
          <w:lang w:val="ru-MD"/>
        </w:rPr>
      </w:pPr>
      <w:bookmarkStart w:id="21" w:name="_Toc107140604"/>
      <w:bookmarkStart w:id="22" w:name="_Toc79403045"/>
      <w:bookmarkStart w:id="23" w:name="_Toc84336038"/>
      <w:r w:rsidRPr="00C86D9B">
        <w:rPr>
          <w:rFonts w:asciiTheme="majorHAnsi" w:hAnsiTheme="majorHAnsi"/>
          <w:b/>
          <w:sz w:val="24"/>
          <w:szCs w:val="24"/>
          <w:lang w:val="ru-MD"/>
        </w:rPr>
        <w:t>Подход аудита</w:t>
      </w:r>
      <w:bookmarkEnd w:id="21"/>
      <w:r w:rsidRPr="00C86D9B">
        <w:rPr>
          <w:rFonts w:asciiTheme="majorHAnsi" w:hAnsiTheme="majorHAnsi"/>
          <w:b/>
          <w:sz w:val="24"/>
          <w:szCs w:val="24"/>
          <w:lang w:val="ru-MD"/>
        </w:rPr>
        <w:t xml:space="preserve"> </w:t>
      </w:r>
      <w:bookmarkEnd w:id="22"/>
      <w:bookmarkEnd w:id="23"/>
    </w:p>
    <w:p w14:paraId="3652536A" w14:textId="32E48694" w:rsidR="00BE762B" w:rsidRPr="00C86D9B" w:rsidRDefault="00A81795" w:rsidP="00BE762B">
      <w:pPr>
        <w:tabs>
          <w:tab w:val="left" w:pos="270"/>
          <w:tab w:val="left" w:pos="993"/>
        </w:tabs>
        <w:spacing w:after="0" w:line="276" w:lineRule="auto"/>
        <w:ind w:firstLine="709"/>
        <w:jc w:val="both"/>
        <w:rPr>
          <w:rFonts w:asciiTheme="majorHAnsi" w:eastAsia="Times New Roman" w:hAnsiTheme="majorHAnsi" w:cs="Times New Roman"/>
          <w:i/>
          <w:sz w:val="24"/>
          <w:szCs w:val="24"/>
          <w:lang w:val="ru-MD"/>
        </w:rPr>
      </w:pPr>
      <w:r w:rsidRPr="00C86D9B">
        <w:rPr>
          <w:rFonts w:asciiTheme="majorHAnsi" w:hAnsiTheme="majorHAnsi"/>
          <w:sz w:val="24"/>
          <w:szCs w:val="24"/>
          <w:lang w:val="ru-MD"/>
        </w:rPr>
        <w:t xml:space="preserve">Миссия внешнего </w:t>
      </w:r>
      <w:r w:rsidR="00E13390" w:rsidRPr="00C86D9B">
        <w:rPr>
          <w:rFonts w:asciiTheme="majorHAnsi" w:hAnsiTheme="majorHAnsi"/>
          <w:sz w:val="24"/>
          <w:szCs w:val="24"/>
          <w:lang w:val="ru-MD"/>
        </w:rPr>
        <w:t>п</w:t>
      </w:r>
      <w:r w:rsidRPr="00C86D9B">
        <w:rPr>
          <w:rFonts w:asciiTheme="majorHAnsi" w:hAnsiTheme="majorHAnsi"/>
          <w:sz w:val="24"/>
          <w:szCs w:val="24"/>
          <w:lang w:val="ru-MD"/>
        </w:rPr>
        <w:t xml:space="preserve">убличного аудита </w:t>
      </w:r>
      <w:r w:rsidR="00E13390" w:rsidRPr="00C86D9B">
        <w:rPr>
          <w:rFonts w:asciiTheme="majorHAnsi" w:hAnsiTheme="majorHAnsi"/>
          <w:sz w:val="24"/>
          <w:szCs w:val="24"/>
          <w:lang w:val="ru-MD"/>
        </w:rPr>
        <w:t>была проведена</w:t>
      </w:r>
      <w:r w:rsidRPr="00C86D9B">
        <w:rPr>
          <w:rFonts w:asciiTheme="majorHAnsi" w:hAnsiTheme="majorHAnsi"/>
          <w:sz w:val="24"/>
          <w:szCs w:val="24"/>
          <w:lang w:val="ru-MD"/>
        </w:rPr>
        <w:t xml:space="preserve"> в соответствии с </w:t>
      </w:r>
      <w:r w:rsidR="00E13390" w:rsidRPr="00C86D9B">
        <w:rPr>
          <w:rFonts w:asciiTheme="majorHAnsi" w:hAnsiTheme="majorHAnsi"/>
          <w:sz w:val="24"/>
          <w:szCs w:val="24"/>
          <w:lang w:val="ru-MD"/>
        </w:rPr>
        <w:t>М</w:t>
      </w:r>
      <w:r w:rsidRPr="00C86D9B">
        <w:rPr>
          <w:rFonts w:asciiTheme="majorHAnsi" w:hAnsiTheme="majorHAnsi"/>
          <w:sz w:val="24"/>
          <w:szCs w:val="24"/>
          <w:lang w:val="ru-MD"/>
        </w:rPr>
        <w:t xml:space="preserve">еждународными стандартами </w:t>
      </w:r>
      <w:r w:rsidR="00E13390" w:rsidRPr="00C86D9B">
        <w:rPr>
          <w:rFonts w:asciiTheme="majorHAnsi" w:hAnsiTheme="majorHAnsi"/>
          <w:sz w:val="24"/>
          <w:szCs w:val="24"/>
          <w:lang w:val="ru-MD"/>
        </w:rPr>
        <w:t>В</w:t>
      </w:r>
      <w:r w:rsidRPr="00C86D9B">
        <w:rPr>
          <w:rFonts w:asciiTheme="majorHAnsi" w:hAnsiTheme="majorHAnsi"/>
          <w:sz w:val="24"/>
          <w:szCs w:val="24"/>
          <w:lang w:val="ru-MD"/>
        </w:rPr>
        <w:t xml:space="preserve">ысших </w:t>
      </w:r>
      <w:r w:rsidR="00E13390" w:rsidRPr="00C86D9B">
        <w:rPr>
          <w:rFonts w:asciiTheme="majorHAnsi" w:hAnsiTheme="majorHAnsi"/>
          <w:sz w:val="24"/>
          <w:szCs w:val="24"/>
          <w:lang w:val="ru-MD"/>
        </w:rPr>
        <w:t xml:space="preserve">органов </w:t>
      </w:r>
      <w:r w:rsidRPr="00C86D9B">
        <w:rPr>
          <w:rFonts w:asciiTheme="majorHAnsi" w:hAnsiTheme="majorHAnsi"/>
          <w:sz w:val="24"/>
          <w:szCs w:val="24"/>
          <w:lang w:val="ru-MD"/>
        </w:rPr>
        <w:t>аудит</w:t>
      </w:r>
      <w:r w:rsidR="00E13390" w:rsidRPr="00C86D9B">
        <w:rPr>
          <w:rFonts w:asciiTheme="majorHAnsi" w:hAnsiTheme="majorHAnsi"/>
          <w:sz w:val="24"/>
          <w:szCs w:val="24"/>
          <w:lang w:val="ru-MD"/>
        </w:rPr>
        <w:t>а</w:t>
      </w:r>
      <w:r w:rsidRPr="00C86D9B">
        <w:rPr>
          <w:rFonts w:asciiTheme="majorHAnsi" w:hAnsiTheme="majorHAnsi"/>
          <w:sz w:val="24"/>
          <w:szCs w:val="24"/>
          <w:lang w:val="ru-MD"/>
        </w:rPr>
        <w:t xml:space="preserve"> </w:t>
      </w:r>
      <w:r w:rsidR="00BE762B" w:rsidRPr="00C86D9B">
        <w:rPr>
          <w:rFonts w:asciiTheme="majorHAnsi" w:eastAsia="Times New Roman" w:hAnsiTheme="majorHAnsi" w:cstheme="majorHAnsi"/>
          <w:sz w:val="24"/>
          <w:szCs w:val="24"/>
          <w:lang w:val="ru-MD"/>
        </w:rPr>
        <w:t xml:space="preserve">(ISSAI 100, ISSAI 400 </w:t>
      </w:r>
      <w:r w:rsidR="00E13390" w:rsidRPr="00C86D9B">
        <w:rPr>
          <w:rFonts w:asciiTheme="majorHAnsi" w:eastAsia="Times New Roman" w:hAnsiTheme="majorHAnsi" w:cstheme="majorHAnsi"/>
          <w:sz w:val="24"/>
          <w:szCs w:val="24"/>
          <w:lang w:val="ru-MD"/>
        </w:rPr>
        <w:t>и</w:t>
      </w:r>
      <w:r w:rsidR="00BE762B" w:rsidRPr="00C86D9B">
        <w:rPr>
          <w:rFonts w:asciiTheme="majorHAnsi" w:eastAsia="Times New Roman" w:hAnsiTheme="majorHAnsi" w:cstheme="majorHAnsi"/>
          <w:sz w:val="24"/>
          <w:szCs w:val="24"/>
          <w:lang w:val="ru-MD"/>
        </w:rPr>
        <w:t xml:space="preserve"> ISSAI 4000)</w:t>
      </w:r>
      <w:r w:rsidR="00BE762B" w:rsidRPr="00C86D9B">
        <w:rPr>
          <w:rStyle w:val="ac"/>
          <w:rFonts w:asciiTheme="majorHAnsi" w:eastAsia="Times New Roman" w:hAnsiTheme="majorHAnsi"/>
          <w:sz w:val="24"/>
          <w:szCs w:val="24"/>
          <w:lang w:val="ru-MD"/>
        </w:rPr>
        <w:footnoteReference w:id="27"/>
      </w:r>
      <w:r w:rsidR="00BE762B" w:rsidRPr="00C86D9B">
        <w:rPr>
          <w:rFonts w:asciiTheme="majorHAnsi" w:eastAsia="Times New Roman" w:hAnsiTheme="majorHAnsi" w:cs="Times New Roman"/>
          <w:i/>
          <w:sz w:val="24"/>
          <w:szCs w:val="24"/>
          <w:lang w:val="ru-MD"/>
        </w:rPr>
        <w:t xml:space="preserve">. </w:t>
      </w:r>
    </w:p>
    <w:p w14:paraId="0F56CF32" w14:textId="4E45AC2B" w:rsidR="00A61CA2" w:rsidRPr="00C86D9B" w:rsidRDefault="00A81795" w:rsidP="00A61CA2">
      <w:pPr>
        <w:spacing w:after="0" w:line="276" w:lineRule="auto"/>
        <w:ind w:firstLine="709"/>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 xml:space="preserve">Подход внешнего </w:t>
      </w:r>
      <w:r w:rsidR="00E13390" w:rsidRPr="00C86D9B">
        <w:rPr>
          <w:rFonts w:asciiTheme="majorHAnsi" w:eastAsia="Times New Roman" w:hAnsiTheme="majorHAnsi" w:cs="Times New Roman"/>
          <w:sz w:val="24"/>
          <w:szCs w:val="24"/>
          <w:lang w:val="ru-MD" w:eastAsia="ro-MD"/>
        </w:rPr>
        <w:t>п</w:t>
      </w:r>
      <w:r w:rsidRPr="00C86D9B">
        <w:rPr>
          <w:rFonts w:asciiTheme="majorHAnsi" w:eastAsia="Times New Roman" w:hAnsiTheme="majorHAnsi" w:cs="Times New Roman"/>
          <w:sz w:val="24"/>
          <w:szCs w:val="24"/>
          <w:lang w:val="ru-MD" w:eastAsia="ro-MD"/>
        </w:rPr>
        <w:t xml:space="preserve">убличного аудита был </w:t>
      </w:r>
      <w:r w:rsidR="00E13390" w:rsidRPr="00C86D9B">
        <w:rPr>
          <w:rFonts w:asciiTheme="majorHAnsi" w:eastAsia="Times New Roman" w:hAnsiTheme="majorHAnsi" w:cs="Times New Roman"/>
          <w:sz w:val="24"/>
          <w:szCs w:val="24"/>
          <w:lang w:val="ru-MD" w:eastAsia="ro-MD"/>
        </w:rPr>
        <w:t>ориентиро</w:t>
      </w:r>
      <w:r w:rsidRPr="00C86D9B">
        <w:rPr>
          <w:rFonts w:asciiTheme="majorHAnsi" w:eastAsia="Times New Roman" w:hAnsiTheme="majorHAnsi" w:cs="Times New Roman"/>
          <w:sz w:val="24"/>
          <w:szCs w:val="24"/>
          <w:lang w:val="ru-MD" w:eastAsia="ro-MD"/>
        </w:rPr>
        <w:t>ван на целенаправленн</w:t>
      </w:r>
      <w:r w:rsidR="00E13390" w:rsidRPr="00C86D9B">
        <w:rPr>
          <w:rFonts w:asciiTheme="majorHAnsi" w:eastAsia="Times New Roman" w:hAnsiTheme="majorHAnsi" w:cs="Times New Roman"/>
          <w:sz w:val="24"/>
          <w:szCs w:val="24"/>
          <w:lang w:val="ru-MD" w:eastAsia="ro-MD"/>
        </w:rPr>
        <w:t>ую</w:t>
      </w:r>
      <w:r w:rsidRPr="00C86D9B">
        <w:rPr>
          <w:rFonts w:asciiTheme="majorHAnsi" w:eastAsia="Times New Roman" w:hAnsiTheme="majorHAnsi" w:cs="Times New Roman"/>
          <w:sz w:val="24"/>
          <w:szCs w:val="24"/>
          <w:lang w:val="ru-MD" w:eastAsia="ro-MD"/>
        </w:rPr>
        <w:t xml:space="preserve"> оценк</w:t>
      </w:r>
      <w:r w:rsidR="00E13390" w:rsidRPr="00C86D9B">
        <w:rPr>
          <w:rFonts w:asciiTheme="majorHAnsi" w:eastAsia="Times New Roman" w:hAnsiTheme="majorHAnsi" w:cs="Times New Roman"/>
          <w:sz w:val="24"/>
          <w:szCs w:val="24"/>
          <w:lang w:val="ru-MD" w:eastAsia="ro-MD"/>
        </w:rPr>
        <w:t>у</w:t>
      </w:r>
      <w:r w:rsidRPr="00C86D9B">
        <w:rPr>
          <w:rFonts w:asciiTheme="majorHAnsi" w:eastAsia="Times New Roman" w:hAnsiTheme="majorHAnsi" w:cs="Times New Roman"/>
          <w:sz w:val="24"/>
          <w:szCs w:val="24"/>
          <w:lang w:val="ru-MD" w:eastAsia="ro-MD"/>
        </w:rPr>
        <w:t xml:space="preserve"> процессов планирования, исполнения и отчетности бюджетных средств, выделенных на досрочные парламентские выборы, назначенные на 11 июля 2021 года.  Методология внешнего </w:t>
      </w:r>
      <w:r w:rsidR="00E13390" w:rsidRPr="00C86D9B">
        <w:rPr>
          <w:rFonts w:asciiTheme="majorHAnsi" w:eastAsia="Times New Roman" w:hAnsiTheme="majorHAnsi" w:cs="Times New Roman"/>
          <w:sz w:val="24"/>
          <w:szCs w:val="24"/>
          <w:lang w:val="ru-MD" w:eastAsia="ro-MD"/>
        </w:rPr>
        <w:t>п</w:t>
      </w:r>
      <w:r w:rsidRPr="00C86D9B">
        <w:rPr>
          <w:rFonts w:asciiTheme="majorHAnsi" w:eastAsia="Times New Roman" w:hAnsiTheme="majorHAnsi" w:cs="Times New Roman"/>
          <w:sz w:val="24"/>
          <w:szCs w:val="24"/>
          <w:lang w:val="ru-MD" w:eastAsia="ro-MD"/>
        </w:rPr>
        <w:t xml:space="preserve">убличного аудита состояла из действий по сбору доказательств на месте и </w:t>
      </w:r>
      <w:r w:rsidR="00E13390" w:rsidRPr="00C86D9B">
        <w:rPr>
          <w:rFonts w:asciiTheme="majorHAnsi" w:eastAsia="Times New Roman" w:hAnsiTheme="majorHAnsi" w:cs="Times New Roman"/>
          <w:sz w:val="24"/>
          <w:szCs w:val="24"/>
          <w:lang w:val="ru-MD" w:eastAsia="ro-MD"/>
        </w:rPr>
        <w:t>дистанционно</w:t>
      </w:r>
      <w:r w:rsidR="00E13390" w:rsidRPr="00C86D9B">
        <w:rPr>
          <w:rFonts w:asciiTheme="majorHAnsi" w:eastAsia="Times New Roman" w:hAnsiTheme="majorHAnsi" w:cs="Times New Roman"/>
          <w:bCs/>
          <w:iCs/>
          <w:sz w:val="24"/>
          <w:szCs w:val="24"/>
          <w:vertAlign w:val="superscript"/>
          <w:lang w:val="ru-MD" w:eastAsia="ro-MD"/>
        </w:rPr>
        <w:footnoteReference w:id="28"/>
      </w:r>
      <w:r w:rsidR="00E13390" w:rsidRPr="00C86D9B">
        <w:rPr>
          <w:rFonts w:asciiTheme="majorHAnsi" w:eastAsia="Times New Roman" w:hAnsiTheme="majorHAnsi" w:cs="Times New Roman"/>
          <w:sz w:val="24"/>
          <w:szCs w:val="24"/>
          <w:lang w:val="ru-MD" w:eastAsia="ro-MD"/>
        </w:rPr>
        <w:t>,</w:t>
      </w:r>
      <w:r w:rsidRPr="00C86D9B">
        <w:rPr>
          <w:rFonts w:asciiTheme="majorHAnsi" w:eastAsia="Times New Roman" w:hAnsiTheme="majorHAnsi" w:cs="Times New Roman"/>
          <w:sz w:val="24"/>
          <w:szCs w:val="24"/>
          <w:lang w:val="ru-MD" w:eastAsia="ro-MD"/>
        </w:rPr>
        <w:t xml:space="preserve"> </w:t>
      </w:r>
      <w:r w:rsidR="00E13390" w:rsidRPr="00C86D9B">
        <w:rPr>
          <w:rFonts w:asciiTheme="majorHAnsi" w:eastAsia="Times New Roman" w:hAnsiTheme="majorHAnsi" w:cs="Times New Roman"/>
          <w:sz w:val="24"/>
          <w:szCs w:val="24"/>
          <w:lang w:val="ru-MD" w:eastAsia="ro-MD"/>
        </w:rPr>
        <w:t>в результате</w:t>
      </w:r>
      <w:r w:rsidRPr="00C86D9B">
        <w:rPr>
          <w:rFonts w:asciiTheme="majorHAnsi" w:eastAsia="Times New Roman" w:hAnsiTheme="majorHAnsi" w:cs="Times New Roman"/>
          <w:sz w:val="24"/>
          <w:szCs w:val="24"/>
          <w:lang w:val="ru-MD" w:eastAsia="ro-MD"/>
        </w:rPr>
        <w:t xml:space="preserve"> проверки транзакций и документов, </w:t>
      </w:r>
      <w:r w:rsidR="00E13390" w:rsidRPr="00C86D9B">
        <w:rPr>
          <w:rFonts w:asciiTheme="majorHAnsi" w:eastAsia="Times New Roman" w:hAnsiTheme="majorHAnsi" w:cs="Times New Roman"/>
          <w:sz w:val="24"/>
          <w:szCs w:val="24"/>
          <w:lang w:val="ru-MD" w:eastAsia="ro-MD"/>
        </w:rPr>
        <w:t>применяемы</w:t>
      </w:r>
      <w:r w:rsidRPr="00C86D9B">
        <w:rPr>
          <w:rFonts w:asciiTheme="majorHAnsi" w:eastAsia="Times New Roman" w:hAnsiTheme="majorHAnsi" w:cs="Times New Roman"/>
          <w:sz w:val="24"/>
          <w:szCs w:val="24"/>
          <w:lang w:val="ru-MD" w:eastAsia="ro-MD"/>
        </w:rPr>
        <w:t xml:space="preserve">х </w:t>
      </w:r>
      <w:r w:rsidR="00E13390" w:rsidRPr="00C86D9B">
        <w:rPr>
          <w:rFonts w:asciiTheme="majorHAnsi" w:eastAsia="Times New Roman" w:hAnsiTheme="majorHAnsi" w:cs="Times New Roman"/>
          <w:sz w:val="24"/>
          <w:szCs w:val="24"/>
          <w:lang w:val="ru-MD" w:eastAsia="ro-MD"/>
        </w:rPr>
        <w:t>в</w:t>
      </w:r>
      <w:r w:rsidRPr="00C86D9B">
        <w:rPr>
          <w:rFonts w:asciiTheme="majorHAnsi" w:eastAsia="Times New Roman" w:hAnsiTheme="majorHAnsi" w:cs="Times New Roman"/>
          <w:sz w:val="24"/>
          <w:szCs w:val="24"/>
          <w:lang w:val="ru-MD" w:eastAsia="ro-MD"/>
        </w:rPr>
        <w:t xml:space="preserve"> этой област</w:t>
      </w:r>
      <w:r w:rsidR="00E13390" w:rsidRPr="00C86D9B">
        <w:rPr>
          <w:rFonts w:asciiTheme="majorHAnsi" w:eastAsia="Times New Roman" w:hAnsiTheme="majorHAnsi" w:cs="Times New Roman"/>
          <w:sz w:val="24"/>
          <w:szCs w:val="24"/>
          <w:lang w:val="ru-MD" w:eastAsia="ro-MD"/>
        </w:rPr>
        <w:t xml:space="preserve">и </w:t>
      </w:r>
      <w:r w:rsidR="00F85A0E" w:rsidRPr="00C86D9B">
        <w:rPr>
          <w:rFonts w:asciiTheme="majorHAnsi" w:eastAsia="Times New Roman" w:hAnsiTheme="majorHAnsi" w:cs="Times New Roman"/>
          <w:sz w:val="24"/>
          <w:szCs w:val="24"/>
          <w:lang w:val="ru-MD" w:eastAsia="ro-MD"/>
        </w:rPr>
        <w:t>для указанной цели</w:t>
      </w:r>
      <w:r w:rsidRPr="00C86D9B">
        <w:rPr>
          <w:rFonts w:asciiTheme="majorHAnsi" w:eastAsia="Times New Roman" w:hAnsiTheme="majorHAnsi" w:cs="Times New Roman"/>
          <w:sz w:val="24"/>
          <w:szCs w:val="24"/>
          <w:lang w:val="ru-MD" w:eastAsia="ro-MD"/>
        </w:rPr>
        <w:t xml:space="preserve">, посредством наблюдений, </w:t>
      </w:r>
      <w:r w:rsidR="00F85A0E" w:rsidRPr="00C86D9B">
        <w:rPr>
          <w:rFonts w:asciiTheme="majorHAnsi" w:eastAsia="Times New Roman" w:hAnsiTheme="majorHAnsi" w:cs="Times New Roman"/>
          <w:sz w:val="24"/>
          <w:szCs w:val="24"/>
          <w:lang w:val="ru-MD" w:eastAsia="ro-MD"/>
        </w:rPr>
        <w:t>и</w:t>
      </w:r>
      <w:r w:rsidRPr="00C86D9B">
        <w:rPr>
          <w:rFonts w:asciiTheme="majorHAnsi" w:eastAsia="Times New Roman" w:hAnsiTheme="majorHAnsi" w:cs="Times New Roman"/>
          <w:sz w:val="24"/>
          <w:szCs w:val="24"/>
          <w:lang w:val="ru-MD" w:eastAsia="ro-MD"/>
        </w:rPr>
        <w:t>сследований, интервью и подтверждений</w:t>
      </w:r>
      <w:r w:rsidR="00A61CA2" w:rsidRPr="00C86D9B">
        <w:rPr>
          <w:rFonts w:asciiTheme="majorHAnsi" w:eastAsia="Times New Roman" w:hAnsiTheme="majorHAnsi" w:cs="Times New Roman"/>
          <w:sz w:val="24"/>
          <w:szCs w:val="24"/>
          <w:lang w:val="ru-MD" w:eastAsia="ro-MD"/>
        </w:rPr>
        <w:t xml:space="preserve">. </w:t>
      </w:r>
    </w:p>
    <w:p w14:paraId="105761CC" w14:textId="09828CD9" w:rsidR="00A61CA2" w:rsidRPr="00C86D9B" w:rsidRDefault="00A81795" w:rsidP="00A61CA2">
      <w:pPr>
        <w:spacing w:after="0" w:line="276" w:lineRule="auto"/>
        <w:ind w:firstLine="709"/>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 xml:space="preserve">Миссия внешнего </w:t>
      </w:r>
      <w:r w:rsidR="00F85A0E" w:rsidRPr="00C86D9B">
        <w:rPr>
          <w:rFonts w:asciiTheme="majorHAnsi" w:eastAsia="Times New Roman" w:hAnsiTheme="majorHAnsi" w:cs="Times New Roman"/>
          <w:sz w:val="24"/>
          <w:szCs w:val="24"/>
          <w:lang w:val="ru-MD" w:eastAsia="ro-MD"/>
        </w:rPr>
        <w:t>п</w:t>
      </w:r>
      <w:r w:rsidRPr="00C86D9B">
        <w:rPr>
          <w:rFonts w:asciiTheme="majorHAnsi" w:eastAsia="Times New Roman" w:hAnsiTheme="majorHAnsi" w:cs="Times New Roman"/>
          <w:sz w:val="24"/>
          <w:szCs w:val="24"/>
          <w:lang w:val="ru-MD" w:eastAsia="ro-MD"/>
        </w:rPr>
        <w:t xml:space="preserve">убличного аудита </w:t>
      </w:r>
      <w:r w:rsidR="00F85A0E" w:rsidRPr="00C86D9B">
        <w:rPr>
          <w:rFonts w:asciiTheme="majorHAnsi" w:eastAsia="Times New Roman" w:hAnsiTheme="majorHAnsi" w:cs="Times New Roman"/>
          <w:sz w:val="24"/>
          <w:szCs w:val="24"/>
          <w:lang w:val="ru-MD" w:eastAsia="ro-MD"/>
        </w:rPr>
        <w:t>проводил</w:t>
      </w:r>
      <w:r w:rsidRPr="00C86D9B">
        <w:rPr>
          <w:rFonts w:asciiTheme="majorHAnsi" w:eastAsia="Times New Roman" w:hAnsiTheme="majorHAnsi" w:cs="Times New Roman"/>
          <w:sz w:val="24"/>
          <w:szCs w:val="24"/>
          <w:lang w:val="ru-MD" w:eastAsia="ro-MD"/>
        </w:rPr>
        <w:t xml:space="preserve">ась в рамках ЦИК, органа, уполномоченного координировать деятельность всех избирательных органов по подготовке и проведению выборов в соответствии с условиями Кодекса </w:t>
      </w:r>
      <w:r w:rsidR="00F85A0E" w:rsidRPr="00C86D9B">
        <w:rPr>
          <w:rFonts w:asciiTheme="majorHAnsi" w:eastAsia="Times New Roman" w:hAnsiTheme="majorHAnsi" w:cs="Times New Roman"/>
          <w:sz w:val="24"/>
          <w:szCs w:val="24"/>
          <w:lang w:val="ru-MD" w:eastAsia="ro-MD"/>
        </w:rPr>
        <w:t>о</w:t>
      </w:r>
      <w:r w:rsidRPr="00C86D9B">
        <w:rPr>
          <w:rFonts w:asciiTheme="majorHAnsi" w:eastAsia="Times New Roman" w:hAnsiTheme="majorHAnsi" w:cs="Times New Roman"/>
          <w:sz w:val="24"/>
          <w:szCs w:val="24"/>
          <w:lang w:val="ru-MD" w:eastAsia="ro-MD"/>
        </w:rPr>
        <w:t xml:space="preserve"> выборах, аудиту </w:t>
      </w:r>
      <w:r w:rsidR="00F85A0E" w:rsidRPr="00C86D9B">
        <w:rPr>
          <w:rFonts w:asciiTheme="majorHAnsi" w:eastAsia="Times New Roman" w:hAnsiTheme="majorHAnsi" w:cs="Times New Roman"/>
          <w:sz w:val="24"/>
          <w:szCs w:val="24"/>
          <w:lang w:val="ru-MD" w:eastAsia="ro-MD"/>
        </w:rPr>
        <w:t xml:space="preserve">было подвергнуто соответствие </w:t>
      </w:r>
      <w:r w:rsidRPr="00C86D9B">
        <w:rPr>
          <w:rFonts w:asciiTheme="majorHAnsi" w:eastAsia="Times New Roman" w:hAnsiTheme="majorHAnsi" w:cs="Times New Roman"/>
          <w:sz w:val="24"/>
          <w:szCs w:val="24"/>
          <w:lang w:val="ru-MD" w:eastAsia="ro-MD"/>
        </w:rPr>
        <w:t>управлени</w:t>
      </w:r>
      <w:r w:rsidR="00F85A0E" w:rsidRPr="00C86D9B">
        <w:rPr>
          <w:rFonts w:asciiTheme="majorHAnsi" w:eastAsia="Times New Roman" w:hAnsiTheme="majorHAnsi" w:cs="Times New Roman"/>
          <w:sz w:val="24"/>
          <w:szCs w:val="24"/>
          <w:lang w:val="ru-MD" w:eastAsia="ro-MD"/>
        </w:rPr>
        <w:t>я</w:t>
      </w:r>
      <w:r w:rsidRPr="00C86D9B">
        <w:rPr>
          <w:rFonts w:asciiTheme="majorHAnsi" w:eastAsia="Times New Roman" w:hAnsiTheme="majorHAnsi" w:cs="Times New Roman"/>
          <w:sz w:val="24"/>
          <w:szCs w:val="24"/>
          <w:lang w:val="ru-MD" w:eastAsia="ro-MD"/>
        </w:rPr>
        <w:t xml:space="preserve"> ЦИК и МИДЕИ финансовыми средствами, выделенными на досрочные парламентские выборы </w:t>
      </w:r>
      <w:r w:rsidR="00F85A0E" w:rsidRPr="00C86D9B">
        <w:rPr>
          <w:rFonts w:asciiTheme="majorHAnsi" w:eastAsia="Times New Roman" w:hAnsiTheme="majorHAnsi" w:cs="Times New Roman"/>
          <w:sz w:val="24"/>
          <w:szCs w:val="24"/>
          <w:lang w:val="ru-MD" w:eastAsia="ro-MD"/>
        </w:rPr>
        <w:t xml:space="preserve">от </w:t>
      </w:r>
      <w:r w:rsidRPr="00C86D9B">
        <w:rPr>
          <w:rFonts w:asciiTheme="majorHAnsi" w:eastAsia="Times New Roman" w:hAnsiTheme="majorHAnsi" w:cs="Times New Roman"/>
          <w:sz w:val="24"/>
          <w:szCs w:val="24"/>
          <w:lang w:val="ru-MD" w:eastAsia="ro-MD"/>
        </w:rPr>
        <w:t>11 июля 2021 года</w:t>
      </w:r>
      <w:r w:rsidR="00A61CA2" w:rsidRPr="00C86D9B">
        <w:rPr>
          <w:rFonts w:asciiTheme="majorHAnsi" w:eastAsia="Times New Roman" w:hAnsiTheme="majorHAnsi" w:cs="Times New Roman"/>
          <w:sz w:val="24"/>
          <w:szCs w:val="24"/>
          <w:lang w:val="ru-MD" w:eastAsia="ro-MD"/>
        </w:rPr>
        <w:t xml:space="preserve">. </w:t>
      </w:r>
    </w:p>
    <w:p w14:paraId="034F7E2B" w14:textId="7E490BA9" w:rsidR="00A61CA2" w:rsidRPr="00C86D9B" w:rsidRDefault="00A81795" w:rsidP="00A61CA2">
      <w:pPr>
        <w:spacing w:after="0" w:line="276" w:lineRule="auto"/>
        <w:ind w:firstLine="709"/>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В качестве источников критериев послужили нормативные акты, связанные с тем</w:t>
      </w:r>
      <w:r w:rsidR="00F85A0E" w:rsidRPr="00C86D9B">
        <w:rPr>
          <w:rFonts w:asciiTheme="majorHAnsi" w:eastAsia="Times New Roman" w:hAnsiTheme="majorHAnsi" w:cs="Times New Roman"/>
          <w:sz w:val="24"/>
          <w:szCs w:val="24"/>
          <w:lang w:val="ru-MD" w:eastAsia="ro-MD"/>
        </w:rPr>
        <w:t>атик</w:t>
      </w:r>
      <w:r w:rsidRPr="00C86D9B">
        <w:rPr>
          <w:rFonts w:asciiTheme="majorHAnsi" w:eastAsia="Times New Roman" w:hAnsiTheme="majorHAnsi" w:cs="Times New Roman"/>
          <w:sz w:val="24"/>
          <w:szCs w:val="24"/>
          <w:lang w:val="ru-MD" w:eastAsia="ro-MD"/>
        </w:rPr>
        <w:t xml:space="preserve">ой аудиторской миссии. Полученные аудиторские доказательства </w:t>
      </w:r>
      <w:r w:rsidR="00F85A0E" w:rsidRPr="00C86D9B">
        <w:rPr>
          <w:rFonts w:asciiTheme="majorHAnsi" w:eastAsia="Times New Roman" w:hAnsiTheme="majorHAnsi" w:cs="Times New Roman"/>
          <w:sz w:val="24"/>
          <w:szCs w:val="24"/>
          <w:lang w:val="ru-MD" w:eastAsia="ro-MD"/>
        </w:rPr>
        <w:t xml:space="preserve">являются </w:t>
      </w:r>
      <w:r w:rsidRPr="00C86D9B">
        <w:rPr>
          <w:rFonts w:asciiTheme="majorHAnsi" w:eastAsia="Times New Roman" w:hAnsiTheme="majorHAnsi" w:cs="Times New Roman"/>
          <w:sz w:val="24"/>
          <w:szCs w:val="24"/>
          <w:lang w:val="ru-MD" w:eastAsia="ro-MD"/>
        </w:rPr>
        <w:t>достаточны</w:t>
      </w:r>
      <w:r w:rsidR="00F85A0E" w:rsidRPr="00C86D9B">
        <w:rPr>
          <w:rFonts w:asciiTheme="majorHAnsi" w:eastAsia="Times New Roman" w:hAnsiTheme="majorHAnsi" w:cs="Times New Roman"/>
          <w:sz w:val="24"/>
          <w:szCs w:val="24"/>
          <w:lang w:val="ru-MD" w:eastAsia="ro-MD"/>
        </w:rPr>
        <w:t>ми</w:t>
      </w:r>
      <w:r w:rsidRPr="00C86D9B">
        <w:rPr>
          <w:rFonts w:asciiTheme="majorHAnsi" w:eastAsia="Times New Roman" w:hAnsiTheme="majorHAnsi" w:cs="Times New Roman"/>
          <w:sz w:val="24"/>
          <w:szCs w:val="24"/>
          <w:lang w:val="ru-MD" w:eastAsia="ro-MD"/>
        </w:rPr>
        <w:t xml:space="preserve"> и </w:t>
      </w:r>
      <w:r w:rsidR="00F85A0E" w:rsidRPr="00C86D9B">
        <w:rPr>
          <w:rFonts w:asciiTheme="majorHAnsi" w:eastAsia="Times New Roman" w:hAnsiTheme="majorHAnsi" w:cs="Times New Roman"/>
          <w:sz w:val="24"/>
          <w:szCs w:val="24"/>
          <w:lang w:val="ru-MD" w:eastAsia="ro-MD"/>
        </w:rPr>
        <w:t>уместными</w:t>
      </w:r>
      <w:r w:rsidRPr="00C86D9B">
        <w:rPr>
          <w:rFonts w:asciiTheme="majorHAnsi" w:eastAsia="Times New Roman" w:hAnsiTheme="majorHAnsi" w:cs="Times New Roman"/>
          <w:sz w:val="24"/>
          <w:szCs w:val="24"/>
          <w:lang w:val="ru-MD" w:eastAsia="ro-MD"/>
        </w:rPr>
        <w:t xml:space="preserve"> для подтверждения </w:t>
      </w:r>
      <w:r w:rsidR="00F85A0E" w:rsidRPr="00C86D9B">
        <w:rPr>
          <w:rFonts w:asciiTheme="majorHAnsi" w:eastAsia="Times New Roman" w:hAnsiTheme="majorHAnsi" w:cs="Times New Roman"/>
          <w:sz w:val="24"/>
          <w:szCs w:val="24"/>
          <w:lang w:val="ru-MD" w:eastAsia="ro-MD"/>
        </w:rPr>
        <w:t>констатаций</w:t>
      </w:r>
      <w:r w:rsidRPr="00C86D9B">
        <w:rPr>
          <w:rFonts w:asciiTheme="majorHAnsi" w:eastAsia="Times New Roman" w:hAnsiTheme="majorHAnsi" w:cs="Times New Roman"/>
          <w:sz w:val="24"/>
          <w:szCs w:val="24"/>
          <w:lang w:val="ru-MD" w:eastAsia="ro-MD"/>
        </w:rPr>
        <w:t xml:space="preserve"> и выводов, сформулированных в настоящем </w:t>
      </w:r>
      <w:r w:rsidR="00F85A0E" w:rsidRPr="00C86D9B">
        <w:rPr>
          <w:rFonts w:asciiTheme="majorHAnsi" w:eastAsia="Times New Roman" w:hAnsiTheme="majorHAnsi" w:cs="Times New Roman"/>
          <w:sz w:val="24"/>
          <w:szCs w:val="24"/>
          <w:lang w:val="ru-MD" w:eastAsia="ro-MD"/>
        </w:rPr>
        <w:t xml:space="preserve">Отчете </w:t>
      </w:r>
      <w:r w:rsidRPr="00C86D9B">
        <w:rPr>
          <w:rFonts w:asciiTheme="majorHAnsi" w:eastAsia="Times New Roman" w:hAnsiTheme="majorHAnsi" w:cs="Times New Roman"/>
          <w:sz w:val="24"/>
          <w:szCs w:val="24"/>
          <w:lang w:val="ru-MD" w:eastAsia="ro-MD"/>
        </w:rPr>
        <w:t>аудит</w:t>
      </w:r>
      <w:r w:rsidR="00F85A0E" w:rsidRPr="00C86D9B">
        <w:rPr>
          <w:rFonts w:asciiTheme="majorHAnsi" w:eastAsia="Times New Roman" w:hAnsiTheme="majorHAnsi" w:cs="Times New Roman"/>
          <w:sz w:val="24"/>
          <w:szCs w:val="24"/>
          <w:lang w:val="ru-MD" w:eastAsia="ro-MD"/>
        </w:rPr>
        <w:t>а</w:t>
      </w:r>
      <w:r w:rsidRPr="00C86D9B">
        <w:rPr>
          <w:rFonts w:asciiTheme="majorHAnsi" w:eastAsia="Times New Roman" w:hAnsiTheme="majorHAnsi" w:cs="Times New Roman"/>
          <w:sz w:val="24"/>
          <w:szCs w:val="24"/>
          <w:lang w:val="ru-MD" w:eastAsia="ro-MD"/>
        </w:rPr>
        <w:t xml:space="preserve">. </w:t>
      </w:r>
      <w:r w:rsidR="00F85A0E" w:rsidRPr="00C86D9B">
        <w:rPr>
          <w:rFonts w:asciiTheme="majorHAnsi" w:eastAsia="Times New Roman" w:hAnsiTheme="majorHAnsi" w:cs="Times New Roman"/>
          <w:sz w:val="24"/>
          <w:szCs w:val="24"/>
          <w:lang w:val="ru-MD" w:eastAsia="ro-MD"/>
        </w:rPr>
        <w:t>Сфера</w:t>
      </w:r>
      <w:r w:rsidRPr="00C86D9B">
        <w:rPr>
          <w:rFonts w:asciiTheme="majorHAnsi" w:eastAsia="Times New Roman" w:hAnsiTheme="majorHAnsi" w:cs="Times New Roman"/>
          <w:sz w:val="24"/>
          <w:szCs w:val="24"/>
          <w:lang w:val="ru-MD" w:eastAsia="ro-MD"/>
        </w:rPr>
        <w:t xml:space="preserve"> и подход аудита, </w:t>
      </w:r>
      <w:r w:rsidR="00F85A0E" w:rsidRPr="00C86D9B">
        <w:rPr>
          <w:rFonts w:asciiTheme="majorHAnsi" w:eastAsia="Times New Roman" w:hAnsiTheme="majorHAnsi" w:cs="Times New Roman"/>
          <w:sz w:val="24"/>
          <w:szCs w:val="24"/>
          <w:lang w:val="ru-MD" w:eastAsia="ro-MD"/>
        </w:rPr>
        <w:t xml:space="preserve">применяемые </w:t>
      </w:r>
      <w:r w:rsidRPr="00C86D9B">
        <w:rPr>
          <w:rFonts w:asciiTheme="majorHAnsi" w:eastAsia="Times New Roman" w:hAnsiTheme="majorHAnsi" w:cs="Times New Roman"/>
          <w:sz w:val="24"/>
          <w:szCs w:val="24"/>
          <w:lang w:val="ru-MD" w:eastAsia="ro-MD"/>
        </w:rPr>
        <w:t xml:space="preserve">критерии и процедуры аудита </w:t>
      </w:r>
      <w:r w:rsidRPr="00C86D9B">
        <w:rPr>
          <w:rFonts w:asciiTheme="majorHAnsi" w:eastAsia="Times New Roman" w:hAnsiTheme="majorHAnsi" w:cs="Times New Roman"/>
          <w:i/>
          <w:sz w:val="24"/>
          <w:szCs w:val="24"/>
          <w:lang w:val="ru-MD" w:eastAsia="ro-MD"/>
        </w:rPr>
        <w:t>пр</w:t>
      </w:r>
      <w:r w:rsidR="00F85A0E" w:rsidRPr="00C86D9B">
        <w:rPr>
          <w:rFonts w:asciiTheme="majorHAnsi" w:eastAsia="Times New Roman" w:hAnsiTheme="majorHAnsi" w:cs="Times New Roman"/>
          <w:i/>
          <w:sz w:val="24"/>
          <w:szCs w:val="24"/>
          <w:lang w:val="ru-MD" w:eastAsia="ro-MD"/>
        </w:rPr>
        <w:t>едставл</w:t>
      </w:r>
      <w:r w:rsidRPr="00C86D9B">
        <w:rPr>
          <w:rFonts w:asciiTheme="majorHAnsi" w:eastAsia="Times New Roman" w:hAnsiTheme="majorHAnsi" w:cs="Times New Roman"/>
          <w:i/>
          <w:sz w:val="24"/>
          <w:szCs w:val="24"/>
          <w:lang w:val="ru-MD" w:eastAsia="ro-MD"/>
        </w:rPr>
        <w:t xml:space="preserve">ены в Приложении №2 к настоящему </w:t>
      </w:r>
      <w:r w:rsidR="00DE3B9C" w:rsidRPr="00C86D9B">
        <w:rPr>
          <w:rFonts w:asciiTheme="majorHAnsi" w:eastAsia="Times New Roman" w:hAnsiTheme="majorHAnsi" w:cs="Times New Roman"/>
          <w:i/>
          <w:sz w:val="24"/>
          <w:szCs w:val="24"/>
          <w:lang w:val="ru-MD" w:eastAsia="ro-MD"/>
        </w:rPr>
        <w:t>О</w:t>
      </w:r>
      <w:r w:rsidRPr="00C86D9B">
        <w:rPr>
          <w:rFonts w:asciiTheme="majorHAnsi" w:eastAsia="Times New Roman" w:hAnsiTheme="majorHAnsi" w:cs="Times New Roman"/>
          <w:i/>
          <w:sz w:val="24"/>
          <w:szCs w:val="24"/>
          <w:lang w:val="ru-MD" w:eastAsia="ro-MD"/>
        </w:rPr>
        <w:t>тчету</w:t>
      </w:r>
      <w:r w:rsidR="00DE3B9C" w:rsidRPr="00C86D9B">
        <w:rPr>
          <w:rFonts w:asciiTheme="majorHAnsi" w:eastAsia="Times New Roman" w:hAnsiTheme="majorHAnsi" w:cs="Times New Roman"/>
          <w:i/>
          <w:sz w:val="24"/>
          <w:szCs w:val="24"/>
          <w:lang w:val="ru-MD" w:eastAsia="ro-MD"/>
        </w:rPr>
        <w:t xml:space="preserve"> аудита</w:t>
      </w:r>
      <w:r w:rsidR="00DE3B9C" w:rsidRPr="00C86D9B">
        <w:rPr>
          <w:rFonts w:asciiTheme="majorHAnsi" w:eastAsia="Times New Roman" w:hAnsiTheme="majorHAnsi" w:cs="Times New Roman"/>
          <w:sz w:val="24"/>
          <w:szCs w:val="24"/>
          <w:lang w:val="ru-MD" w:eastAsia="ro-MD"/>
        </w:rPr>
        <w:t>.</w:t>
      </w:r>
    </w:p>
    <w:p w14:paraId="1BA7EDCC" w14:textId="77777777" w:rsidR="00BE762B" w:rsidRPr="00C86D9B" w:rsidRDefault="00BE762B" w:rsidP="00BE762B">
      <w:pPr>
        <w:spacing w:after="0" w:line="276" w:lineRule="auto"/>
        <w:rPr>
          <w:rFonts w:asciiTheme="majorHAnsi" w:hAnsiTheme="majorHAnsi" w:cstheme="majorHAnsi"/>
          <w:b/>
          <w:sz w:val="24"/>
          <w:szCs w:val="24"/>
          <w:lang w:val="ru-MD"/>
        </w:rPr>
      </w:pPr>
    </w:p>
    <w:p w14:paraId="145A6B1A" w14:textId="0BD0A0EB" w:rsidR="00BE762B" w:rsidRPr="00C86D9B" w:rsidRDefault="007F2F9A" w:rsidP="00BE762B">
      <w:pPr>
        <w:pStyle w:val="a8"/>
        <w:numPr>
          <w:ilvl w:val="1"/>
          <w:numId w:val="1"/>
        </w:numPr>
        <w:tabs>
          <w:tab w:val="left" w:pos="426"/>
        </w:tabs>
        <w:spacing w:after="0" w:line="276" w:lineRule="auto"/>
        <w:ind w:left="0" w:right="68" w:firstLine="0"/>
        <w:jc w:val="both"/>
        <w:outlineLvl w:val="1"/>
        <w:rPr>
          <w:rFonts w:asciiTheme="majorHAnsi" w:eastAsia="Arial" w:hAnsiTheme="majorHAnsi" w:cstheme="minorHAnsi"/>
          <w:spacing w:val="1"/>
          <w:sz w:val="24"/>
          <w:szCs w:val="24"/>
          <w:lang w:val="ru-MD"/>
        </w:rPr>
      </w:pPr>
      <w:bookmarkStart w:id="24" w:name="_Toc79403046"/>
      <w:bookmarkStart w:id="25" w:name="_Toc84336039"/>
      <w:bookmarkStart w:id="26" w:name="_Toc107140605"/>
      <w:r w:rsidRPr="00C86D9B">
        <w:rPr>
          <w:rFonts w:asciiTheme="majorHAnsi" w:eastAsia="Arial" w:hAnsiTheme="majorHAnsi" w:cstheme="minorHAnsi"/>
          <w:b/>
          <w:spacing w:val="1"/>
          <w:sz w:val="24"/>
          <w:szCs w:val="24"/>
          <w:lang w:val="ru-MD"/>
        </w:rPr>
        <w:t>Обязанности аудитора</w:t>
      </w:r>
      <w:bookmarkEnd w:id="24"/>
      <w:bookmarkEnd w:id="25"/>
      <w:bookmarkEnd w:id="26"/>
    </w:p>
    <w:p w14:paraId="3736B619" w14:textId="04C9653E" w:rsidR="007F2F9A" w:rsidRPr="00C86D9B" w:rsidRDefault="007F2F9A" w:rsidP="007F2F9A">
      <w:pPr>
        <w:spacing w:after="0" w:line="276" w:lineRule="auto"/>
        <w:ind w:right="68" w:firstLine="709"/>
        <w:jc w:val="both"/>
        <w:rPr>
          <w:rFonts w:asciiTheme="majorHAnsi" w:eastAsia="Arial" w:hAnsiTheme="majorHAnsi" w:cstheme="minorHAnsi"/>
          <w:spacing w:val="1"/>
          <w:sz w:val="24"/>
          <w:szCs w:val="24"/>
          <w:lang w:val="ru-MD"/>
        </w:rPr>
      </w:pPr>
      <w:r w:rsidRPr="00C86D9B">
        <w:rPr>
          <w:rFonts w:asciiTheme="majorHAnsi" w:eastAsia="Arial" w:hAnsiTheme="majorHAnsi" w:cstheme="minorHAnsi"/>
          <w:spacing w:val="1"/>
          <w:sz w:val="24"/>
          <w:szCs w:val="24"/>
          <w:lang w:val="ru-MD"/>
        </w:rPr>
        <w:t>Ответственность аудитора заключалась в проведении аудиторской миссии в соответствии со стандартами в области аудита и соответствующей институциональной нормативно-методологической базой для оценки соответств</w:t>
      </w:r>
      <w:r w:rsidR="00F56404" w:rsidRPr="00C86D9B">
        <w:rPr>
          <w:rFonts w:asciiTheme="majorHAnsi" w:eastAsia="Arial" w:hAnsiTheme="majorHAnsi" w:cstheme="minorHAnsi"/>
          <w:spacing w:val="1"/>
          <w:sz w:val="24"/>
          <w:szCs w:val="24"/>
          <w:lang w:val="ru-MD"/>
        </w:rPr>
        <w:t>ия</w:t>
      </w:r>
      <w:r w:rsidRPr="00C86D9B">
        <w:rPr>
          <w:rFonts w:asciiTheme="majorHAnsi" w:eastAsia="Arial" w:hAnsiTheme="majorHAnsi" w:cstheme="minorHAnsi"/>
          <w:spacing w:val="1"/>
          <w:sz w:val="24"/>
          <w:szCs w:val="24"/>
          <w:lang w:val="ru-MD"/>
        </w:rPr>
        <w:t xml:space="preserve"> установленны</w:t>
      </w:r>
      <w:r w:rsidR="00F56404" w:rsidRPr="00C86D9B">
        <w:rPr>
          <w:rFonts w:asciiTheme="majorHAnsi" w:eastAsia="Arial" w:hAnsiTheme="majorHAnsi" w:cstheme="minorHAnsi"/>
          <w:spacing w:val="1"/>
          <w:sz w:val="24"/>
          <w:szCs w:val="24"/>
          <w:lang w:val="ru-MD"/>
        </w:rPr>
        <w:t>х</w:t>
      </w:r>
      <w:r w:rsidRPr="00C86D9B">
        <w:rPr>
          <w:rFonts w:asciiTheme="majorHAnsi" w:eastAsia="Arial" w:hAnsiTheme="majorHAnsi" w:cstheme="minorHAnsi"/>
          <w:spacing w:val="1"/>
          <w:sz w:val="24"/>
          <w:szCs w:val="24"/>
          <w:lang w:val="ru-MD"/>
        </w:rPr>
        <w:t xml:space="preserve"> конкретны</w:t>
      </w:r>
      <w:r w:rsidR="00F56404" w:rsidRPr="00C86D9B">
        <w:rPr>
          <w:rFonts w:asciiTheme="majorHAnsi" w:eastAsia="Arial" w:hAnsiTheme="majorHAnsi" w:cstheme="minorHAnsi"/>
          <w:spacing w:val="1"/>
          <w:sz w:val="24"/>
          <w:szCs w:val="24"/>
          <w:lang w:val="ru-MD"/>
        </w:rPr>
        <w:t>х</w:t>
      </w:r>
      <w:r w:rsidRPr="00C86D9B">
        <w:rPr>
          <w:rFonts w:asciiTheme="majorHAnsi" w:eastAsia="Arial" w:hAnsiTheme="majorHAnsi" w:cstheme="minorHAnsi"/>
          <w:spacing w:val="1"/>
          <w:sz w:val="24"/>
          <w:szCs w:val="24"/>
          <w:lang w:val="ru-MD"/>
        </w:rPr>
        <w:t xml:space="preserve"> задач определенным критериям, </w:t>
      </w:r>
      <w:r w:rsidR="00F56404" w:rsidRPr="00C86D9B">
        <w:rPr>
          <w:rFonts w:asciiTheme="majorHAnsi" w:eastAsia="Arial" w:hAnsiTheme="majorHAnsi" w:cstheme="minorHAnsi"/>
          <w:spacing w:val="1"/>
          <w:sz w:val="24"/>
          <w:szCs w:val="24"/>
          <w:lang w:val="ru-MD"/>
        </w:rPr>
        <w:t xml:space="preserve">с </w:t>
      </w:r>
      <w:r w:rsidRPr="00C86D9B">
        <w:rPr>
          <w:rFonts w:asciiTheme="majorHAnsi" w:eastAsia="Arial" w:hAnsiTheme="majorHAnsi" w:cstheme="minorHAnsi"/>
          <w:spacing w:val="1"/>
          <w:sz w:val="24"/>
          <w:szCs w:val="24"/>
          <w:lang w:val="ru-MD"/>
        </w:rPr>
        <w:t>получ</w:t>
      </w:r>
      <w:r w:rsidR="00F56404" w:rsidRPr="00C86D9B">
        <w:rPr>
          <w:rFonts w:asciiTheme="majorHAnsi" w:eastAsia="Arial" w:hAnsiTheme="majorHAnsi" w:cstheme="minorHAnsi"/>
          <w:spacing w:val="1"/>
          <w:sz w:val="24"/>
          <w:szCs w:val="24"/>
          <w:lang w:val="ru-MD"/>
        </w:rPr>
        <w:t>ением</w:t>
      </w:r>
      <w:r w:rsidRPr="00C86D9B">
        <w:rPr>
          <w:rFonts w:asciiTheme="majorHAnsi" w:eastAsia="Arial" w:hAnsiTheme="majorHAnsi" w:cstheme="minorHAnsi"/>
          <w:spacing w:val="1"/>
          <w:sz w:val="24"/>
          <w:szCs w:val="24"/>
          <w:lang w:val="ru-MD"/>
        </w:rPr>
        <w:t xml:space="preserve"> в этом смысле достаточны</w:t>
      </w:r>
      <w:r w:rsidR="00F56404" w:rsidRPr="00C86D9B">
        <w:rPr>
          <w:rFonts w:asciiTheme="majorHAnsi" w:eastAsia="Arial" w:hAnsiTheme="majorHAnsi" w:cstheme="minorHAnsi"/>
          <w:spacing w:val="1"/>
          <w:sz w:val="24"/>
          <w:szCs w:val="24"/>
          <w:lang w:val="ru-MD"/>
        </w:rPr>
        <w:t>х</w:t>
      </w:r>
      <w:r w:rsidRPr="00C86D9B">
        <w:rPr>
          <w:rFonts w:asciiTheme="majorHAnsi" w:eastAsia="Arial" w:hAnsiTheme="majorHAnsi" w:cstheme="minorHAnsi"/>
          <w:spacing w:val="1"/>
          <w:sz w:val="24"/>
          <w:szCs w:val="24"/>
          <w:lang w:val="ru-MD"/>
        </w:rPr>
        <w:t xml:space="preserve"> и </w:t>
      </w:r>
      <w:r w:rsidR="00F56404" w:rsidRPr="00C86D9B">
        <w:rPr>
          <w:rFonts w:asciiTheme="majorHAnsi" w:eastAsia="Arial" w:hAnsiTheme="majorHAnsi" w:cstheme="minorHAnsi"/>
          <w:spacing w:val="1"/>
          <w:sz w:val="24"/>
          <w:szCs w:val="24"/>
          <w:lang w:val="ru-MD"/>
        </w:rPr>
        <w:t>адекватных</w:t>
      </w:r>
      <w:r w:rsidRPr="00C86D9B">
        <w:rPr>
          <w:rFonts w:asciiTheme="majorHAnsi" w:eastAsia="Arial" w:hAnsiTheme="majorHAnsi" w:cstheme="minorHAnsi"/>
          <w:spacing w:val="1"/>
          <w:sz w:val="24"/>
          <w:szCs w:val="24"/>
          <w:lang w:val="ru-MD"/>
        </w:rPr>
        <w:t xml:space="preserve"> аудиторски</w:t>
      </w:r>
      <w:r w:rsidR="00F56404" w:rsidRPr="00C86D9B">
        <w:rPr>
          <w:rFonts w:asciiTheme="majorHAnsi" w:eastAsia="Arial" w:hAnsiTheme="majorHAnsi" w:cstheme="minorHAnsi"/>
          <w:spacing w:val="1"/>
          <w:sz w:val="24"/>
          <w:szCs w:val="24"/>
          <w:lang w:val="ru-MD"/>
        </w:rPr>
        <w:t>х</w:t>
      </w:r>
      <w:r w:rsidRPr="00C86D9B">
        <w:rPr>
          <w:rFonts w:asciiTheme="majorHAnsi" w:eastAsia="Arial" w:hAnsiTheme="majorHAnsi" w:cstheme="minorHAnsi"/>
          <w:spacing w:val="1"/>
          <w:sz w:val="24"/>
          <w:szCs w:val="24"/>
          <w:lang w:val="ru-MD"/>
        </w:rPr>
        <w:t xml:space="preserve"> доказательств</w:t>
      </w:r>
      <w:r w:rsidR="00F56404" w:rsidRPr="00C86D9B">
        <w:rPr>
          <w:rFonts w:asciiTheme="majorHAnsi" w:eastAsia="Arial" w:hAnsiTheme="majorHAnsi" w:cstheme="minorHAnsi"/>
          <w:spacing w:val="1"/>
          <w:sz w:val="24"/>
          <w:szCs w:val="24"/>
          <w:lang w:val="ru-MD"/>
        </w:rPr>
        <w:t>, п</w:t>
      </w:r>
      <w:r w:rsidRPr="00C86D9B">
        <w:rPr>
          <w:rFonts w:asciiTheme="majorHAnsi" w:eastAsia="Arial" w:hAnsiTheme="majorHAnsi" w:cstheme="minorHAnsi"/>
          <w:spacing w:val="1"/>
          <w:sz w:val="24"/>
          <w:szCs w:val="24"/>
          <w:lang w:val="ru-MD"/>
        </w:rPr>
        <w:t>од</w:t>
      </w:r>
      <w:r w:rsidR="00F56404" w:rsidRPr="00C86D9B">
        <w:rPr>
          <w:rFonts w:asciiTheme="majorHAnsi" w:eastAsia="Arial" w:hAnsiTheme="majorHAnsi" w:cstheme="minorHAnsi"/>
          <w:spacing w:val="1"/>
          <w:sz w:val="24"/>
          <w:szCs w:val="24"/>
          <w:lang w:val="ru-MD"/>
        </w:rPr>
        <w:t>тверждающих аудиторские констатации и</w:t>
      </w:r>
      <w:r w:rsidRPr="00C86D9B">
        <w:rPr>
          <w:rFonts w:asciiTheme="majorHAnsi" w:eastAsia="Arial" w:hAnsiTheme="majorHAnsi" w:cstheme="minorHAnsi"/>
          <w:spacing w:val="1"/>
          <w:sz w:val="24"/>
          <w:szCs w:val="24"/>
          <w:lang w:val="ru-MD"/>
        </w:rPr>
        <w:t xml:space="preserve"> вывод</w:t>
      </w:r>
      <w:r w:rsidR="00F56404" w:rsidRPr="00C86D9B">
        <w:rPr>
          <w:rFonts w:asciiTheme="majorHAnsi" w:eastAsia="Arial" w:hAnsiTheme="majorHAnsi" w:cstheme="minorHAnsi"/>
          <w:spacing w:val="1"/>
          <w:sz w:val="24"/>
          <w:szCs w:val="24"/>
          <w:lang w:val="ru-MD"/>
        </w:rPr>
        <w:t>ы</w:t>
      </w:r>
      <w:r w:rsidRPr="00C86D9B">
        <w:rPr>
          <w:rFonts w:asciiTheme="majorHAnsi" w:eastAsia="Arial" w:hAnsiTheme="majorHAnsi" w:cstheme="minorHAnsi"/>
          <w:spacing w:val="1"/>
          <w:sz w:val="24"/>
          <w:szCs w:val="24"/>
          <w:lang w:val="ru-MD"/>
        </w:rPr>
        <w:t xml:space="preserve"> о соответствии управления финансовыми средствами, выделенными на организацию и проведение досрочных парламентских выборов, назначенных на 11 июля 2021 года, а также </w:t>
      </w:r>
      <w:r w:rsidR="00F56404" w:rsidRPr="00C86D9B">
        <w:rPr>
          <w:rFonts w:asciiTheme="majorHAnsi" w:eastAsia="Arial" w:hAnsiTheme="majorHAnsi" w:cstheme="minorHAnsi"/>
          <w:spacing w:val="1"/>
          <w:sz w:val="24"/>
          <w:szCs w:val="24"/>
          <w:lang w:val="ru-MD"/>
        </w:rPr>
        <w:t>с составлением О</w:t>
      </w:r>
      <w:r w:rsidRPr="00C86D9B">
        <w:rPr>
          <w:rFonts w:asciiTheme="majorHAnsi" w:eastAsia="Arial" w:hAnsiTheme="majorHAnsi" w:cstheme="minorHAnsi"/>
          <w:spacing w:val="1"/>
          <w:sz w:val="24"/>
          <w:szCs w:val="24"/>
          <w:lang w:val="ru-MD"/>
        </w:rPr>
        <w:t xml:space="preserve">тчета аудита соответствия. Аудитор не несет ответственности за предотвращение фактов мошенничества и ошибок. </w:t>
      </w:r>
    </w:p>
    <w:p w14:paraId="7BE91AAF" w14:textId="75B464D0" w:rsidR="00B87384" w:rsidRPr="00C86D9B" w:rsidRDefault="00F56404" w:rsidP="00F56404">
      <w:pPr>
        <w:spacing w:after="0" w:line="276" w:lineRule="auto"/>
        <w:ind w:right="68" w:firstLine="709"/>
        <w:jc w:val="both"/>
        <w:rPr>
          <w:rFonts w:asciiTheme="majorHAnsi" w:eastAsia="Arial" w:hAnsiTheme="majorHAnsi" w:cstheme="minorHAnsi"/>
          <w:spacing w:val="1"/>
          <w:sz w:val="24"/>
          <w:szCs w:val="24"/>
          <w:lang w:val="ru-MD"/>
        </w:rPr>
      </w:pPr>
      <w:r w:rsidRPr="00C86D9B">
        <w:rPr>
          <w:rFonts w:asciiTheme="majorHAnsi" w:eastAsia="Arial" w:hAnsiTheme="majorHAnsi" w:cstheme="minorHAnsi"/>
          <w:spacing w:val="1"/>
          <w:sz w:val="24"/>
          <w:szCs w:val="24"/>
          <w:lang w:val="ru-MD"/>
        </w:rPr>
        <w:t>Публич</w:t>
      </w:r>
      <w:r w:rsidR="007F2F9A" w:rsidRPr="00C86D9B">
        <w:rPr>
          <w:rFonts w:asciiTheme="majorHAnsi" w:eastAsia="Arial" w:hAnsiTheme="majorHAnsi" w:cstheme="minorHAnsi"/>
          <w:spacing w:val="1"/>
          <w:sz w:val="24"/>
          <w:szCs w:val="24"/>
          <w:lang w:val="ru-MD"/>
        </w:rPr>
        <w:t xml:space="preserve">ный аудитор был независимым от </w:t>
      </w:r>
      <w:r w:rsidRPr="00C86D9B">
        <w:rPr>
          <w:rFonts w:asciiTheme="majorHAnsi" w:eastAsia="Arial" w:hAnsiTheme="majorHAnsi" w:cstheme="minorHAnsi"/>
          <w:spacing w:val="1"/>
          <w:sz w:val="24"/>
          <w:szCs w:val="24"/>
          <w:lang w:val="ru-MD"/>
        </w:rPr>
        <w:t>субъекта</w:t>
      </w:r>
      <w:r w:rsidR="007F2F9A" w:rsidRPr="00C86D9B">
        <w:rPr>
          <w:rFonts w:asciiTheme="majorHAnsi" w:eastAsia="Arial" w:hAnsiTheme="majorHAnsi" w:cstheme="minorHAnsi"/>
          <w:spacing w:val="1"/>
          <w:sz w:val="24"/>
          <w:szCs w:val="24"/>
          <w:lang w:val="ru-MD"/>
        </w:rPr>
        <w:t xml:space="preserve"> и выполнял обязанности </w:t>
      </w:r>
      <w:r w:rsidRPr="00C86D9B">
        <w:rPr>
          <w:rFonts w:asciiTheme="majorHAnsi" w:eastAsia="Arial" w:hAnsiTheme="majorHAnsi" w:cstheme="minorHAnsi"/>
          <w:spacing w:val="1"/>
          <w:sz w:val="24"/>
          <w:szCs w:val="24"/>
          <w:lang w:val="ru-MD"/>
        </w:rPr>
        <w:t xml:space="preserve">по этике </w:t>
      </w:r>
      <w:r w:rsidR="007F2F9A" w:rsidRPr="00C86D9B">
        <w:rPr>
          <w:rFonts w:asciiTheme="majorHAnsi" w:eastAsia="Arial" w:hAnsiTheme="majorHAnsi" w:cstheme="minorHAnsi"/>
          <w:spacing w:val="1"/>
          <w:sz w:val="24"/>
          <w:szCs w:val="24"/>
          <w:lang w:val="ru-MD"/>
        </w:rPr>
        <w:t xml:space="preserve">в соответствии с требованиями </w:t>
      </w:r>
      <w:r w:rsidRPr="00C86D9B">
        <w:rPr>
          <w:rFonts w:asciiTheme="majorHAnsi" w:eastAsia="Arial" w:hAnsiTheme="majorHAnsi" w:cstheme="minorHAnsi"/>
          <w:spacing w:val="1"/>
          <w:sz w:val="24"/>
          <w:szCs w:val="24"/>
          <w:lang w:val="ru-MD"/>
        </w:rPr>
        <w:t>К</w:t>
      </w:r>
      <w:r w:rsidR="007F2F9A" w:rsidRPr="00C86D9B">
        <w:rPr>
          <w:rFonts w:asciiTheme="majorHAnsi" w:eastAsia="Arial" w:hAnsiTheme="majorHAnsi" w:cstheme="minorHAnsi"/>
          <w:spacing w:val="1"/>
          <w:sz w:val="24"/>
          <w:szCs w:val="24"/>
          <w:lang w:val="ru-MD"/>
        </w:rPr>
        <w:t xml:space="preserve">одекса </w:t>
      </w:r>
      <w:r w:rsidRPr="00C86D9B">
        <w:rPr>
          <w:rFonts w:asciiTheme="majorHAnsi" w:eastAsia="Arial" w:hAnsiTheme="majorHAnsi" w:cstheme="minorHAnsi"/>
          <w:spacing w:val="1"/>
          <w:sz w:val="24"/>
          <w:szCs w:val="24"/>
          <w:lang w:val="ru-MD"/>
        </w:rPr>
        <w:t xml:space="preserve">этики </w:t>
      </w:r>
      <w:r w:rsidR="007F2F9A" w:rsidRPr="00C86D9B">
        <w:rPr>
          <w:rFonts w:asciiTheme="majorHAnsi" w:eastAsia="Arial" w:hAnsiTheme="majorHAnsi" w:cstheme="minorHAnsi"/>
          <w:spacing w:val="1"/>
          <w:sz w:val="24"/>
          <w:szCs w:val="24"/>
          <w:lang w:val="ru-MD"/>
        </w:rPr>
        <w:t>Счетной палаты</w:t>
      </w:r>
      <w:r w:rsidR="00B87384" w:rsidRPr="00C86D9B">
        <w:rPr>
          <w:rStyle w:val="ac"/>
          <w:rFonts w:asciiTheme="majorHAnsi" w:eastAsia="Times New Roman" w:hAnsiTheme="majorHAnsi" w:cs="Times New Roman"/>
          <w:szCs w:val="24"/>
          <w:lang w:val="ru-MD"/>
        </w:rPr>
        <w:footnoteReference w:id="29"/>
      </w:r>
      <w:r w:rsidR="00B87384" w:rsidRPr="00C86D9B">
        <w:rPr>
          <w:rFonts w:asciiTheme="majorHAnsi" w:eastAsia="Times New Roman" w:hAnsiTheme="majorHAnsi" w:cs="Times New Roman"/>
          <w:sz w:val="24"/>
          <w:szCs w:val="24"/>
          <w:lang w:val="ru-MD"/>
        </w:rPr>
        <w:t xml:space="preserve">.  </w:t>
      </w:r>
    </w:p>
    <w:p w14:paraId="38B192E7" w14:textId="77777777" w:rsidR="00BE762B" w:rsidRPr="00C86D9B" w:rsidRDefault="00BE762B" w:rsidP="00BE762B">
      <w:pPr>
        <w:tabs>
          <w:tab w:val="left" w:pos="270"/>
          <w:tab w:val="left" w:pos="993"/>
        </w:tabs>
        <w:spacing w:after="0" w:line="276" w:lineRule="auto"/>
        <w:jc w:val="both"/>
        <w:rPr>
          <w:rFonts w:asciiTheme="majorHAnsi" w:eastAsia="Times New Roman" w:hAnsiTheme="majorHAnsi" w:cs="Times New Roman"/>
          <w:sz w:val="24"/>
          <w:szCs w:val="24"/>
          <w:lang w:val="ru-MD"/>
        </w:rPr>
      </w:pPr>
    </w:p>
    <w:p w14:paraId="0F5D6DFB" w14:textId="09D7C400" w:rsidR="00BE762B" w:rsidRPr="00C86D9B" w:rsidRDefault="0058204A" w:rsidP="00BE762B">
      <w:pPr>
        <w:pStyle w:val="a8"/>
        <w:numPr>
          <w:ilvl w:val="0"/>
          <w:numId w:val="1"/>
        </w:numPr>
        <w:spacing w:after="0" w:line="276" w:lineRule="auto"/>
        <w:ind w:left="0" w:firstLine="360"/>
        <w:jc w:val="center"/>
        <w:outlineLvl w:val="0"/>
        <w:rPr>
          <w:rFonts w:asciiTheme="majorHAnsi" w:hAnsiTheme="majorHAnsi" w:cstheme="majorHAnsi"/>
          <w:b/>
          <w:sz w:val="28"/>
          <w:szCs w:val="28"/>
          <w:lang w:val="ru-MD"/>
        </w:rPr>
      </w:pPr>
      <w:bookmarkStart w:id="27" w:name="_Toc84336040"/>
      <w:bookmarkStart w:id="28" w:name="_Toc107140606"/>
      <w:r w:rsidRPr="00C86D9B">
        <w:rPr>
          <w:rFonts w:asciiTheme="majorHAnsi" w:hAnsiTheme="majorHAnsi" w:cstheme="majorHAnsi"/>
          <w:b/>
          <w:sz w:val="28"/>
          <w:szCs w:val="28"/>
          <w:lang w:val="ru-MD"/>
        </w:rPr>
        <w:t>Констатации</w:t>
      </w:r>
      <w:bookmarkEnd w:id="27"/>
      <w:bookmarkEnd w:id="28"/>
    </w:p>
    <w:p w14:paraId="0E50E34B" w14:textId="5D52A3C7" w:rsidR="005A2424" w:rsidRPr="00C86D9B" w:rsidRDefault="00D0458C" w:rsidP="00EA6674">
      <w:pPr>
        <w:pStyle w:val="a8"/>
        <w:numPr>
          <w:ilvl w:val="1"/>
          <w:numId w:val="1"/>
        </w:numPr>
        <w:tabs>
          <w:tab w:val="left" w:pos="426"/>
        </w:tabs>
        <w:spacing w:after="0" w:line="276" w:lineRule="auto"/>
        <w:ind w:left="0" w:firstLine="0"/>
        <w:jc w:val="both"/>
        <w:outlineLvl w:val="1"/>
        <w:rPr>
          <w:rFonts w:asciiTheme="majorHAnsi" w:hAnsiTheme="majorHAnsi" w:cstheme="majorHAnsi"/>
          <w:b/>
          <w:bCs/>
          <w:iCs/>
          <w:sz w:val="24"/>
          <w:lang w:val="ru-MD"/>
        </w:rPr>
      </w:pPr>
      <w:bookmarkStart w:id="29" w:name="_Toc107140607"/>
      <w:r w:rsidRPr="00C86D9B">
        <w:rPr>
          <w:rFonts w:asciiTheme="majorHAnsi" w:hAnsiTheme="majorHAnsi" w:cstheme="majorHAnsi"/>
          <w:b/>
          <w:bCs/>
          <w:iCs/>
          <w:sz w:val="24"/>
          <w:lang w:val="ru-MD"/>
        </w:rPr>
        <w:t>Были ли бюджетные ресурсы запланированы по смете расходов, утвержденной ЦИК и выделенных для проведения досрочных парламентских выборов от 11 июля 2021 года, в соответствии с нормативной базой</w:t>
      </w:r>
      <w:r w:rsidR="00EA6674" w:rsidRPr="00C86D9B">
        <w:rPr>
          <w:rFonts w:asciiTheme="majorHAnsi" w:hAnsiTheme="majorHAnsi" w:cstheme="majorHAnsi"/>
          <w:b/>
          <w:bCs/>
          <w:iCs/>
          <w:sz w:val="24"/>
          <w:lang w:val="ru-MD"/>
        </w:rPr>
        <w:t>?</w:t>
      </w:r>
      <w:bookmarkEnd w:id="29"/>
    </w:p>
    <w:p w14:paraId="502C750F" w14:textId="35343744" w:rsidR="005A2424" w:rsidRPr="00C86D9B" w:rsidRDefault="00D0458C" w:rsidP="00106104">
      <w:pPr>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ЦИК обеспечила разработку и утверждение Сметы расходов на организацию и проведение досрочных парламентских выборов от 11 июля 2021 года, однако запрашиваемые потребности были завышены, а предварительная смета расходов не была пересмотрена, по рекомендации Правительства. Одновременно, аудитом установлено</w:t>
      </w:r>
      <w:r w:rsidR="004A7B9B" w:rsidRPr="00C86D9B">
        <w:rPr>
          <w:rFonts w:asciiTheme="majorHAnsi" w:hAnsiTheme="majorHAnsi" w:cstheme="majorHAnsi"/>
          <w:sz w:val="24"/>
          <w:szCs w:val="24"/>
          <w:lang w:val="ru-MD"/>
        </w:rPr>
        <w:t>, что</w:t>
      </w:r>
      <w:r w:rsidRPr="00C86D9B">
        <w:rPr>
          <w:rFonts w:asciiTheme="majorHAnsi" w:hAnsiTheme="majorHAnsi" w:cstheme="majorHAnsi"/>
          <w:sz w:val="24"/>
          <w:szCs w:val="24"/>
          <w:lang w:val="ru-MD"/>
        </w:rPr>
        <w:t xml:space="preserve"> ЦИК (для избирательных участков в стране) </w:t>
      </w:r>
      <w:r w:rsidR="004A7B9B" w:rsidRPr="00C86D9B">
        <w:rPr>
          <w:rFonts w:asciiTheme="majorHAnsi" w:hAnsiTheme="majorHAnsi" w:cstheme="majorHAnsi"/>
          <w:sz w:val="24"/>
          <w:szCs w:val="24"/>
          <w:lang w:val="ru-MD"/>
        </w:rPr>
        <w:t xml:space="preserve">была профинансирована </w:t>
      </w:r>
      <w:r w:rsidRPr="00C86D9B">
        <w:rPr>
          <w:rFonts w:asciiTheme="majorHAnsi" w:hAnsiTheme="majorHAnsi" w:cstheme="majorHAnsi"/>
          <w:sz w:val="24"/>
          <w:szCs w:val="24"/>
          <w:lang w:val="ru-MD"/>
        </w:rPr>
        <w:t xml:space="preserve">из резервного фонда </w:t>
      </w:r>
      <w:r w:rsidR="004A7B9B" w:rsidRPr="00C86D9B">
        <w:rPr>
          <w:rFonts w:asciiTheme="majorHAnsi" w:hAnsiTheme="majorHAnsi" w:cstheme="majorHAnsi"/>
          <w:sz w:val="24"/>
          <w:szCs w:val="24"/>
          <w:lang w:val="ru-MD"/>
        </w:rPr>
        <w:t>П</w:t>
      </w:r>
      <w:r w:rsidRPr="00C86D9B">
        <w:rPr>
          <w:rFonts w:asciiTheme="majorHAnsi" w:hAnsiTheme="majorHAnsi" w:cstheme="majorHAnsi"/>
          <w:sz w:val="24"/>
          <w:szCs w:val="24"/>
          <w:lang w:val="ru-MD"/>
        </w:rPr>
        <w:t>равительства, хотя</w:t>
      </w:r>
      <w:r w:rsidR="004A7B9B"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согласно нормативной базе</w:t>
      </w:r>
      <w:r w:rsidR="004A7B9B"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расходы, связанные с подготовкой и проведением выборов, </w:t>
      </w:r>
      <w:r w:rsidR="004A7B9B" w:rsidRPr="00C86D9B">
        <w:rPr>
          <w:rFonts w:asciiTheme="majorHAnsi" w:hAnsiTheme="majorHAnsi" w:cstheme="majorHAnsi"/>
          <w:sz w:val="24"/>
          <w:szCs w:val="24"/>
          <w:lang w:val="ru-MD"/>
        </w:rPr>
        <w:t>осуществляются</w:t>
      </w:r>
      <w:r w:rsidRPr="00C86D9B">
        <w:rPr>
          <w:rFonts w:asciiTheme="majorHAnsi" w:hAnsiTheme="majorHAnsi" w:cstheme="majorHAnsi"/>
          <w:sz w:val="24"/>
          <w:szCs w:val="24"/>
          <w:lang w:val="ru-MD"/>
        </w:rPr>
        <w:t xml:space="preserve"> из </w:t>
      </w:r>
      <w:r w:rsidR="004A7B9B" w:rsidRPr="00C86D9B">
        <w:rPr>
          <w:rFonts w:asciiTheme="majorHAnsi" w:hAnsiTheme="majorHAnsi" w:cstheme="majorHAnsi"/>
          <w:sz w:val="24"/>
          <w:szCs w:val="24"/>
          <w:lang w:val="ru-MD"/>
        </w:rPr>
        <w:t>ГБ</w:t>
      </w:r>
      <w:r w:rsidRPr="00C86D9B">
        <w:rPr>
          <w:rFonts w:asciiTheme="majorHAnsi" w:hAnsiTheme="majorHAnsi" w:cstheme="majorHAnsi"/>
          <w:sz w:val="24"/>
          <w:szCs w:val="24"/>
          <w:lang w:val="ru-MD"/>
        </w:rPr>
        <w:t xml:space="preserve">, </w:t>
      </w:r>
      <w:r w:rsidR="004A7B9B" w:rsidRPr="00C86D9B">
        <w:rPr>
          <w:rFonts w:asciiTheme="majorHAnsi" w:hAnsiTheme="majorHAnsi" w:cstheme="majorHAnsi"/>
          <w:sz w:val="24"/>
          <w:szCs w:val="24"/>
          <w:lang w:val="ru-MD"/>
        </w:rPr>
        <w:t>и то, что</w:t>
      </w:r>
      <w:r w:rsidRPr="00C86D9B">
        <w:rPr>
          <w:rFonts w:asciiTheme="majorHAnsi" w:hAnsiTheme="majorHAnsi" w:cstheme="majorHAnsi"/>
          <w:sz w:val="24"/>
          <w:szCs w:val="24"/>
          <w:lang w:val="ru-MD"/>
        </w:rPr>
        <w:t xml:space="preserve"> у</w:t>
      </w:r>
      <w:r w:rsidR="004A7B9B" w:rsidRPr="00C86D9B">
        <w:rPr>
          <w:rFonts w:asciiTheme="majorHAnsi" w:hAnsiTheme="majorHAnsi" w:cstheme="majorHAnsi"/>
          <w:sz w:val="24"/>
          <w:szCs w:val="24"/>
          <w:lang w:val="ru-MD"/>
        </w:rPr>
        <w:t>точне</w:t>
      </w:r>
      <w:r w:rsidRPr="00C86D9B">
        <w:rPr>
          <w:rFonts w:asciiTheme="majorHAnsi" w:hAnsiTheme="majorHAnsi" w:cstheme="majorHAnsi"/>
          <w:sz w:val="24"/>
          <w:szCs w:val="24"/>
          <w:lang w:val="ru-MD"/>
        </w:rPr>
        <w:t xml:space="preserve">нные ассигнования из </w:t>
      </w:r>
      <w:r w:rsidR="004A7B9B" w:rsidRPr="00C86D9B">
        <w:rPr>
          <w:rFonts w:asciiTheme="majorHAnsi" w:hAnsiTheme="majorHAnsi" w:cstheme="majorHAnsi"/>
          <w:sz w:val="24"/>
          <w:szCs w:val="24"/>
          <w:lang w:val="ru-MD"/>
        </w:rPr>
        <w:t>ГБ</w:t>
      </w:r>
      <w:r w:rsidRPr="00C86D9B">
        <w:rPr>
          <w:rFonts w:asciiTheme="majorHAnsi" w:hAnsiTheme="majorHAnsi" w:cstheme="majorHAnsi"/>
          <w:sz w:val="24"/>
          <w:szCs w:val="24"/>
          <w:lang w:val="ru-MD"/>
        </w:rPr>
        <w:t xml:space="preserve"> для МИДЕИ не яв</w:t>
      </w:r>
      <w:r w:rsidR="004A7B9B" w:rsidRPr="00C86D9B">
        <w:rPr>
          <w:rFonts w:asciiTheme="majorHAnsi" w:hAnsiTheme="majorHAnsi" w:cstheme="majorHAnsi"/>
          <w:sz w:val="24"/>
          <w:szCs w:val="24"/>
          <w:lang w:val="ru-MD"/>
        </w:rPr>
        <w:t>ились</w:t>
      </w:r>
      <w:r w:rsidRPr="00C86D9B">
        <w:rPr>
          <w:rFonts w:asciiTheme="majorHAnsi" w:hAnsiTheme="majorHAnsi" w:cstheme="majorHAnsi"/>
          <w:sz w:val="24"/>
          <w:szCs w:val="24"/>
          <w:lang w:val="ru-MD"/>
        </w:rPr>
        <w:t xml:space="preserve"> составной частью бюджета ЦИК</w:t>
      </w:r>
      <w:r w:rsidR="00B63863" w:rsidRPr="00C86D9B">
        <w:rPr>
          <w:rFonts w:asciiTheme="majorHAnsi" w:hAnsiTheme="majorHAnsi" w:cstheme="majorHAnsi"/>
          <w:sz w:val="24"/>
          <w:szCs w:val="24"/>
          <w:lang w:val="ru-MD"/>
        </w:rPr>
        <w:t>.</w:t>
      </w:r>
    </w:p>
    <w:p w14:paraId="54939EDC" w14:textId="77777777" w:rsidR="00106104" w:rsidRPr="00C86D9B" w:rsidRDefault="00106104" w:rsidP="00106104">
      <w:pPr>
        <w:spacing w:after="0" w:line="276" w:lineRule="auto"/>
        <w:ind w:firstLine="709"/>
        <w:jc w:val="both"/>
        <w:rPr>
          <w:rFonts w:asciiTheme="majorHAnsi" w:hAnsiTheme="majorHAnsi" w:cstheme="majorHAnsi"/>
          <w:sz w:val="24"/>
          <w:szCs w:val="24"/>
          <w:lang w:val="ru-MD"/>
        </w:rPr>
      </w:pPr>
    </w:p>
    <w:p w14:paraId="3E4232AB" w14:textId="6B73706B" w:rsidR="000E5063" w:rsidRPr="00C86D9B" w:rsidRDefault="00BF14FE" w:rsidP="0034311B">
      <w:pPr>
        <w:pStyle w:val="a8"/>
        <w:numPr>
          <w:ilvl w:val="2"/>
          <w:numId w:val="1"/>
        </w:numPr>
        <w:tabs>
          <w:tab w:val="left" w:pos="900"/>
          <w:tab w:val="left" w:pos="1080"/>
          <w:tab w:val="left" w:pos="1276"/>
        </w:tabs>
        <w:spacing w:after="0" w:line="276" w:lineRule="auto"/>
        <w:ind w:left="0" w:firstLine="360"/>
        <w:jc w:val="both"/>
        <w:outlineLvl w:val="2"/>
        <w:rPr>
          <w:rFonts w:asciiTheme="majorHAnsi" w:eastAsia="Times New Roman" w:hAnsiTheme="majorHAnsi" w:cstheme="majorHAnsi"/>
          <w:b/>
          <w:bCs/>
          <w:i/>
          <w:sz w:val="24"/>
          <w:szCs w:val="24"/>
          <w:lang w:val="ru-MD"/>
        </w:rPr>
      </w:pPr>
      <w:bookmarkStart w:id="30" w:name="_Toc107140608"/>
      <w:r w:rsidRPr="00C86D9B">
        <w:rPr>
          <w:rFonts w:asciiTheme="majorHAnsi" w:eastAsia="Times New Roman" w:hAnsiTheme="majorHAnsi" w:cstheme="majorHAnsi"/>
          <w:b/>
          <w:bCs/>
          <w:i/>
          <w:sz w:val="24"/>
          <w:szCs w:val="24"/>
          <w:lang w:val="ru-MD"/>
        </w:rPr>
        <w:t xml:space="preserve">Ассигнования и финансирование ЦИК и МИДЕИ </w:t>
      </w:r>
      <w:r w:rsidR="0071099D" w:rsidRPr="00C86D9B">
        <w:rPr>
          <w:rFonts w:asciiTheme="majorHAnsi" w:eastAsia="Times New Roman" w:hAnsiTheme="majorHAnsi" w:cstheme="majorHAnsi"/>
          <w:b/>
          <w:bCs/>
          <w:i/>
          <w:sz w:val="24"/>
          <w:szCs w:val="24"/>
          <w:lang w:val="ru-MD"/>
        </w:rPr>
        <w:t>для</w:t>
      </w:r>
      <w:r w:rsidRPr="00C86D9B">
        <w:rPr>
          <w:rFonts w:asciiTheme="majorHAnsi" w:eastAsia="Times New Roman" w:hAnsiTheme="majorHAnsi" w:cstheme="majorHAnsi"/>
          <w:b/>
          <w:bCs/>
          <w:i/>
          <w:sz w:val="24"/>
          <w:szCs w:val="24"/>
          <w:lang w:val="ru-MD"/>
        </w:rPr>
        <w:t xml:space="preserve"> организаци</w:t>
      </w:r>
      <w:r w:rsidR="0071099D" w:rsidRPr="00C86D9B">
        <w:rPr>
          <w:rFonts w:asciiTheme="majorHAnsi" w:eastAsia="Times New Roman" w:hAnsiTheme="majorHAnsi" w:cstheme="majorHAnsi"/>
          <w:b/>
          <w:bCs/>
          <w:i/>
          <w:sz w:val="24"/>
          <w:szCs w:val="24"/>
          <w:lang w:val="ru-MD"/>
        </w:rPr>
        <w:t>и</w:t>
      </w:r>
      <w:r w:rsidRPr="00C86D9B">
        <w:rPr>
          <w:rFonts w:asciiTheme="majorHAnsi" w:eastAsia="Times New Roman" w:hAnsiTheme="majorHAnsi" w:cstheme="majorHAnsi"/>
          <w:b/>
          <w:bCs/>
          <w:i/>
          <w:sz w:val="24"/>
          <w:szCs w:val="24"/>
          <w:lang w:val="ru-MD"/>
        </w:rPr>
        <w:t xml:space="preserve"> и проведени</w:t>
      </w:r>
      <w:r w:rsidR="0071099D" w:rsidRPr="00C86D9B">
        <w:rPr>
          <w:rFonts w:asciiTheme="majorHAnsi" w:eastAsia="Times New Roman" w:hAnsiTheme="majorHAnsi" w:cstheme="majorHAnsi"/>
          <w:b/>
          <w:bCs/>
          <w:i/>
          <w:sz w:val="24"/>
          <w:szCs w:val="24"/>
          <w:lang w:val="ru-MD"/>
        </w:rPr>
        <w:t>я</w:t>
      </w:r>
      <w:r w:rsidRPr="00C86D9B">
        <w:rPr>
          <w:rFonts w:asciiTheme="majorHAnsi" w:eastAsia="Times New Roman" w:hAnsiTheme="majorHAnsi" w:cstheme="majorHAnsi"/>
          <w:b/>
          <w:bCs/>
          <w:i/>
          <w:sz w:val="24"/>
          <w:szCs w:val="24"/>
          <w:lang w:val="ru-MD"/>
        </w:rPr>
        <w:t xml:space="preserve"> досрочных парламентских выборов были запланированы с отклонениями от положений Кодекса о</w:t>
      </w:r>
      <w:r w:rsidR="0071099D" w:rsidRPr="00C86D9B">
        <w:rPr>
          <w:rFonts w:asciiTheme="majorHAnsi" w:eastAsia="Times New Roman" w:hAnsiTheme="majorHAnsi" w:cstheme="majorHAnsi"/>
          <w:b/>
          <w:bCs/>
          <w:i/>
          <w:sz w:val="24"/>
          <w:szCs w:val="24"/>
          <w:lang w:val="ru-MD"/>
        </w:rPr>
        <w:t xml:space="preserve"> выборах</w:t>
      </w:r>
      <w:r w:rsidR="00055C08" w:rsidRPr="00C86D9B">
        <w:rPr>
          <w:rFonts w:asciiTheme="majorHAnsi" w:eastAsia="Times New Roman" w:hAnsiTheme="majorHAnsi" w:cstheme="majorHAnsi"/>
          <w:b/>
          <w:bCs/>
          <w:i/>
          <w:sz w:val="24"/>
          <w:szCs w:val="24"/>
          <w:lang w:val="ru-MD"/>
        </w:rPr>
        <w:t>.</w:t>
      </w:r>
      <w:bookmarkEnd w:id="30"/>
    </w:p>
    <w:p w14:paraId="0C9E8E4F" w14:textId="778318C6" w:rsidR="008D63DD" w:rsidRPr="00C86D9B" w:rsidRDefault="00BF14FE" w:rsidP="00324AC1">
      <w:pPr>
        <w:pStyle w:val="a8"/>
        <w:spacing w:after="0" w:line="276" w:lineRule="auto"/>
        <w:ind w:left="0" w:firstLine="709"/>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 xml:space="preserve">Аудит показал, что для проведения выборов </w:t>
      </w:r>
      <w:r w:rsidR="0071099D" w:rsidRPr="00C86D9B">
        <w:rPr>
          <w:rFonts w:asciiTheme="majorHAnsi" w:eastAsia="Times New Roman" w:hAnsiTheme="majorHAnsi" w:cstheme="majorHAnsi"/>
          <w:bCs/>
          <w:sz w:val="24"/>
          <w:szCs w:val="24"/>
          <w:lang w:val="ru-MD"/>
        </w:rPr>
        <w:t xml:space="preserve">из Резервного фонда Правительства </w:t>
      </w:r>
      <w:r w:rsidRPr="00C86D9B">
        <w:rPr>
          <w:rFonts w:asciiTheme="majorHAnsi" w:eastAsia="Times New Roman" w:hAnsiTheme="majorHAnsi" w:cstheme="majorHAnsi"/>
          <w:bCs/>
          <w:sz w:val="24"/>
          <w:szCs w:val="24"/>
          <w:lang w:val="ru-MD"/>
        </w:rPr>
        <w:t xml:space="preserve">были выделены финансовые средства в размере 92 468,0 тыс. леев, которые были исполнены на уровне 91,4%, но не в пределах </w:t>
      </w:r>
      <w:r w:rsidR="0071099D" w:rsidRPr="00C86D9B">
        <w:rPr>
          <w:rFonts w:asciiTheme="majorHAnsi" w:eastAsia="Times New Roman" w:hAnsiTheme="majorHAnsi" w:cstheme="majorHAnsi"/>
          <w:bCs/>
          <w:sz w:val="24"/>
          <w:szCs w:val="24"/>
          <w:lang w:val="ru-MD"/>
        </w:rPr>
        <w:t>прогнозируемых</w:t>
      </w:r>
      <w:r w:rsidRPr="00C86D9B">
        <w:rPr>
          <w:rFonts w:asciiTheme="majorHAnsi" w:eastAsia="Times New Roman" w:hAnsiTheme="majorHAnsi" w:cstheme="majorHAnsi"/>
          <w:bCs/>
          <w:sz w:val="24"/>
          <w:szCs w:val="24"/>
          <w:lang w:val="ru-MD"/>
        </w:rPr>
        <w:t xml:space="preserve"> ЦИК </w:t>
      </w:r>
      <w:r w:rsidR="0071099D" w:rsidRPr="00C86D9B">
        <w:rPr>
          <w:rFonts w:asciiTheme="majorHAnsi" w:eastAsia="Times New Roman" w:hAnsiTheme="majorHAnsi" w:cstheme="majorHAnsi"/>
          <w:bCs/>
          <w:sz w:val="24"/>
          <w:szCs w:val="24"/>
          <w:lang w:val="ru-MD"/>
        </w:rPr>
        <w:t>ассигнований в</w:t>
      </w:r>
      <w:r w:rsidRPr="00C86D9B">
        <w:rPr>
          <w:rFonts w:asciiTheme="majorHAnsi" w:eastAsia="Times New Roman" w:hAnsiTheme="majorHAnsi" w:cstheme="majorHAnsi"/>
          <w:bCs/>
          <w:sz w:val="24"/>
          <w:szCs w:val="24"/>
          <w:lang w:val="ru-MD"/>
        </w:rPr>
        <w:t xml:space="preserve"> сумм</w:t>
      </w:r>
      <w:r w:rsidR="0071099D" w:rsidRPr="00C86D9B">
        <w:rPr>
          <w:rFonts w:asciiTheme="majorHAnsi" w:eastAsia="Times New Roman" w:hAnsiTheme="majorHAnsi" w:cstheme="majorHAnsi"/>
          <w:bCs/>
          <w:sz w:val="24"/>
          <w:szCs w:val="24"/>
          <w:lang w:val="ru-MD"/>
        </w:rPr>
        <w:t>е</w:t>
      </w:r>
      <w:r w:rsidRPr="00C86D9B">
        <w:rPr>
          <w:rFonts w:asciiTheme="majorHAnsi" w:eastAsia="Times New Roman" w:hAnsiTheme="majorHAnsi" w:cstheme="majorHAnsi"/>
          <w:bCs/>
          <w:sz w:val="24"/>
          <w:szCs w:val="24"/>
          <w:lang w:val="ru-MD"/>
        </w:rPr>
        <w:t xml:space="preserve"> 125 046,7 тыс. леев на организацию и проведение досрочных парламентских выборов 11 июля 2021 года</w:t>
      </w:r>
      <w:r w:rsidR="0071099D" w:rsidRPr="00C86D9B">
        <w:rPr>
          <w:rFonts w:asciiTheme="majorHAnsi" w:hAnsiTheme="majorHAnsi"/>
          <w:sz w:val="24"/>
          <w:szCs w:val="24"/>
          <w:vertAlign w:val="superscript"/>
          <w:lang w:val="ru-MD"/>
        </w:rPr>
        <w:footnoteReference w:id="30"/>
      </w:r>
      <w:r w:rsidRPr="00C86D9B">
        <w:rPr>
          <w:rFonts w:asciiTheme="majorHAnsi" w:eastAsia="Times New Roman" w:hAnsiTheme="majorHAnsi" w:cstheme="majorHAnsi"/>
          <w:bCs/>
          <w:sz w:val="24"/>
          <w:szCs w:val="24"/>
          <w:lang w:val="ru-MD"/>
        </w:rPr>
        <w:t xml:space="preserve">. Правительство рекомендовало ЦИК пересмотреть </w:t>
      </w:r>
      <w:r w:rsidR="0071099D" w:rsidRPr="00C86D9B">
        <w:rPr>
          <w:rFonts w:asciiTheme="majorHAnsi" w:eastAsia="Times New Roman" w:hAnsiTheme="majorHAnsi" w:cstheme="majorHAnsi"/>
          <w:bCs/>
          <w:sz w:val="24"/>
          <w:szCs w:val="24"/>
          <w:lang w:val="ru-MD"/>
        </w:rPr>
        <w:t xml:space="preserve">предварительную </w:t>
      </w:r>
      <w:r w:rsidRPr="00C86D9B">
        <w:rPr>
          <w:rFonts w:asciiTheme="majorHAnsi" w:eastAsia="Times New Roman" w:hAnsiTheme="majorHAnsi" w:cstheme="majorHAnsi"/>
          <w:bCs/>
          <w:sz w:val="24"/>
          <w:szCs w:val="24"/>
          <w:lang w:val="ru-MD"/>
        </w:rPr>
        <w:t xml:space="preserve">смету расходов </w:t>
      </w:r>
      <w:r w:rsidR="0071099D" w:rsidRPr="00C86D9B">
        <w:rPr>
          <w:rFonts w:asciiTheme="majorHAnsi" w:eastAsia="Times New Roman" w:hAnsiTheme="majorHAnsi" w:cstheme="majorHAnsi"/>
          <w:bCs/>
          <w:sz w:val="24"/>
          <w:szCs w:val="24"/>
          <w:lang w:val="ru-MD"/>
        </w:rPr>
        <w:t>в сторону</w:t>
      </w:r>
      <w:r w:rsidRPr="00C86D9B">
        <w:rPr>
          <w:rFonts w:asciiTheme="majorHAnsi" w:eastAsia="Times New Roman" w:hAnsiTheme="majorHAnsi" w:cstheme="majorHAnsi"/>
          <w:bCs/>
          <w:sz w:val="24"/>
          <w:szCs w:val="24"/>
          <w:lang w:val="ru-MD"/>
        </w:rPr>
        <w:t xml:space="preserve"> ее уменьшения, </w:t>
      </w:r>
      <w:r w:rsidR="0071099D" w:rsidRPr="00C86D9B">
        <w:rPr>
          <w:rFonts w:asciiTheme="majorHAnsi" w:eastAsia="Times New Roman" w:hAnsiTheme="majorHAnsi" w:cstheme="majorHAnsi"/>
          <w:bCs/>
          <w:sz w:val="24"/>
          <w:szCs w:val="24"/>
          <w:lang w:val="ru-MD"/>
        </w:rPr>
        <w:t>однако</w:t>
      </w:r>
      <w:r w:rsidRPr="00C86D9B">
        <w:rPr>
          <w:rFonts w:asciiTheme="majorHAnsi" w:eastAsia="Times New Roman" w:hAnsiTheme="majorHAnsi" w:cstheme="majorHAnsi"/>
          <w:bCs/>
          <w:sz w:val="24"/>
          <w:szCs w:val="24"/>
          <w:lang w:val="ru-MD"/>
        </w:rPr>
        <w:t xml:space="preserve"> ЦИК не внес</w:t>
      </w:r>
      <w:r w:rsidR="0071099D" w:rsidRPr="00C86D9B">
        <w:rPr>
          <w:rFonts w:asciiTheme="majorHAnsi" w:eastAsia="Times New Roman" w:hAnsiTheme="majorHAnsi" w:cstheme="majorHAnsi"/>
          <w:bCs/>
          <w:sz w:val="24"/>
          <w:szCs w:val="24"/>
          <w:lang w:val="ru-MD"/>
        </w:rPr>
        <w:t>ла</w:t>
      </w:r>
      <w:r w:rsidRPr="00C86D9B">
        <w:rPr>
          <w:rFonts w:asciiTheme="majorHAnsi" w:eastAsia="Times New Roman" w:hAnsiTheme="majorHAnsi" w:cstheme="majorHAnsi"/>
          <w:bCs/>
          <w:sz w:val="24"/>
          <w:szCs w:val="24"/>
          <w:lang w:val="ru-MD"/>
        </w:rPr>
        <w:t xml:space="preserve"> никаких изменений в </w:t>
      </w:r>
      <w:r w:rsidR="0071099D" w:rsidRPr="00C86D9B">
        <w:rPr>
          <w:rFonts w:asciiTheme="majorHAnsi" w:eastAsia="Times New Roman" w:hAnsiTheme="majorHAnsi" w:cstheme="majorHAnsi"/>
          <w:bCs/>
          <w:sz w:val="24"/>
          <w:szCs w:val="24"/>
          <w:lang w:val="ru-MD"/>
        </w:rPr>
        <w:t>П</w:t>
      </w:r>
      <w:r w:rsidRPr="00C86D9B">
        <w:rPr>
          <w:rFonts w:asciiTheme="majorHAnsi" w:eastAsia="Times New Roman" w:hAnsiTheme="majorHAnsi" w:cstheme="majorHAnsi"/>
          <w:bCs/>
          <w:sz w:val="24"/>
          <w:szCs w:val="24"/>
          <w:lang w:val="ru-MD"/>
        </w:rPr>
        <w:t xml:space="preserve">остановление, </w:t>
      </w:r>
      <w:r w:rsidR="0071099D" w:rsidRPr="00C86D9B">
        <w:rPr>
          <w:rFonts w:asciiTheme="majorHAnsi" w:eastAsia="Times New Roman" w:hAnsiTheme="majorHAnsi" w:cstheme="majorHAnsi"/>
          <w:bCs/>
          <w:sz w:val="24"/>
          <w:szCs w:val="24"/>
          <w:lang w:val="ru-MD"/>
        </w:rPr>
        <w:t xml:space="preserve">которым она была </w:t>
      </w:r>
      <w:r w:rsidRPr="00C86D9B">
        <w:rPr>
          <w:rFonts w:asciiTheme="majorHAnsi" w:eastAsia="Times New Roman" w:hAnsiTheme="majorHAnsi" w:cstheme="majorHAnsi"/>
          <w:bCs/>
          <w:sz w:val="24"/>
          <w:szCs w:val="24"/>
          <w:lang w:val="ru-MD"/>
        </w:rPr>
        <w:t>утвержден</w:t>
      </w:r>
      <w:r w:rsidR="0071099D" w:rsidRPr="00C86D9B">
        <w:rPr>
          <w:rFonts w:asciiTheme="majorHAnsi" w:eastAsia="Times New Roman" w:hAnsiTheme="majorHAnsi" w:cstheme="majorHAnsi"/>
          <w:bCs/>
          <w:sz w:val="24"/>
          <w:szCs w:val="24"/>
          <w:lang w:val="ru-MD"/>
        </w:rPr>
        <w:t xml:space="preserve">а. </w:t>
      </w:r>
      <w:r w:rsidRPr="00C86D9B">
        <w:rPr>
          <w:rFonts w:asciiTheme="majorHAnsi" w:eastAsia="Times New Roman" w:hAnsiTheme="majorHAnsi" w:cstheme="majorHAnsi"/>
          <w:bCs/>
          <w:sz w:val="24"/>
          <w:szCs w:val="24"/>
          <w:lang w:val="ru-MD"/>
        </w:rPr>
        <w:t xml:space="preserve">Отмечается, что из общей </w:t>
      </w:r>
      <w:r w:rsidR="0071099D" w:rsidRPr="00C86D9B">
        <w:rPr>
          <w:rFonts w:asciiTheme="majorHAnsi" w:eastAsia="Times New Roman" w:hAnsiTheme="majorHAnsi" w:cstheme="majorHAnsi"/>
          <w:bCs/>
          <w:sz w:val="24"/>
          <w:szCs w:val="24"/>
          <w:lang w:val="ru-MD"/>
        </w:rPr>
        <w:t>предваритель</w:t>
      </w:r>
      <w:r w:rsidRPr="00C86D9B">
        <w:rPr>
          <w:rFonts w:asciiTheme="majorHAnsi" w:eastAsia="Times New Roman" w:hAnsiTheme="majorHAnsi" w:cstheme="majorHAnsi"/>
          <w:bCs/>
          <w:sz w:val="24"/>
          <w:szCs w:val="24"/>
          <w:lang w:val="ru-MD"/>
        </w:rPr>
        <w:t>ной суммы сметы расходов</w:t>
      </w:r>
      <w:r w:rsidR="0071099D"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12 081,2 тыс. леев на </w:t>
      </w:r>
      <w:r w:rsidR="0071099D" w:rsidRPr="00C86D9B">
        <w:rPr>
          <w:rFonts w:asciiTheme="majorHAnsi" w:eastAsia="Times New Roman" w:hAnsiTheme="majorHAnsi" w:cstheme="majorHAnsi"/>
          <w:bCs/>
          <w:sz w:val="24"/>
          <w:szCs w:val="24"/>
          <w:lang w:val="ru-MD"/>
        </w:rPr>
        <w:t>средства</w:t>
      </w:r>
      <w:r w:rsidRPr="00C86D9B">
        <w:rPr>
          <w:rFonts w:asciiTheme="majorHAnsi" w:eastAsia="Times New Roman" w:hAnsiTheme="majorHAnsi" w:cstheme="majorHAnsi"/>
          <w:bCs/>
          <w:sz w:val="24"/>
          <w:szCs w:val="24"/>
          <w:lang w:val="ru-MD"/>
        </w:rPr>
        <w:t xml:space="preserve"> против COVID не были </w:t>
      </w:r>
      <w:r w:rsidR="0071099D" w:rsidRPr="00C86D9B">
        <w:rPr>
          <w:rFonts w:asciiTheme="majorHAnsi" w:eastAsia="Times New Roman" w:hAnsiTheme="majorHAnsi" w:cstheme="majorHAnsi"/>
          <w:bCs/>
          <w:sz w:val="24"/>
          <w:szCs w:val="24"/>
          <w:lang w:val="ru-MD"/>
        </w:rPr>
        <w:t>исполн</w:t>
      </w:r>
      <w:r w:rsidRPr="00C86D9B">
        <w:rPr>
          <w:rFonts w:asciiTheme="majorHAnsi" w:eastAsia="Times New Roman" w:hAnsiTheme="majorHAnsi" w:cstheme="majorHAnsi"/>
          <w:bCs/>
          <w:sz w:val="24"/>
          <w:szCs w:val="24"/>
          <w:lang w:val="ru-MD"/>
        </w:rPr>
        <w:t xml:space="preserve">ены </w:t>
      </w:r>
      <w:r w:rsidR="0071099D" w:rsidRPr="00C86D9B">
        <w:rPr>
          <w:rFonts w:asciiTheme="majorHAnsi" w:eastAsia="Times New Roman" w:hAnsiTheme="majorHAnsi" w:cstheme="majorHAnsi"/>
          <w:bCs/>
          <w:sz w:val="24"/>
          <w:szCs w:val="24"/>
          <w:lang w:val="ru-MD"/>
        </w:rPr>
        <w:t>за счет ассигнований из</w:t>
      </w:r>
      <w:r w:rsidRPr="00C86D9B">
        <w:rPr>
          <w:rFonts w:asciiTheme="majorHAnsi" w:eastAsia="Times New Roman" w:hAnsiTheme="majorHAnsi" w:cstheme="majorHAnsi"/>
          <w:bCs/>
          <w:sz w:val="24"/>
          <w:szCs w:val="24"/>
          <w:lang w:val="ru-MD"/>
        </w:rPr>
        <w:t xml:space="preserve"> Резервно</w:t>
      </w:r>
      <w:r w:rsidR="0071099D" w:rsidRPr="00C86D9B">
        <w:rPr>
          <w:rFonts w:asciiTheme="majorHAnsi" w:eastAsia="Times New Roman" w:hAnsiTheme="majorHAnsi" w:cstheme="majorHAnsi"/>
          <w:bCs/>
          <w:sz w:val="24"/>
          <w:szCs w:val="24"/>
          <w:lang w:val="ru-MD"/>
        </w:rPr>
        <w:t>го</w:t>
      </w:r>
      <w:r w:rsidRPr="00C86D9B">
        <w:rPr>
          <w:rFonts w:asciiTheme="majorHAnsi" w:eastAsia="Times New Roman" w:hAnsiTheme="majorHAnsi" w:cstheme="majorHAnsi"/>
          <w:bCs/>
          <w:sz w:val="24"/>
          <w:szCs w:val="24"/>
          <w:lang w:val="ru-MD"/>
        </w:rPr>
        <w:t xml:space="preserve"> фонд</w:t>
      </w:r>
      <w:r w:rsidR="0071099D" w:rsidRPr="00C86D9B">
        <w:rPr>
          <w:rFonts w:asciiTheme="majorHAnsi" w:eastAsia="Times New Roman" w:hAnsiTheme="majorHAnsi" w:cstheme="majorHAnsi"/>
          <w:bCs/>
          <w:sz w:val="24"/>
          <w:szCs w:val="24"/>
          <w:lang w:val="ru-MD"/>
        </w:rPr>
        <w:t>а</w:t>
      </w:r>
      <w:r w:rsidRPr="00C86D9B">
        <w:rPr>
          <w:rFonts w:asciiTheme="majorHAnsi" w:eastAsia="Times New Roman" w:hAnsiTheme="majorHAnsi" w:cstheme="majorHAnsi"/>
          <w:bCs/>
          <w:sz w:val="24"/>
          <w:szCs w:val="24"/>
          <w:lang w:val="ru-MD"/>
        </w:rPr>
        <w:t xml:space="preserve"> </w:t>
      </w:r>
      <w:r w:rsidR="0071099D" w:rsidRPr="00C86D9B">
        <w:rPr>
          <w:rFonts w:asciiTheme="majorHAnsi" w:eastAsia="Times New Roman" w:hAnsiTheme="majorHAnsi" w:cstheme="majorHAnsi"/>
          <w:bCs/>
          <w:sz w:val="24"/>
          <w:szCs w:val="24"/>
          <w:lang w:val="ru-MD"/>
        </w:rPr>
        <w:t>П</w:t>
      </w:r>
      <w:r w:rsidRPr="00C86D9B">
        <w:rPr>
          <w:rFonts w:asciiTheme="majorHAnsi" w:eastAsia="Times New Roman" w:hAnsiTheme="majorHAnsi" w:cstheme="majorHAnsi"/>
          <w:bCs/>
          <w:sz w:val="24"/>
          <w:szCs w:val="24"/>
          <w:lang w:val="ru-MD"/>
        </w:rPr>
        <w:t xml:space="preserve">равительства, </w:t>
      </w:r>
      <w:r w:rsidR="0071099D" w:rsidRPr="00C86D9B">
        <w:rPr>
          <w:rFonts w:asciiTheme="majorHAnsi" w:eastAsia="Times New Roman" w:hAnsiTheme="majorHAnsi" w:cstheme="majorHAnsi"/>
          <w:bCs/>
          <w:sz w:val="24"/>
          <w:szCs w:val="24"/>
          <w:lang w:val="ru-MD"/>
        </w:rPr>
        <w:t>поскольку средства</w:t>
      </w:r>
      <w:r w:rsidRPr="00C86D9B">
        <w:rPr>
          <w:rFonts w:asciiTheme="majorHAnsi" w:eastAsia="Times New Roman" w:hAnsiTheme="majorHAnsi" w:cstheme="majorHAnsi"/>
          <w:bCs/>
          <w:sz w:val="24"/>
          <w:szCs w:val="24"/>
          <w:lang w:val="ru-MD"/>
        </w:rPr>
        <w:t xml:space="preserve"> был</w:t>
      </w:r>
      <w:r w:rsidR="0071099D" w:rsidRPr="00C86D9B">
        <w:rPr>
          <w:rFonts w:asciiTheme="majorHAnsi" w:eastAsia="Times New Roman" w:hAnsiTheme="majorHAnsi" w:cstheme="majorHAnsi"/>
          <w:bCs/>
          <w:sz w:val="24"/>
          <w:szCs w:val="24"/>
          <w:lang w:val="ru-MD"/>
        </w:rPr>
        <w:t>и</w:t>
      </w:r>
      <w:r w:rsidRPr="00C86D9B">
        <w:rPr>
          <w:rFonts w:asciiTheme="majorHAnsi" w:eastAsia="Times New Roman" w:hAnsiTheme="majorHAnsi" w:cstheme="majorHAnsi"/>
          <w:bCs/>
          <w:sz w:val="24"/>
          <w:szCs w:val="24"/>
          <w:lang w:val="ru-MD"/>
        </w:rPr>
        <w:t xml:space="preserve"> передан</w:t>
      </w:r>
      <w:r w:rsidR="0071099D" w:rsidRPr="00C86D9B">
        <w:rPr>
          <w:rFonts w:asciiTheme="majorHAnsi" w:eastAsia="Times New Roman" w:hAnsiTheme="majorHAnsi" w:cstheme="majorHAnsi"/>
          <w:bCs/>
          <w:sz w:val="24"/>
          <w:szCs w:val="24"/>
          <w:lang w:val="ru-MD"/>
        </w:rPr>
        <w:t>ы</w:t>
      </w:r>
      <w:r w:rsidRPr="00C86D9B">
        <w:rPr>
          <w:rFonts w:asciiTheme="majorHAnsi" w:eastAsia="Times New Roman" w:hAnsiTheme="majorHAnsi" w:cstheme="majorHAnsi"/>
          <w:bCs/>
          <w:sz w:val="24"/>
          <w:szCs w:val="24"/>
          <w:lang w:val="ru-MD"/>
        </w:rPr>
        <w:t xml:space="preserve"> </w:t>
      </w:r>
      <w:r w:rsidR="0071099D" w:rsidRPr="00C86D9B">
        <w:rPr>
          <w:rFonts w:asciiTheme="majorHAnsi" w:eastAsia="Times New Roman" w:hAnsiTheme="majorHAnsi" w:cstheme="majorHAnsi"/>
          <w:bCs/>
          <w:sz w:val="24"/>
          <w:szCs w:val="24"/>
          <w:lang w:val="ru-MD"/>
        </w:rPr>
        <w:t>от МЗТСЗ</w:t>
      </w:r>
      <w:r w:rsidRPr="00C86D9B">
        <w:rPr>
          <w:rFonts w:asciiTheme="majorHAnsi" w:eastAsia="Times New Roman" w:hAnsiTheme="majorHAnsi" w:cstheme="majorHAnsi"/>
          <w:bCs/>
          <w:sz w:val="24"/>
          <w:szCs w:val="24"/>
          <w:lang w:val="ru-MD"/>
        </w:rPr>
        <w:t xml:space="preserve"> бесплатно</w:t>
      </w:r>
      <w:r w:rsidR="00BC55DF" w:rsidRPr="00C86D9B">
        <w:rPr>
          <w:rFonts w:asciiTheme="majorHAnsi" w:eastAsia="Times New Roman" w:hAnsiTheme="majorHAnsi" w:cstheme="majorHAnsi"/>
          <w:sz w:val="24"/>
          <w:szCs w:val="24"/>
          <w:lang w:val="ru-MD"/>
        </w:rPr>
        <w:t>.</w:t>
      </w:r>
      <w:r w:rsidR="00AE20A9" w:rsidRPr="00C86D9B">
        <w:rPr>
          <w:rFonts w:asciiTheme="majorHAnsi" w:eastAsia="Times New Roman" w:hAnsiTheme="majorHAnsi" w:cstheme="majorHAnsi"/>
          <w:sz w:val="24"/>
          <w:szCs w:val="24"/>
          <w:lang w:val="ru-MD"/>
        </w:rPr>
        <w:t xml:space="preserve"> </w:t>
      </w:r>
    </w:p>
    <w:p w14:paraId="39C62B6A" w14:textId="0835A1BD" w:rsidR="007D2093" w:rsidRPr="00C86D9B" w:rsidRDefault="00BF14FE" w:rsidP="007D2093">
      <w:pPr>
        <w:tabs>
          <w:tab w:val="left" w:pos="993"/>
        </w:tabs>
        <w:spacing w:after="0" w:line="276" w:lineRule="auto"/>
        <w:ind w:firstLine="709"/>
        <w:jc w:val="both"/>
        <w:rPr>
          <w:rFonts w:asciiTheme="majorHAnsi" w:eastAsia="Times New Roman" w:hAnsiTheme="majorHAnsi" w:cstheme="majorHAnsi"/>
          <w:bCs/>
          <w:sz w:val="24"/>
          <w:szCs w:val="24"/>
          <w:lang w:val="ru-MD" w:bidi="ro-RO"/>
        </w:rPr>
      </w:pPr>
      <w:r w:rsidRPr="00C86D9B">
        <w:rPr>
          <w:rFonts w:asciiTheme="majorHAnsi" w:eastAsia="Times New Roman" w:hAnsiTheme="majorHAnsi" w:cstheme="majorHAnsi"/>
          <w:bCs/>
          <w:sz w:val="24"/>
          <w:szCs w:val="24"/>
          <w:lang w:val="ru-MD" w:bidi="ro-RO"/>
        </w:rPr>
        <w:t xml:space="preserve">МФ </w:t>
      </w:r>
      <w:r w:rsidR="0071099D" w:rsidRPr="00C86D9B">
        <w:rPr>
          <w:rFonts w:asciiTheme="majorHAnsi" w:eastAsia="Times New Roman" w:hAnsiTheme="majorHAnsi" w:cstheme="majorHAnsi"/>
          <w:bCs/>
          <w:sz w:val="24"/>
          <w:szCs w:val="24"/>
          <w:lang w:val="ru-MD" w:bidi="ro-RO"/>
        </w:rPr>
        <w:t xml:space="preserve">письмом </w:t>
      </w:r>
      <w:r w:rsidRPr="00C86D9B">
        <w:rPr>
          <w:rFonts w:asciiTheme="majorHAnsi" w:eastAsia="Times New Roman" w:hAnsiTheme="majorHAnsi" w:cstheme="majorHAnsi"/>
          <w:bCs/>
          <w:sz w:val="24"/>
          <w:szCs w:val="24"/>
          <w:lang w:val="ru-MD" w:bidi="ro-RO"/>
        </w:rPr>
        <w:t>уведомил</w:t>
      </w:r>
      <w:r w:rsidR="0071099D" w:rsidRPr="00C86D9B">
        <w:rPr>
          <w:rFonts w:asciiTheme="majorHAnsi" w:eastAsia="Times New Roman" w:hAnsiTheme="majorHAnsi" w:cstheme="majorHAnsi"/>
          <w:bCs/>
          <w:sz w:val="24"/>
          <w:szCs w:val="24"/>
          <w:lang w:val="ru-MD" w:bidi="ro-RO"/>
        </w:rPr>
        <w:t>о</w:t>
      </w:r>
      <w:r w:rsidRPr="00C86D9B">
        <w:rPr>
          <w:rFonts w:asciiTheme="majorHAnsi" w:eastAsia="Times New Roman" w:hAnsiTheme="majorHAnsi" w:cstheme="majorHAnsi"/>
          <w:bCs/>
          <w:sz w:val="24"/>
          <w:szCs w:val="24"/>
          <w:lang w:val="ru-MD" w:bidi="ro-RO"/>
        </w:rPr>
        <w:t xml:space="preserve"> </w:t>
      </w:r>
      <w:r w:rsidR="0071099D" w:rsidRPr="00C86D9B">
        <w:rPr>
          <w:rFonts w:asciiTheme="majorHAnsi" w:eastAsia="Times New Roman" w:hAnsiTheme="majorHAnsi" w:cstheme="majorHAnsi"/>
          <w:bCs/>
          <w:sz w:val="24"/>
          <w:szCs w:val="24"/>
          <w:lang w:val="ru-MD" w:bidi="ro-RO"/>
        </w:rPr>
        <w:t>П</w:t>
      </w:r>
      <w:r w:rsidRPr="00C86D9B">
        <w:rPr>
          <w:rFonts w:asciiTheme="majorHAnsi" w:eastAsia="Times New Roman" w:hAnsiTheme="majorHAnsi" w:cstheme="majorHAnsi"/>
          <w:bCs/>
          <w:sz w:val="24"/>
          <w:szCs w:val="24"/>
          <w:lang w:val="ru-MD" w:bidi="ro-RO"/>
        </w:rPr>
        <w:t xml:space="preserve">равительство о том, что ЦИК утвердила смету расходов </w:t>
      </w:r>
      <w:r w:rsidR="00C05AB7" w:rsidRPr="00C86D9B">
        <w:rPr>
          <w:rFonts w:asciiTheme="majorHAnsi" w:eastAsia="Times New Roman" w:hAnsiTheme="majorHAnsi" w:cstheme="majorHAnsi"/>
          <w:bCs/>
          <w:sz w:val="24"/>
          <w:szCs w:val="24"/>
          <w:lang w:val="ru-MD" w:bidi="ro-RO"/>
        </w:rPr>
        <w:t>в</w:t>
      </w:r>
      <w:r w:rsidRPr="00C86D9B">
        <w:rPr>
          <w:rFonts w:asciiTheme="majorHAnsi" w:eastAsia="Times New Roman" w:hAnsiTheme="majorHAnsi" w:cstheme="majorHAnsi"/>
          <w:bCs/>
          <w:sz w:val="24"/>
          <w:szCs w:val="24"/>
          <w:lang w:val="ru-MD" w:bidi="ro-RO"/>
        </w:rPr>
        <w:t xml:space="preserve"> сумм</w:t>
      </w:r>
      <w:r w:rsidR="00C05AB7" w:rsidRPr="00C86D9B">
        <w:rPr>
          <w:rFonts w:asciiTheme="majorHAnsi" w:eastAsia="Times New Roman" w:hAnsiTheme="majorHAnsi" w:cstheme="majorHAnsi"/>
          <w:bCs/>
          <w:sz w:val="24"/>
          <w:szCs w:val="24"/>
          <w:lang w:val="ru-MD" w:bidi="ro-RO"/>
        </w:rPr>
        <w:t>е</w:t>
      </w:r>
      <w:r w:rsidRPr="00C86D9B">
        <w:rPr>
          <w:rFonts w:asciiTheme="majorHAnsi" w:eastAsia="Times New Roman" w:hAnsiTheme="majorHAnsi" w:cstheme="majorHAnsi"/>
          <w:bCs/>
          <w:sz w:val="24"/>
          <w:szCs w:val="24"/>
          <w:lang w:val="ru-MD" w:bidi="ro-RO"/>
        </w:rPr>
        <w:t xml:space="preserve"> около 125,0 млн. </w:t>
      </w:r>
      <w:r w:rsidR="00C05AB7" w:rsidRPr="00C86D9B">
        <w:rPr>
          <w:rFonts w:asciiTheme="majorHAnsi" w:eastAsia="Times New Roman" w:hAnsiTheme="majorHAnsi" w:cstheme="majorHAnsi"/>
          <w:bCs/>
          <w:sz w:val="24"/>
          <w:szCs w:val="24"/>
          <w:lang w:val="ru-MD" w:bidi="ro-RO"/>
        </w:rPr>
        <w:t>леев, что</w:t>
      </w:r>
      <w:r w:rsidRPr="00C86D9B">
        <w:rPr>
          <w:rFonts w:asciiTheme="majorHAnsi" w:eastAsia="Times New Roman" w:hAnsiTheme="majorHAnsi" w:cstheme="majorHAnsi"/>
          <w:bCs/>
          <w:sz w:val="24"/>
          <w:szCs w:val="24"/>
          <w:lang w:val="ru-MD" w:bidi="ro-RO"/>
        </w:rPr>
        <w:t xml:space="preserve"> </w:t>
      </w:r>
      <w:r w:rsidR="00C05AB7" w:rsidRPr="00C86D9B">
        <w:rPr>
          <w:rFonts w:asciiTheme="majorHAnsi" w:eastAsia="Times New Roman" w:hAnsiTheme="majorHAnsi" w:cstheme="majorHAnsi"/>
          <w:bCs/>
          <w:sz w:val="24"/>
          <w:szCs w:val="24"/>
          <w:lang w:val="ru-MD" w:bidi="ro-RO"/>
        </w:rPr>
        <w:t xml:space="preserve">представляет собой </w:t>
      </w:r>
      <w:r w:rsidRPr="00C86D9B">
        <w:rPr>
          <w:rFonts w:asciiTheme="majorHAnsi" w:eastAsia="Times New Roman" w:hAnsiTheme="majorHAnsi" w:cstheme="majorHAnsi"/>
          <w:bCs/>
          <w:sz w:val="24"/>
          <w:szCs w:val="24"/>
          <w:lang w:val="ru-MD" w:bidi="ro-RO"/>
        </w:rPr>
        <w:t xml:space="preserve">существенное увеличение примерно на 36,1% по сравнению с </w:t>
      </w:r>
      <w:r w:rsidR="00C05AB7" w:rsidRPr="00C86D9B">
        <w:rPr>
          <w:rFonts w:asciiTheme="majorHAnsi" w:eastAsia="Times New Roman" w:hAnsiTheme="majorHAnsi" w:cstheme="majorHAnsi"/>
          <w:bCs/>
          <w:sz w:val="24"/>
          <w:szCs w:val="24"/>
          <w:lang w:val="ru-MD" w:bidi="ro-RO"/>
        </w:rPr>
        <w:t xml:space="preserve">понесенными </w:t>
      </w:r>
      <w:r w:rsidRPr="00C86D9B">
        <w:rPr>
          <w:rFonts w:asciiTheme="majorHAnsi" w:eastAsia="Times New Roman" w:hAnsiTheme="majorHAnsi" w:cstheme="majorHAnsi"/>
          <w:bCs/>
          <w:sz w:val="24"/>
          <w:szCs w:val="24"/>
          <w:lang w:val="ru-MD" w:bidi="ro-RO"/>
        </w:rPr>
        <w:t>расходами на очередны</w:t>
      </w:r>
      <w:r w:rsidR="00C05AB7" w:rsidRPr="00C86D9B">
        <w:rPr>
          <w:rFonts w:asciiTheme="majorHAnsi" w:eastAsia="Times New Roman" w:hAnsiTheme="majorHAnsi" w:cstheme="majorHAnsi"/>
          <w:bCs/>
          <w:sz w:val="24"/>
          <w:szCs w:val="24"/>
          <w:lang w:val="ru-MD" w:bidi="ro-RO"/>
        </w:rPr>
        <w:t>е</w:t>
      </w:r>
      <w:r w:rsidRPr="00C86D9B">
        <w:rPr>
          <w:rFonts w:asciiTheme="majorHAnsi" w:eastAsia="Times New Roman" w:hAnsiTheme="majorHAnsi" w:cstheme="majorHAnsi"/>
          <w:bCs/>
          <w:sz w:val="24"/>
          <w:szCs w:val="24"/>
          <w:lang w:val="ru-MD" w:bidi="ro-RO"/>
        </w:rPr>
        <w:t xml:space="preserve"> парламентски</w:t>
      </w:r>
      <w:r w:rsidR="00C05AB7" w:rsidRPr="00C86D9B">
        <w:rPr>
          <w:rFonts w:asciiTheme="majorHAnsi" w:eastAsia="Times New Roman" w:hAnsiTheme="majorHAnsi" w:cstheme="majorHAnsi"/>
          <w:bCs/>
          <w:sz w:val="24"/>
          <w:szCs w:val="24"/>
          <w:lang w:val="ru-MD" w:bidi="ro-RO"/>
        </w:rPr>
        <w:t>е</w:t>
      </w:r>
      <w:r w:rsidRPr="00C86D9B">
        <w:rPr>
          <w:rFonts w:asciiTheme="majorHAnsi" w:eastAsia="Times New Roman" w:hAnsiTheme="majorHAnsi" w:cstheme="majorHAnsi"/>
          <w:bCs/>
          <w:sz w:val="24"/>
          <w:szCs w:val="24"/>
          <w:lang w:val="ru-MD" w:bidi="ro-RO"/>
        </w:rPr>
        <w:t xml:space="preserve"> выбор</w:t>
      </w:r>
      <w:r w:rsidR="00C05AB7" w:rsidRPr="00C86D9B">
        <w:rPr>
          <w:rFonts w:asciiTheme="majorHAnsi" w:eastAsia="Times New Roman" w:hAnsiTheme="majorHAnsi" w:cstheme="majorHAnsi"/>
          <w:bCs/>
          <w:sz w:val="24"/>
          <w:szCs w:val="24"/>
          <w:lang w:val="ru-MD" w:bidi="ro-RO"/>
        </w:rPr>
        <w:t>ы от</w:t>
      </w:r>
      <w:r w:rsidRPr="00C86D9B">
        <w:rPr>
          <w:rFonts w:asciiTheme="majorHAnsi" w:eastAsia="Times New Roman" w:hAnsiTheme="majorHAnsi" w:cstheme="majorHAnsi"/>
          <w:bCs/>
          <w:sz w:val="24"/>
          <w:szCs w:val="24"/>
          <w:lang w:val="ru-MD" w:bidi="ro-RO"/>
        </w:rPr>
        <w:t xml:space="preserve"> 24 февраля 2019 года, и примерно на 19,0% по сравнению с оценками МФ, или на 105,0 млн. ле</w:t>
      </w:r>
      <w:r w:rsidR="00C05AB7" w:rsidRPr="00C86D9B">
        <w:rPr>
          <w:rFonts w:asciiTheme="majorHAnsi" w:eastAsia="Times New Roman" w:hAnsiTheme="majorHAnsi" w:cstheme="majorHAnsi"/>
          <w:bCs/>
          <w:sz w:val="24"/>
          <w:szCs w:val="24"/>
          <w:lang w:val="ru-MD" w:bidi="ro-RO"/>
        </w:rPr>
        <w:t>ев</w:t>
      </w:r>
      <w:r w:rsidRPr="00C86D9B">
        <w:rPr>
          <w:rFonts w:asciiTheme="majorHAnsi" w:eastAsia="Times New Roman" w:hAnsiTheme="majorHAnsi" w:cstheme="majorHAnsi"/>
          <w:bCs/>
          <w:sz w:val="24"/>
          <w:szCs w:val="24"/>
          <w:lang w:val="ru-MD" w:bidi="ro-RO"/>
        </w:rPr>
        <w:t xml:space="preserve">. Таким образом, </w:t>
      </w:r>
      <w:r w:rsidR="00C05AB7" w:rsidRPr="00C86D9B">
        <w:rPr>
          <w:rFonts w:asciiTheme="majorHAnsi" w:eastAsia="Times New Roman" w:hAnsiTheme="majorHAnsi" w:cstheme="majorHAnsi"/>
          <w:bCs/>
          <w:sz w:val="24"/>
          <w:szCs w:val="24"/>
          <w:lang w:val="ru-MD" w:bidi="ro-RO"/>
        </w:rPr>
        <w:t>в целях</w:t>
      </w:r>
      <w:r w:rsidRPr="00C86D9B">
        <w:rPr>
          <w:rFonts w:asciiTheme="majorHAnsi" w:eastAsia="Times New Roman" w:hAnsiTheme="majorHAnsi" w:cstheme="majorHAnsi"/>
          <w:bCs/>
          <w:sz w:val="24"/>
          <w:szCs w:val="24"/>
          <w:lang w:val="ru-MD" w:bidi="ro-RO"/>
        </w:rPr>
        <w:t xml:space="preserve"> выявления финансовых ресурсов</w:t>
      </w:r>
      <w:r w:rsidR="00C05AB7" w:rsidRPr="00C86D9B">
        <w:rPr>
          <w:rFonts w:asciiTheme="majorHAnsi" w:eastAsia="Times New Roman" w:hAnsiTheme="majorHAnsi" w:cstheme="majorHAnsi"/>
          <w:bCs/>
          <w:sz w:val="24"/>
          <w:szCs w:val="24"/>
          <w:lang w:val="ru-MD" w:bidi="ro-RO"/>
        </w:rPr>
        <w:t>,</w:t>
      </w:r>
      <w:r w:rsidRPr="00C86D9B">
        <w:rPr>
          <w:rFonts w:asciiTheme="majorHAnsi" w:eastAsia="Times New Roman" w:hAnsiTheme="majorHAnsi" w:cstheme="majorHAnsi"/>
          <w:bCs/>
          <w:sz w:val="24"/>
          <w:szCs w:val="24"/>
          <w:lang w:val="ru-MD" w:bidi="ro-RO"/>
        </w:rPr>
        <w:t xml:space="preserve"> МФ предложил</w:t>
      </w:r>
      <w:r w:rsidR="00C05AB7" w:rsidRPr="00C86D9B">
        <w:rPr>
          <w:rFonts w:asciiTheme="majorHAnsi" w:eastAsia="Times New Roman" w:hAnsiTheme="majorHAnsi" w:cstheme="majorHAnsi"/>
          <w:bCs/>
          <w:sz w:val="24"/>
          <w:szCs w:val="24"/>
          <w:lang w:val="ru-MD" w:bidi="ro-RO"/>
        </w:rPr>
        <w:t>о</w:t>
      </w:r>
      <w:r w:rsidRPr="00C86D9B">
        <w:rPr>
          <w:rFonts w:asciiTheme="majorHAnsi" w:eastAsia="Times New Roman" w:hAnsiTheme="majorHAnsi" w:cstheme="majorHAnsi"/>
          <w:bCs/>
          <w:sz w:val="24"/>
          <w:szCs w:val="24"/>
          <w:lang w:val="ru-MD" w:bidi="ro-RO"/>
        </w:rPr>
        <w:t xml:space="preserve"> ЦИК пересмотреть расходы</w:t>
      </w:r>
      <w:r w:rsidR="00C05AB7" w:rsidRPr="00C86D9B">
        <w:rPr>
          <w:rFonts w:asciiTheme="majorHAnsi" w:eastAsia="Times New Roman" w:hAnsiTheme="majorHAnsi" w:cstheme="majorHAnsi"/>
          <w:bCs/>
          <w:sz w:val="24"/>
          <w:szCs w:val="24"/>
          <w:lang w:val="ru-MD" w:bidi="ro-RO"/>
        </w:rPr>
        <w:t xml:space="preserve"> </w:t>
      </w:r>
      <w:r w:rsidR="00D80886" w:rsidRPr="00C86D9B">
        <w:rPr>
          <w:rFonts w:asciiTheme="majorHAnsi" w:eastAsia="Times New Roman" w:hAnsiTheme="majorHAnsi" w:cstheme="majorHAnsi"/>
          <w:bCs/>
          <w:sz w:val="24"/>
          <w:szCs w:val="24"/>
          <w:lang w:val="ru-MD" w:bidi="ro-RO"/>
        </w:rPr>
        <w:t>исходя из</w:t>
      </w:r>
      <w:r w:rsidRPr="00C86D9B">
        <w:rPr>
          <w:rFonts w:asciiTheme="majorHAnsi" w:eastAsia="Times New Roman" w:hAnsiTheme="majorHAnsi" w:cstheme="majorHAnsi"/>
          <w:bCs/>
          <w:sz w:val="24"/>
          <w:szCs w:val="24"/>
          <w:lang w:val="ru-MD" w:bidi="ro-RO"/>
        </w:rPr>
        <w:t xml:space="preserve"> эпидемиологической, экономической ситуации и </w:t>
      </w:r>
      <w:r w:rsidR="00C05AB7" w:rsidRPr="00C86D9B">
        <w:rPr>
          <w:rFonts w:asciiTheme="majorHAnsi" w:eastAsia="Times New Roman" w:hAnsiTheme="majorHAnsi" w:cstheme="majorHAnsi"/>
          <w:bCs/>
          <w:sz w:val="24"/>
          <w:szCs w:val="24"/>
          <w:lang w:val="ru-MD" w:bidi="ro-RO"/>
        </w:rPr>
        <w:t>эволюции</w:t>
      </w:r>
      <w:r w:rsidRPr="00C86D9B">
        <w:rPr>
          <w:rFonts w:asciiTheme="majorHAnsi" w:eastAsia="Times New Roman" w:hAnsiTheme="majorHAnsi" w:cstheme="majorHAnsi"/>
          <w:bCs/>
          <w:sz w:val="24"/>
          <w:szCs w:val="24"/>
          <w:lang w:val="ru-MD" w:bidi="ro-RO"/>
        </w:rPr>
        <w:t xml:space="preserve"> бюджетных показателей, </w:t>
      </w:r>
      <w:r w:rsidR="00D80886" w:rsidRPr="00C86D9B">
        <w:rPr>
          <w:rFonts w:asciiTheme="majorHAnsi" w:eastAsia="Times New Roman" w:hAnsiTheme="majorHAnsi" w:cstheme="majorHAnsi"/>
          <w:bCs/>
          <w:sz w:val="24"/>
          <w:szCs w:val="24"/>
          <w:lang w:val="ru-MD" w:bidi="ro-RO"/>
        </w:rPr>
        <w:t>которые ухудшились под воздействием п</w:t>
      </w:r>
      <w:r w:rsidRPr="00C86D9B">
        <w:rPr>
          <w:rFonts w:asciiTheme="majorHAnsi" w:eastAsia="Times New Roman" w:hAnsiTheme="majorHAnsi" w:cstheme="majorHAnsi"/>
          <w:bCs/>
          <w:sz w:val="24"/>
          <w:szCs w:val="24"/>
          <w:lang w:val="ru-MD" w:bidi="ro-RO"/>
        </w:rPr>
        <w:t>андеми</w:t>
      </w:r>
      <w:r w:rsidR="00D80886" w:rsidRPr="00C86D9B">
        <w:rPr>
          <w:rFonts w:asciiTheme="majorHAnsi" w:eastAsia="Times New Roman" w:hAnsiTheme="majorHAnsi" w:cstheme="majorHAnsi"/>
          <w:bCs/>
          <w:sz w:val="24"/>
          <w:szCs w:val="24"/>
          <w:lang w:val="ru-MD" w:bidi="ro-RO"/>
        </w:rPr>
        <w:t>и</w:t>
      </w:r>
      <w:r w:rsidRPr="00C86D9B">
        <w:rPr>
          <w:rFonts w:asciiTheme="majorHAnsi" w:eastAsia="Times New Roman" w:hAnsiTheme="majorHAnsi" w:cstheme="majorHAnsi"/>
          <w:bCs/>
          <w:sz w:val="24"/>
          <w:szCs w:val="24"/>
          <w:lang w:val="ru-MD" w:bidi="ro-RO"/>
        </w:rPr>
        <w:t xml:space="preserve"> Covid-19, посчитав целесообразным разумное распределение бюджетных ресурсов с </w:t>
      </w:r>
      <w:r w:rsidR="00D80886" w:rsidRPr="00C86D9B">
        <w:rPr>
          <w:rFonts w:asciiTheme="majorHAnsi" w:eastAsia="Times New Roman" w:hAnsiTheme="majorHAnsi" w:cstheme="majorHAnsi"/>
          <w:bCs/>
          <w:sz w:val="24"/>
          <w:szCs w:val="24"/>
          <w:lang w:val="ru-MD" w:bidi="ro-RO"/>
        </w:rPr>
        <w:t>ограничение</w:t>
      </w:r>
      <w:r w:rsidRPr="00C86D9B">
        <w:rPr>
          <w:rFonts w:asciiTheme="majorHAnsi" w:eastAsia="Times New Roman" w:hAnsiTheme="majorHAnsi" w:cstheme="majorHAnsi"/>
          <w:bCs/>
          <w:sz w:val="24"/>
          <w:szCs w:val="24"/>
          <w:lang w:val="ru-MD" w:bidi="ro-RO"/>
        </w:rPr>
        <w:t>м расходов на досрочные парламентские выборы 11 июля 2021 года в пределах 105,0 млн. ле</w:t>
      </w:r>
      <w:r w:rsidR="00D80886" w:rsidRPr="00C86D9B">
        <w:rPr>
          <w:rFonts w:asciiTheme="majorHAnsi" w:eastAsia="Times New Roman" w:hAnsiTheme="majorHAnsi" w:cstheme="majorHAnsi"/>
          <w:bCs/>
          <w:sz w:val="24"/>
          <w:szCs w:val="24"/>
          <w:lang w:val="ru-MD" w:bidi="ro-RO"/>
        </w:rPr>
        <w:t>ев</w:t>
      </w:r>
      <w:r w:rsidR="007D2093" w:rsidRPr="00C86D9B">
        <w:rPr>
          <w:rFonts w:asciiTheme="majorHAnsi" w:eastAsia="Times New Roman" w:hAnsiTheme="majorHAnsi" w:cstheme="majorHAnsi"/>
          <w:bCs/>
          <w:sz w:val="24"/>
          <w:szCs w:val="24"/>
          <w:lang w:val="ru-MD" w:bidi="ro-RO"/>
        </w:rPr>
        <w:t>.</w:t>
      </w:r>
    </w:p>
    <w:p w14:paraId="027C5CA0" w14:textId="7C95D4FB" w:rsidR="000E5063" w:rsidRPr="00C86D9B" w:rsidRDefault="00D80886" w:rsidP="00736064">
      <w:pPr>
        <w:tabs>
          <w:tab w:val="left" w:pos="993"/>
        </w:tabs>
        <w:spacing w:after="0" w:line="276" w:lineRule="auto"/>
        <w:ind w:firstLine="709"/>
        <w:jc w:val="both"/>
        <w:rPr>
          <w:rFonts w:asciiTheme="majorHAnsi" w:eastAsia="Times New Roman" w:hAnsiTheme="majorHAnsi" w:cstheme="majorHAnsi"/>
          <w:bCs/>
          <w:sz w:val="24"/>
          <w:szCs w:val="24"/>
          <w:lang w:val="ru-MD"/>
        </w:rPr>
      </w:pPr>
      <w:r w:rsidRPr="00C86D9B">
        <w:rPr>
          <w:rFonts w:asciiTheme="majorHAnsi" w:hAnsiTheme="majorHAnsi" w:cstheme="majorHAnsi"/>
          <w:sz w:val="24"/>
          <w:szCs w:val="24"/>
          <w:lang w:val="ru-MD"/>
        </w:rPr>
        <w:t>Кроме того</w:t>
      </w:r>
      <w:r w:rsidR="00BF14FE" w:rsidRPr="00C86D9B">
        <w:rPr>
          <w:rFonts w:asciiTheme="majorHAnsi" w:hAnsiTheme="majorHAnsi" w:cstheme="majorHAnsi"/>
          <w:sz w:val="24"/>
          <w:szCs w:val="24"/>
          <w:lang w:val="ru-MD"/>
        </w:rPr>
        <w:t>, аудит</w:t>
      </w:r>
      <w:r w:rsidRPr="00C86D9B">
        <w:rPr>
          <w:rFonts w:asciiTheme="majorHAnsi" w:hAnsiTheme="majorHAnsi" w:cstheme="majorHAnsi"/>
          <w:sz w:val="24"/>
          <w:szCs w:val="24"/>
          <w:lang w:val="ru-MD"/>
        </w:rPr>
        <w:t>орский</w:t>
      </w:r>
      <w:r w:rsidR="00BF14FE"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анализ выявил</w:t>
      </w:r>
      <w:r w:rsidR="00BF14FE" w:rsidRPr="00C86D9B">
        <w:rPr>
          <w:rFonts w:asciiTheme="majorHAnsi" w:hAnsiTheme="majorHAnsi" w:cstheme="majorHAnsi"/>
          <w:sz w:val="24"/>
          <w:szCs w:val="24"/>
          <w:lang w:val="ru-MD"/>
        </w:rPr>
        <w:t xml:space="preserve"> и </w:t>
      </w:r>
      <w:r w:rsidRPr="00C86D9B">
        <w:rPr>
          <w:rFonts w:asciiTheme="majorHAnsi" w:hAnsiTheme="majorHAnsi" w:cstheme="majorHAnsi"/>
          <w:sz w:val="24"/>
          <w:szCs w:val="24"/>
          <w:lang w:val="ru-MD"/>
        </w:rPr>
        <w:t xml:space="preserve">ассигнования, </w:t>
      </w:r>
      <w:r w:rsidR="00BF14FE" w:rsidRPr="00C86D9B">
        <w:rPr>
          <w:rFonts w:asciiTheme="majorHAnsi" w:hAnsiTheme="majorHAnsi" w:cstheme="majorHAnsi"/>
          <w:sz w:val="24"/>
          <w:szCs w:val="24"/>
          <w:lang w:val="ru-MD"/>
        </w:rPr>
        <w:t>не</w:t>
      </w:r>
      <w:r w:rsidRPr="00C86D9B">
        <w:rPr>
          <w:rFonts w:asciiTheme="majorHAnsi" w:hAnsiTheme="majorHAnsi" w:cstheme="majorHAnsi"/>
          <w:sz w:val="24"/>
          <w:szCs w:val="24"/>
          <w:lang w:val="ru-MD"/>
        </w:rPr>
        <w:t xml:space="preserve"> </w:t>
      </w:r>
      <w:r w:rsidR="00BF14FE" w:rsidRPr="00C86D9B">
        <w:rPr>
          <w:rFonts w:asciiTheme="majorHAnsi" w:hAnsiTheme="majorHAnsi" w:cstheme="majorHAnsi"/>
          <w:sz w:val="24"/>
          <w:szCs w:val="24"/>
          <w:lang w:val="ru-MD"/>
        </w:rPr>
        <w:t>использованны</w:t>
      </w:r>
      <w:r w:rsidRPr="00C86D9B">
        <w:rPr>
          <w:rFonts w:asciiTheme="majorHAnsi" w:hAnsiTheme="majorHAnsi" w:cstheme="majorHAnsi"/>
          <w:sz w:val="24"/>
          <w:szCs w:val="24"/>
          <w:lang w:val="ru-MD"/>
        </w:rPr>
        <w:t>е</w:t>
      </w:r>
      <w:r w:rsidR="00BF14FE" w:rsidRPr="00C86D9B">
        <w:rPr>
          <w:rFonts w:asciiTheme="majorHAnsi" w:hAnsiTheme="majorHAnsi" w:cstheme="majorHAnsi"/>
          <w:sz w:val="24"/>
          <w:szCs w:val="24"/>
          <w:lang w:val="ru-MD"/>
        </w:rPr>
        <w:t xml:space="preserve"> ЦИК, которые </w:t>
      </w:r>
      <w:r w:rsidRPr="00C86D9B">
        <w:rPr>
          <w:rFonts w:asciiTheme="majorHAnsi" w:hAnsiTheme="majorHAnsi" w:cstheme="majorHAnsi"/>
          <w:sz w:val="24"/>
          <w:szCs w:val="24"/>
          <w:lang w:val="ru-MD"/>
        </w:rPr>
        <w:t>установле</w:t>
      </w:r>
      <w:r w:rsidR="00BF14FE" w:rsidRPr="00C86D9B">
        <w:rPr>
          <w:rFonts w:asciiTheme="majorHAnsi" w:hAnsiTheme="majorHAnsi" w:cstheme="majorHAnsi"/>
          <w:sz w:val="24"/>
          <w:szCs w:val="24"/>
          <w:lang w:val="ru-MD"/>
        </w:rPr>
        <w:t>ны</w:t>
      </w:r>
      <w:r w:rsidRPr="00C86D9B">
        <w:rPr>
          <w:rFonts w:asciiTheme="majorHAnsi" w:hAnsiTheme="majorHAnsi" w:cstheme="majorHAnsi"/>
          <w:sz w:val="24"/>
          <w:szCs w:val="24"/>
          <w:lang w:val="ru-MD"/>
        </w:rPr>
        <w:t xml:space="preserve"> по</w:t>
      </w:r>
      <w:r w:rsidR="00BF14FE" w:rsidRPr="00C86D9B">
        <w:rPr>
          <w:rFonts w:asciiTheme="majorHAnsi" w:hAnsiTheme="majorHAnsi" w:cstheme="majorHAnsi"/>
          <w:sz w:val="24"/>
          <w:szCs w:val="24"/>
          <w:lang w:val="ru-MD"/>
        </w:rPr>
        <w:t>: (i) закупк</w:t>
      </w:r>
      <w:r w:rsidRPr="00C86D9B">
        <w:rPr>
          <w:rFonts w:asciiTheme="majorHAnsi" w:hAnsiTheme="majorHAnsi" w:cstheme="majorHAnsi"/>
          <w:sz w:val="24"/>
          <w:szCs w:val="24"/>
          <w:lang w:val="ru-MD"/>
        </w:rPr>
        <w:t>е</w:t>
      </w:r>
      <w:r w:rsidR="00BF14FE" w:rsidRPr="00C86D9B">
        <w:rPr>
          <w:rFonts w:asciiTheme="majorHAnsi" w:hAnsiTheme="majorHAnsi" w:cstheme="majorHAnsi"/>
          <w:sz w:val="24"/>
          <w:szCs w:val="24"/>
          <w:lang w:val="ru-MD"/>
        </w:rPr>
        <w:t xml:space="preserve"> бюллетеней: запланирован</w:t>
      </w:r>
      <w:r w:rsidRPr="00C86D9B">
        <w:rPr>
          <w:rFonts w:asciiTheme="majorHAnsi" w:hAnsiTheme="majorHAnsi" w:cstheme="majorHAnsi"/>
          <w:sz w:val="24"/>
          <w:szCs w:val="24"/>
          <w:lang w:val="ru-MD"/>
        </w:rPr>
        <w:t>о</w:t>
      </w:r>
      <w:r w:rsidR="00BF14FE" w:rsidRPr="00C86D9B">
        <w:rPr>
          <w:rFonts w:asciiTheme="majorHAnsi" w:hAnsiTheme="majorHAnsi" w:cstheme="majorHAnsi"/>
          <w:sz w:val="24"/>
          <w:szCs w:val="24"/>
          <w:lang w:val="ru-MD"/>
        </w:rPr>
        <w:t xml:space="preserve"> – 4 037,1 тыс. леев, исполнен</w:t>
      </w:r>
      <w:r w:rsidRPr="00C86D9B">
        <w:rPr>
          <w:rFonts w:asciiTheme="majorHAnsi" w:hAnsiTheme="majorHAnsi" w:cstheme="majorHAnsi"/>
          <w:sz w:val="24"/>
          <w:szCs w:val="24"/>
          <w:lang w:val="ru-MD"/>
        </w:rPr>
        <w:t>о</w:t>
      </w:r>
      <w:r w:rsidR="00BF14FE" w:rsidRPr="00C86D9B">
        <w:rPr>
          <w:rFonts w:asciiTheme="majorHAnsi" w:hAnsiTheme="majorHAnsi" w:cstheme="majorHAnsi"/>
          <w:sz w:val="24"/>
          <w:szCs w:val="24"/>
          <w:lang w:val="ru-MD"/>
        </w:rPr>
        <w:t xml:space="preserve"> – 656,0 тыс. леев, или 16,2% от запланированной суммы; (ii) служебные </w:t>
      </w:r>
      <w:r w:rsidRPr="00C86D9B">
        <w:rPr>
          <w:rFonts w:asciiTheme="majorHAnsi" w:hAnsiTheme="majorHAnsi" w:cstheme="majorHAnsi"/>
          <w:sz w:val="24"/>
          <w:szCs w:val="24"/>
          <w:lang w:val="ru-MD"/>
        </w:rPr>
        <w:t>коммандиров</w:t>
      </w:r>
      <w:r w:rsidR="00BF14FE" w:rsidRPr="00C86D9B">
        <w:rPr>
          <w:rFonts w:asciiTheme="majorHAnsi" w:hAnsiTheme="majorHAnsi" w:cstheme="majorHAnsi"/>
          <w:sz w:val="24"/>
          <w:szCs w:val="24"/>
          <w:lang w:val="ru-MD"/>
        </w:rPr>
        <w:t>ки внутри страны: уточнен</w:t>
      </w:r>
      <w:r w:rsidRPr="00C86D9B">
        <w:rPr>
          <w:rFonts w:asciiTheme="majorHAnsi" w:hAnsiTheme="majorHAnsi" w:cstheme="majorHAnsi"/>
          <w:sz w:val="24"/>
          <w:szCs w:val="24"/>
          <w:lang w:val="ru-MD"/>
        </w:rPr>
        <w:t>о</w:t>
      </w:r>
      <w:r w:rsidR="00BF14FE" w:rsidRPr="00C86D9B">
        <w:rPr>
          <w:rFonts w:asciiTheme="majorHAnsi" w:hAnsiTheme="majorHAnsi" w:cstheme="majorHAnsi"/>
          <w:sz w:val="24"/>
          <w:szCs w:val="24"/>
          <w:lang w:val="ru-MD"/>
        </w:rPr>
        <w:t xml:space="preserve"> – 301,0 тыс. леев, исполнен</w:t>
      </w:r>
      <w:r w:rsidRPr="00C86D9B">
        <w:rPr>
          <w:rFonts w:asciiTheme="majorHAnsi" w:hAnsiTheme="majorHAnsi" w:cstheme="majorHAnsi"/>
          <w:sz w:val="24"/>
          <w:szCs w:val="24"/>
          <w:lang w:val="ru-MD"/>
        </w:rPr>
        <w:t>о</w:t>
      </w:r>
      <w:r w:rsidR="00BF14FE" w:rsidRPr="00C86D9B">
        <w:rPr>
          <w:rFonts w:asciiTheme="majorHAnsi" w:hAnsiTheme="majorHAnsi" w:cstheme="majorHAnsi"/>
          <w:sz w:val="24"/>
          <w:szCs w:val="24"/>
          <w:lang w:val="ru-MD"/>
        </w:rPr>
        <w:t xml:space="preserve"> – 36,8 тыс. леев, или 12,2% от запланированной суммы; (iii) услуги </w:t>
      </w:r>
      <w:r w:rsidRPr="00C86D9B">
        <w:rPr>
          <w:rFonts w:asciiTheme="majorHAnsi" w:hAnsiTheme="majorHAnsi" w:cstheme="majorHAnsi"/>
          <w:sz w:val="24"/>
          <w:szCs w:val="24"/>
          <w:lang w:val="ru-MD"/>
        </w:rPr>
        <w:t>найма</w:t>
      </w:r>
      <w:r w:rsidR="00BF14FE" w:rsidRPr="00C86D9B">
        <w:rPr>
          <w:rFonts w:asciiTheme="majorHAnsi" w:hAnsiTheme="majorHAnsi" w:cstheme="majorHAnsi"/>
          <w:sz w:val="24"/>
          <w:szCs w:val="24"/>
          <w:lang w:val="ru-MD"/>
        </w:rPr>
        <w:t>: уточнен</w:t>
      </w:r>
      <w:r w:rsidRPr="00C86D9B">
        <w:rPr>
          <w:rFonts w:asciiTheme="majorHAnsi" w:hAnsiTheme="majorHAnsi" w:cstheme="majorHAnsi"/>
          <w:sz w:val="24"/>
          <w:szCs w:val="24"/>
          <w:lang w:val="ru-MD"/>
        </w:rPr>
        <w:t>о</w:t>
      </w:r>
      <w:r w:rsidR="00BF14FE" w:rsidRPr="00C86D9B">
        <w:rPr>
          <w:rFonts w:asciiTheme="majorHAnsi" w:hAnsiTheme="majorHAnsi" w:cstheme="majorHAnsi"/>
          <w:sz w:val="24"/>
          <w:szCs w:val="24"/>
          <w:lang w:val="ru-MD"/>
        </w:rPr>
        <w:t xml:space="preserve"> – 116,0 тыс. леев, исполнен</w:t>
      </w:r>
      <w:r w:rsidRPr="00C86D9B">
        <w:rPr>
          <w:rFonts w:asciiTheme="majorHAnsi" w:hAnsiTheme="majorHAnsi" w:cstheme="majorHAnsi"/>
          <w:sz w:val="24"/>
          <w:szCs w:val="24"/>
          <w:lang w:val="ru-MD"/>
        </w:rPr>
        <w:t>о</w:t>
      </w:r>
      <w:r w:rsidR="00BF14FE"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 </w:t>
      </w:r>
      <w:r w:rsidR="00BF14FE" w:rsidRPr="00C86D9B">
        <w:rPr>
          <w:rFonts w:asciiTheme="majorHAnsi" w:hAnsiTheme="majorHAnsi" w:cstheme="majorHAnsi"/>
          <w:sz w:val="24"/>
          <w:szCs w:val="24"/>
          <w:lang w:val="ru-MD"/>
        </w:rPr>
        <w:t>48,4 тыс. леев, или 41,7% от запланированной суммы и т. д</w:t>
      </w:r>
      <w:r w:rsidR="00A63D93" w:rsidRPr="00C86D9B">
        <w:rPr>
          <w:rFonts w:asciiTheme="majorHAnsi" w:eastAsia="Times New Roman" w:hAnsiTheme="majorHAnsi" w:cstheme="majorHAnsi"/>
          <w:bCs/>
          <w:sz w:val="24"/>
          <w:szCs w:val="24"/>
          <w:lang w:val="ru-MD"/>
        </w:rPr>
        <w:t>.</w:t>
      </w:r>
    </w:p>
    <w:p w14:paraId="77FA14CD" w14:textId="7B74F0EF" w:rsidR="00B2296D" w:rsidRPr="00C86D9B" w:rsidRDefault="00BF14FE" w:rsidP="00B2296D">
      <w:pPr>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Согласно положениям Кодекса </w:t>
      </w:r>
      <w:r w:rsidR="00D80886"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 выборах</w:t>
      </w:r>
      <w:r w:rsidR="00D80886" w:rsidRPr="00C86D9B">
        <w:rPr>
          <w:rStyle w:val="ac"/>
          <w:rFonts w:asciiTheme="majorHAnsi" w:hAnsiTheme="majorHAnsi" w:cstheme="majorHAnsi"/>
          <w:sz w:val="24"/>
          <w:szCs w:val="24"/>
          <w:lang w:val="ru-MD"/>
        </w:rPr>
        <w:footnoteReference w:id="31"/>
      </w:r>
      <w:r w:rsidRPr="00C86D9B">
        <w:rPr>
          <w:rFonts w:asciiTheme="majorHAnsi" w:hAnsiTheme="majorHAnsi" w:cstheme="majorHAnsi"/>
          <w:sz w:val="24"/>
          <w:szCs w:val="24"/>
          <w:lang w:val="ru-MD"/>
        </w:rPr>
        <w:t xml:space="preserve">, расходы, связанные с подготовкой и проведением выборов, </w:t>
      </w:r>
      <w:r w:rsidR="00D80886" w:rsidRPr="00C86D9B">
        <w:rPr>
          <w:rFonts w:asciiTheme="majorHAnsi" w:hAnsiTheme="majorHAnsi" w:cstheme="majorHAnsi"/>
          <w:sz w:val="24"/>
          <w:szCs w:val="24"/>
          <w:lang w:val="ru-MD"/>
        </w:rPr>
        <w:t>осуществляются</w:t>
      </w:r>
      <w:r w:rsidRPr="00C86D9B">
        <w:rPr>
          <w:rFonts w:asciiTheme="majorHAnsi" w:hAnsiTheme="majorHAnsi" w:cstheme="majorHAnsi"/>
          <w:sz w:val="24"/>
          <w:szCs w:val="24"/>
          <w:lang w:val="ru-MD"/>
        </w:rPr>
        <w:t xml:space="preserve"> из </w:t>
      </w:r>
      <w:r w:rsidR="00D80886" w:rsidRPr="00C86D9B">
        <w:rPr>
          <w:rFonts w:asciiTheme="majorHAnsi" w:hAnsiTheme="majorHAnsi" w:cstheme="majorHAnsi"/>
          <w:sz w:val="24"/>
          <w:szCs w:val="24"/>
          <w:lang w:val="ru-MD"/>
        </w:rPr>
        <w:t>ГБ</w:t>
      </w:r>
      <w:r w:rsidRPr="00C86D9B">
        <w:rPr>
          <w:rFonts w:asciiTheme="majorHAnsi" w:hAnsiTheme="majorHAnsi" w:cstheme="majorHAnsi"/>
          <w:sz w:val="24"/>
          <w:szCs w:val="24"/>
          <w:lang w:val="ru-MD"/>
        </w:rPr>
        <w:t xml:space="preserve">. В то же время, согласно ст.31 и </w:t>
      </w:r>
      <w:r w:rsidR="005511F7" w:rsidRPr="00C86D9B">
        <w:rPr>
          <w:rFonts w:asciiTheme="majorHAnsi" w:hAnsiTheme="majorHAnsi" w:cstheme="majorHAnsi"/>
          <w:sz w:val="24"/>
          <w:szCs w:val="24"/>
          <w:lang w:val="ru-MD"/>
        </w:rPr>
        <w:t>с</w:t>
      </w:r>
      <w:r w:rsidRPr="00C86D9B">
        <w:rPr>
          <w:rFonts w:asciiTheme="majorHAnsi" w:hAnsiTheme="majorHAnsi" w:cstheme="majorHAnsi"/>
          <w:sz w:val="24"/>
          <w:szCs w:val="24"/>
          <w:lang w:val="ru-MD"/>
        </w:rPr>
        <w:t xml:space="preserve">т.32 Кодекса </w:t>
      </w:r>
      <w:r w:rsidR="005511F7"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 выборах, только для избирательных участков, созданных за рубежом, и для </w:t>
      </w:r>
      <w:r w:rsidR="00597ED9" w:rsidRPr="00C86D9B">
        <w:rPr>
          <w:rFonts w:asciiTheme="majorHAnsi" w:hAnsiTheme="majorHAnsi" w:cstheme="majorHAnsi"/>
          <w:sz w:val="24"/>
          <w:szCs w:val="24"/>
          <w:lang w:val="ru-MD"/>
        </w:rPr>
        <w:t>участковых избирательных бюро для избирателей населенных пунктов левобережья Днестра (Приднестровья)</w:t>
      </w:r>
      <w:r w:rsidRPr="00C86D9B">
        <w:rPr>
          <w:rFonts w:asciiTheme="majorHAnsi" w:hAnsiTheme="majorHAnsi" w:cstheme="majorHAnsi"/>
          <w:sz w:val="24"/>
          <w:szCs w:val="24"/>
          <w:lang w:val="ru-MD"/>
        </w:rPr>
        <w:t xml:space="preserve">, </w:t>
      </w:r>
      <w:r w:rsidR="00597ED9" w:rsidRPr="00C86D9B">
        <w:rPr>
          <w:rFonts w:asciiTheme="majorHAnsi" w:hAnsiTheme="majorHAnsi" w:cstheme="majorHAnsi"/>
          <w:sz w:val="24"/>
          <w:szCs w:val="24"/>
          <w:lang w:val="ru-MD"/>
        </w:rPr>
        <w:t xml:space="preserve">в случае, </w:t>
      </w:r>
      <w:r w:rsidRPr="00C86D9B">
        <w:rPr>
          <w:rFonts w:asciiTheme="majorHAnsi" w:hAnsiTheme="majorHAnsi" w:cstheme="majorHAnsi"/>
          <w:sz w:val="24"/>
          <w:szCs w:val="24"/>
          <w:lang w:val="ru-MD"/>
        </w:rPr>
        <w:t>если они не предусмотрены в бюджете</w:t>
      </w:r>
      <w:r w:rsidR="00597ED9" w:rsidRPr="00C86D9B">
        <w:rPr>
          <w:rFonts w:asciiTheme="majorHAnsi" w:hAnsiTheme="majorHAnsi" w:cstheme="majorHAnsi"/>
          <w:sz w:val="24"/>
          <w:szCs w:val="24"/>
          <w:lang w:val="ru-MD"/>
        </w:rPr>
        <w:t xml:space="preserve"> выборов</w:t>
      </w:r>
      <w:r w:rsidRPr="00C86D9B">
        <w:rPr>
          <w:rFonts w:asciiTheme="majorHAnsi" w:hAnsiTheme="majorHAnsi" w:cstheme="majorHAnsi"/>
          <w:sz w:val="24"/>
          <w:szCs w:val="24"/>
          <w:lang w:val="ru-MD"/>
        </w:rPr>
        <w:t xml:space="preserve">, финансовые средства выделяются из </w:t>
      </w:r>
      <w:r w:rsidR="00597ED9" w:rsidRPr="00C86D9B">
        <w:rPr>
          <w:rFonts w:asciiTheme="majorHAnsi" w:hAnsiTheme="majorHAnsi" w:cstheme="majorHAnsi"/>
          <w:sz w:val="24"/>
          <w:szCs w:val="24"/>
          <w:lang w:val="ru-MD"/>
        </w:rPr>
        <w:t>Р</w:t>
      </w:r>
      <w:r w:rsidRPr="00C86D9B">
        <w:rPr>
          <w:rFonts w:asciiTheme="majorHAnsi" w:hAnsiTheme="majorHAnsi" w:cstheme="majorHAnsi"/>
          <w:sz w:val="24"/>
          <w:szCs w:val="24"/>
          <w:lang w:val="ru-MD"/>
        </w:rPr>
        <w:t>езервного фонда Правительства. Аудит показ</w:t>
      </w:r>
      <w:r w:rsidR="00597ED9" w:rsidRPr="00C86D9B">
        <w:rPr>
          <w:rFonts w:asciiTheme="majorHAnsi" w:hAnsiTheme="majorHAnsi" w:cstheme="majorHAnsi"/>
          <w:sz w:val="24"/>
          <w:szCs w:val="24"/>
          <w:lang w:val="ru-MD"/>
        </w:rPr>
        <w:t>ал</w:t>
      </w:r>
      <w:r w:rsidRPr="00C86D9B">
        <w:rPr>
          <w:rFonts w:asciiTheme="majorHAnsi" w:hAnsiTheme="majorHAnsi" w:cstheme="majorHAnsi"/>
          <w:sz w:val="24"/>
          <w:szCs w:val="24"/>
          <w:lang w:val="ru-MD"/>
        </w:rPr>
        <w:t xml:space="preserve">, что ЦИК (для избирательных участков в стране) финансировалась из </w:t>
      </w:r>
      <w:r w:rsidR="00597ED9" w:rsidRPr="00C86D9B">
        <w:rPr>
          <w:rFonts w:asciiTheme="majorHAnsi" w:hAnsiTheme="majorHAnsi" w:cstheme="majorHAnsi"/>
          <w:sz w:val="24"/>
          <w:szCs w:val="24"/>
          <w:lang w:val="ru-MD"/>
        </w:rPr>
        <w:t>Р</w:t>
      </w:r>
      <w:r w:rsidRPr="00C86D9B">
        <w:rPr>
          <w:rFonts w:asciiTheme="majorHAnsi" w:hAnsiTheme="majorHAnsi" w:cstheme="majorHAnsi"/>
          <w:sz w:val="24"/>
          <w:szCs w:val="24"/>
          <w:lang w:val="ru-MD"/>
        </w:rPr>
        <w:t xml:space="preserve">езервного фонда </w:t>
      </w:r>
      <w:r w:rsidR="00597ED9" w:rsidRPr="00C86D9B">
        <w:rPr>
          <w:rFonts w:asciiTheme="majorHAnsi" w:hAnsiTheme="majorHAnsi" w:cstheme="majorHAnsi"/>
          <w:sz w:val="24"/>
          <w:szCs w:val="24"/>
          <w:lang w:val="ru-MD"/>
        </w:rPr>
        <w:t>П</w:t>
      </w:r>
      <w:r w:rsidRPr="00C86D9B">
        <w:rPr>
          <w:rFonts w:asciiTheme="majorHAnsi" w:hAnsiTheme="majorHAnsi" w:cstheme="majorHAnsi"/>
          <w:sz w:val="24"/>
          <w:szCs w:val="24"/>
          <w:lang w:val="ru-MD"/>
        </w:rPr>
        <w:t xml:space="preserve">равительства, </w:t>
      </w:r>
      <w:r w:rsidR="00597ED9" w:rsidRPr="00C86D9B">
        <w:rPr>
          <w:rFonts w:asciiTheme="majorHAnsi" w:hAnsiTheme="majorHAnsi" w:cstheme="majorHAnsi"/>
          <w:sz w:val="24"/>
          <w:szCs w:val="24"/>
          <w:lang w:val="ru-MD"/>
        </w:rPr>
        <w:t>при этом</w:t>
      </w:r>
      <w:r w:rsidRPr="00C86D9B">
        <w:rPr>
          <w:rFonts w:asciiTheme="majorHAnsi" w:hAnsiTheme="majorHAnsi" w:cstheme="majorHAnsi"/>
          <w:sz w:val="24"/>
          <w:szCs w:val="24"/>
          <w:lang w:val="ru-MD"/>
        </w:rPr>
        <w:t xml:space="preserve"> ассигнования составили 92 468,0 тыс. леев</w:t>
      </w:r>
      <w:r w:rsidR="00B2296D" w:rsidRPr="00C86D9B">
        <w:rPr>
          <w:rFonts w:asciiTheme="majorHAnsi" w:eastAsia="Times New Roman" w:hAnsiTheme="majorHAnsi" w:cstheme="majorHAnsi"/>
          <w:sz w:val="24"/>
          <w:szCs w:val="24"/>
          <w:lang w:val="ru-MD"/>
        </w:rPr>
        <w:t xml:space="preserve">. </w:t>
      </w:r>
    </w:p>
    <w:p w14:paraId="4FFD02E5" w14:textId="6100B079" w:rsidR="000E5063" w:rsidRPr="00C86D9B" w:rsidRDefault="00597ED9" w:rsidP="00762021">
      <w:pPr>
        <w:pStyle w:val="a8"/>
        <w:spacing w:after="0" w:line="276" w:lineRule="auto"/>
        <w:ind w:left="0"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Одно</w:t>
      </w:r>
      <w:r w:rsidR="00BF14FE" w:rsidRPr="00C86D9B">
        <w:rPr>
          <w:rFonts w:asciiTheme="majorHAnsi" w:hAnsiTheme="majorHAnsi" w:cstheme="majorHAnsi"/>
          <w:sz w:val="24"/>
          <w:szCs w:val="24"/>
          <w:lang w:val="ru-MD"/>
        </w:rPr>
        <w:t>врем</w:t>
      </w:r>
      <w:r w:rsidR="00C80B30" w:rsidRPr="00C86D9B">
        <w:rPr>
          <w:rFonts w:asciiTheme="majorHAnsi" w:hAnsiTheme="majorHAnsi" w:cstheme="majorHAnsi"/>
          <w:sz w:val="24"/>
          <w:szCs w:val="24"/>
          <w:lang w:val="ru-MD"/>
        </w:rPr>
        <w:t>енно</w:t>
      </w:r>
      <w:r w:rsidR="00BF14FE" w:rsidRPr="00C86D9B">
        <w:rPr>
          <w:rFonts w:asciiTheme="majorHAnsi" w:hAnsiTheme="majorHAnsi" w:cstheme="majorHAnsi"/>
          <w:sz w:val="24"/>
          <w:szCs w:val="24"/>
          <w:lang w:val="ru-MD"/>
        </w:rPr>
        <w:t xml:space="preserve">, хотя </w:t>
      </w:r>
      <w:r w:rsidRPr="00C86D9B">
        <w:rPr>
          <w:rFonts w:asciiTheme="majorHAnsi" w:hAnsiTheme="majorHAnsi" w:cstheme="majorHAnsi"/>
          <w:sz w:val="24"/>
          <w:szCs w:val="24"/>
          <w:lang w:val="ru-MD"/>
        </w:rPr>
        <w:t>согласно ст.</w:t>
      </w:r>
      <w:r w:rsidR="00BF14FE" w:rsidRPr="00C86D9B">
        <w:rPr>
          <w:rFonts w:asciiTheme="majorHAnsi" w:hAnsiTheme="majorHAnsi" w:cstheme="majorHAnsi"/>
          <w:sz w:val="24"/>
          <w:szCs w:val="24"/>
          <w:lang w:val="ru-MD"/>
        </w:rPr>
        <w:t xml:space="preserve">38 (2) Кодекса </w:t>
      </w:r>
      <w:r w:rsidRPr="00C86D9B">
        <w:rPr>
          <w:rFonts w:asciiTheme="majorHAnsi" w:hAnsiTheme="majorHAnsi" w:cstheme="majorHAnsi"/>
          <w:sz w:val="24"/>
          <w:szCs w:val="24"/>
          <w:lang w:val="ru-MD"/>
        </w:rPr>
        <w:t>о</w:t>
      </w:r>
      <w:r w:rsidR="00BF14FE" w:rsidRPr="00C86D9B">
        <w:rPr>
          <w:rFonts w:asciiTheme="majorHAnsi" w:hAnsiTheme="majorHAnsi" w:cstheme="majorHAnsi"/>
          <w:sz w:val="24"/>
          <w:szCs w:val="24"/>
          <w:lang w:val="ru-MD"/>
        </w:rPr>
        <w:t xml:space="preserve"> выборах расходы на подготовку и проведение выборов должны быть составной частью бюджета ЦИК, указанные ассигнования </w:t>
      </w:r>
      <w:r w:rsidR="00C80B30" w:rsidRPr="00C86D9B">
        <w:rPr>
          <w:rFonts w:asciiTheme="majorHAnsi" w:hAnsiTheme="majorHAnsi" w:cstheme="majorHAnsi"/>
          <w:sz w:val="24"/>
          <w:szCs w:val="24"/>
          <w:lang w:val="ru-MD"/>
        </w:rPr>
        <w:t>из</w:t>
      </w:r>
      <w:r w:rsidR="00BF14FE" w:rsidRPr="00C86D9B">
        <w:rPr>
          <w:rFonts w:asciiTheme="majorHAnsi" w:hAnsiTheme="majorHAnsi" w:cstheme="majorHAnsi"/>
          <w:sz w:val="24"/>
          <w:szCs w:val="24"/>
          <w:lang w:val="ru-MD"/>
        </w:rPr>
        <w:t xml:space="preserve"> </w:t>
      </w:r>
      <w:r w:rsidR="00C80B30" w:rsidRPr="00C86D9B">
        <w:rPr>
          <w:rFonts w:asciiTheme="majorHAnsi" w:hAnsiTheme="majorHAnsi" w:cstheme="majorHAnsi"/>
          <w:sz w:val="24"/>
          <w:szCs w:val="24"/>
          <w:lang w:val="ru-MD"/>
        </w:rPr>
        <w:t>ГБ</w:t>
      </w:r>
      <w:r w:rsidR="00BF14FE" w:rsidRPr="00C86D9B">
        <w:rPr>
          <w:rFonts w:asciiTheme="majorHAnsi" w:hAnsiTheme="majorHAnsi" w:cstheme="majorHAnsi"/>
          <w:sz w:val="24"/>
          <w:szCs w:val="24"/>
          <w:lang w:val="ru-MD"/>
        </w:rPr>
        <w:t xml:space="preserve"> для МИДЕИ </w:t>
      </w:r>
      <w:r w:rsidR="00C80B30" w:rsidRPr="00C86D9B">
        <w:rPr>
          <w:rFonts w:asciiTheme="majorHAnsi" w:hAnsiTheme="majorHAnsi" w:cstheme="majorHAnsi"/>
          <w:sz w:val="24"/>
          <w:szCs w:val="24"/>
          <w:lang w:val="ru-MD"/>
        </w:rPr>
        <w:t>в</w:t>
      </w:r>
      <w:r w:rsidR="00BF14FE" w:rsidRPr="00C86D9B">
        <w:rPr>
          <w:rFonts w:asciiTheme="majorHAnsi" w:hAnsiTheme="majorHAnsi" w:cstheme="majorHAnsi"/>
          <w:sz w:val="24"/>
          <w:szCs w:val="24"/>
          <w:lang w:val="ru-MD"/>
        </w:rPr>
        <w:t xml:space="preserve"> сумм</w:t>
      </w:r>
      <w:r w:rsidR="00C80B30" w:rsidRPr="00C86D9B">
        <w:rPr>
          <w:rFonts w:asciiTheme="majorHAnsi" w:hAnsiTheme="majorHAnsi" w:cstheme="majorHAnsi"/>
          <w:sz w:val="24"/>
          <w:szCs w:val="24"/>
          <w:lang w:val="ru-MD"/>
        </w:rPr>
        <w:t>е</w:t>
      </w:r>
      <w:r w:rsidR="00BF14FE" w:rsidRPr="00C86D9B">
        <w:rPr>
          <w:rFonts w:asciiTheme="majorHAnsi" w:hAnsiTheme="majorHAnsi" w:cstheme="majorHAnsi"/>
          <w:sz w:val="24"/>
          <w:szCs w:val="24"/>
          <w:lang w:val="ru-MD"/>
        </w:rPr>
        <w:t xml:space="preserve"> 6 836,0 тыс. леев не </w:t>
      </w:r>
      <w:r w:rsidR="00C80B30" w:rsidRPr="00C86D9B">
        <w:rPr>
          <w:rFonts w:asciiTheme="majorHAnsi" w:hAnsiTheme="majorHAnsi" w:cstheme="majorHAnsi"/>
          <w:sz w:val="24"/>
          <w:szCs w:val="24"/>
          <w:lang w:val="ru-MD"/>
        </w:rPr>
        <w:t>явились</w:t>
      </w:r>
      <w:r w:rsidR="00BF14FE" w:rsidRPr="00C86D9B">
        <w:rPr>
          <w:rFonts w:asciiTheme="majorHAnsi" w:hAnsiTheme="majorHAnsi" w:cstheme="majorHAnsi"/>
          <w:sz w:val="24"/>
          <w:szCs w:val="24"/>
          <w:lang w:val="ru-MD"/>
        </w:rPr>
        <w:t xml:space="preserve"> составной част</w:t>
      </w:r>
      <w:r w:rsidR="00C80B30" w:rsidRPr="00C86D9B">
        <w:rPr>
          <w:rFonts w:asciiTheme="majorHAnsi" w:hAnsiTheme="majorHAnsi" w:cstheme="majorHAnsi"/>
          <w:sz w:val="24"/>
          <w:szCs w:val="24"/>
          <w:lang w:val="ru-MD"/>
        </w:rPr>
        <w:t>ью</w:t>
      </w:r>
      <w:r w:rsidR="00BF14FE" w:rsidRPr="00C86D9B">
        <w:rPr>
          <w:rFonts w:asciiTheme="majorHAnsi" w:hAnsiTheme="majorHAnsi" w:cstheme="majorHAnsi"/>
          <w:sz w:val="24"/>
          <w:szCs w:val="24"/>
          <w:lang w:val="ru-MD"/>
        </w:rPr>
        <w:t xml:space="preserve"> бюджета ЦИК, </w:t>
      </w:r>
      <w:r w:rsidR="00C80B30" w:rsidRPr="00C86D9B">
        <w:rPr>
          <w:rFonts w:asciiTheme="majorHAnsi" w:hAnsiTheme="majorHAnsi" w:cstheme="majorHAnsi"/>
          <w:sz w:val="24"/>
          <w:szCs w:val="24"/>
          <w:lang w:val="ru-MD"/>
        </w:rPr>
        <w:t>поскольку МФ были про</w:t>
      </w:r>
      <w:r w:rsidR="00BF14FE" w:rsidRPr="00C86D9B">
        <w:rPr>
          <w:rFonts w:asciiTheme="majorHAnsi" w:hAnsiTheme="majorHAnsi" w:cstheme="majorHAnsi"/>
          <w:sz w:val="24"/>
          <w:szCs w:val="24"/>
          <w:lang w:val="ru-MD"/>
        </w:rPr>
        <w:t>финансир</w:t>
      </w:r>
      <w:r w:rsidR="00C80B30" w:rsidRPr="00C86D9B">
        <w:rPr>
          <w:rFonts w:asciiTheme="majorHAnsi" w:hAnsiTheme="majorHAnsi" w:cstheme="majorHAnsi"/>
          <w:sz w:val="24"/>
          <w:szCs w:val="24"/>
          <w:lang w:val="ru-MD"/>
        </w:rPr>
        <w:t>ованы</w:t>
      </w:r>
      <w:r w:rsidR="00BF14FE" w:rsidRPr="00C86D9B">
        <w:rPr>
          <w:rFonts w:asciiTheme="majorHAnsi" w:hAnsiTheme="majorHAnsi" w:cstheme="majorHAnsi"/>
          <w:sz w:val="24"/>
          <w:szCs w:val="24"/>
          <w:lang w:val="ru-MD"/>
        </w:rPr>
        <w:t xml:space="preserve"> расходы </w:t>
      </w:r>
      <w:r w:rsidR="00C80B30" w:rsidRPr="00C86D9B">
        <w:rPr>
          <w:rFonts w:asciiTheme="majorHAnsi" w:hAnsiTheme="majorHAnsi" w:cstheme="majorHAnsi"/>
          <w:sz w:val="24"/>
          <w:szCs w:val="24"/>
          <w:lang w:val="ru-MD"/>
        </w:rPr>
        <w:t>в</w:t>
      </w:r>
      <w:r w:rsidR="00BF14FE" w:rsidRPr="00C86D9B">
        <w:rPr>
          <w:rFonts w:asciiTheme="majorHAnsi" w:hAnsiTheme="majorHAnsi" w:cstheme="majorHAnsi"/>
          <w:sz w:val="24"/>
          <w:szCs w:val="24"/>
          <w:lang w:val="ru-MD"/>
        </w:rPr>
        <w:t xml:space="preserve"> 5 195,1 тыс. леев непосредственно МИДЕИ, на подготовку и проведение выборов. </w:t>
      </w:r>
    </w:p>
    <w:p w14:paraId="3864F6DD" w14:textId="77777777" w:rsidR="00DA1B41" w:rsidRPr="00C86D9B" w:rsidRDefault="00DA1B41" w:rsidP="00762021">
      <w:pPr>
        <w:pStyle w:val="a8"/>
        <w:spacing w:after="0" w:line="276" w:lineRule="auto"/>
        <w:ind w:left="0" w:firstLine="709"/>
        <w:jc w:val="both"/>
        <w:rPr>
          <w:rFonts w:asciiTheme="majorHAnsi" w:hAnsiTheme="majorHAnsi" w:cstheme="majorHAnsi"/>
          <w:sz w:val="24"/>
          <w:szCs w:val="24"/>
          <w:lang w:val="ru-MD"/>
        </w:rPr>
      </w:pPr>
    </w:p>
    <w:p w14:paraId="145F56CD" w14:textId="4A525A55" w:rsidR="00D04170" w:rsidRPr="00C86D9B" w:rsidRDefault="00BF14FE" w:rsidP="00976848">
      <w:pPr>
        <w:pStyle w:val="a8"/>
        <w:numPr>
          <w:ilvl w:val="1"/>
          <w:numId w:val="1"/>
        </w:numPr>
        <w:tabs>
          <w:tab w:val="left" w:pos="284"/>
          <w:tab w:val="left" w:pos="426"/>
        </w:tabs>
        <w:spacing w:after="0" w:line="276" w:lineRule="auto"/>
        <w:ind w:left="0" w:firstLine="0"/>
        <w:jc w:val="both"/>
        <w:outlineLvl w:val="1"/>
        <w:rPr>
          <w:rFonts w:asciiTheme="majorHAnsi" w:hAnsiTheme="majorHAnsi" w:cstheme="majorHAnsi"/>
          <w:b/>
          <w:bCs/>
          <w:iCs/>
          <w:sz w:val="24"/>
          <w:lang w:val="ru-MD"/>
        </w:rPr>
      </w:pPr>
      <w:bookmarkStart w:id="31" w:name="_Toc87960721"/>
      <w:bookmarkStart w:id="32" w:name="_Toc107140609"/>
      <w:r w:rsidRPr="00C86D9B">
        <w:rPr>
          <w:rFonts w:asciiTheme="majorHAnsi" w:hAnsiTheme="majorHAnsi" w:cstheme="majorHAnsi"/>
          <w:b/>
          <w:bCs/>
          <w:iCs/>
          <w:sz w:val="24"/>
          <w:lang w:val="ru-MD"/>
        </w:rPr>
        <w:t>Были ли бюджетные средства, выделенные на досрочные парламентские выборы от 11 июля 2021 года, исполнены и отражены ЦИК, ОИС, ЦНОИС и МИДЕИ в соответствии с нормативной базой</w:t>
      </w:r>
      <w:bookmarkEnd w:id="31"/>
      <w:r w:rsidR="004A5CEA" w:rsidRPr="00C86D9B">
        <w:rPr>
          <w:rFonts w:asciiTheme="majorHAnsi" w:hAnsiTheme="majorHAnsi" w:cstheme="majorHAnsi"/>
          <w:b/>
          <w:bCs/>
          <w:iCs/>
          <w:sz w:val="24"/>
          <w:lang w:val="ru-MD"/>
        </w:rPr>
        <w:t>?</w:t>
      </w:r>
      <w:bookmarkEnd w:id="32"/>
    </w:p>
    <w:p w14:paraId="2891BA22" w14:textId="62163863" w:rsidR="00D04170" w:rsidRPr="00C86D9B" w:rsidRDefault="00BF14FE" w:rsidP="003B1A29">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imes New Roman"/>
          <w:iCs/>
          <w:sz w:val="24"/>
          <w:szCs w:val="24"/>
          <w:lang w:val="ru-MD" w:eastAsia="ro-MD"/>
        </w:rPr>
        <w:t xml:space="preserve">ЦИК, </w:t>
      </w:r>
      <w:r w:rsidR="00C80B30" w:rsidRPr="00C86D9B">
        <w:rPr>
          <w:rFonts w:asciiTheme="majorHAnsi" w:eastAsia="Times New Roman" w:hAnsiTheme="majorHAnsi" w:cs="Times New Roman"/>
          <w:iCs/>
          <w:sz w:val="24"/>
          <w:szCs w:val="24"/>
          <w:lang w:val="ru-MD" w:eastAsia="ro-MD"/>
        </w:rPr>
        <w:t>ОИС</w:t>
      </w:r>
      <w:r w:rsidRPr="00C86D9B">
        <w:rPr>
          <w:rFonts w:asciiTheme="majorHAnsi" w:eastAsia="Times New Roman" w:hAnsiTheme="majorHAnsi" w:cs="Times New Roman"/>
          <w:iCs/>
          <w:sz w:val="24"/>
          <w:szCs w:val="24"/>
          <w:lang w:val="ru-MD" w:eastAsia="ro-MD"/>
        </w:rPr>
        <w:t xml:space="preserve"> и </w:t>
      </w:r>
      <w:r w:rsidR="00C80B30" w:rsidRPr="00C86D9B">
        <w:rPr>
          <w:rFonts w:asciiTheme="majorHAnsi" w:eastAsia="Times New Roman" w:hAnsiTheme="majorHAnsi" w:cs="Times New Roman"/>
          <w:iCs/>
          <w:sz w:val="24"/>
          <w:szCs w:val="24"/>
          <w:lang w:val="ru-MD" w:eastAsia="ro-MD"/>
        </w:rPr>
        <w:t>ЦНОИС</w:t>
      </w:r>
      <w:r w:rsidRPr="00C86D9B">
        <w:rPr>
          <w:rFonts w:asciiTheme="majorHAnsi" w:eastAsia="Times New Roman" w:hAnsiTheme="majorHAnsi" w:cs="Times New Roman"/>
          <w:iCs/>
          <w:sz w:val="24"/>
          <w:szCs w:val="24"/>
          <w:lang w:val="ru-MD" w:eastAsia="ro-MD"/>
        </w:rPr>
        <w:t xml:space="preserve"> не обеспечили</w:t>
      </w:r>
      <w:r w:rsidR="00C80B30" w:rsidRPr="00C86D9B">
        <w:rPr>
          <w:rFonts w:asciiTheme="majorHAnsi" w:eastAsia="Times New Roman" w:hAnsiTheme="majorHAnsi" w:cs="Times New Roman"/>
          <w:iCs/>
          <w:sz w:val="24"/>
          <w:szCs w:val="24"/>
          <w:lang w:val="ru-MD" w:eastAsia="ro-MD"/>
        </w:rPr>
        <w:t>,</w:t>
      </w:r>
      <w:r w:rsidRPr="00C86D9B">
        <w:rPr>
          <w:rFonts w:asciiTheme="majorHAnsi" w:eastAsia="Times New Roman" w:hAnsiTheme="majorHAnsi" w:cs="Times New Roman"/>
          <w:iCs/>
          <w:sz w:val="24"/>
          <w:szCs w:val="24"/>
          <w:lang w:val="ru-MD" w:eastAsia="ro-MD"/>
        </w:rPr>
        <w:t xml:space="preserve"> </w:t>
      </w:r>
      <w:r w:rsidR="00C80B30" w:rsidRPr="00C86D9B">
        <w:rPr>
          <w:rFonts w:asciiTheme="majorHAnsi" w:eastAsia="Times New Roman" w:hAnsiTheme="majorHAnsi" w:cs="Times New Roman"/>
          <w:iCs/>
          <w:sz w:val="24"/>
          <w:szCs w:val="24"/>
          <w:lang w:val="ru-MD" w:eastAsia="ro-MD"/>
        </w:rPr>
        <w:t xml:space="preserve">в некоторых случаях, </w:t>
      </w:r>
      <w:r w:rsidRPr="00C86D9B">
        <w:rPr>
          <w:rFonts w:asciiTheme="majorHAnsi" w:eastAsia="Times New Roman" w:hAnsiTheme="majorHAnsi" w:cs="Times New Roman"/>
          <w:iCs/>
          <w:sz w:val="24"/>
          <w:szCs w:val="24"/>
          <w:lang w:val="ru-MD" w:eastAsia="ro-MD"/>
        </w:rPr>
        <w:t xml:space="preserve">исполнение и отчетность в соответствии с нормативной базой финансовых средств, выделенных на организацию и проведение досрочных парламентских выборов </w:t>
      </w:r>
      <w:r w:rsidR="00C80B30" w:rsidRPr="00C86D9B">
        <w:rPr>
          <w:rFonts w:asciiTheme="majorHAnsi" w:eastAsia="Times New Roman" w:hAnsiTheme="majorHAnsi" w:cs="Times New Roman"/>
          <w:iCs/>
          <w:sz w:val="24"/>
          <w:szCs w:val="24"/>
          <w:lang w:val="ru-MD" w:eastAsia="ro-MD"/>
        </w:rPr>
        <w:t xml:space="preserve">от </w:t>
      </w:r>
      <w:r w:rsidRPr="00C86D9B">
        <w:rPr>
          <w:rFonts w:asciiTheme="majorHAnsi" w:eastAsia="Times New Roman" w:hAnsiTheme="majorHAnsi" w:cs="Times New Roman"/>
          <w:iCs/>
          <w:sz w:val="24"/>
          <w:szCs w:val="24"/>
          <w:lang w:val="ru-MD" w:eastAsia="ro-MD"/>
        </w:rPr>
        <w:t xml:space="preserve">11 июля 2021 года. Аудит показал, что некоторые </w:t>
      </w:r>
      <w:r w:rsidR="00C80B30" w:rsidRPr="00C86D9B">
        <w:rPr>
          <w:rFonts w:asciiTheme="majorHAnsi" w:eastAsia="Times New Roman" w:hAnsiTheme="majorHAnsi" w:cs="Times New Roman"/>
          <w:iCs/>
          <w:sz w:val="24"/>
          <w:szCs w:val="24"/>
          <w:lang w:val="ru-MD" w:eastAsia="ro-MD"/>
        </w:rPr>
        <w:t>ОИС</w:t>
      </w:r>
      <w:r w:rsidRPr="00C86D9B">
        <w:rPr>
          <w:rFonts w:asciiTheme="majorHAnsi" w:eastAsia="Times New Roman" w:hAnsiTheme="majorHAnsi" w:cs="Times New Roman"/>
          <w:iCs/>
          <w:sz w:val="24"/>
          <w:szCs w:val="24"/>
          <w:lang w:val="ru-MD" w:eastAsia="ro-MD"/>
        </w:rPr>
        <w:t xml:space="preserve"> не распределяют </w:t>
      </w:r>
      <w:r w:rsidR="00D80886" w:rsidRPr="00C86D9B">
        <w:rPr>
          <w:rFonts w:asciiTheme="majorHAnsi" w:eastAsia="Times New Roman" w:hAnsiTheme="majorHAnsi" w:cs="Times New Roman"/>
          <w:iCs/>
          <w:sz w:val="24"/>
          <w:szCs w:val="24"/>
          <w:lang w:val="ru-MD" w:eastAsia="ro-MD"/>
        </w:rPr>
        <w:t>ассигновани</w:t>
      </w:r>
      <w:r w:rsidRPr="00C86D9B">
        <w:rPr>
          <w:rFonts w:asciiTheme="majorHAnsi" w:eastAsia="Times New Roman" w:hAnsiTheme="majorHAnsi" w:cs="Times New Roman"/>
          <w:iCs/>
          <w:sz w:val="24"/>
          <w:szCs w:val="24"/>
          <w:lang w:val="ru-MD" w:eastAsia="ro-MD"/>
        </w:rPr>
        <w:t>я в УИБ в пределах, утвержденных ЦИК, а при исполнении расходов не заполняют должным образом и не прилагают полностью подтверждающие документы, как того требует нормативная база. В то же время, в отсутствие с</w:t>
      </w:r>
      <w:r w:rsidR="00C80B30" w:rsidRPr="00C86D9B">
        <w:rPr>
          <w:rFonts w:asciiTheme="majorHAnsi" w:eastAsia="Times New Roman" w:hAnsiTheme="majorHAnsi" w:cs="Times New Roman"/>
          <w:iCs/>
          <w:sz w:val="24"/>
          <w:szCs w:val="24"/>
          <w:lang w:val="ru-MD" w:eastAsia="ro-MD"/>
        </w:rPr>
        <w:t>оответствующих</w:t>
      </w:r>
      <w:r w:rsidRPr="00C86D9B">
        <w:rPr>
          <w:rFonts w:asciiTheme="majorHAnsi" w:eastAsia="Times New Roman" w:hAnsiTheme="majorHAnsi" w:cs="Times New Roman"/>
          <w:iCs/>
          <w:sz w:val="24"/>
          <w:szCs w:val="24"/>
          <w:lang w:val="ru-MD" w:eastAsia="ro-MD"/>
        </w:rPr>
        <w:t xml:space="preserve"> п</w:t>
      </w:r>
      <w:r w:rsidR="00C80B30" w:rsidRPr="00C86D9B">
        <w:rPr>
          <w:rFonts w:asciiTheme="majorHAnsi" w:eastAsia="Times New Roman" w:hAnsiTheme="majorHAnsi" w:cs="Times New Roman"/>
          <w:iCs/>
          <w:sz w:val="24"/>
          <w:szCs w:val="24"/>
          <w:lang w:val="ru-MD" w:eastAsia="ro-MD"/>
        </w:rPr>
        <w:t>оложений, по договорам</w:t>
      </w:r>
      <w:r w:rsidRPr="00C86D9B">
        <w:rPr>
          <w:rFonts w:asciiTheme="majorHAnsi" w:eastAsia="Times New Roman" w:hAnsiTheme="majorHAnsi" w:cs="Times New Roman"/>
          <w:iCs/>
          <w:sz w:val="24"/>
          <w:szCs w:val="24"/>
          <w:lang w:val="ru-MD" w:eastAsia="ro-MD"/>
        </w:rPr>
        <w:t>, заключенны</w:t>
      </w:r>
      <w:r w:rsidR="00C80B30" w:rsidRPr="00C86D9B">
        <w:rPr>
          <w:rFonts w:asciiTheme="majorHAnsi" w:eastAsia="Times New Roman" w:hAnsiTheme="majorHAnsi" w:cs="Times New Roman"/>
          <w:iCs/>
          <w:sz w:val="24"/>
          <w:szCs w:val="24"/>
          <w:lang w:val="ru-MD" w:eastAsia="ro-MD"/>
        </w:rPr>
        <w:t>м</w:t>
      </w:r>
      <w:r w:rsidRPr="00C86D9B">
        <w:rPr>
          <w:rFonts w:asciiTheme="majorHAnsi" w:eastAsia="Times New Roman" w:hAnsiTheme="majorHAnsi" w:cs="Times New Roman"/>
          <w:iCs/>
          <w:sz w:val="24"/>
          <w:szCs w:val="24"/>
          <w:lang w:val="ru-MD" w:eastAsia="ro-MD"/>
        </w:rPr>
        <w:t xml:space="preserve"> </w:t>
      </w:r>
      <w:r w:rsidR="00C80B30" w:rsidRPr="00C86D9B">
        <w:rPr>
          <w:rFonts w:asciiTheme="majorHAnsi" w:eastAsia="Times New Roman" w:hAnsiTheme="majorHAnsi" w:cs="Times New Roman"/>
          <w:iCs/>
          <w:sz w:val="24"/>
          <w:szCs w:val="24"/>
          <w:lang w:val="ru-MD" w:eastAsia="ro-MD"/>
        </w:rPr>
        <w:t>ОИС</w:t>
      </w:r>
      <w:r w:rsidRPr="00C86D9B">
        <w:rPr>
          <w:rFonts w:asciiTheme="majorHAnsi" w:eastAsia="Times New Roman" w:hAnsiTheme="majorHAnsi" w:cs="Times New Roman"/>
          <w:iCs/>
          <w:sz w:val="24"/>
          <w:szCs w:val="24"/>
          <w:lang w:val="ru-MD" w:eastAsia="ro-MD"/>
        </w:rPr>
        <w:t xml:space="preserve">, не были </w:t>
      </w:r>
      <w:r w:rsidR="00C80B30" w:rsidRPr="00C86D9B">
        <w:rPr>
          <w:rFonts w:asciiTheme="majorHAnsi" w:eastAsia="Times New Roman" w:hAnsiTheme="majorHAnsi" w:cs="Times New Roman"/>
          <w:iCs/>
          <w:sz w:val="24"/>
          <w:szCs w:val="24"/>
          <w:lang w:val="ru-MD" w:eastAsia="ro-MD"/>
        </w:rPr>
        <w:t>представлены отчеты в АГЗ, для осуществления</w:t>
      </w:r>
      <w:r w:rsidRPr="00C86D9B">
        <w:rPr>
          <w:rFonts w:asciiTheme="majorHAnsi" w:eastAsia="Times New Roman" w:hAnsiTheme="majorHAnsi" w:cs="Times New Roman"/>
          <w:iCs/>
          <w:sz w:val="24"/>
          <w:szCs w:val="24"/>
          <w:lang w:val="ru-MD" w:eastAsia="ro-MD"/>
        </w:rPr>
        <w:t xml:space="preserve"> надзора за </w:t>
      </w:r>
      <w:r w:rsidR="00C80B30" w:rsidRPr="00C86D9B">
        <w:rPr>
          <w:rFonts w:asciiTheme="majorHAnsi" w:eastAsia="Times New Roman" w:hAnsiTheme="majorHAnsi" w:cs="Times New Roman"/>
          <w:iCs/>
          <w:sz w:val="24"/>
          <w:szCs w:val="24"/>
          <w:lang w:val="ru-MD" w:eastAsia="ro-MD"/>
        </w:rPr>
        <w:t>проведением</w:t>
      </w:r>
      <w:r w:rsidRPr="00C86D9B">
        <w:rPr>
          <w:rFonts w:asciiTheme="majorHAnsi" w:eastAsia="Times New Roman" w:hAnsiTheme="majorHAnsi" w:cs="Times New Roman"/>
          <w:iCs/>
          <w:sz w:val="24"/>
          <w:szCs w:val="24"/>
          <w:lang w:val="ru-MD" w:eastAsia="ro-MD"/>
        </w:rPr>
        <w:t xml:space="preserve"> закупок, а их прозрачность была занижена. </w:t>
      </w:r>
      <w:r w:rsidR="00C80B30" w:rsidRPr="00C86D9B">
        <w:rPr>
          <w:rFonts w:asciiTheme="majorHAnsi" w:eastAsia="Times New Roman" w:hAnsiTheme="majorHAnsi" w:cs="Times New Roman"/>
          <w:iCs/>
          <w:sz w:val="24"/>
          <w:szCs w:val="24"/>
          <w:lang w:val="ru-MD" w:eastAsia="ro-MD"/>
        </w:rPr>
        <w:t>Т</w:t>
      </w:r>
      <w:r w:rsidRPr="00C86D9B">
        <w:rPr>
          <w:rFonts w:asciiTheme="majorHAnsi" w:eastAsia="Times New Roman" w:hAnsiTheme="majorHAnsi" w:cs="Times New Roman"/>
          <w:iCs/>
          <w:sz w:val="24"/>
          <w:szCs w:val="24"/>
          <w:lang w:val="ru-MD" w:eastAsia="ro-MD"/>
        </w:rPr>
        <w:t xml:space="preserve">ак же, вопреки положениям нормативной базы, избирательным </w:t>
      </w:r>
      <w:r w:rsidR="00C80B30" w:rsidRPr="00C86D9B">
        <w:rPr>
          <w:rFonts w:asciiTheme="majorHAnsi" w:eastAsia="Times New Roman" w:hAnsiTheme="majorHAnsi" w:cs="Times New Roman"/>
          <w:iCs/>
          <w:sz w:val="24"/>
          <w:szCs w:val="24"/>
          <w:lang w:val="ru-MD" w:eastAsia="ro-MD"/>
        </w:rPr>
        <w:t>работ</w:t>
      </w:r>
      <w:r w:rsidRPr="00C86D9B">
        <w:rPr>
          <w:rFonts w:asciiTheme="majorHAnsi" w:eastAsia="Times New Roman" w:hAnsiTheme="majorHAnsi" w:cs="Times New Roman"/>
          <w:iCs/>
          <w:sz w:val="24"/>
          <w:szCs w:val="24"/>
          <w:lang w:val="ru-MD" w:eastAsia="ro-MD"/>
        </w:rPr>
        <w:t xml:space="preserve">никам в </w:t>
      </w:r>
      <w:r w:rsidR="00C80B30" w:rsidRPr="00C86D9B">
        <w:rPr>
          <w:rFonts w:asciiTheme="majorHAnsi" w:eastAsia="Times New Roman" w:hAnsiTheme="majorHAnsi" w:cs="Times New Roman"/>
          <w:iCs/>
          <w:sz w:val="24"/>
          <w:szCs w:val="24"/>
          <w:lang w:val="ru-MD" w:eastAsia="ro-MD"/>
        </w:rPr>
        <w:t xml:space="preserve">рамках </w:t>
      </w:r>
      <w:r w:rsidRPr="00C86D9B">
        <w:rPr>
          <w:rFonts w:asciiTheme="majorHAnsi" w:eastAsia="Times New Roman" w:hAnsiTheme="majorHAnsi" w:cs="Times New Roman"/>
          <w:iCs/>
          <w:sz w:val="24"/>
          <w:szCs w:val="24"/>
          <w:lang w:val="ru-MD" w:eastAsia="ro-MD"/>
        </w:rPr>
        <w:t xml:space="preserve">УИБ за рубежом </w:t>
      </w:r>
      <w:r w:rsidR="006665A3" w:rsidRPr="00C86D9B">
        <w:rPr>
          <w:rFonts w:asciiTheme="majorHAnsi" w:eastAsia="Times New Roman" w:hAnsiTheme="majorHAnsi" w:cs="Times New Roman"/>
          <w:iCs/>
          <w:sz w:val="24"/>
          <w:szCs w:val="24"/>
          <w:lang w:val="ru-MD" w:eastAsia="ro-MD"/>
        </w:rPr>
        <w:t xml:space="preserve">вознаграждения </w:t>
      </w:r>
      <w:r w:rsidRPr="00C86D9B">
        <w:rPr>
          <w:rFonts w:asciiTheme="majorHAnsi" w:eastAsia="Times New Roman" w:hAnsiTheme="majorHAnsi" w:cs="Times New Roman"/>
          <w:iCs/>
          <w:sz w:val="24"/>
          <w:szCs w:val="24"/>
          <w:lang w:val="ru-MD" w:eastAsia="ro-MD"/>
        </w:rPr>
        <w:t xml:space="preserve">выплачиваются в иностранной валюте, </w:t>
      </w:r>
      <w:r w:rsidR="006665A3" w:rsidRPr="00C86D9B">
        <w:rPr>
          <w:rFonts w:asciiTheme="majorHAnsi" w:eastAsia="Times New Roman" w:hAnsiTheme="majorHAnsi" w:cs="Times New Roman"/>
          <w:iCs/>
          <w:sz w:val="24"/>
          <w:szCs w:val="24"/>
          <w:lang w:val="ru-MD" w:eastAsia="ro-MD"/>
        </w:rPr>
        <w:t>а</w:t>
      </w:r>
      <w:r w:rsidRPr="00C86D9B">
        <w:rPr>
          <w:rFonts w:asciiTheme="majorHAnsi" w:eastAsia="Times New Roman" w:hAnsiTheme="majorHAnsi" w:cs="Times New Roman"/>
          <w:iCs/>
          <w:sz w:val="24"/>
          <w:szCs w:val="24"/>
          <w:lang w:val="ru-MD" w:eastAsia="ro-MD"/>
        </w:rPr>
        <w:t xml:space="preserve"> этот аспект не отражается в бухгалтерском учете</w:t>
      </w:r>
      <w:r w:rsidR="003C36B2" w:rsidRPr="00C86D9B">
        <w:rPr>
          <w:rFonts w:asciiTheme="majorHAnsi" w:eastAsia="Times New Roman" w:hAnsiTheme="majorHAnsi" w:cstheme="majorHAnsi"/>
          <w:sz w:val="24"/>
          <w:szCs w:val="24"/>
          <w:lang w:val="ru-MD"/>
        </w:rPr>
        <w:t>.</w:t>
      </w:r>
    </w:p>
    <w:p w14:paraId="799E8503" w14:textId="641B0BB5" w:rsidR="003B1A29" w:rsidRPr="00C86D9B" w:rsidRDefault="00BF14FE" w:rsidP="00A03909">
      <w:pPr>
        <w:spacing w:after="0" w:line="276" w:lineRule="auto"/>
        <w:ind w:firstLine="709"/>
        <w:jc w:val="both"/>
        <w:rPr>
          <w:rFonts w:asciiTheme="majorHAnsi" w:eastAsia="Times New Roman" w:hAnsiTheme="majorHAnsi" w:cstheme="majorHAnsi"/>
          <w:iCs/>
          <w:sz w:val="24"/>
          <w:szCs w:val="24"/>
          <w:lang w:val="ru-MD" w:eastAsia="ro-MD"/>
        </w:rPr>
      </w:pPr>
      <w:r w:rsidRPr="00C86D9B">
        <w:rPr>
          <w:rFonts w:ascii="Calibri Light" w:eastAsia="Calibri" w:hAnsi="Calibri Light" w:cs="Calibri Light"/>
          <w:sz w:val="24"/>
          <w:szCs w:val="24"/>
          <w:lang w:val="ru-MD"/>
        </w:rPr>
        <w:t>Из-за нехватки финансовых ресурсов</w:t>
      </w:r>
      <w:r w:rsidR="006665A3" w:rsidRPr="00C86D9B">
        <w:rPr>
          <w:rStyle w:val="ac"/>
          <w:rFonts w:ascii="Calibri Light" w:eastAsia="Calibri" w:hAnsi="Calibri Light" w:cs="Calibri Light"/>
          <w:sz w:val="24"/>
          <w:szCs w:val="24"/>
          <w:lang w:val="ru-MD"/>
        </w:rPr>
        <w:footnoteReference w:id="32"/>
      </w:r>
      <w:r w:rsidR="006665A3"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в 2021 году ЦИК внес</w:t>
      </w:r>
      <w:r w:rsidR="006665A3" w:rsidRPr="00C86D9B">
        <w:rPr>
          <w:rFonts w:ascii="Calibri Light" w:eastAsia="Calibri" w:hAnsi="Calibri Light" w:cs="Calibri Light"/>
          <w:sz w:val="24"/>
          <w:szCs w:val="24"/>
          <w:lang w:val="ru-MD"/>
        </w:rPr>
        <w:t>ла изменения в Штатное расписание</w:t>
      </w:r>
      <w:r w:rsidRPr="00C86D9B">
        <w:rPr>
          <w:rFonts w:ascii="Calibri Light" w:eastAsia="Calibri" w:hAnsi="Calibri Light" w:cs="Calibri Light"/>
          <w:sz w:val="24"/>
          <w:szCs w:val="24"/>
          <w:lang w:val="ru-MD"/>
        </w:rPr>
        <w:t xml:space="preserve"> сотрудников </w:t>
      </w:r>
      <w:r w:rsidR="006665A3" w:rsidRPr="00C86D9B">
        <w:rPr>
          <w:rFonts w:ascii="Calibri Light" w:eastAsia="Calibri" w:hAnsi="Calibri Light" w:cs="Calibri Light"/>
          <w:sz w:val="24"/>
          <w:szCs w:val="24"/>
          <w:lang w:val="ru-MD"/>
        </w:rPr>
        <w:t>ЦНОИС</w:t>
      </w:r>
      <w:r w:rsidR="006665A3" w:rsidRPr="00C86D9B">
        <w:rPr>
          <w:rStyle w:val="ac"/>
          <w:rFonts w:ascii="Calibri Light" w:eastAsia="Calibri" w:hAnsi="Calibri Light" w:cs="Calibri Light"/>
          <w:sz w:val="24"/>
          <w:szCs w:val="24"/>
          <w:lang w:val="ru-MD"/>
        </w:rPr>
        <w:footnoteReference w:id="33"/>
      </w:r>
      <w:r w:rsidRPr="00C86D9B">
        <w:rPr>
          <w:rFonts w:ascii="Calibri Light" w:eastAsia="Calibri" w:hAnsi="Calibri Light" w:cs="Calibri Light"/>
          <w:sz w:val="24"/>
          <w:szCs w:val="24"/>
          <w:lang w:val="ru-MD"/>
        </w:rPr>
        <w:t>, так</w:t>
      </w:r>
      <w:r w:rsidR="006665A3" w:rsidRPr="00C86D9B">
        <w:rPr>
          <w:rFonts w:ascii="Calibri Light" w:eastAsia="Calibri" w:hAnsi="Calibri Light" w:cs="Calibri Light"/>
          <w:sz w:val="24"/>
          <w:szCs w:val="24"/>
          <w:lang w:val="ru-MD"/>
        </w:rPr>
        <w:t>им образом</w:t>
      </w:r>
      <w:r w:rsidRPr="00C86D9B">
        <w:rPr>
          <w:rFonts w:ascii="Calibri Light" w:eastAsia="Calibri" w:hAnsi="Calibri Light" w:cs="Calibri Light"/>
          <w:sz w:val="24"/>
          <w:szCs w:val="24"/>
          <w:lang w:val="ru-MD"/>
        </w:rPr>
        <w:t xml:space="preserve">, хотя </w:t>
      </w:r>
      <w:r w:rsidR="006665A3" w:rsidRPr="00C86D9B">
        <w:rPr>
          <w:rFonts w:ascii="Calibri Light" w:eastAsia="Calibri" w:hAnsi="Calibri Light" w:cs="Calibri Light"/>
          <w:sz w:val="24"/>
          <w:szCs w:val="24"/>
          <w:lang w:val="ru-MD"/>
        </w:rPr>
        <w:t>согласно</w:t>
      </w:r>
      <w:r w:rsidRPr="00C86D9B">
        <w:rPr>
          <w:rFonts w:ascii="Calibri Light" w:eastAsia="Calibri" w:hAnsi="Calibri Light" w:cs="Calibri Light"/>
          <w:sz w:val="24"/>
          <w:szCs w:val="24"/>
          <w:lang w:val="ru-MD"/>
        </w:rPr>
        <w:t xml:space="preserve"> должностным инструкциям 2 сотрудника отвечали за организацию процесса обучения </w:t>
      </w:r>
      <w:r w:rsidR="006665A3" w:rsidRPr="00C86D9B">
        <w:rPr>
          <w:rFonts w:ascii="Calibri Light" w:eastAsia="Calibri" w:hAnsi="Calibri Light" w:cs="Calibri Light"/>
          <w:sz w:val="24"/>
          <w:szCs w:val="24"/>
          <w:lang w:val="ru-MD"/>
        </w:rPr>
        <w:t>служащих избирательной сферы</w:t>
      </w:r>
      <w:r w:rsidRPr="00C86D9B">
        <w:rPr>
          <w:rFonts w:ascii="Calibri Light" w:eastAsia="Calibri" w:hAnsi="Calibri Light" w:cs="Calibri Light"/>
          <w:sz w:val="24"/>
          <w:szCs w:val="24"/>
          <w:lang w:val="ru-MD"/>
        </w:rPr>
        <w:t xml:space="preserve">, </w:t>
      </w:r>
      <w:r w:rsidR="006665A3" w:rsidRPr="00C86D9B">
        <w:rPr>
          <w:rFonts w:ascii="Calibri Light" w:eastAsia="Calibri" w:hAnsi="Calibri Light" w:cs="Calibri Light"/>
          <w:sz w:val="24"/>
          <w:szCs w:val="24"/>
          <w:lang w:val="ru-MD"/>
        </w:rPr>
        <w:t>Ц</w:t>
      </w:r>
      <w:r w:rsidRPr="00C86D9B">
        <w:rPr>
          <w:rFonts w:ascii="Calibri Light" w:eastAsia="Calibri" w:hAnsi="Calibri Light" w:cs="Calibri Light"/>
          <w:sz w:val="24"/>
          <w:szCs w:val="24"/>
          <w:lang w:val="ru-MD"/>
        </w:rPr>
        <w:t xml:space="preserve">ентр дополнительно заключил с ними </w:t>
      </w:r>
      <w:r w:rsidR="006665A3" w:rsidRPr="00C86D9B">
        <w:rPr>
          <w:rFonts w:ascii="Calibri Light" w:eastAsia="Calibri" w:hAnsi="Calibri Light" w:cs="Calibri Light"/>
          <w:sz w:val="24"/>
          <w:szCs w:val="24"/>
          <w:lang w:val="ru-MD"/>
        </w:rPr>
        <w:t>договоры об оказании</w:t>
      </w:r>
      <w:r w:rsidRPr="00C86D9B">
        <w:rPr>
          <w:rFonts w:ascii="Calibri Light" w:eastAsia="Calibri" w:hAnsi="Calibri Light" w:cs="Calibri Light"/>
          <w:sz w:val="24"/>
          <w:szCs w:val="24"/>
          <w:lang w:val="ru-MD"/>
        </w:rPr>
        <w:t xml:space="preserve"> услуг, которые </w:t>
      </w:r>
      <w:r w:rsidR="006665A3" w:rsidRPr="00C86D9B">
        <w:rPr>
          <w:rFonts w:ascii="Calibri Light" w:eastAsia="Calibri" w:hAnsi="Calibri Light" w:cs="Calibri Light"/>
          <w:sz w:val="24"/>
          <w:szCs w:val="24"/>
          <w:lang w:val="ru-MD"/>
        </w:rPr>
        <w:t>дублирова</w:t>
      </w:r>
      <w:r w:rsidRPr="00C86D9B">
        <w:rPr>
          <w:rFonts w:ascii="Calibri Light" w:eastAsia="Calibri" w:hAnsi="Calibri Light" w:cs="Calibri Light"/>
          <w:sz w:val="24"/>
          <w:szCs w:val="24"/>
          <w:lang w:val="ru-MD"/>
        </w:rPr>
        <w:t xml:space="preserve">ли </w:t>
      </w:r>
      <w:r w:rsidR="006665A3" w:rsidRPr="00C86D9B">
        <w:rPr>
          <w:rFonts w:ascii="Calibri Light" w:eastAsia="Calibri" w:hAnsi="Calibri Light" w:cs="Calibri Light"/>
          <w:sz w:val="24"/>
          <w:szCs w:val="24"/>
          <w:lang w:val="ru-MD"/>
        </w:rPr>
        <w:t>их</w:t>
      </w:r>
      <w:r w:rsidRPr="00C86D9B">
        <w:rPr>
          <w:rFonts w:ascii="Calibri Light" w:eastAsia="Calibri" w:hAnsi="Calibri Light" w:cs="Calibri Light"/>
          <w:sz w:val="24"/>
          <w:szCs w:val="24"/>
          <w:lang w:val="ru-MD"/>
        </w:rPr>
        <w:t xml:space="preserve"> обязанности в основной д</w:t>
      </w:r>
      <w:r w:rsidR="006665A3" w:rsidRPr="00C86D9B">
        <w:rPr>
          <w:rFonts w:ascii="Calibri Light" w:eastAsia="Calibri" w:hAnsi="Calibri Light" w:cs="Calibri Light"/>
          <w:sz w:val="24"/>
          <w:szCs w:val="24"/>
          <w:lang w:val="ru-MD"/>
        </w:rPr>
        <w:t>олж</w:t>
      </w:r>
      <w:r w:rsidRPr="00C86D9B">
        <w:rPr>
          <w:rFonts w:ascii="Calibri Light" w:eastAsia="Calibri" w:hAnsi="Calibri Light" w:cs="Calibri Light"/>
          <w:sz w:val="24"/>
          <w:szCs w:val="24"/>
          <w:lang w:val="ru-MD"/>
        </w:rPr>
        <w:t xml:space="preserve">ности. В </w:t>
      </w:r>
      <w:r w:rsidR="006665A3" w:rsidRPr="00C86D9B">
        <w:rPr>
          <w:rFonts w:ascii="Calibri Light" w:eastAsia="Calibri" w:hAnsi="Calibri Light" w:cs="Calibri Light"/>
          <w:sz w:val="24"/>
          <w:szCs w:val="24"/>
          <w:lang w:val="ru-MD"/>
        </w:rPr>
        <w:t>Ц</w:t>
      </w:r>
      <w:r w:rsidRPr="00C86D9B">
        <w:rPr>
          <w:rFonts w:ascii="Calibri Light" w:eastAsia="Calibri" w:hAnsi="Calibri Light" w:cs="Calibri Light"/>
          <w:sz w:val="24"/>
          <w:szCs w:val="24"/>
          <w:lang w:val="ru-MD"/>
        </w:rPr>
        <w:t xml:space="preserve">ентральном аппарате ЦИК </w:t>
      </w:r>
      <w:r w:rsidR="006665A3" w:rsidRPr="00C86D9B">
        <w:rPr>
          <w:rFonts w:ascii="Calibri Light" w:eastAsia="Calibri" w:hAnsi="Calibri Light" w:cs="Calibri Light"/>
          <w:sz w:val="24"/>
          <w:szCs w:val="24"/>
          <w:lang w:val="ru-MD"/>
        </w:rPr>
        <w:t>образовалась</w:t>
      </w:r>
      <w:r w:rsidRPr="00C86D9B">
        <w:rPr>
          <w:rFonts w:ascii="Calibri Light" w:eastAsia="Calibri" w:hAnsi="Calibri Light" w:cs="Calibri Light"/>
          <w:sz w:val="24"/>
          <w:szCs w:val="24"/>
          <w:lang w:val="ru-MD"/>
        </w:rPr>
        <w:t xml:space="preserve"> </w:t>
      </w:r>
      <w:r w:rsidR="006665A3" w:rsidRPr="00C86D9B">
        <w:rPr>
          <w:rFonts w:ascii="Calibri Light" w:eastAsia="Calibri" w:hAnsi="Calibri Light" w:cs="Calibri Light"/>
          <w:sz w:val="24"/>
          <w:szCs w:val="24"/>
          <w:lang w:val="ru-MD"/>
        </w:rPr>
        <w:t>экономия средств</w:t>
      </w:r>
      <w:r w:rsidRPr="00C86D9B">
        <w:rPr>
          <w:rFonts w:ascii="Calibri Light" w:eastAsia="Calibri" w:hAnsi="Calibri Light" w:cs="Calibri Light"/>
          <w:sz w:val="24"/>
          <w:szCs w:val="24"/>
          <w:lang w:val="ru-MD"/>
        </w:rPr>
        <w:t xml:space="preserve"> на общую сумму 4 909,0 тыс. леев, за счет утвержденных </w:t>
      </w:r>
      <w:r w:rsidR="006665A3" w:rsidRPr="00C86D9B">
        <w:rPr>
          <w:rFonts w:ascii="Calibri Light" w:eastAsia="Calibri" w:hAnsi="Calibri Light" w:cs="Calibri Light"/>
          <w:sz w:val="24"/>
          <w:szCs w:val="24"/>
          <w:lang w:val="ru-MD"/>
        </w:rPr>
        <w:t>ассигнований на вознаграждения</w:t>
      </w:r>
      <w:r w:rsidRPr="00C86D9B">
        <w:rPr>
          <w:rFonts w:ascii="Calibri Light" w:eastAsia="Calibri" w:hAnsi="Calibri Light" w:cs="Calibri Light"/>
          <w:sz w:val="24"/>
          <w:szCs w:val="24"/>
          <w:lang w:val="ru-MD"/>
        </w:rPr>
        <w:t>/надбав</w:t>
      </w:r>
      <w:r w:rsidR="006665A3" w:rsidRPr="00C86D9B">
        <w:rPr>
          <w:rFonts w:ascii="Calibri Light" w:eastAsia="Calibri" w:hAnsi="Calibri Light" w:cs="Calibri Light"/>
          <w:sz w:val="24"/>
          <w:szCs w:val="24"/>
          <w:lang w:val="ru-MD"/>
        </w:rPr>
        <w:t>ки</w:t>
      </w:r>
      <w:r w:rsidRPr="00C86D9B">
        <w:rPr>
          <w:rFonts w:ascii="Calibri Light" w:eastAsia="Calibri" w:hAnsi="Calibri Light" w:cs="Calibri Light"/>
          <w:sz w:val="24"/>
          <w:szCs w:val="24"/>
          <w:lang w:val="ru-MD"/>
        </w:rPr>
        <w:t xml:space="preserve"> сотрудников ЦИК, а за выполнение работ были выплачены некоторые надбавки и отпуск</w:t>
      </w:r>
      <w:r w:rsidR="006665A3" w:rsidRPr="00C86D9B">
        <w:rPr>
          <w:rFonts w:ascii="Calibri Light" w:eastAsia="Calibri" w:hAnsi="Calibri Light" w:cs="Calibri Light"/>
          <w:sz w:val="24"/>
          <w:szCs w:val="24"/>
          <w:lang w:val="ru-MD"/>
        </w:rPr>
        <w:t>ные пособия</w:t>
      </w:r>
      <w:r w:rsidRPr="00C86D9B">
        <w:rPr>
          <w:rFonts w:ascii="Calibri Light" w:eastAsia="Calibri" w:hAnsi="Calibri Light" w:cs="Calibri Light"/>
          <w:sz w:val="24"/>
          <w:szCs w:val="24"/>
          <w:lang w:val="ru-MD"/>
        </w:rPr>
        <w:t xml:space="preserve"> в отсутствие исчерпывающих положений в нормативной базе. В то же время</w:t>
      </w:r>
      <w:r w:rsidR="006665A3"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ЦИК не </w:t>
      </w:r>
      <w:r w:rsidR="006665A3" w:rsidRPr="00C86D9B">
        <w:rPr>
          <w:rFonts w:ascii="Calibri Light" w:eastAsia="Calibri" w:hAnsi="Calibri Light" w:cs="Calibri Light"/>
          <w:sz w:val="24"/>
          <w:szCs w:val="24"/>
          <w:lang w:val="ru-MD"/>
        </w:rPr>
        <w:t>составила</w:t>
      </w:r>
      <w:r w:rsidRPr="00C86D9B">
        <w:rPr>
          <w:rFonts w:ascii="Calibri Light" w:eastAsia="Calibri" w:hAnsi="Calibri Light" w:cs="Calibri Light"/>
          <w:sz w:val="24"/>
          <w:szCs w:val="24"/>
          <w:lang w:val="ru-MD"/>
        </w:rPr>
        <w:t xml:space="preserve"> отчет об исполнении финансовых средств, выделенных на организацию и проведение выборов, и не представил</w:t>
      </w:r>
      <w:r w:rsidR="006665A3" w:rsidRPr="00C86D9B">
        <w:rPr>
          <w:rFonts w:ascii="Calibri Light" w:eastAsia="Calibri" w:hAnsi="Calibri Light" w:cs="Calibri Light"/>
          <w:sz w:val="24"/>
          <w:szCs w:val="24"/>
          <w:lang w:val="ru-MD"/>
        </w:rPr>
        <w:t>а</w:t>
      </w:r>
      <w:r w:rsidRPr="00C86D9B">
        <w:rPr>
          <w:rFonts w:ascii="Calibri Light" w:eastAsia="Calibri" w:hAnsi="Calibri Light" w:cs="Calibri Light"/>
          <w:sz w:val="24"/>
          <w:szCs w:val="24"/>
          <w:lang w:val="ru-MD"/>
        </w:rPr>
        <w:t xml:space="preserve"> его </w:t>
      </w:r>
      <w:r w:rsidR="006665A3" w:rsidRPr="00C86D9B">
        <w:rPr>
          <w:rFonts w:ascii="Calibri Light" w:eastAsia="Calibri" w:hAnsi="Calibri Light" w:cs="Calibri Light"/>
          <w:sz w:val="24"/>
          <w:szCs w:val="24"/>
          <w:lang w:val="ru-MD"/>
        </w:rPr>
        <w:t>П</w:t>
      </w:r>
      <w:r w:rsidRPr="00C86D9B">
        <w:rPr>
          <w:rFonts w:ascii="Calibri Light" w:eastAsia="Calibri" w:hAnsi="Calibri Light" w:cs="Calibri Light"/>
          <w:sz w:val="24"/>
          <w:szCs w:val="24"/>
          <w:lang w:val="ru-MD"/>
        </w:rPr>
        <w:t>арламенту</w:t>
      </w:r>
      <w:r w:rsidR="00676CC1" w:rsidRPr="00C86D9B">
        <w:rPr>
          <w:rFonts w:asciiTheme="majorHAnsi" w:eastAsia="Calibri" w:hAnsiTheme="majorHAnsi" w:cstheme="majorHAnsi"/>
          <w:bCs/>
          <w:sz w:val="24"/>
          <w:szCs w:val="24"/>
          <w:lang w:val="ru-MD"/>
        </w:rPr>
        <w:t>.</w:t>
      </w:r>
    </w:p>
    <w:p w14:paraId="5161BC0D" w14:textId="77777777" w:rsidR="00441764" w:rsidRPr="00C86D9B" w:rsidRDefault="00441764" w:rsidP="00441764">
      <w:pPr>
        <w:spacing w:after="0" w:line="276" w:lineRule="auto"/>
        <w:ind w:firstLine="709"/>
        <w:jc w:val="both"/>
        <w:rPr>
          <w:rFonts w:asciiTheme="majorHAnsi" w:eastAsia="Times New Roman" w:hAnsiTheme="majorHAnsi" w:cstheme="majorHAnsi"/>
          <w:b/>
          <w:bCs/>
          <w:sz w:val="24"/>
          <w:szCs w:val="24"/>
          <w:lang w:val="ru-MD"/>
        </w:rPr>
      </w:pPr>
    </w:p>
    <w:p w14:paraId="2D781138" w14:textId="66BF8A65" w:rsidR="00246DFB" w:rsidRPr="00C86D9B" w:rsidRDefault="00BF14FE" w:rsidP="00BF14FE">
      <w:pPr>
        <w:pStyle w:val="a8"/>
        <w:numPr>
          <w:ilvl w:val="2"/>
          <w:numId w:val="1"/>
        </w:numPr>
        <w:spacing w:after="0" w:line="240" w:lineRule="auto"/>
        <w:ind w:left="0" w:firstLine="0"/>
        <w:jc w:val="both"/>
        <w:outlineLvl w:val="2"/>
        <w:rPr>
          <w:rFonts w:asciiTheme="majorHAnsi" w:eastAsia="Times New Roman" w:hAnsiTheme="majorHAnsi" w:cstheme="majorHAnsi"/>
          <w:b/>
          <w:bCs/>
          <w:i/>
          <w:sz w:val="24"/>
          <w:szCs w:val="24"/>
          <w:lang w:val="ru-MD"/>
        </w:rPr>
      </w:pPr>
      <w:bookmarkStart w:id="33" w:name="_Toc107140610"/>
      <w:r w:rsidRPr="00C86D9B">
        <w:rPr>
          <w:rFonts w:asciiTheme="majorHAnsi" w:eastAsia="Times New Roman" w:hAnsiTheme="majorHAnsi" w:cstheme="majorHAnsi"/>
          <w:b/>
          <w:bCs/>
          <w:i/>
          <w:sz w:val="24"/>
          <w:szCs w:val="24"/>
          <w:lang w:val="ru-MD"/>
        </w:rPr>
        <w:t>Выплата</w:t>
      </w:r>
      <w:r w:rsidR="00220E12" w:rsidRPr="00C86D9B">
        <w:rPr>
          <w:rFonts w:asciiTheme="majorHAnsi" w:eastAsia="Times New Roman" w:hAnsiTheme="majorHAnsi" w:cstheme="majorHAnsi"/>
          <w:b/>
          <w:bCs/>
          <w:i/>
          <w:sz w:val="24"/>
          <w:szCs w:val="24"/>
          <w:lang w:val="ru-MD"/>
        </w:rPr>
        <w:t>,</w:t>
      </w:r>
      <w:r w:rsidRPr="00C86D9B">
        <w:rPr>
          <w:rFonts w:asciiTheme="majorHAnsi" w:eastAsia="Times New Roman" w:hAnsiTheme="majorHAnsi" w:cstheme="majorHAnsi"/>
          <w:b/>
          <w:bCs/>
          <w:i/>
          <w:sz w:val="24"/>
          <w:szCs w:val="24"/>
          <w:lang w:val="ru-MD"/>
        </w:rPr>
        <w:t xml:space="preserve"> </w:t>
      </w:r>
      <w:r w:rsidR="006665A3" w:rsidRPr="00C86D9B">
        <w:rPr>
          <w:rFonts w:asciiTheme="majorHAnsi" w:eastAsia="Times New Roman" w:hAnsiTheme="majorHAnsi" w:cstheme="majorHAnsi"/>
          <w:b/>
          <w:bCs/>
          <w:i/>
          <w:sz w:val="24"/>
          <w:szCs w:val="24"/>
          <w:lang w:val="ru-MD"/>
        </w:rPr>
        <w:t xml:space="preserve">некоторыми ОИС, </w:t>
      </w:r>
      <w:r w:rsidRPr="00C86D9B">
        <w:rPr>
          <w:rFonts w:asciiTheme="majorHAnsi" w:eastAsia="Times New Roman" w:hAnsiTheme="majorHAnsi" w:cstheme="majorHAnsi"/>
          <w:b/>
          <w:bCs/>
          <w:i/>
          <w:sz w:val="24"/>
          <w:szCs w:val="24"/>
          <w:lang w:val="ru-MD"/>
        </w:rPr>
        <w:t>с отклонениями от нормативной базы</w:t>
      </w:r>
      <w:r w:rsidR="006665A3" w:rsidRPr="00C86D9B">
        <w:rPr>
          <w:rFonts w:asciiTheme="majorHAnsi" w:eastAsia="Times New Roman" w:hAnsiTheme="majorHAnsi" w:cstheme="majorHAnsi"/>
          <w:b/>
          <w:bCs/>
          <w:i/>
          <w:sz w:val="24"/>
          <w:szCs w:val="24"/>
          <w:lang w:val="ru-MD"/>
        </w:rPr>
        <w:t>,</w:t>
      </w:r>
      <w:r w:rsidRPr="00C86D9B">
        <w:rPr>
          <w:rFonts w:asciiTheme="majorHAnsi" w:eastAsia="Times New Roman" w:hAnsiTheme="majorHAnsi" w:cstheme="majorHAnsi"/>
          <w:b/>
          <w:bCs/>
          <w:i/>
          <w:sz w:val="24"/>
          <w:szCs w:val="24"/>
          <w:lang w:val="ru-MD"/>
        </w:rPr>
        <w:t xml:space="preserve"> </w:t>
      </w:r>
      <w:r w:rsidR="00D80886" w:rsidRPr="00C86D9B">
        <w:rPr>
          <w:rFonts w:asciiTheme="majorHAnsi" w:eastAsia="Times New Roman" w:hAnsiTheme="majorHAnsi" w:cstheme="majorHAnsi"/>
          <w:b/>
          <w:bCs/>
          <w:i/>
          <w:sz w:val="24"/>
          <w:szCs w:val="24"/>
          <w:lang w:val="ru-MD"/>
        </w:rPr>
        <w:t>вознаграждени</w:t>
      </w:r>
      <w:r w:rsidRPr="00C86D9B">
        <w:rPr>
          <w:rFonts w:asciiTheme="majorHAnsi" w:eastAsia="Times New Roman" w:hAnsiTheme="majorHAnsi" w:cstheme="majorHAnsi"/>
          <w:b/>
          <w:bCs/>
          <w:i/>
          <w:sz w:val="24"/>
          <w:szCs w:val="24"/>
          <w:lang w:val="ru-MD"/>
        </w:rPr>
        <w:t xml:space="preserve">й </w:t>
      </w:r>
      <w:r w:rsidR="006665A3" w:rsidRPr="00C86D9B">
        <w:rPr>
          <w:rFonts w:asciiTheme="majorHAnsi" w:eastAsia="Times New Roman" w:hAnsiTheme="majorHAnsi" w:cstheme="majorHAnsi"/>
          <w:b/>
          <w:bCs/>
          <w:i/>
          <w:sz w:val="24"/>
          <w:szCs w:val="24"/>
          <w:lang w:val="ru-MD"/>
        </w:rPr>
        <w:t>служащим избирательной сферы</w:t>
      </w:r>
      <w:r w:rsidR="00220E12" w:rsidRPr="00C86D9B">
        <w:rPr>
          <w:rFonts w:asciiTheme="majorHAnsi" w:eastAsia="Times New Roman" w:hAnsiTheme="majorHAnsi" w:cstheme="majorHAnsi"/>
          <w:b/>
          <w:bCs/>
          <w:i/>
          <w:sz w:val="24"/>
          <w:szCs w:val="24"/>
          <w:lang w:val="ru-MD"/>
        </w:rPr>
        <w:t xml:space="preserve">, </w:t>
      </w:r>
      <w:r w:rsidRPr="00C86D9B">
        <w:rPr>
          <w:rFonts w:asciiTheme="majorHAnsi" w:eastAsia="Times New Roman" w:hAnsiTheme="majorHAnsi" w:cstheme="majorHAnsi"/>
          <w:b/>
          <w:bCs/>
          <w:i/>
          <w:sz w:val="24"/>
          <w:szCs w:val="24"/>
          <w:lang w:val="ru-MD"/>
        </w:rPr>
        <w:t>и отсутствие исчерпывающих п</w:t>
      </w:r>
      <w:r w:rsidR="00220E12" w:rsidRPr="00C86D9B">
        <w:rPr>
          <w:rFonts w:asciiTheme="majorHAnsi" w:eastAsia="Times New Roman" w:hAnsiTheme="majorHAnsi" w:cstheme="majorHAnsi"/>
          <w:b/>
          <w:bCs/>
          <w:i/>
          <w:sz w:val="24"/>
          <w:szCs w:val="24"/>
          <w:lang w:val="ru-MD"/>
        </w:rPr>
        <w:t>оложений по</w:t>
      </w:r>
      <w:r w:rsidRPr="00C86D9B">
        <w:rPr>
          <w:rFonts w:asciiTheme="majorHAnsi" w:eastAsia="Times New Roman" w:hAnsiTheme="majorHAnsi" w:cstheme="majorHAnsi"/>
          <w:b/>
          <w:bCs/>
          <w:i/>
          <w:sz w:val="24"/>
          <w:szCs w:val="24"/>
          <w:lang w:val="ru-MD"/>
        </w:rPr>
        <w:t xml:space="preserve"> оплат</w:t>
      </w:r>
      <w:r w:rsidR="00220E12" w:rsidRPr="00C86D9B">
        <w:rPr>
          <w:rFonts w:asciiTheme="majorHAnsi" w:eastAsia="Times New Roman" w:hAnsiTheme="majorHAnsi" w:cstheme="majorHAnsi"/>
          <w:b/>
          <w:bCs/>
          <w:i/>
          <w:sz w:val="24"/>
          <w:szCs w:val="24"/>
          <w:lang w:val="ru-MD"/>
        </w:rPr>
        <w:t>е</w:t>
      </w:r>
      <w:r w:rsidRPr="00C86D9B">
        <w:rPr>
          <w:rFonts w:asciiTheme="majorHAnsi" w:eastAsia="Times New Roman" w:hAnsiTheme="majorHAnsi" w:cstheme="majorHAnsi"/>
          <w:b/>
          <w:bCs/>
          <w:i/>
          <w:sz w:val="24"/>
          <w:szCs w:val="24"/>
          <w:lang w:val="ru-MD"/>
        </w:rPr>
        <w:t xml:space="preserve"> труда сотрудников Ц</w:t>
      </w:r>
      <w:r w:rsidR="00220E12" w:rsidRPr="00C86D9B">
        <w:rPr>
          <w:rFonts w:asciiTheme="majorHAnsi" w:eastAsia="Times New Roman" w:hAnsiTheme="majorHAnsi" w:cstheme="majorHAnsi"/>
          <w:b/>
          <w:bCs/>
          <w:i/>
          <w:sz w:val="24"/>
          <w:szCs w:val="24"/>
          <w:lang w:val="ru-MD"/>
        </w:rPr>
        <w:t>НОИС</w:t>
      </w:r>
      <w:r w:rsidRPr="00C86D9B">
        <w:rPr>
          <w:rFonts w:asciiTheme="majorHAnsi" w:eastAsia="Times New Roman" w:hAnsiTheme="majorHAnsi" w:cstheme="majorHAnsi"/>
          <w:b/>
          <w:bCs/>
          <w:i/>
          <w:sz w:val="24"/>
          <w:szCs w:val="24"/>
          <w:lang w:val="ru-MD"/>
        </w:rPr>
        <w:t xml:space="preserve"> и ЦИК</w:t>
      </w:r>
      <w:bookmarkEnd w:id="33"/>
      <w:r w:rsidRPr="00C86D9B">
        <w:rPr>
          <w:rFonts w:asciiTheme="majorHAnsi" w:eastAsia="Times New Roman" w:hAnsiTheme="majorHAnsi" w:cstheme="majorHAnsi"/>
          <w:b/>
          <w:bCs/>
          <w:i/>
          <w:sz w:val="24"/>
          <w:szCs w:val="24"/>
          <w:lang w:val="ru-MD"/>
        </w:rPr>
        <w:t xml:space="preserve"> </w:t>
      </w:r>
    </w:p>
    <w:p w14:paraId="72396AA8" w14:textId="6C782B87" w:rsidR="00FC26C8" w:rsidRPr="00C86D9B" w:rsidRDefault="00BF14FE" w:rsidP="00FC26C8">
      <w:pPr>
        <w:spacing w:after="0" w:line="276" w:lineRule="auto"/>
        <w:ind w:firstLine="709"/>
        <w:jc w:val="both"/>
        <w:rPr>
          <w:rFonts w:ascii="Calibri Light" w:eastAsia="Calibri" w:hAnsi="Calibri Light" w:cs="Calibri Light"/>
          <w:i/>
          <w:sz w:val="24"/>
          <w:szCs w:val="24"/>
          <w:lang w:val="ru-MD"/>
        </w:rPr>
      </w:pPr>
      <w:r w:rsidRPr="00C86D9B">
        <w:rPr>
          <w:rFonts w:ascii="Calibri Light" w:eastAsia="Calibri" w:hAnsi="Calibri Light" w:cs="Calibri Light"/>
          <w:sz w:val="24"/>
          <w:szCs w:val="24"/>
          <w:lang w:val="ru-MD"/>
        </w:rPr>
        <w:t>ЦИК помогает аппарат, в рамках которого утвержден</w:t>
      </w:r>
      <w:r w:rsidR="0089177C" w:rsidRPr="00C86D9B">
        <w:rPr>
          <w:rFonts w:ascii="Calibri Light" w:eastAsia="Calibri" w:hAnsi="Calibri Light" w:cs="Calibri Light"/>
          <w:sz w:val="24"/>
          <w:szCs w:val="24"/>
          <w:lang w:val="ru-MD"/>
        </w:rPr>
        <w:t xml:space="preserve">а предельная штатная численность персонала </w:t>
      </w:r>
      <w:r w:rsidRPr="00C86D9B">
        <w:rPr>
          <w:rFonts w:ascii="Calibri Light" w:eastAsia="Calibri" w:hAnsi="Calibri Light" w:cs="Calibri Light"/>
          <w:sz w:val="24"/>
          <w:szCs w:val="24"/>
          <w:lang w:val="ru-MD"/>
        </w:rPr>
        <w:t xml:space="preserve">в 48 единиц, из которых 3 единицы являются </w:t>
      </w:r>
      <w:r w:rsidR="0089177C" w:rsidRPr="00C86D9B">
        <w:rPr>
          <w:rFonts w:ascii="Calibri Light" w:eastAsia="Calibri" w:hAnsi="Calibri Light" w:cs="Calibri Light"/>
          <w:bCs/>
          <w:sz w:val="24"/>
          <w:szCs w:val="24"/>
          <w:lang w:val="ru-MD"/>
        </w:rPr>
        <w:t>лицами, исполняющих ответственные</w:t>
      </w:r>
      <w:r w:rsidR="0089177C" w:rsidRPr="00C86D9B">
        <w:rPr>
          <w:rFonts w:ascii="Calibri Light" w:eastAsia="Calibri" w:hAnsi="Calibri Light" w:cs="Calibri Light"/>
          <w:bCs/>
          <w:sz w:val="24"/>
          <w:szCs w:val="24"/>
          <w:lang w:val="ru-MD"/>
        </w:rPr>
        <w:br/>
        <w:t>государственные должности</w:t>
      </w:r>
      <w:r w:rsidRPr="00C86D9B">
        <w:rPr>
          <w:rFonts w:ascii="Calibri Light" w:eastAsia="Calibri" w:hAnsi="Calibri Light" w:cs="Calibri Light"/>
          <w:sz w:val="24"/>
          <w:szCs w:val="24"/>
          <w:lang w:val="ru-MD"/>
        </w:rPr>
        <w:t xml:space="preserve">. </w:t>
      </w:r>
      <w:r w:rsidR="00FC1C72" w:rsidRPr="00C86D9B">
        <w:rPr>
          <w:rFonts w:ascii="Calibri Light" w:eastAsia="Calibri" w:hAnsi="Calibri Light" w:cs="Calibri Light"/>
          <w:sz w:val="24"/>
          <w:szCs w:val="24"/>
          <w:lang w:val="ru-MD"/>
        </w:rPr>
        <w:t>Кроме того,</w:t>
      </w:r>
      <w:r w:rsidRPr="00C86D9B">
        <w:rPr>
          <w:rFonts w:ascii="Calibri Light" w:eastAsia="Calibri" w:hAnsi="Calibri Light" w:cs="Calibri Light"/>
          <w:sz w:val="24"/>
          <w:szCs w:val="24"/>
          <w:lang w:val="ru-MD"/>
        </w:rPr>
        <w:t xml:space="preserve"> на избирательный период ЦИК утвердил</w:t>
      </w:r>
      <w:r w:rsidR="00FC1C72" w:rsidRPr="00C86D9B">
        <w:rPr>
          <w:rFonts w:ascii="Calibri Light" w:eastAsia="Calibri" w:hAnsi="Calibri Light" w:cs="Calibri Light"/>
          <w:sz w:val="24"/>
          <w:szCs w:val="24"/>
          <w:lang w:val="ru-MD"/>
        </w:rPr>
        <w:t>а</w:t>
      </w:r>
      <w:r w:rsidRPr="00C86D9B">
        <w:rPr>
          <w:rFonts w:ascii="Calibri Light" w:eastAsia="Calibri" w:hAnsi="Calibri Light" w:cs="Calibri Light"/>
          <w:sz w:val="24"/>
          <w:szCs w:val="24"/>
          <w:lang w:val="ru-MD"/>
        </w:rPr>
        <w:t xml:space="preserve"> потребность в </w:t>
      </w:r>
      <w:r w:rsidR="00FC1C72" w:rsidRPr="00C86D9B">
        <w:rPr>
          <w:rFonts w:ascii="Calibri Light" w:eastAsia="Calibri" w:hAnsi="Calibri Light" w:cs="Calibri Light"/>
          <w:sz w:val="24"/>
          <w:szCs w:val="24"/>
          <w:lang w:val="ru-MD"/>
        </w:rPr>
        <w:t xml:space="preserve">служащих избирательной сферы </w:t>
      </w:r>
      <w:r w:rsidRPr="00C86D9B">
        <w:rPr>
          <w:rFonts w:ascii="Calibri Light" w:eastAsia="Calibri" w:hAnsi="Calibri Light" w:cs="Calibri Light"/>
          <w:sz w:val="24"/>
          <w:szCs w:val="24"/>
          <w:lang w:val="ru-MD"/>
        </w:rPr>
        <w:t xml:space="preserve">в 29 415 единиц, из </w:t>
      </w:r>
      <w:r w:rsidR="00FC1C72" w:rsidRPr="00C86D9B">
        <w:rPr>
          <w:rFonts w:ascii="Calibri Light" w:eastAsia="Calibri" w:hAnsi="Calibri Light" w:cs="Calibri Light"/>
          <w:sz w:val="24"/>
          <w:szCs w:val="24"/>
          <w:lang w:val="ru-MD"/>
        </w:rPr>
        <w:t>них -</w:t>
      </w:r>
      <w:r w:rsidRPr="00C86D9B">
        <w:rPr>
          <w:rFonts w:ascii="Calibri Light" w:eastAsia="Calibri" w:hAnsi="Calibri Light" w:cs="Calibri Light"/>
          <w:sz w:val="24"/>
          <w:szCs w:val="24"/>
          <w:lang w:val="ru-MD"/>
        </w:rPr>
        <w:t xml:space="preserve"> 20 637 членов (2 280 освобожденных/созванных лиц и 18 357 нео</w:t>
      </w:r>
      <w:r w:rsidR="00FC1C72" w:rsidRPr="00C86D9B">
        <w:rPr>
          <w:rFonts w:ascii="Calibri Light" w:eastAsia="Calibri" w:hAnsi="Calibri Light" w:cs="Calibri Light"/>
          <w:sz w:val="24"/>
          <w:szCs w:val="24"/>
          <w:lang w:val="ru-MD"/>
        </w:rPr>
        <w:t>свобожденн</w:t>
      </w:r>
      <w:r w:rsidRPr="00C86D9B">
        <w:rPr>
          <w:rFonts w:ascii="Calibri Light" w:eastAsia="Calibri" w:hAnsi="Calibri Light" w:cs="Calibri Light"/>
          <w:sz w:val="24"/>
          <w:szCs w:val="24"/>
          <w:lang w:val="ru-MD"/>
        </w:rPr>
        <w:t xml:space="preserve">ых), а 8 778 – </w:t>
      </w:r>
      <w:r w:rsidR="00FC1C72" w:rsidRPr="00C86D9B">
        <w:rPr>
          <w:rFonts w:ascii="Calibri Light" w:eastAsia="Calibri" w:hAnsi="Calibri Light" w:cs="Calibri Light"/>
          <w:sz w:val="24"/>
          <w:szCs w:val="24"/>
          <w:lang w:val="ru-MD"/>
        </w:rPr>
        <w:t>сотрудников</w:t>
      </w:r>
      <w:r w:rsidRPr="00C86D9B">
        <w:rPr>
          <w:rFonts w:ascii="Calibri Light" w:eastAsia="Calibri" w:hAnsi="Calibri Light" w:cs="Calibri Light"/>
          <w:sz w:val="24"/>
          <w:szCs w:val="24"/>
          <w:lang w:val="ru-MD"/>
        </w:rPr>
        <w:t xml:space="preserve"> аппарата </w:t>
      </w:r>
      <w:r w:rsidR="00FC1C72"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/УИБ (бухгалтер</w:t>
      </w:r>
      <w:r w:rsidR="00FC1C72" w:rsidRPr="00C86D9B">
        <w:rPr>
          <w:rFonts w:ascii="Calibri Light" w:eastAsia="Calibri" w:hAnsi="Calibri Light" w:cs="Calibri Light"/>
          <w:sz w:val="24"/>
          <w:szCs w:val="24"/>
          <w:lang w:val="ru-MD"/>
        </w:rPr>
        <w:t>ы</w:t>
      </w:r>
      <w:r w:rsidRPr="00C86D9B">
        <w:rPr>
          <w:rFonts w:ascii="Calibri Light" w:eastAsia="Calibri" w:hAnsi="Calibri Light" w:cs="Calibri Light"/>
          <w:sz w:val="24"/>
          <w:szCs w:val="24"/>
          <w:lang w:val="ru-MD"/>
        </w:rPr>
        <w:t xml:space="preserve">, операторы, водители и персонал, ответственный за распределение </w:t>
      </w:r>
      <w:r w:rsidR="00FC1C72" w:rsidRPr="00C86D9B">
        <w:rPr>
          <w:rFonts w:ascii="Calibri Light" w:eastAsia="Calibri" w:hAnsi="Calibri Light" w:cs="Calibri Light"/>
          <w:sz w:val="24"/>
          <w:szCs w:val="24"/>
          <w:lang w:val="ru-MD"/>
        </w:rPr>
        <w:t xml:space="preserve">средств </w:t>
      </w:r>
      <w:r w:rsidRPr="00C86D9B">
        <w:rPr>
          <w:rFonts w:ascii="Calibri Light" w:eastAsia="Calibri" w:hAnsi="Calibri Light" w:cs="Calibri Light"/>
          <w:sz w:val="24"/>
          <w:szCs w:val="24"/>
          <w:lang w:val="ru-MD"/>
        </w:rPr>
        <w:t>защит</w:t>
      </w:r>
      <w:r w:rsidR="00FC1C72" w:rsidRPr="00C86D9B">
        <w:rPr>
          <w:rFonts w:ascii="Calibri Light" w:eastAsia="Calibri" w:hAnsi="Calibri Light" w:cs="Calibri Light"/>
          <w:sz w:val="24"/>
          <w:szCs w:val="24"/>
          <w:lang w:val="ru-MD"/>
        </w:rPr>
        <w:t>ы)</w:t>
      </w:r>
      <w:r w:rsidR="00FC26C8" w:rsidRPr="00C86D9B">
        <w:rPr>
          <w:rFonts w:ascii="Calibri Light" w:eastAsia="Calibri" w:hAnsi="Calibri Light" w:cs="Calibri Light"/>
          <w:sz w:val="24"/>
          <w:szCs w:val="24"/>
          <w:lang w:val="ru-MD"/>
        </w:rPr>
        <w:t xml:space="preserve">. </w:t>
      </w:r>
    </w:p>
    <w:p w14:paraId="1FBD9CA7" w14:textId="2BB48B0A" w:rsidR="009D3868" w:rsidRPr="00C86D9B" w:rsidRDefault="00323EFE" w:rsidP="009D3868">
      <w:pPr>
        <w:spacing w:after="0" w:line="276" w:lineRule="auto"/>
        <w:ind w:firstLine="709"/>
        <w:jc w:val="both"/>
        <w:rPr>
          <w:rFonts w:ascii="Calibri Light" w:eastAsia="Calibri" w:hAnsi="Calibri Light" w:cs="Calibri Light"/>
          <w:sz w:val="24"/>
          <w:szCs w:val="24"/>
          <w:shd w:val="clear" w:color="auto" w:fill="FFFFFF"/>
          <w:lang w:val="ru-MD"/>
        </w:rPr>
      </w:pPr>
      <w:r w:rsidRPr="00C86D9B">
        <w:rPr>
          <w:rFonts w:asciiTheme="majorHAnsi" w:hAnsiTheme="majorHAnsi" w:cstheme="majorHAnsi"/>
          <w:sz w:val="24"/>
          <w:szCs w:val="24"/>
          <w:lang w:val="ru-MD"/>
        </w:rPr>
        <w:t>На</w:t>
      </w:r>
      <w:r w:rsidR="00BF14FE" w:rsidRPr="00C86D9B">
        <w:rPr>
          <w:rFonts w:asciiTheme="majorHAnsi" w:hAnsiTheme="majorHAnsi" w:cstheme="majorHAnsi"/>
          <w:sz w:val="24"/>
          <w:szCs w:val="24"/>
          <w:lang w:val="ru-MD"/>
        </w:rPr>
        <w:t xml:space="preserve"> оплат</w:t>
      </w:r>
      <w:r w:rsidRPr="00C86D9B">
        <w:rPr>
          <w:rFonts w:asciiTheme="majorHAnsi" w:hAnsiTheme="majorHAnsi" w:cstheme="majorHAnsi"/>
          <w:sz w:val="24"/>
          <w:szCs w:val="24"/>
          <w:lang w:val="ru-MD"/>
        </w:rPr>
        <w:t>у</w:t>
      </w:r>
      <w:r w:rsidR="00BF14FE" w:rsidRPr="00C86D9B">
        <w:rPr>
          <w:rFonts w:asciiTheme="majorHAnsi" w:hAnsiTheme="majorHAnsi" w:cstheme="majorHAnsi"/>
          <w:sz w:val="24"/>
          <w:szCs w:val="24"/>
          <w:lang w:val="ru-MD"/>
        </w:rPr>
        <w:t xml:space="preserve"> труда персонала, нанятого </w:t>
      </w:r>
      <w:r w:rsidRPr="00C86D9B">
        <w:rPr>
          <w:rFonts w:asciiTheme="majorHAnsi" w:hAnsiTheme="majorHAnsi" w:cstheme="majorHAnsi"/>
          <w:sz w:val="24"/>
          <w:szCs w:val="24"/>
          <w:lang w:val="ru-MD"/>
        </w:rPr>
        <w:t>на</w:t>
      </w:r>
      <w:r w:rsidR="00BF14FE"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избирательный </w:t>
      </w:r>
      <w:r w:rsidR="00BF14FE" w:rsidRPr="00C86D9B">
        <w:rPr>
          <w:rFonts w:asciiTheme="majorHAnsi" w:hAnsiTheme="majorHAnsi" w:cstheme="majorHAnsi"/>
          <w:sz w:val="24"/>
          <w:szCs w:val="24"/>
          <w:lang w:val="ru-MD"/>
        </w:rPr>
        <w:t xml:space="preserve">период </w:t>
      </w:r>
      <w:r w:rsidRPr="00C86D9B">
        <w:rPr>
          <w:rFonts w:asciiTheme="majorHAnsi" w:hAnsiTheme="majorHAnsi" w:cstheme="majorHAnsi"/>
          <w:sz w:val="24"/>
          <w:szCs w:val="24"/>
          <w:lang w:val="ru-MD"/>
        </w:rPr>
        <w:t xml:space="preserve">для </w:t>
      </w:r>
      <w:r w:rsidR="00BF14FE" w:rsidRPr="00C86D9B">
        <w:rPr>
          <w:rFonts w:asciiTheme="majorHAnsi" w:hAnsiTheme="majorHAnsi" w:cstheme="majorHAnsi"/>
          <w:sz w:val="24"/>
          <w:szCs w:val="24"/>
          <w:lang w:val="ru-MD"/>
        </w:rPr>
        <w:t>досрочных парламентских выбор</w:t>
      </w:r>
      <w:r w:rsidRPr="00C86D9B">
        <w:rPr>
          <w:rFonts w:asciiTheme="majorHAnsi" w:hAnsiTheme="majorHAnsi" w:cstheme="majorHAnsi"/>
          <w:sz w:val="24"/>
          <w:szCs w:val="24"/>
          <w:lang w:val="ru-MD"/>
        </w:rPr>
        <w:t>ов</w:t>
      </w:r>
      <w:r w:rsidR="00BF14FE"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от </w:t>
      </w:r>
      <w:r w:rsidR="00BF14FE" w:rsidRPr="00C86D9B">
        <w:rPr>
          <w:rFonts w:asciiTheme="majorHAnsi" w:hAnsiTheme="majorHAnsi" w:cstheme="majorHAnsi"/>
          <w:sz w:val="24"/>
          <w:szCs w:val="24"/>
          <w:lang w:val="ru-MD"/>
        </w:rPr>
        <w:t xml:space="preserve">11 июля 2021 года, в рамках </w:t>
      </w:r>
      <w:r w:rsidRPr="00C86D9B">
        <w:rPr>
          <w:rFonts w:asciiTheme="majorHAnsi" w:hAnsiTheme="majorHAnsi" w:cstheme="majorHAnsi"/>
          <w:sz w:val="24"/>
          <w:szCs w:val="24"/>
          <w:lang w:val="ru-MD"/>
        </w:rPr>
        <w:t>А</w:t>
      </w:r>
      <w:r w:rsidR="00BF14FE" w:rsidRPr="00C86D9B">
        <w:rPr>
          <w:rFonts w:asciiTheme="majorHAnsi" w:hAnsiTheme="majorHAnsi" w:cstheme="majorHAnsi"/>
          <w:sz w:val="24"/>
          <w:szCs w:val="24"/>
          <w:lang w:val="ru-MD"/>
        </w:rPr>
        <w:t>ппарата ЦИК</w:t>
      </w:r>
      <w:r w:rsidRPr="00C86D9B">
        <w:rPr>
          <w:rFonts w:asciiTheme="majorHAnsi" w:hAnsiTheme="majorHAnsi" w:cstheme="majorHAnsi"/>
          <w:sz w:val="24"/>
          <w:szCs w:val="24"/>
          <w:lang w:val="ru-MD"/>
        </w:rPr>
        <w:t>,</w:t>
      </w:r>
      <w:r w:rsidR="00BF14FE"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ЦНОИС и ОИС/УИБ </w:t>
      </w:r>
      <w:r w:rsidR="00BF14FE" w:rsidRPr="00C86D9B">
        <w:rPr>
          <w:rFonts w:asciiTheme="majorHAnsi" w:hAnsiTheme="majorHAnsi" w:cstheme="majorHAnsi"/>
          <w:sz w:val="24"/>
          <w:szCs w:val="24"/>
          <w:lang w:val="ru-MD"/>
        </w:rPr>
        <w:t xml:space="preserve">были утверждены ассигнования из </w:t>
      </w:r>
      <w:r w:rsidRPr="00C86D9B">
        <w:rPr>
          <w:rFonts w:asciiTheme="majorHAnsi" w:hAnsiTheme="majorHAnsi" w:cstheme="majorHAnsi"/>
          <w:sz w:val="24"/>
          <w:szCs w:val="24"/>
          <w:lang w:val="ru-MD"/>
        </w:rPr>
        <w:t>Р</w:t>
      </w:r>
      <w:r w:rsidR="00BF14FE" w:rsidRPr="00C86D9B">
        <w:rPr>
          <w:rFonts w:asciiTheme="majorHAnsi" w:hAnsiTheme="majorHAnsi" w:cstheme="majorHAnsi"/>
          <w:sz w:val="24"/>
          <w:szCs w:val="24"/>
          <w:lang w:val="ru-MD"/>
        </w:rPr>
        <w:t xml:space="preserve">езервного фонда </w:t>
      </w:r>
      <w:r w:rsidRPr="00C86D9B">
        <w:rPr>
          <w:rFonts w:asciiTheme="majorHAnsi" w:hAnsiTheme="majorHAnsi" w:cstheme="majorHAnsi"/>
          <w:sz w:val="24"/>
          <w:szCs w:val="24"/>
          <w:lang w:val="ru-MD"/>
        </w:rPr>
        <w:t>П</w:t>
      </w:r>
      <w:r w:rsidR="00BF14FE" w:rsidRPr="00C86D9B">
        <w:rPr>
          <w:rFonts w:asciiTheme="majorHAnsi" w:hAnsiTheme="majorHAnsi" w:cstheme="majorHAnsi"/>
          <w:sz w:val="24"/>
          <w:szCs w:val="24"/>
          <w:lang w:val="ru-MD"/>
        </w:rPr>
        <w:t xml:space="preserve">равительства на общую сумму 77 438,8 тыс. леев, из которых были исполнены расходы на сумму 72 239,9 тыс. леев, или 93,3%. </w:t>
      </w:r>
      <w:r w:rsidRPr="00C86D9B">
        <w:rPr>
          <w:rFonts w:asciiTheme="majorHAnsi" w:hAnsiTheme="majorHAnsi" w:cstheme="majorHAnsi"/>
          <w:i/>
          <w:sz w:val="24"/>
          <w:szCs w:val="24"/>
          <w:lang w:val="ru-MD"/>
        </w:rPr>
        <w:t>Синтез</w:t>
      </w:r>
      <w:r w:rsidR="00BF14FE" w:rsidRPr="00C86D9B">
        <w:rPr>
          <w:rFonts w:asciiTheme="majorHAnsi" w:hAnsiTheme="majorHAnsi" w:cstheme="majorHAnsi"/>
          <w:i/>
          <w:sz w:val="24"/>
          <w:szCs w:val="24"/>
          <w:lang w:val="ru-MD"/>
        </w:rPr>
        <w:t xml:space="preserve"> </w:t>
      </w:r>
      <w:r w:rsidRPr="00C86D9B">
        <w:rPr>
          <w:rFonts w:asciiTheme="majorHAnsi" w:hAnsiTheme="majorHAnsi" w:cstheme="majorHAnsi"/>
          <w:i/>
          <w:sz w:val="24"/>
          <w:szCs w:val="24"/>
          <w:lang w:val="ru-MD"/>
        </w:rPr>
        <w:t xml:space="preserve">исполненных </w:t>
      </w:r>
      <w:r w:rsidR="00BF14FE" w:rsidRPr="00C86D9B">
        <w:rPr>
          <w:rFonts w:asciiTheme="majorHAnsi" w:hAnsiTheme="majorHAnsi" w:cstheme="majorHAnsi"/>
          <w:i/>
          <w:sz w:val="24"/>
          <w:szCs w:val="24"/>
          <w:lang w:val="ru-MD"/>
        </w:rPr>
        <w:t>расходов на оплату труда персонала в избирательный период представлен в</w:t>
      </w:r>
      <w:r w:rsidR="00BF14FE" w:rsidRPr="00C86D9B">
        <w:rPr>
          <w:rFonts w:asciiTheme="majorHAnsi" w:hAnsiTheme="majorHAnsi" w:cstheme="majorHAnsi"/>
          <w:sz w:val="24"/>
          <w:szCs w:val="24"/>
          <w:lang w:val="ru-MD"/>
        </w:rPr>
        <w:t xml:space="preserve"> </w:t>
      </w:r>
      <w:r w:rsidR="0066435C" w:rsidRPr="00C86D9B">
        <w:rPr>
          <w:rFonts w:ascii="Calibri Light" w:eastAsia="Calibri" w:hAnsi="Calibri Light" w:cs="Calibri Light"/>
          <w:i/>
          <w:sz w:val="24"/>
          <w:szCs w:val="24"/>
          <w:shd w:val="clear" w:color="auto" w:fill="FFFFFF"/>
          <w:lang w:val="ru-MD"/>
        </w:rPr>
        <w:t>Таблиц</w:t>
      </w:r>
      <w:r w:rsidRPr="00C86D9B">
        <w:rPr>
          <w:rFonts w:ascii="Calibri Light" w:eastAsia="Calibri" w:hAnsi="Calibri Light" w:cs="Calibri Light"/>
          <w:i/>
          <w:sz w:val="24"/>
          <w:szCs w:val="24"/>
          <w:shd w:val="clear" w:color="auto" w:fill="FFFFFF"/>
          <w:lang w:val="ru-MD"/>
        </w:rPr>
        <w:t>е</w:t>
      </w:r>
      <w:r w:rsidR="0066435C" w:rsidRPr="00C86D9B">
        <w:rPr>
          <w:rFonts w:ascii="Calibri Light" w:eastAsia="Calibri" w:hAnsi="Calibri Light" w:cs="Calibri Light"/>
          <w:i/>
          <w:sz w:val="24"/>
          <w:szCs w:val="24"/>
          <w:shd w:val="clear" w:color="auto" w:fill="FFFFFF"/>
          <w:lang w:val="ru-MD"/>
        </w:rPr>
        <w:t xml:space="preserve"> №</w:t>
      </w:r>
      <w:r w:rsidR="0072621C" w:rsidRPr="00C86D9B">
        <w:rPr>
          <w:rFonts w:ascii="Calibri Light" w:eastAsia="Calibri" w:hAnsi="Calibri Light" w:cs="Calibri Light"/>
          <w:i/>
          <w:sz w:val="24"/>
          <w:szCs w:val="24"/>
          <w:shd w:val="clear" w:color="auto" w:fill="FFFFFF"/>
          <w:lang w:val="ru-MD"/>
        </w:rPr>
        <w:t>2</w:t>
      </w:r>
      <w:r w:rsidR="002E4EB1" w:rsidRPr="00C86D9B">
        <w:rPr>
          <w:rFonts w:ascii="Calibri Light" w:eastAsia="Calibri" w:hAnsi="Calibri Light" w:cs="Calibri Light"/>
          <w:i/>
          <w:sz w:val="24"/>
          <w:szCs w:val="24"/>
          <w:shd w:val="clear" w:color="auto" w:fill="FFFFFF"/>
          <w:lang w:val="ru-MD"/>
        </w:rPr>
        <w:t>.</w:t>
      </w:r>
    </w:p>
    <w:p w14:paraId="482F829E" w14:textId="1BA9BA27" w:rsidR="00246DFB" w:rsidRPr="00C86D9B" w:rsidRDefault="0066435C" w:rsidP="00246DFB">
      <w:pPr>
        <w:spacing w:after="0" w:line="276" w:lineRule="auto"/>
        <w:jc w:val="right"/>
        <w:rPr>
          <w:rFonts w:ascii="Calibri Light" w:eastAsia="Calibri" w:hAnsi="Calibri Light" w:cs="Calibri Light"/>
          <w:i/>
          <w:sz w:val="24"/>
          <w:szCs w:val="24"/>
          <w:shd w:val="clear" w:color="auto" w:fill="FFFFFF"/>
          <w:lang w:val="ru-MD"/>
        </w:rPr>
      </w:pPr>
      <w:r w:rsidRPr="00C86D9B">
        <w:rPr>
          <w:rFonts w:ascii="Calibri Light" w:eastAsia="Calibri" w:hAnsi="Calibri Light" w:cs="Calibri Light"/>
          <w:i/>
          <w:sz w:val="24"/>
          <w:szCs w:val="24"/>
          <w:shd w:val="clear" w:color="auto" w:fill="FFFFFF"/>
          <w:lang w:val="ru-MD"/>
        </w:rPr>
        <w:t>Таблица №</w:t>
      </w:r>
      <w:r w:rsidR="0072621C" w:rsidRPr="00C86D9B">
        <w:rPr>
          <w:rFonts w:ascii="Calibri Light" w:eastAsia="Calibri" w:hAnsi="Calibri Light" w:cs="Calibri Light"/>
          <w:i/>
          <w:sz w:val="24"/>
          <w:szCs w:val="24"/>
          <w:shd w:val="clear" w:color="auto" w:fill="FFFFFF"/>
          <w:lang w:val="ru-MD"/>
        </w:rPr>
        <w:t>2</w:t>
      </w:r>
    </w:p>
    <w:p w14:paraId="61B2B9F8" w14:textId="747338D5" w:rsidR="00246DFB" w:rsidRPr="00C86D9B" w:rsidRDefault="00323EFE" w:rsidP="00246DFB">
      <w:pPr>
        <w:spacing w:after="0" w:line="276" w:lineRule="auto"/>
        <w:jc w:val="center"/>
        <w:rPr>
          <w:rFonts w:ascii="Calibri Light" w:eastAsia="Calibri" w:hAnsi="Calibri Light" w:cs="Calibri Light"/>
          <w:b/>
          <w:sz w:val="24"/>
          <w:szCs w:val="24"/>
          <w:shd w:val="clear" w:color="auto" w:fill="FFFFFF"/>
          <w:lang w:val="ru-MD"/>
        </w:rPr>
      </w:pPr>
      <w:r w:rsidRPr="00C86D9B">
        <w:rPr>
          <w:rFonts w:ascii="Calibri Light" w:eastAsia="Calibri" w:hAnsi="Calibri Light" w:cs="Calibri Light"/>
          <w:b/>
          <w:sz w:val="24"/>
          <w:szCs w:val="24"/>
          <w:shd w:val="clear" w:color="auto" w:fill="FFFFFF"/>
          <w:lang w:val="ru-MD"/>
        </w:rPr>
        <w:t xml:space="preserve">Синтез исполненных расходов на оплату труда персонала в избирательный период </w:t>
      </w:r>
    </w:p>
    <w:p w14:paraId="20953F61" w14:textId="74306864" w:rsidR="005074AC" w:rsidRPr="00C86D9B" w:rsidRDefault="005074AC" w:rsidP="005074AC">
      <w:pPr>
        <w:spacing w:after="0" w:line="276" w:lineRule="auto"/>
        <w:jc w:val="right"/>
        <w:rPr>
          <w:rFonts w:asciiTheme="majorHAnsi" w:hAnsiTheme="majorHAnsi" w:cstheme="majorHAnsi"/>
          <w:b/>
          <w:sz w:val="24"/>
          <w:szCs w:val="24"/>
          <w:lang w:val="ru-MD"/>
        </w:rPr>
      </w:pPr>
      <w:r w:rsidRPr="00C86D9B">
        <w:rPr>
          <w:rFonts w:ascii="Calibri Light" w:eastAsia="Calibri" w:hAnsi="Calibri Light" w:cs="Calibri Light"/>
          <w:b/>
          <w:sz w:val="24"/>
          <w:szCs w:val="24"/>
          <w:shd w:val="clear" w:color="auto" w:fill="FFFFFF"/>
          <w:lang w:val="ru-MD"/>
        </w:rPr>
        <w:t>(</w:t>
      </w:r>
      <w:r w:rsidR="00323EFE" w:rsidRPr="00C86D9B">
        <w:rPr>
          <w:rFonts w:ascii="Calibri Light" w:eastAsia="Calibri" w:hAnsi="Calibri Light" w:cs="Calibri Light"/>
          <w:b/>
          <w:sz w:val="24"/>
          <w:szCs w:val="24"/>
          <w:shd w:val="clear" w:color="auto" w:fill="FFFFFF"/>
          <w:lang w:val="ru-MD"/>
        </w:rPr>
        <w:t>тыс. леев</w:t>
      </w:r>
      <w:r w:rsidRPr="00C86D9B">
        <w:rPr>
          <w:rFonts w:ascii="Calibri Light" w:eastAsia="Calibri" w:hAnsi="Calibri Light" w:cs="Calibri Light"/>
          <w:b/>
          <w:sz w:val="24"/>
          <w:szCs w:val="24"/>
          <w:shd w:val="clear" w:color="auto" w:fill="FFFFFF"/>
          <w:lang w:val="ru-MD"/>
        </w:rPr>
        <w:t>)</w:t>
      </w:r>
    </w:p>
    <w:tbl>
      <w:tblPr>
        <w:tblStyle w:val="-1"/>
        <w:tblW w:w="9639" w:type="dxa"/>
        <w:tblLook w:val="04A0" w:firstRow="1" w:lastRow="0" w:firstColumn="1" w:lastColumn="0" w:noHBand="0" w:noVBand="1"/>
      </w:tblPr>
      <w:tblGrid>
        <w:gridCol w:w="4965"/>
        <w:gridCol w:w="1055"/>
        <w:gridCol w:w="1203"/>
        <w:gridCol w:w="1228"/>
        <w:gridCol w:w="1188"/>
      </w:tblGrid>
      <w:tr w:rsidR="00323EFE" w:rsidRPr="00C86D9B" w14:paraId="79CB54DE" w14:textId="77777777" w:rsidTr="009F0C73">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18AD2F60" w14:textId="213EDFDC" w:rsidR="00BF05D6" w:rsidRPr="00C86D9B" w:rsidRDefault="00323EFE" w:rsidP="00323EFE">
            <w:pPr>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Категория расходов</w:t>
            </w:r>
          </w:p>
        </w:tc>
        <w:tc>
          <w:tcPr>
            <w:tcW w:w="1055" w:type="dxa"/>
            <w:vAlign w:val="center"/>
            <w:hideMark/>
          </w:tcPr>
          <w:p w14:paraId="46FF4620" w14:textId="48E6685D" w:rsidR="00BF05D6" w:rsidRPr="00C86D9B" w:rsidRDefault="00323EFE" w:rsidP="00323EF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Уточнено</w:t>
            </w:r>
          </w:p>
        </w:tc>
        <w:tc>
          <w:tcPr>
            <w:tcW w:w="1248" w:type="dxa"/>
            <w:vAlign w:val="center"/>
            <w:hideMark/>
          </w:tcPr>
          <w:p w14:paraId="4A3201B5" w14:textId="383EC78A" w:rsidR="00BF05D6" w:rsidRPr="00C86D9B" w:rsidRDefault="00323EFE" w:rsidP="00323EF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Исполнено</w:t>
            </w:r>
          </w:p>
        </w:tc>
        <w:tc>
          <w:tcPr>
            <w:tcW w:w="1050" w:type="dxa"/>
            <w:vAlign w:val="center"/>
            <w:hideMark/>
          </w:tcPr>
          <w:p w14:paraId="7B784C8D" w14:textId="13639807" w:rsidR="00BF05D6" w:rsidRPr="00C86D9B" w:rsidRDefault="00323EFE" w:rsidP="00BF05D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Отклонения</w:t>
            </w:r>
            <w:r w:rsidR="00BF05D6" w:rsidRPr="00C86D9B">
              <w:rPr>
                <w:rFonts w:asciiTheme="majorHAnsi" w:eastAsia="Times New Roman" w:hAnsiTheme="majorHAnsi" w:cstheme="majorHAnsi"/>
                <w:color w:val="000000"/>
                <w:sz w:val="20"/>
                <w:szCs w:val="20"/>
                <w:lang w:val="ru-MD"/>
              </w:rPr>
              <w:t xml:space="preserve"> (+/-)</w:t>
            </w:r>
          </w:p>
        </w:tc>
        <w:tc>
          <w:tcPr>
            <w:tcW w:w="1183" w:type="dxa"/>
            <w:vAlign w:val="center"/>
            <w:hideMark/>
          </w:tcPr>
          <w:p w14:paraId="511DA838" w14:textId="1CB69384" w:rsidR="00BF05D6" w:rsidRPr="00C86D9B" w:rsidRDefault="00323EFE" w:rsidP="00BF05D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Удельный вес </w:t>
            </w:r>
            <w:r w:rsidR="00BF05D6" w:rsidRPr="00C86D9B">
              <w:rPr>
                <w:rFonts w:asciiTheme="majorHAnsi" w:eastAsia="Times New Roman" w:hAnsiTheme="majorHAnsi" w:cstheme="majorHAnsi"/>
                <w:color w:val="000000"/>
                <w:sz w:val="20"/>
                <w:szCs w:val="20"/>
                <w:lang w:val="ru-MD"/>
              </w:rPr>
              <w:t>(%)</w:t>
            </w:r>
          </w:p>
        </w:tc>
      </w:tr>
      <w:tr w:rsidR="00323EFE" w:rsidRPr="00C86D9B" w14:paraId="6D42DFD8" w14:textId="77777777" w:rsidTr="009F0C73">
        <w:trPr>
          <w:trHeight w:val="93"/>
        </w:trPr>
        <w:tc>
          <w:tcPr>
            <w:cnfStyle w:val="001000000000" w:firstRow="0" w:lastRow="0" w:firstColumn="1" w:lastColumn="0" w:oddVBand="0" w:evenVBand="0" w:oddHBand="0" w:evenHBand="0" w:firstRowFirstColumn="0" w:firstRowLastColumn="0" w:lastRowFirstColumn="0" w:lastRowLastColumn="0"/>
            <w:tcW w:w="5098" w:type="dxa"/>
            <w:hideMark/>
          </w:tcPr>
          <w:p w14:paraId="0883B167" w14:textId="77777777" w:rsidR="00BF05D6" w:rsidRPr="00C86D9B" w:rsidRDefault="00BF05D6" w:rsidP="00BF05D6">
            <w:pPr>
              <w:jc w:val="center"/>
              <w:rPr>
                <w:rFonts w:asciiTheme="majorHAnsi" w:eastAsia="Times New Roman" w:hAnsiTheme="majorHAnsi" w:cstheme="majorHAnsi"/>
                <w:b w:val="0"/>
                <w:i/>
                <w:color w:val="000000"/>
                <w:sz w:val="16"/>
                <w:szCs w:val="16"/>
                <w:lang w:val="ru-MD"/>
              </w:rPr>
            </w:pPr>
            <w:r w:rsidRPr="00C86D9B">
              <w:rPr>
                <w:rFonts w:asciiTheme="majorHAnsi" w:eastAsia="Times New Roman" w:hAnsiTheme="majorHAnsi" w:cstheme="majorHAnsi"/>
                <w:b w:val="0"/>
                <w:i/>
                <w:color w:val="000000"/>
                <w:sz w:val="16"/>
                <w:szCs w:val="16"/>
                <w:lang w:val="ru-MD"/>
              </w:rPr>
              <w:t>1</w:t>
            </w:r>
          </w:p>
        </w:tc>
        <w:tc>
          <w:tcPr>
            <w:tcW w:w="1055" w:type="dxa"/>
            <w:hideMark/>
          </w:tcPr>
          <w:p w14:paraId="3F396D7F"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rPr>
            </w:pPr>
            <w:r w:rsidRPr="00C86D9B">
              <w:rPr>
                <w:rFonts w:asciiTheme="majorHAnsi" w:eastAsia="Times New Roman" w:hAnsiTheme="majorHAnsi" w:cstheme="majorHAnsi"/>
                <w:bCs/>
                <w:i/>
                <w:color w:val="000000"/>
                <w:sz w:val="16"/>
                <w:szCs w:val="16"/>
                <w:lang w:val="ru-MD"/>
              </w:rPr>
              <w:t>2</w:t>
            </w:r>
          </w:p>
        </w:tc>
        <w:tc>
          <w:tcPr>
            <w:tcW w:w="1248" w:type="dxa"/>
            <w:hideMark/>
          </w:tcPr>
          <w:p w14:paraId="192A7A01"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rPr>
            </w:pPr>
            <w:r w:rsidRPr="00C86D9B">
              <w:rPr>
                <w:rFonts w:asciiTheme="majorHAnsi" w:eastAsia="Times New Roman" w:hAnsiTheme="majorHAnsi" w:cstheme="majorHAnsi"/>
                <w:bCs/>
                <w:i/>
                <w:color w:val="000000"/>
                <w:sz w:val="16"/>
                <w:szCs w:val="16"/>
                <w:lang w:val="ru-MD"/>
              </w:rPr>
              <w:t>3</w:t>
            </w:r>
          </w:p>
        </w:tc>
        <w:tc>
          <w:tcPr>
            <w:tcW w:w="1050" w:type="dxa"/>
            <w:hideMark/>
          </w:tcPr>
          <w:p w14:paraId="0D973C2D"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rPr>
            </w:pPr>
            <w:r w:rsidRPr="00C86D9B">
              <w:rPr>
                <w:rFonts w:asciiTheme="majorHAnsi" w:eastAsia="Times New Roman" w:hAnsiTheme="majorHAnsi" w:cstheme="majorHAnsi"/>
                <w:bCs/>
                <w:i/>
                <w:color w:val="000000"/>
                <w:sz w:val="16"/>
                <w:szCs w:val="16"/>
                <w:lang w:val="ru-MD"/>
              </w:rPr>
              <w:t>4=2-3</w:t>
            </w:r>
          </w:p>
        </w:tc>
        <w:tc>
          <w:tcPr>
            <w:tcW w:w="1183" w:type="dxa"/>
            <w:hideMark/>
          </w:tcPr>
          <w:p w14:paraId="7DEC4C95"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000000"/>
                <w:sz w:val="16"/>
                <w:szCs w:val="16"/>
                <w:lang w:val="ru-MD"/>
              </w:rPr>
            </w:pPr>
            <w:r w:rsidRPr="00C86D9B">
              <w:rPr>
                <w:rFonts w:asciiTheme="majorHAnsi" w:eastAsia="Times New Roman" w:hAnsiTheme="majorHAnsi" w:cstheme="majorHAnsi"/>
                <w:bCs/>
                <w:i/>
                <w:color w:val="000000"/>
                <w:sz w:val="16"/>
                <w:szCs w:val="16"/>
                <w:lang w:val="ru-MD"/>
              </w:rPr>
              <w:t>5=3/2</w:t>
            </w:r>
          </w:p>
        </w:tc>
      </w:tr>
      <w:tr w:rsidR="00BF05D6" w:rsidRPr="00C86D9B" w14:paraId="3EBCE09D" w14:textId="77777777" w:rsidTr="009F0C73">
        <w:trPr>
          <w:trHeight w:val="288"/>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F2F2F2" w:themeFill="background1" w:themeFillShade="F2"/>
            <w:noWrap/>
            <w:hideMark/>
          </w:tcPr>
          <w:p w14:paraId="39925B14" w14:textId="65CC3FBC" w:rsidR="00BF05D6" w:rsidRPr="00C86D9B" w:rsidRDefault="00323EFE" w:rsidP="00323EFE">
            <w:pPr>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Оплата труда сотрудников аппарата ЦИК</w:t>
            </w:r>
          </w:p>
        </w:tc>
      </w:tr>
      <w:tr w:rsidR="00323EFE" w:rsidRPr="00C86D9B" w14:paraId="5213E3A3" w14:textId="77777777" w:rsidTr="00D94F34">
        <w:trPr>
          <w:trHeight w:val="207"/>
        </w:trPr>
        <w:tc>
          <w:tcPr>
            <w:cnfStyle w:val="001000000000" w:firstRow="0" w:lastRow="0" w:firstColumn="1" w:lastColumn="0" w:oddVBand="0" w:evenVBand="0" w:oddHBand="0" w:evenHBand="0" w:firstRowFirstColumn="0" w:firstRowLastColumn="0" w:lastRowFirstColumn="0" w:lastRowLastColumn="0"/>
            <w:tcW w:w="5098" w:type="dxa"/>
            <w:tcBorders>
              <w:top w:val="thinThickSmallGap" w:sz="24" w:space="0" w:color="2E74B5" w:themeColor="accent1" w:themeShade="BF"/>
            </w:tcBorders>
            <w:hideMark/>
          </w:tcPr>
          <w:p w14:paraId="6F01B269" w14:textId="05031F66" w:rsidR="00BF05D6" w:rsidRPr="00C86D9B" w:rsidRDefault="00323EFE" w:rsidP="0052196D">
            <w:pPr>
              <w:jc w:val="both"/>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Надбавки и отпускные пособия</w:t>
            </w:r>
          </w:p>
        </w:tc>
        <w:tc>
          <w:tcPr>
            <w:tcW w:w="1055" w:type="dxa"/>
            <w:tcBorders>
              <w:top w:val="thinThickSmallGap" w:sz="24" w:space="0" w:color="2E74B5" w:themeColor="accent1" w:themeShade="BF"/>
            </w:tcBorders>
            <w:hideMark/>
          </w:tcPr>
          <w:p w14:paraId="2F265C02"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3.738,9</w:t>
            </w:r>
          </w:p>
        </w:tc>
        <w:tc>
          <w:tcPr>
            <w:tcW w:w="1248" w:type="dxa"/>
            <w:tcBorders>
              <w:top w:val="thinThickSmallGap" w:sz="24" w:space="0" w:color="2E74B5" w:themeColor="accent1" w:themeShade="BF"/>
            </w:tcBorders>
            <w:hideMark/>
          </w:tcPr>
          <w:p w14:paraId="6DA487EC"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2.517,3</w:t>
            </w:r>
          </w:p>
        </w:tc>
        <w:tc>
          <w:tcPr>
            <w:tcW w:w="1050" w:type="dxa"/>
            <w:tcBorders>
              <w:top w:val="thinThickSmallGap" w:sz="24" w:space="0" w:color="2E74B5" w:themeColor="accent1" w:themeShade="BF"/>
            </w:tcBorders>
            <w:hideMark/>
          </w:tcPr>
          <w:p w14:paraId="5BFF68B6"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1.221,6</w:t>
            </w:r>
          </w:p>
        </w:tc>
        <w:tc>
          <w:tcPr>
            <w:tcW w:w="1183" w:type="dxa"/>
            <w:tcBorders>
              <w:top w:val="thinThickSmallGap" w:sz="24" w:space="0" w:color="2E74B5" w:themeColor="accent1" w:themeShade="BF"/>
            </w:tcBorders>
            <w:noWrap/>
            <w:hideMark/>
          </w:tcPr>
          <w:p w14:paraId="7060F13F"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67,3</w:t>
            </w:r>
            <w:r w:rsidR="001F4E6D" w:rsidRPr="00C86D9B">
              <w:rPr>
                <w:rFonts w:asciiTheme="majorHAnsi" w:eastAsia="Times New Roman" w:hAnsiTheme="majorHAnsi" w:cstheme="majorHAnsi"/>
                <w:color w:val="000000"/>
                <w:sz w:val="20"/>
                <w:szCs w:val="20"/>
                <w:lang w:val="ru-MD"/>
              </w:rPr>
              <w:t>%</w:t>
            </w:r>
          </w:p>
        </w:tc>
      </w:tr>
      <w:tr w:rsidR="00323EFE" w:rsidRPr="00C86D9B" w14:paraId="1F13E3FF" w14:textId="77777777" w:rsidTr="009F0C73">
        <w:trPr>
          <w:trHeight w:val="239"/>
        </w:trPr>
        <w:tc>
          <w:tcPr>
            <w:cnfStyle w:val="001000000000" w:firstRow="0" w:lastRow="0" w:firstColumn="1" w:lastColumn="0" w:oddVBand="0" w:evenVBand="0" w:oddHBand="0" w:evenHBand="0" w:firstRowFirstColumn="0" w:firstRowLastColumn="0" w:lastRowFirstColumn="0" w:lastRowLastColumn="0"/>
            <w:tcW w:w="5098" w:type="dxa"/>
            <w:hideMark/>
          </w:tcPr>
          <w:p w14:paraId="6010D7D4" w14:textId="66AFF21B" w:rsidR="00BF05D6" w:rsidRPr="00C86D9B" w:rsidRDefault="00323EFE" w:rsidP="00323EFE">
            <w:pPr>
              <w:jc w:val="both"/>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Вознаграждения сотрудникам ЦИК и заработная плата / надбавки для сотрудников по индивидуальным трудовым договорам </w:t>
            </w:r>
          </w:p>
        </w:tc>
        <w:tc>
          <w:tcPr>
            <w:tcW w:w="1055" w:type="dxa"/>
            <w:hideMark/>
          </w:tcPr>
          <w:p w14:paraId="0134C446"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5.215,9</w:t>
            </w:r>
          </w:p>
        </w:tc>
        <w:tc>
          <w:tcPr>
            <w:tcW w:w="1248" w:type="dxa"/>
            <w:hideMark/>
          </w:tcPr>
          <w:p w14:paraId="605A6641"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1.872,1</w:t>
            </w:r>
          </w:p>
        </w:tc>
        <w:tc>
          <w:tcPr>
            <w:tcW w:w="1050" w:type="dxa"/>
            <w:hideMark/>
          </w:tcPr>
          <w:p w14:paraId="0711A7A1"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3.343,8</w:t>
            </w:r>
          </w:p>
        </w:tc>
        <w:tc>
          <w:tcPr>
            <w:tcW w:w="1183" w:type="dxa"/>
            <w:noWrap/>
            <w:hideMark/>
          </w:tcPr>
          <w:p w14:paraId="4B588C87"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35,9</w:t>
            </w:r>
            <w:r w:rsidR="001F4E6D" w:rsidRPr="00C86D9B">
              <w:rPr>
                <w:rFonts w:asciiTheme="majorHAnsi" w:eastAsia="Times New Roman" w:hAnsiTheme="majorHAnsi" w:cstheme="majorHAnsi"/>
                <w:color w:val="000000"/>
                <w:sz w:val="20"/>
                <w:szCs w:val="20"/>
                <w:lang w:val="ru-MD"/>
              </w:rPr>
              <w:t>%</w:t>
            </w:r>
          </w:p>
        </w:tc>
      </w:tr>
      <w:tr w:rsidR="00323EFE" w:rsidRPr="00C86D9B" w14:paraId="75B39FB3" w14:textId="77777777" w:rsidTr="009F0C73">
        <w:trPr>
          <w:trHeight w:val="257"/>
        </w:trPr>
        <w:tc>
          <w:tcPr>
            <w:cnfStyle w:val="001000000000" w:firstRow="0" w:lastRow="0" w:firstColumn="1" w:lastColumn="0" w:oddVBand="0" w:evenVBand="0" w:oddHBand="0" w:evenHBand="0" w:firstRowFirstColumn="0" w:firstRowLastColumn="0" w:lastRowFirstColumn="0" w:lastRowLastColumn="0"/>
            <w:tcW w:w="5098" w:type="dxa"/>
            <w:hideMark/>
          </w:tcPr>
          <w:p w14:paraId="591E7604" w14:textId="42DD4F2B" w:rsidR="00BF05D6" w:rsidRPr="00C86D9B" w:rsidRDefault="00323EFE" w:rsidP="00323EFE">
            <w:pPr>
              <w:jc w:val="both"/>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Заработная плата/вознаграждения/надбавки членов ЦИК, которые не работают постоянно </w:t>
            </w:r>
          </w:p>
        </w:tc>
        <w:tc>
          <w:tcPr>
            <w:tcW w:w="1055" w:type="dxa"/>
            <w:hideMark/>
          </w:tcPr>
          <w:p w14:paraId="00A26321"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1.005,4</w:t>
            </w:r>
          </w:p>
        </w:tc>
        <w:tc>
          <w:tcPr>
            <w:tcW w:w="1248" w:type="dxa"/>
            <w:hideMark/>
          </w:tcPr>
          <w:p w14:paraId="70C19D23"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661,8</w:t>
            </w:r>
          </w:p>
        </w:tc>
        <w:tc>
          <w:tcPr>
            <w:tcW w:w="1050" w:type="dxa"/>
            <w:hideMark/>
          </w:tcPr>
          <w:p w14:paraId="4EB631BD"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343,6</w:t>
            </w:r>
          </w:p>
        </w:tc>
        <w:tc>
          <w:tcPr>
            <w:tcW w:w="1183" w:type="dxa"/>
            <w:noWrap/>
            <w:hideMark/>
          </w:tcPr>
          <w:p w14:paraId="3E9F05F0"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65,8</w:t>
            </w:r>
            <w:r w:rsidR="001F4E6D" w:rsidRPr="00C86D9B">
              <w:rPr>
                <w:rFonts w:asciiTheme="majorHAnsi" w:eastAsia="Times New Roman" w:hAnsiTheme="majorHAnsi" w:cstheme="majorHAnsi"/>
                <w:color w:val="000000"/>
                <w:sz w:val="20"/>
                <w:szCs w:val="20"/>
                <w:lang w:val="ru-MD"/>
              </w:rPr>
              <w:t>%</w:t>
            </w:r>
          </w:p>
        </w:tc>
      </w:tr>
      <w:tr w:rsidR="00BF05D6" w:rsidRPr="00C86D9B" w14:paraId="0A301CD7" w14:textId="77777777" w:rsidTr="00D94F34">
        <w:trPr>
          <w:trHeight w:val="300"/>
        </w:trPr>
        <w:tc>
          <w:tcPr>
            <w:cnfStyle w:val="001000000000" w:firstRow="0" w:lastRow="0" w:firstColumn="1" w:lastColumn="0" w:oddVBand="0" w:evenVBand="0" w:oddHBand="0" w:evenHBand="0" w:firstRowFirstColumn="0" w:firstRowLastColumn="0" w:lastRowFirstColumn="0" w:lastRowLastColumn="0"/>
            <w:tcW w:w="9639" w:type="dxa"/>
            <w:gridSpan w:val="5"/>
            <w:tcBorders>
              <w:bottom w:val="thinThickSmallGap" w:sz="24" w:space="0" w:color="2E74B5" w:themeColor="accent1" w:themeShade="BF"/>
            </w:tcBorders>
            <w:shd w:val="clear" w:color="auto" w:fill="F2F2F2" w:themeFill="background1" w:themeFillShade="F2"/>
            <w:hideMark/>
          </w:tcPr>
          <w:p w14:paraId="07029C3A" w14:textId="06F18FFD" w:rsidR="00BF05D6" w:rsidRPr="00C86D9B" w:rsidRDefault="00323EFE" w:rsidP="00323EFE">
            <w:pPr>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Оплата труда сотрудников ЦНОИС</w:t>
            </w:r>
          </w:p>
        </w:tc>
      </w:tr>
      <w:tr w:rsidR="00323EFE" w:rsidRPr="00C86D9B" w14:paraId="3D49CF87" w14:textId="77777777" w:rsidTr="00D94F34">
        <w:trPr>
          <w:trHeight w:val="251"/>
        </w:trPr>
        <w:tc>
          <w:tcPr>
            <w:cnfStyle w:val="001000000000" w:firstRow="0" w:lastRow="0" w:firstColumn="1" w:lastColumn="0" w:oddVBand="0" w:evenVBand="0" w:oddHBand="0" w:evenHBand="0" w:firstRowFirstColumn="0" w:firstRowLastColumn="0" w:lastRowFirstColumn="0" w:lastRowLastColumn="0"/>
            <w:tcW w:w="5098" w:type="dxa"/>
            <w:tcBorders>
              <w:top w:val="thinThickSmallGap" w:sz="24" w:space="0" w:color="2E74B5" w:themeColor="accent1" w:themeShade="BF"/>
            </w:tcBorders>
            <w:hideMark/>
          </w:tcPr>
          <w:p w14:paraId="72CF0752" w14:textId="669FF84A" w:rsidR="00BF05D6" w:rsidRPr="00C86D9B" w:rsidRDefault="00A327F4" w:rsidP="00A327F4">
            <w:pP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Надбавки за сверхурочную работу</w:t>
            </w:r>
          </w:p>
        </w:tc>
        <w:tc>
          <w:tcPr>
            <w:tcW w:w="1055" w:type="dxa"/>
            <w:tcBorders>
              <w:top w:val="thinThickSmallGap" w:sz="24" w:space="0" w:color="2E74B5" w:themeColor="accent1" w:themeShade="BF"/>
            </w:tcBorders>
            <w:hideMark/>
          </w:tcPr>
          <w:p w14:paraId="0B58BCDE"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170,0</w:t>
            </w:r>
          </w:p>
        </w:tc>
        <w:tc>
          <w:tcPr>
            <w:tcW w:w="1248" w:type="dxa"/>
            <w:tcBorders>
              <w:top w:val="thinThickSmallGap" w:sz="24" w:space="0" w:color="2E74B5" w:themeColor="accent1" w:themeShade="BF"/>
            </w:tcBorders>
            <w:hideMark/>
          </w:tcPr>
          <w:p w14:paraId="66524FA9"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170,0</w:t>
            </w:r>
          </w:p>
        </w:tc>
        <w:tc>
          <w:tcPr>
            <w:tcW w:w="1050" w:type="dxa"/>
            <w:tcBorders>
              <w:top w:val="thinThickSmallGap" w:sz="24" w:space="0" w:color="2E74B5" w:themeColor="accent1" w:themeShade="BF"/>
            </w:tcBorders>
            <w:hideMark/>
          </w:tcPr>
          <w:p w14:paraId="7EC6FD61"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0,0</w:t>
            </w:r>
          </w:p>
        </w:tc>
        <w:tc>
          <w:tcPr>
            <w:tcW w:w="1183" w:type="dxa"/>
            <w:tcBorders>
              <w:top w:val="thinThickSmallGap" w:sz="24" w:space="0" w:color="2E74B5" w:themeColor="accent1" w:themeShade="BF"/>
            </w:tcBorders>
            <w:noWrap/>
            <w:hideMark/>
          </w:tcPr>
          <w:p w14:paraId="32F35D29"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100,0</w:t>
            </w:r>
            <w:r w:rsidR="001F4E6D" w:rsidRPr="00C86D9B">
              <w:rPr>
                <w:rFonts w:asciiTheme="majorHAnsi" w:eastAsia="Times New Roman" w:hAnsiTheme="majorHAnsi" w:cstheme="majorHAnsi"/>
                <w:color w:val="000000"/>
                <w:sz w:val="20"/>
                <w:szCs w:val="20"/>
                <w:lang w:val="ru-MD"/>
              </w:rPr>
              <w:t>%</w:t>
            </w:r>
          </w:p>
        </w:tc>
      </w:tr>
      <w:tr w:rsidR="00BF05D6" w:rsidRPr="00C86D9B" w14:paraId="6B17301C" w14:textId="77777777" w:rsidTr="009F0C73">
        <w:trPr>
          <w:trHeight w:val="300"/>
        </w:trPr>
        <w:tc>
          <w:tcPr>
            <w:cnfStyle w:val="001000000000" w:firstRow="0" w:lastRow="0" w:firstColumn="1" w:lastColumn="0" w:oddVBand="0" w:evenVBand="0" w:oddHBand="0" w:evenHBand="0" w:firstRowFirstColumn="0" w:firstRowLastColumn="0" w:lastRowFirstColumn="0" w:lastRowLastColumn="0"/>
            <w:tcW w:w="9639" w:type="dxa"/>
            <w:gridSpan w:val="5"/>
            <w:shd w:val="clear" w:color="auto" w:fill="F2F2F2" w:themeFill="background1" w:themeFillShade="F2"/>
            <w:hideMark/>
          </w:tcPr>
          <w:p w14:paraId="53AB3B85" w14:textId="4BB488C2" w:rsidR="00BF05D6" w:rsidRPr="00C86D9B" w:rsidRDefault="00323EFE" w:rsidP="00BF05D6">
            <w:pPr>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Оплата труда сотрудников </w:t>
            </w:r>
            <w:r w:rsidR="00FC1C72" w:rsidRPr="00C86D9B">
              <w:rPr>
                <w:rFonts w:asciiTheme="majorHAnsi" w:eastAsia="Times New Roman" w:hAnsiTheme="majorHAnsi" w:cstheme="majorHAnsi"/>
                <w:color w:val="000000"/>
                <w:sz w:val="20"/>
                <w:szCs w:val="20"/>
                <w:lang w:val="ru-MD"/>
              </w:rPr>
              <w:t>ОИС/УИБ</w:t>
            </w:r>
          </w:p>
        </w:tc>
      </w:tr>
      <w:tr w:rsidR="00323EFE" w:rsidRPr="00C86D9B" w14:paraId="45A416BA" w14:textId="77777777" w:rsidTr="00D94F34">
        <w:trPr>
          <w:trHeight w:val="103"/>
        </w:trPr>
        <w:tc>
          <w:tcPr>
            <w:cnfStyle w:val="001000000000" w:firstRow="0" w:lastRow="0" w:firstColumn="1" w:lastColumn="0" w:oddVBand="0" w:evenVBand="0" w:oddHBand="0" w:evenHBand="0" w:firstRowFirstColumn="0" w:firstRowLastColumn="0" w:lastRowFirstColumn="0" w:lastRowLastColumn="0"/>
            <w:tcW w:w="5098" w:type="dxa"/>
            <w:tcBorders>
              <w:top w:val="thinThickSmallGap" w:sz="24" w:space="0" w:color="2E74B5" w:themeColor="accent1" w:themeShade="BF"/>
            </w:tcBorders>
            <w:hideMark/>
          </w:tcPr>
          <w:p w14:paraId="739D975B" w14:textId="25640457" w:rsidR="00BF05D6" w:rsidRPr="00C86D9B" w:rsidRDefault="00A327F4" w:rsidP="00BF05D6">
            <w:pP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Вознаграждения</w:t>
            </w:r>
          </w:p>
        </w:tc>
        <w:tc>
          <w:tcPr>
            <w:tcW w:w="1055" w:type="dxa"/>
            <w:tcBorders>
              <w:top w:val="thinThickSmallGap" w:sz="24" w:space="0" w:color="2E74B5" w:themeColor="accent1" w:themeShade="BF"/>
            </w:tcBorders>
            <w:hideMark/>
          </w:tcPr>
          <w:p w14:paraId="7FC4818E"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67.308,5</w:t>
            </w:r>
          </w:p>
        </w:tc>
        <w:tc>
          <w:tcPr>
            <w:tcW w:w="1248" w:type="dxa"/>
            <w:tcBorders>
              <w:top w:val="thinThickSmallGap" w:sz="24" w:space="0" w:color="2E74B5" w:themeColor="accent1" w:themeShade="BF"/>
            </w:tcBorders>
            <w:hideMark/>
          </w:tcPr>
          <w:p w14:paraId="30AB1C66"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67.018,6</w:t>
            </w:r>
          </w:p>
        </w:tc>
        <w:tc>
          <w:tcPr>
            <w:tcW w:w="1050" w:type="dxa"/>
            <w:tcBorders>
              <w:top w:val="thinThickSmallGap" w:sz="24" w:space="0" w:color="2E74B5" w:themeColor="accent1" w:themeShade="BF"/>
            </w:tcBorders>
            <w:hideMark/>
          </w:tcPr>
          <w:p w14:paraId="2F6D399E"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289,9</w:t>
            </w:r>
          </w:p>
        </w:tc>
        <w:tc>
          <w:tcPr>
            <w:tcW w:w="1183" w:type="dxa"/>
            <w:tcBorders>
              <w:top w:val="thinThickSmallGap" w:sz="24" w:space="0" w:color="2E74B5" w:themeColor="accent1" w:themeShade="BF"/>
            </w:tcBorders>
            <w:noWrap/>
            <w:hideMark/>
          </w:tcPr>
          <w:p w14:paraId="0C481D98"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99,6</w:t>
            </w:r>
            <w:r w:rsidR="001F4E6D" w:rsidRPr="00C86D9B">
              <w:rPr>
                <w:rFonts w:asciiTheme="majorHAnsi" w:eastAsia="Times New Roman" w:hAnsiTheme="majorHAnsi" w:cstheme="majorHAnsi"/>
                <w:color w:val="000000"/>
                <w:sz w:val="20"/>
                <w:szCs w:val="20"/>
                <w:lang w:val="ru-MD"/>
              </w:rPr>
              <w:t>%</w:t>
            </w:r>
          </w:p>
        </w:tc>
      </w:tr>
      <w:tr w:rsidR="00323EFE" w:rsidRPr="00C86D9B" w14:paraId="1DEB8BBC" w14:textId="77777777" w:rsidTr="009F0C73">
        <w:trPr>
          <w:trHeight w:val="288"/>
        </w:trPr>
        <w:tc>
          <w:tcPr>
            <w:cnfStyle w:val="001000000000" w:firstRow="0" w:lastRow="0" w:firstColumn="1" w:lastColumn="0" w:oddVBand="0" w:evenVBand="0" w:oddHBand="0" w:evenHBand="0" w:firstRowFirstColumn="0" w:firstRowLastColumn="0" w:lastRowFirstColumn="0" w:lastRowLastColumn="0"/>
            <w:tcW w:w="5098" w:type="dxa"/>
            <w:shd w:val="clear" w:color="auto" w:fill="BFBFBF" w:themeFill="background1" w:themeFillShade="BF"/>
            <w:hideMark/>
          </w:tcPr>
          <w:p w14:paraId="4308B47D" w14:textId="7D0CC710" w:rsidR="00BF05D6" w:rsidRPr="00C86D9B" w:rsidRDefault="00A327F4" w:rsidP="00A327F4">
            <w:pPr>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ВСЕГО</w:t>
            </w:r>
          </w:p>
        </w:tc>
        <w:tc>
          <w:tcPr>
            <w:tcW w:w="1055" w:type="dxa"/>
            <w:shd w:val="clear" w:color="auto" w:fill="BFBFBF" w:themeFill="background1" w:themeFillShade="BF"/>
            <w:hideMark/>
          </w:tcPr>
          <w:p w14:paraId="4000EDDC"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77.438,8</w:t>
            </w:r>
          </w:p>
        </w:tc>
        <w:tc>
          <w:tcPr>
            <w:tcW w:w="1248" w:type="dxa"/>
            <w:shd w:val="clear" w:color="auto" w:fill="BFBFBF" w:themeFill="background1" w:themeFillShade="BF"/>
            <w:hideMark/>
          </w:tcPr>
          <w:p w14:paraId="7EB1F193"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72.239,9</w:t>
            </w:r>
          </w:p>
        </w:tc>
        <w:tc>
          <w:tcPr>
            <w:tcW w:w="1050" w:type="dxa"/>
            <w:shd w:val="clear" w:color="auto" w:fill="BFBFBF" w:themeFill="background1" w:themeFillShade="BF"/>
            <w:hideMark/>
          </w:tcPr>
          <w:p w14:paraId="0B8DA0BF"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5.199,0</w:t>
            </w:r>
          </w:p>
        </w:tc>
        <w:tc>
          <w:tcPr>
            <w:tcW w:w="1183" w:type="dxa"/>
            <w:shd w:val="clear" w:color="auto" w:fill="BFBFBF" w:themeFill="background1" w:themeFillShade="BF"/>
            <w:hideMark/>
          </w:tcPr>
          <w:p w14:paraId="535C7B1B" w14:textId="77777777" w:rsidR="00BF05D6" w:rsidRPr="00C86D9B" w:rsidRDefault="00BF05D6" w:rsidP="00BF05D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93,3</w:t>
            </w:r>
            <w:r w:rsidR="001F4E6D" w:rsidRPr="00C86D9B">
              <w:rPr>
                <w:rFonts w:asciiTheme="majorHAnsi" w:eastAsia="Times New Roman" w:hAnsiTheme="majorHAnsi" w:cstheme="majorHAnsi"/>
                <w:b/>
                <w:bCs/>
                <w:color w:val="000000"/>
                <w:sz w:val="20"/>
                <w:szCs w:val="20"/>
                <w:lang w:val="ru-MD"/>
              </w:rPr>
              <w:t>%</w:t>
            </w:r>
          </w:p>
        </w:tc>
      </w:tr>
    </w:tbl>
    <w:p w14:paraId="705C655D" w14:textId="07AAFBC6" w:rsidR="00623DE8" w:rsidRPr="00C86D9B" w:rsidRDefault="000919E3" w:rsidP="008D369A">
      <w:pPr>
        <w:spacing w:after="0" w:line="276" w:lineRule="auto"/>
        <w:jc w:val="both"/>
        <w:rPr>
          <w:rFonts w:asciiTheme="majorHAnsi" w:hAnsiTheme="majorHAnsi" w:cstheme="majorHAnsi"/>
          <w:i/>
          <w:sz w:val="20"/>
          <w:szCs w:val="20"/>
          <w:lang w:val="ru-MD"/>
        </w:rPr>
      </w:pPr>
      <w:r w:rsidRPr="00C86D9B">
        <w:rPr>
          <w:rFonts w:asciiTheme="majorHAnsi" w:hAnsiTheme="majorHAnsi" w:cstheme="majorHAnsi"/>
          <w:b/>
          <w:i/>
          <w:sz w:val="20"/>
          <w:szCs w:val="20"/>
          <w:lang w:val="ru-MD"/>
        </w:rPr>
        <w:t>Источник</w:t>
      </w:r>
      <w:r w:rsidR="00565AFC" w:rsidRPr="00C86D9B">
        <w:rPr>
          <w:rFonts w:asciiTheme="majorHAnsi" w:hAnsiTheme="majorHAnsi" w:cstheme="majorHAnsi"/>
          <w:b/>
          <w:i/>
          <w:sz w:val="20"/>
          <w:szCs w:val="20"/>
          <w:lang w:val="ru-MD"/>
        </w:rPr>
        <w:t>:</w:t>
      </w:r>
      <w:r w:rsidR="00565AFC" w:rsidRPr="00C86D9B">
        <w:rPr>
          <w:rFonts w:asciiTheme="majorHAnsi" w:hAnsiTheme="majorHAnsi" w:cstheme="majorHAnsi"/>
          <w:i/>
          <w:sz w:val="20"/>
          <w:szCs w:val="20"/>
          <w:lang w:val="ru-MD"/>
        </w:rPr>
        <w:t xml:space="preserve"> </w:t>
      </w:r>
      <w:r w:rsidR="00A327F4" w:rsidRPr="00C86D9B">
        <w:rPr>
          <w:rFonts w:asciiTheme="majorHAnsi" w:hAnsiTheme="majorHAnsi" w:cstheme="majorHAnsi"/>
          <w:i/>
          <w:sz w:val="20"/>
          <w:szCs w:val="20"/>
          <w:lang w:val="ru-MD"/>
        </w:rPr>
        <w:t>Информация из финансовых отчетов и первичных документов ЦИК/ЦНОИС</w:t>
      </w:r>
      <w:r w:rsidR="00565AFC" w:rsidRPr="00C86D9B">
        <w:rPr>
          <w:rFonts w:asciiTheme="majorHAnsi" w:hAnsiTheme="majorHAnsi" w:cstheme="majorHAnsi"/>
          <w:i/>
          <w:sz w:val="20"/>
          <w:szCs w:val="20"/>
          <w:lang w:val="ru-MD"/>
        </w:rPr>
        <w:t>.</w:t>
      </w:r>
    </w:p>
    <w:p w14:paraId="23A99839" w14:textId="77777777" w:rsidR="008D369A" w:rsidRPr="00C86D9B" w:rsidRDefault="008D369A" w:rsidP="008D369A">
      <w:pPr>
        <w:spacing w:after="0" w:line="276" w:lineRule="auto"/>
        <w:jc w:val="both"/>
        <w:rPr>
          <w:rFonts w:asciiTheme="majorHAnsi" w:hAnsiTheme="majorHAnsi" w:cstheme="majorHAnsi"/>
          <w:i/>
          <w:sz w:val="20"/>
          <w:szCs w:val="20"/>
          <w:lang w:val="ru-MD"/>
        </w:rPr>
      </w:pPr>
    </w:p>
    <w:p w14:paraId="3C418ADD" w14:textId="137AAFE5" w:rsidR="009D3868" w:rsidRPr="00C86D9B" w:rsidRDefault="00BF14FE" w:rsidP="009D3868">
      <w:pPr>
        <w:spacing w:after="0" w:line="276" w:lineRule="auto"/>
        <w:ind w:firstLine="709"/>
        <w:jc w:val="both"/>
        <w:rPr>
          <w:rFonts w:ascii="Calibri Light" w:eastAsia="Calibri" w:hAnsi="Calibri Light" w:cs="Calibri Light"/>
          <w:sz w:val="24"/>
          <w:szCs w:val="24"/>
          <w:shd w:val="clear" w:color="auto" w:fill="FFFFFF"/>
          <w:lang w:val="ru-MD"/>
        </w:rPr>
      </w:pPr>
      <w:r w:rsidRPr="00C86D9B">
        <w:rPr>
          <w:rFonts w:ascii="Calibri Light" w:eastAsia="Calibri" w:hAnsi="Calibri Light" w:cs="Calibri Light"/>
          <w:sz w:val="24"/>
          <w:szCs w:val="24"/>
          <w:shd w:val="clear" w:color="auto" w:fill="FFFFFF"/>
          <w:lang w:val="ru-MD"/>
        </w:rPr>
        <w:t>Анализ аудита показ</w:t>
      </w:r>
      <w:r w:rsidR="004C6D0A" w:rsidRPr="00C86D9B">
        <w:rPr>
          <w:rFonts w:ascii="Calibri Light" w:eastAsia="Calibri" w:hAnsi="Calibri Light" w:cs="Calibri Light"/>
          <w:sz w:val="24"/>
          <w:szCs w:val="24"/>
          <w:shd w:val="clear" w:color="auto" w:fill="FFFFFF"/>
          <w:lang w:val="ru-MD"/>
        </w:rPr>
        <w:t>ал</w:t>
      </w:r>
      <w:r w:rsidRPr="00C86D9B">
        <w:rPr>
          <w:rFonts w:ascii="Calibri Light" w:eastAsia="Calibri" w:hAnsi="Calibri Light" w:cs="Calibri Light"/>
          <w:sz w:val="24"/>
          <w:szCs w:val="24"/>
          <w:shd w:val="clear" w:color="auto" w:fill="FFFFFF"/>
          <w:lang w:val="ru-MD"/>
        </w:rPr>
        <w:t xml:space="preserve">, что в </w:t>
      </w:r>
      <w:r w:rsidR="004C6D0A" w:rsidRPr="00C86D9B">
        <w:rPr>
          <w:rFonts w:ascii="Calibri Light" w:eastAsia="Calibri" w:hAnsi="Calibri Light" w:cs="Calibri Light"/>
          <w:sz w:val="24"/>
          <w:szCs w:val="24"/>
          <w:shd w:val="clear" w:color="auto" w:fill="FFFFFF"/>
          <w:lang w:val="ru-MD"/>
        </w:rPr>
        <w:t>Ц</w:t>
      </w:r>
      <w:r w:rsidRPr="00C86D9B">
        <w:rPr>
          <w:rFonts w:ascii="Calibri Light" w:eastAsia="Calibri" w:hAnsi="Calibri Light" w:cs="Calibri Light"/>
          <w:sz w:val="24"/>
          <w:szCs w:val="24"/>
          <w:shd w:val="clear" w:color="auto" w:fill="FFFFFF"/>
          <w:lang w:val="ru-MD"/>
        </w:rPr>
        <w:t xml:space="preserve">ентральном аппарате ЦИК </w:t>
      </w:r>
      <w:r w:rsidR="004C6D0A" w:rsidRPr="00C86D9B">
        <w:rPr>
          <w:rFonts w:ascii="Calibri Light" w:eastAsia="Calibri" w:hAnsi="Calibri Light" w:cs="Calibri Light"/>
          <w:sz w:val="24"/>
          <w:szCs w:val="24"/>
          <w:shd w:val="clear" w:color="auto" w:fill="FFFFFF"/>
          <w:lang w:val="ru-MD"/>
        </w:rPr>
        <w:t>образовалась</w:t>
      </w:r>
      <w:r w:rsidRPr="00C86D9B">
        <w:rPr>
          <w:rFonts w:ascii="Calibri Light" w:eastAsia="Calibri" w:hAnsi="Calibri Light" w:cs="Calibri Light"/>
          <w:sz w:val="24"/>
          <w:szCs w:val="24"/>
          <w:shd w:val="clear" w:color="auto" w:fill="FFFFFF"/>
          <w:lang w:val="ru-MD"/>
        </w:rPr>
        <w:t xml:space="preserve"> </w:t>
      </w:r>
      <w:r w:rsidR="004C6D0A" w:rsidRPr="00C86D9B">
        <w:rPr>
          <w:rFonts w:ascii="Calibri Light" w:eastAsia="Calibri" w:hAnsi="Calibri Light" w:cs="Calibri Light"/>
          <w:sz w:val="24"/>
          <w:szCs w:val="24"/>
          <w:shd w:val="clear" w:color="auto" w:fill="FFFFFF"/>
          <w:lang w:val="ru-MD"/>
        </w:rPr>
        <w:t>эконом</w:t>
      </w:r>
      <w:r w:rsidRPr="00C86D9B">
        <w:rPr>
          <w:rFonts w:ascii="Calibri Light" w:eastAsia="Calibri" w:hAnsi="Calibri Light" w:cs="Calibri Light"/>
          <w:sz w:val="24"/>
          <w:szCs w:val="24"/>
          <w:shd w:val="clear" w:color="auto" w:fill="FFFFFF"/>
          <w:lang w:val="ru-MD"/>
        </w:rPr>
        <w:t xml:space="preserve">ия </w:t>
      </w:r>
      <w:r w:rsidR="004C6D0A" w:rsidRPr="00C86D9B">
        <w:rPr>
          <w:rFonts w:ascii="Calibri Light" w:eastAsia="Calibri" w:hAnsi="Calibri Light" w:cs="Calibri Light"/>
          <w:sz w:val="24"/>
          <w:szCs w:val="24"/>
          <w:shd w:val="clear" w:color="auto" w:fill="FFFFFF"/>
          <w:lang w:val="ru-MD"/>
        </w:rPr>
        <w:t xml:space="preserve">средств </w:t>
      </w:r>
      <w:r w:rsidRPr="00C86D9B">
        <w:rPr>
          <w:rFonts w:ascii="Calibri Light" w:eastAsia="Calibri" w:hAnsi="Calibri Light" w:cs="Calibri Light"/>
          <w:sz w:val="24"/>
          <w:szCs w:val="24"/>
          <w:shd w:val="clear" w:color="auto" w:fill="FFFFFF"/>
          <w:lang w:val="ru-MD"/>
        </w:rPr>
        <w:t xml:space="preserve">на общую сумму 4 909,0 тыс. леев, за счет </w:t>
      </w:r>
      <w:r w:rsidR="004C6D0A" w:rsidRPr="00C86D9B">
        <w:rPr>
          <w:rFonts w:ascii="Calibri Light" w:eastAsia="Calibri" w:hAnsi="Calibri Light" w:cs="Calibri Light"/>
          <w:sz w:val="24"/>
          <w:szCs w:val="24"/>
          <w:shd w:val="clear" w:color="auto" w:fill="FFFFFF"/>
          <w:lang w:val="ru-MD"/>
        </w:rPr>
        <w:t xml:space="preserve">утвержденных </w:t>
      </w:r>
      <w:r w:rsidRPr="00C86D9B">
        <w:rPr>
          <w:rFonts w:ascii="Calibri Light" w:eastAsia="Calibri" w:hAnsi="Calibri Light" w:cs="Calibri Light"/>
          <w:sz w:val="24"/>
          <w:szCs w:val="24"/>
          <w:shd w:val="clear" w:color="auto" w:fill="FFFFFF"/>
          <w:lang w:val="ru-MD"/>
        </w:rPr>
        <w:t xml:space="preserve">ассигнований на </w:t>
      </w:r>
      <w:r w:rsidR="00D80886" w:rsidRPr="00C86D9B">
        <w:rPr>
          <w:rFonts w:ascii="Calibri Light" w:eastAsia="Calibri" w:hAnsi="Calibri Light" w:cs="Calibri Light"/>
          <w:sz w:val="24"/>
          <w:szCs w:val="24"/>
          <w:shd w:val="clear" w:color="auto" w:fill="FFFFFF"/>
          <w:lang w:val="ru-MD"/>
        </w:rPr>
        <w:t>вознаграждени</w:t>
      </w:r>
      <w:r w:rsidRPr="00C86D9B">
        <w:rPr>
          <w:rFonts w:ascii="Calibri Light" w:eastAsia="Calibri" w:hAnsi="Calibri Light" w:cs="Calibri Light"/>
          <w:sz w:val="24"/>
          <w:szCs w:val="24"/>
          <w:shd w:val="clear" w:color="auto" w:fill="FFFFFF"/>
          <w:lang w:val="ru-MD"/>
        </w:rPr>
        <w:t>я работникам ЦИК, и заработной платы/надбавок работникам по индивидуальным трудовым договорам</w:t>
      </w:r>
      <w:r w:rsidR="004C6D0A" w:rsidRPr="00C86D9B">
        <w:rPr>
          <w:rFonts w:ascii="Calibri Light" w:eastAsia="Calibri" w:hAnsi="Calibri Light" w:cs="Calibri Light"/>
          <w:sz w:val="24"/>
          <w:szCs w:val="24"/>
          <w:shd w:val="clear" w:color="auto" w:fill="FFFFFF"/>
          <w:lang w:val="ru-MD"/>
        </w:rPr>
        <w:t>,</w:t>
      </w:r>
      <w:r w:rsidRPr="00C86D9B">
        <w:rPr>
          <w:rFonts w:ascii="Calibri Light" w:eastAsia="Calibri" w:hAnsi="Calibri Light" w:cs="Calibri Light"/>
          <w:sz w:val="24"/>
          <w:szCs w:val="24"/>
          <w:shd w:val="clear" w:color="auto" w:fill="FFFFFF"/>
          <w:lang w:val="ru-MD"/>
        </w:rPr>
        <w:t xml:space="preserve"> на сумму 3 343,8 тыс. леев, надбавок и отпуск</w:t>
      </w:r>
      <w:r w:rsidR="004C6D0A" w:rsidRPr="00C86D9B">
        <w:rPr>
          <w:rFonts w:ascii="Calibri Light" w:eastAsia="Calibri" w:hAnsi="Calibri Light" w:cs="Calibri Light"/>
          <w:sz w:val="24"/>
          <w:szCs w:val="24"/>
          <w:shd w:val="clear" w:color="auto" w:fill="FFFFFF"/>
          <w:lang w:val="ru-MD"/>
        </w:rPr>
        <w:t>ных пособий</w:t>
      </w:r>
      <w:r w:rsidRPr="00C86D9B">
        <w:rPr>
          <w:rFonts w:ascii="Calibri Light" w:eastAsia="Calibri" w:hAnsi="Calibri Light" w:cs="Calibri Light"/>
          <w:sz w:val="24"/>
          <w:szCs w:val="24"/>
          <w:shd w:val="clear" w:color="auto" w:fill="FFFFFF"/>
          <w:lang w:val="ru-MD"/>
        </w:rPr>
        <w:t xml:space="preserve"> на сумму 1 221,6 тыс. леев, а также за счет заработной платы членов ЦИК, которые не работают на постоянной основе, на сумму 343,6 тыс. леев. В </w:t>
      </w:r>
      <w:r w:rsidR="00FC1C72" w:rsidRPr="00C86D9B">
        <w:rPr>
          <w:rFonts w:ascii="Calibri Light" w:eastAsia="Calibri" w:hAnsi="Calibri Light" w:cs="Calibri Light"/>
          <w:sz w:val="24"/>
          <w:szCs w:val="24"/>
          <w:shd w:val="clear" w:color="auto" w:fill="FFFFFF"/>
          <w:lang w:val="ru-MD"/>
        </w:rPr>
        <w:t>ОИС/УИБ</w:t>
      </w:r>
      <w:r w:rsidRPr="00C86D9B">
        <w:rPr>
          <w:rFonts w:ascii="Calibri Light" w:eastAsia="Calibri" w:hAnsi="Calibri Light" w:cs="Calibri Light"/>
          <w:sz w:val="24"/>
          <w:szCs w:val="24"/>
          <w:shd w:val="clear" w:color="auto" w:fill="FFFFFF"/>
          <w:lang w:val="ru-MD"/>
        </w:rPr>
        <w:t xml:space="preserve"> была зарегистрирована экономия в размере 289,9 тыс. леев, а </w:t>
      </w:r>
      <w:r w:rsidR="004C6D0A" w:rsidRPr="00C86D9B">
        <w:rPr>
          <w:rFonts w:ascii="Calibri Light" w:eastAsia="Calibri" w:hAnsi="Calibri Light" w:cs="Calibri Light"/>
          <w:sz w:val="24"/>
          <w:szCs w:val="24"/>
          <w:shd w:val="clear" w:color="auto" w:fill="FFFFFF"/>
          <w:lang w:val="ru-MD"/>
        </w:rPr>
        <w:t>ЦНОИС</w:t>
      </w:r>
      <w:r w:rsidRPr="00C86D9B">
        <w:rPr>
          <w:rFonts w:ascii="Calibri Light" w:eastAsia="Calibri" w:hAnsi="Calibri Light" w:cs="Calibri Light"/>
          <w:sz w:val="24"/>
          <w:szCs w:val="24"/>
          <w:shd w:val="clear" w:color="auto" w:fill="FFFFFF"/>
          <w:lang w:val="ru-MD"/>
        </w:rPr>
        <w:t xml:space="preserve"> полностью </w:t>
      </w:r>
      <w:r w:rsidR="004C6D0A" w:rsidRPr="00C86D9B">
        <w:rPr>
          <w:rFonts w:ascii="Calibri Light" w:eastAsia="Calibri" w:hAnsi="Calibri Light" w:cs="Calibri Light"/>
          <w:sz w:val="24"/>
          <w:szCs w:val="24"/>
          <w:shd w:val="clear" w:color="auto" w:fill="FFFFFF"/>
          <w:lang w:val="ru-MD"/>
        </w:rPr>
        <w:t>ис</w:t>
      </w:r>
      <w:r w:rsidRPr="00C86D9B">
        <w:rPr>
          <w:rFonts w:ascii="Calibri Light" w:eastAsia="Calibri" w:hAnsi="Calibri Light" w:cs="Calibri Light"/>
          <w:sz w:val="24"/>
          <w:szCs w:val="24"/>
          <w:shd w:val="clear" w:color="auto" w:fill="FFFFFF"/>
          <w:lang w:val="ru-MD"/>
        </w:rPr>
        <w:t>полнил у</w:t>
      </w:r>
      <w:r w:rsidR="004C6D0A" w:rsidRPr="00C86D9B">
        <w:rPr>
          <w:rFonts w:ascii="Calibri Light" w:eastAsia="Calibri" w:hAnsi="Calibri Light" w:cs="Calibri Light"/>
          <w:sz w:val="24"/>
          <w:szCs w:val="24"/>
          <w:shd w:val="clear" w:color="auto" w:fill="FFFFFF"/>
          <w:lang w:val="ru-MD"/>
        </w:rPr>
        <w:t>точне</w:t>
      </w:r>
      <w:r w:rsidRPr="00C86D9B">
        <w:rPr>
          <w:rFonts w:ascii="Calibri Light" w:eastAsia="Calibri" w:hAnsi="Calibri Light" w:cs="Calibri Light"/>
          <w:sz w:val="24"/>
          <w:szCs w:val="24"/>
          <w:shd w:val="clear" w:color="auto" w:fill="FFFFFF"/>
          <w:lang w:val="ru-MD"/>
        </w:rPr>
        <w:t xml:space="preserve">нные </w:t>
      </w:r>
      <w:r w:rsidR="004C6D0A" w:rsidRPr="00C86D9B">
        <w:rPr>
          <w:rFonts w:ascii="Calibri Light" w:eastAsia="Calibri" w:hAnsi="Calibri Light" w:cs="Calibri Light"/>
          <w:sz w:val="24"/>
          <w:szCs w:val="24"/>
          <w:shd w:val="clear" w:color="auto" w:fill="FFFFFF"/>
          <w:lang w:val="ru-MD"/>
        </w:rPr>
        <w:t>ассигнован</w:t>
      </w:r>
      <w:r w:rsidR="00D80886" w:rsidRPr="00C86D9B">
        <w:rPr>
          <w:rFonts w:ascii="Calibri Light" w:eastAsia="Calibri" w:hAnsi="Calibri Light" w:cs="Calibri Light"/>
          <w:sz w:val="24"/>
          <w:szCs w:val="24"/>
          <w:shd w:val="clear" w:color="auto" w:fill="FFFFFF"/>
          <w:lang w:val="ru-MD"/>
        </w:rPr>
        <w:t>и</w:t>
      </w:r>
      <w:r w:rsidRPr="00C86D9B">
        <w:rPr>
          <w:rFonts w:ascii="Calibri Light" w:eastAsia="Calibri" w:hAnsi="Calibri Light" w:cs="Calibri Light"/>
          <w:sz w:val="24"/>
          <w:szCs w:val="24"/>
          <w:shd w:val="clear" w:color="auto" w:fill="FFFFFF"/>
          <w:lang w:val="ru-MD"/>
        </w:rPr>
        <w:t xml:space="preserve">я. </w:t>
      </w:r>
      <w:r w:rsidR="004C6D0A" w:rsidRPr="00C86D9B">
        <w:rPr>
          <w:rFonts w:ascii="Calibri Light" w:eastAsia="Calibri" w:hAnsi="Calibri Light" w:cs="Calibri Light"/>
          <w:i/>
          <w:sz w:val="24"/>
          <w:szCs w:val="24"/>
          <w:shd w:val="clear" w:color="auto" w:fill="FFFFFF"/>
          <w:lang w:val="ru-MD"/>
        </w:rPr>
        <w:t>Синтез</w:t>
      </w:r>
      <w:r w:rsidRPr="00C86D9B">
        <w:rPr>
          <w:rFonts w:ascii="Calibri Light" w:eastAsia="Calibri" w:hAnsi="Calibri Light" w:cs="Calibri Light"/>
          <w:i/>
          <w:sz w:val="24"/>
          <w:szCs w:val="24"/>
          <w:shd w:val="clear" w:color="auto" w:fill="FFFFFF"/>
          <w:lang w:val="ru-MD"/>
        </w:rPr>
        <w:t xml:space="preserve"> </w:t>
      </w:r>
      <w:r w:rsidR="004C6D0A" w:rsidRPr="00C86D9B">
        <w:rPr>
          <w:rFonts w:ascii="Calibri Light" w:eastAsia="Calibri" w:hAnsi="Calibri Light" w:cs="Calibri Light"/>
          <w:i/>
          <w:sz w:val="24"/>
          <w:szCs w:val="24"/>
          <w:shd w:val="clear" w:color="auto" w:fill="FFFFFF"/>
          <w:lang w:val="ru-MD"/>
        </w:rPr>
        <w:t xml:space="preserve">исполненных </w:t>
      </w:r>
      <w:r w:rsidRPr="00C86D9B">
        <w:rPr>
          <w:rFonts w:ascii="Calibri Light" w:eastAsia="Calibri" w:hAnsi="Calibri Light" w:cs="Calibri Light"/>
          <w:i/>
          <w:sz w:val="24"/>
          <w:szCs w:val="24"/>
          <w:shd w:val="clear" w:color="auto" w:fill="FFFFFF"/>
          <w:lang w:val="ru-MD"/>
        </w:rPr>
        <w:t>расходов на оплату труда персонала в избирательный период по категориям расходов, пр</w:t>
      </w:r>
      <w:r w:rsidR="004C6D0A" w:rsidRPr="00C86D9B">
        <w:rPr>
          <w:rFonts w:ascii="Calibri Light" w:eastAsia="Calibri" w:hAnsi="Calibri Light" w:cs="Calibri Light"/>
          <w:i/>
          <w:sz w:val="24"/>
          <w:szCs w:val="24"/>
          <w:shd w:val="clear" w:color="auto" w:fill="FFFFFF"/>
          <w:lang w:val="ru-MD"/>
        </w:rPr>
        <w:t>едставлен</w:t>
      </w:r>
      <w:r w:rsidRPr="00C86D9B">
        <w:rPr>
          <w:rFonts w:ascii="Calibri Light" w:eastAsia="Calibri" w:hAnsi="Calibri Light" w:cs="Calibri Light"/>
          <w:i/>
          <w:sz w:val="24"/>
          <w:szCs w:val="24"/>
          <w:shd w:val="clear" w:color="auto" w:fill="FFFFFF"/>
          <w:lang w:val="ru-MD"/>
        </w:rPr>
        <w:t xml:space="preserve"> в </w:t>
      </w:r>
      <w:r w:rsidR="004C6D0A" w:rsidRPr="00C86D9B">
        <w:rPr>
          <w:rFonts w:ascii="Calibri Light" w:eastAsia="Calibri" w:hAnsi="Calibri Light" w:cs="Calibri Light"/>
          <w:i/>
          <w:sz w:val="24"/>
          <w:szCs w:val="24"/>
          <w:shd w:val="clear" w:color="auto" w:fill="FFFFFF"/>
          <w:lang w:val="ru-MD"/>
        </w:rPr>
        <w:t>Приложении №</w:t>
      </w:r>
      <w:r w:rsidRPr="00C86D9B">
        <w:rPr>
          <w:rFonts w:ascii="Calibri Light" w:eastAsia="Calibri" w:hAnsi="Calibri Light" w:cs="Calibri Light"/>
          <w:i/>
          <w:sz w:val="24"/>
          <w:szCs w:val="24"/>
          <w:shd w:val="clear" w:color="auto" w:fill="FFFFFF"/>
          <w:lang w:val="ru-MD"/>
        </w:rPr>
        <w:t xml:space="preserve">3 к настоящему </w:t>
      </w:r>
      <w:r w:rsidR="004C6D0A" w:rsidRPr="00C86D9B">
        <w:rPr>
          <w:rFonts w:ascii="Calibri Light" w:eastAsia="Calibri" w:hAnsi="Calibri Light" w:cs="Calibri Light"/>
          <w:i/>
          <w:sz w:val="24"/>
          <w:szCs w:val="24"/>
          <w:shd w:val="clear" w:color="auto" w:fill="FFFFFF"/>
          <w:lang w:val="ru-MD"/>
        </w:rPr>
        <w:t>О</w:t>
      </w:r>
      <w:r w:rsidRPr="00C86D9B">
        <w:rPr>
          <w:rFonts w:ascii="Calibri Light" w:eastAsia="Calibri" w:hAnsi="Calibri Light" w:cs="Calibri Light"/>
          <w:i/>
          <w:sz w:val="24"/>
          <w:szCs w:val="24"/>
          <w:shd w:val="clear" w:color="auto" w:fill="FFFFFF"/>
          <w:lang w:val="ru-MD"/>
        </w:rPr>
        <w:t>тчету</w:t>
      </w:r>
      <w:r w:rsidR="004C6D0A" w:rsidRPr="00C86D9B">
        <w:rPr>
          <w:rFonts w:ascii="Calibri Light" w:eastAsia="Calibri" w:hAnsi="Calibri Light" w:cs="Calibri Light"/>
          <w:i/>
          <w:sz w:val="24"/>
          <w:szCs w:val="24"/>
          <w:shd w:val="clear" w:color="auto" w:fill="FFFFFF"/>
          <w:lang w:val="ru-MD"/>
        </w:rPr>
        <w:t xml:space="preserve"> аудита</w:t>
      </w:r>
      <w:r w:rsidRPr="00C86D9B">
        <w:rPr>
          <w:rFonts w:ascii="Calibri Light" w:eastAsia="Calibri" w:hAnsi="Calibri Light" w:cs="Calibri Light"/>
          <w:sz w:val="24"/>
          <w:szCs w:val="24"/>
          <w:shd w:val="clear" w:color="auto" w:fill="FFFFFF"/>
          <w:lang w:val="ru-MD"/>
        </w:rPr>
        <w:t xml:space="preserve">. </w:t>
      </w:r>
    </w:p>
    <w:p w14:paraId="3979170E" w14:textId="22FEE6B3" w:rsidR="00EA3FA4" w:rsidRPr="00C86D9B" w:rsidRDefault="004C6D0A" w:rsidP="00756BA9">
      <w:pPr>
        <w:spacing w:after="0" w:line="276" w:lineRule="auto"/>
        <w:ind w:firstLine="709"/>
        <w:jc w:val="both"/>
        <w:rPr>
          <w:rFonts w:asciiTheme="majorHAnsi" w:hAnsiTheme="majorHAnsi" w:cstheme="majorHAnsi"/>
          <w:sz w:val="24"/>
          <w:szCs w:val="24"/>
          <w:lang w:val="ru-MD"/>
        </w:rPr>
      </w:pPr>
      <w:r w:rsidRPr="00C86D9B">
        <w:rPr>
          <w:rFonts w:asciiTheme="majorHAnsi" w:eastAsia="Calibri" w:hAnsiTheme="majorHAnsi" w:cstheme="majorHAnsi"/>
          <w:sz w:val="24"/>
          <w:szCs w:val="24"/>
          <w:lang w:val="ru-MD"/>
        </w:rPr>
        <w:t>Аудиторские п</w:t>
      </w:r>
      <w:r w:rsidR="00BF14FE" w:rsidRPr="00C86D9B">
        <w:rPr>
          <w:rFonts w:asciiTheme="majorHAnsi" w:eastAsia="Calibri" w:hAnsiTheme="majorHAnsi" w:cstheme="majorHAnsi"/>
          <w:sz w:val="24"/>
          <w:szCs w:val="24"/>
          <w:lang w:val="ru-MD"/>
        </w:rPr>
        <w:t xml:space="preserve">роверки </w:t>
      </w:r>
      <w:r w:rsidRPr="00C86D9B">
        <w:rPr>
          <w:rFonts w:asciiTheme="majorHAnsi" w:eastAsia="Calibri" w:hAnsiTheme="majorHAnsi" w:cstheme="majorHAnsi"/>
          <w:sz w:val="24"/>
          <w:szCs w:val="24"/>
          <w:lang w:val="ru-MD"/>
        </w:rPr>
        <w:t>показали</w:t>
      </w:r>
      <w:r w:rsidR="00BF14FE" w:rsidRPr="00C86D9B">
        <w:rPr>
          <w:rFonts w:asciiTheme="majorHAnsi" w:eastAsia="Calibri" w:hAnsiTheme="majorHAnsi" w:cstheme="majorHAnsi"/>
          <w:sz w:val="24"/>
          <w:szCs w:val="24"/>
          <w:lang w:val="ru-MD"/>
        </w:rPr>
        <w:t>, что постоянным работникам ЦИК</w:t>
      </w:r>
      <w:r w:rsidRPr="00C86D9B">
        <w:rPr>
          <w:rFonts w:asciiTheme="majorHAnsi" w:eastAsia="Calibri" w:hAnsiTheme="majorHAnsi" w:cstheme="majorHAnsi"/>
          <w:sz w:val="24"/>
          <w:szCs w:val="24"/>
          <w:lang w:val="ru-MD"/>
        </w:rPr>
        <w:t>,</w:t>
      </w:r>
      <w:r w:rsidR="00BF14FE" w:rsidRPr="00C86D9B">
        <w:rPr>
          <w:rFonts w:asciiTheme="majorHAnsi" w:eastAsia="Calibri" w:hAnsiTheme="majorHAnsi" w:cstheme="majorHAnsi"/>
          <w:sz w:val="24"/>
          <w:szCs w:val="24"/>
          <w:lang w:val="ru-MD"/>
        </w:rPr>
        <w:t xml:space="preserve"> </w:t>
      </w:r>
      <w:r w:rsidRPr="00C86D9B">
        <w:rPr>
          <w:rFonts w:asciiTheme="majorHAnsi" w:eastAsia="Calibri" w:hAnsiTheme="majorHAnsi" w:cstheme="majorHAnsi"/>
          <w:sz w:val="24"/>
          <w:szCs w:val="24"/>
          <w:lang w:val="ru-MD"/>
        </w:rPr>
        <w:t>за</w:t>
      </w:r>
      <w:r w:rsidR="00BF14FE" w:rsidRPr="00C86D9B">
        <w:rPr>
          <w:rFonts w:asciiTheme="majorHAnsi" w:eastAsia="Calibri" w:hAnsiTheme="majorHAnsi" w:cstheme="majorHAnsi"/>
          <w:sz w:val="24"/>
          <w:szCs w:val="24"/>
          <w:lang w:val="ru-MD"/>
        </w:rPr>
        <w:t xml:space="preserve"> выполнен</w:t>
      </w:r>
      <w:r w:rsidRPr="00C86D9B">
        <w:rPr>
          <w:rFonts w:asciiTheme="majorHAnsi" w:eastAsia="Calibri" w:hAnsiTheme="majorHAnsi" w:cstheme="majorHAnsi"/>
          <w:sz w:val="24"/>
          <w:szCs w:val="24"/>
          <w:lang w:val="ru-MD"/>
        </w:rPr>
        <w:t xml:space="preserve">ную </w:t>
      </w:r>
      <w:r w:rsidR="00BF14FE" w:rsidRPr="00C86D9B">
        <w:rPr>
          <w:rFonts w:asciiTheme="majorHAnsi" w:eastAsia="Calibri" w:hAnsiTheme="majorHAnsi" w:cstheme="majorHAnsi"/>
          <w:sz w:val="24"/>
          <w:szCs w:val="24"/>
          <w:lang w:val="ru-MD"/>
        </w:rPr>
        <w:t>работ</w:t>
      </w:r>
      <w:r w:rsidRPr="00C86D9B">
        <w:rPr>
          <w:rFonts w:asciiTheme="majorHAnsi" w:eastAsia="Calibri" w:hAnsiTheme="majorHAnsi" w:cstheme="majorHAnsi"/>
          <w:sz w:val="24"/>
          <w:szCs w:val="24"/>
          <w:lang w:val="ru-MD"/>
        </w:rPr>
        <w:t>у</w:t>
      </w:r>
      <w:r w:rsidR="00BF14FE" w:rsidRPr="00C86D9B">
        <w:rPr>
          <w:rFonts w:asciiTheme="majorHAnsi" w:eastAsia="Calibri" w:hAnsiTheme="majorHAnsi" w:cstheme="majorHAnsi"/>
          <w:sz w:val="24"/>
          <w:szCs w:val="24"/>
          <w:lang w:val="ru-MD"/>
        </w:rPr>
        <w:t xml:space="preserve"> выплач</w:t>
      </w:r>
      <w:r w:rsidRPr="00C86D9B">
        <w:rPr>
          <w:rFonts w:asciiTheme="majorHAnsi" w:eastAsia="Calibri" w:hAnsiTheme="majorHAnsi" w:cstheme="majorHAnsi"/>
          <w:sz w:val="24"/>
          <w:szCs w:val="24"/>
          <w:lang w:val="ru-MD"/>
        </w:rPr>
        <w:t>ивались</w:t>
      </w:r>
      <w:r w:rsidR="00BF14FE" w:rsidRPr="00C86D9B">
        <w:rPr>
          <w:rFonts w:asciiTheme="majorHAnsi" w:eastAsia="Calibri" w:hAnsiTheme="majorHAnsi" w:cstheme="majorHAnsi"/>
          <w:sz w:val="24"/>
          <w:szCs w:val="24"/>
          <w:lang w:val="ru-MD"/>
        </w:rPr>
        <w:t xml:space="preserve"> надбавки в размере 2 098,9 тыс. леев, надбавки (35,0%) в размере 778,7 тыс. леев и отпускные </w:t>
      </w:r>
      <w:r w:rsidRPr="00C86D9B">
        <w:rPr>
          <w:rFonts w:asciiTheme="majorHAnsi" w:eastAsia="Calibri" w:hAnsiTheme="majorHAnsi" w:cstheme="majorHAnsi"/>
          <w:sz w:val="24"/>
          <w:szCs w:val="24"/>
          <w:lang w:val="ru-MD"/>
        </w:rPr>
        <w:t>пособ</w:t>
      </w:r>
      <w:r w:rsidR="00D80886" w:rsidRPr="00C86D9B">
        <w:rPr>
          <w:rFonts w:asciiTheme="majorHAnsi" w:eastAsia="Calibri" w:hAnsiTheme="majorHAnsi" w:cstheme="majorHAnsi"/>
          <w:sz w:val="24"/>
          <w:szCs w:val="24"/>
          <w:lang w:val="ru-MD"/>
        </w:rPr>
        <w:t>и</w:t>
      </w:r>
      <w:r w:rsidR="00BF14FE" w:rsidRPr="00C86D9B">
        <w:rPr>
          <w:rFonts w:asciiTheme="majorHAnsi" w:eastAsia="Calibri" w:hAnsiTheme="majorHAnsi" w:cstheme="majorHAnsi"/>
          <w:sz w:val="24"/>
          <w:szCs w:val="24"/>
          <w:lang w:val="ru-MD"/>
        </w:rPr>
        <w:t>я в размере 418,5 тыс. леев. Аудит</w:t>
      </w:r>
      <w:r w:rsidRPr="00C86D9B">
        <w:rPr>
          <w:rFonts w:asciiTheme="majorHAnsi" w:eastAsia="Calibri" w:hAnsiTheme="majorHAnsi" w:cstheme="majorHAnsi"/>
          <w:sz w:val="24"/>
          <w:szCs w:val="24"/>
          <w:lang w:val="ru-MD"/>
        </w:rPr>
        <w:t>ом</w:t>
      </w:r>
      <w:r w:rsidR="00BF14FE" w:rsidRPr="00C86D9B">
        <w:rPr>
          <w:rFonts w:asciiTheme="majorHAnsi" w:eastAsia="Calibri" w:hAnsiTheme="majorHAnsi" w:cstheme="majorHAnsi"/>
          <w:sz w:val="24"/>
          <w:szCs w:val="24"/>
          <w:lang w:val="ru-MD"/>
        </w:rPr>
        <w:t xml:space="preserve"> установ</w:t>
      </w:r>
      <w:r w:rsidRPr="00C86D9B">
        <w:rPr>
          <w:rFonts w:asciiTheme="majorHAnsi" w:eastAsia="Calibri" w:hAnsiTheme="majorHAnsi" w:cstheme="majorHAnsi"/>
          <w:sz w:val="24"/>
          <w:szCs w:val="24"/>
          <w:lang w:val="ru-MD"/>
        </w:rPr>
        <w:t>лено</w:t>
      </w:r>
      <w:r w:rsidR="00BF14FE" w:rsidRPr="00C86D9B">
        <w:rPr>
          <w:rFonts w:asciiTheme="majorHAnsi" w:eastAsia="Calibri" w:hAnsiTheme="majorHAnsi" w:cstheme="majorHAnsi"/>
          <w:sz w:val="24"/>
          <w:szCs w:val="24"/>
          <w:lang w:val="ru-MD"/>
        </w:rPr>
        <w:t xml:space="preserve">, что, </w:t>
      </w:r>
      <w:r w:rsidRPr="00C86D9B">
        <w:rPr>
          <w:rFonts w:asciiTheme="majorHAnsi" w:eastAsia="Calibri" w:hAnsiTheme="majorHAnsi" w:cstheme="majorHAnsi"/>
          <w:sz w:val="24"/>
          <w:szCs w:val="24"/>
          <w:lang w:val="ru-MD"/>
        </w:rPr>
        <w:t>в отступление</w:t>
      </w:r>
      <w:r w:rsidR="00BF14FE" w:rsidRPr="00C86D9B">
        <w:rPr>
          <w:rFonts w:asciiTheme="majorHAnsi" w:eastAsia="Calibri" w:hAnsiTheme="majorHAnsi" w:cstheme="majorHAnsi"/>
          <w:sz w:val="24"/>
          <w:szCs w:val="24"/>
          <w:lang w:val="ru-MD"/>
        </w:rPr>
        <w:t xml:space="preserve"> от положений Трудового кодекса</w:t>
      </w:r>
      <w:r w:rsidRPr="00C86D9B">
        <w:rPr>
          <w:rFonts w:asciiTheme="majorHAnsi" w:hAnsiTheme="majorHAnsi" w:cstheme="majorHAnsi"/>
          <w:sz w:val="24"/>
          <w:szCs w:val="24"/>
          <w:vertAlign w:val="superscript"/>
          <w:lang w:val="ru-MD"/>
        </w:rPr>
        <w:footnoteReference w:id="34"/>
      </w:r>
      <w:r w:rsidR="00BF14FE" w:rsidRPr="00C86D9B">
        <w:rPr>
          <w:rFonts w:asciiTheme="majorHAnsi" w:eastAsia="Calibri" w:hAnsiTheme="majorHAnsi" w:cstheme="majorHAnsi"/>
          <w:sz w:val="24"/>
          <w:szCs w:val="24"/>
          <w:lang w:val="ru-MD"/>
        </w:rPr>
        <w:t xml:space="preserve">, сотрудники аппарата ЦИК </w:t>
      </w:r>
      <w:r w:rsidR="00A0246B" w:rsidRPr="00C86D9B">
        <w:rPr>
          <w:rFonts w:asciiTheme="majorHAnsi" w:eastAsia="Calibri" w:hAnsiTheme="majorHAnsi" w:cstheme="majorHAnsi"/>
          <w:sz w:val="24"/>
          <w:szCs w:val="24"/>
          <w:lang w:val="ru-MD"/>
        </w:rPr>
        <w:t xml:space="preserve">в избирательный период (3 месяца) </w:t>
      </w:r>
      <w:r w:rsidRPr="00C86D9B">
        <w:rPr>
          <w:rFonts w:asciiTheme="majorHAnsi" w:eastAsia="Calibri" w:hAnsiTheme="majorHAnsi" w:cstheme="majorHAnsi"/>
          <w:sz w:val="24"/>
          <w:szCs w:val="24"/>
          <w:lang w:val="ru-MD"/>
        </w:rPr>
        <w:t>работ</w:t>
      </w:r>
      <w:r w:rsidR="00BF14FE" w:rsidRPr="00C86D9B">
        <w:rPr>
          <w:rFonts w:asciiTheme="majorHAnsi" w:eastAsia="Calibri" w:hAnsiTheme="majorHAnsi" w:cstheme="majorHAnsi"/>
          <w:sz w:val="24"/>
          <w:szCs w:val="24"/>
          <w:lang w:val="ru-MD"/>
        </w:rPr>
        <w:t xml:space="preserve">али </w:t>
      </w:r>
      <w:r w:rsidRPr="00C86D9B">
        <w:rPr>
          <w:rFonts w:asciiTheme="majorHAnsi" w:eastAsia="Calibri" w:hAnsiTheme="majorHAnsi" w:cstheme="majorHAnsi"/>
          <w:sz w:val="24"/>
          <w:szCs w:val="24"/>
          <w:lang w:val="ru-MD"/>
        </w:rPr>
        <w:t xml:space="preserve">и </w:t>
      </w:r>
      <w:r w:rsidR="00A0246B" w:rsidRPr="00C86D9B">
        <w:rPr>
          <w:rFonts w:asciiTheme="majorHAnsi" w:eastAsia="Calibri" w:hAnsiTheme="majorHAnsi" w:cstheme="majorHAnsi"/>
          <w:sz w:val="24"/>
          <w:szCs w:val="24"/>
          <w:lang w:val="ru-MD"/>
        </w:rPr>
        <w:t>сверх</w:t>
      </w:r>
      <w:r w:rsidRPr="00C86D9B">
        <w:rPr>
          <w:rFonts w:asciiTheme="majorHAnsi" w:eastAsia="Calibri" w:hAnsiTheme="majorHAnsi" w:cstheme="majorHAnsi"/>
          <w:sz w:val="24"/>
          <w:szCs w:val="24"/>
          <w:lang w:val="ru-MD"/>
        </w:rPr>
        <w:t>рочно</w:t>
      </w:r>
      <w:r w:rsidR="00BF14FE" w:rsidRPr="00C86D9B">
        <w:rPr>
          <w:rFonts w:asciiTheme="majorHAnsi" w:eastAsia="Calibri" w:hAnsiTheme="majorHAnsi" w:cstheme="majorHAnsi"/>
          <w:sz w:val="24"/>
          <w:szCs w:val="24"/>
          <w:lang w:val="ru-MD"/>
        </w:rPr>
        <w:t xml:space="preserve">, в среднем </w:t>
      </w:r>
      <w:r w:rsidR="00A0246B" w:rsidRPr="00C86D9B">
        <w:rPr>
          <w:rFonts w:asciiTheme="majorHAnsi" w:eastAsia="Calibri" w:hAnsiTheme="majorHAnsi" w:cstheme="majorHAnsi"/>
          <w:sz w:val="24"/>
          <w:szCs w:val="24"/>
          <w:lang w:val="ru-MD"/>
        </w:rPr>
        <w:t xml:space="preserve">по </w:t>
      </w:r>
      <w:r w:rsidR="00BF14FE" w:rsidRPr="00C86D9B">
        <w:rPr>
          <w:rFonts w:asciiTheme="majorHAnsi" w:eastAsia="Calibri" w:hAnsiTheme="majorHAnsi" w:cstheme="majorHAnsi"/>
          <w:sz w:val="24"/>
          <w:szCs w:val="24"/>
          <w:lang w:val="ru-MD"/>
        </w:rPr>
        <w:t xml:space="preserve">300 </w:t>
      </w:r>
      <w:r w:rsidR="00A0246B" w:rsidRPr="00C86D9B">
        <w:rPr>
          <w:rFonts w:asciiTheme="majorHAnsi" w:eastAsia="Calibri" w:hAnsiTheme="majorHAnsi" w:cstheme="majorHAnsi"/>
          <w:sz w:val="24"/>
          <w:szCs w:val="24"/>
          <w:lang w:val="ru-MD"/>
        </w:rPr>
        <w:t>часов</w:t>
      </w:r>
      <w:r w:rsidR="00BF14FE" w:rsidRPr="00C86D9B">
        <w:rPr>
          <w:rFonts w:asciiTheme="majorHAnsi" w:eastAsia="Calibri" w:hAnsiTheme="majorHAnsi" w:cstheme="majorHAnsi"/>
          <w:sz w:val="24"/>
          <w:szCs w:val="24"/>
          <w:lang w:val="ru-MD"/>
        </w:rPr>
        <w:t xml:space="preserve">. Так, из </w:t>
      </w:r>
      <w:r w:rsidR="00A0246B" w:rsidRPr="00C86D9B">
        <w:rPr>
          <w:rFonts w:asciiTheme="majorHAnsi" w:eastAsia="Calibri" w:hAnsiTheme="majorHAnsi" w:cstheme="majorHAnsi"/>
          <w:sz w:val="24"/>
          <w:szCs w:val="24"/>
          <w:lang w:val="ru-MD"/>
        </w:rPr>
        <w:t xml:space="preserve">отработанных в среднем </w:t>
      </w:r>
      <w:r w:rsidR="00BF14FE" w:rsidRPr="00C86D9B">
        <w:rPr>
          <w:rFonts w:asciiTheme="majorHAnsi" w:eastAsia="Calibri" w:hAnsiTheme="majorHAnsi" w:cstheme="majorHAnsi"/>
          <w:sz w:val="24"/>
          <w:szCs w:val="24"/>
          <w:lang w:val="ru-MD"/>
        </w:rPr>
        <w:t xml:space="preserve">300 </w:t>
      </w:r>
      <w:r w:rsidR="00A0246B" w:rsidRPr="00C86D9B">
        <w:rPr>
          <w:rFonts w:asciiTheme="majorHAnsi" w:eastAsia="Calibri" w:hAnsiTheme="majorHAnsi" w:cstheme="majorHAnsi"/>
          <w:sz w:val="24"/>
          <w:szCs w:val="24"/>
          <w:lang w:val="ru-MD"/>
        </w:rPr>
        <w:t>часов</w:t>
      </w:r>
      <w:r w:rsidR="00BF14FE" w:rsidRPr="00C86D9B">
        <w:rPr>
          <w:rFonts w:asciiTheme="majorHAnsi" w:eastAsia="Calibri" w:hAnsiTheme="majorHAnsi" w:cstheme="majorHAnsi"/>
          <w:sz w:val="24"/>
          <w:szCs w:val="24"/>
          <w:lang w:val="ru-MD"/>
        </w:rPr>
        <w:t xml:space="preserve">, </w:t>
      </w:r>
      <w:r w:rsidR="00A0246B" w:rsidRPr="00C86D9B">
        <w:rPr>
          <w:rFonts w:asciiTheme="majorHAnsi" w:eastAsia="Calibri" w:hAnsiTheme="majorHAnsi" w:cstheme="majorHAnsi"/>
          <w:sz w:val="24"/>
          <w:szCs w:val="24"/>
          <w:lang w:val="ru-MD"/>
        </w:rPr>
        <w:t>на</w:t>
      </w:r>
      <w:r w:rsidR="00BF14FE" w:rsidRPr="00C86D9B">
        <w:rPr>
          <w:rFonts w:asciiTheme="majorHAnsi" w:eastAsia="Calibri" w:hAnsiTheme="majorHAnsi" w:cstheme="majorHAnsi"/>
          <w:sz w:val="24"/>
          <w:szCs w:val="24"/>
          <w:lang w:val="ru-MD"/>
        </w:rPr>
        <w:t xml:space="preserve"> избирательный период, сотрудники ЦИК</w:t>
      </w:r>
      <w:r w:rsidR="00A0246B" w:rsidRPr="00C86D9B">
        <w:rPr>
          <w:rFonts w:asciiTheme="majorHAnsi" w:eastAsia="Calibri" w:hAnsiTheme="majorHAnsi" w:cstheme="majorHAnsi"/>
          <w:sz w:val="24"/>
          <w:szCs w:val="24"/>
          <w:lang w:val="ru-MD"/>
        </w:rPr>
        <w:t>,</w:t>
      </w:r>
      <w:r w:rsidR="00BF14FE" w:rsidRPr="00C86D9B">
        <w:rPr>
          <w:rFonts w:asciiTheme="majorHAnsi" w:eastAsia="Calibri" w:hAnsiTheme="majorHAnsi" w:cstheme="majorHAnsi"/>
          <w:sz w:val="24"/>
          <w:szCs w:val="24"/>
          <w:lang w:val="ru-MD"/>
        </w:rPr>
        <w:t xml:space="preserve"> распоряжени</w:t>
      </w:r>
      <w:r w:rsidR="00A0246B" w:rsidRPr="00C86D9B">
        <w:rPr>
          <w:rFonts w:asciiTheme="majorHAnsi" w:eastAsia="Calibri" w:hAnsiTheme="majorHAnsi" w:cstheme="majorHAnsi"/>
          <w:sz w:val="24"/>
          <w:szCs w:val="24"/>
          <w:lang w:val="ru-MD"/>
        </w:rPr>
        <w:t>я</w:t>
      </w:r>
      <w:r w:rsidR="00BF14FE" w:rsidRPr="00C86D9B">
        <w:rPr>
          <w:rFonts w:asciiTheme="majorHAnsi" w:eastAsia="Calibri" w:hAnsiTheme="majorHAnsi" w:cstheme="majorHAnsi"/>
          <w:sz w:val="24"/>
          <w:szCs w:val="24"/>
          <w:lang w:val="ru-MD"/>
        </w:rPr>
        <w:t>м</w:t>
      </w:r>
      <w:r w:rsidR="00A0246B" w:rsidRPr="00C86D9B">
        <w:rPr>
          <w:rFonts w:asciiTheme="majorHAnsi" w:eastAsia="Calibri" w:hAnsiTheme="majorHAnsi" w:cstheme="majorHAnsi"/>
          <w:sz w:val="24"/>
          <w:szCs w:val="24"/>
          <w:lang w:val="ru-MD"/>
        </w:rPr>
        <w:t>и</w:t>
      </w:r>
      <w:r w:rsidR="00BF14FE" w:rsidRPr="00C86D9B">
        <w:rPr>
          <w:rFonts w:asciiTheme="majorHAnsi" w:eastAsia="Calibri" w:hAnsiTheme="majorHAnsi" w:cstheme="majorHAnsi"/>
          <w:sz w:val="24"/>
          <w:szCs w:val="24"/>
          <w:lang w:val="ru-MD"/>
        </w:rPr>
        <w:t xml:space="preserve"> председателя ЦИК</w:t>
      </w:r>
      <w:r w:rsidR="00A0246B" w:rsidRPr="00C86D9B">
        <w:rPr>
          <w:rFonts w:asciiTheme="majorHAnsi" w:eastAsia="Calibri" w:hAnsiTheme="majorHAnsi" w:cstheme="majorHAnsi"/>
          <w:sz w:val="24"/>
          <w:szCs w:val="24"/>
          <w:lang w:val="ru-MD"/>
        </w:rPr>
        <w:t>,</w:t>
      </w:r>
      <w:r w:rsidR="00BF14FE" w:rsidRPr="00C86D9B">
        <w:rPr>
          <w:rFonts w:asciiTheme="majorHAnsi" w:eastAsia="Calibri" w:hAnsiTheme="majorHAnsi" w:cstheme="majorHAnsi"/>
          <w:sz w:val="24"/>
          <w:szCs w:val="24"/>
          <w:lang w:val="ru-MD"/>
        </w:rPr>
        <w:t xml:space="preserve"> привле</w:t>
      </w:r>
      <w:r w:rsidR="00A0246B" w:rsidRPr="00C86D9B">
        <w:rPr>
          <w:rFonts w:asciiTheme="majorHAnsi" w:eastAsia="Calibri" w:hAnsiTheme="majorHAnsi" w:cstheme="majorHAnsi"/>
          <w:sz w:val="24"/>
          <w:szCs w:val="24"/>
          <w:lang w:val="ru-MD"/>
        </w:rPr>
        <w:t>кались</w:t>
      </w:r>
      <w:r w:rsidR="00BF14FE" w:rsidRPr="00C86D9B">
        <w:rPr>
          <w:rFonts w:asciiTheme="majorHAnsi" w:eastAsia="Calibri" w:hAnsiTheme="majorHAnsi" w:cstheme="majorHAnsi"/>
          <w:sz w:val="24"/>
          <w:szCs w:val="24"/>
          <w:lang w:val="ru-MD"/>
        </w:rPr>
        <w:t xml:space="preserve"> к работе в выходные дни в среднем </w:t>
      </w:r>
      <w:r w:rsidR="00A0246B" w:rsidRPr="00C86D9B">
        <w:rPr>
          <w:rFonts w:asciiTheme="majorHAnsi" w:eastAsia="Calibri" w:hAnsiTheme="majorHAnsi" w:cstheme="majorHAnsi"/>
          <w:sz w:val="24"/>
          <w:szCs w:val="24"/>
          <w:lang w:val="ru-MD"/>
        </w:rPr>
        <w:t xml:space="preserve">по </w:t>
      </w:r>
      <w:r w:rsidR="00BF14FE" w:rsidRPr="00C86D9B">
        <w:rPr>
          <w:rFonts w:asciiTheme="majorHAnsi" w:eastAsia="Calibri" w:hAnsiTheme="majorHAnsi" w:cstheme="majorHAnsi"/>
          <w:sz w:val="24"/>
          <w:szCs w:val="24"/>
          <w:lang w:val="ru-MD"/>
        </w:rPr>
        <w:t xml:space="preserve">5 </w:t>
      </w:r>
      <w:r w:rsidR="00A0246B" w:rsidRPr="00C86D9B">
        <w:rPr>
          <w:rFonts w:asciiTheme="majorHAnsi" w:eastAsia="Calibri" w:hAnsiTheme="majorHAnsi" w:cstheme="majorHAnsi"/>
          <w:sz w:val="24"/>
          <w:szCs w:val="24"/>
          <w:lang w:val="ru-MD"/>
        </w:rPr>
        <w:t>выходных дней</w:t>
      </w:r>
      <w:r w:rsidR="00BF14FE" w:rsidRPr="00C86D9B">
        <w:rPr>
          <w:rFonts w:asciiTheme="majorHAnsi" w:eastAsia="Calibri" w:hAnsiTheme="majorHAnsi" w:cstheme="majorHAnsi"/>
          <w:sz w:val="24"/>
          <w:szCs w:val="24"/>
          <w:lang w:val="ru-MD"/>
        </w:rPr>
        <w:t xml:space="preserve">/ежемесячно. </w:t>
      </w:r>
      <w:r w:rsidR="00A0246B" w:rsidRPr="00C86D9B">
        <w:rPr>
          <w:rFonts w:asciiTheme="majorHAnsi" w:eastAsia="Calibri" w:hAnsiTheme="majorHAnsi" w:cstheme="majorHAnsi"/>
          <w:sz w:val="24"/>
          <w:szCs w:val="24"/>
          <w:lang w:val="ru-MD"/>
        </w:rPr>
        <w:t>Исходя из</w:t>
      </w:r>
      <w:r w:rsidR="00BF14FE" w:rsidRPr="00C86D9B">
        <w:rPr>
          <w:rFonts w:asciiTheme="majorHAnsi" w:eastAsia="Calibri" w:hAnsiTheme="majorHAnsi" w:cstheme="majorHAnsi"/>
          <w:sz w:val="24"/>
          <w:szCs w:val="24"/>
          <w:lang w:val="ru-MD"/>
        </w:rPr>
        <w:t xml:space="preserve"> положени</w:t>
      </w:r>
      <w:r w:rsidR="00A0246B" w:rsidRPr="00C86D9B">
        <w:rPr>
          <w:rFonts w:asciiTheme="majorHAnsi" w:eastAsia="Calibri" w:hAnsiTheme="majorHAnsi" w:cstheme="majorHAnsi"/>
          <w:sz w:val="24"/>
          <w:szCs w:val="24"/>
          <w:lang w:val="ru-MD"/>
        </w:rPr>
        <w:t>й</w:t>
      </w:r>
      <w:r w:rsidR="00BF14FE" w:rsidRPr="00C86D9B">
        <w:rPr>
          <w:rFonts w:asciiTheme="majorHAnsi" w:eastAsia="Calibri" w:hAnsiTheme="majorHAnsi" w:cstheme="majorHAnsi"/>
          <w:sz w:val="24"/>
          <w:szCs w:val="24"/>
          <w:lang w:val="ru-MD"/>
        </w:rPr>
        <w:t xml:space="preserve"> Кодекса </w:t>
      </w:r>
      <w:r w:rsidR="00A0246B" w:rsidRPr="00C86D9B">
        <w:rPr>
          <w:rFonts w:asciiTheme="majorHAnsi" w:eastAsia="Calibri" w:hAnsiTheme="majorHAnsi" w:cstheme="majorHAnsi"/>
          <w:sz w:val="24"/>
          <w:szCs w:val="24"/>
          <w:lang w:val="ru-MD"/>
        </w:rPr>
        <w:t>о</w:t>
      </w:r>
      <w:r w:rsidR="00BF14FE" w:rsidRPr="00C86D9B">
        <w:rPr>
          <w:rFonts w:asciiTheme="majorHAnsi" w:eastAsia="Calibri" w:hAnsiTheme="majorHAnsi" w:cstheme="majorHAnsi"/>
          <w:sz w:val="24"/>
          <w:szCs w:val="24"/>
          <w:lang w:val="ru-MD"/>
        </w:rPr>
        <w:t xml:space="preserve"> выборах</w:t>
      </w:r>
      <w:r w:rsidR="00A0246B" w:rsidRPr="00C86D9B">
        <w:rPr>
          <w:rStyle w:val="ac"/>
          <w:rFonts w:asciiTheme="majorHAnsi" w:eastAsia="Calibri" w:hAnsiTheme="majorHAnsi" w:cstheme="majorHAnsi"/>
          <w:sz w:val="24"/>
          <w:szCs w:val="24"/>
          <w:shd w:val="clear" w:color="auto" w:fill="FFFFFF"/>
          <w:lang w:val="ru-MD"/>
        </w:rPr>
        <w:footnoteReference w:id="35"/>
      </w:r>
      <w:r w:rsidR="00BF14FE" w:rsidRPr="00C86D9B">
        <w:rPr>
          <w:rFonts w:asciiTheme="majorHAnsi" w:eastAsia="Calibri" w:hAnsiTheme="majorHAnsi" w:cstheme="majorHAnsi"/>
          <w:sz w:val="24"/>
          <w:szCs w:val="24"/>
          <w:lang w:val="ru-MD"/>
        </w:rPr>
        <w:t xml:space="preserve">, аудит не может </w:t>
      </w:r>
      <w:r w:rsidR="00A0246B" w:rsidRPr="00C86D9B">
        <w:rPr>
          <w:rFonts w:asciiTheme="majorHAnsi" w:eastAsia="Calibri" w:hAnsiTheme="majorHAnsi" w:cstheme="majorHAnsi"/>
          <w:sz w:val="24"/>
          <w:szCs w:val="24"/>
          <w:lang w:val="ru-MD"/>
        </w:rPr>
        <w:t>сформулировать мнение</w:t>
      </w:r>
      <w:r w:rsidR="00BF14FE" w:rsidRPr="00C86D9B">
        <w:rPr>
          <w:rFonts w:asciiTheme="majorHAnsi" w:eastAsia="Calibri" w:hAnsiTheme="majorHAnsi" w:cstheme="majorHAnsi"/>
          <w:sz w:val="24"/>
          <w:szCs w:val="24"/>
          <w:lang w:val="ru-MD"/>
        </w:rPr>
        <w:t xml:space="preserve"> о правильности выплаты надбавок</w:t>
      </w:r>
      <w:r w:rsidR="00A0246B" w:rsidRPr="00C86D9B">
        <w:rPr>
          <w:rFonts w:asciiTheme="majorHAnsi" w:eastAsia="Calibri" w:hAnsiTheme="majorHAnsi" w:cstheme="majorHAnsi"/>
          <w:sz w:val="24"/>
          <w:szCs w:val="24"/>
          <w:lang w:val="ru-MD"/>
        </w:rPr>
        <w:t xml:space="preserve"> по той причине, что не указан конкретный предел </w:t>
      </w:r>
      <w:r w:rsidR="00BF14FE" w:rsidRPr="00C86D9B">
        <w:rPr>
          <w:rFonts w:asciiTheme="majorHAnsi" w:eastAsia="Calibri" w:hAnsiTheme="majorHAnsi" w:cstheme="majorHAnsi"/>
          <w:sz w:val="24"/>
          <w:szCs w:val="24"/>
          <w:lang w:val="ru-MD"/>
        </w:rPr>
        <w:t>и в каких случаях продолжительность рабочего времени может от</w:t>
      </w:r>
      <w:r w:rsidR="00021B06" w:rsidRPr="00C86D9B">
        <w:rPr>
          <w:rFonts w:asciiTheme="majorHAnsi" w:eastAsia="Calibri" w:hAnsiTheme="majorHAnsi" w:cstheme="majorHAnsi"/>
          <w:sz w:val="24"/>
          <w:szCs w:val="24"/>
          <w:lang w:val="ru-MD"/>
        </w:rPr>
        <w:t>лича</w:t>
      </w:r>
      <w:r w:rsidR="00BF14FE" w:rsidRPr="00C86D9B">
        <w:rPr>
          <w:rFonts w:asciiTheme="majorHAnsi" w:eastAsia="Calibri" w:hAnsiTheme="majorHAnsi" w:cstheme="majorHAnsi"/>
          <w:sz w:val="24"/>
          <w:szCs w:val="24"/>
          <w:lang w:val="ru-MD"/>
        </w:rPr>
        <w:t xml:space="preserve">ться от установленного лимита </w:t>
      </w:r>
      <w:r w:rsidR="00021B06" w:rsidRPr="00C86D9B">
        <w:rPr>
          <w:rFonts w:asciiTheme="majorHAnsi" w:eastAsia="Calibri" w:hAnsiTheme="majorHAnsi" w:cstheme="majorHAnsi"/>
          <w:sz w:val="24"/>
          <w:szCs w:val="24"/>
          <w:lang w:val="ru-MD"/>
        </w:rPr>
        <w:t>в ст.</w:t>
      </w:r>
      <w:r w:rsidR="00BF14FE" w:rsidRPr="00C86D9B">
        <w:rPr>
          <w:rFonts w:asciiTheme="majorHAnsi" w:eastAsia="Calibri" w:hAnsiTheme="majorHAnsi" w:cstheme="majorHAnsi"/>
          <w:sz w:val="24"/>
          <w:szCs w:val="24"/>
          <w:lang w:val="ru-MD"/>
        </w:rPr>
        <w:t xml:space="preserve">104 (5) </w:t>
      </w:r>
      <w:r w:rsidR="00021B06" w:rsidRPr="00C86D9B">
        <w:rPr>
          <w:rFonts w:asciiTheme="majorHAnsi" w:eastAsia="Calibri" w:hAnsiTheme="majorHAnsi" w:cstheme="majorHAnsi"/>
          <w:sz w:val="24"/>
          <w:szCs w:val="24"/>
          <w:lang w:val="ru-MD"/>
        </w:rPr>
        <w:t>Трудового кодекса.</w:t>
      </w:r>
    </w:p>
    <w:p w14:paraId="75763499" w14:textId="4CE33B40" w:rsidR="005B37CA" w:rsidRPr="00C86D9B" w:rsidRDefault="00021B06" w:rsidP="005B37CA">
      <w:pPr>
        <w:spacing w:after="0" w:line="276" w:lineRule="auto"/>
        <w:ind w:firstLine="709"/>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За избирательный</w:t>
      </w:r>
      <w:r w:rsidR="00BF14FE" w:rsidRPr="00C86D9B">
        <w:rPr>
          <w:rFonts w:ascii="Calibri Light" w:eastAsia="Calibri" w:hAnsi="Calibri Light" w:cs="Calibri Light"/>
          <w:sz w:val="24"/>
          <w:szCs w:val="24"/>
          <w:lang w:val="ru-MD"/>
        </w:rPr>
        <w:t xml:space="preserve"> период </w:t>
      </w:r>
      <w:r w:rsidRPr="00C86D9B">
        <w:rPr>
          <w:rFonts w:ascii="Calibri Light" w:eastAsia="Calibri" w:hAnsi="Calibri Light" w:cs="Calibri Light"/>
          <w:sz w:val="24"/>
          <w:szCs w:val="24"/>
          <w:lang w:val="ru-MD"/>
        </w:rPr>
        <w:t>Ц</w:t>
      </w:r>
      <w:r w:rsidR="00BF14FE" w:rsidRPr="00C86D9B">
        <w:rPr>
          <w:rFonts w:ascii="Calibri Light" w:eastAsia="Calibri" w:hAnsi="Calibri Light" w:cs="Calibri Light"/>
          <w:sz w:val="24"/>
          <w:szCs w:val="24"/>
          <w:lang w:val="ru-MD"/>
        </w:rPr>
        <w:t>ентральный аппарат ЦИК заключил 27 индивидуальных трудовых договоров</w:t>
      </w:r>
      <w:r w:rsidRPr="00C86D9B">
        <w:rPr>
          <w:rStyle w:val="ac"/>
          <w:rFonts w:ascii="Calibri Light" w:eastAsia="Calibri" w:hAnsi="Calibri Light" w:cs="Calibri Light"/>
          <w:sz w:val="24"/>
          <w:szCs w:val="24"/>
          <w:lang w:val="ru-MD"/>
        </w:rPr>
        <w:footnoteReference w:id="36"/>
      </w:r>
      <w:r w:rsidR="00BF14FE" w:rsidRPr="00C86D9B">
        <w:rPr>
          <w:rFonts w:ascii="Calibri Light" w:eastAsia="Calibri" w:hAnsi="Calibri Light" w:cs="Calibri Light"/>
          <w:sz w:val="24"/>
          <w:szCs w:val="24"/>
          <w:lang w:val="ru-MD"/>
        </w:rPr>
        <w:t>, ежемесячн</w:t>
      </w:r>
      <w:r w:rsidRPr="00C86D9B">
        <w:rPr>
          <w:rFonts w:ascii="Calibri Light" w:eastAsia="Calibri" w:hAnsi="Calibri Light" w:cs="Calibri Light"/>
          <w:sz w:val="24"/>
          <w:szCs w:val="24"/>
          <w:lang w:val="ru-MD"/>
        </w:rPr>
        <w:t>ый</w:t>
      </w:r>
      <w:r w:rsidR="00BF14FE"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размер </w:t>
      </w:r>
      <w:r w:rsidR="00BF14FE" w:rsidRPr="00C86D9B">
        <w:rPr>
          <w:rFonts w:ascii="Calibri Light" w:eastAsia="Calibri" w:hAnsi="Calibri Light" w:cs="Calibri Light"/>
          <w:sz w:val="24"/>
          <w:szCs w:val="24"/>
          <w:lang w:val="ru-MD"/>
        </w:rPr>
        <w:t>зар</w:t>
      </w:r>
      <w:r w:rsidRPr="00C86D9B">
        <w:rPr>
          <w:rFonts w:ascii="Calibri Light" w:eastAsia="Calibri" w:hAnsi="Calibri Light" w:cs="Calibri Light"/>
          <w:sz w:val="24"/>
          <w:szCs w:val="24"/>
          <w:lang w:val="ru-MD"/>
        </w:rPr>
        <w:t xml:space="preserve">аботной </w:t>
      </w:r>
      <w:r w:rsidR="00BF14FE" w:rsidRPr="00C86D9B">
        <w:rPr>
          <w:rFonts w:ascii="Calibri Light" w:eastAsia="Calibri" w:hAnsi="Calibri Light" w:cs="Calibri Light"/>
          <w:sz w:val="24"/>
          <w:szCs w:val="24"/>
          <w:lang w:val="ru-MD"/>
        </w:rPr>
        <w:t>плат</w:t>
      </w:r>
      <w:r w:rsidRPr="00C86D9B">
        <w:rPr>
          <w:rFonts w:ascii="Calibri Light" w:eastAsia="Calibri" w:hAnsi="Calibri Light" w:cs="Calibri Light"/>
          <w:sz w:val="24"/>
          <w:szCs w:val="24"/>
          <w:lang w:val="ru-MD"/>
        </w:rPr>
        <w:t>ы</w:t>
      </w:r>
      <w:r w:rsidR="00BF14FE"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составил</w:t>
      </w:r>
      <w:r w:rsidR="00BF14FE" w:rsidRPr="00C86D9B">
        <w:rPr>
          <w:rFonts w:ascii="Calibri Light" w:eastAsia="Calibri" w:hAnsi="Calibri Light" w:cs="Calibri Light"/>
          <w:sz w:val="24"/>
          <w:szCs w:val="24"/>
          <w:lang w:val="ru-MD"/>
        </w:rPr>
        <w:t xml:space="preserve"> 8 716 леев, что </w:t>
      </w:r>
      <w:r w:rsidRPr="00C86D9B">
        <w:rPr>
          <w:rFonts w:ascii="Calibri Light" w:eastAsia="Calibri" w:hAnsi="Calibri Light" w:cs="Calibri Light"/>
          <w:sz w:val="24"/>
          <w:szCs w:val="24"/>
          <w:lang w:val="ru-MD"/>
        </w:rPr>
        <w:t>представляет размер</w:t>
      </w:r>
      <w:r w:rsidR="00BF14FE" w:rsidRPr="00C86D9B">
        <w:rPr>
          <w:rFonts w:ascii="Calibri Light" w:eastAsia="Calibri" w:hAnsi="Calibri Light" w:cs="Calibri Light"/>
          <w:sz w:val="24"/>
          <w:szCs w:val="24"/>
          <w:lang w:val="ru-MD"/>
        </w:rPr>
        <w:t xml:space="preserve"> среднемесячной заработной платы по экономике, прогнозируем</w:t>
      </w:r>
      <w:r w:rsidRPr="00C86D9B">
        <w:rPr>
          <w:rFonts w:ascii="Calibri Light" w:eastAsia="Calibri" w:hAnsi="Calibri Light" w:cs="Calibri Light"/>
          <w:sz w:val="24"/>
          <w:szCs w:val="24"/>
          <w:lang w:val="ru-MD"/>
        </w:rPr>
        <w:t>ы</w:t>
      </w:r>
      <w:r w:rsidR="00BF14FE" w:rsidRPr="00C86D9B">
        <w:rPr>
          <w:rFonts w:ascii="Calibri Light" w:eastAsia="Calibri" w:hAnsi="Calibri Light" w:cs="Calibri Light"/>
          <w:sz w:val="24"/>
          <w:szCs w:val="24"/>
          <w:lang w:val="ru-MD"/>
        </w:rPr>
        <w:t>й на 2021 год</w:t>
      </w:r>
      <w:r w:rsidRPr="00C86D9B">
        <w:rPr>
          <w:rStyle w:val="ac"/>
          <w:rFonts w:ascii="Calibri Light" w:eastAsia="Calibri" w:hAnsi="Calibri Light" w:cs="Calibri Light"/>
          <w:sz w:val="24"/>
          <w:szCs w:val="24"/>
          <w:lang w:val="ru-MD"/>
        </w:rPr>
        <w:footnoteReference w:id="37"/>
      </w:r>
      <w:r w:rsidR="00BF14FE"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Договор</w:t>
      </w:r>
      <w:r w:rsidR="00BF14FE" w:rsidRPr="00C86D9B">
        <w:rPr>
          <w:rFonts w:ascii="Calibri Light" w:eastAsia="Calibri" w:hAnsi="Calibri Light" w:cs="Calibri Light"/>
          <w:sz w:val="24"/>
          <w:szCs w:val="24"/>
          <w:lang w:val="ru-MD"/>
        </w:rPr>
        <w:t xml:space="preserve">ы предусматривают выплату </w:t>
      </w:r>
      <w:r w:rsidRPr="00C86D9B">
        <w:rPr>
          <w:rFonts w:ascii="Calibri Light" w:eastAsia="Calibri" w:hAnsi="Calibri Light" w:cs="Calibri Light"/>
          <w:sz w:val="24"/>
          <w:szCs w:val="24"/>
          <w:lang w:val="ru-MD"/>
        </w:rPr>
        <w:t>за</w:t>
      </w:r>
      <w:r w:rsidR="00BF14FE" w:rsidRPr="00C86D9B">
        <w:rPr>
          <w:rFonts w:ascii="Calibri Light" w:eastAsia="Calibri" w:hAnsi="Calibri Light" w:cs="Calibri Light"/>
          <w:sz w:val="24"/>
          <w:szCs w:val="24"/>
          <w:lang w:val="ru-MD"/>
        </w:rPr>
        <w:t>контракт</w:t>
      </w:r>
      <w:r w:rsidRPr="00C86D9B">
        <w:rPr>
          <w:rFonts w:ascii="Calibri Light" w:eastAsia="Calibri" w:hAnsi="Calibri Light" w:cs="Calibri Light"/>
          <w:sz w:val="24"/>
          <w:szCs w:val="24"/>
          <w:lang w:val="ru-MD"/>
        </w:rPr>
        <w:t>ован</w:t>
      </w:r>
      <w:r w:rsidR="00BF14FE" w:rsidRPr="00C86D9B">
        <w:rPr>
          <w:rFonts w:ascii="Calibri Light" w:eastAsia="Calibri" w:hAnsi="Calibri Light" w:cs="Calibri Light"/>
          <w:sz w:val="24"/>
          <w:szCs w:val="24"/>
          <w:lang w:val="ru-MD"/>
        </w:rPr>
        <w:t xml:space="preserve">ной заработной платы, </w:t>
      </w:r>
      <w:r w:rsidRPr="00C86D9B">
        <w:rPr>
          <w:rFonts w:ascii="Calibri Light" w:eastAsia="Calibri" w:hAnsi="Calibri Light" w:cs="Calibri Light"/>
          <w:sz w:val="24"/>
          <w:szCs w:val="24"/>
          <w:lang w:val="ru-MD"/>
        </w:rPr>
        <w:t>которая была ис</w:t>
      </w:r>
      <w:r w:rsidR="00BF14FE" w:rsidRPr="00C86D9B">
        <w:rPr>
          <w:rFonts w:ascii="Calibri Light" w:eastAsia="Calibri" w:hAnsi="Calibri Light" w:cs="Calibri Light"/>
          <w:sz w:val="24"/>
          <w:szCs w:val="24"/>
          <w:lang w:val="ru-MD"/>
        </w:rPr>
        <w:t>полнен</w:t>
      </w:r>
      <w:r w:rsidRPr="00C86D9B">
        <w:rPr>
          <w:rFonts w:ascii="Calibri Light" w:eastAsia="Calibri" w:hAnsi="Calibri Light" w:cs="Calibri Light"/>
          <w:sz w:val="24"/>
          <w:szCs w:val="24"/>
          <w:lang w:val="ru-MD"/>
        </w:rPr>
        <w:t>а</w:t>
      </w:r>
      <w:r w:rsidR="00BF14FE" w:rsidRPr="00C86D9B">
        <w:rPr>
          <w:rFonts w:ascii="Calibri Light" w:eastAsia="Calibri" w:hAnsi="Calibri Light" w:cs="Calibri Light"/>
          <w:sz w:val="24"/>
          <w:szCs w:val="24"/>
          <w:lang w:val="ru-MD"/>
        </w:rPr>
        <w:t xml:space="preserve"> в размере 666,0 тыс. леев, а за дополнительную работу, выполняемую работником сверх обычно</w:t>
      </w:r>
      <w:r w:rsidRPr="00C86D9B">
        <w:rPr>
          <w:rFonts w:ascii="Calibri Light" w:eastAsia="Calibri" w:hAnsi="Calibri Light" w:cs="Calibri Light"/>
          <w:sz w:val="24"/>
          <w:szCs w:val="24"/>
          <w:lang w:val="ru-MD"/>
        </w:rPr>
        <w:t xml:space="preserve">й продолжительности </w:t>
      </w:r>
      <w:r w:rsidR="00BF14FE" w:rsidRPr="00C86D9B">
        <w:rPr>
          <w:rFonts w:ascii="Calibri Light" w:eastAsia="Calibri" w:hAnsi="Calibri Light" w:cs="Calibri Light"/>
          <w:sz w:val="24"/>
          <w:szCs w:val="24"/>
          <w:lang w:val="ru-MD"/>
        </w:rPr>
        <w:t xml:space="preserve">работы/отпуска, были выплачены надбавки в размере 427,5 тыс. леев, или </w:t>
      </w:r>
      <w:r w:rsidRPr="00C86D9B">
        <w:rPr>
          <w:rFonts w:ascii="Calibri Light" w:eastAsia="Calibri" w:hAnsi="Calibri Light" w:cs="Calibri Light"/>
          <w:sz w:val="24"/>
          <w:szCs w:val="24"/>
          <w:lang w:val="ru-MD"/>
        </w:rPr>
        <w:t xml:space="preserve">оплачено дополнительно </w:t>
      </w:r>
      <w:r w:rsidR="00BF14FE" w:rsidRPr="00C86D9B">
        <w:rPr>
          <w:rFonts w:ascii="Calibri Light" w:eastAsia="Calibri" w:hAnsi="Calibri Light" w:cs="Calibri Light"/>
          <w:sz w:val="24"/>
          <w:szCs w:val="24"/>
          <w:lang w:val="ru-MD"/>
        </w:rPr>
        <w:t xml:space="preserve">64,2% </w:t>
      </w:r>
      <w:r w:rsidRPr="00C86D9B">
        <w:rPr>
          <w:rFonts w:ascii="Calibri Light" w:eastAsia="Calibri" w:hAnsi="Calibri Light" w:cs="Calibri Light"/>
          <w:sz w:val="24"/>
          <w:szCs w:val="24"/>
          <w:lang w:val="ru-MD"/>
        </w:rPr>
        <w:t>к за</w:t>
      </w:r>
      <w:r w:rsidR="00BF14FE" w:rsidRPr="00C86D9B">
        <w:rPr>
          <w:rFonts w:ascii="Calibri Light" w:eastAsia="Calibri" w:hAnsi="Calibri Light" w:cs="Calibri Light"/>
          <w:sz w:val="24"/>
          <w:szCs w:val="24"/>
          <w:lang w:val="ru-MD"/>
        </w:rPr>
        <w:t>контракт</w:t>
      </w:r>
      <w:r w:rsidRPr="00C86D9B">
        <w:rPr>
          <w:rFonts w:ascii="Calibri Light" w:eastAsia="Calibri" w:hAnsi="Calibri Light" w:cs="Calibri Light"/>
          <w:sz w:val="24"/>
          <w:szCs w:val="24"/>
          <w:lang w:val="ru-MD"/>
        </w:rPr>
        <w:t>ован</w:t>
      </w:r>
      <w:r w:rsidR="00BF14FE" w:rsidRPr="00C86D9B">
        <w:rPr>
          <w:rFonts w:ascii="Calibri Light" w:eastAsia="Calibri" w:hAnsi="Calibri Light" w:cs="Calibri Light"/>
          <w:sz w:val="24"/>
          <w:szCs w:val="24"/>
          <w:lang w:val="ru-MD"/>
        </w:rPr>
        <w:t>ной сумме. Аудиторские д</w:t>
      </w:r>
      <w:r w:rsidRPr="00C86D9B">
        <w:rPr>
          <w:rFonts w:ascii="Calibri Light" w:eastAsia="Calibri" w:hAnsi="Calibri Light" w:cs="Calibri Light"/>
          <w:sz w:val="24"/>
          <w:szCs w:val="24"/>
          <w:lang w:val="ru-MD"/>
        </w:rPr>
        <w:t>оказательства</w:t>
      </w:r>
      <w:r w:rsidR="00BF14FE" w:rsidRPr="00C86D9B">
        <w:rPr>
          <w:rFonts w:ascii="Calibri Light" w:eastAsia="Calibri" w:hAnsi="Calibri Light" w:cs="Calibri Light"/>
          <w:sz w:val="24"/>
          <w:szCs w:val="24"/>
          <w:lang w:val="ru-MD"/>
        </w:rPr>
        <w:t xml:space="preserve"> свидетельствуют о том, что ЦИК</w:t>
      </w:r>
      <w:r w:rsidRPr="00C86D9B">
        <w:rPr>
          <w:rFonts w:ascii="Calibri Light" w:eastAsia="Calibri" w:hAnsi="Calibri Light" w:cs="Calibri Light"/>
          <w:sz w:val="24"/>
          <w:szCs w:val="24"/>
          <w:lang w:val="ru-MD"/>
        </w:rPr>
        <w:t>,</w:t>
      </w:r>
      <w:r w:rsidR="00BF14FE" w:rsidRPr="00C86D9B">
        <w:rPr>
          <w:rFonts w:ascii="Calibri Light" w:eastAsia="Calibri" w:hAnsi="Calibri Light" w:cs="Calibri Light"/>
          <w:sz w:val="24"/>
          <w:szCs w:val="24"/>
          <w:lang w:val="ru-MD"/>
        </w:rPr>
        <w:t xml:space="preserve"> при приеме на работу персонала по индивидуальному трудовому договору</w:t>
      </w:r>
      <w:r w:rsidRPr="00C86D9B">
        <w:rPr>
          <w:rFonts w:ascii="Calibri Light" w:eastAsia="Calibri" w:hAnsi="Calibri Light" w:cs="Calibri Light"/>
          <w:sz w:val="24"/>
          <w:szCs w:val="24"/>
          <w:lang w:val="ru-MD"/>
        </w:rPr>
        <w:t>,</w:t>
      </w:r>
      <w:r w:rsidR="00BF14FE" w:rsidRPr="00C86D9B">
        <w:rPr>
          <w:rFonts w:ascii="Calibri Light" w:eastAsia="Calibri" w:hAnsi="Calibri Light" w:cs="Calibri Light"/>
          <w:sz w:val="24"/>
          <w:szCs w:val="24"/>
          <w:lang w:val="ru-MD"/>
        </w:rPr>
        <w:t xml:space="preserve"> не уч</w:t>
      </w:r>
      <w:r w:rsidRPr="00C86D9B">
        <w:rPr>
          <w:rFonts w:ascii="Calibri Light" w:eastAsia="Calibri" w:hAnsi="Calibri Light" w:cs="Calibri Light"/>
          <w:sz w:val="24"/>
          <w:szCs w:val="24"/>
          <w:lang w:val="ru-MD"/>
        </w:rPr>
        <w:t>итывала</w:t>
      </w:r>
      <w:r w:rsidR="00BF14FE"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шкал</w:t>
      </w:r>
      <w:r w:rsidR="00BF14FE" w:rsidRPr="00C86D9B">
        <w:rPr>
          <w:rFonts w:ascii="Calibri Light" w:eastAsia="Calibri" w:hAnsi="Calibri Light" w:cs="Calibri Light"/>
          <w:sz w:val="24"/>
          <w:szCs w:val="24"/>
          <w:lang w:val="ru-MD"/>
        </w:rPr>
        <w:t xml:space="preserve">у оплаты труда, установленную </w:t>
      </w:r>
      <w:r w:rsidRPr="00C86D9B">
        <w:rPr>
          <w:rFonts w:ascii="Calibri Light" w:eastAsia="Calibri" w:hAnsi="Calibri Light" w:cs="Calibri Light"/>
          <w:sz w:val="24"/>
          <w:szCs w:val="24"/>
          <w:lang w:val="ru-MD"/>
        </w:rPr>
        <w:t>З</w:t>
      </w:r>
      <w:r w:rsidR="00BF14FE" w:rsidRPr="00C86D9B">
        <w:rPr>
          <w:rFonts w:ascii="Calibri Light" w:eastAsia="Calibri" w:hAnsi="Calibri Light" w:cs="Calibri Light"/>
          <w:sz w:val="24"/>
          <w:szCs w:val="24"/>
          <w:lang w:val="ru-MD"/>
        </w:rPr>
        <w:t xml:space="preserve">аконом </w:t>
      </w:r>
      <w:r w:rsidRPr="00C86D9B">
        <w:rPr>
          <w:rFonts w:ascii="Calibri Light" w:eastAsia="Calibri" w:hAnsi="Calibri Light" w:cs="Calibri Light"/>
          <w:sz w:val="24"/>
          <w:szCs w:val="24"/>
          <w:lang w:val="ru-MD"/>
        </w:rPr>
        <w:t xml:space="preserve">о </w:t>
      </w:r>
      <w:r w:rsidR="00BF14FE" w:rsidRPr="00C86D9B">
        <w:rPr>
          <w:rFonts w:ascii="Calibri Light" w:eastAsia="Calibri" w:hAnsi="Calibri Light" w:cs="Calibri Light"/>
          <w:sz w:val="24"/>
          <w:szCs w:val="24"/>
          <w:lang w:val="ru-MD"/>
        </w:rPr>
        <w:t>единой системе оплаты труда в бюджетно</w:t>
      </w:r>
      <w:r w:rsidR="00DC39CD" w:rsidRPr="00C86D9B">
        <w:rPr>
          <w:rFonts w:ascii="Calibri Light" w:eastAsia="Calibri" w:hAnsi="Calibri Light" w:cs="Calibri Light"/>
          <w:sz w:val="24"/>
          <w:szCs w:val="24"/>
          <w:lang w:val="ru-MD"/>
        </w:rPr>
        <w:t>й сфере</w:t>
      </w:r>
      <w:r w:rsidR="00DC39CD" w:rsidRPr="00C86D9B">
        <w:rPr>
          <w:rStyle w:val="ac"/>
          <w:rFonts w:asciiTheme="majorHAnsi" w:hAnsiTheme="majorHAnsi" w:cstheme="majorHAnsi"/>
          <w:sz w:val="24"/>
          <w:szCs w:val="24"/>
          <w:lang w:val="ru-MD"/>
        </w:rPr>
        <w:footnoteReference w:id="38"/>
      </w:r>
      <w:r w:rsidR="00DC39CD" w:rsidRPr="00C86D9B">
        <w:rPr>
          <w:rFonts w:ascii="Calibri Light" w:eastAsia="Calibri" w:hAnsi="Calibri Light" w:cs="Calibri Light"/>
          <w:sz w:val="24"/>
          <w:szCs w:val="24"/>
          <w:lang w:val="ru-MD"/>
        </w:rPr>
        <w:t>, и Законом №</w:t>
      </w:r>
      <w:r w:rsidR="00BF14FE" w:rsidRPr="00C86D9B">
        <w:rPr>
          <w:rFonts w:ascii="Calibri Light" w:eastAsia="Calibri" w:hAnsi="Calibri Light" w:cs="Calibri Light"/>
          <w:sz w:val="24"/>
          <w:szCs w:val="24"/>
          <w:lang w:val="ru-MD"/>
        </w:rPr>
        <w:t xml:space="preserve">250 </w:t>
      </w:r>
      <w:r w:rsidR="00DC39CD" w:rsidRPr="00C86D9B">
        <w:rPr>
          <w:rFonts w:ascii="Calibri Light" w:eastAsia="Calibri" w:hAnsi="Calibri Light" w:cs="Calibri Light"/>
          <w:sz w:val="24"/>
          <w:szCs w:val="24"/>
          <w:lang w:val="ru-MD"/>
        </w:rPr>
        <w:t>от</w:t>
      </w:r>
      <w:r w:rsidR="00BF14FE" w:rsidRPr="00C86D9B">
        <w:rPr>
          <w:rFonts w:ascii="Calibri Light" w:eastAsia="Calibri" w:hAnsi="Calibri Light" w:cs="Calibri Light"/>
          <w:sz w:val="24"/>
          <w:szCs w:val="24"/>
          <w:lang w:val="ru-MD"/>
        </w:rPr>
        <w:t xml:space="preserve"> 16.12.2020</w:t>
      </w:r>
      <w:r w:rsidR="00295873" w:rsidRPr="00C86D9B">
        <w:rPr>
          <w:rFonts w:asciiTheme="majorHAnsi" w:hAnsiTheme="majorHAnsi" w:cstheme="majorHAnsi"/>
          <w:sz w:val="24"/>
          <w:szCs w:val="24"/>
          <w:vertAlign w:val="superscript"/>
          <w:lang w:val="ru-MD"/>
        </w:rPr>
        <w:footnoteReference w:id="39"/>
      </w:r>
      <w:r w:rsidR="00295873" w:rsidRPr="00C86D9B">
        <w:rPr>
          <w:rFonts w:asciiTheme="majorHAnsi" w:hAnsiTheme="majorHAnsi" w:cstheme="majorHAnsi"/>
          <w:sz w:val="24"/>
          <w:szCs w:val="24"/>
          <w:lang w:val="ru-MD"/>
        </w:rPr>
        <w:t>.</w:t>
      </w:r>
    </w:p>
    <w:p w14:paraId="52CCBA7B" w14:textId="641B1AAD" w:rsidR="005B37CA" w:rsidRPr="00C86D9B" w:rsidRDefault="00847AEE" w:rsidP="00847AEE">
      <w:pPr>
        <w:spacing w:line="276" w:lineRule="auto"/>
        <w:jc w:val="both"/>
        <w:rPr>
          <w:rFonts w:ascii="Calibri Light" w:eastAsia="Calibri" w:hAnsi="Calibri Light" w:cs="Calibri Light"/>
          <w:sz w:val="24"/>
          <w:szCs w:val="24"/>
          <w:shd w:val="clear" w:color="auto" w:fill="FFFFFF"/>
          <w:lang w:val="ru-MD"/>
        </w:rPr>
      </w:pPr>
      <w:r w:rsidRPr="00C86D9B">
        <w:rPr>
          <w:rFonts w:ascii="Calibri Light" w:eastAsia="Calibri" w:hAnsi="Calibri Light" w:cs="Calibri Light"/>
          <w:sz w:val="24"/>
          <w:szCs w:val="24"/>
          <w:shd w:val="clear" w:color="auto" w:fill="FFFFFF"/>
          <w:lang w:val="ru-MD"/>
        </w:rPr>
        <w:t>Согласно ст</w:t>
      </w:r>
      <w:r w:rsidR="00381446" w:rsidRPr="00C86D9B">
        <w:rPr>
          <w:rFonts w:ascii="Calibri Light" w:eastAsia="Calibri" w:hAnsi="Calibri Light" w:cs="Calibri Light"/>
          <w:sz w:val="24"/>
          <w:szCs w:val="24"/>
          <w:shd w:val="clear" w:color="auto" w:fill="FFFFFF"/>
          <w:lang w:val="ru-MD"/>
        </w:rPr>
        <w:t xml:space="preserve">.21 </w:t>
      </w:r>
      <w:r w:rsidRPr="00C86D9B">
        <w:rPr>
          <w:rFonts w:ascii="Calibri Light" w:eastAsia="Calibri" w:hAnsi="Calibri Light" w:cs="Calibri Light"/>
          <w:sz w:val="24"/>
          <w:szCs w:val="24"/>
          <w:shd w:val="clear" w:color="auto" w:fill="FFFFFF"/>
          <w:lang w:val="ru-MD"/>
        </w:rPr>
        <w:t>Кодекса о выборах</w:t>
      </w:r>
      <w:r w:rsidR="00381446" w:rsidRPr="00C86D9B">
        <w:rPr>
          <w:rFonts w:ascii="Calibri Light" w:eastAsia="Calibri" w:hAnsi="Calibri Light" w:cs="Calibri Light"/>
          <w:sz w:val="24"/>
          <w:szCs w:val="24"/>
          <w:shd w:val="clear" w:color="auto" w:fill="FFFFFF"/>
          <w:lang w:val="ru-MD"/>
        </w:rPr>
        <w:t xml:space="preserve">, </w:t>
      </w:r>
      <w:r w:rsidRPr="00C86D9B">
        <w:rPr>
          <w:rFonts w:ascii="Calibri Light" w:eastAsia="Calibri" w:hAnsi="Calibri Light" w:cs="Calibri Light"/>
          <w:sz w:val="24"/>
          <w:szCs w:val="24"/>
          <w:shd w:val="clear" w:color="auto" w:fill="FFFFFF"/>
          <w:lang w:val="ru-MD"/>
        </w:rPr>
        <w:t xml:space="preserve">члены комиссии, не работающие постоянно в ее составе, получают в избирательный период заработную плату в размере установленной на соответствующий период заработной платы секретаря ЦИК; из финансовых средств, выделенных на проведение выборов, выплачивалась заработная плата 6 членам ЦИК, не работающим постоянно в ее составе, в сумме 661,8 тыс. леев, из которых: надбавки – 207,7 тыс. леев, и заработная плата/вознаграждение - 35,0%, или 454,1 тыс. леев. </w:t>
      </w:r>
      <w:r w:rsidR="00852AEC" w:rsidRPr="00C86D9B">
        <w:rPr>
          <w:rFonts w:ascii="Calibri Light" w:eastAsia="Calibri" w:hAnsi="Calibri Light" w:cs="Calibri Light"/>
          <w:sz w:val="24"/>
          <w:szCs w:val="24"/>
          <w:shd w:val="clear" w:color="auto" w:fill="FFFFFF"/>
          <w:lang w:val="ru-MD"/>
        </w:rPr>
        <w:t>Хотя членам, не работающим на постоянной основе, выплачивается заработная плата, эквивалентная заработной плате секретаря ЦИК, а вознаграждение в размере 35,0% выплачивается только постоянным членам, аудит показал, что, вопреки положениям Кодекса о выборах, также были выплачены дополнительные вознаграждения в размере 158,9 тыс. леев членам, не работающим на постоянной основе, и надбавки в размере 207,7 тыс. леев за сверхурочную работу, предоставленную членами ЦИК</w:t>
      </w:r>
      <w:r w:rsidR="00F25890" w:rsidRPr="00C86D9B">
        <w:rPr>
          <w:rFonts w:ascii="Calibri Light" w:eastAsia="Times New Roman" w:hAnsi="Calibri Light" w:cs="Calibri Light"/>
          <w:sz w:val="24"/>
          <w:szCs w:val="24"/>
          <w:lang w:val="ru-MD"/>
        </w:rPr>
        <w:t>.</w:t>
      </w:r>
    </w:p>
    <w:p w14:paraId="131AE5EA" w14:textId="595325E9" w:rsidR="00C544BE" w:rsidRPr="00C86D9B" w:rsidRDefault="0030376B" w:rsidP="00C544BE">
      <w:pPr>
        <w:spacing w:after="0" w:line="276" w:lineRule="auto"/>
        <w:ind w:firstLine="709"/>
        <w:jc w:val="both"/>
        <w:rPr>
          <w:rFonts w:ascii="Calibri Light" w:eastAsia="Calibri" w:hAnsi="Calibri Light" w:cs="Calibri Light"/>
          <w:i/>
          <w:sz w:val="24"/>
          <w:szCs w:val="24"/>
          <w:lang w:val="ru-MD"/>
        </w:rPr>
      </w:pPr>
      <w:r w:rsidRPr="00C86D9B">
        <w:rPr>
          <w:rFonts w:ascii="Calibri Light" w:eastAsia="Calibri" w:hAnsi="Calibri Light" w:cs="Calibri Light"/>
          <w:i/>
          <w:sz w:val="24"/>
          <w:szCs w:val="24"/>
          <w:lang w:val="ru-MD"/>
        </w:rPr>
        <w:t xml:space="preserve">В результате </w:t>
      </w:r>
      <w:r w:rsidR="00DC39CD" w:rsidRPr="00C86D9B">
        <w:rPr>
          <w:rFonts w:ascii="Calibri Light" w:eastAsia="Calibri" w:hAnsi="Calibri Light" w:cs="Calibri Light"/>
          <w:i/>
          <w:sz w:val="24"/>
          <w:szCs w:val="24"/>
          <w:lang w:val="ru-MD"/>
        </w:rPr>
        <w:t xml:space="preserve">проверки </w:t>
      </w:r>
      <w:r w:rsidRPr="00C86D9B">
        <w:rPr>
          <w:rFonts w:ascii="Calibri Light" w:eastAsia="Calibri" w:hAnsi="Calibri Light" w:cs="Calibri Light"/>
          <w:i/>
          <w:sz w:val="24"/>
          <w:szCs w:val="24"/>
          <w:lang w:val="ru-MD"/>
        </w:rPr>
        <w:t>аудит</w:t>
      </w:r>
      <w:r w:rsidR="00DC39CD" w:rsidRPr="00C86D9B">
        <w:rPr>
          <w:rFonts w:ascii="Calibri Light" w:eastAsia="Calibri" w:hAnsi="Calibri Light" w:cs="Calibri Light"/>
          <w:i/>
          <w:sz w:val="24"/>
          <w:szCs w:val="24"/>
          <w:lang w:val="ru-MD"/>
        </w:rPr>
        <w:t>ом</w:t>
      </w:r>
      <w:r w:rsidRPr="00C86D9B">
        <w:rPr>
          <w:rFonts w:ascii="Calibri Light" w:eastAsia="Calibri" w:hAnsi="Calibri Light" w:cs="Calibri Light"/>
          <w:i/>
          <w:sz w:val="24"/>
          <w:szCs w:val="24"/>
          <w:lang w:val="ru-MD"/>
        </w:rPr>
        <w:t xml:space="preserve"> соответствия исполнения расходов на оплату труда работников </w:t>
      </w:r>
      <w:r w:rsidR="00DC39CD" w:rsidRPr="00C86D9B">
        <w:rPr>
          <w:rFonts w:ascii="Calibri Light" w:eastAsia="Calibri" w:hAnsi="Calibri Light" w:cs="Calibri Light"/>
          <w:i/>
          <w:sz w:val="24"/>
          <w:szCs w:val="24"/>
          <w:lang w:val="ru-MD"/>
        </w:rPr>
        <w:t>ЦНОИС</w:t>
      </w:r>
      <w:r w:rsidRPr="00C86D9B">
        <w:rPr>
          <w:rFonts w:ascii="Calibri Light" w:eastAsia="Calibri" w:hAnsi="Calibri Light" w:cs="Calibri Light"/>
          <w:i/>
          <w:sz w:val="24"/>
          <w:szCs w:val="24"/>
          <w:lang w:val="ru-MD"/>
        </w:rPr>
        <w:t xml:space="preserve"> и </w:t>
      </w:r>
      <w:r w:rsidR="00DC39CD" w:rsidRPr="00C86D9B">
        <w:rPr>
          <w:rFonts w:ascii="Calibri Light" w:eastAsia="Calibri" w:hAnsi="Calibri Light" w:cs="Calibri Light"/>
          <w:i/>
          <w:sz w:val="24"/>
          <w:szCs w:val="24"/>
          <w:lang w:val="ru-MD"/>
        </w:rPr>
        <w:t>за</w:t>
      </w:r>
      <w:r w:rsidRPr="00C86D9B">
        <w:rPr>
          <w:rFonts w:ascii="Calibri Light" w:eastAsia="Calibri" w:hAnsi="Calibri Light" w:cs="Calibri Light"/>
          <w:i/>
          <w:sz w:val="24"/>
          <w:szCs w:val="24"/>
          <w:lang w:val="ru-MD"/>
        </w:rPr>
        <w:t>контракт</w:t>
      </w:r>
      <w:r w:rsidR="00DC39CD" w:rsidRPr="00C86D9B">
        <w:rPr>
          <w:rFonts w:ascii="Calibri Light" w:eastAsia="Calibri" w:hAnsi="Calibri Light" w:cs="Calibri Light"/>
          <w:i/>
          <w:sz w:val="24"/>
          <w:szCs w:val="24"/>
          <w:lang w:val="ru-MD"/>
        </w:rPr>
        <w:t>ован</w:t>
      </w:r>
      <w:r w:rsidRPr="00C86D9B">
        <w:rPr>
          <w:rFonts w:ascii="Calibri Light" w:eastAsia="Calibri" w:hAnsi="Calibri Light" w:cs="Calibri Light"/>
          <w:i/>
          <w:sz w:val="24"/>
          <w:szCs w:val="24"/>
          <w:lang w:val="ru-MD"/>
        </w:rPr>
        <w:t>ных</w:t>
      </w:r>
      <w:r w:rsidR="00DC39CD" w:rsidRPr="00C86D9B">
        <w:rPr>
          <w:rFonts w:ascii="Calibri Light" w:eastAsia="Calibri" w:hAnsi="Calibri Light" w:cs="Calibri Light"/>
          <w:i/>
          <w:sz w:val="24"/>
          <w:szCs w:val="24"/>
          <w:lang w:val="ru-MD"/>
        </w:rPr>
        <w:t xml:space="preserve"> лиц было установлено следующее</w:t>
      </w:r>
      <w:r w:rsidR="001C59B9" w:rsidRPr="00C86D9B">
        <w:rPr>
          <w:rFonts w:asciiTheme="majorHAnsi" w:hAnsiTheme="majorHAnsi" w:cstheme="majorHAnsi"/>
          <w:i/>
          <w:sz w:val="24"/>
          <w:szCs w:val="24"/>
          <w:lang w:val="ru-MD"/>
        </w:rPr>
        <w:t>.</w:t>
      </w:r>
    </w:p>
    <w:p w14:paraId="09F304B3" w14:textId="389531BE" w:rsidR="001A5DAA" w:rsidRPr="00C86D9B" w:rsidRDefault="00243F38" w:rsidP="001A5DAA">
      <w:pPr>
        <w:spacing w:after="0" w:line="276" w:lineRule="auto"/>
        <w:ind w:firstLine="709"/>
        <w:jc w:val="both"/>
        <w:rPr>
          <w:rFonts w:asciiTheme="majorHAnsi" w:eastAsia="Calibri" w:hAnsiTheme="majorHAnsi" w:cstheme="majorHAnsi"/>
          <w:sz w:val="24"/>
          <w:szCs w:val="24"/>
          <w:lang w:val="ru-MD"/>
        </w:rPr>
      </w:pPr>
      <w:r w:rsidRPr="00C86D9B">
        <w:rPr>
          <w:rFonts w:ascii="Calibri Light" w:eastAsia="Calibri" w:hAnsi="Calibri Light" w:cs="Calibri Light"/>
          <w:sz w:val="24"/>
          <w:szCs w:val="24"/>
          <w:lang w:val="ru-MD"/>
        </w:rPr>
        <w:t>Согласно</w:t>
      </w:r>
      <w:r w:rsidR="0030376B" w:rsidRPr="00C86D9B">
        <w:rPr>
          <w:rFonts w:ascii="Calibri Light" w:eastAsia="Calibri" w:hAnsi="Calibri Light" w:cs="Calibri Light"/>
          <w:sz w:val="24"/>
          <w:szCs w:val="24"/>
          <w:lang w:val="ru-MD"/>
        </w:rPr>
        <w:t xml:space="preserve"> штат</w:t>
      </w:r>
      <w:r w:rsidRPr="00C86D9B">
        <w:rPr>
          <w:rFonts w:ascii="Calibri Light" w:eastAsia="Calibri" w:hAnsi="Calibri Light" w:cs="Calibri Light"/>
          <w:sz w:val="24"/>
          <w:szCs w:val="24"/>
          <w:lang w:val="ru-MD"/>
        </w:rPr>
        <w:t>ному расписанию</w:t>
      </w:r>
      <w:r w:rsidR="0030376B"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ЦНОИС</w:t>
      </w:r>
      <w:r w:rsidR="0030376B" w:rsidRPr="00C86D9B">
        <w:rPr>
          <w:rFonts w:ascii="Calibri Light" w:eastAsia="Calibri" w:hAnsi="Calibri Light" w:cs="Calibri Light"/>
          <w:sz w:val="24"/>
          <w:szCs w:val="24"/>
          <w:lang w:val="ru-MD"/>
        </w:rPr>
        <w:t>, в 2021 году утвержденн</w:t>
      </w:r>
      <w:r w:rsidRPr="00C86D9B">
        <w:rPr>
          <w:rFonts w:ascii="Calibri Light" w:eastAsia="Calibri" w:hAnsi="Calibri Light" w:cs="Calibri Light"/>
          <w:sz w:val="24"/>
          <w:szCs w:val="24"/>
          <w:lang w:val="ru-MD"/>
        </w:rPr>
        <w:t>ая</w:t>
      </w:r>
      <w:r w:rsidR="0030376B" w:rsidRPr="00C86D9B">
        <w:rPr>
          <w:rFonts w:ascii="Calibri Light" w:eastAsia="Calibri" w:hAnsi="Calibri Light" w:cs="Calibri Light"/>
          <w:sz w:val="24"/>
          <w:szCs w:val="24"/>
          <w:lang w:val="ru-MD"/>
        </w:rPr>
        <w:t xml:space="preserve"> предельн</w:t>
      </w:r>
      <w:r w:rsidRPr="00C86D9B">
        <w:rPr>
          <w:rFonts w:ascii="Calibri Light" w:eastAsia="Calibri" w:hAnsi="Calibri Light" w:cs="Calibri Light"/>
          <w:sz w:val="24"/>
          <w:szCs w:val="24"/>
          <w:lang w:val="ru-MD"/>
        </w:rPr>
        <w:t>ая</w:t>
      </w:r>
      <w:r w:rsidR="0030376B" w:rsidRPr="00C86D9B">
        <w:rPr>
          <w:rFonts w:ascii="Calibri Light" w:eastAsia="Calibri" w:hAnsi="Calibri Light" w:cs="Calibri Light"/>
          <w:sz w:val="24"/>
          <w:szCs w:val="24"/>
          <w:lang w:val="ru-MD"/>
        </w:rPr>
        <w:t xml:space="preserve"> штат</w:t>
      </w:r>
      <w:r w:rsidRPr="00C86D9B">
        <w:rPr>
          <w:rFonts w:ascii="Calibri Light" w:eastAsia="Calibri" w:hAnsi="Calibri Light" w:cs="Calibri Light"/>
          <w:sz w:val="24"/>
          <w:szCs w:val="24"/>
          <w:lang w:val="ru-MD"/>
        </w:rPr>
        <w:t>ная численность</w:t>
      </w:r>
      <w:r w:rsidR="0030376B" w:rsidRPr="00C86D9B">
        <w:rPr>
          <w:rFonts w:ascii="Calibri Light" w:eastAsia="Calibri" w:hAnsi="Calibri Light" w:cs="Calibri Light"/>
          <w:sz w:val="24"/>
          <w:szCs w:val="24"/>
          <w:lang w:val="ru-MD"/>
        </w:rPr>
        <w:t xml:space="preserve"> составлял</w:t>
      </w:r>
      <w:r w:rsidRPr="00C86D9B">
        <w:rPr>
          <w:rFonts w:ascii="Calibri Light" w:eastAsia="Calibri" w:hAnsi="Calibri Light" w:cs="Calibri Light"/>
          <w:sz w:val="24"/>
          <w:szCs w:val="24"/>
          <w:lang w:val="ru-MD"/>
        </w:rPr>
        <w:t>а</w:t>
      </w:r>
      <w:r w:rsidR="0030376B" w:rsidRPr="00C86D9B">
        <w:rPr>
          <w:rFonts w:ascii="Calibri Light" w:eastAsia="Calibri" w:hAnsi="Calibri Light" w:cs="Calibri Light"/>
          <w:sz w:val="24"/>
          <w:szCs w:val="24"/>
          <w:lang w:val="ru-MD"/>
        </w:rPr>
        <w:t xml:space="preserve"> 9 единиц персонала, из которых 2 единицы</w:t>
      </w:r>
      <w:r w:rsidRPr="00C86D9B">
        <w:rPr>
          <w:rFonts w:ascii="Calibri Light" w:eastAsia="Calibri" w:hAnsi="Calibri Light" w:cs="Calibri Light"/>
          <w:sz w:val="24"/>
          <w:szCs w:val="24"/>
          <w:lang w:val="ru-MD"/>
        </w:rPr>
        <w:t xml:space="preserve"> </w:t>
      </w:r>
      <w:r w:rsidR="0030376B"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w:t>
      </w:r>
      <w:r w:rsidR="0030376B" w:rsidRPr="00C86D9B">
        <w:rPr>
          <w:rFonts w:ascii="Calibri Light" w:eastAsia="Calibri" w:hAnsi="Calibri Light" w:cs="Calibri Light"/>
          <w:sz w:val="24"/>
          <w:szCs w:val="24"/>
          <w:lang w:val="ru-MD"/>
        </w:rPr>
        <w:t>руководящие должности, и 7 единиц</w:t>
      </w:r>
      <w:r w:rsidRPr="00C86D9B">
        <w:rPr>
          <w:rFonts w:ascii="Calibri Light" w:eastAsia="Calibri" w:hAnsi="Calibri Light" w:cs="Calibri Light"/>
          <w:sz w:val="24"/>
          <w:szCs w:val="24"/>
          <w:lang w:val="ru-MD"/>
        </w:rPr>
        <w:t xml:space="preserve"> </w:t>
      </w:r>
      <w:r w:rsidR="0030376B"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исполнительные функции</w:t>
      </w:r>
      <w:r w:rsidR="001A5DAA" w:rsidRPr="00C86D9B">
        <w:rPr>
          <w:rFonts w:ascii="Calibri Light" w:eastAsia="Calibri" w:hAnsi="Calibri Light" w:cs="Calibri Light"/>
          <w:sz w:val="24"/>
          <w:szCs w:val="24"/>
          <w:lang w:val="ru-MD"/>
        </w:rPr>
        <w:t xml:space="preserve">. </w:t>
      </w:r>
    </w:p>
    <w:p w14:paraId="4B07ED77" w14:textId="48A36389" w:rsidR="00651F96" w:rsidRPr="00C86D9B" w:rsidRDefault="00243F38" w:rsidP="00A5111E">
      <w:pPr>
        <w:spacing w:after="0" w:line="276" w:lineRule="auto"/>
        <w:ind w:firstLine="709"/>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На</w:t>
      </w:r>
      <w:r w:rsidR="0030376B" w:rsidRPr="00C86D9B">
        <w:rPr>
          <w:rFonts w:ascii="Calibri Light" w:eastAsia="Calibri" w:hAnsi="Calibri Light" w:cs="Calibri Light"/>
          <w:sz w:val="24"/>
          <w:szCs w:val="24"/>
          <w:lang w:val="ru-MD"/>
        </w:rPr>
        <w:t xml:space="preserve"> оплат</w:t>
      </w:r>
      <w:r w:rsidRPr="00C86D9B">
        <w:rPr>
          <w:rFonts w:ascii="Calibri Light" w:eastAsia="Calibri" w:hAnsi="Calibri Light" w:cs="Calibri Light"/>
          <w:sz w:val="24"/>
          <w:szCs w:val="24"/>
          <w:lang w:val="ru-MD"/>
        </w:rPr>
        <w:t>у</w:t>
      </w:r>
      <w:r w:rsidR="0030376B" w:rsidRPr="00C86D9B">
        <w:rPr>
          <w:rFonts w:ascii="Calibri Light" w:eastAsia="Calibri" w:hAnsi="Calibri Light" w:cs="Calibri Light"/>
          <w:sz w:val="24"/>
          <w:szCs w:val="24"/>
          <w:lang w:val="ru-MD"/>
        </w:rPr>
        <w:t xml:space="preserve"> труда в избирательный период </w:t>
      </w:r>
      <w:r w:rsidRPr="00C86D9B">
        <w:rPr>
          <w:rFonts w:ascii="Calibri Light" w:eastAsia="Calibri" w:hAnsi="Calibri Light" w:cs="Calibri Light"/>
          <w:sz w:val="24"/>
          <w:szCs w:val="24"/>
          <w:lang w:val="ru-MD"/>
        </w:rPr>
        <w:t xml:space="preserve">ЦНОИС </w:t>
      </w:r>
      <w:r w:rsidR="0030376B" w:rsidRPr="00C86D9B">
        <w:rPr>
          <w:rFonts w:ascii="Calibri Light" w:eastAsia="Calibri" w:hAnsi="Calibri Light" w:cs="Calibri Light"/>
          <w:sz w:val="24"/>
          <w:szCs w:val="24"/>
          <w:lang w:val="ru-MD"/>
        </w:rPr>
        <w:t xml:space="preserve">были утверждены ассигнования из </w:t>
      </w:r>
      <w:r w:rsidRPr="00C86D9B">
        <w:rPr>
          <w:rFonts w:ascii="Calibri Light" w:eastAsia="Calibri" w:hAnsi="Calibri Light" w:cs="Calibri Light"/>
          <w:sz w:val="24"/>
          <w:szCs w:val="24"/>
          <w:lang w:val="ru-MD"/>
        </w:rPr>
        <w:t>Р</w:t>
      </w:r>
      <w:r w:rsidR="0030376B" w:rsidRPr="00C86D9B">
        <w:rPr>
          <w:rFonts w:ascii="Calibri Light" w:eastAsia="Calibri" w:hAnsi="Calibri Light" w:cs="Calibri Light"/>
          <w:sz w:val="24"/>
          <w:szCs w:val="24"/>
          <w:lang w:val="ru-MD"/>
        </w:rPr>
        <w:t xml:space="preserve">езервного фонда </w:t>
      </w:r>
      <w:r w:rsidRPr="00C86D9B">
        <w:rPr>
          <w:rFonts w:ascii="Calibri Light" w:eastAsia="Calibri" w:hAnsi="Calibri Light" w:cs="Calibri Light"/>
          <w:sz w:val="24"/>
          <w:szCs w:val="24"/>
          <w:lang w:val="ru-MD"/>
        </w:rPr>
        <w:t>П</w:t>
      </w:r>
      <w:r w:rsidR="0030376B" w:rsidRPr="00C86D9B">
        <w:rPr>
          <w:rFonts w:ascii="Calibri Light" w:eastAsia="Calibri" w:hAnsi="Calibri Light" w:cs="Calibri Light"/>
          <w:sz w:val="24"/>
          <w:szCs w:val="24"/>
          <w:lang w:val="ru-MD"/>
        </w:rPr>
        <w:t xml:space="preserve">равительства в размере 170,0 тыс. леев для 9 сотрудников, которые были </w:t>
      </w:r>
      <w:r w:rsidRPr="00C86D9B">
        <w:rPr>
          <w:rFonts w:ascii="Calibri Light" w:eastAsia="Calibri" w:hAnsi="Calibri Light" w:cs="Calibri Light"/>
          <w:sz w:val="24"/>
          <w:szCs w:val="24"/>
          <w:lang w:val="ru-MD"/>
        </w:rPr>
        <w:t>ис</w:t>
      </w:r>
      <w:r w:rsidR="0030376B" w:rsidRPr="00C86D9B">
        <w:rPr>
          <w:rFonts w:ascii="Calibri Light" w:eastAsia="Calibri" w:hAnsi="Calibri Light" w:cs="Calibri Light"/>
          <w:sz w:val="24"/>
          <w:szCs w:val="24"/>
          <w:lang w:val="ru-MD"/>
        </w:rPr>
        <w:t xml:space="preserve">полнены </w:t>
      </w:r>
      <w:r w:rsidRPr="00C86D9B">
        <w:rPr>
          <w:rFonts w:ascii="Calibri Light" w:eastAsia="Calibri" w:hAnsi="Calibri Light" w:cs="Calibri Light"/>
          <w:sz w:val="24"/>
          <w:szCs w:val="24"/>
          <w:lang w:val="ru-MD"/>
        </w:rPr>
        <w:t xml:space="preserve">в полном объеме на оплату </w:t>
      </w:r>
      <w:r w:rsidR="0030376B" w:rsidRPr="00C86D9B">
        <w:rPr>
          <w:rFonts w:ascii="Calibri Light" w:eastAsia="Calibri" w:hAnsi="Calibri Light" w:cs="Calibri Light"/>
          <w:sz w:val="24"/>
          <w:szCs w:val="24"/>
          <w:lang w:val="ru-MD"/>
        </w:rPr>
        <w:t>отработанны</w:t>
      </w:r>
      <w:r w:rsidRPr="00C86D9B">
        <w:rPr>
          <w:rFonts w:ascii="Calibri Light" w:eastAsia="Calibri" w:hAnsi="Calibri Light" w:cs="Calibri Light"/>
          <w:sz w:val="24"/>
          <w:szCs w:val="24"/>
          <w:lang w:val="ru-MD"/>
        </w:rPr>
        <w:t>х сверхурочных часов.</w:t>
      </w:r>
      <w:r w:rsidR="0030376B"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Одновременно,</w:t>
      </w:r>
      <w:r w:rsidR="0030376B" w:rsidRPr="00C86D9B">
        <w:rPr>
          <w:rFonts w:ascii="Calibri Light" w:eastAsia="Calibri" w:hAnsi="Calibri Light" w:cs="Calibri Light"/>
          <w:sz w:val="24"/>
          <w:szCs w:val="24"/>
          <w:lang w:val="ru-MD"/>
        </w:rPr>
        <w:t xml:space="preserve"> было заключено 56 </w:t>
      </w:r>
      <w:r w:rsidRPr="00C86D9B">
        <w:rPr>
          <w:rFonts w:ascii="Calibri Light" w:eastAsia="Calibri" w:hAnsi="Calibri Light" w:cs="Calibri Light"/>
          <w:sz w:val="24"/>
          <w:szCs w:val="24"/>
          <w:lang w:val="ru-MD"/>
        </w:rPr>
        <w:t>договор</w:t>
      </w:r>
      <w:r w:rsidR="0030376B" w:rsidRPr="00C86D9B">
        <w:rPr>
          <w:rFonts w:ascii="Calibri Light" w:eastAsia="Calibri" w:hAnsi="Calibri Light" w:cs="Calibri Light"/>
          <w:sz w:val="24"/>
          <w:szCs w:val="24"/>
          <w:lang w:val="ru-MD"/>
        </w:rPr>
        <w:t xml:space="preserve">ов на общую сумму 418,2 тыс. леев, из которых 54 договора </w:t>
      </w:r>
      <w:r w:rsidRPr="00C86D9B">
        <w:rPr>
          <w:rFonts w:ascii="Calibri Light" w:eastAsia="Calibri" w:hAnsi="Calibri Light" w:cs="Calibri Light"/>
          <w:sz w:val="24"/>
          <w:szCs w:val="24"/>
          <w:lang w:val="ru-MD"/>
        </w:rPr>
        <w:t>об</w:t>
      </w:r>
      <w:r w:rsidR="0030376B" w:rsidRPr="00C86D9B">
        <w:rPr>
          <w:rFonts w:ascii="Calibri Light" w:eastAsia="Calibri" w:hAnsi="Calibri Light" w:cs="Calibri Light"/>
          <w:sz w:val="24"/>
          <w:szCs w:val="24"/>
          <w:lang w:val="ru-MD"/>
        </w:rPr>
        <w:t xml:space="preserve"> оказани</w:t>
      </w:r>
      <w:r w:rsidRPr="00C86D9B">
        <w:rPr>
          <w:rFonts w:ascii="Calibri Light" w:eastAsia="Calibri" w:hAnsi="Calibri Light" w:cs="Calibri Light"/>
          <w:sz w:val="24"/>
          <w:szCs w:val="24"/>
          <w:lang w:val="ru-MD"/>
        </w:rPr>
        <w:t>и</w:t>
      </w:r>
      <w:r w:rsidR="0030376B" w:rsidRPr="00C86D9B">
        <w:rPr>
          <w:rFonts w:ascii="Calibri Light" w:eastAsia="Calibri" w:hAnsi="Calibri Light" w:cs="Calibri Light"/>
          <w:sz w:val="24"/>
          <w:szCs w:val="24"/>
          <w:lang w:val="ru-MD"/>
        </w:rPr>
        <w:t xml:space="preserve"> услуг по обучению физических лиц</w:t>
      </w:r>
      <w:r w:rsidRPr="00C86D9B">
        <w:rPr>
          <w:rFonts w:ascii="Calibri Light" w:eastAsia="Calibri" w:hAnsi="Calibri Light" w:cs="Calibri Light"/>
          <w:sz w:val="24"/>
          <w:szCs w:val="24"/>
          <w:lang w:val="ru-MD"/>
        </w:rPr>
        <w:t>,</w:t>
      </w:r>
      <w:r w:rsidR="0030376B" w:rsidRPr="00C86D9B">
        <w:rPr>
          <w:rFonts w:ascii="Calibri Light" w:eastAsia="Calibri" w:hAnsi="Calibri Light" w:cs="Calibri Light"/>
          <w:sz w:val="24"/>
          <w:szCs w:val="24"/>
          <w:lang w:val="ru-MD"/>
        </w:rPr>
        <w:t xml:space="preserve"> на сумму 401,7 тыс. леев, </w:t>
      </w:r>
      <w:r w:rsidR="006924A6" w:rsidRPr="00C86D9B">
        <w:rPr>
          <w:rFonts w:ascii="Calibri Light" w:eastAsia="Calibri" w:hAnsi="Calibri Light" w:cs="Calibri Light"/>
          <w:sz w:val="24"/>
          <w:szCs w:val="24"/>
          <w:lang w:val="ru-MD"/>
        </w:rPr>
        <w:t xml:space="preserve">один </w:t>
      </w:r>
      <w:r w:rsidR="0030376B" w:rsidRPr="00C86D9B">
        <w:rPr>
          <w:rFonts w:ascii="Calibri Light" w:eastAsia="Calibri" w:hAnsi="Calibri Light" w:cs="Calibri Light"/>
          <w:sz w:val="24"/>
          <w:szCs w:val="24"/>
          <w:lang w:val="ru-MD"/>
        </w:rPr>
        <w:t xml:space="preserve">договор </w:t>
      </w:r>
      <w:r w:rsidR="006924A6" w:rsidRPr="00C86D9B">
        <w:rPr>
          <w:rFonts w:ascii="Calibri Light" w:eastAsia="Calibri" w:hAnsi="Calibri Light" w:cs="Calibri Light"/>
          <w:sz w:val="24"/>
          <w:szCs w:val="24"/>
          <w:lang w:val="ru-MD"/>
        </w:rPr>
        <w:t>об</w:t>
      </w:r>
      <w:r w:rsidR="0030376B" w:rsidRPr="00C86D9B">
        <w:rPr>
          <w:rFonts w:ascii="Calibri Light" w:eastAsia="Calibri" w:hAnsi="Calibri Light" w:cs="Calibri Light"/>
          <w:sz w:val="24"/>
          <w:szCs w:val="24"/>
          <w:lang w:val="ru-MD"/>
        </w:rPr>
        <w:t xml:space="preserve"> уступк</w:t>
      </w:r>
      <w:r w:rsidR="006924A6" w:rsidRPr="00C86D9B">
        <w:rPr>
          <w:rFonts w:ascii="Calibri Light" w:eastAsia="Calibri" w:hAnsi="Calibri Light" w:cs="Calibri Light"/>
          <w:sz w:val="24"/>
          <w:szCs w:val="24"/>
          <w:lang w:val="ru-MD"/>
        </w:rPr>
        <w:t>е</w:t>
      </w:r>
      <w:r w:rsidR="0030376B" w:rsidRPr="00C86D9B">
        <w:rPr>
          <w:rFonts w:ascii="Calibri Light" w:eastAsia="Calibri" w:hAnsi="Calibri Light" w:cs="Calibri Light"/>
          <w:sz w:val="24"/>
          <w:szCs w:val="24"/>
          <w:lang w:val="ru-MD"/>
        </w:rPr>
        <w:t xml:space="preserve"> авторских прав на сумму 10,0 тыс. леев</w:t>
      </w:r>
      <w:r w:rsidR="006924A6" w:rsidRPr="00C86D9B">
        <w:rPr>
          <w:rFonts w:ascii="Calibri Light" w:eastAsia="Calibri" w:hAnsi="Calibri Light" w:cs="Calibri Light"/>
          <w:sz w:val="24"/>
          <w:szCs w:val="24"/>
          <w:lang w:val="ru-MD"/>
        </w:rPr>
        <w:t>,</w:t>
      </w:r>
      <w:r w:rsidR="0030376B" w:rsidRPr="00C86D9B">
        <w:rPr>
          <w:rFonts w:ascii="Calibri Light" w:eastAsia="Calibri" w:hAnsi="Calibri Light" w:cs="Calibri Light"/>
          <w:sz w:val="24"/>
          <w:szCs w:val="24"/>
          <w:lang w:val="ru-MD"/>
        </w:rPr>
        <w:t xml:space="preserve"> с целью подготовки </w:t>
      </w:r>
      <w:r w:rsidR="006924A6" w:rsidRPr="00C86D9B">
        <w:rPr>
          <w:rFonts w:ascii="Calibri Light" w:eastAsia="Calibri" w:hAnsi="Calibri Light" w:cs="Calibri Light"/>
          <w:sz w:val="24"/>
          <w:szCs w:val="24"/>
          <w:lang w:val="ru-MD"/>
        </w:rPr>
        <w:t>учебных м</w:t>
      </w:r>
      <w:r w:rsidR="0030376B" w:rsidRPr="00C86D9B">
        <w:rPr>
          <w:rFonts w:ascii="Calibri Light" w:eastAsia="Calibri" w:hAnsi="Calibri Light" w:cs="Calibri Light"/>
          <w:sz w:val="24"/>
          <w:szCs w:val="24"/>
          <w:lang w:val="ru-MD"/>
        </w:rPr>
        <w:t>атериалов</w:t>
      </w:r>
      <w:r w:rsidR="006924A6" w:rsidRPr="00C86D9B">
        <w:rPr>
          <w:rFonts w:ascii="Calibri Light" w:eastAsia="Calibri" w:hAnsi="Calibri Light" w:cs="Calibri Light"/>
          <w:sz w:val="24"/>
          <w:szCs w:val="24"/>
          <w:lang w:val="ru-MD"/>
        </w:rPr>
        <w:t>,</w:t>
      </w:r>
      <w:r w:rsidR="0030376B" w:rsidRPr="00C86D9B">
        <w:rPr>
          <w:rFonts w:ascii="Calibri Light" w:eastAsia="Calibri" w:hAnsi="Calibri Light" w:cs="Calibri Light"/>
          <w:sz w:val="24"/>
          <w:szCs w:val="24"/>
          <w:lang w:val="ru-MD"/>
        </w:rPr>
        <w:t xml:space="preserve"> и </w:t>
      </w:r>
      <w:r w:rsidR="006924A6" w:rsidRPr="00C86D9B">
        <w:rPr>
          <w:rFonts w:ascii="Calibri Light" w:eastAsia="Calibri" w:hAnsi="Calibri Light" w:cs="Calibri Light"/>
          <w:sz w:val="24"/>
          <w:szCs w:val="24"/>
          <w:lang w:val="ru-MD"/>
        </w:rPr>
        <w:t xml:space="preserve">один </w:t>
      </w:r>
      <w:r w:rsidR="0030376B" w:rsidRPr="00C86D9B">
        <w:rPr>
          <w:rFonts w:ascii="Calibri Light" w:eastAsia="Calibri" w:hAnsi="Calibri Light" w:cs="Calibri Light"/>
          <w:sz w:val="24"/>
          <w:szCs w:val="24"/>
          <w:lang w:val="ru-MD"/>
        </w:rPr>
        <w:t xml:space="preserve">договор </w:t>
      </w:r>
      <w:r w:rsidR="006924A6" w:rsidRPr="00C86D9B">
        <w:rPr>
          <w:rFonts w:ascii="Calibri Light" w:eastAsia="Calibri" w:hAnsi="Calibri Light" w:cs="Calibri Light"/>
          <w:sz w:val="24"/>
          <w:szCs w:val="24"/>
          <w:lang w:val="ru-MD"/>
        </w:rPr>
        <w:t>о закупке</w:t>
      </w:r>
      <w:r w:rsidR="0030376B" w:rsidRPr="00C86D9B">
        <w:rPr>
          <w:rFonts w:ascii="Calibri Light" w:eastAsia="Calibri" w:hAnsi="Calibri Light" w:cs="Calibri Light"/>
          <w:sz w:val="24"/>
          <w:szCs w:val="24"/>
          <w:lang w:val="ru-MD"/>
        </w:rPr>
        <w:t xml:space="preserve"> услуг по вождению автомобиля (водителя) на сумму 6,5 тыс. леев. </w:t>
      </w:r>
      <w:r w:rsidR="006924A6" w:rsidRPr="00C86D9B">
        <w:rPr>
          <w:rFonts w:ascii="Calibri Light" w:eastAsia="Calibri" w:hAnsi="Calibri Light" w:cs="Calibri Light"/>
          <w:sz w:val="24"/>
          <w:szCs w:val="24"/>
          <w:lang w:val="ru-MD"/>
        </w:rPr>
        <w:t>П</w:t>
      </w:r>
      <w:r w:rsidR="0030376B" w:rsidRPr="00C86D9B">
        <w:rPr>
          <w:rFonts w:ascii="Calibri Light" w:eastAsia="Calibri" w:hAnsi="Calibri Light" w:cs="Calibri Light"/>
          <w:sz w:val="24"/>
          <w:szCs w:val="24"/>
          <w:lang w:val="ru-MD"/>
        </w:rPr>
        <w:t xml:space="preserve">о договорам, заключенным </w:t>
      </w:r>
      <w:r w:rsidR="006924A6" w:rsidRPr="00C86D9B">
        <w:rPr>
          <w:rFonts w:ascii="Calibri Light" w:eastAsia="Calibri" w:hAnsi="Calibri Light" w:cs="Calibri Light"/>
          <w:sz w:val="24"/>
          <w:szCs w:val="24"/>
          <w:lang w:val="ru-MD"/>
        </w:rPr>
        <w:t>на</w:t>
      </w:r>
      <w:r w:rsidR="0030376B" w:rsidRPr="00C86D9B">
        <w:rPr>
          <w:rFonts w:ascii="Calibri Light" w:eastAsia="Calibri" w:hAnsi="Calibri Light" w:cs="Calibri Light"/>
          <w:sz w:val="24"/>
          <w:szCs w:val="24"/>
          <w:lang w:val="ru-MD"/>
        </w:rPr>
        <w:t xml:space="preserve"> избирательный период, были исполнены расходы </w:t>
      </w:r>
      <w:r w:rsidR="006924A6" w:rsidRPr="00C86D9B">
        <w:rPr>
          <w:rFonts w:ascii="Calibri Light" w:eastAsia="Calibri" w:hAnsi="Calibri Light" w:cs="Calibri Light"/>
          <w:sz w:val="24"/>
          <w:szCs w:val="24"/>
          <w:lang w:val="ru-MD"/>
        </w:rPr>
        <w:t>в</w:t>
      </w:r>
      <w:r w:rsidR="0030376B" w:rsidRPr="00C86D9B">
        <w:rPr>
          <w:rFonts w:ascii="Calibri Light" w:eastAsia="Calibri" w:hAnsi="Calibri Light" w:cs="Calibri Light"/>
          <w:sz w:val="24"/>
          <w:szCs w:val="24"/>
          <w:lang w:val="ru-MD"/>
        </w:rPr>
        <w:t xml:space="preserve"> сумм</w:t>
      </w:r>
      <w:r w:rsidR="006924A6" w:rsidRPr="00C86D9B">
        <w:rPr>
          <w:rFonts w:ascii="Calibri Light" w:eastAsia="Calibri" w:hAnsi="Calibri Light" w:cs="Calibri Light"/>
          <w:sz w:val="24"/>
          <w:szCs w:val="24"/>
          <w:lang w:val="ru-MD"/>
        </w:rPr>
        <w:t>е</w:t>
      </w:r>
      <w:r w:rsidR="0030376B" w:rsidRPr="00C86D9B">
        <w:rPr>
          <w:rFonts w:ascii="Calibri Light" w:eastAsia="Calibri" w:hAnsi="Calibri Light" w:cs="Calibri Light"/>
          <w:sz w:val="24"/>
          <w:szCs w:val="24"/>
          <w:lang w:val="ru-MD"/>
        </w:rPr>
        <w:t xml:space="preserve"> 536,5 тыс. леев, включая взносы работодателя</w:t>
      </w:r>
      <w:r w:rsidR="00A5111E" w:rsidRPr="00C86D9B">
        <w:rPr>
          <w:rFonts w:ascii="Calibri Light" w:eastAsia="Calibri" w:hAnsi="Calibri Light" w:cs="Calibri Light"/>
          <w:sz w:val="24"/>
          <w:szCs w:val="24"/>
          <w:lang w:val="ru-MD"/>
        </w:rPr>
        <w:t>.</w:t>
      </w:r>
    </w:p>
    <w:p w14:paraId="0A2DCF0B" w14:textId="4312C482" w:rsidR="002902A1" w:rsidRPr="00C86D9B" w:rsidRDefault="0030376B" w:rsidP="002902A1">
      <w:pPr>
        <w:spacing w:after="0" w:line="276" w:lineRule="auto"/>
        <w:ind w:firstLine="709"/>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Отмечается, что в отсутствие средств финансирования</w:t>
      </w:r>
      <w:r w:rsidR="006924A6" w:rsidRPr="00C86D9B">
        <w:rPr>
          <w:rStyle w:val="ac"/>
          <w:rFonts w:ascii="Calibri Light" w:eastAsia="Calibri" w:hAnsi="Calibri Light" w:cs="Calibri Light"/>
          <w:sz w:val="24"/>
          <w:szCs w:val="24"/>
          <w:lang w:val="ru-MD"/>
        </w:rPr>
        <w:footnoteReference w:id="40"/>
      </w:r>
      <w:r w:rsidRPr="00C86D9B">
        <w:rPr>
          <w:rFonts w:ascii="Calibri Light" w:eastAsia="Calibri" w:hAnsi="Calibri Light" w:cs="Calibri Light"/>
          <w:sz w:val="24"/>
          <w:szCs w:val="24"/>
          <w:lang w:val="ru-MD"/>
        </w:rPr>
        <w:t xml:space="preserve"> в 2021 году ЦИК внес</w:t>
      </w:r>
      <w:r w:rsidR="006924A6" w:rsidRPr="00C86D9B">
        <w:rPr>
          <w:rFonts w:ascii="Calibri Light" w:eastAsia="Calibri" w:hAnsi="Calibri Light" w:cs="Calibri Light"/>
          <w:sz w:val="24"/>
          <w:szCs w:val="24"/>
          <w:lang w:val="ru-MD"/>
        </w:rPr>
        <w:t>ла изменения</w:t>
      </w:r>
      <w:r w:rsidRPr="00C86D9B">
        <w:rPr>
          <w:rFonts w:ascii="Calibri Light" w:eastAsia="Calibri" w:hAnsi="Calibri Light" w:cs="Calibri Light"/>
          <w:sz w:val="24"/>
          <w:szCs w:val="24"/>
          <w:lang w:val="ru-MD"/>
        </w:rPr>
        <w:t xml:space="preserve"> в штат</w:t>
      </w:r>
      <w:r w:rsidR="006924A6" w:rsidRPr="00C86D9B">
        <w:rPr>
          <w:rFonts w:ascii="Calibri Light" w:eastAsia="Calibri" w:hAnsi="Calibri Light" w:cs="Calibri Light"/>
          <w:sz w:val="24"/>
          <w:szCs w:val="24"/>
          <w:lang w:val="ru-MD"/>
        </w:rPr>
        <w:t>ное расписание</w:t>
      </w:r>
      <w:r w:rsidRPr="00C86D9B">
        <w:rPr>
          <w:rFonts w:ascii="Calibri Light" w:eastAsia="Calibri" w:hAnsi="Calibri Light" w:cs="Calibri Light"/>
          <w:sz w:val="24"/>
          <w:szCs w:val="24"/>
          <w:lang w:val="ru-MD"/>
        </w:rPr>
        <w:t xml:space="preserve"> сотрудников </w:t>
      </w:r>
      <w:r w:rsidR="006924A6" w:rsidRPr="00C86D9B">
        <w:rPr>
          <w:rFonts w:ascii="Calibri Light" w:eastAsia="Calibri" w:hAnsi="Calibri Light" w:cs="Calibri Light"/>
          <w:sz w:val="24"/>
          <w:szCs w:val="24"/>
          <w:lang w:val="ru-MD"/>
        </w:rPr>
        <w:t>ЦНОИС</w:t>
      </w:r>
      <w:r w:rsidR="006924A6" w:rsidRPr="00C86D9B">
        <w:rPr>
          <w:rStyle w:val="ac"/>
          <w:rFonts w:ascii="Calibri Light" w:eastAsia="Calibri" w:hAnsi="Calibri Light" w:cs="Calibri Light"/>
          <w:sz w:val="24"/>
          <w:szCs w:val="24"/>
          <w:lang w:val="ru-MD"/>
        </w:rPr>
        <w:footnoteReference w:id="41"/>
      </w:r>
      <w:r w:rsidRPr="00C86D9B">
        <w:rPr>
          <w:rFonts w:ascii="Calibri Light" w:eastAsia="Calibri" w:hAnsi="Calibri Light" w:cs="Calibri Light"/>
          <w:sz w:val="24"/>
          <w:szCs w:val="24"/>
          <w:lang w:val="ru-MD"/>
        </w:rPr>
        <w:t>, увеличив штат на дв</w:t>
      </w:r>
      <w:r w:rsidR="006924A6" w:rsidRPr="00C86D9B">
        <w:rPr>
          <w:rFonts w:ascii="Calibri Light" w:eastAsia="Calibri" w:hAnsi="Calibri Light" w:cs="Calibri Light"/>
          <w:sz w:val="24"/>
          <w:szCs w:val="24"/>
          <w:lang w:val="ru-MD"/>
        </w:rPr>
        <w:t>е единицы персонала</w:t>
      </w:r>
      <w:r w:rsidRPr="00C86D9B">
        <w:rPr>
          <w:rFonts w:ascii="Calibri Light" w:eastAsia="Calibri" w:hAnsi="Calibri Light" w:cs="Calibri Light"/>
          <w:sz w:val="24"/>
          <w:szCs w:val="24"/>
          <w:lang w:val="ru-MD"/>
        </w:rPr>
        <w:t xml:space="preserve">, </w:t>
      </w:r>
      <w:r w:rsidR="006924A6" w:rsidRPr="00C86D9B">
        <w:rPr>
          <w:rFonts w:ascii="Calibri Light" w:eastAsia="Calibri" w:hAnsi="Calibri Light" w:cs="Calibri Light"/>
          <w:sz w:val="24"/>
          <w:szCs w:val="24"/>
          <w:lang w:val="ru-MD"/>
        </w:rPr>
        <w:t>а</w:t>
      </w:r>
      <w:r w:rsidRPr="00C86D9B">
        <w:rPr>
          <w:rFonts w:ascii="Calibri Light" w:eastAsia="Calibri" w:hAnsi="Calibri Light" w:cs="Calibri Light"/>
          <w:sz w:val="24"/>
          <w:szCs w:val="24"/>
          <w:lang w:val="ru-MD"/>
        </w:rPr>
        <w:t xml:space="preserve"> </w:t>
      </w:r>
      <w:r w:rsidR="006924A6" w:rsidRPr="00C86D9B">
        <w:rPr>
          <w:rFonts w:ascii="Calibri Light" w:eastAsia="Calibri" w:hAnsi="Calibri Light" w:cs="Calibri Light"/>
          <w:sz w:val="24"/>
          <w:szCs w:val="24"/>
          <w:lang w:val="ru-MD"/>
        </w:rPr>
        <w:t xml:space="preserve">5 должностей </w:t>
      </w:r>
      <w:r w:rsidRPr="00C86D9B">
        <w:rPr>
          <w:rFonts w:ascii="Calibri Light" w:eastAsia="Calibri" w:hAnsi="Calibri Light" w:cs="Calibri Light"/>
          <w:sz w:val="24"/>
          <w:szCs w:val="24"/>
          <w:lang w:val="ru-MD"/>
        </w:rPr>
        <w:t xml:space="preserve">были изменены. Так, посредством </w:t>
      </w:r>
      <w:r w:rsidR="006924A6" w:rsidRPr="00C86D9B">
        <w:rPr>
          <w:rFonts w:ascii="Calibri Light" w:eastAsia="Calibri" w:hAnsi="Calibri Light" w:cs="Calibri Light"/>
          <w:sz w:val="24"/>
          <w:szCs w:val="24"/>
          <w:lang w:val="ru-MD"/>
        </w:rPr>
        <w:t>Д</w:t>
      </w:r>
      <w:r w:rsidRPr="00C86D9B">
        <w:rPr>
          <w:rFonts w:ascii="Calibri Light" w:eastAsia="Calibri" w:hAnsi="Calibri Light" w:cs="Calibri Light"/>
          <w:sz w:val="24"/>
          <w:szCs w:val="24"/>
          <w:lang w:val="ru-MD"/>
        </w:rPr>
        <w:t xml:space="preserve">ополнительных соглашений </w:t>
      </w:r>
      <w:r w:rsidR="006924A6" w:rsidRPr="00C86D9B">
        <w:rPr>
          <w:rFonts w:ascii="Calibri Light" w:eastAsia="Calibri" w:hAnsi="Calibri Light" w:cs="Calibri Light"/>
          <w:sz w:val="24"/>
          <w:szCs w:val="24"/>
          <w:lang w:val="ru-MD"/>
        </w:rPr>
        <w:t>к</w:t>
      </w:r>
      <w:r w:rsidRPr="00C86D9B">
        <w:rPr>
          <w:rFonts w:ascii="Calibri Light" w:eastAsia="Calibri" w:hAnsi="Calibri Light" w:cs="Calibri Light"/>
          <w:sz w:val="24"/>
          <w:szCs w:val="24"/>
          <w:lang w:val="ru-MD"/>
        </w:rPr>
        <w:t xml:space="preserve"> индивидуальным трудовым договорам сотрудников</w:t>
      </w:r>
      <w:r w:rsidR="006924A6"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были изменены </w:t>
      </w:r>
      <w:r w:rsidR="006924A6" w:rsidRPr="00C86D9B">
        <w:rPr>
          <w:rFonts w:ascii="Calibri Light" w:eastAsia="Calibri" w:hAnsi="Calibri Light" w:cs="Calibri Light"/>
          <w:sz w:val="24"/>
          <w:szCs w:val="24"/>
          <w:lang w:val="ru-MD"/>
        </w:rPr>
        <w:t>лишь</w:t>
      </w:r>
      <w:r w:rsidRPr="00C86D9B">
        <w:rPr>
          <w:rFonts w:ascii="Calibri Light" w:eastAsia="Calibri" w:hAnsi="Calibri Light" w:cs="Calibri Light"/>
          <w:sz w:val="24"/>
          <w:szCs w:val="24"/>
          <w:lang w:val="ru-MD"/>
        </w:rPr>
        <w:t xml:space="preserve"> названия должностей, в результате чего </w:t>
      </w:r>
      <w:r w:rsidR="006924A6" w:rsidRPr="00C86D9B">
        <w:rPr>
          <w:rFonts w:ascii="Calibri Light" w:eastAsia="Calibri" w:hAnsi="Calibri Light" w:cs="Calibri Light"/>
          <w:sz w:val="24"/>
          <w:szCs w:val="24"/>
          <w:lang w:val="ru-MD"/>
        </w:rPr>
        <w:t xml:space="preserve">5 сотрудников </w:t>
      </w:r>
      <w:r w:rsidRPr="00C86D9B">
        <w:rPr>
          <w:rFonts w:ascii="Calibri Light" w:eastAsia="Calibri" w:hAnsi="Calibri Light" w:cs="Calibri Light"/>
          <w:sz w:val="24"/>
          <w:szCs w:val="24"/>
          <w:lang w:val="ru-MD"/>
        </w:rPr>
        <w:t>была назначена должность тренера, а выполнение обязанностей в соответствии с новой функцией и положения об оплате труда вступил</w:t>
      </w:r>
      <w:r w:rsidR="006924A6" w:rsidRPr="00C86D9B">
        <w:rPr>
          <w:rFonts w:ascii="Calibri Light" w:eastAsia="Calibri" w:hAnsi="Calibri Light" w:cs="Calibri Light"/>
          <w:sz w:val="24"/>
          <w:szCs w:val="24"/>
          <w:lang w:val="ru-MD"/>
        </w:rPr>
        <w:t>и</w:t>
      </w:r>
      <w:r w:rsidRPr="00C86D9B">
        <w:rPr>
          <w:rFonts w:ascii="Calibri Light" w:eastAsia="Calibri" w:hAnsi="Calibri Light" w:cs="Calibri Light"/>
          <w:sz w:val="24"/>
          <w:szCs w:val="24"/>
          <w:lang w:val="ru-MD"/>
        </w:rPr>
        <w:t xml:space="preserve"> в силу с момента </w:t>
      </w:r>
      <w:r w:rsidR="006924A6" w:rsidRPr="00C86D9B">
        <w:rPr>
          <w:rFonts w:ascii="Calibri Light" w:eastAsia="Calibri" w:hAnsi="Calibri Light" w:cs="Calibri Light"/>
          <w:sz w:val="24"/>
          <w:szCs w:val="24"/>
          <w:lang w:val="ru-MD"/>
        </w:rPr>
        <w:t>выявл</w:t>
      </w:r>
      <w:r w:rsidRPr="00C86D9B">
        <w:rPr>
          <w:rFonts w:ascii="Calibri Light" w:eastAsia="Calibri" w:hAnsi="Calibri Light" w:cs="Calibri Light"/>
          <w:sz w:val="24"/>
          <w:szCs w:val="24"/>
          <w:lang w:val="ru-MD"/>
        </w:rPr>
        <w:t xml:space="preserve">ения дополнительных </w:t>
      </w:r>
      <w:r w:rsidR="006924A6" w:rsidRPr="00C86D9B">
        <w:rPr>
          <w:rFonts w:ascii="Calibri Light" w:eastAsia="Calibri" w:hAnsi="Calibri Light" w:cs="Calibri Light"/>
          <w:sz w:val="24"/>
          <w:szCs w:val="24"/>
          <w:lang w:val="ru-MD"/>
        </w:rPr>
        <w:t>средст</w:t>
      </w:r>
      <w:r w:rsidRPr="00C86D9B">
        <w:rPr>
          <w:rFonts w:ascii="Calibri Light" w:eastAsia="Calibri" w:hAnsi="Calibri Light" w:cs="Calibri Light"/>
          <w:sz w:val="24"/>
          <w:szCs w:val="24"/>
          <w:lang w:val="ru-MD"/>
        </w:rPr>
        <w:t>в для покрытия этих расходов</w:t>
      </w:r>
      <w:r w:rsidR="002902A1" w:rsidRPr="00C86D9B">
        <w:rPr>
          <w:rFonts w:ascii="Calibri Light" w:eastAsia="Calibri" w:hAnsi="Calibri Light" w:cs="Calibri Light"/>
          <w:sz w:val="24"/>
          <w:szCs w:val="24"/>
          <w:lang w:val="ru-MD"/>
        </w:rPr>
        <w:t>.</w:t>
      </w:r>
    </w:p>
    <w:p w14:paraId="1A6C8030" w14:textId="67E32A74" w:rsidR="00B366D2" w:rsidRPr="00C86D9B" w:rsidRDefault="0030376B" w:rsidP="004C29B5">
      <w:pPr>
        <w:spacing w:after="0" w:line="276" w:lineRule="auto"/>
        <w:ind w:firstLine="709"/>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 xml:space="preserve">Таким образом, </w:t>
      </w:r>
      <w:r w:rsidR="006924A6" w:rsidRPr="00C86D9B">
        <w:rPr>
          <w:rFonts w:ascii="Calibri Light" w:eastAsia="Calibri" w:hAnsi="Calibri Light" w:cs="Calibri Light"/>
          <w:sz w:val="24"/>
          <w:szCs w:val="24"/>
          <w:lang w:val="ru-MD"/>
        </w:rPr>
        <w:t>на</w:t>
      </w:r>
      <w:r w:rsidRPr="00C86D9B">
        <w:rPr>
          <w:rFonts w:ascii="Calibri Light" w:eastAsia="Calibri" w:hAnsi="Calibri Light" w:cs="Calibri Light"/>
          <w:sz w:val="24"/>
          <w:szCs w:val="24"/>
          <w:lang w:val="ru-MD"/>
        </w:rPr>
        <w:t xml:space="preserve"> </w:t>
      </w:r>
      <w:r w:rsidR="006924A6" w:rsidRPr="00C86D9B">
        <w:rPr>
          <w:rFonts w:ascii="Calibri Light" w:eastAsia="Calibri" w:hAnsi="Calibri Light" w:cs="Calibri Light"/>
          <w:sz w:val="24"/>
          <w:szCs w:val="24"/>
          <w:lang w:val="ru-MD"/>
        </w:rPr>
        <w:t>запрос о</w:t>
      </w:r>
      <w:r w:rsidRPr="00C86D9B">
        <w:rPr>
          <w:rFonts w:ascii="Calibri Light" w:eastAsia="Calibri" w:hAnsi="Calibri Light" w:cs="Calibri Light"/>
          <w:sz w:val="24"/>
          <w:szCs w:val="24"/>
          <w:lang w:val="ru-MD"/>
        </w:rPr>
        <w:t xml:space="preserve"> финансировани</w:t>
      </w:r>
      <w:r w:rsidR="006924A6" w:rsidRPr="00C86D9B">
        <w:rPr>
          <w:rFonts w:ascii="Calibri Light" w:eastAsia="Calibri" w:hAnsi="Calibri Light" w:cs="Calibri Light"/>
          <w:sz w:val="24"/>
          <w:szCs w:val="24"/>
          <w:lang w:val="ru-MD"/>
        </w:rPr>
        <w:t>и</w:t>
      </w:r>
      <w:r w:rsidRPr="00C86D9B">
        <w:rPr>
          <w:rFonts w:ascii="Calibri Light" w:eastAsia="Calibri" w:hAnsi="Calibri Light" w:cs="Calibri Light"/>
          <w:sz w:val="24"/>
          <w:szCs w:val="24"/>
          <w:lang w:val="ru-MD"/>
        </w:rPr>
        <w:t xml:space="preserve"> дополнительных расходов МФ ответил</w:t>
      </w:r>
      <w:r w:rsidR="006924A6" w:rsidRPr="00C86D9B">
        <w:rPr>
          <w:rFonts w:ascii="Calibri Light" w:eastAsia="Calibri" w:hAnsi="Calibri Light" w:cs="Calibri Light"/>
          <w:sz w:val="24"/>
          <w:szCs w:val="24"/>
          <w:lang w:val="ru-MD"/>
        </w:rPr>
        <w:t>о</w:t>
      </w:r>
      <w:r w:rsidRPr="00C86D9B">
        <w:rPr>
          <w:rFonts w:ascii="Calibri Light" w:eastAsia="Calibri" w:hAnsi="Calibri Light" w:cs="Calibri Light"/>
          <w:sz w:val="24"/>
          <w:szCs w:val="24"/>
          <w:lang w:val="ru-MD"/>
        </w:rPr>
        <w:t xml:space="preserve"> письмом</w:t>
      </w:r>
      <w:r w:rsidR="006924A6" w:rsidRPr="00C86D9B">
        <w:rPr>
          <w:rStyle w:val="ac"/>
          <w:rFonts w:ascii="Calibri Light" w:eastAsia="Calibri" w:hAnsi="Calibri Light" w:cs="Calibri Light"/>
          <w:sz w:val="24"/>
          <w:szCs w:val="24"/>
          <w:lang w:val="ru-MD"/>
        </w:rPr>
        <w:footnoteReference w:id="42"/>
      </w:r>
      <w:r w:rsidRPr="00C86D9B">
        <w:rPr>
          <w:rFonts w:ascii="Calibri Light" w:eastAsia="Calibri" w:hAnsi="Calibri Light" w:cs="Calibri Light"/>
          <w:sz w:val="24"/>
          <w:szCs w:val="24"/>
          <w:lang w:val="ru-MD"/>
        </w:rPr>
        <w:t xml:space="preserve"> </w:t>
      </w:r>
      <w:r w:rsidR="006924A6" w:rsidRPr="00C86D9B">
        <w:rPr>
          <w:rFonts w:ascii="Calibri Light" w:eastAsia="Calibri" w:hAnsi="Calibri Light" w:cs="Calibri Light"/>
          <w:sz w:val="24"/>
          <w:szCs w:val="24"/>
          <w:lang w:val="ru-MD"/>
        </w:rPr>
        <w:t>с разъяснениями</w:t>
      </w:r>
      <w:r w:rsidRPr="00C86D9B">
        <w:rPr>
          <w:rFonts w:ascii="Calibri Light" w:eastAsia="Calibri" w:hAnsi="Calibri Light" w:cs="Calibri Light"/>
          <w:sz w:val="24"/>
          <w:szCs w:val="24"/>
          <w:lang w:val="ru-MD"/>
        </w:rPr>
        <w:t xml:space="preserve">, что внесенные изменения должны </w:t>
      </w:r>
      <w:r w:rsidR="006924A6" w:rsidRPr="00C86D9B">
        <w:rPr>
          <w:rFonts w:ascii="Calibri Light" w:eastAsia="Calibri" w:hAnsi="Calibri Light" w:cs="Calibri Light"/>
          <w:sz w:val="24"/>
          <w:szCs w:val="24"/>
          <w:lang w:val="ru-MD"/>
        </w:rPr>
        <w:t xml:space="preserve">были </w:t>
      </w:r>
      <w:r w:rsidRPr="00C86D9B">
        <w:rPr>
          <w:rFonts w:ascii="Calibri Light" w:eastAsia="Calibri" w:hAnsi="Calibri Light" w:cs="Calibri Light"/>
          <w:sz w:val="24"/>
          <w:szCs w:val="24"/>
          <w:lang w:val="ru-MD"/>
        </w:rPr>
        <w:t xml:space="preserve">быть представлены и обсуждены на этапе разработки проекта бюджета на 2021 год, чтобы определить ресурсы </w:t>
      </w:r>
      <w:r w:rsidR="006924A6" w:rsidRPr="00C86D9B">
        <w:rPr>
          <w:rFonts w:ascii="Calibri Light" w:eastAsia="Calibri" w:hAnsi="Calibri Light" w:cs="Calibri Light"/>
          <w:sz w:val="24"/>
          <w:szCs w:val="24"/>
          <w:lang w:val="ru-MD"/>
        </w:rPr>
        <w:t xml:space="preserve">для их </w:t>
      </w:r>
      <w:r w:rsidRPr="00C86D9B">
        <w:rPr>
          <w:rFonts w:ascii="Calibri Light" w:eastAsia="Calibri" w:hAnsi="Calibri Light" w:cs="Calibri Light"/>
          <w:sz w:val="24"/>
          <w:szCs w:val="24"/>
          <w:lang w:val="ru-MD"/>
        </w:rPr>
        <w:t>покрытия в соот</w:t>
      </w:r>
      <w:r w:rsidR="006924A6" w:rsidRPr="00C86D9B">
        <w:rPr>
          <w:rFonts w:ascii="Calibri Light" w:eastAsia="Calibri" w:hAnsi="Calibri Light" w:cs="Calibri Light"/>
          <w:sz w:val="24"/>
          <w:szCs w:val="24"/>
          <w:lang w:val="ru-MD"/>
        </w:rPr>
        <w:t>ветствии с положениями Закона №</w:t>
      </w:r>
      <w:r w:rsidRPr="00C86D9B">
        <w:rPr>
          <w:rFonts w:ascii="Calibri Light" w:eastAsia="Calibri" w:hAnsi="Calibri Light" w:cs="Calibri Light"/>
          <w:sz w:val="24"/>
          <w:szCs w:val="24"/>
          <w:lang w:val="ru-MD"/>
        </w:rPr>
        <w:t>181 от 25.07.2014</w:t>
      </w:r>
      <w:r w:rsidR="006924A6" w:rsidRPr="00C86D9B">
        <w:rPr>
          <w:rStyle w:val="ac"/>
          <w:rFonts w:ascii="Calibri Light" w:eastAsia="Calibri" w:hAnsi="Calibri Light" w:cs="Calibri Light"/>
          <w:sz w:val="24"/>
          <w:szCs w:val="24"/>
          <w:lang w:val="ru-MD"/>
        </w:rPr>
        <w:footnoteReference w:id="43"/>
      </w:r>
      <w:r w:rsidR="006924A6"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 и Конституции РМ. Впоследствии </w:t>
      </w:r>
      <w:r w:rsidR="006924A6" w:rsidRPr="00C86D9B">
        <w:rPr>
          <w:rFonts w:ascii="Calibri Light" w:eastAsia="Calibri" w:hAnsi="Calibri Light" w:cs="Calibri Light"/>
          <w:sz w:val="24"/>
          <w:szCs w:val="24"/>
          <w:lang w:val="ru-MD"/>
        </w:rPr>
        <w:t>МФ,</w:t>
      </w:r>
      <w:r w:rsidRPr="00C86D9B">
        <w:rPr>
          <w:rFonts w:ascii="Calibri Light" w:eastAsia="Calibri" w:hAnsi="Calibri Light" w:cs="Calibri Light"/>
          <w:sz w:val="24"/>
          <w:szCs w:val="24"/>
          <w:lang w:val="ru-MD"/>
        </w:rPr>
        <w:t xml:space="preserve"> при </w:t>
      </w:r>
      <w:r w:rsidR="006924A6" w:rsidRPr="00C86D9B">
        <w:rPr>
          <w:rFonts w:ascii="Calibri Light" w:eastAsia="Calibri" w:hAnsi="Calibri Light" w:cs="Calibri Light"/>
          <w:sz w:val="24"/>
          <w:szCs w:val="24"/>
          <w:lang w:val="ru-MD"/>
        </w:rPr>
        <w:t>уточне</w:t>
      </w:r>
      <w:r w:rsidRPr="00C86D9B">
        <w:rPr>
          <w:rFonts w:ascii="Calibri Light" w:eastAsia="Calibri" w:hAnsi="Calibri Light" w:cs="Calibri Light"/>
          <w:sz w:val="24"/>
          <w:szCs w:val="24"/>
          <w:lang w:val="ru-MD"/>
        </w:rPr>
        <w:t xml:space="preserve">нии </w:t>
      </w:r>
      <w:r w:rsidR="003F1F7A" w:rsidRPr="00C86D9B">
        <w:rPr>
          <w:rFonts w:ascii="Calibri Light" w:eastAsia="Calibri" w:hAnsi="Calibri Light" w:cs="Calibri Light"/>
          <w:sz w:val="24"/>
          <w:szCs w:val="24"/>
          <w:lang w:val="ru-MD"/>
        </w:rPr>
        <w:t>ГБ,</w:t>
      </w:r>
      <w:r w:rsidRPr="00C86D9B">
        <w:rPr>
          <w:rFonts w:ascii="Calibri Light" w:eastAsia="Calibri" w:hAnsi="Calibri Light" w:cs="Calibri Light"/>
          <w:sz w:val="24"/>
          <w:szCs w:val="24"/>
          <w:lang w:val="ru-MD"/>
        </w:rPr>
        <w:t xml:space="preserve"> согласил</w:t>
      </w:r>
      <w:r w:rsidR="003F1F7A" w:rsidRPr="00C86D9B">
        <w:rPr>
          <w:rFonts w:ascii="Calibri Light" w:eastAsia="Calibri" w:hAnsi="Calibri Light" w:cs="Calibri Light"/>
          <w:sz w:val="24"/>
          <w:szCs w:val="24"/>
          <w:lang w:val="ru-MD"/>
        </w:rPr>
        <w:t>о</w:t>
      </w:r>
      <w:r w:rsidRPr="00C86D9B">
        <w:rPr>
          <w:rFonts w:ascii="Calibri Light" w:eastAsia="Calibri" w:hAnsi="Calibri Light" w:cs="Calibri Light"/>
          <w:sz w:val="24"/>
          <w:szCs w:val="24"/>
          <w:lang w:val="ru-MD"/>
        </w:rPr>
        <w:t xml:space="preserve">сь на перераспределение </w:t>
      </w:r>
      <w:r w:rsidR="003F1F7A" w:rsidRPr="00C86D9B">
        <w:rPr>
          <w:rFonts w:ascii="Calibri Light" w:eastAsia="Calibri" w:hAnsi="Calibri Light" w:cs="Calibri Light"/>
          <w:sz w:val="24"/>
          <w:szCs w:val="24"/>
          <w:lang w:val="ru-MD"/>
        </w:rPr>
        <w:t>ассигнован</w:t>
      </w:r>
      <w:r w:rsidRPr="00C86D9B">
        <w:rPr>
          <w:rFonts w:ascii="Calibri Light" w:eastAsia="Calibri" w:hAnsi="Calibri Light" w:cs="Calibri Light"/>
          <w:sz w:val="24"/>
          <w:szCs w:val="24"/>
          <w:lang w:val="ru-MD"/>
        </w:rPr>
        <w:t xml:space="preserve">ий между категориями расходов в пределах </w:t>
      </w:r>
      <w:r w:rsidR="003F1F7A" w:rsidRPr="00C86D9B">
        <w:rPr>
          <w:rFonts w:ascii="Calibri Light" w:eastAsia="Calibri" w:hAnsi="Calibri Light" w:cs="Calibri Light"/>
          <w:sz w:val="24"/>
          <w:szCs w:val="24"/>
          <w:lang w:val="ru-MD"/>
        </w:rPr>
        <w:t>ассигновани</w:t>
      </w:r>
      <w:r w:rsidRPr="00C86D9B">
        <w:rPr>
          <w:rFonts w:ascii="Calibri Light" w:eastAsia="Calibri" w:hAnsi="Calibri Light" w:cs="Calibri Light"/>
          <w:sz w:val="24"/>
          <w:szCs w:val="24"/>
          <w:lang w:val="ru-MD"/>
        </w:rPr>
        <w:t xml:space="preserve">й </w:t>
      </w:r>
      <w:r w:rsidR="003F1F7A" w:rsidRPr="00C86D9B">
        <w:rPr>
          <w:rFonts w:ascii="Calibri Light" w:eastAsia="Calibri" w:hAnsi="Calibri Light" w:cs="Calibri Light"/>
          <w:sz w:val="24"/>
          <w:szCs w:val="24"/>
          <w:lang w:val="ru-MD"/>
        </w:rPr>
        <w:t>на</w:t>
      </w:r>
      <w:r w:rsidRPr="00C86D9B">
        <w:rPr>
          <w:rFonts w:ascii="Calibri Light" w:eastAsia="Calibri" w:hAnsi="Calibri Light" w:cs="Calibri Light"/>
          <w:sz w:val="24"/>
          <w:szCs w:val="24"/>
          <w:lang w:val="ru-MD"/>
        </w:rPr>
        <w:t xml:space="preserve"> оплат</w:t>
      </w:r>
      <w:r w:rsidR="003F1F7A" w:rsidRPr="00C86D9B">
        <w:rPr>
          <w:rFonts w:ascii="Calibri Light" w:eastAsia="Calibri" w:hAnsi="Calibri Light" w:cs="Calibri Light"/>
          <w:sz w:val="24"/>
          <w:szCs w:val="24"/>
          <w:lang w:val="ru-MD"/>
        </w:rPr>
        <w:t>у</w:t>
      </w:r>
      <w:r w:rsidRPr="00C86D9B">
        <w:rPr>
          <w:rFonts w:ascii="Calibri Light" w:eastAsia="Calibri" w:hAnsi="Calibri Light" w:cs="Calibri Light"/>
          <w:sz w:val="24"/>
          <w:szCs w:val="24"/>
          <w:lang w:val="ru-MD"/>
        </w:rPr>
        <w:t xml:space="preserve"> труда сотрудников </w:t>
      </w:r>
      <w:r w:rsidR="00243F38" w:rsidRPr="00C86D9B">
        <w:rPr>
          <w:rFonts w:ascii="Calibri Light" w:eastAsia="Calibri" w:hAnsi="Calibri Light" w:cs="Calibri Light"/>
          <w:sz w:val="24"/>
          <w:szCs w:val="24"/>
          <w:lang w:val="ru-MD"/>
        </w:rPr>
        <w:t>ЦНОИС</w:t>
      </w:r>
      <w:r w:rsidRPr="00C86D9B">
        <w:rPr>
          <w:rFonts w:ascii="Calibri Light" w:eastAsia="Calibri" w:hAnsi="Calibri Light" w:cs="Calibri Light"/>
          <w:sz w:val="24"/>
          <w:szCs w:val="24"/>
          <w:lang w:val="ru-MD"/>
        </w:rPr>
        <w:t xml:space="preserve"> </w:t>
      </w:r>
      <w:r w:rsidR="003F1F7A" w:rsidRPr="00C86D9B">
        <w:rPr>
          <w:rFonts w:ascii="Calibri Light" w:eastAsia="Calibri" w:hAnsi="Calibri Light" w:cs="Calibri Light"/>
          <w:sz w:val="24"/>
          <w:szCs w:val="24"/>
          <w:lang w:val="ru-MD"/>
        </w:rPr>
        <w:t>н</w:t>
      </w:r>
      <w:r w:rsidRPr="00C86D9B">
        <w:rPr>
          <w:rFonts w:ascii="Calibri Light" w:eastAsia="Calibri" w:hAnsi="Calibri Light" w:cs="Calibri Light"/>
          <w:sz w:val="24"/>
          <w:szCs w:val="24"/>
          <w:lang w:val="ru-MD"/>
        </w:rPr>
        <w:t>а период с октября по декабрь 2021 года</w:t>
      </w:r>
      <w:r w:rsidR="003F1F7A"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в соответствии с нов</w:t>
      </w:r>
      <w:r w:rsidR="003F1F7A" w:rsidRPr="00C86D9B">
        <w:rPr>
          <w:rFonts w:ascii="Calibri Light" w:eastAsia="Calibri" w:hAnsi="Calibri Light" w:cs="Calibri Light"/>
          <w:sz w:val="24"/>
          <w:szCs w:val="24"/>
          <w:lang w:val="ru-MD"/>
        </w:rPr>
        <w:t>ым штатным расписанием</w:t>
      </w:r>
      <w:r w:rsidR="00110654" w:rsidRPr="00C86D9B">
        <w:rPr>
          <w:rFonts w:ascii="Calibri Light" w:eastAsia="Calibri" w:hAnsi="Calibri Light" w:cs="Calibri Light"/>
          <w:sz w:val="24"/>
          <w:szCs w:val="24"/>
          <w:lang w:val="ru-MD"/>
        </w:rPr>
        <w:t>.</w:t>
      </w:r>
    </w:p>
    <w:p w14:paraId="4F7E64D6" w14:textId="66735688" w:rsidR="00B366D2" w:rsidRPr="00C86D9B" w:rsidRDefault="0030376B" w:rsidP="00536110">
      <w:pPr>
        <w:spacing w:after="0" w:line="276" w:lineRule="auto"/>
        <w:ind w:firstLine="709"/>
        <w:jc w:val="both"/>
        <w:rPr>
          <w:rFonts w:asciiTheme="majorHAnsi" w:hAnsiTheme="majorHAnsi" w:cstheme="majorHAnsi"/>
          <w:sz w:val="24"/>
          <w:szCs w:val="24"/>
          <w:lang w:val="ru-MD"/>
        </w:rPr>
      </w:pPr>
      <w:r w:rsidRPr="00C86D9B">
        <w:rPr>
          <w:rFonts w:ascii="Calibri Light" w:eastAsia="Calibri" w:hAnsi="Calibri Light" w:cs="Calibri Light"/>
          <w:sz w:val="24"/>
          <w:szCs w:val="24"/>
          <w:lang w:val="ru-MD"/>
        </w:rPr>
        <w:t xml:space="preserve">Аудит </w:t>
      </w:r>
      <w:r w:rsidR="004B4947" w:rsidRPr="00C86D9B">
        <w:rPr>
          <w:rFonts w:ascii="Calibri Light" w:eastAsia="Calibri" w:hAnsi="Calibri Light" w:cs="Calibri Light"/>
          <w:sz w:val="24"/>
          <w:szCs w:val="24"/>
          <w:lang w:val="ru-MD"/>
        </w:rPr>
        <w:t>констатиров</w:t>
      </w:r>
      <w:r w:rsidRPr="00C86D9B">
        <w:rPr>
          <w:rFonts w:ascii="Calibri Light" w:eastAsia="Calibri" w:hAnsi="Calibri Light" w:cs="Calibri Light"/>
          <w:sz w:val="24"/>
          <w:szCs w:val="24"/>
          <w:lang w:val="ru-MD"/>
        </w:rPr>
        <w:t xml:space="preserve">ал, что, хотя, согласно должностным инструкциям, 2 сотрудника </w:t>
      </w:r>
      <w:r w:rsidR="00243F38" w:rsidRPr="00C86D9B">
        <w:rPr>
          <w:rFonts w:ascii="Calibri Light" w:eastAsia="Calibri" w:hAnsi="Calibri Light" w:cs="Calibri Light"/>
          <w:sz w:val="24"/>
          <w:szCs w:val="24"/>
          <w:lang w:val="ru-MD"/>
        </w:rPr>
        <w:t>ЦНОИС</w:t>
      </w:r>
      <w:r w:rsidRPr="00C86D9B">
        <w:rPr>
          <w:rFonts w:ascii="Calibri Light" w:eastAsia="Calibri" w:hAnsi="Calibri Light" w:cs="Calibri Light"/>
          <w:sz w:val="24"/>
          <w:szCs w:val="24"/>
          <w:lang w:val="ru-MD"/>
        </w:rPr>
        <w:t xml:space="preserve"> </w:t>
      </w:r>
      <w:r w:rsidR="004B4947" w:rsidRPr="00C86D9B">
        <w:rPr>
          <w:rFonts w:ascii="Calibri Light" w:eastAsia="Calibri" w:hAnsi="Calibri Light" w:cs="Calibri Light"/>
          <w:sz w:val="24"/>
          <w:szCs w:val="24"/>
          <w:lang w:val="ru-MD"/>
        </w:rPr>
        <w:t>исполн</w:t>
      </w:r>
      <w:r w:rsidRPr="00C86D9B">
        <w:rPr>
          <w:rFonts w:ascii="Calibri Light" w:eastAsia="Calibri" w:hAnsi="Calibri Light" w:cs="Calibri Light"/>
          <w:sz w:val="24"/>
          <w:szCs w:val="24"/>
          <w:lang w:val="ru-MD"/>
        </w:rPr>
        <w:t xml:space="preserve">яют функцию </w:t>
      </w:r>
      <w:r w:rsidR="004B4947" w:rsidRPr="00C86D9B">
        <w:rPr>
          <w:rFonts w:ascii="Calibri Light" w:eastAsia="Calibri" w:hAnsi="Calibri Light" w:cs="Calibri Light"/>
          <w:sz w:val="24"/>
          <w:szCs w:val="24"/>
          <w:lang w:val="ru-MD"/>
        </w:rPr>
        <w:t xml:space="preserve">по </w:t>
      </w:r>
      <w:r w:rsidRPr="00C86D9B">
        <w:rPr>
          <w:rFonts w:ascii="Calibri Light" w:eastAsia="Calibri" w:hAnsi="Calibri Light" w:cs="Calibri Light"/>
          <w:sz w:val="24"/>
          <w:szCs w:val="24"/>
          <w:lang w:val="ru-MD"/>
        </w:rPr>
        <w:t xml:space="preserve">организации процесса обучения </w:t>
      </w:r>
      <w:r w:rsidR="004B4947" w:rsidRPr="00C86D9B">
        <w:rPr>
          <w:rFonts w:ascii="Calibri Light" w:eastAsia="Calibri" w:hAnsi="Calibri Light" w:cs="Calibri Light"/>
          <w:sz w:val="24"/>
          <w:szCs w:val="24"/>
          <w:lang w:val="ru-MD"/>
        </w:rPr>
        <w:t>служащих избирательной сферы</w:t>
      </w:r>
      <w:r w:rsidRPr="00C86D9B">
        <w:rPr>
          <w:rFonts w:ascii="Calibri Light" w:eastAsia="Calibri" w:hAnsi="Calibri Light" w:cs="Calibri Light"/>
          <w:sz w:val="24"/>
          <w:szCs w:val="24"/>
          <w:lang w:val="ru-MD"/>
        </w:rPr>
        <w:t xml:space="preserve"> (путем разработки программ профессионально</w:t>
      </w:r>
      <w:r w:rsidR="004B4947" w:rsidRPr="00C86D9B">
        <w:rPr>
          <w:rFonts w:ascii="Calibri Light" w:eastAsia="Calibri" w:hAnsi="Calibri Light" w:cs="Calibri Light"/>
          <w:sz w:val="24"/>
          <w:szCs w:val="24"/>
          <w:lang w:val="ru-MD"/>
        </w:rPr>
        <w:t>й подготовки</w:t>
      </w:r>
      <w:r w:rsidRPr="00C86D9B">
        <w:rPr>
          <w:rFonts w:ascii="Calibri Light" w:eastAsia="Calibri" w:hAnsi="Calibri Light" w:cs="Calibri Light"/>
          <w:sz w:val="24"/>
          <w:szCs w:val="24"/>
          <w:lang w:val="ru-MD"/>
        </w:rPr>
        <w:t xml:space="preserve"> членов ЦИК, учебных материалов для учебной деятельности и т. д.), </w:t>
      </w:r>
      <w:r w:rsidR="004B4947" w:rsidRPr="00C86D9B">
        <w:rPr>
          <w:rFonts w:ascii="Calibri Light" w:eastAsia="Calibri" w:hAnsi="Calibri Light" w:cs="Calibri Light"/>
          <w:sz w:val="24"/>
          <w:szCs w:val="24"/>
          <w:lang w:val="ru-MD"/>
        </w:rPr>
        <w:t>получ</w:t>
      </w:r>
      <w:r w:rsidRPr="00C86D9B">
        <w:rPr>
          <w:rFonts w:ascii="Calibri Light" w:eastAsia="Calibri" w:hAnsi="Calibri Light" w:cs="Calibri Light"/>
          <w:sz w:val="24"/>
          <w:szCs w:val="24"/>
          <w:lang w:val="ru-MD"/>
        </w:rPr>
        <w:t xml:space="preserve">ая заработную плату/надбавки </w:t>
      </w:r>
      <w:r w:rsidR="004B4947" w:rsidRPr="00C86D9B">
        <w:rPr>
          <w:rFonts w:ascii="Calibri Light" w:eastAsia="Calibri" w:hAnsi="Calibri Light" w:cs="Calibri Light"/>
          <w:sz w:val="24"/>
          <w:szCs w:val="24"/>
          <w:lang w:val="ru-MD"/>
        </w:rPr>
        <w:t xml:space="preserve">на избирательный </w:t>
      </w:r>
      <w:r w:rsidRPr="00C86D9B">
        <w:rPr>
          <w:rFonts w:ascii="Calibri Light" w:eastAsia="Calibri" w:hAnsi="Calibri Light" w:cs="Calibri Light"/>
          <w:sz w:val="24"/>
          <w:szCs w:val="24"/>
          <w:lang w:val="ru-MD"/>
        </w:rPr>
        <w:t xml:space="preserve">период в размере 91,1 тыс. леев, </w:t>
      </w:r>
      <w:r w:rsidR="00243F38" w:rsidRPr="00C86D9B">
        <w:rPr>
          <w:rFonts w:ascii="Calibri Light" w:eastAsia="Calibri" w:hAnsi="Calibri Light" w:cs="Calibri Light"/>
          <w:sz w:val="24"/>
          <w:szCs w:val="24"/>
          <w:lang w:val="ru-MD"/>
        </w:rPr>
        <w:t>ЦНОИС</w:t>
      </w:r>
      <w:r w:rsidRPr="00C86D9B">
        <w:rPr>
          <w:rFonts w:ascii="Calibri Light" w:eastAsia="Calibri" w:hAnsi="Calibri Light" w:cs="Calibri Light"/>
          <w:sz w:val="24"/>
          <w:szCs w:val="24"/>
          <w:lang w:val="ru-MD"/>
        </w:rPr>
        <w:t xml:space="preserve"> дополнительно заключил с ними 3 договора на предоставление услуг </w:t>
      </w:r>
      <w:r w:rsidR="004B4947" w:rsidRPr="00C86D9B">
        <w:rPr>
          <w:rFonts w:ascii="Calibri Light" w:eastAsia="Calibri" w:hAnsi="Calibri Light" w:cs="Calibri Light"/>
          <w:sz w:val="24"/>
          <w:szCs w:val="24"/>
          <w:lang w:val="ru-MD"/>
        </w:rPr>
        <w:t>на сумму</w:t>
      </w:r>
      <w:r w:rsidRPr="00C86D9B">
        <w:rPr>
          <w:rFonts w:ascii="Calibri Light" w:eastAsia="Calibri" w:hAnsi="Calibri Light" w:cs="Calibri Light"/>
          <w:sz w:val="24"/>
          <w:szCs w:val="24"/>
          <w:lang w:val="ru-MD"/>
        </w:rPr>
        <w:t xml:space="preserve"> 51,9 тыс. леев, которые совпадают с обязанностями </w:t>
      </w:r>
      <w:r w:rsidR="004B4947" w:rsidRPr="00C86D9B">
        <w:rPr>
          <w:rFonts w:ascii="Calibri Light" w:eastAsia="Calibri" w:hAnsi="Calibri Light" w:cs="Calibri Light"/>
          <w:sz w:val="24"/>
          <w:szCs w:val="24"/>
          <w:lang w:val="ru-MD"/>
        </w:rPr>
        <w:t xml:space="preserve">на </w:t>
      </w:r>
      <w:r w:rsidRPr="00C86D9B">
        <w:rPr>
          <w:rFonts w:ascii="Calibri Light" w:eastAsia="Calibri" w:hAnsi="Calibri Light" w:cs="Calibri Light"/>
          <w:sz w:val="24"/>
          <w:szCs w:val="24"/>
          <w:lang w:val="ru-MD"/>
        </w:rPr>
        <w:t>основной д</w:t>
      </w:r>
      <w:r w:rsidR="004B4947" w:rsidRPr="00C86D9B">
        <w:rPr>
          <w:rFonts w:ascii="Calibri Light" w:eastAsia="Calibri" w:hAnsi="Calibri Light" w:cs="Calibri Light"/>
          <w:sz w:val="24"/>
          <w:szCs w:val="24"/>
          <w:lang w:val="ru-MD"/>
        </w:rPr>
        <w:t>олжн</w:t>
      </w:r>
      <w:r w:rsidRPr="00C86D9B">
        <w:rPr>
          <w:rFonts w:ascii="Calibri Light" w:eastAsia="Calibri" w:hAnsi="Calibri Light" w:cs="Calibri Light"/>
          <w:sz w:val="24"/>
          <w:szCs w:val="24"/>
          <w:lang w:val="ru-MD"/>
        </w:rPr>
        <w:t xml:space="preserve">ости. </w:t>
      </w:r>
      <w:r w:rsidR="004B4947" w:rsidRPr="00C86D9B">
        <w:rPr>
          <w:rFonts w:ascii="Calibri Light" w:eastAsia="Calibri" w:hAnsi="Calibri Light" w:cs="Calibri Light"/>
          <w:sz w:val="24"/>
          <w:szCs w:val="24"/>
          <w:lang w:val="ru-MD"/>
        </w:rPr>
        <w:t>Также</w:t>
      </w:r>
      <w:r w:rsidRPr="00C86D9B">
        <w:rPr>
          <w:rFonts w:ascii="Calibri Light" w:eastAsia="Calibri" w:hAnsi="Calibri Light" w:cs="Calibri Light"/>
          <w:sz w:val="24"/>
          <w:szCs w:val="24"/>
          <w:lang w:val="ru-MD"/>
        </w:rPr>
        <w:t xml:space="preserve">, с другим сотрудником </w:t>
      </w:r>
      <w:r w:rsidR="006924A6" w:rsidRPr="00C86D9B">
        <w:rPr>
          <w:rFonts w:ascii="Calibri Light" w:eastAsia="Calibri" w:hAnsi="Calibri Light" w:cs="Calibri Light"/>
          <w:sz w:val="24"/>
          <w:szCs w:val="24"/>
          <w:lang w:val="ru-MD"/>
        </w:rPr>
        <w:t>ЦНОИС</w:t>
      </w:r>
      <w:r w:rsidRPr="00C86D9B">
        <w:rPr>
          <w:rFonts w:ascii="Calibri Light" w:eastAsia="Calibri" w:hAnsi="Calibri Light" w:cs="Calibri Light"/>
          <w:sz w:val="24"/>
          <w:szCs w:val="24"/>
          <w:lang w:val="ru-MD"/>
        </w:rPr>
        <w:t xml:space="preserve"> заключ</w:t>
      </w:r>
      <w:r w:rsidR="004B4947" w:rsidRPr="00C86D9B">
        <w:rPr>
          <w:rFonts w:ascii="Calibri Light" w:eastAsia="Calibri" w:hAnsi="Calibri Light" w:cs="Calibri Light"/>
          <w:sz w:val="24"/>
          <w:szCs w:val="24"/>
          <w:lang w:val="ru-MD"/>
        </w:rPr>
        <w:t>ил</w:t>
      </w:r>
      <w:r w:rsidRPr="00C86D9B">
        <w:rPr>
          <w:rFonts w:ascii="Calibri Light" w:eastAsia="Calibri" w:hAnsi="Calibri Light" w:cs="Calibri Light"/>
          <w:sz w:val="24"/>
          <w:szCs w:val="24"/>
          <w:lang w:val="ru-MD"/>
        </w:rPr>
        <w:t xml:space="preserve"> договор на приобретение учебных услуг на сумму 4,0 тыс. леев,</w:t>
      </w:r>
      <w:r w:rsidR="004B4947"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а </w:t>
      </w:r>
      <w:r w:rsidR="004B4947" w:rsidRPr="00C86D9B">
        <w:rPr>
          <w:rFonts w:ascii="Calibri Light" w:eastAsia="Calibri" w:hAnsi="Calibri Light" w:cs="Calibri Light"/>
          <w:sz w:val="24"/>
          <w:szCs w:val="24"/>
          <w:lang w:val="ru-MD"/>
        </w:rPr>
        <w:t xml:space="preserve">его </w:t>
      </w:r>
      <w:r w:rsidR="00F2770C" w:rsidRPr="00C86D9B">
        <w:rPr>
          <w:rFonts w:ascii="Calibri Light" w:eastAsia="Calibri" w:hAnsi="Calibri Light" w:cs="Calibri Light"/>
          <w:sz w:val="24"/>
          <w:szCs w:val="24"/>
          <w:lang w:val="ru-MD"/>
        </w:rPr>
        <w:t>должностно</w:t>
      </w:r>
      <w:r w:rsidR="004B4947" w:rsidRPr="00C86D9B">
        <w:rPr>
          <w:rFonts w:ascii="Calibri Light" w:eastAsia="Calibri" w:hAnsi="Calibri Light" w:cs="Calibri Light"/>
          <w:sz w:val="24"/>
          <w:szCs w:val="24"/>
          <w:lang w:val="ru-MD"/>
        </w:rPr>
        <w:t>й оклад</w:t>
      </w:r>
      <w:r w:rsidRPr="00C86D9B">
        <w:rPr>
          <w:rFonts w:ascii="Calibri Light" w:eastAsia="Calibri" w:hAnsi="Calibri Light" w:cs="Calibri Light"/>
          <w:sz w:val="24"/>
          <w:szCs w:val="24"/>
          <w:lang w:val="ru-MD"/>
        </w:rPr>
        <w:t>/надбавки составил 26,4 тыс. леев</w:t>
      </w:r>
      <w:r w:rsidR="000D74E4" w:rsidRPr="00C86D9B">
        <w:rPr>
          <w:rFonts w:ascii="Calibri Light" w:eastAsia="Calibri" w:hAnsi="Calibri Light" w:cs="Calibri Light"/>
          <w:sz w:val="24"/>
          <w:szCs w:val="24"/>
          <w:lang w:val="ru-MD"/>
        </w:rPr>
        <w:t>.</w:t>
      </w:r>
    </w:p>
    <w:p w14:paraId="3EEF56CF" w14:textId="6FD195BE" w:rsidR="00C544BE" w:rsidRPr="00C86D9B" w:rsidRDefault="0030376B" w:rsidP="00C544BE">
      <w:pPr>
        <w:spacing w:after="0" w:line="276" w:lineRule="auto"/>
        <w:ind w:firstLine="709"/>
        <w:jc w:val="both"/>
        <w:rPr>
          <w:rFonts w:ascii="Calibri Light" w:eastAsia="Times New Roman" w:hAnsi="Calibri Light" w:cs="Calibri Light"/>
          <w:sz w:val="24"/>
          <w:szCs w:val="24"/>
          <w:lang w:val="ru-MD"/>
        </w:rPr>
      </w:pPr>
      <w:r w:rsidRPr="00C86D9B">
        <w:rPr>
          <w:rFonts w:ascii="Calibri Light" w:eastAsia="Calibri" w:hAnsi="Calibri Light" w:cs="Calibri Light"/>
          <w:sz w:val="24"/>
          <w:szCs w:val="24"/>
          <w:lang w:val="ru-MD"/>
        </w:rPr>
        <w:t xml:space="preserve">Отмечается, что в </w:t>
      </w:r>
      <w:r w:rsidR="00F2770C" w:rsidRPr="00C86D9B">
        <w:rPr>
          <w:rFonts w:ascii="Calibri Light" w:eastAsia="Calibri" w:hAnsi="Calibri Light" w:cs="Calibri Light"/>
          <w:sz w:val="24"/>
          <w:szCs w:val="24"/>
          <w:lang w:val="ru-MD"/>
        </w:rPr>
        <w:t>А</w:t>
      </w:r>
      <w:r w:rsidRPr="00C86D9B">
        <w:rPr>
          <w:rFonts w:ascii="Calibri Light" w:eastAsia="Calibri" w:hAnsi="Calibri Light" w:cs="Calibri Light"/>
          <w:sz w:val="24"/>
          <w:szCs w:val="24"/>
          <w:lang w:val="ru-MD"/>
        </w:rPr>
        <w:t>ктах исполнения услуг не содержатся полные данные</w:t>
      </w:r>
      <w:r w:rsidR="00606003"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в соответствии со спецификациями </w:t>
      </w:r>
      <w:r w:rsidR="00606003" w:rsidRPr="00C86D9B">
        <w:rPr>
          <w:rFonts w:ascii="Calibri Light" w:eastAsia="Calibri" w:hAnsi="Calibri Light" w:cs="Calibri Light"/>
          <w:sz w:val="24"/>
          <w:szCs w:val="24"/>
          <w:lang w:val="ru-MD"/>
        </w:rPr>
        <w:t>за</w:t>
      </w:r>
      <w:r w:rsidRPr="00C86D9B">
        <w:rPr>
          <w:rFonts w:ascii="Calibri Light" w:eastAsia="Calibri" w:hAnsi="Calibri Light" w:cs="Calibri Light"/>
          <w:sz w:val="24"/>
          <w:szCs w:val="24"/>
          <w:lang w:val="ru-MD"/>
        </w:rPr>
        <w:t>контракт</w:t>
      </w:r>
      <w:r w:rsidR="00606003" w:rsidRPr="00C86D9B">
        <w:rPr>
          <w:rFonts w:ascii="Calibri Light" w:eastAsia="Calibri" w:hAnsi="Calibri Light" w:cs="Calibri Light"/>
          <w:sz w:val="24"/>
          <w:szCs w:val="24"/>
          <w:lang w:val="ru-MD"/>
        </w:rPr>
        <w:t>ован</w:t>
      </w:r>
      <w:r w:rsidRPr="00C86D9B">
        <w:rPr>
          <w:rFonts w:ascii="Calibri Light" w:eastAsia="Calibri" w:hAnsi="Calibri Light" w:cs="Calibri Light"/>
          <w:sz w:val="24"/>
          <w:szCs w:val="24"/>
          <w:lang w:val="ru-MD"/>
        </w:rPr>
        <w:t xml:space="preserve">ных услуг, а именно: количество семинаров, период фактически отработанных часов, а также количество </w:t>
      </w:r>
      <w:r w:rsidR="00606003" w:rsidRPr="00C86D9B">
        <w:rPr>
          <w:rFonts w:ascii="Calibri Light" w:eastAsia="Calibri" w:hAnsi="Calibri Light" w:cs="Calibri Light"/>
          <w:sz w:val="24"/>
          <w:szCs w:val="24"/>
          <w:lang w:val="ru-MD"/>
        </w:rPr>
        <w:t>служащих, прошедших обучение</w:t>
      </w:r>
      <w:r w:rsidR="00CA729E" w:rsidRPr="00C86D9B">
        <w:rPr>
          <w:rFonts w:ascii="Calibri Light" w:eastAsia="Calibri" w:hAnsi="Calibri Light" w:cs="Calibri Light"/>
          <w:sz w:val="24"/>
          <w:szCs w:val="24"/>
          <w:lang w:val="ru-MD"/>
        </w:rPr>
        <w:t>.</w:t>
      </w:r>
    </w:p>
    <w:p w14:paraId="7EE220B5" w14:textId="04D3CDEA" w:rsidR="00C544BE" w:rsidRPr="00C86D9B" w:rsidRDefault="0030376B" w:rsidP="000C4F94">
      <w:pPr>
        <w:spacing w:after="0" w:line="276" w:lineRule="auto"/>
        <w:ind w:firstLine="709"/>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 xml:space="preserve">Аудит </w:t>
      </w:r>
      <w:r w:rsidR="00FF3E4D" w:rsidRPr="00C86D9B">
        <w:rPr>
          <w:rFonts w:ascii="Calibri Light" w:eastAsia="Calibri" w:hAnsi="Calibri Light" w:cs="Calibri Light"/>
          <w:sz w:val="24"/>
          <w:szCs w:val="24"/>
          <w:lang w:val="ru-MD"/>
        </w:rPr>
        <w:t>дел</w:t>
      </w:r>
      <w:r w:rsidRPr="00C86D9B">
        <w:rPr>
          <w:rFonts w:ascii="Calibri Light" w:eastAsia="Calibri" w:hAnsi="Calibri Light" w:cs="Calibri Light"/>
          <w:sz w:val="24"/>
          <w:szCs w:val="24"/>
          <w:lang w:val="ru-MD"/>
        </w:rPr>
        <w:t>ает</w:t>
      </w:r>
      <w:r w:rsidR="00FF3E4D" w:rsidRPr="00C86D9B">
        <w:rPr>
          <w:rFonts w:ascii="Calibri Light" w:eastAsia="Calibri" w:hAnsi="Calibri Light" w:cs="Calibri Light"/>
          <w:sz w:val="24"/>
          <w:szCs w:val="24"/>
          <w:lang w:val="ru-MD"/>
        </w:rPr>
        <w:t xml:space="preserve"> вывод</w:t>
      </w:r>
      <w:r w:rsidRPr="00C86D9B">
        <w:rPr>
          <w:rFonts w:ascii="Calibri Light" w:eastAsia="Calibri" w:hAnsi="Calibri Light" w:cs="Calibri Light"/>
          <w:sz w:val="24"/>
          <w:szCs w:val="24"/>
          <w:lang w:val="ru-MD"/>
        </w:rPr>
        <w:t xml:space="preserve">, что </w:t>
      </w:r>
      <w:r w:rsidR="00243F38" w:rsidRPr="00C86D9B">
        <w:rPr>
          <w:rFonts w:ascii="Calibri Light" w:eastAsia="Calibri" w:hAnsi="Calibri Light" w:cs="Calibri Light"/>
          <w:sz w:val="24"/>
          <w:szCs w:val="24"/>
          <w:lang w:val="ru-MD"/>
        </w:rPr>
        <w:t>ЦНОИС</w:t>
      </w:r>
      <w:r w:rsidRPr="00C86D9B">
        <w:rPr>
          <w:rFonts w:ascii="Calibri Light" w:eastAsia="Calibri" w:hAnsi="Calibri Light" w:cs="Calibri Light"/>
          <w:sz w:val="24"/>
          <w:szCs w:val="24"/>
          <w:lang w:val="ru-MD"/>
        </w:rPr>
        <w:t xml:space="preserve"> не </w:t>
      </w:r>
      <w:r w:rsidR="00FF3E4D" w:rsidRPr="00C86D9B">
        <w:rPr>
          <w:rFonts w:ascii="Calibri Light" w:eastAsia="Calibri" w:hAnsi="Calibri Light" w:cs="Calibri Light"/>
          <w:sz w:val="24"/>
          <w:szCs w:val="24"/>
          <w:lang w:val="ru-MD"/>
        </w:rPr>
        <w:t xml:space="preserve">проводит </w:t>
      </w:r>
      <w:r w:rsidRPr="00C86D9B">
        <w:rPr>
          <w:rFonts w:ascii="Calibri Light" w:eastAsia="Calibri" w:hAnsi="Calibri Light" w:cs="Calibri Light"/>
          <w:sz w:val="24"/>
          <w:szCs w:val="24"/>
          <w:lang w:val="ru-MD"/>
        </w:rPr>
        <w:t>четко</w:t>
      </w:r>
      <w:r w:rsidR="00FF3E4D" w:rsidRPr="00C86D9B">
        <w:rPr>
          <w:rFonts w:ascii="Calibri Light" w:eastAsia="Calibri" w:hAnsi="Calibri Light" w:cs="Calibri Light"/>
          <w:sz w:val="24"/>
          <w:szCs w:val="24"/>
          <w:lang w:val="ru-MD"/>
        </w:rPr>
        <w:t>е</w:t>
      </w:r>
      <w:r w:rsidRPr="00C86D9B">
        <w:rPr>
          <w:rFonts w:ascii="Calibri Light" w:eastAsia="Calibri" w:hAnsi="Calibri Light" w:cs="Calibri Light"/>
          <w:sz w:val="24"/>
          <w:szCs w:val="24"/>
          <w:lang w:val="ru-MD"/>
        </w:rPr>
        <w:t xml:space="preserve"> </w:t>
      </w:r>
      <w:r w:rsidR="00FF3E4D" w:rsidRPr="00C86D9B">
        <w:rPr>
          <w:rFonts w:ascii="Calibri Light" w:eastAsia="Calibri" w:hAnsi="Calibri Light" w:cs="Calibri Light"/>
          <w:sz w:val="24"/>
          <w:szCs w:val="24"/>
          <w:lang w:val="ru-MD"/>
        </w:rPr>
        <w:t>раз</w:t>
      </w:r>
      <w:r w:rsidRPr="00C86D9B">
        <w:rPr>
          <w:rFonts w:ascii="Calibri Light" w:eastAsia="Calibri" w:hAnsi="Calibri Light" w:cs="Calibri Light"/>
          <w:sz w:val="24"/>
          <w:szCs w:val="24"/>
          <w:lang w:val="ru-MD"/>
        </w:rPr>
        <w:t>дел</w:t>
      </w:r>
      <w:r w:rsidR="00FF3E4D" w:rsidRPr="00C86D9B">
        <w:rPr>
          <w:rFonts w:ascii="Calibri Light" w:eastAsia="Calibri" w:hAnsi="Calibri Light" w:cs="Calibri Light"/>
          <w:sz w:val="24"/>
          <w:szCs w:val="24"/>
          <w:lang w:val="ru-MD"/>
        </w:rPr>
        <w:t>ение</w:t>
      </w:r>
      <w:r w:rsidRPr="00C86D9B">
        <w:rPr>
          <w:rFonts w:ascii="Calibri Light" w:eastAsia="Calibri" w:hAnsi="Calibri Light" w:cs="Calibri Light"/>
          <w:sz w:val="24"/>
          <w:szCs w:val="24"/>
          <w:lang w:val="ru-MD"/>
        </w:rPr>
        <w:t xml:space="preserve"> обязанност</w:t>
      </w:r>
      <w:r w:rsidR="00FF3E4D" w:rsidRPr="00C86D9B">
        <w:rPr>
          <w:rFonts w:ascii="Calibri Light" w:eastAsia="Calibri" w:hAnsi="Calibri Light" w:cs="Calibri Light"/>
          <w:sz w:val="24"/>
          <w:szCs w:val="24"/>
          <w:lang w:val="ru-MD"/>
        </w:rPr>
        <w:t>ей</w:t>
      </w:r>
      <w:r w:rsidRPr="00C86D9B">
        <w:rPr>
          <w:rFonts w:ascii="Calibri Light" w:eastAsia="Calibri" w:hAnsi="Calibri Light" w:cs="Calibri Light"/>
          <w:sz w:val="24"/>
          <w:szCs w:val="24"/>
          <w:lang w:val="ru-MD"/>
        </w:rPr>
        <w:t xml:space="preserve"> сотрудников</w:t>
      </w:r>
      <w:r w:rsidR="00FF3E4D"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в соответствии с должностными инструкциями и обязанностями </w:t>
      </w:r>
      <w:r w:rsidR="00FF3E4D" w:rsidRPr="00C86D9B">
        <w:rPr>
          <w:rFonts w:ascii="Calibri Light" w:eastAsia="Calibri" w:hAnsi="Calibri Light" w:cs="Calibri Light"/>
          <w:sz w:val="24"/>
          <w:szCs w:val="24"/>
          <w:lang w:val="ru-MD"/>
        </w:rPr>
        <w:t>по</w:t>
      </w:r>
      <w:r w:rsidRPr="00C86D9B">
        <w:rPr>
          <w:rFonts w:ascii="Calibri Light" w:eastAsia="Calibri" w:hAnsi="Calibri Light" w:cs="Calibri Light"/>
          <w:sz w:val="24"/>
          <w:szCs w:val="24"/>
          <w:lang w:val="ru-MD"/>
        </w:rPr>
        <w:t xml:space="preserve"> дополнительн</w:t>
      </w:r>
      <w:r w:rsidR="00FF3E4D" w:rsidRPr="00C86D9B">
        <w:rPr>
          <w:rFonts w:ascii="Calibri Light" w:eastAsia="Calibri" w:hAnsi="Calibri Light" w:cs="Calibri Light"/>
          <w:sz w:val="24"/>
          <w:szCs w:val="24"/>
          <w:lang w:val="ru-MD"/>
        </w:rPr>
        <w:t>о</w:t>
      </w:r>
      <w:r w:rsidRPr="00C86D9B">
        <w:rPr>
          <w:rFonts w:ascii="Calibri Light" w:eastAsia="Calibri" w:hAnsi="Calibri Light" w:cs="Calibri Light"/>
          <w:sz w:val="24"/>
          <w:szCs w:val="24"/>
          <w:lang w:val="ru-MD"/>
        </w:rPr>
        <w:t xml:space="preserve"> заключенным</w:t>
      </w:r>
      <w:r w:rsidR="00FF3E4D" w:rsidRPr="00C86D9B">
        <w:rPr>
          <w:rFonts w:ascii="Calibri Light" w:eastAsia="Calibri" w:hAnsi="Calibri Light" w:cs="Calibri Light"/>
          <w:sz w:val="24"/>
          <w:szCs w:val="24"/>
          <w:lang w:val="ru-MD"/>
        </w:rPr>
        <w:t xml:space="preserve"> договорам</w:t>
      </w:r>
      <w:r w:rsidRPr="00C86D9B">
        <w:rPr>
          <w:rFonts w:ascii="Calibri Light" w:eastAsia="Calibri" w:hAnsi="Calibri Light" w:cs="Calibri Light"/>
          <w:sz w:val="24"/>
          <w:szCs w:val="24"/>
          <w:lang w:val="ru-MD"/>
        </w:rPr>
        <w:t xml:space="preserve">, что приводит к </w:t>
      </w:r>
      <w:r w:rsidR="00FF3E4D" w:rsidRPr="00C86D9B">
        <w:rPr>
          <w:rFonts w:ascii="Calibri Light" w:eastAsia="Calibri" w:hAnsi="Calibri Light" w:cs="Calibri Light"/>
          <w:sz w:val="24"/>
          <w:szCs w:val="24"/>
          <w:lang w:val="ru-MD"/>
        </w:rPr>
        <w:t>дублирован</w:t>
      </w:r>
      <w:r w:rsidRPr="00C86D9B">
        <w:rPr>
          <w:rFonts w:ascii="Calibri Light" w:eastAsia="Calibri" w:hAnsi="Calibri Light" w:cs="Calibri Light"/>
          <w:sz w:val="24"/>
          <w:szCs w:val="24"/>
          <w:lang w:val="ru-MD"/>
        </w:rPr>
        <w:t xml:space="preserve">ию обязанностей </w:t>
      </w:r>
      <w:r w:rsidR="00FF3E4D" w:rsidRPr="00C86D9B">
        <w:rPr>
          <w:rFonts w:ascii="Calibri Light" w:eastAsia="Calibri" w:hAnsi="Calibri Light" w:cs="Calibri Light"/>
          <w:sz w:val="24"/>
          <w:szCs w:val="24"/>
          <w:lang w:val="ru-MD"/>
        </w:rPr>
        <w:t>и</w:t>
      </w:r>
      <w:r w:rsidRPr="00C86D9B">
        <w:rPr>
          <w:rFonts w:ascii="Calibri Light" w:eastAsia="Calibri" w:hAnsi="Calibri Light" w:cs="Calibri Light"/>
          <w:sz w:val="24"/>
          <w:szCs w:val="24"/>
          <w:lang w:val="ru-MD"/>
        </w:rPr>
        <w:t xml:space="preserve"> увеличени</w:t>
      </w:r>
      <w:r w:rsidR="00FF3E4D" w:rsidRPr="00C86D9B">
        <w:rPr>
          <w:rFonts w:ascii="Calibri Light" w:eastAsia="Calibri" w:hAnsi="Calibri Light" w:cs="Calibri Light"/>
          <w:sz w:val="24"/>
          <w:szCs w:val="24"/>
          <w:lang w:val="ru-MD"/>
        </w:rPr>
        <w:t>ю</w:t>
      </w:r>
      <w:r w:rsidRPr="00C86D9B">
        <w:rPr>
          <w:rFonts w:ascii="Calibri Light" w:eastAsia="Calibri" w:hAnsi="Calibri Light" w:cs="Calibri Light"/>
          <w:sz w:val="24"/>
          <w:szCs w:val="24"/>
          <w:lang w:val="ru-MD"/>
        </w:rPr>
        <w:t xml:space="preserve"> расходов </w:t>
      </w:r>
      <w:r w:rsidR="00FF3E4D" w:rsidRPr="00C86D9B">
        <w:rPr>
          <w:rFonts w:ascii="Calibri Light" w:eastAsia="Calibri" w:hAnsi="Calibri Light" w:cs="Calibri Light"/>
          <w:sz w:val="24"/>
          <w:szCs w:val="24"/>
          <w:lang w:val="ru-MD"/>
        </w:rPr>
        <w:t>из ГБ</w:t>
      </w:r>
      <w:r w:rsidRPr="00C86D9B">
        <w:rPr>
          <w:rFonts w:ascii="Calibri Light" w:eastAsia="Calibri" w:hAnsi="Calibri Light" w:cs="Calibri Light"/>
          <w:sz w:val="24"/>
          <w:szCs w:val="24"/>
          <w:lang w:val="ru-MD"/>
        </w:rPr>
        <w:t xml:space="preserve">. </w:t>
      </w:r>
      <w:r w:rsidR="00FF3E4D" w:rsidRPr="00C86D9B">
        <w:rPr>
          <w:rFonts w:ascii="Calibri Light" w:eastAsia="Calibri" w:hAnsi="Calibri Light" w:cs="Calibri Light"/>
          <w:sz w:val="24"/>
          <w:szCs w:val="24"/>
          <w:lang w:val="ru-MD"/>
        </w:rPr>
        <w:t xml:space="preserve">Кроме того, </w:t>
      </w:r>
      <w:r w:rsidRPr="00C86D9B">
        <w:rPr>
          <w:rFonts w:ascii="Calibri Light" w:eastAsia="Calibri" w:hAnsi="Calibri Light" w:cs="Calibri Light"/>
          <w:sz w:val="24"/>
          <w:szCs w:val="24"/>
          <w:lang w:val="ru-MD"/>
        </w:rPr>
        <w:t xml:space="preserve">нормативные акты, регулирующие деятельность </w:t>
      </w:r>
      <w:r w:rsidR="00243F38" w:rsidRPr="00C86D9B">
        <w:rPr>
          <w:rFonts w:ascii="Calibri Light" w:eastAsia="Calibri" w:hAnsi="Calibri Light" w:cs="Calibri Light"/>
          <w:sz w:val="24"/>
          <w:szCs w:val="24"/>
          <w:lang w:val="ru-MD"/>
        </w:rPr>
        <w:t>ЦНОИС</w:t>
      </w:r>
      <w:r w:rsidRPr="00C86D9B">
        <w:rPr>
          <w:rFonts w:ascii="Calibri Light" w:eastAsia="Calibri" w:hAnsi="Calibri Light" w:cs="Calibri Light"/>
          <w:sz w:val="24"/>
          <w:szCs w:val="24"/>
          <w:lang w:val="ru-MD"/>
        </w:rPr>
        <w:t>, устарели и требуют изменения</w:t>
      </w:r>
      <w:r w:rsidR="00FF3E4D" w:rsidRPr="00C86D9B">
        <w:rPr>
          <w:rFonts w:ascii="Calibri Light" w:eastAsia="Calibri" w:hAnsi="Calibri Light" w:cs="Calibri Light"/>
          <w:sz w:val="24"/>
          <w:szCs w:val="24"/>
          <w:lang w:val="ru-MD"/>
        </w:rPr>
        <w:t>.</w:t>
      </w:r>
      <w:r w:rsidR="00536110" w:rsidRPr="00C86D9B">
        <w:rPr>
          <w:rFonts w:ascii="Calibri Light" w:eastAsia="Calibri" w:hAnsi="Calibri Light" w:cs="Calibri Light"/>
          <w:sz w:val="24"/>
          <w:szCs w:val="24"/>
          <w:lang w:val="ru-MD"/>
        </w:rPr>
        <w:t xml:space="preserve"> </w:t>
      </w:r>
    </w:p>
    <w:p w14:paraId="440DB3F8" w14:textId="77777777" w:rsidR="003B390B" w:rsidRPr="00C86D9B" w:rsidRDefault="003B390B" w:rsidP="000C4F94">
      <w:pPr>
        <w:spacing w:after="0" w:line="276" w:lineRule="auto"/>
        <w:ind w:firstLine="709"/>
        <w:jc w:val="both"/>
        <w:rPr>
          <w:rFonts w:ascii="Calibri Light" w:eastAsia="Calibri" w:hAnsi="Calibri Light" w:cs="Calibri Light"/>
          <w:sz w:val="12"/>
          <w:szCs w:val="12"/>
          <w:lang w:val="ru-MD"/>
        </w:rPr>
      </w:pPr>
    </w:p>
    <w:p w14:paraId="5CBE0071" w14:textId="3F45F132" w:rsidR="00A3157E" w:rsidRPr="00C86D9B" w:rsidRDefault="0030376B" w:rsidP="000C4F94">
      <w:pPr>
        <w:spacing w:after="0" w:line="276" w:lineRule="auto"/>
        <w:ind w:firstLine="709"/>
        <w:jc w:val="both"/>
        <w:rPr>
          <w:rFonts w:asciiTheme="majorHAnsi" w:hAnsiTheme="majorHAnsi" w:cstheme="majorHAnsi"/>
          <w:sz w:val="24"/>
          <w:szCs w:val="24"/>
          <w:lang w:val="ru-MD"/>
        </w:rPr>
      </w:pPr>
      <w:r w:rsidRPr="00C86D9B">
        <w:rPr>
          <w:rFonts w:ascii="Calibri Light" w:eastAsia="Calibri" w:hAnsi="Calibri Light" w:cs="Calibri Light"/>
          <w:sz w:val="24"/>
          <w:szCs w:val="24"/>
          <w:lang w:val="ru-MD"/>
        </w:rPr>
        <w:t>Кодекс о выборах</w:t>
      </w:r>
      <w:r w:rsidR="00E153F4" w:rsidRPr="00C86D9B">
        <w:rPr>
          <w:rFonts w:ascii="Calibri Light" w:eastAsia="Calibri" w:hAnsi="Calibri Light" w:cs="Calibri Light"/>
          <w:sz w:val="24"/>
          <w:szCs w:val="24"/>
          <w:vertAlign w:val="superscript"/>
          <w:lang w:val="ru-MD"/>
        </w:rPr>
        <w:footnoteReference w:id="44"/>
      </w:r>
      <w:r w:rsidR="00E153F4"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 предусматривает создание </w:t>
      </w:r>
      <w:r w:rsidR="00E153F4"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 xml:space="preserve"> и </w:t>
      </w:r>
      <w:r w:rsidR="00E153F4" w:rsidRPr="00C86D9B">
        <w:rPr>
          <w:rFonts w:ascii="Calibri Light" w:eastAsia="Calibri" w:hAnsi="Calibri Light" w:cs="Calibri Light"/>
          <w:sz w:val="24"/>
          <w:szCs w:val="24"/>
          <w:lang w:val="ru-MD"/>
        </w:rPr>
        <w:t>УИБ</w:t>
      </w:r>
      <w:r w:rsidRPr="00C86D9B">
        <w:rPr>
          <w:rFonts w:ascii="Calibri Light" w:eastAsia="Calibri" w:hAnsi="Calibri Light" w:cs="Calibri Light"/>
          <w:sz w:val="24"/>
          <w:szCs w:val="24"/>
          <w:lang w:val="ru-MD"/>
        </w:rPr>
        <w:t xml:space="preserve"> из числа не менее 7 и не более 11 человек. В общей сумме расходов на выплату </w:t>
      </w:r>
      <w:r w:rsidR="00E153F4" w:rsidRPr="00C86D9B">
        <w:rPr>
          <w:rFonts w:ascii="Calibri Light" w:eastAsia="Calibri" w:hAnsi="Calibri Light" w:cs="Calibri Light"/>
          <w:sz w:val="24"/>
          <w:szCs w:val="24"/>
          <w:lang w:val="ru-MD"/>
        </w:rPr>
        <w:t>вознагражден</w:t>
      </w:r>
      <w:r w:rsidRPr="00C86D9B">
        <w:rPr>
          <w:rFonts w:ascii="Calibri Light" w:eastAsia="Calibri" w:hAnsi="Calibri Light" w:cs="Calibri Light"/>
          <w:sz w:val="24"/>
          <w:szCs w:val="24"/>
          <w:lang w:val="ru-MD"/>
        </w:rPr>
        <w:t xml:space="preserve">ий </w:t>
      </w:r>
      <w:r w:rsidR="00E153F4" w:rsidRPr="00C86D9B">
        <w:rPr>
          <w:rFonts w:ascii="Calibri Light" w:eastAsia="Calibri" w:hAnsi="Calibri Light" w:cs="Calibri Light"/>
          <w:sz w:val="24"/>
          <w:szCs w:val="24"/>
          <w:lang w:val="ru-MD"/>
        </w:rPr>
        <w:t>служащим избирательной сферы</w:t>
      </w:r>
      <w:r w:rsidRPr="00C86D9B">
        <w:rPr>
          <w:rFonts w:ascii="Calibri Light" w:eastAsia="Calibri" w:hAnsi="Calibri Light" w:cs="Calibri Light"/>
          <w:sz w:val="24"/>
          <w:szCs w:val="24"/>
          <w:lang w:val="ru-MD"/>
        </w:rPr>
        <w:t xml:space="preserve"> </w:t>
      </w:r>
      <w:r w:rsidR="00E153F4"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 xml:space="preserve"> /УИБ</w:t>
      </w:r>
      <w:r w:rsidR="00431668"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w:t>
      </w:r>
      <w:r w:rsidR="00431668" w:rsidRPr="00C86D9B">
        <w:rPr>
          <w:rFonts w:ascii="Calibri Light" w:eastAsia="Calibri" w:hAnsi="Calibri Light" w:cs="Calibri Light"/>
          <w:sz w:val="24"/>
          <w:szCs w:val="24"/>
          <w:lang w:val="ru-MD"/>
        </w:rPr>
        <w:t>наибольший удельный вес</w:t>
      </w:r>
      <w:r w:rsidRPr="00C86D9B">
        <w:rPr>
          <w:rFonts w:ascii="Calibri Light" w:eastAsia="Calibri" w:hAnsi="Calibri Light" w:cs="Calibri Light"/>
          <w:sz w:val="24"/>
          <w:szCs w:val="24"/>
          <w:lang w:val="ru-MD"/>
        </w:rPr>
        <w:t xml:space="preserve"> занимает </w:t>
      </w:r>
      <w:r w:rsidR="00E153F4" w:rsidRPr="00C86D9B">
        <w:rPr>
          <w:rFonts w:ascii="Calibri Light" w:eastAsia="Calibri" w:hAnsi="Calibri Light" w:cs="Calibri Light"/>
          <w:sz w:val="24"/>
          <w:szCs w:val="24"/>
          <w:lang w:val="ru-MD"/>
        </w:rPr>
        <w:t>ОИС</w:t>
      </w:r>
      <w:r w:rsidR="00431668"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1 </w:t>
      </w:r>
      <w:r w:rsidR="00431668" w:rsidRPr="00C86D9B">
        <w:rPr>
          <w:rFonts w:ascii="Calibri Light" w:eastAsia="Calibri" w:hAnsi="Calibri Light" w:cs="Calibri Light"/>
          <w:sz w:val="24"/>
          <w:szCs w:val="24"/>
          <w:lang w:val="ru-MD"/>
        </w:rPr>
        <w:t>м</w:t>
      </w:r>
      <w:r w:rsidRPr="00C86D9B">
        <w:rPr>
          <w:rFonts w:ascii="Calibri Light" w:eastAsia="Calibri" w:hAnsi="Calibri Light" w:cs="Calibri Light"/>
          <w:sz w:val="24"/>
          <w:szCs w:val="24"/>
          <w:lang w:val="ru-MD"/>
        </w:rPr>
        <w:t xml:space="preserve">ун. Кишинэу-14,5%, или 9 725,1 тыс. леев, </w:t>
      </w:r>
      <w:r w:rsidR="00E153F4"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 xml:space="preserve"> </w:t>
      </w:r>
      <w:r w:rsidR="00431668"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38 для избирательных участков, зарегистрированных за рубежом, – 6,4%, или 4 305,9 тыс. леев, </w:t>
      </w:r>
      <w:r w:rsidR="00E153F4"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 xml:space="preserve"> №8 для избирательных участков, </w:t>
      </w:r>
      <w:r w:rsidR="00431668" w:rsidRPr="00C86D9B">
        <w:rPr>
          <w:rFonts w:ascii="Calibri Light" w:eastAsia="Calibri" w:hAnsi="Calibri Light" w:cs="Calibri Light"/>
          <w:sz w:val="24"/>
          <w:szCs w:val="24"/>
          <w:lang w:val="ru-MD"/>
        </w:rPr>
        <w:t>созд</w:t>
      </w:r>
      <w:r w:rsidRPr="00C86D9B">
        <w:rPr>
          <w:rFonts w:ascii="Calibri Light" w:eastAsia="Calibri" w:hAnsi="Calibri Light" w:cs="Calibri Light"/>
          <w:sz w:val="24"/>
          <w:szCs w:val="24"/>
          <w:lang w:val="ru-MD"/>
        </w:rPr>
        <w:t>анных за рубежом</w:t>
      </w:r>
      <w:r w:rsidR="00431668" w:rsidRPr="00C86D9B">
        <w:rPr>
          <w:rFonts w:ascii="Calibri Light" w:eastAsia="Calibri" w:hAnsi="Calibri Light" w:cs="Calibri Light"/>
          <w:sz w:val="24"/>
          <w:szCs w:val="24"/>
          <w:lang w:val="ru-MD"/>
        </w:rPr>
        <w:t xml:space="preserve"> </w:t>
      </w:r>
      <w:r w:rsidR="00431668" w:rsidRPr="00C86D9B">
        <w:rPr>
          <w:rFonts w:asciiTheme="majorHAnsi" w:hAnsiTheme="majorHAnsi" w:cstheme="majorHAnsi"/>
          <w:sz w:val="24"/>
          <w:szCs w:val="24"/>
          <w:lang w:val="ru-MD"/>
        </w:rPr>
        <w:t>– 6,4%, или 4 305,9 тыс. леев, ОИС №</w:t>
      </w:r>
      <w:r w:rsidRPr="00C86D9B">
        <w:rPr>
          <w:rFonts w:ascii="Calibri Light" w:eastAsia="Calibri" w:hAnsi="Calibri Light" w:cs="Calibri Light"/>
          <w:sz w:val="24"/>
          <w:szCs w:val="24"/>
          <w:lang w:val="ru-MD"/>
        </w:rPr>
        <w:t>25 Ор</w:t>
      </w:r>
      <w:r w:rsidR="00431668" w:rsidRPr="00C86D9B">
        <w:rPr>
          <w:rFonts w:ascii="Calibri Light" w:eastAsia="Calibri" w:hAnsi="Calibri Light" w:cs="Calibri Light"/>
          <w:sz w:val="24"/>
          <w:szCs w:val="24"/>
          <w:lang w:val="ru-MD"/>
        </w:rPr>
        <w:t xml:space="preserve">хей </w:t>
      </w:r>
      <w:r w:rsidRPr="00C86D9B">
        <w:rPr>
          <w:rFonts w:ascii="Calibri Light" w:eastAsia="Calibri" w:hAnsi="Calibri Light" w:cs="Calibri Light"/>
          <w:sz w:val="24"/>
          <w:szCs w:val="24"/>
          <w:lang w:val="ru-MD"/>
        </w:rPr>
        <w:t>-</w:t>
      </w:r>
      <w:r w:rsidR="00431668"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3,7%, или 2 478,5 тыс. леев и т. д</w:t>
      </w:r>
      <w:r w:rsidR="00A3157E" w:rsidRPr="00C86D9B">
        <w:rPr>
          <w:rFonts w:asciiTheme="majorHAnsi" w:hAnsiTheme="majorHAnsi" w:cstheme="majorHAnsi"/>
          <w:sz w:val="24"/>
          <w:szCs w:val="24"/>
          <w:lang w:val="ru-MD"/>
        </w:rPr>
        <w:t>.</w:t>
      </w:r>
    </w:p>
    <w:p w14:paraId="0023D69B" w14:textId="42C8BC94" w:rsidR="00EA3FA4" w:rsidRPr="00C86D9B" w:rsidRDefault="0030376B" w:rsidP="00623DE8">
      <w:pPr>
        <w:spacing w:after="0" w:line="276" w:lineRule="auto"/>
        <w:ind w:firstLine="709"/>
        <w:jc w:val="both"/>
        <w:rPr>
          <w:rFonts w:asciiTheme="majorHAnsi" w:hAnsiTheme="majorHAnsi" w:cstheme="majorHAnsi"/>
          <w:i/>
          <w:sz w:val="24"/>
          <w:szCs w:val="24"/>
          <w:lang w:val="ru-MD"/>
        </w:rPr>
      </w:pPr>
      <w:r w:rsidRPr="00C86D9B">
        <w:rPr>
          <w:rFonts w:asciiTheme="majorHAnsi" w:hAnsiTheme="majorHAnsi" w:cstheme="majorHAnsi"/>
          <w:i/>
          <w:sz w:val="24"/>
          <w:szCs w:val="24"/>
          <w:lang w:val="ru-MD"/>
        </w:rPr>
        <w:t xml:space="preserve">В результате </w:t>
      </w:r>
      <w:r w:rsidR="00431668" w:rsidRPr="00C86D9B">
        <w:rPr>
          <w:rFonts w:asciiTheme="majorHAnsi" w:hAnsiTheme="majorHAnsi" w:cstheme="majorHAnsi"/>
          <w:i/>
          <w:sz w:val="24"/>
          <w:szCs w:val="24"/>
          <w:lang w:val="ru-MD"/>
        </w:rPr>
        <w:t xml:space="preserve">аудиторской </w:t>
      </w:r>
      <w:r w:rsidRPr="00C86D9B">
        <w:rPr>
          <w:rFonts w:asciiTheme="majorHAnsi" w:hAnsiTheme="majorHAnsi" w:cstheme="majorHAnsi"/>
          <w:i/>
          <w:sz w:val="24"/>
          <w:szCs w:val="24"/>
          <w:lang w:val="ru-MD"/>
        </w:rPr>
        <w:t>провер</w:t>
      </w:r>
      <w:r w:rsidR="00431668" w:rsidRPr="00C86D9B">
        <w:rPr>
          <w:rFonts w:asciiTheme="majorHAnsi" w:hAnsiTheme="majorHAnsi" w:cstheme="majorHAnsi"/>
          <w:i/>
          <w:sz w:val="24"/>
          <w:szCs w:val="24"/>
          <w:lang w:val="ru-MD"/>
        </w:rPr>
        <w:t>ки</w:t>
      </w:r>
      <w:r w:rsidRPr="00C86D9B">
        <w:rPr>
          <w:rFonts w:asciiTheme="majorHAnsi" w:hAnsiTheme="majorHAnsi" w:cstheme="majorHAnsi"/>
          <w:i/>
          <w:sz w:val="24"/>
          <w:szCs w:val="24"/>
          <w:lang w:val="ru-MD"/>
        </w:rPr>
        <w:t xml:space="preserve"> со</w:t>
      </w:r>
      <w:r w:rsidR="00431668" w:rsidRPr="00C86D9B">
        <w:rPr>
          <w:rFonts w:asciiTheme="majorHAnsi" w:hAnsiTheme="majorHAnsi" w:cstheme="majorHAnsi"/>
          <w:i/>
          <w:sz w:val="24"/>
          <w:szCs w:val="24"/>
          <w:lang w:val="ru-MD"/>
        </w:rPr>
        <w:t xml:space="preserve">ответствия </w:t>
      </w:r>
      <w:r w:rsidRPr="00C86D9B">
        <w:rPr>
          <w:rFonts w:asciiTheme="majorHAnsi" w:hAnsiTheme="majorHAnsi" w:cstheme="majorHAnsi"/>
          <w:i/>
          <w:sz w:val="24"/>
          <w:szCs w:val="24"/>
          <w:lang w:val="ru-MD"/>
        </w:rPr>
        <w:t>выплат</w:t>
      </w:r>
      <w:r w:rsidR="00431668" w:rsidRPr="00C86D9B">
        <w:rPr>
          <w:rFonts w:asciiTheme="majorHAnsi" w:hAnsiTheme="majorHAnsi" w:cstheme="majorHAnsi"/>
          <w:i/>
          <w:sz w:val="24"/>
          <w:szCs w:val="24"/>
          <w:lang w:val="ru-MD"/>
        </w:rPr>
        <w:t>ы</w:t>
      </w:r>
      <w:r w:rsidRPr="00C86D9B">
        <w:rPr>
          <w:rFonts w:asciiTheme="majorHAnsi" w:hAnsiTheme="majorHAnsi" w:cstheme="majorHAnsi"/>
          <w:i/>
          <w:sz w:val="24"/>
          <w:szCs w:val="24"/>
          <w:lang w:val="ru-MD"/>
        </w:rPr>
        <w:t xml:space="preserve"> </w:t>
      </w:r>
      <w:r w:rsidR="00E153F4" w:rsidRPr="00C86D9B">
        <w:rPr>
          <w:rFonts w:asciiTheme="majorHAnsi" w:hAnsiTheme="majorHAnsi" w:cstheme="majorHAnsi"/>
          <w:i/>
          <w:sz w:val="24"/>
          <w:szCs w:val="24"/>
          <w:lang w:val="ru-MD"/>
        </w:rPr>
        <w:t>вознагражден</w:t>
      </w:r>
      <w:r w:rsidRPr="00C86D9B">
        <w:rPr>
          <w:rFonts w:asciiTheme="majorHAnsi" w:hAnsiTheme="majorHAnsi" w:cstheme="majorHAnsi"/>
          <w:i/>
          <w:sz w:val="24"/>
          <w:szCs w:val="24"/>
          <w:lang w:val="ru-MD"/>
        </w:rPr>
        <w:t xml:space="preserve">ий </w:t>
      </w:r>
      <w:r w:rsidR="00E153F4" w:rsidRPr="00C86D9B">
        <w:rPr>
          <w:rFonts w:asciiTheme="majorHAnsi" w:hAnsiTheme="majorHAnsi" w:cstheme="majorHAnsi"/>
          <w:i/>
          <w:sz w:val="24"/>
          <w:szCs w:val="24"/>
          <w:lang w:val="ru-MD"/>
        </w:rPr>
        <w:t>ОИС</w:t>
      </w:r>
      <w:r w:rsidR="00431668" w:rsidRPr="00C86D9B">
        <w:rPr>
          <w:rFonts w:asciiTheme="majorHAnsi" w:hAnsiTheme="majorHAnsi" w:cstheme="majorHAnsi"/>
          <w:i/>
          <w:sz w:val="24"/>
          <w:szCs w:val="24"/>
          <w:lang w:val="ru-MD"/>
        </w:rPr>
        <w:t xml:space="preserve"> №</w:t>
      </w:r>
      <w:r w:rsidRPr="00C86D9B">
        <w:rPr>
          <w:rFonts w:asciiTheme="majorHAnsi" w:hAnsiTheme="majorHAnsi" w:cstheme="majorHAnsi"/>
          <w:i/>
          <w:sz w:val="24"/>
          <w:szCs w:val="24"/>
          <w:lang w:val="ru-MD"/>
        </w:rPr>
        <w:t xml:space="preserve">1 </w:t>
      </w:r>
      <w:r w:rsidR="00431668" w:rsidRPr="00C86D9B">
        <w:rPr>
          <w:rFonts w:asciiTheme="majorHAnsi" w:hAnsiTheme="majorHAnsi" w:cstheme="majorHAnsi"/>
          <w:i/>
          <w:sz w:val="24"/>
          <w:szCs w:val="24"/>
          <w:lang w:val="ru-MD"/>
        </w:rPr>
        <w:t>м</w:t>
      </w:r>
      <w:r w:rsidRPr="00C86D9B">
        <w:rPr>
          <w:rFonts w:asciiTheme="majorHAnsi" w:hAnsiTheme="majorHAnsi" w:cstheme="majorHAnsi"/>
          <w:i/>
          <w:sz w:val="24"/>
          <w:szCs w:val="24"/>
          <w:lang w:val="ru-MD"/>
        </w:rPr>
        <w:t xml:space="preserve">ун. Кишинэу, </w:t>
      </w:r>
      <w:r w:rsidR="00431668" w:rsidRPr="00C86D9B">
        <w:rPr>
          <w:rFonts w:asciiTheme="majorHAnsi" w:hAnsiTheme="majorHAnsi" w:cstheme="majorHAnsi"/>
          <w:i/>
          <w:sz w:val="24"/>
          <w:szCs w:val="24"/>
          <w:lang w:val="ru-MD"/>
        </w:rPr>
        <w:t>по</w:t>
      </w:r>
      <w:r w:rsidRPr="00C86D9B">
        <w:rPr>
          <w:rFonts w:asciiTheme="majorHAnsi" w:hAnsiTheme="majorHAnsi" w:cstheme="majorHAnsi"/>
          <w:i/>
          <w:sz w:val="24"/>
          <w:szCs w:val="24"/>
          <w:lang w:val="ru-MD"/>
        </w:rPr>
        <w:t xml:space="preserve"> выборке из 189 </w:t>
      </w:r>
      <w:r w:rsidR="00431668" w:rsidRPr="00C86D9B">
        <w:rPr>
          <w:rFonts w:asciiTheme="majorHAnsi" w:hAnsiTheme="majorHAnsi" w:cstheme="majorHAnsi"/>
          <w:i/>
          <w:sz w:val="24"/>
          <w:szCs w:val="24"/>
          <w:lang w:val="ru-MD"/>
        </w:rPr>
        <w:t xml:space="preserve">служащих избирательной сферы </w:t>
      </w:r>
      <w:r w:rsidRPr="00C86D9B">
        <w:rPr>
          <w:rFonts w:asciiTheme="majorHAnsi" w:hAnsiTheme="majorHAnsi" w:cstheme="majorHAnsi"/>
          <w:i/>
          <w:sz w:val="24"/>
          <w:szCs w:val="24"/>
          <w:lang w:val="ru-MD"/>
        </w:rPr>
        <w:t xml:space="preserve">из 4 551 </w:t>
      </w:r>
      <w:r w:rsidR="00431668" w:rsidRPr="00C86D9B">
        <w:rPr>
          <w:rFonts w:asciiTheme="majorHAnsi" w:hAnsiTheme="majorHAnsi" w:cstheme="majorHAnsi"/>
          <w:i/>
          <w:sz w:val="24"/>
          <w:szCs w:val="24"/>
          <w:lang w:val="ru-MD"/>
        </w:rPr>
        <w:t>в рамках</w:t>
      </w:r>
      <w:r w:rsidRPr="00C86D9B">
        <w:rPr>
          <w:rFonts w:asciiTheme="majorHAnsi" w:hAnsiTheme="majorHAnsi" w:cstheme="majorHAnsi"/>
          <w:i/>
          <w:sz w:val="24"/>
          <w:szCs w:val="24"/>
          <w:lang w:val="ru-MD"/>
        </w:rPr>
        <w:t xml:space="preserve"> 9 </w:t>
      </w:r>
      <w:r w:rsidR="00431668" w:rsidRPr="00C86D9B">
        <w:rPr>
          <w:rFonts w:asciiTheme="majorHAnsi" w:hAnsiTheme="majorHAnsi" w:cstheme="majorHAnsi"/>
          <w:i/>
          <w:sz w:val="24"/>
          <w:szCs w:val="24"/>
          <w:lang w:val="ru-MD"/>
        </w:rPr>
        <w:t xml:space="preserve">созданных </w:t>
      </w:r>
      <w:r w:rsidRPr="00C86D9B">
        <w:rPr>
          <w:rFonts w:asciiTheme="majorHAnsi" w:hAnsiTheme="majorHAnsi" w:cstheme="majorHAnsi"/>
          <w:i/>
          <w:sz w:val="24"/>
          <w:szCs w:val="24"/>
          <w:lang w:val="ru-MD"/>
        </w:rPr>
        <w:t xml:space="preserve">УИБ/аппарата </w:t>
      </w:r>
      <w:r w:rsidR="00431668" w:rsidRPr="00C86D9B">
        <w:rPr>
          <w:rFonts w:asciiTheme="majorHAnsi" w:hAnsiTheme="majorHAnsi" w:cstheme="majorHAnsi"/>
          <w:i/>
          <w:sz w:val="24"/>
          <w:szCs w:val="24"/>
          <w:lang w:val="ru-MD"/>
        </w:rPr>
        <w:t>ОИС</w:t>
      </w:r>
      <w:r w:rsidRPr="00C86D9B">
        <w:rPr>
          <w:rFonts w:asciiTheme="majorHAnsi" w:hAnsiTheme="majorHAnsi" w:cstheme="majorHAnsi"/>
          <w:i/>
          <w:sz w:val="24"/>
          <w:szCs w:val="24"/>
          <w:lang w:val="ru-MD"/>
        </w:rPr>
        <w:t>, было установлено следующее</w:t>
      </w:r>
      <w:r w:rsidR="00186975" w:rsidRPr="00C86D9B">
        <w:rPr>
          <w:rFonts w:asciiTheme="majorHAnsi" w:hAnsiTheme="majorHAnsi" w:cstheme="majorHAnsi"/>
          <w:i/>
          <w:sz w:val="24"/>
          <w:szCs w:val="24"/>
          <w:lang w:val="ru-MD"/>
        </w:rPr>
        <w:t>.</w:t>
      </w:r>
    </w:p>
    <w:p w14:paraId="79ECACD5" w14:textId="7D1A0A66" w:rsidR="00EA3FA4" w:rsidRPr="00C86D9B" w:rsidRDefault="00431668" w:rsidP="00623DE8">
      <w:pPr>
        <w:spacing w:after="0" w:line="276" w:lineRule="auto"/>
        <w:ind w:firstLine="709"/>
        <w:jc w:val="both"/>
        <w:rPr>
          <w:rFonts w:asciiTheme="majorHAnsi" w:hAnsiTheme="majorHAnsi" w:cstheme="majorHAnsi"/>
          <w:sz w:val="24"/>
          <w:szCs w:val="24"/>
          <w:lang w:val="ru-MD"/>
        </w:rPr>
      </w:pPr>
      <w:r w:rsidRPr="00C86D9B">
        <w:rPr>
          <w:rFonts w:asciiTheme="majorHAnsi" w:eastAsia="Times New Roman" w:hAnsiTheme="majorHAnsi" w:cstheme="majorHAnsi"/>
          <w:bCs/>
          <w:sz w:val="24"/>
          <w:szCs w:val="24"/>
          <w:lang w:val="ru-MD"/>
        </w:rPr>
        <w:t>Н</w:t>
      </w:r>
      <w:r w:rsidR="0030376B" w:rsidRPr="00C86D9B">
        <w:rPr>
          <w:rFonts w:asciiTheme="majorHAnsi" w:eastAsia="Times New Roman" w:hAnsiTheme="majorHAnsi" w:cstheme="majorHAnsi"/>
          <w:bCs/>
          <w:sz w:val="24"/>
          <w:szCs w:val="24"/>
          <w:lang w:val="ru-MD"/>
        </w:rPr>
        <w:t xml:space="preserve">а выплату </w:t>
      </w:r>
      <w:r w:rsidR="00E153F4" w:rsidRPr="00C86D9B">
        <w:rPr>
          <w:rFonts w:asciiTheme="majorHAnsi" w:eastAsia="Times New Roman" w:hAnsiTheme="majorHAnsi" w:cstheme="majorHAnsi"/>
          <w:bCs/>
          <w:sz w:val="24"/>
          <w:szCs w:val="24"/>
          <w:lang w:val="ru-MD"/>
        </w:rPr>
        <w:t>вознагражден</w:t>
      </w:r>
      <w:r w:rsidR="0030376B" w:rsidRPr="00C86D9B">
        <w:rPr>
          <w:rFonts w:asciiTheme="majorHAnsi" w:eastAsia="Times New Roman" w:hAnsiTheme="majorHAnsi" w:cstheme="majorHAnsi"/>
          <w:bCs/>
          <w:sz w:val="24"/>
          <w:szCs w:val="24"/>
          <w:lang w:val="ru-MD"/>
        </w:rPr>
        <w:t xml:space="preserve">ий </w:t>
      </w:r>
      <w:r w:rsidR="00E153F4" w:rsidRPr="00C86D9B">
        <w:rPr>
          <w:rFonts w:asciiTheme="majorHAnsi" w:eastAsia="Times New Roman" w:hAnsiTheme="majorHAnsi" w:cstheme="majorHAnsi"/>
          <w:bCs/>
          <w:sz w:val="24"/>
          <w:szCs w:val="24"/>
          <w:lang w:val="ru-MD"/>
        </w:rPr>
        <w:t>служащим избирательной сферы</w:t>
      </w:r>
      <w:r w:rsidR="0030376B" w:rsidRPr="00C86D9B">
        <w:rPr>
          <w:rFonts w:asciiTheme="majorHAnsi" w:eastAsia="Times New Roman" w:hAnsiTheme="majorHAnsi" w:cstheme="majorHAnsi"/>
          <w:bCs/>
          <w:sz w:val="24"/>
          <w:szCs w:val="24"/>
          <w:lang w:val="ru-MD"/>
        </w:rPr>
        <w:t xml:space="preserve"> аппарата </w:t>
      </w:r>
      <w:r w:rsidRPr="00C86D9B">
        <w:rPr>
          <w:rFonts w:asciiTheme="majorHAnsi" w:eastAsia="Times New Roman" w:hAnsiTheme="majorHAnsi" w:cstheme="majorHAnsi"/>
          <w:bCs/>
          <w:sz w:val="24"/>
          <w:szCs w:val="24"/>
          <w:lang w:val="ru-MD"/>
        </w:rPr>
        <w:t>ОИС</w:t>
      </w:r>
      <w:r w:rsidR="0030376B" w:rsidRPr="00C86D9B">
        <w:rPr>
          <w:rFonts w:asciiTheme="majorHAnsi" w:eastAsia="Times New Roman" w:hAnsiTheme="majorHAnsi" w:cstheme="majorHAnsi"/>
          <w:bCs/>
          <w:sz w:val="24"/>
          <w:szCs w:val="24"/>
          <w:lang w:val="ru-MD"/>
        </w:rPr>
        <w:t xml:space="preserve"> и УИБ </w:t>
      </w:r>
      <w:r w:rsidRPr="00C86D9B">
        <w:rPr>
          <w:rFonts w:asciiTheme="majorHAnsi" w:eastAsia="Times New Roman" w:hAnsiTheme="majorHAnsi" w:cstheme="majorHAnsi"/>
          <w:bCs/>
          <w:sz w:val="24"/>
          <w:szCs w:val="24"/>
          <w:lang w:val="ru-MD"/>
        </w:rPr>
        <w:t>м</w:t>
      </w:r>
      <w:r w:rsidR="0030376B" w:rsidRPr="00C86D9B">
        <w:rPr>
          <w:rFonts w:asciiTheme="majorHAnsi" w:eastAsia="Times New Roman" w:hAnsiTheme="majorHAnsi" w:cstheme="majorHAnsi"/>
          <w:bCs/>
          <w:sz w:val="24"/>
          <w:szCs w:val="24"/>
          <w:lang w:val="ru-MD"/>
        </w:rPr>
        <w:t>ун. Кишинэу (4 551 человек)</w:t>
      </w:r>
      <w:r w:rsidRPr="00C86D9B">
        <w:rPr>
          <w:rFonts w:asciiTheme="majorHAnsi" w:eastAsia="Times New Roman" w:hAnsiTheme="majorHAnsi" w:cstheme="majorHAnsi"/>
          <w:bCs/>
          <w:sz w:val="24"/>
          <w:szCs w:val="24"/>
          <w:lang w:val="ru-MD"/>
        </w:rPr>
        <w:t>,</w:t>
      </w:r>
      <w:r w:rsidR="0030376B" w:rsidRPr="00C86D9B">
        <w:rPr>
          <w:rFonts w:asciiTheme="majorHAnsi" w:eastAsia="Times New Roman" w:hAnsiTheme="majorHAnsi" w:cstheme="majorHAnsi"/>
          <w:bCs/>
          <w:sz w:val="24"/>
          <w:szCs w:val="24"/>
          <w:lang w:val="ru-MD"/>
        </w:rPr>
        <w:t xml:space="preserve"> из </w:t>
      </w:r>
      <w:r w:rsidRPr="00C86D9B">
        <w:rPr>
          <w:rFonts w:asciiTheme="majorHAnsi" w:eastAsia="Times New Roman" w:hAnsiTheme="majorHAnsi" w:cstheme="majorHAnsi"/>
          <w:bCs/>
          <w:sz w:val="24"/>
          <w:szCs w:val="24"/>
          <w:lang w:val="ru-MD"/>
        </w:rPr>
        <w:t>Р</w:t>
      </w:r>
      <w:r w:rsidR="0030376B" w:rsidRPr="00C86D9B">
        <w:rPr>
          <w:rFonts w:asciiTheme="majorHAnsi" w:eastAsia="Times New Roman" w:hAnsiTheme="majorHAnsi" w:cstheme="majorHAnsi"/>
          <w:bCs/>
          <w:sz w:val="24"/>
          <w:szCs w:val="24"/>
          <w:lang w:val="ru-MD"/>
        </w:rPr>
        <w:t xml:space="preserve">езервного фонда </w:t>
      </w:r>
      <w:r w:rsidRPr="00C86D9B">
        <w:rPr>
          <w:rFonts w:asciiTheme="majorHAnsi" w:eastAsia="Times New Roman" w:hAnsiTheme="majorHAnsi" w:cstheme="majorHAnsi"/>
          <w:bCs/>
          <w:sz w:val="24"/>
          <w:szCs w:val="24"/>
          <w:lang w:val="ru-MD"/>
        </w:rPr>
        <w:t>П</w:t>
      </w:r>
      <w:r w:rsidR="0030376B" w:rsidRPr="00C86D9B">
        <w:rPr>
          <w:rFonts w:asciiTheme="majorHAnsi" w:eastAsia="Times New Roman" w:hAnsiTheme="majorHAnsi" w:cstheme="majorHAnsi"/>
          <w:bCs/>
          <w:sz w:val="24"/>
          <w:szCs w:val="24"/>
          <w:lang w:val="ru-MD"/>
        </w:rPr>
        <w:t>равительства были у</w:t>
      </w:r>
      <w:r w:rsidRPr="00C86D9B">
        <w:rPr>
          <w:rFonts w:asciiTheme="majorHAnsi" w:eastAsia="Times New Roman" w:hAnsiTheme="majorHAnsi" w:cstheme="majorHAnsi"/>
          <w:bCs/>
          <w:sz w:val="24"/>
          <w:szCs w:val="24"/>
          <w:lang w:val="ru-MD"/>
        </w:rPr>
        <w:t>точне</w:t>
      </w:r>
      <w:r w:rsidR="0030376B" w:rsidRPr="00C86D9B">
        <w:rPr>
          <w:rFonts w:asciiTheme="majorHAnsi" w:eastAsia="Times New Roman" w:hAnsiTheme="majorHAnsi" w:cstheme="majorHAnsi"/>
          <w:bCs/>
          <w:sz w:val="24"/>
          <w:szCs w:val="24"/>
          <w:lang w:val="ru-MD"/>
        </w:rPr>
        <w:t xml:space="preserve">ны </w:t>
      </w:r>
      <w:r w:rsidRPr="00C86D9B">
        <w:rPr>
          <w:rFonts w:asciiTheme="majorHAnsi" w:eastAsia="Times New Roman" w:hAnsiTheme="majorHAnsi" w:cstheme="majorHAnsi"/>
          <w:bCs/>
          <w:sz w:val="24"/>
          <w:szCs w:val="24"/>
          <w:lang w:val="ru-MD"/>
        </w:rPr>
        <w:t>ассигнова</w:t>
      </w:r>
      <w:r w:rsidR="00E153F4" w:rsidRPr="00C86D9B">
        <w:rPr>
          <w:rFonts w:asciiTheme="majorHAnsi" w:eastAsia="Times New Roman" w:hAnsiTheme="majorHAnsi" w:cstheme="majorHAnsi"/>
          <w:bCs/>
          <w:sz w:val="24"/>
          <w:szCs w:val="24"/>
          <w:lang w:val="ru-MD"/>
        </w:rPr>
        <w:t>н</w:t>
      </w:r>
      <w:r w:rsidR="0030376B" w:rsidRPr="00C86D9B">
        <w:rPr>
          <w:rFonts w:asciiTheme="majorHAnsi" w:eastAsia="Times New Roman" w:hAnsiTheme="majorHAnsi" w:cstheme="majorHAnsi"/>
          <w:bCs/>
          <w:sz w:val="24"/>
          <w:szCs w:val="24"/>
          <w:lang w:val="ru-MD"/>
        </w:rPr>
        <w:t xml:space="preserve">ия </w:t>
      </w:r>
      <w:r w:rsidRPr="00C86D9B">
        <w:rPr>
          <w:rFonts w:asciiTheme="majorHAnsi" w:eastAsia="Times New Roman" w:hAnsiTheme="majorHAnsi" w:cstheme="majorHAnsi"/>
          <w:bCs/>
          <w:sz w:val="24"/>
          <w:szCs w:val="24"/>
          <w:lang w:val="ru-MD"/>
        </w:rPr>
        <w:t>в</w:t>
      </w:r>
      <w:r w:rsidR="0030376B" w:rsidRPr="00C86D9B">
        <w:rPr>
          <w:rFonts w:asciiTheme="majorHAnsi" w:eastAsia="Times New Roman" w:hAnsiTheme="majorHAnsi" w:cstheme="majorHAnsi"/>
          <w:bCs/>
          <w:sz w:val="24"/>
          <w:szCs w:val="24"/>
          <w:lang w:val="ru-MD"/>
        </w:rPr>
        <w:t xml:space="preserve"> сумм</w:t>
      </w:r>
      <w:r w:rsidRPr="00C86D9B">
        <w:rPr>
          <w:rFonts w:asciiTheme="majorHAnsi" w:eastAsia="Times New Roman" w:hAnsiTheme="majorHAnsi" w:cstheme="majorHAnsi"/>
          <w:bCs/>
          <w:sz w:val="24"/>
          <w:szCs w:val="24"/>
          <w:lang w:val="ru-MD"/>
        </w:rPr>
        <w:t>е</w:t>
      </w:r>
      <w:r w:rsidR="0030376B" w:rsidRPr="00C86D9B">
        <w:rPr>
          <w:rFonts w:asciiTheme="majorHAnsi" w:eastAsia="Times New Roman" w:hAnsiTheme="majorHAnsi" w:cstheme="majorHAnsi"/>
          <w:bCs/>
          <w:sz w:val="24"/>
          <w:szCs w:val="24"/>
          <w:lang w:val="ru-MD"/>
        </w:rPr>
        <w:t xml:space="preserve"> 9 761,6 тыс. леев, из которых было исполнено 9 725,1 тыс. леев, или 99,6 %. В рамках </w:t>
      </w:r>
      <w:r w:rsidR="00E153F4" w:rsidRPr="00C86D9B">
        <w:rPr>
          <w:rFonts w:asciiTheme="majorHAnsi" w:eastAsia="Times New Roman" w:hAnsiTheme="majorHAnsi" w:cstheme="majorHAnsi"/>
          <w:bCs/>
          <w:sz w:val="24"/>
          <w:szCs w:val="24"/>
          <w:lang w:val="ru-MD"/>
        </w:rPr>
        <w:t>ОИС</w:t>
      </w:r>
      <w:r w:rsidR="0030376B" w:rsidRPr="00C86D9B">
        <w:rPr>
          <w:rFonts w:asciiTheme="majorHAnsi" w:eastAsia="Times New Roman" w:hAnsiTheme="majorHAnsi" w:cstheme="majorHAnsi"/>
          <w:bCs/>
          <w:sz w:val="24"/>
          <w:szCs w:val="24"/>
          <w:lang w:val="ru-MD"/>
        </w:rPr>
        <w:t xml:space="preserve"> </w:t>
      </w:r>
      <w:r w:rsidRPr="00C86D9B">
        <w:rPr>
          <w:rFonts w:asciiTheme="majorHAnsi" w:eastAsia="Times New Roman" w:hAnsiTheme="majorHAnsi" w:cstheme="majorHAnsi"/>
          <w:bCs/>
          <w:sz w:val="24"/>
          <w:szCs w:val="24"/>
          <w:lang w:val="ru-MD"/>
        </w:rPr>
        <w:t>№</w:t>
      </w:r>
      <w:r w:rsidR="0030376B" w:rsidRPr="00C86D9B">
        <w:rPr>
          <w:rFonts w:asciiTheme="majorHAnsi" w:eastAsia="Times New Roman" w:hAnsiTheme="majorHAnsi" w:cstheme="majorHAnsi"/>
          <w:bCs/>
          <w:sz w:val="24"/>
          <w:szCs w:val="24"/>
          <w:lang w:val="ru-MD"/>
        </w:rPr>
        <w:t xml:space="preserve">1 </w:t>
      </w:r>
      <w:r w:rsidRPr="00C86D9B">
        <w:rPr>
          <w:rFonts w:asciiTheme="majorHAnsi" w:eastAsia="Times New Roman" w:hAnsiTheme="majorHAnsi" w:cstheme="majorHAnsi"/>
          <w:bCs/>
          <w:sz w:val="24"/>
          <w:szCs w:val="24"/>
          <w:lang w:val="ru-MD"/>
        </w:rPr>
        <w:t>м</w:t>
      </w:r>
      <w:r w:rsidR="0030376B" w:rsidRPr="00C86D9B">
        <w:rPr>
          <w:rFonts w:asciiTheme="majorHAnsi" w:eastAsia="Times New Roman" w:hAnsiTheme="majorHAnsi" w:cstheme="majorHAnsi"/>
          <w:bCs/>
          <w:sz w:val="24"/>
          <w:szCs w:val="24"/>
          <w:lang w:val="ru-MD"/>
        </w:rPr>
        <w:t xml:space="preserve">ун. Кишинэу, в аппарате работали 37 сотрудников, им выплачивались </w:t>
      </w:r>
      <w:r w:rsidR="00E153F4" w:rsidRPr="00C86D9B">
        <w:rPr>
          <w:rFonts w:asciiTheme="majorHAnsi" w:eastAsia="Times New Roman" w:hAnsiTheme="majorHAnsi" w:cstheme="majorHAnsi"/>
          <w:bCs/>
          <w:sz w:val="24"/>
          <w:szCs w:val="24"/>
          <w:lang w:val="ru-MD"/>
        </w:rPr>
        <w:t>вознагражден</w:t>
      </w:r>
      <w:r w:rsidR="0030376B" w:rsidRPr="00C86D9B">
        <w:rPr>
          <w:rFonts w:asciiTheme="majorHAnsi" w:eastAsia="Times New Roman" w:hAnsiTheme="majorHAnsi" w:cstheme="majorHAnsi"/>
          <w:bCs/>
          <w:sz w:val="24"/>
          <w:szCs w:val="24"/>
          <w:lang w:val="ru-MD"/>
        </w:rPr>
        <w:t xml:space="preserve">ия в размере 416,5 тыс. леев, а в 304 </w:t>
      </w:r>
      <w:r w:rsidR="00724888" w:rsidRPr="00C86D9B">
        <w:rPr>
          <w:rFonts w:asciiTheme="majorHAnsi" w:eastAsia="Times New Roman" w:hAnsiTheme="majorHAnsi" w:cstheme="majorHAnsi"/>
          <w:bCs/>
          <w:sz w:val="24"/>
          <w:szCs w:val="24"/>
          <w:lang w:val="ru-MD"/>
        </w:rPr>
        <w:t xml:space="preserve">созданных </w:t>
      </w:r>
      <w:r w:rsidR="0030376B" w:rsidRPr="00C86D9B">
        <w:rPr>
          <w:rFonts w:asciiTheme="majorHAnsi" w:eastAsia="Times New Roman" w:hAnsiTheme="majorHAnsi" w:cstheme="majorHAnsi"/>
          <w:bCs/>
          <w:sz w:val="24"/>
          <w:szCs w:val="24"/>
          <w:lang w:val="ru-MD"/>
        </w:rPr>
        <w:t xml:space="preserve">УИБ были задействованы 4 514 избирательных </w:t>
      </w:r>
      <w:r w:rsidRPr="00C86D9B">
        <w:rPr>
          <w:rFonts w:asciiTheme="majorHAnsi" w:eastAsia="Times New Roman" w:hAnsiTheme="majorHAnsi" w:cstheme="majorHAnsi"/>
          <w:bCs/>
          <w:sz w:val="24"/>
          <w:szCs w:val="24"/>
          <w:lang w:val="ru-MD"/>
        </w:rPr>
        <w:t>служащих</w:t>
      </w:r>
      <w:r w:rsidR="0030376B" w:rsidRPr="00C86D9B">
        <w:rPr>
          <w:rFonts w:asciiTheme="majorHAnsi" w:eastAsia="Times New Roman" w:hAnsiTheme="majorHAnsi" w:cstheme="majorHAnsi"/>
          <w:bCs/>
          <w:sz w:val="24"/>
          <w:szCs w:val="24"/>
          <w:lang w:val="ru-MD"/>
        </w:rPr>
        <w:t>, которым выплач</w:t>
      </w:r>
      <w:r w:rsidR="00724888" w:rsidRPr="00C86D9B">
        <w:rPr>
          <w:rFonts w:asciiTheme="majorHAnsi" w:eastAsia="Times New Roman" w:hAnsiTheme="majorHAnsi" w:cstheme="majorHAnsi"/>
          <w:bCs/>
          <w:sz w:val="24"/>
          <w:szCs w:val="24"/>
          <w:lang w:val="ru-MD"/>
        </w:rPr>
        <w:t>ивались</w:t>
      </w:r>
      <w:r w:rsidR="0030376B" w:rsidRPr="00C86D9B">
        <w:rPr>
          <w:rFonts w:asciiTheme="majorHAnsi" w:eastAsia="Times New Roman" w:hAnsiTheme="majorHAnsi" w:cstheme="majorHAnsi"/>
          <w:bCs/>
          <w:sz w:val="24"/>
          <w:szCs w:val="24"/>
          <w:lang w:val="ru-MD"/>
        </w:rPr>
        <w:t xml:space="preserve"> </w:t>
      </w:r>
      <w:r w:rsidR="00E153F4" w:rsidRPr="00C86D9B">
        <w:rPr>
          <w:rFonts w:asciiTheme="majorHAnsi" w:eastAsia="Times New Roman" w:hAnsiTheme="majorHAnsi" w:cstheme="majorHAnsi"/>
          <w:bCs/>
          <w:sz w:val="24"/>
          <w:szCs w:val="24"/>
          <w:lang w:val="ru-MD"/>
        </w:rPr>
        <w:t>вознагражден</w:t>
      </w:r>
      <w:r w:rsidR="0030376B" w:rsidRPr="00C86D9B">
        <w:rPr>
          <w:rFonts w:asciiTheme="majorHAnsi" w:eastAsia="Times New Roman" w:hAnsiTheme="majorHAnsi" w:cstheme="majorHAnsi"/>
          <w:bCs/>
          <w:sz w:val="24"/>
          <w:szCs w:val="24"/>
          <w:lang w:val="ru-MD"/>
        </w:rPr>
        <w:t>ия в размере 8 050,4 тыс. леев, включая взносы работодателя и удержания из заработной платы в размере 1 258,2 тыс. леев</w:t>
      </w:r>
      <w:r w:rsidR="00660F1B" w:rsidRPr="00C86D9B">
        <w:rPr>
          <w:rFonts w:asciiTheme="majorHAnsi" w:hAnsiTheme="majorHAnsi" w:cstheme="majorHAnsi"/>
          <w:sz w:val="24"/>
          <w:szCs w:val="24"/>
          <w:lang w:val="ru-MD"/>
        </w:rPr>
        <w:t>.</w:t>
      </w:r>
    </w:p>
    <w:p w14:paraId="07AF4DE3" w14:textId="1EAF89F8" w:rsidR="006B7A77" w:rsidRPr="00C86D9B" w:rsidRDefault="0030376B" w:rsidP="00623DE8">
      <w:pPr>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Так</w:t>
      </w:r>
      <w:r w:rsidR="00BF1574" w:rsidRPr="00C86D9B">
        <w:rPr>
          <w:rFonts w:asciiTheme="majorHAnsi" w:hAnsiTheme="majorHAnsi" w:cstheme="majorHAnsi"/>
          <w:sz w:val="24"/>
          <w:szCs w:val="24"/>
          <w:lang w:val="ru-MD"/>
        </w:rPr>
        <w:t>,</w:t>
      </w:r>
    </w:p>
    <w:p w14:paraId="42BBCCF3" w14:textId="2877965B" w:rsidR="0030376B" w:rsidRPr="00C86D9B" w:rsidRDefault="00724888" w:rsidP="00724888">
      <w:pPr>
        <w:pStyle w:val="a8"/>
        <w:numPr>
          <w:ilvl w:val="0"/>
          <w:numId w:val="18"/>
        </w:numPr>
        <w:tabs>
          <w:tab w:val="left" w:pos="720"/>
          <w:tab w:val="left" w:pos="993"/>
        </w:tabs>
        <w:spacing w:after="0" w:line="276" w:lineRule="auto"/>
        <w:ind w:left="0" w:firstLine="36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к</w:t>
      </w:r>
      <w:r w:rsidR="0030376B" w:rsidRPr="00C86D9B">
        <w:rPr>
          <w:rFonts w:asciiTheme="majorHAnsi" w:hAnsiTheme="majorHAnsi" w:cstheme="majorHAnsi"/>
          <w:sz w:val="24"/>
          <w:szCs w:val="24"/>
          <w:lang w:val="ru-MD"/>
        </w:rPr>
        <w:t xml:space="preserve"> дела</w:t>
      </w:r>
      <w:r w:rsidRPr="00C86D9B">
        <w:rPr>
          <w:rFonts w:asciiTheme="majorHAnsi" w:hAnsiTheme="majorHAnsi" w:cstheme="majorHAnsi"/>
          <w:sz w:val="24"/>
          <w:szCs w:val="24"/>
          <w:lang w:val="ru-MD"/>
        </w:rPr>
        <w:t>м</w:t>
      </w:r>
      <w:r w:rsidR="0030376B" w:rsidRPr="00C86D9B">
        <w:rPr>
          <w:rFonts w:asciiTheme="majorHAnsi" w:hAnsiTheme="majorHAnsi" w:cstheme="majorHAnsi"/>
          <w:sz w:val="24"/>
          <w:szCs w:val="24"/>
          <w:lang w:val="ru-MD"/>
        </w:rPr>
        <w:t>, представленны</w:t>
      </w:r>
      <w:r w:rsidRPr="00C86D9B">
        <w:rPr>
          <w:rFonts w:asciiTheme="majorHAnsi" w:hAnsiTheme="majorHAnsi" w:cstheme="majorHAnsi"/>
          <w:sz w:val="24"/>
          <w:szCs w:val="24"/>
          <w:lang w:val="ru-MD"/>
        </w:rPr>
        <w:t>м</w:t>
      </w:r>
      <w:r w:rsidR="0030376B" w:rsidRPr="00C86D9B">
        <w:rPr>
          <w:rFonts w:asciiTheme="majorHAnsi" w:hAnsiTheme="majorHAnsi" w:cstheme="majorHAnsi"/>
          <w:sz w:val="24"/>
          <w:szCs w:val="24"/>
          <w:lang w:val="ru-MD"/>
        </w:rPr>
        <w:t xml:space="preserve"> ЦИК, не были приложены все решения </w:t>
      </w:r>
      <w:r w:rsidRPr="00C86D9B">
        <w:rPr>
          <w:rFonts w:asciiTheme="majorHAnsi" w:hAnsiTheme="majorHAnsi" w:cstheme="majorHAnsi"/>
          <w:sz w:val="24"/>
          <w:szCs w:val="24"/>
          <w:lang w:val="ru-MD"/>
        </w:rPr>
        <w:t>ОИС</w:t>
      </w:r>
      <w:r w:rsidR="0030376B"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м</w:t>
      </w:r>
      <w:r w:rsidR="0030376B" w:rsidRPr="00C86D9B">
        <w:rPr>
          <w:rFonts w:asciiTheme="majorHAnsi" w:hAnsiTheme="majorHAnsi" w:cstheme="majorHAnsi"/>
          <w:sz w:val="24"/>
          <w:szCs w:val="24"/>
          <w:lang w:val="ru-MD"/>
        </w:rPr>
        <w:t xml:space="preserve">ун. Кишинэу, а </w:t>
      </w:r>
      <w:r w:rsidRPr="00C86D9B">
        <w:rPr>
          <w:rFonts w:asciiTheme="majorHAnsi" w:hAnsiTheme="majorHAnsi" w:cstheme="majorHAnsi"/>
          <w:sz w:val="24"/>
          <w:szCs w:val="24"/>
          <w:lang w:val="ru-MD"/>
        </w:rPr>
        <w:t>в</w:t>
      </w:r>
      <w:r w:rsidR="0030376B" w:rsidRPr="00C86D9B">
        <w:rPr>
          <w:rFonts w:asciiTheme="majorHAnsi" w:hAnsiTheme="majorHAnsi" w:cstheme="majorHAnsi"/>
          <w:sz w:val="24"/>
          <w:szCs w:val="24"/>
          <w:lang w:val="ru-MD"/>
        </w:rPr>
        <w:t xml:space="preserve"> некоторы</w:t>
      </w:r>
      <w:r w:rsidRPr="00C86D9B">
        <w:rPr>
          <w:rFonts w:asciiTheme="majorHAnsi" w:hAnsiTheme="majorHAnsi" w:cstheme="majorHAnsi"/>
          <w:sz w:val="24"/>
          <w:szCs w:val="24"/>
          <w:lang w:val="ru-MD"/>
        </w:rPr>
        <w:t>х</w:t>
      </w:r>
      <w:r w:rsidR="0030376B"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делах </w:t>
      </w:r>
      <w:r w:rsidR="0030376B" w:rsidRPr="00C86D9B">
        <w:rPr>
          <w:rFonts w:asciiTheme="majorHAnsi" w:hAnsiTheme="majorHAnsi" w:cstheme="majorHAnsi"/>
          <w:sz w:val="24"/>
          <w:szCs w:val="24"/>
          <w:lang w:val="ru-MD"/>
        </w:rPr>
        <w:t>были пр</w:t>
      </w:r>
      <w:r w:rsidRPr="00C86D9B">
        <w:rPr>
          <w:rFonts w:asciiTheme="majorHAnsi" w:hAnsiTheme="majorHAnsi" w:cstheme="majorHAnsi"/>
          <w:sz w:val="24"/>
          <w:szCs w:val="24"/>
          <w:lang w:val="ru-MD"/>
        </w:rPr>
        <w:t>едставл</w:t>
      </w:r>
      <w:r w:rsidR="0030376B" w:rsidRPr="00C86D9B">
        <w:rPr>
          <w:rFonts w:asciiTheme="majorHAnsi" w:hAnsiTheme="majorHAnsi" w:cstheme="majorHAnsi"/>
          <w:sz w:val="24"/>
          <w:szCs w:val="24"/>
          <w:lang w:val="ru-MD"/>
        </w:rPr>
        <w:t xml:space="preserve">ены только приложения к </w:t>
      </w:r>
      <w:r w:rsidRPr="00C86D9B">
        <w:rPr>
          <w:rFonts w:asciiTheme="majorHAnsi" w:hAnsiTheme="majorHAnsi" w:cstheme="majorHAnsi"/>
          <w:sz w:val="24"/>
          <w:szCs w:val="24"/>
          <w:lang w:val="ru-MD"/>
        </w:rPr>
        <w:t>Реш</w:t>
      </w:r>
      <w:r w:rsidR="0030376B" w:rsidRPr="00C86D9B">
        <w:rPr>
          <w:rFonts w:asciiTheme="majorHAnsi" w:hAnsiTheme="majorHAnsi" w:cstheme="majorHAnsi"/>
          <w:sz w:val="24"/>
          <w:szCs w:val="24"/>
          <w:lang w:val="ru-MD"/>
        </w:rPr>
        <w:t>ениям;</w:t>
      </w:r>
    </w:p>
    <w:p w14:paraId="63138F22" w14:textId="7702B644" w:rsidR="0030376B" w:rsidRPr="00C86D9B" w:rsidRDefault="0030376B" w:rsidP="00724888">
      <w:pPr>
        <w:pStyle w:val="a8"/>
        <w:numPr>
          <w:ilvl w:val="0"/>
          <w:numId w:val="18"/>
        </w:numPr>
        <w:tabs>
          <w:tab w:val="left" w:pos="720"/>
          <w:tab w:val="left" w:pos="993"/>
        </w:tabs>
        <w:spacing w:after="0" w:line="276" w:lineRule="auto"/>
        <w:ind w:left="0" w:firstLine="36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4 избирательны</w:t>
      </w:r>
      <w:r w:rsidR="00724888" w:rsidRPr="00C86D9B">
        <w:rPr>
          <w:rFonts w:asciiTheme="majorHAnsi" w:hAnsiTheme="majorHAnsi" w:cstheme="majorHAnsi"/>
          <w:sz w:val="24"/>
          <w:szCs w:val="24"/>
          <w:lang w:val="ru-MD"/>
        </w:rPr>
        <w:t>е</w:t>
      </w:r>
      <w:r w:rsidRPr="00C86D9B">
        <w:rPr>
          <w:rFonts w:asciiTheme="majorHAnsi" w:hAnsiTheme="majorHAnsi" w:cstheme="majorHAnsi"/>
          <w:sz w:val="24"/>
          <w:szCs w:val="24"/>
          <w:lang w:val="ru-MD"/>
        </w:rPr>
        <w:t xml:space="preserve"> </w:t>
      </w:r>
      <w:r w:rsidR="00724888" w:rsidRPr="00C86D9B">
        <w:rPr>
          <w:rFonts w:asciiTheme="majorHAnsi" w:hAnsiTheme="majorHAnsi" w:cstheme="majorHAnsi"/>
          <w:sz w:val="24"/>
          <w:szCs w:val="24"/>
          <w:lang w:val="ru-MD"/>
        </w:rPr>
        <w:t>служащие</w:t>
      </w:r>
      <w:r w:rsidRPr="00C86D9B">
        <w:rPr>
          <w:rFonts w:asciiTheme="majorHAnsi" w:hAnsiTheme="majorHAnsi" w:cstheme="majorHAnsi"/>
          <w:sz w:val="24"/>
          <w:szCs w:val="24"/>
          <w:lang w:val="ru-MD"/>
        </w:rPr>
        <w:t xml:space="preserve"> </w:t>
      </w:r>
      <w:r w:rsidR="00724888" w:rsidRPr="00C86D9B">
        <w:rPr>
          <w:rFonts w:asciiTheme="majorHAnsi" w:hAnsiTheme="majorHAnsi" w:cstheme="majorHAnsi"/>
          <w:sz w:val="24"/>
          <w:szCs w:val="24"/>
          <w:lang w:val="ru-MD"/>
        </w:rPr>
        <w:t>совмеща</w:t>
      </w:r>
      <w:r w:rsidRPr="00C86D9B">
        <w:rPr>
          <w:rFonts w:asciiTheme="majorHAnsi" w:hAnsiTheme="majorHAnsi" w:cstheme="majorHAnsi"/>
          <w:sz w:val="24"/>
          <w:szCs w:val="24"/>
          <w:lang w:val="ru-MD"/>
        </w:rPr>
        <w:t xml:space="preserve">ли </w:t>
      </w:r>
      <w:r w:rsidR="00724888" w:rsidRPr="00C86D9B">
        <w:rPr>
          <w:rFonts w:asciiTheme="majorHAnsi" w:hAnsiTheme="majorHAnsi" w:cstheme="majorHAnsi"/>
          <w:sz w:val="24"/>
          <w:szCs w:val="24"/>
          <w:lang w:val="ru-MD"/>
        </w:rPr>
        <w:t>функци</w:t>
      </w:r>
      <w:r w:rsidRPr="00C86D9B">
        <w:rPr>
          <w:rFonts w:asciiTheme="majorHAnsi" w:hAnsiTheme="majorHAnsi" w:cstheme="majorHAnsi"/>
          <w:sz w:val="24"/>
          <w:szCs w:val="24"/>
          <w:lang w:val="ru-MD"/>
        </w:rPr>
        <w:t>и (председатель УИБ/водитель, член УИБ/бухгалтер,</w:t>
      </w:r>
      <w:r w:rsidR="00724888"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член УИБ/лицо, ответственное за дезинфекцию поверхностей и помещений избирательных участков), </w:t>
      </w:r>
      <w:r w:rsidR="00724888" w:rsidRPr="00C86D9B">
        <w:rPr>
          <w:rFonts w:asciiTheme="majorHAnsi" w:hAnsiTheme="majorHAnsi" w:cstheme="majorHAnsi"/>
          <w:sz w:val="24"/>
          <w:szCs w:val="24"/>
          <w:lang w:val="ru-MD"/>
        </w:rPr>
        <w:t xml:space="preserve">которым, </w:t>
      </w:r>
      <w:r w:rsidRPr="00C86D9B">
        <w:rPr>
          <w:rFonts w:asciiTheme="majorHAnsi" w:hAnsiTheme="majorHAnsi" w:cstheme="majorHAnsi"/>
          <w:sz w:val="24"/>
          <w:szCs w:val="24"/>
          <w:lang w:val="ru-MD"/>
        </w:rPr>
        <w:t xml:space="preserve">дополнительно к полученному </w:t>
      </w:r>
      <w:r w:rsidR="00E153F4" w:rsidRPr="00C86D9B">
        <w:rPr>
          <w:rFonts w:asciiTheme="majorHAnsi" w:hAnsiTheme="majorHAnsi" w:cstheme="majorHAnsi"/>
          <w:sz w:val="24"/>
          <w:szCs w:val="24"/>
          <w:lang w:val="ru-MD"/>
        </w:rPr>
        <w:t>вознагражден</w:t>
      </w:r>
      <w:r w:rsidRPr="00C86D9B">
        <w:rPr>
          <w:rFonts w:asciiTheme="majorHAnsi" w:hAnsiTheme="majorHAnsi" w:cstheme="majorHAnsi"/>
          <w:sz w:val="24"/>
          <w:szCs w:val="24"/>
          <w:lang w:val="ru-MD"/>
        </w:rPr>
        <w:t>ию, выплачива</w:t>
      </w:r>
      <w:r w:rsidR="00724888" w:rsidRPr="00C86D9B">
        <w:rPr>
          <w:rFonts w:asciiTheme="majorHAnsi" w:hAnsiTheme="majorHAnsi" w:cstheme="majorHAnsi"/>
          <w:sz w:val="24"/>
          <w:szCs w:val="24"/>
          <w:lang w:val="ru-MD"/>
        </w:rPr>
        <w:t>лась и</w:t>
      </w:r>
      <w:r w:rsidRPr="00C86D9B">
        <w:rPr>
          <w:rFonts w:asciiTheme="majorHAnsi" w:hAnsiTheme="majorHAnsi" w:cstheme="majorHAnsi"/>
          <w:sz w:val="24"/>
          <w:szCs w:val="24"/>
          <w:lang w:val="ru-MD"/>
        </w:rPr>
        <w:t xml:space="preserve"> надбавк</w:t>
      </w:r>
      <w:r w:rsidR="00724888" w:rsidRPr="00C86D9B">
        <w:rPr>
          <w:rFonts w:asciiTheme="majorHAnsi" w:hAnsiTheme="majorHAnsi" w:cstheme="majorHAnsi"/>
          <w:sz w:val="24"/>
          <w:szCs w:val="24"/>
          <w:lang w:val="ru-MD"/>
        </w:rPr>
        <w:t>а</w:t>
      </w:r>
      <w:r w:rsidRPr="00C86D9B">
        <w:rPr>
          <w:rFonts w:asciiTheme="majorHAnsi" w:hAnsiTheme="majorHAnsi" w:cstheme="majorHAnsi"/>
          <w:sz w:val="24"/>
          <w:szCs w:val="24"/>
          <w:lang w:val="ru-MD"/>
        </w:rPr>
        <w:t xml:space="preserve"> за </w:t>
      </w:r>
      <w:r w:rsidR="00724888" w:rsidRPr="00C86D9B">
        <w:rPr>
          <w:rFonts w:asciiTheme="majorHAnsi" w:hAnsiTheme="majorHAnsi" w:cstheme="majorHAnsi"/>
          <w:sz w:val="24"/>
          <w:szCs w:val="24"/>
          <w:lang w:val="ru-MD"/>
        </w:rPr>
        <w:t>совмещение функций</w:t>
      </w:r>
      <w:r w:rsidRPr="00C86D9B">
        <w:rPr>
          <w:rFonts w:asciiTheme="majorHAnsi" w:hAnsiTheme="majorHAnsi" w:cstheme="majorHAnsi"/>
          <w:sz w:val="24"/>
          <w:szCs w:val="24"/>
          <w:lang w:val="ru-MD"/>
        </w:rPr>
        <w:t xml:space="preserve"> в размере 5,4 тыс. леев</w:t>
      </w:r>
    </w:p>
    <w:p w14:paraId="2AE59F1F" w14:textId="0D6EBD6D" w:rsidR="008D1F9F" w:rsidRPr="00C86D9B" w:rsidRDefault="00D86DB2" w:rsidP="00724888">
      <w:pPr>
        <w:pStyle w:val="a8"/>
        <w:numPr>
          <w:ilvl w:val="0"/>
          <w:numId w:val="18"/>
        </w:numPr>
        <w:tabs>
          <w:tab w:val="left" w:pos="720"/>
          <w:tab w:val="left" w:pos="993"/>
        </w:tabs>
        <w:spacing w:after="0" w:line="276" w:lineRule="auto"/>
        <w:ind w:left="0" w:firstLine="360"/>
        <w:jc w:val="both"/>
        <w:rPr>
          <w:rFonts w:asciiTheme="majorHAnsi" w:hAnsiTheme="majorHAnsi" w:cstheme="majorHAnsi"/>
          <w:sz w:val="24"/>
          <w:szCs w:val="24"/>
          <w:lang w:val="ru-MD"/>
        </w:rPr>
      </w:pPr>
      <w:r w:rsidRPr="00C86D9B">
        <w:rPr>
          <w:rFonts w:asciiTheme="majorHAnsi" w:eastAsia="Times New Roman" w:hAnsiTheme="majorHAnsi" w:cstheme="majorHAnsi"/>
          <w:bCs/>
          <w:sz w:val="24"/>
          <w:szCs w:val="24"/>
          <w:lang w:val="ru-MD"/>
        </w:rPr>
        <w:t xml:space="preserve">4 </w:t>
      </w:r>
      <w:r w:rsidR="00E153F4" w:rsidRPr="00C86D9B">
        <w:rPr>
          <w:rFonts w:asciiTheme="majorHAnsi" w:eastAsia="Times New Roman" w:hAnsiTheme="majorHAnsi" w:cstheme="majorHAnsi"/>
          <w:bCs/>
          <w:sz w:val="24"/>
          <w:szCs w:val="24"/>
          <w:lang w:val="ru-MD"/>
        </w:rPr>
        <w:t>служащим избирательной сферы</w:t>
      </w:r>
      <w:r w:rsidRPr="00C86D9B">
        <w:rPr>
          <w:rFonts w:asciiTheme="majorHAnsi" w:eastAsia="Times New Roman" w:hAnsiTheme="majorHAnsi" w:cstheme="majorHAnsi"/>
          <w:bCs/>
          <w:sz w:val="24"/>
          <w:szCs w:val="24"/>
          <w:lang w:val="ru-MD"/>
        </w:rPr>
        <w:t xml:space="preserve">, хотя их нет в </w:t>
      </w:r>
      <w:r w:rsidR="00724888" w:rsidRPr="00C86D9B">
        <w:rPr>
          <w:rFonts w:asciiTheme="majorHAnsi" w:eastAsia="Times New Roman" w:hAnsiTheme="majorHAnsi" w:cstheme="majorHAnsi"/>
          <w:bCs/>
          <w:sz w:val="24"/>
          <w:szCs w:val="24"/>
          <w:lang w:val="ru-MD"/>
        </w:rPr>
        <w:t>С</w:t>
      </w:r>
      <w:r w:rsidRPr="00C86D9B">
        <w:rPr>
          <w:rFonts w:asciiTheme="majorHAnsi" w:eastAsia="Times New Roman" w:hAnsiTheme="majorHAnsi" w:cstheme="majorHAnsi"/>
          <w:bCs/>
          <w:sz w:val="24"/>
          <w:szCs w:val="24"/>
          <w:lang w:val="ru-MD"/>
        </w:rPr>
        <w:t xml:space="preserve">писке присутствующих в день выборов, были выплачены </w:t>
      </w:r>
      <w:r w:rsidR="00E153F4" w:rsidRPr="00C86D9B">
        <w:rPr>
          <w:rFonts w:asciiTheme="majorHAnsi" w:eastAsia="Times New Roman" w:hAnsiTheme="majorHAnsi" w:cstheme="majorHAnsi"/>
          <w:bCs/>
          <w:sz w:val="24"/>
          <w:szCs w:val="24"/>
          <w:lang w:val="ru-MD"/>
        </w:rPr>
        <w:t>вознагражден</w:t>
      </w:r>
      <w:r w:rsidRPr="00C86D9B">
        <w:rPr>
          <w:rFonts w:asciiTheme="majorHAnsi" w:eastAsia="Times New Roman" w:hAnsiTheme="majorHAnsi" w:cstheme="majorHAnsi"/>
          <w:bCs/>
          <w:sz w:val="24"/>
          <w:szCs w:val="24"/>
          <w:lang w:val="ru-MD"/>
        </w:rPr>
        <w:t xml:space="preserve">ия в размере 6,4 тыс. леев, при этом они были исключены </w:t>
      </w:r>
      <w:r w:rsidR="00724888" w:rsidRPr="00C86D9B">
        <w:rPr>
          <w:rFonts w:asciiTheme="majorHAnsi" w:eastAsia="Times New Roman" w:hAnsiTheme="majorHAnsi" w:cstheme="majorHAnsi"/>
          <w:bCs/>
          <w:sz w:val="24"/>
          <w:szCs w:val="24"/>
          <w:lang w:val="ru-MD"/>
        </w:rPr>
        <w:t>Реш</w:t>
      </w:r>
      <w:r w:rsidRPr="00C86D9B">
        <w:rPr>
          <w:rFonts w:asciiTheme="majorHAnsi" w:eastAsia="Times New Roman" w:hAnsiTheme="majorHAnsi" w:cstheme="majorHAnsi"/>
          <w:bCs/>
          <w:sz w:val="24"/>
          <w:szCs w:val="24"/>
          <w:lang w:val="ru-MD"/>
        </w:rPr>
        <w:t xml:space="preserve">ениями </w:t>
      </w:r>
      <w:r w:rsidR="00431668" w:rsidRPr="00C86D9B">
        <w:rPr>
          <w:rFonts w:asciiTheme="majorHAnsi" w:eastAsia="Times New Roman" w:hAnsiTheme="majorHAnsi" w:cstheme="majorHAnsi"/>
          <w:bCs/>
          <w:sz w:val="24"/>
          <w:szCs w:val="24"/>
          <w:lang w:val="ru-MD"/>
        </w:rPr>
        <w:t>ОИС</w:t>
      </w:r>
      <w:r w:rsidR="00724888" w:rsidRPr="00C86D9B">
        <w:rPr>
          <w:rFonts w:asciiTheme="majorHAnsi" w:eastAsia="Times New Roman" w:hAnsiTheme="majorHAnsi" w:cstheme="majorHAnsi"/>
          <w:bCs/>
          <w:sz w:val="24"/>
          <w:szCs w:val="24"/>
          <w:lang w:val="ru-MD"/>
        </w:rPr>
        <w:t xml:space="preserve"> №</w:t>
      </w:r>
      <w:r w:rsidRPr="00C86D9B">
        <w:rPr>
          <w:rFonts w:asciiTheme="majorHAnsi" w:eastAsia="Times New Roman" w:hAnsiTheme="majorHAnsi" w:cstheme="majorHAnsi"/>
          <w:bCs/>
          <w:sz w:val="24"/>
          <w:szCs w:val="24"/>
          <w:lang w:val="ru-MD"/>
        </w:rPr>
        <w:t xml:space="preserve">1 </w:t>
      </w:r>
      <w:r w:rsidR="00724888" w:rsidRPr="00C86D9B">
        <w:rPr>
          <w:rFonts w:asciiTheme="majorHAnsi" w:eastAsia="Times New Roman" w:hAnsiTheme="majorHAnsi" w:cstheme="majorHAnsi"/>
          <w:bCs/>
          <w:sz w:val="24"/>
          <w:szCs w:val="24"/>
          <w:lang w:val="ru-MD"/>
        </w:rPr>
        <w:t>м</w:t>
      </w:r>
      <w:r w:rsidRPr="00C86D9B">
        <w:rPr>
          <w:rFonts w:asciiTheme="majorHAnsi" w:eastAsia="Times New Roman" w:hAnsiTheme="majorHAnsi" w:cstheme="majorHAnsi"/>
          <w:bCs/>
          <w:sz w:val="24"/>
          <w:szCs w:val="24"/>
          <w:lang w:val="ru-MD"/>
        </w:rPr>
        <w:t>ун. Кишин</w:t>
      </w:r>
      <w:r w:rsidR="00724888" w:rsidRPr="00C86D9B">
        <w:rPr>
          <w:rFonts w:asciiTheme="majorHAnsi" w:eastAsia="Times New Roman" w:hAnsiTheme="majorHAnsi" w:cstheme="majorHAnsi"/>
          <w:bCs/>
          <w:sz w:val="24"/>
          <w:szCs w:val="24"/>
          <w:lang w:val="ru-MD"/>
        </w:rPr>
        <w:t>эу</w:t>
      </w:r>
      <w:r w:rsidRPr="00C86D9B">
        <w:rPr>
          <w:rFonts w:asciiTheme="majorHAnsi" w:eastAsia="Times New Roman" w:hAnsiTheme="majorHAnsi" w:cstheme="majorHAnsi"/>
          <w:bCs/>
          <w:sz w:val="24"/>
          <w:szCs w:val="24"/>
          <w:lang w:val="ru-MD"/>
        </w:rPr>
        <w:t xml:space="preserve">. В то же время, хотя другие </w:t>
      </w:r>
      <w:r w:rsidR="00724888" w:rsidRPr="00C86D9B">
        <w:rPr>
          <w:rFonts w:asciiTheme="majorHAnsi" w:eastAsia="Times New Roman" w:hAnsiTheme="majorHAnsi" w:cstheme="majorHAnsi"/>
          <w:bCs/>
          <w:sz w:val="24"/>
          <w:szCs w:val="24"/>
          <w:lang w:val="ru-MD"/>
        </w:rPr>
        <w:t>служащие, включенные</w:t>
      </w:r>
      <w:r w:rsidRPr="00C86D9B">
        <w:rPr>
          <w:rFonts w:asciiTheme="majorHAnsi" w:eastAsia="Times New Roman" w:hAnsiTheme="majorHAnsi" w:cstheme="majorHAnsi"/>
          <w:bCs/>
          <w:sz w:val="24"/>
          <w:szCs w:val="24"/>
          <w:lang w:val="ru-MD"/>
        </w:rPr>
        <w:t xml:space="preserve">/нанятые </w:t>
      </w:r>
      <w:r w:rsidR="00724888" w:rsidRPr="00C86D9B">
        <w:rPr>
          <w:rFonts w:asciiTheme="majorHAnsi" w:eastAsia="Times New Roman" w:hAnsiTheme="majorHAnsi" w:cstheme="majorHAnsi"/>
          <w:bCs/>
          <w:sz w:val="24"/>
          <w:szCs w:val="24"/>
          <w:lang w:val="ru-MD"/>
        </w:rPr>
        <w:t>Реш</w:t>
      </w:r>
      <w:r w:rsidRPr="00C86D9B">
        <w:rPr>
          <w:rFonts w:asciiTheme="majorHAnsi" w:eastAsia="Times New Roman" w:hAnsiTheme="majorHAnsi" w:cstheme="majorHAnsi"/>
          <w:bCs/>
          <w:sz w:val="24"/>
          <w:szCs w:val="24"/>
          <w:lang w:val="ru-MD"/>
        </w:rPr>
        <w:t xml:space="preserve">ением </w:t>
      </w:r>
      <w:r w:rsidR="00431668"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вместо упомянутых выше лиц</w:t>
      </w:r>
      <w:r w:rsidR="00724888"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присутствовали в день выборов </w:t>
      </w:r>
      <w:r w:rsidR="00724888" w:rsidRPr="00C86D9B">
        <w:rPr>
          <w:rFonts w:asciiTheme="majorHAnsi" w:eastAsia="Times New Roman" w:hAnsiTheme="majorHAnsi" w:cstheme="majorHAnsi"/>
          <w:bCs/>
          <w:sz w:val="24"/>
          <w:szCs w:val="24"/>
          <w:lang w:val="ru-MD"/>
        </w:rPr>
        <w:t>согласно</w:t>
      </w:r>
      <w:r w:rsidRPr="00C86D9B">
        <w:rPr>
          <w:rFonts w:asciiTheme="majorHAnsi" w:eastAsia="Times New Roman" w:hAnsiTheme="majorHAnsi" w:cstheme="majorHAnsi"/>
          <w:bCs/>
          <w:sz w:val="24"/>
          <w:szCs w:val="24"/>
          <w:lang w:val="ru-MD"/>
        </w:rPr>
        <w:t xml:space="preserve"> </w:t>
      </w:r>
      <w:r w:rsidR="00724888" w:rsidRPr="00C86D9B">
        <w:rPr>
          <w:rFonts w:asciiTheme="majorHAnsi" w:eastAsia="Times New Roman" w:hAnsiTheme="majorHAnsi" w:cstheme="majorHAnsi"/>
          <w:bCs/>
          <w:sz w:val="24"/>
          <w:szCs w:val="24"/>
          <w:lang w:val="ru-MD"/>
        </w:rPr>
        <w:t>С</w:t>
      </w:r>
      <w:r w:rsidRPr="00C86D9B">
        <w:rPr>
          <w:rFonts w:asciiTheme="majorHAnsi" w:eastAsia="Times New Roman" w:hAnsiTheme="majorHAnsi" w:cstheme="majorHAnsi"/>
          <w:bCs/>
          <w:sz w:val="24"/>
          <w:szCs w:val="24"/>
          <w:lang w:val="ru-MD"/>
        </w:rPr>
        <w:t>писк</w:t>
      </w:r>
      <w:r w:rsidR="00724888" w:rsidRPr="00C86D9B">
        <w:rPr>
          <w:rFonts w:asciiTheme="majorHAnsi" w:eastAsia="Times New Roman" w:hAnsiTheme="majorHAnsi" w:cstheme="majorHAnsi"/>
          <w:bCs/>
          <w:sz w:val="24"/>
          <w:szCs w:val="24"/>
          <w:lang w:val="ru-MD"/>
        </w:rPr>
        <w:t>у</w:t>
      </w:r>
      <w:r w:rsidRPr="00C86D9B">
        <w:rPr>
          <w:rFonts w:asciiTheme="majorHAnsi" w:eastAsia="Times New Roman" w:hAnsiTheme="majorHAnsi" w:cstheme="majorHAnsi"/>
          <w:bCs/>
          <w:sz w:val="24"/>
          <w:szCs w:val="24"/>
          <w:lang w:val="ru-MD"/>
        </w:rPr>
        <w:t xml:space="preserve"> посещаемости, им не были выплачены </w:t>
      </w:r>
      <w:r w:rsidR="00E153F4" w:rsidRPr="00C86D9B">
        <w:rPr>
          <w:rFonts w:asciiTheme="majorHAnsi" w:eastAsia="Times New Roman" w:hAnsiTheme="majorHAnsi" w:cstheme="majorHAnsi"/>
          <w:bCs/>
          <w:sz w:val="24"/>
          <w:szCs w:val="24"/>
          <w:lang w:val="ru-MD"/>
        </w:rPr>
        <w:t>вознагражден</w:t>
      </w:r>
      <w:r w:rsidRPr="00C86D9B">
        <w:rPr>
          <w:rFonts w:asciiTheme="majorHAnsi" w:eastAsia="Times New Roman" w:hAnsiTheme="majorHAnsi" w:cstheme="majorHAnsi"/>
          <w:bCs/>
          <w:sz w:val="24"/>
          <w:szCs w:val="24"/>
          <w:lang w:val="ru-MD"/>
        </w:rPr>
        <w:t>ия</w:t>
      </w:r>
      <w:r w:rsidR="00437160" w:rsidRPr="00C86D9B">
        <w:rPr>
          <w:rFonts w:asciiTheme="majorHAnsi" w:eastAsia="Times New Roman" w:hAnsiTheme="majorHAnsi" w:cstheme="majorHAnsi"/>
          <w:bCs/>
          <w:sz w:val="24"/>
          <w:szCs w:val="24"/>
          <w:lang w:val="ru-MD"/>
        </w:rPr>
        <w:t>.</w:t>
      </w:r>
    </w:p>
    <w:p w14:paraId="46162973" w14:textId="53751D87" w:rsidR="00B9768E" w:rsidRPr="00C86D9B" w:rsidRDefault="0076729D" w:rsidP="00317272">
      <w:pPr>
        <w:pStyle w:val="a8"/>
        <w:tabs>
          <w:tab w:val="left" w:pos="993"/>
        </w:tabs>
        <w:spacing w:after="0" w:line="276" w:lineRule="auto"/>
        <w:ind w:left="0" w:firstLine="709"/>
        <w:jc w:val="both"/>
        <w:rPr>
          <w:rFonts w:asciiTheme="majorHAnsi" w:hAnsiTheme="majorHAnsi" w:cstheme="majorHAnsi"/>
          <w:sz w:val="24"/>
          <w:szCs w:val="24"/>
          <w:lang w:val="ru-MD"/>
        </w:rPr>
      </w:pPr>
      <w:r w:rsidRPr="00C86D9B">
        <w:rPr>
          <w:rFonts w:asciiTheme="majorHAnsi" w:eastAsia="Times New Roman" w:hAnsiTheme="majorHAnsi" w:cstheme="majorHAnsi"/>
          <w:bCs/>
          <w:sz w:val="24"/>
          <w:szCs w:val="24"/>
          <w:lang w:val="ru-MD"/>
        </w:rPr>
        <w:t>Согласно</w:t>
      </w:r>
      <w:r w:rsidR="00D86DB2" w:rsidRPr="00C86D9B">
        <w:rPr>
          <w:rFonts w:asciiTheme="majorHAnsi" w:eastAsia="Times New Roman" w:hAnsiTheme="majorHAnsi" w:cstheme="majorHAnsi"/>
          <w:bCs/>
          <w:sz w:val="24"/>
          <w:szCs w:val="24"/>
          <w:lang w:val="ru-MD"/>
        </w:rPr>
        <w:t xml:space="preserve"> </w:t>
      </w:r>
      <w:r w:rsidR="00724888" w:rsidRPr="00C86D9B">
        <w:rPr>
          <w:rFonts w:asciiTheme="majorHAnsi" w:eastAsia="Times New Roman" w:hAnsiTheme="majorHAnsi" w:cstheme="majorHAnsi"/>
          <w:bCs/>
          <w:sz w:val="24"/>
          <w:szCs w:val="24"/>
          <w:lang w:val="ru-MD"/>
        </w:rPr>
        <w:t>Акт</w:t>
      </w:r>
      <w:r w:rsidRPr="00C86D9B">
        <w:rPr>
          <w:rFonts w:asciiTheme="majorHAnsi" w:eastAsia="Times New Roman" w:hAnsiTheme="majorHAnsi" w:cstheme="majorHAnsi"/>
          <w:bCs/>
          <w:sz w:val="24"/>
          <w:szCs w:val="24"/>
          <w:lang w:val="ru-MD"/>
        </w:rPr>
        <w:t>а</w:t>
      </w:r>
      <w:r w:rsidR="00D86DB2" w:rsidRPr="00C86D9B">
        <w:rPr>
          <w:rFonts w:asciiTheme="majorHAnsi" w:eastAsia="Times New Roman" w:hAnsiTheme="majorHAnsi" w:cstheme="majorHAnsi"/>
          <w:bCs/>
          <w:sz w:val="24"/>
          <w:szCs w:val="24"/>
          <w:lang w:val="ru-MD"/>
        </w:rPr>
        <w:t xml:space="preserve"> </w:t>
      </w:r>
      <w:r w:rsidR="00724888" w:rsidRPr="00C86D9B">
        <w:rPr>
          <w:rFonts w:asciiTheme="majorHAnsi" w:eastAsia="Times New Roman" w:hAnsiTheme="majorHAnsi" w:cstheme="majorHAnsi"/>
          <w:bCs/>
          <w:sz w:val="24"/>
          <w:szCs w:val="24"/>
          <w:lang w:val="ru-MD"/>
        </w:rPr>
        <w:t>с</w:t>
      </w:r>
      <w:r w:rsidR="00D86DB2" w:rsidRPr="00C86D9B">
        <w:rPr>
          <w:rFonts w:asciiTheme="majorHAnsi" w:eastAsia="Times New Roman" w:hAnsiTheme="majorHAnsi" w:cstheme="majorHAnsi"/>
          <w:bCs/>
          <w:sz w:val="24"/>
          <w:szCs w:val="24"/>
          <w:lang w:val="ru-MD"/>
        </w:rPr>
        <w:t>верк</w:t>
      </w:r>
      <w:r w:rsidR="00724888" w:rsidRPr="00C86D9B">
        <w:rPr>
          <w:rFonts w:asciiTheme="majorHAnsi" w:eastAsia="Times New Roman" w:hAnsiTheme="majorHAnsi" w:cstheme="majorHAnsi"/>
          <w:bCs/>
          <w:sz w:val="24"/>
          <w:szCs w:val="24"/>
          <w:lang w:val="ru-MD"/>
        </w:rPr>
        <w:t>и</w:t>
      </w:r>
      <w:r w:rsidR="00D86DB2" w:rsidRPr="00C86D9B">
        <w:rPr>
          <w:rFonts w:asciiTheme="majorHAnsi" w:eastAsia="Times New Roman" w:hAnsiTheme="majorHAnsi" w:cstheme="majorHAnsi"/>
          <w:bCs/>
          <w:sz w:val="24"/>
          <w:szCs w:val="24"/>
          <w:lang w:val="ru-MD"/>
        </w:rPr>
        <w:t xml:space="preserve"> с ГП </w:t>
      </w:r>
      <w:r w:rsidR="00724888" w:rsidRPr="00C86D9B">
        <w:rPr>
          <w:rFonts w:asciiTheme="majorHAnsi" w:hAnsiTheme="majorHAnsi" w:cstheme="majorHAnsi"/>
          <w:sz w:val="24"/>
          <w:szCs w:val="24"/>
          <w:lang w:val="ru-MD"/>
        </w:rPr>
        <w:t>„Poșta Moldovei”</w:t>
      </w:r>
      <w:r w:rsidR="00D86DB2" w:rsidRPr="00C86D9B">
        <w:rPr>
          <w:rFonts w:asciiTheme="majorHAnsi" w:eastAsia="Times New Roman" w:hAnsiTheme="majorHAnsi" w:cstheme="majorHAnsi"/>
          <w:bCs/>
          <w:sz w:val="24"/>
          <w:szCs w:val="24"/>
          <w:lang w:val="ru-MD"/>
        </w:rPr>
        <w:t xml:space="preserve">, </w:t>
      </w:r>
      <w:r w:rsidR="00E153F4" w:rsidRPr="00C86D9B">
        <w:rPr>
          <w:rFonts w:asciiTheme="majorHAnsi" w:eastAsia="Times New Roman" w:hAnsiTheme="majorHAnsi" w:cstheme="majorHAnsi"/>
          <w:bCs/>
          <w:sz w:val="24"/>
          <w:szCs w:val="24"/>
          <w:lang w:val="ru-MD"/>
        </w:rPr>
        <w:t>ОИС</w:t>
      </w:r>
      <w:r w:rsidR="00D86DB2" w:rsidRPr="00C86D9B">
        <w:rPr>
          <w:rFonts w:asciiTheme="majorHAnsi" w:eastAsia="Times New Roman" w:hAnsiTheme="majorHAnsi" w:cstheme="majorHAnsi"/>
          <w:bCs/>
          <w:sz w:val="24"/>
          <w:szCs w:val="24"/>
          <w:lang w:val="ru-MD"/>
        </w:rPr>
        <w:t xml:space="preserve"> </w:t>
      </w:r>
      <w:r w:rsidR="00724888" w:rsidRPr="00C86D9B">
        <w:rPr>
          <w:rFonts w:asciiTheme="majorHAnsi" w:eastAsia="Times New Roman" w:hAnsiTheme="majorHAnsi" w:cstheme="majorHAnsi"/>
          <w:bCs/>
          <w:sz w:val="24"/>
          <w:szCs w:val="24"/>
          <w:lang w:val="ru-MD"/>
        </w:rPr>
        <w:t>мун</w:t>
      </w:r>
      <w:r w:rsidR="00D86DB2" w:rsidRPr="00C86D9B">
        <w:rPr>
          <w:rFonts w:asciiTheme="majorHAnsi" w:eastAsia="Times New Roman" w:hAnsiTheme="majorHAnsi" w:cstheme="majorHAnsi"/>
          <w:bCs/>
          <w:sz w:val="24"/>
          <w:szCs w:val="24"/>
          <w:lang w:val="ru-MD"/>
        </w:rPr>
        <w:t xml:space="preserve">. Кишинэу перечислил финансовые средства </w:t>
      </w:r>
      <w:r w:rsidRPr="00C86D9B">
        <w:rPr>
          <w:rFonts w:asciiTheme="majorHAnsi" w:eastAsia="Times New Roman" w:hAnsiTheme="majorHAnsi" w:cstheme="majorHAnsi"/>
          <w:bCs/>
          <w:sz w:val="24"/>
          <w:szCs w:val="24"/>
          <w:lang w:val="ru-MD"/>
        </w:rPr>
        <w:t>в</w:t>
      </w:r>
      <w:r w:rsidR="00D86DB2" w:rsidRPr="00C86D9B">
        <w:rPr>
          <w:rFonts w:asciiTheme="majorHAnsi" w:eastAsia="Times New Roman" w:hAnsiTheme="majorHAnsi" w:cstheme="majorHAnsi"/>
          <w:bCs/>
          <w:sz w:val="24"/>
          <w:szCs w:val="24"/>
          <w:lang w:val="ru-MD"/>
        </w:rPr>
        <w:t xml:space="preserve"> сумм</w:t>
      </w:r>
      <w:r w:rsidRPr="00C86D9B">
        <w:rPr>
          <w:rFonts w:asciiTheme="majorHAnsi" w:eastAsia="Times New Roman" w:hAnsiTheme="majorHAnsi" w:cstheme="majorHAnsi"/>
          <w:bCs/>
          <w:sz w:val="24"/>
          <w:szCs w:val="24"/>
          <w:lang w:val="ru-MD"/>
        </w:rPr>
        <w:t>е</w:t>
      </w:r>
      <w:r w:rsidR="00D86DB2" w:rsidRPr="00C86D9B">
        <w:rPr>
          <w:rFonts w:asciiTheme="majorHAnsi" w:eastAsia="Times New Roman" w:hAnsiTheme="majorHAnsi" w:cstheme="majorHAnsi"/>
          <w:bCs/>
          <w:sz w:val="24"/>
          <w:szCs w:val="24"/>
          <w:lang w:val="ru-MD"/>
        </w:rPr>
        <w:t xml:space="preserve"> 8 466,9 тыс. леев, из которых были выплачены </w:t>
      </w:r>
      <w:r w:rsidR="00E153F4" w:rsidRPr="00C86D9B">
        <w:rPr>
          <w:rFonts w:asciiTheme="majorHAnsi" w:eastAsia="Times New Roman" w:hAnsiTheme="majorHAnsi" w:cstheme="majorHAnsi"/>
          <w:bCs/>
          <w:sz w:val="24"/>
          <w:szCs w:val="24"/>
          <w:lang w:val="ru-MD"/>
        </w:rPr>
        <w:t>вознагражден</w:t>
      </w:r>
      <w:r w:rsidR="00D86DB2" w:rsidRPr="00C86D9B">
        <w:rPr>
          <w:rFonts w:asciiTheme="majorHAnsi" w:eastAsia="Times New Roman" w:hAnsiTheme="majorHAnsi" w:cstheme="majorHAnsi"/>
          <w:bCs/>
          <w:sz w:val="24"/>
          <w:szCs w:val="24"/>
          <w:lang w:val="ru-MD"/>
        </w:rPr>
        <w:t xml:space="preserve">ия </w:t>
      </w:r>
      <w:r w:rsidRPr="00C86D9B">
        <w:rPr>
          <w:rFonts w:asciiTheme="majorHAnsi" w:eastAsia="Times New Roman" w:hAnsiTheme="majorHAnsi" w:cstheme="majorHAnsi"/>
          <w:bCs/>
          <w:sz w:val="24"/>
          <w:szCs w:val="24"/>
          <w:lang w:val="ru-MD"/>
        </w:rPr>
        <w:t>в размере</w:t>
      </w:r>
      <w:r w:rsidR="00D86DB2" w:rsidRPr="00C86D9B">
        <w:rPr>
          <w:rFonts w:asciiTheme="majorHAnsi" w:eastAsia="Times New Roman" w:hAnsiTheme="majorHAnsi" w:cstheme="majorHAnsi"/>
          <w:bCs/>
          <w:sz w:val="24"/>
          <w:szCs w:val="24"/>
          <w:lang w:val="ru-MD"/>
        </w:rPr>
        <w:t xml:space="preserve"> 8 310,3 тыс. леев, а по состоянию на 16 сентября 2021 года остались не</w:t>
      </w:r>
      <w:r w:rsidRPr="00C86D9B">
        <w:rPr>
          <w:rFonts w:asciiTheme="majorHAnsi" w:eastAsia="Times New Roman" w:hAnsiTheme="majorHAnsi" w:cstheme="majorHAnsi"/>
          <w:bCs/>
          <w:sz w:val="24"/>
          <w:szCs w:val="24"/>
          <w:lang w:val="ru-MD"/>
        </w:rPr>
        <w:t>выплаче</w:t>
      </w:r>
      <w:r w:rsidR="00D86DB2" w:rsidRPr="00C86D9B">
        <w:rPr>
          <w:rFonts w:asciiTheme="majorHAnsi" w:eastAsia="Times New Roman" w:hAnsiTheme="majorHAnsi" w:cstheme="majorHAnsi"/>
          <w:bCs/>
          <w:sz w:val="24"/>
          <w:szCs w:val="24"/>
          <w:lang w:val="ru-MD"/>
        </w:rPr>
        <w:t>нны</w:t>
      </w:r>
      <w:r w:rsidRPr="00C86D9B">
        <w:rPr>
          <w:rFonts w:asciiTheme="majorHAnsi" w:eastAsia="Times New Roman" w:hAnsiTheme="majorHAnsi" w:cstheme="majorHAnsi"/>
          <w:bCs/>
          <w:sz w:val="24"/>
          <w:szCs w:val="24"/>
          <w:lang w:val="ru-MD"/>
        </w:rPr>
        <w:t>ми</w:t>
      </w:r>
      <w:r w:rsidR="00D86DB2" w:rsidRPr="00C86D9B">
        <w:rPr>
          <w:rFonts w:asciiTheme="majorHAnsi" w:eastAsia="Times New Roman" w:hAnsiTheme="majorHAnsi" w:cstheme="majorHAnsi"/>
          <w:bCs/>
          <w:sz w:val="24"/>
          <w:szCs w:val="24"/>
          <w:lang w:val="ru-MD"/>
        </w:rPr>
        <w:t xml:space="preserve"> средства </w:t>
      </w:r>
      <w:r w:rsidRPr="00C86D9B">
        <w:rPr>
          <w:rFonts w:asciiTheme="majorHAnsi" w:eastAsia="Times New Roman" w:hAnsiTheme="majorHAnsi" w:cstheme="majorHAnsi"/>
          <w:bCs/>
          <w:sz w:val="24"/>
          <w:szCs w:val="24"/>
          <w:lang w:val="ru-MD"/>
        </w:rPr>
        <w:t>в</w:t>
      </w:r>
      <w:r w:rsidR="00D86DB2" w:rsidRPr="00C86D9B">
        <w:rPr>
          <w:rFonts w:asciiTheme="majorHAnsi" w:eastAsia="Times New Roman" w:hAnsiTheme="majorHAnsi" w:cstheme="majorHAnsi"/>
          <w:bCs/>
          <w:sz w:val="24"/>
          <w:szCs w:val="24"/>
          <w:lang w:val="ru-MD"/>
        </w:rPr>
        <w:t xml:space="preserve"> сумм</w:t>
      </w:r>
      <w:r w:rsidRPr="00C86D9B">
        <w:rPr>
          <w:rFonts w:asciiTheme="majorHAnsi" w:eastAsia="Times New Roman" w:hAnsiTheme="majorHAnsi" w:cstheme="majorHAnsi"/>
          <w:bCs/>
          <w:sz w:val="24"/>
          <w:szCs w:val="24"/>
          <w:lang w:val="ru-MD"/>
        </w:rPr>
        <w:t>е</w:t>
      </w:r>
      <w:r w:rsidR="00D86DB2" w:rsidRPr="00C86D9B">
        <w:rPr>
          <w:rFonts w:asciiTheme="majorHAnsi" w:eastAsia="Times New Roman" w:hAnsiTheme="majorHAnsi" w:cstheme="majorHAnsi"/>
          <w:bCs/>
          <w:sz w:val="24"/>
          <w:szCs w:val="24"/>
          <w:lang w:val="ru-MD"/>
        </w:rPr>
        <w:t xml:space="preserve"> 156,6 тыс. леев</w:t>
      </w:r>
      <w:r w:rsidR="00212033" w:rsidRPr="00C86D9B">
        <w:rPr>
          <w:rFonts w:asciiTheme="majorHAnsi" w:hAnsiTheme="majorHAnsi" w:cstheme="majorHAnsi"/>
          <w:sz w:val="24"/>
          <w:szCs w:val="24"/>
          <w:lang w:val="ru-MD"/>
        </w:rPr>
        <w:t>.</w:t>
      </w:r>
    </w:p>
    <w:p w14:paraId="5B40FBAA" w14:textId="11740026" w:rsidR="00A451C8" w:rsidRPr="00C86D9B" w:rsidRDefault="0076729D" w:rsidP="00A451C8">
      <w:pPr>
        <w:spacing w:after="0" w:line="276" w:lineRule="auto"/>
        <w:ind w:firstLine="709"/>
        <w:jc w:val="both"/>
        <w:rPr>
          <w:rFonts w:asciiTheme="majorHAnsi" w:hAnsiTheme="majorHAnsi" w:cstheme="majorHAnsi"/>
          <w:i/>
          <w:sz w:val="24"/>
          <w:szCs w:val="24"/>
          <w:lang w:val="ru-MD"/>
        </w:rPr>
      </w:pPr>
      <w:r w:rsidRPr="00C86D9B">
        <w:rPr>
          <w:rFonts w:asciiTheme="majorHAnsi" w:hAnsiTheme="majorHAnsi" w:cstheme="majorHAnsi"/>
          <w:i/>
          <w:sz w:val="24"/>
          <w:szCs w:val="24"/>
          <w:lang w:val="ru-MD"/>
        </w:rPr>
        <w:t xml:space="preserve">В результате аудиторской проверки соответствия выплаты вознаграждений </w:t>
      </w:r>
      <w:r w:rsidR="00E153F4" w:rsidRPr="00C86D9B">
        <w:rPr>
          <w:rFonts w:asciiTheme="majorHAnsi" w:hAnsiTheme="majorHAnsi" w:cstheme="majorHAnsi"/>
          <w:i/>
          <w:sz w:val="24"/>
          <w:szCs w:val="24"/>
          <w:lang w:val="ru-MD"/>
        </w:rPr>
        <w:t>ОИС</w:t>
      </w:r>
      <w:r w:rsidR="00431668" w:rsidRPr="00C86D9B">
        <w:rPr>
          <w:rFonts w:asciiTheme="majorHAnsi" w:hAnsiTheme="majorHAnsi" w:cstheme="majorHAnsi"/>
          <w:i/>
          <w:sz w:val="24"/>
          <w:szCs w:val="24"/>
          <w:lang w:val="ru-MD"/>
        </w:rPr>
        <w:t xml:space="preserve"> №</w:t>
      </w:r>
      <w:r w:rsidR="00D86DB2" w:rsidRPr="00C86D9B">
        <w:rPr>
          <w:rFonts w:asciiTheme="majorHAnsi" w:hAnsiTheme="majorHAnsi" w:cstheme="majorHAnsi"/>
          <w:i/>
          <w:sz w:val="24"/>
          <w:szCs w:val="24"/>
          <w:lang w:val="ru-MD"/>
        </w:rPr>
        <w:t xml:space="preserve">38 для избирательных участков, созданных за рубежом, было установлено следующее  </w:t>
      </w:r>
      <w:r w:rsidR="00011A5D" w:rsidRPr="00C86D9B">
        <w:rPr>
          <w:rFonts w:asciiTheme="majorHAnsi" w:hAnsiTheme="majorHAnsi" w:cstheme="majorHAnsi"/>
          <w:i/>
          <w:sz w:val="24"/>
          <w:szCs w:val="24"/>
          <w:lang w:val="ru-MD"/>
        </w:rPr>
        <w:t>.</w:t>
      </w:r>
    </w:p>
    <w:p w14:paraId="67038F42" w14:textId="2CD14D2A" w:rsidR="00A451C8" w:rsidRPr="00C86D9B" w:rsidRDefault="00D86DB2" w:rsidP="00A451C8">
      <w:pPr>
        <w:pStyle w:val="a8"/>
        <w:spacing w:after="0" w:line="276" w:lineRule="auto"/>
        <w:ind w:left="0" w:firstLine="709"/>
        <w:jc w:val="both"/>
        <w:rPr>
          <w:rFonts w:asciiTheme="majorHAnsi" w:eastAsia="Times New Roman" w:hAnsiTheme="majorHAnsi" w:cstheme="majorHAnsi"/>
          <w:b/>
          <w:bCs/>
          <w:sz w:val="24"/>
          <w:szCs w:val="24"/>
          <w:lang w:val="ru-MD"/>
        </w:rPr>
      </w:pPr>
      <w:r w:rsidRPr="00C86D9B">
        <w:rPr>
          <w:rFonts w:asciiTheme="majorHAnsi" w:eastAsia="Times New Roman" w:hAnsiTheme="majorHAnsi" w:cstheme="majorHAnsi"/>
          <w:bCs/>
          <w:sz w:val="24"/>
          <w:szCs w:val="24"/>
          <w:lang w:val="ru-MD"/>
        </w:rPr>
        <w:t xml:space="preserve">Для выплаты </w:t>
      </w:r>
      <w:r w:rsidR="00E153F4" w:rsidRPr="00C86D9B">
        <w:rPr>
          <w:rFonts w:asciiTheme="majorHAnsi" w:eastAsia="Times New Roman" w:hAnsiTheme="majorHAnsi" w:cstheme="majorHAnsi"/>
          <w:bCs/>
          <w:sz w:val="24"/>
          <w:szCs w:val="24"/>
          <w:lang w:val="ru-MD"/>
        </w:rPr>
        <w:t>вознагражден</w:t>
      </w:r>
      <w:r w:rsidRPr="00C86D9B">
        <w:rPr>
          <w:rFonts w:asciiTheme="majorHAnsi" w:eastAsia="Times New Roman" w:hAnsiTheme="majorHAnsi" w:cstheme="majorHAnsi"/>
          <w:bCs/>
          <w:sz w:val="24"/>
          <w:szCs w:val="24"/>
          <w:lang w:val="ru-MD"/>
        </w:rPr>
        <w:t xml:space="preserve">ий </w:t>
      </w:r>
      <w:r w:rsidR="00E153F4" w:rsidRPr="00C86D9B">
        <w:rPr>
          <w:rFonts w:asciiTheme="majorHAnsi" w:eastAsia="Times New Roman" w:hAnsiTheme="majorHAnsi" w:cstheme="majorHAnsi"/>
          <w:bCs/>
          <w:sz w:val="24"/>
          <w:szCs w:val="24"/>
          <w:lang w:val="ru-MD"/>
        </w:rPr>
        <w:t>служащим избирательной сферы</w:t>
      </w:r>
      <w:r w:rsidRPr="00C86D9B">
        <w:rPr>
          <w:rFonts w:asciiTheme="majorHAnsi" w:eastAsia="Times New Roman" w:hAnsiTheme="majorHAnsi" w:cstheme="majorHAnsi"/>
          <w:bCs/>
          <w:sz w:val="24"/>
          <w:szCs w:val="24"/>
          <w:lang w:val="ru-MD"/>
        </w:rPr>
        <w:t xml:space="preserve"> аппарата </w:t>
      </w:r>
      <w:r w:rsidR="00431668"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и УИБ за рубежом (1 825 </w:t>
      </w:r>
      <w:r w:rsidR="004A1685" w:rsidRPr="00C86D9B">
        <w:rPr>
          <w:rFonts w:asciiTheme="majorHAnsi" w:eastAsia="Times New Roman" w:hAnsiTheme="majorHAnsi" w:cstheme="majorHAnsi"/>
          <w:bCs/>
          <w:sz w:val="24"/>
          <w:szCs w:val="24"/>
          <w:lang w:val="ru-MD"/>
        </w:rPr>
        <w:t>лицам</w:t>
      </w:r>
      <w:r w:rsidRPr="00C86D9B">
        <w:rPr>
          <w:rFonts w:asciiTheme="majorHAnsi" w:eastAsia="Times New Roman" w:hAnsiTheme="majorHAnsi" w:cstheme="majorHAnsi"/>
          <w:bCs/>
          <w:sz w:val="24"/>
          <w:szCs w:val="24"/>
          <w:lang w:val="ru-MD"/>
        </w:rPr>
        <w:t xml:space="preserve">) из </w:t>
      </w:r>
      <w:r w:rsidR="004A1685" w:rsidRPr="00C86D9B">
        <w:rPr>
          <w:rFonts w:asciiTheme="majorHAnsi" w:eastAsia="Times New Roman" w:hAnsiTheme="majorHAnsi" w:cstheme="majorHAnsi"/>
          <w:bCs/>
          <w:sz w:val="24"/>
          <w:szCs w:val="24"/>
          <w:lang w:val="ru-MD"/>
        </w:rPr>
        <w:t>Р</w:t>
      </w:r>
      <w:r w:rsidRPr="00C86D9B">
        <w:rPr>
          <w:rFonts w:asciiTheme="majorHAnsi" w:eastAsia="Times New Roman" w:hAnsiTheme="majorHAnsi" w:cstheme="majorHAnsi"/>
          <w:bCs/>
          <w:sz w:val="24"/>
          <w:szCs w:val="24"/>
          <w:lang w:val="ru-MD"/>
        </w:rPr>
        <w:t>езервного фонда были у</w:t>
      </w:r>
      <w:r w:rsidR="004A1685" w:rsidRPr="00C86D9B">
        <w:rPr>
          <w:rFonts w:asciiTheme="majorHAnsi" w:eastAsia="Times New Roman" w:hAnsiTheme="majorHAnsi" w:cstheme="majorHAnsi"/>
          <w:bCs/>
          <w:sz w:val="24"/>
          <w:szCs w:val="24"/>
          <w:lang w:val="ru-MD"/>
        </w:rPr>
        <w:t>точне</w:t>
      </w:r>
      <w:r w:rsidRPr="00C86D9B">
        <w:rPr>
          <w:rFonts w:asciiTheme="majorHAnsi" w:eastAsia="Times New Roman" w:hAnsiTheme="majorHAnsi" w:cstheme="majorHAnsi"/>
          <w:bCs/>
          <w:sz w:val="24"/>
          <w:szCs w:val="24"/>
          <w:lang w:val="ru-MD"/>
        </w:rPr>
        <w:t xml:space="preserve">ны </w:t>
      </w:r>
      <w:r w:rsidR="00E153F4" w:rsidRPr="00C86D9B">
        <w:rPr>
          <w:rFonts w:asciiTheme="majorHAnsi" w:eastAsia="Times New Roman" w:hAnsiTheme="majorHAnsi" w:cstheme="majorHAnsi"/>
          <w:bCs/>
          <w:sz w:val="24"/>
          <w:szCs w:val="24"/>
          <w:lang w:val="ru-MD"/>
        </w:rPr>
        <w:t>вознагражден</w:t>
      </w:r>
      <w:r w:rsidRPr="00C86D9B">
        <w:rPr>
          <w:rFonts w:asciiTheme="majorHAnsi" w:eastAsia="Times New Roman" w:hAnsiTheme="majorHAnsi" w:cstheme="majorHAnsi"/>
          <w:bCs/>
          <w:sz w:val="24"/>
          <w:szCs w:val="24"/>
          <w:lang w:val="ru-MD"/>
        </w:rPr>
        <w:t xml:space="preserve">ия на сумму 4 434,2 тыс. леев, из которых 4 305,9 тыс. леев, или 97,1%, были исполнены. Так, в рамках </w:t>
      </w:r>
      <w:r w:rsidR="00E153F4"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w:t>
      </w:r>
      <w:r w:rsidR="00431668"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38, для избирательных участков, созданных за рубежом, в аппарате </w:t>
      </w:r>
      <w:r w:rsidR="004A1685" w:rsidRPr="00C86D9B">
        <w:rPr>
          <w:rFonts w:asciiTheme="majorHAnsi" w:eastAsia="Times New Roman" w:hAnsiTheme="majorHAnsi" w:cstheme="majorHAnsi"/>
          <w:bCs/>
          <w:sz w:val="24"/>
          <w:szCs w:val="24"/>
          <w:lang w:val="ru-MD"/>
        </w:rPr>
        <w:t>осуществляли деятельность</w:t>
      </w:r>
      <w:r w:rsidRPr="00C86D9B">
        <w:rPr>
          <w:rFonts w:asciiTheme="majorHAnsi" w:eastAsia="Times New Roman" w:hAnsiTheme="majorHAnsi" w:cstheme="majorHAnsi"/>
          <w:bCs/>
          <w:sz w:val="24"/>
          <w:szCs w:val="24"/>
          <w:lang w:val="ru-MD"/>
        </w:rPr>
        <w:t xml:space="preserve"> 21 человек, им выплачивались </w:t>
      </w:r>
      <w:r w:rsidR="00E153F4" w:rsidRPr="00C86D9B">
        <w:rPr>
          <w:rFonts w:asciiTheme="majorHAnsi" w:eastAsia="Times New Roman" w:hAnsiTheme="majorHAnsi" w:cstheme="majorHAnsi"/>
          <w:bCs/>
          <w:sz w:val="24"/>
          <w:szCs w:val="24"/>
          <w:lang w:val="ru-MD"/>
        </w:rPr>
        <w:t>вознагражден</w:t>
      </w:r>
      <w:r w:rsidRPr="00C86D9B">
        <w:rPr>
          <w:rFonts w:asciiTheme="majorHAnsi" w:eastAsia="Times New Roman" w:hAnsiTheme="majorHAnsi" w:cstheme="majorHAnsi"/>
          <w:bCs/>
          <w:sz w:val="24"/>
          <w:szCs w:val="24"/>
          <w:lang w:val="ru-MD"/>
        </w:rPr>
        <w:t>ия в размере 345,5 тыс. леев, а в избирательных бюро избирательных участков за рубежом</w:t>
      </w:r>
      <w:r w:rsidR="004A1685" w:rsidRPr="00C86D9B">
        <w:rPr>
          <w:rFonts w:asciiTheme="majorHAnsi" w:eastAsia="Times New Roman" w:hAnsiTheme="majorHAnsi" w:cstheme="majorHAnsi"/>
          <w:bCs/>
          <w:sz w:val="24"/>
          <w:szCs w:val="24"/>
          <w:lang w:val="ru-MD"/>
        </w:rPr>
        <w:t xml:space="preserve"> действовало </w:t>
      </w:r>
      <w:r w:rsidRPr="00C86D9B">
        <w:rPr>
          <w:rFonts w:asciiTheme="majorHAnsi" w:eastAsia="Times New Roman" w:hAnsiTheme="majorHAnsi" w:cstheme="majorHAnsi"/>
          <w:bCs/>
          <w:sz w:val="24"/>
          <w:szCs w:val="24"/>
          <w:lang w:val="ru-MD"/>
        </w:rPr>
        <w:t xml:space="preserve">1 804 избирательных </w:t>
      </w:r>
      <w:r w:rsidR="004A1685" w:rsidRPr="00C86D9B">
        <w:rPr>
          <w:rFonts w:asciiTheme="majorHAnsi" w:eastAsia="Times New Roman" w:hAnsiTheme="majorHAnsi" w:cstheme="majorHAnsi"/>
          <w:bCs/>
          <w:sz w:val="24"/>
          <w:szCs w:val="24"/>
          <w:lang w:val="ru-MD"/>
        </w:rPr>
        <w:t>служащих</w:t>
      </w:r>
      <w:r w:rsidRPr="00C86D9B">
        <w:rPr>
          <w:rFonts w:asciiTheme="majorHAnsi" w:eastAsia="Times New Roman" w:hAnsiTheme="majorHAnsi" w:cstheme="majorHAnsi"/>
          <w:bCs/>
          <w:sz w:val="24"/>
          <w:szCs w:val="24"/>
          <w:lang w:val="ru-MD"/>
        </w:rPr>
        <w:t xml:space="preserve">, которым были выплачены </w:t>
      </w:r>
      <w:r w:rsidR="00E153F4" w:rsidRPr="00C86D9B">
        <w:rPr>
          <w:rFonts w:asciiTheme="majorHAnsi" w:eastAsia="Times New Roman" w:hAnsiTheme="majorHAnsi" w:cstheme="majorHAnsi"/>
          <w:bCs/>
          <w:sz w:val="24"/>
          <w:szCs w:val="24"/>
          <w:lang w:val="ru-MD"/>
        </w:rPr>
        <w:t>вознагражден</w:t>
      </w:r>
      <w:r w:rsidRPr="00C86D9B">
        <w:rPr>
          <w:rFonts w:asciiTheme="majorHAnsi" w:eastAsia="Times New Roman" w:hAnsiTheme="majorHAnsi" w:cstheme="majorHAnsi"/>
          <w:bCs/>
          <w:sz w:val="24"/>
          <w:szCs w:val="24"/>
          <w:lang w:val="ru-MD"/>
        </w:rPr>
        <w:t xml:space="preserve">ия в размере 3 960,4 тыс. леев, включая взносы работодателя и удержания из заработной </w:t>
      </w:r>
      <w:r w:rsidR="004A1685" w:rsidRPr="00C86D9B">
        <w:rPr>
          <w:rFonts w:asciiTheme="majorHAnsi" w:eastAsia="Times New Roman" w:hAnsiTheme="majorHAnsi" w:cstheme="majorHAnsi"/>
          <w:bCs/>
          <w:sz w:val="24"/>
          <w:szCs w:val="24"/>
          <w:lang w:val="ru-MD"/>
        </w:rPr>
        <w:t>платы в размере 616,4 тыс. леев</w:t>
      </w:r>
      <w:r w:rsidR="00A451C8" w:rsidRPr="00C86D9B">
        <w:rPr>
          <w:rFonts w:asciiTheme="majorHAnsi" w:hAnsiTheme="majorHAnsi" w:cstheme="majorHAnsi"/>
          <w:sz w:val="24"/>
          <w:szCs w:val="24"/>
          <w:lang w:val="ru-MD"/>
        </w:rPr>
        <w:t>.</w:t>
      </w:r>
    </w:p>
    <w:p w14:paraId="0E9BC367" w14:textId="6AEF841D" w:rsidR="00BC4E62" w:rsidRPr="00C86D9B" w:rsidRDefault="00D86DB2" w:rsidP="00A451C8">
      <w:pPr>
        <w:pStyle w:val="a8"/>
        <w:spacing w:after="0" w:line="276" w:lineRule="auto"/>
        <w:ind w:left="0"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Вопреки положениям нормативной базы</w:t>
      </w:r>
      <w:r w:rsidR="004A1685" w:rsidRPr="00C86D9B">
        <w:rPr>
          <w:rStyle w:val="ac"/>
          <w:rFonts w:asciiTheme="majorHAnsi" w:hAnsiTheme="majorHAnsi" w:cstheme="majorHAnsi"/>
          <w:sz w:val="24"/>
          <w:szCs w:val="24"/>
          <w:lang w:val="ru-MD"/>
        </w:rPr>
        <w:footnoteReference w:id="45"/>
      </w:r>
      <w:r w:rsidRPr="00C86D9B">
        <w:rPr>
          <w:rFonts w:asciiTheme="majorHAnsi" w:hAnsiTheme="majorHAnsi" w:cstheme="majorHAnsi"/>
          <w:sz w:val="24"/>
          <w:szCs w:val="24"/>
          <w:lang w:val="ru-MD"/>
        </w:rPr>
        <w:t>, предусматривающ</w:t>
      </w:r>
      <w:r w:rsidR="004A1685" w:rsidRPr="00C86D9B">
        <w:rPr>
          <w:rFonts w:asciiTheme="majorHAnsi" w:hAnsiTheme="majorHAnsi" w:cstheme="majorHAnsi"/>
          <w:sz w:val="24"/>
          <w:szCs w:val="24"/>
          <w:lang w:val="ru-MD"/>
        </w:rPr>
        <w:t>им</w:t>
      </w:r>
      <w:r w:rsidRPr="00C86D9B">
        <w:rPr>
          <w:rFonts w:asciiTheme="majorHAnsi" w:hAnsiTheme="majorHAnsi" w:cstheme="majorHAnsi"/>
          <w:sz w:val="24"/>
          <w:szCs w:val="24"/>
          <w:lang w:val="ru-MD"/>
        </w:rPr>
        <w:t xml:space="preserve"> обязательность выплаты </w:t>
      </w:r>
      <w:r w:rsidR="00E153F4" w:rsidRPr="00C86D9B">
        <w:rPr>
          <w:rFonts w:asciiTheme="majorHAnsi" w:hAnsiTheme="majorHAnsi" w:cstheme="majorHAnsi"/>
          <w:sz w:val="24"/>
          <w:szCs w:val="24"/>
          <w:lang w:val="ru-MD"/>
        </w:rPr>
        <w:t>вознагражден</w:t>
      </w:r>
      <w:r w:rsidRPr="00C86D9B">
        <w:rPr>
          <w:rFonts w:asciiTheme="majorHAnsi" w:hAnsiTheme="majorHAnsi" w:cstheme="majorHAnsi"/>
          <w:sz w:val="24"/>
          <w:szCs w:val="24"/>
          <w:lang w:val="ru-MD"/>
        </w:rPr>
        <w:t xml:space="preserve">ий через ГП "Poşta Moldovei", </w:t>
      </w:r>
      <w:r w:rsidR="00E153F4" w:rsidRPr="00C86D9B">
        <w:rPr>
          <w:rFonts w:asciiTheme="majorHAnsi" w:hAnsiTheme="majorHAnsi" w:cstheme="majorHAnsi"/>
          <w:sz w:val="24"/>
          <w:szCs w:val="24"/>
          <w:lang w:val="ru-MD"/>
        </w:rPr>
        <w:t>ОИС</w:t>
      </w:r>
      <w:r w:rsidR="004A1685"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38, в отсутствие других конкретных п</w:t>
      </w:r>
      <w:r w:rsidR="004A1685" w:rsidRPr="00C86D9B">
        <w:rPr>
          <w:rFonts w:asciiTheme="majorHAnsi" w:hAnsiTheme="majorHAnsi" w:cstheme="majorHAnsi"/>
          <w:sz w:val="24"/>
          <w:szCs w:val="24"/>
          <w:lang w:val="ru-MD"/>
        </w:rPr>
        <w:t>редписан</w:t>
      </w:r>
      <w:r w:rsidRPr="00C86D9B">
        <w:rPr>
          <w:rFonts w:asciiTheme="majorHAnsi" w:hAnsiTheme="majorHAnsi" w:cstheme="majorHAnsi"/>
          <w:sz w:val="24"/>
          <w:szCs w:val="24"/>
          <w:lang w:val="ru-MD"/>
        </w:rPr>
        <w:t xml:space="preserve">ий, </w:t>
      </w:r>
      <w:r w:rsidR="004A1685" w:rsidRPr="00C86D9B">
        <w:rPr>
          <w:rFonts w:asciiTheme="majorHAnsi" w:hAnsiTheme="majorHAnsi" w:cstheme="majorHAnsi"/>
          <w:sz w:val="24"/>
          <w:szCs w:val="24"/>
          <w:lang w:val="ru-MD"/>
        </w:rPr>
        <w:t>выплатил авансом</w:t>
      </w:r>
      <w:r w:rsidRPr="00C86D9B">
        <w:rPr>
          <w:rFonts w:asciiTheme="majorHAnsi" w:hAnsiTheme="majorHAnsi" w:cstheme="majorHAnsi"/>
          <w:sz w:val="24"/>
          <w:szCs w:val="24"/>
          <w:lang w:val="ru-MD"/>
        </w:rPr>
        <w:t xml:space="preserve"> </w:t>
      </w:r>
      <w:r w:rsidR="00E153F4" w:rsidRPr="00C86D9B">
        <w:rPr>
          <w:rFonts w:asciiTheme="majorHAnsi" w:hAnsiTheme="majorHAnsi" w:cstheme="majorHAnsi"/>
          <w:sz w:val="24"/>
          <w:szCs w:val="24"/>
          <w:lang w:val="ru-MD"/>
        </w:rPr>
        <w:t>вознагражден</w:t>
      </w:r>
      <w:r w:rsidRPr="00C86D9B">
        <w:rPr>
          <w:rFonts w:asciiTheme="majorHAnsi" w:hAnsiTheme="majorHAnsi" w:cstheme="majorHAnsi"/>
          <w:sz w:val="24"/>
          <w:szCs w:val="24"/>
          <w:lang w:val="ru-MD"/>
        </w:rPr>
        <w:t>ие членам избирательных бюро за рубежом через МИДЕИ наличными, аналогично ситуации, установленной при ауди</w:t>
      </w:r>
      <w:r w:rsidR="004A1685" w:rsidRPr="00C86D9B">
        <w:rPr>
          <w:rFonts w:asciiTheme="majorHAnsi" w:hAnsiTheme="majorHAnsi" w:cstheme="majorHAnsi"/>
          <w:sz w:val="24"/>
          <w:szCs w:val="24"/>
          <w:lang w:val="ru-MD"/>
        </w:rPr>
        <w:t>ровании</w:t>
      </w:r>
      <w:r w:rsidRPr="00C86D9B">
        <w:rPr>
          <w:rFonts w:asciiTheme="majorHAnsi" w:hAnsiTheme="majorHAnsi" w:cstheme="majorHAnsi"/>
          <w:sz w:val="24"/>
          <w:szCs w:val="24"/>
          <w:lang w:val="ru-MD"/>
        </w:rPr>
        <w:t xml:space="preserve"> соответствия управления финансовыми средствами на президентских выборах 2020 года</w:t>
      </w:r>
      <w:r w:rsidR="00A451C8" w:rsidRPr="00C86D9B">
        <w:rPr>
          <w:rFonts w:asciiTheme="majorHAnsi" w:hAnsiTheme="majorHAnsi" w:cstheme="majorHAnsi"/>
          <w:sz w:val="24"/>
          <w:szCs w:val="24"/>
          <w:lang w:val="ru-MD"/>
        </w:rPr>
        <w:t xml:space="preserve">. </w:t>
      </w:r>
    </w:p>
    <w:p w14:paraId="08A3F387" w14:textId="53CF18C2" w:rsidR="00E94826" w:rsidRPr="00C86D9B" w:rsidRDefault="00D86DB2" w:rsidP="00E94826">
      <w:pPr>
        <w:pStyle w:val="a8"/>
        <w:spacing w:after="0" w:line="276" w:lineRule="auto"/>
        <w:ind w:left="0"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Хотя </w:t>
      </w:r>
      <w:r w:rsidR="00195D53" w:rsidRPr="00C86D9B">
        <w:rPr>
          <w:rFonts w:asciiTheme="majorHAnsi" w:hAnsiTheme="majorHAnsi" w:cstheme="majorHAnsi"/>
          <w:sz w:val="24"/>
          <w:szCs w:val="24"/>
          <w:lang w:val="ru-MD"/>
        </w:rPr>
        <w:t>согласно</w:t>
      </w:r>
      <w:r w:rsidRPr="00C86D9B">
        <w:rPr>
          <w:rFonts w:asciiTheme="majorHAnsi" w:hAnsiTheme="majorHAnsi" w:cstheme="majorHAnsi"/>
          <w:sz w:val="24"/>
          <w:szCs w:val="24"/>
          <w:lang w:val="ru-MD"/>
        </w:rPr>
        <w:t xml:space="preserve"> принципу денежной единицы</w:t>
      </w:r>
      <w:r w:rsidR="00195D53" w:rsidRPr="00C86D9B">
        <w:rPr>
          <w:rStyle w:val="ac"/>
          <w:rFonts w:asciiTheme="majorHAnsi" w:hAnsiTheme="majorHAnsi" w:cstheme="majorHAnsi"/>
          <w:sz w:val="24"/>
          <w:szCs w:val="24"/>
          <w:lang w:val="ru-MD"/>
        </w:rPr>
        <w:footnoteReference w:id="46"/>
      </w:r>
      <w:r w:rsidR="00195D53"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все операции по бюджетным поступлениям и платежам выражаются в национальной валюте, финансовые средства, </w:t>
      </w:r>
      <w:r w:rsidR="00195D53" w:rsidRPr="00C86D9B">
        <w:rPr>
          <w:rFonts w:asciiTheme="majorHAnsi" w:hAnsiTheme="majorHAnsi" w:cstheme="majorHAnsi"/>
          <w:sz w:val="24"/>
          <w:szCs w:val="24"/>
          <w:lang w:val="ru-MD"/>
        </w:rPr>
        <w:t>полу</w:t>
      </w:r>
      <w:r w:rsidRPr="00C86D9B">
        <w:rPr>
          <w:rFonts w:asciiTheme="majorHAnsi" w:hAnsiTheme="majorHAnsi" w:cstheme="majorHAnsi"/>
          <w:sz w:val="24"/>
          <w:szCs w:val="24"/>
          <w:lang w:val="ru-MD"/>
        </w:rPr>
        <w:t>ченные наличными в MDL (3 622,5 тыс. леев), впоследствии были конвертированы в валюту (21 950,0 долларов США и 147 620,0 евро), что эквивалентно 3 570,6 тыс. леев, и отправлены избирательным служащим через МИДЕИ</w:t>
      </w:r>
      <w:r w:rsidR="00195D53" w:rsidRPr="00C86D9B">
        <w:rPr>
          <w:rStyle w:val="ac"/>
          <w:rFonts w:asciiTheme="majorHAnsi" w:hAnsiTheme="majorHAnsi" w:cstheme="majorHAnsi"/>
          <w:sz w:val="24"/>
          <w:szCs w:val="24"/>
          <w:lang w:val="ru-MD"/>
        </w:rPr>
        <w:footnoteReference w:id="47"/>
      </w:r>
      <w:r w:rsidRPr="00C86D9B">
        <w:rPr>
          <w:rFonts w:asciiTheme="majorHAnsi" w:hAnsiTheme="majorHAnsi" w:cstheme="majorHAnsi"/>
          <w:sz w:val="24"/>
          <w:szCs w:val="24"/>
          <w:lang w:val="ru-MD"/>
        </w:rPr>
        <w:t xml:space="preserve">. За конвертацию валюты была выплачена комиссия в размере 3,6 тыс. леев. Аудит отмечает, что операции по конвертации валюты не регистрируются в бухгалтерском учете, поэтому </w:t>
      </w:r>
      <w:r w:rsidR="00195D53" w:rsidRPr="00C86D9B">
        <w:rPr>
          <w:rFonts w:asciiTheme="majorHAnsi" w:hAnsiTheme="majorHAnsi" w:cstheme="majorHAnsi"/>
          <w:sz w:val="24"/>
          <w:szCs w:val="24"/>
          <w:lang w:val="ru-MD"/>
        </w:rPr>
        <w:t xml:space="preserve">курсовая </w:t>
      </w:r>
      <w:r w:rsidRPr="00C86D9B">
        <w:rPr>
          <w:rFonts w:asciiTheme="majorHAnsi" w:hAnsiTheme="majorHAnsi" w:cstheme="majorHAnsi"/>
          <w:sz w:val="24"/>
          <w:szCs w:val="24"/>
          <w:lang w:val="ru-MD"/>
        </w:rPr>
        <w:t xml:space="preserve">разница валют не отражается в финансовых отчетах </w:t>
      </w:r>
      <w:r w:rsidR="00E153F4"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w:t>
      </w:r>
      <w:r w:rsidR="00195D53"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38</w:t>
      </w:r>
      <w:r w:rsidR="00A451C8" w:rsidRPr="00C86D9B">
        <w:rPr>
          <w:rFonts w:asciiTheme="majorHAnsi" w:hAnsiTheme="majorHAnsi" w:cstheme="majorHAnsi"/>
          <w:sz w:val="24"/>
          <w:szCs w:val="24"/>
          <w:lang w:val="ru-MD"/>
        </w:rPr>
        <w:t>.</w:t>
      </w:r>
      <w:r w:rsidR="00E94826" w:rsidRPr="00C86D9B">
        <w:rPr>
          <w:rFonts w:asciiTheme="majorHAnsi" w:hAnsiTheme="majorHAnsi" w:cstheme="majorHAnsi"/>
          <w:sz w:val="24"/>
          <w:szCs w:val="24"/>
          <w:lang w:val="ru-MD"/>
        </w:rPr>
        <w:t xml:space="preserve"> </w:t>
      </w:r>
    </w:p>
    <w:p w14:paraId="09CC7BA9" w14:textId="7D7DC06C" w:rsidR="00D86DB2" w:rsidRPr="00C86D9B" w:rsidRDefault="00D86DB2" w:rsidP="00D86DB2">
      <w:pPr>
        <w:pStyle w:val="a8"/>
        <w:spacing w:after="0" w:line="276" w:lineRule="auto"/>
        <w:ind w:left="0" w:firstLine="720"/>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 xml:space="preserve">Аудит показал, что через ГП „Poşta Moldovei” осуществлялись </w:t>
      </w:r>
      <w:r w:rsidR="00E7783E" w:rsidRPr="00C86D9B">
        <w:rPr>
          <w:rFonts w:asciiTheme="majorHAnsi" w:eastAsia="Times New Roman" w:hAnsiTheme="majorHAnsi" w:cstheme="majorHAnsi"/>
          <w:bCs/>
          <w:sz w:val="24"/>
          <w:szCs w:val="24"/>
          <w:lang w:val="ru-MD"/>
        </w:rPr>
        <w:t>выплаты</w:t>
      </w:r>
      <w:r w:rsidRPr="00C86D9B">
        <w:rPr>
          <w:rFonts w:asciiTheme="majorHAnsi" w:eastAsia="Times New Roman" w:hAnsiTheme="majorHAnsi" w:cstheme="majorHAnsi"/>
          <w:bCs/>
          <w:sz w:val="24"/>
          <w:szCs w:val="24"/>
          <w:lang w:val="ru-MD"/>
        </w:rPr>
        <w:t xml:space="preserve"> только сотрудникам аппарата </w:t>
      </w:r>
      <w:r w:rsidR="0076729D" w:rsidRPr="00C86D9B">
        <w:rPr>
          <w:rFonts w:asciiTheme="majorHAnsi" w:eastAsia="Times New Roman" w:hAnsiTheme="majorHAnsi" w:cstheme="majorHAnsi"/>
          <w:bCs/>
          <w:sz w:val="24"/>
          <w:szCs w:val="24"/>
          <w:lang w:val="ru-MD"/>
        </w:rPr>
        <w:t>ОИС</w:t>
      </w:r>
      <w:r w:rsidR="00E7783E" w:rsidRPr="00C86D9B">
        <w:rPr>
          <w:rFonts w:asciiTheme="majorHAnsi" w:eastAsia="Times New Roman" w:hAnsiTheme="majorHAnsi" w:cstheme="majorHAnsi"/>
          <w:bCs/>
          <w:sz w:val="24"/>
          <w:szCs w:val="24"/>
          <w:lang w:val="ru-MD"/>
        </w:rPr>
        <w:t xml:space="preserve"> №</w:t>
      </w:r>
      <w:r w:rsidRPr="00C86D9B">
        <w:rPr>
          <w:rFonts w:asciiTheme="majorHAnsi" w:eastAsia="Times New Roman" w:hAnsiTheme="majorHAnsi" w:cstheme="majorHAnsi"/>
          <w:bCs/>
          <w:sz w:val="24"/>
          <w:szCs w:val="24"/>
          <w:lang w:val="ru-MD"/>
        </w:rPr>
        <w:t xml:space="preserve">38, за исключением </w:t>
      </w:r>
      <w:r w:rsidR="00E7783E" w:rsidRPr="00C86D9B">
        <w:rPr>
          <w:rFonts w:asciiTheme="majorHAnsi" w:eastAsia="Times New Roman" w:hAnsiTheme="majorHAnsi" w:cstheme="majorHAnsi"/>
          <w:bCs/>
          <w:sz w:val="24"/>
          <w:szCs w:val="24"/>
          <w:lang w:val="ru-MD"/>
        </w:rPr>
        <w:t xml:space="preserve">одного </w:t>
      </w:r>
      <w:r w:rsidRPr="00C86D9B">
        <w:rPr>
          <w:rFonts w:asciiTheme="majorHAnsi" w:eastAsia="Times New Roman" w:hAnsiTheme="majorHAnsi" w:cstheme="majorHAnsi"/>
          <w:bCs/>
          <w:sz w:val="24"/>
          <w:szCs w:val="24"/>
          <w:lang w:val="ru-MD"/>
        </w:rPr>
        <w:t xml:space="preserve">человека, которому </w:t>
      </w:r>
      <w:r w:rsidR="00E153F4" w:rsidRPr="00C86D9B">
        <w:rPr>
          <w:rFonts w:asciiTheme="majorHAnsi" w:eastAsia="Times New Roman" w:hAnsiTheme="majorHAnsi" w:cstheme="majorHAnsi"/>
          <w:bCs/>
          <w:sz w:val="24"/>
          <w:szCs w:val="24"/>
          <w:lang w:val="ru-MD"/>
        </w:rPr>
        <w:t>вознагражден</w:t>
      </w:r>
      <w:r w:rsidRPr="00C86D9B">
        <w:rPr>
          <w:rFonts w:asciiTheme="majorHAnsi" w:eastAsia="Times New Roman" w:hAnsiTheme="majorHAnsi" w:cstheme="majorHAnsi"/>
          <w:bCs/>
          <w:sz w:val="24"/>
          <w:szCs w:val="24"/>
          <w:lang w:val="ru-MD"/>
        </w:rPr>
        <w:t xml:space="preserve">ие в размере 13,0 тыс. леев было выплачено наличными, вопреки нормативным положениям. </w:t>
      </w:r>
    </w:p>
    <w:p w14:paraId="7B8BA9F7" w14:textId="07F9AFB9" w:rsidR="00A451C8" w:rsidRPr="00C86D9B" w:rsidRDefault="00E153F4" w:rsidP="009044C4">
      <w:pPr>
        <w:pStyle w:val="a8"/>
        <w:spacing w:after="0" w:line="276" w:lineRule="auto"/>
        <w:ind w:left="0" w:firstLine="720"/>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Вознагражден</w:t>
      </w:r>
      <w:r w:rsidR="00D86DB2" w:rsidRPr="00C86D9B">
        <w:rPr>
          <w:rFonts w:asciiTheme="majorHAnsi" w:eastAsia="Times New Roman" w:hAnsiTheme="majorHAnsi" w:cstheme="majorHAnsi"/>
          <w:bCs/>
          <w:sz w:val="24"/>
          <w:szCs w:val="24"/>
          <w:lang w:val="ru-MD"/>
        </w:rPr>
        <w:t xml:space="preserve">ие, переданное наличными, не было получено 96 </w:t>
      </w:r>
      <w:r w:rsidR="00E7783E" w:rsidRPr="00C86D9B">
        <w:rPr>
          <w:rFonts w:asciiTheme="majorHAnsi" w:eastAsia="Times New Roman" w:hAnsiTheme="majorHAnsi" w:cstheme="majorHAnsi"/>
          <w:bCs/>
          <w:sz w:val="24"/>
          <w:szCs w:val="24"/>
          <w:lang w:val="ru-MD"/>
        </w:rPr>
        <w:t xml:space="preserve">служащими </w:t>
      </w:r>
      <w:r w:rsidR="00D86DB2" w:rsidRPr="00C86D9B">
        <w:rPr>
          <w:rFonts w:asciiTheme="majorHAnsi" w:eastAsia="Times New Roman" w:hAnsiTheme="majorHAnsi" w:cstheme="majorHAnsi"/>
          <w:bCs/>
          <w:sz w:val="24"/>
          <w:szCs w:val="24"/>
          <w:lang w:val="ru-MD"/>
        </w:rPr>
        <w:t>избирательн</w:t>
      </w:r>
      <w:r w:rsidR="00E7783E" w:rsidRPr="00C86D9B">
        <w:rPr>
          <w:rFonts w:asciiTheme="majorHAnsi" w:eastAsia="Times New Roman" w:hAnsiTheme="majorHAnsi" w:cstheme="majorHAnsi"/>
          <w:bCs/>
          <w:sz w:val="24"/>
          <w:szCs w:val="24"/>
          <w:lang w:val="ru-MD"/>
        </w:rPr>
        <w:t>ой сферы</w:t>
      </w:r>
      <w:r w:rsidR="00D86DB2" w:rsidRPr="00C86D9B">
        <w:rPr>
          <w:rFonts w:asciiTheme="majorHAnsi" w:eastAsia="Times New Roman" w:hAnsiTheme="majorHAnsi" w:cstheme="majorHAnsi"/>
          <w:bCs/>
          <w:sz w:val="24"/>
          <w:szCs w:val="24"/>
          <w:lang w:val="ru-MD"/>
        </w:rPr>
        <w:t xml:space="preserve"> из-за их отсутствия на выборах, финансовые средства </w:t>
      </w:r>
      <w:r w:rsidR="00E7783E" w:rsidRPr="00C86D9B">
        <w:rPr>
          <w:rFonts w:asciiTheme="majorHAnsi" w:eastAsia="Times New Roman" w:hAnsiTheme="majorHAnsi" w:cstheme="majorHAnsi"/>
          <w:bCs/>
          <w:sz w:val="24"/>
          <w:szCs w:val="24"/>
          <w:lang w:val="ru-MD"/>
        </w:rPr>
        <w:t xml:space="preserve">были возвращены </w:t>
      </w:r>
      <w:r w:rsidR="00D86DB2" w:rsidRPr="00C86D9B">
        <w:rPr>
          <w:rFonts w:asciiTheme="majorHAnsi" w:eastAsia="Times New Roman" w:hAnsiTheme="majorHAnsi" w:cstheme="majorHAnsi"/>
          <w:bCs/>
          <w:sz w:val="24"/>
          <w:szCs w:val="24"/>
          <w:lang w:val="ru-MD"/>
        </w:rPr>
        <w:t xml:space="preserve">в иностранной валюте, конвертированы и </w:t>
      </w:r>
      <w:r w:rsidR="009044C4" w:rsidRPr="00C86D9B">
        <w:rPr>
          <w:rFonts w:asciiTheme="majorHAnsi" w:eastAsia="Times New Roman" w:hAnsiTheme="majorHAnsi" w:cstheme="majorHAnsi"/>
          <w:bCs/>
          <w:sz w:val="24"/>
          <w:szCs w:val="24"/>
          <w:lang w:val="ru-MD"/>
        </w:rPr>
        <w:t>передан</w:t>
      </w:r>
      <w:r w:rsidR="00D86DB2" w:rsidRPr="00C86D9B">
        <w:rPr>
          <w:rFonts w:asciiTheme="majorHAnsi" w:eastAsia="Times New Roman" w:hAnsiTheme="majorHAnsi" w:cstheme="majorHAnsi"/>
          <w:bCs/>
          <w:sz w:val="24"/>
          <w:szCs w:val="24"/>
          <w:lang w:val="ru-MD"/>
        </w:rPr>
        <w:t>ы в касс</w:t>
      </w:r>
      <w:r w:rsidR="009044C4" w:rsidRPr="00C86D9B">
        <w:rPr>
          <w:rFonts w:asciiTheme="majorHAnsi" w:eastAsia="Times New Roman" w:hAnsiTheme="majorHAnsi" w:cstheme="majorHAnsi"/>
          <w:bCs/>
          <w:sz w:val="24"/>
          <w:szCs w:val="24"/>
          <w:lang w:val="ru-MD"/>
        </w:rPr>
        <w:t>у</w:t>
      </w:r>
      <w:r w:rsidR="00D86DB2" w:rsidRPr="00C86D9B">
        <w:rPr>
          <w:rFonts w:asciiTheme="majorHAnsi" w:eastAsia="Times New Roman" w:hAnsiTheme="majorHAnsi" w:cstheme="majorHAnsi"/>
          <w:bCs/>
          <w:sz w:val="24"/>
          <w:szCs w:val="24"/>
          <w:lang w:val="ru-MD"/>
        </w:rPr>
        <w:t xml:space="preserve"> в конце избирательного периода </w:t>
      </w:r>
      <w:r w:rsidR="009044C4" w:rsidRPr="00C86D9B">
        <w:rPr>
          <w:rFonts w:asciiTheme="majorHAnsi" w:eastAsia="Times New Roman" w:hAnsiTheme="majorHAnsi" w:cstheme="majorHAnsi"/>
          <w:bCs/>
          <w:sz w:val="24"/>
          <w:szCs w:val="24"/>
          <w:lang w:val="ru-MD"/>
        </w:rPr>
        <w:t>в</w:t>
      </w:r>
      <w:r w:rsidR="00D86DB2" w:rsidRPr="00C86D9B">
        <w:rPr>
          <w:rFonts w:asciiTheme="majorHAnsi" w:eastAsia="Times New Roman" w:hAnsiTheme="majorHAnsi" w:cstheme="majorHAnsi"/>
          <w:bCs/>
          <w:sz w:val="24"/>
          <w:szCs w:val="24"/>
          <w:lang w:val="ru-MD"/>
        </w:rPr>
        <w:t xml:space="preserve"> сумм</w:t>
      </w:r>
      <w:r w:rsidR="009044C4" w:rsidRPr="00C86D9B">
        <w:rPr>
          <w:rFonts w:asciiTheme="majorHAnsi" w:eastAsia="Times New Roman" w:hAnsiTheme="majorHAnsi" w:cstheme="majorHAnsi"/>
          <w:bCs/>
          <w:sz w:val="24"/>
          <w:szCs w:val="24"/>
          <w:lang w:val="ru-MD"/>
        </w:rPr>
        <w:t>е</w:t>
      </w:r>
      <w:r w:rsidR="00D86DB2" w:rsidRPr="00C86D9B">
        <w:rPr>
          <w:rFonts w:asciiTheme="majorHAnsi" w:eastAsia="Times New Roman" w:hAnsiTheme="majorHAnsi" w:cstheme="majorHAnsi"/>
          <w:bCs/>
          <w:sz w:val="24"/>
          <w:szCs w:val="24"/>
          <w:lang w:val="ru-MD"/>
        </w:rPr>
        <w:t xml:space="preserve"> 128,2 тыс. леев. Аудит</w:t>
      </w:r>
      <w:r w:rsidR="009044C4" w:rsidRPr="00C86D9B">
        <w:rPr>
          <w:rFonts w:asciiTheme="majorHAnsi" w:eastAsia="Times New Roman" w:hAnsiTheme="majorHAnsi" w:cstheme="majorHAnsi"/>
          <w:bCs/>
          <w:sz w:val="24"/>
          <w:szCs w:val="24"/>
          <w:lang w:val="ru-MD"/>
        </w:rPr>
        <w:t>ом установлено</w:t>
      </w:r>
      <w:r w:rsidR="00D86DB2" w:rsidRPr="00C86D9B">
        <w:rPr>
          <w:rFonts w:asciiTheme="majorHAnsi" w:eastAsia="Times New Roman" w:hAnsiTheme="majorHAnsi" w:cstheme="majorHAnsi"/>
          <w:bCs/>
          <w:sz w:val="24"/>
          <w:szCs w:val="24"/>
          <w:lang w:val="ru-MD"/>
        </w:rPr>
        <w:t xml:space="preserve"> отсутствие документов о конвертации возвращенной валюты, что не позволило подтвердить сумму, полученную в MDL, </w:t>
      </w:r>
      <w:r w:rsidR="009044C4" w:rsidRPr="00C86D9B">
        <w:rPr>
          <w:rFonts w:asciiTheme="majorHAnsi" w:eastAsia="Times New Roman" w:hAnsiTheme="majorHAnsi" w:cstheme="majorHAnsi"/>
          <w:bCs/>
          <w:sz w:val="24"/>
          <w:szCs w:val="24"/>
          <w:lang w:val="ru-MD"/>
        </w:rPr>
        <w:t>в</w:t>
      </w:r>
      <w:r w:rsidR="00D86DB2" w:rsidRPr="00C86D9B">
        <w:rPr>
          <w:rFonts w:asciiTheme="majorHAnsi" w:eastAsia="Times New Roman" w:hAnsiTheme="majorHAnsi" w:cstheme="majorHAnsi"/>
          <w:bCs/>
          <w:sz w:val="24"/>
          <w:szCs w:val="24"/>
          <w:lang w:val="ru-MD"/>
        </w:rPr>
        <w:t xml:space="preserve"> отсутстви</w:t>
      </w:r>
      <w:r w:rsidR="009044C4" w:rsidRPr="00C86D9B">
        <w:rPr>
          <w:rFonts w:asciiTheme="majorHAnsi" w:eastAsia="Times New Roman" w:hAnsiTheme="majorHAnsi" w:cstheme="majorHAnsi"/>
          <w:bCs/>
          <w:sz w:val="24"/>
          <w:szCs w:val="24"/>
          <w:lang w:val="ru-MD"/>
        </w:rPr>
        <w:t>е</w:t>
      </w:r>
      <w:r w:rsidR="00D86DB2" w:rsidRPr="00C86D9B">
        <w:rPr>
          <w:rFonts w:asciiTheme="majorHAnsi" w:eastAsia="Times New Roman" w:hAnsiTheme="majorHAnsi" w:cstheme="majorHAnsi"/>
          <w:bCs/>
          <w:sz w:val="24"/>
          <w:szCs w:val="24"/>
          <w:lang w:val="ru-MD"/>
        </w:rPr>
        <w:t xml:space="preserve"> валютного курса</w:t>
      </w:r>
      <w:r w:rsidR="00A451C8" w:rsidRPr="00C86D9B">
        <w:rPr>
          <w:rFonts w:asciiTheme="majorHAnsi" w:hAnsiTheme="majorHAnsi" w:cstheme="majorHAnsi"/>
          <w:sz w:val="24"/>
          <w:szCs w:val="24"/>
          <w:lang w:val="ru-MD"/>
        </w:rPr>
        <w:t>.</w:t>
      </w:r>
    </w:p>
    <w:p w14:paraId="380463D7" w14:textId="55B0A5FF" w:rsidR="003B390B" w:rsidRPr="00C86D9B" w:rsidRDefault="002163B4" w:rsidP="008E358F">
      <w:pPr>
        <w:pStyle w:val="a8"/>
        <w:spacing w:after="0" w:line="276" w:lineRule="auto"/>
        <w:ind w:left="0"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В результате провер</w:t>
      </w:r>
      <w:r w:rsidR="009044C4" w:rsidRPr="00C86D9B">
        <w:rPr>
          <w:rFonts w:asciiTheme="majorHAnsi" w:hAnsiTheme="majorHAnsi" w:cstheme="majorHAnsi"/>
          <w:sz w:val="24"/>
          <w:szCs w:val="24"/>
          <w:lang w:val="ru-MD"/>
        </w:rPr>
        <w:t>ки</w:t>
      </w:r>
      <w:r w:rsidRPr="00C86D9B">
        <w:rPr>
          <w:rFonts w:asciiTheme="majorHAnsi" w:hAnsiTheme="majorHAnsi" w:cstheme="majorHAnsi"/>
          <w:sz w:val="24"/>
          <w:szCs w:val="24"/>
          <w:lang w:val="ru-MD"/>
        </w:rPr>
        <w:t xml:space="preserve"> аудит</w:t>
      </w:r>
      <w:r w:rsidR="009044C4" w:rsidRPr="00C86D9B">
        <w:rPr>
          <w:rFonts w:asciiTheme="majorHAnsi" w:hAnsiTheme="majorHAnsi" w:cstheme="majorHAnsi"/>
          <w:sz w:val="24"/>
          <w:szCs w:val="24"/>
          <w:lang w:val="ru-MD"/>
        </w:rPr>
        <w:t>ом</w:t>
      </w:r>
      <w:r w:rsidRPr="00C86D9B">
        <w:rPr>
          <w:rFonts w:asciiTheme="majorHAnsi" w:hAnsiTheme="majorHAnsi" w:cstheme="majorHAnsi"/>
          <w:sz w:val="24"/>
          <w:szCs w:val="24"/>
          <w:lang w:val="ru-MD"/>
        </w:rPr>
        <w:t xml:space="preserve"> соответствия выплаты </w:t>
      </w:r>
      <w:r w:rsidR="00E153F4" w:rsidRPr="00C86D9B">
        <w:rPr>
          <w:rFonts w:asciiTheme="majorHAnsi" w:hAnsiTheme="majorHAnsi" w:cstheme="majorHAnsi"/>
          <w:sz w:val="24"/>
          <w:szCs w:val="24"/>
          <w:lang w:val="ru-MD"/>
        </w:rPr>
        <w:t>вознагражден</w:t>
      </w:r>
      <w:r w:rsidRPr="00C86D9B">
        <w:rPr>
          <w:rFonts w:asciiTheme="majorHAnsi" w:hAnsiTheme="majorHAnsi" w:cstheme="majorHAnsi"/>
          <w:sz w:val="24"/>
          <w:szCs w:val="24"/>
          <w:lang w:val="ru-MD"/>
        </w:rPr>
        <w:t>ия</w:t>
      </w:r>
      <w:r w:rsidR="009044C4"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было установлено, что </w:t>
      </w:r>
      <w:r w:rsidR="00E153F4" w:rsidRPr="00C86D9B">
        <w:rPr>
          <w:rFonts w:asciiTheme="majorHAnsi" w:hAnsiTheme="majorHAnsi" w:cstheme="majorHAnsi"/>
          <w:sz w:val="24"/>
          <w:szCs w:val="24"/>
          <w:lang w:val="ru-MD"/>
        </w:rPr>
        <w:t>ОИС</w:t>
      </w:r>
      <w:r w:rsidR="009044C4"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38 </w:t>
      </w:r>
      <w:r w:rsidR="009044C4" w:rsidRPr="00C86D9B">
        <w:rPr>
          <w:rFonts w:asciiTheme="majorHAnsi" w:hAnsiTheme="majorHAnsi" w:cstheme="majorHAnsi"/>
          <w:sz w:val="24"/>
          <w:szCs w:val="24"/>
          <w:lang w:val="ru-MD"/>
        </w:rPr>
        <w:t>не утвердил П</w:t>
      </w:r>
      <w:r w:rsidRPr="00C86D9B">
        <w:rPr>
          <w:rFonts w:asciiTheme="majorHAnsi" w:hAnsiTheme="majorHAnsi" w:cstheme="majorHAnsi"/>
          <w:sz w:val="24"/>
          <w:szCs w:val="24"/>
          <w:lang w:val="ru-MD"/>
        </w:rPr>
        <w:t xml:space="preserve">остановлениями о назначении на должность персонала </w:t>
      </w:r>
      <w:r w:rsidR="009044C4" w:rsidRPr="00C86D9B">
        <w:rPr>
          <w:rFonts w:asciiTheme="majorHAnsi" w:hAnsiTheme="majorHAnsi" w:cstheme="majorHAnsi"/>
          <w:sz w:val="24"/>
          <w:szCs w:val="24"/>
          <w:lang w:val="ru-MD"/>
        </w:rPr>
        <w:t>в аппаратах</w:t>
      </w:r>
      <w:r w:rsidRPr="00C86D9B">
        <w:rPr>
          <w:rFonts w:asciiTheme="majorHAnsi" w:hAnsiTheme="majorHAnsi" w:cstheme="majorHAnsi"/>
          <w:sz w:val="24"/>
          <w:szCs w:val="24"/>
          <w:lang w:val="ru-MD"/>
        </w:rPr>
        <w:t xml:space="preserve"> УИБ, </w:t>
      </w:r>
      <w:r w:rsidR="009044C4" w:rsidRPr="00C86D9B">
        <w:rPr>
          <w:rFonts w:asciiTheme="majorHAnsi" w:hAnsiTheme="majorHAnsi" w:cstheme="majorHAnsi"/>
          <w:sz w:val="24"/>
          <w:szCs w:val="24"/>
          <w:lang w:val="ru-MD"/>
        </w:rPr>
        <w:t>принятие на работу</w:t>
      </w:r>
      <w:r w:rsidRPr="00C86D9B">
        <w:rPr>
          <w:rFonts w:asciiTheme="majorHAnsi" w:hAnsiTheme="majorHAnsi" w:cstheme="majorHAnsi"/>
          <w:sz w:val="24"/>
          <w:szCs w:val="24"/>
          <w:lang w:val="ru-MD"/>
        </w:rPr>
        <w:t xml:space="preserve"> лиц, ответственных за </w:t>
      </w:r>
      <w:r w:rsidR="009044C4" w:rsidRPr="00C86D9B">
        <w:rPr>
          <w:rFonts w:asciiTheme="majorHAnsi" w:hAnsiTheme="majorHAnsi" w:cstheme="majorHAnsi"/>
          <w:sz w:val="24"/>
          <w:szCs w:val="24"/>
          <w:lang w:val="ru-MD"/>
        </w:rPr>
        <w:t>дезинфекцию</w:t>
      </w:r>
      <w:r w:rsidRPr="00C86D9B">
        <w:rPr>
          <w:rFonts w:asciiTheme="majorHAnsi" w:hAnsiTheme="majorHAnsi" w:cstheme="majorHAnsi"/>
          <w:sz w:val="24"/>
          <w:szCs w:val="24"/>
          <w:lang w:val="ru-MD"/>
        </w:rPr>
        <w:t xml:space="preserve"> поверхностей и помещений избирательных участков, </w:t>
      </w:r>
      <w:r w:rsidR="009044C4" w:rsidRPr="00C86D9B">
        <w:rPr>
          <w:rFonts w:asciiTheme="majorHAnsi" w:hAnsiTheme="majorHAnsi" w:cstheme="majorHAnsi"/>
          <w:sz w:val="24"/>
          <w:szCs w:val="24"/>
          <w:lang w:val="ru-MD"/>
        </w:rPr>
        <w:t xml:space="preserve">эти </w:t>
      </w:r>
      <w:r w:rsidRPr="00C86D9B">
        <w:rPr>
          <w:rFonts w:asciiTheme="majorHAnsi" w:hAnsiTheme="majorHAnsi" w:cstheme="majorHAnsi"/>
          <w:sz w:val="24"/>
          <w:szCs w:val="24"/>
          <w:lang w:val="ru-MD"/>
        </w:rPr>
        <w:t xml:space="preserve">функции </w:t>
      </w:r>
      <w:r w:rsidR="009044C4" w:rsidRPr="00C86D9B">
        <w:rPr>
          <w:rFonts w:asciiTheme="majorHAnsi" w:hAnsiTheme="majorHAnsi" w:cstheme="majorHAnsi"/>
          <w:sz w:val="24"/>
          <w:szCs w:val="24"/>
          <w:lang w:val="ru-MD"/>
        </w:rPr>
        <w:t>совмещались</w:t>
      </w:r>
      <w:r w:rsidRPr="00C86D9B">
        <w:rPr>
          <w:rFonts w:asciiTheme="majorHAnsi" w:hAnsiTheme="majorHAnsi" w:cstheme="majorHAnsi"/>
          <w:sz w:val="24"/>
          <w:szCs w:val="24"/>
          <w:lang w:val="ru-MD"/>
        </w:rPr>
        <w:t xml:space="preserve">. Таким образом, 106 </w:t>
      </w:r>
      <w:r w:rsidR="00212F9A" w:rsidRPr="00C86D9B">
        <w:rPr>
          <w:rFonts w:asciiTheme="majorHAnsi" w:hAnsiTheme="majorHAnsi" w:cstheme="majorHAnsi"/>
          <w:sz w:val="24"/>
          <w:szCs w:val="24"/>
          <w:lang w:val="ru-MD"/>
        </w:rPr>
        <w:t>лиц</w:t>
      </w:r>
      <w:r w:rsidRPr="00C86D9B">
        <w:rPr>
          <w:rFonts w:asciiTheme="majorHAnsi" w:hAnsiTheme="majorHAnsi" w:cstheme="majorHAnsi"/>
          <w:sz w:val="24"/>
          <w:szCs w:val="24"/>
          <w:lang w:val="ru-MD"/>
        </w:rPr>
        <w:t xml:space="preserve"> (19 пре</w:t>
      </w:r>
      <w:r w:rsidR="009044C4" w:rsidRPr="00C86D9B">
        <w:rPr>
          <w:rFonts w:asciiTheme="majorHAnsi" w:hAnsiTheme="majorHAnsi" w:cstheme="majorHAnsi"/>
          <w:sz w:val="24"/>
          <w:szCs w:val="24"/>
          <w:lang w:val="ru-MD"/>
        </w:rPr>
        <w:t>дседателей</w:t>
      </w:r>
      <w:r w:rsidRPr="00C86D9B">
        <w:rPr>
          <w:rFonts w:asciiTheme="majorHAnsi" w:hAnsiTheme="majorHAnsi" w:cstheme="majorHAnsi"/>
          <w:sz w:val="24"/>
          <w:szCs w:val="24"/>
          <w:lang w:val="ru-MD"/>
        </w:rPr>
        <w:t xml:space="preserve"> УИБ, 87 членов/операторов) </w:t>
      </w:r>
      <w:r w:rsidR="009044C4" w:rsidRPr="00C86D9B">
        <w:rPr>
          <w:rFonts w:asciiTheme="majorHAnsi" w:hAnsiTheme="majorHAnsi" w:cstheme="majorHAnsi"/>
          <w:sz w:val="24"/>
          <w:szCs w:val="24"/>
          <w:lang w:val="ru-MD"/>
        </w:rPr>
        <w:t>совмеща</w:t>
      </w:r>
      <w:r w:rsidRPr="00C86D9B">
        <w:rPr>
          <w:rFonts w:asciiTheme="majorHAnsi" w:hAnsiTheme="majorHAnsi" w:cstheme="majorHAnsi"/>
          <w:sz w:val="24"/>
          <w:szCs w:val="24"/>
          <w:lang w:val="ru-MD"/>
        </w:rPr>
        <w:t xml:space="preserve">ли </w:t>
      </w:r>
      <w:r w:rsidR="009044C4" w:rsidRPr="00C86D9B">
        <w:rPr>
          <w:rFonts w:asciiTheme="majorHAnsi" w:hAnsiTheme="majorHAnsi" w:cstheme="majorHAnsi"/>
          <w:sz w:val="24"/>
          <w:szCs w:val="24"/>
          <w:lang w:val="ru-MD"/>
        </w:rPr>
        <w:t>функции</w:t>
      </w:r>
      <w:r w:rsidRPr="00C86D9B">
        <w:rPr>
          <w:rFonts w:asciiTheme="majorHAnsi" w:hAnsiTheme="majorHAnsi" w:cstheme="majorHAnsi"/>
          <w:sz w:val="24"/>
          <w:szCs w:val="24"/>
          <w:lang w:val="ru-MD"/>
        </w:rPr>
        <w:t xml:space="preserve">, </w:t>
      </w:r>
      <w:r w:rsidR="009044C4" w:rsidRPr="00C86D9B">
        <w:rPr>
          <w:rFonts w:asciiTheme="majorHAnsi" w:hAnsiTheme="majorHAnsi" w:cstheme="majorHAnsi"/>
          <w:sz w:val="24"/>
          <w:szCs w:val="24"/>
          <w:lang w:val="ru-MD"/>
        </w:rPr>
        <w:t xml:space="preserve">за которые, </w:t>
      </w:r>
      <w:r w:rsidRPr="00C86D9B">
        <w:rPr>
          <w:rFonts w:asciiTheme="majorHAnsi" w:hAnsiTheme="majorHAnsi" w:cstheme="majorHAnsi"/>
          <w:sz w:val="24"/>
          <w:szCs w:val="24"/>
          <w:lang w:val="ru-MD"/>
        </w:rPr>
        <w:t xml:space="preserve">дополнительно к полученному </w:t>
      </w:r>
      <w:r w:rsidR="00E153F4" w:rsidRPr="00C86D9B">
        <w:rPr>
          <w:rFonts w:asciiTheme="majorHAnsi" w:hAnsiTheme="majorHAnsi" w:cstheme="majorHAnsi"/>
          <w:sz w:val="24"/>
          <w:szCs w:val="24"/>
          <w:lang w:val="ru-MD"/>
        </w:rPr>
        <w:t>вознагражден</w:t>
      </w:r>
      <w:r w:rsidRPr="00C86D9B">
        <w:rPr>
          <w:rFonts w:asciiTheme="majorHAnsi" w:hAnsiTheme="majorHAnsi" w:cstheme="majorHAnsi"/>
          <w:sz w:val="24"/>
          <w:szCs w:val="24"/>
          <w:lang w:val="ru-MD"/>
        </w:rPr>
        <w:t>ию</w:t>
      </w:r>
      <w:r w:rsidR="009044C4"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w:t>
      </w:r>
      <w:r w:rsidR="009044C4" w:rsidRPr="00C86D9B">
        <w:rPr>
          <w:rFonts w:asciiTheme="majorHAnsi" w:hAnsiTheme="majorHAnsi" w:cstheme="majorHAnsi"/>
          <w:sz w:val="24"/>
          <w:szCs w:val="24"/>
          <w:lang w:val="ru-MD"/>
        </w:rPr>
        <w:t xml:space="preserve">им </w:t>
      </w:r>
      <w:r w:rsidRPr="00C86D9B">
        <w:rPr>
          <w:rFonts w:asciiTheme="majorHAnsi" w:hAnsiTheme="majorHAnsi" w:cstheme="majorHAnsi"/>
          <w:sz w:val="24"/>
          <w:szCs w:val="24"/>
          <w:lang w:val="ru-MD"/>
        </w:rPr>
        <w:t>выплач</w:t>
      </w:r>
      <w:r w:rsidR="009044C4" w:rsidRPr="00C86D9B">
        <w:rPr>
          <w:rFonts w:asciiTheme="majorHAnsi" w:hAnsiTheme="majorHAnsi" w:cstheme="majorHAnsi"/>
          <w:sz w:val="24"/>
          <w:szCs w:val="24"/>
          <w:lang w:val="ru-MD"/>
        </w:rPr>
        <w:t>ивались и</w:t>
      </w:r>
      <w:r w:rsidRPr="00C86D9B">
        <w:rPr>
          <w:rFonts w:asciiTheme="majorHAnsi" w:hAnsiTheme="majorHAnsi" w:cstheme="majorHAnsi"/>
          <w:sz w:val="24"/>
          <w:szCs w:val="24"/>
          <w:lang w:val="ru-MD"/>
        </w:rPr>
        <w:t xml:space="preserve"> </w:t>
      </w:r>
      <w:r w:rsidR="00E153F4" w:rsidRPr="00C86D9B">
        <w:rPr>
          <w:rFonts w:asciiTheme="majorHAnsi" w:hAnsiTheme="majorHAnsi" w:cstheme="majorHAnsi"/>
          <w:sz w:val="24"/>
          <w:szCs w:val="24"/>
          <w:lang w:val="ru-MD"/>
        </w:rPr>
        <w:t>вознагражден</w:t>
      </w:r>
      <w:r w:rsidRPr="00C86D9B">
        <w:rPr>
          <w:rFonts w:asciiTheme="majorHAnsi" w:hAnsiTheme="majorHAnsi" w:cstheme="majorHAnsi"/>
          <w:sz w:val="24"/>
          <w:szCs w:val="24"/>
          <w:lang w:val="ru-MD"/>
        </w:rPr>
        <w:t xml:space="preserve">ия </w:t>
      </w:r>
      <w:r w:rsidR="009044C4" w:rsidRPr="00C86D9B">
        <w:rPr>
          <w:rFonts w:asciiTheme="majorHAnsi" w:hAnsiTheme="majorHAnsi" w:cstheme="majorHAnsi"/>
          <w:sz w:val="24"/>
          <w:szCs w:val="24"/>
          <w:lang w:val="ru-MD"/>
        </w:rPr>
        <w:t xml:space="preserve">за совмещение функций, </w:t>
      </w:r>
      <w:r w:rsidRPr="00C86D9B">
        <w:rPr>
          <w:rFonts w:asciiTheme="majorHAnsi" w:hAnsiTheme="majorHAnsi" w:cstheme="majorHAnsi"/>
          <w:sz w:val="24"/>
          <w:szCs w:val="24"/>
          <w:lang w:val="ru-MD"/>
        </w:rPr>
        <w:t>на сумму 67,4 тыс. леев. К</w:t>
      </w:r>
      <w:r w:rsidR="00212F9A" w:rsidRPr="00C86D9B">
        <w:rPr>
          <w:rFonts w:asciiTheme="majorHAnsi" w:hAnsiTheme="majorHAnsi" w:cstheme="majorHAnsi"/>
          <w:sz w:val="24"/>
          <w:szCs w:val="24"/>
          <w:lang w:val="ru-MD"/>
        </w:rPr>
        <w:t xml:space="preserve"> тому же</w:t>
      </w:r>
      <w:r w:rsidRPr="00C86D9B">
        <w:rPr>
          <w:rFonts w:asciiTheme="majorHAnsi" w:hAnsiTheme="majorHAnsi" w:cstheme="majorHAnsi"/>
          <w:sz w:val="24"/>
          <w:szCs w:val="24"/>
          <w:lang w:val="ru-MD"/>
        </w:rPr>
        <w:t xml:space="preserve">, в день выборов </w:t>
      </w:r>
      <w:r w:rsidR="00212F9A" w:rsidRPr="00C86D9B">
        <w:rPr>
          <w:rFonts w:asciiTheme="majorHAnsi" w:hAnsiTheme="majorHAnsi" w:cstheme="majorHAnsi"/>
          <w:sz w:val="24"/>
          <w:szCs w:val="24"/>
          <w:lang w:val="ru-MD"/>
        </w:rPr>
        <w:t xml:space="preserve">одно </w:t>
      </w:r>
      <w:r w:rsidRPr="00C86D9B">
        <w:rPr>
          <w:rFonts w:asciiTheme="majorHAnsi" w:hAnsiTheme="majorHAnsi" w:cstheme="majorHAnsi"/>
          <w:sz w:val="24"/>
          <w:szCs w:val="24"/>
          <w:lang w:val="ru-MD"/>
        </w:rPr>
        <w:t xml:space="preserve">лицо оказало услуги по дезинфекции поверхностей и помещений избирательных участков в 2 УИБ. Отмечается, что отсутствует исчерпывающее регулирование </w:t>
      </w:r>
      <w:r w:rsidR="00212F9A" w:rsidRPr="00C86D9B">
        <w:rPr>
          <w:rFonts w:asciiTheme="majorHAnsi" w:hAnsiTheme="majorHAnsi" w:cstheme="majorHAnsi"/>
          <w:sz w:val="24"/>
          <w:szCs w:val="24"/>
          <w:lang w:val="ru-MD"/>
        </w:rPr>
        <w:t xml:space="preserve">порядка </w:t>
      </w:r>
      <w:r w:rsidRPr="00C86D9B">
        <w:rPr>
          <w:rFonts w:asciiTheme="majorHAnsi" w:hAnsiTheme="majorHAnsi" w:cstheme="majorHAnsi"/>
          <w:sz w:val="24"/>
          <w:szCs w:val="24"/>
          <w:lang w:val="ru-MD"/>
        </w:rPr>
        <w:t xml:space="preserve">найма </w:t>
      </w:r>
      <w:r w:rsidR="00212F9A" w:rsidRPr="00C86D9B">
        <w:rPr>
          <w:rFonts w:asciiTheme="majorHAnsi" w:hAnsiTheme="majorHAnsi" w:cstheme="majorHAnsi"/>
          <w:sz w:val="24"/>
          <w:szCs w:val="24"/>
          <w:lang w:val="ru-MD"/>
        </w:rPr>
        <w:t xml:space="preserve">служащих </w:t>
      </w:r>
      <w:r w:rsidRPr="00C86D9B">
        <w:rPr>
          <w:rFonts w:asciiTheme="majorHAnsi" w:hAnsiTheme="majorHAnsi" w:cstheme="majorHAnsi"/>
          <w:sz w:val="24"/>
          <w:szCs w:val="24"/>
          <w:lang w:val="ru-MD"/>
        </w:rPr>
        <w:t>избирательн</w:t>
      </w:r>
      <w:r w:rsidR="00212F9A" w:rsidRPr="00C86D9B">
        <w:rPr>
          <w:rFonts w:asciiTheme="majorHAnsi" w:hAnsiTheme="majorHAnsi" w:cstheme="majorHAnsi"/>
          <w:sz w:val="24"/>
          <w:szCs w:val="24"/>
          <w:lang w:val="ru-MD"/>
        </w:rPr>
        <w:t>ой сферы</w:t>
      </w:r>
      <w:r w:rsidRPr="00C86D9B">
        <w:rPr>
          <w:rFonts w:asciiTheme="majorHAnsi" w:hAnsiTheme="majorHAnsi" w:cstheme="majorHAnsi"/>
          <w:sz w:val="24"/>
          <w:szCs w:val="24"/>
          <w:lang w:val="ru-MD"/>
        </w:rPr>
        <w:t xml:space="preserve"> именно в отношении </w:t>
      </w:r>
      <w:r w:rsidR="00212F9A" w:rsidRPr="00C86D9B">
        <w:rPr>
          <w:rFonts w:asciiTheme="majorHAnsi" w:hAnsiTheme="majorHAnsi" w:cstheme="majorHAnsi"/>
          <w:sz w:val="24"/>
          <w:szCs w:val="24"/>
          <w:lang w:val="ru-MD"/>
        </w:rPr>
        <w:t>совмещ</w:t>
      </w:r>
      <w:r w:rsidRPr="00C86D9B">
        <w:rPr>
          <w:rFonts w:asciiTheme="majorHAnsi" w:hAnsiTheme="majorHAnsi" w:cstheme="majorHAnsi"/>
          <w:sz w:val="24"/>
          <w:szCs w:val="24"/>
          <w:lang w:val="ru-MD"/>
        </w:rPr>
        <w:t xml:space="preserve">ения </w:t>
      </w:r>
      <w:r w:rsidR="00212F9A" w:rsidRPr="00C86D9B">
        <w:rPr>
          <w:rFonts w:asciiTheme="majorHAnsi" w:hAnsiTheme="majorHAnsi" w:cstheme="majorHAnsi"/>
          <w:sz w:val="24"/>
          <w:szCs w:val="24"/>
          <w:lang w:val="ru-MD"/>
        </w:rPr>
        <w:t>функци</w:t>
      </w:r>
      <w:r w:rsidRPr="00C86D9B">
        <w:rPr>
          <w:rFonts w:asciiTheme="majorHAnsi" w:hAnsiTheme="majorHAnsi" w:cstheme="majorHAnsi"/>
          <w:sz w:val="24"/>
          <w:szCs w:val="24"/>
          <w:lang w:val="ru-MD"/>
        </w:rPr>
        <w:t>й</w:t>
      </w:r>
      <w:r w:rsidR="00A451C8" w:rsidRPr="00C86D9B">
        <w:rPr>
          <w:rFonts w:asciiTheme="majorHAnsi" w:hAnsiTheme="majorHAnsi" w:cstheme="majorHAnsi"/>
          <w:sz w:val="24"/>
          <w:szCs w:val="24"/>
          <w:lang w:val="ru-MD"/>
        </w:rPr>
        <w:t>.</w:t>
      </w:r>
    </w:p>
    <w:p w14:paraId="1B76F35E" w14:textId="763BA746" w:rsidR="00FC0462" w:rsidRPr="00C86D9B" w:rsidRDefault="002163B4" w:rsidP="00FC0462">
      <w:pPr>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Согласно утвержденной нормативной базе</w:t>
      </w:r>
      <w:r w:rsidR="00212F9A" w:rsidRPr="00C86D9B">
        <w:rPr>
          <w:rFonts w:asciiTheme="majorHAnsi" w:hAnsiTheme="majorHAnsi" w:cstheme="majorHAnsi"/>
          <w:sz w:val="24"/>
          <w:szCs w:val="24"/>
          <w:vertAlign w:val="superscript"/>
          <w:lang w:val="ru-MD"/>
        </w:rPr>
        <w:footnoteReference w:id="48"/>
      </w:r>
      <w:r w:rsidRPr="00C86D9B">
        <w:rPr>
          <w:rFonts w:asciiTheme="majorHAnsi" w:hAnsiTheme="majorHAnsi" w:cstheme="majorHAnsi"/>
          <w:sz w:val="24"/>
          <w:szCs w:val="24"/>
          <w:lang w:val="ru-MD"/>
        </w:rPr>
        <w:t xml:space="preserve">, выплата </w:t>
      </w:r>
      <w:r w:rsidR="00E153F4" w:rsidRPr="00C86D9B">
        <w:rPr>
          <w:rFonts w:asciiTheme="majorHAnsi" w:hAnsiTheme="majorHAnsi" w:cstheme="majorHAnsi"/>
          <w:sz w:val="24"/>
          <w:szCs w:val="24"/>
          <w:lang w:val="ru-MD"/>
        </w:rPr>
        <w:t>вознагражден</w:t>
      </w:r>
      <w:r w:rsidRPr="00C86D9B">
        <w:rPr>
          <w:rFonts w:asciiTheme="majorHAnsi" w:hAnsiTheme="majorHAnsi" w:cstheme="majorHAnsi"/>
          <w:sz w:val="24"/>
          <w:szCs w:val="24"/>
          <w:lang w:val="ru-MD"/>
        </w:rPr>
        <w:t xml:space="preserve">ий осуществляется в обязательном порядке через ГП </w:t>
      </w:r>
      <w:r w:rsidR="00E7783E" w:rsidRPr="00C86D9B">
        <w:rPr>
          <w:rFonts w:asciiTheme="majorHAnsi" w:hAnsiTheme="majorHAnsi" w:cstheme="majorHAnsi"/>
          <w:sz w:val="24"/>
          <w:szCs w:val="24"/>
          <w:lang w:val="ru-MD"/>
        </w:rPr>
        <w:t>„Poșta Moldovei”</w:t>
      </w:r>
      <w:r w:rsidRPr="00C86D9B">
        <w:rPr>
          <w:rFonts w:asciiTheme="majorHAnsi" w:hAnsiTheme="majorHAnsi" w:cstheme="majorHAnsi"/>
          <w:sz w:val="24"/>
          <w:szCs w:val="24"/>
          <w:lang w:val="ru-MD"/>
        </w:rPr>
        <w:t xml:space="preserve">. В </w:t>
      </w:r>
      <w:r w:rsidR="00212F9A" w:rsidRPr="00C86D9B">
        <w:rPr>
          <w:rFonts w:asciiTheme="majorHAnsi" w:hAnsiTheme="majorHAnsi" w:cstheme="majorHAnsi"/>
          <w:sz w:val="24"/>
          <w:szCs w:val="24"/>
          <w:lang w:val="ru-MD"/>
        </w:rPr>
        <w:t>итог</w:t>
      </w:r>
      <w:r w:rsidRPr="00C86D9B">
        <w:rPr>
          <w:rFonts w:asciiTheme="majorHAnsi" w:hAnsiTheme="majorHAnsi" w:cstheme="majorHAnsi"/>
          <w:sz w:val="24"/>
          <w:szCs w:val="24"/>
          <w:lang w:val="ru-MD"/>
        </w:rPr>
        <w:t>е</w:t>
      </w:r>
      <w:r w:rsidR="00212F9A"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все </w:t>
      </w:r>
      <w:r w:rsidR="00431668"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подписали 37 </w:t>
      </w:r>
      <w:r w:rsidR="00212F9A" w:rsidRPr="00C86D9B">
        <w:rPr>
          <w:rFonts w:asciiTheme="majorHAnsi" w:hAnsiTheme="majorHAnsi" w:cstheme="majorHAnsi"/>
          <w:sz w:val="24"/>
          <w:szCs w:val="24"/>
          <w:lang w:val="ru-MD"/>
        </w:rPr>
        <w:t>договор</w:t>
      </w:r>
      <w:r w:rsidRPr="00C86D9B">
        <w:rPr>
          <w:rFonts w:asciiTheme="majorHAnsi" w:hAnsiTheme="majorHAnsi" w:cstheme="majorHAnsi"/>
          <w:sz w:val="24"/>
          <w:szCs w:val="24"/>
          <w:lang w:val="ru-MD"/>
        </w:rPr>
        <w:t xml:space="preserve">ов с ГП на основании </w:t>
      </w:r>
      <w:r w:rsidR="00212F9A" w:rsidRPr="00C86D9B">
        <w:rPr>
          <w:rFonts w:asciiTheme="majorHAnsi" w:hAnsiTheme="majorHAnsi" w:cstheme="majorHAnsi"/>
          <w:sz w:val="24"/>
          <w:szCs w:val="24"/>
          <w:lang w:val="ru-MD"/>
        </w:rPr>
        <w:t>С</w:t>
      </w:r>
      <w:r w:rsidRPr="00C86D9B">
        <w:rPr>
          <w:rFonts w:asciiTheme="majorHAnsi" w:hAnsiTheme="majorHAnsi" w:cstheme="majorHAnsi"/>
          <w:sz w:val="24"/>
          <w:szCs w:val="24"/>
          <w:lang w:val="ru-MD"/>
        </w:rPr>
        <w:t xml:space="preserve">оглашения о сотрудничестве, подписанного между ЦИК и ГП </w:t>
      </w:r>
      <w:r w:rsidR="00E7783E" w:rsidRPr="00C86D9B">
        <w:rPr>
          <w:rFonts w:asciiTheme="majorHAnsi" w:hAnsiTheme="majorHAnsi" w:cstheme="majorHAnsi"/>
          <w:sz w:val="24"/>
          <w:szCs w:val="24"/>
          <w:lang w:val="ru-MD"/>
        </w:rPr>
        <w:t>„Poșta Moldovei”</w:t>
      </w:r>
      <w:r w:rsidRPr="00C86D9B">
        <w:rPr>
          <w:rFonts w:asciiTheme="majorHAnsi" w:hAnsiTheme="majorHAnsi" w:cstheme="majorHAnsi"/>
          <w:sz w:val="24"/>
          <w:szCs w:val="24"/>
          <w:lang w:val="ru-MD"/>
        </w:rPr>
        <w:t xml:space="preserve">, на общую сумму 52 892,2 тыс. леев. Аудит показал, что </w:t>
      </w:r>
      <w:r w:rsidR="00431668"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пере</w:t>
      </w:r>
      <w:r w:rsidR="00212F9A" w:rsidRPr="00C86D9B">
        <w:rPr>
          <w:rFonts w:asciiTheme="majorHAnsi" w:hAnsiTheme="majorHAnsi" w:cstheme="majorHAnsi"/>
          <w:sz w:val="24"/>
          <w:szCs w:val="24"/>
          <w:lang w:val="ru-MD"/>
        </w:rPr>
        <w:t>числи</w:t>
      </w:r>
      <w:r w:rsidRPr="00C86D9B">
        <w:rPr>
          <w:rFonts w:asciiTheme="majorHAnsi" w:hAnsiTheme="majorHAnsi" w:cstheme="majorHAnsi"/>
          <w:sz w:val="24"/>
          <w:szCs w:val="24"/>
          <w:lang w:val="ru-MD"/>
        </w:rPr>
        <w:t xml:space="preserve">ли ГП </w:t>
      </w:r>
      <w:r w:rsidR="00E7783E" w:rsidRPr="00C86D9B">
        <w:rPr>
          <w:rFonts w:asciiTheme="majorHAnsi" w:hAnsiTheme="majorHAnsi" w:cstheme="majorHAnsi"/>
          <w:sz w:val="24"/>
          <w:szCs w:val="24"/>
          <w:lang w:val="ru-MD"/>
        </w:rPr>
        <w:t xml:space="preserve">„Poșta Moldovei” </w:t>
      </w:r>
      <w:r w:rsidRPr="00C86D9B">
        <w:rPr>
          <w:rFonts w:asciiTheme="majorHAnsi" w:hAnsiTheme="majorHAnsi" w:cstheme="majorHAnsi"/>
          <w:sz w:val="24"/>
          <w:szCs w:val="24"/>
          <w:lang w:val="ru-MD"/>
        </w:rPr>
        <w:t xml:space="preserve">финансовые средства </w:t>
      </w:r>
      <w:r w:rsidR="00212F9A" w:rsidRPr="00C86D9B">
        <w:rPr>
          <w:rFonts w:asciiTheme="majorHAnsi" w:hAnsiTheme="majorHAnsi" w:cstheme="majorHAnsi"/>
          <w:sz w:val="24"/>
          <w:szCs w:val="24"/>
          <w:lang w:val="ru-MD"/>
        </w:rPr>
        <w:t>в</w:t>
      </w:r>
      <w:r w:rsidRPr="00C86D9B">
        <w:rPr>
          <w:rFonts w:asciiTheme="majorHAnsi" w:hAnsiTheme="majorHAnsi" w:cstheme="majorHAnsi"/>
          <w:sz w:val="24"/>
          <w:szCs w:val="24"/>
          <w:lang w:val="ru-MD"/>
        </w:rPr>
        <w:t xml:space="preserve"> сумм</w:t>
      </w:r>
      <w:r w:rsidR="00212F9A" w:rsidRPr="00C86D9B">
        <w:rPr>
          <w:rFonts w:asciiTheme="majorHAnsi" w:hAnsiTheme="majorHAnsi" w:cstheme="majorHAnsi"/>
          <w:sz w:val="24"/>
          <w:szCs w:val="24"/>
          <w:lang w:val="ru-MD"/>
        </w:rPr>
        <w:t>е</w:t>
      </w:r>
      <w:r w:rsidRPr="00C86D9B">
        <w:rPr>
          <w:rFonts w:asciiTheme="majorHAnsi" w:hAnsiTheme="majorHAnsi" w:cstheme="majorHAnsi"/>
          <w:sz w:val="24"/>
          <w:szCs w:val="24"/>
          <w:lang w:val="ru-MD"/>
        </w:rPr>
        <w:t xml:space="preserve"> 53 091,4 тыс. леев, или на 199,2 тыс. леев больше, </w:t>
      </w:r>
      <w:r w:rsidR="00212F9A" w:rsidRPr="00C86D9B">
        <w:rPr>
          <w:rFonts w:asciiTheme="majorHAnsi" w:hAnsiTheme="majorHAnsi" w:cstheme="majorHAnsi"/>
          <w:sz w:val="24"/>
          <w:szCs w:val="24"/>
          <w:lang w:val="ru-MD"/>
        </w:rPr>
        <w:t>без</w:t>
      </w:r>
      <w:r w:rsidRPr="00C86D9B">
        <w:rPr>
          <w:rFonts w:asciiTheme="majorHAnsi" w:hAnsiTheme="majorHAnsi" w:cstheme="majorHAnsi"/>
          <w:sz w:val="24"/>
          <w:szCs w:val="24"/>
          <w:lang w:val="ru-MD"/>
        </w:rPr>
        <w:t xml:space="preserve"> заключ</w:t>
      </w:r>
      <w:r w:rsidR="00212F9A" w:rsidRPr="00C86D9B">
        <w:rPr>
          <w:rFonts w:asciiTheme="majorHAnsi" w:hAnsiTheme="majorHAnsi" w:cstheme="majorHAnsi"/>
          <w:sz w:val="24"/>
          <w:szCs w:val="24"/>
          <w:lang w:val="ru-MD"/>
        </w:rPr>
        <w:t>ения</w:t>
      </w:r>
      <w:r w:rsidRPr="00C86D9B">
        <w:rPr>
          <w:rFonts w:asciiTheme="majorHAnsi" w:hAnsiTheme="majorHAnsi" w:cstheme="majorHAnsi"/>
          <w:sz w:val="24"/>
          <w:szCs w:val="24"/>
          <w:lang w:val="ru-MD"/>
        </w:rPr>
        <w:t xml:space="preserve"> дополнительных соглашений </w:t>
      </w:r>
      <w:r w:rsidR="00212F9A" w:rsidRPr="00C86D9B">
        <w:rPr>
          <w:rFonts w:asciiTheme="majorHAnsi" w:hAnsiTheme="majorHAnsi" w:cstheme="majorHAnsi"/>
          <w:sz w:val="24"/>
          <w:szCs w:val="24"/>
          <w:lang w:val="ru-MD"/>
        </w:rPr>
        <w:t>согласно</w:t>
      </w:r>
      <w:r w:rsidRPr="00C86D9B">
        <w:rPr>
          <w:rFonts w:asciiTheme="majorHAnsi" w:hAnsiTheme="majorHAnsi" w:cstheme="majorHAnsi"/>
          <w:sz w:val="24"/>
          <w:szCs w:val="24"/>
          <w:lang w:val="ru-MD"/>
        </w:rPr>
        <w:t xml:space="preserve"> договорным </w:t>
      </w:r>
      <w:r w:rsidR="00212F9A" w:rsidRPr="00C86D9B">
        <w:rPr>
          <w:rFonts w:asciiTheme="majorHAnsi" w:hAnsiTheme="majorHAnsi" w:cstheme="majorHAnsi"/>
          <w:sz w:val="24"/>
          <w:szCs w:val="24"/>
          <w:lang w:val="ru-MD"/>
        </w:rPr>
        <w:t>услов</w:t>
      </w:r>
      <w:r w:rsidRPr="00C86D9B">
        <w:rPr>
          <w:rFonts w:asciiTheme="majorHAnsi" w:hAnsiTheme="majorHAnsi" w:cstheme="majorHAnsi"/>
          <w:sz w:val="24"/>
          <w:szCs w:val="24"/>
          <w:lang w:val="ru-MD"/>
        </w:rPr>
        <w:t xml:space="preserve">иям. </w:t>
      </w:r>
      <w:r w:rsidR="00212F9A" w:rsidRPr="00C86D9B">
        <w:rPr>
          <w:rFonts w:asciiTheme="majorHAnsi" w:hAnsiTheme="majorHAnsi" w:cstheme="majorHAnsi"/>
          <w:sz w:val="24"/>
          <w:szCs w:val="24"/>
          <w:lang w:val="ru-MD"/>
        </w:rPr>
        <w:t>Уплаченная к</w:t>
      </w:r>
      <w:r w:rsidRPr="00C86D9B">
        <w:rPr>
          <w:rFonts w:asciiTheme="majorHAnsi" w:hAnsiTheme="majorHAnsi" w:cstheme="majorHAnsi"/>
          <w:sz w:val="24"/>
          <w:szCs w:val="24"/>
          <w:lang w:val="ru-MD"/>
        </w:rPr>
        <w:t xml:space="preserve">омиссия (1,5%) за выдачу наличных через ГП </w:t>
      </w:r>
      <w:r w:rsidR="00E7783E" w:rsidRPr="00C86D9B">
        <w:rPr>
          <w:rFonts w:asciiTheme="majorHAnsi" w:hAnsiTheme="majorHAnsi" w:cstheme="majorHAnsi"/>
          <w:sz w:val="24"/>
          <w:szCs w:val="24"/>
          <w:lang w:val="ru-MD"/>
        </w:rPr>
        <w:t>„Poșta Moldovei”</w:t>
      </w:r>
      <w:r w:rsidRPr="00C86D9B">
        <w:rPr>
          <w:rFonts w:asciiTheme="majorHAnsi" w:hAnsiTheme="majorHAnsi" w:cstheme="majorHAnsi"/>
          <w:sz w:val="24"/>
          <w:szCs w:val="24"/>
          <w:lang w:val="ru-MD"/>
        </w:rPr>
        <w:t xml:space="preserve"> составила 796,4 тыс. леев</w:t>
      </w:r>
      <w:r w:rsidR="00FC0462" w:rsidRPr="00C86D9B">
        <w:rPr>
          <w:rFonts w:asciiTheme="majorHAnsi" w:hAnsiTheme="majorHAnsi" w:cstheme="majorHAnsi"/>
          <w:sz w:val="24"/>
          <w:szCs w:val="24"/>
          <w:lang w:val="ru-MD"/>
        </w:rPr>
        <w:t>.</w:t>
      </w:r>
    </w:p>
    <w:p w14:paraId="3D6322D5" w14:textId="352586BE" w:rsidR="00FC0462" w:rsidRPr="00C86D9B" w:rsidRDefault="002163B4" w:rsidP="00FC0462">
      <w:pPr>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В то же время, в результате проверок аудита было установлено, что 3 </w:t>
      </w:r>
      <w:r w:rsidR="00E153F4" w:rsidRPr="00C86D9B">
        <w:rPr>
          <w:rFonts w:asciiTheme="majorHAnsi" w:hAnsiTheme="majorHAnsi" w:cstheme="majorHAnsi"/>
          <w:sz w:val="24"/>
          <w:szCs w:val="24"/>
          <w:lang w:val="ru-MD"/>
        </w:rPr>
        <w:t>ОИС</w:t>
      </w:r>
      <w:r w:rsidR="00E7783E" w:rsidRPr="00C86D9B">
        <w:rPr>
          <w:rFonts w:asciiTheme="majorHAnsi" w:hAnsiTheme="majorHAnsi" w:cstheme="majorHAnsi"/>
          <w:sz w:val="24"/>
          <w:szCs w:val="24"/>
          <w:vertAlign w:val="superscript"/>
          <w:lang w:val="ru-MD"/>
        </w:rPr>
        <w:footnoteReference w:id="49"/>
      </w:r>
      <w:r w:rsidRPr="00C86D9B">
        <w:rPr>
          <w:rFonts w:asciiTheme="majorHAnsi" w:hAnsiTheme="majorHAnsi" w:cstheme="majorHAnsi"/>
          <w:sz w:val="24"/>
          <w:szCs w:val="24"/>
          <w:lang w:val="ru-MD"/>
        </w:rPr>
        <w:t xml:space="preserve"> осуществили прямые переводы на </w:t>
      </w:r>
      <w:r w:rsidR="00E7783E" w:rsidRPr="00C86D9B">
        <w:rPr>
          <w:rFonts w:asciiTheme="majorHAnsi" w:hAnsiTheme="majorHAnsi" w:cstheme="majorHAnsi"/>
          <w:sz w:val="24"/>
          <w:szCs w:val="24"/>
          <w:lang w:val="ru-MD"/>
        </w:rPr>
        <w:t xml:space="preserve">банковскую </w:t>
      </w:r>
      <w:r w:rsidRPr="00C86D9B">
        <w:rPr>
          <w:rFonts w:asciiTheme="majorHAnsi" w:hAnsiTheme="majorHAnsi" w:cstheme="majorHAnsi"/>
          <w:sz w:val="24"/>
          <w:szCs w:val="24"/>
          <w:lang w:val="ru-MD"/>
        </w:rPr>
        <w:t>карт</w:t>
      </w:r>
      <w:r w:rsidR="00E7783E" w:rsidRPr="00C86D9B">
        <w:rPr>
          <w:rFonts w:asciiTheme="majorHAnsi" w:hAnsiTheme="majorHAnsi" w:cstheme="majorHAnsi"/>
          <w:sz w:val="24"/>
          <w:szCs w:val="24"/>
          <w:lang w:val="ru-MD"/>
        </w:rPr>
        <w:t>очк</w:t>
      </w:r>
      <w:r w:rsidRPr="00C86D9B">
        <w:rPr>
          <w:rFonts w:asciiTheme="majorHAnsi" w:hAnsiTheme="majorHAnsi" w:cstheme="majorHAnsi"/>
          <w:sz w:val="24"/>
          <w:szCs w:val="24"/>
          <w:lang w:val="ru-MD"/>
        </w:rPr>
        <w:t>у на сумму 377,6 тыс. леев</w:t>
      </w:r>
      <w:r w:rsidR="00E7783E"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в </w:t>
      </w:r>
      <w:r w:rsidR="0076729D"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№26 </w:t>
      </w:r>
      <w:r w:rsidR="00E7783E" w:rsidRPr="00C86D9B">
        <w:rPr>
          <w:rFonts w:asciiTheme="majorHAnsi" w:hAnsiTheme="majorHAnsi" w:cstheme="majorHAnsi"/>
          <w:sz w:val="24"/>
          <w:szCs w:val="24"/>
          <w:lang w:val="ru-MD"/>
        </w:rPr>
        <w:t>Р</w:t>
      </w:r>
      <w:r w:rsidRPr="00C86D9B">
        <w:rPr>
          <w:rFonts w:asciiTheme="majorHAnsi" w:hAnsiTheme="majorHAnsi" w:cstheme="majorHAnsi"/>
          <w:sz w:val="24"/>
          <w:szCs w:val="24"/>
          <w:lang w:val="ru-MD"/>
        </w:rPr>
        <w:t>езина был</w:t>
      </w:r>
      <w:r w:rsidR="00E7783E" w:rsidRPr="00C86D9B">
        <w:rPr>
          <w:rFonts w:asciiTheme="majorHAnsi" w:hAnsiTheme="majorHAnsi" w:cstheme="majorHAnsi"/>
          <w:sz w:val="24"/>
          <w:szCs w:val="24"/>
          <w:lang w:val="ru-MD"/>
        </w:rPr>
        <w:t>и</w:t>
      </w:r>
      <w:r w:rsidRPr="00C86D9B">
        <w:rPr>
          <w:rFonts w:asciiTheme="majorHAnsi" w:hAnsiTheme="majorHAnsi" w:cstheme="majorHAnsi"/>
          <w:sz w:val="24"/>
          <w:szCs w:val="24"/>
          <w:lang w:val="ru-MD"/>
        </w:rPr>
        <w:t xml:space="preserve"> применен</w:t>
      </w:r>
      <w:r w:rsidR="00E7783E" w:rsidRPr="00C86D9B">
        <w:rPr>
          <w:rFonts w:asciiTheme="majorHAnsi" w:hAnsiTheme="majorHAnsi" w:cstheme="majorHAnsi"/>
          <w:sz w:val="24"/>
          <w:szCs w:val="24"/>
          <w:lang w:val="ru-MD"/>
        </w:rPr>
        <w:t>ы</w:t>
      </w:r>
      <w:r w:rsidRPr="00C86D9B">
        <w:rPr>
          <w:rFonts w:asciiTheme="majorHAnsi" w:hAnsiTheme="majorHAnsi" w:cstheme="majorHAnsi"/>
          <w:sz w:val="24"/>
          <w:szCs w:val="24"/>
          <w:lang w:val="ru-MD"/>
        </w:rPr>
        <w:t xml:space="preserve"> </w:t>
      </w:r>
      <w:r w:rsidR="00E7783E" w:rsidRPr="00C86D9B">
        <w:rPr>
          <w:rFonts w:asciiTheme="majorHAnsi" w:hAnsiTheme="majorHAnsi" w:cstheme="majorHAnsi"/>
          <w:sz w:val="24"/>
          <w:szCs w:val="24"/>
          <w:lang w:val="ru-MD"/>
        </w:rPr>
        <w:t xml:space="preserve">и </w:t>
      </w:r>
      <w:r w:rsidRPr="00C86D9B">
        <w:rPr>
          <w:rFonts w:asciiTheme="majorHAnsi" w:hAnsiTheme="majorHAnsi" w:cstheme="majorHAnsi"/>
          <w:sz w:val="24"/>
          <w:szCs w:val="24"/>
          <w:lang w:val="ru-MD"/>
        </w:rPr>
        <w:t>комисси</w:t>
      </w:r>
      <w:r w:rsidR="00E7783E" w:rsidRPr="00C86D9B">
        <w:rPr>
          <w:rFonts w:asciiTheme="majorHAnsi" w:hAnsiTheme="majorHAnsi" w:cstheme="majorHAnsi"/>
          <w:sz w:val="24"/>
          <w:szCs w:val="24"/>
          <w:lang w:val="ru-MD"/>
        </w:rPr>
        <w:t>онные</w:t>
      </w:r>
      <w:r w:rsidRPr="00C86D9B">
        <w:rPr>
          <w:rFonts w:asciiTheme="majorHAnsi" w:hAnsiTheme="majorHAnsi" w:cstheme="majorHAnsi"/>
          <w:sz w:val="24"/>
          <w:szCs w:val="24"/>
          <w:lang w:val="ru-MD"/>
        </w:rPr>
        <w:t xml:space="preserve"> банковского учреждения </w:t>
      </w:r>
      <w:r w:rsidR="00E7783E" w:rsidRPr="00C86D9B">
        <w:rPr>
          <w:rFonts w:asciiTheme="majorHAnsi" w:hAnsiTheme="majorHAnsi" w:cstheme="majorHAnsi"/>
          <w:sz w:val="24"/>
          <w:szCs w:val="24"/>
          <w:lang w:val="ru-MD"/>
        </w:rPr>
        <w:t>в</w:t>
      </w:r>
      <w:r w:rsidRPr="00C86D9B">
        <w:rPr>
          <w:rFonts w:asciiTheme="majorHAnsi" w:hAnsiTheme="majorHAnsi" w:cstheme="majorHAnsi"/>
          <w:sz w:val="24"/>
          <w:szCs w:val="24"/>
          <w:lang w:val="ru-MD"/>
        </w:rPr>
        <w:t xml:space="preserve"> сумм</w:t>
      </w:r>
      <w:r w:rsidR="00E7783E" w:rsidRPr="00C86D9B">
        <w:rPr>
          <w:rFonts w:asciiTheme="majorHAnsi" w:hAnsiTheme="majorHAnsi" w:cstheme="majorHAnsi"/>
          <w:sz w:val="24"/>
          <w:szCs w:val="24"/>
          <w:lang w:val="ru-MD"/>
        </w:rPr>
        <w:t xml:space="preserve">е </w:t>
      </w:r>
      <w:r w:rsidRPr="00C86D9B">
        <w:rPr>
          <w:rFonts w:asciiTheme="majorHAnsi" w:hAnsiTheme="majorHAnsi" w:cstheme="majorHAnsi"/>
          <w:sz w:val="24"/>
          <w:szCs w:val="24"/>
          <w:lang w:val="ru-MD"/>
        </w:rPr>
        <w:t>1,0 тыс. леев</w:t>
      </w:r>
      <w:r w:rsidR="00FC0462" w:rsidRPr="00C86D9B">
        <w:rPr>
          <w:rFonts w:asciiTheme="majorHAnsi" w:hAnsiTheme="majorHAnsi" w:cstheme="majorHAnsi"/>
          <w:sz w:val="24"/>
          <w:szCs w:val="24"/>
          <w:lang w:val="ru-MD"/>
        </w:rPr>
        <w:t xml:space="preserve">. </w:t>
      </w:r>
    </w:p>
    <w:p w14:paraId="1F3C1C5F" w14:textId="7C1F75DF" w:rsidR="00FC0462" w:rsidRPr="00C86D9B" w:rsidRDefault="002163B4" w:rsidP="00FC0462">
      <w:pPr>
        <w:spacing w:after="0" w:line="276" w:lineRule="auto"/>
        <w:ind w:firstLine="709"/>
        <w:jc w:val="both"/>
        <w:rPr>
          <w:rFonts w:asciiTheme="majorHAnsi" w:eastAsia="Times New Roman" w:hAnsiTheme="majorHAnsi" w:cstheme="majorHAnsi"/>
          <w:bCs/>
          <w:sz w:val="24"/>
          <w:szCs w:val="24"/>
          <w:lang w:val="ru-MD"/>
        </w:rPr>
      </w:pPr>
      <w:r w:rsidRPr="00C86D9B">
        <w:rPr>
          <w:rFonts w:asciiTheme="majorHAnsi" w:hAnsiTheme="majorHAnsi" w:cstheme="majorHAnsi"/>
          <w:sz w:val="24"/>
          <w:szCs w:val="24"/>
          <w:lang w:val="ru-MD"/>
        </w:rPr>
        <w:t xml:space="preserve">ЦИК заключила с ГП </w:t>
      </w:r>
      <w:r w:rsidR="00057AC1" w:rsidRPr="00C86D9B">
        <w:rPr>
          <w:rFonts w:asciiTheme="majorHAnsi" w:hAnsiTheme="majorHAnsi" w:cstheme="majorHAnsi"/>
          <w:sz w:val="24"/>
          <w:szCs w:val="24"/>
          <w:lang w:val="ru-MD"/>
        </w:rPr>
        <w:t>„Poșta Moldovei” С</w:t>
      </w:r>
      <w:r w:rsidRPr="00C86D9B">
        <w:rPr>
          <w:rFonts w:asciiTheme="majorHAnsi" w:hAnsiTheme="majorHAnsi" w:cstheme="majorHAnsi"/>
          <w:sz w:val="24"/>
          <w:szCs w:val="24"/>
          <w:lang w:val="ru-MD"/>
        </w:rPr>
        <w:t>оглашение о сотрудничестве</w:t>
      </w:r>
      <w:r w:rsidR="00057AC1" w:rsidRPr="00C86D9B">
        <w:rPr>
          <w:rStyle w:val="ac"/>
          <w:rFonts w:asciiTheme="majorHAnsi" w:hAnsiTheme="majorHAnsi" w:cstheme="majorHAnsi"/>
          <w:sz w:val="24"/>
          <w:szCs w:val="24"/>
          <w:lang w:val="ru-MD"/>
        </w:rPr>
        <w:footnoteReference w:id="50"/>
      </w:r>
      <w:r w:rsidRPr="00C86D9B">
        <w:rPr>
          <w:rFonts w:asciiTheme="majorHAnsi" w:hAnsiTheme="majorHAnsi" w:cstheme="majorHAnsi"/>
          <w:sz w:val="24"/>
          <w:szCs w:val="24"/>
          <w:lang w:val="ru-MD"/>
        </w:rPr>
        <w:t xml:space="preserve"> по оказанию услуги по выплате денежных средств получателям</w:t>
      </w:r>
      <w:r w:rsidR="00057AC1"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в соответствии с договорами, заключенными между </w:t>
      </w:r>
      <w:r w:rsidR="0076729D"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и ГП</w:t>
      </w:r>
      <w:r w:rsidR="00057AC1" w:rsidRPr="00C86D9B">
        <w:rPr>
          <w:rFonts w:asciiTheme="majorHAnsi" w:hAnsiTheme="majorHAnsi" w:cstheme="majorHAnsi"/>
          <w:sz w:val="24"/>
          <w:szCs w:val="24"/>
          <w:lang w:val="ru-MD"/>
        </w:rPr>
        <w:t xml:space="preserve"> „Poșta Moldovei”</w:t>
      </w:r>
      <w:r w:rsidRPr="00C86D9B">
        <w:rPr>
          <w:rFonts w:asciiTheme="majorHAnsi" w:hAnsiTheme="majorHAnsi" w:cstheme="majorHAnsi"/>
          <w:sz w:val="24"/>
          <w:szCs w:val="24"/>
          <w:lang w:val="ru-MD"/>
        </w:rPr>
        <w:t>, которо</w:t>
      </w:r>
      <w:r w:rsidR="00057AC1" w:rsidRPr="00C86D9B">
        <w:rPr>
          <w:rFonts w:asciiTheme="majorHAnsi" w:hAnsiTheme="majorHAnsi" w:cstheme="majorHAnsi"/>
          <w:sz w:val="24"/>
          <w:szCs w:val="24"/>
          <w:lang w:val="ru-MD"/>
        </w:rPr>
        <w:t>е</w:t>
      </w:r>
      <w:r w:rsidRPr="00C86D9B">
        <w:rPr>
          <w:rFonts w:asciiTheme="majorHAnsi" w:hAnsiTheme="majorHAnsi" w:cstheme="majorHAnsi"/>
          <w:sz w:val="24"/>
          <w:szCs w:val="24"/>
          <w:lang w:val="ru-MD"/>
        </w:rPr>
        <w:t xml:space="preserve"> </w:t>
      </w:r>
      <w:r w:rsidR="00057AC1" w:rsidRPr="00C86D9B">
        <w:rPr>
          <w:rFonts w:asciiTheme="majorHAnsi" w:hAnsiTheme="majorHAnsi" w:cstheme="majorHAnsi"/>
          <w:sz w:val="24"/>
          <w:szCs w:val="24"/>
          <w:lang w:val="ru-MD"/>
        </w:rPr>
        <w:t>предусматривает</w:t>
      </w:r>
      <w:r w:rsidRPr="00C86D9B">
        <w:rPr>
          <w:rFonts w:asciiTheme="majorHAnsi" w:hAnsiTheme="majorHAnsi" w:cstheme="majorHAnsi"/>
          <w:sz w:val="24"/>
          <w:szCs w:val="24"/>
          <w:lang w:val="ru-MD"/>
        </w:rPr>
        <w:t xml:space="preserve">, что после роспуска </w:t>
      </w:r>
      <w:r w:rsidR="0076729D"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их права и обязанности пере</w:t>
      </w:r>
      <w:r w:rsidR="00057AC1" w:rsidRPr="00C86D9B">
        <w:rPr>
          <w:rFonts w:asciiTheme="majorHAnsi" w:hAnsiTheme="majorHAnsi" w:cstheme="majorHAnsi"/>
          <w:sz w:val="24"/>
          <w:szCs w:val="24"/>
          <w:lang w:val="ru-MD"/>
        </w:rPr>
        <w:t>ходят к</w:t>
      </w:r>
      <w:r w:rsidRPr="00C86D9B">
        <w:rPr>
          <w:rFonts w:asciiTheme="majorHAnsi" w:hAnsiTheme="majorHAnsi" w:cstheme="majorHAnsi"/>
          <w:sz w:val="24"/>
          <w:szCs w:val="24"/>
          <w:lang w:val="ru-MD"/>
        </w:rPr>
        <w:t xml:space="preserve"> ЦИК. Так, согласно договорным </w:t>
      </w:r>
      <w:r w:rsidR="00057AC1" w:rsidRPr="00C86D9B">
        <w:rPr>
          <w:rFonts w:asciiTheme="majorHAnsi" w:hAnsiTheme="majorHAnsi" w:cstheme="majorHAnsi"/>
          <w:sz w:val="24"/>
          <w:szCs w:val="24"/>
          <w:lang w:val="ru-MD"/>
        </w:rPr>
        <w:t>услов</w:t>
      </w:r>
      <w:r w:rsidRPr="00C86D9B">
        <w:rPr>
          <w:rFonts w:asciiTheme="majorHAnsi" w:hAnsiTheme="majorHAnsi" w:cstheme="majorHAnsi"/>
          <w:sz w:val="24"/>
          <w:szCs w:val="24"/>
          <w:lang w:val="ru-MD"/>
        </w:rPr>
        <w:t>иям</w:t>
      </w:r>
      <w:r w:rsidR="00057AC1" w:rsidRPr="00C86D9B">
        <w:rPr>
          <w:rFonts w:asciiTheme="majorHAnsi" w:hAnsiTheme="majorHAnsi" w:cstheme="majorHAnsi"/>
          <w:sz w:val="24"/>
          <w:szCs w:val="24"/>
          <w:vertAlign w:val="superscript"/>
          <w:lang w:val="ru-MD"/>
        </w:rPr>
        <w:footnoteReference w:id="51"/>
      </w:r>
      <w:r w:rsidRPr="00C86D9B">
        <w:rPr>
          <w:rFonts w:asciiTheme="majorHAnsi" w:hAnsiTheme="majorHAnsi" w:cstheme="majorHAnsi"/>
          <w:sz w:val="24"/>
          <w:szCs w:val="24"/>
          <w:lang w:val="ru-MD"/>
        </w:rPr>
        <w:t>, по истечении 6-месячного срока не</w:t>
      </w:r>
      <w:r w:rsidR="00057AC1" w:rsidRPr="00C86D9B">
        <w:rPr>
          <w:rFonts w:asciiTheme="majorHAnsi" w:hAnsiTheme="majorHAnsi" w:cstheme="majorHAnsi"/>
          <w:sz w:val="24"/>
          <w:szCs w:val="24"/>
          <w:lang w:val="ru-MD"/>
        </w:rPr>
        <w:t>выплач</w:t>
      </w:r>
      <w:r w:rsidRPr="00C86D9B">
        <w:rPr>
          <w:rFonts w:asciiTheme="majorHAnsi" w:hAnsiTheme="majorHAnsi" w:cstheme="majorHAnsi"/>
          <w:sz w:val="24"/>
          <w:szCs w:val="24"/>
          <w:lang w:val="ru-MD"/>
        </w:rPr>
        <w:t xml:space="preserve">енные средства должны быть возвращены </w:t>
      </w:r>
      <w:r w:rsidR="0076729D"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с указанием лиц, которые не по</w:t>
      </w:r>
      <w:r w:rsidR="00057AC1" w:rsidRPr="00C86D9B">
        <w:rPr>
          <w:rFonts w:asciiTheme="majorHAnsi" w:hAnsiTheme="majorHAnsi" w:cstheme="majorHAnsi"/>
          <w:sz w:val="24"/>
          <w:szCs w:val="24"/>
          <w:lang w:val="ru-MD"/>
        </w:rPr>
        <w:t>лучи</w:t>
      </w:r>
      <w:r w:rsidRPr="00C86D9B">
        <w:rPr>
          <w:rFonts w:asciiTheme="majorHAnsi" w:hAnsiTheme="majorHAnsi" w:cstheme="majorHAnsi"/>
          <w:sz w:val="24"/>
          <w:szCs w:val="24"/>
          <w:lang w:val="ru-MD"/>
        </w:rPr>
        <w:t xml:space="preserve">ли свои </w:t>
      </w:r>
      <w:r w:rsidR="00E7783E" w:rsidRPr="00C86D9B">
        <w:rPr>
          <w:rFonts w:asciiTheme="majorHAnsi" w:hAnsiTheme="majorHAnsi" w:cstheme="majorHAnsi"/>
          <w:sz w:val="24"/>
          <w:szCs w:val="24"/>
          <w:lang w:val="ru-MD"/>
        </w:rPr>
        <w:t>деньги</w:t>
      </w:r>
      <w:r w:rsidRPr="00C86D9B">
        <w:rPr>
          <w:rFonts w:asciiTheme="majorHAnsi" w:hAnsiTheme="majorHAnsi" w:cstheme="majorHAnsi"/>
          <w:sz w:val="24"/>
          <w:szCs w:val="24"/>
          <w:lang w:val="ru-MD"/>
        </w:rPr>
        <w:t xml:space="preserve">. </w:t>
      </w:r>
      <w:r w:rsidR="00E7783E" w:rsidRPr="00C86D9B">
        <w:rPr>
          <w:rFonts w:asciiTheme="majorHAnsi" w:hAnsiTheme="majorHAnsi" w:cstheme="majorHAnsi"/>
          <w:sz w:val="24"/>
          <w:szCs w:val="24"/>
          <w:lang w:val="ru-MD"/>
        </w:rPr>
        <w:t>Аудиторские п</w:t>
      </w:r>
      <w:r w:rsidRPr="00C86D9B">
        <w:rPr>
          <w:rFonts w:asciiTheme="majorHAnsi" w:hAnsiTheme="majorHAnsi" w:cstheme="majorHAnsi"/>
          <w:sz w:val="24"/>
          <w:szCs w:val="24"/>
          <w:lang w:val="ru-MD"/>
        </w:rPr>
        <w:t xml:space="preserve">роверки установили, что </w:t>
      </w:r>
      <w:r w:rsidR="00E7783E" w:rsidRPr="00C86D9B">
        <w:rPr>
          <w:rFonts w:asciiTheme="majorHAnsi" w:hAnsiTheme="majorHAnsi" w:cstheme="majorHAnsi"/>
          <w:sz w:val="24"/>
          <w:szCs w:val="24"/>
          <w:lang w:val="ru-MD"/>
        </w:rPr>
        <w:t>согласно</w:t>
      </w:r>
      <w:r w:rsidRPr="00C86D9B">
        <w:rPr>
          <w:rFonts w:asciiTheme="majorHAnsi" w:hAnsiTheme="majorHAnsi" w:cstheme="majorHAnsi"/>
          <w:sz w:val="24"/>
          <w:szCs w:val="24"/>
          <w:lang w:val="ru-MD"/>
        </w:rPr>
        <w:t xml:space="preserve"> </w:t>
      </w:r>
      <w:r w:rsidR="00E7783E" w:rsidRPr="00C86D9B">
        <w:rPr>
          <w:rFonts w:asciiTheme="majorHAnsi" w:hAnsiTheme="majorHAnsi" w:cstheme="majorHAnsi"/>
          <w:sz w:val="24"/>
          <w:szCs w:val="24"/>
          <w:lang w:val="ru-MD"/>
        </w:rPr>
        <w:t>А</w:t>
      </w:r>
      <w:r w:rsidRPr="00C86D9B">
        <w:rPr>
          <w:rFonts w:asciiTheme="majorHAnsi" w:hAnsiTheme="majorHAnsi" w:cstheme="majorHAnsi"/>
          <w:sz w:val="24"/>
          <w:szCs w:val="24"/>
          <w:lang w:val="ru-MD"/>
        </w:rPr>
        <w:t xml:space="preserve">ктам </w:t>
      </w:r>
      <w:r w:rsidR="00E7783E" w:rsidRPr="00C86D9B">
        <w:rPr>
          <w:rFonts w:asciiTheme="majorHAnsi" w:hAnsiTheme="majorHAnsi" w:cstheme="majorHAnsi"/>
          <w:sz w:val="24"/>
          <w:szCs w:val="24"/>
          <w:lang w:val="ru-MD"/>
        </w:rPr>
        <w:t>св</w:t>
      </w:r>
      <w:r w:rsidRPr="00C86D9B">
        <w:rPr>
          <w:rFonts w:asciiTheme="majorHAnsi" w:hAnsiTheme="majorHAnsi" w:cstheme="majorHAnsi"/>
          <w:sz w:val="24"/>
          <w:szCs w:val="24"/>
          <w:lang w:val="ru-MD"/>
        </w:rPr>
        <w:t xml:space="preserve">ерки предоставляемых услуг, составляемых каждой </w:t>
      </w:r>
      <w:r w:rsidR="00431668"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в разные периоды, общая сумма остатков не</w:t>
      </w:r>
      <w:r w:rsidR="00E7783E" w:rsidRPr="00C86D9B">
        <w:rPr>
          <w:rFonts w:asciiTheme="majorHAnsi" w:hAnsiTheme="majorHAnsi" w:cstheme="majorHAnsi"/>
          <w:sz w:val="24"/>
          <w:szCs w:val="24"/>
          <w:lang w:val="ru-MD"/>
        </w:rPr>
        <w:t>выплаче</w:t>
      </w:r>
      <w:r w:rsidRPr="00C86D9B">
        <w:rPr>
          <w:rFonts w:asciiTheme="majorHAnsi" w:hAnsiTheme="majorHAnsi" w:cstheme="majorHAnsi"/>
          <w:sz w:val="24"/>
          <w:szCs w:val="24"/>
          <w:lang w:val="ru-MD"/>
        </w:rPr>
        <w:t xml:space="preserve">нных средств составила 498,1 тыс. леев. ЦИК на момент проведения аудита не составил </w:t>
      </w:r>
      <w:r w:rsidR="00E7783E" w:rsidRPr="00C86D9B">
        <w:rPr>
          <w:rFonts w:asciiTheme="majorHAnsi" w:hAnsiTheme="majorHAnsi" w:cstheme="majorHAnsi"/>
          <w:sz w:val="24"/>
          <w:szCs w:val="24"/>
          <w:lang w:val="ru-MD"/>
        </w:rPr>
        <w:t>Акт сверки</w:t>
      </w:r>
      <w:r w:rsidRPr="00C86D9B">
        <w:rPr>
          <w:rFonts w:asciiTheme="majorHAnsi" w:hAnsiTheme="majorHAnsi" w:cstheme="majorHAnsi"/>
          <w:sz w:val="24"/>
          <w:szCs w:val="24"/>
          <w:lang w:val="ru-MD"/>
        </w:rPr>
        <w:t xml:space="preserve"> с ГП </w:t>
      </w:r>
      <w:r w:rsidR="00057AC1" w:rsidRPr="00C86D9B">
        <w:rPr>
          <w:rFonts w:asciiTheme="majorHAnsi" w:hAnsiTheme="majorHAnsi" w:cstheme="majorHAnsi"/>
          <w:sz w:val="24"/>
          <w:szCs w:val="24"/>
          <w:lang w:val="ru-MD"/>
        </w:rPr>
        <w:t>„Poșta Moldovei”</w:t>
      </w:r>
      <w:r w:rsidRPr="00C86D9B">
        <w:rPr>
          <w:rFonts w:asciiTheme="majorHAnsi" w:hAnsiTheme="majorHAnsi" w:cstheme="majorHAnsi"/>
          <w:sz w:val="24"/>
          <w:szCs w:val="24"/>
          <w:lang w:val="ru-MD"/>
        </w:rPr>
        <w:t xml:space="preserve">, </w:t>
      </w:r>
      <w:r w:rsidR="00E7783E" w:rsidRPr="00C86D9B">
        <w:rPr>
          <w:rFonts w:asciiTheme="majorHAnsi" w:hAnsiTheme="majorHAnsi" w:cstheme="majorHAnsi"/>
          <w:sz w:val="24"/>
          <w:szCs w:val="24"/>
          <w:lang w:val="ru-MD"/>
        </w:rPr>
        <w:t xml:space="preserve">при этом, предельный срок </w:t>
      </w:r>
      <w:r w:rsidRPr="00C86D9B">
        <w:rPr>
          <w:rFonts w:asciiTheme="majorHAnsi" w:hAnsiTheme="majorHAnsi" w:cstheme="majorHAnsi"/>
          <w:sz w:val="24"/>
          <w:szCs w:val="24"/>
          <w:lang w:val="ru-MD"/>
        </w:rPr>
        <w:t>6</w:t>
      </w:r>
      <w:r w:rsidR="00E7783E"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меся</w:t>
      </w:r>
      <w:r w:rsidR="00E7783E" w:rsidRPr="00C86D9B">
        <w:rPr>
          <w:rFonts w:asciiTheme="majorHAnsi" w:hAnsiTheme="majorHAnsi" w:cstheme="majorHAnsi"/>
          <w:sz w:val="24"/>
          <w:szCs w:val="24"/>
          <w:lang w:val="ru-MD"/>
        </w:rPr>
        <w:t>цев приходился на</w:t>
      </w:r>
      <w:r w:rsidRPr="00C86D9B">
        <w:rPr>
          <w:rFonts w:asciiTheme="majorHAnsi" w:hAnsiTheme="majorHAnsi" w:cstheme="majorHAnsi"/>
          <w:sz w:val="24"/>
          <w:szCs w:val="24"/>
          <w:lang w:val="ru-MD"/>
        </w:rPr>
        <w:t xml:space="preserve"> начало февраля 2022 года</w:t>
      </w:r>
      <w:r w:rsidR="009536D4" w:rsidRPr="00C86D9B">
        <w:rPr>
          <w:rFonts w:asciiTheme="majorHAnsi" w:hAnsiTheme="majorHAnsi" w:cstheme="majorHAnsi"/>
          <w:sz w:val="24"/>
          <w:szCs w:val="24"/>
          <w:lang w:val="ru-MD"/>
        </w:rPr>
        <w:t>.</w:t>
      </w:r>
    </w:p>
    <w:p w14:paraId="60193DEE" w14:textId="193DF05D" w:rsidR="00FC0462" w:rsidRPr="00C86D9B" w:rsidRDefault="002163B4" w:rsidP="006114B7">
      <w:pPr>
        <w:spacing w:after="0" w:line="276" w:lineRule="auto"/>
        <w:ind w:firstLine="709"/>
        <w:jc w:val="both"/>
        <w:rPr>
          <w:rFonts w:asciiTheme="majorHAnsi" w:eastAsia="Times New Roman" w:hAnsiTheme="majorHAnsi" w:cstheme="majorHAnsi"/>
          <w:bCs/>
          <w:sz w:val="24"/>
          <w:szCs w:val="24"/>
          <w:highlight w:val="yellow"/>
          <w:lang w:val="ru-MD"/>
        </w:rPr>
      </w:pPr>
      <w:r w:rsidRPr="00C86D9B">
        <w:rPr>
          <w:rFonts w:asciiTheme="majorHAnsi" w:eastAsia="Times New Roman" w:hAnsiTheme="majorHAnsi" w:cstheme="majorHAnsi"/>
          <w:bCs/>
          <w:sz w:val="24"/>
          <w:szCs w:val="24"/>
          <w:lang w:val="ru-MD"/>
        </w:rPr>
        <w:t xml:space="preserve">Хотя </w:t>
      </w:r>
      <w:r w:rsidR="00E153F4"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являются временными органами, в </w:t>
      </w:r>
      <w:r w:rsidR="0076729D" w:rsidRPr="00C86D9B">
        <w:rPr>
          <w:rFonts w:asciiTheme="majorHAnsi" w:eastAsia="Times New Roman" w:hAnsiTheme="majorHAnsi" w:cstheme="majorHAnsi"/>
          <w:bCs/>
          <w:sz w:val="24"/>
          <w:szCs w:val="24"/>
          <w:lang w:val="ru-MD"/>
        </w:rPr>
        <w:t xml:space="preserve">Актах сверки </w:t>
      </w:r>
      <w:r w:rsidRPr="00C86D9B">
        <w:rPr>
          <w:rFonts w:asciiTheme="majorHAnsi" w:eastAsia="Times New Roman" w:hAnsiTheme="majorHAnsi" w:cstheme="majorHAnsi"/>
          <w:bCs/>
          <w:sz w:val="24"/>
          <w:szCs w:val="24"/>
          <w:lang w:val="ru-MD"/>
        </w:rPr>
        <w:t xml:space="preserve">с ГП </w:t>
      </w:r>
      <w:r w:rsidR="0076729D" w:rsidRPr="00C86D9B">
        <w:rPr>
          <w:rFonts w:asciiTheme="majorHAnsi" w:hAnsiTheme="majorHAnsi" w:cstheme="majorHAnsi"/>
          <w:sz w:val="24"/>
          <w:szCs w:val="24"/>
          <w:lang w:val="ru-MD"/>
        </w:rPr>
        <w:t>„</w:t>
      </w:r>
      <w:r w:rsidR="0076729D" w:rsidRPr="00C86D9B">
        <w:rPr>
          <w:rFonts w:asciiTheme="majorHAnsi" w:eastAsia="Times New Roman" w:hAnsiTheme="majorHAnsi" w:cstheme="majorHAnsi"/>
          <w:bCs/>
          <w:sz w:val="24"/>
          <w:szCs w:val="24"/>
          <w:lang w:val="ru-MD"/>
        </w:rPr>
        <w:t>Poșta Moldovei”</w:t>
      </w:r>
      <w:r w:rsidRPr="00C86D9B">
        <w:rPr>
          <w:rFonts w:asciiTheme="majorHAnsi" w:eastAsia="Times New Roman" w:hAnsiTheme="majorHAnsi" w:cstheme="majorHAnsi"/>
          <w:bCs/>
          <w:sz w:val="24"/>
          <w:szCs w:val="24"/>
          <w:lang w:val="ru-MD"/>
        </w:rPr>
        <w:t xml:space="preserve"> </w:t>
      </w:r>
      <w:r w:rsidR="0076729D" w:rsidRPr="00C86D9B">
        <w:rPr>
          <w:rFonts w:asciiTheme="majorHAnsi" w:eastAsia="Times New Roman" w:hAnsiTheme="majorHAnsi" w:cstheme="majorHAnsi"/>
          <w:bCs/>
          <w:sz w:val="24"/>
          <w:szCs w:val="24"/>
          <w:lang w:val="ru-MD"/>
        </w:rPr>
        <w:t>зарегистрированы</w:t>
      </w:r>
      <w:r w:rsidRPr="00C86D9B">
        <w:rPr>
          <w:rFonts w:asciiTheme="majorHAnsi" w:eastAsia="Times New Roman" w:hAnsiTheme="majorHAnsi" w:cstheme="majorHAnsi"/>
          <w:bCs/>
          <w:sz w:val="24"/>
          <w:szCs w:val="24"/>
          <w:lang w:val="ru-MD"/>
        </w:rPr>
        <w:t xml:space="preserve"> первоначальные остатки денежных средств. </w:t>
      </w:r>
      <w:r w:rsidR="0076729D" w:rsidRPr="00C86D9B">
        <w:rPr>
          <w:rFonts w:asciiTheme="majorHAnsi" w:eastAsia="Times New Roman" w:hAnsiTheme="majorHAnsi" w:cstheme="majorHAnsi"/>
          <w:bCs/>
          <w:sz w:val="24"/>
          <w:szCs w:val="24"/>
          <w:lang w:val="ru-MD"/>
        </w:rPr>
        <w:t>Согласно объяснениям</w:t>
      </w:r>
      <w:r w:rsidRPr="00C86D9B">
        <w:rPr>
          <w:rFonts w:asciiTheme="majorHAnsi" w:eastAsia="Times New Roman" w:hAnsiTheme="majorHAnsi" w:cstheme="majorHAnsi"/>
          <w:bCs/>
          <w:sz w:val="24"/>
          <w:szCs w:val="24"/>
          <w:lang w:val="ru-MD"/>
        </w:rPr>
        <w:t xml:space="preserve"> ЦИК, </w:t>
      </w:r>
      <w:r w:rsidR="0076729D"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являются временными избирательными органами, однако, </w:t>
      </w:r>
      <w:r w:rsidR="0076729D" w:rsidRPr="00C86D9B">
        <w:rPr>
          <w:rFonts w:asciiTheme="majorHAnsi" w:eastAsia="Times New Roman" w:hAnsiTheme="majorHAnsi" w:cstheme="majorHAnsi"/>
          <w:bCs/>
          <w:sz w:val="24"/>
          <w:szCs w:val="24"/>
          <w:lang w:val="ru-MD"/>
        </w:rPr>
        <w:t>в соответствии с</w:t>
      </w:r>
      <w:r w:rsidRPr="00C86D9B">
        <w:rPr>
          <w:rFonts w:asciiTheme="majorHAnsi" w:eastAsia="Times New Roman" w:hAnsiTheme="majorHAnsi" w:cstheme="majorHAnsi"/>
          <w:bCs/>
          <w:sz w:val="24"/>
          <w:szCs w:val="24"/>
          <w:lang w:val="ru-MD"/>
        </w:rPr>
        <w:t xml:space="preserve"> данным</w:t>
      </w:r>
      <w:r w:rsidR="0076729D" w:rsidRPr="00C86D9B">
        <w:rPr>
          <w:rFonts w:asciiTheme="majorHAnsi" w:eastAsia="Times New Roman" w:hAnsiTheme="majorHAnsi" w:cstheme="majorHAnsi"/>
          <w:bCs/>
          <w:sz w:val="24"/>
          <w:szCs w:val="24"/>
          <w:lang w:val="ru-MD"/>
        </w:rPr>
        <w:t>и</w:t>
      </w:r>
      <w:r w:rsidRPr="00C86D9B">
        <w:rPr>
          <w:rFonts w:asciiTheme="majorHAnsi" w:eastAsia="Times New Roman" w:hAnsiTheme="majorHAnsi" w:cstheme="majorHAnsi"/>
          <w:bCs/>
          <w:sz w:val="24"/>
          <w:szCs w:val="24"/>
          <w:lang w:val="ru-MD"/>
        </w:rPr>
        <w:t xml:space="preserve"> налоговой системы, </w:t>
      </w:r>
      <w:r w:rsidR="0076729D"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являются активными налогоплательщиками, а ГП </w:t>
      </w:r>
      <w:r w:rsidR="0076729D" w:rsidRPr="00C86D9B">
        <w:rPr>
          <w:rFonts w:asciiTheme="majorHAnsi" w:hAnsiTheme="majorHAnsi" w:cstheme="majorHAnsi"/>
          <w:sz w:val="24"/>
          <w:szCs w:val="24"/>
          <w:lang w:val="ru-MD"/>
        </w:rPr>
        <w:t>„</w:t>
      </w:r>
      <w:r w:rsidR="0076729D" w:rsidRPr="00C86D9B">
        <w:rPr>
          <w:rFonts w:asciiTheme="majorHAnsi" w:eastAsia="Times New Roman" w:hAnsiTheme="majorHAnsi" w:cstheme="majorHAnsi"/>
          <w:bCs/>
          <w:sz w:val="24"/>
          <w:szCs w:val="24"/>
          <w:lang w:val="ru-MD"/>
        </w:rPr>
        <w:t>Poșta Moldovei”</w:t>
      </w:r>
      <w:r w:rsidRPr="00C86D9B">
        <w:rPr>
          <w:rFonts w:asciiTheme="majorHAnsi" w:eastAsia="Times New Roman" w:hAnsiTheme="majorHAnsi" w:cstheme="majorHAnsi"/>
          <w:bCs/>
          <w:sz w:val="24"/>
          <w:szCs w:val="24"/>
          <w:lang w:val="ru-MD"/>
        </w:rPr>
        <w:t xml:space="preserve"> ведет учет </w:t>
      </w:r>
      <w:r w:rsidR="0076729D" w:rsidRPr="00C86D9B">
        <w:rPr>
          <w:rFonts w:asciiTheme="majorHAnsi" w:eastAsia="Times New Roman" w:hAnsiTheme="majorHAnsi" w:cstheme="majorHAnsi"/>
          <w:bCs/>
          <w:sz w:val="24"/>
          <w:szCs w:val="24"/>
          <w:lang w:val="ru-MD"/>
        </w:rPr>
        <w:t>по фискальному коду</w:t>
      </w:r>
      <w:r w:rsidRPr="00C86D9B">
        <w:rPr>
          <w:rFonts w:asciiTheme="majorHAnsi" w:eastAsia="Times New Roman" w:hAnsiTheme="majorHAnsi" w:cstheme="majorHAnsi"/>
          <w:bCs/>
          <w:sz w:val="24"/>
          <w:szCs w:val="24"/>
          <w:lang w:val="ru-MD"/>
        </w:rPr>
        <w:t xml:space="preserve"> </w:t>
      </w:r>
      <w:r w:rsidR="0076729D"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а не по типу </w:t>
      </w:r>
      <w:r w:rsidR="00BA0776" w:rsidRPr="00C86D9B">
        <w:rPr>
          <w:rFonts w:asciiTheme="majorHAnsi" w:eastAsia="Times New Roman" w:hAnsiTheme="majorHAnsi" w:cstheme="majorHAnsi"/>
          <w:bCs/>
          <w:sz w:val="24"/>
          <w:szCs w:val="24"/>
          <w:lang w:val="ru-MD"/>
        </w:rPr>
        <w:t>выборов</w:t>
      </w:r>
      <w:r w:rsidRPr="00C86D9B">
        <w:rPr>
          <w:rFonts w:asciiTheme="majorHAnsi" w:eastAsia="Times New Roman" w:hAnsiTheme="majorHAnsi" w:cstheme="majorHAnsi"/>
          <w:bCs/>
          <w:sz w:val="24"/>
          <w:szCs w:val="24"/>
          <w:lang w:val="ru-MD"/>
        </w:rPr>
        <w:t xml:space="preserve">. </w:t>
      </w:r>
      <w:r w:rsidR="00BB0ADF" w:rsidRPr="00C86D9B">
        <w:rPr>
          <w:rFonts w:asciiTheme="majorHAnsi" w:eastAsia="Times New Roman" w:hAnsiTheme="majorHAnsi" w:cstheme="majorHAnsi"/>
          <w:bCs/>
          <w:sz w:val="24"/>
          <w:szCs w:val="24"/>
          <w:lang w:val="ru-MD"/>
        </w:rPr>
        <w:t>Соответственно</w:t>
      </w:r>
      <w:r w:rsidRPr="00C86D9B">
        <w:rPr>
          <w:rFonts w:asciiTheme="majorHAnsi" w:eastAsia="Times New Roman" w:hAnsiTheme="majorHAnsi" w:cstheme="majorHAnsi"/>
          <w:bCs/>
          <w:sz w:val="24"/>
          <w:szCs w:val="24"/>
          <w:lang w:val="ru-MD"/>
        </w:rPr>
        <w:t xml:space="preserve">, </w:t>
      </w:r>
      <w:r w:rsidR="00BB0ADF" w:rsidRPr="00C86D9B">
        <w:rPr>
          <w:rFonts w:asciiTheme="majorHAnsi" w:eastAsia="Times New Roman" w:hAnsiTheme="majorHAnsi" w:cstheme="majorHAnsi"/>
          <w:bCs/>
          <w:sz w:val="24"/>
          <w:szCs w:val="24"/>
          <w:lang w:val="ru-MD"/>
        </w:rPr>
        <w:t>по состоянию на</w:t>
      </w:r>
      <w:r w:rsidRPr="00C86D9B">
        <w:rPr>
          <w:rFonts w:asciiTheme="majorHAnsi" w:eastAsia="Times New Roman" w:hAnsiTheme="majorHAnsi" w:cstheme="majorHAnsi"/>
          <w:bCs/>
          <w:sz w:val="24"/>
          <w:szCs w:val="24"/>
          <w:lang w:val="ru-MD"/>
        </w:rPr>
        <w:t xml:space="preserve"> 01.01.2021, учитывая, что в 2019-2020 год</w:t>
      </w:r>
      <w:r w:rsidR="00BB0ADF" w:rsidRPr="00C86D9B">
        <w:rPr>
          <w:rFonts w:asciiTheme="majorHAnsi" w:eastAsia="Times New Roman" w:hAnsiTheme="majorHAnsi" w:cstheme="majorHAnsi"/>
          <w:bCs/>
          <w:sz w:val="24"/>
          <w:szCs w:val="24"/>
          <w:lang w:val="ru-MD"/>
        </w:rPr>
        <w:t>ах</w:t>
      </w:r>
      <w:r w:rsidRPr="00C86D9B">
        <w:rPr>
          <w:rFonts w:asciiTheme="majorHAnsi" w:eastAsia="Times New Roman" w:hAnsiTheme="majorHAnsi" w:cstheme="majorHAnsi"/>
          <w:bCs/>
          <w:sz w:val="24"/>
          <w:szCs w:val="24"/>
          <w:lang w:val="ru-MD"/>
        </w:rPr>
        <w:t xml:space="preserve"> проводились национальные выборы, </w:t>
      </w:r>
      <w:r w:rsidR="00BB0ADF" w:rsidRPr="00C86D9B">
        <w:rPr>
          <w:rFonts w:asciiTheme="majorHAnsi" w:eastAsia="Times New Roman" w:hAnsiTheme="majorHAnsi" w:cstheme="majorHAnsi"/>
          <w:bCs/>
          <w:sz w:val="24"/>
          <w:szCs w:val="24"/>
          <w:lang w:val="ru-MD"/>
        </w:rPr>
        <w:t>для</w:t>
      </w:r>
      <w:r w:rsidRPr="00C86D9B">
        <w:rPr>
          <w:rFonts w:asciiTheme="majorHAnsi" w:eastAsia="Times New Roman" w:hAnsiTheme="majorHAnsi" w:cstheme="majorHAnsi"/>
          <w:bCs/>
          <w:sz w:val="24"/>
          <w:szCs w:val="24"/>
          <w:lang w:val="ru-MD"/>
        </w:rPr>
        <w:t xml:space="preserve"> которых были сформированы одни и те же </w:t>
      </w:r>
      <w:r w:rsidR="00431668" w:rsidRPr="00C86D9B">
        <w:rPr>
          <w:rFonts w:asciiTheme="majorHAnsi" w:eastAsia="Times New Roman" w:hAnsiTheme="majorHAnsi" w:cstheme="majorHAnsi"/>
          <w:bCs/>
          <w:sz w:val="24"/>
          <w:szCs w:val="24"/>
          <w:lang w:val="ru-MD"/>
        </w:rPr>
        <w:t>ОИС</w:t>
      </w:r>
      <w:r w:rsidRPr="00C86D9B">
        <w:rPr>
          <w:rFonts w:asciiTheme="majorHAnsi" w:eastAsia="Times New Roman" w:hAnsiTheme="majorHAnsi" w:cstheme="majorHAnsi"/>
          <w:bCs/>
          <w:sz w:val="24"/>
          <w:szCs w:val="24"/>
          <w:lang w:val="ru-MD"/>
        </w:rPr>
        <w:t xml:space="preserve">, а ГП </w:t>
      </w:r>
      <w:r w:rsidR="0076729D" w:rsidRPr="00C86D9B">
        <w:rPr>
          <w:rFonts w:asciiTheme="majorHAnsi" w:hAnsiTheme="majorHAnsi" w:cstheme="majorHAnsi"/>
          <w:sz w:val="24"/>
          <w:szCs w:val="24"/>
          <w:lang w:val="ru-MD"/>
        </w:rPr>
        <w:t>„</w:t>
      </w:r>
      <w:r w:rsidR="0076729D" w:rsidRPr="00C86D9B">
        <w:rPr>
          <w:rFonts w:asciiTheme="majorHAnsi" w:eastAsia="Times New Roman" w:hAnsiTheme="majorHAnsi" w:cstheme="majorHAnsi"/>
          <w:bCs/>
          <w:sz w:val="24"/>
          <w:szCs w:val="24"/>
          <w:lang w:val="ru-MD"/>
        </w:rPr>
        <w:t>Poșta Moldovei”</w:t>
      </w:r>
      <w:r w:rsidRPr="00C86D9B">
        <w:rPr>
          <w:rFonts w:asciiTheme="majorHAnsi" w:eastAsia="Times New Roman" w:hAnsiTheme="majorHAnsi" w:cstheme="majorHAnsi"/>
          <w:bCs/>
          <w:sz w:val="24"/>
          <w:szCs w:val="24"/>
          <w:lang w:val="ru-MD"/>
        </w:rPr>
        <w:t xml:space="preserve"> не вернула нераспределенные финансовые средства, эти остатки отражаются </w:t>
      </w:r>
      <w:r w:rsidR="00BB0ADF" w:rsidRPr="00C86D9B">
        <w:rPr>
          <w:rFonts w:asciiTheme="majorHAnsi" w:eastAsia="Times New Roman" w:hAnsiTheme="majorHAnsi" w:cstheme="majorHAnsi"/>
          <w:bCs/>
          <w:sz w:val="24"/>
          <w:szCs w:val="24"/>
          <w:lang w:val="ru-MD"/>
        </w:rPr>
        <w:t>по</w:t>
      </w:r>
      <w:r w:rsidRPr="00C86D9B">
        <w:rPr>
          <w:rFonts w:asciiTheme="majorHAnsi" w:eastAsia="Times New Roman" w:hAnsiTheme="majorHAnsi" w:cstheme="majorHAnsi"/>
          <w:bCs/>
          <w:sz w:val="24"/>
          <w:szCs w:val="24"/>
          <w:lang w:val="ru-MD"/>
        </w:rPr>
        <w:t xml:space="preserve"> каждом</w:t>
      </w:r>
      <w:r w:rsidR="00BB0ADF" w:rsidRPr="00C86D9B">
        <w:rPr>
          <w:rFonts w:asciiTheme="majorHAnsi" w:eastAsia="Times New Roman" w:hAnsiTheme="majorHAnsi" w:cstheme="majorHAnsi"/>
          <w:bCs/>
          <w:sz w:val="24"/>
          <w:szCs w:val="24"/>
          <w:lang w:val="ru-MD"/>
        </w:rPr>
        <w:t>у</w:t>
      </w:r>
      <w:r w:rsidRPr="00C86D9B">
        <w:rPr>
          <w:rFonts w:asciiTheme="majorHAnsi" w:eastAsia="Times New Roman" w:hAnsiTheme="majorHAnsi" w:cstheme="majorHAnsi"/>
          <w:bCs/>
          <w:sz w:val="24"/>
          <w:szCs w:val="24"/>
          <w:lang w:val="ru-MD"/>
        </w:rPr>
        <w:t xml:space="preserve"> </w:t>
      </w:r>
      <w:r w:rsidR="00BB0ADF" w:rsidRPr="00C86D9B">
        <w:rPr>
          <w:rFonts w:asciiTheme="majorHAnsi" w:eastAsia="Times New Roman" w:hAnsiTheme="majorHAnsi" w:cstheme="majorHAnsi"/>
          <w:bCs/>
          <w:sz w:val="24"/>
          <w:szCs w:val="24"/>
          <w:lang w:val="ru-MD"/>
        </w:rPr>
        <w:t>ОИС</w:t>
      </w:r>
      <w:r w:rsidR="00057AC1" w:rsidRPr="00C86D9B">
        <w:rPr>
          <w:rFonts w:asciiTheme="majorHAnsi" w:eastAsia="Times New Roman" w:hAnsiTheme="majorHAnsi" w:cstheme="majorHAnsi"/>
          <w:bCs/>
          <w:sz w:val="24"/>
          <w:szCs w:val="24"/>
          <w:lang w:val="ru-MD"/>
        </w:rPr>
        <w:t xml:space="preserve"> отдельно</w:t>
      </w:r>
      <w:r w:rsidR="009536D4" w:rsidRPr="00C86D9B">
        <w:rPr>
          <w:rFonts w:asciiTheme="majorHAnsi" w:eastAsia="Times New Roman" w:hAnsiTheme="majorHAnsi" w:cstheme="majorHAnsi"/>
          <w:bCs/>
          <w:sz w:val="24"/>
          <w:szCs w:val="24"/>
          <w:lang w:val="ru-MD"/>
        </w:rPr>
        <w:t>.</w:t>
      </w:r>
    </w:p>
    <w:p w14:paraId="4369AFFF" w14:textId="3E03BC09" w:rsidR="002207EE" w:rsidRPr="00C86D9B" w:rsidRDefault="002207EE" w:rsidP="006114B7">
      <w:pPr>
        <w:pStyle w:val="3"/>
        <w:spacing w:before="0"/>
        <w:ind w:firstLine="709"/>
        <w:jc w:val="both"/>
        <w:rPr>
          <w:rFonts w:eastAsia="Times New Roman" w:cstheme="majorHAnsi"/>
          <w:b/>
          <w:bCs/>
          <w:i/>
          <w:color w:val="000000" w:themeColor="text1"/>
          <w:lang w:val="ru-MD"/>
        </w:rPr>
      </w:pPr>
      <w:bookmarkStart w:id="34" w:name="_Toc107140611"/>
      <w:r w:rsidRPr="00C86D9B">
        <w:rPr>
          <w:rFonts w:eastAsia="Times New Roman" w:cstheme="majorHAnsi"/>
          <w:b/>
          <w:bCs/>
          <w:i/>
          <w:color w:val="000000" w:themeColor="text1"/>
          <w:lang w:val="ru-MD"/>
        </w:rPr>
        <w:t xml:space="preserve">4.2.2 </w:t>
      </w:r>
      <w:r w:rsidR="000E3958" w:rsidRPr="00C86D9B">
        <w:rPr>
          <w:rFonts w:eastAsia="Times New Roman" w:cstheme="majorHAnsi"/>
          <w:b/>
          <w:bCs/>
          <w:i/>
          <w:color w:val="000000" w:themeColor="text1"/>
          <w:lang w:val="ru-MD"/>
        </w:rPr>
        <w:t xml:space="preserve">Некоторые </w:t>
      </w:r>
      <w:r w:rsidR="009E1A0C" w:rsidRPr="00C86D9B">
        <w:rPr>
          <w:rFonts w:eastAsia="Times New Roman" w:cstheme="majorHAnsi"/>
          <w:b/>
          <w:bCs/>
          <w:i/>
          <w:color w:val="000000" w:themeColor="text1"/>
          <w:lang w:val="ru-MD"/>
        </w:rPr>
        <w:t>ОИС</w:t>
      </w:r>
      <w:r w:rsidR="000E3958" w:rsidRPr="00C86D9B">
        <w:rPr>
          <w:rFonts w:eastAsia="Times New Roman" w:cstheme="majorHAnsi"/>
          <w:b/>
          <w:bCs/>
          <w:i/>
          <w:color w:val="000000" w:themeColor="text1"/>
          <w:lang w:val="ru-MD"/>
        </w:rPr>
        <w:t xml:space="preserve"> не распределяют ассигнования на закупку топлива УИБ в пределах, утвержденных ЦИК, а при исполнении расходов не заполняют должным образом и не прилагают </w:t>
      </w:r>
      <w:r w:rsidR="009E1A0C" w:rsidRPr="00C86D9B">
        <w:rPr>
          <w:rFonts w:eastAsia="Times New Roman" w:cstheme="majorHAnsi"/>
          <w:b/>
          <w:bCs/>
          <w:i/>
          <w:color w:val="000000" w:themeColor="text1"/>
          <w:lang w:val="ru-MD"/>
        </w:rPr>
        <w:t>все</w:t>
      </w:r>
      <w:r w:rsidR="000E3958" w:rsidRPr="00C86D9B">
        <w:rPr>
          <w:rFonts w:eastAsia="Times New Roman" w:cstheme="majorHAnsi"/>
          <w:b/>
          <w:bCs/>
          <w:i/>
          <w:color w:val="000000" w:themeColor="text1"/>
          <w:lang w:val="ru-MD"/>
        </w:rPr>
        <w:t xml:space="preserve"> подтверждающие документы</w:t>
      </w:r>
      <w:r w:rsidR="009E1A0C" w:rsidRPr="00C86D9B">
        <w:rPr>
          <w:rFonts w:eastAsia="Times New Roman" w:cstheme="majorHAnsi"/>
          <w:b/>
          <w:bCs/>
          <w:i/>
          <w:color w:val="000000" w:themeColor="text1"/>
          <w:lang w:val="ru-MD"/>
        </w:rPr>
        <w:t>,</w:t>
      </w:r>
      <w:r w:rsidR="000E3958" w:rsidRPr="00C86D9B">
        <w:rPr>
          <w:rFonts w:eastAsia="Times New Roman" w:cstheme="majorHAnsi"/>
          <w:b/>
          <w:bCs/>
          <w:i/>
          <w:color w:val="000000" w:themeColor="text1"/>
          <w:lang w:val="ru-MD"/>
        </w:rPr>
        <w:t xml:space="preserve"> в соответствии с нормативной базой</w:t>
      </w:r>
      <w:r w:rsidR="0034587D" w:rsidRPr="00C86D9B">
        <w:rPr>
          <w:rFonts w:eastAsia="Times New Roman" w:cstheme="majorHAnsi"/>
          <w:b/>
          <w:bCs/>
          <w:i/>
          <w:color w:val="000000" w:themeColor="text1"/>
          <w:lang w:val="ru-MD"/>
        </w:rPr>
        <w:t>.</w:t>
      </w:r>
      <w:bookmarkEnd w:id="34"/>
    </w:p>
    <w:p w14:paraId="4891AFFD" w14:textId="6326A12C" w:rsidR="002207EE" w:rsidRPr="00C86D9B" w:rsidRDefault="000E3958" w:rsidP="002207EE">
      <w:pPr>
        <w:spacing w:after="0" w:line="276" w:lineRule="auto"/>
        <w:ind w:firstLine="709"/>
        <w:jc w:val="both"/>
        <w:rPr>
          <w:rFonts w:ascii="Calibri Light" w:eastAsia="Calibri" w:hAnsi="Calibri Light" w:cs="Calibri Light"/>
          <w:sz w:val="24"/>
          <w:szCs w:val="24"/>
          <w:lang w:val="ru-MD"/>
        </w:rPr>
      </w:pPr>
      <w:r w:rsidRPr="00C86D9B">
        <w:rPr>
          <w:rFonts w:asciiTheme="majorHAnsi" w:hAnsiTheme="majorHAnsi" w:cstheme="majorHAnsi"/>
          <w:sz w:val="24"/>
          <w:szCs w:val="24"/>
          <w:lang w:val="ru-MD"/>
        </w:rPr>
        <w:t>Для закупки топлива</w:t>
      </w:r>
      <w:r w:rsidR="009E1A0C" w:rsidRPr="00C86D9B">
        <w:rPr>
          <w:rFonts w:asciiTheme="majorHAnsi" w:hAnsiTheme="majorHAnsi" w:cstheme="majorHAnsi"/>
          <w:sz w:val="24"/>
          <w:szCs w:val="24"/>
          <w:lang w:val="ru-MD"/>
        </w:rPr>
        <w:t xml:space="preserve"> и горюче-</w:t>
      </w:r>
      <w:r w:rsidRPr="00C86D9B">
        <w:rPr>
          <w:rFonts w:asciiTheme="majorHAnsi" w:hAnsiTheme="majorHAnsi" w:cstheme="majorHAnsi"/>
          <w:sz w:val="24"/>
          <w:szCs w:val="24"/>
          <w:lang w:val="ru-MD"/>
        </w:rPr>
        <w:t xml:space="preserve">смазочных материалов были утверждены ассигнования </w:t>
      </w:r>
      <w:r w:rsidR="009E1A0C" w:rsidRPr="00C86D9B">
        <w:rPr>
          <w:rFonts w:asciiTheme="majorHAnsi" w:hAnsiTheme="majorHAnsi" w:cstheme="majorHAnsi"/>
          <w:sz w:val="24"/>
          <w:szCs w:val="24"/>
          <w:lang w:val="ru-MD"/>
        </w:rPr>
        <w:t>в</w:t>
      </w:r>
      <w:r w:rsidRPr="00C86D9B">
        <w:rPr>
          <w:rFonts w:asciiTheme="majorHAnsi" w:hAnsiTheme="majorHAnsi" w:cstheme="majorHAnsi"/>
          <w:sz w:val="24"/>
          <w:szCs w:val="24"/>
          <w:lang w:val="ru-MD"/>
        </w:rPr>
        <w:t xml:space="preserve"> сумм</w:t>
      </w:r>
      <w:r w:rsidR="009E1A0C" w:rsidRPr="00C86D9B">
        <w:rPr>
          <w:rFonts w:asciiTheme="majorHAnsi" w:hAnsiTheme="majorHAnsi" w:cstheme="majorHAnsi"/>
          <w:sz w:val="24"/>
          <w:szCs w:val="24"/>
          <w:lang w:val="ru-MD"/>
        </w:rPr>
        <w:t>е</w:t>
      </w:r>
      <w:r w:rsidRPr="00C86D9B">
        <w:rPr>
          <w:rFonts w:asciiTheme="majorHAnsi" w:hAnsiTheme="majorHAnsi" w:cstheme="majorHAnsi"/>
          <w:sz w:val="24"/>
          <w:szCs w:val="24"/>
          <w:lang w:val="ru-MD"/>
        </w:rPr>
        <w:t xml:space="preserve"> 4 515,8 тыс. леев, уточнены</w:t>
      </w:r>
      <w:r w:rsidR="009E1A0C"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w:t>
      </w:r>
      <w:r w:rsidR="009E1A0C"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1 893,2 тыс. леев, из которых </w:t>
      </w:r>
      <w:r w:rsidR="009E1A0C" w:rsidRPr="00C86D9B">
        <w:rPr>
          <w:rFonts w:asciiTheme="majorHAnsi" w:hAnsiTheme="majorHAnsi" w:cstheme="majorHAnsi"/>
          <w:sz w:val="24"/>
          <w:szCs w:val="24"/>
          <w:lang w:val="ru-MD"/>
        </w:rPr>
        <w:t xml:space="preserve">были исполнены </w:t>
      </w:r>
      <w:r w:rsidRPr="00C86D9B">
        <w:rPr>
          <w:rFonts w:asciiTheme="majorHAnsi" w:hAnsiTheme="majorHAnsi" w:cstheme="majorHAnsi"/>
          <w:sz w:val="24"/>
          <w:szCs w:val="24"/>
          <w:lang w:val="ru-MD"/>
        </w:rPr>
        <w:t>1 656,8 тыс. леев, или 87,5%</w:t>
      </w:r>
      <w:r w:rsidR="002207EE" w:rsidRPr="00C86D9B">
        <w:rPr>
          <w:rFonts w:asciiTheme="majorHAnsi" w:hAnsiTheme="majorHAnsi" w:cstheme="majorHAnsi"/>
          <w:sz w:val="24"/>
          <w:szCs w:val="24"/>
          <w:lang w:val="ru-MD"/>
        </w:rPr>
        <w:t>.</w:t>
      </w:r>
    </w:p>
    <w:p w14:paraId="18195B66" w14:textId="48D681CE" w:rsidR="002207EE" w:rsidRPr="00C86D9B" w:rsidRDefault="000E3958" w:rsidP="002207EE">
      <w:pPr>
        <w:spacing w:after="0" w:line="276" w:lineRule="auto"/>
        <w:ind w:firstLine="709"/>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В результате провер</w:t>
      </w:r>
      <w:r w:rsidR="009E1A0C" w:rsidRPr="00C86D9B">
        <w:rPr>
          <w:rFonts w:ascii="Calibri Light" w:eastAsia="Calibri" w:hAnsi="Calibri Light" w:cs="Calibri Light"/>
          <w:sz w:val="24"/>
          <w:szCs w:val="24"/>
          <w:lang w:val="ru-MD"/>
        </w:rPr>
        <w:t>ки</w:t>
      </w:r>
      <w:r w:rsidRPr="00C86D9B">
        <w:rPr>
          <w:rFonts w:ascii="Calibri Light" w:eastAsia="Calibri" w:hAnsi="Calibri Light" w:cs="Calibri Light"/>
          <w:sz w:val="24"/>
          <w:szCs w:val="24"/>
          <w:lang w:val="ru-MD"/>
        </w:rPr>
        <w:t xml:space="preserve"> </w:t>
      </w:r>
      <w:r w:rsidR="009E1A0C" w:rsidRPr="00C86D9B">
        <w:rPr>
          <w:rFonts w:ascii="Calibri Light" w:eastAsia="Calibri" w:hAnsi="Calibri Light" w:cs="Calibri Light"/>
          <w:sz w:val="24"/>
          <w:szCs w:val="24"/>
          <w:lang w:val="ru-MD"/>
        </w:rPr>
        <w:t xml:space="preserve">аудитом </w:t>
      </w:r>
      <w:r w:rsidRPr="00C86D9B">
        <w:rPr>
          <w:rFonts w:ascii="Calibri Light" w:eastAsia="Calibri" w:hAnsi="Calibri Light" w:cs="Calibri Light"/>
          <w:sz w:val="24"/>
          <w:szCs w:val="24"/>
          <w:lang w:val="ru-MD"/>
        </w:rPr>
        <w:t xml:space="preserve">15 </w:t>
      </w:r>
      <w:r w:rsidR="009E1A0C" w:rsidRPr="00C86D9B">
        <w:rPr>
          <w:rFonts w:ascii="Calibri Light" w:eastAsia="Calibri" w:hAnsi="Calibri Light" w:cs="Calibri Light"/>
          <w:sz w:val="24"/>
          <w:szCs w:val="24"/>
          <w:lang w:val="ru-MD"/>
        </w:rPr>
        <w:t>ОИС</w:t>
      </w:r>
      <w:r w:rsidR="009E1A0C" w:rsidRPr="00C86D9B">
        <w:rPr>
          <w:rStyle w:val="ac"/>
          <w:rFonts w:ascii="Calibri Light" w:eastAsia="Calibri" w:hAnsi="Calibri Light" w:cs="Calibri Light"/>
          <w:sz w:val="24"/>
          <w:szCs w:val="24"/>
          <w:lang w:val="ru-MD"/>
        </w:rPr>
        <w:footnoteReference w:id="52"/>
      </w:r>
      <w:r w:rsidR="009E1A0C" w:rsidRPr="00C86D9B">
        <w:rPr>
          <w:rFonts w:ascii="Calibri Light" w:eastAsia="Calibri" w:hAnsi="Calibri Light" w:cs="Calibri Light"/>
          <w:sz w:val="24"/>
          <w:szCs w:val="24"/>
          <w:lang w:val="ru-MD"/>
        </w:rPr>
        <w:t>, из общего числа</w:t>
      </w:r>
      <w:r w:rsidRPr="00C86D9B">
        <w:rPr>
          <w:rFonts w:ascii="Calibri Light" w:eastAsia="Calibri" w:hAnsi="Calibri Light" w:cs="Calibri Light"/>
          <w:sz w:val="24"/>
          <w:szCs w:val="24"/>
          <w:lang w:val="ru-MD"/>
        </w:rPr>
        <w:t xml:space="preserve"> 36 </w:t>
      </w:r>
      <w:r w:rsidR="009E1A0C"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 которые за</w:t>
      </w:r>
      <w:r w:rsidR="009E1A0C" w:rsidRPr="00C86D9B">
        <w:rPr>
          <w:rFonts w:ascii="Calibri Light" w:eastAsia="Calibri" w:hAnsi="Calibri Light" w:cs="Calibri Light"/>
          <w:sz w:val="24"/>
          <w:szCs w:val="24"/>
          <w:lang w:val="ru-MD"/>
        </w:rPr>
        <w:t>регистр</w:t>
      </w:r>
      <w:r w:rsidRPr="00C86D9B">
        <w:rPr>
          <w:rFonts w:ascii="Calibri Light" w:eastAsia="Calibri" w:hAnsi="Calibri Light" w:cs="Calibri Light"/>
          <w:sz w:val="24"/>
          <w:szCs w:val="24"/>
          <w:lang w:val="ru-MD"/>
        </w:rPr>
        <w:t xml:space="preserve">ировали фактические расходы в размере 986,9 тыс. леев, что составляет 59,5% от общих </w:t>
      </w:r>
      <w:r w:rsidR="009E1A0C" w:rsidRPr="00C86D9B">
        <w:rPr>
          <w:rFonts w:ascii="Calibri Light" w:eastAsia="Calibri" w:hAnsi="Calibri Light" w:cs="Calibri Light"/>
          <w:sz w:val="24"/>
          <w:szCs w:val="24"/>
          <w:lang w:val="ru-MD"/>
        </w:rPr>
        <w:t xml:space="preserve">исполненных </w:t>
      </w:r>
      <w:r w:rsidRPr="00C86D9B">
        <w:rPr>
          <w:rFonts w:ascii="Calibri Light" w:eastAsia="Calibri" w:hAnsi="Calibri Light" w:cs="Calibri Light"/>
          <w:sz w:val="24"/>
          <w:szCs w:val="24"/>
          <w:lang w:val="ru-MD"/>
        </w:rPr>
        <w:t xml:space="preserve">расходов на закупку топлива и </w:t>
      </w:r>
      <w:r w:rsidR="009E1A0C" w:rsidRPr="00C86D9B">
        <w:rPr>
          <w:rFonts w:ascii="Calibri Light" w:eastAsia="Calibri" w:hAnsi="Calibri Light" w:cs="Calibri Light"/>
          <w:sz w:val="24"/>
          <w:szCs w:val="24"/>
          <w:lang w:val="ru-MD"/>
        </w:rPr>
        <w:t>горюче-</w:t>
      </w:r>
      <w:r w:rsidRPr="00C86D9B">
        <w:rPr>
          <w:rFonts w:ascii="Calibri Light" w:eastAsia="Calibri" w:hAnsi="Calibri Light" w:cs="Calibri Light"/>
          <w:sz w:val="24"/>
          <w:szCs w:val="24"/>
          <w:lang w:val="ru-MD"/>
        </w:rPr>
        <w:t>смазочных материалов, были выявлены следующие нарушения</w:t>
      </w:r>
      <w:r w:rsidR="002207EE" w:rsidRPr="00C86D9B">
        <w:rPr>
          <w:rStyle w:val="ac"/>
          <w:rFonts w:ascii="Calibri Light" w:eastAsia="Calibri" w:hAnsi="Calibri Light" w:cs="Calibri Light"/>
          <w:sz w:val="24"/>
          <w:szCs w:val="24"/>
          <w:lang w:val="ru-MD"/>
        </w:rPr>
        <w:footnoteReference w:id="53"/>
      </w:r>
      <w:r w:rsidR="002207EE" w:rsidRPr="00C86D9B">
        <w:rPr>
          <w:rFonts w:ascii="Calibri Light" w:eastAsia="Calibri" w:hAnsi="Calibri Light" w:cs="Calibri Light"/>
          <w:sz w:val="24"/>
          <w:szCs w:val="24"/>
          <w:lang w:val="ru-MD"/>
        </w:rPr>
        <w:t>:</w:t>
      </w:r>
    </w:p>
    <w:p w14:paraId="1FD40D68" w14:textId="363B50F8" w:rsidR="002207EE" w:rsidRPr="00C86D9B" w:rsidRDefault="000E3958" w:rsidP="00CE720D">
      <w:pPr>
        <w:pStyle w:val="a8"/>
        <w:numPr>
          <w:ilvl w:val="0"/>
          <w:numId w:val="10"/>
        </w:numPr>
        <w:tabs>
          <w:tab w:val="left" w:pos="993"/>
        </w:tabs>
        <w:spacing w:after="0" w:line="276" w:lineRule="auto"/>
        <w:ind w:left="0" w:firstLine="720"/>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 xml:space="preserve">ЦИК распределила и утвердила </w:t>
      </w:r>
      <w:r w:rsidR="009E1A0C" w:rsidRPr="00C86D9B">
        <w:rPr>
          <w:rFonts w:ascii="Calibri Light" w:eastAsia="Calibri" w:hAnsi="Calibri Light" w:cs="Calibri Light"/>
          <w:sz w:val="24"/>
          <w:szCs w:val="24"/>
          <w:lang w:val="ru-MD"/>
        </w:rPr>
        <w:t>для</w:t>
      </w:r>
      <w:r w:rsidRPr="00C86D9B">
        <w:rPr>
          <w:rFonts w:ascii="Calibri Light" w:eastAsia="Calibri" w:hAnsi="Calibri Light" w:cs="Calibri Light"/>
          <w:sz w:val="24"/>
          <w:szCs w:val="24"/>
          <w:lang w:val="ru-MD"/>
        </w:rPr>
        <w:t xml:space="preserve"> 15 </w:t>
      </w:r>
      <w:r w:rsidR="009E1A0C"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 xml:space="preserve"> </w:t>
      </w:r>
      <w:r w:rsidR="009E1A0C" w:rsidRPr="00C86D9B">
        <w:rPr>
          <w:rFonts w:ascii="Calibri Light" w:eastAsia="Calibri" w:hAnsi="Calibri Light" w:cs="Calibri Light"/>
          <w:sz w:val="24"/>
          <w:szCs w:val="24"/>
          <w:lang w:val="ru-MD"/>
        </w:rPr>
        <w:t>ассигнования</w:t>
      </w:r>
      <w:r w:rsidRPr="00C86D9B">
        <w:rPr>
          <w:rFonts w:ascii="Calibri Light" w:eastAsia="Calibri" w:hAnsi="Calibri Light" w:cs="Calibri Light"/>
          <w:sz w:val="24"/>
          <w:szCs w:val="24"/>
          <w:lang w:val="ru-MD"/>
        </w:rPr>
        <w:t xml:space="preserve"> в размере 92,0 тыс. леев</w:t>
      </w:r>
      <w:r w:rsidR="009E1A0C"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на закупку топлива, а </w:t>
      </w:r>
      <w:r w:rsidR="009E1A0C" w:rsidRPr="00C86D9B">
        <w:rPr>
          <w:rFonts w:ascii="Calibri Light" w:eastAsia="Calibri" w:hAnsi="Calibri Light" w:cs="Calibri Light"/>
          <w:sz w:val="24"/>
          <w:szCs w:val="24"/>
          <w:lang w:val="ru-MD"/>
        </w:rPr>
        <w:t>впоследствии</w:t>
      </w:r>
      <w:r w:rsidRPr="00C86D9B">
        <w:rPr>
          <w:rFonts w:ascii="Calibri Light" w:eastAsia="Calibri" w:hAnsi="Calibri Light" w:cs="Calibri Light"/>
          <w:sz w:val="24"/>
          <w:szCs w:val="24"/>
          <w:lang w:val="ru-MD"/>
        </w:rPr>
        <w:t xml:space="preserve"> дополнительно распределила </w:t>
      </w:r>
      <w:r w:rsidR="009E1A0C" w:rsidRPr="00C86D9B">
        <w:rPr>
          <w:rFonts w:ascii="Calibri Light" w:eastAsia="Calibri" w:hAnsi="Calibri Light" w:cs="Calibri Light"/>
          <w:sz w:val="24"/>
          <w:szCs w:val="24"/>
          <w:lang w:val="ru-MD"/>
        </w:rPr>
        <w:t>ассигнования</w:t>
      </w:r>
      <w:r w:rsidRPr="00C86D9B">
        <w:rPr>
          <w:rFonts w:ascii="Calibri Light" w:eastAsia="Calibri" w:hAnsi="Calibri Light" w:cs="Calibri Light"/>
          <w:sz w:val="24"/>
          <w:szCs w:val="24"/>
          <w:lang w:val="ru-MD"/>
        </w:rPr>
        <w:t xml:space="preserve"> в размере 12,9 тыс. леев на получение </w:t>
      </w:r>
      <w:r w:rsidR="009E1A0C" w:rsidRPr="00C86D9B">
        <w:rPr>
          <w:rFonts w:ascii="Calibri Light" w:eastAsia="Calibri" w:hAnsi="Calibri Light" w:cs="Calibri Light"/>
          <w:sz w:val="24"/>
          <w:szCs w:val="24"/>
          <w:lang w:val="ru-MD"/>
        </w:rPr>
        <w:t xml:space="preserve">необходимых </w:t>
      </w:r>
      <w:r w:rsidRPr="00C86D9B">
        <w:rPr>
          <w:rFonts w:ascii="Calibri Light" w:eastAsia="Calibri" w:hAnsi="Calibri Light" w:cs="Calibri Light"/>
          <w:sz w:val="24"/>
          <w:szCs w:val="24"/>
          <w:lang w:val="ru-MD"/>
        </w:rPr>
        <w:t>товаров/материалов для обеспечения мер защиты от COVID</w:t>
      </w:r>
      <w:r w:rsidR="009E1A0C" w:rsidRPr="00C86D9B">
        <w:rPr>
          <w:rStyle w:val="ac"/>
          <w:rFonts w:ascii="Calibri Light" w:eastAsia="Calibri" w:hAnsi="Calibri Light" w:cs="Calibri Light"/>
          <w:sz w:val="24"/>
          <w:szCs w:val="24"/>
          <w:lang w:val="ru-MD"/>
        </w:rPr>
        <w:footnoteReference w:id="54"/>
      </w:r>
      <w:r w:rsidRPr="00C86D9B">
        <w:rPr>
          <w:rFonts w:ascii="Calibri Light" w:eastAsia="Calibri" w:hAnsi="Calibri Light" w:cs="Calibri Light"/>
          <w:sz w:val="24"/>
          <w:szCs w:val="24"/>
          <w:lang w:val="ru-MD"/>
        </w:rPr>
        <w:t xml:space="preserve">, </w:t>
      </w:r>
      <w:r w:rsidR="009E1A0C" w:rsidRPr="00C86D9B">
        <w:rPr>
          <w:rFonts w:ascii="Calibri Light" w:eastAsia="Calibri" w:hAnsi="Calibri Light" w:cs="Calibri Light"/>
          <w:sz w:val="24"/>
          <w:szCs w:val="24"/>
          <w:lang w:val="ru-MD"/>
        </w:rPr>
        <w:t>однако</w:t>
      </w:r>
      <w:r w:rsidRPr="00C86D9B">
        <w:rPr>
          <w:rFonts w:ascii="Calibri Light" w:eastAsia="Calibri" w:hAnsi="Calibri Light" w:cs="Calibri Light"/>
          <w:sz w:val="24"/>
          <w:szCs w:val="24"/>
          <w:lang w:val="ru-MD"/>
        </w:rPr>
        <w:t xml:space="preserve"> </w:t>
      </w:r>
      <w:r w:rsidR="009E1A0C" w:rsidRPr="00C86D9B">
        <w:rPr>
          <w:rFonts w:ascii="Calibri Light" w:eastAsia="Calibri" w:hAnsi="Calibri Light" w:cs="Calibri Light"/>
          <w:sz w:val="24"/>
          <w:szCs w:val="24"/>
          <w:lang w:val="ru-MD"/>
        </w:rPr>
        <w:t>в 10 ОИС</w:t>
      </w:r>
      <w:r w:rsidR="009E1A0C" w:rsidRPr="00C86D9B">
        <w:rPr>
          <w:rStyle w:val="ac"/>
          <w:rFonts w:ascii="Calibri Light" w:eastAsia="Calibri" w:hAnsi="Calibri Light" w:cs="Calibri Light"/>
          <w:sz w:val="24"/>
          <w:szCs w:val="24"/>
          <w:lang w:val="ru-MD"/>
        </w:rPr>
        <w:footnoteReference w:id="55"/>
      </w:r>
      <w:r w:rsidR="009E1A0C"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расходы были </w:t>
      </w:r>
      <w:r w:rsidR="009E1A0C" w:rsidRPr="00C86D9B">
        <w:rPr>
          <w:rFonts w:ascii="Calibri Light" w:eastAsia="Calibri" w:hAnsi="Calibri Light" w:cs="Calibri Light"/>
          <w:sz w:val="24"/>
          <w:szCs w:val="24"/>
          <w:lang w:val="ru-MD"/>
        </w:rPr>
        <w:t>ис</w:t>
      </w:r>
      <w:r w:rsidRPr="00C86D9B">
        <w:rPr>
          <w:rFonts w:ascii="Calibri Light" w:eastAsia="Calibri" w:hAnsi="Calibri Light" w:cs="Calibri Light"/>
          <w:sz w:val="24"/>
          <w:szCs w:val="24"/>
          <w:lang w:val="ru-MD"/>
        </w:rPr>
        <w:t xml:space="preserve">полнены </w:t>
      </w:r>
      <w:r w:rsidR="009E1A0C" w:rsidRPr="00C86D9B">
        <w:rPr>
          <w:rFonts w:ascii="Calibri Light" w:eastAsia="Calibri" w:hAnsi="Calibri Light" w:cs="Calibri Light"/>
          <w:sz w:val="24"/>
          <w:szCs w:val="24"/>
          <w:lang w:val="ru-MD"/>
        </w:rPr>
        <w:t xml:space="preserve">на 28,3 тыс. леев </w:t>
      </w:r>
      <w:r w:rsidRPr="00C86D9B">
        <w:rPr>
          <w:rFonts w:ascii="Calibri Light" w:eastAsia="Calibri" w:hAnsi="Calibri Light" w:cs="Calibri Light"/>
          <w:sz w:val="24"/>
          <w:szCs w:val="24"/>
          <w:lang w:val="ru-MD"/>
        </w:rPr>
        <w:t>бол</w:t>
      </w:r>
      <w:r w:rsidR="009E1A0C" w:rsidRPr="00C86D9B">
        <w:rPr>
          <w:rFonts w:ascii="Calibri Light" w:eastAsia="Calibri" w:hAnsi="Calibri Light" w:cs="Calibri Light"/>
          <w:sz w:val="24"/>
          <w:szCs w:val="24"/>
          <w:lang w:val="ru-MD"/>
        </w:rPr>
        <w:t>ше</w:t>
      </w:r>
      <w:r w:rsidRPr="00C86D9B">
        <w:rPr>
          <w:rFonts w:ascii="Calibri Light" w:eastAsia="Calibri" w:hAnsi="Calibri Light" w:cs="Calibri Light"/>
          <w:sz w:val="24"/>
          <w:szCs w:val="24"/>
          <w:lang w:val="ru-MD"/>
        </w:rPr>
        <w:t xml:space="preserve">. Так, 10 </w:t>
      </w:r>
      <w:r w:rsidR="009E1A0C"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 xml:space="preserve"> (596,1 тыс. леев) не распределили УИБ утвержденные ЦИК ассигнования (538,1 тыс. леев) </w:t>
      </w:r>
      <w:r w:rsidR="008B15DE" w:rsidRPr="00C86D9B">
        <w:rPr>
          <w:rFonts w:ascii="Calibri Light" w:eastAsia="Calibri" w:hAnsi="Calibri Light" w:cs="Calibri Light"/>
          <w:sz w:val="24"/>
          <w:szCs w:val="24"/>
          <w:lang w:val="ru-MD"/>
        </w:rPr>
        <w:t>в</w:t>
      </w:r>
      <w:r w:rsidRPr="00C86D9B">
        <w:rPr>
          <w:rFonts w:ascii="Calibri Light" w:eastAsia="Calibri" w:hAnsi="Calibri Light" w:cs="Calibri Light"/>
          <w:sz w:val="24"/>
          <w:szCs w:val="24"/>
          <w:lang w:val="ru-MD"/>
        </w:rPr>
        <w:t xml:space="preserve"> сумм</w:t>
      </w:r>
      <w:r w:rsidR="008B15DE" w:rsidRPr="00C86D9B">
        <w:rPr>
          <w:rFonts w:ascii="Calibri Light" w:eastAsia="Calibri" w:hAnsi="Calibri Light" w:cs="Calibri Light"/>
          <w:sz w:val="24"/>
          <w:szCs w:val="24"/>
          <w:lang w:val="ru-MD"/>
        </w:rPr>
        <w:t>е</w:t>
      </w:r>
      <w:r w:rsidRPr="00C86D9B">
        <w:rPr>
          <w:rFonts w:ascii="Calibri Light" w:eastAsia="Calibri" w:hAnsi="Calibri Light" w:cs="Calibri Light"/>
          <w:sz w:val="24"/>
          <w:szCs w:val="24"/>
          <w:lang w:val="ru-MD"/>
        </w:rPr>
        <w:t xml:space="preserve"> 85,8 тыс. леев, соответственно, О</w:t>
      </w:r>
      <w:r w:rsidR="008B15DE" w:rsidRPr="00C86D9B">
        <w:rPr>
          <w:rFonts w:ascii="Calibri Light" w:eastAsia="Calibri" w:hAnsi="Calibri Light" w:cs="Calibri Light"/>
          <w:sz w:val="24"/>
          <w:szCs w:val="24"/>
          <w:lang w:val="ru-MD"/>
        </w:rPr>
        <w:t>И</w:t>
      </w:r>
      <w:r w:rsidRPr="00C86D9B">
        <w:rPr>
          <w:rFonts w:ascii="Calibri Light" w:eastAsia="Calibri" w:hAnsi="Calibri Light" w:cs="Calibri Light"/>
          <w:sz w:val="24"/>
          <w:szCs w:val="24"/>
          <w:lang w:val="ru-MD"/>
        </w:rPr>
        <w:t>С пре</w:t>
      </w:r>
      <w:r w:rsidR="008B15DE" w:rsidRPr="00C86D9B">
        <w:rPr>
          <w:rFonts w:ascii="Calibri Light" w:eastAsia="Calibri" w:hAnsi="Calibri Light" w:cs="Calibri Light"/>
          <w:sz w:val="24"/>
          <w:szCs w:val="24"/>
          <w:lang w:val="ru-MD"/>
        </w:rPr>
        <w:t>выси</w:t>
      </w:r>
      <w:r w:rsidRPr="00C86D9B">
        <w:rPr>
          <w:rFonts w:ascii="Calibri Light" w:eastAsia="Calibri" w:hAnsi="Calibri Light" w:cs="Calibri Light"/>
          <w:sz w:val="24"/>
          <w:szCs w:val="24"/>
          <w:lang w:val="ru-MD"/>
        </w:rPr>
        <w:t xml:space="preserve">ли </w:t>
      </w:r>
      <w:r w:rsidR="008B15DE" w:rsidRPr="00C86D9B">
        <w:rPr>
          <w:rFonts w:ascii="Calibri Light" w:eastAsia="Calibri" w:hAnsi="Calibri Light" w:cs="Calibri Light"/>
          <w:sz w:val="24"/>
          <w:szCs w:val="24"/>
          <w:lang w:val="ru-MD"/>
        </w:rPr>
        <w:t xml:space="preserve">исполненные </w:t>
      </w:r>
      <w:r w:rsidRPr="00C86D9B">
        <w:rPr>
          <w:rFonts w:ascii="Calibri Light" w:eastAsia="Calibri" w:hAnsi="Calibri Light" w:cs="Calibri Light"/>
          <w:sz w:val="24"/>
          <w:szCs w:val="24"/>
          <w:lang w:val="ru-MD"/>
        </w:rPr>
        <w:t xml:space="preserve">расходы </w:t>
      </w:r>
      <w:r w:rsidR="008B15DE" w:rsidRPr="00C86D9B">
        <w:rPr>
          <w:rFonts w:ascii="Calibri Light" w:eastAsia="Calibri" w:hAnsi="Calibri Light" w:cs="Calibri Light"/>
          <w:sz w:val="24"/>
          <w:szCs w:val="24"/>
          <w:lang w:val="ru-MD"/>
        </w:rPr>
        <w:t>за</w:t>
      </w:r>
      <w:r w:rsidRPr="00C86D9B">
        <w:rPr>
          <w:rFonts w:ascii="Calibri Light" w:eastAsia="Calibri" w:hAnsi="Calibri Light" w:cs="Calibri Light"/>
          <w:sz w:val="24"/>
          <w:szCs w:val="24"/>
          <w:lang w:val="ru-MD"/>
        </w:rPr>
        <w:t xml:space="preserve"> счет УИБ на сумму 28,3 тыс. леев, а 57,5 тыс. леев остались в качестве не</w:t>
      </w:r>
      <w:r w:rsidR="00F022BA" w:rsidRPr="00C86D9B">
        <w:rPr>
          <w:rFonts w:ascii="Calibri Light" w:eastAsia="Calibri" w:hAnsi="Calibri Light" w:cs="Calibri Light"/>
          <w:sz w:val="24"/>
          <w:szCs w:val="24"/>
          <w:lang w:val="ru-MD"/>
        </w:rPr>
        <w:t>использова</w:t>
      </w:r>
      <w:r w:rsidRPr="00C86D9B">
        <w:rPr>
          <w:rFonts w:ascii="Calibri Light" w:eastAsia="Calibri" w:hAnsi="Calibri Light" w:cs="Calibri Light"/>
          <w:sz w:val="24"/>
          <w:szCs w:val="24"/>
          <w:lang w:val="ru-MD"/>
        </w:rPr>
        <w:t xml:space="preserve">нного остатка </w:t>
      </w:r>
      <w:r w:rsidR="008B15DE" w:rsidRPr="00C86D9B">
        <w:rPr>
          <w:rFonts w:ascii="Calibri Light" w:eastAsia="Calibri" w:hAnsi="Calibri Light" w:cs="Calibri Light"/>
          <w:sz w:val="24"/>
          <w:szCs w:val="24"/>
          <w:lang w:val="ru-MD"/>
        </w:rPr>
        <w:t>ОИ</w:t>
      </w:r>
      <w:r w:rsidRPr="00C86D9B">
        <w:rPr>
          <w:rFonts w:ascii="Calibri Light" w:eastAsia="Calibri" w:hAnsi="Calibri Light" w:cs="Calibri Light"/>
          <w:sz w:val="24"/>
          <w:szCs w:val="24"/>
          <w:lang w:val="ru-MD"/>
        </w:rPr>
        <w:t>С</w:t>
      </w:r>
      <w:r w:rsidR="00B3328C" w:rsidRPr="00C86D9B">
        <w:rPr>
          <w:rFonts w:ascii="Calibri Light" w:eastAsia="Calibri" w:hAnsi="Calibri Light" w:cs="Calibri Light"/>
          <w:sz w:val="24"/>
          <w:szCs w:val="24"/>
          <w:lang w:val="ru-MD"/>
        </w:rPr>
        <w:t>;</w:t>
      </w:r>
    </w:p>
    <w:p w14:paraId="25130ED9" w14:textId="3355E872" w:rsidR="002207EE" w:rsidRPr="00C86D9B" w:rsidRDefault="002207EE" w:rsidP="00511583">
      <w:pPr>
        <w:pStyle w:val="a8"/>
        <w:numPr>
          <w:ilvl w:val="0"/>
          <w:numId w:val="10"/>
        </w:numPr>
        <w:tabs>
          <w:tab w:val="left" w:pos="851"/>
        </w:tabs>
        <w:spacing w:after="0" w:line="276" w:lineRule="auto"/>
        <w:ind w:left="0" w:firstLine="720"/>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 xml:space="preserve">11  </w:t>
      </w:r>
      <w:r w:rsidR="008B15DE" w:rsidRPr="00C86D9B">
        <w:rPr>
          <w:rFonts w:ascii="Calibri Light" w:eastAsia="Calibri" w:hAnsi="Calibri Light" w:cs="Calibri Light"/>
          <w:sz w:val="24"/>
          <w:szCs w:val="24"/>
          <w:lang w:val="ru-MD"/>
        </w:rPr>
        <w:t>ОИС</w:t>
      </w:r>
      <w:r w:rsidRPr="00C86D9B">
        <w:rPr>
          <w:rStyle w:val="ac"/>
          <w:rFonts w:ascii="Calibri Light" w:eastAsia="Calibri" w:hAnsi="Calibri Light" w:cs="Calibri Light"/>
          <w:sz w:val="24"/>
          <w:szCs w:val="24"/>
          <w:lang w:val="ru-MD"/>
        </w:rPr>
        <w:footnoteReference w:id="56"/>
      </w:r>
      <w:r w:rsidR="00F93F1A" w:rsidRPr="00C86D9B">
        <w:rPr>
          <w:rFonts w:ascii="Calibri Light" w:eastAsia="Calibri" w:hAnsi="Calibri Light" w:cs="Calibri Light"/>
          <w:sz w:val="24"/>
          <w:szCs w:val="24"/>
          <w:lang w:val="ru-MD"/>
        </w:rPr>
        <w:t>,</w:t>
      </w:r>
      <w:r w:rsidRPr="00C86D9B">
        <w:rPr>
          <w:rFonts w:ascii="Calibri Light" w:eastAsia="Calibri" w:hAnsi="Calibri Light" w:cs="Calibri Light"/>
          <w:sz w:val="24"/>
          <w:szCs w:val="24"/>
          <w:lang w:val="ru-MD"/>
        </w:rPr>
        <w:t xml:space="preserve"> </w:t>
      </w:r>
      <w:r w:rsidR="000E3958" w:rsidRPr="00C86D9B">
        <w:rPr>
          <w:rFonts w:ascii="Calibri Light" w:eastAsia="Calibri" w:hAnsi="Calibri Light" w:cs="Calibri Light"/>
          <w:sz w:val="24"/>
          <w:szCs w:val="24"/>
          <w:lang w:val="ru-MD"/>
        </w:rPr>
        <w:t>из 15 про</w:t>
      </w:r>
      <w:r w:rsidR="00511583" w:rsidRPr="00C86D9B">
        <w:rPr>
          <w:rFonts w:ascii="Calibri Light" w:eastAsia="Calibri" w:hAnsi="Calibri Light" w:cs="Calibri Light"/>
          <w:sz w:val="24"/>
          <w:szCs w:val="24"/>
          <w:lang w:val="ru-MD"/>
        </w:rPr>
        <w:t>аудирова</w:t>
      </w:r>
      <w:r w:rsidR="000E3958" w:rsidRPr="00C86D9B">
        <w:rPr>
          <w:rFonts w:ascii="Calibri Light" w:eastAsia="Calibri" w:hAnsi="Calibri Light" w:cs="Calibri Light"/>
          <w:sz w:val="24"/>
          <w:szCs w:val="24"/>
          <w:lang w:val="ru-MD"/>
        </w:rPr>
        <w:t>нных</w:t>
      </w:r>
      <w:r w:rsidR="00511583" w:rsidRPr="00C86D9B">
        <w:rPr>
          <w:rFonts w:ascii="Calibri Light" w:eastAsia="Calibri" w:hAnsi="Calibri Light" w:cs="Calibri Light"/>
          <w:sz w:val="24"/>
          <w:szCs w:val="24"/>
          <w:lang w:val="ru-MD"/>
        </w:rPr>
        <w:t>,</w:t>
      </w:r>
      <w:r w:rsidR="000E3958" w:rsidRPr="00C86D9B">
        <w:rPr>
          <w:rFonts w:ascii="Calibri Light" w:eastAsia="Calibri" w:hAnsi="Calibri Light" w:cs="Calibri Light"/>
          <w:sz w:val="24"/>
          <w:szCs w:val="24"/>
          <w:lang w:val="ru-MD"/>
        </w:rPr>
        <w:t xml:space="preserve"> не приложили к </w:t>
      </w:r>
      <w:r w:rsidR="00511583" w:rsidRPr="00C86D9B">
        <w:rPr>
          <w:rFonts w:ascii="Calibri Light" w:eastAsia="Calibri" w:hAnsi="Calibri Light" w:cs="Calibri Light"/>
          <w:sz w:val="24"/>
          <w:szCs w:val="24"/>
          <w:lang w:val="ru-MD"/>
        </w:rPr>
        <w:t xml:space="preserve">делам </w:t>
      </w:r>
      <w:r w:rsidR="000E3958" w:rsidRPr="00C86D9B">
        <w:rPr>
          <w:rFonts w:ascii="Calibri Light" w:eastAsia="Calibri" w:hAnsi="Calibri Light" w:cs="Calibri Light"/>
          <w:sz w:val="24"/>
          <w:szCs w:val="24"/>
          <w:lang w:val="ru-MD"/>
        </w:rPr>
        <w:t xml:space="preserve"> </w:t>
      </w:r>
      <w:r w:rsidR="00511583" w:rsidRPr="00C86D9B">
        <w:rPr>
          <w:rFonts w:ascii="Calibri Light" w:eastAsia="Calibri" w:hAnsi="Calibri Light" w:cs="Calibri Light"/>
          <w:sz w:val="24"/>
          <w:szCs w:val="24"/>
          <w:lang w:val="ru-MD"/>
        </w:rPr>
        <w:t>квитанции о выдаче топливных карт окружному избирательному совету</w:t>
      </w:r>
      <w:r w:rsidRPr="00C86D9B">
        <w:rPr>
          <w:rFonts w:ascii="Calibri Light" w:eastAsia="Calibri" w:hAnsi="Calibri Light" w:cs="Calibri Light"/>
          <w:sz w:val="24"/>
          <w:szCs w:val="24"/>
          <w:lang w:val="ru-MD"/>
        </w:rPr>
        <w:t>;</w:t>
      </w:r>
    </w:p>
    <w:p w14:paraId="672D59EB" w14:textId="4786042A" w:rsidR="002207EE" w:rsidRPr="00C86D9B" w:rsidRDefault="00511583" w:rsidP="00CE720D">
      <w:pPr>
        <w:pStyle w:val="a8"/>
        <w:numPr>
          <w:ilvl w:val="0"/>
          <w:numId w:val="10"/>
        </w:numPr>
        <w:tabs>
          <w:tab w:val="left" w:pos="851"/>
        </w:tabs>
        <w:spacing w:after="0" w:line="276" w:lineRule="auto"/>
        <w:ind w:left="0" w:firstLine="720"/>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ОИС №</w:t>
      </w:r>
      <w:r w:rsidR="00CE720D" w:rsidRPr="00C86D9B">
        <w:rPr>
          <w:rFonts w:asciiTheme="majorHAnsi" w:eastAsia="Times New Roman" w:hAnsiTheme="majorHAnsi" w:cstheme="majorHAnsi"/>
          <w:bCs/>
          <w:sz w:val="24"/>
          <w:szCs w:val="24"/>
          <w:lang w:val="ru-MD"/>
        </w:rPr>
        <w:t>28 Сын</w:t>
      </w:r>
      <w:r w:rsidRPr="00C86D9B">
        <w:rPr>
          <w:rFonts w:asciiTheme="majorHAnsi" w:eastAsia="Times New Roman" w:hAnsiTheme="majorHAnsi" w:cstheme="majorHAnsi"/>
          <w:bCs/>
          <w:sz w:val="24"/>
          <w:szCs w:val="24"/>
          <w:lang w:val="ru-MD"/>
        </w:rPr>
        <w:t>д</w:t>
      </w:r>
      <w:r w:rsidR="00CE720D" w:rsidRPr="00C86D9B">
        <w:rPr>
          <w:rFonts w:asciiTheme="majorHAnsi" w:eastAsia="Times New Roman" w:hAnsiTheme="majorHAnsi" w:cstheme="majorHAnsi"/>
          <w:bCs/>
          <w:sz w:val="24"/>
          <w:szCs w:val="24"/>
          <w:lang w:val="ru-MD"/>
        </w:rPr>
        <w:t>жерей приложил к делу 5 к</w:t>
      </w:r>
      <w:r w:rsidR="00F022BA" w:rsidRPr="00C86D9B">
        <w:rPr>
          <w:rFonts w:asciiTheme="majorHAnsi" w:eastAsia="Times New Roman" w:hAnsiTheme="majorHAnsi" w:cstheme="majorHAnsi"/>
          <w:bCs/>
          <w:sz w:val="24"/>
          <w:szCs w:val="24"/>
          <w:lang w:val="ru-MD"/>
        </w:rPr>
        <w:t>витанций</w:t>
      </w:r>
      <w:r w:rsidR="00CE720D" w:rsidRPr="00C86D9B">
        <w:rPr>
          <w:rFonts w:asciiTheme="majorHAnsi" w:eastAsia="Times New Roman" w:hAnsiTheme="majorHAnsi" w:cstheme="majorHAnsi"/>
          <w:bCs/>
          <w:sz w:val="24"/>
          <w:szCs w:val="24"/>
          <w:lang w:val="ru-MD"/>
        </w:rPr>
        <w:t>, выданных после парламентских выборов</w:t>
      </w:r>
      <w:r w:rsidR="007F50B5" w:rsidRPr="00C86D9B">
        <w:rPr>
          <w:rFonts w:asciiTheme="majorHAnsi" w:eastAsia="Times New Roman" w:hAnsiTheme="majorHAnsi" w:cstheme="majorHAnsi"/>
          <w:bCs/>
          <w:sz w:val="24"/>
          <w:szCs w:val="24"/>
          <w:lang w:val="ru-MD"/>
        </w:rPr>
        <w:t>, состоявшихся</w:t>
      </w:r>
      <w:r w:rsidRPr="00C86D9B">
        <w:rPr>
          <w:rFonts w:asciiTheme="majorHAnsi" w:eastAsia="Times New Roman" w:hAnsiTheme="majorHAnsi" w:cstheme="majorHAnsi"/>
          <w:bCs/>
          <w:sz w:val="24"/>
          <w:szCs w:val="24"/>
          <w:lang w:val="ru-MD"/>
        </w:rPr>
        <w:t xml:space="preserve"> </w:t>
      </w:r>
      <w:r w:rsidR="00CE720D" w:rsidRPr="00C86D9B">
        <w:rPr>
          <w:rFonts w:asciiTheme="majorHAnsi" w:eastAsia="Times New Roman" w:hAnsiTheme="majorHAnsi" w:cstheme="majorHAnsi"/>
          <w:bCs/>
          <w:sz w:val="24"/>
          <w:szCs w:val="24"/>
          <w:lang w:val="ru-MD"/>
        </w:rPr>
        <w:t>22.07.2021 и 23.07.2021, на сумму 57,5 тыс. леев</w:t>
      </w:r>
      <w:r w:rsidR="007F50B5" w:rsidRPr="00C86D9B">
        <w:rPr>
          <w:rFonts w:asciiTheme="majorHAnsi" w:eastAsia="Times New Roman" w:hAnsiTheme="majorHAnsi" w:cstheme="majorHAnsi"/>
          <w:bCs/>
          <w:sz w:val="24"/>
          <w:szCs w:val="24"/>
          <w:lang w:val="ru-MD"/>
        </w:rPr>
        <w:t>,</w:t>
      </w:r>
      <w:r w:rsidR="00CE720D" w:rsidRPr="00C86D9B">
        <w:rPr>
          <w:rFonts w:asciiTheme="majorHAnsi" w:eastAsia="Times New Roman" w:hAnsiTheme="majorHAnsi" w:cstheme="majorHAnsi"/>
          <w:bCs/>
          <w:sz w:val="24"/>
          <w:szCs w:val="24"/>
          <w:lang w:val="ru-MD"/>
        </w:rPr>
        <w:t xml:space="preserve"> на общие расходы, п</w:t>
      </w:r>
      <w:r w:rsidR="007F50B5" w:rsidRPr="00C86D9B">
        <w:rPr>
          <w:rFonts w:asciiTheme="majorHAnsi" w:eastAsia="Times New Roman" w:hAnsiTheme="majorHAnsi" w:cstheme="majorHAnsi"/>
          <w:bCs/>
          <w:sz w:val="24"/>
          <w:szCs w:val="24"/>
          <w:lang w:val="ru-MD"/>
        </w:rPr>
        <w:t>роизвед</w:t>
      </w:r>
      <w:r w:rsidR="00CE720D" w:rsidRPr="00C86D9B">
        <w:rPr>
          <w:rFonts w:asciiTheme="majorHAnsi" w:eastAsia="Times New Roman" w:hAnsiTheme="majorHAnsi" w:cstheme="majorHAnsi"/>
          <w:bCs/>
          <w:sz w:val="24"/>
          <w:szCs w:val="24"/>
          <w:lang w:val="ru-MD"/>
        </w:rPr>
        <w:t xml:space="preserve">енные в избирательный период, не приложив кассовые </w:t>
      </w:r>
      <w:r w:rsidRPr="00C86D9B">
        <w:rPr>
          <w:rFonts w:asciiTheme="majorHAnsi" w:eastAsia="Times New Roman" w:hAnsiTheme="majorHAnsi" w:cstheme="majorHAnsi"/>
          <w:bCs/>
          <w:sz w:val="24"/>
          <w:szCs w:val="24"/>
          <w:lang w:val="ru-MD"/>
        </w:rPr>
        <w:t>чеки</w:t>
      </w:r>
      <w:r w:rsidR="00CE720D" w:rsidRPr="00C86D9B">
        <w:rPr>
          <w:rFonts w:asciiTheme="majorHAnsi" w:eastAsia="Times New Roman" w:hAnsiTheme="majorHAnsi" w:cstheme="majorHAnsi"/>
          <w:bCs/>
          <w:sz w:val="24"/>
          <w:szCs w:val="24"/>
          <w:lang w:val="ru-MD"/>
        </w:rPr>
        <w:t xml:space="preserve"> </w:t>
      </w:r>
      <w:r w:rsidRPr="00C86D9B">
        <w:rPr>
          <w:rFonts w:asciiTheme="majorHAnsi" w:eastAsia="Times New Roman" w:hAnsiTheme="majorHAnsi" w:cstheme="majorHAnsi"/>
          <w:bCs/>
          <w:sz w:val="24"/>
          <w:szCs w:val="24"/>
          <w:lang w:val="ru-MD"/>
        </w:rPr>
        <w:t>по</w:t>
      </w:r>
      <w:r w:rsidR="00CE720D" w:rsidRPr="00C86D9B">
        <w:rPr>
          <w:rFonts w:asciiTheme="majorHAnsi" w:eastAsia="Times New Roman" w:hAnsiTheme="majorHAnsi" w:cstheme="majorHAnsi"/>
          <w:bCs/>
          <w:sz w:val="24"/>
          <w:szCs w:val="24"/>
          <w:lang w:val="ru-MD"/>
        </w:rPr>
        <w:t xml:space="preserve"> </w:t>
      </w:r>
      <w:r w:rsidR="007F50B5" w:rsidRPr="00C86D9B">
        <w:rPr>
          <w:rFonts w:asciiTheme="majorHAnsi" w:eastAsia="Times New Roman" w:hAnsiTheme="majorHAnsi" w:cstheme="majorHAnsi"/>
          <w:bCs/>
          <w:sz w:val="24"/>
          <w:szCs w:val="24"/>
          <w:lang w:val="ru-MD"/>
        </w:rPr>
        <w:t>потреблению</w:t>
      </w:r>
      <w:r w:rsidR="00CE720D" w:rsidRPr="00C86D9B">
        <w:rPr>
          <w:rFonts w:asciiTheme="majorHAnsi" w:eastAsia="Times New Roman" w:hAnsiTheme="majorHAnsi" w:cstheme="majorHAnsi"/>
          <w:bCs/>
          <w:sz w:val="24"/>
          <w:szCs w:val="24"/>
          <w:lang w:val="ru-MD"/>
        </w:rPr>
        <w:t xml:space="preserve"> </w:t>
      </w:r>
      <w:r w:rsidR="007F50B5" w:rsidRPr="00C86D9B">
        <w:rPr>
          <w:rFonts w:asciiTheme="majorHAnsi" w:eastAsia="Times New Roman" w:hAnsiTheme="majorHAnsi" w:cstheme="majorHAnsi"/>
          <w:bCs/>
          <w:sz w:val="24"/>
          <w:szCs w:val="24"/>
          <w:lang w:val="ru-MD"/>
        </w:rPr>
        <w:t xml:space="preserve">топлива, </w:t>
      </w:r>
      <w:r w:rsidR="00CE720D" w:rsidRPr="00C86D9B">
        <w:rPr>
          <w:rFonts w:asciiTheme="majorHAnsi" w:eastAsia="Times New Roman" w:hAnsiTheme="majorHAnsi" w:cstheme="majorHAnsi"/>
          <w:bCs/>
          <w:sz w:val="24"/>
          <w:szCs w:val="24"/>
          <w:lang w:val="ru-MD"/>
        </w:rPr>
        <w:t xml:space="preserve">в соответствии с </w:t>
      </w:r>
      <w:r w:rsidRPr="00C86D9B">
        <w:rPr>
          <w:rFonts w:asciiTheme="majorHAnsi" w:eastAsia="Times New Roman" w:hAnsiTheme="majorHAnsi" w:cstheme="majorHAnsi"/>
          <w:bCs/>
          <w:sz w:val="24"/>
          <w:szCs w:val="24"/>
          <w:lang w:val="ru-MD"/>
        </w:rPr>
        <w:t>А</w:t>
      </w:r>
      <w:r w:rsidR="007F50B5" w:rsidRPr="00C86D9B">
        <w:rPr>
          <w:rFonts w:asciiTheme="majorHAnsi" w:eastAsia="Times New Roman" w:hAnsiTheme="majorHAnsi" w:cstheme="majorHAnsi"/>
          <w:bCs/>
          <w:sz w:val="24"/>
          <w:szCs w:val="24"/>
          <w:lang w:val="ru-MD"/>
        </w:rPr>
        <w:t>ктами об использовании топлива</w:t>
      </w:r>
      <w:r w:rsidR="002207EE" w:rsidRPr="00C86D9B">
        <w:rPr>
          <w:rFonts w:asciiTheme="majorHAnsi" w:eastAsia="Times New Roman" w:hAnsiTheme="majorHAnsi" w:cstheme="majorHAnsi"/>
          <w:bCs/>
          <w:sz w:val="24"/>
          <w:szCs w:val="24"/>
          <w:lang w:val="ru-MD"/>
        </w:rPr>
        <w:t>;</w:t>
      </w:r>
    </w:p>
    <w:p w14:paraId="59952628" w14:textId="5EE6D1B9" w:rsidR="00CE720D" w:rsidRPr="00C86D9B" w:rsidRDefault="00CE720D" w:rsidP="00CE720D">
      <w:pPr>
        <w:pStyle w:val="a8"/>
        <w:numPr>
          <w:ilvl w:val="0"/>
          <w:numId w:val="10"/>
        </w:numPr>
        <w:tabs>
          <w:tab w:val="left" w:pos="851"/>
        </w:tabs>
        <w:spacing w:after="0" w:line="276" w:lineRule="auto"/>
        <w:ind w:left="0" w:firstLine="720"/>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 xml:space="preserve">6 </w:t>
      </w:r>
      <w:r w:rsidR="009E1A0C" w:rsidRPr="00C86D9B">
        <w:rPr>
          <w:rFonts w:ascii="Calibri Light" w:eastAsia="Calibri" w:hAnsi="Calibri Light" w:cs="Calibri Light"/>
          <w:sz w:val="24"/>
          <w:szCs w:val="24"/>
          <w:lang w:val="ru-MD"/>
        </w:rPr>
        <w:t>ОИС</w:t>
      </w:r>
      <w:r w:rsidR="007F50B5" w:rsidRPr="00C86D9B">
        <w:rPr>
          <w:rStyle w:val="ac"/>
          <w:rFonts w:ascii="Calibri Light" w:eastAsia="Calibri" w:hAnsi="Calibri Light" w:cs="Calibri Light"/>
          <w:sz w:val="24"/>
          <w:szCs w:val="24"/>
          <w:lang w:val="ru-MD"/>
        </w:rPr>
        <w:footnoteReference w:id="57"/>
      </w:r>
      <w:r w:rsidRPr="00C86D9B">
        <w:rPr>
          <w:rFonts w:ascii="Calibri Light" w:eastAsia="Calibri" w:hAnsi="Calibri Light" w:cs="Calibri Light"/>
          <w:sz w:val="24"/>
          <w:szCs w:val="24"/>
          <w:lang w:val="ru-MD"/>
        </w:rPr>
        <w:t xml:space="preserve"> приложили к делу к</w:t>
      </w:r>
      <w:r w:rsidR="00F022BA" w:rsidRPr="00C86D9B">
        <w:rPr>
          <w:rFonts w:ascii="Calibri Light" w:eastAsia="Calibri" w:hAnsi="Calibri Light" w:cs="Calibri Light"/>
          <w:sz w:val="24"/>
          <w:szCs w:val="24"/>
          <w:lang w:val="ru-MD"/>
        </w:rPr>
        <w:t>витанции</w:t>
      </w:r>
      <w:r w:rsidRPr="00C86D9B">
        <w:rPr>
          <w:rFonts w:ascii="Calibri Light" w:eastAsia="Calibri" w:hAnsi="Calibri Light" w:cs="Calibri Light"/>
          <w:sz w:val="24"/>
          <w:szCs w:val="24"/>
          <w:lang w:val="ru-MD"/>
        </w:rPr>
        <w:t xml:space="preserve"> на 7,8 тыс. леев больше, чем сумма, указанная в </w:t>
      </w:r>
      <w:r w:rsidR="00F022BA" w:rsidRPr="00C86D9B">
        <w:rPr>
          <w:rFonts w:ascii="Calibri Light" w:eastAsia="Calibri" w:hAnsi="Calibri Light" w:cs="Calibri Light"/>
          <w:sz w:val="24"/>
          <w:szCs w:val="24"/>
          <w:lang w:val="ru-MD"/>
        </w:rPr>
        <w:t>Накопитель</w:t>
      </w:r>
      <w:r w:rsidRPr="00C86D9B">
        <w:rPr>
          <w:rFonts w:ascii="Calibri Light" w:eastAsia="Calibri" w:hAnsi="Calibri Light" w:cs="Calibri Light"/>
          <w:sz w:val="24"/>
          <w:szCs w:val="24"/>
          <w:lang w:val="ru-MD"/>
        </w:rPr>
        <w:t xml:space="preserve">ной </w:t>
      </w:r>
      <w:r w:rsidR="00F022BA" w:rsidRPr="00C86D9B">
        <w:rPr>
          <w:rFonts w:ascii="Calibri Light" w:eastAsia="Calibri" w:hAnsi="Calibri Light" w:cs="Calibri Light"/>
          <w:sz w:val="24"/>
          <w:szCs w:val="24"/>
          <w:lang w:val="ru-MD"/>
        </w:rPr>
        <w:t xml:space="preserve">ведомости по </w:t>
      </w:r>
      <w:r w:rsidR="00ED7BD2" w:rsidRPr="00C86D9B">
        <w:rPr>
          <w:rFonts w:ascii="Calibri Light" w:eastAsia="Calibri" w:hAnsi="Calibri Light" w:cs="Calibri Light"/>
          <w:sz w:val="24"/>
          <w:szCs w:val="24"/>
          <w:lang w:val="ru-MD"/>
        </w:rPr>
        <w:t xml:space="preserve">списанию </w:t>
      </w:r>
      <w:r w:rsidR="00F022BA" w:rsidRPr="00C86D9B">
        <w:rPr>
          <w:rFonts w:ascii="Calibri Light" w:eastAsia="Calibri" w:hAnsi="Calibri Light" w:cs="Calibri Light"/>
          <w:sz w:val="24"/>
          <w:szCs w:val="24"/>
          <w:lang w:val="ru-MD"/>
        </w:rPr>
        <w:t>использован</w:t>
      </w:r>
      <w:r w:rsidR="00ED7BD2" w:rsidRPr="00C86D9B">
        <w:rPr>
          <w:rFonts w:ascii="Calibri Light" w:eastAsia="Calibri" w:hAnsi="Calibri Light" w:cs="Calibri Light"/>
          <w:sz w:val="24"/>
          <w:szCs w:val="24"/>
          <w:lang w:val="ru-MD"/>
        </w:rPr>
        <w:t>ного</w:t>
      </w:r>
      <w:r w:rsidRPr="00C86D9B">
        <w:rPr>
          <w:rFonts w:ascii="Calibri Light" w:eastAsia="Calibri" w:hAnsi="Calibri Light" w:cs="Calibri Light"/>
          <w:sz w:val="24"/>
          <w:szCs w:val="24"/>
          <w:lang w:val="ru-MD"/>
        </w:rPr>
        <w:t xml:space="preserve"> топлива, что свидетельствует о том, что указанные расходы являются </w:t>
      </w:r>
      <w:r w:rsidR="00F022BA" w:rsidRPr="00C86D9B">
        <w:rPr>
          <w:rFonts w:ascii="Calibri Light" w:eastAsia="Calibri" w:hAnsi="Calibri Light" w:cs="Calibri Light"/>
          <w:sz w:val="24"/>
          <w:szCs w:val="24"/>
          <w:lang w:val="ru-MD"/>
        </w:rPr>
        <w:t>недостоверн</w:t>
      </w:r>
      <w:r w:rsidRPr="00C86D9B">
        <w:rPr>
          <w:rFonts w:ascii="Calibri Light" w:eastAsia="Calibri" w:hAnsi="Calibri Light" w:cs="Calibri Light"/>
          <w:sz w:val="24"/>
          <w:szCs w:val="24"/>
          <w:lang w:val="ru-MD"/>
        </w:rPr>
        <w:t>ыми;</w:t>
      </w:r>
    </w:p>
    <w:p w14:paraId="49E5AB51" w14:textId="2BBEEFAA" w:rsidR="00CE720D" w:rsidRPr="00C86D9B" w:rsidRDefault="00CE720D" w:rsidP="00CE720D">
      <w:pPr>
        <w:pStyle w:val="a8"/>
        <w:numPr>
          <w:ilvl w:val="0"/>
          <w:numId w:val="10"/>
        </w:numPr>
        <w:tabs>
          <w:tab w:val="left" w:pos="851"/>
        </w:tabs>
        <w:spacing w:after="0" w:line="276" w:lineRule="auto"/>
        <w:ind w:left="0" w:firstLine="720"/>
        <w:jc w:val="both"/>
        <w:rPr>
          <w:rFonts w:ascii="Calibri Light" w:eastAsia="Calibri" w:hAnsi="Calibri Light" w:cs="Calibri Light"/>
          <w:sz w:val="24"/>
          <w:szCs w:val="24"/>
          <w:lang w:val="ru-MD"/>
        </w:rPr>
      </w:pPr>
      <w:r w:rsidRPr="00C86D9B">
        <w:rPr>
          <w:rFonts w:ascii="Calibri Light" w:eastAsia="Calibri" w:hAnsi="Calibri Light" w:cs="Calibri Light"/>
          <w:sz w:val="24"/>
          <w:szCs w:val="24"/>
          <w:lang w:val="ru-MD"/>
        </w:rPr>
        <w:t xml:space="preserve">6 </w:t>
      </w:r>
      <w:r w:rsidR="009E1A0C" w:rsidRPr="00C86D9B">
        <w:rPr>
          <w:rFonts w:ascii="Calibri Light" w:eastAsia="Calibri" w:hAnsi="Calibri Light" w:cs="Calibri Light"/>
          <w:sz w:val="24"/>
          <w:szCs w:val="24"/>
          <w:lang w:val="ru-MD"/>
        </w:rPr>
        <w:t>ОИС</w:t>
      </w:r>
      <w:r w:rsidR="00F022BA" w:rsidRPr="00C86D9B">
        <w:rPr>
          <w:rStyle w:val="ac"/>
          <w:rFonts w:ascii="Calibri Light" w:eastAsia="Calibri" w:hAnsi="Calibri Light" w:cs="Calibri Light"/>
          <w:sz w:val="24"/>
          <w:szCs w:val="24"/>
          <w:lang w:val="ru-MD"/>
        </w:rPr>
        <w:footnoteReference w:id="58"/>
      </w:r>
      <w:r w:rsidR="00F022BA"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 не </w:t>
      </w:r>
      <w:r w:rsidR="00F022BA" w:rsidRPr="00C86D9B">
        <w:rPr>
          <w:rFonts w:ascii="Calibri Light" w:eastAsia="Calibri" w:hAnsi="Calibri Light" w:cs="Calibri Light"/>
          <w:sz w:val="24"/>
          <w:szCs w:val="24"/>
          <w:lang w:val="ru-MD"/>
        </w:rPr>
        <w:t>приложи</w:t>
      </w:r>
      <w:r w:rsidRPr="00C86D9B">
        <w:rPr>
          <w:rFonts w:ascii="Calibri Light" w:eastAsia="Calibri" w:hAnsi="Calibri Light" w:cs="Calibri Light"/>
          <w:sz w:val="24"/>
          <w:szCs w:val="24"/>
          <w:lang w:val="ru-MD"/>
        </w:rPr>
        <w:t>ли к</w:t>
      </w:r>
      <w:r w:rsidR="00F022BA" w:rsidRPr="00C86D9B">
        <w:rPr>
          <w:rFonts w:ascii="Calibri Light" w:eastAsia="Calibri" w:hAnsi="Calibri Light" w:cs="Calibri Light"/>
          <w:sz w:val="24"/>
          <w:szCs w:val="24"/>
          <w:lang w:val="ru-MD"/>
        </w:rPr>
        <w:t>витанции</w:t>
      </w:r>
      <w:r w:rsidRPr="00C86D9B">
        <w:rPr>
          <w:rFonts w:ascii="Calibri Light" w:eastAsia="Calibri" w:hAnsi="Calibri Light" w:cs="Calibri Light"/>
          <w:sz w:val="24"/>
          <w:szCs w:val="24"/>
          <w:lang w:val="ru-MD"/>
        </w:rPr>
        <w:t xml:space="preserve"> на сумму 35,7 тыс. леев </w:t>
      </w:r>
      <w:r w:rsidR="00F022BA" w:rsidRPr="00C86D9B">
        <w:rPr>
          <w:rFonts w:ascii="Calibri Light" w:eastAsia="Calibri" w:hAnsi="Calibri Light" w:cs="Calibri Light"/>
          <w:sz w:val="24"/>
          <w:szCs w:val="24"/>
          <w:lang w:val="ru-MD"/>
        </w:rPr>
        <w:t>по отраженным</w:t>
      </w:r>
      <w:r w:rsidRPr="00C86D9B">
        <w:rPr>
          <w:rFonts w:ascii="Calibri Light" w:eastAsia="Calibri" w:hAnsi="Calibri Light" w:cs="Calibri Light"/>
          <w:sz w:val="24"/>
          <w:szCs w:val="24"/>
          <w:lang w:val="ru-MD"/>
        </w:rPr>
        <w:t xml:space="preserve"> исполненны</w:t>
      </w:r>
      <w:r w:rsidR="00F022BA" w:rsidRPr="00C86D9B">
        <w:rPr>
          <w:rFonts w:ascii="Calibri Light" w:eastAsia="Calibri" w:hAnsi="Calibri Light" w:cs="Calibri Light"/>
          <w:sz w:val="24"/>
          <w:szCs w:val="24"/>
          <w:lang w:val="ru-MD"/>
        </w:rPr>
        <w:t>м</w:t>
      </w:r>
      <w:r w:rsidRPr="00C86D9B">
        <w:rPr>
          <w:rFonts w:ascii="Calibri Light" w:eastAsia="Calibri" w:hAnsi="Calibri Light" w:cs="Calibri Light"/>
          <w:sz w:val="24"/>
          <w:szCs w:val="24"/>
          <w:lang w:val="ru-MD"/>
        </w:rPr>
        <w:t xml:space="preserve"> расход</w:t>
      </w:r>
      <w:r w:rsidR="00F022BA" w:rsidRPr="00C86D9B">
        <w:rPr>
          <w:rFonts w:ascii="Calibri Light" w:eastAsia="Calibri" w:hAnsi="Calibri Light" w:cs="Calibri Light"/>
          <w:sz w:val="24"/>
          <w:szCs w:val="24"/>
          <w:lang w:val="ru-MD"/>
        </w:rPr>
        <w:t>ам</w:t>
      </w:r>
      <w:r w:rsidRPr="00C86D9B">
        <w:rPr>
          <w:rFonts w:ascii="Calibri Light" w:eastAsia="Calibri" w:hAnsi="Calibri Light" w:cs="Calibri Light"/>
          <w:sz w:val="24"/>
          <w:szCs w:val="24"/>
          <w:lang w:val="ru-MD"/>
        </w:rPr>
        <w:t>;</w:t>
      </w:r>
    </w:p>
    <w:p w14:paraId="7D8F0A92" w14:textId="6148CBE3" w:rsidR="002207EE" w:rsidRPr="00C86D9B" w:rsidRDefault="00F022BA" w:rsidP="00ED7BD2">
      <w:pPr>
        <w:pStyle w:val="a8"/>
        <w:numPr>
          <w:ilvl w:val="0"/>
          <w:numId w:val="10"/>
        </w:numPr>
        <w:tabs>
          <w:tab w:val="left" w:pos="851"/>
        </w:tabs>
        <w:spacing w:after="0" w:line="276" w:lineRule="auto"/>
        <w:ind w:left="0" w:firstLine="720"/>
        <w:jc w:val="both"/>
        <w:rPr>
          <w:rFonts w:asciiTheme="majorHAnsi" w:eastAsia="Times New Roman" w:hAnsiTheme="majorHAnsi" w:cstheme="majorHAnsi"/>
          <w:bCs/>
          <w:sz w:val="24"/>
          <w:szCs w:val="24"/>
          <w:lang w:val="ru-MD"/>
        </w:rPr>
      </w:pPr>
      <w:r w:rsidRPr="00C86D9B">
        <w:rPr>
          <w:rFonts w:ascii="Calibri Light" w:eastAsia="Calibri" w:hAnsi="Calibri Light" w:cs="Calibri Light"/>
          <w:sz w:val="24"/>
          <w:szCs w:val="24"/>
          <w:lang w:val="ru-MD"/>
        </w:rPr>
        <w:t>В ОИС №</w:t>
      </w:r>
      <w:r w:rsidR="00CE720D" w:rsidRPr="00C86D9B">
        <w:rPr>
          <w:rFonts w:ascii="Calibri Light" w:eastAsia="Calibri" w:hAnsi="Calibri Light" w:cs="Calibri Light"/>
          <w:sz w:val="24"/>
          <w:szCs w:val="24"/>
          <w:lang w:val="ru-MD"/>
        </w:rPr>
        <w:t>27 Рышкан</w:t>
      </w:r>
      <w:r w:rsidRPr="00C86D9B">
        <w:rPr>
          <w:rFonts w:ascii="Calibri Light" w:eastAsia="Calibri" w:hAnsi="Calibri Light" w:cs="Calibri Light"/>
          <w:sz w:val="24"/>
          <w:szCs w:val="24"/>
          <w:lang w:val="ru-MD"/>
        </w:rPr>
        <w:t>ь</w:t>
      </w:r>
      <w:r w:rsidR="00CE720D" w:rsidRPr="00C86D9B">
        <w:rPr>
          <w:rFonts w:ascii="Calibri Light" w:eastAsia="Calibri" w:hAnsi="Calibri Light" w:cs="Calibri Light"/>
          <w:sz w:val="24"/>
          <w:szCs w:val="24"/>
          <w:lang w:val="ru-MD"/>
        </w:rPr>
        <w:t xml:space="preserve">, 19 из 54 УИБ не заполнили оборотную сторону </w:t>
      </w:r>
      <w:r w:rsidRPr="00C86D9B">
        <w:rPr>
          <w:rFonts w:ascii="Calibri Light" w:eastAsia="Calibri" w:hAnsi="Calibri Light" w:cs="Calibri Light"/>
          <w:sz w:val="24"/>
          <w:szCs w:val="24"/>
          <w:lang w:val="ru-MD"/>
        </w:rPr>
        <w:t>А</w:t>
      </w:r>
      <w:r w:rsidR="00CE720D" w:rsidRPr="00C86D9B">
        <w:rPr>
          <w:rFonts w:ascii="Calibri Light" w:eastAsia="Calibri" w:hAnsi="Calibri Light" w:cs="Calibri Light"/>
          <w:sz w:val="24"/>
          <w:szCs w:val="24"/>
          <w:lang w:val="ru-MD"/>
        </w:rPr>
        <w:t xml:space="preserve">ктов </w:t>
      </w:r>
      <w:r w:rsidRPr="00C86D9B">
        <w:rPr>
          <w:rFonts w:ascii="Calibri Light" w:eastAsia="Calibri" w:hAnsi="Calibri Light" w:cs="Calibri Light"/>
          <w:sz w:val="24"/>
          <w:szCs w:val="24"/>
          <w:lang w:val="ru-MD"/>
        </w:rPr>
        <w:t xml:space="preserve">об </w:t>
      </w:r>
      <w:r w:rsidR="00CE720D" w:rsidRPr="00C86D9B">
        <w:rPr>
          <w:rFonts w:ascii="Calibri Light" w:eastAsia="Calibri" w:hAnsi="Calibri Light" w:cs="Calibri Light"/>
          <w:sz w:val="24"/>
          <w:szCs w:val="24"/>
          <w:lang w:val="ru-MD"/>
        </w:rPr>
        <w:t>использовани</w:t>
      </w:r>
      <w:r w:rsidRPr="00C86D9B">
        <w:rPr>
          <w:rFonts w:ascii="Calibri Light" w:eastAsia="Calibri" w:hAnsi="Calibri Light" w:cs="Calibri Light"/>
          <w:sz w:val="24"/>
          <w:szCs w:val="24"/>
          <w:lang w:val="ru-MD"/>
        </w:rPr>
        <w:t>и</w:t>
      </w:r>
      <w:r w:rsidR="00CE720D" w:rsidRPr="00C86D9B">
        <w:rPr>
          <w:rFonts w:ascii="Calibri Light" w:eastAsia="Calibri" w:hAnsi="Calibri Light" w:cs="Calibri Light"/>
          <w:sz w:val="24"/>
          <w:szCs w:val="24"/>
          <w:lang w:val="ru-MD"/>
        </w:rPr>
        <w:t xml:space="preserve"> топлива, где указывается пункт назначения, цель поездки, расстояние и подпись </w:t>
      </w:r>
      <w:r w:rsidRPr="00C86D9B">
        <w:rPr>
          <w:rFonts w:ascii="Calibri Light" w:eastAsia="Calibri" w:hAnsi="Calibri Light" w:cs="Calibri Light"/>
          <w:sz w:val="24"/>
          <w:szCs w:val="24"/>
          <w:lang w:val="ru-MD"/>
        </w:rPr>
        <w:t>бенефициара</w:t>
      </w:r>
      <w:r w:rsidR="00CE720D" w:rsidRPr="00C86D9B">
        <w:rPr>
          <w:rFonts w:ascii="Calibri Light" w:eastAsia="Calibri" w:hAnsi="Calibri Light" w:cs="Calibri Light"/>
          <w:sz w:val="24"/>
          <w:szCs w:val="24"/>
          <w:lang w:val="ru-MD"/>
        </w:rPr>
        <w:t xml:space="preserve">. В то же время, </w:t>
      </w:r>
      <w:r w:rsidR="008B15DE" w:rsidRPr="00C86D9B">
        <w:rPr>
          <w:rFonts w:ascii="Calibri Light" w:eastAsia="Calibri" w:hAnsi="Calibri Light" w:cs="Calibri Light"/>
          <w:sz w:val="24"/>
          <w:szCs w:val="24"/>
          <w:lang w:val="ru-MD"/>
        </w:rPr>
        <w:t>ОИС</w:t>
      </w:r>
      <w:r w:rsidR="00CE720D"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w:t>
      </w:r>
      <w:r w:rsidR="00CE720D" w:rsidRPr="00C86D9B">
        <w:rPr>
          <w:rFonts w:ascii="Calibri Light" w:eastAsia="Calibri" w:hAnsi="Calibri Light" w:cs="Calibri Light"/>
          <w:sz w:val="24"/>
          <w:szCs w:val="24"/>
          <w:lang w:val="ru-MD"/>
        </w:rPr>
        <w:t xml:space="preserve">28 </w:t>
      </w:r>
      <w:r w:rsidRPr="00C86D9B">
        <w:rPr>
          <w:rFonts w:ascii="Calibri Light" w:eastAsia="Calibri" w:hAnsi="Calibri Light" w:cs="Calibri Light"/>
          <w:sz w:val="24"/>
          <w:szCs w:val="24"/>
          <w:lang w:val="ru-MD"/>
        </w:rPr>
        <w:t>Сынджерей</w:t>
      </w:r>
      <w:r w:rsidR="00CE720D" w:rsidRPr="00C86D9B">
        <w:rPr>
          <w:rFonts w:ascii="Calibri Light" w:eastAsia="Calibri" w:hAnsi="Calibri Light" w:cs="Calibri Light"/>
          <w:sz w:val="24"/>
          <w:szCs w:val="24"/>
          <w:lang w:val="ru-MD"/>
        </w:rPr>
        <w:t xml:space="preserve"> не за</w:t>
      </w:r>
      <w:r w:rsidRPr="00C86D9B">
        <w:rPr>
          <w:rFonts w:ascii="Calibri Light" w:eastAsia="Calibri" w:hAnsi="Calibri Light" w:cs="Calibri Light"/>
          <w:sz w:val="24"/>
          <w:szCs w:val="24"/>
          <w:lang w:val="ru-MD"/>
        </w:rPr>
        <w:t>полн</w:t>
      </w:r>
      <w:r w:rsidR="00CE720D" w:rsidRPr="00C86D9B">
        <w:rPr>
          <w:rFonts w:ascii="Calibri Light" w:eastAsia="Calibri" w:hAnsi="Calibri Light" w:cs="Calibri Light"/>
          <w:sz w:val="24"/>
          <w:szCs w:val="24"/>
          <w:lang w:val="ru-MD"/>
        </w:rPr>
        <w:t xml:space="preserve">ил надлежащим образом </w:t>
      </w:r>
      <w:r w:rsidRPr="00C86D9B">
        <w:rPr>
          <w:rFonts w:ascii="Calibri Light" w:eastAsia="Calibri" w:hAnsi="Calibri Light" w:cs="Calibri Light"/>
          <w:sz w:val="24"/>
          <w:szCs w:val="24"/>
          <w:lang w:val="ru-MD"/>
        </w:rPr>
        <w:t>А</w:t>
      </w:r>
      <w:r w:rsidR="00CE720D" w:rsidRPr="00C86D9B">
        <w:rPr>
          <w:rFonts w:ascii="Calibri Light" w:eastAsia="Calibri" w:hAnsi="Calibri Light" w:cs="Calibri Light"/>
          <w:sz w:val="24"/>
          <w:szCs w:val="24"/>
          <w:lang w:val="ru-MD"/>
        </w:rPr>
        <w:t xml:space="preserve">кт </w:t>
      </w:r>
      <w:r w:rsidRPr="00C86D9B">
        <w:rPr>
          <w:rFonts w:ascii="Calibri Light" w:eastAsia="Calibri" w:hAnsi="Calibri Light" w:cs="Calibri Light"/>
          <w:sz w:val="24"/>
          <w:szCs w:val="24"/>
          <w:lang w:val="ru-MD"/>
        </w:rPr>
        <w:t xml:space="preserve">об </w:t>
      </w:r>
      <w:r w:rsidR="00CE720D" w:rsidRPr="00C86D9B">
        <w:rPr>
          <w:rFonts w:ascii="Calibri Light" w:eastAsia="Calibri" w:hAnsi="Calibri Light" w:cs="Calibri Light"/>
          <w:sz w:val="24"/>
          <w:szCs w:val="24"/>
          <w:lang w:val="ru-MD"/>
        </w:rPr>
        <w:t>использовани</w:t>
      </w:r>
      <w:r w:rsidRPr="00C86D9B">
        <w:rPr>
          <w:rFonts w:ascii="Calibri Light" w:eastAsia="Calibri" w:hAnsi="Calibri Light" w:cs="Calibri Light"/>
          <w:sz w:val="24"/>
          <w:szCs w:val="24"/>
          <w:lang w:val="ru-MD"/>
        </w:rPr>
        <w:t>и</w:t>
      </w:r>
      <w:r w:rsidR="00CE720D" w:rsidRPr="00C86D9B">
        <w:rPr>
          <w:rFonts w:ascii="Calibri Light" w:eastAsia="Calibri" w:hAnsi="Calibri Light" w:cs="Calibri Light"/>
          <w:sz w:val="24"/>
          <w:szCs w:val="24"/>
          <w:lang w:val="ru-MD"/>
        </w:rPr>
        <w:t xml:space="preserve"> топлива, </w:t>
      </w:r>
      <w:r w:rsidR="00ED7BD2" w:rsidRPr="00C86D9B">
        <w:rPr>
          <w:rFonts w:ascii="Calibri Light" w:eastAsia="Calibri" w:hAnsi="Calibri Light" w:cs="Calibri Light"/>
          <w:sz w:val="24"/>
          <w:szCs w:val="24"/>
          <w:lang w:val="ru-MD"/>
        </w:rPr>
        <w:t>с указанием количества израсходованного топлива, пройденного расстояния и нормы расхода</w:t>
      </w:r>
      <w:r w:rsidR="002207EE" w:rsidRPr="00C86D9B">
        <w:rPr>
          <w:rFonts w:ascii="Calibri Light" w:eastAsia="Calibri" w:hAnsi="Calibri Light" w:cs="Calibri Light"/>
          <w:sz w:val="24"/>
          <w:szCs w:val="24"/>
          <w:lang w:val="ru-MD"/>
        </w:rPr>
        <w:t>;</w:t>
      </w:r>
    </w:p>
    <w:p w14:paraId="73956C63" w14:textId="353D5627" w:rsidR="002207EE" w:rsidRPr="00C86D9B" w:rsidRDefault="00ED7BD2" w:rsidP="00CE720D">
      <w:pPr>
        <w:pStyle w:val="a8"/>
        <w:numPr>
          <w:ilvl w:val="0"/>
          <w:numId w:val="10"/>
        </w:numPr>
        <w:tabs>
          <w:tab w:val="left" w:pos="851"/>
        </w:tabs>
        <w:spacing w:after="0" w:line="276" w:lineRule="auto"/>
        <w:ind w:left="0" w:firstLine="720"/>
        <w:jc w:val="both"/>
        <w:rPr>
          <w:rFonts w:asciiTheme="majorHAnsi" w:eastAsia="Times New Roman" w:hAnsiTheme="majorHAnsi" w:cstheme="majorHAnsi"/>
          <w:bCs/>
          <w:sz w:val="24"/>
          <w:szCs w:val="24"/>
          <w:lang w:val="ru-MD"/>
        </w:rPr>
      </w:pPr>
      <w:r w:rsidRPr="00C86D9B">
        <w:rPr>
          <w:rFonts w:ascii="Calibri Light" w:eastAsia="Calibri" w:hAnsi="Calibri Light" w:cs="Calibri Light"/>
          <w:sz w:val="24"/>
          <w:szCs w:val="24"/>
          <w:lang w:val="ru-MD"/>
        </w:rPr>
        <w:t>ОИС</w:t>
      </w:r>
      <w:r w:rsidR="00CE720D"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w:t>
      </w:r>
      <w:r w:rsidR="00CE720D" w:rsidRPr="00C86D9B">
        <w:rPr>
          <w:rFonts w:ascii="Calibri Light" w:eastAsia="Calibri" w:hAnsi="Calibri Light" w:cs="Calibri Light"/>
          <w:sz w:val="24"/>
          <w:szCs w:val="24"/>
          <w:lang w:val="ru-MD"/>
        </w:rPr>
        <w:t xml:space="preserve">18 </w:t>
      </w:r>
      <w:r w:rsidRPr="00C86D9B">
        <w:rPr>
          <w:rFonts w:ascii="Calibri Light" w:eastAsia="Calibri" w:hAnsi="Calibri Light" w:cs="Calibri Light"/>
          <w:sz w:val="24"/>
          <w:szCs w:val="24"/>
          <w:lang w:val="ru-MD"/>
        </w:rPr>
        <w:t xml:space="preserve">Флорешть </w:t>
      </w:r>
      <w:r w:rsidR="00CE720D" w:rsidRPr="00C86D9B">
        <w:rPr>
          <w:rFonts w:ascii="Calibri Light" w:eastAsia="Calibri" w:hAnsi="Calibri Light" w:cs="Calibri Light"/>
          <w:sz w:val="24"/>
          <w:szCs w:val="24"/>
          <w:lang w:val="ru-MD"/>
        </w:rPr>
        <w:t xml:space="preserve">не заполнил должным образом </w:t>
      </w:r>
      <w:r w:rsidRPr="00C86D9B">
        <w:rPr>
          <w:rFonts w:ascii="Calibri Light" w:eastAsia="Calibri" w:hAnsi="Calibri Light" w:cs="Calibri Light"/>
          <w:sz w:val="24"/>
          <w:szCs w:val="24"/>
          <w:lang w:val="ru-MD"/>
        </w:rPr>
        <w:t>Акт об использовании топлива</w:t>
      </w:r>
      <w:r w:rsidR="00CE720D" w:rsidRPr="00C86D9B">
        <w:rPr>
          <w:rFonts w:ascii="Calibri Light" w:eastAsia="Calibri" w:hAnsi="Calibri Light" w:cs="Calibri Light"/>
          <w:sz w:val="24"/>
          <w:szCs w:val="24"/>
          <w:lang w:val="ru-MD"/>
        </w:rPr>
        <w:t>, не приложил к</w:t>
      </w:r>
      <w:r w:rsidRPr="00C86D9B">
        <w:rPr>
          <w:rFonts w:ascii="Calibri Light" w:eastAsia="Calibri" w:hAnsi="Calibri Light" w:cs="Calibri Light"/>
          <w:sz w:val="24"/>
          <w:szCs w:val="24"/>
          <w:lang w:val="ru-MD"/>
        </w:rPr>
        <w:t>витанции</w:t>
      </w:r>
      <w:r w:rsidR="00CE720D" w:rsidRPr="00C86D9B">
        <w:rPr>
          <w:rFonts w:ascii="Calibri Light" w:eastAsia="Calibri" w:hAnsi="Calibri Light" w:cs="Calibri Light"/>
          <w:sz w:val="24"/>
          <w:szCs w:val="24"/>
          <w:lang w:val="ru-MD"/>
        </w:rPr>
        <w:t xml:space="preserve">, выданные заправочными станциями, а в </w:t>
      </w:r>
      <w:r w:rsidRPr="00C86D9B">
        <w:rPr>
          <w:rFonts w:ascii="Calibri Light" w:eastAsia="Calibri" w:hAnsi="Calibri Light" w:cs="Calibri Light"/>
          <w:sz w:val="24"/>
          <w:szCs w:val="24"/>
          <w:lang w:val="ru-MD"/>
        </w:rPr>
        <w:t xml:space="preserve">Накопительной ведомости по списанию использованного топлива </w:t>
      </w:r>
      <w:r w:rsidR="00CE720D" w:rsidRPr="00C86D9B">
        <w:rPr>
          <w:rFonts w:ascii="Calibri Light" w:eastAsia="Calibri" w:hAnsi="Calibri Light" w:cs="Calibri Light"/>
          <w:sz w:val="24"/>
          <w:szCs w:val="24"/>
          <w:lang w:val="ru-MD"/>
        </w:rPr>
        <w:t xml:space="preserve">отсутствует </w:t>
      </w:r>
      <w:r w:rsidRPr="00C86D9B">
        <w:rPr>
          <w:rFonts w:ascii="Calibri Light" w:eastAsia="Calibri" w:hAnsi="Calibri Light" w:cs="Calibri Light"/>
          <w:sz w:val="24"/>
          <w:szCs w:val="24"/>
          <w:lang w:val="ru-MD"/>
        </w:rPr>
        <w:t>итогов</w:t>
      </w:r>
      <w:r w:rsidR="00CE720D" w:rsidRPr="00C86D9B">
        <w:rPr>
          <w:rFonts w:ascii="Calibri Light" w:eastAsia="Calibri" w:hAnsi="Calibri Light" w:cs="Calibri Light"/>
          <w:sz w:val="24"/>
          <w:szCs w:val="24"/>
          <w:lang w:val="ru-MD"/>
        </w:rPr>
        <w:t>ая информация, что свидетельствует о не</w:t>
      </w:r>
      <w:r w:rsidRPr="00C86D9B">
        <w:rPr>
          <w:rFonts w:ascii="Calibri Light" w:eastAsia="Calibri" w:hAnsi="Calibri Light" w:cs="Calibri Light"/>
          <w:sz w:val="24"/>
          <w:szCs w:val="24"/>
          <w:lang w:val="ru-MD"/>
        </w:rPr>
        <w:t>подтверждении</w:t>
      </w:r>
      <w:r w:rsidR="00CE720D" w:rsidRPr="00C86D9B">
        <w:rPr>
          <w:rFonts w:ascii="Calibri Light" w:eastAsia="Calibri" w:hAnsi="Calibri Light" w:cs="Calibri Light"/>
          <w:sz w:val="24"/>
          <w:szCs w:val="24"/>
          <w:lang w:val="ru-MD"/>
        </w:rPr>
        <w:t xml:space="preserve"> расходов </w:t>
      </w:r>
      <w:r w:rsidRPr="00C86D9B">
        <w:rPr>
          <w:rFonts w:ascii="Calibri Light" w:eastAsia="Calibri" w:hAnsi="Calibri Light" w:cs="Calibri Light"/>
          <w:sz w:val="24"/>
          <w:szCs w:val="24"/>
          <w:lang w:val="ru-MD"/>
        </w:rPr>
        <w:t>для</w:t>
      </w:r>
      <w:r w:rsidR="00CE720D" w:rsidRPr="00C86D9B">
        <w:rPr>
          <w:rFonts w:ascii="Calibri Light" w:eastAsia="Calibri" w:hAnsi="Calibri Light" w:cs="Calibri Light"/>
          <w:sz w:val="24"/>
          <w:szCs w:val="24"/>
          <w:lang w:val="ru-MD"/>
        </w:rPr>
        <w:t xml:space="preserve"> расстояни</w:t>
      </w:r>
      <w:r w:rsidRPr="00C86D9B">
        <w:rPr>
          <w:rFonts w:ascii="Calibri Light" w:eastAsia="Calibri" w:hAnsi="Calibri Light" w:cs="Calibri Light"/>
          <w:sz w:val="24"/>
          <w:szCs w:val="24"/>
          <w:lang w:val="ru-MD"/>
        </w:rPr>
        <w:t>я</w:t>
      </w:r>
      <w:r w:rsidR="00CE720D" w:rsidRPr="00C86D9B">
        <w:rPr>
          <w:rFonts w:ascii="Calibri Light" w:eastAsia="Calibri" w:hAnsi="Calibri Light" w:cs="Calibri Light"/>
          <w:sz w:val="24"/>
          <w:szCs w:val="24"/>
          <w:lang w:val="ru-MD"/>
        </w:rPr>
        <w:t xml:space="preserve"> около 4 820 км, что не позволяет </w:t>
      </w:r>
      <w:r w:rsidRPr="00C86D9B">
        <w:rPr>
          <w:rFonts w:ascii="Calibri Light" w:eastAsia="Calibri" w:hAnsi="Calibri Light" w:cs="Calibri Light"/>
          <w:sz w:val="24"/>
          <w:szCs w:val="24"/>
          <w:lang w:val="ru-MD"/>
        </w:rPr>
        <w:t xml:space="preserve">аудиту </w:t>
      </w:r>
      <w:r w:rsidR="00CE720D" w:rsidRPr="00C86D9B">
        <w:rPr>
          <w:rFonts w:ascii="Calibri Light" w:eastAsia="Calibri" w:hAnsi="Calibri Light" w:cs="Calibri Light"/>
          <w:sz w:val="24"/>
          <w:szCs w:val="24"/>
          <w:lang w:val="ru-MD"/>
        </w:rPr>
        <w:t>рассчитать сумму</w:t>
      </w:r>
      <w:r w:rsidRPr="00C86D9B">
        <w:rPr>
          <w:rFonts w:ascii="Calibri Light" w:eastAsia="Calibri" w:hAnsi="Calibri Light" w:cs="Calibri Light"/>
          <w:sz w:val="24"/>
          <w:szCs w:val="24"/>
          <w:lang w:val="ru-MD"/>
        </w:rPr>
        <w:t>,</w:t>
      </w:r>
      <w:r w:rsidR="00CE720D" w:rsidRPr="00C86D9B">
        <w:rPr>
          <w:rFonts w:ascii="Calibri Light" w:eastAsia="Calibri" w:hAnsi="Calibri Light" w:cs="Calibri Light"/>
          <w:sz w:val="24"/>
          <w:szCs w:val="24"/>
          <w:lang w:val="ru-MD"/>
        </w:rPr>
        <w:t xml:space="preserve"> из-за отсутствия данных в первичных документах и отсутствующих документах. </w:t>
      </w:r>
      <w:r w:rsidRPr="00C86D9B">
        <w:rPr>
          <w:rFonts w:ascii="Calibri Light" w:eastAsia="Calibri" w:hAnsi="Calibri Light" w:cs="Calibri Light"/>
          <w:sz w:val="24"/>
          <w:szCs w:val="24"/>
          <w:lang w:val="ru-MD"/>
        </w:rPr>
        <w:t>Аналогичная</w:t>
      </w:r>
      <w:r w:rsidR="00CE720D" w:rsidRPr="00C86D9B">
        <w:rPr>
          <w:rFonts w:ascii="Calibri Light" w:eastAsia="Calibri" w:hAnsi="Calibri Light" w:cs="Calibri Light"/>
          <w:sz w:val="24"/>
          <w:szCs w:val="24"/>
          <w:lang w:val="ru-MD"/>
        </w:rPr>
        <w:t xml:space="preserve"> ситуация была обнаружена в </w:t>
      </w:r>
      <w:r w:rsidR="008B15DE" w:rsidRPr="00C86D9B">
        <w:rPr>
          <w:rFonts w:ascii="Calibri Light" w:eastAsia="Calibri" w:hAnsi="Calibri Light" w:cs="Calibri Light"/>
          <w:sz w:val="24"/>
          <w:szCs w:val="24"/>
          <w:lang w:val="ru-MD"/>
        </w:rPr>
        <w:t>ОИС</w:t>
      </w:r>
      <w:r w:rsidR="00CE720D"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w:t>
      </w:r>
      <w:r w:rsidR="00CE720D" w:rsidRPr="00C86D9B">
        <w:rPr>
          <w:rFonts w:ascii="Calibri Light" w:eastAsia="Calibri" w:hAnsi="Calibri Light" w:cs="Calibri Light"/>
          <w:sz w:val="24"/>
          <w:szCs w:val="24"/>
          <w:lang w:val="ru-MD"/>
        </w:rPr>
        <w:t>20 Хынчешт</w:t>
      </w:r>
      <w:r w:rsidRPr="00C86D9B">
        <w:rPr>
          <w:rFonts w:ascii="Calibri Light" w:eastAsia="Calibri" w:hAnsi="Calibri Light" w:cs="Calibri Light"/>
          <w:sz w:val="24"/>
          <w:szCs w:val="24"/>
          <w:lang w:val="ru-MD"/>
        </w:rPr>
        <w:t>ь</w:t>
      </w:r>
      <w:r w:rsidR="00CE720D"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где </w:t>
      </w:r>
      <w:r w:rsidR="00CE720D" w:rsidRPr="00C86D9B">
        <w:rPr>
          <w:rFonts w:ascii="Calibri Light" w:eastAsia="Calibri" w:hAnsi="Calibri Light" w:cs="Calibri Light"/>
          <w:sz w:val="24"/>
          <w:szCs w:val="24"/>
          <w:lang w:val="ru-MD"/>
        </w:rPr>
        <w:t xml:space="preserve">не </w:t>
      </w:r>
      <w:r w:rsidRPr="00C86D9B">
        <w:rPr>
          <w:rFonts w:ascii="Calibri Light" w:eastAsia="Calibri" w:hAnsi="Calibri Light" w:cs="Calibri Light"/>
          <w:sz w:val="24"/>
          <w:szCs w:val="24"/>
          <w:lang w:val="ru-MD"/>
        </w:rPr>
        <w:t>подтверждены</w:t>
      </w:r>
      <w:r w:rsidR="00CE720D" w:rsidRPr="00C86D9B">
        <w:rPr>
          <w:rFonts w:ascii="Calibri Light" w:eastAsia="Calibri" w:hAnsi="Calibri Light" w:cs="Calibri Light"/>
          <w:sz w:val="24"/>
          <w:szCs w:val="24"/>
          <w:lang w:val="ru-MD"/>
        </w:rPr>
        <w:t xml:space="preserve"> расходы на использование топлива </w:t>
      </w:r>
      <w:r w:rsidRPr="00C86D9B">
        <w:rPr>
          <w:rFonts w:ascii="Calibri Light" w:eastAsia="Calibri" w:hAnsi="Calibri Light" w:cs="Calibri Light"/>
          <w:sz w:val="24"/>
          <w:szCs w:val="24"/>
          <w:lang w:val="ru-MD"/>
        </w:rPr>
        <w:t>для</w:t>
      </w:r>
      <w:r w:rsidR="00CE720D" w:rsidRPr="00C86D9B">
        <w:rPr>
          <w:rFonts w:ascii="Calibri Light" w:eastAsia="Calibri" w:hAnsi="Calibri Light" w:cs="Calibri Light"/>
          <w:sz w:val="24"/>
          <w:szCs w:val="24"/>
          <w:lang w:val="ru-MD"/>
        </w:rPr>
        <w:t xml:space="preserve"> расстояни</w:t>
      </w:r>
      <w:r w:rsidRPr="00C86D9B">
        <w:rPr>
          <w:rFonts w:ascii="Calibri Light" w:eastAsia="Calibri" w:hAnsi="Calibri Light" w:cs="Calibri Light"/>
          <w:sz w:val="24"/>
          <w:szCs w:val="24"/>
          <w:lang w:val="ru-MD"/>
        </w:rPr>
        <w:t>я</w:t>
      </w:r>
      <w:r w:rsidR="00CE720D" w:rsidRPr="00C86D9B">
        <w:rPr>
          <w:rFonts w:ascii="Calibri Light" w:eastAsia="Calibri" w:hAnsi="Calibri Light" w:cs="Calibri Light"/>
          <w:sz w:val="24"/>
          <w:szCs w:val="24"/>
          <w:lang w:val="ru-MD"/>
        </w:rPr>
        <w:t xml:space="preserve"> около 2 818 км</w:t>
      </w:r>
      <w:r w:rsidR="002207EE" w:rsidRPr="00C86D9B">
        <w:rPr>
          <w:rFonts w:ascii="Calibri Light" w:eastAsia="Calibri" w:hAnsi="Calibri Light" w:cs="Calibri Light"/>
          <w:sz w:val="24"/>
          <w:szCs w:val="24"/>
          <w:lang w:val="ru-MD"/>
        </w:rPr>
        <w:t xml:space="preserve">;  </w:t>
      </w:r>
    </w:p>
    <w:p w14:paraId="466BFACA" w14:textId="3BBD62FD" w:rsidR="002207EE" w:rsidRPr="00C86D9B" w:rsidRDefault="00CE720D" w:rsidP="00CE720D">
      <w:pPr>
        <w:pStyle w:val="a8"/>
        <w:numPr>
          <w:ilvl w:val="0"/>
          <w:numId w:val="10"/>
        </w:numPr>
        <w:tabs>
          <w:tab w:val="left" w:pos="851"/>
        </w:tabs>
        <w:spacing w:after="0" w:line="276" w:lineRule="auto"/>
        <w:ind w:left="0" w:firstLine="720"/>
        <w:jc w:val="both"/>
        <w:rPr>
          <w:rFonts w:asciiTheme="majorHAnsi" w:eastAsia="Times New Roman" w:hAnsiTheme="majorHAnsi" w:cstheme="majorHAnsi"/>
          <w:b/>
          <w:bCs/>
          <w:sz w:val="28"/>
          <w:szCs w:val="28"/>
          <w:lang w:val="ru-MD"/>
        </w:rPr>
      </w:pPr>
      <w:r w:rsidRPr="00C86D9B">
        <w:rPr>
          <w:rFonts w:ascii="Calibri Light" w:eastAsia="Calibri" w:hAnsi="Calibri Light" w:cs="Calibri Light"/>
          <w:sz w:val="24"/>
          <w:szCs w:val="24"/>
          <w:lang w:val="ru-MD"/>
        </w:rPr>
        <w:t xml:space="preserve">2 </w:t>
      </w:r>
      <w:r w:rsidR="008B15DE" w:rsidRPr="00C86D9B">
        <w:rPr>
          <w:rFonts w:ascii="Calibri Light" w:eastAsia="Calibri" w:hAnsi="Calibri Light" w:cs="Calibri Light"/>
          <w:sz w:val="24"/>
          <w:szCs w:val="24"/>
          <w:lang w:val="ru-MD"/>
        </w:rPr>
        <w:t>ОИС</w:t>
      </w:r>
      <w:r w:rsidR="00ED7BD2" w:rsidRPr="00C86D9B">
        <w:rPr>
          <w:rStyle w:val="ac"/>
          <w:rFonts w:ascii="Calibri Light" w:eastAsia="Calibri" w:hAnsi="Calibri Light" w:cs="Calibri Light"/>
          <w:sz w:val="24"/>
          <w:szCs w:val="24"/>
          <w:lang w:val="ru-MD"/>
        </w:rPr>
        <w:footnoteReference w:id="59"/>
      </w:r>
      <w:r w:rsidRPr="00C86D9B">
        <w:rPr>
          <w:rFonts w:ascii="Calibri Light" w:eastAsia="Calibri" w:hAnsi="Calibri Light" w:cs="Calibri Light"/>
          <w:sz w:val="24"/>
          <w:szCs w:val="24"/>
          <w:lang w:val="ru-MD"/>
        </w:rPr>
        <w:t xml:space="preserve">, </w:t>
      </w:r>
      <w:r w:rsidR="00ED7BD2" w:rsidRPr="00C86D9B">
        <w:rPr>
          <w:rFonts w:ascii="Calibri Light" w:eastAsia="Calibri" w:hAnsi="Calibri Light" w:cs="Calibri Light"/>
          <w:sz w:val="24"/>
          <w:szCs w:val="24"/>
          <w:lang w:val="ru-MD"/>
        </w:rPr>
        <w:t>без</w:t>
      </w:r>
      <w:r w:rsidRPr="00C86D9B">
        <w:rPr>
          <w:rFonts w:ascii="Calibri Light" w:eastAsia="Calibri" w:hAnsi="Calibri Light" w:cs="Calibri Light"/>
          <w:sz w:val="24"/>
          <w:szCs w:val="24"/>
          <w:lang w:val="ru-MD"/>
        </w:rPr>
        <w:t xml:space="preserve"> заключения дополнительных соглашений по заключенным договорам или другим договорам, </w:t>
      </w:r>
      <w:r w:rsidR="00ED7BD2" w:rsidRPr="00C86D9B">
        <w:rPr>
          <w:rFonts w:ascii="Calibri Light" w:eastAsia="Calibri" w:hAnsi="Calibri Light" w:cs="Calibri Light"/>
          <w:sz w:val="24"/>
          <w:szCs w:val="24"/>
          <w:lang w:val="ru-MD"/>
        </w:rPr>
        <w:t>ис</w:t>
      </w:r>
      <w:r w:rsidRPr="00C86D9B">
        <w:rPr>
          <w:rFonts w:ascii="Calibri Light" w:eastAsia="Calibri" w:hAnsi="Calibri Light" w:cs="Calibri Light"/>
          <w:sz w:val="24"/>
          <w:szCs w:val="24"/>
          <w:lang w:val="ru-MD"/>
        </w:rPr>
        <w:t xml:space="preserve">полнили расходы, </w:t>
      </w:r>
      <w:r w:rsidR="00ED7BD2" w:rsidRPr="00C86D9B">
        <w:rPr>
          <w:rFonts w:ascii="Calibri Light" w:eastAsia="Calibri" w:hAnsi="Calibri Light" w:cs="Calibri Light"/>
          <w:sz w:val="24"/>
          <w:szCs w:val="24"/>
          <w:lang w:val="ru-MD"/>
        </w:rPr>
        <w:t>завыш</w:t>
      </w:r>
      <w:r w:rsidRPr="00C86D9B">
        <w:rPr>
          <w:rFonts w:ascii="Calibri Light" w:eastAsia="Calibri" w:hAnsi="Calibri Light" w:cs="Calibri Light"/>
          <w:sz w:val="24"/>
          <w:szCs w:val="24"/>
          <w:lang w:val="ru-MD"/>
        </w:rPr>
        <w:t xml:space="preserve">енные на 1,3 тыс. леев по сравнению с </w:t>
      </w:r>
      <w:r w:rsidR="00ED7BD2" w:rsidRPr="00C86D9B">
        <w:rPr>
          <w:rFonts w:ascii="Calibri Light" w:eastAsia="Calibri" w:hAnsi="Calibri Light" w:cs="Calibri Light"/>
          <w:sz w:val="24"/>
          <w:szCs w:val="24"/>
          <w:lang w:val="ru-MD"/>
        </w:rPr>
        <w:t>за</w:t>
      </w:r>
      <w:r w:rsidRPr="00C86D9B">
        <w:rPr>
          <w:rFonts w:ascii="Calibri Light" w:eastAsia="Calibri" w:hAnsi="Calibri Light" w:cs="Calibri Light"/>
          <w:sz w:val="24"/>
          <w:szCs w:val="24"/>
          <w:lang w:val="ru-MD"/>
        </w:rPr>
        <w:t>контракт</w:t>
      </w:r>
      <w:r w:rsidR="00ED7BD2" w:rsidRPr="00C86D9B">
        <w:rPr>
          <w:rFonts w:ascii="Calibri Light" w:eastAsia="Calibri" w:hAnsi="Calibri Light" w:cs="Calibri Light"/>
          <w:sz w:val="24"/>
          <w:szCs w:val="24"/>
          <w:lang w:val="ru-MD"/>
        </w:rPr>
        <w:t>ован</w:t>
      </w:r>
      <w:r w:rsidRPr="00C86D9B">
        <w:rPr>
          <w:rFonts w:ascii="Calibri Light" w:eastAsia="Calibri" w:hAnsi="Calibri Light" w:cs="Calibri Light"/>
          <w:sz w:val="24"/>
          <w:szCs w:val="24"/>
          <w:lang w:val="ru-MD"/>
        </w:rPr>
        <w:t>ной суммой</w:t>
      </w:r>
      <w:r w:rsidR="002207EE" w:rsidRPr="00C86D9B">
        <w:rPr>
          <w:rFonts w:ascii="Calibri Light" w:eastAsia="Calibri" w:hAnsi="Calibri Light" w:cs="Calibri Light"/>
          <w:sz w:val="24"/>
          <w:szCs w:val="24"/>
          <w:lang w:val="ru-MD"/>
        </w:rPr>
        <w:t>;</w:t>
      </w:r>
    </w:p>
    <w:p w14:paraId="3780F5B8" w14:textId="16C7076D" w:rsidR="002207EE" w:rsidRPr="00C86D9B" w:rsidRDefault="00CE720D" w:rsidP="00CE720D">
      <w:pPr>
        <w:pStyle w:val="a8"/>
        <w:numPr>
          <w:ilvl w:val="0"/>
          <w:numId w:val="10"/>
        </w:numPr>
        <w:tabs>
          <w:tab w:val="left" w:pos="851"/>
        </w:tabs>
        <w:spacing w:after="0" w:line="276" w:lineRule="auto"/>
        <w:ind w:left="0" w:firstLine="720"/>
        <w:jc w:val="both"/>
        <w:rPr>
          <w:rFonts w:asciiTheme="majorHAnsi" w:eastAsia="Times New Roman" w:hAnsiTheme="majorHAnsi" w:cstheme="majorHAnsi"/>
          <w:b/>
          <w:bCs/>
          <w:sz w:val="28"/>
          <w:szCs w:val="28"/>
          <w:lang w:val="ru-MD"/>
        </w:rPr>
      </w:pPr>
      <w:r w:rsidRPr="00C86D9B">
        <w:rPr>
          <w:rFonts w:ascii="Calibri Light" w:eastAsia="Calibri" w:hAnsi="Calibri Light" w:cs="Calibri Light"/>
          <w:sz w:val="24"/>
          <w:szCs w:val="24"/>
          <w:lang w:val="ru-MD"/>
        </w:rPr>
        <w:t xml:space="preserve">хотя все </w:t>
      </w:r>
      <w:r w:rsidR="008B15DE" w:rsidRPr="00C86D9B">
        <w:rPr>
          <w:rFonts w:ascii="Calibri Light" w:eastAsia="Calibri" w:hAnsi="Calibri Light" w:cs="Calibri Light"/>
          <w:sz w:val="24"/>
          <w:szCs w:val="24"/>
          <w:lang w:val="ru-MD"/>
        </w:rPr>
        <w:t>ОИС</w:t>
      </w:r>
      <w:r w:rsidRPr="00C86D9B">
        <w:rPr>
          <w:rFonts w:ascii="Calibri Light" w:eastAsia="Calibri" w:hAnsi="Calibri Light" w:cs="Calibri Light"/>
          <w:sz w:val="24"/>
          <w:szCs w:val="24"/>
          <w:lang w:val="ru-MD"/>
        </w:rPr>
        <w:t xml:space="preserve"> заключили </w:t>
      </w:r>
      <w:r w:rsidR="00ED7BD2" w:rsidRPr="00C86D9B">
        <w:rPr>
          <w:rFonts w:ascii="Calibri Light" w:eastAsia="Calibri" w:hAnsi="Calibri Light" w:cs="Calibri Light"/>
          <w:sz w:val="24"/>
          <w:szCs w:val="24"/>
          <w:lang w:val="ru-MD"/>
        </w:rPr>
        <w:t>договор</w:t>
      </w:r>
      <w:r w:rsidRPr="00C86D9B">
        <w:rPr>
          <w:rFonts w:ascii="Calibri Light" w:eastAsia="Calibri" w:hAnsi="Calibri Light" w:cs="Calibri Light"/>
          <w:sz w:val="24"/>
          <w:szCs w:val="24"/>
          <w:lang w:val="ru-MD"/>
        </w:rPr>
        <w:t>ы</w:t>
      </w:r>
      <w:r w:rsidR="00ED7BD2" w:rsidRPr="00C86D9B">
        <w:rPr>
          <w:rFonts w:ascii="Calibri Light" w:eastAsia="Calibri" w:hAnsi="Calibri Light" w:cs="Calibri Light"/>
          <w:sz w:val="24"/>
          <w:szCs w:val="24"/>
          <w:lang w:val="ru-MD"/>
        </w:rPr>
        <w:t xml:space="preserve"> в</w:t>
      </w:r>
      <w:r w:rsidRPr="00C86D9B">
        <w:rPr>
          <w:rFonts w:ascii="Calibri Light" w:eastAsia="Calibri" w:hAnsi="Calibri Light" w:cs="Calibri Light"/>
          <w:sz w:val="24"/>
          <w:szCs w:val="24"/>
          <w:lang w:val="ru-MD"/>
        </w:rPr>
        <w:t xml:space="preserve"> </w:t>
      </w:r>
      <w:r w:rsidR="00ED7BD2" w:rsidRPr="00C86D9B">
        <w:rPr>
          <w:rFonts w:ascii="Calibri Light" w:eastAsia="Calibri" w:hAnsi="Calibri Light" w:cs="Calibri Light"/>
          <w:sz w:val="24"/>
          <w:szCs w:val="24"/>
          <w:lang w:val="ru-MD"/>
        </w:rPr>
        <w:t>отступл</w:t>
      </w:r>
      <w:r w:rsidRPr="00C86D9B">
        <w:rPr>
          <w:rFonts w:ascii="Calibri Light" w:eastAsia="Calibri" w:hAnsi="Calibri Light" w:cs="Calibri Light"/>
          <w:sz w:val="24"/>
          <w:szCs w:val="24"/>
          <w:lang w:val="ru-MD"/>
        </w:rPr>
        <w:t xml:space="preserve">ением </w:t>
      </w:r>
      <w:r w:rsidR="00ED7BD2" w:rsidRPr="00C86D9B">
        <w:rPr>
          <w:rFonts w:ascii="Calibri Light" w:eastAsia="Calibri" w:hAnsi="Calibri Light" w:cs="Calibri Light"/>
          <w:sz w:val="24"/>
          <w:szCs w:val="24"/>
          <w:lang w:val="ru-MD"/>
        </w:rPr>
        <w:t>от З</w:t>
      </w:r>
      <w:r w:rsidRPr="00C86D9B">
        <w:rPr>
          <w:rFonts w:ascii="Calibri Light" w:eastAsia="Calibri" w:hAnsi="Calibri Light" w:cs="Calibri Light"/>
          <w:sz w:val="24"/>
          <w:szCs w:val="24"/>
          <w:lang w:val="ru-MD"/>
        </w:rPr>
        <w:t xml:space="preserve">акона </w:t>
      </w:r>
      <w:r w:rsidR="00ED7BD2" w:rsidRPr="00C86D9B">
        <w:rPr>
          <w:rFonts w:ascii="Calibri Light" w:eastAsia="Calibri" w:hAnsi="Calibri Light" w:cs="Calibri Light"/>
          <w:sz w:val="24"/>
          <w:szCs w:val="24"/>
          <w:lang w:val="ru-MD"/>
        </w:rPr>
        <w:t>о</w:t>
      </w:r>
      <w:r w:rsidRPr="00C86D9B">
        <w:rPr>
          <w:rFonts w:ascii="Calibri Light" w:eastAsia="Calibri" w:hAnsi="Calibri Light" w:cs="Calibri Light"/>
          <w:sz w:val="24"/>
          <w:szCs w:val="24"/>
          <w:lang w:val="ru-MD"/>
        </w:rPr>
        <w:t xml:space="preserve"> государственных закупках, 7 </w:t>
      </w:r>
      <w:r w:rsidR="008B15DE" w:rsidRPr="00C86D9B">
        <w:rPr>
          <w:rFonts w:ascii="Calibri Light" w:eastAsia="Calibri" w:hAnsi="Calibri Light" w:cs="Calibri Light"/>
          <w:sz w:val="24"/>
          <w:szCs w:val="24"/>
          <w:lang w:val="ru-MD"/>
        </w:rPr>
        <w:t>ОИС</w:t>
      </w:r>
      <w:r w:rsidR="00ED7BD2" w:rsidRPr="00C86D9B">
        <w:rPr>
          <w:rStyle w:val="ac"/>
          <w:rFonts w:ascii="Calibri Light" w:eastAsia="Calibri" w:hAnsi="Calibri Light" w:cs="Calibri Light"/>
          <w:sz w:val="24"/>
          <w:szCs w:val="24"/>
          <w:lang w:val="ru-MD"/>
        </w:rPr>
        <w:footnoteReference w:id="60"/>
      </w:r>
      <w:r w:rsidR="00ED7BD2" w:rsidRPr="00C86D9B">
        <w:rPr>
          <w:rFonts w:ascii="Calibri Light" w:eastAsia="Calibri" w:hAnsi="Calibri Light" w:cs="Calibri Light"/>
          <w:sz w:val="24"/>
          <w:szCs w:val="24"/>
          <w:lang w:val="ru-MD"/>
        </w:rPr>
        <w:t xml:space="preserve"> </w:t>
      </w:r>
      <w:r w:rsidRPr="00C86D9B">
        <w:rPr>
          <w:rFonts w:ascii="Calibri Light" w:eastAsia="Calibri" w:hAnsi="Calibri Light" w:cs="Calibri Light"/>
          <w:sz w:val="24"/>
          <w:szCs w:val="24"/>
          <w:lang w:val="ru-MD"/>
        </w:rPr>
        <w:t xml:space="preserve">указали в </w:t>
      </w:r>
      <w:r w:rsidR="00ED7BD2" w:rsidRPr="00C86D9B">
        <w:rPr>
          <w:rFonts w:ascii="Calibri Light" w:eastAsia="Calibri" w:hAnsi="Calibri Light" w:cs="Calibri Light"/>
          <w:sz w:val="24"/>
          <w:szCs w:val="24"/>
          <w:lang w:val="ru-MD"/>
        </w:rPr>
        <w:t>договор</w:t>
      </w:r>
      <w:r w:rsidRPr="00C86D9B">
        <w:rPr>
          <w:rFonts w:ascii="Calibri Light" w:eastAsia="Calibri" w:hAnsi="Calibri Light" w:cs="Calibri Light"/>
          <w:sz w:val="24"/>
          <w:szCs w:val="24"/>
          <w:lang w:val="ru-MD"/>
        </w:rPr>
        <w:t xml:space="preserve">ах применение процедуры </w:t>
      </w:r>
      <w:r w:rsidR="00ED7BD2" w:rsidRPr="00C86D9B">
        <w:rPr>
          <w:rFonts w:ascii="Calibri Light" w:eastAsia="Calibri" w:hAnsi="Calibri Light" w:cs="Calibri Light"/>
          <w:sz w:val="24"/>
          <w:szCs w:val="24"/>
          <w:lang w:val="ru-MD"/>
        </w:rPr>
        <w:t>за</w:t>
      </w:r>
      <w:r w:rsidRPr="00C86D9B">
        <w:rPr>
          <w:rFonts w:ascii="Calibri Light" w:eastAsia="Calibri" w:hAnsi="Calibri Light" w:cs="Calibri Light"/>
          <w:sz w:val="24"/>
          <w:szCs w:val="24"/>
          <w:lang w:val="ru-MD"/>
        </w:rPr>
        <w:t xml:space="preserve">купки </w:t>
      </w:r>
      <w:r w:rsidR="00ED7BD2" w:rsidRPr="00C86D9B">
        <w:rPr>
          <w:rFonts w:ascii="Calibri Light" w:eastAsia="Calibri" w:hAnsi="Calibri Light" w:cs="Calibri Light"/>
          <w:sz w:val="24"/>
          <w:szCs w:val="24"/>
          <w:lang w:val="ru-MD"/>
        </w:rPr>
        <w:t>небольш</w:t>
      </w:r>
      <w:r w:rsidRPr="00C86D9B">
        <w:rPr>
          <w:rFonts w:ascii="Calibri Light" w:eastAsia="Calibri" w:hAnsi="Calibri Light" w:cs="Calibri Light"/>
          <w:sz w:val="24"/>
          <w:szCs w:val="24"/>
          <w:lang w:val="ru-MD"/>
        </w:rPr>
        <w:t xml:space="preserve">ой стоимости, 3 </w:t>
      </w:r>
      <w:r w:rsidR="008B15DE" w:rsidRPr="00C86D9B">
        <w:rPr>
          <w:rFonts w:ascii="Calibri Light" w:eastAsia="Calibri" w:hAnsi="Calibri Light" w:cs="Calibri Light"/>
          <w:sz w:val="24"/>
          <w:szCs w:val="24"/>
          <w:lang w:val="ru-MD"/>
        </w:rPr>
        <w:t>ОИС</w:t>
      </w:r>
      <w:r w:rsidR="00ED7BD2" w:rsidRPr="00C86D9B">
        <w:rPr>
          <w:rStyle w:val="ac"/>
          <w:rFonts w:ascii="Calibri Light" w:eastAsia="Calibri" w:hAnsi="Calibri Light" w:cs="Calibri Light"/>
          <w:sz w:val="24"/>
          <w:szCs w:val="24"/>
          <w:lang w:val="ru-MD"/>
        </w:rPr>
        <w:footnoteReference w:id="61"/>
      </w:r>
      <w:r w:rsidRPr="00C86D9B">
        <w:rPr>
          <w:rFonts w:ascii="Calibri Light" w:eastAsia="Calibri" w:hAnsi="Calibri Light" w:cs="Calibri Light"/>
          <w:sz w:val="24"/>
          <w:szCs w:val="24"/>
          <w:lang w:val="ru-MD"/>
        </w:rPr>
        <w:t xml:space="preserve"> - </w:t>
      </w:r>
      <w:r w:rsidR="00ED7BD2" w:rsidRPr="00C86D9B">
        <w:rPr>
          <w:rFonts w:ascii="Calibri Light" w:eastAsia="Calibri" w:hAnsi="Calibri Light" w:cs="Calibri Light"/>
          <w:sz w:val="24"/>
          <w:szCs w:val="24"/>
          <w:lang w:val="ru-MD"/>
        </w:rPr>
        <w:t>ЗЦО</w:t>
      </w:r>
      <w:r w:rsidRPr="00C86D9B">
        <w:rPr>
          <w:rFonts w:ascii="Calibri Light" w:eastAsia="Calibri" w:hAnsi="Calibri Light" w:cs="Calibri Light"/>
          <w:sz w:val="24"/>
          <w:szCs w:val="24"/>
          <w:lang w:val="ru-MD"/>
        </w:rPr>
        <w:t xml:space="preserve">, а 6 </w:t>
      </w:r>
      <w:r w:rsidR="008B15DE" w:rsidRPr="00C86D9B">
        <w:rPr>
          <w:rFonts w:ascii="Calibri Light" w:eastAsia="Calibri" w:hAnsi="Calibri Light" w:cs="Calibri Light"/>
          <w:sz w:val="24"/>
          <w:szCs w:val="24"/>
          <w:lang w:val="ru-MD"/>
        </w:rPr>
        <w:t>ОИС</w:t>
      </w:r>
      <w:r w:rsidR="00ED7BD2" w:rsidRPr="00C86D9B">
        <w:rPr>
          <w:rStyle w:val="ac"/>
          <w:rFonts w:ascii="Calibri Light" w:eastAsia="Calibri" w:hAnsi="Calibri Light" w:cs="Calibri Light"/>
          <w:sz w:val="24"/>
          <w:szCs w:val="24"/>
          <w:lang w:val="ru-MD"/>
        </w:rPr>
        <w:footnoteReference w:id="62"/>
      </w:r>
      <w:r w:rsidRPr="00C86D9B">
        <w:rPr>
          <w:rFonts w:ascii="Calibri Light" w:eastAsia="Calibri" w:hAnsi="Calibri Light" w:cs="Calibri Light"/>
          <w:sz w:val="24"/>
          <w:szCs w:val="24"/>
          <w:lang w:val="ru-MD"/>
        </w:rPr>
        <w:t xml:space="preserve"> не указали тип процедуры </w:t>
      </w:r>
      <w:r w:rsidR="00ED7BD2" w:rsidRPr="00C86D9B">
        <w:rPr>
          <w:rFonts w:ascii="Calibri Light" w:eastAsia="Calibri" w:hAnsi="Calibri Light" w:cs="Calibri Light"/>
          <w:sz w:val="24"/>
          <w:szCs w:val="24"/>
          <w:lang w:val="ru-MD"/>
        </w:rPr>
        <w:t>закупки</w:t>
      </w:r>
      <w:r w:rsidR="002207EE" w:rsidRPr="00C86D9B">
        <w:rPr>
          <w:rFonts w:ascii="Calibri Light" w:eastAsia="Calibri" w:hAnsi="Calibri Light" w:cs="Calibri Light"/>
          <w:sz w:val="24"/>
          <w:szCs w:val="24"/>
          <w:lang w:val="ru-MD"/>
        </w:rPr>
        <w:t>;</w:t>
      </w:r>
    </w:p>
    <w:p w14:paraId="695F619E" w14:textId="07C4CA3D" w:rsidR="009D6DC1" w:rsidRPr="00C86D9B" w:rsidRDefault="00CE720D" w:rsidP="00CE720D">
      <w:pPr>
        <w:pStyle w:val="a8"/>
        <w:numPr>
          <w:ilvl w:val="0"/>
          <w:numId w:val="10"/>
        </w:numPr>
        <w:tabs>
          <w:tab w:val="left" w:pos="851"/>
        </w:tabs>
        <w:spacing w:after="0" w:line="276" w:lineRule="auto"/>
        <w:ind w:left="0" w:firstLine="720"/>
        <w:jc w:val="both"/>
        <w:rPr>
          <w:rFonts w:asciiTheme="majorHAnsi" w:eastAsia="Times New Roman" w:hAnsiTheme="majorHAnsi" w:cstheme="majorHAnsi"/>
          <w:b/>
          <w:bCs/>
          <w:sz w:val="28"/>
          <w:szCs w:val="28"/>
          <w:lang w:val="ru-MD"/>
        </w:rPr>
      </w:pPr>
      <w:r w:rsidRPr="00C86D9B">
        <w:rPr>
          <w:rFonts w:ascii="Calibri Light" w:eastAsia="Calibri" w:hAnsi="Calibri Light" w:cs="Calibri Light"/>
          <w:sz w:val="24"/>
          <w:szCs w:val="24"/>
          <w:lang w:val="ru-MD"/>
        </w:rPr>
        <w:t xml:space="preserve">14 </w:t>
      </w:r>
      <w:r w:rsidR="008B15DE" w:rsidRPr="00C86D9B">
        <w:rPr>
          <w:rFonts w:ascii="Calibri Light" w:eastAsia="Calibri" w:hAnsi="Calibri Light" w:cs="Calibri Light"/>
          <w:sz w:val="24"/>
          <w:szCs w:val="24"/>
          <w:lang w:val="ru-MD"/>
        </w:rPr>
        <w:t>ОИС</w:t>
      </w:r>
      <w:r w:rsidR="00ED7BD2" w:rsidRPr="00C86D9B">
        <w:rPr>
          <w:rStyle w:val="ac"/>
          <w:rFonts w:ascii="Calibri Light" w:eastAsia="Calibri" w:hAnsi="Calibri Light" w:cs="Calibri Light"/>
          <w:sz w:val="24"/>
          <w:szCs w:val="24"/>
          <w:lang w:val="ru-MD"/>
        </w:rPr>
        <w:footnoteReference w:id="63"/>
      </w:r>
      <w:r w:rsidRPr="00C86D9B">
        <w:rPr>
          <w:rFonts w:ascii="Calibri Light" w:eastAsia="Calibri" w:hAnsi="Calibri Light" w:cs="Calibri Light"/>
          <w:sz w:val="24"/>
          <w:szCs w:val="24"/>
          <w:lang w:val="ru-MD"/>
        </w:rPr>
        <w:t xml:space="preserve">, в технических </w:t>
      </w:r>
      <w:r w:rsidR="00532116" w:rsidRPr="00C86D9B">
        <w:rPr>
          <w:rFonts w:ascii="Calibri Light" w:eastAsia="Calibri" w:hAnsi="Calibri Light" w:cs="Calibri Light"/>
          <w:sz w:val="24"/>
          <w:szCs w:val="24"/>
          <w:lang w:val="ru-MD"/>
        </w:rPr>
        <w:t>задания</w:t>
      </w:r>
      <w:r w:rsidRPr="00C86D9B">
        <w:rPr>
          <w:rFonts w:ascii="Calibri Light" w:eastAsia="Calibri" w:hAnsi="Calibri Light" w:cs="Calibri Light"/>
          <w:sz w:val="24"/>
          <w:szCs w:val="24"/>
          <w:lang w:val="ru-MD"/>
        </w:rPr>
        <w:t xml:space="preserve">х, </w:t>
      </w:r>
      <w:r w:rsidR="00532116" w:rsidRPr="00C86D9B">
        <w:rPr>
          <w:rFonts w:ascii="Calibri Light" w:eastAsia="Calibri" w:hAnsi="Calibri Light" w:cs="Calibri Light"/>
          <w:sz w:val="24"/>
          <w:szCs w:val="24"/>
          <w:lang w:val="ru-MD"/>
        </w:rPr>
        <w:t xml:space="preserve">являющихся </w:t>
      </w:r>
      <w:r w:rsidRPr="00C86D9B">
        <w:rPr>
          <w:rFonts w:ascii="Calibri Light" w:eastAsia="Calibri" w:hAnsi="Calibri Light" w:cs="Calibri Light"/>
          <w:sz w:val="24"/>
          <w:szCs w:val="24"/>
          <w:lang w:val="ru-MD"/>
        </w:rPr>
        <w:t>составной част</w:t>
      </w:r>
      <w:r w:rsidR="00532116" w:rsidRPr="00C86D9B">
        <w:rPr>
          <w:rFonts w:ascii="Calibri Light" w:eastAsia="Calibri" w:hAnsi="Calibri Light" w:cs="Calibri Light"/>
          <w:sz w:val="24"/>
          <w:szCs w:val="24"/>
          <w:lang w:val="ru-MD"/>
        </w:rPr>
        <w:t>ью</w:t>
      </w:r>
      <w:r w:rsidRPr="00C86D9B">
        <w:rPr>
          <w:rFonts w:ascii="Calibri Light" w:eastAsia="Calibri" w:hAnsi="Calibri Light" w:cs="Calibri Light"/>
          <w:sz w:val="24"/>
          <w:szCs w:val="24"/>
          <w:lang w:val="ru-MD"/>
        </w:rPr>
        <w:t xml:space="preserve"> договора </w:t>
      </w:r>
      <w:r w:rsidR="00532116" w:rsidRPr="00C86D9B">
        <w:rPr>
          <w:rFonts w:ascii="Calibri Light" w:eastAsia="Calibri" w:hAnsi="Calibri Light" w:cs="Calibri Light"/>
          <w:sz w:val="24"/>
          <w:szCs w:val="24"/>
          <w:lang w:val="ru-MD"/>
        </w:rPr>
        <w:t xml:space="preserve">о </w:t>
      </w:r>
      <w:r w:rsidRPr="00C86D9B">
        <w:rPr>
          <w:rFonts w:ascii="Calibri Light" w:eastAsia="Calibri" w:hAnsi="Calibri Light" w:cs="Calibri Light"/>
          <w:sz w:val="24"/>
          <w:szCs w:val="24"/>
          <w:lang w:val="ru-MD"/>
        </w:rPr>
        <w:t>государственных закуп</w:t>
      </w:r>
      <w:r w:rsidR="00532116" w:rsidRPr="00C86D9B">
        <w:rPr>
          <w:rFonts w:ascii="Calibri Light" w:eastAsia="Calibri" w:hAnsi="Calibri Light" w:cs="Calibri Light"/>
          <w:sz w:val="24"/>
          <w:szCs w:val="24"/>
          <w:lang w:val="ru-MD"/>
        </w:rPr>
        <w:t>ках</w:t>
      </w:r>
      <w:r w:rsidRPr="00C86D9B">
        <w:rPr>
          <w:rFonts w:ascii="Calibri Light" w:eastAsia="Calibri" w:hAnsi="Calibri Light" w:cs="Calibri Light"/>
          <w:sz w:val="24"/>
          <w:szCs w:val="24"/>
          <w:lang w:val="ru-MD"/>
        </w:rPr>
        <w:t xml:space="preserve"> на закупку топлива, не указали точное и полное описание количества, типа топлива и закупочн</w:t>
      </w:r>
      <w:r w:rsidR="00BF7CB9" w:rsidRPr="00C86D9B">
        <w:rPr>
          <w:rFonts w:ascii="Calibri Light" w:eastAsia="Calibri" w:hAnsi="Calibri Light" w:cs="Calibri Light"/>
          <w:sz w:val="24"/>
          <w:szCs w:val="24"/>
          <w:lang w:val="ru-MD"/>
        </w:rPr>
        <w:t>ую</w:t>
      </w:r>
      <w:r w:rsidRPr="00C86D9B">
        <w:rPr>
          <w:rFonts w:ascii="Calibri Light" w:eastAsia="Calibri" w:hAnsi="Calibri Light" w:cs="Calibri Light"/>
          <w:sz w:val="24"/>
          <w:szCs w:val="24"/>
          <w:lang w:val="ru-MD"/>
        </w:rPr>
        <w:t xml:space="preserve"> цен</w:t>
      </w:r>
      <w:r w:rsidR="00BF7CB9" w:rsidRPr="00C86D9B">
        <w:rPr>
          <w:rFonts w:ascii="Calibri Light" w:eastAsia="Calibri" w:hAnsi="Calibri Light" w:cs="Calibri Light"/>
          <w:sz w:val="24"/>
          <w:szCs w:val="24"/>
          <w:lang w:val="ru-MD"/>
        </w:rPr>
        <w:t>у</w:t>
      </w:r>
      <w:r w:rsidR="002207EE" w:rsidRPr="00C86D9B">
        <w:rPr>
          <w:rFonts w:ascii="Calibri Light" w:eastAsia="Calibri" w:hAnsi="Calibri Light" w:cs="Calibri Light"/>
          <w:sz w:val="24"/>
          <w:szCs w:val="24"/>
          <w:lang w:val="ru-MD"/>
        </w:rPr>
        <w:t>.</w:t>
      </w:r>
    </w:p>
    <w:p w14:paraId="0B30D912" w14:textId="79DE918E" w:rsidR="00C3693A" w:rsidRPr="00C86D9B" w:rsidRDefault="008B15DE" w:rsidP="00CE720D">
      <w:pPr>
        <w:pStyle w:val="a8"/>
        <w:numPr>
          <w:ilvl w:val="2"/>
          <w:numId w:val="23"/>
        </w:numPr>
        <w:spacing w:after="0" w:line="240" w:lineRule="auto"/>
        <w:ind w:left="0" w:firstLine="720"/>
        <w:jc w:val="both"/>
        <w:outlineLvl w:val="2"/>
        <w:rPr>
          <w:rFonts w:asciiTheme="majorHAnsi" w:eastAsia="Times New Roman" w:hAnsiTheme="majorHAnsi" w:cstheme="majorHAnsi"/>
          <w:b/>
          <w:bCs/>
          <w:i/>
          <w:sz w:val="24"/>
          <w:szCs w:val="24"/>
          <w:lang w:val="ru-MD"/>
        </w:rPr>
      </w:pPr>
      <w:bookmarkStart w:id="35" w:name="_Toc107140612"/>
      <w:r w:rsidRPr="00C86D9B">
        <w:rPr>
          <w:rFonts w:asciiTheme="majorHAnsi" w:eastAsia="Times New Roman" w:hAnsiTheme="majorHAnsi" w:cstheme="majorHAnsi"/>
          <w:b/>
          <w:bCs/>
          <w:i/>
          <w:sz w:val="24"/>
          <w:szCs w:val="24"/>
          <w:lang w:val="ru-MD"/>
        </w:rPr>
        <w:t>ОИС</w:t>
      </w:r>
      <w:r w:rsidR="00CE720D" w:rsidRPr="00C86D9B">
        <w:rPr>
          <w:rFonts w:asciiTheme="majorHAnsi" w:eastAsia="Times New Roman" w:hAnsiTheme="majorHAnsi" w:cstheme="majorHAnsi"/>
          <w:b/>
          <w:bCs/>
          <w:i/>
          <w:sz w:val="24"/>
          <w:szCs w:val="24"/>
          <w:lang w:val="ru-MD"/>
        </w:rPr>
        <w:t xml:space="preserve"> закупили канцелярские </w:t>
      </w:r>
      <w:r w:rsidR="000B08A1" w:rsidRPr="00C86D9B">
        <w:rPr>
          <w:rFonts w:asciiTheme="majorHAnsi" w:eastAsia="Times New Roman" w:hAnsiTheme="majorHAnsi" w:cstheme="majorHAnsi"/>
          <w:b/>
          <w:bCs/>
          <w:i/>
          <w:sz w:val="24"/>
          <w:szCs w:val="24"/>
          <w:lang w:val="ru-MD"/>
        </w:rPr>
        <w:t>принадлежности</w:t>
      </w:r>
      <w:r w:rsidR="00CE720D" w:rsidRPr="00C86D9B">
        <w:rPr>
          <w:rFonts w:asciiTheme="majorHAnsi" w:eastAsia="Times New Roman" w:hAnsiTheme="majorHAnsi" w:cstheme="majorHAnsi"/>
          <w:b/>
          <w:bCs/>
          <w:i/>
          <w:sz w:val="24"/>
          <w:szCs w:val="24"/>
          <w:lang w:val="ru-MD"/>
        </w:rPr>
        <w:t xml:space="preserve"> и другие материальные </w:t>
      </w:r>
      <w:r w:rsidR="000B08A1" w:rsidRPr="00C86D9B">
        <w:rPr>
          <w:rFonts w:asciiTheme="majorHAnsi" w:eastAsia="Times New Roman" w:hAnsiTheme="majorHAnsi" w:cstheme="majorHAnsi"/>
          <w:b/>
          <w:bCs/>
          <w:i/>
          <w:sz w:val="24"/>
          <w:szCs w:val="24"/>
          <w:lang w:val="ru-MD"/>
        </w:rPr>
        <w:t>ценности</w:t>
      </w:r>
      <w:r w:rsidR="00CE720D" w:rsidRPr="00C86D9B">
        <w:rPr>
          <w:rFonts w:asciiTheme="majorHAnsi" w:eastAsia="Times New Roman" w:hAnsiTheme="majorHAnsi" w:cstheme="majorHAnsi"/>
          <w:b/>
          <w:bCs/>
          <w:i/>
          <w:sz w:val="24"/>
          <w:szCs w:val="24"/>
          <w:lang w:val="ru-MD"/>
        </w:rPr>
        <w:t xml:space="preserve">, но не распределили их по УИБ в пределах, утвержденных ЦИК, а </w:t>
      </w:r>
      <w:r w:rsidR="000B08A1" w:rsidRPr="00C86D9B">
        <w:rPr>
          <w:rFonts w:asciiTheme="majorHAnsi" w:eastAsia="Times New Roman" w:hAnsiTheme="majorHAnsi" w:cstheme="majorHAnsi"/>
          <w:b/>
          <w:bCs/>
          <w:i/>
          <w:sz w:val="24"/>
          <w:szCs w:val="24"/>
          <w:lang w:val="ru-MD"/>
        </w:rPr>
        <w:t>ассигнования</w:t>
      </w:r>
      <w:r w:rsidR="00CE720D" w:rsidRPr="00C86D9B">
        <w:rPr>
          <w:rFonts w:asciiTheme="majorHAnsi" w:eastAsia="Times New Roman" w:hAnsiTheme="majorHAnsi" w:cstheme="majorHAnsi"/>
          <w:b/>
          <w:bCs/>
          <w:i/>
          <w:sz w:val="24"/>
          <w:szCs w:val="24"/>
          <w:lang w:val="ru-MD"/>
        </w:rPr>
        <w:t xml:space="preserve"> на закупку бюллетеней были исполнены на уровне всего 16,2%.</w:t>
      </w:r>
      <w:bookmarkEnd w:id="35"/>
      <w:r w:rsidR="00CE720D" w:rsidRPr="00C86D9B">
        <w:rPr>
          <w:rFonts w:asciiTheme="majorHAnsi" w:eastAsia="Times New Roman" w:hAnsiTheme="majorHAnsi" w:cstheme="majorHAnsi"/>
          <w:b/>
          <w:bCs/>
          <w:i/>
          <w:sz w:val="24"/>
          <w:szCs w:val="24"/>
          <w:lang w:val="ru-MD"/>
        </w:rPr>
        <w:t xml:space="preserve"> </w:t>
      </w:r>
    </w:p>
    <w:p w14:paraId="6C0445E1" w14:textId="2D08145B" w:rsidR="00C3693A" w:rsidRPr="00C86D9B" w:rsidRDefault="00CE720D" w:rsidP="000B08A1">
      <w:pPr>
        <w:pStyle w:val="a8"/>
        <w:spacing w:after="0" w:line="276" w:lineRule="auto"/>
        <w:ind w:left="0" w:firstLine="709"/>
        <w:jc w:val="both"/>
        <w:rPr>
          <w:rFonts w:asciiTheme="majorHAnsi" w:hAnsiTheme="majorHAnsi" w:cs="Times New Roman"/>
          <w:bCs/>
          <w:color w:val="212121"/>
          <w:sz w:val="24"/>
          <w:szCs w:val="24"/>
          <w:shd w:val="clear" w:color="auto" w:fill="FFFFFF"/>
          <w:lang w:val="ru-MD"/>
        </w:rPr>
      </w:pPr>
      <w:r w:rsidRPr="00C86D9B">
        <w:rPr>
          <w:rFonts w:asciiTheme="majorHAnsi" w:hAnsiTheme="majorHAnsi" w:cs="Times New Roman"/>
          <w:bCs/>
          <w:color w:val="212121"/>
          <w:sz w:val="24"/>
          <w:szCs w:val="24"/>
          <w:shd w:val="clear" w:color="auto" w:fill="FFFFFF"/>
          <w:lang w:val="ru-MD"/>
        </w:rPr>
        <w:t>Проверки аудита показали, что ЦИК по просьбам избирательных советов составил</w:t>
      </w:r>
      <w:r w:rsidR="000B08A1" w:rsidRPr="00C86D9B">
        <w:rPr>
          <w:rFonts w:asciiTheme="majorHAnsi" w:hAnsiTheme="majorHAnsi" w:cs="Times New Roman"/>
          <w:bCs/>
          <w:color w:val="212121"/>
          <w:sz w:val="24"/>
          <w:szCs w:val="24"/>
          <w:shd w:val="clear" w:color="auto" w:fill="FFFFFF"/>
          <w:lang w:val="ru-MD"/>
        </w:rPr>
        <w:t>а</w:t>
      </w:r>
      <w:r w:rsidRPr="00C86D9B">
        <w:rPr>
          <w:rFonts w:asciiTheme="majorHAnsi" w:hAnsiTheme="majorHAnsi" w:cs="Times New Roman"/>
          <w:bCs/>
          <w:color w:val="212121"/>
          <w:sz w:val="24"/>
          <w:szCs w:val="24"/>
          <w:shd w:val="clear" w:color="auto" w:fill="FFFFFF"/>
          <w:lang w:val="ru-MD"/>
        </w:rPr>
        <w:t xml:space="preserve"> дополнительные </w:t>
      </w:r>
      <w:r w:rsidR="000B08A1" w:rsidRPr="00C86D9B">
        <w:rPr>
          <w:rFonts w:asciiTheme="majorHAnsi" w:hAnsiTheme="majorHAnsi" w:cs="Times New Roman"/>
          <w:bCs/>
          <w:color w:val="212121"/>
          <w:sz w:val="24"/>
          <w:szCs w:val="24"/>
          <w:shd w:val="clear" w:color="auto" w:fill="FFFFFF"/>
          <w:lang w:val="ru-MD"/>
        </w:rPr>
        <w:t xml:space="preserve">сметы </w:t>
      </w:r>
      <w:r w:rsidRPr="00C86D9B">
        <w:rPr>
          <w:rFonts w:asciiTheme="majorHAnsi" w:hAnsiTheme="majorHAnsi" w:cs="Times New Roman"/>
          <w:bCs/>
          <w:color w:val="212121"/>
          <w:sz w:val="24"/>
          <w:szCs w:val="24"/>
          <w:shd w:val="clear" w:color="auto" w:fill="FFFFFF"/>
          <w:lang w:val="ru-MD"/>
        </w:rPr>
        <w:t>расход</w:t>
      </w:r>
      <w:r w:rsidR="000B08A1" w:rsidRPr="00C86D9B">
        <w:rPr>
          <w:rFonts w:asciiTheme="majorHAnsi" w:hAnsiTheme="majorHAnsi" w:cs="Times New Roman"/>
          <w:bCs/>
          <w:color w:val="212121"/>
          <w:sz w:val="24"/>
          <w:szCs w:val="24"/>
          <w:shd w:val="clear" w:color="auto" w:fill="FFFFFF"/>
          <w:lang w:val="ru-MD"/>
        </w:rPr>
        <w:t>ов</w:t>
      </w:r>
      <w:r w:rsidRPr="00C86D9B">
        <w:rPr>
          <w:rFonts w:asciiTheme="majorHAnsi" w:hAnsiTheme="majorHAnsi" w:cs="Times New Roman"/>
          <w:bCs/>
          <w:color w:val="212121"/>
          <w:sz w:val="24"/>
          <w:szCs w:val="24"/>
          <w:shd w:val="clear" w:color="auto" w:fill="FFFFFF"/>
          <w:lang w:val="ru-MD"/>
        </w:rPr>
        <w:t xml:space="preserve"> </w:t>
      </w:r>
      <w:r w:rsidR="000B08A1" w:rsidRPr="00C86D9B">
        <w:rPr>
          <w:rFonts w:asciiTheme="majorHAnsi" w:hAnsiTheme="majorHAnsi" w:cs="Times New Roman"/>
          <w:bCs/>
          <w:color w:val="212121"/>
          <w:sz w:val="24"/>
          <w:szCs w:val="24"/>
          <w:shd w:val="clear" w:color="auto" w:fill="FFFFFF"/>
          <w:lang w:val="ru-MD"/>
        </w:rPr>
        <w:t>для</w:t>
      </w:r>
      <w:r w:rsidRPr="00C86D9B">
        <w:rPr>
          <w:rFonts w:asciiTheme="majorHAnsi" w:hAnsiTheme="majorHAnsi" w:cs="Times New Roman"/>
          <w:bCs/>
          <w:color w:val="212121"/>
          <w:sz w:val="24"/>
          <w:szCs w:val="24"/>
          <w:shd w:val="clear" w:color="auto" w:fill="FFFFFF"/>
          <w:lang w:val="ru-MD"/>
        </w:rPr>
        <w:t xml:space="preserve"> закупк</w:t>
      </w:r>
      <w:r w:rsidR="000B08A1" w:rsidRPr="00C86D9B">
        <w:rPr>
          <w:rFonts w:asciiTheme="majorHAnsi" w:hAnsiTheme="majorHAnsi" w:cs="Times New Roman"/>
          <w:bCs/>
          <w:color w:val="212121"/>
          <w:sz w:val="24"/>
          <w:szCs w:val="24"/>
          <w:shd w:val="clear" w:color="auto" w:fill="FFFFFF"/>
          <w:lang w:val="ru-MD"/>
        </w:rPr>
        <w:t>и</w:t>
      </w:r>
      <w:r w:rsidRPr="00C86D9B">
        <w:rPr>
          <w:rFonts w:asciiTheme="majorHAnsi" w:hAnsiTheme="majorHAnsi" w:cs="Times New Roman"/>
          <w:bCs/>
          <w:color w:val="212121"/>
          <w:sz w:val="24"/>
          <w:szCs w:val="24"/>
          <w:shd w:val="clear" w:color="auto" w:fill="FFFFFF"/>
          <w:lang w:val="ru-MD"/>
        </w:rPr>
        <w:t xml:space="preserve"> питьевой воды</w:t>
      </w:r>
      <w:r w:rsidR="000B08A1" w:rsidRPr="00C86D9B">
        <w:rPr>
          <w:rFonts w:asciiTheme="majorHAnsi" w:hAnsiTheme="majorHAnsi" w:cs="Times New Roman"/>
          <w:bCs/>
          <w:color w:val="212121"/>
          <w:sz w:val="24"/>
          <w:szCs w:val="24"/>
          <w:shd w:val="clear" w:color="auto" w:fill="FFFFFF"/>
          <w:lang w:val="ru-MD"/>
        </w:rPr>
        <w:t>, в целях</w:t>
      </w:r>
      <w:r w:rsidRPr="00C86D9B">
        <w:rPr>
          <w:rFonts w:asciiTheme="majorHAnsi" w:hAnsiTheme="majorHAnsi" w:cs="Times New Roman"/>
          <w:bCs/>
          <w:color w:val="212121"/>
          <w:sz w:val="24"/>
          <w:szCs w:val="24"/>
          <w:shd w:val="clear" w:color="auto" w:fill="FFFFFF"/>
          <w:lang w:val="ru-MD"/>
        </w:rPr>
        <w:t xml:space="preserve"> обеспечения оптимальных условий в жаркий период </w:t>
      </w:r>
      <w:r w:rsidR="000B08A1" w:rsidRPr="00C86D9B">
        <w:rPr>
          <w:rFonts w:asciiTheme="majorHAnsi" w:hAnsiTheme="majorHAnsi" w:cs="Times New Roman"/>
          <w:bCs/>
          <w:color w:val="212121"/>
          <w:sz w:val="24"/>
          <w:szCs w:val="24"/>
          <w:shd w:val="clear" w:color="auto" w:fill="FFFFFF"/>
          <w:lang w:val="ru-MD"/>
        </w:rPr>
        <w:t>служащим избирательной сферы в рамках</w:t>
      </w:r>
      <w:r w:rsidRPr="00C86D9B">
        <w:rPr>
          <w:rFonts w:asciiTheme="majorHAnsi" w:hAnsiTheme="majorHAnsi" w:cs="Times New Roman"/>
          <w:bCs/>
          <w:color w:val="212121"/>
          <w:sz w:val="24"/>
          <w:szCs w:val="24"/>
          <w:shd w:val="clear" w:color="auto" w:fill="FFFFFF"/>
          <w:lang w:val="ru-MD"/>
        </w:rPr>
        <w:t xml:space="preserve"> </w:t>
      </w:r>
      <w:r w:rsidR="009E1A0C" w:rsidRPr="00C86D9B">
        <w:rPr>
          <w:rFonts w:asciiTheme="majorHAnsi" w:hAnsiTheme="majorHAnsi" w:cs="Times New Roman"/>
          <w:bCs/>
          <w:color w:val="212121"/>
          <w:sz w:val="24"/>
          <w:szCs w:val="24"/>
          <w:shd w:val="clear" w:color="auto" w:fill="FFFFFF"/>
          <w:lang w:val="ru-MD"/>
        </w:rPr>
        <w:t>ОИС</w:t>
      </w:r>
      <w:r w:rsidRPr="00C86D9B">
        <w:rPr>
          <w:rFonts w:asciiTheme="majorHAnsi" w:hAnsiTheme="majorHAnsi" w:cs="Times New Roman"/>
          <w:bCs/>
          <w:color w:val="212121"/>
          <w:sz w:val="24"/>
          <w:szCs w:val="24"/>
          <w:shd w:val="clear" w:color="auto" w:fill="FFFFFF"/>
          <w:lang w:val="ru-MD"/>
        </w:rPr>
        <w:t xml:space="preserve"> и УИБ</w:t>
      </w:r>
      <w:r w:rsidR="000B08A1" w:rsidRPr="00C86D9B">
        <w:rPr>
          <w:rFonts w:asciiTheme="majorHAnsi" w:hAnsiTheme="majorHAnsi" w:cs="Times New Roman"/>
          <w:bCs/>
          <w:color w:val="212121"/>
          <w:sz w:val="24"/>
          <w:szCs w:val="24"/>
          <w:shd w:val="clear" w:color="auto" w:fill="FFFFFF"/>
          <w:lang w:val="ru-MD"/>
        </w:rPr>
        <w:t>,</w:t>
      </w:r>
      <w:r w:rsidRPr="00C86D9B">
        <w:rPr>
          <w:rFonts w:asciiTheme="majorHAnsi" w:hAnsiTheme="majorHAnsi" w:cs="Times New Roman"/>
          <w:bCs/>
          <w:color w:val="212121"/>
          <w:sz w:val="24"/>
          <w:szCs w:val="24"/>
          <w:shd w:val="clear" w:color="auto" w:fill="FFFFFF"/>
          <w:lang w:val="ru-MD"/>
        </w:rPr>
        <w:t xml:space="preserve"> на сумму 712,2 тыс. леев. В </w:t>
      </w:r>
      <w:r w:rsidR="000B08A1" w:rsidRPr="00C86D9B">
        <w:rPr>
          <w:rFonts w:asciiTheme="majorHAnsi" w:hAnsiTheme="majorHAnsi" w:cs="Times New Roman"/>
          <w:bCs/>
          <w:color w:val="212121"/>
          <w:sz w:val="24"/>
          <w:szCs w:val="24"/>
          <w:shd w:val="clear" w:color="auto" w:fill="FFFFFF"/>
          <w:lang w:val="ru-MD"/>
        </w:rPr>
        <w:t xml:space="preserve">этой </w:t>
      </w:r>
      <w:r w:rsidRPr="00C86D9B">
        <w:rPr>
          <w:rFonts w:asciiTheme="majorHAnsi" w:hAnsiTheme="majorHAnsi" w:cs="Times New Roman"/>
          <w:bCs/>
          <w:color w:val="212121"/>
          <w:sz w:val="24"/>
          <w:szCs w:val="24"/>
          <w:shd w:val="clear" w:color="auto" w:fill="FFFFFF"/>
          <w:lang w:val="ru-MD"/>
        </w:rPr>
        <w:t>связи</w:t>
      </w:r>
      <w:r w:rsidR="000B08A1" w:rsidRPr="00C86D9B">
        <w:rPr>
          <w:rFonts w:asciiTheme="majorHAnsi" w:hAnsiTheme="majorHAnsi" w:cs="Times New Roman"/>
          <w:bCs/>
          <w:color w:val="212121"/>
          <w:sz w:val="24"/>
          <w:szCs w:val="24"/>
          <w:shd w:val="clear" w:color="auto" w:fill="FFFFFF"/>
          <w:lang w:val="ru-MD"/>
        </w:rPr>
        <w:t>,</w:t>
      </w:r>
      <w:r w:rsidRPr="00C86D9B">
        <w:rPr>
          <w:rFonts w:asciiTheme="majorHAnsi" w:hAnsiTheme="majorHAnsi" w:cs="Times New Roman"/>
          <w:bCs/>
          <w:color w:val="212121"/>
          <w:sz w:val="24"/>
          <w:szCs w:val="24"/>
          <w:shd w:val="clear" w:color="auto" w:fill="FFFFFF"/>
          <w:lang w:val="ru-MD"/>
        </w:rPr>
        <w:t xml:space="preserve"> аудит</w:t>
      </w:r>
      <w:r w:rsidR="000B08A1" w:rsidRPr="00C86D9B">
        <w:rPr>
          <w:rFonts w:asciiTheme="majorHAnsi" w:hAnsiTheme="majorHAnsi" w:cs="Times New Roman"/>
          <w:bCs/>
          <w:color w:val="212121"/>
          <w:sz w:val="24"/>
          <w:szCs w:val="24"/>
          <w:shd w:val="clear" w:color="auto" w:fill="FFFFFF"/>
          <w:lang w:val="ru-MD"/>
        </w:rPr>
        <w:t>ом установлено</w:t>
      </w:r>
      <w:r w:rsidR="00B90D68" w:rsidRPr="00C86D9B">
        <w:rPr>
          <w:rFonts w:asciiTheme="majorHAnsi" w:hAnsiTheme="majorHAnsi" w:cs="Times New Roman"/>
          <w:bCs/>
          <w:color w:val="212121"/>
          <w:sz w:val="24"/>
          <w:szCs w:val="24"/>
          <w:shd w:val="clear" w:color="auto" w:fill="FFFFFF"/>
          <w:lang w:val="ru-MD"/>
        </w:rPr>
        <w:t>:</w:t>
      </w:r>
      <w:r w:rsidR="00C3693A" w:rsidRPr="00C86D9B">
        <w:rPr>
          <w:rFonts w:asciiTheme="majorHAnsi" w:hAnsiTheme="majorHAnsi" w:cs="Times New Roman"/>
          <w:bCs/>
          <w:color w:val="212121"/>
          <w:sz w:val="24"/>
          <w:szCs w:val="24"/>
          <w:shd w:val="clear" w:color="auto" w:fill="FFFFFF"/>
          <w:lang w:val="ru-MD"/>
        </w:rPr>
        <w:t xml:space="preserve"> </w:t>
      </w:r>
    </w:p>
    <w:p w14:paraId="7AF9A75F" w14:textId="20CBEF62" w:rsidR="00C3693A" w:rsidRPr="00C86D9B" w:rsidRDefault="00C3693A" w:rsidP="009240F8">
      <w:pPr>
        <w:tabs>
          <w:tab w:val="left" w:pos="180"/>
          <w:tab w:val="left" w:pos="360"/>
        </w:tabs>
        <w:spacing w:after="0" w:line="276" w:lineRule="auto"/>
        <w:ind w:firstLine="709"/>
        <w:jc w:val="both"/>
        <w:rPr>
          <w:rFonts w:asciiTheme="majorHAnsi" w:hAnsiTheme="majorHAnsi" w:cs="Times New Roman"/>
          <w:bCs/>
          <w:color w:val="212121"/>
          <w:sz w:val="24"/>
          <w:szCs w:val="24"/>
          <w:shd w:val="clear" w:color="auto" w:fill="FFFFFF"/>
          <w:lang w:val="ru-MD"/>
        </w:rPr>
      </w:pPr>
      <w:r w:rsidRPr="00C86D9B">
        <w:rPr>
          <w:rFonts w:asciiTheme="majorHAnsi" w:hAnsiTheme="majorHAnsi" w:cs="Times New Roman"/>
          <w:bCs/>
          <w:color w:val="212121"/>
          <w:sz w:val="24"/>
          <w:szCs w:val="24"/>
          <w:shd w:val="clear" w:color="auto" w:fill="FFFFFF"/>
          <w:lang w:val="ru-MD"/>
        </w:rPr>
        <w:t xml:space="preserve">- </w:t>
      </w:r>
      <w:r w:rsidR="00CE720D" w:rsidRPr="00C86D9B">
        <w:rPr>
          <w:rFonts w:asciiTheme="majorHAnsi" w:hAnsiTheme="majorHAnsi" w:cs="Times New Roman"/>
          <w:bCs/>
          <w:color w:val="212121"/>
          <w:sz w:val="24"/>
          <w:szCs w:val="24"/>
          <w:shd w:val="clear" w:color="auto" w:fill="FFFFFF"/>
          <w:lang w:val="ru-MD"/>
        </w:rPr>
        <w:t xml:space="preserve">несоблюдение </w:t>
      </w:r>
      <w:r w:rsidR="008B15DE" w:rsidRPr="00C86D9B">
        <w:rPr>
          <w:rFonts w:asciiTheme="majorHAnsi" w:hAnsiTheme="majorHAnsi" w:cs="Times New Roman"/>
          <w:bCs/>
          <w:color w:val="212121"/>
          <w:sz w:val="24"/>
          <w:szCs w:val="24"/>
          <w:shd w:val="clear" w:color="auto" w:fill="FFFFFF"/>
          <w:lang w:val="ru-MD"/>
        </w:rPr>
        <w:t>ОИС</w:t>
      </w:r>
      <w:r w:rsidR="000B08A1" w:rsidRPr="00C86D9B">
        <w:rPr>
          <w:rFonts w:asciiTheme="majorHAnsi" w:hAnsiTheme="majorHAnsi" w:cs="Times New Roman"/>
          <w:bCs/>
          <w:color w:val="212121"/>
          <w:sz w:val="24"/>
          <w:szCs w:val="24"/>
          <w:shd w:val="clear" w:color="auto" w:fill="FFFFFF"/>
          <w:lang w:val="ru-MD"/>
        </w:rPr>
        <w:t xml:space="preserve"> №16 Единец </w:t>
      </w:r>
      <w:r w:rsidR="00CE720D" w:rsidRPr="00C86D9B">
        <w:rPr>
          <w:rFonts w:asciiTheme="majorHAnsi" w:hAnsiTheme="majorHAnsi" w:cs="Times New Roman"/>
          <w:bCs/>
          <w:color w:val="212121"/>
          <w:sz w:val="24"/>
          <w:szCs w:val="24"/>
          <w:shd w:val="clear" w:color="auto" w:fill="FFFFFF"/>
          <w:lang w:val="ru-MD"/>
        </w:rPr>
        <w:t xml:space="preserve">требований Инструкции </w:t>
      </w:r>
      <w:r w:rsidR="000B08A1" w:rsidRPr="00C86D9B">
        <w:rPr>
          <w:rFonts w:asciiTheme="majorHAnsi" w:hAnsiTheme="majorHAnsi" w:cs="Times New Roman"/>
          <w:bCs/>
          <w:color w:val="212121"/>
          <w:sz w:val="24"/>
          <w:szCs w:val="24"/>
          <w:shd w:val="clear" w:color="auto" w:fill="FFFFFF"/>
          <w:lang w:val="ru-MD"/>
        </w:rPr>
        <w:t>об особенностях бухгалтерского учета расходов</w:t>
      </w:r>
      <w:r w:rsidR="000B08A1" w:rsidRPr="00C86D9B">
        <w:rPr>
          <w:rFonts w:asciiTheme="majorHAnsi" w:hAnsiTheme="majorHAnsi" w:cs="Times New Roman"/>
          <w:bCs/>
          <w:color w:val="212121"/>
          <w:sz w:val="24"/>
          <w:szCs w:val="24"/>
          <w:shd w:val="clear" w:color="auto" w:fill="FFFFFF"/>
          <w:vertAlign w:val="superscript"/>
          <w:lang w:val="ru-MD"/>
        </w:rPr>
        <w:footnoteReference w:id="64"/>
      </w:r>
      <w:r w:rsidR="00CE720D" w:rsidRPr="00C86D9B">
        <w:rPr>
          <w:rFonts w:asciiTheme="majorHAnsi" w:hAnsiTheme="majorHAnsi" w:cs="Times New Roman"/>
          <w:bCs/>
          <w:color w:val="212121"/>
          <w:sz w:val="24"/>
          <w:szCs w:val="24"/>
          <w:shd w:val="clear" w:color="auto" w:fill="FFFFFF"/>
          <w:lang w:val="ru-MD"/>
        </w:rPr>
        <w:t xml:space="preserve"> при составлении документов о сдаче-п</w:t>
      </w:r>
      <w:r w:rsidR="000B08A1" w:rsidRPr="00C86D9B">
        <w:rPr>
          <w:rFonts w:asciiTheme="majorHAnsi" w:hAnsiTheme="majorHAnsi" w:cs="Times New Roman"/>
          <w:bCs/>
          <w:color w:val="212121"/>
          <w:sz w:val="24"/>
          <w:szCs w:val="24"/>
          <w:shd w:val="clear" w:color="auto" w:fill="FFFFFF"/>
          <w:lang w:val="ru-MD"/>
        </w:rPr>
        <w:t>риеме</w:t>
      </w:r>
      <w:r w:rsidR="00CE720D" w:rsidRPr="00C86D9B">
        <w:rPr>
          <w:rFonts w:asciiTheme="majorHAnsi" w:hAnsiTheme="majorHAnsi" w:cs="Times New Roman"/>
          <w:bCs/>
          <w:color w:val="212121"/>
          <w:sz w:val="24"/>
          <w:szCs w:val="24"/>
          <w:shd w:val="clear" w:color="auto" w:fill="FFFFFF"/>
          <w:lang w:val="ru-MD"/>
        </w:rPr>
        <w:t xml:space="preserve"> товаров 51 УИБ</w:t>
      </w:r>
      <w:r w:rsidR="000B08A1" w:rsidRPr="00C86D9B">
        <w:rPr>
          <w:rFonts w:asciiTheme="majorHAnsi" w:hAnsiTheme="majorHAnsi" w:cs="Times New Roman"/>
          <w:bCs/>
          <w:color w:val="212121"/>
          <w:sz w:val="24"/>
          <w:szCs w:val="24"/>
          <w:shd w:val="clear" w:color="auto" w:fill="FFFFFF"/>
          <w:lang w:val="ru-MD"/>
        </w:rPr>
        <w:t>,</w:t>
      </w:r>
      <w:r w:rsidR="00CE720D" w:rsidRPr="00C86D9B">
        <w:rPr>
          <w:rFonts w:asciiTheme="majorHAnsi" w:hAnsiTheme="majorHAnsi" w:cs="Times New Roman"/>
          <w:bCs/>
          <w:color w:val="212121"/>
          <w:sz w:val="24"/>
          <w:szCs w:val="24"/>
          <w:shd w:val="clear" w:color="auto" w:fill="FFFFFF"/>
          <w:lang w:val="ru-MD"/>
        </w:rPr>
        <w:t xml:space="preserve"> без детализации распределенных товаров и </w:t>
      </w:r>
      <w:r w:rsidR="000B08A1" w:rsidRPr="00C86D9B">
        <w:rPr>
          <w:rFonts w:asciiTheme="majorHAnsi" w:hAnsiTheme="majorHAnsi" w:cs="Times New Roman"/>
          <w:bCs/>
          <w:color w:val="212121"/>
          <w:sz w:val="24"/>
          <w:szCs w:val="24"/>
          <w:shd w:val="clear" w:color="auto" w:fill="FFFFFF"/>
          <w:lang w:val="ru-MD"/>
        </w:rPr>
        <w:t xml:space="preserve">их </w:t>
      </w:r>
      <w:r w:rsidR="00CE720D" w:rsidRPr="00C86D9B">
        <w:rPr>
          <w:rFonts w:asciiTheme="majorHAnsi" w:hAnsiTheme="majorHAnsi" w:cs="Times New Roman"/>
          <w:bCs/>
          <w:color w:val="212121"/>
          <w:sz w:val="24"/>
          <w:szCs w:val="24"/>
          <w:shd w:val="clear" w:color="auto" w:fill="FFFFFF"/>
          <w:lang w:val="ru-MD"/>
        </w:rPr>
        <w:t>количества</w:t>
      </w:r>
      <w:r w:rsidRPr="00C86D9B">
        <w:rPr>
          <w:rFonts w:asciiTheme="majorHAnsi" w:hAnsiTheme="majorHAnsi" w:cs="Times New Roman"/>
          <w:bCs/>
          <w:color w:val="212121"/>
          <w:sz w:val="24"/>
          <w:szCs w:val="24"/>
          <w:shd w:val="clear" w:color="auto" w:fill="FFFFFF"/>
          <w:lang w:val="ru-MD"/>
        </w:rPr>
        <w:t xml:space="preserve">; </w:t>
      </w:r>
    </w:p>
    <w:p w14:paraId="5696D13C" w14:textId="0E3BA61D" w:rsidR="00C3693A" w:rsidRPr="00C86D9B" w:rsidRDefault="00C3693A" w:rsidP="0052005A">
      <w:pPr>
        <w:tabs>
          <w:tab w:val="left" w:pos="180"/>
          <w:tab w:val="left" w:pos="360"/>
          <w:tab w:val="left" w:pos="851"/>
        </w:tabs>
        <w:spacing w:after="0" w:line="276" w:lineRule="auto"/>
        <w:ind w:firstLine="709"/>
        <w:jc w:val="both"/>
        <w:rPr>
          <w:rFonts w:asciiTheme="majorHAnsi" w:hAnsiTheme="majorHAnsi" w:cs="Times New Roman"/>
          <w:bCs/>
          <w:color w:val="212121"/>
          <w:sz w:val="24"/>
          <w:szCs w:val="24"/>
          <w:shd w:val="clear" w:color="auto" w:fill="FFFFFF"/>
          <w:lang w:val="ru-MD"/>
        </w:rPr>
      </w:pPr>
      <w:r w:rsidRPr="00C86D9B">
        <w:rPr>
          <w:rFonts w:asciiTheme="majorHAnsi" w:hAnsiTheme="majorHAnsi" w:cs="Times New Roman"/>
          <w:bCs/>
          <w:color w:val="212121"/>
          <w:sz w:val="24"/>
          <w:szCs w:val="24"/>
          <w:shd w:val="clear" w:color="auto" w:fill="FFFFFF"/>
          <w:lang w:val="ru-MD"/>
        </w:rPr>
        <w:t>-</w:t>
      </w:r>
      <w:r w:rsidRPr="00C86D9B">
        <w:rPr>
          <w:rFonts w:asciiTheme="majorHAnsi" w:hAnsiTheme="majorHAnsi" w:cs="Times New Roman"/>
          <w:bCs/>
          <w:color w:val="212121"/>
          <w:sz w:val="24"/>
          <w:szCs w:val="24"/>
          <w:shd w:val="clear" w:color="auto" w:fill="FFFFFF"/>
          <w:lang w:val="ru-MD"/>
        </w:rPr>
        <w:tab/>
      </w:r>
      <w:r w:rsidR="00CE720D" w:rsidRPr="00C86D9B">
        <w:rPr>
          <w:rFonts w:asciiTheme="majorHAnsi" w:hAnsiTheme="majorHAnsi" w:cs="Times New Roman"/>
          <w:bCs/>
          <w:color w:val="212121"/>
          <w:sz w:val="24"/>
          <w:szCs w:val="24"/>
          <w:shd w:val="clear" w:color="auto" w:fill="FFFFFF"/>
          <w:lang w:val="ru-MD"/>
        </w:rPr>
        <w:t xml:space="preserve">9 </w:t>
      </w:r>
      <w:r w:rsidR="009E1A0C" w:rsidRPr="00C86D9B">
        <w:rPr>
          <w:rFonts w:asciiTheme="majorHAnsi" w:hAnsiTheme="majorHAnsi" w:cs="Times New Roman"/>
          <w:bCs/>
          <w:color w:val="212121"/>
          <w:sz w:val="24"/>
          <w:szCs w:val="24"/>
          <w:shd w:val="clear" w:color="auto" w:fill="FFFFFF"/>
          <w:lang w:val="ru-MD"/>
        </w:rPr>
        <w:t>ОИС</w:t>
      </w:r>
      <w:r w:rsidR="000B08A1" w:rsidRPr="00C86D9B">
        <w:rPr>
          <w:rFonts w:asciiTheme="majorHAnsi" w:hAnsiTheme="majorHAnsi" w:cs="Times New Roman"/>
          <w:bCs/>
          <w:color w:val="212121"/>
          <w:sz w:val="24"/>
          <w:szCs w:val="24"/>
          <w:shd w:val="clear" w:color="auto" w:fill="FFFFFF"/>
          <w:vertAlign w:val="superscript"/>
          <w:lang w:val="ru-MD"/>
        </w:rPr>
        <w:footnoteReference w:id="65"/>
      </w:r>
      <w:r w:rsidR="00CE720D" w:rsidRPr="00C86D9B">
        <w:rPr>
          <w:rFonts w:asciiTheme="majorHAnsi" w:hAnsiTheme="majorHAnsi" w:cs="Times New Roman"/>
          <w:bCs/>
          <w:color w:val="212121"/>
          <w:sz w:val="24"/>
          <w:szCs w:val="24"/>
          <w:shd w:val="clear" w:color="auto" w:fill="FFFFFF"/>
          <w:lang w:val="ru-MD"/>
        </w:rPr>
        <w:t xml:space="preserve"> не распределили </w:t>
      </w:r>
      <w:r w:rsidR="000B08A1" w:rsidRPr="00C86D9B">
        <w:rPr>
          <w:rFonts w:asciiTheme="majorHAnsi" w:hAnsiTheme="majorHAnsi" w:cs="Times New Roman"/>
          <w:bCs/>
          <w:color w:val="212121"/>
          <w:sz w:val="24"/>
          <w:szCs w:val="24"/>
          <w:shd w:val="clear" w:color="auto" w:fill="FFFFFF"/>
          <w:lang w:val="ru-MD"/>
        </w:rPr>
        <w:t>ассигнован</w:t>
      </w:r>
      <w:r w:rsidR="00CE720D" w:rsidRPr="00C86D9B">
        <w:rPr>
          <w:rFonts w:asciiTheme="majorHAnsi" w:hAnsiTheme="majorHAnsi" w:cs="Times New Roman"/>
          <w:bCs/>
          <w:color w:val="212121"/>
          <w:sz w:val="24"/>
          <w:szCs w:val="24"/>
          <w:shd w:val="clear" w:color="auto" w:fill="FFFFFF"/>
          <w:lang w:val="ru-MD"/>
        </w:rPr>
        <w:t xml:space="preserve">ия, </w:t>
      </w:r>
      <w:r w:rsidR="000B08A1" w:rsidRPr="00C86D9B">
        <w:rPr>
          <w:rFonts w:asciiTheme="majorHAnsi" w:hAnsiTheme="majorHAnsi" w:cs="Times New Roman"/>
          <w:bCs/>
          <w:color w:val="212121"/>
          <w:sz w:val="24"/>
          <w:szCs w:val="24"/>
          <w:shd w:val="clear" w:color="auto" w:fill="FFFFFF"/>
          <w:lang w:val="ru-MD"/>
        </w:rPr>
        <w:t>выда</w:t>
      </w:r>
      <w:r w:rsidR="00CE720D" w:rsidRPr="00C86D9B">
        <w:rPr>
          <w:rFonts w:asciiTheme="majorHAnsi" w:hAnsiTheme="majorHAnsi" w:cs="Times New Roman"/>
          <w:bCs/>
          <w:color w:val="212121"/>
          <w:sz w:val="24"/>
          <w:szCs w:val="24"/>
          <w:shd w:val="clear" w:color="auto" w:fill="FFFFFF"/>
          <w:lang w:val="ru-MD"/>
        </w:rPr>
        <w:t>нные ЦИК для УИБ</w:t>
      </w:r>
      <w:r w:rsidR="000B08A1" w:rsidRPr="00C86D9B">
        <w:rPr>
          <w:rFonts w:asciiTheme="majorHAnsi" w:hAnsiTheme="majorHAnsi" w:cs="Times New Roman"/>
          <w:bCs/>
          <w:color w:val="212121"/>
          <w:sz w:val="24"/>
          <w:szCs w:val="24"/>
          <w:shd w:val="clear" w:color="auto" w:fill="FFFFFF"/>
          <w:lang w:val="ru-MD"/>
        </w:rPr>
        <w:t>,</w:t>
      </w:r>
      <w:r w:rsidR="00CE720D" w:rsidRPr="00C86D9B">
        <w:rPr>
          <w:rFonts w:asciiTheme="majorHAnsi" w:hAnsiTheme="majorHAnsi" w:cs="Times New Roman"/>
          <w:bCs/>
          <w:color w:val="212121"/>
          <w:sz w:val="24"/>
          <w:szCs w:val="24"/>
          <w:shd w:val="clear" w:color="auto" w:fill="FFFFFF"/>
          <w:lang w:val="ru-MD"/>
        </w:rPr>
        <w:t xml:space="preserve"> в пределах утвержденного лимита, а нераспределенные </w:t>
      </w:r>
      <w:r w:rsidR="000B08A1" w:rsidRPr="00C86D9B">
        <w:rPr>
          <w:rFonts w:asciiTheme="majorHAnsi" w:hAnsiTheme="majorHAnsi" w:cs="Times New Roman"/>
          <w:bCs/>
          <w:color w:val="212121"/>
          <w:sz w:val="24"/>
          <w:szCs w:val="24"/>
          <w:shd w:val="clear" w:color="auto" w:fill="FFFFFF"/>
          <w:lang w:val="ru-MD"/>
        </w:rPr>
        <w:t xml:space="preserve">средства </w:t>
      </w:r>
      <w:r w:rsidR="00CE720D" w:rsidRPr="00C86D9B">
        <w:rPr>
          <w:rFonts w:asciiTheme="majorHAnsi" w:hAnsiTheme="majorHAnsi" w:cs="Times New Roman"/>
          <w:bCs/>
          <w:color w:val="212121"/>
          <w:sz w:val="24"/>
          <w:szCs w:val="24"/>
          <w:shd w:val="clear" w:color="auto" w:fill="FFFFFF"/>
          <w:lang w:val="ru-MD"/>
        </w:rPr>
        <w:t xml:space="preserve">были исполнены </w:t>
      </w:r>
      <w:r w:rsidR="009E1A0C" w:rsidRPr="00C86D9B">
        <w:rPr>
          <w:rFonts w:asciiTheme="majorHAnsi" w:hAnsiTheme="majorHAnsi" w:cs="Times New Roman"/>
          <w:bCs/>
          <w:color w:val="212121"/>
          <w:sz w:val="24"/>
          <w:szCs w:val="24"/>
          <w:shd w:val="clear" w:color="auto" w:fill="FFFFFF"/>
          <w:lang w:val="ru-MD"/>
        </w:rPr>
        <w:t>ОИС</w:t>
      </w:r>
      <w:r w:rsidR="000B08A1" w:rsidRPr="00C86D9B">
        <w:rPr>
          <w:rFonts w:asciiTheme="majorHAnsi" w:hAnsiTheme="majorHAnsi" w:cs="Times New Roman"/>
          <w:bCs/>
          <w:color w:val="212121"/>
          <w:sz w:val="24"/>
          <w:szCs w:val="24"/>
          <w:shd w:val="clear" w:color="auto" w:fill="FFFFFF"/>
          <w:lang w:val="ru-MD"/>
        </w:rPr>
        <w:t>,</w:t>
      </w:r>
      <w:r w:rsidR="00CE720D" w:rsidRPr="00C86D9B">
        <w:rPr>
          <w:rFonts w:asciiTheme="majorHAnsi" w:hAnsiTheme="majorHAnsi" w:cs="Times New Roman"/>
          <w:bCs/>
          <w:color w:val="212121"/>
          <w:sz w:val="24"/>
          <w:szCs w:val="24"/>
          <w:shd w:val="clear" w:color="auto" w:fill="FFFFFF"/>
          <w:lang w:val="ru-MD"/>
        </w:rPr>
        <w:t xml:space="preserve"> в общей сумме 51,5 тыс. леев</w:t>
      </w:r>
      <w:r w:rsidR="0052005A" w:rsidRPr="00C86D9B">
        <w:rPr>
          <w:rFonts w:asciiTheme="majorHAnsi" w:hAnsiTheme="majorHAnsi" w:cs="Times New Roman"/>
          <w:bCs/>
          <w:color w:val="212121"/>
          <w:sz w:val="24"/>
          <w:szCs w:val="24"/>
          <w:shd w:val="clear" w:color="auto" w:fill="FFFFFF"/>
          <w:lang w:val="ru-MD"/>
        </w:rPr>
        <w:t>.</w:t>
      </w:r>
    </w:p>
    <w:p w14:paraId="72E5D006" w14:textId="508407B5" w:rsidR="000375FF" w:rsidRPr="00C86D9B" w:rsidRDefault="00CE720D" w:rsidP="00EC7669">
      <w:pPr>
        <w:tabs>
          <w:tab w:val="left" w:pos="180"/>
          <w:tab w:val="left" w:pos="360"/>
        </w:tabs>
        <w:spacing w:after="0" w:line="276" w:lineRule="auto"/>
        <w:ind w:firstLine="709"/>
        <w:jc w:val="both"/>
        <w:rPr>
          <w:rStyle w:val="normal0020tablechar"/>
          <w:rFonts w:asciiTheme="majorHAnsi" w:hAnsiTheme="majorHAnsi" w:cstheme="majorHAnsi"/>
          <w:sz w:val="24"/>
          <w:szCs w:val="24"/>
          <w:lang w:val="ru-MD"/>
        </w:rPr>
      </w:pPr>
      <w:r w:rsidRPr="00C86D9B">
        <w:rPr>
          <w:rFonts w:asciiTheme="majorHAnsi" w:eastAsia="Times New Roman" w:hAnsiTheme="majorHAnsi" w:cstheme="majorHAnsi"/>
          <w:noProof/>
          <w:sz w:val="24"/>
          <w:szCs w:val="24"/>
          <w:lang w:val="ru-MD"/>
        </w:rPr>
        <w:t>В то же время, в результате проведенных проверок, аудит</w:t>
      </w:r>
      <w:r w:rsidR="00987E75" w:rsidRPr="00C86D9B">
        <w:rPr>
          <w:rFonts w:asciiTheme="majorHAnsi" w:eastAsia="Times New Roman" w:hAnsiTheme="majorHAnsi" w:cstheme="majorHAnsi"/>
          <w:noProof/>
          <w:sz w:val="24"/>
          <w:szCs w:val="24"/>
          <w:lang w:val="ru-MD"/>
        </w:rPr>
        <w:t>ом установлено</w:t>
      </w:r>
      <w:r w:rsidRPr="00C86D9B">
        <w:rPr>
          <w:rFonts w:asciiTheme="majorHAnsi" w:eastAsia="Times New Roman" w:hAnsiTheme="majorHAnsi" w:cstheme="majorHAnsi"/>
          <w:noProof/>
          <w:sz w:val="24"/>
          <w:szCs w:val="24"/>
          <w:lang w:val="ru-MD"/>
        </w:rPr>
        <w:t xml:space="preserve">, что 12 </w:t>
      </w:r>
      <w:r w:rsidR="009E1A0C" w:rsidRPr="00C86D9B">
        <w:rPr>
          <w:rFonts w:asciiTheme="majorHAnsi" w:eastAsia="Times New Roman" w:hAnsiTheme="majorHAnsi" w:cstheme="majorHAnsi"/>
          <w:noProof/>
          <w:sz w:val="24"/>
          <w:szCs w:val="24"/>
          <w:lang w:val="ru-MD"/>
        </w:rPr>
        <w:t>ОИС</w:t>
      </w:r>
      <w:r w:rsidR="000B08A1" w:rsidRPr="00C86D9B">
        <w:rPr>
          <w:rStyle w:val="ac"/>
          <w:rFonts w:asciiTheme="majorHAnsi" w:hAnsiTheme="majorHAnsi" w:cstheme="majorHAnsi"/>
          <w:sz w:val="24"/>
          <w:szCs w:val="24"/>
          <w:lang w:val="ru-MD"/>
        </w:rPr>
        <w:footnoteReference w:id="66"/>
      </w:r>
      <w:r w:rsidRPr="00C86D9B">
        <w:rPr>
          <w:rFonts w:asciiTheme="majorHAnsi" w:eastAsia="Times New Roman" w:hAnsiTheme="majorHAnsi" w:cstheme="majorHAnsi"/>
          <w:noProof/>
          <w:sz w:val="24"/>
          <w:szCs w:val="24"/>
          <w:lang w:val="ru-MD"/>
        </w:rPr>
        <w:t xml:space="preserve"> не распределили ассигнования, распределенные ЦИК для УИБ</w:t>
      </w:r>
      <w:r w:rsidR="00987E75" w:rsidRPr="00C86D9B">
        <w:rPr>
          <w:rFonts w:asciiTheme="majorHAnsi" w:eastAsia="Times New Roman" w:hAnsiTheme="majorHAnsi" w:cstheme="majorHAnsi"/>
          <w:noProof/>
          <w:sz w:val="24"/>
          <w:szCs w:val="24"/>
          <w:lang w:val="ru-MD"/>
        </w:rPr>
        <w:t>,</w:t>
      </w:r>
      <w:r w:rsidRPr="00C86D9B">
        <w:rPr>
          <w:rFonts w:asciiTheme="majorHAnsi" w:eastAsia="Times New Roman" w:hAnsiTheme="majorHAnsi" w:cstheme="majorHAnsi"/>
          <w:noProof/>
          <w:sz w:val="24"/>
          <w:szCs w:val="24"/>
          <w:lang w:val="ru-MD"/>
        </w:rPr>
        <w:t xml:space="preserve"> в </w:t>
      </w:r>
      <w:r w:rsidR="00987E75" w:rsidRPr="00C86D9B">
        <w:rPr>
          <w:rFonts w:asciiTheme="majorHAnsi" w:eastAsia="Times New Roman" w:hAnsiTheme="majorHAnsi" w:cstheme="majorHAnsi"/>
          <w:noProof/>
          <w:sz w:val="24"/>
          <w:szCs w:val="24"/>
          <w:lang w:val="ru-MD"/>
        </w:rPr>
        <w:t xml:space="preserve">пределах </w:t>
      </w:r>
      <w:r w:rsidRPr="00C86D9B">
        <w:rPr>
          <w:rFonts w:asciiTheme="majorHAnsi" w:eastAsia="Times New Roman" w:hAnsiTheme="majorHAnsi" w:cstheme="majorHAnsi"/>
          <w:noProof/>
          <w:sz w:val="24"/>
          <w:szCs w:val="24"/>
          <w:lang w:val="ru-MD"/>
        </w:rPr>
        <w:t>утвержденно</w:t>
      </w:r>
      <w:r w:rsidR="00987E75" w:rsidRPr="00C86D9B">
        <w:rPr>
          <w:rFonts w:asciiTheme="majorHAnsi" w:eastAsia="Times New Roman" w:hAnsiTheme="majorHAnsi" w:cstheme="majorHAnsi"/>
          <w:noProof/>
          <w:sz w:val="24"/>
          <w:szCs w:val="24"/>
          <w:lang w:val="ru-MD"/>
        </w:rPr>
        <w:t>го</w:t>
      </w:r>
      <w:r w:rsidRPr="00C86D9B">
        <w:rPr>
          <w:rFonts w:asciiTheme="majorHAnsi" w:eastAsia="Times New Roman" w:hAnsiTheme="majorHAnsi" w:cstheme="majorHAnsi"/>
          <w:noProof/>
          <w:sz w:val="24"/>
          <w:szCs w:val="24"/>
          <w:lang w:val="ru-MD"/>
        </w:rPr>
        <w:t xml:space="preserve"> лимит</w:t>
      </w:r>
      <w:r w:rsidR="00987E75" w:rsidRPr="00C86D9B">
        <w:rPr>
          <w:rFonts w:asciiTheme="majorHAnsi" w:eastAsia="Times New Roman" w:hAnsiTheme="majorHAnsi" w:cstheme="majorHAnsi"/>
          <w:noProof/>
          <w:sz w:val="24"/>
          <w:szCs w:val="24"/>
          <w:lang w:val="ru-MD"/>
        </w:rPr>
        <w:t>а</w:t>
      </w:r>
      <w:r w:rsidRPr="00C86D9B">
        <w:rPr>
          <w:rFonts w:asciiTheme="majorHAnsi" w:eastAsia="Times New Roman" w:hAnsiTheme="majorHAnsi" w:cstheme="majorHAnsi"/>
          <w:noProof/>
          <w:sz w:val="24"/>
          <w:szCs w:val="24"/>
          <w:lang w:val="ru-MD"/>
        </w:rPr>
        <w:t xml:space="preserve">, на приобретение канцелярских принадлежностей, необходимых для </w:t>
      </w:r>
      <w:r w:rsidR="00987E75" w:rsidRPr="00C86D9B">
        <w:rPr>
          <w:rFonts w:asciiTheme="majorHAnsi" w:eastAsia="Times New Roman" w:hAnsiTheme="majorHAnsi" w:cstheme="majorHAnsi"/>
          <w:noProof/>
          <w:sz w:val="24"/>
          <w:szCs w:val="24"/>
          <w:lang w:val="ru-MD"/>
        </w:rPr>
        <w:t xml:space="preserve">осуществления </w:t>
      </w:r>
      <w:r w:rsidRPr="00C86D9B">
        <w:rPr>
          <w:rFonts w:asciiTheme="majorHAnsi" w:eastAsia="Times New Roman" w:hAnsiTheme="majorHAnsi" w:cstheme="majorHAnsi"/>
          <w:noProof/>
          <w:sz w:val="24"/>
          <w:szCs w:val="24"/>
          <w:lang w:val="ru-MD"/>
        </w:rPr>
        <w:t xml:space="preserve">деятельности в избирательный период, соответственно, упомянутые </w:t>
      </w:r>
      <w:r w:rsidR="009E1A0C" w:rsidRPr="00C86D9B">
        <w:rPr>
          <w:rFonts w:asciiTheme="majorHAnsi" w:eastAsia="Times New Roman" w:hAnsiTheme="majorHAnsi" w:cstheme="majorHAnsi"/>
          <w:noProof/>
          <w:sz w:val="24"/>
          <w:szCs w:val="24"/>
          <w:lang w:val="ru-MD"/>
        </w:rPr>
        <w:t>ОИС</w:t>
      </w:r>
      <w:r w:rsidRPr="00C86D9B">
        <w:rPr>
          <w:rFonts w:asciiTheme="majorHAnsi" w:eastAsia="Times New Roman" w:hAnsiTheme="majorHAnsi" w:cstheme="majorHAnsi"/>
          <w:noProof/>
          <w:sz w:val="24"/>
          <w:szCs w:val="24"/>
          <w:lang w:val="ru-MD"/>
        </w:rPr>
        <w:t xml:space="preserve"> </w:t>
      </w:r>
      <w:r w:rsidR="00987E75" w:rsidRPr="00C86D9B">
        <w:rPr>
          <w:rFonts w:asciiTheme="majorHAnsi" w:eastAsia="Times New Roman" w:hAnsiTheme="majorHAnsi" w:cstheme="majorHAnsi"/>
          <w:noProof/>
          <w:sz w:val="24"/>
          <w:szCs w:val="24"/>
          <w:lang w:val="ru-MD"/>
        </w:rPr>
        <w:t>ис</w:t>
      </w:r>
      <w:r w:rsidRPr="00C86D9B">
        <w:rPr>
          <w:rFonts w:asciiTheme="majorHAnsi" w:eastAsia="Times New Roman" w:hAnsiTheme="majorHAnsi" w:cstheme="majorHAnsi"/>
          <w:noProof/>
          <w:sz w:val="24"/>
          <w:szCs w:val="24"/>
          <w:lang w:val="ru-MD"/>
        </w:rPr>
        <w:t xml:space="preserve">полнили расходы в том числе </w:t>
      </w:r>
      <w:r w:rsidR="00987E75" w:rsidRPr="00C86D9B">
        <w:rPr>
          <w:rFonts w:asciiTheme="majorHAnsi" w:eastAsia="Times New Roman" w:hAnsiTheme="majorHAnsi" w:cstheme="majorHAnsi"/>
          <w:noProof/>
          <w:sz w:val="24"/>
          <w:szCs w:val="24"/>
          <w:lang w:val="ru-MD"/>
        </w:rPr>
        <w:t>за счет</w:t>
      </w:r>
      <w:r w:rsidRPr="00C86D9B">
        <w:rPr>
          <w:rFonts w:asciiTheme="majorHAnsi" w:eastAsia="Times New Roman" w:hAnsiTheme="majorHAnsi" w:cstheme="majorHAnsi"/>
          <w:noProof/>
          <w:sz w:val="24"/>
          <w:szCs w:val="24"/>
          <w:lang w:val="ru-MD"/>
        </w:rPr>
        <w:t xml:space="preserve"> нераспределенных ассигнований </w:t>
      </w:r>
      <w:r w:rsidR="00987E75" w:rsidRPr="00C86D9B">
        <w:rPr>
          <w:rFonts w:asciiTheme="majorHAnsi" w:eastAsia="Times New Roman" w:hAnsiTheme="majorHAnsi" w:cstheme="majorHAnsi"/>
          <w:noProof/>
          <w:sz w:val="24"/>
          <w:szCs w:val="24"/>
          <w:lang w:val="ru-MD"/>
        </w:rPr>
        <w:t xml:space="preserve">для </w:t>
      </w:r>
      <w:r w:rsidRPr="00C86D9B">
        <w:rPr>
          <w:rFonts w:asciiTheme="majorHAnsi" w:eastAsia="Times New Roman" w:hAnsiTheme="majorHAnsi" w:cstheme="majorHAnsi"/>
          <w:noProof/>
          <w:sz w:val="24"/>
          <w:szCs w:val="24"/>
          <w:lang w:val="ru-MD"/>
        </w:rPr>
        <w:t>УИБ, на общую сумму 50,3 тыс. леев, которые в конце избирательного периода были полностью списаны</w:t>
      </w:r>
      <w:r w:rsidR="00797CBE" w:rsidRPr="00C86D9B">
        <w:rPr>
          <w:rStyle w:val="normal0020tablechar"/>
          <w:rFonts w:asciiTheme="majorHAnsi" w:hAnsiTheme="majorHAnsi" w:cstheme="majorHAnsi"/>
          <w:sz w:val="24"/>
          <w:szCs w:val="24"/>
          <w:lang w:val="ru-MD"/>
        </w:rPr>
        <w:t>.</w:t>
      </w:r>
    </w:p>
    <w:p w14:paraId="756A5F3A" w14:textId="722DBEAB" w:rsidR="009F2BFA" w:rsidRPr="00C86D9B" w:rsidRDefault="00CE720D" w:rsidP="009F2BFA">
      <w:pPr>
        <w:tabs>
          <w:tab w:val="left" w:pos="180"/>
          <w:tab w:val="left" w:pos="360"/>
        </w:tabs>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Согласно </w:t>
      </w:r>
      <w:r w:rsidR="00414942" w:rsidRPr="00C86D9B">
        <w:rPr>
          <w:rFonts w:asciiTheme="majorHAnsi" w:hAnsiTheme="majorHAnsi" w:cstheme="majorHAnsi"/>
          <w:sz w:val="24"/>
          <w:szCs w:val="24"/>
          <w:lang w:val="ru-MD"/>
        </w:rPr>
        <w:t>П</w:t>
      </w:r>
      <w:r w:rsidRPr="00C86D9B">
        <w:rPr>
          <w:rFonts w:asciiTheme="majorHAnsi" w:hAnsiTheme="majorHAnsi" w:cstheme="majorHAnsi"/>
          <w:sz w:val="24"/>
          <w:szCs w:val="24"/>
          <w:lang w:val="ru-MD"/>
        </w:rPr>
        <w:t>лану закупок</w:t>
      </w:r>
      <w:r w:rsidR="00414942" w:rsidRPr="00C86D9B">
        <w:rPr>
          <w:rFonts w:asciiTheme="majorHAnsi" w:hAnsiTheme="majorHAnsi" w:cstheme="majorHAnsi"/>
          <w:sz w:val="24"/>
          <w:szCs w:val="24"/>
          <w:vertAlign w:val="superscript"/>
          <w:lang w:val="ru-MD"/>
        </w:rPr>
        <w:footnoteReference w:id="67"/>
      </w:r>
      <w:r w:rsidRPr="00C86D9B">
        <w:rPr>
          <w:rFonts w:asciiTheme="majorHAnsi" w:hAnsiTheme="majorHAnsi" w:cstheme="majorHAnsi"/>
          <w:sz w:val="24"/>
          <w:szCs w:val="24"/>
          <w:lang w:val="ru-MD"/>
        </w:rPr>
        <w:t xml:space="preserve">, для организации и проведения досрочных парламентских выборов от 11 июля 2021 года ЦИК запланировал закупку </w:t>
      </w:r>
      <w:r w:rsidR="00013E7E" w:rsidRPr="00C86D9B">
        <w:rPr>
          <w:rFonts w:asciiTheme="majorHAnsi" w:hAnsiTheme="majorHAnsi" w:cs="Times New Roman"/>
          <w:bCs/>
          <w:color w:val="212121"/>
          <w:sz w:val="24"/>
          <w:szCs w:val="24"/>
          <w:shd w:val="clear" w:color="auto" w:fill="FFFFFF"/>
          <w:lang w:val="ru-MD"/>
        </w:rPr>
        <w:t>избирательных</w:t>
      </w:r>
      <w:r w:rsidR="00013E7E"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бюллетеней на общую сумму 4 037,1 тыс. леев по цене 1 лей</w:t>
      </w:r>
      <w:r w:rsidR="00414942" w:rsidRPr="00C86D9B">
        <w:rPr>
          <w:rFonts w:asciiTheme="majorHAnsi" w:hAnsiTheme="majorHAnsi" w:cstheme="majorHAnsi"/>
          <w:sz w:val="24"/>
          <w:szCs w:val="24"/>
          <w:vertAlign w:val="superscript"/>
          <w:lang w:val="ru-MD"/>
        </w:rPr>
        <w:footnoteReference w:id="68"/>
      </w:r>
      <w:r w:rsidR="00414942" w:rsidRPr="00C86D9B">
        <w:rPr>
          <w:rFonts w:asciiTheme="majorHAnsi" w:hAnsiTheme="majorHAnsi" w:cstheme="majorHAnsi"/>
          <w:sz w:val="24"/>
          <w:szCs w:val="24"/>
          <w:lang w:val="ru-MD"/>
        </w:rPr>
        <w:t xml:space="preserve"> за единицу</w:t>
      </w:r>
      <w:r w:rsidRPr="00C86D9B">
        <w:rPr>
          <w:rFonts w:asciiTheme="majorHAnsi" w:hAnsiTheme="majorHAnsi" w:cstheme="majorHAnsi"/>
          <w:sz w:val="24"/>
          <w:szCs w:val="24"/>
          <w:lang w:val="ru-MD"/>
        </w:rPr>
        <w:t>, из которых 3 287,1 тыс. леев для избирательных участков в стране</w:t>
      </w:r>
      <w:r w:rsidR="00414942"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и 750,0 тыс. леев </w:t>
      </w:r>
      <w:r w:rsidR="00414942"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для </w:t>
      </w:r>
      <w:r w:rsidR="00414942" w:rsidRPr="00C86D9B">
        <w:rPr>
          <w:rFonts w:asciiTheme="majorHAnsi" w:hAnsiTheme="majorHAnsi" w:cstheme="majorHAnsi"/>
          <w:sz w:val="24"/>
          <w:szCs w:val="24"/>
          <w:lang w:val="ru-MD"/>
        </w:rPr>
        <w:t>зарубеж</w:t>
      </w:r>
      <w:r w:rsidRPr="00C86D9B">
        <w:rPr>
          <w:rFonts w:asciiTheme="majorHAnsi" w:hAnsiTheme="majorHAnsi" w:cstheme="majorHAnsi"/>
          <w:sz w:val="24"/>
          <w:szCs w:val="24"/>
          <w:lang w:val="ru-MD"/>
        </w:rPr>
        <w:t>н</w:t>
      </w:r>
      <w:r w:rsidR="00414942" w:rsidRPr="00C86D9B">
        <w:rPr>
          <w:rFonts w:asciiTheme="majorHAnsi" w:hAnsiTheme="majorHAnsi" w:cstheme="majorHAnsi"/>
          <w:sz w:val="24"/>
          <w:szCs w:val="24"/>
          <w:lang w:val="ru-MD"/>
        </w:rPr>
        <w:t>ы</w:t>
      </w:r>
      <w:r w:rsidRPr="00C86D9B">
        <w:rPr>
          <w:rFonts w:asciiTheme="majorHAnsi" w:hAnsiTheme="majorHAnsi" w:cstheme="majorHAnsi"/>
          <w:sz w:val="24"/>
          <w:szCs w:val="24"/>
          <w:lang w:val="ru-MD"/>
        </w:rPr>
        <w:t xml:space="preserve">х. Однако ЦИК приобрела </w:t>
      </w:r>
      <w:r w:rsidR="00013E7E" w:rsidRPr="00C86D9B">
        <w:rPr>
          <w:rFonts w:asciiTheme="majorHAnsi" w:hAnsiTheme="majorHAnsi" w:cs="Times New Roman"/>
          <w:bCs/>
          <w:color w:val="212121"/>
          <w:sz w:val="24"/>
          <w:szCs w:val="24"/>
          <w:shd w:val="clear" w:color="auto" w:fill="FFFFFF"/>
          <w:lang w:val="ru-MD"/>
        </w:rPr>
        <w:t>избирательные</w:t>
      </w:r>
      <w:r w:rsidR="00013E7E"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бюллетени на общую сумму 656,0 тыс. леев, или на уровне 16,2% от запланированной суммы, по цене 0,18 </w:t>
      </w:r>
      <w:r w:rsidR="00414942" w:rsidRPr="00C86D9B">
        <w:rPr>
          <w:rFonts w:asciiTheme="majorHAnsi" w:hAnsiTheme="majorHAnsi" w:cstheme="majorHAnsi"/>
          <w:sz w:val="24"/>
          <w:szCs w:val="24"/>
          <w:lang w:val="ru-MD"/>
        </w:rPr>
        <w:t>л</w:t>
      </w:r>
      <w:r w:rsidRPr="00C86D9B">
        <w:rPr>
          <w:rFonts w:asciiTheme="majorHAnsi" w:hAnsiTheme="majorHAnsi" w:cstheme="majorHAnsi"/>
          <w:sz w:val="24"/>
          <w:szCs w:val="24"/>
          <w:lang w:val="ru-MD"/>
        </w:rPr>
        <w:t xml:space="preserve">ея </w:t>
      </w:r>
      <w:r w:rsidR="00414942" w:rsidRPr="00C86D9B">
        <w:rPr>
          <w:rFonts w:asciiTheme="majorHAnsi" w:hAnsiTheme="majorHAnsi" w:cstheme="majorHAnsi"/>
          <w:sz w:val="24"/>
          <w:szCs w:val="24"/>
          <w:lang w:val="ru-MD"/>
        </w:rPr>
        <w:t>за единицу.</w:t>
      </w:r>
      <w:r w:rsidR="009F2BFA" w:rsidRPr="00C86D9B">
        <w:rPr>
          <w:rFonts w:asciiTheme="majorHAnsi" w:hAnsiTheme="majorHAnsi" w:cstheme="majorHAnsi"/>
          <w:sz w:val="24"/>
          <w:szCs w:val="24"/>
          <w:lang w:val="ru-MD"/>
        </w:rPr>
        <w:t xml:space="preserve">   </w:t>
      </w:r>
    </w:p>
    <w:p w14:paraId="0CD42763" w14:textId="461AC58C" w:rsidR="009F2BFA" w:rsidRPr="00C86D9B" w:rsidRDefault="00CE720D" w:rsidP="009F2BFA">
      <w:pPr>
        <w:tabs>
          <w:tab w:val="left" w:pos="180"/>
          <w:tab w:val="left" w:pos="360"/>
        </w:tabs>
        <w:spacing w:after="0" w:line="276" w:lineRule="auto"/>
        <w:ind w:firstLine="709"/>
        <w:jc w:val="both"/>
        <w:rPr>
          <w:rFonts w:asciiTheme="majorHAnsi" w:hAnsiTheme="majorHAnsi" w:cs="Times New Roman"/>
          <w:bCs/>
          <w:color w:val="212121"/>
          <w:sz w:val="24"/>
          <w:szCs w:val="24"/>
          <w:shd w:val="clear" w:color="auto" w:fill="FFFFFF"/>
          <w:lang w:val="ru-MD"/>
        </w:rPr>
      </w:pPr>
      <w:r w:rsidRPr="00C86D9B">
        <w:rPr>
          <w:rFonts w:asciiTheme="majorHAnsi" w:hAnsiTheme="majorHAnsi" w:cstheme="majorHAnsi"/>
          <w:sz w:val="24"/>
          <w:szCs w:val="24"/>
          <w:lang w:val="ru-MD"/>
        </w:rPr>
        <w:t>В соот</w:t>
      </w:r>
      <w:r w:rsidR="00414942" w:rsidRPr="00C86D9B">
        <w:rPr>
          <w:rFonts w:asciiTheme="majorHAnsi" w:hAnsiTheme="majorHAnsi" w:cstheme="majorHAnsi"/>
          <w:sz w:val="24"/>
          <w:szCs w:val="24"/>
          <w:lang w:val="ru-MD"/>
        </w:rPr>
        <w:t>ветствии с Постановлением ЦИК №</w:t>
      </w:r>
      <w:r w:rsidRPr="00C86D9B">
        <w:rPr>
          <w:rFonts w:asciiTheme="majorHAnsi" w:hAnsiTheme="majorHAnsi" w:cstheme="majorHAnsi"/>
          <w:sz w:val="24"/>
          <w:szCs w:val="24"/>
          <w:lang w:val="ru-MD"/>
        </w:rPr>
        <w:t>5062 от 25.06.2021</w:t>
      </w:r>
      <w:r w:rsidR="00414942" w:rsidRPr="00C86D9B">
        <w:rPr>
          <w:rStyle w:val="ac"/>
          <w:rFonts w:asciiTheme="majorHAnsi" w:hAnsiTheme="majorHAnsi" w:cs="Times New Roman"/>
          <w:bCs/>
          <w:color w:val="212121"/>
          <w:sz w:val="24"/>
          <w:szCs w:val="24"/>
          <w:shd w:val="clear" w:color="auto" w:fill="FFFFFF"/>
          <w:lang w:val="ru-MD"/>
        </w:rPr>
        <w:footnoteReference w:id="69"/>
      </w:r>
      <w:r w:rsidR="00414942"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был установлен тираж бюллетеней в количестве 3 644 642 шт.</w:t>
      </w:r>
      <w:r w:rsidR="00414942"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из них 2 917 942 бюллетеня для избирательных участков в стране</w:t>
      </w:r>
      <w:r w:rsidR="00414942"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и 726 700 бюллетеней </w:t>
      </w:r>
      <w:r w:rsidR="00414942"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для избирательных участков за рубежом</w:t>
      </w:r>
      <w:r w:rsidR="009F2BFA" w:rsidRPr="00C86D9B">
        <w:rPr>
          <w:rFonts w:asciiTheme="majorHAnsi" w:hAnsiTheme="majorHAnsi" w:cstheme="majorHAnsi"/>
          <w:noProof/>
          <w:sz w:val="24"/>
          <w:szCs w:val="24"/>
          <w:lang w:val="ru-MD"/>
        </w:rPr>
        <w:t xml:space="preserve">. </w:t>
      </w:r>
      <w:r w:rsidR="009F2BFA" w:rsidRPr="00C86D9B">
        <w:rPr>
          <w:rFonts w:asciiTheme="majorHAnsi" w:hAnsiTheme="majorHAnsi" w:cs="Times New Roman"/>
          <w:bCs/>
          <w:color w:val="212121"/>
          <w:sz w:val="24"/>
          <w:szCs w:val="24"/>
          <w:shd w:val="clear" w:color="auto" w:fill="FFFFFF"/>
          <w:lang w:val="ru-MD"/>
        </w:rPr>
        <w:t xml:space="preserve"> </w:t>
      </w:r>
    </w:p>
    <w:p w14:paraId="41F7C96C" w14:textId="6004E331" w:rsidR="009F2BFA" w:rsidRPr="00C86D9B" w:rsidRDefault="00CE720D" w:rsidP="009F2BFA">
      <w:pPr>
        <w:tabs>
          <w:tab w:val="left" w:pos="180"/>
          <w:tab w:val="left" w:pos="360"/>
        </w:tabs>
        <w:spacing w:after="0" w:line="276" w:lineRule="auto"/>
        <w:ind w:firstLine="709"/>
        <w:jc w:val="both"/>
        <w:rPr>
          <w:rFonts w:asciiTheme="majorHAnsi" w:hAnsiTheme="majorHAnsi" w:cstheme="majorHAnsi"/>
          <w:sz w:val="24"/>
          <w:szCs w:val="24"/>
          <w:lang w:val="ru-MD"/>
        </w:rPr>
      </w:pPr>
      <w:r w:rsidRPr="00C86D9B">
        <w:rPr>
          <w:rFonts w:asciiTheme="majorHAnsi" w:hAnsiTheme="majorHAnsi" w:cs="Times New Roman"/>
          <w:bCs/>
          <w:color w:val="212121"/>
          <w:sz w:val="24"/>
          <w:szCs w:val="24"/>
          <w:shd w:val="clear" w:color="auto" w:fill="FFFFFF"/>
          <w:lang w:val="ru-MD"/>
        </w:rPr>
        <w:t xml:space="preserve">ЦИК </w:t>
      </w:r>
      <w:r w:rsidR="00414942" w:rsidRPr="00C86D9B">
        <w:rPr>
          <w:rFonts w:asciiTheme="majorHAnsi" w:hAnsiTheme="majorHAnsi" w:cs="Times New Roman"/>
          <w:bCs/>
          <w:color w:val="212121"/>
          <w:sz w:val="24"/>
          <w:szCs w:val="24"/>
          <w:shd w:val="clear" w:color="auto" w:fill="FFFFFF"/>
          <w:lang w:val="ru-MD"/>
        </w:rPr>
        <w:t>запроси</w:t>
      </w:r>
      <w:r w:rsidRPr="00C86D9B">
        <w:rPr>
          <w:rFonts w:asciiTheme="majorHAnsi" w:hAnsiTheme="majorHAnsi" w:cs="Times New Roman"/>
          <w:bCs/>
          <w:color w:val="212121"/>
          <w:sz w:val="24"/>
          <w:szCs w:val="24"/>
          <w:shd w:val="clear" w:color="auto" w:fill="FFFFFF"/>
          <w:lang w:val="ru-MD"/>
        </w:rPr>
        <w:t>ла</w:t>
      </w:r>
      <w:r w:rsidR="00414942" w:rsidRPr="00C86D9B">
        <w:rPr>
          <w:rFonts w:asciiTheme="majorHAnsi" w:hAnsiTheme="majorHAnsi" w:cstheme="majorHAnsi"/>
          <w:sz w:val="24"/>
          <w:szCs w:val="24"/>
          <w:vertAlign w:val="superscript"/>
          <w:lang w:val="ru-MD"/>
        </w:rPr>
        <w:footnoteReference w:id="70"/>
      </w:r>
      <w:r w:rsidRPr="00C86D9B">
        <w:rPr>
          <w:rFonts w:asciiTheme="majorHAnsi" w:hAnsiTheme="majorHAnsi" w:cs="Times New Roman"/>
          <w:bCs/>
          <w:color w:val="212121"/>
          <w:sz w:val="24"/>
          <w:szCs w:val="24"/>
          <w:shd w:val="clear" w:color="auto" w:fill="FFFFFF"/>
          <w:lang w:val="ru-MD"/>
        </w:rPr>
        <w:t xml:space="preserve"> представить коммерческие </w:t>
      </w:r>
      <w:r w:rsidR="00414942" w:rsidRPr="00C86D9B">
        <w:rPr>
          <w:rFonts w:asciiTheme="majorHAnsi" w:hAnsiTheme="majorHAnsi" w:cs="Times New Roman"/>
          <w:bCs/>
          <w:color w:val="212121"/>
          <w:sz w:val="24"/>
          <w:szCs w:val="24"/>
          <w:shd w:val="clear" w:color="auto" w:fill="FFFFFF"/>
          <w:lang w:val="ru-MD"/>
        </w:rPr>
        <w:t>оферты</w:t>
      </w:r>
      <w:r w:rsidRPr="00C86D9B">
        <w:rPr>
          <w:rFonts w:asciiTheme="majorHAnsi" w:hAnsiTheme="majorHAnsi" w:cs="Times New Roman"/>
          <w:bCs/>
          <w:color w:val="212121"/>
          <w:sz w:val="24"/>
          <w:szCs w:val="24"/>
          <w:shd w:val="clear" w:color="auto" w:fill="FFFFFF"/>
          <w:lang w:val="ru-MD"/>
        </w:rPr>
        <w:t xml:space="preserve"> от 3 государственных предприятий для выполнения типографского заказа на печать </w:t>
      </w:r>
      <w:r w:rsidR="00013E7E" w:rsidRPr="00C86D9B">
        <w:rPr>
          <w:rFonts w:asciiTheme="majorHAnsi" w:hAnsiTheme="majorHAnsi" w:cs="Times New Roman"/>
          <w:bCs/>
          <w:color w:val="212121"/>
          <w:sz w:val="24"/>
          <w:szCs w:val="24"/>
          <w:shd w:val="clear" w:color="auto" w:fill="FFFFFF"/>
          <w:lang w:val="ru-MD"/>
        </w:rPr>
        <w:t xml:space="preserve">избирательных </w:t>
      </w:r>
      <w:r w:rsidRPr="00C86D9B">
        <w:rPr>
          <w:rFonts w:asciiTheme="majorHAnsi" w:hAnsiTheme="majorHAnsi" w:cs="Times New Roman"/>
          <w:bCs/>
          <w:color w:val="212121"/>
          <w:sz w:val="24"/>
          <w:szCs w:val="24"/>
          <w:shd w:val="clear" w:color="auto" w:fill="FFFFFF"/>
          <w:lang w:val="ru-MD"/>
        </w:rPr>
        <w:t xml:space="preserve">бюллетеней, обеспечив их закупку по самой низкой цене. Так, ЦИК заключила договор с ГП </w:t>
      </w:r>
      <w:r w:rsidR="00414942" w:rsidRPr="00C86D9B">
        <w:rPr>
          <w:rFonts w:asciiTheme="majorHAnsi" w:hAnsiTheme="majorHAnsi" w:cs="Times New Roman"/>
          <w:bCs/>
          <w:color w:val="212121"/>
          <w:sz w:val="24"/>
          <w:szCs w:val="24"/>
          <w:shd w:val="clear" w:color="auto" w:fill="FFFFFF"/>
          <w:lang w:val="ru-MD"/>
        </w:rPr>
        <w:t xml:space="preserve">„Combinatul Poligrafic din Chișinău” </w:t>
      </w:r>
      <w:r w:rsidRPr="00C86D9B">
        <w:rPr>
          <w:rFonts w:asciiTheme="majorHAnsi" w:hAnsiTheme="majorHAnsi" w:cs="Times New Roman"/>
          <w:bCs/>
          <w:color w:val="212121"/>
          <w:sz w:val="24"/>
          <w:szCs w:val="24"/>
          <w:shd w:val="clear" w:color="auto" w:fill="FFFFFF"/>
          <w:lang w:val="ru-MD"/>
        </w:rPr>
        <w:t xml:space="preserve">о </w:t>
      </w:r>
      <w:r w:rsidR="00414942" w:rsidRPr="00C86D9B">
        <w:rPr>
          <w:rFonts w:asciiTheme="majorHAnsi" w:hAnsiTheme="majorHAnsi" w:cs="Times New Roman"/>
          <w:bCs/>
          <w:color w:val="212121"/>
          <w:sz w:val="24"/>
          <w:szCs w:val="24"/>
          <w:shd w:val="clear" w:color="auto" w:fill="FFFFFF"/>
          <w:lang w:val="ru-MD"/>
        </w:rPr>
        <w:t>закупке</w:t>
      </w:r>
      <w:r w:rsidRPr="00C86D9B">
        <w:rPr>
          <w:rFonts w:asciiTheme="majorHAnsi" w:hAnsiTheme="majorHAnsi" w:cs="Times New Roman"/>
          <w:bCs/>
          <w:color w:val="212121"/>
          <w:sz w:val="24"/>
          <w:szCs w:val="24"/>
          <w:shd w:val="clear" w:color="auto" w:fill="FFFFFF"/>
          <w:lang w:val="ru-MD"/>
        </w:rPr>
        <w:t xml:space="preserve"> услуг по печати </w:t>
      </w:r>
      <w:r w:rsidR="00013E7E" w:rsidRPr="00C86D9B">
        <w:rPr>
          <w:rFonts w:asciiTheme="majorHAnsi" w:hAnsiTheme="majorHAnsi" w:cs="Times New Roman"/>
          <w:bCs/>
          <w:color w:val="212121"/>
          <w:sz w:val="24"/>
          <w:szCs w:val="24"/>
          <w:shd w:val="clear" w:color="auto" w:fill="FFFFFF"/>
          <w:lang w:val="ru-MD"/>
        </w:rPr>
        <w:t xml:space="preserve">избирательных </w:t>
      </w:r>
      <w:r w:rsidRPr="00C86D9B">
        <w:rPr>
          <w:rFonts w:asciiTheme="majorHAnsi" w:hAnsiTheme="majorHAnsi" w:cs="Times New Roman"/>
          <w:bCs/>
          <w:color w:val="212121"/>
          <w:sz w:val="24"/>
          <w:szCs w:val="24"/>
          <w:shd w:val="clear" w:color="auto" w:fill="FFFFFF"/>
          <w:lang w:val="ru-MD"/>
        </w:rPr>
        <w:t>бюллетеней на сумму 656,0 тыс. леев</w:t>
      </w:r>
      <w:r w:rsidR="00414942" w:rsidRPr="00C86D9B">
        <w:rPr>
          <w:rFonts w:asciiTheme="majorHAnsi" w:hAnsiTheme="majorHAnsi" w:cs="Times New Roman"/>
          <w:bCs/>
          <w:color w:val="212121"/>
          <w:sz w:val="24"/>
          <w:szCs w:val="24"/>
          <w:shd w:val="clear" w:color="auto" w:fill="FFFFFF"/>
          <w:lang w:val="ru-MD"/>
        </w:rPr>
        <w:t>,</w:t>
      </w:r>
      <w:r w:rsidRPr="00C86D9B">
        <w:rPr>
          <w:rFonts w:asciiTheme="majorHAnsi" w:hAnsiTheme="majorHAnsi" w:cs="Times New Roman"/>
          <w:bCs/>
          <w:color w:val="212121"/>
          <w:sz w:val="24"/>
          <w:szCs w:val="24"/>
          <w:shd w:val="clear" w:color="auto" w:fill="FFFFFF"/>
          <w:lang w:val="ru-MD"/>
        </w:rPr>
        <w:t xml:space="preserve"> для печати бюллетеней, предназначенных как для избирательных участков в стране, так и за рубежом</w:t>
      </w:r>
      <w:r w:rsidR="009F2BFA" w:rsidRPr="00C86D9B">
        <w:rPr>
          <w:rFonts w:asciiTheme="majorHAnsi" w:hAnsiTheme="majorHAnsi" w:cs="Times New Roman"/>
          <w:bCs/>
          <w:color w:val="212121"/>
          <w:sz w:val="24"/>
          <w:szCs w:val="24"/>
          <w:shd w:val="clear" w:color="auto" w:fill="FFFFFF"/>
          <w:lang w:val="ru-MD"/>
        </w:rPr>
        <w:t>.</w:t>
      </w:r>
    </w:p>
    <w:p w14:paraId="59F70083" w14:textId="7E861479" w:rsidR="009F2BFA" w:rsidRPr="00C86D9B" w:rsidRDefault="00CE720D" w:rsidP="00997449">
      <w:pPr>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В результате </w:t>
      </w:r>
      <w:r w:rsidR="00414942" w:rsidRPr="00C86D9B">
        <w:rPr>
          <w:rFonts w:asciiTheme="majorHAnsi" w:hAnsiTheme="majorHAnsi" w:cstheme="majorHAnsi"/>
          <w:sz w:val="24"/>
          <w:szCs w:val="24"/>
          <w:lang w:val="ru-MD"/>
        </w:rPr>
        <w:t xml:space="preserve">аудиторских </w:t>
      </w:r>
      <w:r w:rsidRPr="00C86D9B">
        <w:rPr>
          <w:rFonts w:asciiTheme="majorHAnsi" w:hAnsiTheme="majorHAnsi" w:cstheme="majorHAnsi"/>
          <w:sz w:val="24"/>
          <w:szCs w:val="24"/>
          <w:lang w:val="ru-MD"/>
        </w:rPr>
        <w:t>проверок было установлено, что ЦИК не регламентировал и не описал п</w:t>
      </w:r>
      <w:r w:rsidR="00414942" w:rsidRPr="00C86D9B">
        <w:rPr>
          <w:rFonts w:asciiTheme="majorHAnsi" w:hAnsiTheme="majorHAnsi" w:cstheme="majorHAnsi"/>
          <w:sz w:val="24"/>
          <w:szCs w:val="24"/>
          <w:lang w:val="ru-MD"/>
        </w:rPr>
        <w:t>роцедуру</w:t>
      </w:r>
      <w:r w:rsidRPr="00C86D9B">
        <w:rPr>
          <w:rFonts w:asciiTheme="majorHAnsi" w:hAnsiTheme="majorHAnsi" w:cstheme="majorHAnsi"/>
          <w:sz w:val="24"/>
          <w:szCs w:val="24"/>
          <w:lang w:val="ru-MD"/>
        </w:rPr>
        <w:t xml:space="preserve"> инвентаризации/</w:t>
      </w:r>
      <w:r w:rsidR="00414942" w:rsidRPr="00C86D9B">
        <w:rPr>
          <w:rFonts w:asciiTheme="majorHAnsi" w:hAnsiTheme="majorHAnsi" w:cstheme="majorHAnsi"/>
          <w:sz w:val="24"/>
          <w:szCs w:val="24"/>
          <w:lang w:val="ru-MD"/>
        </w:rPr>
        <w:t>списания</w:t>
      </w:r>
      <w:r w:rsidRPr="00C86D9B">
        <w:rPr>
          <w:rFonts w:asciiTheme="majorHAnsi" w:hAnsiTheme="majorHAnsi" w:cstheme="majorHAnsi"/>
          <w:sz w:val="24"/>
          <w:szCs w:val="24"/>
          <w:lang w:val="ru-MD"/>
        </w:rPr>
        <w:t xml:space="preserve"> бюллетеней, в том числе и в </w:t>
      </w:r>
      <w:r w:rsidR="00414942" w:rsidRPr="00C86D9B">
        <w:rPr>
          <w:rFonts w:asciiTheme="majorHAnsi" w:hAnsiTheme="majorHAnsi" w:cstheme="majorHAnsi"/>
          <w:sz w:val="24"/>
          <w:szCs w:val="24"/>
          <w:lang w:val="ru-MD"/>
        </w:rPr>
        <w:t>Учетно</w:t>
      </w:r>
      <w:r w:rsidRPr="00C86D9B">
        <w:rPr>
          <w:rFonts w:asciiTheme="majorHAnsi" w:hAnsiTheme="majorHAnsi" w:cstheme="majorHAnsi"/>
          <w:sz w:val="24"/>
          <w:szCs w:val="24"/>
          <w:lang w:val="ru-MD"/>
        </w:rPr>
        <w:t xml:space="preserve">й политике. </w:t>
      </w:r>
      <w:r w:rsidRPr="00C86D9B">
        <w:rPr>
          <w:rFonts w:asciiTheme="majorHAnsi" w:hAnsiTheme="majorHAnsi" w:cstheme="majorHAnsi"/>
          <w:i/>
          <w:sz w:val="24"/>
          <w:szCs w:val="24"/>
          <w:lang w:val="ru-MD"/>
        </w:rPr>
        <w:t>Информация о планировании и исполнении ассигнований на печать бюллетеней пр</w:t>
      </w:r>
      <w:r w:rsidR="00414942" w:rsidRPr="00C86D9B">
        <w:rPr>
          <w:rFonts w:asciiTheme="majorHAnsi" w:hAnsiTheme="majorHAnsi" w:cstheme="majorHAnsi"/>
          <w:i/>
          <w:sz w:val="24"/>
          <w:szCs w:val="24"/>
          <w:lang w:val="ru-MD"/>
        </w:rPr>
        <w:t>едставле</w:t>
      </w:r>
      <w:r w:rsidRPr="00C86D9B">
        <w:rPr>
          <w:rFonts w:asciiTheme="majorHAnsi" w:hAnsiTheme="majorHAnsi" w:cstheme="majorHAnsi"/>
          <w:i/>
          <w:sz w:val="24"/>
          <w:szCs w:val="24"/>
          <w:lang w:val="ru-MD"/>
        </w:rPr>
        <w:t xml:space="preserve">на в </w:t>
      </w:r>
      <w:r w:rsidR="00414942" w:rsidRPr="00C86D9B">
        <w:rPr>
          <w:rFonts w:asciiTheme="majorHAnsi" w:hAnsiTheme="majorHAnsi" w:cstheme="majorHAnsi"/>
          <w:i/>
          <w:sz w:val="24"/>
          <w:szCs w:val="24"/>
          <w:lang w:val="ru-MD"/>
        </w:rPr>
        <w:t>П</w:t>
      </w:r>
      <w:r w:rsidRPr="00C86D9B">
        <w:rPr>
          <w:rFonts w:asciiTheme="majorHAnsi" w:hAnsiTheme="majorHAnsi" w:cstheme="majorHAnsi"/>
          <w:i/>
          <w:sz w:val="24"/>
          <w:szCs w:val="24"/>
          <w:lang w:val="ru-MD"/>
        </w:rPr>
        <w:t xml:space="preserve">риложении №4 к настоящему </w:t>
      </w:r>
      <w:r w:rsidR="00414942" w:rsidRPr="00C86D9B">
        <w:rPr>
          <w:rFonts w:asciiTheme="majorHAnsi" w:hAnsiTheme="majorHAnsi" w:cstheme="majorHAnsi"/>
          <w:i/>
          <w:sz w:val="24"/>
          <w:szCs w:val="24"/>
          <w:lang w:val="ru-MD"/>
        </w:rPr>
        <w:t>Отчету аудита</w:t>
      </w:r>
      <w:r w:rsidR="009F2BFA" w:rsidRPr="00C86D9B">
        <w:rPr>
          <w:rFonts w:asciiTheme="majorHAnsi" w:hAnsiTheme="majorHAnsi" w:cstheme="majorHAnsi"/>
          <w:i/>
          <w:sz w:val="24"/>
          <w:szCs w:val="24"/>
          <w:shd w:val="clear" w:color="auto" w:fill="FFFFFF"/>
          <w:lang w:val="ru-MD"/>
        </w:rPr>
        <w:t>.</w:t>
      </w:r>
    </w:p>
    <w:p w14:paraId="73DB77FB" w14:textId="5AD9E7E6" w:rsidR="0085283C" w:rsidRPr="00C86D9B" w:rsidRDefault="00CE720D" w:rsidP="00CE720D">
      <w:pPr>
        <w:pStyle w:val="a8"/>
        <w:numPr>
          <w:ilvl w:val="2"/>
          <w:numId w:val="23"/>
        </w:numPr>
        <w:spacing w:after="0" w:line="276" w:lineRule="auto"/>
        <w:ind w:left="0" w:firstLine="720"/>
        <w:jc w:val="both"/>
        <w:outlineLvl w:val="2"/>
        <w:rPr>
          <w:rFonts w:asciiTheme="majorHAnsi" w:eastAsia="Times New Roman" w:hAnsiTheme="majorHAnsi" w:cstheme="majorHAnsi"/>
          <w:b/>
          <w:bCs/>
          <w:i/>
          <w:sz w:val="24"/>
          <w:szCs w:val="24"/>
          <w:lang w:val="ru-MD"/>
        </w:rPr>
      </w:pPr>
      <w:bookmarkStart w:id="36" w:name="_Toc107140613"/>
      <w:r w:rsidRPr="00C86D9B">
        <w:rPr>
          <w:rFonts w:asciiTheme="majorHAnsi" w:eastAsia="Times New Roman" w:hAnsiTheme="majorHAnsi" w:cstheme="majorHAnsi"/>
          <w:b/>
          <w:bCs/>
          <w:i/>
          <w:sz w:val="24"/>
          <w:szCs w:val="24"/>
          <w:lang w:val="ru-MD"/>
        </w:rPr>
        <w:t xml:space="preserve">ЦИК ошибочно </w:t>
      </w:r>
      <w:r w:rsidR="00AB757F" w:rsidRPr="00C86D9B">
        <w:rPr>
          <w:rFonts w:asciiTheme="majorHAnsi" w:eastAsia="Times New Roman" w:hAnsiTheme="majorHAnsi" w:cstheme="majorHAnsi"/>
          <w:b/>
          <w:bCs/>
          <w:i/>
          <w:sz w:val="24"/>
          <w:szCs w:val="24"/>
          <w:lang w:val="ru-MD"/>
        </w:rPr>
        <w:t>отрази</w:t>
      </w:r>
      <w:r w:rsidRPr="00C86D9B">
        <w:rPr>
          <w:rFonts w:asciiTheme="majorHAnsi" w:eastAsia="Times New Roman" w:hAnsiTheme="majorHAnsi" w:cstheme="majorHAnsi"/>
          <w:b/>
          <w:bCs/>
          <w:i/>
          <w:sz w:val="24"/>
          <w:szCs w:val="24"/>
          <w:lang w:val="ru-MD"/>
        </w:rPr>
        <w:t xml:space="preserve">ла </w:t>
      </w:r>
      <w:r w:rsidR="00AB757F" w:rsidRPr="00C86D9B">
        <w:rPr>
          <w:rFonts w:asciiTheme="majorHAnsi" w:eastAsia="Times New Roman" w:hAnsiTheme="majorHAnsi" w:cstheme="majorHAnsi"/>
          <w:b/>
          <w:bCs/>
          <w:i/>
          <w:sz w:val="24"/>
          <w:szCs w:val="24"/>
          <w:lang w:val="ru-MD"/>
        </w:rPr>
        <w:t xml:space="preserve">в отчете перед </w:t>
      </w:r>
      <w:r w:rsidRPr="00C86D9B">
        <w:rPr>
          <w:rFonts w:asciiTheme="majorHAnsi" w:eastAsia="Times New Roman" w:hAnsiTheme="majorHAnsi" w:cstheme="majorHAnsi"/>
          <w:b/>
          <w:bCs/>
          <w:i/>
          <w:sz w:val="24"/>
          <w:szCs w:val="24"/>
          <w:lang w:val="ru-MD"/>
        </w:rPr>
        <w:t>Министерств</w:t>
      </w:r>
      <w:r w:rsidR="00AB757F" w:rsidRPr="00C86D9B">
        <w:rPr>
          <w:rFonts w:asciiTheme="majorHAnsi" w:eastAsia="Times New Roman" w:hAnsiTheme="majorHAnsi" w:cstheme="majorHAnsi"/>
          <w:b/>
          <w:bCs/>
          <w:i/>
          <w:sz w:val="24"/>
          <w:szCs w:val="24"/>
          <w:lang w:val="ru-MD"/>
        </w:rPr>
        <w:t>ом</w:t>
      </w:r>
      <w:r w:rsidRPr="00C86D9B">
        <w:rPr>
          <w:rFonts w:asciiTheme="majorHAnsi" w:eastAsia="Times New Roman" w:hAnsiTheme="majorHAnsi" w:cstheme="majorHAnsi"/>
          <w:b/>
          <w:bCs/>
          <w:i/>
          <w:sz w:val="24"/>
          <w:szCs w:val="24"/>
          <w:lang w:val="ru-MD"/>
        </w:rPr>
        <w:t xml:space="preserve"> финансов с</w:t>
      </w:r>
      <w:r w:rsidR="00AB757F" w:rsidRPr="00C86D9B">
        <w:rPr>
          <w:rFonts w:asciiTheme="majorHAnsi" w:eastAsia="Times New Roman" w:hAnsiTheme="majorHAnsi" w:cstheme="majorHAnsi"/>
          <w:b/>
          <w:bCs/>
          <w:i/>
          <w:sz w:val="24"/>
          <w:szCs w:val="24"/>
          <w:lang w:val="ru-MD"/>
        </w:rPr>
        <w:t>тоимость</w:t>
      </w:r>
      <w:r w:rsidRPr="00C86D9B">
        <w:rPr>
          <w:rFonts w:asciiTheme="majorHAnsi" w:eastAsia="Times New Roman" w:hAnsiTheme="majorHAnsi" w:cstheme="majorHAnsi"/>
          <w:b/>
          <w:bCs/>
          <w:i/>
          <w:sz w:val="24"/>
          <w:szCs w:val="24"/>
          <w:lang w:val="ru-MD"/>
        </w:rPr>
        <w:t xml:space="preserve"> средств защиты от COVID-19, полученных бесплатно от Министерства здравоохранения</w:t>
      </w:r>
      <w:r w:rsidR="00AB757F" w:rsidRPr="00C86D9B">
        <w:rPr>
          <w:rFonts w:asciiTheme="majorHAnsi" w:eastAsia="Times New Roman" w:hAnsiTheme="majorHAnsi" w:cstheme="majorHAnsi"/>
          <w:b/>
          <w:bCs/>
          <w:i/>
          <w:sz w:val="24"/>
          <w:szCs w:val="24"/>
          <w:lang w:val="ru-MD"/>
        </w:rPr>
        <w:t>,</w:t>
      </w:r>
      <w:r w:rsidRPr="00C86D9B">
        <w:rPr>
          <w:rFonts w:asciiTheme="majorHAnsi" w:eastAsia="Times New Roman" w:hAnsiTheme="majorHAnsi" w:cstheme="majorHAnsi"/>
          <w:b/>
          <w:bCs/>
          <w:i/>
          <w:sz w:val="24"/>
          <w:szCs w:val="24"/>
          <w:lang w:val="ru-MD"/>
        </w:rPr>
        <w:t xml:space="preserve"> на основании неверн</w:t>
      </w:r>
      <w:r w:rsidR="00AB757F" w:rsidRPr="00C86D9B">
        <w:rPr>
          <w:rFonts w:asciiTheme="majorHAnsi" w:eastAsia="Times New Roman" w:hAnsiTheme="majorHAnsi" w:cstheme="majorHAnsi"/>
          <w:b/>
          <w:bCs/>
          <w:i/>
          <w:sz w:val="24"/>
          <w:szCs w:val="24"/>
          <w:lang w:val="ru-MD"/>
        </w:rPr>
        <w:t>о</w:t>
      </w:r>
      <w:r w:rsidRPr="00C86D9B">
        <w:rPr>
          <w:rFonts w:asciiTheme="majorHAnsi" w:eastAsia="Times New Roman" w:hAnsiTheme="majorHAnsi" w:cstheme="majorHAnsi"/>
          <w:b/>
          <w:bCs/>
          <w:i/>
          <w:sz w:val="24"/>
          <w:szCs w:val="24"/>
          <w:lang w:val="ru-MD"/>
        </w:rPr>
        <w:t xml:space="preserve"> </w:t>
      </w:r>
      <w:r w:rsidR="00AB757F" w:rsidRPr="00C86D9B">
        <w:rPr>
          <w:rFonts w:asciiTheme="majorHAnsi" w:eastAsia="Times New Roman" w:hAnsiTheme="majorHAnsi" w:cstheme="majorHAnsi"/>
          <w:b/>
          <w:bCs/>
          <w:i/>
          <w:sz w:val="24"/>
          <w:szCs w:val="24"/>
          <w:lang w:val="ru-MD"/>
        </w:rPr>
        <w:t xml:space="preserve">составленных </w:t>
      </w:r>
      <w:r w:rsidRPr="00C86D9B">
        <w:rPr>
          <w:rFonts w:asciiTheme="majorHAnsi" w:eastAsia="Times New Roman" w:hAnsiTheme="majorHAnsi" w:cstheme="majorHAnsi"/>
          <w:b/>
          <w:bCs/>
          <w:i/>
          <w:sz w:val="24"/>
          <w:szCs w:val="24"/>
          <w:lang w:val="ru-MD"/>
        </w:rPr>
        <w:t xml:space="preserve">финансовых отчетов </w:t>
      </w:r>
      <w:r w:rsidR="008B15DE" w:rsidRPr="00C86D9B">
        <w:rPr>
          <w:rFonts w:asciiTheme="majorHAnsi" w:eastAsia="Times New Roman" w:hAnsiTheme="majorHAnsi" w:cstheme="majorHAnsi"/>
          <w:b/>
          <w:bCs/>
          <w:i/>
          <w:sz w:val="24"/>
          <w:szCs w:val="24"/>
          <w:lang w:val="ru-MD"/>
        </w:rPr>
        <w:t>ОИС</w:t>
      </w:r>
      <w:r w:rsidR="00DE420B" w:rsidRPr="00C86D9B">
        <w:rPr>
          <w:rFonts w:asciiTheme="majorHAnsi" w:eastAsia="Times New Roman" w:hAnsiTheme="majorHAnsi" w:cstheme="majorHAnsi"/>
          <w:b/>
          <w:bCs/>
          <w:i/>
          <w:sz w:val="24"/>
          <w:szCs w:val="24"/>
          <w:lang w:val="ru-MD"/>
        </w:rPr>
        <w:t>.</w:t>
      </w:r>
      <w:bookmarkEnd w:id="36"/>
    </w:p>
    <w:p w14:paraId="4596C295" w14:textId="79AA5CB1" w:rsidR="00203EE3" w:rsidRPr="00C86D9B" w:rsidRDefault="00CE720D" w:rsidP="00DE420B">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На основании </w:t>
      </w:r>
      <w:r w:rsidR="00013E7E" w:rsidRPr="00C86D9B">
        <w:rPr>
          <w:rFonts w:asciiTheme="majorHAnsi" w:eastAsia="Times New Roman" w:hAnsiTheme="majorHAnsi" w:cstheme="majorHAnsi"/>
          <w:sz w:val="24"/>
          <w:szCs w:val="24"/>
          <w:lang w:val="ru-MD"/>
        </w:rPr>
        <w:t>Постановления ЦИК №</w:t>
      </w:r>
      <w:r w:rsidRPr="00C86D9B">
        <w:rPr>
          <w:rFonts w:asciiTheme="majorHAnsi" w:eastAsia="Times New Roman" w:hAnsiTheme="majorHAnsi" w:cstheme="majorHAnsi"/>
          <w:sz w:val="24"/>
          <w:szCs w:val="24"/>
          <w:lang w:val="ru-MD"/>
        </w:rPr>
        <w:t>5000 от 15.06.2021</w:t>
      </w:r>
      <w:r w:rsidR="00013E7E" w:rsidRPr="00C86D9B">
        <w:rPr>
          <w:rStyle w:val="ac"/>
          <w:rFonts w:asciiTheme="majorHAnsi" w:eastAsia="Times New Roman" w:hAnsiTheme="majorHAnsi" w:cstheme="majorHAnsi"/>
          <w:sz w:val="24"/>
          <w:szCs w:val="24"/>
          <w:lang w:val="ru-MD"/>
        </w:rPr>
        <w:footnoteReference w:id="71"/>
      </w:r>
      <w:r w:rsidR="00013E7E"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окружны</w:t>
      </w:r>
      <w:r w:rsidR="004200D3" w:rsidRPr="00C86D9B">
        <w:rPr>
          <w:rFonts w:asciiTheme="majorHAnsi" w:eastAsia="Times New Roman" w:hAnsiTheme="majorHAnsi" w:cstheme="majorHAnsi"/>
          <w:sz w:val="24"/>
          <w:szCs w:val="24"/>
          <w:lang w:val="ru-MD"/>
        </w:rPr>
        <w:t>ми</w:t>
      </w:r>
      <w:r w:rsidRPr="00C86D9B">
        <w:rPr>
          <w:rFonts w:asciiTheme="majorHAnsi" w:eastAsia="Times New Roman" w:hAnsiTheme="majorHAnsi" w:cstheme="majorHAnsi"/>
          <w:sz w:val="24"/>
          <w:szCs w:val="24"/>
          <w:lang w:val="ru-MD"/>
        </w:rPr>
        <w:t xml:space="preserve"> совет</w:t>
      </w:r>
      <w:r w:rsidR="004200D3" w:rsidRPr="00C86D9B">
        <w:rPr>
          <w:rFonts w:asciiTheme="majorHAnsi" w:eastAsia="Times New Roman" w:hAnsiTheme="majorHAnsi" w:cstheme="majorHAnsi"/>
          <w:sz w:val="24"/>
          <w:szCs w:val="24"/>
          <w:lang w:val="ru-MD"/>
        </w:rPr>
        <w:t>ами</w:t>
      </w:r>
      <w:r w:rsidRPr="00C86D9B">
        <w:rPr>
          <w:rFonts w:asciiTheme="majorHAnsi" w:eastAsia="Times New Roman" w:hAnsiTheme="majorHAnsi" w:cstheme="majorHAnsi"/>
          <w:sz w:val="24"/>
          <w:szCs w:val="24"/>
          <w:lang w:val="ru-MD"/>
        </w:rPr>
        <w:t xml:space="preserve"> второго уровня были получены от Министерства здравоохранения, труда и социальной защиты</w:t>
      </w:r>
      <w:r w:rsidR="004200D3"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w:t>
      </w:r>
      <w:r w:rsidR="00E620B2" w:rsidRPr="00C86D9B">
        <w:rPr>
          <w:rFonts w:asciiTheme="majorHAnsi" w:eastAsia="Times New Roman" w:hAnsiTheme="majorHAnsi" w:cstheme="majorHAnsi"/>
          <w:sz w:val="24"/>
          <w:szCs w:val="24"/>
          <w:lang w:val="ru-MD"/>
        </w:rPr>
        <w:t>через</w:t>
      </w:r>
      <w:r w:rsidRPr="00C86D9B">
        <w:rPr>
          <w:rFonts w:asciiTheme="majorHAnsi" w:eastAsia="Times New Roman" w:hAnsiTheme="majorHAnsi" w:cstheme="majorHAnsi"/>
          <w:sz w:val="24"/>
          <w:szCs w:val="24"/>
          <w:lang w:val="ru-MD"/>
        </w:rPr>
        <w:t xml:space="preserve"> </w:t>
      </w:r>
      <w:r w:rsidR="004200D3" w:rsidRPr="00C86D9B">
        <w:rPr>
          <w:rFonts w:asciiTheme="majorHAnsi" w:eastAsia="Times New Roman" w:hAnsiTheme="majorHAnsi" w:cstheme="majorHAnsi"/>
          <w:sz w:val="24"/>
          <w:szCs w:val="24"/>
          <w:lang w:val="ru-MD"/>
        </w:rPr>
        <w:t>склад</w:t>
      </w:r>
      <w:r w:rsidRPr="00C86D9B">
        <w:rPr>
          <w:rFonts w:asciiTheme="majorHAnsi" w:eastAsia="Times New Roman" w:hAnsiTheme="majorHAnsi" w:cstheme="majorHAnsi"/>
          <w:sz w:val="24"/>
          <w:szCs w:val="24"/>
          <w:lang w:val="ru-MD"/>
        </w:rPr>
        <w:t xml:space="preserve"> АО „SanFarm-Prim” (</w:t>
      </w:r>
      <w:r w:rsidR="00E620B2" w:rsidRPr="00C86D9B">
        <w:rPr>
          <w:rFonts w:asciiTheme="majorHAnsi" w:eastAsia="Times New Roman" w:hAnsiTheme="majorHAnsi" w:cstheme="majorHAnsi"/>
          <w:sz w:val="24"/>
          <w:szCs w:val="24"/>
          <w:lang w:val="ru-MD"/>
        </w:rPr>
        <w:t>м</w:t>
      </w:r>
      <w:r w:rsidRPr="00C86D9B">
        <w:rPr>
          <w:rFonts w:asciiTheme="majorHAnsi" w:eastAsia="Times New Roman" w:hAnsiTheme="majorHAnsi" w:cstheme="majorHAnsi"/>
          <w:sz w:val="24"/>
          <w:szCs w:val="24"/>
          <w:lang w:val="ru-MD"/>
        </w:rPr>
        <w:t xml:space="preserve">ун. </w:t>
      </w:r>
      <w:r w:rsidR="00E620B2" w:rsidRPr="00C86D9B">
        <w:rPr>
          <w:rFonts w:asciiTheme="majorHAnsi" w:eastAsia="Times New Roman" w:hAnsiTheme="majorHAnsi" w:cstheme="majorHAnsi"/>
          <w:sz w:val="24"/>
          <w:szCs w:val="24"/>
          <w:lang w:val="ru-MD"/>
        </w:rPr>
        <w:t>Кишинэу</w:t>
      </w:r>
      <w:r w:rsidRPr="00C86D9B">
        <w:rPr>
          <w:rFonts w:asciiTheme="majorHAnsi" w:eastAsia="Times New Roman" w:hAnsiTheme="majorHAnsi" w:cstheme="majorHAnsi"/>
          <w:sz w:val="24"/>
          <w:szCs w:val="24"/>
          <w:lang w:val="ru-MD"/>
        </w:rPr>
        <w:t xml:space="preserve">, </w:t>
      </w:r>
      <w:r w:rsidR="00E620B2" w:rsidRPr="00C86D9B">
        <w:rPr>
          <w:rFonts w:asciiTheme="majorHAnsi" w:eastAsia="Times New Roman" w:hAnsiTheme="majorHAnsi" w:cstheme="majorHAnsi"/>
          <w:sz w:val="24"/>
          <w:szCs w:val="24"/>
          <w:lang w:val="ru-MD"/>
        </w:rPr>
        <w:t>ул</w:t>
      </w:r>
      <w:r w:rsidRPr="00C86D9B">
        <w:rPr>
          <w:rFonts w:asciiTheme="majorHAnsi" w:eastAsia="Times New Roman" w:hAnsiTheme="majorHAnsi" w:cstheme="majorHAnsi"/>
          <w:sz w:val="24"/>
          <w:szCs w:val="24"/>
          <w:lang w:val="ru-MD"/>
        </w:rPr>
        <w:t>. Гренобл</w:t>
      </w:r>
      <w:r w:rsidR="00E620B2" w:rsidRPr="00C86D9B">
        <w:rPr>
          <w:rFonts w:asciiTheme="majorHAnsi" w:eastAsia="Times New Roman" w:hAnsiTheme="majorHAnsi" w:cstheme="majorHAnsi"/>
          <w:sz w:val="24"/>
          <w:szCs w:val="24"/>
          <w:lang w:val="ru-MD"/>
        </w:rPr>
        <w:t>я</w:t>
      </w:r>
      <w:r w:rsidRPr="00C86D9B">
        <w:rPr>
          <w:rFonts w:asciiTheme="majorHAnsi" w:eastAsia="Times New Roman" w:hAnsiTheme="majorHAnsi" w:cstheme="majorHAnsi"/>
          <w:sz w:val="24"/>
          <w:szCs w:val="24"/>
          <w:lang w:val="ru-MD"/>
        </w:rPr>
        <w:t xml:space="preserve">, 149 </w:t>
      </w:r>
      <w:r w:rsidR="00E620B2" w:rsidRPr="00C86D9B">
        <w:rPr>
          <w:rFonts w:asciiTheme="majorHAnsi" w:eastAsia="Times New Roman" w:hAnsiTheme="majorHAnsi" w:cstheme="majorHAnsi"/>
          <w:sz w:val="24"/>
          <w:szCs w:val="24"/>
          <w:lang w:val="ru-MD"/>
        </w:rPr>
        <w:t>A)</w:t>
      </w:r>
      <w:r w:rsidRPr="00C86D9B">
        <w:rPr>
          <w:rFonts w:asciiTheme="majorHAnsi" w:eastAsia="Times New Roman" w:hAnsiTheme="majorHAnsi" w:cstheme="majorHAnsi"/>
          <w:sz w:val="24"/>
          <w:szCs w:val="24"/>
          <w:lang w:val="ru-MD"/>
        </w:rPr>
        <w:t xml:space="preserve">, </w:t>
      </w:r>
      <w:r w:rsidR="00E620B2" w:rsidRPr="00C86D9B">
        <w:rPr>
          <w:rFonts w:asciiTheme="majorHAnsi" w:eastAsia="Times New Roman" w:hAnsiTheme="majorHAnsi" w:cstheme="majorHAnsi"/>
          <w:sz w:val="24"/>
          <w:szCs w:val="24"/>
          <w:lang w:val="ru-MD"/>
        </w:rPr>
        <w:t>ПМСУ</w:t>
      </w:r>
      <w:r w:rsidRPr="00C86D9B">
        <w:rPr>
          <w:rFonts w:asciiTheme="majorHAnsi" w:eastAsia="Times New Roman" w:hAnsiTheme="majorHAnsi" w:cstheme="majorHAnsi"/>
          <w:sz w:val="24"/>
          <w:szCs w:val="24"/>
          <w:lang w:val="ru-MD"/>
        </w:rPr>
        <w:t xml:space="preserve"> </w:t>
      </w:r>
      <w:r w:rsidR="00E620B2" w:rsidRPr="00C86D9B">
        <w:rPr>
          <w:rFonts w:asciiTheme="majorHAnsi" w:eastAsia="Times New Roman" w:hAnsiTheme="majorHAnsi" w:cstheme="majorHAnsi"/>
          <w:sz w:val="24"/>
          <w:szCs w:val="24"/>
          <w:lang w:val="ru-MD"/>
        </w:rPr>
        <w:t>КМКБ</w:t>
      </w:r>
      <w:r w:rsidRPr="00C86D9B">
        <w:rPr>
          <w:rFonts w:asciiTheme="majorHAnsi" w:eastAsia="Times New Roman" w:hAnsiTheme="majorHAnsi" w:cstheme="majorHAnsi"/>
          <w:sz w:val="24"/>
          <w:szCs w:val="24"/>
          <w:lang w:val="ru-MD"/>
        </w:rPr>
        <w:t xml:space="preserve"> </w:t>
      </w:r>
      <w:r w:rsidR="00E620B2" w:rsidRPr="00C86D9B">
        <w:rPr>
          <w:rFonts w:asciiTheme="majorHAnsi" w:eastAsia="Times New Roman" w:hAnsiTheme="majorHAnsi" w:cstheme="majorHAnsi"/>
          <w:sz w:val="24"/>
          <w:szCs w:val="24"/>
          <w:lang w:val="ru-MD"/>
        </w:rPr>
        <w:t>„V. Ignatenco”</w:t>
      </w:r>
      <w:r w:rsidRPr="00C86D9B">
        <w:rPr>
          <w:rFonts w:asciiTheme="majorHAnsi" w:eastAsia="Times New Roman" w:hAnsiTheme="majorHAnsi" w:cstheme="majorHAnsi"/>
          <w:sz w:val="24"/>
          <w:szCs w:val="24"/>
          <w:lang w:val="ru-MD"/>
        </w:rPr>
        <w:t xml:space="preserve"> </w:t>
      </w:r>
      <w:r w:rsidR="00E620B2" w:rsidRPr="00C86D9B">
        <w:rPr>
          <w:rFonts w:asciiTheme="majorHAnsi" w:eastAsia="Times New Roman" w:hAnsiTheme="majorHAnsi" w:cstheme="majorHAnsi"/>
          <w:sz w:val="24"/>
          <w:szCs w:val="24"/>
          <w:lang w:val="ru-MD"/>
        </w:rPr>
        <w:t>м</w:t>
      </w:r>
      <w:r w:rsidRPr="00C86D9B">
        <w:rPr>
          <w:rFonts w:asciiTheme="majorHAnsi" w:eastAsia="Times New Roman" w:hAnsiTheme="majorHAnsi" w:cstheme="majorHAnsi"/>
          <w:sz w:val="24"/>
          <w:szCs w:val="24"/>
          <w:lang w:val="ru-MD"/>
        </w:rPr>
        <w:t xml:space="preserve">ун. Chisinau, </w:t>
      </w:r>
      <w:r w:rsidR="00E620B2" w:rsidRPr="00C86D9B">
        <w:rPr>
          <w:rFonts w:asciiTheme="majorHAnsi" w:eastAsia="Times New Roman" w:hAnsiTheme="majorHAnsi" w:cstheme="majorHAnsi"/>
          <w:sz w:val="24"/>
          <w:szCs w:val="24"/>
          <w:lang w:val="ru-MD"/>
        </w:rPr>
        <w:t>ул</w:t>
      </w:r>
      <w:r w:rsidRPr="00C86D9B">
        <w:rPr>
          <w:rFonts w:asciiTheme="majorHAnsi" w:eastAsia="Times New Roman" w:hAnsiTheme="majorHAnsi" w:cstheme="majorHAnsi"/>
          <w:sz w:val="24"/>
          <w:szCs w:val="24"/>
          <w:lang w:val="ru-MD"/>
        </w:rPr>
        <w:t>. Гренобл</w:t>
      </w:r>
      <w:r w:rsidR="00E620B2" w:rsidRPr="00C86D9B">
        <w:rPr>
          <w:rFonts w:asciiTheme="majorHAnsi" w:eastAsia="Times New Roman" w:hAnsiTheme="majorHAnsi" w:cstheme="majorHAnsi"/>
          <w:sz w:val="24"/>
          <w:szCs w:val="24"/>
          <w:lang w:val="ru-MD"/>
        </w:rPr>
        <w:t>я,</w:t>
      </w:r>
      <w:r w:rsidRPr="00C86D9B">
        <w:rPr>
          <w:rFonts w:asciiTheme="majorHAnsi" w:eastAsia="Times New Roman" w:hAnsiTheme="majorHAnsi" w:cstheme="majorHAnsi"/>
          <w:sz w:val="24"/>
          <w:szCs w:val="24"/>
          <w:lang w:val="ru-MD"/>
        </w:rPr>
        <w:t xml:space="preserve"> 149, </w:t>
      </w:r>
      <w:r w:rsidR="00E620B2" w:rsidRPr="00C86D9B">
        <w:rPr>
          <w:rFonts w:asciiTheme="majorHAnsi" w:eastAsia="Times New Roman" w:hAnsiTheme="majorHAnsi" w:cstheme="majorHAnsi"/>
          <w:sz w:val="24"/>
          <w:szCs w:val="24"/>
          <w:lang w:val="ru-MD"/>
        </w:rPr>
        <w:t xml:space="preserve">бесплатно, </w:t>
      </w:r>
      <w:r w:rsidRPr="00C86D9B">
        <w:rPr>
          <w:rFonts w:asciiTheme="majorHAnsi" w:eastAsia="Times New Roman" w:hAnsiTheme="majorHAnsi" w:cstheme="majorHAnsi"/>
          <w:sz w:val="24"/>
          <w:szCs w:val="24"/>
          <w:lang w:val="ru-MD"/>
        </w:rPr>
        <w:t xml:space="preserve">товары и средства защиты от COVID-19 на общую сумму 17 095,3 тыс. леев, </w:t>
      </w:r>
      <w:r w:rsidR="00E620B2" w:rsidRPr="00C86D9B">
        <w:rPr>
          <w:rFonts w:asciiTheme="majorHAnsi" w:eastAsia="Times New Roman" w:hAnsiTheme="majorHAnsi" w:cstheme="majorHAnsi"/>
          <w:sz w:val="24"/>
          <w:szCs w:val="24"/>
          <w:lang w:val="ru-MD"/>
        </w:rPr>
        <w:t>при этом, средства защиты имели</w:t>
      </w:r>
      <w:r w:rsidRPr="00C86D9B">
        <w:rPr>
          <w:rFonts w:asciiTheme="majorHAnsi" w:eastAsia="Times New Roman" w:hAnsiTheme="majorHAnsi" w:cstheme="majorHAnsi"/>
          <w:sz w:val="24"/>
          <w:szCs w:val="24"/>
          <w:lang w:val="ru-MD"/>
        </w:rPr>
        <w:t xml:space="preserve"> разны</w:t>
      </w:r>
      <w:r w:rsidR="00E620B2" w:rsidRPr="00C86D9B">
        <w:rPr>
          <w:rFonts w:asciiTheme="majorHAnsi" w:eastAsia="Times New Roman" w:hAnsiTheme="majorHAnsi" w:cstheme="majorHAnsi"/>
          <w:sz w:val="24"/>
          <w:szCs w:val="24"/>
          <w:lang w:val="ru-MD"/>
        </w:rPr>
        <w:t>е</w:t>
      </w:r>
      <w:r w:rsidRPr="00C86D9B">
        <w:rPr>
          <w:rFonts w:asciiTheme="majorHAnsi" w:eastAsia="Times New Roman" w:hAnsiTheme="majorHAnsi" w:cstheme="majorHAnsi"/>
          <w:sz w:val="24"/>
          <w:szCs w:val="24"/>
          <w:lang w:val="ru-MD"/>
        </w:rPr>
        <w:t xml:space="preserve"> цен</w:t>
      </w:r>
      <w:r w:rsidR="00E620B2" w:rsidRPr="00C86D9B">
        <w:rPr>
          <w:rFonts w:asciiTheme="majorHAnsi" w:eastAsia="Times New Roman" w:hAnsiTheme="majorHAnsi" w:cstheme="majorHAnsi"/>
          <w:sz w:val="24"/>
          <w:szCs w:val="24"/>
          <w:lang w:val="ru-MD"/>
        </w:rPr>
        <w:t>ы</w:t>
      </w:r>
      <w:r w:rsidRPr="00C86D9B">
        <w:rPr>
          <w:rFonts w:asciiTheme="majorHAnsi" w:eastAsia="Times New Roman" w:hAnsiTheme="majorHAnsi" w:cstheme="majorHAnsi"/>
          <w:sz w:val="24"/>
          <w:szCs w:val="24"/>
          <w:lang w:val="ru-MD"/>
        </w:rPr>
        <w:t xml:space="preserve">. Так, на защитные маски цена </w:t>
      </w:r>
      <w:r w:rsidR="00E620B2" w:rsidRPr="00C86D9B">
        <w:rPr>
          <w:rFonts w:asciiTheme="majorHAnsi" w:eastAsia="Times New Roman" w:hAnsiTheme="majorHAnsi" w:cstheme="majorHAnsi"/>
          <w:sz w:val="24"/>
          <w:szCs w:val="24"/>
          <w:lang w:val="ru-MD"/>
        </w:rPr>
        <w:t>варьировала</w:t>
      </w:r>
      <w:r w:rsidRPr="00C86D9B">
        <w:rPr>
          <w:rFonts w:asciiTheme="majorHAnsi" w:eastAsia="Times New Roman" w:hAnsiTheme="majorHAnsi" w:cstheme="majorHAnsi"/>
          <w:sz w:val="24"/>
          <w:szCs w:val="24"/>
          <w:lang w:val="ru-MD"/>
        </w:rPr>
        <w:t xml:space="preserve"> от 1,08 лея до 21,15 ле</w:t>
      </w:r>
      <w:r w:rsidR="00E620B2" w:rsidRPr="00C86D9B">
        <w:rPr>
          <w:rFonts w:asciiTheme="majorHAnsi" w:eastAsia="Times New Roman" w:hAnsiTheme="majorHAnsi" w:cstheme="majorHAnsi"/>
          <w:sz w:val="24"/>
          <w:szCs w:val="24"/>
          <w:lang w:val="ru-MD"/>
        </w:rPr>
        <w:t>ев</w:t>
      </w:r>
      <w:r w:rsidRPr="00C86D9B">
        <w:rPr>
          <w:rFonts w:asciiTheme="majorHAnsi" w:eastAsia="Times New Roman" w:hAnsiTheme="majorHAnsi" w:cstheme="majorHAnsi"/>
          <w:sz w:val="24"/>
          <w:szCs w:val="24"/>
          <w:lang w:val="ru-MD"/>
        </w:rPr>
        <w:t xml:space="preserve"> за единицу, на защитные </w:t>
      </w:r>
      <w:r w:rsidR="00E620B2" w:rsidRPr="00C86D9B">
        <w:rPr>
          <w:rFonts w:asciiTheme="majorHAnsi" w:eastAsia="Times New Roman" w:hAnsiTheme="majorHAnsi" w:cstheme="majorHAnsi"/>
          <w:sz w:val="24"/>
          <w:szCs w:val="24"/>
          <w:lang w:val="ru-MD"/>
        </w:rPr>
        <w:t xml:space="preserve">костюмы </w:t>
      </w:r>
      <w:r w:rsidRPr="00C86D9B">
        <w:rPr>
          <w:rFonts w:asciiTheme="majorHAnsi" w:eastAsia="Times New Roman" w:hAnsiTheme="majorHAnsi" w:cstheme="majorHAnsi"/>
          <w:sz w:val="24"/>
          <w:szCs w:val="24"/>
          <w:lang w:val="ru-MD"/>
        </w:rPr>
        <w:t>–</w:t>
      </w:r>
      <w:r w:rsidR="00E620B2" w:rsidRPr="00C86D9B">
        <w:rPr>
          <w:rFonts w:asciiTheme="majorHAnsi" w:eastAsia="Times New Roman" w:hAnsiTheme="majorHAnsi" w:cstheme="majorHAnsi"/>
          <w:sz w:val="24"/>
          <w:szCs w:val="24"/>
          <w:lang w:val="ru-MD"/>
        </w:rPr>
        <w:t xml:space="preserve"> </w:t>
      </w:r>
      <w:r w:rsidRPr="00C86D9B">
        <w:rPr>
          <w:rFonts w:asciiTheme="majorHAnsi" w:eastAsia="Times New Roman" w:hAnsiTheme="majorHAnsi" w:cstheme="majorHAnsi"/>
          <w:sz w:val="24"/>
          <w:szCs w:val="24"/>
          <w:lang w:val="ru-MD"/>
        </w:rPr>
        <w:t>от 425,17 ле</w:t>
      </w:r>
      <w:r w:rsidR="00E620B2" w:rsidRPr="00C86D9B">
        <w:rPr>
          <w:rFonts w:asciiTheme="majorHAnsi" w:eastAsia="Times New Roman" w:hAnsiTheme="majorHAnsi" w:cstheme="majorHAnsi"/>
          <w:sz w:val="24"/>
          <w:szCs w:val="24"/>
          <w:lang w:val="ru-MD"/>
        </w:rPr>
        <w:t>ев</w:t>
      </w:r>
      <w:r w:rsidRPr="00C86D9B">
        <w:rPr>
          <w:rFonts w:asciiTheme="majorHAnsi" w:eastAsia="Times New Roman" w:hAnsiTheme="majorHAnsi" w:cstheme="majorHAnsi"/>
          <w:sz w:val="24"/>
          <w:szCs w:val="24"/>
          <w:lang w:val="ru-MD"/>
        </w:rPr>
        <w:t xml:space="preserve"> до 469,98 </w:t>
      </w:r>
      <w:r w:rsidR="00E620B2" w:rsidRPr="00C86D9B">
        <w:rPr>
          <w:rFonts w:asciiTheme="majorHAnsi" w:eastAsia="Times New Roman" w:hAnsiTheme="majorHAnsi" w:cstheme="majorHAnsi"/>
          <w:sz w:val="24"/>
          <w:szCs w:val="24"/>
          <w:lang w:val="ru-MD"/>
        </w:rPr>
        <w:t>л</w:t>
      </w:r>
      <w:r w:rsidRPr="00C86D9B">
        <w:rPr>
          <w:rFonts w:asciiTheme="majorHAnsi" w:eastAsia="Times New Roman" w:hAnsiTheme="majorHAnsi" w:cstheme="majorHAnsi"/>
          <w:sz w:val="24"/>
          <w:szCs w:val="24"/>
          <w:lang w:val="ru-MD"/>
        </w:rPr>
        <w:t>е</w:t>
      </w:r>
      <w:r w:rsidR="00E620B2" w:rsidRPr="00C86D9B">
        <w:rPr>
          <w:rFonts w:asciiTheme="majorHAnsi" w:eastAsia="Times New Roman" w:hAnsiTheme="majorHAnsi" w:cstheme="majorHAnsi"/>
          <w:sz w:val="24"/>
          <w:szCs w:val="24"/>
          <w:lang w:val="ru-MD"/>
        </w:rPr>
        <w:t>ев</w:t>
      </w:r>
      <w:r w:rsidRPr="00C86D9B">
        <w:rPr>
          <w:rFonts w:asciiTheme="majorHAnsi" w:eastAsia="Times New Roman" w:hAnsiTheme="majorHAnsi" w:cstheme="majorHAnsi"/>
          <w:sz w:val="24"/>
          <w:szCs w:val="24"/>
          <w:lang w:val="ru-MD"/>
        </w:rPr>
        <w:t>. В то же время</w:t>
      </w:r>
      <w:r w:rsidR="00E620B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w:t>
      </w:r>
      <w:r w:rsidR="008B15DE" w:rsidRPr="00C86D9B">
        <w:rPr>
          <w:rFonts w:asciiTheme="majorHAnsi" w:eastAsia="Times New Roman" w:hAnsiTheme="majorHAnsi" w:cstheme="majorHAnsi"/>
          <w:sz w:val="24"/>
          <w:szCs w:val="24"/>
          <w:lang w:val="ru-MD"/>
        </w:rPr>
        <w:t>ОИС</w:t>
      </w:r>
      <w:r w:rsidRPr="00C86D9B">
        <w:rPr>
          <w:rFonts w:asciiTheme="majorHAnsi" w:eastAsia="Times New Roman" w:hAnsiTheme="majorHAnsi" w:cstheme="majorHAnsi"/>
          <w:sz w:val="24"/>
          <w:szCs w:val="24"/>
          <w:lang w:val="ru-MD"/>
        </w:rPr>
        <w:t xml:space="preserve"> обеспечила распределение товаров и средств защиты от COVID-19 в УИБ на основании </w:t>
      </w:r>
      <w:r w:rsidR="00E620B2" w:rsidRPr="00C86D9B">
        <w:rPr>
          <w:rFonts w:asciiTheme="majorHAnsi" w:eastAsia="Times New Roman" w:hAnsiTheme="majorHAnsi" w:cstheme="majorHAnsi"/>
          <w:sz w:val="24"/>
          <w:szCs w:val="24"/>
          <w:lang w:val="ru-MD"/>
        </w:rPr>
        <w:t>ак</w:t>
      </w:r>
      <w:r w:rsidRPr="00C86D9B">
        <w:rPr>
          <w:rFonts w:asciiTheme="majorHAnsi" w:eastAsia="Times New Roman" w:hAnsiTheme="majorHAnsi" w:cstheme="majorHAnsi"/>
          <w:sz w:val="24"/>
          <w:szCs w:val="24"/>
          <w:lang w:val="ru-MD"/>
        </w:rPr>
        <w:t>тов о сдаче-п</w:t>
      </w:r>
      <w:r w:rsidR="00E620B2" w:rsidRPr="00C86D9B">
        <w:rPr>
          <w:rFonts w:asciiTheme="majorHAnsi" w:eastAsia="Times New Roman" w:hAnsiTheme="majorHAnsi" w:cstheme="majorHAnsi"/>
          <w:sz w:val="24"/>
          <w:szCs w:val="24"/>
          <w:lang w:val="ru-MD"/>
        </w:rPr>
        <w:t>риеме</w:t>
      </w:r>
      <w:r w:rsidR="00E620B2" w:rsidRPr="00C86D9B">
        <w:rPr>
          <w:rStyle w:val="ac"/>
          <w:rFonts w:asciiTheme="majorHAnsi" w:eastAsia="Times New Roman" w:hAnsiTheme="majorHAnsi" w:cstheme="majorHAnsi"/>
          <w:sz w:val="24"/>
          <w:szCs w:val="24"/>
          <w:lang w:val="ru-MD"/>
        </w:rPr>
        <w:footnoteReference w:id="72"/>
      </w:r>
      <w:r w:rsidRPr="00C86D9B">
        <w:rPr>
          <w:rFonts w:asciiTheme="majorHAnsi" w:eastAsia="Times New Roman" w:hAnsiTheme="majorHAnsi" w:cstheme="majorHAnsi"/>
          <w:sz w:val="24"/>
          <w:szCs w:val="24"/>
          <w:lang w:val="ru-MD"/>
        </w:rPr>
        <w:t xml:space="preserve">. </w:t>
      </w:r>
      <w:r w:rsidRPr="00C86D9B">
        <w:rPr>
          <w:rFonts w:asciiTheme="majorHAnsi" w:eastAsia="Times New Roman" w:hAnsiTheme="majorHAnsi" w:cstheme="majorHAnsi"/>
          <w:i/>
          <w:sz w:val="24"/>
          <w:szCs w:val="24"/>
          <w:lang w:val="ru-MD"/>
        </w:rPr>
        <w:t>Информация о</w:t>
      </w:r>
      <w:r w:rsidR="00015CA2" w:rsidRPr="00C86D9B">
        <w:rPr>
          <w:rFonts w:asciiTheme="majorHAnsi" w:eastAsia="Times New Roman" w:hAnsiTheme="majorHAnsi" w:cstheme="majorHAnsi"/>
          <w:i/>
          <w:sz w:val="24"/>
          <w:szCs w:val="24"/>
          <w:lang w:val="ru-MD"/>
        </w:rPr>
        <w:t xml:space="preserve"> средствах защиты против </w:t>
      </w:r>
      <w:r w:rsidRPr="00C86D9B">
        <w:rPr>
          <w:rFonts w:asciiTheme="majorHAnsi" w:eastAsia="Times New Roman" w:hAnsiTheme="majorHAnsi" w:cstheme="majorHAnsi"/>
          <w:i/>
          <w:sz w:val="24"/>
          <w:szCs w:val="24"/>
          <w:lang w:val="ru-MD"/>
        </w:rPr>
        <w:t>COVID-19, бесплатно переданн</w:t>
      </w:r>
      <w:r w:rsidR="00015CA2" w:rsidRPr="00C86D9B">
        <w:rPr>
          <w:rFonts w:asciiTheme="majorHAnsi" w:eastAsia="Times New Roman" w:hAnsiTheme="majorHAnsi" w:cstheme="majorHAnsi"/>
          <w:i/>
          <w:sz w:val="24"/>
          <w:szCs w:val="24"/>
          <w:lang w:val="ru-MD"/>
        </w:rPr>
        <w:t>ых</w:t>
      </w:r>
      <w:r w:rsidRPr="00C86D9B">
        <w:rPr>
          <w:rFonts w:asciiTheme="majorHAnsi" w:eastAsia="Times New Roman" w:hAnsiTheme="majorHAnsi" w:cstheme="majorHAnsi"/>
          <w:i/>
          <w:sz w:val="24"/>
          <w:szCs w:val="24"/>
          <w:lang w:val="ru-MD"/>
        </w:rPr>
        <w:t xml:space="preserve"> </w:t>
      </w:r>
      <w:r w:rsidR="008B15DE" w:rsidRPr="00C86D9B">
        <w:rPr>
          <w:rFonts w:asciiTheme="majorHAnsi" w:eastAsia="Times New Roman" w:hAnsiTheme="majorHAnsi" w:cstheme="majorHAnsi"/>
          <w:i/>
          <w:sz w:val="24"/>
          <w:szCs w:val="24"/>
          <w:lang w:val="ru-MD"/>
        </w:rPr>
        <w:t>ОИС</w:t>
      </w:r>
      <w:r w:rsidRPr="00C86D9B">
        <w:rPr>
          <w:rFonts w:asciiTheme="majorHAnsi" w:eastAsia="Times New Roman" w:hAnsiTheme="majorHAnsi" w:cstheme="majorHAnsi"/>
          <w:i/>
          <w:sz w:val="24"/>
          <w:szCs w:val="24"/>
          <w:lang w:val="ru-MD"/>
        </w:rPr>
        <w:t xml:space="preserve"> </w:t>
      </w:r>
      <w:r w:rsidR="00015CA2" w:rsidRPr="00C86D9B">
        <w:rPr>
          <w:rFonts w:asciiTheme="majorHAnsi" w:eastAsia="Times New Roman" w:hAnsiTheme="majorHAnsi" w:cstheme="majorHAnsi"/>
          <w:i/>
          <w:sz w:val="24"/>
          <w:szCs w:val="24"/>
          <w:lang w:val="ru-MD"/>
        </w:rPr>
        <w:t>со стороны МЗТСЗ</w:t>
      </w:r>
      <w:r w:rsidRPr="00C86D9B">
        <w:rPr>
          <w:rFonts w:asciiTheme="majorHAnsi" w:eastAsia="Times New Roman" w:hAnsiTheme="majorHAnsi" w:cstheme="majorHAnsi"/>
          <w:i/>
          <w:sz w:val="24"/>
          <w:szCs w:val="24"/>
          <w:lang w:val="ru-MD"/>
        </w:rPr>
        <w:t xml:space="preserve">, представлена в </w:t>
      </w:r>
      <w:r w:rsidR="00015CA2" w:rsidRPr="00C86D9B">
        <w:rPr>
          <w:rFonts w:asciiTheme="majorHAnsi" w:eastAsia="Times New Roman" w:hAnsiTheme="majorHAnsi" w:cstheme="majorHAnsi"/>
          <w:i/>
          <w:sz w:val="24"/>
          <w:szCs w:val="24"/>
          <w:lang w:val="ru-MD"/>
        </w:rPr>
        <w:t>П</w:t>
      </w:r>
      <w:r w:rsidRPr="00C86D9B">
        <w:rPr>
          <w:rFonts w:asciiTheme="majorHAnsi" w:eastAsia="Times New Roman" w:hAnsiTheme="majorHAnsi" w:cstheme="majorHAnsi"/>
          <w:i/>
          <w:sz w:val="24"/>
          <w:szCs w:val="24"/>
          <w:lang w:val="ru-MD"/>
        </w:rPr>
        <w:t xml:space="preserve">риложении №5 к настоящему </w:t>
      </w:r>
      <w:r w:rsidR="00414942" w:rsidRPr="00C86D9B">
        <w:rPr>
          <w:rFonts w:asciiTheme="majorHAnsi" w:eastAsia="Times New Roman" w:hAnsiTheme="majorHAnsi" w:cstheme="majorHAnsi"/>
          <w:i/>
          <w:sz w:val="24"/>
          <w:szCs w:val="24"/>
          <w:lang w:val="ru-MD"/>
        </w:rPr>
        <w:t>Отчету аудита</w:t>
      </w:r>
      <w:r w:rsidR="00BE37FC" w:rsidRPr="00C86D9B">
        <w:rPr>
          <w:rFonts w:asciiTheme="majorHAnsi" w:eastAsia="Times New Roman" w:hAnsiTheme="majorHAnsi" w:cstheme="majorHAnsi"/>
          <w:i/>
          <w:sz w:val="24"/>
          <w:szCs w:val="24"/>
          <w:lang w:val="ru-MD"/>
        </w:rPr>
        <w:t>.</w:t>
      </w:r>
    </w:p>
    <w:p w14:paraId="3A4A6772" w14:textId="020CC803" w:rsidR="00CE720D" w:rsidRPr="00C86D9B" w:rsidRDefault="00CE720D" w:rsidP="00CE720D">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Аудит запросил </w:t>
      </w:r>
      <w:r w:rsidR="00015CA2" w:rsidRPr="00C86D9B">
        <w:rPr>
          <w:rFonts w:asciiTheme="majorHAnsi" w:eastAsia="Times New Roman" w:hAnsiTheme="majorHAnsi" w:cstheme="majorHAnsi"/>
          <w:sz w:val="24"/>
          <w:szCs w:val="24"/>
          <w:lang w:val="ru-MD"/>
        </w:rPr>
        <w:t>от</w:t>
      </w:r>
      <w:r w:rsidRPr="00C86D9B">
        <w:rPr>
          <w:rFonts w:asciiTheme="majorHAnsi" w:eastAsia="Times New Roman" w:hAnsiTheme="majorHAnsi" w:cstheme="majorHAnsi"/>
          <w:sz w:val="24"/>
          <w:szCs w:val="24"/>
          <w:lang w:val="ru-MD"/>
        </w:rPr>
        <w:t xml:space="preserve"> </w:t>
      </w:r>
      <w:r w:rsidR="00015CA2" w:rsidRPr="00C86D9B">
        <w:rPr>
          <w:rFonts w:asciiTheme="majorHAnsi" w:eastAsia="Times New Roman" w:hAnsiTheme="majorHAnsi" w:cstheme="majorHAnsi"/>
          <w:sz w:val="24"/>
          <w:szCs w:val="24"/>
          <w:lang w:val="ru-MD"/>
        </w:rPr>
        <w:t>МЗТСЗ</w:t>
      </w:r>
      <w:r w:rsidRPr="00C86D9B">
        <w:rPr>
          <w:rFonts w:asciiTheme="majorHAnsi" w:eastAsia="Times New Roman" w:hAnsiTheme="majorHAnsi" w:cstheme="majorHAnsi"/>
          <w:sz w:val="24"/>
          <w:szCs w:val="24"/>
          <w:lang w:val="ru-MD"/>
        </w:rPr>
        <w:t xml:space="preserve"> подтверждающие документы и обнаружил отклонение между суммой, </w:t>
      </w:r>
      <w:r w:rsidR="00015CA2" w:rsidRPr="00C86D9B">
        <w:rPr>
          <w:rFonts w:asciiTheme="majorHAnsi" w:eastAsia="Times New Roman" w:hAnsiTheme="majorHAnsi" w:cstheme="majorHAnsi"/>
          <w:sz w:val="24"/>
          <w:szCs w:val="24"/>
          <w:lang w:val="ru-MD"/>
        </w:rPr>
        <w:t>отраж</w:t>
      </w:r>
      <w:r w:rsidRPr="00C86D9B">
        <w:rPr>
          <w:rFonts w:asciiTheme="majorHAnsi" w:eastAsia="Times New Roman" w:hAnsiTheme="majorHAnsi" w:cstheme="majorHAnsi"/>
          <w:sz w:val="24"/>
          <w:szCs w:val="24"/>
          <w:lang w:val="ru-MD"/>
        </w:rPr>
        <w:t xml:space="preserve">енной ЦИК (16 879,15 тыс. леев) и суммой, </w:t>
      </w:r>
      <w:r w:rsidR="00015CA2" w:rsidRPr="00C86D9B">
        <w:rPr>
          <w:rFonts w:asciiTheme="majorHAnsi" w:eastAsia="Times New Roman" w:hAnsiTheme="majorHAnsi" w:cstheme="majorHAnsi"/>
          <w:sz w:val="24"/>
          <w:szCs w:val="24"/>
          <w:lang w:val="ru-MD"/>
        </w:rPr>
        <w:t>отраж</w:t>
      </w:r>
      <w:r w:rsidRPr="00C86D9B">
        <w:rPr>
          <w:rFonts w:asciiTheme="majorHAnsi" w:eastAsia="Times New Roman" w:hAnsiTheme="majorHAnsi" w:cstheme="majorHAnsi"/>
          <w:sz w:val="24"/>
          <w:szCs w:val="24"/>
          <w:lang w:val="ru-MD"/>
        </w:rPr>
        <w:t xml:space="preserve">енной Министерством (17 095,3 тыс. леев), </w:t>
      </w:r>
      <w:r w:rsidR="00015CA2" w:rsidRPr="00C86D9B">
        <w:rPr>
          <w:rFonts w:asciiTheme="majorHAnsi" w:eastAsia="Times New Roman" w:hAnsiTheme="majorHAnsi" w:cstheme="majorHAnsi"/>
          <w:sz w:val="24"/>
          <w:szCs w:val="24"/>
          <w:lang w:val="ru-MD"/>
        </w:rPr>
        <w:t>т.е.</w:t>
      </w:r>
      <w:r w:rsidRPr="00C86D9B">
        <w:rPr>
          <w:rFonts w:asciiTheme="majorHAnsi" w:eastAsia="Times New Roman" w:hAnsiTheme="majorHAnsi" w:cstheme="majorHAnsi"/>
          <w:sz w:val="24"/>
          <w:szCs w:val="24"/>
          <w:lang w:val="ru-MD"/>
        </w:rPr>
        <w:t xml:space="preserve"> на 216,2 тыс. леев меньше. Таким образом, не было зарегистрировано в бухгалтерском учете 2 </w:t>
      </w:r>
      <w:r w:rsidR="008B15DE" w:rsidRPr="00C86D9B">
        <w:rPr>
          <w:rFonts w:asciiTheme="majorHAnsi" w:eastAsia="Times New Roman" w:hAnsiTheme="majorHAnsi" w:cstheme="majorHAnsi"/>
          <w:sz w:val="24"/>
          <w:szCs w:val="24"/>
          <w:lang w:val="ru-MD"/>
        </w:rPr>
        <w:t>ОИС</w:t>
      </w:r>
      <w:r w:rsidR="00015CA2" w:rsidRPr="00C86D9B">
        <w:rPr>
          <w:rStyle w:val="ac"/>
          <w:rFonts w:asciiTheme="majorHAnsi" w:eastAsia="Times New Roman" w:hAnsiTheme="majorHAnsi" w:cstheme="majorHAnsi"/>
          <w:sz w:val="24"/>
          <w:szCs w:val="24"/>
          <w:lang w:val="ru-MD"/>
        </w:rPr>
        <w:footnoteReference w:id="73"/>
      </w:r>
      <w:r w:rsidRPr="00C86D9B">
        <w:rPr>
          <w:rFonts w:asciiTheme="majorHAnsi" w:eastAsia="Times New Roman" w:hAnsiTheme="majorHAnsi" w:cstheme="majorHAnsi"/>
          <w:sz w:val="24"/>
          <w:szCs w:val="24"/>
          <w:lang w:val="ru-MD"/>
        </w:rPr>
        <w:t xml:space="preserve"> и, соответственно, в ЦИК</w:t>
      </w:r>
      <w:r w:rsidR="00015CA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3 налоговых счета на сумму 216,2 тыс. леев. </w:t>
      </w:r>
      <w:r w:rsidR="00015CA2" w:rsidRPr="00C86D9B">
        <w:rPr>
          <w:rFonts w:asciiTheme="majorHAnsi" w:eastAsia="Times New Roman" w:hAnsiTheme="majorHAnsi" w:cstheme="majorHAnsi"/>
          <w:sz w:val="24"/>
          <w:szCs w:val="24"/>
          <w:lang w:val="ru-MD"/>
        </w:rPr>
        <w:t>Кроме того</w:t>
      </w:r>
      <w:r w:rsidRPr="00C86D9B">
        <w:rPr>
          <w:rFonts w:asciiTheme="majorHAnsi" w:eastAsia="Times New Roman" w:hAnsiTheme="majorHAnsi" w:cstheme="majorHAnsi"/>
          <w:sz w:val="24"/>
          <w:szCs w:val="24"/>
          <w:lang w:val="ru-MD"/>
        </w:rPr>
        <w:t xml:space="preserve">, </w:t>
      </w:r>
      <w:r w:rsidR="008B15DE" w:rsidRPr="00C86D9B">
        <w:rPr>
          <w:rFonts w:asciiTheme="majorHAnsi" w:eastAsia="Times New Roman" w:hAnsiTheme="majorHAnsi" w:cstheme="majorHAnsi"/>
          <w:sz w:val="24"/>
          <w:szCs w:val="24"/>
          <w:lang w:val="ru-MD"/>
        </w:rPr>
        <w:t>ОИС</w:t>
      </w:r>
      <w:r w:rsidRPr="00C86D9B">
        <w:rPr>
          <w:rFonts w:asciiTheme="majorHAnsi" w:eastAsia="Times New Roman" w:hAnsiTheme="majorHAnsi" w:cstheme="majorHAnsi"/>
          <w:sz w:val="24"/>
          <w:szCs w:val="24"/>
          <w:lang w:val="ru-MD"/>
        </w:rPr>
        <w:t xml:space="preserve"> </w:t>
      </w:r>
      <w:r w:rsidR="00015CA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12 Криулень получил </w:t>
      </w:r>
      <w:r w:rsidR="00015CA2" w:rsidRPr="00C86D9B">
        <w:rPr>
          <w:rFonts w:asciiTheme="majorHAnsi" w:eastAsia="Times New Roman" w:hAnsiTheme="majorHAnsi" w:cstheme="majorHAnsi"/>
          <w:sz w:val="24"/>
          <w:szCs w:val="24"/>
          <w:lang w:val="ru-MD"/>
        </w:rPr>
        <w:t xml:space="preserve">средств защиты от </w:t>
      </w:r>
      <w:r w:rsidRPr="00C86D9B">
        <w:rPr>
          <w:rFonts w:asciiTheme="majorHAnsi" w:eastAsia="Times New Roman" w:hAnsiTheme="majorHAnsi" w:cstheme="majorHAnsi"/>
          <w:sz w:val="24"/>
          <w:szCs w:val="24"/>
          <w:lang w:val="ru-MD"/>
        </w:rPr>
        <w:t>COVID-19 на сумму 201,4 тыс. леев на основании акта приема-передачи, но</w:t>
      </w:r>
      <w:r w:rsidR="00015CA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вопреки </w:t>
      </w:r>
      <w:r w:rsidR="00015CA2" w:rsidRPr="00C86D9B">
        <w:rPr>
          <w:rFonts w:asciiTheme="majorHAnsi" w:eastAsia="Times New Roman" w:hAnsiTheme="majorHAnsi" w:cstheme="majorHAnsi"/>
          <w:sz w:val="24"/>
          <w:szCs w:val="24"/>
          <w:lang w:val="ru-MD"/>
        </w:rPr>
        <w:t>требова</w:t>
      </w:r>
      <w:r w:rsidRPr="00C86D9B">
        <w:rPr>
          <w:rFonts w:asciiTheme="majorHAnsi" w:eastAsia="Times New Roman" w:hAnsiTheme="majorHAnsi" w:cstheme="majorHAnsi"/>
          <w:sz w:val="24"/>
          <w:szCs w:val="24"/>
          <w:lang w:val="ru-MD"/>
        </w:rPr>
        <w:t xml:space="preserve">ниям </w:t>
      </w:r>
      <w:r w:rsidR="00015CA2" w:rsidRPr="00C86D9B">
        <w:rPr>
          <w:rFonts w:asciiTheme="majorHAnsi" w:eastAsia="Times New Roman" w:hAnsiTheme="majorHAnsi" w:cstheme="majorHAnsi"/>
          <w:sz w:val="24"/>
          <w:szCs w:val="24"/>
          <w:lang w:val="ru-MD"/>
        </w:rPr>
        <w:t>П</w:t>
      </w:r>
      <w:r w:rsidRPr="00C86D9B">
        <w:rPr>
          <w:rFonts w:asciiTheme="majorHAnsi" w:eastAsia="Times New Roman" w:hAnsiTheme="majorHAnsi" w:cstheme="majorHAnsi"/>
          <w:sz w:val="24"/>
          <w:szCs w:val="24"/>
          <w:lang w:val="ru-MD"/>
        </w:rPr>
        <w:t>остановления ЦИК</w:t>
      </w:r>
      <w:r w:rsidR="00015CA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не зарегистрировали и не распределили </w:t>
      </w:r>
      <w:r w:rsidR="00015CA2" w:rsidRPr="00C86D9B">
        <w:rPr>
          <w:rFonts w:asciiTheme="majorHAnsi" w:eastAsia="Times New Roman" w:hAnsiTheme="majorHAnsi" w:cstheme="majorHAnsi"/>
          <w:sz w:val="24"/>
          <w:szCs w:val="24"/>
          <w:lang w:val="ru-MD"/>
        </w:rPr>
        <w:t>их</w:t>
      </w:r>
      <w:r w:rsidRPr="00C86D9B">
        <w:rPr>
          <w:rFonts w:asciiTheme="majorHAnsi" w:eastAsia="Times New Roman" w:hAnsiTheme="majorHAnsi" w:cstheme="majorHAnsi"/>
          <w:sz w:val="24"/>
          <w:szCs w:val="24"/>
          <w:lang w:val="ru-MD"/>
        </w:rPr>
        <w:t xml:space="preserve"> в УИБ.</w:t>
      </w:r>
    </w:p>
    <w:p w14:paraId="5377AAD6" w14:textId="506B1558" w:rsidR="00CE720D" w:rsidRPr="00C86D9B" w:rsidRDefault="00CE720D" w:rsidP="00CE720D">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В то же время, </w:t>
      </w:r>
      <w:r w:rsidR="00E610EB" w:rsidRPr="00C86D9B">
        <w:rPr>
          <w:rFonts w:asciiTheme="majorHAnsi" w:eastAsia="Times New Roman" w:hAnsiTheme="majorHAnsi" w:cstheme="majorHAnsi"/>
          <w:sz w:val="24"/>
          <w:szCs w:val="24"/>
          <w:lang w:val="ru-MD"/>
        </w:rPr>
        <w:t>много</w:t>
      </w:r>
      <w:r w:rsidRPr="00C86D9B">
        <w:rPr>
          <w:rFonts w:asciiTheme="majorHAnsi" w:eastAsia="Times New Roman" w:hAnsiTheme="majorHAnsi" w:cstheme="majorHAnsi"/>
          <w:sz w:val="24"/>
          <w:szCs w:val="24"/>
          <w:lang w:val="ru-MD"/>
        </w:rPr>
        <w:t xml:space="preserve"> налоговых </w:t>
      </w:r>
      <w:r w:rsidR="00E610EB" w:rsidRPr="00C86D9B">
        <w:rPr>
          <w:rFonts w:asciiTheme="majorHAnsi" w:eastAsia="Times New Roman" w:hAnsiTheme="majorHAnsi" w:cstheme="majorHAnsi"/>
          <w:sz w:val="24"/>
          <w:szCs w:val="24"/>
          <w:lang w:val="ru-MD"/>
        </w:rPr>
        <w:t>фактур</w:t>
      </w:r>
      <w:r w:rsidRPr="00C86D9B">
        <w:rPr>
          <w:rFonts w:asciiTheme="majorHAnsi" w:eastAsia="Times New Roman" w:hAnsiTheme="majorHAnsi" w:cstheme="majorHAnsi"/>
          <w:sz w:val="24"/>
          <w:szCs w:val="24"/>
          <w:lang w:val="ru-MD"/>
        </w:rPr>
        <w:t xml:space="preserve"> были заполнены не</w:t>
      </w:r>
      <w:r w:rsidR="00E610EB" w:rsidRPr="00C86D9B">
        <w:rPr>
          <w:rFonts w:asciiTheme="majorHAnsi" w:eastAsia="Times New Roman" w:hAnsiTheme="majorHAnsi" w:cstheme="majorHAnsi"/>
          <w:sz w:val="24"/>
          <w:szCs w:val="24"/>
          <w:lang w:val="ru-MD"/>
        </w:rPr>
        <w:t>правильно</w:t>
      </w:r>
      <w:r w:rsidRPr="00C86D9B">
        <w:rPr>
          <w:rFonts w:asciiTheme="majorHAnsi" w:eastAsia="Times New Roman" w:hAnsiTheme="majorHAnsi" w:cstheme="majorHAnsi"/>
          <w:sz w:val="24"/>
          <w:szCs w:val="24"/>
          <w:lang w:val="ru-MD"/>
        </w:rPr>
        <w:t xml:space="preserve">, </w:t>
      </w:r>
      <w:r w:rsidR="00E610EB" w:rsidRPr="00C86D9B">
        <w:rPr>
          <w:rFonts w:asciiTheme="majorHAnsi" w:eastAsia="Times New Roman" w:hAnsiTheme="majorHAnsi" w:cstheme="majorHAnsi"/>
          <w:sz w:val="24"/>
          <w:szCs w:val="24"/>
          <w:lang w:val="ru-MD"/>
        </w:rPr>
        <w:t>например, в качестве</w:t>
      </w:r>
      <w:r w:rsidRPr="00C86D9B">
        <w:rPr>
          <w:rFonts w:asciiTheme="majorHAnsi" w:eastAsia="Times New Roman" w:hAnsiTheme="majorHAnsi" w:cstheme="majorHAnsi"/>
          <w:sz w:val="24"/>
          <w:szCs w:val="24"/>
          <w:lang w:val="ru-MD"/>
        </w:rPr>
        <w:t xml:space="preserve"> покупател</w:t>
      </w:r>
      <w:r w:rsidR="00E610EB" w:rsidRPr="00C86D9B">
        <w:rPr>
          <w:rFonts w:asciiTheme="majorHAnsi" w:eastAsia="Times New Roman" w:hAnsiTheme="majorHAnsi" w:cstheme="majorHAnsi"/>
          <w:sz w:val="24"/>
          <w:szCs w:val="24"/>
          <w:lang w:val="ru-MD"/>
        </w:rPr>
        <w:t>я</w:t>
      </w:r>
      <w:r w:rsidRPr="00C86D9B">
        <w:rPr>
          <w:rFonts w:asciiTheme="majorHAnsi" w:eastAsia="Times New Roman" w:hAnsiTheme="majorHAnsi" w:cstheme="majorHAnsi"/>
          <w:sz w:val="24"/>
          <w:szCs w:val="24"/>
          <w:lang w:val="ru-MD"/>
        </w:rPr>
        <w:t xml:space="preserve"> было указано другое учреждение</w:t>
      </w:r>
      <w:r w:rsidR="00E610EB" w:rsidRPr="00C86D9B">
        <w:rPr>
          <w:rStyle w:val="ac"/>
          <w:rFonts w:asciiTheme="majorHAnsi" w:eastAsia="Times New Roman" w:hAnsiTheme="majorHAnsi" w:cstheme="majorHAnsi"/>
          <w:sz w:val="24"/>
          <w:szCs w:val="24"/>
          <w:lang w:val="ru-MD"/>
        </w:rPr>
        <w:footnoteReference w:id="74"/>
      </w:r>
      <w:r w:rsidRPr="00C86D9B">
        <w:rPr>
          <w:rFonts w:asciiTheme="majorHAnsi" w:eastAsia="Times New Roman" w:hAnsiTheme="majorHAnsi" w:cstheme="majorHAnsi"/>
          <w:sz w:val="24"/>
          <w:szCs w:val="24"/>
          <w:lang w:val="ru-MD"/>
        </w:rPr>
        <w:t xml:space="preserve">, а при получении товара </w:t>
      </w:r>
      <w:r w:rsidR="00E610EB" w:rsidRPr="00C86D9B">
        <w:rPr>
          <w:rFonts w:asciiTheme="majorHAnsi" w:eastAsia="Times New Roman" w:hAnsiTheme="majorHAnsi" w:cstheme="majorHAnsi"/>
          <w:sz w:val="24"/>
          <w:szCs w:val="24"/>
          <w:lang w:val="ru-MD"/>
        </w:rPr>
        <w:t>акт</w:t>
      </w:r>
      <w:r w:rsidRPr="00C86D9B">
        <w:rPr>
          <w:rFonts w:asciiTheme="majorHAnsi" w:eastAsia="Times New Roman" w:hAnsiTheme="majorHAnsi" w:cstheme="majorHAnsi"/>
          <w:sz w:val="24"/>
          <w:szCs w:val="24"/>
          <w:lang w:val="ru-MD"/>
        </w:rPr>
        <w:t xml:space="preserve"> был подписан и проштампован представителем </w:t>
      </w:r>
      <w:r w:rsidR="008B15DE" w:rsidRPr="00C86D9B">
        <w:rPr>
          <w:rFonts w:asciiTheme="majorHAnsi" w:eastAsia="Times New Roman" w:hAnsiTheme="majorHAnsi" w:cstheme="majorHAnsi"/>
          <w:sz w:val="24"/>
          <w:szCs w:val="24"/>
          <w:lang w:val="ru-MD"/>
        </w:rPr>
        <w:t>ОИС</w:t>
      </w:r>
    </w:p>
    <w:p w14:paraId="4906A287" w14:textId="743C1C91" w:rsidR="00BC6960" w:rsidRPr="00C86D9B" w:rsidRDefault="00CE720D" w:rsidP="00BC6960">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Аудит показа</w:t>
      </w:r>
      <w:r w:rsidR="00E610EB" w:rsidRPr="00C86D9B">
        <w:rPr>
          <w:rFonts w:asciiTheme="majorHAnsi" w:eastAsia="Times New Roman" w:hAnsiTheme="majorHAnsi" w:cstheme="majorHAnsi"/>
          <w:sz w:val="24"/>
          <w:szCs w:val="24"/>
          <w:lang w:val="ru-MD"/>
        </w:rPr>
        <w:t>л, что, хотя в Постановление ЦИК №</w:t>
      </w:r>
      <w:r w:rsidRPr="00C86D9B">
        <w:rPr>
          <w:rFonts w:asciiTheme="majorHAnsi" w:eastAsia="Times New Roman" w:hAnsiTheme="majorHAnsi" w:cstheme="majorHAnsi"/>
          <w:sz w:val="24"/>
          <w:szCs w:val="24"/>
          <w:lang w:val="ru-MD"/>
        </w:rPr>
        <w:t xml:space="preserve">5000 от 15.06.2021 не было внесено никаких изменений, </w:t>
      </w:r>
      <w:r w:rsidR="008B15DE" w:rsidRPr="00C86D9B">
        <w:rPr>
          <w:rFonts w:asciiTheme="majorHAnsi" w:eastAsia="Times New Roman" w:hAnsiTheme="majorHAnsi" w:cstheme="majorHAnsi"/>
          <w:sz w:val="24"/>
          <w:szCs w:val="24"/>
          <w:lang w:val="ru-MD"/>
        </w:rPr>
        <w:t>ОИС</w:t>
      </w:r>
      <w:r w:rsidR="00E610EB" w:rsidRPr="00C86D9B">
        <w:rPr>
          <w:rFonts w:asciiTheme="majorHAnsi" w:eastAsia="Times New Roman" w:hAnsiTheme="majorHAnsi" w:cstheme="majorHAnsi"/>
          <w:sz w:val="24"/>
          <w:szCs w:val="24"/>
          <w:lang w:val="ru-MD"/>
        </w:rPr>
        <w:t xml:space="preserve"> №</w:t>
      </w:r>
      <w:r w:rsidRPr="00C86D9B">
        <w:rPr>
          <w:rFonts w:asciiTheme="majorHAnsi" w:eastAsia="Times New Roman" w:hAnsiTheme="majorHAnsi" w:cstheme="majorHAnsi"/>
          <w:sz w:val="24"/>
          <w:szCs w:val="24"/>
          <w:lang w:val="ru-MD"/>
        </w:rPr>
        <w:t xml:space="preserve">1 </w:t>
      </w:r>
      <w:r w:rsidR="00E610EB" w:rsidRPr="00C86D9B">
        <w:rPr>
          <w:rFonts w:asciiTheme="majorHAnsi" w:eastAsia="Times New Roman" w:hAnsiTheme="majorHAnsi" w:cstheme="majorHAnsi"/>
          <w:sz w:val="24"/>
          <w:szCs w:val="24"/>
          <w:lang w:val="ru-MD"/>
        </w:rPr>
        <w:t>м</w:t>
      </w:r>
      <w:r w:rsidRPr="00C86D9B">
        <w:rPr>
          <w:rFonts w:asciiTheme="majorHAnsi" w:eastAsia="Times New Roman" w:hAnsiTheme="majorHAnsi" w:cstheme="majorHAnsi"/>
          <w:sz w:val="24"/>
          <w:szCs w:val="24"/>
          <w:lang w:val="ru-MD"/>
        </w:rPr>
        <w:t>ун. Кишин</w:t>
      </w:r>
      <w:r w:rsidR="00E610EB" w:rsidRPr="00C86D9B">
        <w:rPr>
          <w:rFonts w:asciiTheme="majorHAnsi" w:eastAsia="Times New Roman" w:hAnsiTheme="majorHAnsi" w:cstheme="majorHAnsi"/>
          <w:sz w:val="24"/>
          <w:szCs w:val="24"/>
          <w:lang w:val="ru-MD"/>
        </w:rPr>
        <w:t>эу</w:t>
      </w:r>
      <w:r w:rsidRPr="00C86D9B">
        <w:rPr>
          <w:rFonts w:asciiTheme="majorHAnsi" w:eastAsia="Times New Roman" w:hAnsiTheme="majorHAnsi" w:cstheme="majorHAnsi"/>
          <w:sz w:val="24"/>
          <w:szCs w:val="24"/>
          <w:lang w:val="ru-MD"/>
        </w:rPr>
        <w:t xml:space="preserve"> </w:t>
      </w:r>
      <w:r w:rsidR="00E610EB" w:rsidRPr="00C86D9B">
        <w:rPr>
          <w:rFonts w:asciiTheme="majorHAnsi" w:eastAsia="Times New Roman" w:hAnsiTheme="majorHAnsi" w:cstheme="majorHAnsi"/>
          <w:sz w:val="24"/>
          <w:szCs w:val="24"/>
          <w:lang w:val="ru-MD"/>
        </w:rPr>
        <w:t>получил</w:t>
      </w:r>
      <w:r w:rsidRPr="00C86D9B">
        <w:rPr>
          <w:rFonts w:asciiTheme="majorHAnsi" w:eastAsia="Times New Roman" w:hAnsiTheme="majorHAnsi" w:cstheme="majorHAnsi"/>
          <w:sz w:val="24"/>
          <w:szCs w:val="24"/>
          <w:lang w:val="ru-MD"/>
        </w:rPr>
        <w:t xml:space="preserve"> дополнительно</w:t>
      </w:r>
      <w:r w:rsidR="00E610EB" w:rsidRPr="00C86D9B">
        <w:rPr>
          <w:rFonts w:asciiTheme="majorHAnsi" w:eastAsia="Times New Roman" w:hAnsiTheme="majorHAnsi" w:cstheme="majorHAnsi"/>
          <w:sz w:val="24"/>
          <w:szCs w:val="24"/>
          <w:lang w:val="ru-MD"/>
        </w:rPr>
        <w:t xml:space="preserve"> средства защиты от </w:t>
      </w:r>
      <w:r w:rsidRPr="00C86D9B">
        <w:rPr>
          <w:rFonts w:asciiTheme="majorHAnsi" w:eastAsia="Times New Roman" w:hAnsiTheme="majorHAnsi" w:cstheme="majorHAnsi"/>
          <w:sz w:val="24"/>
          <w:szCs w:val="24"/>
          <w:lang w:val="ru-MD"/>
        </w:rPr>
        <w:t>COVID-19</w:t>
      </w:r>
      <w:r w:rsidR="00E610EB" w:rsidRPr="00C86D9B">
        <w:rPr>
          <w:rFonts w:asciiTheme="majorHAnsi" w:eastAsia="Times New Roman" w:hAnsiTheme="majorHAnsi" w:cstheme="majorHAnsi"/>
          <w:sz w:val="24"/>
          <w:szCs w:val="24"/>
          <w:lang w:val="ru-MD"/>
        </w:rPr>
        <w:t xml:space="preserve"> на</w:t>
      </w:r>
      <w:r w:rsidRPr="00C86D9B">
        <w:rPr>
          <w:rFonts w:asciiTheme="majorHAnsi" w:eastAsia="Times New Roman" w:hAnsiTheme="majorHAnsi" w:cstheme="majorHAnsi"/>
          <w:sz w:val="24"/>
          <w:szCs w:val="24"/>
          <w:lang w:val="ru-MD"/>
        </w:rPr>
        <w:t xml:space="preserve"> сумм</w:t>
      </w:r>
      <w:r w:rsidR="00E610EB" w:rsidRPr="00C86D9B">
        <w:rPr>
          <w:rFonts w:asciiTheme="majorHAnsi" w:eastAsia="Times New Roman" w:hAnsiTheme="majorHAnsi" w:cstheme="majorHAnsi"/>
          <w:sz w:val="24"/>
          <w:szCs w:val="24"/>
          <w:lang w:val="ru-MD"/>
        </w:rPr>
        <w:t>у</w:t>
      </w:r>
      <w:r w:rsidRPr="00C86D9B">
        <w:rPr>
          <w:rFonts w:asciiTheme="majorHAnsi" w:eastAsia="Times New Roman" w:hAnsiTheme="majorHAnsi" w:cstheme="majorHAnsi"/>
          <w:sz w:val="24"/>
          <w:szCs w:val="24"/>
          <w:lang w:val="ru-MD"/>
        </w:rPr>
        <w:t xml:space="preserve"> 25,1 тыс. леев</w:t>
      </w:r>
      <w:r w:rsidR="004D7A72" w:rsidRPr="00C86D9B">
        <w:rPr>
          <w:rFonts w:asciiTheme="majorHAnsi" w:eastAsia="Times New Roman" w:hAnsiTheme="majorHAnsi" w:cstheme="majorHAnsi"/>
          <w:sz w:val="24"/>
          <w:szCs w:val="24"/>
          <w:lang w:val="ru-MD"/>
        </w:rPr>
        <w:t xml:space="preserve"> (</w:t>
      </w:r>
      <w:r w:rsidRPr="00C86D9B">
        <w:rPr>
          <w:rFonts w:asciiTheme="majorHAnsi" w:eastAsia="Times New Roman" w:hAnsiTheme="majorHAnsi" w:cstheme="majorHAnsi"/>
          <w:sz w:val="24"/>
          <w:szCs w:val="24"/>
          <w:lang w:val="ru-MD"/>
        </w:rPr>
        <w:t xml:space="preserve">6600 </w:t>
      </w:r>
      <w:r w:rsidR="00E610EB" w:rsidRPr="00C86D9B">
        <w:rPr>
          <w:rFonts w:asciiTheme="majorHAnsi" w:eastAsia="Times New Roman" w:hAnsiTheme="majorHAnsi" w:cstheme="majorHAnsi"/>
          <w:sz w:val="24"/>
          <w:szCs w:val="24"/>
          <w:lang w:val="ru-MD"/>
        </w:rPr>
        <w:t xml:space="preserve">защитных </w:t>
      </w:r>
      <w:r w:rsidRPr="00C86D9B">
        <w:rPr>
          <w:rFonts w:asciiTheme="majorHAnsi" w:eastAsia="Times New Roman" w:hAnsiTheme="majorHAnsi" w:cstheme="majorHAnsi"/>
          <w:sz w:val="24"/>
          <w:szCs w:val="24"/>
          <w:lang w:val="ru-MD"/>
        </w:rPr>
        <w:t>мас</w:t>
      </w:r>
      <w:r w:rsidR="00E610EB" w:rsidRPr="00C86D9B">
        <w:rPr>
          <w:rFonts w:asciiTheme="majorHAnsi" w:eastAsia="Times New Roman" w:hAnsiTheme="majorHAnsi" w:cstheme="majorHAnsi"/>
          <w:sz w:val="24"/>
          <w:szCs w:val="24"/>
          <w:lang w:val="ru-MD"/>
        </w:rPr>
        <w:t>о</w:t>
      </w:r>
      <w:r w:rsidRPr="00C86D9B">
        <w:rPr>
          <w:rFonts w:asciiTheme="majorHAnsi" w:eastAsia="Times New Roman" w:hAnsiTheme="majorHAnsi" w:cstheme="majorHAnsi"/>
          <w:sz w:val="24"/>
          <w:szCs w:val="24"/>
          <w:lang w:val="ru-MD"/>
        </w:rPr>
        <w:t>к, 28 бутыл</w:t>
      </w:r>
      <w:r w:rsidR="004D7A72" w:rsidRPr="00C86D9B">
        <w:rPr>
          <w:rFonts w:asciiTheme="majorHAnsi" w:eastAsia="Times New Roman" w:hAnsiTheme="majorHAnsi" w:cstheme="majorHAnsi"/>
          <w:sz w:val="24"/>
          <w:szCs w:val="24"/>
          <w:lang w:val="ru-MD"/>
        </w:rPr>
        <w:t>ей с дезинфицирующими средствами)</w:t>
      </w:r>
      <w:r w:rsidRPr="00C86D9B">
        <w:rPr>
          <w:rFonts w:asciiTheme="majorHAnsi" w:eastAsia="Times New Roman" w:hAnsiTheme="majorHAnsi" w:cstheme="majorHAnsi"/>
          <w:sz w:val="24"/>
          <w:szCs w:val="24"/>
          <w:lang w:val="ru-MD"/>
        </w:rPr>
        <w:t xml:space="preserve"> </w:t>
      </w:r>
      <w:r w:rsidR="004D7A72" w:rsidRPr="00C86D9B">
        <w:rPr>
          <w:rFonts w:asciiTheme="majorHAnsi" w:eastAsia="Times New Roman" w:hAnsiTheme="majorHAnsi" w:cstheme="majorHAnsi"/>
          <w:sz w:val="24"/>
          <w:szCs w:val="24"/>
          <w:lang w:val="ru-MD"/>
        </w:rPr>
        <w:t xml:space="preserve">лишь </w:t>
      </w:r>
      <w:r w:rsidRPr="00C86D9B">
        <w:rPr>
          <w:rFonts w:asciiTheme="majorHAnsi" w:eastAsia="Times New Roman" w:hAnsiTheme="majorHAnsi" w:cstheme="majorHAnsi"/>
          <w:sz w:val="24"/>
          <w:szCs w:val="24"/>
          <w:lang w:val="ru-MD"/>
        </w:rPr>
        <w:t xml:space="preserve">на основании </w:t>
      </w:r>
      <w:r w:rsidR="004D7A72" w:rsidRPr="00C86D9B">
        <w:rPr>
          <w:rFonts w:asciiTheme="majorHAnsi" w:eastAsia="Times New Roman" w:hAnsiTheme="majorHAnsi" w:cstheme="majorHAnsi"/>
          <w:sz w:val="24"/>
          <w:szCs w:val="24"/>
          <w:lang w:val="ru-MD"/>
        </w:rPr>
        <w:t>Распоряж</w:t>
      </w:r>
      <w:r w:rsidRPr="00C86D9B">
        <w:rPr>
          <w:rFonts w:asciiTheme="majorHAnsi" w:eastAsia="Times New Roman" w:hAnsiTheme="majorHAnsi" w:cstheme="majorHAnsi"/>
          <w:sz w:val="24"/>
          <w:szCs w:val="24"/>
          <w:lang w:val="ru-MD"/>
        </w:rPr>
        <w:t xml:space="preserve">ения </w:t>
      </w:r>
      <w:r w:rsidR="00015CA2" w:rsidRPr="00C86D9B">
        <w:rPr>
          <w:rFonts w:asciiTheme="majorHAnsi" w:eastAsia="Times New Roman" w:hAnsiTheme="majorHAnsi" w:cstheme="majorHAnsi"/>
          <w:sz w:val="24"/>
          <w:szCs w:val="24"/>
          <w:lang w:val="ru-MD"/>
        </w:rPr>
        <w:t>МЗТСЗ</w:t>
      </w:r>
      <w:r w:rsidRPr="00C86D9B">
        <w:rPr>
          <w:rFonts w:asciiTheme="majorHAnsi" w:eastAsia="Times New Roman" w:hAnsiTheme="majorHAnsi" w:cstheme="majorHAnsi"/>
          <w:sz w:val="24"/>
          <w:szCs w:val="24"/>
          <w:lang w:val="ru-MD"/>
        </w:rPr>
        <w:t xml:space="preserve"> </w:t>
      </w:r>
      <w:r w:rsidR="004D7A7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527-d от 09.07.2021</w:t>
      </w:r>
      <w:r w:rsidR="004D7A72" w:rsidRPr="00C86D9B">
        <w:rPr>
          <w:rStyle w:val="ac"/>
          <w:rFonts w:asciiTheme="majorHAnsi" w:eastAsia="Times New Roman" w:hAnsiTheme="majorHAnsi" w:cstheme="majorHAnsi"/>
          <w:sz w:val="24"/>
          <w:szCs w:val="24"/>
          <w:lang w:val="ru-MD"/>
        </w:rPr>
        <w:footnoteReference w:id="75"/>
      </w:r>
      <w:r w:rsidR="00BC6960" w:rsidRPr="00C86D9B">
        <w:rPr>
          <w:rFonts w:asciiTheme="majorHAnsi" w:eastAsia="Times New Roman" w:hAnsiTheme="majorHAnsi" w:cstheme="majorHAnsi"/>
          <w:sz w:val="24"/>
          <w:szCs w:val="24"/>
          <w:lang w:val="ru-MD"/>
        </w:rPr>
        <w:t>.</w:t>
      </w:r>
    </w:p>
    <w:p w14:paraId="1E95FC26" w14:textId="7144F6CA" w:rsidR="00EE47EF" w:rsidRPr="00C86D9B" w:rsidRDefault="00CE720D" w:rsidP="00995EB3">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В результате аудиторск</w:t>
      </w:r>
      <w:r w:rsidR="004D7A72" w:rsidRPr="00C86D9B">
        <w:rPr>
          <w:rFonts w:asciiTheme="majorHAnsi" w:eastAsia="Times New Roman" w:hAnsiTheme="majorHAnsi" w:cstheme="majorHAnsi"/>
          <w:sz w:val="24"/>
          <w:szCs w:val="24"/>
          <w:lang w:val="ru-MD"/>
        </w:rPr>
        <w:t>ой</w:t>
      </w:r>
      <w:r w:rsidRPr="00C86D9B">
        <w:rPr>
          <w:rFonts w:asciiTheme="majorHAnsi" w:eastAsia="Times New Roman" w:hAnsiTheme="majorHAnsi" w:cstheme="majorHAnsi"/>
          <w:sz w:val="24"/>
          <w:szCs w:val="24"/>
          <w:lang w:val="ru-MD"/>
        </w:rPr>
        <w:t xml:space="preserve"> провер</w:t>
      </w:r>
      <w:r w:rsidR="004D7A72" w:rsidRPr="00C86D9B">
        <w:rPr>
          <w:rFonts w:asciiTheme="majorHAnsi" w:eastAsia="Times New Roman" w:hAnsiTheme="majorHAnsi" w:cstheme="majorHAnsi"/>
          <w:sz w:val="24"/>
          <w:szCs w:val="24"/>
          <w:lang w:val="ru-MD"/>
        </w:rPr>
        <w:t>ки</w:t>
      </w:r>
      <w:r w:rsidRPr="00C86D9B">
        <w:rPr>
          <w:rFonts w:asciiTheme="majorHAnsi" w:eastAsia="Times New Roman" w:hAnsiTheme="majorHAnsi" w:cstheme="majorHAnsi"/>
          <w:sz w:val="24"/>
          <w:szCs w:val="24"/>
          <w:lang w:val="ru-MD"/>
        </w:rPr>
        <w:t xml:space="preserve"> финансовых отчетов, представленных </w:t>
      </w:r>
      <w:r w:rsidR="004D7A72" w:rsidRPr="00C86D9B">
        <w:rPr>
          <w:rFonts w:asciiTheme="majorHAnsi" w:eastAsia="Times New Roman" w:hAnsiTheme="majorHAnsi" w:cstheme="majorHAnsi"/>
          <w:sz w:val="24"/>
          <w:szCs w:val="24"/>
          <w:lang w:val="ru-MD"/>
        </w:rPr>
        <w:t xml:space="preserve">в </w:t>
      </w:r>
      <w:r w:rsidRPr="00C86D9B">
        <w:rPr>
          <w:rFonts w:asciiTheme="majorHAnsi" w:eastAsia="Times New Roman" w:hAnsiTheme="majorHAnsi" w:cstheme="majorHAnsi"/>
          <w:sz w:val="24"/>
          <w:szCs w:val="24"/>
          <w:lang w:val="ru-MD"/>
        </w:rPr>
        <w:t xml:space="preserve">ЦИК </w:t>
      </w:r>
      <w:r w:rsidR="004D7A72" w:rsidRPr="00C86D9B">
        <w:rPr>
          <w:rFonts w:asciiTheme="majorHAnsi" w:eastAsia="Times New Roman" w:hAnsiTheme="majorHAnsi" w:cstheme="majorHAnsi"/>
          <w:sz w:val="24"/>
          <w:szCs w:val="24"/>
          <w:lang w:val="ru-MD"/>
        </w:rPr>
        <w:t xml:space="preserve">со стороны </w:t>
      </w:r>
      <w:r w:rsidR="009E1A0C" w:rsidRPr="00C86D9B">
        <w:rPr>
          <w:rFonts w:asciiTheme="majorHAnsi" w:eastAsia="Times New Roman" w:hAnsiTheme="majorHAnsi" w:cstheme="majorHAnsi"/>
          <w:sz w:val="24"/>
          <w:szCs w:val="24"/>
          <w:lang w:val="ru-MD"/>
        </w:rPr>
        <w:t>ОИС</w:t>
      </w:r>
      <w:r w:rsidRPr="00C86D9B">
        <w:rPr>
          <w:rFonts w:asciiTheme="majorHAnsi" w:eastAsia="Times New Roman" w:hAnsiTheme="majorHAnsi" w:cstheme="majorHAnsi"/>
          <w:sz w:val="24"/>
          <w:szCs w:val="24"/>
          <w:lang w:val="ru-MD"/>
        </w:rPr>
        <w:t xml:space="preserve">, было установлено, что общая сумма, </w:t>
      </w:r>
      <w:r w:rsidR="004D7A72" w:rsidRPr="00C86D9B">
        <w:rPr>
          <w:rFonts w:asciiTheme="majorHAnsi" w:eastAsia="Times New Roman" w:hAnsiTheme="majorHAnsi" w:cstheme="majorHAnsi"/>
          <w:sz w:val="24"/>
          <w:szCs w:val="24"/>
          <w:lang w:val="ru-MD"/>
        </w:rPr>
        <w:t>отраж</w:t>
      </w:r>
      <w:r w:rsidRPr="00C86D9B">
        <w:rPr>
          <w:rFonts w:asciiTheme="majorHAnsi" w:eastAsia="Times New Roman" w:hAnsiTheme="majorHAnsi" w:cstheme="majorHAnsi"/>
          <w:sz w:val="24"/>
          <w:szCs w:val="24"/>
          <w:lang w:val="ru-MD"/>
        </w:rPr>
        <w:t xml:space="preserve">енная </w:t>
      </w:r>
      <w:r w:rsidR="009E1A0C" w:rsidRPr="00C86D9B">
        <w:rPr>
          <w:rFonts w:asciiTheme="majorHAnsi" w:eastAsia="Times New Roman" w:hAnsiTheme="majorHAnsi" w:cstheme="majorHAnsi"/>
          <w:sz w:val="24"/>
          <w:szCs w:val="24"/>
          <w:lang w:val="ru-MD"/>
        </w:rPr>
        <w:t>ОИС</w:t>
      </w:r>
      <w:r w:rsidR="004D7A7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в размере 16 553,7 тыс. леев, </w:t>
      </w:r>
      <w:r w:rsidR="004D7A72" w:rsidRPr="00C86D9B">
        <w:rPr>
          <w:rFonts w:asciiTheme="majorHAnsi" w:eastAsia="Times New Roman" w:hAnsiTheme="majorHAnsi" w:cstheme="majorHAnsi"/>
          <w:sz w:val="24"/>
          <w:szCs w:val="24"/>
          <w:lang w:val="ru-MD"/>
        </w:rPr>
        <w:t>не совпадает с</w:t>
      </w:r>
      <w:r w:rsidRPr="00C86D9B">
        <w:rPr>
          <w:rFonts w:asciiTheme="majorHAnsi" w:eastAsia="Times New Roman" w:hAnsiTheme="majorHAnsi" w:cstheme="majorHAnsi"/>
          <w:sz w:val="24"/>
          <w:szCs w:val="24"/>
          <w:lang w:val="ru-MD"/>
        </w:rPr>
        <w:t xml:space="preserve"> сумм</w:t>
      </w:r>
      <w:r w:rsidR="004D7A72" w:rsidRPr="00C86D9B">
        <w:rPr>
          <w:rFonts w:asciiTheme="majorHAnsi" w:eastAsia="Times New Roman" w:hAnsiTheme="majorHAnsi" w:cstheme="majorHAnsi"/>
          <w:sz w:val="24"/>
          <w:szCs w:val="24"/>
          <w:lang w:val="ru-MD"/>
        </w:rPr>
        <w:t>ой</w:t>
      </w:r>
      <w:r w:rsidRPr="00C86D9B">
        <w:rPr>
          <w:rFonts w:asciiTheme="majorHAnsi" w:eastAsia="Times New Roman" w:hAnsiTheme="majorHAnsi" w:cstheme="majorHAnsi"/>
          <w:sz w:val="24"/>
          <w:szCs w:val="24"/>
          <w:lang w:val="ru-MD"/>
        </w:rPr>
        <w:t xml:space="preserve">, </w:t>
      </w:r>
      <w:r w:rsidR="004D7A72" w:rsidRPr="00C86D9B">
        <w:rPr>
          <w:rFonts w:asciiTheme="majorHAnsi" w:eastAsia="Times New Roman" w:hAnsiTheme="majorHAnsi" w:cstheme="majorHAnsi"/>
          <w:sz w:val="24"/>
          <w:szCs w:val="24"/>
          <w:lang w:val="ru-MD"/>
        </w:rPr>
        <w:t>отраж</w:t>
      </w:r>
      <w:r w:rsidRPr="00C86D9B">
        <w:rPr>
          <w:rFonts w:asciiTheme="majorHAnsi" w:eastAsia="Times New Roman" w:hAnsiTheme="majorHAnsi" w:cstheme="majorHAnsi"/>
          <w:sz w:val="24"/>
          <w:szCs w:val="24"/>
          <w:lang w:val="ru-MD"/>
        </w:rPr>
        <w:t>енной ЦИК</w:t>
      </w:r>
      <w:r w:rsidR="004D7A7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на 325,4 тыс. леев. </w:t>
      </w:r>
      <w:r w:rsidR="004D7A72" w:rsidRPr="00C86D9B">
        <w:rPr>
          <w:rFonts w:asciiTheme="majorHAnsi" w:eastAsia="Times New Roman" w:hAnsiTheme="majorHAnsi" w:cstheme="majorHAnsi"/>
          <w:sz w:val="24"/>
          <w:szCs w:val="24"/>
          <w:lang w:val="ru-MD"/>
        </w:rPr>
        <w:t>Одно</w:t>
      </w:r>
      <w:r w:rsidRPr="00C86D9B">
        <w:rPr>
          <w:rFonts w:asciiTheme="majorHAnsi" w:eastAsia="Times New Roman" w:hAnsiTheme="majorHAnsi" w:cstheme="majorHAnsi"/>
          <w:sz w:val="24"/>
          <w:szCs w:val="24"/>
          <w:lang w:val="ru-MD"/>
        </w:rPr>
        <w:t>врем</w:t>
      </w:r>
      <w:r w:rsidR="004D7A72" w:rsidRPr="00C86D9B">
        <w:rPr>
          <w:rFonts w:asciiTheme="majorHAnsi" w:eastAsia="Times New Roman" w:hAnsiTheme="majorHAnsi" w:cstheme="majorHAnsi"/>
          <w:sz w:val="24"/>
          <w:szCs w:val="24"/>
          <w:lang w:val="ru-MD"/>
        </w:rPr>
        <w:t>енно,</w:t>
      </w:r>
      <w:r w:rsidRPr="00C86D9B">
        <w:rPr>
          <w:rFonts w:asciiTheme="majorHAnsi" w:eastAsia="Times New Roman" w:hAnsiTheme="majorHAnsi" w:cstheme="majorHAnsi"/>
          <w:sz w:val="24"/>
          <w:szCs w:val="24"/>
          <w:lang w:val="ru-MD"/>
        </w:rPr>
        <w:t xml:space="preserve"> в </w:t>
      </w:r>
      <w:r w:rsidR="008B15DE" w:rsidRPr="00C86D9B">
        <w:rPr>
          <w:rFonts w:asciiTheme="majorHAnsi" w:eastAsia="Times New Roman" w:hAnsiTheme="majorHAnsi" w:cstheme="majorHAnsi"/>
          <w:sz w:val="24"/>
          <w:szCs w:val="24"/>
          <w:lang w:val="ru-MD"/>
        </w:rPr>
        <w:t>ОИС</w:t>
      </w:r>
      <w:r w:rsidRPr="00C86D9B">
        <w:rPr>
          <w:rFonts w:asciiTheme="majorHAnsi" w:eastAsia="Times New Roman" w:hAnsiTheme="majorHAnsi" w:cstheme="majorHAnsi"/>
          <w:sz w:val="24"/>
          <w:szCs w:val="24"/>
          <w:lang w:val="ru-MD"/>
        </w:rPr>
        <w:t xml:space="preserve"> </w:t>
      </w:r>
      <w:r w:rsidR="004D7A7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14 Дрокия и </w:t>
      </w:r>
      <w:r w:rsidR="004D7A72" w:rsidRPr="00C86D9B">
        <w:rPr>
          <w:rFonts w:asciiTheme="majorHAnsi" w:eastAsia="Times New Roman" w:hAnsiTheme="majorHAnsi" w:cstheme="majorHAnsi"/>
          <w:sz w:val="24"/>
          <w:szCs w:val="24"/>
          <w:lang w:val="ru-MD"/>
        </w:rPr>
        <w:t>ОИС №</w:t>
      </w:r>
      <w:r w:rsidRPr="00C86D9B">
        <w:rPr>
          <w:rFonts w:asciiTheme="majorHAnsi" w:eastAsia="Times New Roman" w:hAnsiTheme="majorHAnsi" w:cstheme="majorHAnsi"/>
          <w:sz w:val="24"/>
          <w:szCs w:val="24"/>
          <w:lang w:val="ru-MD"/>
        </w:rPr>
        <w:t xml:space="preserve">32 Штефан-Водэ сумма из </w:t>
      </w:r>
      <w:r w:rsidR="004D7A72" w:rsidRPr="00C86D9B">
        <w:rPr>
          <w:rFonts w:asciiTheme="majorHAnsi" w:eastAsia="Times New Roman" w:hAnsiTheme="majorHAnsi" w:cstheme="majorHAnsi"/>
          <w:sz w:val="24"/>
          <w:szCs w:val="24"/>
          <w:lang w:val="ru-MD"/>
        </w:rPr>
        <w:t>МО №</w:t>
      </w:r>
      <w:r w:rsidRPr="00C86D9B">
        <w:rPr>
          <w:rFonts w:asciiTheme="majorHAnsi" w:eastAsia="Times New Roman" w:hAnsiTheme="majorHAnsi" w:cstheme="majorHAnsi"/>
          <w:sz w:val="24"/>
          <w:szCs w:val="24"/>
          <w:lang w:val="ru-MD"/>
        </w:rPr>
        <w:t>16</w:t>
      </w:r>
      <w:r w:rsidR="004D7A72" w:rsidRPr="00C86D9B">
        <w:rPr>
          <w:rStyle w:val="ac"/>
          <w:rFonts w:asciiTheme="majorHAnsi" w:eastAsia="Times New Roman" w:hAnsiTheme="majorHAnsi" w:cstheme="majorHAnsi"/>
          <w:sz w:val="24"/>
          <w:szCs w:val="24"/>
          <w:lang w:val="ru-MD"/>
        </w:rPr>
        <w:footnoteReference w:id="76"/>
      </w:r>
      <w:r w:rsidRPr="00C86D9B">
        <w:rPr>
          <w:rFonts w:asciiTheme="majorHAnsi" w:eastAsia="Times New Roman" w:hAnsiTheme="majorHAnsi" w:cstheme="majorHAnsi"/>
          <w:sz w:val="24"/>
          <w:szCs w:val="24"/>
          <w:lang w:val="ru-MD"/>
        </w:rPr>
        <w:t xml:space="preserve"> </w:t>
      </w:r>
      <w:r w:rsidR="004D7A72" w:rsidRPr="00C86D9B">
        <w:rPr>
          <w:rFonts w:asciiTheme="majorHAnsi" w:eastAsia="Times New Roman" w:hAnsiTheme="majorHAnsi" w:cstheme="majorHAnsi"/>
          <w:sz w:val="24"/>
          <w:szCs w:val="24"/>
          <w:lang w:val="ru-MD"/>
        </w:rPr>
        <w:t xml:space="preserve">не совпадают с </w:t>
      </w:r>
      <w:r w:rsidRPr="00C86D9B">
        <w:rPr>
          <w:rFonts w:asciiTheme="majorHAnsi" w:eastAsia="Times New Roman" w:hAnsiTheme="majorHAnsi" w:cstheme="majorHAnsi"/>
          <w:sz w:val="24"/>
          <w:szCs w:val="24"/>
          <w:lang w:val="ru-MD"/>
        </w:rPr>
        <w:t>сумм</w:t>
      </w:r>
      <w:r w:rsidR="004D7A72" w:rsidRPr="00C86D9B">
        <w:rPr>
          <w:rFonts w:asciiTheme="majorHAnsi" w:eastAsia="Times New Roman" w:hAnsiTheme="majorHAnsi" w:cstheme="majorHAnsi"/>
          <w:sz w:val="24"/>
          <w:szCs w:val="24"/>
          <w:lang w:val="ru-MD"/>
        </w:rPr>
        <w:t>ами</w:t>
      </w:r>
      <w:r w:rsidRPr="00C86D9B">
        <w:rPr>
          <w:rFonts w:asciiTheme="majorHAnsi" w:eastAsia="Times New Roman" w:hAnsiTheme="majorHAnsi" w:cstheme="majorHAnsi"/>
          <w:sz w:val="24"/>
          <w:szCs w:val="24"/>
          <w:lang w:val="ru-MD"/>
        </w:rPr>
        <w:t xml:space="preserve">, </w:t>
      </w:r>
      <w:r w:rsidR="004D7A72" w:rsidRPr="00C86D9B">
        <w:rPr>
          <w:rFonts w:asciiTheme="majorHAnsi" w:eastAsia="Times New Roman" w:hAnsiTheme="majorHAnsi" w:cstheme="majorHAnsi"/>
          <w:sz w:val="24"/>
          <w:szCs w:val="24"/>
          <w:lang w:val="ru-MD"/>
        </w:rPr>
        <w:t>отраженными</w:t>
      </w:r>
      <w:r w:rsidRPr="00C86D9B">
        <w:rPr>
          <w:rFonts w:asciiTheme="majorHAnsi" w:eastAsia="Times New Roman" w:hAnsiTheme="majorHAnsi" w:cstheme="majorHAnsi"/>
          <w:sz w:val="24"/>
          <w:szCs w:val="24"/>
          <w:lang w:val="ru-MD"/>
        </w:rPr>
        <w:t xml:space="preserve"> в финансовы</w:t>
      </w:r>
      <w:r w:rsidR="004D7A72" w:rsidRPr="00C86D9B">
        <w:rPr>
          <w:rFonts w:asciiTheme="majorHAnsi" w:eastAsia="Times New Roman" w:hAnsiTheme="majorHAnsi" w:cstheme="majorHAnsi"/>
          <w:sz w:val="24"/>
          <w:szCs w:val="24"/>
          <w:lang w:val="ru-MD"/>
        </w:rPr>
        <w:t>х</w:t>
      </w:r>
      <w:r w:rsidRPr="00C86D9B">
        <w:rPr>
          <w:rFonts w:asciiTheme="majorHAnsi" w:eastAsia="Times New Roman" w:hAnsiTheme="majorHAnsi" w:cstheme="majorHAnsi"/>
          <w:sz w:val="24"/>
          <w:szCs w:val="24"/>
          <w:lang w:val="ru-MD"/>
        </w:rPr>
        <w:t xml:space="preserve"> отчет</w:t>
      </w:r>
      <w:r w:rsidR="004D7A72" w:rsidRPr="00C86D9B">
        <w:rPr>
          <w:rFonts w:asciiTheme="majorHAnsi" w:eastAsia="Times New Roman" w:hAnsiTheme="majorHAnsi" w:cstheme="majorHAnsi"/>
          <w:sz w:val="24"/>
          <w:szCs w:val="24"/>
          <w:lang w:val="ru-MD"/>
        </w:rPr>
        <w:t>ах</w:t>
      </w:r>
      <w:r w:rsidRPr="00C86D9B">
        <w:rPr>
          <w:rFonts w:asciiTheme="majorHAnsi" w:eastAsia="Times New Roman" w:hAnsiTheme="majorHAnsi" w:cstheme="majorHAnsi"/>
          <w:sz w:val="24"/>
          <w:szCs w:val="24"/>
          <w:lang w:val="ru-MD"/>
        </w:rPr>
        <w:t>, представленны</w:t>
      </w:r>
      <w:r w:rsidR="004D7A72" w:rsidRPr="00C86D9B">
        <w:rPr>
          <w:rFonts w:asciiTheme="majorHAnsi" w:eastAsia="Times New Roman" w:hAnsiTheme="majorHAnsi" w:cstheme="majorHAnsi"/>
          <w:sz w:val="24"/>
          <w:szCs w:val="24"/>
          <w:lang w:val="ru-MD"/>
        </w:rPr>
        <w:t>х</w:t>
      </w:r>
      <w:r w:rsidRPr="00C86D9B">
        <w:rPr>
          <w:rFonts w:asciiTheme="majorHAnsi" w:eastAsia="Times New Roman" w:hAnsiTheme="majorHAnsi" w:cstheme="majorHAnsi"/>
          <w:sz w:val="24"/>
          <w:szCs w:val="24"/>
          <w:lang w:val="ru-MD"/>
        </w:rPr>
        <w:t xml:space="preserve"> ЦИК</w:t>
      </w:r>
      <w:r w:rsidR="008D2676" w:rsidRPr="00C86D9B">
        <w:rPr>
          <w:rFonts w:asciiTheme="majorHAnsi" w:eastAsia="Times New Roman" w:hAnsiTheme="majorHAnsi" w:cstheme="majorHAnsi"/>
          <w:sz w:val="24"/>
          <w:szCs w:val="24"/>
          <w:lang w:val="ru-MD"/>
        </w:rPr>
        <w:t>.</w:t>
      </w:r>
    </w:p>
    <w:p w14:paraId="7AF6EEE1" w14:textId="41E15725" w:rsidR="00995EB3" w:rsidRPr="00C86D9B" w:rsidRDefault="00CE720D" w:rsidP="00DB079E">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В конце избирательного периода все </w:t>
      </w:r>
      <w:r w:rsidR="004D7A72" w:rsidRPr="00C86D9B">
        <w:rPr>
          <w:rFonts w:asciiTheme="majorHAnsi" w:eastAsia="Times New Roman" w:hAnsiTheme="majorHAnsi" w:cstheme="majorHAnsi"/>
          <w:sz w:val="24"/>
          <w:szCs w:val="24"/>
          <w:lang w:val="ru-MD"/>
        </w:rPr>
        <w:t>товары</w:t>
      </w:r>
      <w:r w:rsidRPr="00C86D9B">
        <w:rPr>
          <w:rFonts w:asciiTheme="majorHAnsi" w:eastAsia="Times New Roman" w:hAnsiTheme="majorHAnsi" w:cstheme="majorHAnsi"/>
          <w:sz w:val="24"/>
          <w:szCs w:val="24"/>
          <w:lang w:val="ru-MD"/>
        </w:rPr>
        <w:t>, полученн</w:t>
      </w:r>
      <w:r w:rsidR="004D7A72" w:rsidRPr="00C86D9B">
        <w:rPr>
          <w:rFonts w:asciiTheme="majorHAnsi" w:eastAsia="Times New Roman" w:hAnsiTheme="majorHAnsi" w:cstheme="majorHAnsi"/>
          <w:sz w:val="24"/>
          <w:szCs w:val="24"/>
          <w:lang w:val="ru-MD"/>
        </w:rPr>
        <w:t>ы</w:t>
      </w:r>
      <w:r w:rsidRPr="00C86D9B">
        <w:rPr>
          <w:rFonts w:asciiTheme="majorHAnsi" w:eastAsia="Times New Roman" w:hAnsiTheme="majorHAnsi" w:cstheme="majorHAnsi"/>
          <w:sz w:val="24"/>
          <w:szCs w:val="24"/>
          <w:lang w:val="ru-MD"/>
        </w:rPr>
        <w:t xml:space="preserve">е </w:t>
      </w:r>
      <w:r w:rsidR="009E1A0C" w:rsidRPr="00C86D9B">
        <w:rPr>
          <w:rFonts w:asciiTheme="majorHAnsi" w:eastAsia="Times New Roman" w:hAnsiTheme="majorHAnsi" w:cstheme="majorHAnsi"/>
          <w:sz w:val="24"/>
          <w:szCs w:val="24"/>
          <w:lang w:val="ru-MD"/>
        </w:rPr>
        <w:t>ОИС</w:t>
      </w:r>
      <w:r w:rsidRPr="00C86D9B">
        <w:rPr>
          <w:rFonts w:asciiTheme="majorHAnsi" w:eastAsia="Times New Roman" w:hAnsiTheme="majorHAnsi" w:cstheme="majorHAnsi"/>
          <w:sz w:val="24"/>
          <w:szCs w:val="24"/>
          <w:lang w:val="ru-MD"/>
        </w:rPr>
        <w:t>, был</w:t>
      </w:r>
      <w:r w:rsidR="004D7A72" w:rsidRPr="00C86D9B">
        <w:rPr>
          <w:rFonts w:asciiTheme="majorHAnsi" w:eastAsia="Times New Roman" w:hAnsiTheme="majorHAnsi" w:cstheme="majorHAnsi"/>
          <w:sz w:val="24"/>
          <w:szCs w:val="24"/>
          <w:lang w:val="ru-MD"/>
        </w:rPr>
        <w:t>и</w:t>
      </w:r>
      <w:r w:rsidRPr="00C86D9B">
        <w:rPr>
          <w:rFonts w:asciiTheme="majorHAnsi" w:eastAsia="Times New Roman" w:hAnsiTheme="majorHAnsi" w:cstheme="majorHAnsi"/>
          <w:sz w:val="24"/>
          <w:szCs w:val="24"/>
          <w:lang w:val="ru-MD"/>
        </w:rPr>
        <w:t xml:space="preserve"> списан</w:t>
      </w:r>
      <w:r w:rsidR="004D7A72" w:rsidRPr="00C86D9B">
        <w:rPr>
          <w:rFonts w:asciiTheme="majorHAnsi" w:eastAsia="Times New Roman" w:hAnsiTheme="majorHAnsi" w:cstheme="majorHAnsi"/>
          <w:sz w:val="24"/>
          <w:szCs w:val="24"/>
          <w:lang w:val="ru-MD"/>
        </w:rPr>
        <w:t>ы</w:t>
      </w:r>
      <w:r w:rsidRPr="00C86D9B">
        <w:rPr>
          <w:rFonts w:asciiTheme="majorHAnsi" w:eastAsia="Times New Roman" w:hAnsiTheme="majorHAnsi" w:cstheme="majorHAnsi"/>
          <w:sz w:val="24"/>
          <w:szCs w:val="24"/>
          <w:lang w:val="ru-MD"/>
        </w:rPr>
        <w:t xml:space="preserve">, а </w:t>
      </w:r>
      <w:r w:rsidR="004D7A72" w:rsidRPr="00C86D9B">
        <w:rPr>
          <w:rFonts w:asciiTheme="majorHAnsi" w:eastAsia="Times New Roman" w:hAnsiTheme="majorHAnsi" w:cstheme="majorHAnsi"/>
          <w:sz w:val="24"/>
          <w:szCs w:val="24"/>
          <w:lang w:val="ru-MD"/>
        </w:rPr>
        <w:t>остатков</w:t>
      </w:r>
      <w:r w:rsidRPr="00C86D9B">
        <w:rPr>
          <w:rFonts w:asciiTheme="majorHAnsi" w:eastAsia="Times New Roman" w:hAnsiTheme="majorHAnsi" w:cstheme="majorHAnsi"/>
          <w:sz w:val="24"/>
          <w:szCs w:val="24"/>
          <w:lang w:val="ru-MD"/>
        </w:rPr>
        <w:t xml:space="preserve"> неиспользованных товаров не зарегистрирован</w:t>
      </w:r>
      <w:r w:rsidR="004D7A72" w:rsidRPr="00C86D9B">
        <w:rPr>
          <w:rFonts w:asciiTheme="majorHAnsi" w:eastAsia="Times New Roman" w:hAnsiTheme="majorHAnsi" w:cstheme="majorHAnsi"/>
          <w:sz w:val="24"/>
          <w:szCs w:val="24"/>
          <w:lang w:val="ru-MD"/>
        </w:rPr>
        <w:t>о</w:t>
      </w:r>
      <w:r w:rsidRPr="00C86D9B">
        <w:rPr>
          <w:rFonts w:asciiTheme="majorHAnsi" w:eastAsia="Times New Roman" w:hAnsiTheme="majorHAnsi" w:cstheme="majorHAnsi"/>
          <w:sz w:val="24"/>
          <w:szCs w:val="24"/>
          <w:lang w:val="ru-MD"/>
        </w:rPr>
        <w:t xml:space="preserve">. Хотя аудит показал, что </w:t>
      </w:r>
      <w:r w:rsidR="008B15DE" w:rsidRPr="00C86D9B">
        <w:rPr>
          <w:rFonts w:asciiTheme="majorHAnsi" w:eastAsia="Times New Roman" w:hAnsiTheme="majorHAnsi" w:cstheme="majorHAnsi"/>
          <w:sz w:val="24"/>
          <w:szCs w:val="24"/>
          <w:lang w:val="ru-MD"/>
        </w:rPr>
        <w:t>ОИС</w:t>
      </w:r>
      <w:r w:rsidRPr="00C86D9B">
        <w:rPr>
          <w:rFonts w:asciiTheme="majorHAnsi" w:eastAsia="Times New Roman" w:hAnsiTheme="majorHAnsi" w:cstheme="majorHAnsi"/>
          <w:sz w:val="24"/>
          <w:szCs w:val="24"/>
          <w:lang w:val="ru-MD"/>
        </w:rPr>
        <w:t xml:space="preserve"> </w:t>
      </w:r>
      <w:r w:rsidR="004D7A7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37 </w:t>
      </w:r>
      <w:r w:rsidR="004D7A72" w:rsidRPr="00C86D9B">
        <w:rPr>
          <w:rFonts w:asciiTheme="majorHAnsi" w:eastAsia="Times New Roman" w:hAnsiTheme="majorHAnsi" w:cstheme="majorHAnsi"/>
          <w:sz w:val="24"/>
          <w:szCs w:val="24"/>
          <w:lang w:val="ru-MD"/>
        </w:rPr>
        <w:t>Л</w:t>
      </w:r>
      <w:r w:rsidRPr="00C86D9B">
        <w:rPr>
          <w:rFonts w:asciiTheme="majorHAnsi" w:eastAsia="Times New Roman" w:hAnsiTheme="majorHAnsi" w:cstheme="majorHAnsi"/>
          <w:sz w:val="24"/>
          <w:szCs w:val="24"/>
          <w:lang w:val="ru-MD"/>
        </w:rPr>
        <w:t xml:space="preserve">евобережья Днестра приложил к делу </w:t>
      </w:r>
      <w:r w:rsidR="004D7A72" w:rsidRPr="00C86D9B">
        <w:rPr>
          <w:rFonts w:asciiTheme="majorHAnsi" w:eastAsia="Times New Roman" w:hAnsiTheme="majorHAnsi" w:cstheme="majorHAnsi"/>
          <w:sz w:val="24"/>
          <w:szCs w:val="24"/>
          <w:lang w:val="ru-MD"/>
        </w:rPr>
        <w:t>А</w:t>
      </w:r>
      <w:r w:rsidRPr="00C86D9B">
        <w:rPr>
          <w:rFonts w:asciiTheme="majorHAnsi" w:eastAsia="Times New Roman" w:hAnsiTheme="majorHAnsi" w:cstheme="majorHAnsi"/>
          <w:sz w:val="24"/>
          <w:szCs w:val="24"/>
          <w:lang w:val="ru-MD"/>
        </w:rPr>
        <w:t xml:space="preserve">кт </w:t>
      </w:r>
      <w:r w:rsidR="004D7A72" w:rsidRPr="00C86D9B">
        <w:rPr>
          <w:rFonts w:asciiTheme="majorHAnsi" w:eastAsia="Times New Roman" w:hAnsiTheme="majorHAnsi" w:cstheme="majorHAnsi"/>
          <w:sz w:val="24"/>
          <w:szCs w:val="24"/>
          <w:lang w:val="ru-MD"/>
        </w:rPr>
        <w:t>приема</w:t>
      </w:r>
      <w:r w:rsidRPr="00C86D9B">
        <w:rPr>
          <w:rFonts w:asciiTheme="majorHAnsi" w:eastAsia="Times New Roman" w:hAnsiTheme="majorHAnsi" w:cstheme="majorHAnsi"/>
          <w:sz w:val="24"/>
          <w:szCs w:val="24"/>
          <w:lang w:val="ru-MD"/>
        </w:rPr>
        <w:t>-сдач</w:t>
      </w:r>
      <w:r w:rsidR="004D7A72" w:rsidRPr="00C86D9B">
        <w:rPr>
          <w:rFonts w:asciiTheme="majorHAnsi" w:eastAsia="Times New Roman" w:hAnsiTheme="majorHAnsi" w:cstheme="majorHAnsi"/>
          <w:sz w:val="24"/>
          <w:szCs w:val="24"/>
          <w:lang w:val="ru-MD"/>
        </w:rPr>
        <w:t>и</w:t>
      </w:r>
      <w:r w:rsidRPr="00C86D9B">
        <w:rPr>
          <w:rFonts w:asciiTheme="majorHAnsi" w:eastAsia="Times New Roman" w:hAnsiTheme="majorHAnsi" w:cstheme="majorHAnsi"/>
          <w:sz w:val="24"/>
          <w:szCs w:val="24"/>
          <w:lang w:val="ru-MD"/>
        </w:rPr>
        <w:t xml:space="preserve"> материалов в ЦИК на сумму 62,0 тыс. леев</w:t>
      </w:r>
      <w:r w:rsidR="005D518C"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w:t>
      </w:r>
      <w:r w:rsidR="005D518C" w:rsidRPr="00C86D9B">
        <w:rPr>
          <w:rFonts w:asciiTheme="majorHAnsi" w:eastAsia="Times New Roman" w:hAnsiTheme="majorHAnsi" w:cstheme="majorHAnsi"/>
          <w:sz w:val="24"/>
          <w:szCs w:val="24"/>
          <w:lang w:val="ru-MD"/>
        </w:rPr>
        <w:t>на</w:t>
      </w:r>
      <w:r w:rsidRPr="00C86D9B">
        <w:rPr>
          <w:rFonts w:asciiTheme="majorHAnsi" w:eastAsia="Times New Roman" w:hAnsiTheme="majorHAnsi" w:cstheme="majorHAnsi"/>
          <w:sz w:val="24"/>
          <w:szCs w:val="24"/>
          <w:lang w:val="ru-MD"/>
        </w:rPr>
        <w:t xml:space="preserve"> запрос аудита ЦИК не представил </w:t>
      </w:r>
      <w:r w:rsidR="005D518C" w:rsidRPr="00C86D9B">
        <w:rPr>
          <w:rFonts w:asciiTheme="majorHAnsi" w:eastAsia="Times New Roman" w:hAnsiTheme="majorHAnsi" w:cstheme="majorHAnsi"/>
          <w:sz w:val="24"/>
          <w:szCs w:val="24"/>
          <w:lang w:val="ru-MD"/>
        </w:rPr>
        <w:t xml:space="preserve">никаких </w:t>
      </w:r>
      <w:r w:rsidRPr="00C86D9B">
        <w:rPr>
          <w:rFonts w:asciiTheme="majorHAnsi" w:eastAsia="Times New Roman" w:hAnsiTheme="majorHAnsi" w:cstheme="majorHAnsi"/>
          <w:sz w:val="24"/>
          <w:szCs w:val="24"/>
          <w:lang w:val="ru-MD"/>
        </w:rPr>
        <w:t>объяснений</w:t>
      </w:r>
      <w:r w:rsidR="00C14283" w:rsidRPr="00C86D9B">
        <w:rPr>
          <w:rFonts w:asciiTheme="majorHAnsi" w:hAnsiTheme="majorHAnsi" w:cstheme="majorHAnsi"/>
          <w:sz w:val="24"/>
          <w:szCs w:val="24"/>
          <w:lang w:val="ru-MD"/>
        </w:rPr>
        <w:t>.</w:t>
      </w:r>
    </w:p>
    <w:p w14:paraId="6E372CF7" w14:textId="03A2F4D9" w:rsidR="00C10F72" w:rsidRPr="00C86D9B" w:rsidRDefault="00CE720D" w:rsidP="00C10F72">
      <w:pPr>
        <w:spacing w:after="0" w:line="276" w:lineRule="auto"/>
        <w:ind w:firstLine="709"/>
        <w:jc w:val="both"/>
        <w:rPr>
          <w:rFonts w:asciiTheme="majorHAnsi" w:hAnsiTheme="majorHAnsi" w:cstheme="majorHAnsi"/>
          <w:i/>
          <w:sz w:val="24"/>
          <w:szCs w:val="24"/>
          <w:lang w:val="ru-MD"/>
        </w:rPr>
      </w:pPr>
      <w:r w:rsidRPr="00C86D9B">
        <w:rPr>
          <w:rFonts w:asciiTheme="majorHAnsi" w:hAnsiTheme="majorHAnsi" w:cstheme="majorHAnsi"/>
          <w:i/>
          <w:sz w:val="24"/>
          <w:szCs w:val="24"/>
          <w:lang w:val="ru-MD"/>
        </w:rPr>
        <w:t>В результате провер</w:t>
      </w:r>
      <w:r w:rsidR="005D518C" w:rsidRPr="00C86D9B">
        <w:rPr>
          <w:rFonts w:asciiTheme="majorHAnsi" w:hAnsiTheme="majorHAnsi" w:cstheme="majorHAnsi"/>
          <w:i/>
          <w:sz w:val="24"/>
          <w:szCs w:val="24"/>
          <w:lang w:val="ru-MD"/>
        </w:rPr>
        <w:t>ки</w:t>
      </w:r>
      <w:r w:rsidRPr="00C86D9B">
        <w:rPr>
          <w:rFonts w:asciiTheme="majorHAnsi" w:hAnsiTheme="majorHAnsi" w:cstheme="majorHAnsi"/>
          <w:i/>
          <w:sz w:val="24"/>
          <w:szCs w:val="24"/>
          <w:lang w:val="ru-MD"/>
        </w:rPr>
        <w:t xml:space="preserve"> аудит</w:t>
      </w:r>
      <w:r w:rsidR="005D518C" w:rsidRPr="00C86D9B">
        <w:rPr>
          <w:rFonts w:asciiTheme="majorHAnsi" w:hAnsiTheme="majorHAnsi" w:cstheme="majorHAnsi"/>
          <w:i/>
          <w:sz w:val="24"/>
          <w:szCs w:val="24"/>
          <w:lang w:val="ru-MD"/>
        </w:rPr>
        <w:t>ом</w:t>
      </w:r>
      <w:r w:rsidRPr="00C86D9B">
        <w:rPr>
          <w:rFonts w:asciiTheme="majorHAnsi" w:hAnsiTheme="majorHAnsi" w:cstheme="majorHAnsi"/>
          <w:i/>
          <w:sz w:val="24"/>
          <w:szCs w:val="24"/>
          <w:lang w:val="ru-MD"/>
        </w:rPr>
        <w:t xml:space="preserve"> соответствия процесса п</w:t>
      </w:r>
      <w:r w:rsidR="005D518C" w:rsidRPr="00C86D9B">
        <w:rPr>
          <w:rFonts w:asciiTheme="majorHAnsi" w:hAnsiTheme="majorHAnsi" w:cstheme="majorHAnsi"/>
          <w:i/>
          <w:sz w:val="24"/>
          <w:szCs w:val="24"/>
          <w:lang w:val="ru-MD"/>
        </w:rPr>
        <w:t>олучения</w:t>
      </w:r>
      <w:r w:rsidRPr="00C86D9B">
        <w:rPr>
          <w:rFonts w:asciiTheme="majorHAnsi" w:hAnsiTheme="majorHAnsi" w:cstheme="majorHAnsi"/>
          <w:i/>
          <w:sz w:val="24"/>
          <w:szCs w:val="24"/>
          <w:lang w:val="ru-MD"/>
        </w:rPr>
        <w:t xml:space="preserve"> </w:t>
      </w:r>
      <w:r w:rsidR="005D518C" w:rsidRPr="00C86D9B">
        <w:rPr>
          <w:rFonts w:asciiTheme="majorHAnsi" w:hAnsiTheme="majorHAnsi" w:cstheme="majorHAnsi"/>
          <w:i/>
          <w:sz w:val="24"/>
          <w:szCs w:val="24"/>
          <w:lang w:val="ru-MD"/>
        </w:rPr>
        <w:t>средств защиты</w:t>
      </w:r>
      <w:r w:rsidRPr="00C86D9B">
        <w:rPr>
          <w:rFonts w:asciiTheme="majorHAnsi" w:hAnsiTheme="majorHAnsi" w:cstheme="majorHAnsi"/>
          <w:i/>
          <w:sz w:val="24"/>
          <w:szCs w:val="24"/>
          <w:lang w:val="ru-MD"/>
        </w:rPr>
        <w:t xml:space="preserve"> 36 </w:t>
      </w:r>
      <w:r w:rsidR="008B15DE" w:rsidRPr="00C86D9B">
        <w:rPr>
          <w:rFonts w:asciiTheme="majorHAnsi" w:hAnsiTheme="majorHAnsi" w:cstheme="majorHAnsi"/>
          <w:i/>
          <w:sz w:val="24"/>
          <w:szCs w:val="24"/>
          <w:lang w:val="ru-MD"/>
        </w:rPr>
        <w:t>ОИС</w:t>
      </w:r>
      <w:r w:rsidRPr="00C86D9B">
        <w:rPr>
          <w:rFonts w:asciiTheme="majorHAnsi" w:hAnsiTheme="majorHAnsi" w:cstheme="majorHAnsi"/>
          <w:i/>
          <w:sz w:val="24"/>
          <w:szCs w:val="24"/>
          <w:lang w:val="ru-MD"/>
        </w:rPr>
        <w:t xml:space="preserve"> и их распределения </w:t>
      </w:r>
      <w:r w:rsidR="005D518C" w:rsidRPr="00C86D9B">
        <w:rPr>
          <w:rFonts w:asciiTheme="majorHAnsi" w:hAnsiTheme="majorHAnsi" w:cstheme="majorHAnsi"/>
          <w:i/>
          <w:sz w:val="24"/>
          <w:szCs w:val="24"/>
          <w:lang w:val="ru-MD"/>
        </w:rPr>
        <w:t>для</w:t>
      </w:r>
      <w:r w:rsidRPr="00C86D9B">
        <w:rPr>
          <w:rFonts w:asciiTheme="majorHAnsi" w:hAnsiTheme="majorHAnsi" w:cstheme="majorHAnsi"/>
          <w:i/>
          <w:sz w:val="24"/>
          <w:szCs w:val="24"/>
          <w:lang w:val="ru-MD"/>
        </w:rPr>
        <w:t xml:space="preserve"> 2000 </w:t>
      </w:r>
      <w:r w:rsidR="005D518C" w:rsidRPr="00C86D9B">
        <w:rPr>
          <w:rFonts w:asciiTheme="majorHAnsi" w:hAnsiTheme="majorHAnsi" w:cstheme="majorHAnsi"/>
          <w:i/>
          <w:sz w:val="24"/>
          <w:szCs w:val="24"/>
          <w:lang w:val="ru-MD"/>
        </w:rPr>
        <w:t>УИБ</w:t>
      </w:r>
      <w:r w:rsidRPr="00C86D9B">
        <w:rPr>
          <w:rFonts w:asciiTheme="majorHAnsi" w:hAnsiTheme="majorHAnsi" w:cstheme="majorHAnsi"/>
          <w:i/>
          <w:sz w:val="24"/>
          <w:szCs w:val="24"/>
          <w:lang w:val="ru-MD"/>
        </w:rPr>
        <w:t xml:space="preserve">, были </w:t>
      </w:r>
      <w:r w:rsidR="005D518C" w:rsidRPr="00C86D9B">
        <w:rPr>
          <w:rFonts w:asciiTheme="majorHAnsi" w:hAnsiTheme="majorHAnsi" w:cstheme="majorHAnsi"/>
          <w:i/>
          <w:sz w:val="24"/>
          <w:szCs w:val="24"/>
          <w:lang w:val="ru-MD"/>
        </w:rPr>
        <w:t>устано</w:t>
      </w:r>
      <w:r w:rsidRPr="00C86D9B">
        <w:rPr>
          <w:rFonts w:asciiTheme="majorHAnsi" w:hAnsiTheme="majorHAnsi" w:cstheme="majorHAnsi"/>
          <w:i/>
          <w:sz w:val="24"/>
          <w:szCs w:val="24"/>
          <w:lang w:val="ru-MD"/>
        </w:rPr>
        <w:t>влены следующие нарушения</w:t>
      </w:r>
      <w:r w:rsidR="00C10F72" w:rsidRPr="00C86D9B">
        <w:rPr>
          <w:rFonts w:asciiTheme="majorHAnsi" w:hAnsiTheme="majorHAnsi" w:cstheme="majorHAnsi"/>
          <w:i/>
          <w:sz w:val="24"/>
          <w:szCs w:val="24"/>
          <w:lang w:val="ru-MD"/>
        </w:rPr>
        <w:t>:</w:t>
      </w:r>
    </w:p>
    <w:p w14:paraId="5CCCBA3F" w14:textId="4BD27345" w:rsidR="00CE720D" w:rsidRPr="00C86D9B" w:rsidRDefault="00CE720D" w:rsidP="00CE720D">
      <w:pPr>
        <w:numPr>
          <w:ilvl w:val="0"/>
          <w:numId w:val="7"/>
        </w:numPr>
        <w:tabs>
          <w:tab w:val="left" w:pos="851"/>
        </w:tabs>
        <w:spacing w:after="0" w:line="276" w:lineRule="auto"/>
        <w:ind w:left="0" w:firstLine="709"/>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3 </w:t>
      </w:r>
      <w:r w:rsidR="009E1A0C" w:rsidRPr="00C86D9B">
        <w:rPr>
          <w:rFonts w:asciiTheme="majorHAnsi" w:hAnsiTheme="majorHAnsi" w:cstheme="majorHAnsi"/>
          <w:sz w:val="24"/>
          <w:szCs w:val="24"/>
          <w:lang w:val="ru-MD"/>
        </w:rPr>
        <w:t>ОИС</w:t>
      </w:r>
      <w:r w:rsidR="005D518C" w:rsidRPr="00C86D9B">
        <w:rPr>
          <w:rFonts w:asciiTheme="majorHAnsi" w:hAnsiTheme="majorHAnsi" w:cstheme="majorHAnsi"/>
          <w:sz w:val="24"/>
          <w:szCs w:val="24"/>
          <w:vertAlign w:val="superscript"/>
          <w:lang w:val="ru-MD"/>
        </w:rPr>
        <w:footnoteReference w:id="77"/>
      </w:r>
      <w:r w:rsidRPr="00C86D9B">
        <w:rPr>
          <w:rFonts w:asciiTheme="majorHAnsi" w:hAnsiTheme="majorHAnsi" w:cstheme="majorHAnsi"/>
          <w:sz w:val="24"/>
          <w:szCs w:val="24"/>
          <w:lang w:val="ru-MD"/>
        </w:rPr>
        <w:t xml:space="preserve"> распределили средства защиты в УИБ на сумму 1 744,5 тыс. леев, </w:t>
      </w:r>
      <w:r w:rsidR="005D518C" w:rsidRPr="00C86D9B">
        <w:rPr>
          <w:rFonts w:asciiTheme="majorHAnsi" w:hAnsiTheme="majorHAnsi" w:cstheme="majorHAnsi"/>
          <w:sz w:val="24"/>
          <w:szCs w:val="24"/>
          <w:lang w:val="ru-MD"/>
        </w:rPr>
        <w:t>без</w:t>
      </w:r>
      <w:r w:rsidRPr="00C86D9B">
        <w:rPr>
          <w:rFonts w:asciiTheme="majorHAnsi" w:hAnsiTheme="majorHAnsi" w:cstheme="majorHAnsi"/>
          <w:sz w:val="24"/>
          <w:szCs w:val="24"/>
          <w:lang w:val="ru-MD"/>
        </w:rPr>
        <w:t xml:space="preserve"> составления </w:t>
      </w:r>
      <w:r w:rsidR="005D518C" w:rsidRPr="00C86D9B">
        <w:rPr>
          <w:rFonts w:asciiTheme="majorHAnsi" w:hAnsiTheme="majorHAnsi" w:cstheme="majorHAnsi"/>
          <w:sz w:val="24"/>
          <w:szCs w:val="24"/>
          <w:lang w:val="ru-MD"/>
        </w:rPr>
        <w:t>ак</w:t>
      </w:r>
      <w:r w:rsidRPr="00C86D9B">
        <w:rPr>
          <w:rFonts w:asciiTheme="majorHAnsi" w:hAnsiTheme="majorHAnsi" w:cstheme="majorHAnsi"/>
          <w:sz w:val="24"/>
          <w:szCs w:val="24"/>
          <w:lang w:val="ru-MD"/>
        </w:rPr>
        <w:t xml:space="preserve">тов </w:t>
      </w:r>
      <w:r w:rsidR="005D518C" w:rsidRPr="00C86D9B">
        <w:rPr>
          <w:rFonts w:asciiTheme="majorHAnsi" w:hAnsiTheme="majorHAnsi" w:cstheme="majorHAnsi"/>
          <w:sz w:val="24"/>
          <w:szCs w:val="24"/>
          <w:lang w:val="ru-MD"/>
        </w:rPr>
        <w:t>приема-</w:t>
      </w:r>
      <w:r w:rsidRPr="00C86D9B">
        <w:rPr>
          <w:rFonts w:asciiTheme="majorHAnsi" w:hAnsiTheme="majorHAnsi" w:cstheme="majorHAnsi"/>
          <w:sz w:val="24"/>
          <w:szCs w:val="24"/>
          <w:lang w:val="ru-MD"/>
        </w:rPr>
        <w:t>сдач</w:t>
      </w:r>
      <w:r w:rsidR="005D518C" w:rsidRPr="00C86D9B">
        <w:rPr>
          <w:rFonts w:asciiTheme="majorHAnsi" w:hAnsiTheme="majorHAnsi" w:cstheme="majorHAnsi"/>
          <w:sz w:val="24"/>
          <w:szCs w:val="24"/>
          <w:lang w:val="ru-MD"/>
        </w:rPr>
        <w:t xml:space="preserve">и, </w:t>
      </w:r>
      <w:r w:rsidRPr="00C86D9B">
        <w:rPr>
          <w:rFonts w:asciiTheme="majorHAnsi" w:hAnsiTheme="majorHAnsi" w:cstheme="majorHAnsi"/>
          <w:sz w:val="24"/>
          <w:szCs w:val="24"/>
          <w:lang w:val="ru-MD"/>
        </w:rPr>
        <w:t xml:space="preserve">или </w:t>
      </w:r>
      <w:r w:rsidR="005D518C" w:rsidRPr="00C86D9B">
        <w:rPr>
          <w:rFonts w:asciiTheme="majorHAnsi" w:hAnsiTheme="majorHAnsi" w:cstheme="majorHAnsi"/>
          <w:sz w:val="24"/>
          <w:szCs w:val="24"/>
          <w:lang w:val="ru-MD"/>
        </w:rPr>
        <w:t xml:space="preserve">же </w:t>
      </w:r>
      <w:r w:rsidRPr="00C86D9B">
        <w:rPr>
          <w:rFonts w:asciiTheme="majorHAnsi" w:hAnsiTheme="majorHAnsi" w:cstheme="majorHAnsi"/>
          <w:sz w:val="24"/>
          <w:szCs w:val="24"/>
          <w:lang w:val="ru-MD"/>
        </w:rPr>
        <w:t>они не были приложены к делу;</w:t>
      </w:r>
    </w:p>
    <w:p w14:paraId="4612415B" w14:textId="0638FDC2" w:rsidR="00CE720D" w:rsidRPr="00C86D9B" w:rsidRDefault="00CE720D" w:rsidP="00CE720D">
      <w:pPr>
        <w:numPr>
          <w:ilvl w:val="0"/>
          <w:numId w:val="7"/>
        </w:numPr>
        <w:tabs>
          <w:tab w:val="left" w:pos="851"/>
        </w:tabs>
        <w:spacing w:after="0" w:line="276" w:lineRule="auto"/>
        <w:ind w:left="0" w:firstLine="709"/>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23 </w:t>
      </w:r>
      <w:r w:rsidR="004D7A72" w:rsidRPr="00C86D9B">
        <w:rPr>
          <w:rFonts w:asciiTheme="majorHAnsi" w:hAnsiTheme="majorHAnsi" w:cstheme="majorHAnsi"/>
          <w:sz w:val="24"/>
          <w:szCs w:val="24"/>
          <w:lang w:val="ru-MD"/>
        </w:rPr>
        <w:t>ОИС</w:t>
      </w:r>
      <w:r w:rsidR="005D518C" w:rsidRPr="00C86D9B">
        <w:rPr>
          <w:rStyle w:val="ac"/>
          <w:rFonts w:asciiTheme="majorHAnsi" w:hAnsiTheme="majorHAnsi" w:cstheme="majorHAnsi"/>
          <w:sz w:val="24"/>
          <w:szCs w:val="24"/>
          <w:lang w:val="ru-MD"/>
        </w:rPr>
        <w:footnoteReference w:id="78"/>
      </w:r>
      <w:r w:rsidRPr="00C86D9B">
        <w:rPr>
          <w:rFonts w:asciiTheme="majorHAnsi" w:hAnsiTheme="majorHAnsi" w:cstheme="majorHAnsi"/>
          <w:sz w:val="24"/>
          <w:szCs w:val="24"/>
          <w:lang w:val="ru-MD"/>
        </w:rPr>
        <w:t xml:space="preserve"> не распределили </w:t>
      </w:r>
      <w:r w:rsidR="005D518C" w:rsidRPr="00C86D9B">
        <w:rPr>
          <w:rFonts w:asciiTheme="majorHAnsi" w:hAnsiTheme="majorHAnsi" w:cstheme="majorHAnsi"/>
          <w:sz w:val="24"/>
          <w:szCs w:val="24"/>
          <w:lang w:val="ru-MD"/>
        </w:rPr>
        <w:t xml:space="preserve">необходимое </w:t>
      </w:r>
      <w:r w:rsidRPr="00C86D9B">
        <w:rPr>
          <w:rFonts w:asciiTheme="majorHAnsi" w:hAnsiTheme="majorHAnsi" w:cstheme="majorHAnsi"/>
          <w:sz w:val="24"/>
          <w:szCs w:val="24"/>
          <w:lang w:val="ru-MD"/>
        </w:rPr>
        <w:t>количество защитных масок в УИБ</w:t>
      </w:r>
      <w:r w:rsidR="005D518C"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в соответствии с Постановлением ЦИК</w:t>
      </w:r>
      <w:r w:rsidR="005D518C" w:rsidRPr="00C86D9B">
        <w:rPr>
          <w:rStyle w:val="ac"/>
          <w:rFonts w:asciiTheme="majorHAnsi" w:hAnsiTheme="majorHAnsi" w:cstheme="majorHAnsi"/>
          <w:sz w:val="24"/>
          <w:szCs w:val="24"/>
          <w:lang w:val="ru-MD"/>
        </w:rPr>
        <w:footnoteReference w:id="79"/>
      </w:r>
      <w:r w:rsidR="005D518C" w:rsidRPr="00C86D9B">
        <w:rPr>
          <w:rFonts w:asciiTheme="majorHAnsi" w:hAnsiTheme="majorHAnsi" w:cstheme="majorHAnsi"/>
          <w:sz w:val="24"/>
          <w:szCs w:val="24"/>
          <w:lang w:val="ru-MD"/>
        </w:rPr>
        <w:t xml:space="preserve"> и письмом №</w:t>
      </w:r>
      <w:r w:rsidRPr="00C86D9B">
        <w:rPr>
          <w:rFonts w:asciiTheme="majorHAnsi" w:hAnsiTheme="majorHAnsi" w:cstheme="majorHAnsi"/>
          <w:sz w:val="24"/>
          <w:szCs w:val="24"/>
          <w:lang w:val="ru-MD"/>
        </w:rPr>
        <w:t xml:space="preserve">ЦИК-8/4329 от 27.06.2021, по 500 на </w:t>
      </w:r>
      <w:r w:rsidR="005D518C" w:rsidRPr="00C86D9B">
        <w:rPr>
          <w:rFonts w:asciiTheme="majorHAnsi" w:hAnsiTheme="majorHAnsi" w:cstheme="majorHAnsi"/>
          <w:sz w:val="24"/>
          <w:szCs w:val="24"/>
          <w:lang w:val="ru-MD"/>
        </w:rPr>
        <w:t xml:space="preserve">каждое </w:t>
      </w:r>
      <w:r w:rsidRPr="00C86D9B">
        <w:rPr>
          <w:rFonts w:asciiTheme="majorHAnsi" w:hAnsiTheme="majorHAnsi" w:cstheme="majorHAnsi"/>
          <w:sz w:val="24"/>
          <w:szCs w:val="24"/>
          <w:lang w:val="ru-MD"/>
        </w:rPr>
        <w:t xml:space="preserve">УИБ. Таким образом, некоторые УИБ не получали защитных масок, </w:t>
      </w:r>
      <w:r w:rsidR="005D518C" w:rsidRPr="00C86D9B">
        <w:rPr>
          <w:rFonts w:asciiTheme="majorHAnsi" w:hAnsiTheme="majorHAnsi" w:cstheme="majorHAnsi"/>
          <w:sz w:val="24"/>
          <w:szCs w:val="24"/>
          <w:lang w:val="ru-MD"/>
        </w:rPr>
        <w:t xml:space="preserve">а </w:t>
      </w:r>
      <w:r w:rsidRPr="00C86D9B">
        <w:rPr>
          <w:rFonts w:asciiTheme="majorHAnsi" w:hAnsiTheme="majorHAnsi" w:cstheme="majorHAnsi"/>
          <w:sz w:val="24"/>
          <w:szCs w:val="24"/>
          <w:lang w:val="ru-MD"/>
        </w:rPr>
        <w:t>некоторы</w:t>
      </w:r>
      <w:r w:rsidR="005D518C" w:rsidRPr="00C86D9B">
        <w:rPr>
          <w:rFonts w:asciiTheme="majorHAnsi" w:hAnsiTheme="majorHAnsi" w:cstheme="majorHAnsi"/>
          <w:sz w:val="24"/>
          <w:szCs w:val="24"/>
          <w:lang w:val="ru-MD"/>
        </w:rPr>
        <w:t>м</w:t>
      </w:r>
      <w:r w:rsidRPr="00C86D9B">
        <w:rPr>
          <w:rFonts w:asciiTheme="majorHAnsi" w:hAnsiTheme="majorHAnsi" w:cstheme="majorHAnsi"/>
          <w:sz w:val="24"/>
          <w:szCs w:val="24"/>
          <w:lang w:val="ru-MD"/>
        </w:rPr>
        <w:t xml:space="preserve"> из них были распределены в избытке до 1 800 масок на </w:t>
      </w:r>
      <w:r w:rsidR="005D518C" w:rsidRPr="00C86D9B">
        <w:rPr>
          <w:rFonts w:asciiTheme="majorHAnsi" w:hAnsiTheme="majorHAnsi" w:cstheme="majorHAnsi"/>
          <w:sz w:val="24"/>
          <w:szCs w:val="24"/>
          <w:lang w:val="ru-MD"/>
        </w:rPr>
        <w:t xml:space="preserve">одно </w:t>
      </w:r>
      <w:r w:rsidRPr="00C86D9B">
        <w:rPr>
          <w:rFonts w:asciiTheme="majorHAnsi" w:hAnsiTheme="majorHAnsi" w:cstheme="majorHAnsi"/>
          <w:sz w:val="24"/>
          <w:szCs w:val="24"/>
          <w:lang w:val="ru-MD"/>
        </w:rPr>
        <w:t>УИБ, а други</w:t>
      </w:r>
      <w:r w:rsidR="005D518C" w:rsidRPr="00C86D9B">
        <w:rPr>
          <w:rFonts w:asciiTheme="majorHAnsi" w:hAnsiTheme="majorHAnsi" w:cstheme="majorHAnsi"/>
          <w:sz w:val="24"/>
          <w:szCs w:val="24"/>
          <w:lang w:val="ru-MD"/>
        </w:rPr>
        <w:t>м</w:t>
      </w:r>
      <w:r w:rsidRPr="00C86D9B">
        <w:rPr>
          <w:rFonts w:asciiTheme="majorHAnsi" w:hAnsiTheme="majorHAnsi" w:cstheme="majorHAnsi"/>
          <w:sz w:val="24"/>
          <w:szCs w:val="24"/>
          <w:lang w:val="ru-MD"/>
        </w:rPr>
        <w:t xml:space="preserve"> были </w:t>
      </w:r>
      <w:r w:rsidR="005D518C" w:rsidRPr="00C86D9B">
        <w:rPr>
          <w:rFonts w:asciiTheme="majorHAnsi" w:hAnsiTheme="majorHAnsi" w:cstheme="majorHAnsi"/>
          <w:sz w:val="24"/>
          <w:szCs w:val="24"/>
          <w:lang w:val="ru-MD"/>
        </w:rPr>
        <w:t>выдел</w:t>
      </w:r>
      <w:r w:rsidRPr="00C86D9B">
        <w:rPr>
          <w:rFonts w:asciiTheme="majorHAnsi" w:hAnsiTheme="majorHAnsi" w:cstheme="majorHAnsi"/>
          <w:sz w:val="24"/>
          <w:szCs w:val="24"/>
          <w:lang w:val="ru-MD"/>
        </w:rPr>
        <w:t xml:space="preserve">ены </w:t>
      </w:r>
      <w:r w:rsidR="005D518C" w:rsidRPr="00C86D9B">
        <w:rPr>
          <w:rFonts w:asciiTheme="majorHAnsi" w:hAnsiTheme="majorHAnsi" w:cstheme="majorHAnsi"/>
          <w:sz w:val="24"/>
          <w:szCs w:val="24"/>
          <w:lang w:val="ru-MD"/>
        </w:rPr>
        <w:t>меньше</w:t>
      </w:r>
      <w:r w:rsidRPr="00C86D9B">
        <w:rPr>
          <w:rFonts w:asciiTheme="majorHAnsi" w:hAnsiTheme="majorHAnsi" w:cstheme="majorHAnsi"/>
          <w:sz w:val="24"/>
          <w:szCs w:val="24"/>
          <w:lang w:val="ru-MD"/>
        </w:rPr>
        <w:t xml:space="preserve"> утвержденно</w:t>
      </w:r>
      <w:r w:rsidR="005D518C" w:rsidRPr="00C86D9B">
        <w:rPr>
          <w:rFonts w:asciiTheme="majorHAnsi" w:hAnsiTheme="majorHAnsi" w:cstheme="majorHAnsi"/>
          <w:sz w:val="24"/>
          <w:szCs w:val="24"/>
          <w:lang w:val="ru-MD"/>
        </w:rPr>
        <w:t>го</w:t>
      </w:r>
      <w:r w:rsidRPr="00C86D9B">
        <w:rPr>
          <w:rFonts w:asciiTheme="majorHAnsi" w:hAnsiTheme="majorHAnsi" w:cstheme="majorHAnsi"/>
          <w:sz w:val="24"/>
          <w:szCs w:val="24"/>
          <w:lang w:val="ru-MD"/>
        </w:rPr>
        <w:t xml:space="preserve"> </w:t>
      </w:r>
      <w:r w:rsidR="005D518C" w:rsidRPr="00C86D9B">
        <w:rPr>
          <w:rFonts w:asciiTheme="majorHAnsi" w:hAnsiTheme="majorHAnsi" w:cstheme="majorHAnsi"/>
          <w:sz w:val="24"/>
          <w:szCs w:val="24"/>
          <w:lang w:val="ru-MD"/>
        </w:rPr>
        <w:t>лимита;</w:t>
      </w:r>
    </w:p>
    <w:p w14:paraId="74780A52" w14:textId="667D8CAB" w:rsidR="001206E8" w:rsidRPr="00C86D9B" w:rsidRDefault="00CE720D" w:rsidP="005D518C">
      <w:pPr>
        <w:pStyle w:val="a8"/>
        <w:numPr>
          <w:ilvl w:val="0"/>
          <w:numId w:val="7"/>
        </w:numPr>
        <w:tabs>
          <w:tab w:val="left" w:pos="720"/>
          <w:tab w:val="left" w:pos="900"/>
        </w:tabs>
        <w:spacing w:after="0" w:line="276" w:lineRule="auto"/>
        <w:ind w:left="0"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13 </w:t>
      </w:r>
      <w:r w:rsidR="009E1A0C" w:rsidRPr="00C86D9B">
        <w:rPr>
          <w:rFonts w:asciiTheme="majorHAnsi" w:hAnsiTheme="majorHAnsi" w:cstheme="majorHAnsi"/>
          <w:sz w:val="24"/>
          <w:szCs w:val="24"/>
          <w:lang w:val="ru-MD"/>
        </w:rPr>
        <w:t>ОИС</w:t>
      </w:r>
      <w:r w:rsidR="000A6797" w:rsidRPr="00C86D9B">
        <w:rPr>
          <w:rStyle w:val="ac"/>
          <w:rFonts w:asciiTheme="majorHAnsi" w:hAnsiTheme="majorHAnsi" w:cstheme="majorHAnsi"/>
          <w:sz w:val="24"/>
          <w:szCs w:val="24"/>
          <w:lang w:val="ru-MD"/>
        </w:rPr>
        <w:footnoteReference w:id="80"/>
      </w:r>
      <w:r w:rsidRPr="00C86D9B">
        <w:rPr>
          <w:rFonts w:asciiTheme="majorHAnsi" w:hAnsiTheme="majorHAnsi" w:cstheme="majorHAnsi"/>
          <w:sz w:val="24"/>
          <w:szCs w:val="24"/>
          <w:lang w:val="ru-MD"/>
        </w:rPr>
        <w:t xml:space="preserve"> должны были распределить </w:t>
      </w:r>
      <w:r w:rsidR="00684C3C" w:rsidRPr="00C86D9B">
        <w:rPr>
          <w:rFonts w:asciiTheme="majorHAnsi" w:hAnsiTheme="majorHAnsi" w:cstheme="majorHAnsi"/>
          <w:sz w:val="24"/>
          <w:szCs w:val="24"/>
          <w:lang w:val="ru-MD"/>
        </w:rPr>
        <w:t>по</w:t>
      </w:r>
      <w:r w:rsidR="000A6797" w:rsidRPr="00C86D9B">
        <w:rPr>
          <w:rFonts w:asciiTheme="majorHAnsi" w:hAnsiTheme="majorHAnsi" w:cstheme="majorHAnsi"/>
          <w:sz w:val="24"/>
          <w:szCs w:val="24"/>
          <w:lang w:val="ru-MD"/>
        </w:rPr>
        <w:t xml:space="preserve"> УИБ средства защиты</w:t>
      </w:r>
      <w:r w:rsidRPr="00C86D9B">
        <w:rPr>
          <w:rFonts w:asciiTheme="majorHAnsi" w:hAnsiTheme="majorHAnsi" w:cstheme="majorHAnsi"/>
          <w:sz w:val="24"/>
          <w:szCs w:val="24"/>
          <w:lang w:val="ru-MD"/>
        </w:rPr>
        <w:t xml:space="preserve"> на сумму 7 572,2 тыс. леев</w:t>
      </w:r>
      <w:r w:rsidR="000A6797"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w:t>
      </w:r>
      <w:r w:rsidR="000A6797" w:rsidRPr="00C86D9B">
        <w:rPr>
          <w:rFonts w:asciiTheme="majorHAnsi" w:hAnsiTheme="majorHAnsi" w:cstheme="majorHAnsi"/>
          <w:sz w:val="24"/>
          <w:szCs w:val="24"/>
          <w:lang w:val="ru-MD"/>
        </w:rPr>
        <w:t>согласно Постановлению</w:t>
      </w:r>
      <w:r w:rsidRPr="00C86D9B">
        <w:rPr>
          <w:rFonts w:asciiTheme="majorHAnsi" w:hAnsiTheme="majorHAnsi" w:cstheme="majorHAnsi"/>
          <w:sz w:val="24"/>
          <w:szCs w:val="24"/>
          <w:lang w:val="ru-MD"/>
        </w:rPr>
        <w:t xml:space="preserve"> ЦИК, </w:t>
      </w:r>
      <w:r w:rsidR="00684C3C" w:rsidRPr="00C86D9B">
        <w:rPr>
          <w:rFonts w:asciiTheme="majorHAnsi" w:hAnsiTheme="majorHAnsi" w:cstheme="majorHAnsi"/>
          <w:sz w:val="24"/>
          <w:szCs w:val="24"/>
          <w:lang w:val="ru-MD"/>
        </w:rPr>
        <w:t>однако</w:t>
      </w:r>
      <w:r w:rsidRPr="00C86D9B">
        <w:rPr>
          <w:rFonts w:asciiTheme="majorHAnsi" w:hAnsiTheme="majorHAnsi" w:cstheme="majorHAnsi"/>
          <w:sz w:val="24"/>
          <w:szCs w:val="24"/>
          <w:lang w:val="ru-MD"/>
        </w:rPr>
        <w:t xml:space="preserve"> </w:t>
      </w:r>
      <w:r w:rsidR="00684C3C" w:rsidRPr="00C86D9B">
        <w:rPr>
          <w:rFonts w:asciiTheme="majorHAnsi" w:hAnsiTheme="majorHAnsi" w:cstheme="majorHAnsi"/>
          <w:sz w:val="24"/>
          <w:szCs w:val="24"/>
          <w:lang w:val="ru-MD"/>
        </w:rPr>
        <w:t>вы</w:t>
      </w:r>
      <w:r w:rsidRPr="00C86D9B">
        <w:rPr>
          <w:rFonts w:asciiTheme="majorHAnsi" w:hAnsiTheme="majorHAnsi" w:cstheme="majorHAnsi"/>
          <w:sz w:val="24"/>
          <w:szCs w:val="24"/>
          <w:lang w:val="ru-MD"/>
        </w:rPr>
        <w:t>делили товары на сумму 6 748,4 тыс. леев,</w:t>
      </w:r>
      <w:r w:rsidR="00684C3C"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или с разницей в 823,8 тыс. леев, </w:t>
      </w:r>
      <w:r w:rsidR="00684C3C" w:rsidRPr="00C86D9B">
        <w:rPr>
          <w:rFonts w:asciiTheme="majorHAnsi" w:hAnsiTheme="majorHAnsi" w:cstheme="majorHAnsi"/>
          <w:sz w:val="24"/>
          <w:szCs w:val="24"/>
          <w:lang w:val="ru-MD"/>
        </w:rPr>
        <w:t xml:space="preserve">которые были </w:t>
      </w:r>
      <w:r w:rsidRPr="00C86D9B">
        <w:rPr>
          <w:rFonts w:asciiTheme="majorHAnsi" w:hAnsiTheme="majorHAnsi" w:cstheme="majorHAnsi"/>
          <w:sz w:val="24"/>
          <w:szCs w:val="24"/>
          <w:lang w:val="ru-MD"/>
        </w:rPr>
        <w:t>списан</w:t>
      </w:r>
      <w:r w:rsidR="00684C3C" w:rsidRPr="00C86D9B">
        <w:rPr>
          <w:rFonts w:asciiTheme="majorHAnsi" w:hAnsiTheme="majorHAnsi" w:cstheme="majorHAnsi"/>
          <w:sz w:val="24"/>
          <w:szCs w:val="24"/>
          <w:lang w:val="ru-MD"/>
        </w:rPr>
        <w:t>ы</w:t>
      </w:r>
      <w:r w:rsidRPr="00C86D9B">
        <w:rPr>
          <w:rFonts w:asciiTheme="majorHAnsi" w:hAnsiTheme="majorHAnsi" w:cstheme="majorHAnsi"/>
          <w:sz w:val="24"/>
          <w:szCs w:val="24"/>
          <w:lang w:val="ru-MD"/>
        </w:rPr>
        <w:t xml:space="preserve"> </w:t>
      </w:r>
      <w:r w:rsidR="009E1A0C" w:rsidRPr="00C86D9B">
        <w:rPr>
          <w:rFonts w:asciiTheme="majorHAnsi" w:hAnsiTheme="majorHAnsi" w:cstheme="majorHAnsi"/>
          <w:sz w:val="24"/>
          <w:szCs w:val="24"/>
          <w:lang w:val="ru-MD"/>
        </w:rPr>
        <w:t>ОИС</w:t>
      </w:r>
      <w:r w:rsidRPr="00C86D9B">
        <w:rPr>
          <w:rFonts w:asciiTheme="majorHAnsi" w:hAnsiTheme="majorHAnsi" w:cstheme="majorHAnsi"/>
          <w:sz w:val="24"/>
          <w:szCs w:val="24"/>
          <w:lang w:val="ru-MD"/>
        </w:rPr>
        <w:t xml:space="preserve"> по итогам избирательного периода. Так, </w:t>
      </w:r>
      <w:r w:rsidR="00684C3C" w:rsidRPr="00C86D9B">
        <w:rPr>
          <w:rFonts w:asciiTheme="majorHAnsi" w:hAnsiTheme="majorHAnsi" w:cstheme="majorHAnsi"/>
          <w:sz w:val="24"/>
          <w:szCs w:val="24"/>
          <w:lang w:val="ru-MD"/>
        </w:rPr>
        <w:t xml:space="preserve">УИБ </w:t>
      </w:r>
      <w:r w:rsidRPr="00C86D9B">
        <w:rPr>
          <w:rFonts w:asciiTheme="majorHAnsi" w:hAnsiTheme="majorHAnsi" w:cstheme="majorHAnsi"/>
          <w:sz w:val="24"/>
          <w:szCs w:val="24"/>
          <w:lang w:val="ru-MD"/>
        </w:rPr>
        <w:t>не был</w:t>
      </w:r>
      <w:r w:rsidR="00684C3C"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 </w:t>
      </w:r>
      <w:r w:rsidR="00684C3C" w:rsidRPr="00C86D9B">
        <w:rPr>
          <w:rFonts w:asciiTheme="majorHAnsi" w:hAnsiTheme="majorHAnsi" w:cstheme="majorHAnsi"/>
          <w:sz w:val="24"/>
          <w:szCs w:val="24"/>
          <w:lang w:val="ru-MD"/>
        </w:rPr>
        <w:t>распределено</w:t>
      </w:r>
      <w:r w:rsidRPr="00C86D9B">
        <w:rPr>
          <w:rFonts w:asciiTheme="majorHAnsi" w:hAnsiTheme="majorHAnsi" w:cstheme="majorHAnsi"/>
          <w:sz w:val="24"/>
          <w:szCs w:val="24"/>
          <w:lang w:val="ru-MD"/>
        </w:rPr>
        <w:t xml:space="preserve"> 117 750 шт. защитны</w:t>
      </w:r>
      <w:r w:rsidR="00684C3C" w:rsidRPr="00C86D9B">
        <w:rPr>
          <w:rFonts w:asciiTheme="majorHAnsi" w:hAnsiTheme="majorHAnsi" w:cstheme="majorHAnsi"/>
          <w:sz w:val="24"/>
          <w:szCs w:val="24"/>
          <w:lang w:val="ru-MD"/>
        </w:rPr>
        <w:t>х</w:t>
      </w:r>
      <w:r w:rsidRPr="00C86D9B">
        <w:rPr>
          <w:rFonts w:asciiTheme="majorHAnsi" w:hAnsiTheme="majorHAnsi" w:cstheme="majorHAnsi"/>
          <w:sz w:val="24"/>
          <w:szCs w:val="24"/>
          <w:lang w:val="ru-MD"/>
        </w:rPr>
        <w:t xml:space="preserve"> мас</w:t>
      </w:r>
      <w:r w:rsidR="00684C3C"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к, 18 750 шт. перчат</w:t>
      </w:r>
      <w:r w:rsidR="00684C3C"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к, 1 338 шт. </w:t>
      </w:r>
      <w:r w:rsidR="00684C3C" w:rsidRPr="00C86D9B">
        <w:rPr>
          <w:rFonts w:asciiTheme="majorHAnsi" w:hAnsiTheme="majorHAnsi" w:cstheme="majorHAnsi"/>
          <w:sz w:val="24"/>
          <w:szCs w:val="24"/>
          <w:lang w:val="ru-MD"/>
        </w:rPr>
        <w:t>Защитных экранов</w:t>
      </w:r>
      <w:r w:rsidRPr="00C86D9B">
        <w:rPr>
          <w:rFonts w:asciiTheme="majorHAnsi" w:hAnsiTheme="majorHAnsi" w:cstheme="majorHAnsi"/>
          <w:sz w:val="24"/>
          <w:szCs w:val="24"/>
          <w:lang w:val="ru-MD"/>
        </w:rPr>
        <w:t>, 887 литров дезинфицирующего средства, 16 шт. защитны</w:t>
      </w:r>
      <w:r w:rsidR="00684C3C" w:rsidRPr="00C86D9B">
        <w:rPr>
          <w:rFonts w:asciiTheme="majorHAnsi" w:hAnsiTheme="majorHAnsi" w:cstheme="majorHAnsi"/>
          <w:sz w:val="24"/>
          <w:szCs w:val="24"/>
          <w:lang w:val="ru-MD"/>
        </w:rPr>
        <w:t>х</w:t>
      </w:r>
      <w:r w:rsidRPr="00C86D9B">
        <w:rPr>
          <w:rFonts w:asciiTheme="majorHAnsi" w:hAnsiTheme="majorHAnsi" w:cstheme="majorHAnsi"/>
          <w:sz w:val="24"/>
          <w:szCs w:val="24"/>
          <w:lang w:val="ru-MD"/>
        </w:rPr>
        <w:t xml:space="preserve"> костюм</w:t>
      </w:r>
      <w:r w:rsidR="00684C3C" w:rsidRPr="00C86D9B">
        <w:rPr>
          <w:rFonts w:asciiTheme="majorHAnsi" w:hAnsiTheme="majorHAnsi" w:cstheme="majorHAnsi"/>
          <w:sz w:val="24"/>
          <w:szCs w:val="24"/>
          <w:lang w:val="ru-MD"/>
        </w:rPr>
        <w:t>ов</w:t>
      </w:r>
      <w:r w:rsidR="00A164BC" w:rsidRPr="00C86D9B">
        <w:rPr>
          <w:rFonts w:asciiTheme="majorHAnsi" w:hAnsiTheme="majorHAnsi" w:cstheme="majorHAnsi"/>
          <w:sz w:val="24"/>
          <w:szCs w:val="24"/>
          <w:lang w:val="ru-MD"/>
        </w:rPr>
        <w:t>;</w:t>
      </w:r>
    </w:p>
    <w:p w14:paraId="3C30E21A" w14:textId="1B55A366" w:rsidR="00A164BC" w:rsidRPr="00C86D9B" w:rsidRDefault="00CE720D" w:rsidP="005D518C">
      <w:pPr>
        <w:pStyle w:val="a8"/>
        <w:numPr>
          <w:ilvl w:val="0"/>
          <w:numId w:val="7"/>
        </w:numPr>
        <w:tabs>
          <w:tab w:val="left" w:pos="720"/>
          <w:tab w:val="left" w:pos="900"/>
          <w:tab w:val="left" w:pos="1080"/>
        </w:tabs>
        <w:spacing w:after="0"/>
        <w:ind w:left="0"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отсутствие 38 </w:t>
      </w:r>
      <w:r w:rsidR="00684C3C" w:rsidRPr="00C86D9B">
        <w:rPr>
          <w:rFonts w:asciiTheme="majorHAnsi" w:hAnsiTheme="majorHAnsi" w:cstheme="majorHAnsi"/>
          <w:sz w:val="24"/>
          <w:szCs w:val="24"/>
          <w:lang w:val="ru-MD"/>
        </w:rPr>
        <w:t>ак</w:t>
      </w:r>
      <w:r w:rsidRPr="00C86D9B">
        <w:rPr>
          <w:rFonts w:asciiTheme="majorHAnsi" w:hAnsiTheme="majorHAnsi" w:cstheme="majorHAnsi"/>
          <w:sz w:val="24"/>
          <w:szCs w:val="24"/>
          <w:lang w:val="ru-MD"/>
        </w:rPr>
        <w:t xml:space="preserve">тов </w:t>
      </w:r>
      <w:r w:rsidR="00684C3C" w:rsidRPr="00C86D9B">
        <w:rPr>
          <w:rFonts w:asciiTheme="majorHAnsi" w:hAnsiTheme="majorHAnsi" w:cstheme="majorHAnsi"/>
          <w:sz w:val="24"/>
          <w:szCs w:val="24"/>
          <w:lang w:val="ru-MD"/>
        </w:rPr>
        <w:t>приема-</w:t>
      </w:r>
      <w:r w:rsidRPr="00C86D9B">
        <w:rPr>
          <w:rFonts w:asciiTheme="majorHAnsi" w:hAnsiTheme="majorHAnsi" w:cstheme="majorHAnsi"/>
          <w:sz w:val="24"/>
          <w:szCs w:val="24"/>
          <w:lang w:val="ru-MD"/>
        </w:rPr>
        <w:t>сдачи защитн</w:t>
      </w:r>
      <w:r w:rsidR="00684C3C" w:rsidRPr="00C86D9B">
        <w:rPr>
          <w:rFonts w:asciiTheme="majorHAnsi" w:hAnsiTheme="majorHAnsi" w:cstheme="majorHAnsi"/>
          <w:sz w:val="24"/>
          <w:szCs w:val="24"/>
          <w:lang w:val="ru-MD"/>
        </w:rPr>
        <w:t>ых</w:t>
      </w:r>
      <w:r w:rsidRPr="00C86D9B">
        <w:rPr>
          <w:rFonts w:asciiTheme="majorHAnsi" w:hAnsiTheme="majorHAnsi" w:cstheme="majorHAnsi"/>
          <w:sz w:val="24"/>
          <w:szCs w:val="24"/>
          <w:lang w:val="ru-MD"/>
        </w:rPr>
        <w:t xml:space="preserve"> </w:t>
      </w:r>
      <w:r w:rsidR="00684C3C" w:rsidRPr="00C86D9B">
        <w:rPr>
          <w:rFonts w:asciiTheme="majorHAnsi" w:hAnsiTheme="majorHAnsi" w:cstheme="majorHAnsi"/>
          <w:sz w:val="24"/>
          <w:szCs w:val="24"/>
          <w:lang w:val="ru-MD"/>
        </w:rPr>
        <w:t>средств</w:t>
      </w:r>
      <w:r w:rsidRPr="00C86D9B">
        <w:rPr>
          <w:rFonts w:asciiTheme="majorHAnsi" w:hAnsiTheme="majorHAnsi" w:cstheme="majorHAnsi"/>
          <w:sz w:val="24"/>
          <w:szCs w:val="24"/>
          <w:lang w:val="ru-MD"/>
        </w:rPr>
        <w:t xml:space="preserve">, полученных </w:t>
      </w:r>
      <w:r w:rsidR="00684C3C" w:rsidRPr="00C86D9B">
        <w:rPr>
          <w:rFonts w:asciiTheme="majorHAnsi" w:hAnsiTheme="majorHAnsi" w:cstheme="majorHAnsi"/>
          <w:sz w:val="24"/>
          <w:szCs w:val="24"/>
          <w:lang w:val="ru-MD"/>
        </w:rPr>
        <w:t>ОИ</w:t>
      </w:r>
      <w:r w:rsidRPr="00C86D9B">
        <w:rPr>
          <w:rFonts w:asciiTheme="majorHAnsi" w:hAnsiTheme="majorHAnsi" w:cstheme="majorHAnsi"/>
          <w:sz w:val="24"/>
          <w:szCs w:val="24"/>
          <w:lang w:val="ru-MD"/>
        </w:rPr>
        <w:t>С</w:t>
      </w:r>
      <w:r w:rsidR="00684C3C"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на общую сумму 7 161,4 тыс. леев, к делу прилагаются только </w:t>
      </w:r>
      <w:r w:rsidR="00684C3C" w:rsidRPr="00C86D9B">
        <w:rPr>
          <w:rFonts w:asciiTheme="majorHAnsi" w:hAnsiTheme="majorHAnsi" w:cstheme="majorHAnsi"/>
          <w:sz w:val="24"/>
          <w:szCs w:val="24"/>
          <w:lang w:val="ru-MD"/>
        </w:rPr>
        <w:t>счета-фактуры</w:t>
      </w:r>
      <w:r w:rsidRPr="00C86D9B">
        <w:rPr>
          <w:rFonts w:asciiTheme="majorHAnsi" w:hAnsiTheme="majorHAnsi" w:cstheme="majorHAnsi"/>
          <w:sz w:val="24"/>
          <w:szCs w:val="24"/>
          <w:lang w:val="ru-MD"/>
        </w:rPr>
        <w:t xml:space="preserve">. </w:t>
      </w:r>
      <w:r w:rsidR="00684C3C" w:rsidRPr="00C86D9B">
        <w:rPr>
          <w:rFonts w:asciiTheme="majorHAnsi" w:hAnsiTheme="majorHAnsi" w:cstheme="majorHAnsi"/>
          <w:sz w:val="24"/>
          <w:szCs w:val="24"/>
          <w:lang w:val="ru-MD"/>
        </w:rPr>
        <w:t>Согласно Постановлению ЦИК №</w:t>
      </w:r>
      <w:r w:rsidRPr="00C86D9B">
        <w:rPr>
          <w:rFonts w:asciiTheme="majorHAnsi" w:hAnsiTheme="majorHAnsi" w:cstheme="majorHAnsi"/>
          <w:sz w:val="24"/>
          <w:szCs w:val="24"/>
          <w:lang w:val="ru-MD"/>
        </w:rPr>
        <w:t>5000 от 15.06.2021</w:t>
      </w:r>
      <w:r w:rsidR="00684C3C" w:rsidRPr="00C86D9B">
        <w:rPr>
          <w:rFonts w:asciiTheme="majorHAnsi" w:hAnsiTheme="majorHAnsi" w:cstheme="majorHAnsi"/>
          <w:sz w:val="24"/>
          <w:szCs w:val="24"/>
          <w:vertAlign w:val="superscript"/>
          <w:lang w:val="ru-MD"/>
        </w:rPr>
        <w:footnoteReference w:id="81"/>
      </w:r>
      <w:r w:rsidRPr="00C86D9B">
        <w:rPr>
          <w:rFonts w:asciiTheme="majorHAnsi" w:hAnsiTheme="majorHAnsi" w:cstheme="majorHAnsi"/>
          <w:sz w:val="24"/>
          <w:szCs w:val="24"/>
          <w:lang w:val="ru-MD"/>
        </w:rPr>
        <w:t xml:space="preserve">, </w:t>
      </w:r>
      <w:r w:rsidR="00684C3C" w:rsidRPr="00C86D9B">
        <w:rPr>
          <w:rFonts w:asciiTheme="majorHAnsi" w:hAnsiTheme="majorHAnsi" w:cstheme="majorHAnsi"/>
          <w:sz w:val="24"/>
          <w:szCs w:val="24"/>
          <w:lang w:val="ru-MD"/>
        </w:rPr>
        <w:t>прием материалов производится на основании актов приема-передачи и счет-фактур</w:t>
      </w:r>
      <w:r w:rsidRPr="00C86D9B">
        <w:rPr>
          <w:rFonts w:asciiTheme="majorHAnsi" w:hAnsiTheme="majorHAnsi" w:cstheme="majorHAnsi"/>
          <w:sz w:val="24"/>
          <w:szCs w:val="24"/>
          <w:lang w:val="ru-MD"/>
        </w:rPr>
        <w:t xml:space="preserve">. Только по запросу аудиторской группы </w:t>
      </w:r>
      <w:r w:rsidR="00015CA2" w:rsidRPr="00C86D9B">
        <w:rPr>
          <w:rFonts w:asciiTheme="majorHAnsi" w:hAnsiTheme="majorHAnsi" w:cstheme="majorHAnsi"/>
          <w:sz w:val="24"/>
          <w:szCs w:val="24"/>
          <w:lang w:val="ru-MD"/>
        </w:rPr>
        <w:t>МЗТСЗ</w:t>
      </w:r>
      <w:r w:rsidRPr="00C86D9B">
        <w:rPr>
          <w:rFonts w:asciiTheme="majorHAnsi" w:hAnsiTheme="majorHAnsi" w:cstheme="majorHAnsi"/>
          <w:sz w:val="24"/>
          <w:szCs w:val="24"/>
          <w:lang w:val="ru-MD"/>
        </w:rPr>
        <w:t xml:space="preserve"> представил</w:t>
      </w:r>
      <w:r w:rsidR="00684C3C"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 все </w:t>
      </w:r>
      <w:r w:rsidR="00684C3C" w:rsidRPr="00C86D9B">
        <w:rPr>
          <w:rFonts w:asciiTheme="majorHAnsi" w:hAnsiTheme="majorHAnsi" w:cstheme="majorHAnsi"/>
          <w:sz w:val="24"/>
          <w:szCs w:val="24"/>
          <w:lang w:val="ru-MD"/>
        </w:rPr>
        <w:t>акты приема-передачи</w:t>
      </w:r>
      <w:r w:rsidRPr="00C86D9B">
        <w:rPr>
          <w:rFonts w:asciiTheme="majorHAnsi" w:hAnsiTheme="majorHAnsi" w:cstheme="majorHAnsi"/>
          <w:sz w:val="24"/>
          <w:szCs w:val="24"/>
          <w:lang w:val="ru-MD"/>
        </w:rPr>
        <w:t xml:space="preserve"> </w:t>
      </w:r>
      <w:r w:rsidR="00167F72" w:rsidRPr="00C86D9B">
        <w:rPr>
          <w:rFonts w:asciiTheme="majorHAnsi" w:hAnsiTheme="majorHAnsi" w:cstheme="majorHAnsi"/>
          <w:sz w:val="24"/>
          <w:szCs w:val="24"/>
          <w:lang w:val="ru-MD"/>
        </w:rPr>
        <w:t xml:space="preserve"> </w:t>
      </w:r>
      <w:r w:rsidR="00A164BC" w:rsidRPr="00C86D9B">
        <w:rPr>
          <w:rFonts w:asciiTheme="majorHAnsi" w:hAnsiTheme="majorHAnsi" w:cstheme="majorHAnsi"/>
          <w:sz w:val="24"/>
          <w:szCs w:val="24"/>
          <w:lang w:val="ru-MD"/>
        </w:rPr>
        <w:t>.</w:t>
      </w:r>
    </w:p>
    <w:p w14:paraId="3A5ED218" w14:textId="162EEA71" w:rsidR="00C10F72" w:rsidRPr="00C86D9B" w:rsidRDefault="00684C3C" w:rsidP="00EF4D98">
      <w:pPr>
        <w:spacing w:after="0" w:line="276" w:lineRule="auto"/>
        <w:ind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Аудит также отмечает, что 2 ОИС</w:t>
      </w:r>
      <w:r w:rsidRPr="00C86D9B">
        <w:rPr>
          <w:rFonts w:cs="Times New Roman"/>
          <w:bCs/>
          <w:color w:val="212121"/>
          <w:shd w:val="clear" w:color="auto" w:fill="FFFFFF"/>
          <w:vertAlign w:val="superscript"/>
          <w:lang w:val="ru-MD"/>
        </w:rPr>
        <w:footnoteReference w:id="82"/>
      </w:r>
      <w:r w:rsidRPr="00C86D9B">
        <w:rPr>
          <w:rFonts w:asciiTheme="majorHAnsi" w:eastAsia="Times New Roman" w:hAnsiTheme="majorHAnsi" w:cstheme="majorHAnsi"/>
          <w:sz w:val="24"/>
          <w:szCs w:val="24"/>
          <w:lang w:val="ru-MD"/>
        </w:rPr>
        <w:t xml:space="preserve"> не составили акты списания на использованные дезинфицирующие средства на сумму 4,3 тыс. леев. </w:t>
      </w:r>
    </w:p>
    <w:p w14:paraId="62AEA39B" w14:textId="0CEAA5D5" w:rsidR="00A938C9" w:rsidRPr="00C86D9B" w:rsidRDefault="00167F72" w:rsidP="00167F72">
      <w:pPr>
        <w:pStyle w:val="a8"/>
        <w:numPr>
          <w:ilvl w:val="2"/>
          <w:numId w:val="23"/>
        </w:numPr>
        <w:spacing w:after="0" w:line="276" w:lineRule="auto"/>
        <w:ind w:left="0" w:firstLine="720"/>
        <w:jc w:val="both"/>
        <w:outlineLvl w:val="2"/>
        <w:rPr>
          <w:rFonts w:asciiTheme="majorHAnsi" w:eastAsia="Times New Roman" w:hAnsiTheme="majorHAnsi" w:cstheme="majorHAnsi"/>
          <w:i/>
          <w:sz w:val="24"/>
          <w:szCs w:val="24"/>
          <w:lang w:val="ru-MD"/>
        </w:rPr>
      </w:pPr>
      <w:bookmarkStart w:id="37" w:name="_Toc107140614"/>
      <w:r w:rsidRPr="00C86D9B">
        <w:rPr>
          <w:rFonts w:asciiTheme="majorHAnsi" w:hAnsiTheme="majorHAnsi" w:cstheme="majorHAnsi"/>
          <w:b/>
          <w:i/>
          <w:sz w:val="24"/>
          <w:szCs w:val="24"/>
          <w:lang w:val="ru-MD"/>
        </w:rPr>
        <w:t xml:space="preserve">Отсутствие операционных процессов и внутренних правил описания процедур закупок, применяемых ЦИК и </w:t>
      </w:r>
      <w:r w:rsidR="0010778F" w:rsidRPr="00C86D9B">
        <w:rPr>
          <w:rFonts w:asciiTheme="majorHAnsi" w:hAnsiTheme="majorHAnsi" w:cstheme="majorHAnsi"/>
          <w:b/>
          <w:i/>
          <w:sz w:val="24"/>
          <w:szCs w:val="24"/>
          <w:lang w:val="ru-MD"/>
        </w:rPr>
        <w:t>ЦНОИС</w:t>
      </w:r>
      <w:r w:rsidRPr="00C86D9B">
        <w:rPr>
          <w:rFonts w:asciiTheme="majorHAnsi" w:hAnsiTheme="majorHAnsi" w:cstheme="majorHAnsi"/>
          <w:b/>
          <w:i/>
          <w:sz w:val="24"/>
          <w:szCs w:val="24"/>
          <w:lang w:val="ru-MD"/>
        </w:rPr>
        <w:t xml:space="preserve">. Составление </w:t>
      </w:r>
      <w:r w:rsidR="00FD1BCD" w:rsidRPr="00C86D9B">
        <w:rPr>
          <w:rFonts w:asciiTheme="majorHAnsi" w:hAnsiTheme="majorHAnsi" w:cstheme="majorHAnsi"/>
          <w:b/>
          <w:i/>
          <w:sz w:val="24"/>
          <w:szCs w:val="24"/>
          <w:lang w:val="ru-MD"/>
        </w:rPr>
        <w:t>П</w:t>
      </w:r>
      <w:r w:rsidRPr="00C86D9B">
        <w:rPr>
          <w:rFonts w:asciiTheme="majorHAnsi" w:hAnsiTheme="majorHAnsi" w:cstheme="majorHAnsi"/>
          <w:b/>
          <w:i/>
          <w:sz w:val="24"/>
          <w:szCs w:val="24"/>
          <w:lang w:val="ru-MD"/>
        </w:rPr>
        <w:t xml:space="preserve">лана закупок </w:t>
      </w:r>
      <w:r w:rsidR="00FD1BCD" w:rsidRPr="00C86D9B">
        <w:rPr>
          <w:rFonts w:asciiTheme="majorHAnsi" w:hAnsiTheme="majorHAnsi" w:cstheme="majorHAnsi"/>
          <w:b/>
          <w:i/>
          <w:sz w:val="24"/>
          <w:szCs w:val="24"/>
          <w:lang w:val="ru-MD"/>
        </w:rPr>
        <w:t>без</w:t>
      </w:r>
      <w:r w:rsidRPr="00C86D9B">
        <w:rPr>
          <w:rFonts w:asciiTheme="majorHAnsi" w:hAnsiTheme="majorHAnsi" w:cstheme="majorHAnsi"/>
          <w:b/>
          <w:i/>
          <w:sz w:val="24"/>
          <w:szCs w:val="24"/>
          <w:lang w:val="ru-MD"/>
        </w:rPr>
        <w:t xml:space="preserve"> точн</w:t>
      </w:r>
      <w:r w:rsidR="00FD1BCD" w:rsidRPr="00C86D9B">
        <w:rPr>
          <w:rFonts w:asciiTheme="majorHAnsi" w:hAnsiTheme="majorHAnsi" w:cstheme="majorHAnsi"/>
          <w:b/>
          <w:i/>
          <w:sz w:val="24"/>
          <w:szCs w:val="24"/>
          <w:lang w:val="ru-MD"/>
        </w:rPr>
        <w:t>ого определения</w:t>
      </w:r>
      <w:r w:rsidRPr="00C86D9B">
        <w:rPr>
          <w:rFonts w:asciiTheme="majorHAnsi" w:hAnsiTheme="majorHAnsi" w:cstheme="majorHAnsi"/>
          <w:b/>
          <w:i/>
          <w:sz w:val="24"/>
          <w:szCs w:val="24"/>
          <w:lang w:val="ru-MD"/>
        </w:rPr>
        <w:t xml:space="preserve"> потребност</w:t>
      </w:r>
      <w:r w:rsidR="00FD1BCD" w:rsidRPr="00C86D9B">
        <w:rPr>
          <w:rFonts w:asciiTheme="majorHAnsi" w:hAnsiTheme="majorHAnsi" w:cstheme="majorHAnsi"/>
          <w:b/>
          <w:i/>
          <w:sz w:val="24"/>
          <w:szCs w:val="24"/>
          <w:lang w:val="ru-MD"/>
        </w:rPr>
        <w:t>ей.</w:t>
      </w:r>
      <w:bookmarkEnd w:id="37"/>
    </w:p>
    <w:p w14:paraId="60C756AF" w14:textId="7C9FEE0D" w:rsidR="002C1E74" w:rsidRPr="00C86D9B" w:rsidRDefault="00167F72" w:rsidP="009C31C3">
      <w:pPr>
        <w:tabs>
          <w:tab w:val="left" w:pos="426"/>
        </w:tabs>
        <w:spacing w:after="0" w:line="276" w:lineRule="auto"/>
        <w:ind w:firstLine="709"/>
        <w:contextualSpacing/>
        <w:jc w:val="both"/>
        <w:rPr>
          <w:rFonts w:asciiTheme="majorHAnsi" w:eastAsia="Times New Roman" w:hAnsiTheme="majorHAnsi" w:cstheme="majorHAnsi"/>
          <w:i/>
          <w:sz w:val="24"/>
          <w:szCs w:val="24"/>
          <w:lang w:val="ru-MD"/>
        </w:rPr>
      </w:pPr>
      <w:r w:rsidRPr="00C86D9B">
        <w:rPr>
          <w:rFonts w:asciiTheme="majorHAnsi" w:eastAsia="Times New Roman" w:hAnsiTheme="majorHAnsi" w:cstheme="majorHAnsi"/>
          <w:sz w:val="24"/>
          <w:szCs w:val="24"/>
          <w:lang w:val="ru-MD"/>
        </w:rPr>
        <w:t xml:space="preserve">Центральный аппарат ЦИК приобрел </w:t>
      </w:r>
      <w:r w:rsidR="00FD1BCD" w:rsidRPr="00C86D9B">
        <w:rPr>
          <w:rFonts w:asciiTheme="majorHAnsi" w:eastAsia="Times New Roman" w:hAnsiTheme="majorHAnsi" w:cstheme="majorHAnsi"/>
          <w:sz w:val="24"/>
          <w:szCs w:val="24"/>
          <w:lang w:val="ru-MD"/>
        </w:rPr>
        <w:t>посредством</w:t>
      </w:r>
      <w:r w:rsidRPr="00C86D9B">
        <w:rPr>
          <w:rFonts w:asciiTheme="majorHAnsi" w:eastAsia="Times New Roman" w:hAnsiTheme="majorHAnsi" w:cstheme="majorHAnsi"/>
          <w:sz w:val="24"/>
          <w:szCs w:val="24"/>
          <w:lang w:val="ru-MD"/>
        </w:rPr>
        <w:t xml:space="preserve"> </w:t>
      </w:r>
      <w:r w:rsidR="00FD1BCD" w:rsidRPr="00C86D9B">
        <w:rPr>
          <w:rFonts w:asciiTheme="majorHAnsi" w:eastAsia="Times New Roman" w:hAnsiTheme="majorHAnsi" w:cstheme="majorHAnsi"/>
          <w:sz w:val="24"/>
          <w:szCs w:val="24"/>
          <w:lang w:val="ru-MD"/>
        </w:rPr>
        <w:t>ЗЦО</w:t>
      </w:r>
      <w:r w:rsidRPr="00C86D9B">
        <w:rPr>
          <w:rFonts w:asciiTheme="majorHAnsi" w:eastAsia="Times New Roman" w:hAnsiTheme="majorHAnsi" w:cstheme="majorHAnsi"/>
          <w:sz w:val="24"/>
          <w:szCs w:val="24"/>
          <w:lang w:val="ru-MD"/>
        </w:rPr>
        <w:t xml:space="preserve"> услуги </w:t>
      </w:r>
      <w:r w:rsidR="00FD1BCD" w:rsidRPr="00C86D9B">
        <w:rPr>
          <w:rFonts w:asciiTheme="majorHAnsi" w:eastAsia="Times New Roman" w:hAnsiTheme="majorHAnsi" w:cstheme="majorHAnsi"/>
          <w:sz w:val="24"/>
          <w:szCs w:val="24"/>
          <w:lang w:val="ru-MD"/>
        </w:rPr>
        <w:t>проживания</w:t>
      </w:r>
      <w:r w:rsidRPr="00C86D9B">
        <w:rPr>
          <w:rFonts w:asciiTheme="majorHAnsi" w:eastAsia="Times New Roman" w:hAnsiTheme="majorHAnsi" w:cstheme="majorHAnsi"/>
          <w:sz w:val="24"/>
          <w:szCs w:val="24"/>
          <w:lang w:val="ru-MD"/>
        </w:rPr>
        <w:t xml:space="preserve"> и обслуживани</w:t>
      </w:r>
      <w:r w:rsidR="00FD1BCD" w:rsidRPr="00C86D9B">
        <w:rPr>
          <w:rFonts w:asciiTheme="majorHAnsi" w:eastAsia="Times New Roman" w:hAnsiTheme="majorHAnsi" w:cstheme="majorHAnsi"/>
          <w:sz w:val="24"/>
          <w:szCs w:val="24"/>
          <w:lang w:val="ru-MD"/>
        </w:rPr>
        <w:t>я</w:t>
      </w:r>
      <w:r w:rsidRPr="00C86D9B">
        <w:rPr>
          <w:rFonts w:asciiTheme="majorHAnsi" w:eastAsia="Times New Roman" w:hAnsiTheme="majorHAnsi" w:cstheme="majorHAnsi"/>
          <w:sz w:val="24"/>
          <w:szCs w:val="24"/>
          <w:lang w:val="ru-MD"/>
        </w:rPr>
        <w:t xml:space="preserve"> делегаций на сумму 110,4 тыс. леев. </w:t>
      </w:r>
      <w:r w:rsidR="00FD1BCD" w:rsidRPr="00C86D9B">
        <w:rPr>
          <w:rFonts w:asciiTheme="majorHAnsi" w:eastAsia="Times New Roman" w:hAnsiTheme="majorHAnsi" w:cstheme="majorHAnsi"/>
          <w:sz w:val="24"/>
          <w:szCs w:val="24"/>
          <w:lang w:val="ru-MD"/>
        </w:rPr>
        <w:t>Одновременно,</w:t>
      </w:r>
      <w:r w:rsidRPr="00C86D9B">
        <w:rPr>
          <w:rFonts w:asciiTheme="majorHAnsi" w:eastAsia="Times New Roman" w:hAnsiTheme="majorHAnsi" w:cstheme="majorHAnsi"/>
          <w:sz w:val="24"/>
          <w:szCs w:val="24"/>
          <w:lang w:val="ru-MD"/>
        </w:rPr>
        <w:t xml:space="preserve"> было заключено 11 </w:t>
      </w:r>
      <w:r w:rsidR="00FD1BCD" w:rsidRPr="00C86D9B">
        <w:rPr>
          <w:rFonts w:asciiTheme="majorHAnsi" w:eastAsia="Times New Roman" w:hAnsiTheme="majorHAnsi" w:cstheme="majorHAnsi"/>
          <w:sz w:val="24"/>
          <w:szCs w:val="24"/>
          <w:lang w:val="ru-MD"/>
        </w:rPr>
        <w:t>договор</w:t>
      </w:r>
      <w:r w:rsidRPr="00C86D9B">
        <w:rPr>
          <w:rFonts w:asciiTheme="majorHAnsi" w:eastAsia="Times New Roman" w:hAnsiTheme="majorHAnsi" w:cstheme="majorHAnsi"/>
          <w:sz w:val="24"/>
          <w:szCs w:val="24"/>
          <w:lang w:val="ru-MD"/>
        </w:rPr>
        <w:t xml:space="preserve">ов </w:t>
      </w:r>
      <w:r w:rsidR="00FD1BCD" w:rsidRPr="00C86D9B">
        <w:rPr>
          <w:rFonts w:asciiTheme="majorHAnsi" w:eastAsia="Times New Roman" w:hAnsiTheme="majorHAnsi" w:cstheme="majorHAnsi"/>
          <w:sz w:val="24"/>
          <w:szCs w:val="24"/>
          <w:lang w:val="ru-MD"/>
        </w:rPr>
        <w:t>небольшой</w:t>
      </w:r>
      <w:r w:rsidRPr="00C86D9B">
        <w:rPr>
          <w:rFonts w:asciiTheme="majorHAnsi" w:eastAsia="Times New Roman" w:hAnsiTheme="majorHAnsi" w:cstheme="majorHAnsi"/>
          <w:sz w:val="24"/>
          <w:szCs w:val="24"/>
          <w:lang w:val="ru-MD"/>
        </w:rPr>
        <w:t xml:space="preserve"> стоимости на сумму 290,7 тыс. леев, а также </w:t>
      </w:r>
      <w:r w:rsidR="00FD1BCD" w:rsidRPr="00C86D9B">
        <w:rPr>
          <w:rFonts w:asciiTheme="majorHAnsi" w:eastAsia="Times New Roman" w:hAnsiTheme="majorHAnsi" w:cstheme="majorHAnsi"/>
          <w:sz w:val="24"/>
          <w:szCs w:val="24"/>
          <w:lang w:val="ru-MD"/>
        </w:rPr>
        <w:t>в</w:t>
      </w:r>
      <w:r w:rsidRPr="00C86D9B">
        <w:rPr>
          <w:rFonts w:asciiTheme="majorHAnsi" w:eastAsia="Times New Roman" w:hAnsiTheme="majorHAnsi" w:cstheme="majorHAnsi"/>
          <w:sz w:val="24"/>
          <w:szCs w:val="24"/>
          <w:lang w:val="ru-MD"/>
        </w:rPr>
        <w:t xml:space="preserve"> </w:t>
      </w:r>
      <w:r w:rsidR="00FD1BCD" w:rsidRPr="00C86D9B">
        <w:rPr>
          <w:rFonts w:asciiTheme="majorHAnsi" w:eastAsia="Times New Roman" w:hAnsiTheme="majorHAnsi" w:cstheme="majorHAnsi"/>
          <w:sz w:val="24"/>
          <w:szCs w:val="24"/>
          <w:lang w:val="ru-MD"/>
        </w:rPr>
        <w:t>отступл</w:t>
      </w:r>
      <w:r w:rsidRPr="00C86D9B">
        <w:rPr>
          <w:rFonts w:asciiTheme="majorHAnsi" w:eastAsia="Times New Roman" w:hAnsiTheme="majorHAnsi" w:cstheme="majorHAnsi"/>
          <w:sz w:val="24"/>
          <w:szCs w:val="24"/>
          <w:lang w:val="ru-MD"/>
        </w:rPr>
        <w:t>ение</w:t>
      </w:r>
      <w:r w:rsidR="00FD1BCD" w:rsidRPr="00C86D9B">
        <w:rPr>
          <w:rFonts w:asciiTheme="majorHAnsi" w:eastAsia="Times New Roman" w:hAnsiTheme="majorHAnsi" w:cstheme="majorHAnsi"/>
          <w:sz w:val="24"/>
          <w:szCs w:val="24"/>
          <w:lang w:val="ru-MD"/>
        </w:rPr>
        <w:t xml:space="preserve"> от Закона №</w:t>
      </w:r>
      <w:r w:rsidRPr="00C86D9B">
        <w:rPr>
          <w:rFonts w:asciiTheme="majorHAnsi" w:eastAsia="Times New Roman" w:hAnsiTheme="majorHAnsi" w:cstheme="majorHAnsi"/>
          <w:sz w:val="24"/>
          <w:szCs w:val="24"/>
          <w:lang w:val="ru-MD"/>
        </w:rPr>
        <w:t xml:space="preserve">131/2015, </w:t>
      </w:r>
      <w:r w:rsidR="00FD1BCD" w:rsidRPr="00C86D9B">
        <w:rPr>
          <w:rFonts w:asciiTheme="majorHAnsi" w:eastAsia="Times New Roman" w:hAnsiTheme="majorHAnsi" w:cstheme="majorHAnsi"/>
          <w:sz w:val="24"/>
          <w:szCs w:val="24"/>
          <w:lang w:val="ru-MD"/>
        </w:rPr>
        <w:t xml:space="preserve">был </w:t>
      </w:r>
      <w:r w:rsidRPr="00C86D9B">
        <w:rPr>
          <w:rFonts w:asciiTheme="majorHAnsi" w:eastAsia="Times New Roman" w:hAnsiTheme="majorHAnsi" w:cstheme="majorHAnsi"/>
          <w:sz w:val="24"/>
          <w:szCs w:val="24"/>
          <w:lang w:val="ru-MD"/>
        </w:rPr>
        <w:t xml:space="preserve">заключен 21 договор на сумму 4 792,8 тыс. леев, или 92,3% от общего объема закупок, на приобретение услуг печати бюллетеней и других избирательных документов, снабжения материалами и оборудованием, предназначенными для избирательных органов в избирательный период и </w:t>
      </w:r>
      <w:r w:rsidR="00FD1BCD" w:rsidRPr="00C86D9B">
        <w:rPr>
          <w:rFonts w:asciiTheme="majorHAnsi" w:eastAsia="Times New Roman" w:hAnsiTheme="majorHAnsi" w:cstheme="majorHAnsi"/>
          <w:sz w:val="24"/>
          <w:szCs w:val="24"/>
          <w:lang w:val="ru-MD"/>
        </w:rPr>
        <w:t>т.</w:t>
      </w:r>
      <w:r w:rsidRPr="00C86D9B">
        <w:rPr>
          <w:rFonts w:asciiTheme="majorHAnsi" w:eastAsia="Times New Roman" w:hAnsiTheme="majorHAnsi" w:cstheme="majorHAnsi"/>
          <w:sz w:val="24"/>
          <w:szCs w:val="24"/>
          <w:lang w:val="ru-MD"/>
        </w:rPr>
        <w:t xml:space="preserve">д. </w:t>
      </w:r>
      <w:r w:rsidRPr="00C86D9B">
        <w:rPr>
          <w:rFonts w:asciiTheme="majorHAnsi" w:eastAsia="Times New Roman" w:hAnsiTheme="majorHAnsi" w:cstheme="majorHAnsi"/>
          <w:i/>
          <w:sz w:val="24"/>
          <w:szCs w:val="24"/>
          <w:lang w:val="ru-MD"/>
        </w:rPr>
        <w:t xml:space="preserve">Общая информация о государственных закупках, осуществляемых </w:t>
      </w:r>
      <w:r w:rsidR="00FD1BCD" w:rsidRPr="00C86D9B">
        <w:rPr>
          <w:rFonts w:asciiTheme="majorHAnsi" w:eastAsia="Times New Roman" w:hAnsiTheme="majorHAnsi" w:cstheme="majorHAnsi"/>
          <w:i/>
          <w:sz w:val="24"/>
          <w:szCs w:val="24"/>
          <w:lang w:val="ru-MD"/>
        </w:rPr>
        <w:t>Ц</w:t>
      </w:r>
      <w:r w:rsidRPr="00C86D9B">
        <w:rPr>
          <w:rFonts w:asciiTheme="majorHAnsi" w:eastAsia="Times New Roman" w:hAnsiTheme="majorHAnsi" w:cstheme="majorHAnsi"/>
          <w:i/>
          <w:sz w:val="24"/>
          <w:szCs w:val="24"/>
          <w:lang w:val="ru-MD"/>
        </w:rPr>
        <w:t>ентральным аппаратом ЦИК, представлена в</w:t>
      </w:r>
      <w:r w:rsidRPr="00C86D9B">
        <w:rPr>
          <w:rFonts w:asciiTheme="majorHAnsi" w:eastAsia="Times New Roman" w:hAnsiTheme="majorHAnsi" w:cstheme="majorHAnsi"/>
          <w:sz w:val="24"/>
          <w:szCs w:val="24"/>
          <w:lang w:val="ru-MD"/>
        </w:rPr>
        <w:t xml:space="preserve"> </w:t>
      </w:r>
      <w:r w:rsidR="0066435C" w:rsidRPr="00C86D9B">
        <w:rPr>
          <w:rFonts w:asciiTheme="majorHAnsi" w:eastAsia="Times New Roman" w:hAnsiTheme="majorHAnsi" w:cstheme="majorHAnsi"/>
          <w:i/>
          <w:sz w:val="24"/>
          <w:szCs w:val="24"/>
          <w:lang w:val="ru-MD"/>
        </w:rPr>
        <w:t>Таблиц</w:t>
      </w:r>
      <w:r w:rsidR="00FD1BCD" w:rsidRPr="00C86D9B">
        <w:rPr>
          <w:rFonts w:asciiTheme="majorHAnsi" w:eastAsia="Times New Roman" w:hAnsiTheme="majorHAnsi" w:cstheme="majorHAnsi"/>
          <w:i/>
          <w:sz w:val="24"/>
          <w:szCs w:val="24"/>
          <w:lang w:val="ru-MD"/>
        </w:rPr>
        <w:t>е</w:t>
      </w:r>
      <w:r w:rsidR="0066435C" w:rsidRPr="00C86D9B">
        <w:rPr>
          <w:rFonts w:asciiTheme="majorHAnsi" w:eastAsia="Times New Roman" w:hAnsiTheme="majorHAnsi" w:cstheme="majorHAnsi"/>
          <w:i/>
          <w:sz w:val="24"/>
          <w:szCs w:val="24"/>
          <w:lang w:val="ru-MD"/>
        </w:rPr>
        <w:t xml:space="preserve"> №</w:t>
      </w:r>
      <w:r w:rsidR="0072621C" w:rsidRPr="00C86D9B">
        <w:rPr>
          <w:rFonts w:asciiTheme="majorHAnsi" w:eastAsia="Times New Roman" w:hAnsiTheme="majorHAnsi" w:cstheme="majorHAnsi"/>
          <w:i/>
          <w:sz w:val="24"/>
          <w:szCs w:val="24"/>
          <w:lang w:val="ru-MD"/>
        </w:rPr>
        <w:t>3</w:t>
      </w:r>
      <w:r w:rsidR="001C4F75" w:rsidRPr="00C86D9B">
        <w:rPr>
          <w:rFonts w:asciiTheme="majorHAnsi" w:eastAsia="Times New Roman" w:hAnsiTheme="majorHAnsi" w:cstheme="majorHAnsi"/>
          <w:i/>
          <w:sz w:val="24"/>
          <w:szCs w:val="24"/>
          <w:lang w:val="ru-MD"/>
        </w:rPr>
        <w:t>.</w:t>
      </w:r>
    </w:p>
    <w:p w14:paraId="5A556E8F" w14:textId="196D7D31" w:rsidR="006825D4" w:rsidRPr="00C86D9B" w:rsidRDefault="0066435C" w:rsidP="009C31C3">
      <w:pPr>
        <w:pStyle w:val="a8"/>
        <w:tabs>
          <w:tab w:val="left" w:pos="426"/>
        </w:tabs>
        <w:spacing w:after="0" w:line="276" w:lineRule="auto"/>
        <w:ind w:left="0" w:firstLine="709"/>
        <w:jc w:val="right"/>
        <w:rPr>
          <w:rFonts w:asciiTheme="majorHAnsi" w:eastAsia="Times New Roman" w:hAnsiTheme="majorHAnsi" w:cstheme="majorHAnsi"/>
          <w:sz w:val="24"/>
          <w:szCs w:val="24"/>
          <w:lang w:val="ru-MD"/>
        </w:rPr>
      </w:pPr>
      <w:r w:rsidRPr="00C86D9B">
        <w:rPr>
          <w:rFonts w:asciiTheme="majorHAnsi" w:eastAsia="Times New Roman" w:hAnsiTheme="majorHAnsi" w:cstheme="majorHAnsi"/>
          <w:i/>
          <w:sz w:val="24"/>
          <w:szCs w:val="24"/>
          <w:lang w:val="ru-MD"/>
        </w:rPr>
        <w:t>Таблица №</w:t>
      </w:r>
      <w:r w:rsidR="0072621C" w:rsidRPr="00C86D9B">
        <w:rPr>
          <w:rFonts w:asciiTheme="majorHAnsi" w:eastAsia="Times New Roman" w:hAnsiTheme="majorHAnsi" w:cstheme="majorHAnsi"/>
          <w:i/>
          <w:sz w:val="24"/>
          <w:szCs w:val="24"/>
          <w:lang w:val="ru-MD"/>
        </w:rPr>
        <w:t>3</w:t>
      </w:r>
    </w:p>
    <w:p w14:paraId="6CFC66AA" w14:textId="32FE4879" w:rsidR="00167F72" w:rsidRPr="00C86D9B" w:rsidRDefault="00167F72" w:rsidP="0056405D">
      <w:pPr>
        <w:spacing w:after="200" w:line="276" w:lineRule="auto"/>
        <w:ind w:left="720"/>
        <w:contextualSpacing/>
        <w:jc w:val="center"/>
        <w:rPr>
          <w:rFonts w:ascii="Calibri Light" w:eastAsiaTheme="minorEastAsia" w:hAnsi="Calibri Light" w:cs="Calibri Light"/>
          <w:b/>
          <w:bCs/>
          <w:sz w:val="24"/>
          <w:szCs w:val="24"/>
          <w:lang w:val="ru-MD" w:eastAsia="ja-JP"/>
        </w:rPr>
      </w:pPr>
      <w:r w:rsidRPr="00C86D9B">
        <w:rPr>
          <w:rFonts w:ascii="Calibri Light" w:eastAsiaTheme="minorEastAsia" w:hAnsi="Calibri Light" w:cs="Calibri Light"/>
          <w:b/>
          <w:bCs/>
          <w:sz w:val="24"/>
          <w:szCs w:val="24"/>
          <w:lang w:val="ru-MD" w:eastAsia="ja-JP"/>
        </w:rPr>
        <w:t>Планирование и исполнение Центральным аппаратом ЦИК договоров закупок для организации и проведения досрочных парламентских выборов 2021 года</w:t>
      </w:r>
    </w:p>
    <w:p w14:paraId="2101A292" w14:textId="77777777" w:rsidR="007A0672" w:rsidRPr="00C86D9B" w:rsidRDefault="007A0672" w:rsidP="0056405D">
      <w:pPr>
        <w:spacing w:after="200" w:line="276" w:lineRule="auto"/>
        <w:ind w:left="720"/>
        <w:contextualSpacing/>
        <w:jc w:val="center"/>
        <w:rPr>
          <w:rFonts w:ascii="Calibri Light" w:eastAsiaTheme="minorEastAsia" w:hAnsi="Calibri Light" w:cs="Calibri Light"/>
          <w:b/>
          <w:bCs/>
          <w:sz w:val="24"/>
          <w:szCs w:val="24"/>
          <w:lang w:val="ru-MD" w:eastAsia="ja-JP"/>
        </w:rPr>
      </w:pPr>
    </w:p>
    <w:tbl>
      <w:tblPr>
        <w:tblStyle w:val="-1"/>
        <w:tblW w:w="0" w:type="auto"/>
        <w:tblLook w:val="04A0" w:firstRow="1" w:lastRow="0" w:firstColumn="1" w:lastColumn="0" w:noHBand="0" w:noVBand="1"/>
      </w:tblPr>
      <w:tblGrid>
        <w:gridCol w:w="1100"/>
        <w:gridCol w:w="1248"/>
        <w:gridCol w:w="1257"/>
        <w:gridCol w:w="1190"/>
        <w:gridCol w:w="1369"/>
        <w:gridCol w:w="1190"/>
        <w:gridCol w:w="814"/>
        <w:gridCol w:w="563"/>
        <w:gridCol w:w="947"/>
      </w:tblGrid>
      <w:tr w:rsidR="00037CBB" w:rsidRPr="00C86D9B" w14:paraId="2E403A8A" w14:textId="77777777" w:rsidTr="00037CBB">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56C6818C" w14:textId="75CCA233" w:rsidR="006F32EA" w:rsidRPr="00C86D9B" w:rsidRDefault="00FD1BCD" w:rsidP="00D21AF1">
            <w:pPr>
              <w:jc w:val="center"/>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Процедура закупок</w:t>
            </w:r>
            <w:r w:rsidR="006F32EA" w:rsidRPr="00C86D9B">
              <w:rPr>
                <w:rFonts w:asciiTheme="majorHAnsi" w:eastAsia="Times New Roman" w:hAnsiTheme="majorHAnsi" w:cstheme="majorHAnsi"/>
                <w:color w:val="3F3F3F"/>
                <w:sz w:val="20"/>
                <w:szCs w:val="20"/>
                <w:lang w:val="ru-MD"/>
              </w:rPr>
              <w:t xml:space="preserve"> </w:t>
            </w:r>
          </w:p>
        </w:tc>
        <w:tc>
          <w:tcPr>
            <w:tcW w:w="0" w:type="auto"/>
            <w:vAlign w:val="center"/>
            <w:hideMark/>
          </w:tcPr>
          <w:p w14:paraId="482D5B38" w14:textId="77777777" w:rsidR="00FD1BCD" w:rsidRPr="00C86D9B" w:rsidRDefault="00FD1BCD" w:rsidP="00FD1BC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Кол-во запланирован</w:t>
            </w:r>
          </w:p>
          <w:p w14:paraId="1864AEC7" w14:textId="02218B77" w:rsidR="006F32EA" w:rsidRPr="00C86D9B" w:rsidRDefault="00FD1BCD" w:rsidP="00FD1BC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ных процедур закупок</w:t>
            </w:r>
          </w:p>
        </w:tc>
        <w:tc>
          <w:tcPr>
            <w:tcW w:w="0" w:type="auto"/>
            <w:vAlign w:val="center"/>
            <w:hideMark/>
          </w:tcPr>
          <w:p w14:paraId="2835E4FA" w14:textId="77777777" w:rsidR="00FD1BCD" w:rsidRPr="00C86D9B" w:rsidRDefault="00FD1BCD"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Запланирован</w:t>
            </w:r>
          </w:p>
          <w:p w14:paraId="6991D6BE" w14:textId="541C1348" w:rsidR="006F32EA" w:rsidRPr="00C86D9B" w:rsidRDefault="00FD1BCD" w:rsidP="00FD1BCD">
            <w:pPr>
              <w:ind w:right="-5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ная оценочная стоимость</w:t>
            </w:r>
            <w:r w:rsidR="006F32EA" w:rsidRPr="00C86D9B">
              <w:rPr>
                <w:rFonts w:asciiTheme="majorHAnsi" w:eastAsia="Times New Roman" w:hAnsiTheme="majorHAnsi" w:cstheme="majorHAnsi"/>
                <w:color w:val="3F3F3F"/>
                <w:sz w:val="20"/>
                <w:szCs w:val="20"/>
                <w:lang w:val="ru-MD"/>
              </w:rPr>
              <w:t xml:space="preserve"> </w:t>
            </w:r>
          </w:p>
          <w:p w14:paraId="1AE817AF" w14:textId="474957BB" w:rsidR="006F32EA" w:rsidRPr="00C86D9B"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w:t>
            </w:r>
            <w:r w:rsidR="00FD1BCD" w:rsidRPr="00C86D9B">
              <w:rPr>
                <w:rFonts w:asciiTheme="majorHAnsi" w:eastAsia="Times New Roman" w:hAnsiTheme="majorHAnsi" w:cstheme="majorHAnsi"/>
                <w:color w:val="3F3F3F"/>
                <w:sz w:val="20"/>
                <w:szCs w:val="20"/>
                <w:lang w:val="ru-MD"/>
              </w:rPr>
              <w:t>тыс. леев</w:t>
            </w:r>
            <w:r w:rsidRPr="00C86D9B">
              <w:rPr>
                <w:rFonts w:asciiTheme="majorHAnsi" w:eastAsia="Times New Roman" w:hAnsiTheme="majorHAnsi" w:cstheme="majorHAnsi"/>
                <w:color w:val="3F3F3F"/>
                <w:sz w:val="20"/>
                <w:szCs w:val="20"/>
                <w:lang w:val="ru-MD"/>
              </w:rPr>
              <w:t>)</w:t>
            </w:r>
          </w:p>
        </w:tc>
        <w:tc>
          <w:tcPr>
            <w:tcW w:w="0" w:type="auto"/>
            <w:vAlign w:val="center"/>
            <w:hideMark/>
          </w:tcPr>
          <w:p w14:paraId="54E15430" w14:textId="46C549B8" w:rsidR="006F32EA" w:rsidRPr="00C86D9B" w:rsidRDefault="00FD1BCD" w:rsidP="00FD1BC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Кол-во заключенных договоров</w:t>
            </w:r>
            <w:r w:rsidR="006F32EA" w:rsidRPr="00C86D9B">
              <w:rPr>
                <w:rFonts w:asciiTheme="majorHAnsi" w:eastAsia="Times New Roman" w:hAnsiTheme="majorHAnsi" w:cstheme="majorHAnsi"/>
                <w:color w:val="3F3F3F"/>
                <w:sz w:val="20"/>
                <w:szCs w:val="20"/>
                <w:lang w:val="ru-MD"/>
              </w:rPr>
              <w:t xml:space="preserve"> </w:t>
            </w:r>
          </w:p>
        </w:tc>
        <w:tc>
          <w:tcPr>
            <w:tcW w:w="0" w:type="auto"/>
            <w:vAlign w:val="center"/>
            <w:hideMark/>
          </w:tcPr>
          <w:p w14:paraId="41E47F40" w14:textId="77777777" w:rsidR="00FD1BCD" w:rsidRPr="00C86D9B" w:rsidRDefault="00FD1BCD" w:rsidP="00FD1BC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Законтрактован</w:t>
            </w:r>
          </w:p>
          <w:p w14:paraId="0263F6C8" w14:textId="77777777" w:rsidR="00FD1BCD" w:rsidRPr="00C86D9B" w:rsidRDefault="00FD1BCD" w:rsidP="00FD1BC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ная сумма</w:t>
            </w:r>
          </w:p>
          <w:p w14:paraId="63679771" w14:textId="0D43F03C" w:rsidR="006F32EA" w:rsidRPr="00C86D9B" w:rsidRDefault="006F32EA" w:rsidP="00FD1BCD">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 xml:space="preserve"> (</w:t>
            </w:r>
            <w:r w:rsidR="00FD1BCD" w:rsidRPr="00C86D9B">
              <w:rPr>
                <w:rFonts w:asciiTheme="majorHAnsi" w:eastAsia="Times New Roman" w:hAnsiTheme="majorHAnsi" w:cstheme="majorHAnsi"/>
                <w:color w:val="3F3F3F"/>
                <w:sz w:val="20"/>
                <w:szCs w:val="20"/>
                <w:lang w:val="ru-MD"/>
              </w:rPr>
              <w:t>тыс. леев</w:t>
            </w:r>
            <w:r w:rsidRPr="00C86D9B">
              <w:rPr>
                <w:rFonts w:asciiTheme="majorHAnsi" w:eastAsia="Times New Roman" w:hAnsiTheme="majorHAnsi" w:cstheme="majorHAnsi"/>
                <w:color w:val="3F3F3F"/>
                <w:sz w:val="20"/>
                <w:szCs w:val="20"/>
                <w:lang w:val="ru-MD"/>
              </w:rPr>
              <w:t>)</w:t>
            </w:r>
          </w:p>
        </w:tc>
        <w:tc>
          <w:tcPr>
            <w:tcW w:w="0" w:type="auto"/>
          </w:tcPr>
          <w:p w14:paraId="1829BA5F" w14:textId="6659691C" w:rsidR="006F32EA" w:rsidRPr="00C86D9B" w:rsidRDefault="00FD1BCD"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Исполненная сумма</w:t>
            </w:r>
            <w:r w:rsidR="006F32EA" w:rsidRPr="00C86D9B">
              <w:rPr>
                <w:rFonts w:asciiTheme="majorHAnsi" w:eastAsia="Times New Roman" w:hAnsiTheme="majorHAnsi" w:cstheme="majorHAnsi"/>
                <w:color w:val="3F3F3F"/>
                <w:sz w:val="20"/>
                <w:szCs w:val="20"/>
                <w:lang w:val="ru-MD"/>
              </w:rPr>
              <w:t xml:space="preserve"> </w:t>
            </w:r>
          </w:p>
          <w:p w14:paraId="13DF8CB5" w14:textId="7A4FDE16" w:rsidR="006F32EA" w:rsidRPr="00C86D9B" w:rsidRDefault="006F32EA"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w:t>
            </w:r>
            <w:r w:rsidR="00FD1BCD" w:rsidRPr="00C86D9B">
              <w:rPr>
                <w:rFonts w:asciiTheme="majorHAnsi" w:eastAsia="Times New Roman" w:hAnsiTheme="majorHAnsi" w:cstheme="majorHAnsi"/>
                <w:color w:val="3F3F3F"/>
                <w:sz w:val="20"/>
                <w:szCs w:val="20"/>
                <w:lang w:val="ru-MD"/>
              </w:rPr>
              <w:t>тыс. леев</w:t>
            </w:r>
            <w:r w:rsidRPr="00C86D9B">
              <w:rPr>
                <w:rFonts w:asciiTheme="majorHAnsi" w:eastAsia="Times New Roman" w:hAnsiTheme="majorHAnsi" w:cstheme="majorHAnsi"/>
                <w:color w:val="3F3F3F"/>
                <w:sz w:val="20"/>
                <w:szCs w:val="20"/>
                <w:lang w:val="ru-MD"/>
              </w:rPr>
              <w:t>)</w:t>
            </w:r>
          </w:p>
        </w:tc>
        <w:tc>
          <w:tcPr>
            <w:tcW w:w="0" w:type="auto"/>
            <w:gridSpan w:val="2"/>
            <w:vAlign w:val="center"/>
            <w:hideMark/>
          </w:tcPr>
          <w:p w14:paraId="0225A618" w14:textId="68D68E29" w:rsidR="006F32EA" w:rsidRPr="00C86D9B" w:rsidRDefault="00FD1BCD" w:rsidP="00D21AF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Отклонения</w:t>
            </w:r>
            <w:r w:rsidR="006F32EA" w:rsidRPr="00C86D9B">
              <w:rPr>
                <w:rFonts w:asciiTheme="majorHAnsi" w:eastAsia="Times New Roman" w:hAnsiTheme="majorHAnsi" w:cstheme="majorHAnsi"/>
                <w:color w:val="3F3F3F"/>
                <w:sz w:val="20"/>
                <w:szCs w:val="20"/>
                <w:lang w:val="ru-MD"/>
              </w:rPr>
              <w:t>(+/-)</w:t>
            </w:r>
          </w:p>
        </w:tc>
        <w:tc>
          <w:tcPr>
            <w:tcW w:w="0" w:type="auto"/>
            <w:vAlign w:val="center"/>
          </w:tcPr>
          <w:p w14:paraId="79618BE1" w14:textId="60192602" w:rsidR="006F32EA" w:rsidRPr="00C86D9B" w:rsidRDefault="00037CBB" w:rsidP="00037CBB">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3F3F3F"/>
                <w:sz w:val="20"/>
                <w:szCs w:val="20"/>
                <w:lang w:val="ru-MD"/>
              </w:rPr>
            </w:pPr>
            <w:r w:rsidRPr="00C86D9B">
              <w:rPr>
                <w:rFonts w:asciiTheme="majorHAnsi" w:eastAsia="Times New Roman" w:hAnsiTheme="majorHAnsi" w:cstheme="majorHAnsi"/>
                <w:color w:val="3F3F3F"/>
                <w:sz w:val="20"/>
                <w:szCs w:val="20"/>
                <w:lang w:val="ru-MD"/>
              </w:rPr>
              <w:t>Удельный вес в общем объеме закупок</w:t>
            </w:r>
            <w:r w:rsidR="006F32EA" w:rsidRPr="00C86D9B">
              <w:rPr>
                <w:rFonts w:asciiTheme="majorHAnsi" w:eastAsia="Times New Roman" w:hAnsiTheme="majorHAnsi" w:cstheme="majorHAnsi"/>
                <w:color w:val="3F3F3F"/>
                <w:sz w:val="20"/>
                <w:szCs w:val="20"/>
                <w:lang w:val="ru-MD"/>
              </w:rPr>
              <w:t xml:space="preserve"> (%)</w:t>
            </w:r>
          </w:p>
        </w:tc>
      </w:tr>
      <w:tr w:rsidR="00037CBB" w:rsidRPr="00C86D9B" w14:paraId="04843D17" w14:textId="77777777" w:rsidTr="00037CBB">
        <w:trPr>
          <w:trHeight w:val="66"/>
        </w:trPr>
        <w:tc>
          <w:tcPr>
            <w:cnfStyle w:val="001000000000" w:firstRow="0" w:lastRow="0" w:firstColumn="1" w:lastColumn="0" w:oddVBand="0" w:evenVBand="0" w:oddHBand="0" w:evenHBand="0" w:firstRowFirstColumn="0" w:firstRowLastColumn="0" w:lastRowFirstColumn="0" w:lastRowLastColumn="0"/>
            <w:tcW w:w="0" w:type="auto"/>
          </w:tcPr>
          <w:p w14:paraId="71129E04" w14:textId="77777777" w:rsidR="006F32EA" w:rsidRPr="00C86D9B" w:rsidRDefault="006F32EA" w:rsidP="00D21AF1">
            <w:pPr>
              <w:jc w:val="center"/>
              <w:rPr>
                <w:rFonts w:asciiTheme="majorHAnsi" w:eastAsia="Times New Roman" w:hAnsiTheme="majorHAnsi" w:cstheme="majorHAnsi"/>
                <w:b w:val="0"/>
                <w:i/>
                <w:color w:val="3F3F3F"/>
                <w:sz w:val="16"/>
                <w:szCs w:val="16"/>
                <w:lang w:val="ru-MD"/>
              </w:rPr>
            </w:pPr>
            <w:r w:rsidRPr="00C86D9B">
              <w:rPr>
                <w:rFonts w:asciiTheme="majorHAnsi" w:eastAsia="Times New Roman" w:hAnsiTheme="majorHAnsi" w:cstheme="majorHAnsi"/>
                <w:b w:val="0"/>
                <w:i/>
                <w:color w:val="3F3F3F"/>
                <w:sz w:val="16"/>
                <w:szCs w:val="16"/>
                <w:lang w:val="ru-MD"/>
              </w:rPr>
              <w:t>1</w:t>
            </w:r>
          </w:p>
        </w:tc>
        <w:tc>
          <w:tcPr>
            <w:tcW w:w="0" w:type="auto"/>
          </w:tcPr>
          <w:p w14:paraId="7244F024"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lang w:val="ru-MD"/>
              </w:rPr>
            </w:pPr>
            <w:r w:rsidRPr="00C86D9B">
              <w:rPr>
                <w:rFonts w:asciiTheme="majorHAnsi" w:eastAsia="Times New Roman" w:hAnsiTheme="majorHAnsi" w:cstheme="majorHAnsi"/>
                <w:bCs/>
                <w:i/>
                <w:color w:val="3F3F3F"/>
                <w:sz w:val="16"/>
                <w:szCs w:val="16"/>
                <w:lang w:val="ru-MD"/>
              </w:rPr>
              <w:t>2</w:t>
            </w:r>
          </w:p>
        </w:tc>
        <w:tc>
          <w:tcPr>
            <w:tcW w:w="0" w:type="auto"/>
          </w:tcPr>
          <w:p w14:paraId="59BD9C79"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lang w:val="ru-MD"/>
              </w:rPr>
            </w:pPr>
            <w:r w:rsidRPr="00C86D9B">
              <w:rPr>
                <w:rFonts w:asciiTheme="majorHAnsi" w:eastAsia="Times New Roman" w:hAnsiTheme="majorHAnsi" w:cstheme="majorHAnsi"/>
                <w:bCs/>
                <w:i/>
                <w:color w:val="3F3F3F"/>
                <w:sz w:val="16"/>
                <w:szCs w:val="16"/>
                <w:lang w:val="ru-MD"/>
              </w:rPr>
              <w:t>3</w:t>
            </w:r>
          </w:p>
        </w:tc>
        <w:tc>
          <w:tcPr>
            <w:tcW w:w="0" w:type="auto"/>
          </w:tcPr>
          <w:p w14:paraId="5A28B07D"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lang w:val="ru-MD"/>
              </w:rPr>
            </w:pPr>
            <w:r w:rsidRPr="00C86D9B">
              <w:rPr>
                <w:rFonts w:asciiTheme="majorHAnsi" w:eastAsia="Times New Roman" w:hAnsiTheme="majorHAnsi" w:cstheme="majorHAnsi"/>
                <w:bCs/>
                <w:i/>
                <w:color w:val="3F3F3F"/>
                <w:sz w:val="16"/>
                <w:szCs w:val="16"/>
                <w:lang w:val="ru-MD"/>
              </w:rPr>
              <w:t>4</w:t>
            </w:r>
          </w:p>
        </w:tc>
        <w:tc>
          <w:tcPr>
            <w:tcW w:w="0" w:type="auto"/>
          </w:tcPr>
          <w:p w14:paraId="66077FC7"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lang w:val="ru-MD"/>
              </w:rPr>
            </w:pPr>
            <w:r w:rsidRPr="00C86D9B">
              <w:rPr>
                <w:rFonts w:asciiTheme="majorHAnsi" w:eastAsia="Times New Roman" w:hAnsiTheme="majorHAnsi" w:cstheme="majorHAnsi"/>
                <w:bCs/>
                <w:i/>
                <w:color w:val="3F3F3F"/>
                <w:sz w:val="16"/>
                <w:szCs w:val="16"/>
                <w:lang w:val="ru-MD"/>
              </w:rPr>
              <w:t>5</w:t>
            </w:r>
          </w:p>
        </w:tc>
        <w:tc>
          <w:tcPr>
            <w:tcW w:w="0" w:type="auto"/>
          </w:tcPr>
          <w:p w14:paraId="48BDE35D"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lang w:val="ru-MD"/>
              </w:rPr>
            </w:pPr>
            <w:r w:rsidRPr="00C86D9B">
              <w:rPr>
                <w:rFonts w:asciiTheme="majorHAnsi" w:eastAsia="Times New Roman" w:hAnsiTheme="majorHAnsi" w:cstheme="majorHAnsi"/>
                <w:bCs/>
                <w:i/>
                <w:color w:val="3F3F3F"/>
                <w:sz w:val="16"/>
                <w:szCs w:val="16"/>
                <w:lang w:val="ru-MD"/>
              </w:rPr>
              <w:t>6</w:t>
            </w:r>
          </w:p>
        </w:tc>
        <w:tc>
          <w:tcPr>
            <w:tcW w:w="0" w:type="auto"/>
          </w:tcPr>
          <w:p w14:paraId="37C83A1B"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color w:val="3F3F3F"/>
                <w:sz w:val="16"/>
                <w:szCs w:val="16"/>
                <w:lang w:val="ru-MD"/>
              </w:rPr>
            </w:pPr>
            <w:r w:rsidRPr="00C86D9B">
              <w:rPr>
                <w:rFonts w:asciiTheme="majorHAnsi" w:eastAsia="Times New Roman" w:hAnsiTheme="majorHAnsi" w:cstheme="majorHAnsi"/>
                <w:bCs/>
                <w:i/>
                <w:color w:val="3F3F3F"/>
                <w:sz w:val="16"/>
                <w:szCs w:val="16"/>
                <w:lang w:val="ru-MD"/>
              </w:rPr>
              <w:t>7=5-3</w:t>
            </w:r>
          </w:p>
        </w:tc>
        <w:tc>
          <w:tcPr>
            <w:tcW w:w="0" w:type="auto"/>
          </w:tcPr>
          <w:p w14:paraId="1769F70D"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3F3F3F"/>
                <w:sz w:val="16"/>
                <w:szCs w:val="16"/>
                <w:lang w:val="ru-MD"/>
              </w:rPr>
            </w:pPr>
            <w:r w:rsidRPr="00C86D9B">
              <w:rPr>
                <w:rFonts w:asciiTheme="majorHAnsi" w:eastAsia="Times New Roman" w:hAnsiTheme="majorHAnsi" w:cstheme="majorHAnsi"/>
                <w:i/>
                <w:color w:val="3F3F3F"/>
                <w:sz w:val="16"/>
                <w:szCs w:val="16"/>
                <w:lang w:val="ru-MD"/>
              </w:rPr>
              <w:t>8=6-5</w:t>
            </w:r>
          </w:p>
        </w:tc>
        <w:tc>
          <w:tcPr>
            <w:tcW w:w="0" w:type="auto"/>
          </w:tcPr>
          <w:p w14:paraId="57376E03"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3F3F3F"/>
                <w:sz w:val="16"/>
                <w:szCs w:val="16"/>
                <w:lang w:val="ru-MD"/>
              </w:rPr>
            </w:pPr>
            <w:r w:rsidRPr="00C86D9B">
              <w:rPr>
                <w:rFonts w:asciiTheme="majorHAnsi" w:eastAsia="Times New Roman" w:hAnsiTheme="majorHAnsi" w:cstheme="majorHAnsi"/>
                <w:i/>
                <w:color w:val="3F3F3F"/>
                <w:sz w:val="16"/>
                <w:szCs w:val="16"/>
                <w:lang w:val="ru-MD"/>
              </w:rPr>
              <w:t>9</w:t>
            </w:r>
          </w:p>
        </w:tc>
      </w:tr>
      <w:tr w:rsidR="00037CBB" w:rsidRPr="00C86D9B" w14:paraId="02B7C655" w14:textId="77777777" w:rsidTr="00037CBB">
        <w:trPr>
          <w:trHeight w:val="129"/>
        </w:trPr>
        <w:tc>
          <w:tcPr>
            <w:cnfStyle w:val="001000000000" w:firstRow="0" w:lastRow="0" w:firstColumn="1" w:lastColumn="0" w:oddVBand="0" w:evenVBand="0" w:oddHBand="0" w:evenHBand="0" w:firstRowFirstColumn="0" w:firstRowLastColumn="0" w:lastRowFirstColumn="0" w:lastRowLastColumn="0"/>
            <w:tcW w:w="0" w:type="auto"/>
            <w:hideMark/>
          </w:tcPr>
          <w:p w14:paraId="60284038" w14:textId="1A819CDB" w:rsidR="006F32EA" w:rsidRPr="00C86D9B" w:rsidRDefault="00037CBB" w:rsidP="00037CBB">
            <w:pPr>
              <w:ind w:left="-25" w:right="-78" w:firstLine="25"/>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В отступление от ст</w:t>
            </w:r>
            <w:r w:rsidR="006F32EA" w:rsidRPr="00C86D9B">
              <w:rPr>
                <w:rFonts w:asciiTheme="majorHAnsi" w:eastAsia="Times New Roman" w:hAnsiTheme="majorHAnsi" w:cstheme="majorHAnsi"/>
                <w:color w:val="000000"/>
                <w:sz w:val="20"/>
                <w:szCs w:val="20"/>
                <w:lang w:val="ru-MD"/>
              </w:rPr>
              <w:t xml:space="preserve">.5 (1) r) </w:t>
            </w:r>
            <w:r w:rsidRPr="00C86D9B">
              <w:rPr>
                <w:rFonts w:asciiTheme="majorHAnsi" w:eastAsia="Times New Roman" w:hAnsiTheme="majorHAnsi" w:cstheme="majorHAnsi"/>
                <w:color w:val="000000"/>
                <w:sz w:val="20"/>
                <w:szCs w:val="20"/>
                <w:lang w:val="ru-MD"/>
              </w:rPr>
              <w:t>Закона №</w:t>
            </w:r>
            <w:r w:rsidR="006F32EA" w:rsidRPr="00C86D9B">
              <w:rPr>
                <w:rFonts w:asciiTheme="majorHAnsi" w:eastAsia="Times New Roman" w:hAnsiTheme="majorHAnsi" w:cstheme="majorHAnsi"/>
                <w:color w:val="000000"/>
                <w:sz w:val="20"/>
                <w:szCs w:val="20"/>
                <w:lang w:val="ru-MD"/>
              </w:rPr>
              <w:t>131</w:t>
            </w:r>
            <w:r w:rsidR="00517AEB" w:rsidRPr="00C86D9B">
              <w:rPr>
                <w:rFonts w:asciiTheme="majorHAnsi" w:eastAsia="Times New Roman" w:hAnsiTheme="majorHAnsi" w:cstheme="majorHAnsi"/>
                <w:color w:val="000000"/>
                <w:sz w:val="20"/>
                <w:szCs w:val="20"/>
                <w:lang w:val="ru-MD"/>
              </w:rPr>
              <w:t>/2015</w:t>
            </w:r>
          </w:p>
        </w:tc>
        <w:tc>
          <w:tcPr>
            <w:tcW w:w="0" w:type="auto"/>
            <w:noWrap/>
            <w:vAlign w:val="center"/>
            <w:hideMark/>
          </w:tcPr>
          <w:p w14:paraId="03348C46"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w:t>
            </w:r>
          </w:p>
        </w:tc>
        <w:tc>
          <w:tcPr>
            <w:tcW w:w="0" w:type="auto"/>
            <w:noWrap/>
            <w:vAlign w:val="center"/>
            <w:hideMark/>
          </w:tcPr>
          <w:p w14:paraId="11F60A70"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10.312,2</w:t>
            </w:r>
          </w:p>
        </w:tc>
        <w:tc>
          <w:tcPr>
            <w:tcW w:w="0" w:type="auto"/>
            <w:noWrap/>
            <w:vAlign w:val="center"/>
            <w:hideMark/>
          </w:tcPr>
          <w:p w14:paraId="26FB163A"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w:t>
            </w:r>
          </w:p>
        </w:tc>
        <w:tc>
          <w:tcPr>
            <w:tcW w:w="0" w:type="auto"/>
            <w:noWrap/>
            <w:vAlign w:val="center"/>
            <w:hideMark/>
          </w:tcPr>
          <w:p w14:paraId="099067A5"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4.792,8</w:t>
            </w:r>
          </w:p>
        </w:tc>
        <w:tc>
          <w:tcPr>
            <w:tcW w:w="0" w:type="auto"/>
            <w:vAlign w:val="center"/>
          </w:tcPr>
          <w:p w14:paraId="03E4DDBE"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4.777,4</w:t>
            </w:r>
          </w:p>
        </w:tc>
        <w:tc>
          <w:tcPr>
            <w:tcW w:w="0" w:type="auto"/>
            <w:noWrap/>
            <w:vAlign w:val="center"/>
            <w:hideMark/>
          </w:tcPr>
          <w:p w14:paraId="7E1B695B"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-5.519,4</w:t>
            </w:r>
          </w:p>
        </w:tc>
        <w:tc>
          <w:tcPr>
            <w:tcW w:w="0" w:type="auto"/>
            <w:vAlign w:val="center"/>
          </w:tcPr>
          <w:p w14:paraId="7CA5D61F"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-15,4</w:t>
            </w:r>
          </w:p>
        </w:tc>
        <w:tc>
          <w:tcPr>
            <w:tcW w:w="0" w:type="auto"/>
            <w:vAlign w:val="center"/>
          </w:tcPr>
          <w:p w14:paraId="01144C17"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92,3%</w:t>
            </w:r>
          </w:p>
        </w:tc>
      </w:tr>
      <w:tr w:rsidR="00037CBB" w:rsidRPr="00C86D9B" w14:paraId="6DEF179A" w14:textId="77777777" w:rsidTr="00037CBB">
        <w:trPr>
          <w:trHeight w:val="251"/>
        </w:trPr>
        <w:tc>
          <w:tcPr>
            <w:cnfStyle w:val="001000000000" w:firstRow="0" w:lastRow="0" w:firstColumn="1" w:lastColumn="0" w:oddVBand="0" w:evenVBand="0" w:oddHBand="0" w:evenHBand="0" w:firstRowFirstColumn="0" w:firstRowLastColumn="0" w:lastRowFirstColumn="0" w:lastRowLastColumn="0"/>
            <w:tcW w:w="0" w:type="auto"/>
            <w:hideMark/>
          </w:tcPr>
          <w:p w14:paraId="5F40524A" w14:textId="53789199" w:rsidR="006F32EA" w:rsidRPr="00C86D9B" w:rsidRDefault="00037CBB" w:rsidP="00037CBB">
            <w:pPr>
              <w:ind w:right="-78"/>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Договор небольшой стоимости</w:t>
            </w:r>
          </w:p>
        </w:tc>
        <w:tc>
          <w:tcPr>
            <w:tcW w:w="0" w:type="auto"/>
            <w:noWrap/>
            <w:vAlign w:val="center"/>
            <w:hideMark/>
          </w:tcPr>
          <w:p w14:paraId="41A1DB0D"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w:t>
            </w:r>
          </w:p>
        </w:tc>
        <w:tc>
          <w:tcPr>
            <w:tcW w:w="0" w:type="auto"/>
            <w:noWrap/>
            <w:vAlign w:val="center"/>
            <w:hideMark/>
          </w:tcPr>
          <w:p w14:paraId="795D5E1B"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369,2</w:t>
            </w:r>
          </w:p>
        </w:tc>
        <w:tc>
          <w:tcPr>
            <w:tcW w:w="0" w:type="auto"/>
            <w:noWrap/>
            <w:vAlign w:val="center"/>
            <w:hideMark/>
          </w:tcPr>
          <w:p w14:paraId="0DF03097"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w:t>
            </w:r>
          </w:p>
        </w:tc>
        <w:tc>
          <w:tcPr>
            <w:tcW w:w="0" w:type="auto"/>
            <w:noWrap/>
            <w:vAlign w:val="center"/>
            <w:hideMark/>
          </w:tcPr>
          <w:p w14:paraId="5284D138"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290,7</w:t>
            </w:r>
          </w:p>
        </w:tc>
        <w:tc>
          <w:tcPr>
            <w:tcW w:w="0" w:type="auto"/>
            <w:vAlign w:val="center"/>
          </w:tcPr>
          <w:p w14:paraId="4C5B2C4E"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289,9</w:t>
            </w:r>
          </w:p>
        </w:tc>
        <w:tc>
          <w:tcPr>
            <w:tcW w:w="0" w:type="auto"/>
            <w:noWrap/>
            <w:vAlign w:val="center"/>
            <w:hideMark/>
          </w:tcPr>
          <w:p w14:paraId="60BF99CE"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-78,5</w:t>
            </w:r>
          </w:p>
        </w:tc>
        <w:tc>
          <w:tcPr>
            <w:tcW w:w="0" w:type="auto"/>
            <w:vAlign w:val="center"/>
          </w:tcPr>
          <w:p w14:paraId="317C5C23"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-0,8</w:t>
            </w:r>
          </w:p>
        </w:tc>
        <w:tc>
          <w:tcPr>
            <w:tcW w:w="0" w:type="auto"/>
            <w:vAlign w:val="center"/>
          </w:tcPr>
          <w:p w14:paraId="0AE77E90"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5,6%</w:t>
            </w:r>
          </w:p>
        </w:tc>
      </w:tr>
      <w:tr w:rsidR="00037CBB" w:rsidRPr="00C86D9B" w14:paraId="289BD108" w14:textId="77777777" w:rsidTr="00037CBB">
        <w:trPr>
          <w:trHeight w:val="454"/>
        </w:trPr>
        <w:tc>
          <w:tcPr>
            <w:cnfStyle w:val="001000000000" w:firstRow="0" w:lastRow="0" w:firstColumn="1" w:lastColumn="0" w:oddVBand="0" w:evenVBand="0" w:oddHBand="0" w:evenHBand="0" w:firstRowFirstColumn="0" w:firstRowLastColumn="0" w:lastRowFirstColumn="0" w:lastRowLastColumn="0"/>
            <w:tcW w:w="0" w:type="auto"/>
            <w:hideMark/>
          </w:tcPr>
          <w:p w14:paraId="08695F1E" w14:textId="44602D21" w:rsidR="006F32EA" w:rsidRPr="00C86D9B" w:rsidRDefault="00037CBB" w:rsidP="00D21AF1">
            <w:pP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Запрос ценовых оферт</w:t>
            </w:r>
            <w:r w:rsidR="006F32EA" w:rsidRPr="00C86D9B">
              <w:rPr>
                <w:rFonts w:asciiTheme="majorHAnsi" w:eastAsia="Times New Roman" w:hAnsiTheme="majorHAnsi" w:cstheme="majorHAnsi"/>
                <w:color w:val="000000"/>
                <w:sz w:val="20"/>
                <w:szCs w:val="20"/>
                <w:lang w:val="ru-MD"/>
              </w:rPr>
              <w:t xml:space="preserve"> </w:t>
            </w:r>
          </w:p>
        </w:tc>
        <w:tc>
          <w:tcPr>
            <w:tcW w:w="0" w:type="auto"/>
            <w:noWrap/>
            <w:vAlign w:val="center"/>
            <w:hideMark/>
          </w:tcPr>
          <w:p w14:paraId="4D72B23A"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w:t>
            </w:r>
          </w:p>
        </w:tc>
        <w:tc>
          <w:tcPr>
            <w:tcW w:w="0" w:type="auto"/>
            <w:noWrap/>
            <w:vAlign w:val="center"/>
            <w:hideMark/>
          </w:tcPr>
          <w:p w14:paraId="442C3AFB"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549,4</w:t>
            </w:r>
          </w:p>
        </w:tc>
        <w:tc>
          <w:tcPr>
            <w:tcW w:w="0" w:type="auto"/>
            <w:noWrap/>
            <w:vAlign w:val="center"/>
            <w:hideMark/>
          </w:tcPr>
          <w:p w14:paraId="6FDF75D7"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w:t>
            </w:r>
          </w:p>
        </w:tc>
        <w:tc>
          <w:tcPr>
            <w:tcW w:w="0" w:type="auto"/>
            <w:noWrap/>
            <w:vAlign w:val="center"/>
            <w:hideMark/>
          </w:tcPr>
          <w:p w14:paraId="6AB89DF5"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110,4</w:t>
            </w:r>
          </w:p>
        </w:tc>
        <w:tc>
          <w:tcPr>
            <w:tcW w:w="0" w:type="auto"/>
            <w:vAlign w:val="center"/>
          </w:tcPr>
          <w:p w14:paraId="4790ACBA"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110,4</w:t>
            </w:r>
          </w:p>
        </w:tc>
        <w:tc>
          <w:tcPr>
            <w:tcW w:w="0" w:type="auto"/>
            <w:noWrap/>
            <w:vAlign w:val="center"/>
            <w:hideMark/>
          </w:tcPr>
          <w:p w14:paraId="143F248E"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-439,0</w:t>
            </w:r>
          </w:p>
        </w:tc>
        <w:tc>
          <w:tcPr>
            <w:tcW w:w="0" w:type="auto"/>
            <w:vAlign w:val="center"/>
          </w:tcPr>
          <w:p w14:paraId="556A0BEA"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w:t>
            </w:r>
          </w:p>
        </w:tc>
        <w:tc>
          <w:tcPr>
            <w:tcW w:w="0" w:type="auto"/>
            <w:vAlign w:val="center"/>
          </w:tcPr>
          <w:p w14:paraId="6057EFEA"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w:t>
            </w:r>
          </w:p>
        </w:tc>
      </w:tr>
      <w:tr w:rsidR="00037CBB" w:rsidRPr="00C86D9B" w14:paraId="2FF9E957" w14:textId="77777777" w:rsidTr="00037CBB">
        <w:trPr>
          <w:trHeight w:val="288"/>
        </w:trPr>
        <w:tc>
          <w:tcPr>
            <w:cnfStyle w:val="001000000000" w:firstRow="0" w:lastRow="0" w:firstColumn="1" w:lastColumn="0" w:oddVBand="0" w:evenVBand="0" w:oddHBand="0" w:evenHBand="0" w:firstRowFirstColumn="0" w:firstRowLastColumn="0" w:lastRowFirstColumn="0" w:lastRowLastColumn="0"/>
            <w:tcW w:w="0" w:type="auto"/>
            <w:hideMark/>
          </w:tcPr>
          <w:p w14:paraId="2A239D84" w14:textId="77777777" w:rsidR="00037CBB" w:rsidRPr="00C86D9B" w:rsidRDefault="00037CBB" w:rsidP="00D21AF1">
            <w:pPr>
              <w:jc w:val="center"/>
              <w:rPr>
                <w:rFonts w:asciiTheme="majorHAnsi" w:eastAsia="Times New Roman" w:hAnsiTheme="majorHAnsi" w:cstheme="majorHAnsi"/>
                <w:iCs/>
                <w:color w:val="000000"/>
                <w:sz w:val="20"/>
                <w:szCs w:val="20"/>
                <w:lang w:val="ru-MD"/>
              </w:rPr>
            </w:pPr>
          </w:p>
          <w:p w14:paraId="7CAEDE65" w14:textId="0A4B5CE5" w:rsidR="006F32EA" w:rsidRPr="00C86D9B" w:rsidRDefault="00037CBB" w:rsidP="00037CBB">
            <w:pPr>
              <w:jc w:val="center"/>
              <w:rPr>
                <w:rFonts w:asciiTheme="majorHAnsi" w:eastAsia="Times New Roman" w:hAnsiTheme="majorHAnsi" w:cstheme="majorHAnsi"/>
                <w:iCs/>
                <w:color w:val="000000"/>
                <w:sz w:val="20"/>
                <w:szCs w:val="20"/>
                <w:lang w:val="ru-MD"/>
              </w:rPr>
            </w:pPr>
            <w:r w:rsidRPr="00C86D9B">
              <w:rPr>
                <w:rFonts w:asciiTheme="majorHAnsi" w:eastAsia="Times New Roman" w:hAnsiTheme="majorHAnsi" w:cstheme="majorHAnsi"/>
                <w:iCs/>
                <w:color w:val="000000"/>
                <w:sz w:val="20"/>
                <w:szCs w:val="20"/>
                <w:lang w:val="ru-MD"/>
              </w:rPr>
              <w:t>Всего</w:t>
            </w:r>
          </w:p>
        </w:tc>
        <w:tc>
          <w:tcPr>
            <w:tcW w:w="0" w:type="auto"/>
            <w:noWrap/>
            <w:vAlign w:val="center"/>
            <w:hideMark/>
          </w:tcPr>
          <w:p w14:paraId="5B96B543"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22</w:t>
            </w:r>
          </w:p>
        </w:tc>
        <w:tc>
          <w:tcPr>
            <w:tcW w:w="0" w:type="auto"/>
            <w:noWrap/>
            <w:vAlign w:val="center"/>
            <w:hideMark/>
          </w:tcPr>
          <w:p w14:paraId="3FB4ACD2"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11.230,8</w:t>
            </w:r>
          </w:p>
        </w:tc>
        <w:tc>
          <w:tcPr>
            <w:tcW w:w="0" w:type="auto"/>
            <w:noWrap/>
            <w:vAlign w:val="center"/>
            <w:hideMark/>
          </w:tcPr>
          <w:p w14:paraId="1156DA32"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33</w:t>
            </w:r>
          </w:p>
        </w:tc>
        <w:tc>
          <w:tcPr>
            <w:tcW w:w="0" w:type="auto"/>
            <w:noWrap/>
            <w:vAlign w:val="center"/>
            <w:hideMark/>
          </w:tcPr>
          <w:p w14:paraId="4BFD64D7"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5</w:t>
            </w:r>
            <w:r w:rsidR="00A37FAA" w:rsidRPr="00C86D9B">
              <w:rPr>
                <w:rFonts w:asciiTheme="majorHAnsi" w:eastAsia="Times New Roman" w:hAnsiTheme="majorHAnsi" w:cstheme="majorHAnsi"/>
                <w:b/>
                <w:bCs/>
                <w:iCs/>
                <w:color w:val="000000"/>
                <w:sz w:val="20"/>
                <w:szCs w:val="20"/>
                <w:lang w:val="ru-MD"/>
              </w:rPr>
              <w:t>.</w:t>
            </w:r>
            <w:r w:rsidRPr="00C86D9B">
              <w:rPr>
                <w:rFonts w:asciiTheme="majorHAnsi" w:eastAsia="Times New Roman" w:hAnsiTheme="majorHAnsi" w:cstheme="majorHAnsi"/>
                <w:b/>
                <w:bCs/>
                <w:iCs/>
                <w:color w:val="000000"/>
                <w:sz w:val="20"/>
                <w:szCs w:val="20"/>
                <w:lang w:val="ru-MD"/>
              </w:rPr>
              <w:t>193,9</w:t>
            </w:r>
          </w:p>
        </w:tc>
        <w:tc>
          <w:tcPr>
            <w:tcW w:w="0" w:type="auto"/>
            <w:vAlign w:val="center"/>
          </w:tcPr>
          <w:p w14:paraId="53125A2E"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5177,7</w:t>
            </w:r>
          </w:p>
        </w:tc>
        <w:tc>
          <w:tcPr>
            <w:tcW w:w="0" w:type="auto"/>
            <w:noWrap/>
            <w:vAlign w:val="center"/>
            <w:hideMark/>
          </w:tcPr>
          <w:p w14:paraId="021A7AE5"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-6.036,9</w:t>
            </w:r>
          </w:p>
        </w:tc>
        <w:tc>
          <w:tcPr>
            <w:tcW w:w="0" w:type="auto"/>
            <w:vAlign w:val="center"/>
          </w:tcPr>
          <w:p w14:paraId="4CE9510C"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-16,2</w:t>
            </w:r>
          </w:p>
        </w:tc>
        <w:tc>
          <w:tcPr>
            <w:tcW w:w="0" w:type="auto"/>
            <w:vAlign w:val="center"/>
          </w:tcPr>
          <w:p w14:paraId="2DD7197F" w14:textId="77777777" w:rsidR="006F32EA" w:rsidRPr="00C86D9B" w:rsidRDefault="006F32EA" w:rsidP="00D21AF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100,0%</w:t>
            </w:r>
          </w:p>
        </w:tc>
      </w:tr>
    </w:tbl>
    <w:p w14:paraId="21797E08" w14:textId="635A18A2" w:rsidR="00022A8F" w:rsidRPr="00C86D9B" w:rsidRDefault="000919E3" w:rsidP="006825D4">
      <w:pPr>
        <w:pStyle w:val="a8"/>
        <w:tabs>
          <w:tab w:val="left" w:pos="426"/>
        </w:tabs>
        <w:spacing w:line="276" w:lineRule="auto"/>
        <w:ind w:left="0"/>
        <w:jc w:val="both"/>
        <w:rPr>
          <w:rFonts w:asciiTheme="majorHAnsi" w:eastAsia="Times New Roman" w:hAnsiTheme="majorHAnsi" w:cstheme="majorHAnsi"/>
          <w:i/>
          <w:sz w:val="24"/>
          <w:szCs w:val="24"/>
          <w:lang w:val="ru-MD"/>
        </w:rPr>
      </w:pPr>
      <w:r w:rsidRPr="00C86D9B">
        <w:rPr>
          <w:rFonts w:asciiTheme="majorHAnsi" w:hAnsiTheme="majorHAnsi" w:cstheme="majorHAnsi"/>
          <w:b/>
          <w:i/>
          <w:sz w:val="20"/>
          <w:szCs w:val="20"/>
          <w:lang w:val="ru-MD"/>
        </w:rPr>
        <w:t>Источник</w:t>
      </w:r>
      <w:r w:rsidR="006825D4" w:rsidRPr="00C86D9B">
        <w:rPr>
          <w:rFonts w:asciiTheme="majorHAnsi" w:hAnsiTheme="majorHAnsi" w:cstheme="majorHAnsi"/>
          <w:b/>
          <w:i/>
          <w:sz w:val="20"/>
          <w:szCs w:val="20"/>
          <w:lang w:val="ru-MD"/>
        </w:rPr>
        <w:t xml:space="preserve">: </w:t>
      </w:r>
      <w:r w:rsidR="00037CBB" w:rsidRPr="00C86D9B">
        <w:rPr>
          <w:rFonts w:asciiTheme="majorHAnsi" w:hAnsiTheme="majorHAnsi" w:cstheme="majorHAnsi"/>
          <w:i/>
          <w:sz w:val="20"/>
          <w:szCs w:val="20"/>
          <w:lang w:val="ru-MD"/>
        </w:rPr>
        <w:t>Информация, представленная ответственными лицами ЦИК, План закупок на 2021 год</w:t>
      </w:r>
      <w:r w:rsidR="006825D4" w:rsidRPr="00C86D9B">
        <w:rPr>
          <w:rFonts w:asciiTheme="majorHAnsi" w:hAnsiTheme="majorHAnsi" w:cstheme="majorHAnsi"/>
          <w:i/>
          <w:sz w:val="20"/>
          <w:szCs w:val="20"/>
          <w:lang w:val="ru-MD"/>
        </w:rPr>
        <w:t>.</w:t>
      </w:r>
    </w:p>
    <w:p w14:paraId="4CE4C110" w14:textId="77777777" w:rsidR="00022A8F" w:rsidRPr="00C86D9B" w:rsidRDefault="00022A8F" w:rsidP="00BC4B33">
      <w:pPr>
        <w:pStyle w:val="a8"/>
        <w:tabs>
          <w:tab w:val="left" w:pos="426"/>
        </w:tabs>
        <w:spacing w:line="276" w:lineRule="auto"/>
        <w:ind w:left="0" w:firstLine="709"/>
        <w:jc w:val="both"/>
        <w:rPr>
          <w:rFonts w:asciiTheme="majorHAnsi" w:eastAsia="Times New Roman" w:hAnsiTheme="majorHAnsi" w:cstheme="majorHAnsi"/>
          <w:i/>
          <w:sz w:val="24"/>
          <w:szCs w:val="24"/>
          <w:lang w:val="ru-MD"/>
        </w:rPr>
      </w:pPr>
    </w:p>
    <w:p w14:paraId="7ECF5993" w14:textId="687732EA" w:rsidR="00C20909" w:rsidRPr="00C86D9B" w:rsidRDefault="00167F72" w:rsidP="00BC4B33">
      <w:pPr>
        <w:pStyle w:val="a8"/>
        <w:tabs>
          <w:tab w:val="left" w:pos="426"/>
        </w:tabs>
        <w:spacing w:line="276" w:lineRule="auto"/>
        <w:ind w:left="0" w:firstLine="709"/>
        <w:jc w:val="both"/>
        <w:rPr>
          <w:rFonts w:asciiTheme="majorHAnsi" w:eastAsia="Times New Roman" w:hAnsiTheme="majorHAnsi" w:cstheme="majorHAnsi"/>
          <w:sz w:val="24"/>
          <w:szCs w:val="24"/>
          <w:lang w:val="ru-MD"/>
        </w:rPr>
      </w:pPr>
      <w:r w:rsidRPr="00C86D9B">
        <w:rPr>
          <w:rFonts w:ascii="Calibri Light" w:eastAsia="Times New Roman" w:hAnsi="Calibri Light" w:cs="Calibri Light"/>
          <w:sz w:val="24"/>
          <w:szCs w:val="24"/>
          <w:lang w:val="ru-MD"/>
        </w:rPr>
        <w:t xml:space="preserve">Аудит </w:t>
      </w:r>
      <w:r w:rsidR="000226A0" w:rsidRPr="00C86D9B">
        <w:rPr>
          <w:rFonts w:ascii="Calibri Light" w:eastAsia="Times New Roman" w:hAnsi="Calibri Light" w:cs="Calibri Light"/>
          <w:sz w:val="24"/>
          <w:szCs w:val="24"/>
          <w:lang w:val="ru-MD"/>
        </w:rPr>
        <w:t>отмечает</w:t>
      </w:r>
      <w:r w:rsidRPr="00C86D9B">
        <w:rPr>
          <w:rFonts w:ascii="Calibri Light" w:eastAsia="Times New Roman" w:hAnsi="Calibri Light" w:cs="Calibri Light"/>
          <w:sz w:val="24"/>
          <w:szCs w:val="24"/>
          <w:lang w:val="ru-MD"/>
        </w:rPr>
        <w:t>, что ЦИК не внесла изменени</w:t>
      </w:r>
      <w:r w:rsidR="000226A0" w:rsidRPr="00C86D9B">
        <w:rPr>
          <w:rFonts w:ascii="Calibri Light" w:eastAsia="Times New Roman" w:hAnsi="Calibri Light" w:cs="Calibri Light"/>
          <w:sz w:val="24"/>
          <w:szCs w:val="24"/>
          <w:lang w:val="ru-MD"/>
        </w:rPr>
        <w:t>я</w:t>
      </w:r>
      <w:r w:rsidRPr="00C86D9B">
        <w:rPr>
          <w:rFonts w:ascii="Calibri Light" w:eastAsia="Times New Roman" w:hAnsi="Calibri Light" w:cs="Calibri Light"/>
          <w:sz w:val="24"/>
          <w:szCs w:val="24"/>
          <w:lang w:val="ru-MD"/>
        </w:rPr>
        <w:t xml:space="preserve"> в </w:t>
      </w:r>
      <w:r w:rsidR="000226A0" w:rsidRPr="00C86D9B">
        <w:rPr>
          <w:rFonts w:ascii="Calibri Light" w:eastAsia="Times New Roman" w:hAnsi="Calibri Light" w:cs="Calibri Light"/>
          <w:sz w:val="24"/>
          <w:szCs w:val="24"/>
          <w:lang w:val="ru-MD"/>
        </w:rPr>
        <w:t>П</w:t>
      </w:r>
      <w:r w:rsidRPr="00C86D9B">
        <w:rPr>
          <w:rFonts w:ascii="Calibri Light" w:eastAsia="Times New Roman" w:hAnsi="Calibri Light" w:cs="Calibri Light"/>
          <w:sz w:val="24"/>
          <w:szCs w:val="24"/>
          <w:lang w:val="ru-MD"/>
        </w:rPr>
        <w:t xml:space="preserve">лан закупок для организации и проведения досрочных парламентских выборов от 11 июля 2021 года, </w:t>
      </w:r>
      <w:r w:rsidR="000226A0" w:rsidRPr="00C86D9B">
        <w:rPr>
          <w:rFonts w:ascii="Calibri Light" w:eastAsia="Times New Roman" w:hAnsi="Calibri Light" w:cs="Calibri Light"/>
          <w:sz w:val="24"/>
          <w:szCs w:val="24"/>
          <w:lang w:val="ru-MD"/>
        </w:rPr>
        <w:t xml:space="preserve">таким образом, было </w:t>
      </w:r>
      <w:r w:rsidRPr="00C86D9B">
        <w:rPr>
          <w:rFonts w:ascii="Calibri Light" w:eastAsia="Times New Roman" w:hAnsi="Calibri Light" w:cs="Calibri Light"/>
          <w:sz w:val="24"/>
          <w:szCs w:val="24"/>
          <w:lang w:val="ru-MD"/>
        </w:rPr>
        <w:t xml:space="preserve">запланировано 22 процедуры закупок, но заключено 33 </w:t>
      </w:r>
      <w:r w:rsidR="00FD1BCD" w:rsidRPr="00C86D9B">
        <w:rPr>
          <w:rFonts w:ascii="Calibri Light" w:eastAsia="Times New Roman" w:hAnsi="Calibri Light" w:cs="Calibri Light"/>
          <w:sz w:val="24"/>
          <w:szCs w:val="24"/>
          <w:lang w:val="ru-MD"/>
        </w:rPr>
        <w:t>договор</w:t>
      </w:r>
      <w:r w:rsidRPr="00C86D9B">
        <w:rPr>
          <w:rFonts w:ascii="Calibri Light" w:eastAsia="Times New Roman" w:hAnsi="Calibri Light" w:cs="Calibri Light"/>
          <w:sz w:val="24"/>
          <w:szCs w:val="24"/>
          <w:lang w:val="ru-MD"/>
        </w:rPr>
        <w:t xml:space="preserve">а, 11 заключенных </w:t>
      </w:r>
      <w:r w:rsidR="00FD1BCD" w:rsidRPr="00C86D9B">
        <w:rPr>
          <w:rFonts w:ascii="Calibri Light" w:eastAsia="Times New Roman" w:hAnsi="Calibri Light" w:cs="Calibri Light"/>
          <w:sz w:val="24"/>
          <w:szCs w:val="24"/>
          <w:lang w:val="ru-MD"/>
        </w:rPr>
        <w:t>договор</w:t>
      </w:r>
      <w:r w:rsidRPr="00C86D9B">
        <w:rPr>
          <w:rFonts w:ascii="Calibri Light" w:eastAsia="Times New Roman" w:hAnsi="Calibri Light" w:cs="Calibri Light"/>
          <w:sz w:val="24"/>
          <w:szCs w:val="24"/>
          <w:lang w:val="ru-MD"/>
        </w:rPr>
        <w:t xml:space="preserve">ов не включены в </w:t>
      </w:r>
      <w:r w:rsidR="000226A0" w:rsidRPr="00C86D9B">
        <w:rPr>
          <w:rFonts w:ascii="Calibri Light" w:eastAsia="Times New Roman" w:hAnsi="Calibri Light" w:cs="Calibri Light"/>
          <w:sz w:val="24"/>
          <w:szCs w:val="24"/>
          <w:lang w:val="ru-MD"/>
        </w:rPr>
        <w:t>П</w:t>
      </w:r>
      <w:r w:rsidRPr="00C86D9B">
        <w:rPr>
          <w:rFonts w:ascii="Calibri Light" w:eastAsia="Times New Roman" w:hAnsi="Calibri Light" w:cs="Calibri Light"/>
          <w:sz w:val="24"/>
          <w:szCs w:val="24"/>
          <w:lang w:val="ru-MD"/>
        </w:rPr>
        <w:t xml:space="preserve">лан закупок. В результате </w:t>
      </w:r>
      <w:r w:rsidR="000226A0" w:rsidRPr="00C86D9B">
        <w:rPr>
          <w:rFonts w:ascii="Calibri Light" w:eastAsia="Times New Roman" w:hAnsi="Calibri Light" w:cs="Calibri Light"/>
          <w:sz w:val="24"/>
          <w:szCs w:val="24"/>
          <w:lang w:val="ru-MD"/>
        </w:rPr>
        <w:t>сопоставления</w:t>
      </w:r>
      <w:r w:rsidRPr="00C86D9B">
        <w:rPr>
          <w:rFonts w:ascii="Calibri Light" w:eastAsia="Times New Roman" w:hAnsi="Calibri Light" w:cs="Calibri Light"/>
          <w:sz w:val="24"/>
          <w:szCs w:val="24"/>
          <w:lang w:val="ru-MD"/>
        </w:rPr>
        <w:t xml:space="preserve"> данных</w:t>
      </w:r>
      <w:r w:rsidR="000226A0" w:rsidRPr="00C86D9B">
        <w:rPr>
          <w:rFonts w:ascii="Calibri Light" w:eastAsia="Times New Roman" w:hAnsi="Calibri Light" w:cs="Calibri Light"/>
          <w:sz w:val="24"/>
          <w:szCs w:val="24"/>
          <w:lang w:val="ru-MD"/>
        </w:rPr>
        <w:t>,</w:t>
      </w:r>
      <w:r w:rsidRPr="00C86D9B">
        <w:rPr>
          <w:rFonts w:ascii="Calibri Light" w:eastAsia="Times New Roman" w:hAnsi="Calibri Light" w:cs="Calibri Light"/>
          <w:sz w:val="24"/>
          <w:szCs w:val="24"/>
          <w:lang w:val="ru-MD"/>
        </w:rPr>
        <w:t xml:space="preserve"> запланированная </w:t>
      </w:r>
      <w:r w:rsidR="000226A0" w:rsidRPr="00C86D9B">
        <w:rPr>
          <w:rFonts w:ascii="Calibri Light" w:eastAsia="Times New Roman" w:hAnsi="Calibri Light" w:cs="Calibri Light"/>
          <w:sz w:val="24"/>
          <w:szCs w:val="24"/>
          <w:lang w:val="ru-MD"/>
        </w:rPr>
        <w:t>оценочн</w:t>
      </w:r>
      <w:r w:rsidRPr="00C86D9B">
        <w:rPr>
          <w:rFonts w:ascii="Calibri Light" w:eastAsia="Times New Roman" w:hAnsi="Calibri Light" w:cs="Calibri Light"/>
          <w:sz w:val="24"/>
          <w:szCs w:val="24"/>
          <w:lang w:val="ru-MD"/>
        </w:rPr>
        <w:t>ая с</w:t>
      </w:r>
      <w:r w:rsidR="000226A0" w:rsidRPr="00C86D9B">
        <w:rPr>
          <w:rFonts w:ascii="Calibri Light" w:eastAsia="Times New Roman" w:hAnsi="Calibri Light" w:cs="Calibri Light"/>
          <w:sz w:val="24"/>
          <w:szCs w:val="24"/>
          <w:lang w:val="ru-MD"/>
        </w:rPr>
        <w:t>тоимость</w:t>
      </w:r>
      <w:r w:rsidRPr="00C86D9B">
        <w:rPr>
          <w:rFonts w:ascii="Calibri Light" w:eastAsia="Times New Roman" w:hAnsi="Calibri Light" w:cs="Calibri Light"/>
          <w:sz w:val="24"/>
          <w:szCs w:val="24"/>
          <w:lang w:val="ru-MD"/>
        </w:rPr>
        <w:t xml:space="preserve"> отл</w:t>
      </w:r>
      <w:r w:rsidR="000226A0" w:rsidRPr="00C86D9B">
        <w:rPr>
          <w:rFonts w:ascii="Calibri Light" w:eastAsia="Times New Roman" w:hAnsi="Calibri Light" w:cs="Calibri Light"/>
          <w:sz w:val="24"/>
          <w:szCs w:val="24"/>
          <w:lang w:val="ru-MD"/>
        </w:rPr>
        <w:t>ича</w:t>
      </w:r>
      <w:r w:rsidRPr="00C86D9B">
        <w:rPr>
          <w:rFonts w:ascii="Calibri Light" w:eastAsia="Times New Roman" w:hAnsi="Calibri Light" w:cs="Calibri Light"/>
          <w:sz w:val="24"/>
          <w:szCs w:val="24"/>
          <w:lang w:val="ru-MD"/>
        </w:rPr>
        <w:t>ется от фактическ</w:t>
      </w:r>
      <w:r w:rsidR="000226A0" w:rsidRPr="00C86D9B">
        <w:rPr>
          <w:rFonts w:ascii="Calibri Light" w:eastAsia="Times New Roman" w:hAnsi="Calibri Light" w:cs="Calibri Light"/>
          <w:sz w:val="24"/>
          <w:szCs w:val="24"/>
          <w:lang w:val="ru-MD"/>
        </w:rPr>
        <w:t>и</w:t>
      </w:r>
      <w:r w:rsidRPr="00C86D9B">
        <w:rPr>
          <w:rFonts w:ascii="Calibri Light" w:eastAsia="Times New Roman" w:hAnsi="Calibri Light" w:cs="Calibri Light"/>
          <w:sz w:val="24"/>
          <w:szCs w:val="24"/>
          <w:lang w:val="ru-MD"/>
        </w:rPr>
        <w:t xml:space="preserve"> </w:t>
      </w:r>
      <w:r w:rsidR="000226A0" w:rsidRPr="00C86D9B">
        <w:rPr>
          <w:rFonts w:ascii="Calibri Light" w:eastAsia="Times New Roman" w:hAnsi="Calibri Light" w:cs="Calibri Light"/>
          <w:sz w:val="24"/>
          <w:szCs w:val="24"/>
          <w:lang w:val="ru-MD"/>
        </w:rPr>
        <w:t xml:space="preserve">законтрактованной </w:t>
      </w:r>
      <w:r w:rsidRPr="00C86D9B">
        <w:rPr>
          <w:rFonts w:ascii="Calibri Light" w:eastAsia="Times New Roman" w:hAnsi="Calibri Light" w:cs="Calibri Light"/>
          <w:sz w:val="24"/>
          <w:szCs w:val="24"/>
          <w:lang w:val="ru-MD"/>
        </w:rPr>
        <w:t xml:space="preserve">суммы, </w:t>
      </w:r>
      <w:r w:rsidR="000226A0" w:rsidRPr="00C86D9B">
        <w:rPr>
          <w:rFonts w:ascii="Calibri Light" w:eastAsia="Times New Roman" w:hAnsi="Calibri Light" w:cs="Calibri Light"/>
          <w:sz w:val="24"/>
          <w:szCs w:val="24"/>
          <w:lang w:val="ru-MD"/>
        </w:rPr>
        <w:t>и составляет</w:t>
      </w:r>
      <w:r w:rsidRPr="00C86D9B">
        <w:rPr>
          <w:rFonts w:ascii="Calibri Light" w:eastAsia="Times New Roman" w:hAnsi="Calibri Light" w:cs="Calibri Light"/>
          <w:sz w:val="24"/>
          <w:szCs w:val="24"/>
          <w:lang w:val="ru-MD"/>
        </w:rPr>
        <w:t xml:space="preserve"> на 6 036,9 тыс. леев больше</w:t>
      </w:r>
      <w:r w:rsidR="00FB578D" w:rsidRPr="00C86D9B">
        <w:rPr>
          <w:rFonts w:ascii="Calibri Light" w:eastAsia="Times New Roman" w:hAnsi="Calibri Light" w:cs="Calibri Light"/>
          <w:sz w:val="24"/>
          <w:szCs w:val="24"/>
          <w:lang w:val="ru-MD"/>
        </w:rPr>
        <w:t>.</w:t>
      </w:r>
    </w:p>
    <w:p w14:paraId="73AC69A4" w14:textId="2A2409BC" w:rsidR="00022A8F" w:rsidRPr="00C86D9B" w:rsidRDefault="001F3CA1" w:rsidP="00BC4B33">
      <w:pPr>
        <w:pStyle w:val="a8"/>
        <w:tabs>
          <w:tab w:val="left" w:pos="426"/>
        </w:tabs>
        <w:spacing w:line="276" w:lineRule="auto"/>
        <w:ind w:left="0" w:firstLine="709"/>
        <w:jc w:val="both"/>
        <w:rPr>
          <w:rFonts w:asciiTheme="majorHAnsi" w:eastAsia="Times New Roman" w:hAnsiTheme="majorHAnsi" w:cstheme="majorHAnsi"/>
          <w:i/>
          <w:sz w:val="24"/>
          <w:szCs w:val="24"/>
          <w:lang w:val="ru-MD"/>
        </w:rPr>
      </w:pPr>
      <w:r w:rsidRPr="00C86D9B">
        <w:rPr>
          <w:rFonts w:asciiTheme="majorHAnsi" w:eastAsia="Times New Roman" w:hAnsiTheme="majorHAnsi" w:cstheme="majorHAnsi"/>
          <w:sz w:val="24"/>
          <w:szCs w:val="24"/>
          <w:lang w:val="ru-MD"/>
        </w:rPr>
        <w:t xml:space="preserve">В отсутствие операционных процессов и внутренних правил описания процедур закупок, применяемых ЦИК, не ясны процедуры, </w:t>
      </w:r>
      <w:r w:rsidR="000226A0" w:rsidRPr="00C86D9B">
        <w:rPr>
          <w:rFonts w:asciiTheme="majorHAnsi" w:eastAsia="Times New Roman" w:hAnsiTheme="majorHAnsi" w:cstheme="majorHAnsi"/>
          <w:sz w:val="24"/>
          <w:szCs w:val="24"/>
          <w:lang w:val="ru-MD"/>
        </w:rPr>
        <w:t>приме</w:t>
      </w:r>
      <w:r w:rsidRPr="00C86D9B">
        <w:rPr>
          <w:rFonts w:asciiTheme="majorHAnsi" w:eastAsia="Times New Roman" w:hAnsiTheme="majorHAnsi" w:cstheme="majorHAnsi"/>
          <w:sz w:val="24"/>
          <w:szCs w:val="24"/>
          <w:lang w:val="ru-MD"/>
        </w:rPr>
        <w:t xml:space="preserve">няемые ЦИК при заключении договоров </w:t>
      </w:r>
      <w:r w:rsidR="000226A0" w:rsidRPr="00C86D9B">
        <w:rPr>
          <w:rFonts w:asciiTheme="majorHAnsi" w:eastAsia="Times New Roman" w:hAnsiTheme="majorHAnsi" w:cstheme="majorHAnsi"/>
          <w:sz w:val="24"/>
          <w:szCs w:val="24"/>
          <w:lang w:val="ru-MD"/>
        </w:rPr>
        <w:t>с</w:t>
      </w:r>
      <w:r w:rsidRPr="00C86D9B">
        <w:rPr>
          <w:rFonts w:asciiTheme="majorHAnsi" w:eastAsia="Times New Roman" w:hAnsiTheme="majorHAnsi" w:cstheme="majorHAnsi"/>
          <w:sz w:val="24"/>
          <w:szCs w:val="24"/>
          <w:lang w:val="ru-MD"/>
        </w:rPr>
        <w:t xml:space="preserve"> </w:t>
      </w:r>
      <w:r w:rsidR="000226A0" w:rsidRPr="00C86D9B">
        <w:rPr>
          <w:rFonts w:asciiTheme="majorHAnsi" w:eastAsia="Times New Roman" w:hAnsiTheme="majorHAnsi" w:cstheme="majorHAnsi"/>
          <w:sz w:val="24"/>
          <w:szCs w:val="24"/>
          <w:lang w:val="ru-MD"/>
        </w:rPr>
        <w:t>отступл</w:t>
      </w:r>
      <w:r w:rsidRPr="00C86D9B">
        <w:rPr>
          <w:rFonts w:asciiTheme="majorHAnsi" w:eastAsia="Times New Roman" w:hAnsiTheme="majorHAnsi" w:cstheme="majorHAnsi"/>
          <w:sz w:val="24"/>
          <w:szCs w:val="24"/>
          <w:lang w:val="ru-MD"/>
        </w:rPr>
        <w:t>ени</w:t>
      </w:r>
      <w:r w:rsidR="000226A0" w:rsidRPr="00C86D9B">
        <w:rPr>
          <w:rFonts w:asciiTheme="majorHAnsi" w:eastAsia="Times New Roman" w:hAnsiTheme="majorHAnsi" w:cstheme="majorHAnsi"/>
          <w:sz w:val="24"/>
          <w:szCs w:val="24"/>
          <w:lang w:val="ru-MD"/>
        </w:rPr>
        <w:t>ем от Закона</w:t>
      </w:r>
      <w:r w:rsidR="000226A0" w:rsidRPr="00C86D9B">
        <w:rPr>
          <w:rStyle w:val="ac"/>
          <w:rFonts w:asciiTheme="majorHAnsi" w:eastAsia="Times New Roman" w:hAnsiTheme="majorHAnsi" w:cstheme="majorHAnsi"/>
          <w:sz w:val="24"/>
          <w:szCs w:val="24"/>
          <w:lang w:val="ru-MD"/>
        </w:rPr>
        <w:footnoteReference w:id="83"/>
      </w:r>
      <w:r w:rsidRPr="00C86D9B">
        <w:rPr>
          <w:rFonts w:asciiTheme="majorHAnsi" w:eastAsia="Times New Roman" w:hAnsiTheme="majorHAnsi" w:cstheme="majorHAnsi"/>
          <w:sz w:val="24"/>
          <w:szCs w:val="24"/>
          <w:lang w:val="ru-MD"/>
        </w:rPr>
        <w:t xml:space="preserve">, </w:t>
      </w:r>
      <w:r w:rsidR="000226A0" w:rsidRPr="00C86D9B">
        <w:rPr>
          <w:rFonts w:asciiTheme="majorHAnsi" w:eastAsia="Times New Roman" w:hAnsiTheme="majorHAnsi" w:cstheme="majorHAnsi"/>
          <w:sz w:val="24"/>
          <w:szCs w:val="24"/>
          <w:lang w:val="ru-MD"/>
        </w:rPr>
        <w:t xml:space="preserve">поскольку </w:t>
      </w:r>
      <w:r w:rsidRPr="00C86D9B">
        <w:rPr>
          <w:rFonts w:asciiTheme="majorHAnsi" w:eastAsia="Times New Roman" w:hAnsiTheme="majorHAnsi" w:cstheme="majorHAnsi"/>
          <w:sz w:val="24"/>
          <w:szCs w:val="24"/>
          <w:lang w:val="ru-MD"/>
        </w:rPr>
        <w:t>не пров</w:t>
      </w:r>
      <w:r w:rsidR="000226A0" w:rsidRPr="00C86D9B">
        <w:rPr>
          <w:rFonts w:asciiTheme="majorHAnsi" w:eastAsia="Times New Roman" w:hAnsiTheme="majorHAnsi" w:cstheme="majorHAnsi"/>
          <w:sz w:val="24"/>
          <w:szCs w:val="24"/>
          <w:lang w:val="ru-MD"/>
        </w:rPr>
        <w:t>едено</w:t>
      </w:r>
      <w:r w:rsidRPr="00C86D9B">
        <w:rPr>
          <w:rFonts w:asciiTheme="majorHAnsi" w:eastAsia="Times New Roman" w:hAnsiTheme="majorHAnsi" w:cstheme="majorHAnsi"/>
          <w:sz w:val="24"/>
          <w:szCs w:val="24"/>
          <w:lang w:val="ru-MD"/>
        </w:rPr>
        <w:t xml:space="preserve"> </w:t>
      </w:r>
      <w:r w:rsidR="000226A0" w:rsidRPr="00C86D9B">
        <w:rPr>
          <w:rFonts w:asciiTheme="majorHAnsi" w:eastAsia="Times New Roman" w:hAnsiTheme="majorHAnsi" w:cstheme="majorHAnsi"/>
          <w:sz w:val="24"/>
          <w:szCs w:val="24"/>
          <w:lang w:val="ru-MD"/>
        </w:rPr>
        <w:t>четкое</w:t>
      </w:r>
      <w:r w:rsidRPr="00C86D9B">
        <w:rPr>
          <w:rFonts w:asciiTheme="majorHAnsi" w:eastAsia="Times New Roman" w:hAnsiTheme="majorHAnsi" w:cstheme="majorHAnsi"/>
          <w:sz w:val="24"/>
          <w:szCs w:val="24"/>
          <w:lang w:val="ru-MD"/>
        </w:rPr>
        <w:t xml:space="preserve"> раз</w:t>
      </w:r>
      <w:r w:rsidR="00961570" w:rsidRPr="00C86D9B">
        <w:rPr>
          <w:rFonts w:asciiTheme="majorHAnsi" w:eastAsia="Times New Roman" w:hAnsiTheme="majorHAnsi" w:cstheme="majorHAnsi"/>
          <w:sz w:val="24"/>
          <w:szCs w:val="24"/>
          <w:lang w:val="ru-MD"/>
        </w:rPr>
        <w:t>гранич</w:t>
      </w:r>
      <w:r w:rsidRPr="00C86D9B">
        <w:rPr>
          <w:rFonts w:asciiTheme="majorHAnsi" w:eastAsia="Times New Roman" w:hAnsiTheme="majorHAnsi" w:cstheme="majorHAnsi"/>
          <w:sz w:val="24"/>
          <w:szCs w:val="24"/>
          <w:lang w:val="ru-MD"/>
        </w:rPr>
        <w:t>ение процедур</w:t>
      </w:r>
      <w:r w:rsidR="00961570"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w:t>
      </w:r>
      <w:r w:rsidR="00961570" w:rsidRPr="00C86D9B">
        <w:rPr>
          <w:rFonts w:asciiTheme="majorHAnsi" w:eastAsia="Times New Roman" w:hAnsiTheme="majorHAnsi" w:cstheme="majorHAnsi"/>
          <w:sz w:val="24"/>
          <w:szCs w:val="24"/>
          <w:lang w:val="ru-MD"/>
        </w:rPr>
        <w:t xml:space="preserve">применяемых </w:t>
      </w:r>
      <w:r w:rsidRPr="00C86D9B">
        <w:rPr>
          <w:rFonts w:asciiTheme="majorHAnsi" w:eastAsia="Times New Roman" w:hAnsiTheme="majorHAnsi" w:cstheme="majorHAnsi"/>
          <w:sz w:val="24"/>
          <w:szCs w:val="24"/>
          <w:lang w:val="ru-MD"/>
        </w:rPr>
        <w:t xml:space="preserve">при заключении договоров </w:t>
      </w:r>
      <w:r w:rsidR="000226A0" w:rsidRPr="00C86D9B">
        <w:rPr>
          <w:rFonts w:asciiTheme="majorHAnsi" w:eastAsia="Times New Roman" w:hAnsiTheme="majorHAnsi" w:cstheme="majorHAnsi"/>
          <w:sz w:val="24"/>
          <w:szCs w:val="24"/>
          <w:lang w:val="ru-MD"/>
        </w:rPr>
        <w:t>с отступлением от Закона,</w:t>
      </w:r>
      <w:r w:rsidRPr="00C86D9B">
        <w:rPr>
          <w:rFonts w:asciiTheme="majorHAnsi" w:eastAsia="Times New Roman" w:hAnsiTheme="majorHAnsi" w:cstheme="majorHAnsi"/>
          <w:sz w:val="24"/>
          <w:szCs w:val="24"/>
          <w:lang w:val="ru-MD"/>
        </w:rPr>
        <w:t xml:space="preserve"> </w:t>
      </w:r>
      <w:r w:rsidR="00961570" w:rsidRPr="00C86D9B">
        <w:rPr>
          <w:rFonts w:asciiTheme="majorHAnsi" w:eastAsia="Times New Roman" w:hAnsiTheme="majorHAnsi" w:cstheme="majorHAnsi"/>
          <w:sz w:val="24"/>
          <w:szCs w:val="24"/>
          <w:lang w:val="ru-MD"/>
        </w:rPr>
        <w:t>от</w:t>
      </w:r>
      <w:r w:rsidRPr="00C86D9B">
        <w:rPr>
          <w:rFonts w:asciiTheme="majorHAnsi" w:eastAsia="Times New Roman" w:hAnsiTheme="majorHAnsi" w:cstheme="majorHAnsi"/>
          <w:sz w:val="24"/>
          <w:szCs w:val="24"/>
          <w:lang w:val="ru-MD"/>
        </w:rPr>
        <w:t xml:space="preserve"> процедур закупок</w:t>
      </w:r>
      <w:r w:rsidR="00961570" w:rsidRPr="00C86D9B">
        <w:rPr>
          <w:rFonts w:asciiTheme="majorHAnsi" w:eastAsia="Times New Roman" w:hAnsiTheme="majorHAnsi" w:cstheme="majorHAnsi"/>
          <w:sz w:val="24"/>
          <w:szCs w:val="24"/>
          <w:lang w:val="ru-MD"/>
        </w:rPr>
        <w:t>, применяемых</w:t>
      </w:r>
      <w:r w:rsidRPr="00C86D9B">
        <w:rPr>
          <w:rFonts w:asciiTheme="majorHAnsi" w:eastAsia="Times New Roman" w:hAnsiTheme="majorHAnsi" w:cstheme="majorHAnsi"/>
          <w:sz w:val="24"/>
          <w:szCs w:val="24"/>
          <w:lang w:val="ru-MD"/>
        </w:rPr>
        <w:t xml:space="preserve"> в соответствии с нормативной базой</w:t>
      </w:r>
      <w:r w:rsidR="003F6577" w:rsidRPr="00C86D9B">
        <w:rPr>
          <w:rFonts w:asciiTheme="majorHAnsi" w:eastAsia="Times New Roman" w:hAnsiTheme="majorHAnsi" w:cstheme="majorHAnsi"/>
          <w:sz w:val="24"/>
          <w:szCs w:val="24"/>
          <w:lang w:val="ru-MD"/>
        </w:rPr>
        <w:t>.</w:t>
      </w:r>
    </w:p>
    <w:p w14:paraId="385DA18E" w14:textId="120ED13D" w:rsidR="00D36130" w:rsidRPr="00C86D9B" w:rsidRDefault="001F3CA1" w:rsidP="00D36130">
      <w:pPr>
        <w:pStyle w:val="a8"/>
        <w:tabs>
          <w:tab w:val="left" w:pos="426"/>
        </w:tabs>
        <w:spacing w:after="0" w:line="276" w:lineRule="auto"/>
        <w:ind w:left="0"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Так</w:t>
      </w:r>
      <w:r w:rsidR="00D36130" w:rsidRPr="00C86D9B">
        <w:rPr>
          <w:rFonts w:asciiTheme="majorHAnsi" w:eastAsia="Times New Roman" w:hAnsiTheme="majorHAnsi" w:cstheme="majorHAnsi"/>
          <w:sz w:val="24"/>
          <w:szCs w:val="24"/>
          <w:lang w:val="ru-MD"/>
        </w:rPr>
        <w:t xml:space="preserve">, </w:t>
      </w:r>
    </w:p>
    <w:p w14:paraId="7B0B8A7E" w14:textId="29576299" w:rsidR="00D30867" w:rsidRPr="00C86D9B" w:rsidRDefault="009F6B22" w:rsidP="001F3CA1">
      <w:pPr>
        <w:numPr>
          <w:ilvl w:val="0"/>
          <w:numId w:val="15"/>
        </w:numPr>
        <w:tabs>
          <w:tab w:val="left" w:pos="851"/>
        </w:tabs>
        <w:spacing w:after="0" w:line="276" w:lineRule="auto"/>
        <w:ind w:left="0" w:firstLine="720"/>
        <w:jc w:val="both"/>
        <w:rPr>
          <w:rFonts w:ascii="Calibri Light" w:eastAsia="Times New Roman" w:hAnsi="Calibri Light" w:cs="Calibri Light"/>
          <w:sz w:val="24"/>
          <w:szCs w:val="24"/>
          <w:lang w:val="ru-MD"/>
        </w:rPr>
      </w:pPr>
      <w:r w:rsidRPr="00C86D9B">
        <w:rPr>
          <w:rFonts w:ascii="Calibri Light" w:eastAsia="Times New Roman" w:hAnsi="Calibri Light" w:cs="Calibri Light"/>
          <w:sz w:val="24"/>
          <w:szCs w:val="24"/>
          <w:lang w:val="ru-MD"/>
        </w:rPr>
        <w:t xml:space="preserve">было </w:t>
      </w:r>
      <w:r w:rsidR="001F3CA1" w:rsidRPr="00C86D9B">
        <w:rPr>
          <w:rFonts w:ascii="Calibri Light" w:eastAsia="Times New Roman" w:hAnsi="Calibri Light" w:cs="Calibri Light"/>
          <w:sz w:val="24"/>
          <w:szCs w:val="24"/>
          <w:lang w:val="ru-MD"/>
        </w:rPr>
        <w:t>заключено 8 договоров</w:t>
      </w:r>
      <w:r w:rsidRPr="00C86D9B">
        <w:rPr>
          <w:rFonts w:ascii="Calibri Light" w:eastAsia="Times New Roman" w:hAnsi="Calibri Light" w:cs="Calibri Light"/>
          <w:sz w:val="24"/>
          <w:szCs w:val="24"/>
          <w:vertAlign w:val="superscript"/>
          <w:lang w:val="ru-MD"/>
        </w:rPr>
        <w:footnoteReference w:id="84"/>
      </w:r>
      <w:r w:rsidRPr="00C86D9B">
        <w:rPr>
          <w:rFonts w:ascii="Calibri Light" w:eastAsia="Times New Roman" w:hAnsi="Calibri Light" w:cs="Calibri Light"/>
          <w:sz w:val="24"/>
          <w:szCs w:val="24"/>
          <w:lang w:val="ru-MD"/>
        </w:rPr>
        <w:t xml:space="preserve"> с отступл</w:t>
      </w:r>
      <w:r w:rsidR="001F3CA1" w:rsidRPr="00C86D9B">
        <w:rPr>
          <w:rFonts w:ascii="Calibri Light" w:eastAsia="Times New Roman" w:hAnsi="Calibri Light" w:cs="Calibri Light"/>
          <w:sz w:val="24"/>
          <w:szCs w:val="24"/>
          <w:lang w:val="ru-MD"/>
        </w:rPr>
        <w:t>ением</w:t>
      </w:r>
      <w:r w:rsidR="002460C5" w:rsidRPr="00C86D9B">
        <w:rPr>
          <w:rFonts w:ascii="Calibri Light" w:eastAsia="Times New Roman" w:hAnsi="Calibri Light" w:cs="Calibri Light"/>
          <w:sz w:val="24"/>
          <w:szCs w:val="24"/>
          <w:lang w:val="ru-MD"/>
        </w:rPr>
        <w:t>, о закупке</w:t>
      </w:r>
      <w:r w:rsidRPr="00C86D9B">
        <w:rPr>
          <w:rFonts w:ascii="Calibri Light" w:eastAsia="Times New Roman" w:hAnsi="Calibri Light" w:cs="Calibri Light"/>
          <w:sz w:val="24"/>
          <w:szCs w:val="24"/>
          <w:lang w:val="ru-MD"/>
        </w:rPr>
        <w:t xml:space="preserve"> </w:t>
      </w:r>
      <w:r w:rsidR="001F3CA1" w:rsidRPr="00C86D9B">
        <w:rPr>
          <w:rFonts w:ascii="Calibri Light" w:eastAsia="Times New Roman" w:hAnsi="Calibri Light" w:cs="Calibri Light"/>
          <w:sz w:val="24"/>
          <w:szCs w:val="24"/>
          <w:lang w:val="ru-MD"/>
        </w:rPr>
        <w:t xml:space="preserve"> интернет-услуг, услуг </w:t>
      </w:r>
      <w:r w:rsidR="002460C5" w:rsidRPr="00C86D9B">
        <w:rPr>
          <w:rFonts w:ascii="Calibri Light" w:eastAsia="Times New Roman" w:hAnsi="Calibri Light" w:cs="Calibri Light"/>
          <w:sz w:val="24"/>
          <w:szCs w:val="24"/>
          <w:lang w:val="ru-MD"/>
        </w:rPr>
        <w:t>найма</w:t>
      </w:r>
      <w:r w:rsidR="001F3CA1" w:rsidRPr="00C86D9B">
        <w:rPr>
          <w:rFonts w:ascii="Calibri Light" w:eastAsia="Times New Roman" w:hAnsi="Calibri Light" w:cs="Calibri Light"/>
          <w:sz w:val="24"/>
          <w:szCs w:val="24"/>
          <w:lang w:val="ru-MD"/>
        </w:rPr>
        <w:t xml:space="preserve">, </w:t>
      </w:r>
      <w:r w:rsidR="002460C5" w:rsidRPr="00C86D9B">
        <w:rPr>
          <w:rFonts w:ascii="Calibri Light" w:eastAsia="Times New Roman" w:hAnsi="Calibri Light" w:cs="Calibri Light"/>
          <w:sz w:val="24"/>
          <w:szCs w:val="24"/>
          <w:lang w:val="ru-MD"/>
        </w:rPr>
        <w:t xml:space="preserve">на </w:t>
      </w:r>
      <w:r w:rsidR="001F3CA1" w:rsidRPr="00C86D9B">
        <w:rPr>
          <w:rFonts w:ascii="Calibri Light" w:eastAsia="Times New Roman" w:hAnsi="Calibri Light" w:cs="Calibri Light"/>
          <w:sz w:val="24"/>
          <w:szCs w:val="24"/>
          <w:lang w:val="ru-MD"/>
        </w:rPr>
        <w:t>приобретени</w:t>
      </w:r>
      <w:r w:rsidR="002460C5" w:rsidRPr="00C86D9B">
        <w:rPr>
          <w:rFonts w:ascii="Calibri Light" w:eastAsia="Times New Roman" w:hAnsi="Calibri Light" w:cs="Calibri Light"/>
          <w:sz w:val="24"/>
          <w:szCs w:val="24"/>
          <w:lang w:val="ru-MD"/>
        </w:rPr>
        <w:t>е</w:t>
      </w:r>
      <w:r w:rsidR="001F3CA1" w:rsidRPr="00C86D9B">
        <w:rPr>
          <w:rFonts w:ascii="Calibri Light" w:eastAsia="Times New Roman" w:hAnsi="Calibri Light" w:cs="Calibri Light"/>
          <w:sz w:val="24"/>
          <w:szCs w:val="24"/>
          <w:lang w:val="ru-MD"/>
        </w:rPr>
        <w:t xml:space="preserve"> щелочных батарей для термометров, услуг фиксированной телефонной связи, услуг передачи данных, на общую сумму 467,1 тыс. леев, хотя эти услуг</w:t>
      </w:r>
      <w:r w:rsidR="002460C5" w:rsidRPr="00C86D9B">
        <w:rPr>
          <w:rFonts w:ascii="Calibri Light" w:eastAsia="Times New Roman" w:hAnsi="Calibri Light" w:cs="Calibri Light"/>
          <w:sz w:val="24"/>
          <w:szCs w:val="24"/>
          <w:lang w:val="ru-MD"/>
        </w:rPr>
        <w:t>и не подпадают под действие ст.</w:t>
      </w:r>
      <w:r w:rsidR="001F3CA1" w:rsidRPr="00C86D9B">
        <w:rPr>
          <w:rFonts w:ascii="Calibri Light" w:eastAsia="Times New Roman" w:hAnsi="Calibri Light" w:cs="Calibri Light"/>
          <w:sz w:val="24"/>
          <w:szCs w:val="24"/>
          <w:lang w:val="ru-MD"/>
        </w:rPr>
        <w:t xml:space="preserve">5 (1) r) </w:t>
      </w:r>
      <w:r w:rsidR="002460C5" w:rsidRPr="00C86D9B">
        <w:rPr>
          <w:rFonts w:ascii="Calibri Light" w:eastAsia="Times New Roman" w:hAnsi="Calibri Light" w:cs="Calibri Light"/>
          <w:sz w:val="24"/>
          <w:szCs w:val="24"/>
          <w:lang w:val="ru-MD"/>
        </w:rPr>
        <w:t>Закона №</w:t>
      </w:r>
      <w:r w:rsidR="001F3CA1" w:rsidRPr="00C86D9B">
        <w:rPr>
          <w:rFonts w:ascii="Calibri Light" w:eastAsia="Times New Roman" w:hAnsi="Calibri Light" w:cs="Calibri Light"/>
          <w:sz w:val="24"/>
          <w:szCs w:val="24"/>
          <w:lang w:val="ru-MD"/>
        </w:rPr>
        <w:t>131/2015</w:t>
      </w:r>
      <w:r w:rsidR="00D36130" w:rsidRPr="00C86D9B">
        <w:rPr>
          <w:rFonts w:ascii="Calibri Light" w:eastAsia="Times New Roman" w:hAnsi="Calibri Light" w:cs="Calibri Light"/>
          <w:sz w:val="24"/>
          <w:szCs w:val="24"/>
          <w:lang w:val="ru-MD"/>
        </w:rPr>
        <w:t>;</w:t>
      </w:r>
    </w:p>
    <w:p w14:paraId="04CCEFAD" w14:textId="5A7543A6" w:rsidR="00022A8F" w:rsidRPr="00C86D9B" w:rsidRDefault="001F3CA1" w:rsidP="001F3CA1">
      <w:pPr>
        <w:numPr>
          <w:ilvl w:val="0"/>
          <w:numId w:val="15"/>
        </w:numPr>
        <w:tabs>
          <w:tab w:val="left" w:pos="851"/>
        </w:tabs>
        <w:spacing w:after="0" w:line="276" w:lineRule="auto"/>
        <w:ind w:left="0" w:firstLine="720"/>
        <w:jc w:val="both"/>
        <w:rPr>
          <w:rFonts w:ascii="Calibri Light" w:eastAsia="Times New Roman" w:hAnsi="Calibri Light" w:cs="Calibri Light"/>
          <w:sz w:val="24"/>
          <w:szCs w:val="24"/>
          <w:lang w:val="ru-MD"/>
        </w:rPr>
      </w:pPr>
      <w:r w:rsidRPr="00C86D9B">
        <w:rPr>
          <w:rFonts w:ascii="Calibri Light" w:eastAsia="Times New Roman" w:hAnsi="Calibri Light" w:cs="Calibri Light"/>
          <w:sz w:val="24"/>
          <w:szCs w:val="24"/>
          <w:lang w:val="ru-MD"/>
        </w:rPr>
        <w:t xml:space="preserve">согласно </w:t>
      </w:r>
      <w:r w:rsidR="002460C5" w:rsidRPr="00C86D9B">
        <w:rPr>
          <w:rFonts w:ascii="Calibri Light" w:eastAsia="Times New Roman" w:hAnsi="Calibri Light" w:cs="Calibri Light"/>
          <w:sz w:val="24"/>
          <w:szCs w:val="24"/>
          <w:lang w:val="ru-MD"/>
        </w:rPr>
        <w:t>П</w:t>
      </w:r>
      <w:r w:rsidRPr="00C86D9B">
        <w:rPr>
          <w:rFonts w:ascii="Calibri Light" w:eastAsia="Times New Roman" w:hAnsi="Calibri Light" w:cs="Calibri Light"/>
          <w:sz w:val="24"/>
          <w:szCs w:val="24"/>
          <w:lang w:val="ru-MD"/>
        </w:rPr>
        <w:t xml:space="preserve">лану закупок, ЦИК планировала закупку </w:t>
      </w:r>
      <w:r w:rsidR="002460C5" w:rsidRPr="00C86D9B">
        <w:rPr>
          <w:rFonts w:ascii="Calibri Light" w:eastAsia="Times New Roman" w:hAnsi="Calibri Light" w:cs="Calibri Light"/>
          <w:sz w:val="24"/>
          <w:szCs w:val="24"/>
          <w:lang w:val="ru-MD"/>
        </w:rPr>
        <w:t xml:space="preserve">протокольных </w:t>
      </w:r>
      <w:r w:rsidRPr="00C86D9B">
        <w:rPr>
          <w:rFonts w:ascii="Calibri Light" w:eastAsia="Times New Roman" w:hAnsi="Calibri Light" w:cs="Calibri Light"/>
          <w:sz w:val="24"/>
          <w:szCs w:val="24"/>
          <w:lang w:val="ru-MD"/>
        </w:rPr>
        <w:t xml:space="preserve">услуг (обслуживание делегаций) </w:t>
      </w:r>
      <w:r w:rsidR="002460C5" w:rsidRPr="00C86D9B">
        <w:rPr>
          <w:rFonts w:ascii="Calibri Light" w:eastAsia="Times New Roman" w:hAnsi="Calibri Light" w:cs="Calibri Light"/>
          <w:sz w:val="24"/>
          <w:szCs w:val="24"/>
          <w:lang w:val="ru-MD"/>
        </w:rPr>
        <w:t>посредством ЗЦО</w:t>
      </w:r>
      <w:r w:rsidRPr="00C86D9B">
        <w:rPr>
          <w:rFonts w:ascii="Calibri Light" w:eastAsia="Times New Roman" w:hAnsi="Calibri Light" w:cs="Calibri Light"/>
          <w:sz w:val="24"/>
          <w:szCs w:val="24"/>
          <w:lang w:val="ru-MD"/>
        </w:rPr>
        <w:t xml:space="preserve"> на сумму 549,4 тыс. леев, </w:t>
      </w:r>
      <w:r w:rsidR="002460C5" w:rsidRPr="00C86D9B">
        <w:rPr>
          <w:rFonts w:ascii="Calibri Light" w:eastAsia="Times New Roman" w:hAnsi="Calibri Light" w:cs="Calibri Light"/>
          <w:sz w:val="24"/>
          <w:szCs w:val="24"/>
          <w:lang w:val="ru-MD"/>
        </w:rPr>
        <w:t>однако</w:t>
      </w:r>
      <w:r w:rsidRPr="00C86D9B">
        <w:rPr>
          <w:rFonts w:ascii="Calibri Light" w:eastAsia="Times New Roman" w:hAnsi="Calibri Light" w:cs="Calibri Light"/>
          <w:sz w:val="24"/>
          <w:szCs w:val="24"/>
          <w:lang w:val="ru-MD"/>
        </w:rPr>
        <w:t xml:space="preserve"> было заключено 5 </w:t>
      </w:r>
      <w:r w:rsidR="00FD1BCD" w:rsidRPr="00C86D9B">
        <w:rPr>
          <w:rFonts w:ascii="Calibri Light" w:eastAsia="Times New Roman" w:hAnsi="Calibri Light" w:cs="Calibri Light"/>
          <w:sz w:val="24"/>
          <w:szCs w:val="24"/>
          <w:lang w:val="ru-MD"/>
        </w:rPr>
        <w:t>договор</w:t>
      </w:r>
      <w:r w:rsidRPr="00C86D9B">
        <w:rPr>
          <w:rFonts w:ascii="Calibri Light" w:eastAsia="Times New Roman" w:hAnsi="Calibri Light" w:cs="Calibri Light"/>
          <w:sz w:val="24"/>
          <w:szCs w:val="24"/>
          <w:lang w:val="ru-MD"/>
        </w:rPr>
        <w:t xml:space="preserve">ов </w:t>
      </w:r>
      <w:r w:rsidR="00FD1BCD" w:rsidRPr="00C86D9B">
        <w:rPr>
          <w:rFonts w:ascii="Calibri Light" w:eastAsia="Times New Roman" w:hAnsi="Calibri Light" w:cs="Calibri Light"/>
          <w:sz w:val="24"/>
          <w:szCs w:val="24"/>
          <w:lang w:val="ru-MD"/>
        </w:rPr>
        <w:t>небольшой</w:t>
      </w:r>
      <w:r w:rsidRPr="00C86D9B">
        <w:rPr>
          <w:rFonts w:ascii="Calibri Light" w:eastAsia="Times New Roman" w:hAnsi="Calibri Light" w:cs="Calibri Light"/>
          <w:sz w:val="24"/>
          <w:szCs w:val="24"/>
          <w:lang w:val="ru-MD"/>
        </w:rPr>
        <w:t xml:space="preserve"> стоимости на сумму 130,6 тыс. леев</w:t>
      </w:r>
      <w:r w:rsidR="002460C5" w:rsidRPr="00C86D9B">
        <w:rPr>
          <w:rFonts w:ascii="Calibri Light" w:eastAsia="Times New Roman" w:hAnsi="Calibri Light" w:cs="Calibri Light"/>
          <w:sz w:val="24"/>
          <w:szCs w:val="24"/>
          <w:lang w:val="ru-MD"/>
        </w:rPr>
        <w:t>,</w:t>
      </w:r>
      <w:r w:rsidRPr="00C86D9B">
        <w:rPr>
          <w:rFonts w:ascii="Calibri Light" w:eastAsia="Times New Roman" w:hAnsi="Calibri Light" w:cs="Calibri Light"/>
          <w:sz w:val="24"/>
          <w:szCs w:val="24"/>
          <w:lang w:val="ru-MD"/>
        </w:rPr>
        <w:t xml:space="preserve"> и один </w:t>
      </w:r>
      <w:r w:rsidR="00FD1BCD" w:rsidRPr="00C86D9B">
        <w:rPr>
          <w:rFonts w:ascii="Calibri Light" w:eastAsia="Times New Roman" w:hAnsi="Calibri Light" w:cs="Calibri Light"/>
          <w:sz w:val="24"/>
          <w:szCs w:val="24"/>
          <w:lang w:val="ru-MD"/>
        </w:rPr>
        <w:t>договор</w:t>
      </w:r>
      <w:r w:rsidR="002460C5" w:rsidRPr="00C86D9B">
        <w:rPr>
          <w:rFonts w:ascii="Calibri Light" w:eastAsia="Times New Roman" w:hAnsi="Calibri Light" w:cs="Calibri Light"/>
          <w:sz w:val="24"/>
          <w:szCs w:val="24"/>
          <w:lang w:val="ru-MD"/>
        </w:rPr>
        <w:t xml:space="preserve">, </w:t>
      </w:r>
      <w:r w:rsidRPr="00C86D9B">
        <w:rPr>
          <w:rFonts w:ascii="Calibri Light" w:eastAsia="Times New Roman" w:hAnsi="Calibri Light" w:cs="Calibri Light"/>
          <w:sz w:val="24"/>
          <w:szCs w:val="24"/>
          <w:lang w:val="ru-MD"/>
        </w:rPr>
        <w:t>№48-AP/2021</w:t>
      </w:r>
      <w:r w:rsidR="002460C5" w:rsidRPr="00C86D9B">
        <w:rPr>
          <w:rFonts w:ascii="Calibri Light" w:eastAsia="Times New Roman" w:hAnsi="Calibri Light" w:cs="Calibri Light"/>
          <w:sz w:val="24"/>
          <w:szCs w:val="24"/>
          <w:lang w:val="ru-MD"/>
        </w:rPr>
        <w:t>,</w:t>
      </w:r>
      <w:r w:rsidRPr="00C86D9B">
        <w:rPr>
          <w:rFonts w:ascii="Calibri Light" w:eastAsia="Times New Roman" w:hAnsi="Calibri Light" w:cs="Calibri Light"/>
          <w:sz w:val="24"/>
          <w:szCs w:val="24"/>
          <w:lang w:val="ru-MD"/>
        </w:rPr>
        <w:t xml:space="preserve"> был заключен в результате применения процедуры </w:t>
      </w:r>
      <w:r w:rsidR="002460C5" w:rsidRPr="00C86D9B">
        <w:rPr>
          <w:rFonts w:ascii="Calibri Light" w:eastAsia="Times New Roman" w:hAnsi="Calibri Light" w:cs="Calibri Light"/>
          <w:sz w:val="24"/>
          <w:szCs w:val="24"/>
          <w:lang w:val="ru-MD"/>
        </w:rPr>
        <w:t>ЗЦО</w:t>
      </w:r>
      <w:r w:rsidRPr="00C86D9B">
        <w:rPr>
          <w:rFonts w:ascii="Calibri Light" w:eastAsia="Times New Roman" w:hAnsi="Calibri Light" w:cs="Calibri Light"/>
          <w:sz w:val="24"/>
          <w:szCs w:val="24"/>
          <w:lang w:val="ru-MD"/>
        </w:rPr>
        <w:t xml:space="preserve"> на сумму 110,4 тыс. леев</w:t>
      </w:r>
      <w:r w:rsidR="00964AA4" w:rsidRPr="00C86D9B">
        <w:rPr>
          <w:rFonts w:ascii="Calibri Light" w:eastAsia="Times New Roman" w:hAnsi="Calibri Light" w:cs="Calibri Light"/>
          <w:sz w:val="24"/>
          <w:szCs w:val="24"/>
          <w:lang w:val="ru-MD"/>
        </w:rPr>
        <w:t>;</w:t>
      </w:r>
    </w:p>
    <w:p w14:paraId="4513628A" w14:textId="1D7DA9AD" w:rsidR="00355647" w:rsidRPr="00C86D9B" w:rsidRDefault="001F3CA1" w:rsidP="001F3CA1">
      <w:pPr>
        <w:pStyle w:val="a8"/>
        <w:numPr>
          <w:ilvl w:val="0"/>
          <w:numId w:val="14"/>
        </w:numPr>
        <w:tabs>
          <w:tab w:val="left" w:pos="426"/>
          <w:tab w:val="left" w:pos="851"/>
        </w:tabs>
        <w:spacing w:after="0" w:line="276" w:lineRule="auto"/>
        <w:ind w:left="0" w:firstLine="720"/>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не обеспечивается учет и систематизация договоров </w:t>
      </w:r>
      <w:r w:rsidR="002460C5" w:rsidRPr="00C86D9B">
        <w:rPr>
          <w:rFonts w:asciiTheme="majorHAnsi" w:eastAsia="Times New Roman" w:hAnsiTheme="majorHAnsi" w:cstheme="majorHAnsi"/>
          <w:sz w:val="24"/>
          <w:szCs w:val="24"/>
          <w:lang w:val="ru-MD"/>
        </w:rPr>
        <w:t xml:space="preserve">о </w:t>
      </w:r>
      <w:r w:rsidRPr="00C86D9B">
        <w:rPr>
          <w:rFonts w:asciiTheme="majorHAnsi" w:eastAsia="Times New Roman" w:hAnsiTheme="majorHAnsi" w:cstheme="majorHAnsi"/>
          <w:sz w:val="24"/>
          <w:szCs w:val="24"/>
          <w:lang w:val="ru-MD"/>
        </w:rPr>
        <w:t>гос</w:t>
      </w:r>
      <w:r w:rsidR="002460C5" w:rsidRPr="00C86D9B">
        <w:rPr>
          <w:rFonts w:asciiTheme="majorHAnsi" w:eastAsia="Times New Roman" w:hAnsiTheme="majorHAnsi" w:cstheme="majorHAnsi"/>
          <w:sz w:val="24"/>
          <w:szCs w:val="24"/>
          <w:lang w:val="ru-MD"/>
        </w:rPr>
        <w:t xml:space="preserve">ударстенных </w:t>
      </w:r>
      <w:r w:rsidRPr="00C86D9B">
        <w:rPr>
          <w:rFonts w:asciiTheme="majorHAnsi" w:eastAsia="Times New Roman" w:hAnsiTheme="majorHAnsi" w:cstheme="majorHAnsi"/>
          <w:sz w:val="24"/>
          <w:szCs w:val="24"/>
          <w:lang w:val="ru-MD"/>
        </w:rPr>
        <w:t>закуп</w:t>
      </w:r>
      <w:r w:rsidR="002460C5" w:rsidRPr="00C86D9B">
        <w:rPr>
          <w:rFonts w:asciiTheme="majorHAnsi" w:eastAsia="Times New Roman" w:hAnsiTheme="majorHAnsi" w:cstheme="majorHAnsi"/>
          <w:sz w:val="24"/>
          <w:szCs w:val="24"/>
          <w:lang w:val="ru-MD"/>
        </w:rPr>
        <w:t>ках</w:t>
      </w:r>
      <w:r w:rsidRPr="00C86D9B">
        <w:rPr>
          <w:rFonts w:asciiTheme="majorHAnsi" w:eastAsia="Times New Roman" w:hAnsiTheme="majorHAnsi" w:cstheme="majorHAnsi"/>
          <w:sz w:val="24"/>
          <w:szCs w:val="24"/>
          <w:lang w:val="ru-MD"/>
        </w:rPr>
        <w:t>, а также отслеживание уровня выполнения догово</w:t>
      </w:r>
      <w:r w:rsidR="002460C5" w:rsidRPr="00C86D9B">
        <w:rPr>
          <w:rFonts w:asciiTheme="majorHAnsi" w:eastAsia="Times New Roman" w:hAnsiTheme="majorHAnsi" w:cstheme="majorHAnsi"/>
          <w:sz w:val="24"/>
          <w:szCs w:val="24"/>
          <w:lang w:val="ru-MD"/>
        </w:rPr>
        <w:t>рных положений</w:t>
      </w:r>
      <w:r w:rsidR="00964AA4" w:rsidRPr="00C86D9B">
        <w:rPr>
          <w:rFonts w:asciiTheme="majorHAnsi" w:eastAsia="Times New Roman" w:hAnsiTheme="majorHAnsi" w:cstheme="majorHAnsi"/>
          <w:sz w:val="24"/>
          <w:szCs w:val="24"/>
          <w:lang w:val="ru-MD"/>
        </w:rPr>
        <w:t>;</w:t>
      </w:r>
    </w:p>
    <w:p w14:paraId="13B825CC" w14:textId="2D30C4CF" w:rsidR="00964AA4" w:rsidRPr="00C86D9B" w:rsidRDefault="001F3CA1" w:rsidP="001F3CA1">
      <w:pPr>
        <w:numPr>
          <w:ilvl w:val="0"/>
          <w:numId w:val="15"/>
        </w:numPr>
        <w:tabs>
          <w:tab w:val="left" w:pos="851"/>
        </w:tabs>
        <w:spacing w:after="0" w:line="276" w:lineRule="auto"/>
        <w:ind w:left="0" w:firstLine="720"/>
        <w:jc w:val="both"/>
        <w:rPr>
          <w:rFonts w:asciiTheme="majorHAnsi" w:eastAsia="Times New Roman" w:hAnsiTheme="majorHAnsi" w:cstheme="majorHAnsi"/>
          <w:sz w:val="24"/>
          <w:szCs w:val="24"/>
          <w:lang w:val="ru-MD"/>
        </w:rPr>
      </w:pPr>
      <w:r w:rsidRPr="00C86D9B">
        <w:rPr>
          <w:rFonts w:ascii="Calibri Light" w:eastAsia="Times New Roman" w:hAnsi="Calibri Light" w:cs="Calibri Light"/>
          <w:sz w:val="24"/>
          <w:szCs w:val="24"/>
          <w:lang w:val="ru-MD"/>
        </w:rPr>
        <w:t xml:space="preserve">21 договор, заключенный </w:t>
      </w:r>
      <w:r w:rsidR="00B75CC7" w:rsidRPr="00C86D9B">
        <w:rPr>
          <w:rFonts w:ascii="Calibri Light" w:eastAsia="Times New Roman" w:hAnsi="Calibri Light" w:cs="Calibri Light"/>
          <w:sz w:val="24"/>
          <w:szCs w:val="24"/>
          <w:lang w:val="ru-MD"/>
        </w:rPr>
        <w:t>с</w:t>
      </w:r>
      <w:r w:rsidRPr="00C86D9B">
        <w:rPr>
          <w:rFonts w:ascii="Calibri Light" w:eastAsia="Times New Roman" w:hAnsi="Calibri Light" w:cs="Calibri Light"/>
          <w:sz w:val="24"/>
          <w:szCs w:val="24"/>
          <w:lang w:val="ru-MD"/>
        </w:rPr>
        <w:t xml:space="preserve"> </w:t>
      </w:r>
      <w:r w:rsidR="00B75CC7" w:rsidRPr="00C86D9B">
        <w:rPr>
          <w:rFonts w:ascii="Calibri Light" w:eastAsia="Times New Roman" w:hAnsi="Calibri Light" w:cs="Calibri Light"/>
          <w:sz w:val="24"/>
          <w:szCs w:val="24"/>
          <w:lang w:val="ru-MD"/>
        </w:rPr>
        <w:t>отступл</w:t>
      </w:r>
      <w:r w:rsidRPr="00C86D9B">
        <w:rPr>
          <w:rFonts w:ascii="Calibri Light" w:eastAsia="Times New Roman" w:hAnsi="Calibri Light" w:cs="Calibri Light"/>
          <w:sz w:val="24"/>
          <w:szCs w:val="24"/>
          <w:lang w:val="ru-MD"/>
        </w:rPr>
        <w:t>ени</w:t>
      </w:r>
      <w:r w:rsidR="00B75CC7" w:rsidRPr="00C86D9B">
        <w:rPr>
          <w:rFonts w:ascii="Calibri Light" w:eastAsia="Times New Roman" w:hAnsi="Calibri Light" w:cs="Calibri Light"/>
          <w:sz w:val="24"/>
          <w:szCs w:val="24"/>
          <w:lang w:val="ru-MD"/>
        </w:rPr>
        <w:t>ем</w:t>
      </w:r>
      <w:r w:rsidRPr="00C86D9B">
        <w:rPr>
          <w:rFonts w:ascii="Calibri Light" w:eastAsia="Times New Roman" w:hAnsi="Calibri Light" w:cs="Calibri Light"/>
          <w:sz w:val="24"/>
          <w:szCs w:val="24"/>
          <w:lang w:val="ru-MD"/>
        </w:rPr>
        <w:t xml:space="preserve"> </w:t>
      </w:r>
      <w:r w:rsidR="00B75CC7" w:rsidRPr="00C86D9B">
        <w:rPr>
          <w:rFonts w:ascii="Calibri Light" w:eastAsia="Times New Roman" w:hAnsi="Calibri Light" w:cs="Calibri Light"/>
          <w:sz w:val="24"/>
          <w:szCs w:val="24"/>
          <w:lang w:val="ru-MD"/>
        </w:rPr>
        <w:t>от</w:t>
      </w:r>
      <w:r w:rsidRPr="00C86D9B">
        <w:rPr>
          <w:rFonts w:ascii="Calibri Light" w:eastAsia="Times New Roman" w:hAnsi="Calibri Light" w:cs="Calibri Light"/>
          <w:sz w:val="24"/>
          <w:szCs w:val="24"/>
          <w:lang w:val="ru-MD"/>
        </w:rPr>
        <w:t xml:space="preserve"> </w:t>
      </w:r>
      <w:r w:rsidR="00B75CC7" w:rsidRPr="00C86D9B">
        <w:rPr>
          <w:rFonts w:ascii="Calibri Light" w:eastAsia="Times New Roman" w:hAnsi="Calibri Light" w:cs="Calibri Light"/>
          <w:sz w:val="24"/>
          <w:szCs w:val="24"/>
          <w:lang w:val="ru-MD"/>
        </w:rPr>
        <w:t>Закона №</w:t>
      </w:r>
      <w:r w:rsidRPr="00C86D9B">
        <w:rPr>
          <w:rFonts w:ascii="Calibri Light" w:eastAsia="Times New Roman" w:hAnsi="Calibri Light" w:cs="Calibri Light"/>
          <w:sz w:val="24"/>
          <w:szCs w:val="24"/>
          <w:lang w:val="ru-MD"/>
        </w:rPr>
        <w:t xml:space="preserve">131/2015, на общую сумму 4 792,7 тыс. леев, ЦИК не </w:t>
      </w:r>
      <w:r w:rsidR="00B75CC7" w:rsidRPr="00C86D9B">
        <w:rPr>
          <w:rFonts w:ascii="Calibri Light" w:eastAsia="Times New Roman" w:hAnsi="Calibri Light" w:cs="Calibri Light"/>
          <w:sz w:val="24"/>
          <w:szCs w:val="24"/>
          <w:lang w:val="ru-MD"/>
        </w:rPr>
        <w:t>отраз</w:t>
      </w:r>
      <w:r w:rsidRPr="00C86D9B">
        <w:rPr>
          <w:rFonts w:ascii="Calibri Light" w:eastAsia="Times New Roman" w:hAnsi="Calibri Light" w:cs="Calibri Light"/>
          <w:sz w:val="24"/>
          <w:szCs w:val="24"/>
          <w:lang w:val="ru-MD"/>
        </w:rPr>
        <w:t>ил</w:t>
      </w:r>
      <w:r w:rsidR="00B75CC7" w:rsidRPr="00C86D9B">
        <w:rPr>
          <w:rFonts w:ascii="Calibri Light" w:eastAsia="Times New Roman" w:hAnsi="Calibri Light" w:cs="Calibri Light"/>
          <w:sz w:val="24"/>
          <w:szCs w:val="24"/>
          <w:lang w:val="ru-MD"/>
        </w:rPr>
        <w:t>а</w:t>
      </w:r>
      <w:r w:rsidRPr="00C86D9B">
        <w:rPr>
          <w:rFonts w:ascii="Calibri Light" w:eastAsia="Times New Roman" w:hAnsi="Calibri Light" w:cs="Calibri Light"/>
          <w:sz w:val="24"/>
          <w:szCs w:val="24"/>
          <w:lang w:val="ru-MD"/>
        </w:rPr>
        <w:t xml:space="preserve"> </w:t>
      </w:r>
      <w:r w:rsidR="00B75CC7" w:rsidRPr="00C86D9B">
        <w:rPr>
          <w:rFonts w:ascii="Calibri Light" w:eastAsia="Times New Roman" w:hAnsi="Calibri Light" w:cs="Calibri Light"/>
          <w:sz w:val="24"/>
          <w:szCs w:val="24"/>
          <w:lang w:val="ru-MD"/>
        </w:rPr>
        <w:t xml:space="preserve">в отчете перед </w:t>
      </w:r>
      <w:r w:rsidRPr="00C86D9B">
        <w:rPr>
          <w:rFonts w:ascii="Calibri Light" w:eastAsia="Times New Roman" w:hAnsi="Calibri Light" w:cs="Calibri Light"/>
          <w:sz w:val="24"/>
          <w:szCs w:val="24"/>
          <w:lang w:val="ru-MD"/>
        </w:rPr>
        <w:t>А</w:t>
      </w:r>
      <w:r w:rsidR="00B75CC7" w:rsidRPr="00C86D9B">
        <w:rPr>
          <w:rFonts w:ascii="Calibri Light" w:eastAsia="Times New Roman" w:hAnsi="Calibri Light" w:cs="Calibri Light"/>
          <w:sz w:val="24"/>
          <w:szCs w:val="24"/>
          <w:lang w:val="ru-MD"/>
        </w:rPr>
        <w:t>ГЗ,</w:t>
      </w:r>
      <w:r w:rsidRPr="00C86D9B">
        <w:rPr>
          <w:rFonts w:ascii="Calibri Light" w:eastAsia="Times New Roman" w:hAnsi="Calibri Light" w:cs="Calibri Light"/>
          <w:sz w:val="24"/>
          <w:szCs w:val="24"/>
          <w:lang w:val="ru-MD"/>
        </w:rPr>
        <w:t xml:space="preserve"> для </w:t>
      </w:r>
      <w:r w:rsidR="00B75CC7" w:rsidRPr="00C86D9B">
        <w:rPr>
          <w:rFonts w:ascii="Calibri Light" w:eastAsia="Times New Roman" w:hAnsi="Calibri Light" w:cs="Calibri Light"/>
          <w:sz w:val="24"/>
          <w:szCs w:val="24"/>
          <w:lang w:val="ru-MD"/>
        </w:rPr>
        <w:t xml:space="preserve">обеспечения </w:t>
      </w:r>
      <w:r w:rsidRPr="00C86D9B">
        <w:rPr>
          <w:rFonts w:ascii="Calibri Light" w:eastAsia="Times New Roman" w:hAnsi="Calibri Light" w:cs="Calibri Light"/>
          <w:sz w:val="24"/>
          <w:szCs w:val="24"/>
          <w:lang w:val="ru-MD"/>
        </w:rPr>
        <w:t xml:space="preserve">надзора за выполнением </w:t>
      </w:r>
      <w:r w:rsidR="00B75CC7" w:rsidRPr="00C86D9B">
        <w:rPr>
          <w:rFonts w:ascii="Calibri Light" w:eastAsia="Times New Roman" w:hAnsi="Calibri Light" w:cs="Calibri Light"/>
          <w:sz w:val="24"/>
          <w:szCs w:val="24"/>
          <w:lang w:val="ru-MD"/>
        </w:rPr>
        <w:t>за</w:t>
      </w:r>
      <w:r w:rsidRPr="00C86D9B">
        <w:rPr>
          <w:rFonts w:ascii="Calibri Light" w:eastAsia="Times New Roman" w:hAnsi="Calibri Light" w:cs="Calibri Light"/>
          <w:sz w:val="24"/>
          <w:szCs w:val="24"/>
          <w:lang w:val="ru-MD"/>
        </w:rPr>
        <w:t xml:space="preserve">купок, </w:t>
      </w:r>
      <w:r w:rsidR="00B75CC7" w:rsidRPr="00C86D9B">
        <w:rPr>
          <w:rFonts w:ascii="Calibri Light" w:eastAsia="Times New Roman" w:hAnsi="Calibri Light" w:cs="Calibri Light"/>
          <w:sz w:val="24"/>
          <w:szCs w:val="24"/>
          <w:lang w:val="ru-MD"/>
        </w:rPr>
        <w:t xml:space="preserve">чем была </w:t>
      </w:r>
      <w:r w:rsidRPr="00C86D9B">
        <w:rPr>
          <w:rFonts w:ascii="Calibri Light" w:eastAsia="Times New Roman" w:hAnsi="Calibri Light" w:cs="Calibri Light"/>
          <w:sz w:val="24"/>
          <w:szCs w:val="24"/>
          <w:lang w:val="ru-MD"/>
        </w:rPr>
        <w:t>занижен</w:t>
      </w:r>
      <w:r w:rsidR="00B75CC7" w:rsidRPr="00C86D9B">
        <w:rPr>
          <w:rFonts w:ascii="Calibri Light" w:eastAsia="Times New Roman" w:hAnsi="Calibri Light" w:cs="Calibri Light"/>
          <w:sz w:val="24"/>
          <w:szCs w:val="24"/>
          <w:lang w:val="ru-MD"/>
        </w:rPr>
        <w:t>а</w:t>
      </w:r>
      <w:r w:rsidRPr="00C86D9B">
        <w:rPr>
          <w:rFonts w:ascii="Calibri Light" w:eastAsia="Times New Roman" w:hAnsi="Calibri Light" w:cs="Calibri Light"/>
          <w:sz w:val="24"/>
          <w:szCs w:val="24"/>
          <w:lang w:val="ru-MD"/>
        </w:rPr>
        <w:t xml:space="preserve"> и их прозрачност</w:t>
      </w:r>
      <w:r w:rsidR="00B75CC7" w:rsidRPr="00C86D9B">
        <w:rPr>
          <w:rFonts w:ascii="Calibri Light" w:eastAsia="Times New Roman" w:hAnsi="Calibri Light" w:cs="Calibri Light"/>
          <w:sz w:val="24"/>
          <w:szCs w:val="24"/>
          <w:lang w:val="ru-MD"/>
        </w:rPr>
        <w:t>ь</w:t>
      </w:r>
      <w:r w:rsidRPr="00C86D9B">
        <w:rPr>
          <w:rFonts w:ascii="Calibri Light" w:eastAsia="Times New Roman" w:hAnsi="Calibri Light" w:cs="Calibri Light"/>
          <w:sz w:val="24"/>
          <w:szCs w:val="24"/>
          <w:lang w:val="ru-MD"/>
        </w:rPr>
        <w:t xml:space="preserve">. </w:t>
      </w:r>
      <w:r w:rsidR="00B75CC7" w:rsidRPr="00C86D9B">
        <w:rPr>
          <w:rFonts w:ascii="Calibri Light" w:eastAsia="Times New Roman" w:hAnsi="Calibri Light" w:cs="Calibri Light"/>
          <w:sz w:val="24"/>
          <w:szCs w:val="24"/>
          <w:lang w:val="ru-MD"/>
        </w:rPr>
        <w:t>Закупающий орган в 10-дневный срок с момента подписания договора о государственных закупках, представляет АГЗ информацию об этом, указав в ней стоимость заключенного договора, предмет закупки, экономического оператора, которому присужден соответствующий договор, а также законное основание и причины, на которых основывается этот выбор</w:t>
      </w:r>
      <w:r w:rsidR="00964AA4" w:rsidRPr="00C86D9B">
        <w:rPr>
          <w:rStyle w:val="ac"/>
          <w:rFonts w:asciiTheme="majorHAnsi" w:eastAsia="Times New Roman" w:hAnsiTheme="majorHAnsi" w:cstheme="majorHAnsi"/>
          <w:sz w:val="24"/>
          <w:szCs w:val="24"/>
          <w:lang w:val="ru-MD"/>
        </w:rPr>
        <w:footnoteReference w:id="85"/>
      </w:r>
      <w:r w:rsidR="00964AA4" w:rsidRPr="00C86D9B">
        <w:rPr>
          <w:rFonts w:asciiTheme="majorHAnsi" w:eastAsia="Times New Roman" w:hAnsiTheme="majorHAnsi" w:cstheme="majorHAnsi"/>
          <w:sz w:val="24"/>
          <w:szCs w:val="24"/>
          <w:lang w:val="ru-MD"/>
        </w:rPr>
        <w:t>.</w:t>
      </w:r>
    </w:p>
    <w:p w14:paraId="1A8EB889" w14:textId="21B3EE7B" w:rsidR="0092509E" w:rsidRPr="00C86D9B" w:rsidRDefault="001F3CA1" w:rsidP="0092509E">
      <w:pPr>
        <w:pStyle w:val="a8"/>
        <w:tabs>
          <w:tab w:val="left" w:pos="426"/>
        </w:tabs>
        <w:spacing w:after="0" w:line="276" w:lineRule="auto"/>
        <w:ind w:left="0" w:firstLine="709"/>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Аудит </w:t>
      </w:r>
      <w:r w:rsidR="00B75CC7" w:rsidRPr="00C86D9B">
        <w:rPr>
          <w:rFonts w:asciiTheme="majorHAnsi" w:eastAsia="Times New Roman" w:hAnsiTheme="majorHAnsi" w:cstheme="majorHAnsi"/>
          <w:sz w:val="24"/>
          <w:szCs w:val="24"/>
          <w:lang w:val="ru-MD"/>
        </w:rPr>
        <w:t>констатирует</w:t>
      </w:r>
      <w:r w:rsidRPr="00C86D9B">
        <w:rPr>
          <w:rFonts w:asciiTheme="majorHAnsi" w:eastAsia="Times New Roman" w:hAnsiTheme="majorHAnsi" w:cstheme="majorHAnsi"/>
          <w:sz w:val="24"/>
          <w:szCs w:val="24"/>
          <w:lang w:val="ru-MD"/>
        </w:rPr>
        <w:t xml:space="preserve">, что не соблюдаются правила архивирования </w:t>
      </w:r>
      <w:r w:rsidR="00B75CC7" w:rsidRPr="00C86D9B">
        <w:rPr>
          <w:rFonts w:asciiTheme="majorHAnsi" w:eastAsia="Times New Roman" w:hAnsiTheme="majorHAnsi" w:cstheme="majorHAnsi"/>
          <w:sz w:val="24"/>
          <w:szCs w:val="24"/>
          <w:lang w:val="ru-MD"/>
        </w:rPr>
        <w:t xml:space="preserve">дел о государственных </w:t>
      </w:r>
      <w:r w:rsidRPr="00C86D9B">
        <w:rPr>
          <w:rFonts w:asciiTheme="majorHAnsi" w:eastAsia="Times New Roman" w:hAnsiTheme="majorHAnsi" w:cstheme="majorHAnsi"/>
          <w:sz w:val="24"/>
          <w:szCs w:val="24"/>
          <w:lang w:val="ru-MD"/>
        </w:rPr>
        <w:t>закуп</w:t>
      </w:r>
      <w:r w:rsidR="00B75CC7" w:rsidRPr="00C86D9B">
        <w:rPr>
          <w:rFonts w:asciiTheme="majorHAnsi" w:eastAsia="Times New Roman" w:hAnsiTheme="majorHAnsi" w:cstheme="majorHAnsi"/>
          <w:sz w:val="24"/>
          <w:szCs w:val="24"/>
          <w:lang w:val="ru-MD"/>
        </w:rPr>
        <w:t>ках</w:t>
      </w:r>
      <w:r w:rsidRPr="00C86D9B">
        <w:rPr>
          <w:rFonts w:asciiTheme="majorHAnsi" w:eastAsia="Times New Roman" w:hAnsiTheme="majorHAnsi" w:cstheme="majorHAnsi"/>
          <w:sz w:val="24"/>
          <w:szCs w:val="24"/>
          <w:lang w:val="ru-MD"/>
        </w:rPr>
        <w:t xml:space="preserve">. </w:t>
      </w:r>
      <w:r w:rsidR="00B75CC7" w:rsidRPr="00C86D9B">
        <w:rPr>
          <w:rFonts w:asciiTheme="majorHAnsi" w:eastAsia="Times New Roman" w:hAnsiTheme="majorHAnsi" w:cstheme="majorHAnsi"/>
          <w:sz w:val="24"/>
          <w:szCs w:val="24"/>
          <w:lang w:val="ru-MD"/>
        </w:rPr>
        <w:t>Дела</w:t>
      </w:r>
      <w:r w:rsidRPr="00C86D9B">
        <w:rPr>
          <w:rFonts w:asciiTheme="majorHAnsi" w:eastAsia="Times New Roman" w:hAnsiTheme="majorHAnsi" w:cstheme="majorHAnsi"/>
          <w:sz w:val="24"/>
          <w:szCs w:val="24"/>
          <w:lang w:val="ru-MD"/>
        </w:rPr>
        <w:t xml:space="preserve"> о государственных закупках должны быть </w:t>
      </w:r>
      <w:r w:rsidR="00B75CC7" w:rsidRPr="00C86D9B">
        <w:rPr>
          <w:rFonts w:asciiTheme="majorHAnsi" w:eastAsia="Times New Roman" w:hAnsiTheme="majorHAnsi" w:cstheme="majorHAnsi"/>
          <w:sz w:val="24"/>
          <w:szCs w:val="24"/>
          <w:lang w:val="ru-MD"/>
        </w:rPr>
        <w:t>про</w:t>
      </w:r>
      <w:r w:rsidRPr="00C86D9B">
        <w:rPr>
          <w:rFonts w:asciiTheme="majorHAnsi" w:eastAsia="Times New Roman" w:hAnsiTheme="majorHAnsi" w:cstheme="majorHAnsi"/>
          <w:sz w:val="24"/>
          <w:szCs w:val="24"/>
          <w:lang w:val="ru-MD"/>
        </w:rPr>
        <w:t xml:space="preserve">шиты, пронумерованы и проштампованы </w:t>
      </w:r>
      <w:r w:rsidR="00B75CC7" w:rsidRPr="00C86D9B">
        <w:rPr>
          <w:rFonts w:asciiTheme="majorHAnsi" w:eastAsia="Times New Roman" w:hAnsiTheme="majorHAnsi" w:cstheme="majorHAnsi"/>
          <w:sz w:val="24"/>
          <w:szCs w:val="24"/>
          <w:lang w:val="ru-MD"/>
        </w:rPr>
        <w:t>закупающим</w:t>
      </w:r>
      <w:r w:rsidRPr="00C86D9B">
        <w:rPr>
          <w:rFonts w:asciiTheme="majorHAnsi" w:eastAsia="Times New Roman" w:hAnsiTheme="majorHAnsi" w:cstheme="majorHAnsi"/>
          <w:sz w:val="24"/>
          <w:szCs w:val="24"/>
          <w:lang w:val="ru-MD"/>
        </w:rPr>
        <w:t xml:space="preserve"> органом после заключения договора о государственных закупках таким образом, чтобы обеспечить его целостность и исключить возможность или замену </w:t>
      </w:r>
      <w:r w:rsidR="006F5E66" w:rsidRPr="00C86D9B">
        <w:rPr>
          <w:rFonts w:asciiTheme="majorHAnsi" w:eastAsia="Times New Roman" w:hAnsiTheme="majorHAnsi" w:cstheme="majorHAnsi"/>
          <w:sz w:val="24"/>
          <w:szCs w:val="24"/>
          <w:lang w:val="ru-MD"/>
        </w:rPr>
        <w:t xml:space="preserve">содержащихся в нем </w:t>
      </w:r>
      <w:r w:rsidRPr="00C86D9B">
        <w:rPr>
          <w:rFonts w:asciiTheme="majorHAnsi" w:eastAsia="Times New Roman" w:hAnsiTheme="majorHAnsi" w:cstheme="majorHAnsi"/>
          <w:sz w:val="24"/>
          <w:szCs w:val="24"/>
          <w:lang w:val="ru-MD"/>
        </w:rPr>
        <w:t>записей</w:t>
      </w:r>
      <w:r w:rsidR="0092509E" w:rsidRPr="00C86D9B">
        <w:rPr>
          <w:rFonts w:asciiTheme="majorHAnsi" w:hAnsiTheme="majorHAnsi" w:cstheme="majorHAnsi"/>
          <w:sz w:val="24"/>
          <w:szCs w:val="24"/>
          <w:vertAlign w:val="superscript"/>
          <w:lang w:val="ru-MD"/>
        </w:rPr>
        <w:footnoteReference w:id="86"/>
      </w:r>
      <w:r w:rsidR="0092509E" w:rsidRPr="00C86D9B">
        <w:rPr>
          <w:rFonts w:asciiTheme="majorHAnsi" w:hAnsiTheme="majorHAnsi" w:cstheme="majorHAnsi"/>
          <w:sz w:val="24"/>
          <w:szCs w:val="24"/>
          <w:lang w:val="ru-MD"/>
        </w:rPr>
        <w:t xml:space="preserve">. </w:t>
      </w:r>
    </w:p>
    <w:p w14:paraId="704A26CD" w14:textId="59D95C2C" w:rsidR="00BC271D" w:rsidRPr="00C86D9B" w:rsidRDefault="001F3CA1" w:rsidP="00BC271D">
      <w:pPr>
        <w:spacing w:after="0"/>
        <w:ind w:firstLine="709"/>
        <w:jc w:val="both"/>
        <w:rPr>
          <w:rFonts w:ascii="Calibri Light" w:hAnsi="Calibri Light" w:cs="Calibri Light"/>
          <w:sz w:val="24"/>
          <w:szCs w:val="24"/>
          <w:lang w:val="ru-MD"/>
        </w:rPr>
      </w:pPr>
      <w:r w:rsidRPr="00C86D9B">
        <w:rPr>
          <w:rFonts w:asciiTheme="majorHAnsi" w:hAnsiTheme="majorHAnsi" w:cstheme="majorHAnsi"/>
          <w:sz w:val="24"/>
          <w:szCs w:val="24"/>
          <w:lang w:val="ru-MD"/>
        </w:rPr>
        <w:t xml:space="preserve">Согласно </w:t>
      </w:r>
      <w:r w:rsidR="000F2EE0" w:rsidRPr="00C86D9B">
        <w:rPr>
          <w:rFonts w:asciiTheme="majorHAnsi" w:hAnsiTheme="majorHAnsi" w:cstheme="majorHAnsi"/>
          <w:sz w:val="24"/>
          <w:szCs w:val="24"/>
          <w:lang w:val="ru-MD"/>
        </w:rPr>
        <w:t>П</w:t>
      </w:r>
      <w:r w:rsidRPr="00C86D9B">
        <w:rPr>
          <w:rFonts w:asciiTheme="majorHAnsi" w:hAnsiTheme="majorHAnsi" w:cstheme="majorHAnsi"/>
          <w:sz w:val="24"/>
          <w:szCs w:val="24"/>
          <w:lang w:val="ru-MD"/>
        </w:rPr>
        <w:t xml:space="preserve">лану государственных закупок </w:t>
      </w:r>
      <w:r w:rsidR="0010778F" w:rsidRPr="00C86D9B">
        <w:rPr>
          <w:rFonts w:asciiTheme="majorHAnsi" w:hAnsiTheme="majorHAnsi" w:cstheme="majorHAnsi"/>
          <w:sz w:val="24"/>
          <w:szCs w:val="24"/>
          <w:lang w:val="ru-MD"/>
        </w:rPr>
        <w:t>ЦНОИС</w:t>
      </w:r>
      <w:r w:rsidRPr="00C86D9B">
        <w:rPr>
          <w:rFonts w:asciiTheme="majorHAnsi" w:hAnsiTheme="majorHAnsi" w:cstheme="majorHAnsi"/>
          <w:sz w:val="24"/>
          <w:szCs w:val="24"/>
          <w:lang w:val="ru-MD"/>
        </w:rPr>
        <w:t xml:space="preserve"> для </w:t>
      </w:r>
      <w:r w:rsidR="000F2EE0" w:rsidRPr="00C86D9B">
        <w:rPr>
          <w:rFonts w:asciiTheme="majorHAnsi" w:hAnsiTheme="majorHAnsi" w:cstheme="majorHAnsi"/>
          <w:sz w:val="24"/>
          <w:szCs w:val="24"/>
          <w:lang w:val="ru-MD"/>
        </w:rPr>
        <w:t>организации</w:t>
      </w:r>
      <w:r w:rsidRPr="00C86D9B">
        <w:rPr>
          <w:rFonts w:asciiTheme="majorHAnsi" w:hAnsiTheme="majorHAnsi" w:cstheme="majorHAnsi"/>
          <w:sz w:val="24"/>
          <w:szCs w:val="24"/>
          <w:lang w:val="ru-MD"/>
        </w:rPr>
        <w:t xml:space="preserve"> и проведения досрочных парламентских выборов от 11 июля 2021 г</w:t>
      </w:r>
      <w:r w:rsidR="000F2EE0" w:rsidRPr="00C86D9B">
        <w:rPr>
          <w:rFonts w:asciiTheme="majorHAnsi" w:hAnsiTheme="majorHAnsi" w:cstheme="majorHAnsi"/>
          <w:sz w:val="24"/>
          <w:szCs w:val="24"/>
          <w:lang w:val="ru-MD"/>
        </w:rPr>
        <w:t>ода</w:t>
      </w:r>
      <w:r w:rsidRPr="00C86D9B">
        <w:rPr>
          <w:rFonts w:asciiTheme="majorHAnsi" w:hAnsiTheme="majorHAnsi" w:cstheme="majorHAnsi"/>
          <w:sz w:val="24"/>
          <w:szCs w:val="24"/>
          <w:lang w:val="ru-MD"/>
        </w:rPr>
        <w:t xml:space="preserve">, утвержденному 20.05.2021, </w:t>
      </w:r>
      <w:r w:rsidR="0010778F" w:rsidRPr="00C86D9B">
        <w:rPr>
          <w:rFonts w:asciiTheme="majorHAnsi" w:hAnsiTheme="majorHAnsi" w:cstheme="majorHAnsi"/>
          <w:sz w:val="24"/>
          <w:szCs w:val="24"/>
          <w:lang w:val="ru-MD"/>
        </w:rPr>
        <w:t>ЦНОИС</w:t>
      </w:r>
      <w:r w:rsidRPr="00C86D9B">
        <w:rPr>
          <w:rFonts w:asciiTheme="majorHAnsi" w:hAnsiTheme="majorHAnsi" w:cstheme="majorHAnsi"/>
          <w:sz w:val="24"/>
          <w:szCs w:val="24"/>
          <w:lang w:val="ru-MD"/>
        </w:rPr>
        <w:t xml:space="preserve"> </w:t>
      </w:r>
      <w:r w:rsidR="000F2EE0" w:rsidRPr="00C86D9B">
        <w:rPr>
          <w:rFonts w:asciiTheme="majorHAnsi" w:hAnsiTheme="majorHAnsi" w:cstheme="majorHAnsi"/>
          <w:sz w:val="24"/>
          <w:szCs w:val="24"/>
          <w:lang w:val="ru-MD"/>
        </w:rPr>
        <w:t>за</w:t>
      </w:r>
      <w:r w:rsidRPr="00C86D9B">
        <w:rPr>
          <w:rFonts w:asciiTheme="majorHAnsi" w:hAnsiTheme="majorHAnsi" w:cstheme="majorHAnsi"/>
          <w:sz w:val="24"/>
          <w:szCs w:val="24"/>
          <w:lang w:val="ru-MD"/>
        </w:rPr>
        <w:t xml:space="preserve">планировал 14 процедур закупок, 13 из которых </w:t>
      </w:r>
      <w:r w:rsidR="000F2EE0"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по </w:t>
      </w:r>
      <w:r w:rsidR="00FD1BCD" w:rsidRPr="00C86D9B">
        <w:rPr>
          <w:rFonts w:asciiTheme="majorHAnsi" w:hAnsiTheme="majorHAnsi" w:cstheme="majorHAnsi"/>
          <w:sz w:val="24"/>
          <w:szCs w:val="24"/>
          <w:lang w:val="ru-MD"/>
        </w:rPr>
        <w:t>договор</w:t>
      </w:r>
      <w:r w:rsidRPr="00C86D9B">
        <w:rPr>
          <w:rFonts w:asciiTheme="majorHAnsi" w:hAnsiTheme="majorHAnsi" w:cstheme="majorHAnsi"/>
          <w:sz w:val="24"/>
          <w:szCs w:val="24"/>
          <w:lang w:val="ru-MD"/>
        </w:rPr>
        <w:t xml:space="preserve">ам </w:t>
      </w:r>
      <w:r w:rsidR="00FD1BCD" w:rsidRPr="00C86D9B">
        <w:rPr>
          <w:rFonts w:asciiTheme="majorHAnsi" w:hAnsiTheme="majorHAnsi" w:cstheme="majorHAnsi"/>
          <w:sz w:val="24"/>
          <w:szCs w:val="24"/>
          <w:lang w:val="ru-MD"/>
        </w:rPr>
        <w:t>небольшой</w:t>
      </w:r>
      <w:r w:rsidRPr="00C86D9B">
        <w:rPr>
          <w:rFonts w:asciiTheme="majorHAnsi" w:hAnsiTheme="majorHAnsi" w:cstheme="majorHAnsi"/>
          <w:sz w:val="24"/>
          <w:szCs w:val="24"/>
          <w:lang w:val="ru-MD"/>
        </w:rPr>
        <w:t xml:space="preserve"> стоимости</w:t>
      </w:r>
      <w:r w:rsidR="000F2EE0"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на общую сумму 729,9 тыс. леев, </w:t>
      </w:r>
      <w:r w:rsidR="000F2EE0" w:rsidRPr="00C86D9B">
        <w:rPr>
          <w:rFonts w:asciiTheme="majorHAnsi" w:hAnsiTheme="majorHAnsi" w:cstheme="majorHAnsi"/>
          <w:sz w:val="24"/>
          <w:szCs w:val="24"/>
          <w:lang w:val="ru-MD"/>
        </w:rPr>
        <w:t xml:space="preserve">фактически </w:t>
      </w:r>
      <w:r w:rsidRPr="00C86D9B">
        <w:rPr>
          <w:rFonts w:asciiTheme="majorHAnsi" w:hAnsiTheme="majorHAnsi" w:cstheme="majorHAnsi"/>
          <w:sz w:val="24"/>
          <w:szCs w:val="24"/>
          <w:lang w:val="ru-MD"/>
        </w:rPr>
        <w:t xml:space="preserve">было заключено 15 </w:t>
      </w:r>
      <w:r w:rsidR="00FD1BCD" w:rsidRPr="00C86D9B">
        <w:rPr>
          <w:rFonts w:asciiTheme="majorHAnsi" w:hAnsiTheme="majorHAnsi" w:cstheme="majorHAnsi"/>
          <w:sz w:val="24"/>
          <w:szCs w:val="24"/>
          <w:lang w:val="ru-MD"/>
        </w:rPr>
        <w:t>договор</w:t>
      </w:r>
      <w:r w:rsidRPr="00C86D9B">
        <w:rPr>
          <w:rFonts w:asciiTheme="majorHAnsi" w:hAnsiTheme="majorHAnsi" w:cstheme="majorHAnsi"/>
          <w:sz w:val="24"/>
          <w:szCs w:val="24"/>
          <w:lang w:val="ru-MD"/>
        </w:rPr>
        <w:t>ов на сумму 508,1 тыс. леев</w:t>
      </w:r>
      <w:r w:rsidR="000F2EE0"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и </w:t>
      </w:r>
      <w:r w:rsidR="000F2EE0" w:rsidRPr="00C86D9B">
        <w:rPr>
          <w:rFonts w:asciiTheme="majorHAnsi" w:hAnsiTheme="majorHAnsi" w:cstheme="majorHAnsi"/>
          <w:sz w:val="24"/>
          <w:szCs w:val="24"/>
          <w:lang w:val="ru-MD"/>
        </w:rPr>
        <w:t xml:space="preserve">одна </w:t>
      </w:r>
      <w:r w:rsidRPr="00C86D9B">
        <w:rPr>
          <w:rFonts w:asciiTheme="majorHAnsi" w:hAnsiTheme="majorHAnsi" w:cstheme="majorHAnsi"/>
          <w:sz w:val="24"/>
          <w:szCs w:val="24"/>
          <w:lang w:val="ru-MD"/>
        </w:rPr>
        <w:t xml:space="preserve">процедура закупок </w:t>
      </w:r>
      <w:r w:rsidR="000F2EE0" w:rsidRPr="00C86D9B">
        <w:rPr>
          <w:rFonts w:asciiTheme="majorHAnsi" w:hAnsiTheme="majorHAnsi" w:cstheme="majorHAnsi"/>
          <w:sz w:val="24"/>
          <w:szCs w:val="24"/>
          <w:lang w:val="ru-MD"/>
        </w:rPr>
        <w:t>с</w:t>
      </w:r>
      <w:r w:rsidRPr="00C86D9B">
        <w:rPr>
          <w:rFonts w:asciiTheme="majorHAnsi" w:hAnsiTheme="majorHAnsi" w:cstheme="majorHAnsi"/>
          <w:sz w:val="24"/>
          <w:szCs w:val="24"/>
          <w:lang w:val="ru-MD"/>
        </w:rPr>
        <w:t xml:space="preserve"> </w:t>
      </w:r>
      <w:r w:rsidR="000F2EE0" w:rsidRPr="00C86D9B">
        <w:rPr>
          <w:rFonts w:asciiTheme="majorHAnsi" w:hAnsiTheme="majorHAnsi" w:cstheme="majorHAnsi"/>
          <w:sz w:val="24"/>
          <w:szCs w:val="24"/>
          <w:lang w:val="ru-MD"/>
        </w:rPr>
        <w:t>отступл</w:t>
      </w:r>
      <w:r w:rsidRPr="00C86D9B">
        <w:rPr>
          <w:rFonts w:asciiTheme="majorHAnsi" w:hAnsiTheme="majorHAnsi" w:cstheme="majorHAnsi"/>
          <w:sz w:val="24"/>
          <w:szCs w:val="24"/>
          <w:lang w:val="ru-MD"/>
        </w:rPr>
        <w:t>ением</w:t>
      </w:r>
      <w:r w:rsidR="000F2EE0"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на общую сумму 442,1 тыс. леев</w:t>
      </w:r>
      <w:r w:rsidR="000F2EE0"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и 2 договора на сумму 195,5 тыс. леев.</w:t>
      </w:r>
    </w:p>
    <w:p w14:paraId="67BF67CD" w14:textId="15B347F4" w:rsidR="00BC271D" w:rsidRPr="00C86D9B" w:rsidRDefault="001F3CA1" w:rsidP="00042CCB">
      <w:pPr>
        <w:spacing w:after="0"/>
        <w:ind w:firstLine="709"/>
        <w:jc w:val="both"/>
        <w:rPr>
          <w:rFonts w:ascii="Calibri Light" w:eastAsia="Times New Roman" w:hAnsi="Calibri Light" w:cs="Calibri Light"/>
          <w:sz w:val="24"/>
          <w:szCs w:val="24"/>
          <w:lang w:val="ru-MD"/>
        </w:rPr>
      </w:pPr>
      <w:r w:rsidRPr="00C86D9B">
        <w:rPr>
          <w:rFonts w:ascii="Calibri Light" w:eastAsia="Times New Roman" w:hAnsi="Calibri Light" w:cs="Calibri Light"/>
          <w:sz w:val="24"/>
          <w:szCs w:val="24"/>
          <w:lang w:val="ru-MD"/>
        </w:rPr>
        <w:t>В результате проверок</w:t>
      </w:r>
      <w:r w:rsidR="000F2EE0" w:rsidRPr="00C86D9B">
        <w:rPr>
          <w:rFonts w:ascii="Calibri Light" w:eastAsia="Times New Roman" w:hAnsi="Calibri Light" w:cs="Calibri Light"/>
          <w:sz w:val="24"/>
          <w:szCs w:val="24"/>
          <w:lang w:val="ru-MD"/>
        </w:rPr>
        <w:t>, проведенных</w:t>
      </w:r>
      <w:r w:rsidRPr="00C86D9B">
        <w:rPr>
          <w:rFonts w:ascii="Calibri Light" w:eastAsia="Times New Roman" w:hAnsi="Calibri Light" w:cs="Calibri Light"/>
          <w:sz w:val="24"/>
          <w:szCs w:val="24"/>
          <w:lang w:val="ru-MD"/>
        </w:rPr>
        <w:t xml:space="preserve"> аудиторской группой</w:t>
      </w:r>
      <w:r w:rsidR="000F2EE0" w:rsidRPr="00C86D9B">
        <w:rPr>
          <w:rFonts w:ascii="Calibri Light" w:eastAsia="Times New Roman" w:hAnsi="Calibri Light" w:cs="Calibri Light"/>
          <w:sz w:val="24"/>
          <w:szCs w:val="24"/>
          <w:lang w:val="ru-MD"/>
        </w:rPr>
        <w:t>,</w:t>
      </w:r>
      <w:r w:rsidRPr="00C86D9B">
        <w:rPr>
          <w:rFonts w:ascii="Calibri Light" w:eastAsia="Times New Roman" w:hAnsi="Calibri Light" w:cs="Calibri Light"/>
          <w:sz w:val="24"/>
          <w:szCs w:val="24"/>
          <w:lang w:val="ru-MD"/>
        </w:rPr>
        <w:t xml:space="preserve"> было установлено, что </w:t>
      </w:r>
      <w:r w:rsidR="000F2EE0" w:rsidRPr="00C86D9B">
        <w:rPr>
          <w:rFonts w:ascii="Calibri Light" w:eastAsia="Times New Roman" w:hAnsi="Calibri Light" w:cs="Calibri Light"/>
          <w:sz w:val="24"/>
          <w:szCs w:val="24"/>
          <w:lang w:val="ru-MD"/>
        </w:rPr>
        <w:t xml:space="preserve">по </w:t>
      </w:r>
      <w:r w:rsidRPr="00C86D9B">
        <w:rPr>
          <w:rFonts w:ascii="Calibri Light" w:eastAsia="Times New Roman" w:hAnsi="Calibri Light" w:cs="Calibri Light"/>
          <w:sz w:val="24"/>
          <w:szCs w:val="24"/>
          <w:lang w:val="ru-MD"/>
        </w:rPr>
        <w:t>3 договора</w:t>
      </w:r>
      <w:r w:rsidR="000F2EE0" w:rsidRPr="00C86D9B">
        <w:rPr>
          <w:rFonts w:ascii="Calibri Light" w:eastAsia="Times New Roman" w:hAnsi="Calibri Light" w:cs="Calibri Light"/>
          <w:sz w:val="24"/>
          <w:szCs w:val="24"/>
          <w:lang w:val="ru-MD"/>
        </w:rPr>
        <w:t>м</w:t>
      </w:r>
      <w:r w:rsidR="000F2EE0" w:rsidRPr="00C86D9B">
        <w:rPr>
          <w:rFonts w:ascii="Calibri Light" w:eastAsia="Times New Roman" w:hAnsi="Calibri Light" w:cs="Calibri Light"/>
          <w:sz w:val="24"/>
          <w:szCs w:val="24"/>
          <w:vertAlign w:val="superscript"/>
          <w:lang w:val="ru-MD"/>
        </w:rPr>
        <w:footnoteReference w:id="87"/>
      </w:r>
      <w:r w:rsidRPr="00C86D9B">
        <w:rPr>
          <w:rFonts w:ascii="Calibri Light" w:eastAsia="Times New Roman" w:hAnsi="Calibri Light" w:cs="Calibri Light"/>
          <w:sz w:val="24"/>
          <w:szCs w:val="24"/>
          <w:lang w:val="ru-MD"/>
        </w:rPr>
        <w:t xml:space="preserve"> были </w:t>
      </w:r>
      <w:r w:rsidR="000F2EE0" w:rsidRPr="00C86D9B">
        <w:rPr>
          <w:rFonts w:ascii="Calibri Light" w:eastAsia="Times New Roman" w:hAnsi="Calibri Light" w:cs="Calibri Light"/>
          <w:sz w:val="24"/>
          <w:szCs w:val="24"/>
          <w:lang w:val="ru-MD"/>
        </w:rPr>
        <w:t xml:space="preserve">допущены </w:t>
      </w:r>
      <w:r w:rsidRPr="00C86D9B">
        <w:rPr>
          <w:rFonts w:ascii="Calibri Light" w:eastAsia="Times New Roman" w:hAnsi="Calibri Light" w:cs="Calibri Light"/>
          <w:sz w:val="24"/>
          <w:szCs w:val="24"/>
          <w:lang w:val="ru-MD"/>
        </w:rPr>
        <w:t>переп</w:t>
      </w:r>
      <w:r w:rsidR="000F2EE0" w:rsidRPr="00C86D9B">
        <w:rPr>
          <w:rFonts w:ascii="Calibri Light" w:eastAsia="Times New Roman" w:hAnsi="Calibri Light" w:cs="Calibri Light"/>
          <w:sz w:val="24"/>
          <w:szCs w:val="24"/>
          <w:lang w:val="ru-MD"/>
        </w:rPr>
        <w:t>латы</w:t>
      </w:r>
      <w:r w:rsidRPr="00C86D9B">
        <w:rPr>
          <w:rFonts w:ascii="Calibri Light" w:eastAsia="Times New Roman" w:hAnsi="Calibri Light" w:cs="Calibri Light"/>
          <w:sz w:val="24"/>
          <w:szCs w:val="24"/>
          <w:lang w:val="ru-MD"/>
        </w:rPr>
        <w:t xml:space="preserve"> на 10,4 тыс. леев, </w:t>
      </w:r>
      <w:r w:rsidR="000F2EE0" w:rsidRPr="00C86D9B">
        <w:rPr>
          <w:rFonts w:ascii="Calibri Light" w:eastAsia="Times New Roman" w:hAnsi="Calibri Light" w:cs="Calibri Light"/>
          <w:sz w:val="24"/>
          <w:szCs w:val="24"/>
          <w:lang w:val="ru-MD"/>
        </w:rPr>
        <w:t>без</w:t>
      </w:r>
      <w:r w:rsidRPr="00C86D9B">
        <w:rPr>
          <w:rFonts w:ascii="Calibri Light" w:eastAsia="Times New Roman" w:hAnsi="Calibri Light" w:cs="Calibri Light"/>
          <w:sz w:val="24"/>
          <w:szCs w:val="24"/>
          <w:lang w:val="ru-MD"/>
        </w:rPr>
        <w:t xml:space="preserve"> заключения дополнительных соглашений </w:t>
      </w:r>
      <w:r w:rsidR="000F2EE0" w:rsidRPr="00C86D9B">
        <w:rPr>
          <w:rFonts w:ascii="Calibri Light" w:eastAsia="Times New Roman" w:hAnsi="Calibri Light" w:cs="Calibri Light"/>
          <w:sz w:val="24"/>
          <w:szCs w:val="24"/>
          <w:lang w:val="ru-MD"/>
        </w:rPr>
        <w:t>к</w:t>
      </w:r>
      <w:r w:rsidRPr="00C86D9B">
        <w:rPr>
          <w:rFonts w:ascii="Calibri Light" w:eastAsia="Times New Roman" w:hAnsi="Calibri Light" w:cs="Calibri Light"/>
          <w:sz w:val="24"/>
          <w:szCs w:val="24"/>
          <w:lang w:val="ru-MD"/>
        </w:rPr>
        <w:t xml:space="preserve"> договорам</w:t>
      </w:r>
      <w:r w:rsidR="000F2EE0" w:rsidRPr="00C86D9B">
        <w:rPr>
          <w:rFonts w:ascii="Calibri Light" w:eastAsia="Times New Roman" w:hAnsi="Calibri Light" w:cs="Calibri Light"/>
          <w:sz w:val="24"/>
          <w:szCs w:val="24"/>
          <w:lang w:val="ru-MD"/>
        </w:rPr>
        <w:t>,</w:t>
      </w:r>
      <w:r w:rsidRPr="00C86D9B">
        <w:rPr>
          <w:rFonts w:ascii="Calibri Light" w:eastAsia="Times New Roman" w:hAnsi="Calibri Light" w:cs="Calibri Light"/>
          <w:sz w:val="24"/>
          <w:szCs w:val="24"/>
          <w:lang w:val="ru-MD"/>
        </w:rPr>
        <w:t xml:space="preserve"> или заключения других договоров. </w:t>
      </w:r>
      <w:r w:rsidRPr="00C86D9B">
        <w:rPr>
          <w:rFonts w:ascii="Calibri Light" w:eastAsia="Times New Roman" w:hAnsi="Calibri Light" w:cs="Calibri Light"/>
          <w:i/>
          <w:sz w:val="24"/>
          <w:szCs w:val="24"/>
          <w:lang w:val="ru-MD"/>
        </w:rPr>
        <w:t xml:space="preserve">Общая информация о государственных закупках, осуществляемых </w:t>
      </w:r>
      <w:r w:rsidR="000F2EE0" w:rsidRPr="00C86D9B">
        <w:rPr>
          <w:rFonts w:ascii="Calibri Light" w:eastAsia="Times New Roman" w:hAnsi="Calibri Light" w:cs="Calibri Light"/>
          <w:i/>
          <w:sz w:val="24"/>
          <w:szCs w:val="24"/>
          <w:lang w:val="ru-MD"/>
        </w:rPr>
        <w:t>ЦНОИС</w:t>
      </w:r>
      <w:r w:rsidRPr="00C86D9B">
        <w:rPr>
          <w:rFonts w:ascii="Calibri Light" w:eastAsia="Times New Roman" w:hAnsi="Calibri Light" w:cs="Calibri Light"/>
          <w:i/>
          <w:sz w:val="24"/>
          <w:szCs w:val="24"/>
          <w:lang w:val="ru-MD"/>
        </w:rPr>
        <w:t>, пр</w:t>
      </w:r>
      <w:r w:rsidR="000F2EE0" w:rsidRPr="00C86D9B">
        <w:rPr>
          <w:rFonts w:ascii="Calibri Light" w:eastAsia="Times New Roman" w:hAnsi="Calibri Light" w:cs="Calibri Light"/>
          <w:i/>
          <w:sz w:val="24"/>
          <w:szCs w:val="24"/>
          <w:lang w:val="ru-MD"/>
        </w:rPr>
        <w:t>едставл</w:t>
      </w:r>
      <w:r w:rsidRPr="00C86D9B">
        <w:rPr>
          <w:rFonts w:ascii="Calibri Light" w:eastAsia="Times New Roman" w:hAnsi="Calibri Light" w:cs="Calibri Light"/>
          <w:i/>
          <w:sz w:val="24"/>
          <w:szCs w:val="24"/>
          <w:lang w:val="ru-MD"/>
        </w:rPr>
        <w:t xml:space="preserve">ена в </w:t>
      </w:r>
      <w:r w:rsidR="000F2EE0" w:rsidRPr="00C86D9B">
        <w:rPr>
          <w:rFonts w:ascii="Calibri Light" w:eastAsia="Times New Roman" w:hAnsi="Calibri Light" w:cs="Calibri Light"/>
          <w:i/>
          <w:sz w:val="24"/>
          <w:szCs w:val="24"/>
          <w:lang w:val="ru-MD"/>
        </w:rPr>
        <w:t>Приложении №</w:t>
      </w:r>
      <w:r w:rsidRPr="00C86D9B">
        <w:rPr>
          <w:rFonts w:ascii="Calibri Light" w:eastAsia="Times New Roman" w:hAnsi="Calibri Light" w:cs="Calibri Light"/>
          <w:i/>
          <w:sz w:val="24"/>
          <w:szCs w:val="24"/>
          <w:lang w:val="ru-MD"/>
        </w:rPr>
        <w:t xml:space="preserve">6 к настоящему </w:t>
      </w:r>
      <w:r w:rsidR="00414942" w:rsidRPr="00C86D9B">
        <w:rPr>
          <w:rFonts w:ascii="Calibri Light" w:eastAsia="Times New Roman" w:hAnsi="Calibri Light" w:cs="Calibri Light"/>
          <w:i/>
          <w:sz w:val="24"/>
          <w:szCs w:val="24"/>
          <w:lang w:val="ru-MD"/>
        </w:rPr>
        <w:t>Отчету аудита</w:t>
      </w:r>
      <w:r w:rsidR="009A1FF5" w:rsidRPr="00C86D9B">
        <w:rPr>
          <w:rFonts w:asciiTheme="majorHAnsi" w:eastAsia="Times New Roman" w:hAnsiTheme="majorHAnsi" w:cstheme="majorHAnsi"/>
          <w:i/>
          <w:sz w:val="24"/>
          <w:szCs w:val="24"/>
          <w:lang w:val="ru-MD"/>
        </w:rPr>
        <w:t>.</w:t>
      </w:r>
    </w:p>
    <w:p w14:paraId="34FE21E1" w14:textId="77808734" w:rsidR="006A5B61" w:rsidRPr="00C86D9B" w:rsidRDefault="000F2EE0" w:rsidP="00042CCB">
      <w:pPr>
        <w:pStyle w:val="a8"/>
        <w:tabs>
          <w:tab w:val="left" w:pos="426"/>
        </w:tabs>
        <w:spacing w:after="0" w:line="276" w:lineRule="auto"/>
        <w:ind w:left="0" w:firstLine="709"/>
        <w:jc w:val="both"/>
        <w:rPr>
          <w:rFonts w:asciiTheme="majorHAnsi" w:eastAsia="Times New Roman" w:hAnsiTheme="majorHAnsi" w:cstheme="majorHAnsi"/>
          <w:i/>
          <w:sz w:val="24"/>
          <w:szCs w:val="24"/>
          <w:lang w:val="ru-MD"/>
        </w:rPr>
      </w:pPr>
      <w:r w:rsidRPr="00C86D9B">
        <w:rPr>
          <w:rFonts w:asciiTheme="majorHAnsi" w:eastAsia="Times New Roman" w:hAnsiTheme="majorHAnsi" w:cstheme="majorHAnsi"/>
          <w:i/>
          <w:sz w:val="24"/>
          <w:szCs w:val="24"/>
          <w:lang w:val="ru-MD"/>
        </w:rPr>
        <w:t xml:space="preserve">В результате </w:t>
      </w:r>
      <w:r w:rsidR="001F3CA1" w:rsidRPr="00C86D9B">
        <w:rPr>
          <w:rFonts w:asciiTheme="majorHAnsi" w:eastAsia="Times New Roman" w:hAnsiTheme="majorHAnsi" w:cstheme="majorHAnsi"/>
          <w:i/>
          <w:sz w:val="24"/>
          <w:szCs w:val="24"/>
          <w:lang w:val="ru-MD"/>
        </w:rPr>
        <w:t>провер</w:t>
      </w:r>
      <w:r w:rsidRPr="00C86D9B">
        <w:rPr>
          <w:rFonts w:asciiTheme="majorHAnsi" w:eastAsia="Times New Roman" w:hAnsiTheme="majorHAnsi" w:cstheme="majorHAnsi"/>
          <w:i/>
          <w:sz w:val="24"/>
          <w:szCs w:val="24"/>
          <w:lang w:val="ru-MD"/>
        </w:rPr>
        <w:t>ки</w:t>
      </w:r>
      <w:r w:rsidR="001F3CA1" w:rsidRPr="00C86D9B">
        <w:rPr>
          <w:rFonts w:asciiTheme="majorHAnsi" w:eastAsia="Times New Roman" w:hAnsiTheme="majorHAnsi" w:cstheme="majorHAnsi"/>
          <w:i/>
          <w:sz w:val="24"/>
          <w:szCs w:val="24"/>
          <w:lang w:val="ru-MD"/>
        </w:rPr>
        <w:t xml:space="preserve"> закупок, </w:t>
      </w:r>
      <w:r w:rsidRPr="00C86D9B">
        <w:rPr>
          <w:rFonts w:asciiTheme="majorHAnsi" w:eastAsia="Times New Roman" w:hAnsiTheme="majorHAnsi" w:cstheme="majorHAnsi"/>
          <w:i/>
          <w:sz w:val="24"/>
          <w:szCs w:val="24"/>
          <w:lang w:val="ru-MD"/>
        </w:rPr>
        <w:t>провед</w:t>
      </w:r>
      <w:r w:rsidR="001F3CA1" w:rsidRPr="00C86D9B">
        <w:rPr>
          <w:rFonts w:asciiTheme="majorHAnsi" w:eastAsia="Times New Roman" w:hAnsiTheme="majorHAnsi" w:cstheme="majorHAnsi"/>
          <w:i/>
          <w:sz w:val="24"/>
          <w:szCs w:val="24"/>
          <w:lang w:val="ru-MD"/>
        </w:rPr>
        <w:t xml:space="preserve">енных </w:t>
      </w:r>
      <w:r w:rsidR="004D7A72" w:rsidRPr="00C86D9B">
        <w:rPr>
          <w:rFonts w:asciiTheme="majorHAnsi" w:eastAsia="Times New Roman" w:hAnsiTheme="majorHAnsi" w:cstheme="majorHAnsi"/>
          <w:i/>
          <w:sz w:val="24"/>
          <w:szCs w:val="24"/>
          <w:lang w:val="ru-MD"/>
        </w:rPr>
        <w:t>ОИС</w:t>
      </w:r>
      <w:r w:rsidR="001F3CA1" w:rsidRPr="00C86D9B">
        <w:rPr>
          <w:rFonts w:asciiTheme="majorHAnsi" w:eastAsia="Times New Roman" w:hAnsiTheme="majorHAnsi" w:cstheme="majorHAnsi"/>
          <w:i/>
          <w:sz w:val="24"/>
          <w:szCs w:val="24"/>
          <w:lang w:val="ru-MD"/>
        </w:rPr>
        <w:t xml:space="preserve"> </w:t>
      </w:r>
      <w:r w:rsidRPr="00C86D9B">
        <w:rPr>
          <w:rFonts w:asciiTheme="majorHAnsi" w:eastAsia="Times New Roman" w:hAnsiTheme="majorHAnsi" w:cstheme="majorHAnsi"/>
          <w:i/>
          <w:sz w:val="24"/>
          <w:szCs w:val="24"/>
          <w:lang w:val="ru-MD"/>
        </w:rPr>
        <w:t>за</w:t>
      </w:r>
      <w:r w:rsidR="001F3CA1" w:rsidRPr="00C86D9B">
        <w:rPr>
          <w:rFonts w:asciiTheme="majorHAnsi" w:eastAsia="Times New Roman" w:hAnsiTheme="majorHAnsi" w:cstheme="majorHAnsi"/>
          <w:i/>
          <w:sz w:val="24"/>
          <w:szCs w:val="24"/>
          <w:lang w:val="ru-MD"/>
        </w:rPr>
        <w:t xml:space="preserve"> </w:t>
      </w:r>
      <w:r w:rsidRPr="00C86D9B">
        <w:rPr>
          <w:rFonts w:asciiTheme="majorHAnsi" w:eastAsia="Times New Roman" w:hAnsiTheme="majorHAnsi" w:cstheme="majorHAnsi"/>
          <w:i/>
          <w:sz w:val="24"/>
          <w:szCs w:val="24"/>
          <w:lang w:val="ru-MD"/>
        </w:rPr>
        <w:t xml:space="preserve">избирательный </w:t>
      </w:r>
      <w:r w:rsidR="001F3CA1" w:rsidRPr="00C86D9B">
        <w:rPr>
          <w:rFonts w:asciiTheme="majorHAnsi" w:eastAsia="Times New Roman" w:hAnsiTheme="majorHAnsi" w:cstheme="majorHAnsi"/>
          <w:i/>
          <w:sz w:val="24"/>
          <w:szCs w:val="24"/>
          <w:lang w:val="ru-MD"/>
        </w:rPr>
        <w:t>период, аудит</w:t>
      </w:r>
      <w:r w:rsidRPr="00C86D9B">
        <w:rPr>
          <w:rFonts w:asciiTheme="majorHAnsi" w:eastAsia="Times New Roman" w:hAnsiTheme="majorHAnsi" w:cstheme="majorHAnsi"/>
          <w:i/>
          <w:sz w:val="24"/>
          <w:szCs w:val="24"/>
          <w:lang w:val="ru-MD"/>
        </w:rPr>
        <w:t>ом</w:t>
      </w:r>
      <w:r w:rsidR="001F3CA1" w:rsidRPr="00C86D9B">
        <w:rPr>
          <w:rFonts w:asciiTheme="majorHAnsi" w:eastAsia="Times New Roman" w:hAnsiTheme="majorHAnsi" w:cstheme="majorHAnsi"/>
          <w:i/>
          <w:sz w:val="24"/>
          <w:szCs w:val="24"/>
          <w:lang w:val="ru-MD"/>
        </w:rPr>
        <w:t xml:space="preserve"> установ</w:t>
      </w:r>
      <w:r w:rsidRPr="00C86D9B">
        <w:rPr>
          <w:rFonts w:asciiTheme="majorHAnsi" w:eastAsia="Times New Roman" w:hAnsiTheme="majorHAnsi" w:cstheme="majorHAnsi"/>
          <w:i/>
          <w:sz w:val="24"/>
          <w:szCs w:val="24"/>
          <w:lang w:val="ru-MD"/>
        </w:rPr>
        <w:t>лено следующее</w:t>
      </w:r>
      <w:r w:rsidR="00BC4B33" w:rsidRPr="00C86D9B">
        <w:rPr>
          <w:rFonts w:asciiTheme="majorHAnsi" w:eastAsia="Times New Roman" w:hAnsiTheme="majorHAnsi" w:cstheme="majorHAnsi"/>
          <w:i/>
          <w:sz w:val="24"/>
          <w:szCs w:val="24"/>
          <w:lang w:val="ru-MD"/>
        </w:rPr>
        <w:t>:</w:t>
      </w:r>
    </w:p>
    <w:p w14:paraId="146678A0" w14:textId="76E73E96" w:rsidR="00BC4B33" w:rsidRPr="00C86D9B" w:rsidRDefault="001F3CA1" w:rsidP="001F3CA1">
      <w:pPr>
        <w:pStyle w:val="a8"/>
        <w:numPr>
          <w:ilvl w:val="0"/>
          <w:numId w:val="14"/>
        </w:numPr>
        <w:tabs>
          <w:tab w:val="left" w:pos="426"/>
          <w:tab w:val="left" w:pos="851"/>
        </w:tabs>
        <w:spacing w:after="0" w:line="276" w:lineRule="auto"/>
        <w:ind w:left="0" w:firstLine="720"/>
        <w:jc w:val="both"/>
        <w:rPr>
          <w:rFonts w:asciiTheme="majorHAnsi" w:eastAsia="Times New Roman" w:hAnsiTheme="majorHAnsi" w:cstheme="majorHAnsi"/>
          <w:sz w:val="24"/>
          <w:szCs w:val="24"/>
          <w:lang w:val="ru-MD"/>
        </w:rPr>
      </w:pPr>
      <w:r w:rsidRPr="00C86D9B">
        <w:rPr>
          <w:rFonts w:asciiTheme="majorHAnsi" w:hAnsiTheme="majorHAnsi" w:cs="Times New Roman"/>
          <w:bCs/>
          <w:color w:val="212121"/>
          <w:sz w:val="24"/>
          <w:szCs w:val="24"/>
          <w:shd w:val="clear" w:color="auto" w:fill="FFFFFF"/>
          <w:lang w:val="ru-MD"/>
        </w:rPr>
        <w:t xml:space="preserve">договоры закупок не составлялись по типовым договорам, предусмотренным стандартной документацией по осуществлению государственных закупок. В то же время, в договорах не </w:t>
      </w:r>
      <w:r w:rsidR="000F2EE0" w:rsidRPr="00C86D9B">
        <w:rPr>
          <w:rFonts w:asciiTheme="majorHAnsi" w:hAnsiTheme="majorHAnsi" w:cs="Times New Roman"/>
          <w:bCs/>
          <w:color w:val="212121"/>
          <w:sz w:val="24"/>
          <w:szCs w:val="24"/>
          <w:shd w:val="clear" w:color="auto" w:fill="FFFFFF"/>
          <w:lang w:val="ru-MD"/>
        </w:rPr>
        <w:t>указано обоснование</w:t>
      </w:r>
      <w:r w:rsidR="006E07B9" w:rsidRPr="00C86D9B">
        <w:rPr>
          <w:rFonts w:asciiTheme="majorHAnsi" w:hAnsiTheme="majorHAnsi" w:cs="Times New Roman"/>
          <w:bCs/>
          <w:color w:val="212121"/>
          <w:sz w:val="24"/>
          <w:szCs w:val="24"/>
          <w:shd w:val="clear" w:color="auto" w:fill="FFFFFF"/>
          <w:lang w:val="ru-MD"/>
        </w:rPr>
        <w:t xml:space="preserve"> из</w:t>
      </w:r>
      <w:r w:rsidRPr="00C86D9B">
        <w:rPr>
          <w:rFonts w:asciiTheme="majorHAnsi" w:hAnsiTheme="majorHAnsi" w:cs="Times New Roman"/>
          <w:bCs/>
          <w:color w:val="212121"/>
          <w:sz w:val="24"/>
          <w:szCs w:val="24"/>
          <w:shd w:val="clear" w:color="auto" w:fill="FFFFFF"/>
          <w:lang w:val="ru-MD"/>
        </w:rPr>
        <w:t xml:space="preserve"> нормативн</w:t>
      </w:r>
      <w:r w:rsidR="006E07B9" w:rsidRPr="00C86D9B">
        <w:rPr>
          <w:rFonts w:asciiTheme="majorHAnsi" w:hAnsiTheme="majorHAnsi" w:cs="Times New Roman"/>
          <w:bCs/>
          <w:color w:val="212121"/>
          <w:sz w:val="24"/>
          <w:szCs w:val="24"/>
          <w:shd w:val="clear" w:color="auto" w:fill="FFFFFF"/>
          <w:lang w:val="ru-MD"/>
        </w:rPr>
        <w:t>ой</w:t>
      </w:r>
      <w:r w:rsidRPr="00C86D9B">
        <w:rPr>
          <w:rFonts w:asciiTheme="majorHAnsi" w:hAnsiTheme="majorHAnsi" w:cs="Times New Roman"/>
          <w:bCs/>
          <w:color w:val="212121"/>
          <w:sz w:val="24"/>
          <w:szCs w:val="24"/>
          <w:shd w:val="clear" w:color="auto" w:fill="FFFFFF"/>
          <w:lang w:val="ru-MD"/>
        </w:rPr>
        <w:t xml:space="preserve"> баз</w:t>
      </w:r>
      <w:r w:rsidR="006E07B9" w:rsidRPr="00C86D9B">
        <w:rPr>
          <w:rFonts w:asciiTheme="majorHAnsi" w:hAnsiTheme="majorHAnsi" w:cs="Times New Roman"/>
          <w:bCs/>
          <w:color w:val="212121"/>
          <w:sz w:val="24"/>
          <w:szCs w:val="24"/>
          <w:shd w:val="clear" w:color="auto" w:fill="FFFFFF"/>
          <w:lang w:val="ru-MD"/>
        </w:rPr>
        <w:t>ы</w:t>
      </w:r>
      <w:r w:rsidRPr="00C86D9B">
        <w:rPr>
          <w:rFonts w:asciiTheme="majorHAnsi" w:hAnsiTheme="majorHAnsi" w:cs="Times New Roman"/>
          <w:bCs/>
          <w:color w:val="212121"/>
          <w:sz w:val="24"/>
          <w:szCs w:val="24"/>
          <w:shd w:val="clear" w:color="auto" w:fill="FFFFFF"/>
          <w:lang w:val="ru-MD"/>
        </w:rPr>
        <w:t xml:space="preserve"> </w:t>
      </w:r>
      <w:r w:rsidR="006E07B9" w:rsidRPr="00C86D9B">
        <w:rPr>
          <w:rFonts w:asciiTheme="majorHAnsi" w:hAnsiTheme="majorHAnsi" w:cs="Times New Roman"/>
          <w:bCs/>
          <w:color w:val="212121"/>
          <w:sz w:val="24"/>
          <w:szCs w:val="24"/>
          <w:shd w:val="clear" w:color="auto" w:fill="FFFFFF"/>
          <w:lang w:val="ru-MD"/>
        </w:rPr>
        <w:t xml:space="preserve">для </w:t>
      </w:r>
      <w:r w:rsidRPr="00C86D9B">
        <w:rPr>
          <w:rFonts w:asciiTheme="majorHAnsi" w:hAnsiTheme="majorHAnsi" w:cs="Times New Roman"/>
          <w:bCs/>
          <w:color w:val="212121"/>
          <w:sz w:val="24"/>
          <w:szCs w:val="24"/>
          <w:shd w:val="clear" w:color="auto" w:fill="FFFFFF"/>
          <w:lang w:val="ru-MD"/>
        </w:rPr>
        <w:t>примен</w:t>
      </w:r>
      <w:r w:rsidR="006E07B9" w:rsidRPr="00C86D9B">
        <w:rPr>
          <w:rFonts w:asciiTheme="majorHAnsi" w:hAnsiTheme="majorHAnsi" w:cs="Times New Roman"/>
          <w:bCs/>
          <w:color w:val="212121"/>
          <w:sz w:val="24"/>
          <w:szCs w:val="24"/>
          <w:shd w:val="clear" w:color="auto" w:fill="FFFFFF"/>
          <w:lang w:val="ru-MD"/>
        </w:rPr>
        <w:t>еняемой процедуры</w:t>
      </w:r>
      <w:r w:rsidRPr="00C86D9B">
        <w:rPr>
          <w:rFonts w:asciiTheme="majorHAnsi" w:hAnsiTheme="majorHAnsi" w:cs="Times New Roman"/>
          <w:bCs/>
          <w:color w:val="212121"/>
          <w:sz w:val="24"/>
          <w:szCs w:val="24"/>
          <w:shd w:val="clear" w:color="auto" w:fill="FFFFFF"/>
          <w:lang w:val="ru-MD"/>
        </w:rPr>
        <w:t xml:space="preserve"> закупки</w:t>
      </w:r>
      <w:r w:rsidR="00BC4B33" w:rsidRPr="00C86D9B">
        <w:rPr>
          <w:rFonts w:ascii="Calibri Light" w:eastAsia="Calibri" w:hAnsi="Calibri Light" w:cs="Calibri Light"/>
          <w:sz w:val="24"/>
          <w:szCs w:val="24"/>
          <w:lang w:val="ru-MD"/>
        </w:rPr>
        <w:t>;</w:t>
      </w:r>
    </w:p>
    <w:p w14:paraId="3A2E5B55" w14:textId="085C52DD" w:rsidR="00EA4D0B" w:rsidRPr="00C86D9B" w:rsidRDefault="001F3CA1" w:rsidP="001F3CA1">
      <w:pPr>
        <w:pStyle w:val="a8"/>
        <w:numPr>
          <w:ilvl w:val="0"/>
          <w:numId w:val="14"/>
        </w:numPr>
        <w:tabs>
          <w:tab w:val="left" w:pos="426"/>
          <w:tab w:val="left" w:pos="851"/>
        </w:tabs>
        <w:spacing w:after="0" w:line="276" w:lineRule="auto"/>
        <w:ind w:left="0" w:firstLine="720"/>
        <w:jc w:val="both"/>
        <w:rPr>
          <w:rFonts w:asciiTheme="majorHAnsi" w:eastAsia="Times New Roman" w:hAnsiTheme="majorHAnsi" w:cstheme="majorHAnsi"/>
          <w:sz w:val="24"/>
          <w:szCs w:val="24"/>
          <w:lang w:val="ru-MD"/>
        </w:rPr>
      </w:pPr>
      <w:r w:rsidRPr="00C86D9B">
        <w:rPr>
          <w:rFonts w:asciiTheme="majorHAnsi" w:hAnsiTheme="majorHAnsi" w:cstheme="majorHAnsi"/>
          <w:bCs/>
          <w:color w:val="212121"/>
          <w:sz w:val="24"/>
          <w:szCs w:val="24"/>
          <w:shd w:val="clear" w:color="auto" w:fill="FFFFFF"/>
          <w:lang w:val="ru-MD"/>
        </w:rPr>
        <w:t xml:space="preserve">в 3 договорах о государственных закупках на общую сумму 55,6 тыс. леев, заключенных </w:t>
      </w:r>
      <w:r w:rsidR="006E07B9" w:rsidRPr="00C86D9B">
        <w:rPr>
          <w:rFonts w:asciiTheme="majorHAnsi" w:hAnsiTheme="majorHAnsi" w:cstheme="majorHAnsi"/>
          <w:bCs/>
          <w:color w:val="212121"/>
          <w:sz w:val="24"/>
          <w:szCs w:val="24"/>
          <w:shd w:val="clear" w:color="auto" w:fill="FFFFFF"/>
          <w:lang w:val="ru-MD"/>
        </w:rPr>
        <w:t>ОИС №</w:t>
      </w:r>
      <w:r w:rsidRPr="00C86D9B">
        <w:rPr>
          <w:rFonts w:asciiTheme="majorHAnsi" w:hAnsiTheme="majorHAnsi" w:cstheme="majorHAnsi"/>
          <w:bCs/>
          <w:color w:val="212121"/>
          <w:sz w:val="24"/>
          <w:szCs w:val="24"/>
          <w:shd w:val="clear" w:color="auto" w:fill="FFFFFF"/>
          <w:lang w:val="ru-MD"/>
        </w:rPr>
        <w:t xml:space="preserve">22 Леова и </w:t>
      </w:r>
      <w:r w:rsidR="006E07B9" w:rsidRPr="00C86D9B">
        <w:rPr>
          <w:rFonts w:asciiTheme="majorHAnsi" w:hAnsiTheme="majorHAnsi" w:cstheme="majorHAnsi"/>
          <w:bCs/>
          <w:color w:val="212121"/>
          <w:sz w:val="24"/>
          <w:szCs w:val="24"/>
          <w:shd w:val="clear" w:color="auto" w:fill="FFFFFF"/>
          <w:lang w:val="ru-MD"/>
        </w:rPr>
        <w:t>ОИС</w:t>
      </w:r>
      <w:r w:rsidRPr="00C86D9B">
        <w:rPr>
          <w:rFonts w:asciiTheme="majorHAnsi" w:hAnsiTheme="majorHAnsi" w:cstheme="majorHAnsi"/>
          <w:bCs/>
          <w:color w:val="212121"/>
          <w:sz w:val="24"/>
          <w:szCs w:val="24"/>
          <w:shd w:val="clear" w:color="auto" w:fill="FFFFFF"/>
          <w:lang w:val="ru-MD"/>
        </w:rPr>
        <w:t xml:space="preserve"> </w:t>
      </w:r>
      <w:r w:rsidR="004D7A72" w:rsidRPr="00C86D9B">
        <w:rPr>
          <w:rFonts w:asciiTheme="majorHAnsi" w:hAnsiTheme="majorHAnsi" w:cstheme="majorHAnsi"/>
          <w:bCs/>
          <w:color w:val="212121"/>
          <w:sz w:val="24"/>
          <w:szCs w:val="24"/>
          <w:shd w:val="clear" w:color="auto" w:fill="FFFFFF"/>
          <w:lang w:val="ru-MD"/>
        </w:rPr>
        <w:t>№</w:t>
      </w:r>
      <w:r w:rsidRPr="00C86D9B">
        <w:rPr>
          <w:rFonts w:asciiTheme="majorHAnsi" w:hAnsiTheme="majorHAnsi" w:cstheme="majorHAnsi"/>
          <w:bCs/>
          <w:color w:val="212121"/>
          <w:sz w:val="24"/>
          <w:szCs w:val="24"/>
          <w:shd w:val="clear" w:color="auto" w:fill="FFFFFF"/>
          <w:lang w:val="ru-MD"/>
        </w:rPr>
        <w:t>24 Окница</w:t>
      </w:r>
      <w:r w:rsidR="006E07B9" w:rsidRPr="00C86D9B">
        <w:rPr>
          <w:rFonts w:asciiTheme="majorHAnsi" w:hAnsiTheme="majorHAnsi" w:cstheme="majorHAnsi"/>
          <w:sz w:val="24"/>
          <w:szCs w:val="24"/>
          <w:shd w:val="clear" w:color="auto" w:fill="FFFFFF"/>
          <w:vertAlign w:val="superscript"/>
          <w:lang w:val="ru-MD"/>
        </w:rPr>
        <w:footnoteReference w:id="88"/>
      </w:r>
      <w:r w:rsidRPr="00C86D9B">
        <w:rPr>
          <w:rFonts w:asciiTheme="majorHAnsi" w:hAnsiTheme="majorHAnsi" w:cstheme="majorHAnsi"/>
          <w:bCs/>
          <w:color w:val="212121"/>
          <w:sz w:val="24"/>
          <w:szCs w:val="24"/>
          <w:shd w:val="clear" w:color="auto" w:fill="FFFFFF"/>
          <w:lang w:val="ru-MD"/>
        </w:rPr>
        <w:t xml:space="preserve">, отсутствует подтверждение их регистрации в региональных казначействах МФ, </w:t>
      </w:r>
      <w:r w:rsidR="006E07B9" w:rsidRPr="00C86D9B">
        <w:rPr>
          <w:rFonts w:asciiTheme="majorHAnsi" w:hAnsiTheme="majorHAnsi" w:cstheme="majorHAnsi"/>
          <w:bCs/>
          <w:color w:val="212121"/>
          <w:sz w:val="24"/>
          <w:szCs w:val="24"/>
          <w:shd w:val="clear" w:color="auto" w:fill="FFFFFF"/>
          <w:lang w:val="ru-MD"/>
        </w:rPr>
        <w:t xml:space="preserve">они </w:t>
      </w:r>
      <w:r w:rsidRPr="00C86D9B">
        <w:rPr>
          <w:rFonts w:asciiTheme="majorHAnsi" w:hAnsiTheme="majorHAnsi" w:cstheme="majorHAnsi"/>
          <w:bCs/>
          <w:color w:val="212121"/>
          <w:sz w:val="24"/>
          <w:szCs w:val="24"/>
          <w:shd w:val="clear" w:color="auto" w:fill="FFFFFF"/>
          <w:lang w:val="ru-MD"/>
        </w:rPr>
        <w:t>зарегистрирован</w:t>
      </w:r>
      <w:r w:rsidR="006E07B9" w:rsidRPr="00C86D9B">
        <w:rPr>
          <w:rFonts w:asciiTheme="majorHAnsi" w:hAnsiTheme="majorHAnsi" w:cstheme="majorHAnsi"/>
          <w:bCs/>
          <w:color w:val="212121"/>
          <w:sz w:val="24"/>
          <w:szCs w:val="24"/>
          <w:shd w:val="clear" w:color="auto" w:fill="FFFFFF"/>
          <w:lang w:val="ru-MD"/>
        </w:rPr>
        <w:t>ы</w:t>
      </w:r>
      <w:r w:rsidRPr="00C86D9B">
        <w:rPr>
          <w:rFonts w:asciiTheme="majorHAnsi" w:hAnsiTheme="majorHAnsi" w:cstheme="majorHAnsi"/>
          <w:bCs/>
          <w:color w:val="212121"/>
          <w:sz w:val="24"/>
          <w:szCs w:val="24"/>
          <w:shd w:val="clear" w:color="auto" w:fill="FFFFFF"/>
          <w:lang w:val="ru-MD"/>
        </w:rPr>
        <w:t xml:space="preserve"> в системе МФ</w:t>
      </w:r>
      <w:r w:rsidR="00BC4B33" w:rsidRPr="00C86D9B">
        <w:rPr>
          <w:rFonts w:asciiTheme="majorHAnsi" w:hAnsiTheme="majorHAnsi" w:cstheme="majorHAnsi"/>
          <w:bCs/>
          <w:color w:val="212121"/>
          <w:sz w:val="24"/>
          <w:szCs w:val="24"/>
          <w:shd w:val="clear" w:color="auto" w:fill="FFFFFF"/>
          <w:lang w:val="ru-MD"/>
        </w:rPr>
        <w:t xml:space="preserve">; </w:t>
      </w:r>
    </w:p>
    <w:p w14:paraId="1F72911D" w14:textId="0CBDE0DD" w:rsidR="00355647" w:rsidRPr="00C86D9B" w:rsidRDefault="001F3CA1" w:rsidP="001F3CA1">
      <w:pPr>
        <w:pStyle w:val="a8"/>
        <w:numPr>
          <w:ilvl w:val="0"/>
          <w:numId w:val="14"/>
        </w:numPr>
        <w:tabs>
          <w:tab w:val="left" w:pos="180"/>
          <w:tab w:val="left" w:pos="360"/>
          <w:tab w:val="left" w:pos="426"/>
          <w:tab w:val="left" w:pos="851"/>
        </w:tabs>
        <w:spacing w:after="0" w:line="276" w:lineRule="auto"/>
        <w:ind w:left="0" w:firstLine="720"/>
        <w:jc w:val="both"/>
        <w:rPr>
          <w:rFonts w:asciiTheme="majorHAnsi" w:hAnsiTheme="majorHAnsi" w:cstheme="majorHAnsi"/>
          <w:bCs/>
          <w:color w:val="212121"/>
          <w:sz w:val="24"/>
          <w:szCs w:val="24"/>
          <w:shd w:val="clear" w:color="auto" w:fill="FFFFFF"/>
          <w:lang w:val="ru-MD"/>
        </w:rPr>
      </w:pPr>
      <w:r w:rsidRPr="00C86D9B">
        <w:rPr>
          <w:rFonts w:asciiTheme="majorHAnsi" w:hAnsiTheme="majorHAnsi" w:cstheme="majorHAnsi"/>
          <w:bCs/>
          <w:color w:val="212121"/>
          <w:sz w:val="24"/>
          <w:szCs w:val="24"/>
          <w:shd w:val="clear" w:color="auto" w:fill="FFFFFF"/>
          <w:lang w:val="ru-MD"/>
        </w:rPr>
        <w:t>вопреки положениям нормативной базы</w:t>
      </w:r>
      <w:r w:rsidR="006E07B9" w:rsidRPr="00C86D9B">
        <w:rPr>
          <w:rFonts w:asciiTheme="majorHAnsi" w:hAnsiTheme="majorHAnsi" w:cstheme="majorHAnsi"/>
          <w:sz w:val="24"/>
          <w:szCs w:val="24"/>
          <w:shd w:val="clear" w:color="auto" w:fill="FFFFFF"/>
          <w:vertAlign w:val="superscript"/>
          <w:lang w:val="ru-MD"/>
        </w:rPr>
        <w:footnoteReference w:id="89"/>
      </w:r>
      <w:r w:rsidRPr="00C86D9B">
        <w:rPr>
          <w:rFonts w:asciiTheme="majorHAnsi" w:hAnsiTheme="majorHAnsi" w:cstheme="majorHAnsi"/>
          <w:bCs/>
          <w:color w:val="212121"/>
          <w:sz w:val="24"/>
          <w:szCs w:val="24"/>
          <w:shd w:val="clear" w:color="auto" w:fill="FFFFFF"/>
          <w:lang w:val="ru-MD"/>
        </w:rPr>
        <w:t xml:space="preserve">, в технических </w:t>
      </w:r>
      <w:r w:rsidR="006E07B9" w:rsidRPr="00C86D9B">
        <w:rPr>
          <w:rFonts w:asciiTheme="majorHAnsi" w:hAnsiTheme="majorHAnsi" w:cstheme="majorHAnsi"/>
          <w:bCs/>
          <w:color w:val="212121"/>
          <w:sz w:val="24"/>
          <w:szCs w:val="24"/>
          <w:shd w:val="clear" w:color="auto" w:fill="FFFFFF"/>
          <w:lang w:val="ru-MD"/>
        </w:rPr>
        <w:t>задан</w:t>
      </w:r>
      <w:r w:rsidRPr="00C86D9B">
        <w:rPr>
          <w:rFonts w:asciiTheme="majorHAnsi" w:hAnsiTheme="majorHAnsi" w:cstheme="majorHAnsi"/>
          <w:bCs/>
          <w:color w:val="212121"/>
          <w:sz w:val="24"/>
          <w:szCs w:val="24"/>
          <w:shd w:val="clear" w:color="auto" w:fill="FFFFFF"/>
          <w:lang w:val="ru-MD"/>
        </w:rPr>
        <w:t xml:space="preserve">иях договоров, заключенных 5 </w:t>
      </w:r>
      <w:r w:rsidR="006E07B9" w:rsidRPr="00C86D9B">
        <w:rPr>
          <w:rFonts w:asciiTheme="majorHAnsi" w:hAnsiTheme="majorHAnsi" w:cstheme="majorHAnsi"/>
          <w:bCs/>
          <w:color w:val="212121"/>
          <w:sz w:val="24"/>
          <w:szCs w:val="24"/>
          <w:shd w:val="clear" w:color="auto" w:fill="FFFFFF"/>
          <w:lang w:val="ru-MD"/>
        </w:rPr>
        <w:t>ОИ</w:t>
      </w:r>
      <w:r w:rsidRPr="00C86D9B">
        <w:rPr>
          <w:rFonts w:asciiTheme="majorHAnsi" w:hAnsiTheme="majorHAnsi" w:cstheme="majorHAnsi"/>
          <w:bCs/>
          <w:color w:val="212121"/>
          <w:sz w:val="24"/>
          <w:szCs w:val="24"/>
          <w:shd w:val="clear" w:color="auto" w:fill="FFFFFF"/>
          <w:lang w:val="ru-MD"/>
        </w:rPr>
        <w:t>С</w:t>
      </w:r>
      <w:r w:rsidR="006E07B9" w:rsidRPr="00C86D9B">
        <w:rPr>
          <w:rFonts w:asciiTheme="majorHAnsi" w:hAnsiTheme="majorHAnsi" w:cstheme="majorHAnsi"/>
          <w:sz w:val="24"/>
          <w:szCs w:val="24"/>
          <w:shd w:val="clear" w:color="auto" w:fill="FFFFFF"/>
          <w:vertAlign w:val="superscript"/>
          <w:lang w:val="ru-MD"/>
        </w:rPr>
        <w:footnoteReference w:id="90"/>
      </w:r>
      <w:r w:rsidRPr="00C86D9B">
        <w:rPr>
          <w:rFonts w:asciiTheme="majorHAnsi" w:hAnsiTheme="majorHAnsi" w:cstheme="majorHAnsi"/>
          <w:bCs/>
          <w:color w:val="212121"/>
          <w:sz w:val="24"/>
          <w:szCs w:val="24"/>
          <w:shd w:val="clear" w:color="auto" w:fill="FFFFFF"/>
          <w:lang w:val="ru-MD"/>
        </w:rPr>
        <w:t xml:space="preserve">, </w:t>
      </w:r>
      <w:r w:rsidR="006E07B9" w:rsidRPr="00C86D9B">
        <w:rPr>
          <w:rFonts w:asciiTheme="majorHAnsi" w:hAnsiTheme="majorHAnsi" w:cstheme="majorHAnsi"/>
          <w:bCs/>
          <w:color w:val="212121"/>
          <w:sz w:val="24"/>
          <w:szCs w:val="24"/>
          <w:shd w:val="clear" w:color="auto" w:fill="FFFFFF"/>
          <w:lang w:val="ru-MD"/>
        </w:rPr>
        <w:t>отсутствует</w:t>
      </w:r>
      <w:r w:rsidRPr="00C86D9B">
        <w:rPr>
          <w:rFonts w:asciiTheme="majorHAnsi" w:hAnsiTheme="majorHAnsi" w:cstheme="majorHAnsi"/>
          <w:bCs/>
          <w:color w:val="212121"/>
          <w:sz w:val="24"/>
          <w:szCs w:val="24"/>
          <w:shd w:val="clear" w:color="auto" w:fill="FFFFFF"/>
          <w:lang w:val="ru-MD"/>
        </w:rPr>
        <w:t xml:space="preserve"> точн</w:t>
      </w:r>
      <w:r w:rsidR="006E07B9" w:rsidRPr="00C86D9B">
        <w:rPr>
          <w:rFonts w:asciiTheme="majorHAnsi" w:hAnsiTheme="majorHAnsi" w:cstheme="majorHAnsi"/>
          <w:bCs/>
          <w:color w:val="212121"/>
          <w:sz w:val="24"/>
          <w:szCs w:val="24"/>
          <w:shd w:val="clear" w:color="auto" w:fill="FFFFFF"/>
          <w:lang w:val="ru-MD"/>
        </w:rPr>
        <w:t>ое</w:t>
      </w:r>
      <w:r w:rsidRPr="00C86D9B">
        <w:rPr>
          <w:rFonts w:asciiTheme="majorHAnsi" w:hAnsiTheme="majorHAnsi" w:cstheme="majorHAnsi"/>
          <w:bCs/>
          <w:color w:val="212121"/>
          <w:sz w:val="24"/>
          <w:szCs w:val="24"/>
          <w:shd w:val="clear" w:color="auto" w:fill="FFFFFF"/>
          <w:lang w:val="ru-MD"/>
        </w:rPr>
        <w:t xml:space="preserve"> и полн</w:t>
      </w:r>
      <w:r w:rsidR="006E07B9" w:rsidRPr="00C86D9B">
        <w:rPr>
          <w:rFonts w:asciiTheme="majorHAnsi" w:hAnsiTheme="majorHAnsi" w:cstheme="majorHAnsi"/>
          <w:bCs/>
          <w:color w:val="212121"/>
          <w:sz w:val="24"/>
          <w:szCs w:val="24"/>
          <w:shd w:val="clear" w:color="auto" w:fill="FFFFFF"/>
          <w:lang w:val="ru-MD"/>
        </w:rPr>
        <w:t>ое</w:t>
      </w:r>
      <w:r w:rsidRPr="00C86D9B">
        <w:rPr>
          <w:rFonts w:asciiTheme="majorHAnsi" w:hAnsiTheme="majorHAnsi" w:cstheme="majorHAnsi"/>
          <w:bCs/>
          <w:color w:val="212121"/>
          <w:sz w:val="24"/>
          <w:szCs w:val="24"/>
          <w:shd w:val="clear" w:color="auto" w:fill="FFFFFF"/>
          <w:lang w:val="ru-MD"/>
        </w:rPr>
        <w:t xml:space="preserve"> описание </w:t>
      </w:r>
      <w:r w:rsidR="006E07B9" w:rsidRPr="00C86D9B">
        <w:rPr>
          <w:rFonts w:asciiTheme="majorHAnsi" w:hAnsiTheme="majorHAnsi" w:cstheme="majorHAnsi"/>
          <w:bCs/>
          <w:color w:val="212121"/>
          <w:sz w:val="24"/>
          <w:szCs w:val="24"/>
          <w:shd w:val="clear" w:color="auto" w:fill="FFFFFF"/>
          <w:lang w:val="ru-MD"/>
        </w:rPr>
        <w:t>предмета закупок</w:t>
      </w:r>
      <w:r w:rsidR="00D20030" w:rsidRPr="00C86D9B">
        <w:rPr>
          <w:rFonts w:asciiTheme="majorHAnsi" w:hAnsiTheme="majorHAnsi" w:cstheme="majorHAnsi"/>
          <w:bCs/>
          <w:color w:val="212121"/>
          <w:sz w:val="24"/>
          <w:szCs w:val="24"/>
          <w:shd w:val="clear" w:color="auto" w:fill="FFFFFF"/>
          <w:lang w:val="ru-MD"/>
        </w:rPr>
        <w:t>;</w:t>
      </w:r>
      <w:r w:rsidR="00EA4D0B" w:rsidRPr="00C86D9B">
        <w:rPr>
          <w:rFonts w:asciiTheme="majorHAnsi" w:hAnsiTheme="majorHAnsi" w:cstheme="majorHAnsi"/>
          <w:bCs/>
          <w:color w:val="212121"/>
          <w:sz w:val="24"/>
          <w:szCs w:val="24"/>
          <w:shd w:val="clear" w:color="auto" w:fill="FFFFFF"/>
          <w:lang w:val="ru-MD"/>
        </w:rPr>
        <w:t xml:space="preserve"> </w:t>
      </w:r>
    </w:p>
    <w:p w14:paraId="0935D915" w14:textId="1D11EB97" w:rsidR="0010093C" w:rsidRPr="00C86D9B" w:rsidRDefault="00BC4B33" w:rsidP="0010093C">
      <w:pPr>
        <w:tabs>
          <w:tab w:val="left" w:pos="180"/>
          <w:tab w:val="left" w:pos="360"/>
        </w:tabs>
        <w:spacing w:after="0" w:line="276" w:lineRule="auto"/>
        <w:ind w:firstLine="709"/>
        <w:jc w:val="both"/>
        <w:rPr>
          <w:rFonts w:asciiTheme="majorHAnsi" w:hAnsiTheme="majorHAnsi" w:cstheme="majorHAnsi"/>
          <w:bCs/>
          <w:color w:val="212121"/>
          <w:sz w:val="24"/>
          <w:szCs w:val="24"/>
          <w:shd w:val="clear" w:color="auto" w:fill="FFFFFF"/>
          <w:lang w:val="ru-MD"/>
        </w:rPr>
      </w:pPr>
      <w:r w:rsidRPr="00C86D9B">
        <w:rPr>
          <w:rFonts w:asciiTheme="majorHAnsi" w:hAnsiTheme="majorHAnsi" w:cstheme="majorHAnsi"/>
          <w:bCs/>
          <w:color w:val="212121"/>
          <w:sz w:val="24"/>
          <w:szCs w:val="24"/>
          <w:shd w:val="clear" w:color="auto" w:fill="FFFFFF"/>
          <w:lang w:val="ru-MD"/>
        </w:rPr>
        <w:t xml:space="preserve">- </w:t>
      </w:r>
      <w:r w:rsidR="001F3CA1" w:rsidRPr="00C86D9B">
        <w:rPr>
          <w:rFonts w:asciiTheme="majorHAnsi" w:hAnsiTheme="majorHAnsi" w:cstheme="majorHAnsi"/>
          <w:bCs/>
          <w:color w:val="212121"/>
          <w:sz w:val="24"/>
          <w:szCs w:val="24"/>
          <w:shd w:val="clear" w:color="auto" w:fill="FFFFFF"/>
          <w:lang w:val="ru-MD"/>
        </w:rPr>
        <w:t xml:space="preserve">в деле </w:t>
      </w:r>
      <w:r w:rsidR="008B15DE" w:rsidRPr="00C86D9B">
        <w:rPr>
          <w:rFonts w:asciiTheme="majorHAnsi" w:hAnsiTheme="majorHAnsi" w:cstheme="majorHAnsi"/>
          <w:bCs/>
          <w:color w:val="212121"/>
          <w:sz w:val="24"/>
          <w:szCs w:val="24"/>
          <w:shd w:val="clear" w:color="auto" w:fill="FFFFFF"/>
          <w:lang w:val="ru-MD"/>
        </w:rPr>
        <w:t>ОИС</w:t>
      </w:r>
      <w:r w:rsidR="001F3CA1" w:rsidRPr="00C86D9B">
        <w:rPr>
          <w:rFonts w:asciiTheme="majorHAnsi" w:hAnsiTheme="majorHAnsi" w:cstheme="majorHAnsi"/>
          <w:bCs/>
          <w:color w:val="212121"/>
          <w:sz w:val="24"/>
          <w:szCs w:val="24"/>
          <w:shd w:val="clear" w:color="auto" w:fill="FFFFFF"/>
          <w:lang w:val="ru-MD"/>
        </w:rPr>
        <w:t xml:space="preserve"> </w:t>
      </w:r>
      <w:r w:rsidR="004D7A72" w:rsidRPr="00C86D9B">
        <w:rPr>
          <w:rFonts w:asciiTheme="majorHAnsi" w:hAnsiTheme="majorHAnsi" w:cstheme="majorHAnsi"/>
          <w:bCs/>
          <w:color w:val="212121"/>
          <w:sz w:val="24"/>
          <w:szCs w:val="24"/>
          <w:shd w:val="clear" w:color="auto" w:fill="FFFFFF"/>
          <w:lang w:val="ru-MD"/>
        </w:rPr>
        <w:t>№</w:t>
      </w:r>
      <w:r w:rsidR="001F3CA1" w:rsidRPr="00C86D9B">
        <w:rPr>
          <w:rFonts w:asciiTheme="majorHAnsi" w:hAnsiTheme="majorHAnsi" w:cstheme="majorHAnsi"/>
          <w:bCs/>
          <w:color w:val="212121"/>
          <w:sz w:val="24"/>
          <w:szCs w:val="24"/>
          <w:shd w:val="clear" w:color="auto" w:fill="FFFFFF"/>
          <w:lang w:val="ru-MD"/>
        </w:rPr>
        <w:t xml:space="preserve">20 Хынчешть отсутствует договор о </w:t>
      </w:r>
      <w:r w:rsidR="006E07B9" w:rsidRPr="00C86D9B">
        <w:rPr>
          <w:rFonts w:asciiTheme="majorHAnsi" w:hAnsiTheme="majorHAnsi" w:cstheme="majorHAnsi"/>
          <w:bCs/>
          <w:color w:val="212121"/>
          <w:sz w:val="24"/>
          <w:szCs w:val="24"/>
          <w:shd w:val="clear" w:color="auto" w:fill="FFFFFF"/>
          <w:lang w:val="ru-MD"/>
        </w:rPr>
        <w:t>закупке</w:t>
      </w:r>
      <w:r w:rsidR="001F3CA1" w:rsidRPr="00C86D9B">
        <w:rPr>
          <w:rFonts w:asciiTheme="majorHAnsi" w:hAnsiTheme="majorHAnsi" w:cstheme="majorHAnsi"/>
          <w:bCs/>
          <w:color w:val="212121"/>
          <w:sz w:val="24"/>
          <w:szCs w:val="24"/>
          <w:shd w:val="clear" w:color="auto" w:fill="FFFFFF"/>
          <w:lang w:val="ru-MD"/>
        </w:rPr>
        <w:t xml:space="preserve"> материальных ценностей на сумму 31,9 тыс. леев</w:t>
      </w:r>
      <w:r w:rsidRPr="00C86D9B">
        <w:rPr>
          <w:rFonts w:asciiTheme="majorHAnsi" w:hAnsiTheme="majorHAnsi" w:cstheme="majorHAnsi"/>
          <w:bCs/>
          <w:color w:val="212121"/>
          <w:sz w:val="24"/>
          <w:szCs w:val="24"/>
          <w:shd w:val="clear" w:color="auto" w:fill="FFFFFF"/>
          <w:lang w:val="ru-MD"/>
        </w:rPr>
        <w:t>;</w:t>
      </w:r>
    </w:p>
    <w:p w14:paraId="71D5C268" w14:textId="20BB9474" w:rsidR="00BC4B33" w:rsidRPr="00C86D9B" w:rsidRDefault="0010093C" w:rsidP="00995739">
      <w:pPr>
        <w:tabs>
          <w:tab w:val="left" w:pos="180"/>
          <w:tab w:val="left" w:pos="360"/>
        </w:tabs>
        <w:spacing w:after="0" w:line="276" w:lineRule="auto"/>
        <w:ind w:firstLine="709"/>
        <w:jc w:val="both"/>
        <w:rPr>
          <w:rFonts w:asciiTheme="majorHAnsi" w:hAnsiTheme="majorHAnsi" w:cstheme="majorHAnsi"/>
          <w:bCs/>
          <w:color w:val="212121"/>
          <w:sz w:val="24"/>
          <w:szCs w:val="24"/>
          <w:shd w:val="clear" w:color="auto" w:fill="FFFFFF"/>
          <w:lang w:val="ru-MD"/>
        </w:rPr>
      </w:pPr>
      <w:r w:rsidRPr="00C86D9B">
        <w:rPr>
          <w:rFonts w:asciiTheme="majorHAnsi" w:hAnsiTheme="majorHAnsi" w:cstheme="majorHAnsi"/>
          <w:bCs/>
          <w:color w:val="212121"/>
          <w:sz w:val="24"/>
          <w:szCs w:val="24"/>
          <w:shd w:val="clear" w:color="auto" w:fill="FFFFFF"/>
          <w:lang w:val="ru-MD"/>
        </w:rPr>
        <w:t>-</w:t>
      </w:r>
      <w:r w:rsidR="008B6F88" w:rsidRPr="00C86D9B">
        <w:rPr>
          <w:rFonts w:asciiTheme="majorHAnsi" w:hAnsiTheme="majorHAnsi" w:cstheme="majorHAnsi"/>
          <w:bCs/>
          <w:color w:val="212121"/>
          <w:sz w:val="24"/>
          <w:szCs w:val="24"/>
          <w:shd w:val="clear" w:color="auto" w:fill="FFFFFF"/>
          <w:lang w:val="ru-MD"/>
        </w:rPr>
        <w:t xml:space="preserve"> </w:t>
      </w:r>
      <w:r w:rsidR="00FD1BCD" w:rsidRPr="00C86D9B">
        <w:rPr>
          <w:rFonts w:asciiTheme="majorHAnsi" w:hAnsiTheme="majorHAnsi" w:cstheme="majorHAnsi"/>
          <w:bCs/>
          <w:color w:val="212121"/>
          <w:sz w:val="24"/>
          <w:szCs w:val="24"/>
          <w:shd w:val="clear" w:color="auto" w:fill="FFFFFF"/>
          <w:lang w:val="ru-MD"/>
        </w:rPr>
        <w:t>договор</w:t>
      </w:r>
      <w:r w:rsidR="006E07B9" w:rsidRPr="00C86D9B">
        <w:rPr>
          <w:rFonts w:asciiTheme="majorHAnsi" w:hAnsiTheme="majorHAnsi" w:cstheme="majorHAnsi"/>
          <w:bCs/>
          <w:color w:val="212121"/>
          <w:sz w:val="24"/>
          <w:szCs w:val="24"/>
          <w:shd w:val="clear" w:color="auto" w:fill="FFFFFF"/>
          <w:lang w:val="ru-MD"/>
        </w:rPr>
        <w:t>ы</w:t>
      </w:r>
      <w:r w:rsidR="001F3CA1" w:rsidRPr="00C86D9B">
        <w:rPr>
          <w:rFonts w:asciiTheme="majorHAnsi" w:hAnsiTheme="majorHAnsi" w:cstheme="majorHAnsi"/>
          <w:bCs/>
          <w:color w:val="212121"/>
          <w:sz w:val="24"/>
          <w:szCs w:val="24"/>
          <w:shd w:val="clear" w:color="auto" w:fill="FFFFFF"/>
          <w:lang w:val="ru-MD"/>
        </w:rPr>
        <w:t>, заключенны</w:t>
      </w:r>
      <w:r w:rsidR="006E07B9" w:rsidRPr="00C86D9B">
        <w:rPr>
          <w:rFonts w:asciiTheme="majorHAnsi" w:hAnsiTheme="majorHAnsi" w:cstheme="majorHAnsi"/>
          <w:bCs/>
          <w:color w:val="212121"/>
          <w:sz w:val="24"/>
          <w:szCs w:val="24"/>
          <w:shd w:val="clear" w:color="auto" w:fill="FFFFFF"/>
          <w:lang w:val="ru-MD"/>
        </w:rPr>
        <w:t>е</w:t>
      </w:r>
      <w:r w:rsidR="001F3CA1" w:rsidRPr="00C86D9B">
        <w:rPr>
          <w:rFonts w:asciiTheme="majorHAnsi" w:hAnsiTheme="majorHAnsi" w:cstheme="majorHAnsi"/>
          <w:bCs/>
          <w:color w:val="212121"/>
          <w:sz w:val="24"/>
          <w:szCs w:val="24"/>
          <w:shd w:val="clear" w:color="auto" w:fill="FFFFFF"/>
          <w:lang w:val="ru-MD"/>
        </w:rPr>
        <w:t xml:space="preserve"> </w:t>
      </w:r>
      <w:r w:rsidR="006E07B9" w:rsidRPr="00C86D9B">
        <w:rPr>
          <w:rFonts w:asciiTheme="majorHAnsi" w:hAnsiTheme="majorHAnsi" w:cstheme="majorHAnsi"/>
          <w:bCs/>
          <w:color w:val="212121"/>
          <w:sz w:val="24"/>
          <w:szCs w:val="24"/>
          <w:shd w:val="clear" w:color="auto" w:fill="FFFFFF"/>
          <w:lang w:val="ru-MD"/>
        </w:rPr>
        <w:t>ОИС</w:t>
      </w:r>
      <w:r w:rsidR="001F3CA1" w:rsidRPr="00C86D9B">
        <w:rPr>
          <w:rFonts w:asciiTheme="majorHAnsi" w:hAnsiTheme="majorHAnsi" w:cstheme="majorHAnsi"/>
          <w:bCs/>
          <w:color w:val="212121"/>
          <w:sz w:val="24"/>
          <w:szCs w:val="24"/>
          <w:shd w:val="clear" w:color="auto" w:fill="FFFFFF"/>
          <w:lang w:val="ru-MD"/>
        </w:rPr>
        <w:t xml:space="preserve">, не </w:t>
      </w:r>
      <w:r w:rsidR="006E07B9" w:rsidRPr="00C86D9B">
        <w:rPr>
          <w:rFonts w:asciiTheme="majorHAnsi" w:hAnsiTheme="majorHAnsi" w:cstheme="majorHAnsi"/>
          <w:bCs/>
          <w:color w:val="212121"/>
          <w:sz w:val="24"/>
          <w:szCs w:val="24"/>
          <w:shd w:val="clear" w:color="auto" w:fill="FFFFFF"/>
          <w:lang w:val="ru-MD"/>
        </w:rPr>
        <w:t>были отражены в отчетности перед АГЗ, для осуществления</w:t>
      </w:r>
      <w:r w:rsidR="001F3CA1" w:rsidRPr="00C86D9B">
        <w:rPr>
          <w:rFonts w:asciiTheme="majorHAnsi" w:hAnsiTheme="majorHAnsi" w:cstheme="majorHAnsi"/>
          <w:bCs/>
          <w:color w:val="212121"/>
          <w:sz w:val="24"/>
          <w:szCs w:val="24"/>
          <w:shd w:val="clear" w:color="auto" w:fill="FFFFFF"/>
          <w:lang w:val="ru-MD"/>
        </w:rPr>
        <w:t xml:space="preserve"> надзор</w:t>
      </w:r>
      <w:r w:rsidR="006E07B9" w:rsidRPr="00C86D9B">
        <w:rPr>
          <w:rFonts w:asciiTheme="majorHAnsi" w:hAnsiTheme="majorHAnsi" w:cstheme="majorHAnsi"/>
          <w:bCs/>
          <w:color w:val="212121"/>
          <w:sz w:val="24"/>
          <w:szCs w:val="24"/>
          <w:shd w:val="clear" w:color="auto" w:fill="FFFFFF"/>
          <w:lang w:val="ru-MD"/>
        </w:rPr>
        <w:t>а</w:t>
      </w:r>
      <w:r w:rsidR="001F3CA1" w:rsidRPr="00C86D9B">
        <w:rPr>
          <w:rFonts w:asciiTheme="majorHAnsi" w:hAnsiTheme="majorHAnsi" w:cstheme="majorHAnsi"/>
          <w:bCs/>
          <w:color w:val="212121"/>
          <w:sz w:val="24"/>
          <w:szCs w:val="24"/>
          <w:shd w:val="clear" w:color="auto" w:fill="FFFFFF"/>
          <w:lang w:val="ru-MD"/>
        </w:rPr>
        <w:t xml:space="preserve"> за </w:t>
      </w:r>
      <w:r w:rsidR="006E07B9" w:rsidRPr="00C86D9B">
        <w:rPr>
          <w:rFonts w:asciiTheme="majorHAnsi" w:hAnsiTheme="majorHAnsi" w:cstheme="majorHAnsi"/>
          <w:bCs/>
          <w:color w:val="212121"/>
          <w:sz w:val="24"/>
          <w:szCs w:val="24"/>
          <w:shd w:val="clear" w:color="auto" w:fill="FFFFFF"/>
          <w:lang w:val="ru-MD"/>
        </w:rPr>
        <w:t>проведением</w:t>
      </w:r>
      <w:r w:rsidR="001F3CA1" w:rsidRPr="00C86D9B">
        <w:rPr>
          <w:rFonts w:asciiTheme="majorHAnsi" w:hAnsiTheme="majorHAnsi" w:cstheme="majorHAnsi"/>
          <w:bCs/>
          <w:color w:val="212121"/>
          <w:sz w:val="24"/>
          <w:szCs w:val="24"/>
          <w:shd w:val="clear" w:color="auto" w:fill="FFFFFF"/>
          <w:lang w:val="ru-MD"/>
        </w:rPr>
        <w:t xml:space="preserve"> закупок, </w:t>
      </w:r>
      <w:r w:rsidR="006E07B9" w:rsidRPr="00C86D9B">
        <w:rPr>
          <w:rFonts w:asciiTheme="majorHAnsi" w:hAnsiTheme="majorHAnsi" w:cstheme="majorHAnsi"/>
          <w:bCs/>
          <w:color w:val="212121"/>
          <w:sz w:val="24"/>
          <w:szCs w:val="24"/>
          <w:shd w:val="clear" w:color="auto" w:fill="FFFFFF"/>
          <w:lang w:val="ru-MD"/>
        </w:rPr>
        <w:t xml:space="preserve">чем была </w:t>
      </w:r>
      <w:r w:rsidR="001F3CA1" w:rsidRPr="00C86D9B">
        <w:rPr>
          <w:rFonts w:asciiTheme="majorHAnsi" w:hAnsiTheme="majorHAnsi" w:cstheme="majorHAnsi"/>
          <w:bCs/>
          <w:color w:val="212121"/>
          <w:sz w:val="24"/>
          <w:szCs w:val="24"/>
          <w:shd w:val="clear" w:color="auto" w:fill="FFFFFF"/>
          <w:lang w:val="ru-MD"/>
        </w:rPr>
        <w:t>занижен</w:t>
      </w:r>
      <w:r w:rsidR="006E07B9" w:rsidRPr="00C86D9B">
        <w:rPr>
          <w:rFonts w:asciiTheme="majorHAnsi" w:hAnsiTheme="majorHAnsi" w:cstheme="majorHAnsi"/>
          <w:bCs/>
          <w:color w:val="212121"/>
          <w:sz w:val="24"/>
          <w:szCs w:val="24"/>
          <w:shd w:val="clear" w:color="auto" w:fill="FFFFFF"/>
          <w:lang w:val="ru-MD"/>
        </w:rPr>
        <w:t>а их</w:t>
      </w:r>
      <w:r w:rsidR="001F3CA1" w:rsidRPr="00C86D9B">
        <w:rPr>
          <w:rFonts w:asciiTheme="majorHAnsi" w:hAnsiTheme="majorHAnsi" w:cstheme="majorHAnsi"/>
          <w:bCs/>
          <w:color w:val="212121"/>
          <w:sz w:val="24"/>
          <w:szCs w:val="24"/>
          <w:shd w:val="clear" w:color="auto" w:fill="FFFFFF"/>
          <w:lang w:val="ru-MD"/>
        </w:rPr>
        <w:t xml:space="preserve"> прозрачност</w:t>
      </w:r>
      <w:r w:rsidR="006E07B9" w:rsidRPr="00C86D9B">
        <w:rPr>
          <w:rFonts w:asciiTheme="majorHAnsi" w:hAnsiTheme="majorHAnsi" w:cstheme="majorHAnsi"/>
          <w:bCs/>
          <w:color w:val="212121"/>
          <w:sz w:val="24"/>
          <w:szCs w:val="24"/>
          <w:shd w:val="clear" w:color="auto" w:fill="FFFFFF"/>
          <w:lang w:val="ru-MD"/>
        </w:rPr>
        <w:t>ь</w:t>
      </w:r>
      <w:r w:rsidR="001F3CA1" w:rsidRPr="00C86D9B">
        <w:rPr>
          <w:rFonts w:asciiTheme="majorHAnsi" w:hAnsiTheme="majorHAnsi" w:cstheme="majorHAnsi"/>
          <w:bCs/>
          <w:color w:val="212121"/>
          <w:sz w:val="24"/>
          <w:szCs w:val="24"/>
          <w:shd w:val="clear" w:color="auto" w:fill="FFFFFF"/>
          <w:lang w:val="ru-MD"/>
        </w:rPr>
        <w:t xml:space="preserve">. </w:t>
      </w:r>
      <w:r w:rsidR="006E07B9" w:rsidRPr="00C86D9B">
        <w:rPr>
          <w:rFonts w:asciiTheme="majorHAnsi" w:hAnsiTheme="majorHAnsi" w:cstheme="majorHAnsi"/>
          <w:bCs/>
          <w:color w:val="212121"/>
          <w:sz w:val="24"/>
          <w:szCs w:val="24"/>
          <w:shd w:val="clear" w:color="auto" w:fill="FFFFFF"/>
          <w:lang w:val="ru-MD"/>
        </w:rPr>
        <w:t>Закупающий</w:t>
      </w:r>
      <w:r w:rsidR="001F3CA1" w:rsidRPr="00C86D9B">
        <w:rPr>
          <w:rFonts w:asciiTheme="majorHAnsi" w:hAnsiTheme="majorHAnsi" w:cstheme="majorHAnsi"/>
          <w:bCs/>
          <w:color w:val="212121"/>
          <w:sz w:val="24"/>
          <w:szCs w:val="24"/>
          <w:shd w:val="clear" w:color="auto" w:fill="FFFFFF"/>
          <w:lang w:val="ru-MD"/>
        </w:rPr>
        <w:t xml:space="preserve"> орган обязан составлять и представлять ежегодно</w:t>
      </w:r>
      <w:r w:rsidR="006E07B9" w:rsidRPr="00C86D9B">
        <w:rPr>
          <w:rFonts w:asciiTheme="majorHAnsi" w:hAnsiTheme="majorHAnsi" w:cstheme="majorHAnsi"/>
          <w:bCs/>
          <w:color w:val="212121"/>
          <w:sz w:val="24"/>
          <w:szCs w:val="24"/>
          <w:shd w:val="clear" w:color="auto" w:fill="FFFFFF"/>
          <w:lang w:val="ru-MD"/>
        </w:rPr>
        <w:t>,</w:t>
      </w:r>
      <w:r w:rsidR="001F3CA1" w:rsidRPr="00C86D9B">
        <w:rPr>
          <w:rFonts w:asciiTheme="majorHAnsi" w:hAnsiTheme="majorHAnsi" w:cstheme="majorHAnsi"/>
          <w:bCs/>
          <w:color w:val="212121"/>
          <w:sz w:val="24"/>
          <w:szCs w:val="24"/>
          <w:shd w:val="clear" w:color="auto" w:fill="FFFFFF"/>
          <w:lang w:val="ru-MD"/>
        </w:rPr>
        <w:t xml:space="preserve"> до 1 февраля следующего года, в том числе в электронном варианте, </w:t>
      </w:r>
      <w:r w:rsidR="006E07B9" w:rsidRPr="00C86D9B">
        <w:rPr>
          <w:rFonts w:asciiTheme="majorHAnsi" w:hAnsiTheme="majorHAnsi" w:cstheme="majorHAnsi"/>
          <w:bCs/>
          <w:color w:val="212121"/>
          <w:sz w:val="24"/>
          <w:szCs w:val="24"/>
          <w:shd w:val="clear" w:color="auto" w:fill="FFFFFF"/>
          <w:lang w:val="ru-MD"/>
        </w:rPr>
        <w:t>АГЗ</w:t>
      </w:r>
      <w:r w:rsidR="001F3CA1" w:rsidRPr="00C86D9B">
        <w:rPr>
          <w:rFonts w:asciiTheme="majorHAnsi" w:hAnsiTheme="majorHAnsi" w:cstheme="majorHAnsi"/>
          <w:bCs/>
          <w:color w:val="212121"/>
          <w:sz w:val="24"/>
          <w:szCs w:val="24"/>
          <w:shd w:val="clear" w:color="auto" w:fill="FFFFFF"/>
          <w:lang w:val="ru-MD"/>
        </w:rPr>
        <w:t xml:space="preserve"> отчет о договорах государственных закупок </w:t>
      </w:r>
      <w:r w:rsidR="00FD1BCD" w:rsidRPr="00C86D9B">
        <w:rPr>
          <w:rFonts w:asciiTheme="majorHAnsi" w:hAnsiTheme="majorHAnsi" w:cstheme="majorHAnsi"/>
          <w:bCs/>
          <w:color w:val="212121"/>
          <w:sz w:val="24"/>
          <w:szCs w:val="24"/>
          <w:shd w:val="clear" w:color="auto" w:fill="FFFFFF"/>
          <w:lang w:val="ru-MD"/>
        </w:rPr>
        <w:t>небольшой</w:t>
      </w:r>
      <w:r w:rsidR="001F3CA1" w:rsidRPr="00C86D9B">
        <w:rPr>
          <w:rFonts w:asciiTheme="majorHAnsi" w:hAnsiTheme="majorHAnsi" w:cstheme="majorHAnsi"/>
          <w:bCs/>
          <w:color w:val="212121"/>
          <w:sz w:val="24"/>
          <w:szCs w:val="24"/>
          <w:shd w:val="clear" w:color="auto" w:fill="FFFFFF"/>
          <w:lang w:val="ru-MD"/>
        </w:rPr>
        <w:t xml:space="preserve"> стоимости, </w:t>
      </w:r>
      <w:r w:rsidR="006E07B9" w:rsidRPr="00C86D9B">
        <w:rPr>
          <w:rFonts w:asciiTheme="majorHAnsi" w:hAnsiTheme="majorHAnsi" w:cstheme="majorHAnsi"/>
          <w:bCs/>
          <w:color w:val="212121"/>
          <w:sz w:val="24"/>
          <w:szCs w:val="24"/>
          <w:shd w:val="clear" w:color="auto" w:fill="FFFFFF"/>
          <w:lang w:val="ru-MD"/>
        </w:rPr>
        <w:t>заключе</w:t>
      </w:r>
      <w:r w:rsidR="001F3CA1" w:rsidRPr="00C86D9B">
        <w:rPr>
          <w:rFonts w:asciiTheme="majorHAnsi" w:hAnsiTheme="majorHAnsi" w:cstheme="majorHAnsi"/>
          <w:bCs/>
          <w:color w:val="212121"/>
          <w:sz w:val="24"/>
          <w:szCs w:val="24"/>
          <w:shd w:val="clear" w:color="auto" w:fill="FFFFFF"/>
          <w:lang w:val="ru-MD"/>
        </w:rPr>
        <w:t>нных и зарегистрированных в течение указанного периода</w:t>
      </w:r>
      <w:r w:rsidR="006E07B9" w:rsidRPr="00C86D9B">
        <w:rPr>
          <w:rStyle w:val="ac"/>
          <w:rFonts w:asciiTheme="majorHAnsi" w:hAnsiTheme="majorHAnsi" w:cstheme="majorHAnsi"/>
          <w:sz w:val="24"/>
          <w:szCs w:val="24"/>
          <w:lang w:val="ru-MD"/>
        </w:rPr>
        <w:footnoteReference w:id="91"/>
      </w:r>
      <w:r w:rsidR="001F3CA1" w:rsidRPr="00C86D9B">
        <w:rPr>
          <w:rFonts w:asciiTheme="majorHAnsi" w:hAnsiTheme="majorHAnsi" w:cstheme="majorHAnsi"/>
          <w:bCs/>
          <w:color w:val="212121"/>
          <w:sz w:val="24"/>
          <w:szCs w:val="24"/>
          <w:shd w:val="clear" w:color="auto" w:fill="FFFFFF"/>
          <w:lang w:val="ru-MD"/>
        </w:rPr>
        <w:t>, или, в исключительных случаях, представ</w:t>
      </w:r>
      <w:r w:rsidR="006E07B9" w:rsidRPr="00C86D9B">
        <w:rPr>
          <w:rFonts w:asciiTheme="majorHAnsi" w:hAnsiTheme="majorHAnsi" w:cstheme="majorHAnsi"/>
          <w:bCs/>
          <w:color w:val="212121"/>
          <w:sz w:val="24"/>
          <w:szCs w:val="24"/>
          <w:shd w:val="clear" w:color="auto" w:fill="FFFFFF"/>
          <w:lang w:val="ru-MD"/>
        </w:rPr>
        <w:t>ить</w:t>
      </w:r>
      <w:r w:rsidR="001F3CA1" w:rsidRPr="00C86D9B">
        <w:rPr>
          <w:rFonts w:asciiTheme="majorHAnsi" w:hAnsiTheme="majorHAnsi" w:cstheme="majorHAnsi"/>
          <w:bCs/>
          <w:color w:val="212121"/>
          <w:sz w:val="24"/>
          <w:szCs w:val="24"/>
          <w:shd w:val="clear" w:color="auto" w:fill="FFFFFF"/>
          <w:lang w:val="ru-MD"/>
        </w:rPr>
        <w:t xml:space="preserve"> информаци</w:t>
      </w:r>
      <w:r w:rsidR="006E07B9" w:rsidRPr="00C86D9B">
        <w:rPr>
          <w:rFonts w:asciiTheme="majorHAnsi" w:hAnsiTheme="majorHAnsi" w:cstheme="majorHAnsi"/>
          <w:bCs/>
          <w:color w:val="212121"/>
          <w:sz w:val="24"/>
          <w:szCs w:val="24"/>
          <w:shd w:val="clear" w:color="auto" w:fill="FFFFFF"/>
          <w:lang w:val="ru-MD"/>
        </w:rPr>
        <w:t>ю АГЗ</w:t>
      </w:r>
      <w:r w:rsidR="001F3CA1" w:rsidRPr="00C86D9B">
        <w:rPr>
          <w:rFonts w:asciiTheme="majorHAnsi" w:hAnsiTheme="majorHAnsi" w:cstheme="majorHAnsi"/>
          <w:bCs/>
          <w:color w:val="212121"/>
          <w:sz w:val="24"/>
          <w:szCs w:val="24"/>
          <w:shd w:val="clear" w:color="auto" w:fill="FFFFFF"/>
          <w:lang w:val="ru-MD"/>
        </w:rPr>
        <w:t xml:space="preserve"> в течение 10 дней с даты </w:t>
      </w:r>
      <w:r w:rsidR="006E07B9" w:rsidRPr="00C86D9B">
        <w:rPr>
          <w:rFonts w:asciiTheme="majorHAnsi" w:hAnsiTheme="majorHAnsi" w:cstheme="majorHAnsi"/>
          <w:bCs/>
          <w:color w:val="212121"/>
          <w:sz w:val="24"/>
          <w:szCs w:val="24"/>
          <w:shd w:val="clear" w:color="auto" w:fill="FFFFFF"/>
          <w:lang w:val="ru-MD"/>
        </w:rPr>
        <w:t>заключе</w:t>
      </w:r>
      <w:r w:rsidR="001F3CA1" w:rsidRPr="00C86D9B">
        <w:rPr>
          <w:rFonts w:asciiTheme="majorHAnsi" w:hAnsiTheme="majorHAnsi" w:cstheme="majorHAnsi"/>
          <w:bCs/>
          <w:color w:val="212121"/>
          <w:sz w:val="24"/>
          <w:szCs w:val="24"/>
          <w:shd w:val="clear" w:color="auto" w:fill="FFFFFF"/>
          <w:lang w:val="ru-MD"/>
        </w:rPr>
        <w:t>ния договора</w:t>
      </w:r>
      <w:r w:rsidRPr="00C86D9B">
        <w:rPr>
          <w:rStyle w:val="ac"/>
          <w:rFonts w:asciiTheme="majorHAnsi" w:eastAsia="Times New Roman" w:hAnsiTheme="majorHAnsi" w:cstheme="majorHAnsi"/>
          <w:sz w:val="24"/>
          <w:szCs w:val="24"/>
          <w:lang w:val="ru-MD"/>
        </w:rPr>
        <w:footnoteReference w:id="92"/>
      </w:r>
      <w:r w:rsidRPr="00C86D9B">
        <w:rPr>
          <w:rFonts w:asciiTheme="majorHAnsi" w:eastAsia="Times New Roman" w:hAnsiTheme="majorHAnsi" w:cstheme="majorHAnsi"/>
          <w:sz w:val="24"/>
          <w:szCs w:val="24"/>
          <w:lang w:val="ru-MD"/>
        </w:rPr>
        <w:t xml:space="preserve">.  </w:t>
      </w:r>
    </w:p>
    <w:p w14:paraId="3090106F" w14:textId="344F7008" w:rsidR="007F0214" w:rsidRPr="00C86D9B" w:rsidRDefault="000F2EE0" w:rsidP="001F3CA1">
      <w:pPr>
        <w:pStyle w:val="a8"/>
        <w:numPr>
          <w:ilvl w:val="2"/>
          <w:numId w:val="23"/>
        </w:numPr>
        <w:spacing w:after="0" w:line="276" w:lineRule="auto"/>
        <w:ind w:left="0" w:firstLine="720"/>
        <w:jc w:val="both"/>
        <w:outlineLvl w:val="2"/>
        <w:rPr>
          <w:rFonts w:asciiTheme="majorHAnsi" w:eastAsia="Times New Roman" w:hAnsiTheme="majorHAnsi" w:cstheme="majorHAnsi"/>
          <w:b/>
          <w:bCs/>
          <w:i/>
          <w:sz w:val="24"/>
          <w:szCs w:val="24"/>
          <w:lang w:val="ru-MD"/>
        </w:rPr>
      </w:pPr>
      <w:bookmarkStart w:id="38" w:name="_Toc107140615"/>
      <w:r w:rsidRPr="00C86D9B">
        <w:rPr>
          <w:rFonts w:asciiTheme="majorHAnsi" w:hAnsiTheme="majorHAnsi" w:cstheme="majorHAnsi"/>
          <w:b/>
          <w:bCs/>
          <w:i/>
          <w:sz w:val="24"/>
          <w:szCs w:val="24"/>
          <w:lang w:val="ru-MD"/>
        </w:rPr>
        <w:t>Кодекс о выборах</w:t>
      </w:r>
      <w:r w:rsidR="001F3CA1" w:rsidRPr="00C86D9B">
        <w:rPr>
          <w:rFonts w:asciiTheme="majorHAnsi" w:hAnsiTheme="majorHAnsi" w:cstheme="majorHAnsi"/>
          <w:b/>
          <w:bCs/>
          <w:i/>
          <w:sz w:val="24"/>
          <w:szCs w:val="24"/>
          <w:lang w:val="ru-MD"/>
        </w:rPr>
        <w:t xml:space="preserve"> предусматривает, </w:t>
      </w:r>
      <w:r w:rsidRPr="00C86D9B">
        <w:rPr>
          <w:rFonts w:asciiTheme="majorHAnsi" w:hAnsiTheme="majorHAnsi" w:cstheme="majorHAnsi"/>
          <w:b/>
          <w:bCs/>
          <w:i/>
          <w:sz w:val="24"/>
          <w:szCs w:val="24"/>
          <w:lang w:val="ru-MD"/>
        </w:rPr>
        <w:t>однако</w:t>
      </w:r>
      <w:r w:rsidR="001F3CA1" w:rsidRPr="00C86D9B">
        <w:rPr>
          <w:rFonts w:asciiTheme="majorHAnsi" w:hAnsiTheme="majorHAnsi" w:cstheme="majorHAnsi"/>
          <w:b/>
          <w:bCs/>
          <w:i/>
          <w:sz w:val="24"/>
          <w:szCs w:val="24"/>
          <w:lang w:val="ru-MD"/>
        </w:rPr>
        <w:t xml:space="preserve"> ЦИК не составляет и не представляет </w:t>
      </w:r>
      <w:r w:rsidRPr="00C86D9B">
        <w:rPr>
          <w:rFonts w:asciiTheme="majorHAnsi" w:hAnsiTheme="majorHAnsi" w:cstheme="majorHAnsi"/>
          <w:b/>
          <w:bCs/>
          <w:i/>
          <w:sz w:val="24"/>
          <w:szCs w:val="24"/>
          <w:lang w:val="ru-MD"/>
        </w:rPr>
        <w:t>П</w:t>
      </w:r>
      <w:r w:rsidR="001F3CA1" w:rsidRPr="00C86D9B">
        <w:rPr>
          <w:rFonts w:asciiTheme="majorHAnsi" w:hAnsiTheme="majorHAnsi" w:cstheme="majorHAnsi"/>
          <w:b/>
          <w:bCs/>
          <w:i/>
          <w:sz w:val="24"/>
          <w:szCs w:val="24"/>
          <w:lang w:val="ru-MD"/>
        </w:rPr>
        <w:t>арламенту</w:t>
      </w:r>
      <w:r w:rsidRPr="00C86D9B">
        <w:rPr>
          <w:rFonts w:asciiTheme="majorHAnsi" w:hAnsiTheme="majorHAnsi" w:cstheme="majorHAnsi"/>
          <w:b/>
          <w:bCs/>
          <w:i/>
          <w:sz w:val="24"/>
          <w:szCs w:val="24"/>
          <w:lang w:val="ru-MD"/>
        </w:rPr>
        <w:t>,</w:t>
      </w:r>
      <w:r w:rsidR="001F3CA1" w:rsidRPr="00C86D9B">
        <w:rPr>
          <w:rFonts w:asciiTheme="majorHAnsi" w:hAnsiTheme="majorHAnsi" w:cstheme="majorHAnsi"/>
          <w:b/>
          <w:bCs/>
          <w:i/>
          <w:sz w:val="24"/>
          <w:szCs w:val="24"/>
          <w:lang w:val="ru-MD"/>
        </w:rPr>
        <w:t xml:space="preserve"> отчет об управлении финансовыми средствами, выделенными на выборы</w:t>
      </w:r>
      <w:r w:rsidR="00480BCD" w:rsidRPr="00C86D9B">
        <w:rPr>
          <w:rFonts w:asciiTheme="majorHAnsi" w:hAnsiTheme="majorHAnsi" w:cstheme="majorHAnsi"/>
          <w:b/>
          <w:bCs/>
          <w:i/>
          <w:sz w:val="24"/>
          <w:szCs w:val="24"/>
          <w:lang w:val="ru-MD"/>
        </w:rPr>
        <w:t>.</w:t>
      </w:r>
      <w:bookmarkEnd w:id="38"/>
    </w:p>
    <w:p w14:paraId="21D34785" w14:textId="41FEDD92" w:rsidR="00D10687" w:rsidRPr="00C86D9B" w:rsidRDefault="001F3CA1" w:rsidP="0036429B">
      <w:pPr>
        <w:spacing w:after="0" w:line="276" w:lineRule="auto"/>
        <w:ind w:firstLine="709"/>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 xml:space="preserve">Согласно положениям Кодекса </w:t>
      </w:r>
      <w:r w:rsidR="00F93C3D" w:rsidRPr="00C86D9B">
        <w:rPr>
          <w:rFonts w:asciiTheme="majorHAnsi" w:eastAsia="Times New Roman" w:hAnsiTheme="majorHAnsi" w:cstheme="majorHAnsi"/>
          <w:bCs/>
          <w:sz w:val="24"/>
          <w:szCs w:val="24"/>
          <w:lang w:val="ru-MD"/>
        </w:rPr>
        <w:t>о</w:t>
      </w:r>
      <w:r w:rsidRPr="00C86D9B">
        <w:rPr>
          <w:rFonts w:asciiTheme="majorHAnsi" w:eastAsia="Times New Roman" w:hAnsiTheme="majorHAnsi" w:cstheme="majorHAnsi"/>
          <w:bCs/>
          <w:sz w:val="24"/>
          <w:szCs w:val="24"/>
          <w:lang w:val="ru-MD"/>
        </w:rPr>
        <w:t xml:space="preserve"> выборах</w:t>
      </w:r>
      <w:r w:rsidR="00F93C3D" w:rsidRPr="00C86D9B">
        <w:rPr>
          <w:rStyle w:val="ac"/>
          <w:rFonts w:asciiTheme="majorHAnsi" w:eastAsia="Times New Roman" w:hAnsiTheme="majorHAnsi" w:cstheme="majorHAnsi"/>
          <w:bCs/>
          <w:sz w:val="24"/>
          <w:szCs w:val="24"/>
          <w:lang w:val="ru-MD"/>
        </w:rPr>
        <w:footnoteReference w:id="93"/>
      </w:r>
      <w:r w:rsidRPr="00C86D9B">
        <w:rPr>
          <w:rFonts w:asciiTheme="majorHAnsi" w:eastAsia="Times New Roman" w:hAnsiTheme="majorHAnsi" w:cstheme="majorHAnsi"/>
          <w:bCs/>
          <w:sz w:val="24"/>
          <w:szCs w:val="24"/>
          <w:lang w:val="ru-MD"/>
        </w:rPr>
        <w:t xml:space="preserve">, после </w:t>
      </w:r>
      <w:r w:rsidR="00F93C3D" w:rsidRPr="00C86D9B">
        <w:rPr>
          <w:rFonts w:asciiTheme="majorHAnsi" w:eastAsia="Times New Roman" w:hAnsiTheme="majorHAnsi" w:cstheme="majorHAnsi"/>
          <w:bCs/>
          <w:sz w:val="24"/>
          <w:szCs w:val="24"/>
          <w:lang w:val="ru-MD"/>
        </w:rPr>
        <w:t>заверше</w:t>
      </w:r>
      <w:r w:rsidRPr="00C86D9B">
        <w:rPr>
          <w:rFonts w:asciiTheme="majorHAnsi" w:eastAsia="Times New Roman" w:hAnsiTheme="majorHAnsi" w:cstheme="majorHAnsi"/>
          <w:bCs/>
          <w:sz w:val="24"/>
          <w:szCs w:val="24"/>
          <w:lang w:val="ru-MD"/>
        </w:rPr>
        <w:t xml:space="preserve">ния выборов ЦИК представляет </w:t>
      </w:r>
      <w:r w:rsidR="00F93C3D" w:rsidRPr="00C86D9B">
        <w:rPr>
          <w:rFonts w:asciiTheme="majorHAnsi" w:eastAsia="Times New Roman" w:hAnsiTheme="majorHAnsi" w:cstheme="majorHAnsi"/>
          <w:bCs/>
          <w:sz w:val="24"/>
          <w:szCs w:val="24"/>
          <w:lang w:val="ru-MD"/>
        </w:rPr>
        <w:t>П</w:t>
      </w:r>
      <w:r w:rsidRPr="00C86D9B">
        <w:rPr>
          <w:rFonts w:asciiTheme="majorHAnsi" w:eastAsia="Times New Roman" w:hAnsiTheme="majorHAnsi" w:cstheme="majorHAnsi"/>
          <w:bCs/>
          <w:sz w:val="24"/>
          <w:szCs w:val="24"/>
          <w:lang w:val="ru-MD"/>
        </w:rPr>
        <w:t xml:space="preserve">арламенту в максимально короткие сроки </w:t>
      </w:r>
      <w:r w:rsidR="00F93C3D" w:rsidRPr="00C86D9B">
        <w:rPr>
          <w:rFonts w:asciiTheme="majorHAnsi" w:eastAsia="Times New Roman" w:hAnsiTheme="majorHAnsi" w:cstheme="majorHAnsi"/>
          <w:bCs/>
          <w:sz w:val="24"/>
          <w:szCs w:val="24"/>
          <w:lang w:val="ru-MD"/>
        </w:rPr>
        <w:t>О</w:t>
      </w:r>
      <w:r w:rsidRPr="00C86D9B">
        <w:rPr>
          <w:rFonts w:asciiTheme="majorHAnsi" w:eastAsia="Times New Roman" w:hAnsiTheme="majorHAnsi" w:cstheme="majorHAnsi"/>
          <w:bCs/>
          <w:sz w:val="24"/>
          <w:szCs w:val="24"/>
          <w:lang w:val="ru-MD"/>
        </w:rPr>
        <w:t>тчет об управлении выделенными финансовыми средствами</w:t>
      </w:r>
      <w:r w:rsidR="00F93C3D"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с </w:t>
      </w:r>
      <w:r w:rsidR="00F93C3D" w:rsidRPr="00C86D9B">
        <w:rPr>
          <w:rFonts w:asciiTheme="majorHAnsi" w:eastAsia="Times New Roman" w:hAnsiTheme="majorHAnsi" w:cstheme="majorHAnsi"/>
          <w:bCs/>
          <w:sz w:val="24"/>
          <w:szCs w:val="24"/>
          <w:lang w:val="ru-MD"/>
        </w:rPr>
        <w:t>заключ</w:t>
      </w:r>
      <w:r w:rsidRPr="00C86D9B">
        <w:rPr>
          <w:rFonts w:asciiTheme="majorHAnsi" w:eastAsia="Times New Roman" w:hAnsiTheme="majorHAnsi" w:cstheme="majorHAnsi"/>
          <w:bCs/>
          <w:sz w:val="24"/>
          <w:szCs w:val="24"/>
          <w:lang w:val="ru-MD"/>
        </w:rPr>
        <w:t>ением Счетной палаты. В то же время</w:t>
      </w:r>
      <w:r w:rsidR="00F93C3D"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порядок публикации отчета об управлении выделенной суммой устанавливается ЦИК</w:t>
      </w:r>
      <w:r w:rsidR="0011154C" w:rsidRPr="00C86D9B">
        <w:rPr>
          <w:rFonts w:asciiTheme="majorHAnsi" w:eastAsia="Times New Roman" w:hAnsiTheme="majorHAnsi" w:cstheme="majorHAnsi"/>
          <w:bCs/>
          <w:sz w:val="24"/>
          <w:szCs w:val="24"/>
          <w:lang w:val="ru-MD"/>
        </w:rPr>
        <w:t xml:space="preserve">. </w:t>
      </w:r>
    </w:p>
    <w:p w14:paraId="416B80F3" w14:textId="0C31CD0C" w:rsidR="005D51A9" w:rsidRPr="00C86D9B" w:rsidRDefault="001F3CA1" w:rsidP="001C495E">
      <w:pPr>
        <w:spacing w:after="0" w:line="276" w:lineRule="auto"/>
        <w:ind w:firstLine="709"/>
        <w:jc w:val="both"/>
        <w:rPr>
          <w:rFonts w:asciiTheme="majorHAnsi" w:eastAsia="Times New Roman" w:hAnsiTheme="majorHAnsi" w:cstheme="majorHAnsi"/>
          <w:bCs/>
          <w:sz w:val="24"/>
          <w:szCs w:val="24"/>
          <w:lang w:val="ru-MD"/>
        </w:rPr>
      </w:pPr>
      <w:r w:rsidRPr="00C86D9B">
        <w:rPr>
          <w:rFonts w:asciiTheme="majorHAnsi" w:eastAsia="Times New Roman" w:hAnsiTheme="majorHAnsi" w:cstheme="majorHAnsi"/>
          <w:bCs/>
          <w:sz w:val="24"/>
          <w:szCs w:val="24"/>
          <w:lang w:val="ru-MD"/>
        </w:rPr>
        <w:t>Аудит</w:t>
      </w:r>
      <w:r w:rsidR="00F93C3D" w:rsidRPr="00C86D9B">
        <w:rPr>
          <w:rFonts w:asciiTheme="majorHAnsi" w:eastAsia="Times New Roman" w:hAnsiTheme="majorHAnsi" w:cstheme="majorHAnsi"/>
          <w:bCs/>
          <w:sz w:val="24"/>
          <w:szCs w:val="24"/>
          <w:lang w:val="ru-MD"/>
        </w:rPr>
        <w:t>ом установлено</w:t>
      </w:r>
      <w:r w:rsidRPr="00C86D9B">
        <w:rPr>
          <w:rFonts w:asciiTheme="majorHAnsi" w:eastAsia="Times New Roman" w:hAnsiTheme="majorHAnsi" w:cstheme="majorHAnsi"/>
          <w:bCs/>
          <w:sz w:val="24"/>
          <w:szCs w:val="24"/>
          <w:lang w:val="ru-MD"/>
        </w:rPr>
        <w:t>, что ЦИК составляет финансовые отчеты</w:t>
      </w:r>
      <w:r w:rsidR="00F93C3D" w:rsidRPr="00C86D9B">
        <w:rPr>
          <w:rFonts w:asciiTheme="majorHAnsi" w:eastAsia="Times New Roman" w:hAnsiTheme="majorHAnsi" w:cstheme="majorHAnsi"/>
          <w:bCs/>
          <w:sz w:val="24"/>
          <w:szCs w:val="24"/>
          <w:lang w:val="ru-MD"/>
        </w:rPr>
        <w:t xml:space="preserve"> в соответствии с Приказом МФ №</w:t>
      </w:r>
      <w:r w:rsidRPr="00C86D9B">
        <w:rPr>
          <w:rFonts w:asciiTheme="majorHAnsi" w:eastAsia="Times New Roman" w:hAnsiTheme="majorHAnsi" w:cstheme="majorHAnsi"/>
          <w:bCs/>
          <w:sz w:val="24"/>
          <w:szCs w:val="24"/>
          <w:lang w:val="ru-MD"/>
        </w:rPr>
        <w:t>216 от 28.12.2015</w:t>
      </w:r>
      <w:r w:rsidR="00F93C3D" w:rsidRPr="00C86D9B">
        <w:rPr>
          <w:rFonts w:asciiTheme="majorHAnsi" w:eastAsia="Times New Roman" w:hAnsiTheme="majorHAnsi" w:cstheme="majorHAnsi"/>
          <w:bCs/>
          <w:sz w:val="24"/>
          <w:szCs w:val="24"/>
          <w:vertAlign w:val="superscript"/>
          <w:lang w:val="ru-MD"/>
        </w:rPr>
        <w:footnoteReference w:id="94"/>
      </w:r>
      <w:r w:rsidRPr="00C86D9B">
        <w:rPr>
          <w:rFonts w:asciiTheme="majorHAnsi" w:eastAsia="Times New Roman" w:hAnsiTheme="majorHAnsi" w:cstheme="majorHAnsi"/>
          <w:bCs/>
          <w:sz w:val="24"/>
          <w:szCs w:val="24"/>
          <w:lang w:val="ru-MD"/>
        </w:rPr>
        <w:t xml:space="preserve"> и представляет их МФ, но не составляет </w:t>
      </w:r>
      <w:r w:rsidR="00F93C3D" w:rsidRPr="00C86D9B">
        <w:rPr>
          <w:rFonts w:asciiTheme="majorHAnsi" w:eastAsia="Times New Roman" w:hAnsiTheme="majorHAnsi" w:cstheme="majorHAnsi"/>
          <w:bCs/>
          <w:sz w:val="24"/>
          <w:szCs w:val="24"/>
          <w:lang w:val="ru-MD"/>
        </w:rPr>
        <w:t>отчет</w:t>
      </w:r>
      <w:r w:rsidRPr="00C86D9B">
        <w:rPr>
          <w:rFonts w:asciiTheme="majorHAnsi" w:eastAsia="Times New Roman" w:hAnsiTheme="majorHAnsi" w:cstheme="majorHAnsi"/>
          <w:bCs/>
          <w:sz w:val="24"/>
          <w:szCs w:val="24"/>
          <w:lang w:val="ru-MD"/>
        </w:rPr>
        <w:t xml:space="preserve">, который </w:t>
      </w:r>
      <w:r w:rsidR="00F93C3D" w:rsidRPr="00C86D9B">
        <w:rPr>
          <w:rFonts w:asciiTheme="majorHAnsi" w:eastAsia="Times New Roman" w:hAnsiTheme="majorHAnsi" w:cstheme="majorHAnsi"/>
          <w:bCs/>
          <w:sz w:val="24"/>
          <w:szCs w:val="24"/>
          <w:lang w:val="ru-MD"/>
        </w:rPr>
        <w:t>должен быть</w:t>
      </w:r>
      <w:r w:rsidRPr="00C86D9B">
        <w:rPr>
          <w:rFonts w:asciiTheme="majorHAnsi" w:eastAsia="Times New Roman" w:hAnsiTheme="majorHAnsi" w:cstheme="majorHAnsi"/>
          <w:bCs/>
          <w:sz w:val="24"/>
          <w:szCs w:val="24"/>
          <w:lang w:val="ru-MD"/>
        </w:rPr>
        <w:t xml:space="preserve"> представлен </w:t>
      </w:r>
      <w:r w:rsidR="00F93C3D" w:rsidRPr="00C86D9B">
        <w:rPr>
          <w:rFonts w:asciiTheme="majorHAnsi" w:eastAsia="Times New Roman" w:hAnsiTheme="majorHAnsi" w:cstheme="majorHAnsi"/>
          <w:bCs/>
          <w:sz w:val="24"/>
          <w:szCs w:val="24"/>
          <w:lang w:val="ru-MD"/>
        </w:rPr>
        <w:t>П</w:t>
      </w:r>
      <w:r w:rsidRPr="00C86D9B">
        <w:rPr>
          <w:rFonts w:asciiTheme="majorHAnsi" w:eastAsia="Times New Roman" w:hAnsiTheme="majorHAnsi" w:cstheme="majorHAnsi"/>
          <w:bCs/>
          <w:sz w:val="24"/>
          <w:szCs w:val="24"/>
          <w:lang w:val="ru-MD"/>
        </w:rPr>
        <w:t xml:space="preserve">арламенту, а передает только </w:t>
      </w:r>
      <w:r w:rsidR="00407B3B" w:rsidRPr="00C86D9B">
        <w:rPr>
          <w:rFonts w:asciiTheme="majorHAnsi" w:eastAsia="Times New Roman" w:hAnsiTheme="majorHAnsi" w:cstheme="majorHAnsi"/>
          <w:bCs/>
          <w:sz w:val="24"/>
          <w:szCs w:val="24"/>
          <w:lang w:val="ru-MD"/>
        </w:rPr>
        <w:t>О</w:t>
      </w:r>
      <w:r w:rsidRPr="00C86D9B">
        <w:rPr>
          <w:rFonts w:asciiTheme="majorHAnsi" w:eastAsia="Times New Roman" w:hAnsiTheme="majorHAnsi" w:cstheme="majorHAnsi"/>
          <w:bCs/>
          <w:sz w:val="24"/>
          <w:szCs w:val="24"/>
          <w:lang w:val="ru-MD"/>
        </w:rPr>
        <w:t>тчет аудита соответствия управлени</w:t>
      </w:r>
      <w:r w:rsidR="00407B3B" w:rsidRPr="00C86D9B">
        <w:rPr>
          <w:rFonts w:asciiTheme="majorHAnsi" w:eastAsia="Times New Roman" w:hAnsiTheme="majorHAnsi" w:cstheme="majorHAnsi"/>
          <w:bCs/>
          <w:sz w:val="24"/>
          <w:szCs w:val="24"/>
          <w:lang w:val="ru-MD"/>
        </w:rPr>
        <w:t>я</w:t>
      </w:r>
      <w:r w:rsidRPr="00C86D9B">
        <w:rPr>
          <w:rFonts w:asciiTheme="majorHAnsi" w:eastAsia="Times New Roman" w:hAnsiTheme="majorHAnsi" w:cstheme="majorHAnsi"/>
          <w:bCs/>
          <w:sz w:val="24"/>
          <w:szCs w:val="24"/>
          <w:lang w:val="ru-MD"/>
        </w:rPr>
        <w:t xml:space="preserve"> финансовыми средствами, выделенными на организацию и проведение выборов, и </w:t>
      </w:r>
      <w:r w:rsidR="00407B3B" w:rsidRPr="00C86D9B">
        <w:rPr>
          <w:rFonts w:asciiTheme="majorHAnsi" w:eastAsia="Times New Roman" w:hAnsiTheme="majorHAnsi" w:cstheme="majorHAnsi"/>
          <w:bCs/>
          <w:sz w:val="24"/>
          <w:szCs w:val="24"/>
          <w:lang w:val="ru-MD"/>
        </w:rPr>
        <w:t>Постановл</w:t>
      </w:r>
      <w:r w:rsidRPr="00C86D9B">
        <w:rPr>
          <w:rFonts w:asciiTheme="majorHAnsi" w:eastAsia="Times New Roman" w:hAnsiTheme="majorHAnsi" w:cstheme="majorHAnsi"/>
          <w:bCs/>
          <w:sz w:val="24"/>
          <w:szCs w:val="24"/>
          <w:lang w:val="ru-MD"/>
        </w:rPr>
        <w:t xml:space="preserve">ение Счетной палаты, которым он утвержден. </w:t>
      </w:r>
      <w:r w:rsidR="00407B3B" w:rsidRPr="00C86D9B">
        <w:rPr>
          <w:rFonts w:asciiTheme="majorHAnsi" w:eastAsia="Times New Roman" w:hAnsiTheme="majorHAnsi" w:cstheme="majorHAnsi"/>
          <w:bCs/>
          <w:sz w:val="24"/>
          <w:szCs w:val="24"/>
          <w:lang w:val="ru-MD"/>
        </w:rPr>
        <w:t>Кроме того,</w:t>
      </w:r>
      <w:r w:rsidRPr="00C86D9B">
        <w:rPr>
          <w:rFonts w:asciiTheme="majorHAnsi" w:eastAsia="Times New Roman" w:hAnsiTheme="majorHAnsi" w:cstheme="majorHAnsi"/>
          <w:bCs/>
          <w:sz w:val="24"/>
          <w:szCs w:val="24"/>
          <w:lang w:val="ru-MD"/>
        </w:rPr>
        <w:t xml:space="preserve"> ЦИК не запрашивает у МИДЕИ информацию о </w:t>
      </w:r>
      <w:r w:rsidR="00407B3B" w:rsidRPr="00C86D9B">
        <w:rPr>
          <w:rFonts w:asciiTheme="majorHAnsi" w:eastAsia="Times New Roman" w:hAnsiTheme="majorHAnsi" w:cstheme="majorHAnsi"/>
          <w:bCs/>
          <w:sz w:val="24"/>
          <w:szCs w:val="24"/>
          <w:lang w:val="ru-MD"/>
        </w:rPr>
        <w:t xml:space="preserve">понесенных </w:t>
      </w:r>
      <w:r w:rsidRPr="00C86D9B">
        <w:rPr>
          <w:rFonts w:asciiTheme="majorHAnsi" w:eastAsia="Times New Roman" w:hAnsiTheme="majorHAnsi" w:cstheme="majorHAnsi"/>
          <w:bCs/>
          <w:sz w:val="24"/>
          <w:szCs w:val="24"/>
          <w:lang w:val="ru-MD"/>
        </w:rPr>
        <w:t>расходах на выборах</w:t>
      </w:r>
      <w:r w:rsidR="00407B3B" w:rsidRPr="00C86D9B">
        <w:rPr>
          <w:rFonts w:asciiTheme="majorHAnsi" w:eastAsia="Times New Roman" w:hAnsiTheme="majorHAnsi" w:cstheme="majorHAnsi"/>
          <w:bCs/>
          <w:sz w:val="24"/>
          <w:szCs w:val="24"/>
          <w:lang w:val="ru-MD"/>
        </w:rPr>
        <w:t>,</w:t>
      </w:r>
      <w:r w:rsidRPr="00C86D9B">
        <w:rPr>
          <w:rFonts w:asciiTheme="majorHAnsi" w:eastAsia="Times New Roman" w:hAnsiTheme="majorHAnsi" w:cstheme="majorHAnsi"/>
          <w:bCs/>
          <w:sz w:val="24"/>
          <w:szCs w:val="24"/>
          <w:lang w:val="ru-MD"/>
        </w:rPr>
        <w:t xml:space="preserve"> в соответствии с утвержденн</w:t>
      </w:r>
      <w:r w:rsidR="00407B3B" w:rsidRPr="00C86D9B">
        <w:rPr>
          <w:rFonts w:asciiTheme="majorHAnsi" w:eastAsia="Times New Roman" w:hAnsiTheme="majorHAnsi" w:cstheme="majorHAnsi"/>
          <w:bCs/>
          <w:sz w:val="24"/>
          <w:szCs w:val="24"/>
          <w:lang w:val="ru-MD"/>
        </w:rPr>
        <w:t>ой</w:t>
      </w:r>
      <w:r w:rsidRPr="00C86D9B">
        <w:rPr>
          <w:rFonts w:asciiTheme="majorHAnsi" w:eastAsia="Times New Roman" w:hAnsiTheme="majorHAnsi" w:cstheme="majorHAnsi"/>
          <w:bCs/>
          <w:sz w:val="24"/>
          <w:szCs w:val="24"/>
          <w:lang w:val="ru-MD"/>
        </w:rPr>
        <w:t xml:space="preserve"> </w:t>
      </w:r>
      <w:r w:rsidR="00407B3B" w:rsidRPr="00C86D9B">
        <w:rPr>
          <w:rFonts w:asciiTheme="majorHAnsi" w:eastAsia="Times New Roman" w:hAnsiTheme="majorHAnsi" w:cstheme="majorHAnsi"/>
          <w:bCs/>
          <w:sz w:val="24"/>
          <w:szCs w:val="24"/>
          <w:lang w:val="ru-MD"/>
        </w:rPr>
        <w:t>сметой</w:t>
      </w:r>
      <w:r w:rsidRPr="00C86D9B">
        <w:rPr>
          <w:rFonts w:asciiTheme="majorHAnsi" w:eastAsia="Times New Roman" w:hAnsiTheme="majorHAnsi" w:cstheme="majorHAnsi"/>
          <w:bCs/>
          <w:sz w:val="24"/>
          <w:szCs w:val="24"/>
          <w:lang w:val="ru-MD"/>
        </w:rPr>
        <w:t xml:space="preserve"> расходов. Так, не были составлены отчеты об управлении финансовыми средствами, выделенными на досрочные парламентские выборы</w:t>
      </w:r>
      <w:r w:rsidR="00407B3B" w:rsidRPr="00C86D9B">
        <w:rPr>
          <w:rFonts w:asciiTheme="majorHAnsi" w:eastAsia="Times New Roman" w:hAnsiTheme="majorHAnsi" w:cstheme="majorHAnsi"/>
          <w:bCs/>
          <w:sz w:val="24"/>
          <w:szCs w:val="24"/>
          <w:lang w:val="ru-MD"/>
        </w:rPr>
        <w:t>, а также на</w:t>
      </w:r>
      <w:r w:rsidRPr="00C86D9B">
        <w:rPr>
          <w:rFonts w:asciiTheme="majorHAnsi" w:eastAsia="Times New Roman" w:hAnsiTheme="majorHAnsi" w:cstheme="majorHAnsi"/>
          <w:bCs/>
          <w:sz w:val="24"/>
          <w:szCs w:val="24"/>
          <w:lang w:val="ru-MD"/>
        </w:rPr>
        <w:t xml:space="preserve"> президентские выборы, </w:t>
      </w:r>
      <w:r w:rsidR="00407B3B" w:rsidRPr="00C86D9B">
        <w:rPr>
          <w:rFonts w:asciiTheme="majorHAnsi" w:eastAsia="Times New Roman" w:hAnsiTheme="majorHAnsi" w:cstheme="majorHAnsi"/>
          <w:bCs/>
          <w:sz w:val="24"/>
          <w:szCs w:val="24"/>
          <w:lang w:val="ru-MD"/>
        </w:rPr>
        <w:t>поскольку</w:t>
      </w:r>
      <w:r w:rsidRPr="00C86D9B">
        <w:rPr>
          <w:rFonts w:asciiTheme="majorHAnsi" w:eastAsia="Times New Roman" w:hAnsiTheme="majorHAnsi" w:cstheme="majorHAnsi"/>
          <w:bCs/>
          <w:sz w:val="24"/>
          <w:szCs w:val="24"/>
          <w:lang w:val="ru-MD"/>
        </w:rPr>
        <w:t xml:space="preserve"> внешн</w:t>
      </w:r>
      <w:r w:rsidR="00407B3B" w:rsidRPr="00C86D9B">
        <w:rPr>
          <w:rFonts w:asciiTheme="majorHAnsi" w:eastAsia="Times New Roman" w:hAnsiTheme="majorHAnsi" w:cstheme="majorHAnsi"/>
          <w:bCs/>
          <w:sz w:val="24"/>
          <w:szCs w:val="24"/>
          <w:lang w:val="ru-MD"/>
        </w:rPr>
        <w:t>ему</w:t>
      </w:r>
      <w:r w:rsidRPr="00C86D9B">
        <w:rPr>
          <w:rFonts w:asciiTheme="majorHAnsi" w:eastAsia="Times New Roman" w:hAnsiTheme="majorHAnsi" w:cstheme="majorHAnsi"/>
          <w:bCs/>
          <w:sz w:val="24"/>
          <w:szCs w:val="24"/>
          <w:lang w:val="ru-MD"/>
        </w:rPr>
        <w:t xml:space="preserve"> публичн</w:t>
      </w:r>
      <w:r w:rsidR="00407B3B" w:rsidRPr="00C86D9B">
        <w:rPr>
          <w:rFonts w:asciiTheme="majorHAnsi" w:eastAsia="Times New Roman" w:hAnsiTheme="majorHAnsi" w:cstheme="majorHAnsi"/>
          <w:bCs/>
          <w:sz w:val="24"/>
          <w:szCs w:val="24"/>
          <w:lang w:val="ru-MD"/>
        </w:rPr>
        <w:t>ому</w:t>
      </w:r>
      <w:r w:rsidRPr="00C86D9B">
        <w:rPr>
          <w:rFonts w:asciiTheme="majorHAnsi" w:eastAsia="Times New Roman" w:hAnsiTheme="majorHAnsi" w:cstheme="majorHAnsi"/>
          <w:bCs/>
          <w:sz w:val="24"/>
          <w:szCs w:val="24"/>
          <w:lang w:val="ru-MD"/>
        </w:rPr>
        <w:t xml:space="preserve"> аудит</w:t>
      </w:r>
      <w:r w:rsidR="00407B3B" w:rsidRPr="00C86D9B">
        <w:rPr>
          <w:rFonts w:asciiTheme="majorHAnsi" w:eastAsia="Times New Roman" w:hAnsiTheme="majorHAnsi" w:cstheme="majorHAnsi"/>
          <w:bCs/>
          <w:sz w:val="24"/>
          <w:szCs w:val="24"/>
          <w:lang w:val="ru-MD"/>
        </w:rPr>
        <w:t>у</w:t>
      </w:r>
      <w:r w:rsidRPr="00C86D9B">
        <w:rPr>
          <w:rFonts w:asciiTheme="majorHAnsi" w:eastAsia="Times New Roman" w:hAnsiTheme="majorHAnsi" w:cstheme="majorHAnsi"/>
          <w:bCs/>
          <w:sz w:val="24"/>
          <w:szCs w:val="24"/>
          <w:lang w:val="ru-MD"/>
        </w:rPr>
        <w:t xml:space="preserve"> не предостав</w:t>
      </w:r>
      <w:r w:rsidR="00407B3B" w:rsidRPr="00C86D9B">
        <w:rPr>
          <w:rFonts w:asciiTheme="majorHAnsi" w:eastAsia="Times New Roman" w:hAnsiTheme="majorHAnsi" w:cstheme="majorHAnsi"/>
          <w:bCs/>
          <w:sz w:val="24"/>
          <w:szCs w:val="24"/>
          <w:lang w:val="ru-MD"/>
        </w:rPr>
        <w:t>лены</w:t>
      </w:r>
      <w:r w:rsidRPr="00C86D9B">
        <w:rPr>
          <w:rFonts w:asciiTheme="majorHAnsi" w:eastAsia="Times New Roman" w:hAnsiTheme="majorHAnsi" w:cstheme="majorHAnsi"/>
          <w:bCs/>
          <w:sz w:val="24"/>
          <w:szCs w:val="24"/>
          <w:lang w:val="ru-MD"/>
        </w:rPr>
        <w:t xml:space="preserve"> отчеты об управлении финансовыми средствами, выделенными на выборы</w:t>
      </w:r>
      <w:r w:rsidR="005D51A9" w:rsidRPr="00C86D9B">
        <w:rPr>
          <w:rFonts w:asciiTheme="majorHAnsi" w:eastAsia="Times New Roman" w:hAnsiTheme="majorHAnsi" w:cstheme="majorHAnsi"/>
          <w:bCs/>
          <w:sz w:val="24"/>
          <w:szCs w:val="24"/>
          <w:lang w:val="ru-MD"/>
        </w:rPr>
        <w:t>.</w:t>
      </w:r>
    </w:p>
    <w:p w14:paraId="543EB6A1" w14:textId="77777777" w:rsidR="00D245B3" w:rsidRPr="00C86D9B" w:rsidRDefault="00D245B3" w:rsidP="001C495E">
      <w:pPr>
        <w:spacing w:after="0" w:line="276" w:lineRule="auto"/>
        <w:ind w:firstLine="709"/>
        <w:jc w:val="both"/>
        <w:rPr>
          <w:rFonts w:asciiTheme="majorHAnsi" w:eastAsia="Times New Roman" w:hAnsiTheme="majorHAnsi" w:cstheme="majorHAnsi"/>
          <w:bCs/>
          <w:sz w:val="24"/>
          <w:szCs w:val="24"/>
          <w:lang w:val="ru-MD"/>
        </w:rPr>
      </w:pPr>
    </w:p>
    <w:p w14:paraId="04F11BDA" w14:textId="589B39BA" w:rsidR="00B13ABD" w:rsidRPr="00C86D9B" w:rsidRDefault="00C1096A" w:rsidP="0078699A">
      <w:pPr>
        <w:pStyle w:val="2"/>
        <w:jc w:val="both"/>
        <w:rPr>
          <w:rFonts w:eastAsia="Times New Roman" w:cstheme="majorHAnsi"/>
          <w:b/>
          <w:bCs/>
          <w:color w:val="000000" w:themeColor="text1"/>
          <w:sz w:val="24"/>
          <w:szCs w:val="24"/>
          <w:lang w:val="ru-MD"/>
        </w:rPr>
      </w:pPr>
      <w:bookmarkStart w:id="39" w:name="_Toc107140616"/>
      <w:r w:rsidRPr="00C86D9B">
        <w:rPr>
          <w:rFonts w:eastAsia="Times New Roman" w:cstheme="majorHAnsi"/>
          <w:b/>
          <w:bCs/>
          <w:color w:val="000000" w:themeColor="text1"/>
          <w:sz w:val="24"/>
          <w:szCs w:val="24"/>
          <w:lang w:val="ru-MD"/>
        </w:rPr>
        <w:t xml:space="preserve">4.3 </w:t>
      </w:r>
      <w:r w:rsidR="0078699A" w:rsidRPr="00C86D9B">
        <w:rPr>
          <w:rFonts w:eastAsia="Times New Roman" w:cstheme="majorHAnsi"/>
          <w:b/>
          <w:bCs/>
          <w:color w:val="000000" w:themeColor="text1"/>
          <w:sz w:val="24"/>
          <w:szCs w:val="24"/>
          <w:lang w:val="ru-MD"/>
        </w:rPr>
        <w:t>Осуществлялось ли создание избирательных округов и роспуск избирательных бюро в соответствии с положениями Кодекса о выборах?</w:t>
      </w:r>
      <w:bookmarkEnd w:id="39"/>
      <w:r w:rsidR="0078699A" w:rsidRPr="00C86D9B">
        <w:rPr>
          <w:rFonts w:eastAsia="Times New Roman" w:cstheme="majorHAnsi"/>
          <w:b/>
          <w:bCs/>
          <w:color w:val="000000" w:themeColor="text1"/>
          <w:sz w:val="24"/>
          <w:szCs w:val="24"/>
          <w:lang w:val="ru-MD"/>
        </w:rPr>
        <w:t xml:space="preserve"> </w:t>
      </w:r>
    </w:p>
    <w:p w14:paraId="30C63A1C" w14:textId="077D9D24" w:rsidR="00B13ABD" w:rsidRPr="00C86D9B" w:rsidRDefault="008B15DE" w:rsidP="00DF2121">
      <w:pPr>
        <w:spacing w:after="0" w:line="276" w:lineRule="auto"/>
        <w:ind w:firstLine="567"/>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Аудит</w:t>
      </w:r>
      <w:r w:rsidR="00407B3B" w:rsidRPr="00C86D9B">
        <w:rPr>
          <w:rFonts w:asciiTheme="majorHAnsi" w:eastAsia="Times New Roman" w:hAnsiTheme="majorHAnsi" w:cstheme="majorHAnsi"/>
          <w:sz w:val="24"/>
          <w:szCs w:val="24"/>
          <w:lang w:val="ru-MD"/>
        </w:rPr>
        <w:t>ом</w:t>
      </w:r>
      <w:r w:rsidRPr="00C86D9B">
        <w:rPr>
          <w:rFonts w:asciiTheme="majorHAnsi" w:eastAsia="Times New Roman" w:hAnsiTheme="majorHAnsi" w:cstheme="majorHAnsi"/>
          <w:sz w:val="24"/>
          <w:szCs w:val="24"/>
          <w:lang w:val="ru-MD"/>
        </w:rPr>
        <w:t xml:space="preserve"> установ</w:t>
      </w:r>
      <w:r w:rsidR="00407B3B" w:rsidRPr="00C86D9B">
        <w:rPr>
          <w:rFonts w:asciiTheme="majorHAnsi" w:eastAsia="Times New Roman" w:hAnsiTheme="majorHAnsi" w:cstheme="majorHAnsi"/>
          <w:sz w:val="24"/>
          <w:szCs w:val="24"/>
          <w:lang w:val="ru-MD"/>
        </w:rPr>
        <w:t>лено</w:t>
      </w:r>
      <w:r w:rsidRPr="00C86D9B">
        <w:rPr>
          <w:rFonts w:asciiTheme="majorHAnsi" w:eastAsia="Times New Roman" w:hAnsiTheme="majorHAnsi" w:cstheme="majorHAnsi"/>
          <w:sz w:val="24"/>
          <w:szCs w:val="24"/>
          <w:lang w:val="ru-MD"/>
        </w:rPr>
        <w:t xml:space="preserve">, что </w:t>
      </w:r>
      <w:r w:rsidR="00407B3B" w:rsidRPr="00C86D9B">
        <w:rPr>
          <w:rFonts w:asciiTheme="majorHAnsi" w:eastAsia="Times New Roman" w:hAnsiTheme="majorHAnsi" w:cstheme="majorHAnsi"/>
          <w:sz w:val="24"/>
          <w:szCs w:val="24"/>
          <w:lang w:val="ru-MD"/>
        </w:rPr>
        <w:t>Постановлением №</w:t>
      </w:r>
      <w:r w:rsidRPr="00C86D9B">
        <w:rPr>
          <w:rFonts w:asciiTheme="majorHAnsi" w:eastAsia="Times New Roman" w:hAnsiTheme="majorHAnsi" w:cstheme="majorHAnsi"/>
          <w:sz w:val="24"/>
          <w:szCs w:val="24"/>
          <w:lang w:val="ru-MD"/>
        </w:rPr>
        <w:t>4836 от 13.05.2021</w:t>
      </w:r>
      <w:r w:rsidR="00407B3B" w:rsidRPr="00C86D9B">
        <w:rPr>
          <w:rStyle w:val="ac"/>
          <w:rFonts w:asciiTheme="majorHAnsi" w:eastAsia="Times New Roman" w:hAnsiTheme="majorHAnsi" w:cstheme="majorHAnsi"/>
          <w:sz w:val="24"/>
          <w:szCs w:val="24"/>
          <w:lang w:val="ru-MD"/>
        </w:rPr>
        <w:footnoteReference w:id="95"/>
      </w:r>
      <w:r w:rsidR="00407B3B"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ЦИК со</w:t>
      </w:r>
      <w:r w:rsidR="00407B3B" w:rsidRPr="00C86D9B">
        <w:rPr>
          <w:rFonts w:asciiTheme="majorHAnsi" w:eastAsia="Times New Roman" w:hAnsiTheme="majorHAnsi" w:cstheme="majorHAnsi"/>
          <w:sz w:val="24"/>
          <w:szCs w:val="24"/>
          <w:lang w:val="ru-MD"/>
        </w:rPr>
        <w:t>здала</w:t>
      </w:r>
      <w:r w:rsidRPr="00C86D9B">
        <w:rPr>
          <w:rFonts w:asciiTheme="majorHAnsi" w:eastAsia="Times New Roman" w:hAnsiTheme="majorHAnsi" w:cstheme="majorHAnsi"/>
          <w:sz w:val="24"/>
          <w:szCs w:val="24"/>
          <w:lang w:val="ru-MD"/>
        </w:rPr>
        <w:t xml:space="preserve"> 38 </w:t>
      </w:r>
      <w:r w:rsidR="00407B3B" w:rsidRPr="00C86D9B">
        <w:rPr>
          <w:rFonts w:asciiTheme="majorHAnsi" w:eastAsia="Times New Roman" w:hAnsiTheme="majorHAnsi" w:cstheme="majorHAnsi"/>
          <w:sz w:val="24"/>
          <w:szCs w:val="24"/>
          <w:lang w:val="ru-MD"/>
        </w:rPr>
        <w:t>ОИС</w:t>
      </w:r>
      <w:r w:rsidRPr="00C86D9B">
        <w:rPr>
          <w:rFonts w:asciiTheme="majorHAnsi" w:eastAsia="Times New Roman" w:hAnsiTheme="majorHAnsi" w:cstheme="majorHAnsi"/>
          <w:sz w:val="24"/>
          <w:szCs w:val="24"/>
          <w:lang w:val="ru-MD"/>
        </w:rPr>
        <w:t xml:space="preserve">, включая муниципальный избирательный округ </w:t>
      </w:r>
      <w:r w:rsidR="00332BB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3</w:t>
      </w:r>
      <w:r w:rsidR="00332BB2" w:rsidRPr="00C86D9B">
        <w:rPr>
          <w:rFonts w:asciiTheme="majorHAnsi" w:eastAsia="Times New Roman" w:hAnsiTheme="majorHAnsi" w:cstheme="majorHAnsi"/>
          <w:sz w:val="24"/>
          <w:szCs w:val="24"/>
          <w:lang w:val="ru-MD"/>
        </w:rPr>
        <w:t xml:space="preserve"> Бендер</w:t>
      </w:r>
      <w:r w:rsidRPr="00C86D9B">
        <w:rPr>
          <w:rFonts w:asciiTheme="majorHAnsi" w:eastAsia="Times New Roman" w:hAnsiTheme="majorHAnsi" w:cstheme="majorHAnsi"/>
          <w:sz w:val="24"/>
          <w:szCs w:val="24"/>
          <w:lang w:val="ru-MD"/>
        </w:rPr>
        <w:t xml:space="preserve">, </w:t>
      </w:r>
      <w:r w:rsidR="00332BB2" w:rsidRPr="00C86D9B">
        <w:rPr>
          <w:rFonts w:asciiTheme="majorHAnsi" w:eastAsia="Times New Roman" w:hAnsiTheme="majorHAnsi" w:cstheme="majorHAnsi"/>
          <w:sz w:val="24"/>
          <w:szCs w:val="24"/>
          <w:lang w:val="ru-MD"/>
        </w:rPr>
        <w:t>однако</w:t>
      </w:r>
      <w:r w:rsidRPr="00C86D9B">
        <w:rPr>
          <w:rFonts w:asciiTheme="majorHAnsi" w:eastAsia="Times New Roman" w:hAnsiTheme="majorHAnsi" w:cstheme="majorHAnsi"/>
          <w:sz w:val="24"/>
          <w:szCs w:val="24"/>
          <w:lang w:val="ru-MD"/>
        </w:rPr>
        <w:t xml:space="preserve"> ассигнования не были запланированы для этого округа из-за того, что не был сформирован</w:t>
      </w:r>
      <w:r w:rsidR="00332BB2" w:rsidRPr="00C86D9B">
        <w:rPr>
          <w:rFonts w:asciiTheme="majorHAnsi" w:eastAsia="Times New Roman" w:hAnsiTheme="majorHAnsi" w:cstheme="majorHAnsi"/>
          <w:sz w:val="24"/>
          <w:szCs w:val="24"/>
          <w:lang w:val="ru-MD"/>
        </w:rPr>
        <w:t xml:space="preserve"> избирательный совет</w:t>
      </w:r>
      <w:r w:rsidRPr="00C86D9B">
        <w:rPr>
          <w:rFonts w:asciiTheme="majorHAnsi" w:eastAsia="Times New Roman" w:hAnsiTheme="majorHAnsi" w:cstheme="majorHAnsi"/>
          <w:sz w:val="24"/>
          <w:szCs w:val="24"/>
          <w:lang w:val="ru-MD"/>
        </w:rPr>
        <w:t xml:space="preserve">, </w:t>
      </w:r>
      <w:r w:rsidR="00332BB2" w:rsidRPr="00C86D9B">
        <w:rPr>
          <w:rFonts w:asciiTheme="majorHAnsi" w:eastAsia="Times New Roman" w:hAnsiTheme="majorHAnsi" w:cstheme="majorHAnsi"/>
          <w:sz w:val="24"/>
          <w:szCs w:val="24"/>
          <w:lang w:val="ru-MD"/>
        </w:rPr>
        <w:t>учитывая, что м</w:t>
      </w:r>
      <w:r w:rsidRPr="00C86D9B">
        <w:rPr>
          <w:rFonts w:asciiTheme="majorHAnsi" w:eastAsia="Times New Roman" w:hAnsiTheme="majorHAnsi" w:cstheme="majorHAnsi"/>
          <w:sz w:val="24"/>
          <w:szCs w:val="24"/>
          <w:lang w:val="ru-MD"/>
        </w:rPr>
        <w:t>ун. Бендер временно находится вне контроля конституционных властей РМ</w:t>
      </w:r>
      <w:r w:rsidR="00B13ABD" w:rsidRPr="00C86D9B">
        <w:rPr>
          <w:rFonts w:asciiTheme="majorHAnsi" w:eastAsia="Times New Roman" w:hAnsiTheme="majorHAnsi" w:cstheme="majorHAnsi"/>
          <w:sz w:val="24"/>
          <w:szCs w:val="24"/>
          <w:lang w:val="ru-MD"/>
        </w:rPr>
        <w:t xml:space="preserve">.  </w:t>
      </w:r>
    </w:p>
    <w:p w14:paraId="3FB01BB0" w14:textId="22F6198C" w:rsidR="00B13ABD" w:rsidRPr="00C86D9B" w:rsidRDefault="008B15DE" w:rsidP="00AB3BEE">
      <w:pPr>
        <w:spacing w:after="0" w:line="276" w:lineRule="auto"/>
        <w:ind w:firstLine="567"/>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rPr>
        <w:t xml:space="preserve">В то же время, </w:t>
      </w:r>
      <w:r w:rsidR="00332BB2" w:rsidRPr="00C86D9B">
        <w:rPr>
          <w:rFonts w:asciiTheme="majorHAnsi" w:eastAsia="Times New Roman" w:hAnsiTheme="majorHAnsi" w:cstheme="majorHAnsi"/>
          <w:sz w:val="24"/>
          <w:szCs w:val="24"/>
          <w:lang w:val="ru-MD"/>
        </w:rPr>
        <w:t>сформированные ОИС</w:t>
      </w:r>
      <w:r w:rsidRPr="00C86D9B">
        <w:rPr>
          <w:rFonts w:asciiTheme="majorHAnsi" w:eastAsia="Times New Roman" w:hAnsiTheme="majorHAnsi" w:cstheme="majorHAnsi"/>
          <w:sz w:val="24"/>
          <w:szCs w:val="24"/>
          <w:lang w:val="ru-MD"/>
        </w:rPr>
        <w:t xml:space="preserve"> для организации и проведения досрочных парламентских выборов, были распущены </w:t>
      </w:r>
      <w:r w:rsidR="00332BB2" w:rsidRPr="00C86D9B">
        <w:rPr>
          <w:rFonts w:asciiTheme="majorHAnsi" w:eastAsia="Times New Roman" w:hAnsiTheme="majorHAnsi" w:cstheme="majorHAnsi"/>
          <w:sz w:val="24"/>
          <w:szCs w:val="24"/>
          <w:lang w:val="ru-MD"/>
        </w:rPr>
        <w:t>Постановл</w:t>
      </w:r>
      <w:r w:rsidRPr="00C86D9B">
        <w:rPr>
          <w:rFonts w:asciiTheme="majorHAnsi" w:eastAsia="Times New Roman" w:hAnsiTheme="majorHAnsi" w:cstheme="majorHAnsi"/>
          <w:sz w:val="24"/>
          <w:szCs w:val="24"/>
          <w:lang w:val="ru-MD"/>
        </w:rPr>
        <w:t>ением ЦИ</w:t>
      </w:r>
      <w:r w:rsidR="00332BB2" w:rsidRPr="00C86D9B">
        <w:rPr>
          <w:rFonts w:asciiTheme="majorHAnsi" w:eastAsia="Times New Roman" w:hAnsiTheme="majorHAnsi" w:cstheme="majorHAnsi"/>
          <w:sz w:val="24"/>
          <w:szCs w:val="24"/>
          <w:lang w:val="ru-MD"/>
        </w:rPr>
        <w:t>К №</w:t>
      </w:r>
      <w:r w:rsidRPr="00C86D9B">
        <w:rPr>
          <w:rFonts w:asciiTheme="majorHAnsi" w:eastAsia="Times New Roman" w:hAnsiTheme="majorHAnsi" w:cstheme="majorHAnsi"/>
          <w:sz w:val="24"/>
          <w:szCs w:val="24"/>
          <w:lang w:val="ru-MD"/>
        </w:rPr>
        <w:t>5183 от 28.07.2021</w:t>
      </w:r>
      <w:r w:rsidR="00332BB2" w:rsidRPr="00C86D9B">
        <w:rPr>
          <w:rStyle w:val="ac"/>
          <w:rFonts w:asciiTheme="majorHAnsi" w:eastAsia="Times New Roman" w:hAnsiTheme="majorHAnsi" w:cstheme="majorHAnsi"/>
          <w:sz w:val="24"/>
          <w:szCs w:val="24"/>
          <w:lang w:val="ru-MD"/>
        </w:rPr>
        <w:footnoteReference w:id="96"/>
      </w:r>
      <w:r w:rsidR="00332BB2" w:rsidRPr="00C86D9B">
        <w:rPr>
          <w:rFonts w:asciiTheme="majorHAnsi" w:eastAsia="Times New Roman" w:hAnsiTheme="majorHAnsi" w:cstheme="majorHAnsi"/>
          <w:sz w:val="24"/>
          <w:szCs w:val="24"/>
          <w:lang w:val="ru-MD"/>
        </w:rPr>
        <w:t xml:space="preserve"> </w:t>
      </w:r>
      <w:r w:rsidRPr="00C86D9B">
        <w:rPr>
          <w:rFonts w:asciiTheme="majorHAnsi" w:eastAsia="Times New Roman" w:hAnsiTheme="majorHAnsi" w:cstheme="majorHAnsi"/>
          <w:sz w:val="24"/>
          <w:szCs w:val="24"/>
          <w:lang w:val="ru-MD"/>
        </w:rPr>
        <w:t>и</w:t>
      </w:r>
      <w:r w:rsidR="00332BB2" w:rsidRPr="00C86D9B">
        <w:rPr>
          <w:rFonts w:asciiTheme="majorHAnsi" w:eastAsia="Times New Roman" w:hAnsiTheme="majorHAnsi" w:cstheme="majorHAnsi"/>
          <w:sz w:val="24"/>
          <w:szCs w:val="24"/>
          <w:lang w:val="ru-MD"/>
        </w:rPr>
        <w:t>,</w:t>
      </w:r>
      <w:r w:rsidRPr="00C86D9B">
        <w:rPr>
          <w:rFonts w:asciiTheme="majorHAnsi" w:eastAsia="Times New Roman" w:hAnsiTheme="majorHAnsi" w:cstheme="majorHAnsi"/>
          <w:sz w:val="24"/>
          <w:szCs w:val="24"/>
          <w:lang w:val="ru-MD"/>
        </w:rPr>
        <w:t xml:space="preserve"> </w:t>
      </w:r>
      <w:r w:rsidR="00332BB2" w:rsidRPr="00C86D9B">
        <w:rPr>
          <w:rFonts w:asciiTheme="majorHAnsi" w:eastAsia="Times New Roman" w:hAnsiTheme="majorHAnsi" w:cstheme="majorHAnsi"/>
          <w:sz w:val="24"/>
          <w:szCs w:val="24"/>
          <w:lang w:val="ru-MD"/>
        </w:rPr>
        <w:t xml:space="preserve">соответственно, </w:t>
      </w:r>
      <w:r w:rsidRPr="00C86D9B">
        <w:rPr>
          <w:rFonts w:asciiTheme="majorHAnsi" w:eastAsia="Times New Roman" w:hAnsiTheme="majorHAnsi" w:cstheme="majorHAnsi"/>
          <w:sz w:val="24"/>
          <w:szCs w:val="24"/>
          <w:lang w:val="ru-MD"/>
        </w:rPr>
        <w:t>УИБ</w:t>
      </w:r>
      <w:r w:rsidR="00332BB2" w:rsidRPr="00C86D9B">
        <w:rPr>
          <w:rFonts w:asciiTheme="majorHAnsi" w:eastAsia="Times New Roman" w:hAnsiTheme="majorHAnsi" w:cstheme="majorHAnsi"/>
          <w:sz w:val="24"/>
          <w:szCs w:val="24"/>
          <w:lang w:val="ru-MD"/>
        </w:rPr>
        <w:t>, на основании того</w:t>
      </w:r>
      <w:r w:rsidRPr="00C86D9B">
        <w:rPr>
          <w:rFonts w:asciiTheme="majorHAnsi" w:eastAsia="Times New Roman" w:hAnsiTheme="majorHAnsi" w:cstheme="majorHAnsi"/>
          <w:sz w:val="24"/>
          <w:szCs w:val="24"/>
          <w:lang w:val="ru-MD"/>
        </w:rPr>
        <w:t xml:space="preserve"> же </w:t>
      </w:r>
      <w:r w:rsidR="00332BB2" w:rsidRPr="00C86D9B">
        <w:rPr>
          <w:rFonts w:asciiTheme="majorHAnsi" w:eastAsia="Times New Roman" w:hAnsiTheme="majorHAnsi" w:cstheme="majorHAnsi"/>
          <w:sz w:val="24"/>
          <w:szCs w:val="24"/>
          <w:lang w:val="ru-MD"/>
        </w:rPr>
        <w:t>П</w:t>
      </w:r>
      <w:r w:rsidRPr="00C86D9B">
        <w:rPr>
          <w:rFonts w:asciiTheme="majorHAnsi" w:eastAsia="Times New Roman" w:hAnsiTheme="majorHAnsi" w:cstheme="majorHAnsi"/>
          <w:sz w:val="24"/>
          <w:szCs w:val="24"/>
          <w:lang w:val="ru-MD"/>
        </w:rPr>
        <w:t>остановлени</w:t>
      </w:r>
      <w:r w:rsidR="00332BB2" w:rsidRPr="00C86D9B">
        <w:rPr>
          <w:rFonts w:asciiTheme="majorHAnsi" w:eastAsia="Times New Roman" w:hAnsiTheme="majorHAnsi" w:cstheme="majorHAnsi"/>
          <w:sz w:val="24"/>
          <w:szCs w:val="24"/>
          <w:lang w:val="ru-MD"/>
        </w:rPr>
        <w:t>я,</w:t>
      </w:r>
      <w:r w:rsidRPr="00C86D9B">
        <w:rPr>
          <w:rFonts w:asciiTheme="majorHAnsi" w:eastAsia="Times New Roman" w:hAnsiTheme="majorHAnsi" w:cstheme="majorHAnsi"/>
          <w:sz w:val="24"/>
          <w:szCs w:val="24"/>
          <w:lang w:val="ru-MD"/>
        </w:rPr>
        <w:t xml:space="preserve"> прекратили свою деятельность, считаясь распущенными. Избирательные советы и </w:t>
      </w:r>
      <w:r w:rsidR="00332BB2" w:rsidRPr="00C86D9B">
        <w:rPr>
          <w:rFonts w:asciiTheme="majorHAnsi" w:eastAsia="Times New Roman" w:hAnsiTheme="majorHAnsi" w:cstheme="majorHAnsi"/>
          <w:sz w:val="24"/>
          <w:szCs w:val="24"/>
          <w:lang w:val="ru-MD"/>
        </w:rPr>
        <w:t>бюро</w:t>
      </w:r>
      <w:r w:rsidRPr="00C86D9B">
        <w:rPr>
          <w:rFonts w:asciiTheme="majorHAnsi" w:eastAsia="Times New Roman" w:hAnsiTheme="majorHAnsi" w:cstheme="majorHAnsi"/>
          <w:sz w:val="24"/>
          <w:szCs w:val="24"/>
          <w:lang w:val="ru-MD"/>
        </w:rPr>
        <w:t xml:space="preserve"> прекращают свою деятельность и распускаются решением того избирательного органа, который их учредил, как только ЦИК (соответствующий окружной избирательный совет) обнародует окончательные результаты</w:t>
      </w:r>
      <w:r w:rsidR="00332BB2" w:rsidRPr="00C86D9B">
        <w:rPr>
          <w:rStyle w:val="ac"/>
          <w:rFonts w:asciiTheme="majorHAnsi" w:eastAsia="Times New Roman" w:hAnsiTheme="majorHAnsi" w:cstheme="majorHAnsi"/>
          <w:sz w:val="24"/>
          <w:szCs w:val="24"/>
          <w:lang w:val="ru-MD"/>
        </w:rPr>
        <w:footnoteReference w:id="97"/>
      </w:r>
      <w:r w:rsidRPr="00C86D9B">
        <w:rPr>
          <w:rFonts w:asciiTheme="majorHAnsi" w:eastAsia="Times New Roman" w:hAnsiTheme="majorHAnsi" w:cstheme="majorHAnsi"/>
          <w:sz w:val="24"/>
          <w:szCs w:val="24"/>
          <w:lang w:val="ru-MD"/>
        </w:rPr>
        <w:t>, а избирательные бюро избирательных участков создаются окружным избирательным советом</w:t>
      </w:r>
      <w:r w:rsidR="00AB3BEE" w:rsidRPr="00C86D9B">
        <w:rPr>
          <w:rStyle w:val="ac"/>
          <w:rFonts w:asciiTheme="majorHAnsi" w:eastAsia="Times New Roman" w:hAnsiTheme="majorHAnsi" w:cstheme="majorHAnsi"/>
          <w:sz w:val="24"/>
          <w:szCs w:val="24"/>
          <w:lang w:val="ru-MD"/>
        </w:rPr>
        <w:footnoteReference w:id="98"/>
      </w:r>
      <w:r w:rsidR="00AB3BEE" w:rsidRPr="00C86D9B">
        <w:rPr>
          <w:rFonts w:asciiTheme="majorHAnsi" w:eastAsia="Times New Roman" w:hAnsiTheme="majorHAnsi" w:cstheme="majorHAnsi"/>
          <w:sz w:val="24"/>
          <w:szCs w:val="24"/>
          <w:lang w:val="ru-MD"/>
        </w:rPr>
        <w:t>.</w:t>
      </w:r>
    </w:p>
    <w:p w14:paraId="62230EC5" w14:textId="77777777" w:rsidR="00AB3BEE" w:rsidRPr="00C86D9B" w:rsidRDefault="00AB3BEE" w:rsidP="00AB3BEE">
      <w:pPr>
        <w:spacing w:after="0" w:line="276" w:lineRule="auto"/>
        <w:ind w:firstLine="567"/>
        <w:jc w:val="both"/>
        <w:rPr>
          <w:rFonts w:asciiTheme="majorHAnsi" w:eastAsia="Times New Roman" w:hAnsiTheme="majorHAnsi" w:cstheme="majorHAnsi"/>
          <w:sz w:val="24"/>
          <w:szCs w:val="24"/>
          <w:lang w:val="ru-MD"/>
        </w:rPr>
      </w:pPr>
    </w:p>
    <w:p w14:paraId="75FA819E" w14:textId="45E95D10" w:rsidR="00932386" w:rsidRPr="00C86D9B" w:rsidRDefault="0078699A" w:rsidP="00932386">
      <w:pPr>
        <w:pStyle w:val="a8"/>
        <w:numPr>
          <w:ilvl w:val="1"/>
          <w:numId w:val="3"/>
        </w:numPr>
        <w:tabs>
          <w:tab w:val="left" w:pos="0"/>
          <w:tab w:val="left" w:pos="426"/>
        </w:tabs>
        <w:spacing w:line="276" w:lineRule="auto"/>
        <w:ind w:left="0" w:firstLine="0"/>
        <w:jc w:val="both"/>
        <w:outlineLvl w:val="1"/>
        <w:rPr>
          <w:rFonts w:asciiTheme="majorHAnsi" w:hAnsiTheme="majorHAnsi" w:cstheme="majorHAnsi"/>
          <w:b/>
          <w:sz w:val="24"/>
          <w:szCs w:val="24"/>
          <w:lang w:val="ru-MD"/>
        </w:rPr>
      </w:pPr>
      <w:bookmarkStart w:id="40" w:name="_Toc84336054"/>
      <w:bookmarkStart w:id="41" w:name="_Toc107140617"/>
      <w:r w:rsidRPr="00C86D9B">
        <w:rPr>
          <w:rFonts w:asciiTheme="majorHAnsi" w:hAnsiTheme="majorHAnsi" w:cstheme="majorHAnsi"/>
          <w:b/>
          <w:bCs/>
          <w:sz w:val="24"/>
          <w:szCs w:val="24"/>
          <w:lang w:val="ru-MD"/>
        </w:rPr>
        <w:t>Повлияло ли выполнение рекомендаций предыдущей аудиторской миссии на улучшение и устранение ранее выявленных недостатков</w:t>
      </w:r>
      <w:bookmarkEnd w:id="40"/>
      <w:r w:rsidR="00027A97" w:rsidRPr="00C86D9B">
        <w:rPr>
          <w:rFonts w:asciiTheme="majorHAnsi" w:hAnsiTheme="majorHAnsi" w:cstheme="majorHAnsi"/>
          <w:b/>
          <w:sz w:val="24"/>
          <w:szCs w:val="24"/>
          <w:lang w:val="ru-MD"/>
        </w:rPr>
        <w:t>?</w:t>
      </w:r>
      <w:bookmarkEnd w:id="41"/>
    </w:p>
    <w:p w14:paraId="264B7360" w14:textId="2B075291" w:rsidR="00B320BC" w:rsidRPr="00C86D9B" w:rsidRDefault="00FE2D13" w:rsidP="0065155A">
      <w:pPr>
        <w:pStyle w:val="a8"/>
        <w:tabs>
          <w:tab w:val="left" w:pos="426"/>
        </w:tabs>
        <w:spacing w:line="276" w:lineRule="auto"/>
        <w:ind w:left="0" w:firstLine="709"/>
        <w:jc w:val="both"/>
        <w:rPr>
          <w:rFonts w:asciiTheme="majorHAnsi" w:hAnsiTheme="majorHAnsi" w:cstheme="majorHAnsi"/>
          <w:sz w:val="24"/>
          <w:szCs w:val="24"/>
          <w:lang w:val="ru-MD"/>
        </w:rPr>
      </w:pPr>
      <w:bookmarkStart w:id="42" w:name="_Toc450123757"/>
      <w:r w:rsidRPr="00C86D9B">
        <w:rPr>
          <w:rFonts w:asciiTheme="majorHAnsi" w:hAnsiTheme="majorHAnsi" w:cstheme="majorHAnsi"/>
          <w:bCs/>
          <w:sz w:val="24"/>
          <w:szCs w:val="24"/>
          <w:lang w:val="ru-MD"/>
        </w:rPr>
        <w:t>Постановлением Счетной палаты №</w:t>
      </w:r>
      <w:r w:rsidR="00681169" w:rsidRPr="00C86D9B">
        <w:rPr>
          <w:rFonts w:asciiTheme="majorHAnsi" w:hAnsiTheme="majorHAnsi" w:cstheme="majorHAnsi"/>
          <w:bCs/>
          <w:sz w:val="24"/>
          <w:szCs w:val="24"/>
          <w:lang w:val="ru-MD"/>
        </w:rPr>
        <w:t>76 от 17.12.2019</w:t>
      </w:r>
      <w:r w:rsidRPr="00C86D9B">
        <w:rPr>
          <w:rStyle w:val="ac"/>
          <w:rFonts w:asciiTheme="majorHAnsi" w:hAnsiTheme="majorHAnsi" w:cstheme="majorHAnsi"/>
          <w:bCs/>
          <w:sz w:val="24"/>
          <w:szCs w:val="24"/>
          <w:lang w:val="ru-MD"/>
        </w:rPr>
        <w:footnoteReference w:id="99"/>
      </w:r>
      <w:r w:rsidR="00681169" w:rsidRPr="00C86D9B">
        <w:rPr>
          <w:rFonts w:asciiTheme="majorHAnsi" w:hAnsiTheme="majorHAnsi" w:cstheme="majorHAnsi"/>
          <w:bCs/>
          <w:sz w:val="24"/>
          <w:szCs w:val="24"/>
          <w:lang w:val="ru-MD"/>
        </w:rPr>
        <w:t xml:space="preserve"> ЦИК был</w:t>
      </w:r>
      <w:r w:rsidRPr="00C86D9B">
        <w:rPr>
          <w:rFonts w:asciiTheme="majorHAnsi" w:hAnsiTheme="majorHAnsi" w:cstheme="majorHAnsi"/>
          <w:bCs/>
          <w:sz w:val="24"/>
          <w:szCs w:val="24"/>
          <w:lang w:val="ru-MD"/>
        </w:rPr>
        <w:t>и</w:t>
      </w:r>
      <w:r w:rsidR="00681169" w:rsidRPr="00C86D9B">
        <w:rPr>
          <w:rFonts w:asciiTheme="majorHAnsi" w:hAnsiTheme="majorHAnsi" w:cstheme="majorHAnsi"/>
          <w:bCs/>
          <w:sz w:val="24"/>
          <w:szCs w:val="24"/>
          <w:lang w:val="ru-MD"/>
        </w:rPr>
        <w:t xml:space="preserve"> </w:t>
      </w:r>
      <w:r w:rsidRPr="00C86D9B">
        <w:rPr>
          <w:rFonts w:asciiTheme="majorHAnsi" w:hAnsiTheme="majorHAnsi" w:cstheme="majorHAnsi"/>
          <w:bCs/>
          <w:sz w:val="24"/>
          <w:szCs w:val="24"/>
          <w:lang w:val="ru-MD"/>
        </w:rPr>
        <w:t>напр</w:t>
      </w:r>
      <w:r w:rsidR="00681169" w:rsidRPr="00C86D9B">
        <w:rPr>
          <w:rFonts w:asciiTheme="majorHAnsi" w:hAnsiTheme="majorHAnsi" w:cstheme="majorHAnsi"/>
          <w:bCs/>
          <w:sz w:val="24"/>
          <w:szCs w:val="24"/>
          <w:lang w:val="ru-MD"/>
        </w:rPr>
        <w:t>авлен</w:t>
      </w:r>
      <w:r w:rsidRPr="00C86D9B">
        <w:rPr>
          <w:rFonts w:asciiTheme="majorHAnsi" w:hAnsiTheme="majorHAnsi" w:cstheme="majorHAnsi"/>
          <w:bCs/>
          <w:sz w:val="24"/>
          <w:szCs w:val="24"/>
          <w:lang w:val="ru-MD"/>
        </w:rPr>
        <w:t>ы</w:t>
      </w:r>
      <w:r w:rsidR="00681169" w:rsidRPr="00C86D9B">
        <w:rPr>
          <w:rFonts w:asciiTheme="majorHAnsi" w:hAnsiTheme="majorHAnsi" w:cstheme="majorHAnsi"/>
          <w:bCs/>
          <w:sz w:val="24"/>
          <w:szCs w:val="24"/>
          <w:lang w:val="ru-MD"/>
        </w:rPr>
        <w:t xml:space="preserve"> 7 рекомендаций , из которых 4 были реализованы и 3 частично реализованы. Рекомендации были оценены аудитом как частично </w:t>
      </w:r>
      <w:r w:rsidRPr="00C86D9B">
        <w:rPr>
          <w:rFonts w:asciiTheme="majorHAnsi" w:hAnsiTheme="majorHAnsi" w:cstheme="majorHAnsi"/>
          <w:bCs/>
          <w:sz w:val="24"/>
          <w:szCs w:val="24"/>
          <w:lang w:val="ru-MD"/>
        </w:rPr>
        <w:t>выполне</w:t>
      </w:r>
      <w:r w:rsidR="00681169" w:rsidRPr="00C86D9B">
        <w:rPr>
          <w:rFonts w:asciiTheme="majorHAnsi" w:hAnsiTheme="majorHAnsi" w:cstheme="majorHAnsi"/>
          <w:bCs/>
          <w:sz w:val="24"/>
          <w:szCs w:val="24"/>
          <w:lang w:val="ru-MD"/>
        </w:rPr>
        <w:t xml:space="preserve">нные, поскольку в </w:t>
      </w:r>
      <w:r w:rsidRPr="00C86D9B">
        <w:rPr>
          <w:rFonts w:asciiTheme="majorHAnsi" w:hAnsiTheme="majorHAnsi" w:cstheme="majorHAnsi"/>
          <w:bCs/>
          <w:sz w:val="24"/>
          <w:szCs w:val="24"/>
          <w:lang w:val="ru-MD"/>
        </w:rPr>
        <w:t xml:space="preserve">рамках </w:t>
      </w:r>
      <w:r w:rsidR="00681169" w:rsidRPr="00C86D9B">
        <w:rPr>
          <w:rFonts w:asciiTheme="majorHAnsi" w:hAnsiTheme="majorHAnsi" w:cstheme="majorHAnsi"/>
          <w:bCs/>
          <w:sz w:val="24"/>
          <w:szCs w:val="24"/>
          <w:lang w:val="ru-MD"/>
        </w:rPr>
        <w:t>текущих аудиторских мисси</w:t>
      </w:r>
      <w:r w:rsidRPr="00C86D9B">
        <w:rPr>
          <w:rFonts w:asciiTheme="majorHAnsi" w:hAnsiTheme="majorHAnsi" w:cstheme="majorHAnsi"/>
          <w:bCs/>
          <w:sz w:val="24"/>
          <w:szCs w:val="24"/>
          <w:lang w:val="ru-MD"/>
        </w:rPr>
        <w:t>й</w:t>
      </w:r>
      <w:r w:rsidR="00681169" w:rsidRPr="00C86D9B">
        <w:rPr>
          <w:rFonts w:asciiTheme="majorHAnsi" w:hAnsiTheme="majorHAnsi" w:cstheme="majorHAnsi"/>
          <w:bCs/>
          <w:sz w:val="24"/>
          <w:szCs w:val="24"/>
          <w:lang w:val="ru-MD"/>
        </w:rPr>
        <w:t xml:space="preserve"> были </w:t>
      </w:r>
      <w:r w:rsidRPr="00C86D9B">
        <w:rPr>
          <w:rFonts w:asciiTheme="majorHAnsi" w:hAnsiTheme="majorHAnsi" w:cstheme="majorHAnsi"/>
          <w:bCs/>
          <w:sz w:val="24"/>
          <w:szCs w:val="24"/>
          <w:lang w:val="ru-MD"/>
        </w:rPr>
        <w:t>установл</w:t>
      </w:r>
      <w:r w:rsidR="00681169" w:rsidRPr="00C86D9B">
        <w:rPr>
          <w:rFonts w:asciiTheme="majorHAnsi" w:hAnsiTheme="majorHAnsi" w:cstheme="majorHAnsi"/>
          <w:bCs/>
          <w:sz w:val="24"/>
          <w:szCs w:val="24"/>
          <w:lang w:val="ru-MD"/>
        </w:rPr>
        <w:t xml:space="preserve">ены исправления недостатков, в то же время некоторые выявленные </w:t>
      </w:r>
      <w:r w:rsidRPr="00C86D9B">
        <w:rPr>
          <w:rFonts w:asciiTheme="majorHAnsi" w:hAnsiTheme="majorHAnsi" w:cstheme="majorHAnsi"/>
          <w:bCs/>
          <w:sz w:val="24"/>
          <w:szCs w:val="24"/>
          <w:lang w:val="ru-MD"/>
        </w:rPr>
        <w:t>аспект</w:t>
      </w:r>
      <w:r w:rsidR="00681169" w:rsidRPr="00C86D9B">
        <w:rPr>
          <w:rFonts w:asciiTheme="majorHAnsi" w:hAnsiTheme="majorHAnsi" w:cstheme="majorHAnsi"/>
          <w:bCs/>
          <w:sz w:val="24"/>
          <w:szCs w:val="24"/>
          <w:lang w:val="ru-MD"/>
        </w:rPr>
        <w:t>ы оста</w:t>
      </w:r>
      <w:r w:rsidRPr="00C86D9B">
        <w:rPr>
          <w:rFonts w:asciiTheme="majorHAnsi" w:hAnsiTheme="majorHAnsi" w:cstheme="majorHAnsi"/>
          <w:bCs/>
          <w:sz w:val="24"/>
          <w:szCs w:val="24"/>
          <w:lang w:val="ru-MD"/>
        </w:rPr>
        <w:t>лись</w:t>
      </w:r>
      <w:r w:rsidR="00681169" w:rsidRPr="00C86D9B">
        <w:rPr>
          <w:rFonts w:asciiTheme="majorHAnsi" w:hAnsiTheme="majorHAnsi" w:cstheme="majorHAnsi"/>
          <w:bCs/>
          <w:sz w:val="24"/>
          <w:szCs w:val="24"/>
          <w:lang w:val="ru-MD"/>
        </w:rPr>
        <w:t xml:space="preserve"> проблематичными</w:t>
      </w:r>
      <w:r w:rsidRPr="00C86D9B">
        <w:rPr>
          <w:rFonts w:asciiTheme="majorHAnsi" w:hAnsiTheme="majorHAnsi" w:cstheme="majorHAnsi"/>
          <w:bCs/>
          <w:sz w:val="24"/>
          <w:szCs w:val="24"/>
          <w:lang w:val="ru-MD"/>
        </w:rPr>
        <w:t>,</w:t>
      </w:r>
      <w:r w:rsidR="00681169" w:rsidRPr="00C86D9B">
        <w:rPr>
          <w:rFonts w:asciiTheme="majorHAnsi" w:hAnsiTheme="majorHAnsi" w:cstheme="majorHAnsi"/>
          <w:bCs/>
          <w:sz w:val="24"/>
          <w:szCs w:val="24"/>
          <w:lang w:val="ru-MD"/>
        </w:rPr>
        <w:t xml:space="preserve"> как </w:t>
      </w:r>
      <w:r w:rsidRPr="00C86D9B">
        <w:rPr>
          <w:rFonts w:asciiTheme="majorHAnsi" w:hAnsiTheme="majorHAnsi" w:cstheme="majorHAnsi"/>
          <w:bCs/>
          <w:sz w:val="24"/>
          <w:szCs w:val="24"/>
          <w:lang w:val="ru-MD"/>
        </w:rPr>
        <w:t>при</w:t>
      </w:r>
      <w:r w:rsidR="00681169" w:rsidRPr="00C86D9B">
        <w:rPr>
          <w:rFonts w:asciiTheme="majorHAnsi" w:hAnsiTheme="majorHAnsi" w:cstheme="majorHAnsi"/>
          <w:bCs/>
          <w:sz w:val="24"/>
          <w:szCs w:val="24"/>
          <w:lang w:val="ru-MD"/>
        </w:rPr>
        <w:t xml:space="preserve"> </w:t>
      </w:r>
      <w:r w:rsidR="00681169" w:rsidRPr="00C86D9B">
        <w:rPr>
          <w:rFonts w:asciiTheme="majorHAnsi" w:hAnsiTheme="majorHAnsi" w:cstheme="majorHAnsi"/>
          <w:bCs/>
          <w:i/>
          <w:sz w:val="24"/>
          <w:szCs w:val="24"/>
          <w:lang w:val="ru-MD"/>
        </w:rPr>
        <w:t>„аудите соответствия управлени</w:t>
      </w:r>
      <w:r w:rsidRPr="00C86D9B">
        <w:rPr>
          <w:rFonts w:asciiTheme="majorHAnsi" w:hAnsiTheme="majorHAnsi" w:cstheme="majorHAnsi"/>
          <w:bCs/>
          <w:i/>
          <w:sz w:val="24"/>
          <w:szCs w:val="24"/>
          <w:lang w:val="ru-MD"/>
        </w:rPr>
        <w:t>я</w:t>
      </w:r>
      <w:r w:rsidR="00681169" w:rsidRPr="00C86D9B">
        <w:rPr>
          <w:rFonts w:asciiTheme="majorHAnsi" w:hAnsiTheme="majorHAnsi" w:cstheme="majorHAnsi"/>
          <w:bCs/>
          <w:i/>
          <w:sz w:val="24"/>
          <w:szCs w:val="24"/>
          <w:lang w:val="ru-MD"/>
        </w:rPr>
        <w:t xml:space="preserve"> финансовыми средствами, выделенными на выборы Президента Республики Молдова в 2020 году”</w:t>
      </w:r>
      <w:r w:rsidR="00681169" w:rsidRPr="00C86D9B">
        <w:rPr>
          <w:rFonts w:asciiTheme="majorHAnsi" w:hAnsiTheme="majorHAnsi" w:cstheme="majorHAnsi"/>
          <w:bCs/>
          <w:sz w:val="24"/>
          <w:szCs w:val="24"/>
          <w:lang w:val="ru-MD"/>
        </w:rPr>
        <w:t xml:space="preserve">, так и </w:t>
      </w:r>
      <w:r w:rsidRPr="00C86D9B">
        <w:rPr>
          <w:rFonts w:asciiTheme="majorHAnsi" w:hAnsiTheme="majorHAnsi" w:cstheme="majorHAnsi"/>
          <w:bCs/>
          <w:sz w:val="24"/>
          <w:szCs w:val="24"/>
          <w:lang w:val="ru-MD"/>
        </w:rPr>
        <w:t>при</w:t>
      </w:r>
      <w:r w:rsidR="00681169" w:rsidRPr="00C86D9B">
        <w:rPr>
          <w:rFonts w:asciiTheme="majorHAnsi" w:hAnsiTheme="majorHAnsi" w:cstheme="majorHAnsi"/>
          <w:bCs/>
          <w:sz w:val="24"/>
          <w:szCs w:val="24"/>
          <w:lang w:val="ru-MD"/>
        </w:rPr>
        <w:t xml:space="preserve"> </w:t>
      </w:r>
      <w:r w:rsidR="00681169" w:rsidRPr="00C86D9B">
        <w:rPr>
          <w:rFonts w:asciiTheme="majorHAnsi" w:hAnsiTheme="majorHAnsi" w:cstheme="majorHAnsi"/>
          <w:bCs/>
          <w:i/>
          <w:sz w:val="24"/>
          <w:szCs w:val="24"/>
          <w:lang w:val="ru-MD"/>
        </w:rPr>
        <w:t>„аудите соответствия управлени</w:t>
      </w:r>
      <w:r w:rsidRPr="00C86D9B">
        <w:rPr>
          <w:rFonts w:asciiTheme="majorHAnsi" w:hAnsiTheme="majorHAnsi" w:cstheme="majorHAnsi"/>
          <w:bCs/>
          <w:i/>
          <w:sz w:val="24"/>
          <w:szCs w:val="24"/>
          <w:lang w:val="ru-MD"/>
        </w:rPr>
        <w:t>я</w:t>
      </w:r>
      <w:r w:rsidR="00681169" w:rsidRPr="00C86D9B">
        <w:rPr>
          <w:rFonts w:asciiTheme="majorHAnsi" w:hAnsiTheme="majorHAnsi" w:cstheme="majorHAnsi"/>
          <w:bCs/>
          <w:i/>
          <w:sz w:val="24"/>
          <w:szCs w:val="24"/>
          <w:lang w:val="ru-MD"/>
        </w:rPr>
        <w:t xml:space="preserve"> финансовыми средствами, выделенными на организацию и проведение досрочных парламентских выборов </w:t>
      </w:r>
      <w:r w:rsidRPr="00C86D9B">
        <w:rPr>
          <w:rFonts w:asciiTheme="majorHAnsi" w:hAnsiTheme="majorHAnsi" w:cstheme="majorHAnsi"/>
          <w:bCs/>
          <w:i/>
          <w:sz w:val="24"/>
          <w:szCs w:val="24"/>
          <w:lang w:val="ru-MD"/>
        </w:rPr>
        <w:t xml:space="preserve">от </w:t>
      </w:r>
      <w:r w:rsidR="00681169" w:rsidRPr="00C86D9B">
        <w:rPr>
          <w:rFonts w:asciiTheme="majorHAnsi" w:hAnsiTheme="majorHAnsi" w:cstheme="majorHAnsi"/>
          <w:bCs/>
          <w:i/>
          <w:sz w:val="24"/>
          <w:szCs w:val="24"/>
          <w:lang w:val="ru-MD"/>
        </w:rPr>
        <w:t>11 июля 2021 года”</w:t>
      </w:r>
      <w:r w:rsidR="00681169" w:rsidRPr="00C86D9B">
        <w:rPr>
          <w:rFonts w:asciiTheme="majorHAnsi" w:hAnsiTheme="majorHAnsi" w:cstheme="majorHAnsi"/>
          <w:bCs/>
          <w:sz w:val="24"/>
          <w:szCs w:val="24"/>
          <w:lang w:val="ru-MD"/>
        </w:rPr>
        <w:t>.</w:t>
      </w:r>
      <w:bookmarkEnd w:id="42"/>
      <w:r w:rsidR="0065155A" w:rsidRPr="00C86D9B">
        <w:rPr>
          <w:rFonts w:asciiTheme="majorHAnsi" w:hAnsiTheme="majorHAnsi" w:cstheme="majorHAnsi"/>
          <w:sz w:val="24"/>
          <w:szCs w:val="24"/>
          <w:lang w:val="ru-MD"/>
        </w:rPr>
        <w:t xml:space="preserve"> </w:t>
      </w:r>
    </w:p>
    <w:p w14:paraId="3795EFC9" w14:textId="02DD3F22" w:rsidR="00932386" w:rsidRPr="00C86D9B" w:rsidRDefault="00681169" w:rsidP="00A04207">
      <w:pPr>
        <w:pStyle w:val="a8"/>
        <w:tabs>
          <w:tab w:val="left" w:pos="426"/>
        </w:tabs>
        <w:spacing w:line="276" w:lineRule="auto"/>
        <w:ind w:left="0"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Те же проблемы, выявленные аудиторской группой </w:t>
      </w:r>
      <w:r w:rsidR="00FE2D13" w:rsidRPr="00C86D9B">
        <w:rPr>
          <w:rFonts w:asciiTheme="majorHAnsi" w:hAnsiTheme="majorHAnsi" w:cstheme="majorHAnsi"/>
          <w:sz w:val="24"/>
          <w:szCs w:val="24"/>
          <w:lang w:val="ru-MD"/>
        </w:rPr>
        <w:t>при</w:t>
      </w:r>
      <w:r w:rsidRPr="00C86D9B">
        <w:rPr>
          <w:rFonts w:asciiTheme="majorHAnsi" w:hAnsiTheme="majorHAnsi" w:cstheme="majorHAnsi"/>
          <w:sz w:val="24"/>
          <w:szCs w:val="24"/>
          <w:lang w:val="ru-MD"/>
        </w:rPr>
        <w:t xml:space="preserve"> </w:t>
      </w:r>
      <w:r w:rsidR="00FE2D13" w:rsidRPr="00C86D9B">
        <w:rPr>
          <w:rFonts w:asciiTheme="majorHAnsi" w:hAnsiTheme="majorHAnsi" w:cstheme="majorHAnsi"/>
          <w:sz w:val="24"/>
          <w:szCs w:val="24"/>
          <w:lang w:val="ru-MD"/>
        </w:rPr>
        <w:t>проведении</w:t>
      </w:r>
      <w:r w:rsidRPr="00C86D9B">
        <w:rPr>
          <w:rFonts w:asciiTheme="majorHAnsi" w:hAnsiTheme="majorHAnsi" w:cstheme="majorHAnsi"/>
          <w:sz w:val="24"/>
          <w:szCs w:val="24"/>
          <w:lang w:val="ru-MD"/>
        </w:rPr>
        <w:t xml:space="preserve"> аудиторских мисси</w:t>
      </w:r>
      <w:r w:rsidR="00FE2D13" w:rsidRPr="00C86D9B">
        <w:rPr>
          <w:rFonts w:asciiTheme="majorHAnsi" w:hAnsiTheme="majorHAnsi" w:cstheme="majorHAnsi"/>
          <w:sz w:val="24"/>
          <w:szCs w:val="24"/>
          <w:lang w:val="ru-MD"/>
        </w:rPr>
        <w:t>й</w:t>
      </w:r>
      <w:r w:rsidRPr="00C86D9B">
        <w:rPr>
          <w:rFonts w:asciiTheme="majorHAnsi" w:hAnsiTheme="majorHAnsi" w:cstheme="majorHAnsi"/>
          <w:sz w:val="24"/>
          <w:szCs w:val="24"/>
          <w:lang w:val="ru-MD"/>
        </w:rPr>
        <w:t xml:space="preserve">, в основном касаются оценки потребностей в расходах на выборы и контроля/надзора за временными избирательными органами в процессе использования финансовых средств, выделенных на выборы. </w:t>
      </w:r>
      <w:r w:rsidR="00FE2D13" w:rsidRPr="00C86D9B">
        <w:rPr>
          <w:rFonts w:asciiTheme="majorHAnsi" w:hAnsiTheme="majorHAnsi" w:cstheme="majorHAnsi"/>
          <w:sz w:val="24"/>
          <w:szCs w:val="24"/>
          <w:lang w:val="ru-MD"/>
        </w:rPr>
        <w:t>Соответственно</w:t>
      </w:r>
      <w:r w:rsidRPr="00C86D9B">
        <w:rPr>
          <w:rFonts w:asciiTheme="majorHAnsi" w:hAnsiTheme="majorHAnsi" w:cstheme="majorHAnsi"/>
          <w:sz w:val="24"/>
          <w:szCs w:val="24"/>
          <w:lang w:val="ru-MD"/>
        </w:rPr>
        <w:t xml:space="preserve">, ЦИК </w:t>
      </w:r>
      <w:r w:rsidR="00FE2D13" w:rsidRPr="00C86D9B">
        <w:rPr>
          <w:rFonts w:asciiTheme="majorHAnsi" w:hAnsiTheme="majorHAnsi" w:cstheme="majorHAnsi"/>
          <w:sz w:val="24"/>
          <w:szCs w:val="24"/>
          <w:lang w:val="ru-MD"/>
        </w:rPr>
        <w:t>необходимо</w:t>
      </w:r>
      <w:r w:rsidRPr="00C86D9B">
        <w:rPr>
          <w:rFonts w:asciiTheme="majorHAnsi" w:hAnsiTheme="majorHAnsi" w:cstheme="majorHAnsi"/>
          <w:sz w:val="24"/>
          <w:szCs w:val="24"/>
          <w:lang w:val="ru-MD"/>
        </w:rPr>
        <w:t xml:space="preserve"> исправить выявленные ситуации и внедрить эффективные меры контроля для полного выполнения рекомендаций, сформулированных аудитом. </w:t>
      </w:r>
      <w:r w:rsidRPr="00C86D9B">
        <w:rPr>
          <w:rFonts w:asciiTheme="majorHAnsi" w:hAnsiTheme="majorHAnsi" w:cstheme="majorHAnsi"/>
          <w:i/>
          <w:sz w:val="24"/>
          <w:szCs w:val="24"/>
          <w:lang w:val="ru-MD"/>
        </w:rPr>
        <w:t>В</w:t>
      </w:r>
      <w:r w:rsidR="00FE2D13" w:rsidRPr="00C86D9B">
        <w:rPr>
          <w:rFonts w:asciiTheme="majorHAnsi" w:hAnsiTheme="majorHAnsi" w:cstheme="majorHAnsi"/>
          <w:i/>
          <w:sz w:val="24"/>
          <w:szCs w:val="24"/>
          <w:lang w:val="ru-MD"/>
        </w:rPr>
        <w:t>недр</w:t>
      </w:r>
      <w:r w:rsidRPr="00C86D9B">
        <w:rPr>
          <w:rFonts w:asciiTheme="majorHAnsi" w:hAnsiTheme="majorHAnsi" w:cstheme="majorHAnsi"/>
          <w:i/>
          <w:sz w:val="24"/>
          <w:szCs w:val="24"/>
          <w:lang w:val="ru-MD"/>
        </w:rPr>
        <w:t>ение рекомендаций</w:t>
      </w:r>
      <w:r w:rsidR="00FE2D13" w:rsidRPr="00C86D9B">
        <w:rPr>
          <w:rFonts w:asciiTheme="majorHAnsi" w:hAnsiTheme="majorHAnsi" w:cstheme="majorHAnsi"/>
          <w:i/>
          <w:sz w:val="24"/>
          <w:szCs w:val="24"/>
          <w:lang w:val="ru-MD"/>
        </w:rPr>
        <w:t>, направленных</w:t>
      </w:r>
      <w:r w:rsidRPr="00C86D9B">
        <w:rPr>
          <w:rFonts w:asciiTheme="majorHAnsi" w:hAnsiTheme="majorHAnsi" w:cstheme="majorHAnsi"/>
          <w:i/>
          <w:sz w:val="24"/>
          <w:szCs w:val="24"/>
          <w:lang w:val="ru-MD"/>
        </w:rPr>
        <w:t xml:space="preserve"> предыдущ</w:t>
      </w:r>
      <w:r w:rsidR="00FE2D13" w:rsidRPr="00C86D9B">
        <w:rPr>
          <w:rFonts w:asciiTheme="majorHAnsi" w:hAnsiTheme="majorHAnsi" w:cstheme="majorHAnsi"/>
          <w:i/>
          <w:sz w:val="24"/>
          <w:szCs w:val="24"/>
          <w:lang w:val="ru-MD"/>
        </w:rPr>
        <w:t>им</w:t>
      </w:r>
      <w:r w:rsidRPr="00C86D9B">
        <w:rPr>
          <w:rFonts w:asciiTheme="majorHAnsi" w:hAnsiTheme="majorHAnsi" w:cstheme="majorHAnsi"/>
          <w:i/>
          <w:sz w:val="24"/>
          <w:szCs w:val="24"/>
          <w:lang w:val="ru-MD"/>
        </w:rPr>
        <w:t xml:space="preserve"> </w:t>
      </w:r>
      <w:r w:rsidR="00FE2D13" w:rsidRPr="00C86D9B">
        <w:rPr>
          <w:rFonts w:asciiTheme="majorHAnsi" w:hAnsiTheme="majorHAnsi" w:cstheme="majorHAnsi"/>
          <w:i/>
          <w:sz w:val="24"/>
          <w:szCs w:val="24"/>
          <w:lang w:val="ru-MD"/>
        </w:rPr>
        <w:t>П</w:t>
      </w:r>
      <w:r w:rsidRPr="00C86D9B">
        <w:rPr>
          <w:rFonts w:asciiTheme="majorHAnsi" w:hAnsiTheme="majorHAnsi" w:cstheme="majorHAnsi"/>
          <w:i/>
          <w:sz w:val="24"/>
          <w:szCs w:val="24"/>
          <w:lang w:val="ru-MD"/>
        </w:rPr>
        <w:t>остановлени</w:t>
      </w:r>
      <w:r w:rsidR="00FE2D13" w:rsidRPr="00C86D9B">
        <w:rPr>
          <w:rFonts w:asciiTheme="majorHAnsi" w:hAnsiTheme="majorHAnsi" w:cstheme="majorHAnsi"/>
          <w:i/>
          <w:sz w:val="24"/>
          <w:szCs w:val="24"/>
          <w:lang w:val="ru-MD"/>
        </w:rPr>
        <w:t>ем</w:t>
      </w:r>
      <w:r w:rsidRPr="00C86D9B">
        <w:rPr>
          <w:rFonts w:asciiTheme="majorHAnsi" w:hAnsiTheme="majorHAnsi" w:cstheme="majorHAnsi"/>
          <w:i/>
          <w:sz w:val="24"/>
          <w:szCs w:val="24"/>
          <w:lang w:val="ru-MD"/>
        </w:rPr>
        <w:t xml:space="preserve"> Счетной палаты</w:t>
      </w:r>
      <w:r w:rsidR="00FE2D13" w:rsidRPr="00C86D9B">
        <w:rPr>
          <w:rFonts w:asciiTheme="majorHAnsi" w:hAnsiTheme="majorHAnsi" w:cstheme="majorHAnsi"/>
          <w:i/>
          <w:sz w:val="24"/>
          <w:szCs w:val="24"/>
          <w:lang w:val="ru-MD"/>
        </w:rPr>
        <w:t>,</w:t>
      </w:r>
      <w:r w:rsidRPr="00C86D9B">
        <w:rPr>
          <w:rFonts w:asciiTheme="majorHAnsi" w:hAnsiTheme="majorHAnsi" w:cstheme="majorHAnsi"/>
          <w:i/>
          <w:sz w:val="24"/>
          <w:szCs w:val="24"/>
          <w:lang w:val="ru-MD"/>
        </w:rPr>
        <w:t xml:space="preserve"> пр</w:t>
      </w:r>
      <w:r w:rsidR="00FE2D13" w:rsidRPr="00C86D9B">
        <w:rPr>
          <w:rFonts w:asciiTheme="majorHAnsi" w:hAnsiTheme="majorHAnsi" w:cstheme="majorHAnsi"/>
          <w:i/>
          <w:sz w:val="24"/>
          <w:szCs w:val="24"/>
          <w:lang w:val="ru-MD"/>
        </w:rPr>
        <w:t>едставл</w:t>
      </w:r>
      <w:r w:rsidRPr="00C86D9B">
        <w:rPr>
          <w:rFonts w:asciiTheme="majorHAnsi" w:hAnsiTheme="majorHAnsi" w:cstheme="majorHAnsi"/>
          <w:i/>
          <w:sz w:val="24"/>
          <w:szCs w:val="24"/>
          <w:lang w:val="ru-MD"/>
        </w:rPr>
        <w:t xml:space="preserve">ено в </w:t>
      </w:r>
      <w:r w:rsidR="00FE2D13" w:rsidRPr="00C86D9B">
        <w:rPr>
          <w:rFonts w:asciiTheme="majorHAnsi" w:hAnsiTheme="majorHAnsi" w:cstheme="majorHAnsi"/>
          <w:i/>
          <w:sz w:val="24"/>
          <w:szCs w:val="24"/>
          <w:lang w:val="ru-MD"/>
        </w:rPr>
        <w:t>Приложении №</w:t>
      </w:r>
      <w:r w:rsidRPr="00C86D9B">
        <w:rPr>
          <w:rFonts w:asciiTheme="majorHAnsi" w:hAnsiTheme="majorHAnsi" w:cstheme="majorHAnsi"/>
          <w:i/>
          <w:sz w:val="24"/>
          <w:szCs w:val="24"/>
          <w:lang w:val="ru-MD"/>
        </w:rPr>
        <w:t xml:space="preserve">7 к настоящему </w:t>
      </w:r>
      <w:r w:rsidR="00FE2D13" w:rsidRPr="00C86D9B">
        <w:rPr>
          <w:rFonts w:asciiTheme="majorHAnsi" w:hAnsiTheme="majorHAnsi" w:cstheme="majorHAnsi"/>
          <w:i/>
          <w:sz w:val="24"/>
          <w:szCs w:val="24"/>
          <w:lang w:val="ru-MD"/>
        </w:rPr>
        <w:t>О</w:t>
      </w:r>
      <w:r w:rsidRPr="00C86D9B">
        <w:rPr>
          <w:rFonts w:asciiTheme="majorHAnsi" w:hAnsiTheme="majorHAnsi" w:cstheme="majorHAnsi"/>
          <w:i/>
          <w:sz w:val="24"/>
          <w:szCs w:val="24"/>
          <w:lang w:val="ru-MD"/>
        </w:rPr>
        <w:t>тчету</w:t>
      </w:r>
      <w:r w:rsidR="00FE2D13" w:rsidRPr="00C86D9B">
        <w:rPr>
          <w:rFonts w:asciiTheme="majorHAnsi" w:hAnsiTheme="majorHAnsi" w:cstheme="majorHAnsi"/>
          <w:i/>
          <w:sz w:val="24"/>
          <w:szCs w:val="24"/>
          <w:lang w:val="ru-MD"/>
        </w:rPr>
        <w:t xml:space="preserve"> аудита</w:t>
      </w:r>
      <w:r w:rsidRPr="00C86D9B">
        <w:rPr>
          <w:rFonts w:asciiTheme="majorHAnsi" w:hAnsiTheme="majorHAnsi" w:cstheme="majorHAnsi"/>
          <w:sz w:val="24"/>
          <w:szCs w:val="24"/>
          <w:lang w:val="ru-MD"/>
        </w:rPr>
        <w:t xml:space="preserve">. </w:t>
      </w:r>
    </w:p>
    <w:p w14:paraId="0E1CB78E" w14:textId="77777777" w:rsidR="0065155A" w:rsidRPr="00C86D9B" w:rsidRDefault="0065155A" w:rsidP="0065155A">
      <w:pPr>
        <w:pStyle w:val="a8"/>
        <w:tabs>
          <w:tab w:val="left" w:pos="426"/>
        </w:tabs>
        <w:spacing w:line="276" w:lineRule="auto"/>
        <w:ind w:left="0" w:firstLine="709"/>
        <w:jc w:val="both"/>
        <w:rPr>
          <w:rFonts w:asciiTheme="majorHAnsi" w:hAnsiTheme="majorHAnsi" w:cstheme="majorHAnsi"/>
          <w:sz w:val="24"/>
          <w:szCs w:val="24"/>
          <w:lang w:val="ru-MD"/>
        </w:rPr>
      </w:pPr>
    </w:p>
    <w:p w14:paraId="7EBA8BA3" w14:textId="434D2936" w:rsidR="00932386" w:rsidRPr="00C86D9B" w:rsidRDefault="00681169" w:rsidP="003A5F2E">
      <w:pPr>
        <w:pStyle w:val="a8"/>
        <w:numPr>
          <w:ilvl w:val="0"/>
          <w:numId w:val="1"/>
        </w:numPr>
        <w:tabs>
          <w:tab w:val="left" w:pos="284"/>
          <w:tab w:val="left" w:pos="2977"/>
        </w:tabs>
        <w:spacing w:after="0" w:line="276" w:lineRule="auto"/>
        <w:ind w:left="709" w:hanging="349"/>
        <w:jc w:val="center"/>
        <w:outlineLvl w:val="0"/>
        <w:rPr>
          <w:rFonts w:asciiTheme="majorHAnsi" w:hAnsiTheme="majorHAnsi" w:cstheme="majorHAnsi"/>
          <w:b/>
          <w:sz w:val="28"/>
          <w:szCs w:val="28"/>
          <w:lang w:val="ru-MD"/>
        </w:rPr>
      </w:pPr>
      <w:bookmarkStart w:id="43" w:name="_Toc107140618"/>
      <w:r w:rsidRPr="00C86D9B">
        <w:rPr>
          <w:rFonts w:asciiTheme="majorHAnsi" w:hAnsiTheme="majorHAnsi" w:cstheme="majorHAnsi"/>
          <w:b/>
          <w:sz w:val="28"/>
          <w:szCs w:val="28"/>
          <w:lang w:val="ru-MD"/>
        </w:rPr>
        <w:t>Общий вывод</w:t>
      </w:r>
      <w:bookmarkEnd w:id="43"/>
    </w:p>
    <w:p w14:paraId="558BF03D" w14:textId="0A30A0B8" w:rsidR="00545CA2" w:rsidRPr="00C86D9B" w:rsidRDefault="00681169" w:rsidP="00D46B86">
      <w:pPr>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Результаты аудита соответствия управлению финансовыми средствами, выделенными на досрочные парламентские выборы </w:t>
      </w:r>
      <w:r w:rsidR="005A633A" w:rsidRPr="00C86D9B">
        <w:rPr>
          <w:rFonts w:asciiTheme="majorHAnsi" w:hAnsiTheme="majorHAnsi" w:cstheme="majorHAnsi"/>
          <w:sz w:val="24"/>
          <w:szCs w:val="24"/>
          <w:lang w:val="ru-MD"/>
        </w:rPr>
        <w:t xml:space="preserve">от </w:t>
      </w:r>
      <w:r w:rsidRPr="00C86D9B">
        <w:rPr>
          <w:rFonts w:asciiTheme="majorHAnsi" w:hAnsiTheme="majorHAnsi" w:cstheme="majorHAnsi"/>
          <w:sz w:val="24"/>
          <w:szCs w:val="24"/>
          <w:lang w:val="ru-MD"/>
        </w:rPr>
        <w:t xml:space="preserve">11 июля 2021 года, свидетельствуют о несоблюдении в полной мере, в некоторых случаях, принципов, правил и процедур, предусмотренных </w:t>
      </w:r>
      <w:r w:rsidR="005A633A" w:rsidRPr="00C86D9B">
        <w:rPr>
          <w:rFonts w:asciiTheme="majorHAnsi" w:hAnsiTheme="majorHAnsi" w:cstheme="majorHAnsi"/>
          <w:sz w:val="24"/>
          <w:szCs w:val="24"/>
          <w:lang w:val="ru-MD"/>
        </w:rPr>
        <w:t>З</w:t>
      </w:r>
      <w:r w:rsidRPr="00C86D9B">
        <w:rPr>
          <w:rFonts w:asciiTheme="majorHAnsi" w:hAnsiTheme="majorHAnsi" w:cstheme="majorHAnsi"/>
          <w:sz w:val="24"/>
          <w:szCs w:val="24"/>
          <w:lang w:val="ru-MD"/>
        </w:rPr>
        <w:t xml:space="preserve">аконом </w:t>
      </w:r>
      <w:r w:rsidR="005A633A" w:rsidRPr="00C86D9B">
        <w:rPr>
          <w:rFonts w:asciiTheme="majorHAnsi" w:hAnsiTheme="majorHAnsi" w:cstheme="majorHAnsi"/>
          <w:sz w:val="24"/>
          <w:szCs w:val="24"/>
          <w:lang w:val="ru-MD"/>
        </w:rPr>
        <w:t>о</w:t>
      </w:r>
      <w:r w:rsidRPr="00C86D9B">
        <w:rPr>
          <w:rFonts w:asciiTheme="majorHAnsi" w:hAnsiTheme="majorHAnsi" w:cstheme="majorHAnsi"/>
          <w:sz w:val="24"/>
          <w:szCs w:val="24"/>
          <w:lang w:val="ru-MD"/>
        </w:rPr>
        <w:t xml:space="preserve"> </w:t>
      </w:r>
      <w:r w:rsidR="005A633A" w:rsidRPr="00C86D9B">
        <w:rPr>
          <w:rFonts w:asciiTheme="majorHAnsi" w:hAnsiTheme="majorHAnsi" w:cstheme="majorHAnsi"/>
          <w:sz w:val="24"/>
          <w:szCs w:val="24"/>
          <w:lang w:val="ru-MD"/>
        </w:rPr>
        <w:t>публич</w:t>
      </w:r>
      <w:r w:rsidRPr="00C86D9B">
        <w:rPr>
          <w:rFonts w:asciiTheme="majorHAnsi" w:hAnsiTheme="majorHAnsi" w:cstheme="majorHAnsi"/>
          <w:sz w:val="24"/>
          <w:szCs w:val="24"/>
          <w:lang w:val="ru-MD"/>
        </w:rPr>
        <w:t xml:space="preserve">ных финансах и бюджетно-налоговой ответственности, </w:t>
      </w:r>
      <w:r w:rsidR="005A633A" w:rsidRPr="00C86D9B">
        <w:rPr>
          <w:rFonts w:asciiTheme="majorHAnsi" w:hAnsiTheme="majorHAnsi" w:cstheme="majorHAnsi"/>
          <w:sz w:val="24"/>
          <w:szCs w:val="24"/>
          <w:lang w:val="ru-MD"/>
        </w:rPr>
        <w:t>К</w:t>
      </w:r>
      <w:r w:rsidRPr="00C86D9B">
        <w:rPr>
          <w:rFonts w:asciiTheme="majorHAnsi" w:hAnsiTheme="majorHAnsi" w:cstheme="majorHAnsi"/>
          <w:sz w:val="24"/>
          <w:szCs w:val="24"/>
          <w:lang w:val="ru-MD"/>
        </w:rPr>
        <w:t xml:space="preserve">одексом </w:t>
      </w:r>
      <w:r w:rsidR="005A633A" w:rsidRPr="00C86D9B">
        <w:rPr>
          <w:rFonts w:asciiTheme="majorHAnsi" w:hAnsiTheme="majorHAnsi" w:cstheme="majorHAnsi"/>
          <w:sz w:val="24"/>
          <w:szCs w:val="24"/>
          <w:lang w:val="ru-MD"/>
        </w:rPr>
        <w:t xml:space="preserve">о выборах </w:t>
      </w:r>
      <w:r w:rsidRPr="00C86D9B">
        <w:rPr>
          <w:rFonts w:asciiTheme="majorHAnsi" w:hAnsiTheme="majorHAnsi" w:cstheme="majorHAnsi"/>
          <w:sz w:val="24"/>
          <w:szCs w:val="24"/>
          <w:lang w:val="ru-MD"/>
        </w:rPr>
        <w:t xml:space="preserve">и другими нормативными актами </w:t>
      </w:r>
      <w:r w:rsidR="005A633A" w:rsidRPr="00C86D9B">
        <w:rPr>
          <w:rFonts w:asciiTheme="majorHAnsi" w:hAnsiTheme="majorHAnsi" w:cstheme="majorHAnsi"/>
          <w:sz w:val="24"/>
          <w:szCs w:val="24"/>
          <w:lang w:val="ru-MD"/>
        </w:rPr>
        <w:t xml:space="preserve">в этой области. </w:t>
      </w:r>
    </w:p>
    <w:p w14:paraId="748C3018" w14:textId="5DFC395B" w:rsidR="008E14D9" w:rsidRPr="00C86D9B" w:rsidRDefault="005A633A" w:rsidP="00204FBC">
      <w:pPr>
        <w:spacing w:after="0" w:line="276" w:lineRule="auto"/>
        <w:ind w:firstLine="709"/>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Относительно</w:t>
      </w:r>
      <w:r w:rsidR="00681169" w:rsidRPr="00C86D9B">
        <w:rPr>
          <w:rFonts w:asciiTheme="majorHAnsi" w:hAnsiTheme="majorHAnsi" w:cstheme="majorHAnsi"/>
          <w:sz w:val="24"/>
          <w:szCs w:val="24"/>
          <w:lang w:val="ru-MD"/>
        </w:rPr>
        <w:t xml:space="preserve"> планирования ассигнований в соответствии с утвержденн</w:t>
      </w:r>
      <w:r w:rsidRPr="00C86D9B">
        <w:rPr>
          <w:rFonts w:asciiTheme="majorHAnsi" w:hAnsiTheme="majorHAnsi" w:cstheme="majorHAnsi"/>
          <w:sz w:val="24"/>
          <w:szCs w:val="24"/>
          <w:lang w:val="ru-MD"/>
        </w:rPr>
        <w:t>ой</w:t>
      </w:r>
      <w:r w:rsidR="00681169" w:rsidRPr="00C86D9B">
        <w:rPr>
          <w:rFonts w:asciiTheme="majorHAnsi" w:hAnsiTheme="majorHAnsi" w:cstheme="majorHAnsi"/>
          <w:sz w:val="24"/>
          <w:szCs w:val="24"/>
          <w:lang w:val="ru-MD"/>
        </w:rPr>
        <w:t xml:space="preserve"> ЦИК смето</w:t>
      </w:r>
      <w:r w:rsidRPr="00C86D9B">
        <w:rPr>
          <w:rFonts w:asciiTheme="majorHAnsi" w:hAnsiTheme="majorHAnsi" w:cstheme="majorHAnsi"/>
          <w:sz w:val="24"/>
          <w:szCs w:val="24"/>
          <w:lang w:val="ru-MD"/>
        </w:rPr>
        <w:t>й</w:t>
      </w:r>
      <w:r w:rsidR="00681169" w:rsidRPr="00C86D9B">
        <w:rPr>
          <w:rFonts w:asciiTheme="majorHAnsi" w:hAnsiTheme="majorHAnsi" w:cstheme="majorHAnsi"/>
          <w:sz w:val="24"/>
          <w:szCs w:val="24"/>
          <w:lang w:val="ru-MD"/>
        </w:rPr>
        <w:t xml:space="preserve"> расходов</w:t>
      </w:r>
      <w:r w:rsidRPr="00C86D9B">
        <w:rPr>
          <w:rFonts w:asciiTheme="majorHAnsi" w:hAnsiTheme="majorHAnsi" w:cstheme="majorHAnsi"/>
          <w:sz w:val="24"/>
          <w:szCs w:val="24"/>
          <w:lang w:val="ru-MD"/>
        </w:rPr>
        <w:t>,</w:t>
      </w:r>
      <w:r w:rsidR="00681169" w:rsidRPr="00C86D9B">
        <w:rPr>
          <w:rFonts w:asciiTheme="majorHAnsi" w:hAnsiTheme="majorHAnsi" w:cstheme="majorHAnsi"/>
          <w:sz w:val="24"/>
          <w:szCs w:val="24"/>
          <w:lang w:val="ru-MD"/>
        </w:rPr>
        <w:t xml:space="preserve"> и финансирования ЦИК и МИДЕИ для организации и проведения досрочных парламентских выборов, внешний публичный аудит выявил отклонения от п</w:t>
      </w:r>
      <w:r w:rsidRPr="00C86D9B">
        <w:rPr>
          <w:rFonts w:asciiTheme="majorHAnsi" w:hAnsiTheme="majorHAnsi" w:cstheme="majorHAnsi"/>
          <w:sz w:val="24"/>
          <w:szCs w:val="24"/>
          <w:lang w:val="ru-MD"/>
        </w:rPr>
        <w:t>редписа</w:t>
      </w:r>
      <w:r w:rsidR="00681169" w:rsidRPr="00C86D9B">
        <w:rPr>
          <w:rFonts w:asciiTheme="majorHAnsi" w:hAnsiTheme="majorHAnsi" w:cstheme="majorHAnsi"/>
          <w:sz w:val="24"/>
          <w:szCs w:val="24"/>
          <w:lang w:val="ru-MD"/>
        </w:rPr>
        <w:t xml:space="preserve">ний Кодекса </w:t>
      </w:r>
      <w:r w:rsidRPr="00C86D9B">
        <w:rPr>
          <w:rFonts w:asciiTheme="majorHAnsi" w:hAnsiTheme="majorHAnsi" w:cstheme="majorHAnsi"/>
          <w:sz w:val="24"/>
          <w:szCs w:val="24"/>
          <w:lang w:val="ru-MD"/>
        </w:rPr>
        <w:t>о</w:t>
      </w:r>
      <w:r w:rsidR="00681169" w:rsidRPr="00C86D9B">
        <w:rPr>
          <w:rFonts w:asciiTheme="majorHAnsi" w:hAnsiTheme="majorHAnsi" w:cstheme="majorHAnsi"/>
          <w:sz w:val="24"/>
          <w:szCs w:val="24"/>
          <w:lang w:val="ru-MD"/>
        </w:rPr>
        <w:t xml:space="preserve"> выборах и неисполнение ассигнований из </w:t>
      </w:r>
      <w:r w:rsidRPr="00C86D9B">
        <w:rPr>
          <w:rFonts w:asciiTheme="majorHAnsi" w:hAnsiTheme="majorHAnsi" w:cstheme="majorHAnsi"/>
          <w:sz w:val="24"/>
          <w:szCs w:val="24"/>
          <w:lang w:val="ru-MD"/>
        </w:rPr>
        <w:t>Р</w:t>
      </w:r>
      <w:r w:rsidR="00681169" w:rsidRPr="00C86D9B">
        <w:rPr>
          <w:rFonts w:asciiTheme="majorHAnsi" w:hAnsiTheme="majorHAnsi" w:cstheme="majorHAnsi"/>
          <w:sz w:val="24"/>
          <w:szCs w:val="24"/>
          <w:lang w:val="ru-MD"/>
        </w:rPr>
        <w:t xml:space="preserve">езервного фонда </w:t>
      </w:r>
      <w:r w:rsidRPr="00C86D9B">
        <w:rPr>
          <w:rFonts w:asciiTheme="majorHAnsi" w:hAnsiTheme="majorHAnsi" w:cstheme="majorHAnsi"/>
          <w:sz w:val="24"/>
          <w:szCs w:val="24"/>
          <w:lang w:val="ru-MD"/>
        </w:rPr>
        <w:t>П</w:t>
      </w:r>
      <w:r w:rsidR="00681169" w:rsidRPr="00C86D9B">
        <w:rPr>
          <w:rFonts w:asciiTheme="majorHAnsi" w:hAnsiTheme="majorHAnsi" w:cstheme="majorHAnsi"/>
          <w:sz w:val="24"/>
          <w:szCs w:val="24"/>
          <w:lang w:val="ru-MD"/>
        </w:rPr>
        <w:t>равительства</w:t>
      </w:r>
      <w:r w:rsidRPr="00C86D9B">
        <w:rPr>
          <w:rFonts w:asciiTheme="majorHAnsi" w:hAnsiTheme="majorHAnsi" w:cstheme="majorHAnsi"/>
          <w:sz w:val="24"/>
          <w:szCs w:val="24"/>
          <w:lang w:val="ru-MD"/>
        </w:rPr>
        <w:t>, а также средств,</w:t>
      </w:r>
      <w:r w:rsidR="00681169" w:rsidRPr="00C86D9B">
        <w:rPr>
          <w:rFonts w:asciiTheme="majorHAnsi" w:hAnsiTheme="majorHAnsi" w:cstheme="majorHAnsi"/>
          <w:sz w:val="24"/>
          <w:szCs w:val="24"/>
          <w:lang w:val="ru-MD"/>
        </w:rPr>
        <w:t xml:space="preserve"> у</w:t>
      </w:r>
      <w:r w:rsidRPr="00C86D9B">
        <w:rPr>
          <w:rFonts w:asciiTheme="majorHAnsi" w:hAnsiTheme="majorHAnsi" w:cstheme="majorHAnsi"/>
          <w:sz w:val="24"/>
          <w:szCs w:val="24"/>
          <w:lang w:val="ru-MD"/>
        </w:rPr>
        <w:t>точне</w:t>
      </w:r>
      <w:r w:rsidR="00681169" w:rsidRPr="00C86D9B">
        <w:rPr>
          <w:rFonts w:asciiTheme="majorHAnsi" w:hAnsiTheme="majorHAnsi" w:cstheme="majorHAnsi"/>
          <w:sz w:val="24"/>
          <w:szCs w:val="24"/>
          <w:lang w:val="ru-MD"/>
        </w:rPr>
        <w:t xml:space="preserve">нных в </w:t>
      </w:r>
      <w:r w:rsidRPr="00C86D9B">
        <w:rPr>
          <w:rFonts w:asciiTheme="majorHAnsi" w:hAnsiTheme="majorHAnsi" w:cstheme="majorHAnsi"/>
          <w:sz w:val="24"/>
          <w:szCs w:val="24"/>
          <w:lang w:val="ru-MD"/>
        </w:rPr>
        <w:t>ГБ</w:t>
      </w:r>
      <w:r w:rsidR="00681169"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В аспекте</w:t>
      </w:r>
      <w:r w:rsidR="00681169" w:rsidRPr="00C86D9B">
        <w:rPr>
          <w:rFonts w:asciiTheme="majorHAnsi" w:hAnsiTheme="majorHAnsi" w:cstheme="majorHAnsi"/>
          <w:sz w:val="24"/>
          <w:szCs w:val="24"/>
          <w:lang w:val="ru-MD"/>
        </w:rPr>
        <w:t xml:space="preserve"> исполнения ассигнований на досрочные парламентские выборы, </w:t>
      </w:r>
      <w:r w:rsidR="00383D57" w:rsidRPr="00C86D9B">
        <w:rPr>
          <w:rFonts w:asciiTheme="majorHAnsi" w:hAnsiTheme="majorHAnsi" w:cstheme="majorHAnsi"/>
          <w:sz w:val="24"/>
          <w:szCs w:val="24"/>
          <w:lang w:val="ru-MD"/>
        </w:rPr>
        <w:t xml:space="preserve">отмечается, что по </w:t>
      </w:r>
      <w:r w:rsidR="00681169" w:rsidRPr="00C86D9B">
        <w:rPr>
          <w:rFonts w:asciiTheme="majorHAnsi" w:hAnsiTheme="majorHAnsi" w:cstheme="majorHAnsi"/>
          <w:sz w:val="24"/>
          <w:szCs w:val="24"/>
          <w:lang w:val="ru-MD"/>
        </w:rPr>
        <w:t xml:space="preserve">некоторым категориям расходов </w:t>
      </w:r>
      <w:r w:rsidR="00383D57" w:rsidRPr="00C86D9B">
        <w:rPr>
          <w:rFonts w:asciiTheme="majorHAnsi" w:hAnsiTheme="majorHAnsi" w:cstheme="majorHAnsi"/>
          <w:sz w:val="24"/>
          <w:szCs w:val="24"/>
          <w:lang w:val="ru-MD"/>
        </w:rPr>
        <w:t xml:space="preserve">они не соответствовали </w:t>
      </w:r>
      <w:r w:rsidR="00681169" w:rsidRPr="00C86D9B">
        <w:rPr>
          <w:rFonts w:asciiTheme="majorHAnsi" w:hAnsiTheme="majorHAnsi" w:cstheme="majorHAnsi"/>
          <w:sz w:val="24"/>
          <w:szCs w:val="24"/>
          <w:lang w:val="ru-MD"/>
        </w:rPr>
        <w:t xml:space="preserve">положениям нормативной базы, а именно: </w:t>
      </w:r>
      <w:r w:rsidR="00383D57" w:rsidRPr="00C86D9B">
        <w:rPr>
          <w:rFonts w:asciiTheme="majorHAnsi" w:hAnsiTheme="majorHAnsi" w:cstheme="majorHAnsi"/>
          <w:sz w:val="24"/>
          <w:szCs w:val="24"/>
          <w:lang w:val="ru-MD"/>
        </w:rPr>
        <w:t>п</w:t>
      </w:r>
      <w:r w:rsidR="00681169" w:rsidRPr="00C86D9B">
        <w:rPr>
          <w:rFonts w:asciiTheme="majorHAnsi" w:hAnsiTheme="majorHAnsi" w:cstheme="majorHAnsi"/>
          <w:sz w:val="24"/>
          <w:szCs w:val="24"/>
          <w:lang w:val="ru-MD"/>
        </w:rPr>
        <w:t xml:space="preserve">о выплате </w:t>
      </w:r>
      <w:r w:rsidR="00383D57" w:rsidRPr="00C86D9B">
        <w:rPr>
          <w:rFonts w:asciiTheme="majorHAnsi" w:hAnsiTheme="majorHAnsi" w:cstheme="majorHAnsi"/>
          <w:sz w:val="24"/>
          <w:szCs w:val="24"/>
          <w:lang w:val="ru-MD"/>
        </w:rPr>
        <w:t>вознагражден</w:t>
      </w:r>
      <w:r w:rsidR="00681169" w:rsidRPr="00C86D9B">
        <w:rPr>
          <w:rFonts w:asciiTheme="majorHAnsi" w:hAnsiTheme="majorHAnsi" w:cstheme="majorHAnsi"/>
          <w:sz w:val="24"/>
          <w:szCs w:val="24"/>
          <w:lang w:val="ru-MD"/>
        </w:rPr>
        <w:t xml:space="preserve">ий </w:t>
      </w:r>
      <w:r w:rsidR="00383D57" w:rsidRPr="00C86D9B">
        <w:rPr>
          <w:rFonts w:asciiTheme="majorHAnsi" w:hAnsiTheme="majorHAnsi" w:cstheme="majorHAnsi"/>
          <w:sz w:val="24"/>
          <w:szCs w:val="24"/>
          <w:lang w:val="ru-MD"/>
        </w:rPr>
        <w:t xml:space="preserve">служащим </w:t>
      </w:r>
      <w:r w:rsidR="00681169" w:rsidRPr="00C86D9B">
        <w:rPr>
          <w:rFonts w:asciiTheme="majorHAnsi" w:hAnsiTheme="majorHAnsi" w:cstheme="majorHAnsi"/>
          <w:sz w:val="24"/>
          <w:szCs w:val="24"/>
          <w:lang w:val="ru-MD"/>
        </w:rPr>
        <w:t>избирательн</w:t>
      </w:r>
      <w:r w:rsidR="00383D57" w:rsidRPr="00C86D9B">
        <w:rPr>
          <w:rFonts w:asciiTheme="majorHAnsi" w:hAnsiTheme="majorHAnsi" w:cstheme="majorHAnsi"/>
          <w:sz w:val="24"/>
          <w:szCs w:val="24"/>
          <w:lang w:val="ru-MD"/>
        </w:rPr>
        <w:t>ой сферы</w:t>
      </w:r>
      <w:r w:rsidR="00681169" w:rsidRPr="00C86D9B">
        <w:rPr>
          <w:rFonts w:asciiTheme="majorHAnsi" w:hAnsiTheme="majorHAnsi" w:cstheme="majorHAnsi"/>
          <w:sz w:val="24"/>
          <w:szCs w:val="24"/>
          <w:lang w:val="ru-MD"/>
        </w:rPr>
        <w:t xml:space="preserve">, оплате труда работников ЦИК и </w:t>
      </w:r>
      <w:r w:rsidR="00383D57" w:rsidRPr="00C86D9B">
        <w:rPr>
          <w:rFonts w:asciiTheme="majorHAnsi" w:hAnsiTheme="majorHAnsi" w:cstheme="majorHAnsi"/>
          <w:sz w:val="24"/>
          <w:szCs w:val="24"/>
          <w:lang w:val="ru-MD"/>
        </w:rPr>
        <w:t>ЦНОИС</w:t>
      </w:r>
      <w:r w:rsidR="00681169" w:rsidRPr="00C86D9B">
        <w:rPr>
          <w:rFonts w:asciiTheme="majorHAnsi" w:hAnsiTheme="majorHAnsi" w:cstheme="majorHAnsi"/>
          <w:sz w:val="24"/>
          <w:szCs w:val="24"/>
          <w:lang w:val="ru-MD"/>
        </w:rPr>
        <w:t>, исполнени</w:t>
      </w:r>
      <w:r w:rsidR="00383D57" w:rsidRPr="00C86D9B">
        <w:rPr>
          <w:rFonts w:asciiTheme="majorHAnsi" w:hAnsiTheme="majorHAnsi" w:cstheme="majorHAnsi"/>
          <w:sz w:val="24"/>
          <w:szCs w:val="24"/>
          <w:lang w:val="ru-MD"/>
        </w:rPr>
        <w:t>е</w:t>
      </w:r>
      <w:r w:rsidR="00681169" w:rsidRPr="00C86D9B">
        <w:rPr>
          <w:rFonts w:asciiTheme="majorHAnsi" w:hAnsiTheme="majorHAnsi" w:cstheme="majorHAnsi"/>
          <w:sz w:val="24"/>
          <w:szCs w:val="24"/>
          <w:lang w:val="ru-MD"/>
        </w:rPr>
        <w:t xml:space="preserve"> ассигнований на закупку топлива, канцелярских принадлежностей и других материальных </w:t>
      </w:r>
      <w:r w:rsidR="00383D57" w:rsidRPr="00C86D9B">
        <w:rPr>
          <w:rFonts w:asciiTheme="majorHAnsi" w:hAnsiTheme="majorHAnsi" w:cstheme="majorHAnsi"/>
          <w:sz w:val="24"/>
          <w:szCs w:val="24"/>
          <w:lang w:val="ru-MD"/>
        </w:rPr>
        <w:t>ценностей</w:t>
      </w:r>
      <w:r w:rsidR="00681169" w:rsidRPr="00C86D9B">
        <w:rPr>
          <w:rFonts w:asciiTheme="majorHAnsi" w:hAnsiTheme="majorHAnsi" w:cstheme="majorHAnsi"/>
          <w:sz w:val="24"/>
          <w:szCs w:val="24"/>
          <w:lang w:val="ru-MD"/>
        </w:rPr>
        <w:t xml:space="preserve">. ЦИК, в отсутствие подтверждающих документов, ошибочно </w:t>
      </w:r>
      <w:r w:rsidR="00383D57" w:rsidRPr="00C86D9B">
        <w:rPr>
          <w:rFonts w:asciiTheme="majorHAnsi" w:hAnsiTheme="majorHAnsi" w:cstheme="majorHAnsi"/>
          <w:sz w:val="24"/>
          <w:szCs w:val="24"/>
          <w:lang w:val="ru-MD"/>
        </w:rPr>
        <w:t>отчиталась перед</w:t>
      </w:r>
      <w:r w:rsidR="00681169" w:rsidRPr="00C86D9B">
        <w:rPr>
          <w:rFonts w:asciiTheme="majorHAnsi" w:hAnsiTheme="majorHAnsi" w:cstheme="majorHAnsi"/>
          <w:sz w:val="24"/>
          <w:szCs w:val="24"/>
          <w:lang w:val="ru-MD"/>
        </w:rPr>
        <w:t xml:space="preserve"> МФ о с</w:t>
      </w:r>
      <w:r w:rsidR="00383D57" w:rsidRPr="00C86D9B">
        <w:rPr>
          <w:rFonts w:asciiTheme="majorHAnsi" w:hAnsiTheme="majorHAnsi" w:cstheme="majorHAnsi"/>
          <w:sz w:val="24"/>
          <w:szCs w:val="24"/>
          <w:lang w:val="ru-MD"/>
        </w:rPr>
        <w:t xml:space="preserve">тоимости защитных средств </w:t>
      </w:r>
      <w:r w:rsidR="00681169" w:rsidRPr="00C86D9B">
        <w:rPr>
          <w:rFonts w:asciiTheme="majorHAnsi" w:hAnsiTheme="majorHAnsi" w:cstheme="majorHAnsi"/>
          <w:sz w:val="24"/>
          <w:szCs w:val="24"/>
          <w:lang w:val="ru-MD"/>
        </w:rPr>
        <w:t>против COVID, полученных бесплатно от М</w:t>
      </w:r>
      <w:r w:rsidR="00383D57" w:rsidRPr="00C86D9B">
        <w:rPr>
          <w:rFonts w:asciiTheme="majorHAnsi" w:hAnsiTheme="majorHAnsi" w:cstheme="majorHAnsi"/>
          <w:sz w:val="24"/>
          <w:szCs w:val="24"/>
          <w:lang w:val="ru-MD"/>
        </w:rPr>
        <w:t>ЗТСЗ</w:t>
      </w:r>
      <w:r w:rsidR="00681169" w:rsidRPr="00C86D9B">
        <w:rPr>
          <w:rFonts w:asciiTheme="majorHAnsi" w:hAnsiTheme="majorHAnsi" w:cstheme="majorHAnsi"/>
          <w:sz w:val="24"/>
          <w:szCs w:val="24"/>
          <w:lang w:val="ru-MD"/>
        </w:rPr>
        <w:t xml:space="preserve">. </w:t>
      </w:r>
      <w:r w:rsidR="00383D57" w:rsidRPr="00C86D9B">
        <w:rPr>
          <w:rFonts w:asciiTheme="majorHAnsi" w:hAnsiTheme="majorHAnsi" w:cstheme="majorHAnsi"/>
          <w:sz w:val="24"/>
          <w:szCs w:val="24"/>
          <w:lang w:val="ru-MD"/>
        </w:rPr>
        <w:t>Также,</w:t>
      </w:r>
      <w:r w:rsidR="00681169" w:rsidRPr="00C86D9B">
        <w:rPr>
          <w:rFonts w:asciiTheme="majorHAnsi" w:hAnsiTheme="majorHAnsi" w:cstheme="majorHAnsi"/>
          <w:sz w:val="24"/>
          <w:szCs w:val="24"/>
          <w:lang w:val="ru-MD"/>
        </w:rPr>
        <w:t xml:space="preserve"> ЦИК не </w:t>
      </w:r>
      <w:r w:rsidR="00383D57" w:rsidRPr="00C86D9B">
        <w:rPr>
          <w:rFonts w:asciiTheme="majorHAnsi" w:hAnsiTheme="majorHAnsi" w:cstheme="majorHAnsi"/>
          <w:sz w:val="24"/>
          <w:szCs w:val="24"/>
          <w:lang w:val="ru-MD"/>
        </w:rPr>
        <w:t>отчитывается перед</w:t>
      </w:r>
      <w:r w:rsidR="00681169" w:rsidRPr="00C86D9B">
        <w:rPr>
          <w:rFonts w:asciiTheme="majorHAnsi" w:hAnsiTheme="majorHAnsi" w:cstheme="majorHAnsi"/>
          <w:sz w:val="24"/>
          <w:szCs w:val="24"/>
          <w:lang w:val="ru-MD"/>
        </w:rPr>
        <w:t xml:space="preserve"> </w:t>
      </w:r>
      <w:r w:rsidR="00383D57" w:rsidRPr="00C86D9B">
        <w:rPr>
          <w:rFonts w:asciiTheme="majorHAnsi" w:hAnsiTheme="majorHAnsi" w:cstheme="majorHAnsi"/>
          <w:sz w:val="24"/>
          <w:szCs w:val="24"/>
          <w:lang w:val="ru-MD"/>
        </w:rPr>
        <w:t>П</w:t>
      </w:r>
      <w:r w:rsidR="00681169" w:rsidRPr="00C86D9B">
        <w:rPr>
          <w:rFonts w:asciiTheme="majorHAnsi" w:hAnsiTheme="majorHAnsi" w:cstheme="majorHAnsi"/>
          <w:sz w:val="24"/>
          <w:szCs w:val="24"/>
          <w:lang w:val="ru-MD"/>
        </w:rPr>
        <w:t>арламент</w:t>
      </w:r>
      <w:r w:rsidR="00383D57" w:rsidRPr="00C86D9B">
        <w:rPr>
          <w:rFonts w:asciiTheme="majorHAnsi" w:hAnsiTheme="majorHAnsi" w:cstheme="majorHAnsi"/>
          <w:sz w:val="24"/>
          <w:szCs w:val="24"/>
          <w:lang w:val="ru-MD"/>
        </w:rPr>
        <w:t>ом</w:t>
      </w:r>
      <w:r w:rsidR="00681169" w:rsidRPr="00C86D9B">
        <w:rPr>
          <w:rFonts w:asciiTheme="majorHAnsi" w:hAnsiTheme="majorHAnsi" w:cstheme="majorHAnsi"/>
          <w:sz w:val="24"/>
          <w:szCs w:val="24"/>
          <w:lang w:val="ru-MD"/>
        </w:rPr>
        <w:t xml:space="preserve"> </w:t>
      </w:r>
      <w:r w:rsidR="00383D57" w:rsidRPr="00C86D9B">
        <w:rPr>
          <w:rFonts w:asciiTheme="majorHAnsi" w:hAnsiTheme="majorHAnsi" w:cstheme="majorHAnsi"/>
          <w:sz w:val="24"/>
          <w:szCs w:val="24"/>
          <w:lang w:val="ru-MD"/>
        </w:rPr>
        <w:t>п</w:t>
      </w:r>
      <w:r w:rsidR="00681169" w:rsidRPr="00C86D9B">
        <w:rPr>
          <w:rFonts w:asciiTheme="majorHAnsi" w:hAnsiTheme="majorHAnsi" w:cstheme="majorHAnsi"/>
          <w:sz w:val="24"/>
          <w:szCs w:val="24"/>
          <w:lang w:val="ru-MD"/>
        </w:rPr>
        <w:t>о управлени</w:t>
      </w:r>
      <w:r w:rsidR="00383D57" w:rsidRPr="00C86D9B">
        <w:rPr>
          <w:rFonts w:asciiTheme="majorHAnsi" w:hAnsiTheme="majorHAnsi" w:cstheme="majorHAnsi"/>
          <w:sz w:val="24"/>
          <w:szCs w:val="24"/>
          <w:lang w:val="ru-MD"/>
        </w:rPr>
        <w:t>ю</w:t>
      </w:r>
      <w:r w:rsidR="00681169" w:rsidRPr="00C86D9B">
        <w:rPr>
          <w:rFonts w:asciiTheme="majorHAnsi" w:hAnsiTheme="majorHAnsi" w:cstheme="majorHAnsi"/>
          <w:sz w:val="24"/>
          <w:szCs w:val="24"/>
          <w:lang w:val="ru-MD"/>
        </w:rPr>
        <w:t xml:space="preserve"> финансовыми средствами, выделенными на выборы. </w:t>
      </w:r>
    </w:p>
    <w:p w14:paraId="411E040D" w14:textId="5EE222F6" w:rsidR="00D46B86" w:rsidRPr="00C86D9B" w:rsidRDefault="00383D57" w:rsidP="00204FBC">
      <w:pPr>
        <w:tabs>
          <w:tab w:val="left" w:pos="360"/>
        </w:tabs>
        <w:spacing w:after="0" w:line="276" w:lineRule="auto"/>
        <w:ind w:firstLine="720"/>
        <w:jc w:val="both"/>
        <w:rPr>
          <w:rFonts w:asciiTheme="majorHAnsi" w:hAnsiTheme="majorHAnsi" w:cstheme="majorHAnsi"/>
          <w:i/>
          <w:sz w:val="24"/>
          <w:szCs w:val="24"/>
          <w:lang w:val="ru-MD"/>
        </w:rPr>
      </w:pPr>
      <w:r w:rsidRPr="00C86D9B">
        <w:rPr>
          <w:rFonts w:asciiTheme="majorHAnsi" w:hAnsiTheme="majorHAnsi" w:cstheme="majorHAnsi"/>
          <w:sz w:val="24"/>
          <w:szCs w:val="24"/>
          <w:lang w:val="ru-MD"/>
        </w:rPr>
        <w:t>О</w:t>
      </w:r>
      <w:r w:rsidR="00681169" w:rsidRPr="00C86D9B">
        <w:rPr>
          <w:rFonts w:asciiTheme="majorHAnsi" w:hAnsiTheme="majorHAnsi" w:cstheme="majorHAnsi"/>
          <w:sz w:val="24"/>
          <w:szCs w:val="24"/>
          <w:lang w:val="ru-MD"/>
        </w:rPr>
        <w:t>тме</w:t>
      </w:r>
      <w:r w:rsidRPr="00C86D9B">
        <w:rPr>
          <w:rFonts w:asciiTheme="majorHAnsi" w:hAnsiTheme="majorHAnsi" w:cstheme="majorHAnsi"/>
          <w:sz w:val="24"/>
          <w:szCs w:val="24"/>
          <w:lang w:val="ru-MD"/>
        </w:rPr>
        <w:t>чается</w:t>
      </w:r>
      <w:r w:rsidR="00681169" w:rsidRPr="00C86D9B">
        <w:rPr>
          <w:rFonts w:asciiTheme="majorHAnsi" w:hAnsiTheme="majorHAnsi" w:cstheme="majorHAnsi"/>
          <w:sz w:val="24"/>
          <w:szCs w:val="24"/>
          <w:lang w:val="ru-MD"/>
        </w:rPr>
        <w:t xml:space="preserve">, что результаты аудита были доведены до сведения руководства ЦИК и </w:t>
      </w:r>
      <w:r w:rsidRPr="00C86D9B">
        <w:rPr>
          <w:rFonts w:asciiTheme="majorHAnsi" w:hAnsiTheme="majorHAnsi" w:cstheme="majorHAnsi"/>
          <w:sz w:val="24"/>
          <w:szCs w:val="24"/>
          <w:lang w:val="ru-MD"/>
        </w:rPr>
        <w:t>ЦНОИС</w:t>
      </w:r>
      <w:r w:rsidR="00681169"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 xml:space="preserve">и </w:t>
      </w:r>
      <w:r w:rsidR="00681169" w:rsidRPr="00C86D9B">
        <w:rPr>
          <w:rFonts w:asciiTheme="majorHAnsi" w:hAnsiTheme="majorHAnsi" w:cstheme="majorHAnsi"/>
          <w:sz w:val="24"/>
          <w:szCs w:val="24"/>
          <w:lang w:val="ru-MD"/>
        </w:rPr>
        <w:t xml:space="preserve">они </w:t>
      </w:r>
      <w:r w:rsidRPr="00C86D9B">
        <w:rPr>
          <w:rFonts w:asciiTheme="majorHAnsi" w:hAnsiTheme="majorHAnsi" w:cstheme="majorHAnsi"/>
          <w:sz w:val="24"/>
          <w:szCs w:val="24"/>
          <w:lang w:val="ru-MD"/>
        </w:rPr>
        <w:t>согласились с ними</w:t>
      </w:r>
      <w:r w:rsidR="00681169" w:rsidRPr="00C86D9B">
        <w:rPr>
          <w:rFonts w:asciiTheme="majorHAnsi" w:hAnsiTheme="majorHAnsi" w:cstheme="majorHAnsi"/>
          <w:sz w:val="24"/>
          <w:szCs w:val="24"/>
          <w:lang w:val="ru-MD"/>
        </w:rPr>
        <w:t xml:space="preserve">. </w:t>
      </w:r>
      <w:r w:rsidRPr="00C86D9B">
        <w:rPr>
          <w:rFonts w:asciiTheme="majorHAnsi" w:hAnsiTheme="majorHAnsi" w:cstheme="majorHAnsi"/>
          <w:sz w:val="24"/>
          <w:szCs w:val="24"/>
          <w:lang w:val="ru-MD"/>
        </w:rPr>
        <w:t>Кроме того,</w:t>
      </w:r>
      <w:r w:rsidR="00681169" w:rsidRPr="00C86D9B">
        <w:rPr>
          <w:rFonts w:asciiTheme="majorHAnsi" w:hAnsiTheme="majorHAnsi" w:cstheme="majorHAnsi"/>
          <w:sz w:val="24"/>
          <w:szCs w:val="24"/>
          <w:lang w:val="ru-MD"/>
        </w:rPr>
        <w:t xml:space="preserve"> представленные рекомендации, направленные на устранение пробелов, недостатков, несоответствий, изложенных в настоящем </w:t>
      </w:r>
      <w:r w:rsidRPr="00C86D9B">
        <w:rPr>
          <w:rFonts w:asciiTheme="majorHAnsi" w:hAnsiTheme="majorHAnsi" w:cstheme="majorHAnsi"/>
          <w:sz w:val="24"/>
          <w:szCs w:val="24"/>
          <w:lang w:val="ru-MD"/>
        </w:rPr>
        <w:t xml:space="preserve">Отчете </w:t>
      </w:r>
      <w:r w:rsidR="00681169" w:rsidRPr="00C86D9B">
        <w:rPr>
          <w:rFonts w:asciiTheme="majorHAnsi" w:hAnsiTheme="majorHAnsi" w:cstheme="majorHAnsi"/>
          <w:sz w:val="24"/>
          <w:szCs w:val="24"/>
          <w:lang w:val="ru-MD"/>
        </w:rPr>
        <w:t>аудит</w:t>
      </w:r>
      <w:r w:rsidRPr="00C86D9B">
        <w:rPr>
          <w:rFonts w:asciiTheme="majorHAnsi" w:hAnsiTheme="majorHAnsi" w:cstheme="majorHAnsi"/>
          <w:sz w:val="24"/>
          <w:szCs w:val="24"/>
          <w:lang w:val="ru-MD"/>
        </w:rPr>
        <w:t>а</w:t>
      </w:r>
      <w:r w:rsidR="00681169" w:rsidRPr="00C86D9B">
        <w:rPr>
          <w:rFonts w:asciiTheme="majorHAnsi" w:hAnsiTheme="majorHAnsi" w:cstheme="majorHAnsi"/>
          <w:sz w:val="24"/>
          <w:szCs w:val="24"/>
          <w:lang w:val="ru-MD"/>
        </w:rPr>
        <w:t>, были приняты ауди</w:t>
      </w:r>
      <w:r w:rsidRPr="00C86D9B">
        <w:rPr>
          <w:rFonts w:asciiTheme="majorHAnsi" w:hAnsiTheme="majorHAnsi" w:cstheme="majorHAnsi"/>
          <w:sz w:val="24"/>
          <w:szCs w:val="24"/>
          <w:lang w:val="ru-MD"/>
        </w:rPr>
        <w:t>руемыми субъектами</w:t>
      </w:r>
      <w:r w:rsidR="00681169" w:rsidRPr="00C86D9B">
        <w:rPr>
          <w:rFonts w:asciiTheme="majorHAnsi" w:hAnsiTheme="majorHAnsi" w:cstheme="majorHAnsi"/>
          <w:sz w:val="24"/>
          <w:szCs w:val="24"/>
          <w:lang w:val="ru-MD"/>
        </w:rPr>
        <w:t xml:space="preserve">, и признаны </w:t>
      </w:r>
      <w:r w:rsidRPr="00C86D9B">
        <w:rPr>
          <w:rFonts w:asciiTheme="majorHAnsi" w:hAnsiTheme="majorHAnsi" w:cstheme="majorHAnsi"/>
          <w:sz w:val="24"/>
          <w:szCs w:val="24"/>
          <w:lang w:val="ru-MD"/>
        </w:rPr>
        <w:t>как реализуем</w:t>
      </w:r>
      <w:r w:rsidR="00681169" w:rsidRPr="00C86D9B">
        <w:rPr>
          <w:rFonts w:asciiTheme="majorHAnsi" w:hAnsiTheme="majorHAnsi" w:cstheme="majorHAnsi"/>
          <w:sz w:val="24"/>
          <w:szCs w:val="24"/>
          <w:lang w:val="ru-MD"/>
        </w:rPr>
        <w:t>ы</w:t>
      </w:r>
      <w:r w:rsidRPr="00C86D9B">
        <w:rPr>
          <w:rFonts w:asciiTheme="majorHAnsi" w:hAnsiTheme="majorHAnsi" w:cstheme="majorHAnsi"/>
          <w:sz w:val="24"/>
          <w:szCs w:val="24"/>
          <w:lang w:val="ru-MD"/>
        </w:rPr>
        <w:t>е.</w:t>
      </w:r>
    </w:p>
    <w:p w14:paraId="378E3FF7" w14:textId="77777777" w:rsidR="00D46B86" w:rsidRPr="00C86D9B" w:rsidRDefault="00D46B86" w:rsidP="00D46B86">
      <w:pPr>
        <w:spacing w:after="0" w:line="276" w:lineRule="auto"/>
        <w:jc w:val="both"/>
        <w:rPr>
          <w:rFonts w:asciiTheme="majorHAnsi" w:hAnsiTheme="majorHAnsi" w:cstheme="majorHAnsi"/>
          <w:b/>
          <w:sz w:val="24"/>
          <w:szCs w:val="24"/>
          <w:lang w:val="ru-MD"/>
        </w:rPr>
      </w:pPr>
    </w:p>
    <w:p w14:paraId="6738A704" w14:textId="2B9E5172" w:rsidR="00932386" w:rsidRPr="00C86D9B" w:rsidRDefault="00681169" w:rsidP="00120DEC">
      <w:pPr>
        <w:pStyle w:val="a8"/>
        <w:numPr>
          <w:ilvl w:val="0"/>
          <w:numId w:val="1"/>
        </w:numPr>
        <w:spacing w:after="0" w:line="276" w:lineRule="auto"/>
        <w:ind w:left="0" w:firstLine="360"/>
        <w:jc w:val="center"/>
        <w:outlineLvl w:val="0"/>
        <w:rPr>
          <w:rFonts w:asciiTheme="majorHAnsi" w:hAnsiTheme="majorHAnsi" w:cstheme="majorHAnsi"/>
          <w:b/>
          <w:sz w:val="28"/>
          <w:szCs w:val="28"/>
          <w:lang w:val="ru-MD"/>
        </w:rPr>
      </w:pPr>
      <w:bookmarkStart w:id="44" w:name="_Toc107140619"/>
      <w:r w:rsidRPr="00C86D9B">
        <w:rPr>
          <w:rFonts w:asciiTheme="majorHAnsi" w:hAnsiTheme="majorHAnsi" w:cstheme="majorHAnsi"/>
          <w:b/>
          <w:sz w:val="28"/>
          <w:szCs w:val="28"/>
          <w:lang w:val="ru-MD"/>
        </w:rPr>
        <w:t>Рекомендации</w:t>
      </w:r>
      <w:bookmarkEnd w:id="44"/>
    </w:p>
    <w:p w14:paraId="036C3ED1" w14:textId="3CCD00D5" w:rsidR="00CF77A6" w:rsidRPr="00C86D9B" w:rsidRDefault="00681169" w:rsidP="001D28F9">
      <w:pPr>
        <w:pStyle w:val="a8"/>
        <w:spacing w:after="0" w:line="276" w:lineRule="auto"/>
        <w:ind w:left="0"/>
        <w:rPr>
          <w:rFonts w:asciiTheme="majorHAnsi" w:hAnsiTheme="majorHAnsi" w:cstheme="majorHAnsi"/>
          <w:b/>
          <w:sz w:val="24"/>
          <w:szCs w:val="24"/>
          <w:lang w:val="ru-MD"/>
        </w:rPr>
      </w:pPr>
      <w:r w:rsidRPr="00C86D9B">
        <w:rPr>
          <w:rFonts w:asciiTheme="majorHAnsi" w:hAnsiTheme="majorHAnsi" w:cstheme="majorHAnsi"/>
          <w:b/>
          <w:sz w:val="24"/>
          <w:szCs w:val="24"/>
          <w:lang w:val="ru-MD"/>
        </w:rPr>
        <w:t>Руководству Центральной избирательной комиссии</w:t>
      </w:r>
      <w:r w:rsidR="00383D57" w:rsidRPr="00C86D9B">
        <w:rPr>
          <w:rFonts w:asciiTheme="majorHAnsi" w:hAnsiTheme="majorHAnsi" w:cstheme="majorHAnsi"/>
          <w:b/>
          <w:sz w:val="24"/>
          <w:szCs w:val="24"/>
          <w:lang w:val="ru-MD"/>
        </w:rPr>
        <w:t xml:space="preserve"> </w:t>
      </w:r>
      <w:r w:rsidR="00383D57" w:rsidRPr="00C86D9B">
        <w:rPr>
          <w:rFonts w:asciiTheme="majorHAnsi" w:hAnsiTheme="majorHAnsi" w:cstheme="majorHAnsi"/>
          <w:sz w:val="24"/>
          <w:szCs w:val="24"/>
          <w:lang w:val="ru-MD"/>
        </w:rPr>
        <w:t>обеспечить</w:t>
      </w:r>
      <w:r w:rsidR="00CF77A6" w:rsidRPr="00C86D9B">
        <w:rPr>
          <w:rFonts w:asciiTheme="majorHAnsi" w:hAnsiTheme="majorHAnsi" w:cstheme="majorHAnsi"/>
          <w:b/>
          <w:sz w:val="24"/>
          <w:szCs w:val="24"/>
          <w:lang w:val="ru-MD"/>
        </w:rPr>
        <w:t>:</w:t>
      </w:r>
    </w:p>
    <w:p w14:paraId="6AB27CCA" w14:textId="658BCA0E" w:rsidR="00932386" w:rsidRPr="00C86D9B" w:rsidRDefault="0094692E" w:rsidP="0094692E">
      <w:pPr>
        <w:pStyle w:val="a8"/>
        <w:numPr>
          <w:ilvl w:val="0"/>
          <w:numId w:val="19"/>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корректировк</w:t>
      </w:r>
      <w:r w:rsidR="00383D57" w:rsidRPr="00C86D9B">
        <w:rPr>
          <w:rFonts w:asciiTheme="majorHAnsi" w:hAnsiTheme="majorHAnsi" w:cstheme="majorHAnsi"/>
          <w:sz w:val="24"/>
          <w:szCs w:val="24"/>
          <w:lang w:val="ru-MD"/>
        </w:rPr>
        <w:t>у</w:t>
      </w:r>
      <w:r w:rsidRPr="00C86D9B">
        <w:rPr>
          <w:rFonts w:asciiTheme="majorHAnsi" w:hAnsiTheme="majorHAnsi" w:cstheme="majorHAnsi"/>
          <w:sz w:val="24"/>
          <w:szCs w:val="24"/>
          <w:lang w:val="ru-MD"/>
        </w:rPr>
        <w:t xml:space="preserve"> нормативных норм</w:t>
      </w:r>
      <w:r w:rsidR="00383D57" w:rsidRPr="00C86D9B">
        <w:rPr>
          <w:rFonts w:asciiTheme="majorHAnsi" w:hAnsiTheme="majorHAnsi" w:cstheme="majorHAnsi"/>
          <w:sz w:val="24"/>
          <w:szCs w:val="24"/>
          <w:lang w:val="ru-MD"/>
        </w:rPr>
        <w:t>,</w:t>
      </w:r>
      <w:r w:rsidRPr="00C86D9B">
        <w:rPr>
          <w:rFonts w:asciiTheme="majorHAnsi" w:hAnsiTheme="majorHAnsi" w:cstheme="majorHAnsi"/>
          <w:sz w:val="24"/>
          <w:szCs w:val="24"/>
          <w:lang w:val="ru-MD"/>
        </w:rPr>
        <w:t xml:space="preserve"> для </w:t>
      </w:r>
      <w:r w:rsidR="00383D57" w:rsidRPr="00C86D9B">
        <w:rPr>
          <w:rFonts w:asciiTheme="majorHAnsi" w:hAnsiTheme="majorHAnsi" w:cstheme="majorHAnsi"/>
          <w:sz w:val="24"/>
          <w:szCs w:val="24"/>
          <w:lang w:val="ru-MD"/>
        </w:rPr>
        <w:t>опреде</w:t>
      </w:r>
      <w:r w:rsidRPr="00C86D9B">
        <w:rPr>
          <w:rFonts w:asciiTheme="majorHAnsi" w:hAnsiTheme="majorHAnsi" w:cstheme="majorHAnsi"/>
          <w:sz w:val="24"/>
          <w:szCs w:val="24"/>
          <w:lang w:val="ru-MD"/>
        </w:rPr>
        <w:t xml:space="preserve">ления четких критериев </w:t>
      </w:r>
      <w:r w:rsidR="00383D57" w:rsidRPr="00C86D9B">
        <w:rPr>
          <w:rFonts w:asciiTheme="majorHAnsi" w:hAnsiTheme="majorHAnsi" w:cstheme="majorHAnsi"/>
          <w:sz w:val="24"/>
          <w:szCs w:val="24"/>
          <w:lang w:val="ru-MD"/>
        </w:rPr>
        <w:t>совмещения</w:t>
      </w:r>
      <w:r w:rsidRPr="00C86D9B">
        <w:rPr>
          <w:rFonts w:asciiTheme="majorHAnsi" w:hAnsiTheme="majorHAnsi" w:cstheme="majorHAnsi"/>
          <w:sz w:val="24"/>
          <w:szCs w:val="24"/>
          <w:lang w:val="ru-MD"/>
        </w:rPr>
        <w:t xml:space="preserve"> функций в рамках </w:t>
      </w:r>
      <w:r w:rsidR="00383D57" w:rsidRPr="00C86D9B">
        <w:rPr>
          <w:rFonts w:asciiTheme="majorHAnsi" w:hAnsiTheme="majorHAnsi" w:cstheme="majorHAnsi"/>
          <w:sz w:val="24"/>
          <w:szCs w:val="24"/>
          <w:lang w:val="ru-MD"/>
        </w:rPr>
        <w:t>ОИС и УИБ</w:t>
      </w:r>
      <w:r w:rsidR="00C23940" w:rsidRPr="00C86D9B">
        <w:rPr>
          <w:rFonts w:asciiTheme="majorHAnsi" w:eastAsia="Times New Roman" w:hAnsiTheme="majorHAnsi" w:cstheme="majorHAnsi"/>
          <w:bCs/>
          <w:i/>
          <w:sz w:val="24"/>
          <w:szCs w:val="24"/>
          <w:lang w:val="ru-MD"/>
        </w:rPr>
        <w:t xml:space="preserve"> (</w:t>
      </w:r>
      <w:r w:rsidR="00A179F6" w:rsidRPr="00C86D9B">
        <w:rPr>
          <w:rFonts w:asciiTheme="majorHAnsi" w:eastAsia="Times New Roman" w:hAnsiTheme="majorHAnsi" w:cstheme="majorHAnsi"/>
          <w:bCs/>
          <w:i/>
          <w:sz w:val="24"/>
          <w:szCs w:val="24"/>
          <w:lang w:val="ru-MD"/>
        </w:rPr>
        <w:t>п</w:t>
      </w:r>
      <w:r w:rsidR="00C23940" w:rsidRPr="00C86D9B">
        <w:rPr>
          <w:rFonts w:asciiTheme="majorHAnsi" w:eastAsia="Times New Roman" w:hAnsiTheme="majorHAnsi" w:cstheme="majorHAnsi"/>
          <w:bCs/>
          <w:i/>
          <w:sz w:val="24"/>
          <w:szCs w:val="24"/>
          <w:lang w:val="ru-MD"/>
        </w:rPr>
        <w:t>.4.2</w:t>
      </w:r>
      <w:r w:rsidR="00212D52" w:rsidRPr="00C86D9B">
        <w:rPr>
          <w:rFonts w:asciiTheme="majorHAnsi" w:eastAsia="Times New Roman" w:hAnsiTheme="majorHAnsi" w:cstheme="majorHAnsi"/>
          <w:bCs/>
          <w:i/>
          <w:sz w:val="24"/>
          <w:szCs w:val="24"/>
          <w:lang w:val="ru-MD"/>
        </w:rPr>
        <w:t>.1</w:t>
      </w:r>
      <w:r w:rsidR="00C23940" w:rsidRPr="00C86D9B">
        <w:rPr>
          <w:rFonts w:asciiTheme="majorHAnsi" w:eastAsia="Times New Roman" w:hAnsiTheme="majorHAnsi" w:cstheme="majorHAnsi"/>
          <w:bCs/>
          <w:i/>
          <w:sz w:val="24"/>
          <w:szCs w:val="24"/>
          <w:lang w:val="ru-MD"/>
        </w:rPr>
        <w:t>)</w:t>
      </w:r>
      <w:r w:rsidR="00EE7E74" w:rsidRPr="00C86D9B">
        <w:rPr>
          <w:rFonts w:asciiTheme="majorHAnsi" w:eastAsia="Times New Roman" w:hAnsiTheme="majorHAnsi" w:cstheme="majorHAnsi"/>
          <w:bCs/>
          <w:i/>
          <w:sz w:val="24"/>
          <w:szCs w:val="24"/>
          <w:lang w:val="ru-MD"/>
        </w:rPr>
        <w:t>;</w:t>
      </w:r>
    </w:p>
    <w:p w14:paraId="5C6A394F" w14:textId="5BC6F243" w:rsidR="00E11A49" w:rsidRPr="00C86D9B" w:rsidRDefault="0094692E" w:rsidP="0094692E">
      <w:pPr>
        <w:pStyle w:val="a8"/>
        <w:numPr>
          <w:ilvl w:val="0"/>
          <w:numId w:val="19"/>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составление </w:t>
      </w:r>
      <w:r w:rsidR="00383D57" w:rsidRPr="00C86D9B">
        <w:rPr>
          <w:rFonts w:asciiTheme="majorHAnsi" w:hAnsiTheme="majorHAnsi" w:cstheme="majorHAnsi"/>
          <w:sz w:val="24"/>
          <w:szCs w:val="24"/>
          <w:lang w:val="ru-MD"/>
        </w:rPr>
        <w:t>с</w:t>
      </w:r>
      <w:r w:rsidRPr="00C86D9B">
        <w:rPr>
          <w:rFonts w:asciiTheme="majorHAnsi" w:hAnsiTheme="majorHAnsi" w:cstheme="majorHAnsi"/>
          <w:sz w:val="24"/>
          <w:szCs w:val="24"/>
          <w:lang w:val="ru-MD"/>
        </w:rPr>
        <w:t xml:space="preserve">верочных документов </w:t>
      </w:r>
      <w:r w:rsidR="00383D57" w:rsidRPr="00C86D9B">
        <w:rPr>
          <w:rFonts w:asciiTheme="majorHAnsi" w:hAnsiTheme="majorHAnsi" w:cstheme="majorHAnsi"/>
          <w:sz w:val="24"/>
          <w:szCs w:val="24"/>
          <w:lang w:val="ru-MD"/>
        </w:rPr>
        <w:t>со стороны ОИС</w:t>
      </w:r>
      <w:r w:rsidRPr="00C86D9B">
        <w:rPr>
          <w:rFonts w:asciiTheme="majorHAnsi" w:hAnsiTheme="majorHAnsi" w:cstheme="majorHAnsi"/>
          <w:sz w:val="24"/>
          <w:szCs w:val="24"/>
          <w:lang w:val="ru-MD"/>
        </w:rPr>
        <w:t xml:space="preserve"> и ЦИК с ГП </w:t>
      </w:r>
      <w:r w:rsidR="00383D57" w:rsidRPr="00C86D9B">
        <w:rPr>
          <w:rFonts w:asciiTheme="majorHAnsi" w:hAnsiTheme="majorHAnsi" w:cstheme="majorHAnsi"/>
          <w:sz w:val="24"/>
          <w:szCs w:val="24"/>
          <w:lang w:val="ru-MD"/>
        </w:rPr>
        <w:t xml:space="preserve">„Poșta Moldovei” </w:t>
      </w:r>
      <w:r w:rsidRPr="00C86D9B">
        <w:rPr>
          <w:rFonts w:asciiTheme="majorHAnsi" w:hAnsiTheme="majorHAnsi" w:cstheme="majorHAnsi"/>
          <w:sz w:val="24"/>
          <w:szCs w:val="24"/>
          <w:lang w:val="ru-MD"/>
        </w:rPr>
        <w:t>и мониторинг соблюдения срока возврата невып</w:t>
      </w:r>
      <w:r w:rsidR="00383D57" w:rsidRPr="00C86D9B">
        <w:rPr>
          <w:rFonts w:asciiTheme="majorHAnsi" w:hAnsiTheme="majorHAnsi" w:cstheme="majorHAnsi"/>
          <w:sz w:val="24"/>
          <w:szCs w:val="24"/>
          <w:lang w:val="ru-MD"/>
        </w:rPr>
        <w:t>лач</w:t>
      </w:r>
      <w:r w:rsidRPr="00C86D9B">
        <w:rPr>
          <w:rFonts w:asciiTheme="majorHAnsi" w:hAnsiTheme="majorHAnsi" w:cstheme="majorHAnsi"/>
          <w:sz w:val="24"/>
          <w:szCs w:val="24"/>
          <w:lang w:val="ru-MD"/>
        </w:rPr>
        <w:t>енных денежных средств</w:t>
      </w:r>
      <w:r w:rsidR="006222C9" w:rsidRPr="00C86D9B">
        <w:rPr>
          <w:rFonts w:asciiTheme="majorHAnsi" w:eastAsia="Times New Roman" w:hAnsiTheme="majorHAnsi" w:cstheme="majorHAnsi"/>
          <w:bCs/>
          <w:i/>
          <w:sz w:val="24"/>
          <w:szCs w:val="24"/>
          <w:lang w:val="ru-MD"/>
        </w:rPr>
        <w:t xml:space="preserve"> (</w:t>
      </w:r>
      <w:r w:rsidR="00A179F6" w:rsidRPr="00C86D9B">
        <w:rPr>
          <w:rFonts w:asciiTheme="majorHAnsi" w:eastAsia="Times New Roman" w:hAnsiTheme="majorHAnsi" w:cstheme="majorHAnsi"/>
          <w:bCs/>
          <w:i/>
          <w:sz w:val="24"/>
          <w:szCs w:val="24"/>
          <w:lang w:val="ru-MD"/>
        </w:rPr>
        <w:t>п</w:t>
      </w:r>
      <w:r w:rsidR="006222C9" w:rsidRPr="00C86D9B">
        <w:rPr>
          <w:rFonts w:asciiTheme="majorHAnsi" w:eastAsia="Times New Roman" w:hAnsiTheme="majorHAnsi" w:cstheme="majorHAnsi"/>
          <w:bCs/>
          <w:i/>
          <w:sz w:val="24"/>
          <w:szCs w:val="24"/>
          <w:lang w:val="ru-MD"/>
        </w:rPr>
        <w:t>.4.2.1)</w:t>
      </w:r>
      <w:r w:rsidR="00EE7E74" w:rsidRPr="00C86D9B">
        <w:rPr>
          <w:rFonts w:asciiTheme="majorHAnsi" w:eastAsia="Times New Roman" w:hAnsiTheme="majorHAnsi" w:cstheme="majorHAnsi"/>
          <w:bCs/>
          <w:i/>
          <w:sz w:val="24"/>
          <w:szCs w:val="24"/>
          <w:lang w:val="ru-MD"/>
        </w:rPr>
        <w:t>;</w:t>
      </w:r>
    </w:p>
    <w:p w14:paraId="72256310" w14:textId="2225EE78" w:rsidR="00E75FF2" w:rsidRPr="00C86D9B" w:rsidRDefault="0094692E" w:rsidP="0094692E">
      <w:pPr>
        <w:pStyle w:val="a8"/>
        <w:numPr>
          <w:ilvl w:val="0"/>
          <w:numId w:val="19"/>
        </w:numPr>
        <w:tabs>
          <w:tab w:val="left" w:pos="993"/>
        </w:tabs>
        <w:spacing w:after="0" w:line="276" w:lineRule="auto"/>
        <w:ind w:left="0" w:firstLine="720"/>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при получении </w:t>
      </w:r>
      <w:r w:rsidR="00785E29" w:rsidRPr="00C86D9B">
        <w:rPr>
          <w:rFonts w:asciiTheme="majorHAnsi" w:hAnsiTheme="majorHAnsi" w:cstheme="majorHAnsi"/>
          <w:sz w:val="24"/>
          <w:szCs w:val="24"/>
          <w:lang w:val="ru-MD"/>
        </w:rPr>
        <w:t>товаров,</w:t>
      </w:r>
      <w:r w:rsidRPr="00C86D9B">
        <w:rPr>
          <w:rFonts w:asciiTheme="majorHAnsi" w:hAnsiTheme="majorHAnsi" w:cstheme="majorHAnsi"/>
          <w:sz w:val="24"/>
          <w:szCs w:val="24"/>
          <w:lang w:val="ru-MD"/>
        </w:rPr>
        <w:t xml:space="preserve"> усиление контроля над правильностью и точностью применения положений собственных постановлений избирательными советами и бюро, которые являются временными </w:t>
      </w:r>
      <w:r w:rsidR="00820EE8" w:rsidRPr="00C86D9B">
        <w:rPr>
          <w:rFonts w:asciiTheme="majorHAnsi" w:hAnsiTheme="majorHAnsi" w:cstheme="majorHAnsi"/>
          <w:sz w:val="24"/>
          <w:szCs w:val="24"/>
          <w:lang w:val="ru-MD"/>
        </w:rPr>
        <w:t>органами (</w:t>
      </w:r>
      <w:r w:rsidR="00A179F6" w:rsidRPr="00C86D9B">
        <w:rPr>
          <w:rFonts w:asciiTheme="majorHAnsi" w:eastAsia="Times New Roman" w:hAnsiTheme="majorHAnsi" w:cstheme="majorHAnsi"/>
          <w:bCs/>
          <w:i/>
          <w:sz w:val="24"/>
          <w:szCs w:val="24"/>
          <w:lang w:val="ru-MD"/>
        </w:rPr>
        <w:t>п</w:t>
      </w:r>
      <w:r w:rsidR="00CF69A9" w:rsidRPr="00C86D9B">
        <w:rPr>
          <w:rFonts w:asciiTheme="majorHAnsi" w:eastAsia="Times New Roman" w:hAnsiTheme="majorHAnsi" w:cstheme="majorHAnsi"/>
          <w:bCs/>
          <w:i/>
          <w:sz w:val="24"/>
          <w:szCs w:val="24"/>
          <w:lang w:val="ru-MD"/>
        </w:rPr>
        <w:t>.4.2.4)</w:t>
      </w:r>
      <w:r w:rsidR="00EE7E74" w:rsidRPr="00C86D9B">
        <w:rPr>
          <w:rFonts w:asciiTheme="majorHAnsi" w:eastAsia="Times New Roman" w:hAnsiTheme="majorHAnsi" w:cstheme="majorHAnsi"/>
          <w:bCs/>
          <w:i/>
          <w:sz w:val="24"/>
          <w:szCs w:val="24"/>
          <w:lang w:val="ru-MD"/>
        </w:rPr>
        <w:t>;</w:t>
      </w:r>
    </w:p>
    <w:p w14:paraId="1F565513" w14:textId="77777777" w:rsidR="001603D7" w:rsidRPr="00C86D9B" w:rsidRDefault="001603D7" w:rsidP="001603D7">
      <w:pPr>
        <w:pStyle w:val="a8"/>
        <w:tabs>
          <w:tab w:val="left" w:pos="993"/>
        </w:tabs>
        <w:spacing w:after="0" w:line="276" w:lineRule="auto"/>
        <w:ind w:left="709"/>
        <w:jc w:val="both"/>
        <w:rPr>
          <w:rFonts w:asciiTheme="majorHAnsi" w:hAnsiTheme="majorHAnsi" w:cstheme="majorHAnsi"/>
          <w:sz w:val="24"/>
          <w:szCs w:val="24"/>
          <w:lang w:val="ru-MD"/>
        </w:rPr>
      </w:pPr>
    </w:p>
    <w:p w14:paraId="4E0A81E8" w14:textId="5290772B" w:rsidR="00FB23F8" w:rsidRPr="00C86D9B" w:rsidRDefault="0094692E" w:rsidP="0094692E">
      <w:pPr>
        <w:tabs>
          <w:tab w:val="left" w:pos="720"/>
        </w:tabs>
        <w:spacing w:after="0" w:line="276" w:lineRule="auto"/>
        <w:jc w:val="both"/>
        <w:rPr>
          <w:rFonts w:asciiTheme="majorHAnsi" w:eastAsia="Times New Roman" w:hAnsiTheme="majorHAnsi" w:cstheme="majorHAnsi"/>
          <w:b/>
          <w:bCs/>
          <w:sz w:val="24"/>
          <w:szCs w:val="24"/>
          <w:lang w:val="ru-MD"/>
        </w:rPr>
      </w:pPr>
      <w:r w:rsidRPr="00C86D9B">
        <w:rPr>
          <w:rFonts w:asciiTheme="majorHAnsi" w:hAnsiTheme="majorHAnsi" w:cstheme="majorHAnsi"/>
          <w:b/>
          <w:sz w:val="24"/>
          <w:szCs w:val="24"/>
          <w:lang w:val="ru-MD"/>
        </w:rPr>
        <w:t>Руководству Центральной избирательной комиссии, совместно с руководством Центра непрерывного образования в избирательной сфере</w:t>
      </w:r>
      <w:r w:rsidR="00785E29" w:rsidRPr="00C86D9B">
        <w:rPr>
          <w:rFonts w:asciiTheme="majorHAnsi" w:hAnsiTheme="majorHAnsi" w:cstheme="majorHAnsi"/>
          <w:b/>
          <w:sz w:val="24"/>
          <w:szCs w:val="24"/>
          <w:lang w:val="ru-MD"/>
        </w:rPr>
        <w:t xml:space="preserve"> </w:t>
      </w:r>
      <w:r w:rsidR="00785E29" w:rsidRPr="00C86D9B">
        <w:rPr>
          <w:rFonts w:asciiTheme="majorHAnsi" w:hAnsiTheme="majorHAnsi" w:cstheme="majorHAnsi"/>
          <w:sz w:val="24"/>
          <w:szCs w:val="24"/>
          <w:lang w:val="ru-MD"/>
        </w:rPr>
        <w:t>обеспечить</w:t>
      </w:r>
      <w:r w:rsidR="002E04FC" w:rsidRPr="00C86D9B">
        <w:rPr>
          <w:rFonts w:asciiTheme="majorHAnsi" w:eastAsia="Times New Roman" w:hAnsiTheme="majorHAnsi" w:cstheme="majorHAnsi"/>
          <w:b/>
          <w:sz w:val="24"/>
          <w:szCs w:val="24"/>
          <w:lang w:val="ru-MD" w:eastAsia="ro-MD"/>
        </w:rPr>
        <w:t>:</w:t>
      </w:r>
    </w:p>
    <w:p w14:paraId="0426907B" w14:textId="31C4B663" w:rsidR="0031467F" w:rsidRPr="00C86D9B" w:rsidRDefault="0094692E" w:rsidP="0094692E">
      <w:pPr>
        <w:pStyle w:val="a8"/>
        <w:numPr>
          <w:ilvl w:val="0"/>
          <w:numId w:val="19"/>
        </w:numPr>
        <w:tabs>
          <w:tab w:val="left" w:pos="993"/>
        </w:tabs>
        <w:spacing w:after="0" w:line="276" w:lineRule="auto"/>
        <w:ind w:left="0" w:firstLine="720"/>
        <w:jc w:val="both"/>
        <w:rPr>
          <w:rFonts w:asciiTheme="majorHAnsi" w:eastAsia="Times New Roman" w:hAnsiTheme="majorHAnsi" w:cstheme="majorHAnsi"/>
          <w:sz w:val="24"/>
          <w:szCs w:val="24"/>
          <w:lang w:val="ru-MD" w:eastAsia="ro-MD"/>
        </w:rPr>
      </w:pPr>
      <w:r w:rsidRPr="00C86D9B">
        <w:rPr>
          <w:rFonts w:asciiTheme="majorHAnsi" w:eastAsia="Times New Roman" w:hAnsiTheme="majorHAnsi" w:cstheme="majorHAnsi"/>
          <w:sz w:val="24"/>
          <w:szCs w:val="24"/>
          <w:lang w:val="ru-MD" w:eastAsia="ro-MD"/>
        </w:rPr>
        <w:t xml:space="preserve">изменение нормативных актов, регулирующих порядок деятельности </w:t>
      </w:r>
      <w:r w:rsidR="00785E29" w:rsidRPr="00C86D9B">
        <w:rPr>
          <w:rFonts w:asciiTheme="majorHAnsi" w:eastAsia="Times New Roman" w:hAnsiTheme="majorHAnsi" w:cstheme="majorHAnsi"/>
          <w:sz w:val="24"/>
          <w:szCs w:val="24"/>
          <w:lang w:val="ru-MD" w:eastAsia="ro-MD"/>
        </w:rPr>
        <w:t>ЦНОИС,</w:t>
      </w:r>
      <w:r w:rsidRPr="00C86D9B">
        <w:rPr>
          <w:rFonts w:asciiTheme="majorHAnsi" w:eastAsia="Times New Roman" w:hAnsiTheme="majorHAnsi" w:cstheme="majorHAnsi"/>
          <w:sz w:val="24"/>
          <w:szCs w:val="24"/>
          <w:lang w:val="ru-MD" w:eastAsia="ro-MD"/>
        </w:rPr>
        <w:t xml:space="preserve"> </w:t>
      </w:r>
      <w:r w:rsidR="00785E29" w:rsidRPr="00C86D9B">
        <w:rPr>
          <w:rFonts w:asciiTheme="majorHAnsi" w:eastAsia="Times New Roman" w:hAnsiTheme="majorHAnsi" w:cstheme="majorHAnsi"/>
          <w:sz w:val="24"/>
          <w:szCs w:val="24"/>
          <w:lang w:val="ru-MD" w:eastAsia="ro-MD"/>
        </w:rPr>
        <w:t>в</w:t>
      </w:r>
      <w:r w:rsidRPr="00C86D9B">
        <w:rPr>
          <w:rFonts w:asciiTheme="majorHAnsi" w:eastAsia="Times New Roman" w:hAnsiTheme="majorHAnsi" w:cstheme="majorHAnsi"/>
          <w:sz w:val="24"/>
          <w:szCs w:val="24"/>
          <w:lang w:val="ru-MD" w:eastAsia="ro-MD"/>
        </w:rPr>
        <w:t xml:space="preserve"> цел</w:t>
      </w:r>
      <w:r w:rsidR="00785E29" w:rsidRPr="00C86D9B">
        <w:rPr>
          <w:rFonts w:asciiTheme="majorHAnsi" w:eastAsia="Times New Roman" w:hAnsiTheme="majorHAnsi" w:cstheme="majorHAnsi"/>
          <w:sz w:val="24"/>
          <w:szCs w:val="24"/>
          <w:lang w:val="ru-MD" w:eastAsia="ro-MD"/>
        </w:rPr>
        <w:t>ях</w:t>
      </w:r>
      <w:r w:rsidRPr="00C86D9B">
        <w:rPr>
          <w:rFonts w:asciiTheme="majorHAnsi" w:eastAsia="Times New Roman" w:hAnsiTheme="majorHAnsi" w:cstheme="majorHAnsi"/>
          <w:sz w:val="24"/>
          <w:szCs w:val="24"/>
          <w:lang w:val="ru-MD" w:eastAsia="ro-MD"/>
        </w:rPr>
        <w:t xml:space="preserve"> их корректировки </w:t>
      </w:r>
      <w:r w:rsidR="00785E29" w:rsidRPr="00C86D9B">
        <w:rPr>
          <w:rFonts w:asciiTheme="majorHAnsi" w:eastAsia="Times New Roman" w:hAnsiTheme="majorHAnsi" w:cstheme="majorHAnsi"/>
          <w:sz w:val="24"/>
          <w:szCs w:val="24"/>
          <w:lang w:val="ru-MD" w:eastAsia="ro-MD"/>
        </w:rPr>
        <w:t xml:space="preserve">с учетом </w:t>
      </w:r>
      <w:r w:rsidRPr="00C86D9B">
        <w:rPr>
          <w:rFonts w:asciiTheme="majorHAnsi" w:eastAsia="Times New Roman" w:hAnsiTheme="majorHAnsi" w:cstheme="majorHAnsi"/>
          <w:sz w:val="24"/>
          <w:szCs w:val="24"/>
          <w:lang w:val="ru-MD" w:eastAsia="ro-MD"/>
        </w:rPr>
        <w:t xml:space="preserve">положений действующей </w:t>
      </w:r>
      <w:r w:rsidR="00785E29" w:rsidRPr="00C86D9B">
        <w:rPr>
          <w:rFonts w:asciiTheme="majorHAnsi" w:eastAsia="Times New Roman" w:hAnsiTheme="majorHAnsi" w:cstheme="majorHAnsi"/>
          <w:sz w:val="24"/>
          <w:szCs w:val="24"/>
          <w:lang w:val="ru-MD" w:eastAsia="ro-MD"/>
        </w:rPr>
        <w:t>законодательн</w:t>
      </w:r>
      <w:r w:rsidRPr="00C86D9B">
        <w:rPr>
          <w:rFonts w:asciiTheme="majorHAnsi" w:eastAsia="Times New Roman" w:hAnsiTheme="majorHAnsi" w:cstheme="majorHAnsi"/>
          <w:sz w:val="24"/>
          <w:szCs w:val="24"/>
          <w:lang w:val="ru-MD" w:eastAsia="ro-MD"/>
        </w:rPr>
        <w:t xml:space="preserve">ой базы </w:t>
      </w:r>
      <w:r w:rsidR="000025E8" w:rsidRPr="00C86D9B">
        <w:rPr>
          <w:rFonts w:asciiTheme="majorHAnsi" w:eastAsia="Times New Roman" w:hAnsiTheme="majorHAnsi" w:cstheme="majorHAnsi"/>
          <w:bCs/>
          <w:i/>
          <w:sz w:val="24"/>
          <w:szCs w:val="24"/>
          <w:lang w:val="ru-MD"/>
        </w:rPr>
        <w:t>(</w:t>
      </w:r>
      <w:r w:rsidR="00A179F6" w:rsidRPr="00C86D9B">
        <w:rPr>
          <w:rFonts w:asciiTheme="majorHAnsi" w:eastAsia="Times New Roman" w:hAnsiTheme="majorHAnsi" w:cstheme="majorHAnsi"/>
          <w:bCs/>
          <w:i/>
          <w:sz w:val="24"/>
          <w:szCs w:val="24"/>
          <w:lang w:val="ru-MD"/>
        </w:rPr>
        <w:t>п</w:t>
      </w:r>
      <w:r w:rsidR="000025E8" w:rsidRPr="00C86D9B">
        <w:rPr>
          <w:rFonts w:asciiTheme="majorHAnsi" w:eastAsia="Times New Roman" w:hAnsiTheme="majorHAnsi" w:cstheme="majorHAnsi"/>
          <w:bCs/>
          <w:i/>
          <w:sz w:val="24"/>
          <w:szCs w:val="24"/>
          <w:lang w:val="ru-MD"/>
        </w:rPr>
        <w:t>.4.2.1)</w:t>
      </w:r>
      <w:r w:rsidR="00CC1FE4" w:rsidRPr="00C86D9B">
        <w:rPr>
          <w:rFonts w:asciiTheme="majorHAnsi" w:eastAsia="Times New Roman" w:hAnsiTheme="majorHAnsi" w:cstheme="majorHAnsi"/>
          <w:bCs/>
          <w:i/>
          <w:sz w:val="24"/>
          <w:szCs w:val="24"/>
          <w:lang w:val="ru-MD"/>
        </w:rPr>
        <w:t>;</w:t>
      </w:r>
    </w:p>
    <w:p w14:paraId="56816113" w14:textId="67F7BF75" w:rsidR="00FB23F8" w:rsidRPr="00C86D9B" w:rsidRDefault="0094692E" w:rsidP="0094692E">
      <w:pPr>
        <w:pStyle w:val="a8"/>
        <w:numPr>
          <w:ilvl w:val="0"/>
          <w:numId w:val="19"/>
        </w:numPr>
        <w:tabs>
          <w:tab w:val="left" w:pos="993"/>
        </w:tabs>
        <w:spacing w:after="0" w:line="276" w:lineRule="auto"/>
        <w:ind w:left="0" w:firstLine="720"/>
        <w:jc w:val="both"/>
        <w:rPr>
          <w:rFonts w:asciiTheme="majorHAnsi" w:eastAsia="Times New Roman" w:hAnsiTheme="majorHAnsi" w:cstheme="majorHAnsi"/>
          <w:sz w:val="24"/>
          <w:szCs w:val="24"/>
          <w:lang w:val="ru-MD" w:eastAsia="ro-MD"/>
        </w:rPr>
      </w:pPr>
      <w:r w:rsidRPr="00C86D9B">
        <w:rPr>
          <w:rFonts w:asciiTheme="majorHAnsi" w:eastAsia="Times New Roman" w:hAnsiTheme="majorHAnsi" w:cstheme="majorHAnsi"/>
          <w:sz w:val="24"/>
          <w:szCs w:val="24"/>
          <w:lang w:val="ru-MD" w:eastAsia="ro-MD"/>
        </w:rPr>
        <w:t xml:space="preserve">исчерпывающее регулирование обязанностей </w:t>
      </w:r>
      <w:r w:rsidR="00785E29" w:rsidRPr="00C86D9B">
        <w:rPr>
          <w:rFonts w:asciiTheme="majorHAnsi" w:eastAsia="Times New Roman" w:hAnsiTheme="majorHAnsi" w:cstheme="majorHAnsi"/>
          <w:sz w:val="24"/>
          <w:szCs w:val="24"/>
          <w:lang w:val="ru-MD" w:eastAsia="ro-MD"/>
        </w:rPr>
        <w:t>сотруд</w:t>
      </w:r>
      <w:r w:rsidRPr="00C86D9B">
        <w:rPr>
          <w:rFonts w:asciiTheme="majorHAnsi" w:eastAsia="Times New Roman" w:hAnsiTheme="majorHAnsi" w:cstheme="majorHAnsi"/>
          <w:sz w:val="24"/>
          <w:szCs w:val="24"/>
          <w:lang w:val="ru-MD" w:eastAsia="ro-MD"/>
        </w:rPr>
        <w:t xml:space="preserve">ников в должностных инструкциях и </w:t>
      </w:r>
      <w:r w:rsidR="00785E29" w:rsidRPr="00C86D9B">
        <w:rPr>
          <w:rFonts w:asciiTheme="majorHAnsi" w:eastAsia="Times New Roman" w:hAnsiTheme="majorHAnsi" w:cstheme="majorHAnsi"/>
          <w:sz w:val="24"/>
          <w:szCs w:val="24"/>
          <w:lang w:val="ru-MD" w:eastAsia="ro-MD"/>
        </w:rPr>
        <w:t xml:space="preserve">в рамках </w:t>
      </w:r>
      <w:r w:rsidRPr="00C86D9B">
        <w:rPr>
          <w:rFonts w:asciiTheme="majorHAnsi" w:eastAsia="Times New Roman" w:hAnsiTheme="majorHAnsi" w:cstheme="majorHAnsi"/>
          <w:sz w:val="24"/>
          <w:szCs w:val="24"/>
          <w:lang w:val="ru-MD" w:eastAsia="ro-MD"/>
        </w:rPr>
        <w:t xml:space="preserve">учебных услуг, оказываемых на основании договоров, заключенных дополнительно </w:t>
      </w:r>
      <w:r w:rsidR="000025E8" w:rsidRPr="00C86D9B">
        <w:rPr>
          <w:rFonts w:asciiTheme="majorHAnsi" w:eastAsia="Times New Roman" w:hAnsiTheme="majorHAnsi" w:cstheme="majorHAnsi"/>
          <w:bCs/>
          <w:i/>
          <w:sz w:val="24"/>
          <w:szCs w:val="24"/>
          <w:lang w:val="ru-MD"/>
        </w:rPr>
        <w:t>(</w:t>
      </w:r>
      <w:r w:rsidR="00A179F6" w:rsidRPr="00C86D9B">
        <w:rPr>
          <w:rFonts w:asciiTheme="majorHAnsi" w:eastAsia="Times New Roman" w:hAnsiTheme="majorHAnsi" w:cstheme="majorHAnsi"/>
          <w:bCs/>
          <w:i/>
          <w:sz w:val="24"/>
          <w:szCs w:val="24"/>
          <w:lang w:val="ru-MD"/>
        </w:rPr>
        <w:t>п</w:t>
      </w:r>
      <w:r w:rsidR="000025E8" w:rsidRPr="00C86D9B">
        <w:rPr>
          <w:rFonts w:asciiTheme="majorHAnsi" w:eastAsia="Times New Roman" w:hAnsiTheme="majorHAnsi" w:cstheme="majorHAnsi"/>
          <w:bCs/>
          <w:i/>
          <w:sz w:val="24"/>
          <w:szCs w:val="24"/>
          <w:lang w:val="ru-MD"/>
        </w:rPr>
        <w:t>.4.2.1)</w:t>
      </w:r>
      <w:r w:rsidR="00CC1FE4" w:rsidRPr="00C86D9B">
        <w:rPr>
          <w:rFonts w:asciiTheme="majorHAnsi" w:eastAsia="Times New Roman" w:hAnsiTheme="majorHAnsi" w:cstheme="majorHAnsi"/>
          <w:bCs/>
          <w:i/>
          <w:sz w:val="24"/>
          <w:szCs w:val="24"/>
          <w:lang w:val="ru-MD"/>
        </w:rPr>
        <w:t>.</w:t>
      </w:r>
    </w:p>
    <w:p w14:paraId="3C75FE0E" w14:textId="77777777" w:rsidR="00FB23F8" w:rsidRPr="00C86D9B" w:rsidRDefault="00FB23F8" w:rsidP="00FB23F8">
      <w:pPr>
        <w:spacing w:after="0" w:line="276" w:lineRule="auto"/>
        <w:jc w:val="both"/>
        <w:rPr>
          <w:rFonts w:asciiTheme="majorHAnsi" w:eastAsia="Times New Roman" w:hAnsiTheme="majorHAnsi" w:cs="Times New Roman"/>
          <w:b/>
          <w:i/>
          <w:sz w:val="24"/>
          <w:szCs w:val="24"/>
          <w:lang w:val="ru-MD" w:eastAsia="ro-MD"/>
        </w:rPr>
      </w:pPr>
    </w:p>
    <w:p w14:paraId="15A024FF" w14:textId="77777777" w:rsidR="001A73ED" w:rsidRPr="00C86D9B" w:rsidRDefault="001A73ED" w:rsidP="00FB23F8">
      <w:pPr>
        <w:spacing w:after="0" w:line="276" w:lineRule="auto"/>
        <w:jc w:val="both"/>
        <w:rPr>
          <w:rFonts w:asciiTheme="majorHAnsi" w:eastAsia="Times New Roman" w:hAnsiTheme="majorHAnsi" w:cs="Times New Roman"/>
          <w:b/>
          <w:i/>
          <w:sz w:val="24"/>
          <w:szCs w:val="24"/>
          <w:lang w:val="ru-MD" w:eastAsia="ro-MD"/>
        </w:rPr>
      </w:pPr>
    </w:p>
    <w:p w14:paraId="3BB8102C" w14:textId="3ECB3F8C" w:rsidR="00FB23F8" w:rsidRPr="00C86D9B" w:rsidRDefault="008E23CD" w:rsidP="00FB23F8">
      <w:pPr>
        <w:spacing w:after="0" w:line="276" w:lineRule="auto"/>
        <w:jc w:val="both"/>
        <w:rPr>
          <w:rFonts w:asciiTheme="majorHAnsi" w:eastAsia="Times New Roman" w:hAnsiTheme="majorHAnsi" w:cs="Times New Roman"/>
          <w:b/>
          <w:i/>
          <w:sz w:val="24"/>
          <w:szCs w:val="24"/>
          <w:lang w:val="ru-MD" w:eastAsia="ro-MD"/>
        </w:rPr>
      </w:pPr>
      <w:r w:rsidRPr="00C86D9B">
        <w:rPr>
          <w:rFonts w:asciiTheme="majorHAnsi" w:eastAsia="Times New Roman" w:hAnsiTheme="majorHAnsi" w:cs="Times New Roman"/>
          <w:b/>
          <w:i/>
          <w:sz w:val="24"/>
          <w:szCs w:val="24"/>
          <w:lang w:val="ru-MD" w:eastAsia="ro-MD"/>
        </w:rPr>
        <w:t>Подписи аудиторской группы</w:t>
      </w:r>
    </w:p>
    <w:p w14:paraId="1F51310B" w14:textId="77777777" w:rsidR="00FB23F8" w:rsidRPr="00C86D9B" w:rsidRDefault="00FB23F8" w:rsidP="00FB23F8">
      <w:pPr>
        <w:spacing w:after="0" w:line="276" w:lineRule="auto"/>
        <w:jc w:val="both"/>
        <w:rPr>
          <w:rFonts w:asciiTheme="majorHAnsi" w:eastAsia="Times New Roman" w:hAnsiTheme="majorHAnsi" w:cs="Times New Roman"/>
          <w:b/>
          <w:i/>
          <w:sz w:val="24"/>
          <w:szCs w:val="24"/>
          <w:lang w:val="ru-MD" w:eastAsia="ro-MD"/>
        </w:rPr>
      </w:pPr>
    </w:p>
    <w:p w14:paraId="2FAD4E0D" w14:textId="77777777" w:rsidR="008E23CD" w:rsidRPr="00C86D9B" w:rsidRDefault="008E23CD" w:rsidP="008E23CD">
      <w:pPr>
        <w:spacing w:after="0" w:line="276" w:lineRule="auto"/>
        <w:jc w:val="both"/>
        <w:rPr>
          <w:rFonts w:asciiTheme="majorHAnsi" w:eastAsia="Calibri" w:hAnsiTheme="majorHAnsi" w:cs="Times New Roman"/>
          <w:sz w:val="24"/>
          <w:szCs w:val="24"/>
          <w:lang w:val="ru-MD" w:eastAsia="ro-MD"/>
        </w:rPr>
      </w:pPr>
      <w:r w:rsidRPr="00C86D9B">
        <w:rPr>
          <w:rFonts w:asciiTheme="majorHAnsi" w:eastAsia="Times New Roman" w:hAnsiTheme="majorHAnsi" w:cstheme="majorHAnsi"/>
          <w:sz w:val="24"/>
          <w:szCs w:val="24"/>
          <w:lang w:val="ru-MD" w:eastAsia="ro-MD"/>
        </w:rPr>
        <w:t xml:space="preserve">Руководитель </w:t>
      </w:r>
      <w:r w:rsidRPr="00C86D9B">
        <w:rPr>
          <w:rFonts w:asciiTheme="majorHAnsi" w:eastAsia="Calibri" w:hAnsiTheme="majorHAnsi" w:cs="Times New Roman"/>
          <w:sz w:val="24"/>
          <w:szCs w:val="24"/>
          <w:lang w:val="ru-MD" w:eastAsia="ro-MD"/>
        </w:rPr>
        <w:t>аудиторской группы,</w:t>
      </w:r>
    </w:p>
    <w:p w14:paraId="280A5B09" w14:textId="04E7366B" w:rsidR="00FB23F8" w:rsidRPr="00C86D9B" w:rsidRDefault="008E23CD" w:rsidP="008E23CD">
      <w:pPr>
        <w:tabs>
          <w:tab w:val="left" w:pos="7380"/>
        </w:tabs>
        <w:spacing w:after="0" w:line="276" w:lineRule="auto"/>
        <w:rPr>
          <w:rFonts w:asciiTheme="majorHAnsi" w:eastAsia="Times New Roman" w:hAnsiTheme="majorHAnsi" w:cstheme="majorHAnsi"/>
          <w:iCs/>
          <w:sz w:val="24"/>
          <w:szCs w:val="24"/>
          <w:lang w:val="ru-MD" w:eastAsia="ru-RU"/>
        </w:rPr>
      </w:pPr>
      <w:r w:rsidRPr="00C86D9B">
        <w:rPr>
          <w:rFonts w:asciiTheme="majorHAnsi" w:eastAsia="Calibri" w:hAnsiTheme="majorHAnsi" w:cs="Times New Roman"/>
          <w:sz w:val="24"/>
          <w:szCs w:val="24"/>
          <w:lang w:val="ru-MD" w:eastAsia="ro-MD"/>
        </w:rPr>
        <w:t>главный публичный аудитор</w:t>
      </w:r>
      <w:r w:rsidR="00FB23F8" w:rsidRPr="00C86D9B">
        <w:rPr>
          <w:rFonts w:asciiTheme="majorHAnsi" w:hAnsiTheme="majorHAnsi" w:cstheme="majorHAnsi"/>
          <w:sz w:val="24"/>
          <w:szCs w:val="24"/>
          <w:lang w:val="ru-MD"/>
        </w:rPr>
        <w:t xml:space="preserve">                                             </w:t>
      </w:r>
      <w:r w:rsidR="00FB23F8" w:rsidRPr="00C86D9B">
        <w:rPr>
          <w:rFonts w:asciiTheme="majorHAnsi" w:eastAsia="Times New Roman" w:hAnsiTheme="majorHAnsi" w:cstheme="majorHAnsi"/>
          <w:iCs/>
          <w:sz w:val="24"/>
          <w:szCs w:val="24"/>
          <w:lang w:val="ru-MD" w:eastAsia="ru-RU"/>
        </w:rPr>
        <w:t xml:space="preserve">                     </w:t>
      </w:r>
      <w:r w:rsidR="008130DF" w:rsidRPr="00C86D9B">
        <w:rPr>
          <w:rFonts w:asciiTheme="majorHAnsi" w:eastAsia="Times New Roman" w:hAnsiTheme="majorHAnsi" w:cstheme="majorHAnsi"/>
          <w:iCs/>
          <w:sz w:val="24"/>
          <w:szCs w:val="24"/>
          <w:lang w:val="ru-MD" w:eastAsia="ru-RU"/>
        </w:rPr>
        <w:t xml:space="preserve">                  </w:t>
      </w:r>
      <w:r w:rsidRPr="00C86D9B">
        <w:rPr>
          <w:rFonts w:asciiTheme="majorHAnsi" w:eastAsia="Times New Roman" w:hAnsiTheme="majorHAnsi" w:cstheme="majorHAnsi"/>
          <w:iCs/>
          <w:sz w:val="24"/>
          <w:szCs w:val="24"/>
          <w:lang w:val="ru-MD" w:eastAsia="ru-RU"/>
        </w:rPr>
        <w:t>Майя Савва</w:t>
      </w:r>
      <w:r w:rsidR="00FB23F8" w:rsidRPr="00C86D9B">
        <w:rPr>
          <w:rFonts w:asciiTheme="majorHAnsi" w:eastAsia="Times New Roman" w:hAnsiTheme="majorHAnsi" w:cstheme="majorHAnsi"/>
          <w:iCs/>
          <w:sz w:val="24"/>
          <w:szCs w:val="24"/>
          <w:lang w:val="ru-MD" w:eastAsia="ru-RU"/>
        </w:rPr>
        <w:t xml:space="preserve"> </w:t>
      </w:r>
    </w:p>
    <w:p w14:paraId="30532F4E" w14:textId="77777777" w:rsidR="00FB23F8" w:rsidRPr="00C86D9B" w:rsidRDefault="00FB23F8" w:rsidP="00FB23F8">
      <w:pPr>
        <w:tabs>
          <w:tab w:val="left" w:pos="993"/>
        </w:tabs>
        <w:spacing w:after="0" w:line="276" w:lineRule="auto"/>
        <w:jc w:val="both"/>
        <w:rPr>
          <w:rFonts w:asciiTheme="majorHAnsi" w:hAnsiTheme="majorHAnsi" w:cstheme="majorHAnsi"/>
          <w:sz w:val="24"/>
          <w:szCs w:val="24"/>
          <w:lang w:val="ru-MD"/>
        </w:rPr>
      </w:pPr>
    </w:p>
    <w:p w14:paraId="024A7E4F" w14:textId="3FC39273" w:rsidR="00FB23F8" w:rsidRPr="00C86D9B" w:rsidRDefault="008E23CD" w:rsidP="00FB23F8">
      <w:pPr>
        <w:tabs>
          <w:tab w:val="left" w:pos="993"/>
        </w:tabs>
        <w:spacing w:after="0" w:line="276" w:lineRule="auto"/>
        <w:jc w:val="both"/>
        <w:rPr>
          <w:rFonts w:asciiTheme="majorHAnsi" w:hAnsiTheme="majorHAnsi" w:cstheme="majorHAnsi"/>
          <w:sz w:val="24"/>
          <w:szCs w:val="24"/>
          <w:lang w:val="ru-MD"/>
        </w:rPr>
      </w:pPr>
      <w:r w:rsidRPr="00C86D9B">
        <w:rPr>
          <w:rFonts w:asciiTheme="majorHAnsi" w:eastAsia="Calibri" w:hAnsiTheme="majorHAnsi" w:cs="Times New Roman"/>
          <w:sz w:val="24"/>
          <w:szCs w:val="24"/>
          <w:lang w:val="ru-MD" w:eastAsia="ro-MD"/>
        </w:rPr>
        <w:t>главный публичный аудитор</w:t>
      </w:r>
      <w:r w:rsidR="00FB23F8" w:rsidRPr="00C86D9B">
        <w:rPr>
          <w:rFonts w:asciiTheme="majorHAnsi" w:hAnsiTheme="majorHAnsi" w:cstheme="majorHAnsi"/>
          <w:sz w:val="24"/>
          <w:szCs w:val="24"/>
          <w:lang w:val="ru-MD"/>
        </w:rPr>
        <w:t xml:space="preserve">                                                                  </w:t>
      </w:r>
      <w:r w:rsidR="008130DF" w:rsidRPr="00C86D9B">
        <w:rPr>
          <w:rFonts w:asciiTheme="majorHAnsi" w:hAnsiTheme="majorHAnsi" w:cstheme="majorHAnsi"/>
          <w:sz w:val="24"/>
          <w:szCs w:val="24"/>
          <w:lang w:val="ru-MD"/>
        </w:rPr>
        <w:t xml:space="preserve">                  </w:t>
      </w:r>
      <w:r w:rsidRPr="00C86D9B">
        <w:rPr>
          <w:rFonts w:asciiTheme="majorHAnsi" w:eastAsia="Times New Roman" w:hAnsiTheme="majorHAnsi" w:cstheme="majorHAnsi"/>
          <w:sz w:val="24"/>
          <w:szCs w:val="24"/>
          <w:lang w:val="ru-MD" w:eastAsia="ro-MD"/>
        </w:rPr>
        <w:t>Светлана Остафи</w:t>
      </w:r>
      <w:r w:rsidR="008130DF" w:rsidRPr="00C86D9B">
        <w:rPr>
          <w:rFonts w:asciiTheme="majorHAnsi" w:hAnsiTheme="majorHAnsi" w:cstheme="majorHAnsi"/>
          <w:sz w:val="24"/>
          <w:szCs w:val="24"/>
          <w:lang w:val="ru-MD"/>
        </w:rPr>
        <w:t xml:space="preserve">      </w:t>
      </w:r>
    </w:p>
    <w:p w14:paraId="7EDC4E4C" w14:textId="77777777" w:rsidR="00FB23F8" w:rsidRPr="00C86D9B" w:rsidRDefault="00FB23F8" w:rsidP="00FB23F8">
      <w:pPr>
        <w:tabs>
          <w:tab w:val="left" w:pos="993"/>
        </w:tabs>
        <w:spacing w:after="0" w:line="276" w:lineRule="auto"/>
        <w:jc w:val="both"/>
        <w:rPr>
          <w:rFonts w:asciiTheme="majorHAnsi" w:hAnsiTheme="majorHAnsi" w:cstheme="majorHAnsi"/>
          <w:sz w:val="24"/>
          <w:szCs w:val="24"/>
          <w:lang w:val="ru-MD"/>
        </w:rPr>
      </w:pPr>
    </w:p>
    <w:p w14:paraId="64B4C341" w14:textId="270BB5D5" w:rsidR="00FB23F8" w:rsidRPr="00C86D9B" w:rsidRDefault="008E23CD" w:rsidP="00FB23F8">
      <w:pPr>
        <w:tabs>
          <w:tab w:val="left" w:pos="993"/>
        </w:tabs>
        <w:spacing w:after="0" w:line="276" w:lineRule="auto"/>
        <w:jc w:val="both"/>
        <w:rPr>
          <w:rFonts w:asciiTheme="majorHAnsi" w:hAnsiTheme="majorHAnsi" w:cstheme="majorHAnsi"/>
          <w:sz w:val="24"/>
          <w:szCs w:val="24"/>
          <w:lang w:val="ru-MD"/>
        </w:rPr>
      </w:pPr>
      <w:r w:rsidRPr="00C86D9B">
        <w:rPr>
          <w:rFonts w:asciiTheme="majorHAnsi" w:eastAsia="Calibri" w:hAnsiTheme="majorHAnsi" w:cs="Times New Roman"/>
          <w:sz w:val="24"/>
          <w:szCs w:val="24"/>
          <w:lang w:val="ru-MD" w:eastAsia="ro-MD"/>
        </w:rPr>
        <w:t>главный публичный аудитор</w:t>
      </w:r>
      <w:r w:rsidR="00FB23F8" w:rsidRPr="00C86D9B">
        <w:rPr>
          <w:rFonts w:asciiTheme="majorHAnsi" w:hAnsiTheme="majorHAnsi" w:cstheme="majorHAnsi"/>
          <w:sz w:val="24"/>
          <w:szCs w:val="24"/>
          <w:lang w:val="ru-MD"/>
        </w:rPr>
        <w:t xml:space="preserve">                                                            </w:t>
      </w:r>
      <w:r w:rsidR="008130DF" w:rsidRPr="00C86D9B">
        <w:rPr>
          <w:rFonts w:asciiTheme="majorHAnsi" w:hAnsiTheme="majorHAnsi" w:cstheme="majorHAnsi"/>
          <w:sz w:val="24"/>
          <w:szCs w:val="24"/>
          <w:lang w:val="ru-MD"/>
        </w:rPr>
        <w:t xml:space="preserve">                        </w:t>
      </w:r>
      <w:r w:rsidRPr="00C86D9B">
        <w:rPr>
          <w:rFonts w:asciiTheme="majorHAnsi" w:eastAsia="Calibri" w:hAnsiTheme="majorHAnsi" w:cs="Times New Roman"/>
          <w:sz w:val="24"/>
          <w:szCs w:val="24"/>
          <w:lang w:val="ru-MD" w:eastAsia="ro-MD"/>
        </w:rPr>
        <w:t>Ульяна Негру</w:t>
      </w:r>
    </w:p>
    <w:p w14:paraId="05B378F2" w14:textId="77777777" w:rsidR="00FB23F8" w:rsidRPr="00C86D9B" w:rsidRDefault="00FB23F8" w:rsidP="00FB23F8">
      <w:pPr>
        <w:tabs>
          <w:tab w:val="left" w:pos="993"/>
        </w:tabs>
        <w:spacing w:after="0" w:line="276" w:lineRule="auto"/>
        <w:jc w:val="both"/>
        <w:rPr>
          <w:rFonts w:asciiTheme="majorHAnsi" w:hAnsiTheme="majorHAnsi" w:cstheme="majorHAnsi"/>
          <w:sz w:val="24"/>
          <w:szCs w:val="24"/>
          <w:lang w:val="ru-MD"/>
        </w:rPr>
      </w:pPr>
    </w:p>
    <w:p w14:paraId="513397B5" w14:textId="219E82C5" w:rsidR="00FB23F8" w:rsidRPr="00C86D9B" w:rsidRDefault="008E23CD" w:rsidP="00FB23F8">
      <w:pPr>
        <w:spacing w:after="0" w:line="276" w:lineRule="auto"/>
        <w:rPr>
          <w:rFonts w:ascii="Calibri Light" w:eastAsia="Times New Roman" w:hAnsi="Calibri Light" w:cs="Calibri Light"/>
          <w:sz w:val="24"/>
          <w:szCs w:val="24"/>
          <w:lang w:val="ru-MD" w:eastAsia="ru-RU"/>
        </w:rPr>
      </w:pPr>
      <w:r w:rsidRPr="00C86D9B">
        <w:rPr>
          <w:rFonts w:asciiTheme="majorHAnsi" w:eastAsia="Calibri" w:hAnsiTheme="majorHAnsi" w:cs="Times New Roman"/>
          <w:sz w:val="24"/>
          <w:szCs w:val="24"/>
          <w:lang w:val="ru-MD" w:eastAsia="ro-MD"/>
        </w:rPr>
        <w:t>главный публичный аудитор</w:t>
      </w:r>
      <w:r w:rsidR="00FB23F8" w:rsidRPr="00C86D9B">
        <w:rPr>
          <w:rFonts w:ascii="Calibri Light" w:eastAsia="Times New Roman" w:hAnsi="Calibri Light" w:cs="Calibri Light"/>
          <w:sz w:val="24"/>
          <w:szCs w:val="24"/>
          <w:lang w:val="ru-MD" w:eastAsia="ru-RU"/>
        </w:rPr>
        <w:t xml:space="preserve">                                                                                    </w:t>
      </w:r>
      <w:r w:rsidRPr="00C86D9B">
        <w:rPr>
          <w:rFonts w:ascii="Calibri Light" w:eastAsia="Times New Roman" w:hAnsi="Calibri Light" w:cs="Calibri Light"/>
          <w:sz w:val="24"/>
          <w:szCs w:val="24"/>
          <w:lang w:val="ru-MD" w:eastAsia="ru-RU"/>
        </w:rPr>
        <w:t>Артур Морару</w:t>
      </w:r>
      <w:r w:rsidR="00FB23F8" w:rsidRPr="00C86D9B">
        <w:rPr>
          <w:rFonts w:ascii="Calibri Light" w:eastAsia="Times New Roman" w:hAnsi="Calibri Light" w:cs="Calibri Light"/>
          <w:sz w:val="24"/>
          <w:szCs w:val="24"/>
          <w:lang w:val="ru-MD" w:eastAsia="ru-RU"/>
        </w:rPr>
        <w:t xml:space="preserve"> </w:t>
      </w:r>
    </w:p>
    <w:p w14:paraId="434FD2A5" w14:textId="77777777" w:rsidR="00FB23F8" w:rsidRPr="00C86D9B" w:rsidRDefault="00FB23F8" w:rsidP="00FB23F8">
      <w:pPr>
        <w:spacing w:after="0" w:line="276" w:lineRule="auto"/>
        <w:rPr>
          <w:rFonts w:ascii="Calibri Light" w:eastAsia="Times New Roman" w:hAnsi="Calibri Light" w:cs="Calibri Light"/>
          <w:sz w:val="24"/>
          <w:szCs w:val="24"/>
          <w:lang w:val="ru-MD" w:eastAsia="ru-RU"/>
        </w:rPr>
      </w:pPr>
      <w:r w:rsidRPr="00C86D9B">
        <w:rPr>
          <w:rFonts w:ascii="Calibri Light" w:eastAsia="Times New Roman" w:hAnsi="Calibri Light" w:cs="Calibri Light"/>
          <w:sz w:val="24"/>
          <w:szCs w:val="24"/>
          <w:lang w:val="ru-MD" w:eastAsia="ru-RU"/>
        </w:rPr>
        <w:t xml:space="preserve">      </w:t>
      </w:r>
    </w:p>
    <w:p w14:paraId="6850E040" w14:textId="2BAF74FF" w:rsidR="00FB23F8" w:rsidRPr="00C86D9B" w:rsidRDefault="000F1598" w:rsidP="00FB23F8">
      <w:pPr>
        <w:spacing w:after="0" w:line="276" w:lineRule="auto"/>
        <w:rPr>
          <w:rFonts w:ascii="Calibri Light" w:eastAsia="Times New Roman" w:hAnsi="Calibri Light" w:cs="Calibri Light"/>
          <w:sz w:val="24"/>
          <w:szCs w:val="24"/>
          <w:lang w:val="ru-MD" w:eastAsia="ru-RU"/>
        </w:rPr>
      </w:pPr>
      <w:r w:rsidRPr="00C86D9B">
        <w:rPr>
          <w:rFonts w:ascii="Calibri Light" w:eastAsia="Times New Roman" w:hAnsi="Calibri Light" w:cs="Calibri Light"/>
          <w:sz w:val="24"/>
          <w:szCs w:val="24"/>
          <w:lang w:val="ru-MD" w:eastAsia="ru-RU"/>
        </w:rPr>
        <w:t>с</w:t>
      </w:r>
      <w:r w:rsidR="008E23CD" w:rsidRPr="00C86D9B">
        <w:rPr>
          <w:rFonts w:ascii="Calibri Light" w:eastAsia="Times New Roman" w:hAnsi="Calibri Light" w:cs="Calibri Light"/>
          <w:sz w:val="24"/>
          <w:szCs w:val="24"/>
          <w:lang w:val="ru-MD" w:eastAsia="ru-RU"/>
        </w:rPr>
        <w:t>тарший</w:t>
      </w:r>
      <w:r w:rsidR="008E23CD" w:rsidRPr="00C86D9B">
        <w:rPr>
          <w:rFonts w:asciiTheme="majorHAnsi" w:eastAsia="Calibri" w:hAnsiTheme="majorHAnsi" w:cs="Times New Roman"/>
          <w:sz w:val="24"/>
          <w:szCs w:val="24"/>
          <w:lang w:val="ru-MD" w:eastAsia="ro-MD"/>
        </w:rPr>
        <w:t xml:space="preserve"> публичный аудитор</w:t>
      </w:r>
      <w:r w:rsidR="00FB23F8" w:rsidRPr="00C86D9B">
        <w:rPr>
          <w:rFonts w:ascii="Calibri Light" w:eastAsia="Times New Roman" w:hAnsi="Calibri Light" w:cs="Calibri Light"/>
          <w:sz w:val="24"/>
          <w:szCs w:val="24"/>
          <w:lang w:val="ru-MD" w:eastAsia="ru-RU"/>
        </w:rPr>
        <w:t xml:space="preserve">                                                               </w:t>
      </w:r>
      <w:r w:rsidR="008130DF" w:rsidRPr="00C86D9B">
        <w:rPr>
          <w:rFonts w:ascii="Calibri Light" w:eastAsia="Times New Roman" w:hAnsi="Calibri Light" w:cs="Calibri Light"/>
          <w:sz w:val="24"/>
          <w:szCs w:val="24"/>
          <w:lang w:val="ru-MD" w:eastAsia="ru-RU"/>
        </w:rPr>
        <w:t xml:space="preserve">                    </w:t>
      </w:r>
      <w:r w:rsidR="008E23CD" w:rsidRPr="00C86D9B">
        <w:rPr>
          <w:rFonts w:ascii="Calibri Light" w:eastAsia="Times New Roman" w:hAnsi="Calibri Light" w:cs="Calibri Light"/>
          <w:sz w:val="24"/>
          <w:szCs w:val="24"/>
          <w:lang w:val="ru-MD" w:eastAsia="ru-RU"/>
        </w:rPr>
        <w:t>Вера Боршевски</w:t>
      </w:r>
    </w:p>
    <w:p w14:paraId="01B7EF11" w14:textId="77777777" w:rsidR="00FB23F8" w:rsidRPr="00C86D9B" w:rsidRDefault="00FB23F8" w:rsidP="00FB23F8">
      <w:pPr>
        <w:spacing w:after="0" w:line="276" w:lineRule="auto"/>
        <w:rPr>
          <w:rFonts w:ascii="Calibri Light" w:eastAsia="Times New Roman" w:hAnsi="Calibri Light" w:cs="Calibri Light"/>
          <w:sz w:val="24"/>
          <w:szCs w:val="24"/>
          <w:lang w:val="ru-MD" w:eastAsia="ru-RU"/>
        </w:rPr>
      </w:pPr>
      <w:r w:rsidRPr="00C86D9B">
        <w:rPr>
          <w:rFonts w:ascii="Calibri Light" w:eastAsia="Times New Roman" w:hAnsi="Calibri Light" w:cs="Calibri Light"/>
          <w:sz w:val="24"/>
          <w:szCs w:val="24"/>
          <w:lang w:val="ru-MD" w:eastAsia="ru-RU"/>
        </w:rPr>
        <w:t xml:space="preserve">                                                                                                              </w:t>
      </w:r>
    </w:p>
    <w:p w14:paraId="085AFD4D" w14:textId="0D309069" w:rsidR="00FB23F8" w:rsidRPr="00C86D9B" w:rsidRDefault="000F1598" w:rsidP="008E23CD">
      <w:pPr>
        <w:tabs>
          <w:tab w:val="left" w:pos="7380"/>
        </w:tabs>
        <w:spacing w:after="0" w:line="276" w:lineRule="auto"/>
        <w:rPr>
          <w:rFonts w:ascii="Calibri Light" w:eastAsia="Times New Roman" w:hAnsi="Calibri Light" w:cs="Calibri Light"/>
          <w:sz w:val="24"/>
          <w:szCs w:val="24"/>
          <w:lang w:val="ru-MD" w:eastAsia="ru-RU"/>
        </w:rPr>
      </w:pPr>
      <w:r w:rsidRPr="00C86D9B">
        <w:rPr>
          <w:rFonts w:ascii="Calibri Light" w:eastAsia="Times New Roman" w:hAnsi="Calibri Light" w:cs="Calibri Light"/>
          <w:sz w:val="24"/>
          <w:szCs w:val="24"/>
          <w:lang w:val="ru-MD" w:eastAsia="ru-RU"/>
        </w:rPr>
        <w:t>с</w:t>
      </w:r>
      <w:r w:rsidR="008E23CD" w:rsidRPr="00C86D9B">
        <w:rPr>
          <w:rFonts w:ascii="Calibri Light" w:eastAsia="Times New Roman" w:hAnsi="Calibri Light" w:cs="Calibri Light"/>
          <w:sz w:val="24"/>
          <w:szCs w:val="24"/>
          <w:lang w:val="ru-MD" w:eastAsia="ru-RU"/>
        </w:rPr>
        <w:t>тарший</w:t>
      </w:r>
      <w:r w:rsidR="008E23CD" w:rsidRPr="00C86D9B">
        <w:rPr>
          <w:rFonts w:asciiTheme="majorHAnsi" w:eastAsia="Calibri" w:hAnsiTheme="majorHAnsi" w:cs="Times New Roman"/>
          <w:sz w:val="24"/>
          <w:szCs w:val="24"/>
          <w:lang w:val="ru-MD" w:eastAsia="ro-MD"/>
        </w:rPr>
        <w:t xml:space="preserve"> публичный аудитор</w:t>
      </w:r>
      <w:r w:rsidR="00FB23F8" w:rsidRPr="00C86D9B">
        <w:rPr>
          <w:rFonts w:ascii="Calibri Light" w:eastAsia="Times New Roman" w:hAnsi="Calibri Light" w:cs="Calibri Light"/>
          <w:b/>
          <w:sz w:val="24"/>
          <w:szCs w:val="24"/>
          <w:lang w:val="ru-MD" w:eastAsia="ru-RU"/>
        </w:rPr>
        <w:t xml:space="preserve">                                                                                   </w:t>
      </w:r>
      <w:r w:rsidR="008E23CD" w:rsidRPr="00C86D9B">
        <w:rPr>
          <w:rFonts w:ascii="Calibri Light" w:eastAsia="Times New Roman" w:hAnsi="Calibri Light" w:cs="Calibri Light"/>
          <w:sz w:val="24"/>
          <w:szCs w:val="24"/>
          <w:lang w:val="ru-MD" w:eastAsia="ru-RU"/>
        </w:rPr>
        <w:t>Андрей Берлински</w:t>
      </w:r>
      <w:r w:rsidR="00FB23F8" w:rsidRPr="00C86D9B">
        <w:rPr>
          <w:rFonts w:ascii="Calibri Light" w:eastAsia="Times New Roman" w:hAnsi="Calibri Light" w:cs="Calibri Light"/>
          <w:sz w:val="24"/>
          <w:szCs w:val="24"/>
          <w:lang w:val="ru-MD" w:eastAsia="ru-RU"/>
        </w:rPr>
        <w:t xml:space="preserve"> </w:t>
      </w:r>
    </w:p>
    <w:p w14:paraId="25B42734" w14:textId="77777777" w:rsidR="00FB23F8" w:rsidRPr="00C86D9B" w:rsidRDefault="00FB23F8" w:rsidP="00FB23F8">
      <w:pPr>
        <w:tabs>
          <w:tab w:val="left" w:pos="993"/>
        </w:tabs>
        <w:spacing w:after="0" w:line="276" w:lineRule="auto"/>
        <w:jc w:val="both"/>
        <w:rPr>
          <w:rFonts w:asciiTheme="majorHAnsi" w:hAnsiTheme="majorHAnsi" w:cstheme="majorHAnsi"/>
          <w:sz w:val="24"/>
          <w:szCs w:val="24"/>
          <w:lang w:val="ru-MD"/>
        </w:rPr>
      </w:pPr>
    </w:p>
    <w:p w14:paraId="0B50B127" w14:textId="0253537F" w:rsidR="00FB23F8" w:rsidRPr="00C86D9B" w:rsidRDefault="000F1598" w:rsidP="00FB23F8">
      <w:pPr>
        <w:spacing w:after="0" w:line="276" w:lineRule="auto"/>
        <w:rPr>
          <w:rFonts w:asciiTheme="majorHAnsi" w:eastAsia="Times New Roman" w:hAnsiTheme="majorHAnsi" w:cstheme="majorHAnsi"/>
          <w:b/>
          <w:bCs/>
          <w:i/>
          <w:iCs/>
          <w:sz w:val="24"/>
          <w:szCs w:val="24"/>
          <w:lang w:val="ru-MD"/>
        </w:rPr>
      </w:pPr>
      <w:r w:rsidRPr="00C86D9B">
        <w:rPr>
          <w:rFonts w:asciiTheme="majorHAnsi" w:eastAsia="Times New Roman" w:hAnsiTheme="majorHAnsi" w:cstheme="majorHAnsi"/>
          <w:b/>
          <w:bCs/>
          <w:i/>
          <w:iCs/>
          <w:sz w:val="24"/>
          <w:szCs w:val="24"/>
          <w:lang w:val="ru-MD"/>
        </w:rPr>
        <w:t>Ответственный за аудит</w:t>
      </w:r>
      <w:r w:rsidR="00FB23F8" w:rsidRPr="00C86D9B">
        <w:rPr>
          <w:rFonts w:asciiTheme="majorHAnsi" w:eastAsia="Times New Roman" w:hAnsiTheme="majorHAnsi" w:cstheme="majorHAnsi"/>
          <w:b/>
          <w:bCs/>
          <w:i/>
          <w:iCs/>
          <w:sz w:val="24"/>
          <w:szCs w:val="24"/>
          <w:lang w:val="ru-MD"/>
        </w:rPr>
        <w:t xml:space="preserve">: </w:t>
      </w:r>
    </w:p>
    <w:p w14:paraId="64604981" w14:textId="7F3AEC15" w:rsidR="000F1598" w:rsidRPr="00C86D9B" w:rsidRDefault="000F1598" w:rsidP="000F1598">
      <w:pPr>
        <w:tabs>
          <w:tab w:val="left" w:pos="7200"/>
          <w:tab w:val="left" w:pos="7380"/>
        </w:tabs>
        <w:spacing w:after="0" w:line="276" w:lineRule="auto"/>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начальник Главного управления аудита I                                                              Наталья Трофим</w:t>
      </w:r>
    </w:p>
    <w:p w14:paraId="7B872617" w14:textId="2070C424" w:rsidR="001D28F9" w:rsidRPr="00C86D9B" w:rsidRDefault="001D28F9" w:rsidP="008130DF">
      <w:pPr>
        <w:tabs>
          <w:tab w:val="left" w:pos="1080"/>
        </w:tabs>
        <w:spacing w:line="276" w:lineRule="auto"/>
        <w:contextualSpacing/>
        <w:jc w:val="both"/>
        <w:rPr>
          <w:rFonts w:asciiTheme="majorHAnsi" w:eastAsia="Times New Roman" w:hAnsiTheme="majorHAnsi" w:cstheme="majorHAnsi"/>
          <w:sz w:val="24"/>
          <w:szCs w:val="24"/>
          <w:lang w:val="ru-MD"/>
        </w:rPr>
      </w:pPr>
    </w:p>
    <w:p w14:paraId="281B235E" w14:textId="63C30BFF" w:rsidR="008E23CD" w:rsidRPr="00C86D9B" w:rsidRDefault="008E23CD" w:rsidP="008130DF">
      <w:pPr>
        <w:tabs>
          <w:tab w:val="left" w:pos="1080"/>
        </w:tabs>
        <w:spacing w:line="276" w:lineRule="auto"/>
        <w:contextualSpacing/>
        <w:jc w:val="both"/>
        <w:rPr>
          <w:rFonts w:asciiTheme="majorHAnsi" w:eastAsia="Times New Roman" w:hAnsiTheme="majorHAnsi" w:cstheme="majorHAnsi"/>
          <w:sz w:val="24"/>
          <w:szCs w:val="24"/>
          <w:lang w:val="ru-MD"/>
        </w:rPr>
      </w:pPr>
    </w:p>
    <w:p w14:paraId="38A92DC9" w14:textId="3DA4E057" w:rsidR="00DE0263" w:rsidRPr="00C86D9B" w:rsidRDefault="008E23CD" w:rsidP="00820EE8">
      <w:pPr>
        <w:tabs>
          <w:tab w:val="left" w:pos="1080"/>
        </w:tabs>
        <w:spacing w:line="276" w:lineRule="auto"/>
        <w:contextualSpacing/>
        <w:jc w:val="both"/>
        <w:rPr>
          <w:rFonts w:asciiTheme="majorHAnsi" w:hAnsiTheme="majorHAnsi" w:cstheme="majorHAnsi"/>
          <w:b/>
          <w:sz w:val="28"/>
          <w:szCs w:val="28"/>
          <w:lang w:val="ru-MD"/>
        </w:rPr>
      </w:pPr>
      <w:r w:rsidRPr="00C86D9B">
        <w:rPr>
          <w:rFonts w:asciiTheme="majorHAnsi" w:eastAsia="Times New Roman" w:hAnsiTheme="majorHAnsi" w:cstheme="majorHAnsi"/>
          <w:sz w:val="24"/>
          <w:szCs w:val="24"/>
          <w:lang w:val="ru-MD"/>
        </w:rPr>
        <w:br w:type="page"/>
      </w:r>
      <w:bookmarkStart w:id="45" w:name="_Toc86831554"/>
      <w:bookmarkStart w:id="46" w:name="_Toc107140620"/>
      <w:r w:rsidR="0064260D" w:rsidRPr="00C86D9B">
        <w:rPr>
          <w:rFonts w:asciiTheme="majorHAnsi" w:hAnsiTheme="majorHAnsi" w:cstheme="majorHAnsi"/>
          <w:b/>
          <w:sz w:val="28"/>
          <w:szCs w:val="28"/>
          <w:lang w:val="ru-MD"/>
        </w:rPr>
        <w:t>ПРИЛОЖЕНИЯ</w:t>
      </w:r>
      <w:bookmarkEnd w:id="45"/>
      <w:bookmarkEnd w:id="46"/>
    </w:p>
    <w:p w14:paraId="4D4E5348" w14:textId="5338608D" w:rsidR="00DE0263" w:rsidRPr="00C86D9B" w:rsidRDefault="0051067E" w:rsidP="00DE0263">
      <w:pPr>
        <w:keepNext/>
        <w:keepLines/>
        <w:spacing w:before="40" w:after="0"/>
        <w:jc w:val="right"/>
        <w:outlineLvl w:val="1"/>
        <w:rPr>
          <w:rFonts w:asciiTheme="majorHAnsi" w:eastAsiaTheme="majorEastAsia" w:hAnsiTheme="majorHAnsi" w:cstheme="majorHAnsi"/>
          <w:b/>
          <w:i/>
          <w:color w:val="000000" w:themeColor="text1"/>
          <w:sz w:val="24"/>
          <w:szCs w:val="24"/>
          <w:lang w:val="ru-MD"/>
        </w:rPr>
      </w:pPr>
      <w:bookmarkStart w:id="47" w:name="_Toc86831555"/>
      <w:bookmarkStart w:id="48" w:name="_Toc107140621"/>
      <w:r w:rsidRPr="00C86D9B">
        <w:rPr>
          <w:rFonts w:asciiTheme="majorHAnsi" w:eastAsiaTheme="majorEastAsia" w:hAnsiTheme="majorHAnsi" w:cstheme="majorHAnsi"/>
          <w:b/>
          <w:i/>
          <w:color w:val="000000" w:themeColor="text1"/>
          <w:sz w:val="24"/>
          <w:szCs w:val="24"/>
          <w:lang w:val="ru-MD"/>
        </w:rPr>
        <w:t>Приложение №</w:t>
      </w:r>
      <w:r w:rsidR="00DE0263" w:rsidRPr="00C86D9B">
        <w:rPr>
          <w:rFonts w:asciiTheme="majorHAnsi" w:eastAsiaTheme="majorEastAsia" w:hAnsiTheme="majorHAnsi" w:cstheme="majorHAnsi"/>
          <w:b/>
          <w:i/>
          <w:color w:val="000000" w:themeColor="text1"/>
          <w:sz w:val="24"/>
          <w:szCs w:val="24"/>
          <w:lang w:val="ru-MD"/>
        </w:rPr>
        <w:t xml:space="preserve">1 </w:t>
      </w:r>
      <w:r w:rsidRPr="00C86D9B">
        <w:rPr>
          <w:rFonts w:asciiTheme="majorHAnsi" w:eastAsiaTheme="majorEastAsia" w:hAnsiTheme="majorHAnsi" w:cstheme="majorHAnsi"/>
          <w:b/>
          <w:i/>
          <w:color w:val="000000" w:themeColor="text1"/>
          <w:sz w:val="24"/>
          <w:szCs w:val="24"/>
          <w:lang w:val="ru-MD"/>
        </w:rPr>
        <w:t>Информация об аудируемой области</w:t>
      </w:r>
      <w:bookmarkEnd w:id="47"/>
      <w:bookmarkEnd w:id="48"/>
    </w:p>
    <w:p w14:paraId="50DDD423" w14:textId="66D47E02" w:rsidR="005F2313" w:rsidRPr="00C86D9B" w:rsidRDefault="0051067E" w:rsidP="0051067E">
      <w:pPr>
        <w:numPr>
          <w:ilvl w:val="0"/>
          <w:numId w:val="6"/>
        </w:numPr>
        <w:tabs>
          <w:tab w:val="left" w:pos="284"/>
          <w:tab w:val="left" w:pos="993"/>
        </w:tabs>
        <w:spacing w:after="0" w:line="276" w:lineRule="auto"/>
        <w:rPr>
          <w:rFonts w:asciiTheme="majorHAnsi" w:hAnsiTheme="majorHAnsi" w:cstheme="majorHAnsi"/>
          <w:b/>
          <w:i/>
          <w:sz w:val="24"/>
          <w:szCs w:val="24"/>
          <w:lang w:val="ru-MD"/>
        </w:rPr>
      </w:pPr>
      <w:r w:rsidRPr="00C86D9B">
        <w:rPr>
          <w:rFonts w:asciiTheme="majorHAnsi" w:hAnsiTheme="majorHAnsi" w:cstheme="majorHAnsi"/>
          <w:b/>
          <w:i/>
          <w:sz w:val="24"/>
          <w:szCs w:val="24"/>
          <w:lang w:val="ru-MD"/>
        </w:rPr>
        <w:t>Законодательная и институциональная нормативная база</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5F2313" w:rsidRPr="00C86D9B" w14:paraId="0FA6A8C1" w14:textId="77777777" w:rsidTr="00B05F81">
        <w:tc>
          <w:tcPr>
            <w:tcW w:w="10490" w:type="dxa"/>
          </w:tcPr>
          <w:p w14:paraId="69201A87" w14:textId="1FF70794" w:rsidR="005F2313" w:rsidRPr="00C86D9B" w:rsidRDefault="0051067E" w:rsidP="0051067E">
            <w:pPr>
              <w:numPr>
                <w:ilvl w:val="0"/>
                <w:numId w:val="5"/>
              </w:numPr>
              <w:tabs>
                <w:tab w:val="left" w:pos="316"/>
              </w:tabs>
              <w:spacing w:after="0" w:line="240" w:lineRule="auto"/>
              <w:ind w:left="316" w:firstLine="0"/>
              <w:contextualSpacing/>
              <w:rPr>
                <w:rFonts w:asciiTheme="majorHAnsi" w:eastAsia="Times New Roman" w:hAnsiTheme="majorHAnsi" w:cstheme="majorHAnsi"/>
                <w:b/>
                <w:iCs/>
                <w:sz w:val="24"/>
                <w:szCs w:val="24"/>
                <w:lang w:val="ru-MD" w:eastAsia="ro-MD"/>
              </w:rPr>
            </w:pPr>
            <w:r w:rsidRPr="00C86D9B">
              <w:rPr>
                <w:rFonts w:asciiTheme="majorHAnsi" w:hAnsiTheme="majorHAnsi" w:cstheme="majorHAnsi"/>
                <w:b/>
                <w:sz w:val="24"/>
                <w:szCs w:val="24"/>
                <w:lang w:val="ru-MD"/>
              </w:rPr>
              <w:t xml:space="preserve">НОРМАТИВНАЯ БАЗА </w:t>
            </w:r>
          </w:p>
        </w:tc>
      </w:tr>
      <w:tr w:rsidR="005F2313" w:rsidRPr="00C86D9B" w14:paraId="521A44E6" w14:textId="77777777" w:rsidTr="00B05F81">
        <w:tc>
          <w:tcPr>
            <w:tcW w:w="10490" w:type="dxa"/>
          </w:tcPr>
          <w:p w14:paraId="07A4A352" w14:textId="7B513B8B" w:rsidR="005F2313" w:rsidRPr="00C86D9B" w:rsidRDefault="000913B3" w:rsidP="00C76413">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Конституция Республики Молдова</w:t>
            </w:r>
          </w:p>
        </w:tc>
      </w:tr>
      <w:tr w:rsidR="005F2313" w:rsidRPr="00C86D9B" w14:paraId="18C99DFF" w14:textId="77777777" w:rsidTr="00B05F81">
        <w:tc>
          <w:tcPr>
            <w:tcW w:w="10490" w:type="dxa"/>
          </w:tcPr>
          <w:p w14:paraId="54D209AA" w14:textId="5DDEB97B" w:rsidR="005F2313" w:rsidRPr="00C86D9B" w:rsidRDefault="000913B3" w:rsidP="000913B3">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Кодекс о выборах Республики Молдова №</w:t>
            </w:r>
            <w:r w:rsidR="005F2313" w:rsidRPr="00C86D9B">
              <w:rPr>
                <w:rFonts w:asciiTheme="majorHAnsi" w:hAnsiTheme="majorHAnsi" w:cstheme="majorHAnsi"/>
                <w:sz w:val="24"/>
                <w:szCs w:val="24"/>
                <w:lang w:val="ru-MD"/>
              </w:rPr>
              <w:t>1381-III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21.11.1997</w:t>
            </w:r>
          </w:p>
        </w:tc>
      </w:tr>
      <w:tr w:rsidR="005F2313" w:rsidRPr="00C86D9B" w14:paraId="7CBB1A21" w14:textId="77777777" w:rsidTr="00B05F81">
        <w:tc>
          <w:tcPr>
            <w:tcW w:w="10490" w:type="dxa"/>
          </w:tcPr>
          <w:p w14:paraId="09BEEDF2" w14:textId="1E1A1C96" w:rsidR="005F2313" w:rsidRPr="00C86D9B" w:rsidRDefault="000913B3" w:rsidP="000913B3">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Трудовой кодекс Республики Молдова №</w:t>
            </w:r>
            <w:r w:rsidR="005F2313" w:rsidRPr="00C86D9B">
              <w:rPr>
                <w:rFonts w:asciiTheme="majorHAnsi" w:hAnsiTheme="majorHAnsi" w:cstheme="majorHAnsi"/>
                <w:sz w:val="24"/>
                <w:szCs w:val="24"/>
                <w:lang w:val="ru-MD"/>
              </w:rPr>
              <w:t>154-XV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28.03.2003</w:t>
            </w:r>
          </w:p>
        </w:tc>
      </w:tr>
      <w:tr w:rsidR="005F2313" w:rsidRPr="00C86D9B" w14:paraId="0E2C052E" w14:textId="77777777" w:rsidTr="00B05F81">
        <w:tc>
          <w:tcPr>
            <w:tcW w:w="10490" w:type="dxa"/>
          </w:tcPr>
          <w:p w14:paraId="30E64D30" w14:textId="2563FE74" w:rsidR="005F2313" w:rsidRPr="00C86D9B" w:rsidRDefault="000913B3" w:rsidP="000913B3">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Закон о бухгалтерском учете №</w:t>
            </w:r>
            <w:r w:rsidR="005F2313" w:rsidRPr="00C86D9B">
              <w:rPr>
                <w:rFonts w:asciiTheme="majorHAnsi" w:hAnsiTheme="majorHAnsi" w:cstheme="majorHAnsi"/>
                <w:sz w:val="24"/>
                <w:szCs w:val="24"/>
                <w:lang w:val="ru-MD"/>
              </w:rPr>
              <w:t xml:space="preserve">113-XVI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27.04.2007</w:t>
            </w:r>
          </w:p>
        </w:tc>
      </w:tr>
      <w:tr w:rsidR="005F2313" w:rsidRPr="00C86D9B" w14:paraId="34D24A4F" w14:textId="77777777" w:rsidTr="00B05F81">
        <w:tc>
          <w:tcPr>
            <w:tcW w:w="10490" w:type="dxa"/>
          </w:tcPr>
          <w:p w14:paraId="49CF67EA" w14:textId="3161CAC4" w:rsidR="005F2313" w:rsidRPr="00C86D9B" w:rsidRDefault="000913B3" w:rsidP="000913B3">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Закон о публичных </w:t>
            </w:r>
            <w:r w:rsidRPr="00C86D9B">
              <w:rPr>
                <w:rFonts w:asciiTheme="majorHAnsi" w:eastAsia="Times New Roman" w:hAnsiTheme="majorHAnsi" w:cstheme="majorHAnsi"/>
                <w:sz w:val="24"/>
                <w:szCs w:val="24"/>
                <w:lang w:val="ru-MD"/>
              </w:rPr>
              <w:t xml:space="preserve">финансах и бюджетно-налоговой </w:t>
            </w:r>
            <w:r w:rsidRPr="00C86D9B">
              <w:rPr>
                <w:rFonts w:asciiTheme="majorHAnsi" w:eastAsia="Times New Roman" w:hAnsiTheme="majorHAnsi" w:cstheme="majorHAnsi"/>
                <w:sz w:val="24"/>
                <w:szCs w:val="24"/>
                <w:lang w:val="ru-MD" w:eastAsia="ru-RU"/>
              </w:rPr>
              <w:t>ответственн</w:t>
            </w:r>
            <w:r w:rsidRPr="00C86D9B">
              <w:rPr>
                <w:rFonts w:asciiTheme="majorHAnsi" w:eastAsia="Times New Roman" w:hAnsiTheme="majorHAnsi" w:cstheme="majorHAnsi"/>
                <w:sz w:val="24"/>
                <w:szCs w:val="24"/>
                <w:lang w:val="ru-MD"/>
              </w:rPr>
              <w:t>ости №</w:t>
            </w:r>
            <w:r w:rsidR="005F2313" w:rsidRPr="00C86D9B">
              <w:rPr>
                <w:rFonts w:asciiTheme="majorHAnsi" w:hAnsiTheme="majorHAnsi" w:cstheme="majorHAnsi"/>
                <w:sz w:val="24"/>
                <w:szCs w:val="24"/>
                <w:lang w:val="ru-MD"/>
              </w:rPr>
              <w:t xml:space="preserve">181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25.07.2014</w:t>
            </w:r>
          </w:p>
        </w:tc>
      </w:tr>
      <w:tr w:rsidR="005F2313" w:rsidRPr="00C86D9B" w14:paraId="0BE67618" w14:textId="77777777" w:rsidTr="00C76413">
        <w:trPr>
          <w:trHeight w:val="239"/>
        </w:trPr>
        <w:tc>
          <w:tcPr>
            <w:tcW w:w="10490" w:type="dxa"/>
          </w:tcPr>
          <w:p w14:paraId="02798B6D" w14:textId="028CF9A0" w:rsidR="005F2313" w:rsidRPr="00C86D9B" w:rsidRDefault="000913B3" w:rsidP="000913B3">
            <w:pPr>
              <w:shd w:val="clear" w:color="auto" w:fill="FFFFFF" w:themeFill="background1"/>
              <w:spacing w:after="0" w:line="240" w:lineRule="auto"/>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Закон о государственном </w:t>
            </w:r>
            <w:r w:rsidRPr="00C86D9B">
              <w:rPr>
                <w:rFonts w:asciiTheme="majorHAnsi" w:eastAsia="Times New Roman" w:hAnsiTheme="majorHAnsi" w:cstheme="majorHAnsi"/>
                <w:sz w:val="24"/>
                <w:szCs w:val="24"/>
                <w:lang w:val="ru-MD"/>
              </w:rPr>
              <w:t>бюджет</w:t>
            </w:r>
            <w:r w:rsidRPr="00C86D9B">
              <w:rPr>
                <w:rFonts w:asciiTheme="majorHAnsi" w:hAnsiTheme="majorHAnsi" w:cstheme="majorHAnsi"/>
                <w:sz w:val="24"/>
                <w:szCs w:val="24"/>
                <w:lang w:val="ru-MD"/>
              </w:rPr>
              <w:t>е на 2021 год №</w:t>
            </w:r>
            <w:r w:rsidR="005F2313" w:rsidRPr="00C86D9B">
              <w:rPr>
                <w:rFonts w:asciiTheme="majorHAnsi" w:hAnsiTheme="majorHAnsi" w:cstheme="majorHAnsi"/>
                <w:sz w:val="24"/>
                <w:szCs w:val="24"/>
                <w:lang w:val="ru-MD"/>
              </w:rPr>
              <w:t xml:space="preserve">258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16.12.2020</w:t>
            </w:r>
          </w:p>
        </w:tc>
      </w:tr>
      <w:tr w:rsidR="005F2313" w:rsidRPr="00C86D9B" w14:paraId="63753C06" w14:textId="77777777" w:rsidTr="00B05F81">
        <w:tc>
          <w:tcPr>
            <w:tcW w:w="10490" w:type="dxa"/>
          </w:tcPr>
          <w:p w14:paraId="234D319E" w14:textId="11341475" w:rsidR="005F2313" w:rsidRPr="00C86D9B" w:rsidRDefault="000913B3" w:rsidP="000913B3">
            <w:pPr>
              <w:shd w:val="clear" w:color="auto" w:fill="FFFFFF" w:themeFill="background1"/>
              <w:spacing w:after="0" w:line="240" w:lineRule="auto"/>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Закон о государственном внутреннем финансовом контроле №</w:t>
            </w:r>
            <w:r w:rsidR="005F2313" w:rsidRPr="00C86D9B">
              <w:rPr>
                <w:rFonts w:asciiTheme="majorHAnsi" w:hAnsiTheme="majorHAnsi" w:cstheme="majorHAnsi"/>
                <w:sz w:val="24"/>
                <w:szCs w:val="24"/>
                <w:lang w:val="ru-MD"/>
              </w:rPr>
              <w:t xml:space="preserve">229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23.09.2010</w:t>
            </w:r>
          </w:p>
        </w:tc>
      </w:tr>
      <w:tr w:rsidR="005F2313" w:rsidRPr="00C86D9B" w14:paraId="6607ADCB" w14:textId="77777777" w:rsidTr="00B05F81">
        <w:tc>
          <w:tcPr>
            <w:tcW w:w="10490" w:type="dxa"/>
          </w:tcPr>
          <w:p w14:paraId="238CA7A2" w14:textId="33CD8BD8" w:rsidR="005F2313" w:rsidRPr="00C86D9B" w:rsidRDefault="000913B3" w:rsidP="000913B3">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Закон о </w:t>
            </w:r>
            <w:r w:rsidRPr="00C86D9B">
              <w:rPr>
                <w:rFonts w:asciiTheme="majorHAnsi" w:hAnsiTheme="majorHAnsi" w:cstheme="majorHAnsi"/>
                <w:iCs/>
                <w:color w:val="000000" w:themeColor="text1"/>
                <w:sz w:val="24"/>
                <w:szCs w:val="24"/>
                <w:lang w:val="ru-MD" w:eastAsia="ja-JP" w:bidi="en-US"/>
              </w:rPr>
              <w:t>государственных закупках №</w:t>
            </w:r>
            <w:r w:rsidR="005F2313" w:rsidRPr="00C86D9B">
              <w:rPr>
                <w:rFonts w:asciiTheme="majorHAnsi" w:hAnsiTheme="majorHAnsi" w:cstheme="majorHAnsi"/>
                <w:sz w:val="24"/>
                <w:szCs w:val="24"/>
                <w:lang w:val="ru-MD"/>
              </w:rPr>
              <w:t xml:space="preserve">131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03.07.2015 </w:t>
            </w:r>
          </w:p>
        </w:tc>
      </w:tr>
      <w:tr w:rsidR="005F2313" w:rsidRPr="00C86D9B" w14:paraId="41A51D79" w14:textId="77777777" w:rsidTr="00B05F81">
        <w:tc>
          <w:tcPr>
            <w:tcW w:w="10490" w:type="dxa"/>
          </w:tcPr>
          <w:p w14:paraId="4FA32A93" w14:textId="6AB730A0" w:rsidR="005F2313" w:rsidRPr="00C86D9B" w:rsidRDefault="000913B3" w:rsidP="00AD1B56">
            <w:pPr>
              <w:tabs>
                <w:tab w:val="left" w:pos="993"/>
              </w:tabs>
              <w:spacing w:after="0" w:line="240" w:lineRule="auto"/>
              <w:contextualSpacing/>
              <w:jc w:val="both"/>
              <w:rPr>
                <w:rFonts w:asciiTheme="majorHAnsi" w:eastAsia="Times New Roman" w:hAnsiTheme="majorHAnsi" w:cstheme="majorHAnsi"/>
                <w:sz w:val="24"/>
                <w:szCs w:val="24"/>
                <w:lang w:val="ru-MD"/>
              </w:rPr>
            </w:pPr>
            <w:r w:rsidRPr="00C86D9B">
              <w:rPr>
                <w:rFonts w:asciiTheme="majorHAnsi" w:eastAsia="Times New Roman" w:hAnsiTheme="majorHAnsi" w:cstheme="majorHAnsi"/>
                <w:sz w:val="24"/>
                <w:szCs w:val="24"/>
                <w:lang w:val="ru-MD" w:eastAsia="ru-RU"/>
              </w:rPr>
              <w:t>Постановлени</w:t>
            </w:r>
            <w:r w:rsidRPr="00C86D9B">
              <w:rPr>
                <w:rFonts w:asciiTheme="majorHAnsi" w:hAnsiTheme="majorHAnsi" w:cstheme="majorHAnsi"/>
                <w:sz w:val="24"/>
                <w:szCs w:val="24"/>
                <w:lang w:val="ru-MD"/>
              </w:rPr>
              <w:t xml:space="preserve">е </w:t>
            </w:r>
            <w:r w:rsidRPr="00C86D9B">
              <w:rPr>
                <w:rFonts w:asciiTheme="majorHAnsi" w:eastAsia="Times New Roman" w:hAnsiTheme="majorHAnsi" w:cstheme="majorHAnsi"/>
                <w:iCs/>
                <w:color w:val="000000" w:themeColor="text1"/>
                <w:sz w:val="24"/>
                <w:szCs w:val="24"/>
                <w:lang w:val="ru-MD"/>
              </w:rPr>
              <w:t>Правительств</w:t>
            </w:r>
            <w:r w:rsidRPr="00C86D9B">
              <w:rPr>
                <w:rFonts w:asciiTheme="majorHAnsi" w:eastAsia="Times New Roman" w:hAnsiTheme="majorHAnsi" w:cstheme="majorHAnsi"/>
                <w:sz w:val="24"/>
                <w:szCs w:val="24"/>
                <w:lang w:val="ru-MD"/>
              </w:rPr>
              <w:t>а</w:t>
            </w:r>
            <w:r w:rsidRPr="00C86D9B">
              <w:rPr>
                <w:rFonts w:asciiTheme="majorHAnsi" w:hAnsiTheme="majorHAnsi" w:cstheme="majorHAnsi"/>
                <w:sz w:val="24"/>
                <w:szCs w:val="24"/>
                <w:lang w:val="ru-MD"/>
              </w:rPr>
              <w:t xml:space="preserve"> №1419 от 28.12.2016 „Об утверждении Положения о порядке планирования договоров о государственных закупках”</w:t>
            </w:r>
          </w:p>
        </w:tc>
      </w:tr>
      <w:tr w:rsidR="005F2313" w:rsidRPr="00C86D9B" w14:paraId="219624FA" w14:textId="77777777" w:rsidTr="00B05F81">
        <w:tc>
          <w:tcPr>
            <w:tcW w:w="10490" w:type="dxa"/>
          </w:tcPr>
          <w:p w14:paraId="76687D26" w14:textId="0AA5B971" w:rsidR="005F2313" w:rsidRPr="00C86D9B" w:rsidRDefault="000913B3" w:rsidP="00AD1B56">
            <w:pPr>
              <w:spacing w:after="0" w:line="240" w:lineRule="auto"/>
              <w:jc w:val="both"/>
              <w:rPr>
                <w:rFonts w:asciiTheme="majorHAnsi" w:hAnsiTheme="majorHAnsi" w:cstheme="majorHAnsi"/>
                <w:sz w:val="24"/>
                <w:szCs w:val="24"/>
                <w:lang w:val="ru-MD"/>
              </w:rPr>
            </w:pPr>
            <w:r w:rsidRPr="00C86D9B">
              <w:rPr>
                <w:rFonts w:asciiTheme="majorHAnsi" w:eastAsia="Times New Roman" w:hAnsiTheme="majorHAnsi" w:cstheme="majorHAnsi"/>
                <w:sz w:val="24"/>
                <w:szCs w:val="24"/>
                <w:lang w:val="ru-MD" w:eastAsia="ru-RU"/>
              </w:rPr>
              <w:t>Постановлени</w:t>
            </w:r>
            <w:r w:rsidRPr="00C86D9B">
              <w:rPr>
                <w:rFonts w:asciiTheme="majorHAnsi" w:hAnsiTheme="majorHAnsi" w:cstheme="majorHAnsi"/>
                <w:sz w:val="24"/>
                <w:szCs w:val="24"/>
                <w:lang w:val="ru-MD"/>
              </w:rPr>
              <w:t xml:space="preserve">е </w:t>
            </w:r>
            <w:r w:rsidRPr="00C86D9B">
              <w:rPr>
                <w:rFonts w:asciiTheme="majorHAnsi" w:eastAsia="Times New Roman" w:hAnsiTheme="majorHAnsi" w:cstheme="majorHAnsi"/>
                <w:iCs/>
                <w:color w:val="000000" w:themeColor="text1"/>
                <w:sz w:val="24"/>
                <w:szCs w:val="24"/>
                <w:lang w:val="ru-MD"/>
              </w:rPr>
              <w:t>Правительств</w:t>
            </w:r>
            <w:r w:rsidRPr="00C86D9B">
              <w:rPr>
                <w:rFonts w:asciiTheme="majorHAnsi" w:eastAsia="Times New Roman" w:hAnsiTheme="majorHAnsi" w:cstheme="majorHAnsi"/>
                <w:sz w:val="24"/>
                <w:szCs w:val="24"/>
                <w:lang w:val="ru-MD"/>
              </w:rPr>
              <w:t>а</w:t>
            </w:r>
            <w:r w:rsidRPr="00C86D9B">
              <w:rPr>
                <w:rFonts w:asciiTheme="majorHAnsi" w:hAnsiTheme="majorHAnsi" w:cstheme="majorHAnsi"/>
                <w:sz w:val="24"/>
                <w:szCs w:val="24"/>
                <w:lang w:val="ru-MD"/>
              </w:rPr>
              <w:t xml:space="preserve"> №665 от 27.05.2016 „Об утверждении Положения о </w:t>
            </w:r>
            <w:r w:rsidRPr="00C86D9B">
              <w:rPr>
                <w:rFonts w:asciiTheme="majorHAnsi" w:hAnsiTheme="majorHAnsi" w:cstheme="majorHAnsi"/>
                <w:iCs/>
                <w:color w:val="000000" w:themeColor="text1"/>
                <w:sz w:val="24"/>
                <w:szCs w:val="24"/>
                <w:lang w:val="ru-MD" w:eastAsia="ja-JP" w:bidi="en-US"/>
              </w:rPr>
              <w:t>государственных закупках небольшой стоимости</w:t>
            </w:r>
            <w:r w:rsidRPr="00C86D9B">
              <w:rPr>
                <w:rFonts w:asciiTheme="majorHAnsi" w:hAnsiTheme="majorHAnsi" w:cstheme="majorHAnsi"/>
                <w:sz w:val="24"/>
                <w:szCs w:val="24"/>
                <w:lang w:val="ru-MD"/>
              </w:rPr>
              <w:t>”</w:t>
            </w:r>
          </w:p>
        </w:tc>
      </w:tr>
      <w:tr w:rsidR="005F2313" w:rsidRPr="00C86D9B" w14:paraId="01B33EE8" w14:textId="77777777" w:rsidTr="00B05F81">
        <w:tc>
          <w:tcPr>
            <w:tcW w:w="10490" w:type="dxa"/>
          </w:tcPr>
          <w:p w14:paraId="18153C33" w14:textId="0F216C85" w:rsidR="0050076E" w:rsidRPr="00C86D9B" w:rsidRDefault="000913B3" w:rsidP="0050076E">
            <w:pPr>
              <w:spacing w:after="0" w:line="240" w:lineRule="auto"/>
              <w:jc w:val="both"/>
              <w:rPr>
                <w:rFonts w:asciiTheme="majorHAnsi" w:hAnsiTheme="majorHAnsi" w:cstheme="majorHAnsi"/>
                <w:sz w:val="24"/>
                <w:szCs w:val="24"/>
                <w:lang w:val="ru-MD"/>
              </w:rPr>
            </w:pPr>
            <w:r w:rsidRPr="00C86D9B">
              <w:rPr>
                <w:rFonts w:asciiTheme="majorHAnsi" w:hAnsiTheme="majorHAnsi" w:cstheme="majorHAnsi"/>
                <w:bCs/>
                <w:sz w:val="24"/>
                <w:szCs w:val="24"/>
                <w:lang w:val="ru-MD"/>
              </w:rPr>
              <w:t>Постановление ЦИК №</w:t>
            </w:r>
            <w:r w:rsidRPr="00C86D9B">
              <w:rPr>
                <w:rFonts w:asciiTheme="majorHAnsi" w:hAnsiTheme="majorHAnsi" w:cstheme="majorHAnsi"/>
                <w:sz w:val="24"/>
                <w:szCs w:val="24"/>
                <w:lang w:val="ru-MD"/>
              </w:rPr>
              <w:t>5020  от  17.06.2021</w:t>
            </w:r>
            <w:r w:rsidRPr="00C86D9B">
              <w:rPr>
                <w:rFonts w:asciiTheme="majorHAnsi" w:hAnsiTheme="majorHAnsi" w:cstheme="majorHAnsi"/>
                <w:bCs/>
                <w:sz w:val="24"/>
                <w:szCs w:val="24"/>
                <w:lang w:val="ru-MD"/>
              </w:rPr>
              <w:t xml:space="preserve"> </w:t>
            </w:r>
            <w:r w:rsidRPr="00C86D9B">
              <w:rPr>
                <w:rFonts w:asciiTheme="majorHAnsi" w:hAnsiTheme="majorHAnsi" w:cstheme="majorHAnsi"/>
                <w:sz w:val="24"/>
                <w:szCs w:val="24"/>
                <w:lang w:val="ru-MD"/>
              </w:rPr>
              <w:t>о внесении изменений в Постановление Центральной избирательной комиссии №</w:t>
            </w:r>
            <w:r w:rsidR="005F2313" w:rsidRPr="00C86D9B">
              <w:rPr>
                <w:rFonts w:asciiTheme="majorHAnsi" w:hAnsiTheme="majorHAnsi" w:cstheme="majorHAnsi"/>
                <w:sz w:val="24"/>
                <w:szCs w:val="24"/>
                <w:lang w:val="ru-MD"/>
              </w:rPr>
              <w:t>5000/2021 „</w:t>
            </w:r>
            <w:r w:rsidR="0050076E" w:rsidRPr="00C86D9B">
              <w:rPr>
                <w:rFonts w:asciiTheme="majorHAnsi" w:hAnsiTheme="majorHAnsi" w:cstheme="majorHAnsi"/>
                <w:bCs/>
                <w:sz w:val="24"/>
                <w:szCs w:val="24"/>
                <w:lang w:val="ru-MD"/>
              </w:rPr>
              <w:t>О порядке получения защитных средств против COVID-19 окружными избирательными советами второго уровня в рамках досрочных парламентских выборов от 11 июля 2021 года</w:t>
            </w:r>
            <w:r w:rsidR="0050076E" w:rsidRPr="00C86D9B">
              <w:rPr>
                <w:rFonts w:asciiTheme="majorHAnsi" w:hAnsiTheme="majorHAnsi" w:cstheme="majorHAnsi"/>
                <w:sz w:val="24"/>
                <w:szCs w:val="24"/>
                <w:lang w:val="ru-MD"/>
              </w:rPr>
              <w:t>”</w:t>
            </w:r>
          </w:p>
        </w:tc>
      </w:tr>
      <w:tr w:rsidR="005F2313" w:rsidRPr="00C86D9B" w14:paraId="738E0D68" w14:textId="77777777" w:rsidTr="00B05F81">
        <w:tc>
          <w:tcPr>
            <w:tcW w:w="10490" w:type="dxa"/>
          </w:tcPr>
          <w:p w14:paraId="5480FD9B" w14:textId="5E1292FF" w:rsidR="005F2313" w:rsidRPr="00C86D9B" w:rsidRDefault="000913B3" w:rsidP="0050076E">
            <w:pPr>
              <w:spacing w:after="0" w:line="240" w:lineRule="auto"/>
              <w:jc w:val="both"/>
              <w:rPr>
                <w:rFonts w:asciiTheme="majorHAnsi" w:hAnsiTheme="majorHAnsi" w:cstheme="majorHAnsi"/>
                <w:sz w:val="24"/>
                <w:szCs w:val="24"/>
                <w:lang w:val="ru-MD"/>
              </w:rPr>
            </w:pPr>
            <w:r w:rsidRPr="00C86D9B">
              <w:rPr>
                <w:rFonts w:asciiTheme="majorHAnsi" w:hAnsiTheme="majorHAnsi" w:cstheme="majorHAnsi"/>
                <w:bCs/>
                <w:sz w:val="24"/>
                <w:szCs w:val="24"/>
                <w:lang w:val="ru-MD"/>
              </w:rPr>
              <w:t>Постановление ЦИК №</w:t>
            </w:r>
            <w:r w:rsidRPr="00C86D9B">
              <w:rPr>
                <w:rFonts w:asciiTheme="majorHAnsi" w:hAnsiTheme="majorHAnsi" w:cstheme="majorHAnsi"/>
                <w:sz w:val="24"/>
                <w:szCs w:val="24"/>
                <w:lang w:val="ru-MD"/>
              </w:rPr>
              <w:t xml:space="preserve">5000  от  15.06.2021 </w:t>
            </w:r>
            <w:r w:rsidRPr="00C86D9B">
              <w:rPr>
                <w:rFonts w:asciiTheme="majorHAnsi" w:hAnsiTheme="majorHAnsi" w:cstheme="majorHAnsi"/>
                <w:bCs/>
                <w:sz w:val="24"/>
                <w:szCs w:val="24"/>
                <w:lang w:val="ru-MD"/>
              </w:rPr>
              <w:t>о порядке получения защитных средств против COVID-19 окружными избирательными советами второго уровня в рамках досрочных парламентских выборов от 11 июля 2021 года</w:t>
            </w:r>
            <w:r w:rsidRPr="00C86D9B">
              <w:rPr>
                <w:rFonts w:asciiTheme="majorHAnsi" w:hAnsiTheme="majorHAnsi" w:cstheme="majorHAnsi"/>
                <w:b/>
                <w:bCs/>
                <w:sz w:val="24"/>
                <w:szCs w:val="24"/>
                <w:lang w:val="ru-MD"/>
              </w:rPr>
              <w:t xml:space="preserve"> </w:t>
            </w:r>
          </w:p>
        </w:tc>
      </w:tr>
      <w:tr w:rsidR="005F2313" w:rsidRPr="00C86D9B" w14:paraId="7EB1986D" w14:textId="77777777" w:rsidTr="00B05F81">
        <w:trPr>
          <w:trHeight w:val="281"/>
        </w:trPr>
        <w:tc>
          <w:tcPr>
            <w:tcW w:w="10490" w:type="dxa"/>
          </w:tcPr>
          <w:p w14:paraId="2BA5476B" w14:textId="17A19E19" w:rsidR="005F2313" w:rsidRPr="00C86D9B" w:rsidRDefault="0050076E" w:rsidP="00AD1B56">
            <w:pPr>
              <w:shd w:val="clear" w:color="auto" w:fill="FFFFFF" w:themeFill="background1"/>
              <w:spacing w:after="0" w:line="240" w:lineRule="auto"/>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Приказ министра </w:t>
            </w:r>
            <w:r w:rsidRPr="00C86D9B">
              <w:rPr>
                <w:rFonts w:asciiTheme="majorHAnsi" w:eastAsia="Times New Roman" w:hAnsiTheme="majorHAnsi" w:cstheme="majorHAnsi"/>
                <w:sz w:val="24"/>
                <w:szCs w:val="24"/>
                <w:lang w:val="ru-MD"/>
              </w:rPr>
              <w:t>финансов</w:t>
            </w:r>
            <w:r w:rsidRPr="00C86D9B">
              <w:rPr>
                <w:rFonts w:asciiTheme="majorHAnsi" w:hAnsiTheme="majorHAnsi" w:cstheme="majorHAnsi"/>
                <w:sz w:val="24"/>
                <w:szCs w:val="24"/>
                <w:lang w:val="ru-MD"/>
              </w:rPr>
              <w:t xml:space="preserve"> №208 от 24.12.2015 „О </w:t>
            </w:r>
            <w:r w:rsidRPr="00C86D9B">
              <w:rPr>
                <w:rFonts w:asciiTheme="majorHAnsi" w:eastAsia="Times New Roman" w:hAnsiTheme="majorHAnsi" w:cstheme="majorHAnsi"/>
                <w:sz w:val="24"/>
                <w:szCs w:val="24"/>
                <w:lang w:val="ru-MD"/>
              </w:rPr>
              <w:t>бюджет</w:t>
            </w:r>
            <w:r w:rsidRPr="00C86D9B">
              <w:rPr>
                <w:rFonts w:asciiTheme="majorHAnsi" w:hAnsiTheme="majorHAnsi" w:cstheme="majorHAnsi"/>
                <w:sz w:val="24"/>
                <w:szCs w:val="24"/>
                <w:lang w:val="ru-MD"/>
              </w:rPr>
              <w:t>ной классификации</w:t>
            </w:r>
            <w:r w:rsidRPr="00C86D9B">
              <w:rPr>
                <w:rStyle w:val="af6"/>
                <w:rFonts w:asciiTheme="majorHAnsi" w:eastAsiaTheme="majorEastAsia" w:hAnsiTheme="majorHAnsi" w:cstheme="majorHAnsi"/>
                <w:b w:val="0"/>
                <w:lang w:val="ru-MD"/>
              </w:rPr>
              <w:t>”</w:t>
            </w:r>
          </w:p>
        </w:tc>
      </w:tr>
      <w:tr w:rsidR="005F2313" w:rsidRPr="00C86D9B" w14:paraId="4F41D5F9" w14:textId="77777777" w:rsidTr="00B05F81">
        <w:tc>
          <w:tcPr>
            <w:tcW w:w="10490" w:type="dxa"/>
          </w:tcPr>
          <w:p w14:paraId="7E319584" w14:textId="732D4A1E" w:rsidR="005F2313" w:rsidRPr="00C86D9B" w:rsidRDefault="0050076E" w:rsidP="00AD1B56">
            <w:pPr>
              <w:shd w:val="clear" w:color="auto" w:fill="FFFFFF" w:themeFill="background1"/>
              <w:spacing w:after="0" w:line="240" w:lineRule="auto"/>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Приказ министра </w:t>
            </w:r>
            <w:r w:rsidRPr="00C86D9B">
              <w:rPr>
                <w:rFonts w:asciiTheme="majorHAnsi" w:eastAsia="Times New Roman" w:hAnsiTheme="majorHAnsi" w:cstheme="majorHAnsi"/>
                <w:sz w:val="24"/>
                <w:szCs w:val="24"/>
                <w:lang w:val="ru-MD"/>
              </w:rPr>
              <w:t>финансов</w:t>
            </w:r>
            <w:r w:rsidRPr="00C86D9B">
              <w:rPr>
                <w:rFonts w:asciiTheme="majorHAnsi" w:hAnsiTheme="majorHAnsi" w:cstheme="majorHAnsi"/>
                <w:sz w:val="24"/>
                <w:szCs w:val="24"/>
                <w:lang w:val="ru-MD"/>
              </w:rPr>
              <w:t xml:space="preserve"> №</w:t>
            </w:r>
            <w:r w:rsidRPr="00C86D9B">
              <w:rPr>
                <w:rFonts w:asciiTheme="majorHAnsi" w:eastAsia="Times New Roman" w:hAnsiTheme="majorHAnsi" w:cstheme="majorHAnsi"/>
                <w:sz w:val="24"/>
                <w:szCs w:val="24"/>
                <w:lang w:val="ru-MD"/>
              </w:rPr>
              <w:t>215 от 28.12.2015 „Об утверждении методологических норм кассового исполнения бюджетов, составляющих национальный публичный бюджет и внебюджетных средств, через казначейскую систему Министерства финансов”</w:t>
            </w:r>
          </w:p>
        </w:tc>
      </w:tr>
      <w:tr w:rsidR="005F2313" w:rsidRPr="00C86D9B" w14:paraId="30282124" w14:textId="77777777" w:rsidTr="00B05F81">
        <w:tc>
          <w:tcPr>
            <w:tcW w:w="10490" w:type="dxa"/>
          </w:tcPr>
          <w:p w14:paraId="2BBA9663" w14:textId="7B0913FF" w:rsidR="005F2313" w:rsidRPr="00C86D9B" w:rsidRDefault="0050076E" w:rsidP="00AD1B56">
            <w:pPr>
              <w:shd w:val="clear" w:color="auto" w:fill="FFFFFF" w:themeFill="background1"/>
              <w:spacing w:after="0" w:line="240" w:lineRule="auto"/>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 xml:space="preserve">Приказ министра </w:t>
            </w:r>
            <w:r w:rsidRPr="00C86D9B">
              <w:rPr>
                <w:rFonts w:asciiTheme="majorHAnsi" w:eastAsia="Times New Roman" w:hAnsiTheme="majorHAnsi" w:cstheme="majorHAnsi"/>
                <w:sz w:val="24"/>
                <w:szCs w:val="24"/>
                <w:lang w:val="ru-MD"/>
              </w:rPr>
              <w:t>финансов</w:t>
            </w:r>
            <w:r w:rsidRPr="00C86D9B">
              <w:rPr>
                <w:rFonts w:asciiTheme="majorHAnsi" w:hAnsiTheme="majorHAnsi" w:cstheme="majorHAnsi"/>
                <w:sz w:val="24"/>
                <w:szCs w:val="24"/>
                <w:lang w:val="ru-MD"/>
              </w:rPr>
              <w:t xml:space="preserve"> №</w:t>
            </w:r>
            <w:r w:rsidRPr="00C86D9B">
              <w:rPr>
                <w:rStyle w:val="af6"/>
                <w:rFonts w:asciiTheme="majorHAnsi" w:hAnsiTheme="majorHAnsi" w:cstheme="majorHAnsi"/>
                <w:b w:val="0"/>
                <w:sz w:val="24"/>
                <w:szCs w:val="24"/>
                <w:shd w:val="clear" w:color="auto" w:fill="FFFFFF"/>
                <w:lang w:val="ru-MD"/>
              </w:rPr>
              <w:t>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tc>
      </w:tr>
      <w:tr w:rsidR="005F2313" w:rsidRPr="00C86D9B" w14:paraId="3567B218" w14:textId="77777777" w:rsidTr="00B05F81">
        <w:tc>
          <w:tcPr>
            <w:tcW w:w="10490" w:type="dxa"/>
          </w:tcPr>
          <w:p w14:paraId="0E8C3F5E" w14:textId="52E962C7" w:rsidR="005F2313" w:rsidRPr="00C86D9B" w:rsidRDefault="009E6E74" w:rsidP="009E6E74">
            <w:pPr>
              <w:numPr>
                <w:ilvl w:val="0"/>
                <w:numId w:val="5"/>
              </w:numPr>
              <w:tabs>
                <w:tab w:val="left" w:pos="600"/>
              </w:tabs>
              <w:spacing w:after="0" w:line="240" w:lineRule="auto"/>
              <w:ind w:left="1049"/>
              <w:contextualSpacing/>
              <w:jc w:val="both"/>
              <w:rPr>
                <w:rFonts w:asciiTheme="majorHAnsi" w:eastAsia="Times New Roman" w:hAnsiTheme="majorHAnsi" w:cstheme="majorHAnsi"/>
                <w:b/>
                <w:sz w:val="24"/>
                <w:szCs w:val="24"/>
                <w:lang w:val="ru-MD"/>
              </w:rPr>
            </w:pPr>
            <w:r w:rsidRPr="00C86D9B">
              <w:rPr>
                <w:rFonts w:asciiTheme="majorHAnsi" w:eastAsia="Times New Roman" w:hAnsiTheme="majorHAnsi" w:cstheme="majorHAnsi"/>
                <w:b/>
                <w:sz w:val="24"/>
                <w:szCs w:val="24"/>
                <w:lang w:val="ru-MD"/>
              </w:rPr>
              <w:t>ДОКУМЕНТЫ, УТВЕРЖДЕННЫЕ ЦИК</w:t>
            </w:r>
          </w:p>
        </w:tc>
      </w:tr>
      <w:tr w:rsidR="005F2313" w:rsidRPr="00C86D9B" w14:paraId="2C216885" w14:textId="77777777" w:rsidTr="00B05F81">
        <w:tc>
          <w:tcPr>
            <w:tcW w:w="10490" w:type="dxa"/>
          </w:tcPr>
          <w:p w14:paraId="66281E5B" w14:textId="28B96CF0" w:rsidR="005F2313" w:rsidRPr="00C86D9B" w:rsidRDefault="008711BE" w:rsidP="008711BE">
            <w:pPr>
              <w:tabs>
                <w:tab w:val="left" w:pos="993"/>
              </w:tabs>
              <w:spacing w:after="0" w:line="240" w:lineRule="auto"/>
              <w:contextualSpacing/>
              <w:jc w:val="both"/>
              <w:rPr>
                <w:rFonts w:asciiTheme="majorHAnsi" w:eastAsia="Times New Roman"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5F2313" w:rsidRPr="00C86D9B">
              <w:rPr>
                <w:rFonts w:asciiTheme="majorHAnsi" w:hAnsiTheme="majorHAnsi" w:cstheme="majorHAnsi"/>
                <w:sz w:val="24"/>
                <w:szCs w:val="24"/>
                <w:lang w:val="ru-MD"/>
              </w:rPr>
              <w:t xml:space="preserve">137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14.02.2006</w:t>
            </w:r>
            <w:r w:rsidR="00AD1B56" w:rsidRPr="00C86D9B">
              <w:rPr>
                <w:rFonts w:asciiTheme="majorHAnsi" w:hAnsiTheme="majorHAnsi" w:cstheme="majorHAnsi"/>
                <w:sz w:val="24"/>
                <w:szCs w:val="24"/>
                <w:lang w:val="ru-MD"/>
              </w:rPr>
              <w:t xml:space="preserve"> </w:t>
            </w:r>
            <w:r w:rsidR="002674B6" w:rsidRPr="00C86D9B">
              <w:rPr>
                <w:rFonts w:asciiTheme="majorHAnsi" w:hAnsiTheme="majorHAnsi" w:cstheme="majorHAnsi"/>
                <w:sz w:val="24"/>
                <w:szCs w:val="24"/>
                <w:lang w:val="ru-MD"/>
              </w:rPr>
              <w:t>об утверждении Регламента Центральной избирательной комиссии (с последующими изменениями и дополнениями)</w:t>
            </w:r>
          </w:p>
        </w:tc>
      </w:tr>
      <w:tr w:rsidR="005F2313" w:rsidRPr="00C86D9B" w14:paraId="384A0743" w14:textId="77777777" w:rsidTr="00B05F81">
        <w:tc>
          <w:tcPr>
            <w:tcW w:w="10490" w:type="dxa"/>
          </w:tcPr>
          <w:p w14:paraId="18B37988" w14:textId="7927CE95"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5F2313" w:rsidRPr="00C86D9B">
              <w:rPr>
                <w:rFonts w:asciiTheme="majorHAnsi" w:hAnsiTheme="majorHAnsi" w:cstheme="majorHAnsi"/>
                <w:sz w:val="24"/>
                <w:szCs w:val="24"/>
                <w:lang w:val="ru-MD"/>
              </w:rPr>
              <w:t xml:space="preserve">1702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19.06.2018 </w:t>
            </w:r>
            <w:r w:rsidR="002674B6" w:rsidRPr="00C86D9B">
              <w:rPr>
                <w:rFonts w:asciiTheme="majorHAnsi" w:hAnsiTheme="majorHAnsi" w:cstheme="majorHAnsi"/>
                <w:bCs/>
                <w:sz w:val="24"/>
                <w:szCs w:val="24"/>
                <w:lang w:val="ru-MD"/>
              </w:rPr>
              <w:t>об утверждении Регламента деятельности окружного</w:t>
            </w:r>
            <w:r w:rsidR="002674B6" w:rsidRPr="00C86D9B">
              <w:rPr>
                <w:rFonts w:asciiTheme="majorHAnsi" w:hAnsiTheme="majorHAnsi" w:cstheme="majorHAnsi"/>
                <w:bCs/>
                <w:sz w:val="24"/>
                <w:szCs w:val="24"/>
                <w:lang w:val="ru-MD"/>
              </w:rPr>
              <w:br/>
              <w:t>избирательного совета</w:t>
            </w:r>
          </w:p>
        </w:tc>
      </w:tr>
      <w:tr w:rsidR="005F2313" w:rsidRPr="00C86D9B" w14:paraId="673FAF25" w14:textId="77777777" w:rsidTr="00B05F81">
        <w:tc>
          <w:tcPr>
            <w:tcW w:w="10490" w:type="dxa"/>
          </w:tcPr>
          <w:p w14:paraId="0B05594E" w14:textId="70105B63"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5F2313" w:rsidRPr="00C86D9B">
              <w:rPr>
                <w:rFonts w:asciiTheme="majorHAnsi" w:hAnsiTheme="majorHAnsi" w:cstheme="majorHAnsi"/>
                <w:sz w:val="24"/>
                <w:szCs w:val="24"/>
                <w:lang w:val="ru-MD"/>
              </w:rPr>
              <w:t xml:space="preserve">4191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09.09.2020 </w:t>
            </w:r>
            <w:r w:rsidR="002674B6" w:rsidRPr="00C86D9B">
              <w:rPr>
                <w:rFonts w:asciiTheme="majorHAnsi" w:hAnsiTheme="majorHAnsi" w:cstheme="majorHAnsi"/>
                <w:bCs/>
                <w:sz w:val="24"/>
                <w:szCs w:val="24"/>
                <w:lang w:val="ru-MD"/>
              </w:rPr>
              <w:t>о</w:t>
            </w:r>
            <w:r w:rsidR="00391D83" w:rsidRPr="00C86D9B">
              <w:rPr>
                <w:rFonts w:asciiTheme="majorHAnsi" w:hAnsiTheme="majorHAnsi" w:cstheme="majorHAnsi"/>
                <w:bCs/>
                <w:sz w:val="24"/>
                <w:szCs w:val="24"/>
                <w:lang w:val="ru-MD"/>
              </w:rPr>
              <w:t>б утверждении Инструкции об особенностях</w:t>
            </w:r>
            <w:r w:rsidRPr="00C86D9B">
              <w:rPr>
                <w:rFonts w:asciiTheme="majorHAnsi" w:hAnsiTheme="majorHAnsi" w:cstheme="majorHAnsi"/>
                <w:bCs/>
                <w:sz w:val="24"/>
                <w:szCs w:val="24"/>
                <w:lang w:val="ru-MD"/>
              </w:rPr>
              <w:t xml:space="preserve"> </w:t>
            </w:r>
            <w:r w:rsidR="00391D83" w:rsidRPr="00C86D9B">
              <w:rPr>
                <w:rFonts w:asciiTheme="majorHAnsi" w:hAnsiTheme="majorHAnsi" w:cstheme="majorHAnsi"/>
                <w:bCs/>
                <w:sz w:val="24"/>
                <w:szCs w:val="24"/>
                <w:lang w:val="ru-MD"/>
              </w:rPr>
              <w:t>бухгалтерского учета расходов на организацию и проведение выборов</w:t>
            </w:r>
          </w:p>
        </w:tc>
      </w:tr>
      <w:tr w:rsidR="005F2313" w:rsidRPr="00C86D9B" w14:paraId="5402DC4A" w14:textId="77777777" w:rsidTr="00B05F81">
        <w:tc>
          <w:tcPr>
            <w:tcW w:w="10490" w:type="dxa"/>
          </w:tcPr>
          <w:p w14:paraId="112F05EC" w14:textId="0F82CC76" w:rsidR="005F2313" w:rsidRPr="00C86D9B" w:rsidRDefault="008711BE" w:rsidP="00C76413">
            <w:pPr>
              <w:tabs>
                <w:tab w:val="left" w:pos="993"/>
              </w:tabs>
              <w:spacing w:after="0" w:line="240" w:lineRule="auto"/>
              <w:contextualSpacing/>
              <w:jc w:val="both"/>
              <w:rPr>
                <w:rFonts w:asciiTheme="majorHAnsi" w:hAnsiTheme="majorHAnsi" w:cstheme="majorHAnsi"/>
                <w:sz w:val="24"/>
                <w:szCs w:val="24"/>
                <w:highlight w:val="green"/>
                <w:lang w:val="ru-MD"/>
              </w:rPr>
            </w:pPr>
            <w:r w:rsidRPr="00C86D9B">
              <w:rPr>
                <w:rFonts w:asciiTheme="majorHAnsi" w:hAnsiTheme="majorHAnsi" w:cstheme="majorHAnsi"/>
                <w:sz w:val="24"/>
                <w:szCs w:val="24"/>
                <w:lang w:val="ru-MD"/>
              </w:rPr>
              <w:t>Постановление ЦИК №</w:t>
            </w:r>
            <w:r w:rsidR="005F2313" w:rsidRPr="00C86D9B">
              <w:rPr>
                <w:rFonts w:asciiTheme="majorHAnsi" w:hAnsiTheme="majorHAnsi" w:cstheme="majorHAnsi"/>
                <w:sz w:val="24"/>
                <w:szCs w:val="24"/>
                <w:lang w:val="ru-MD"/>
              </w:rPr>
              <w:t xml:space="preserve">4826 </w:t>
            </w:r>
            <w:r w:rsidRPr="00C86D9B">
              <w:rPr>
                <w:rFonts w:asciiTheme="majorHAnsi" w:hAnsiTheme="majorHAnsi" w:cstheme="majorHAnsi"/>
                <w:sz w:val="24"/>
                <w:szCs w:val="24"/>
                <w:lang w:val="ru-MD"/>
              </w:rPr>
              <w:t>от</w:t>
            </w:r>
            <w:r w:rsidR="005F2313" w:rsidRPr="00C86D9B">
              <w:rPr>
                <w:rFonts w:asciiTheme="majorHAnsi" w:hAnsiTheme="majorHAnsi" w:cstheme="majorHAnsi"/>
                <w:sz w:val="24"/>
                <w:szCs w:val="24"/>
                <w:lang w:val="ru-MD"/>
              </w:rPr>
              <w:t xml:space="preserve"> 07.05.2021 </w:t>
            </w:r>
            <w:r w:rsidR="002674B6" w:rsidRPr="00C86D9B">
              <w:rPr>
                <w:rFonts w:asciiTheme="majorHAnsi" w:hAnsiTheme="majorHAnsi" w:cstheme="majorHAnsi"/>
                <w:bCs/>
                <w:sz w:val="24"/>
                <w:szCs w:val="24"/>
                <w:lang w:val="ru-MD"/>
              </w:rPr>
              <w:t>о дополнительных обязанностях некоторых органов центрального и местного публичного управления, а также некоторых учреждений по обеспечению условий для надлежащего проведения досрочных парламентских выборов от 11 июля 2021 года</w:t>
            </w:r>
          </w:p>
        </w:tc>
      </w:tr>
      <w:tr w:rsidR="005F2313" w:rsidRPr="00C86D9B" w14:paraId="39A959E9" w14:textId="77777777" w:rsidTr="00B05F81">
        <w:tc>
          <w:tcPr>
            <w:tcW w:w="10490" w:type="dxa"/>
          </w:tcPr>
          <w:p w14:paraId="0CC9ED82" w14:textId="77DFE877"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AD1B56" w:rsidRPr="00C86D9B">
              <w:rPr>
                <w:rFonts w:asciiTheme="majorHAnsi" w:hAnsiTheme="majorHAnsi" w:cstheme="majorHAnsi"/>
                <w:sz w:val="24"/>
                <w:szCs w:val="24"/>
                <w:lang w:val="ru-MD"/>
              </w:rPr>
              <w:t xml:space="preserve">4816 </w:t>
            </w:r>
            <w:r w:rsidRPr="00C86D9B">
              <w:rPr>
                <w:rFonts w:asciiTheme="majorHAnsi" w:hAnsiTheme="majorHAnsi" w:cstheme="majorHAnsi"/>
                <w:sz w:val="24"/>
                <w:szCs w:val="24"/>
                <w:lang w:val="ru-MD"/>
              </w:rPr>
              <w:t>от</w:t>
            </w:r>
            <w:r w:rsidR="00AD1B56" w:rsidRPr="00C86D9B">
              <w:rPr>
                <w:rFonts w:asciiTheme="majorHAnsi" w:hAnsiTheme="majorHAnsi" w:cstheme="majorHAnsi"/>
                <w:sz w:val="24"/>
                <w:szCs w:val="24"/>
                <w:lang w:val="ru-MD"/>
              </w:rPr>
              <w:t> 30.04.2021</w:t>
            </w:r>
            <w:r w:rsidR="005F2313" w:rsidRPr="00C86D9B">
              <w:rPr>
                <w:rFonts w:asciiTheme="majorHAnsi" w:hAnsiTheme="majorHAnsi" w:cstheme="majorHAnsi"/>
                <w:sz w:val="24"/>
                <w:szCs w:val="24"/>
                <w:lang w:val="ru-MD"/>
              </w:rPr>
              <w:t xml:space="preserve"> </w:t>
            </w:r>
            <w:r w:rsidR="002674B6" w:rsidRPr="00C86D9B">
              <w:rPr>
                <w:rFonts w:asciiTheme="majorHAnsi" w:hAnsiTheme="majorHAnsi" w:cstheme="majorHAnsi"/>
                <w:bCs/>
                <w:sz w:val="24"/>
                <w:szCs w:val="24"/>
                <w:lang w:val="ru-MD"/>
              </w:rPr>
              <w:t>об утверждении предварительной сметы расходов на подготовку и проведение досрочных парламентских выборов 11 июля 2021 года</w:t>
            </w:r>
          </w:p>
        </w:tc>
      </w:tr>
      <w:tr w:rsidR="005F2313" w:rsidRPr="00C86D9B" w14:paraId="45D040A2" w14:textId="77777777" w:rsidTr="00B05F81">
        <w:tc>
          <w:tcPr>
            <w:tcW w:w="10490" w:type="dxa"/>
          </w:tcPr>
          <w:p w14:paraId="30EB16A3" w14:textId="7983EC02"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AD1B56" w:rsidRPr="00C86D9B">
              <w:rPr>
                <w:rFonts w:asciiTheme="majorHAnsi" w:hAnsiTheme="majorHAnsi" w:cstheme="majorHAnsi"/>
                <w:sz w:val="24"/>
                <w:szCs w:val="24"/>
                <w:lang w:val="ru-MD"/>
              </w:rPr>
              <w:t xml:space="preserve">4818 </w:t>
            </w:r>
            <w:r w:rsidRPr="00C86D9B">
              <w:rPr>
                <w:rFonts w:asciiTheme="majorHAnsi" w:hAnsiTheme="majorHAnsi" w:cstheme="majorHAnsi"/>
                <w:sz w:val="24"/>
                <w:szCs w:val="24"/>
                <w:lang w:val="ru-MD"/>
              </w:rPr>
              <w:t>от</w:t>
            </w:r>
            <w:r w:rsidR="00AD1B56" w:rsidRPr="00C86D9B">
              <w:rPr>
                <w:rFonts w:asciiTheme="majorHAnsi" w:hAnsiTheme="majorHAnsi" w:cstheme="majorHAnsi"/>
                <w:sz w:val="24"/>
                <w:szCs w:val="24"/>
                <w:lang w:val="ru-MD"/>
              </w:rPr>
              <w:t xml:space="preserve"> 05.05.2021</w:t>
            </w:r>
            <w:r w:rsidR="005F2313" w:rsidRPr="00C86D9B">
              <w:rPr>
                <w:rFonts w:asciiTheme="majorHAnsi" w:hAnsiTheme="majorHAnsi" w:cstheme="majorHAnsi"/>
                <w:sz w:val="24"/>
                <w:szCs w:val="24"/>
                <w:lang w:val="ru-MD"/>
              </w:rPr>
              <w:t xml:space="preserve"> </w:t>
            </w:r>
            <w:r w:rsidR="002674B6" w:rsidRPr="00C86D9B">
              <w:rPr>
                <w:rFonts w:asciiTheme="majorHAnsi" w:hAnsiTheme="majorHAnsi" w:cstheme="majorHAnsi"/>
                <w:bCs/>
                <w:sz w:val="24"/>
                <w:szCs w:val="24"/>
                <w:lang w:val="ru-MD"/>
              </w:rPr>
              <w:t>о распределении полномочий между членами Центральной избирательной комиссии на время избирательного периода досрочных парламентских выборов 11 июля 2021 года</w:t>
            </w:r>
          </w:p>
        </w:tc>
      </w:tr>
      <w:tr w:rsidR="005F2313" w:rsidRPr="00C86D9B" w14:paraId="4A8DB351" w14:textId="77777777" w:rsidTr="00B05F81">
        <w:tc>
          <w:tcPr>
            <w:tcW w:w="10490" w:type="dxa"/>
          </w:tcPr>
          <w:p w14:paraId="614C6363" w14:textId="5A18278F"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AD1B56" w:rsidRPr="00C86D9B">
              <w:rPr>
                <w:rFonts w:asciiTheme="majorHAnsi" w:hAnsiTheme="majorHAnsi" w:cstheme="majorHAnsi"/>
                <w:sz w:val="24"/>
                <w:szCs w:val="24"/>
                <w:lang w:val="ru-MD"/>
              </w:rPr>
              <w:t xml:space="preserve">4836 </w:t>
            </w:r>
            <w:r w:rsidRPr="00C86D9B">
              <w:rPr>
                <w:rFonts w:asciiTheme="majorHAnsi" w:hAnsiTheme="majorHAnsi" w:cstheme="majorHAnsi"/>
                <w:sz w:val="24"/>
                <w:szCs w:val="24"/>
                <w:lang w:val="ru-MD"/>
              </w:rPr>
              <w:t>от</w:t>
            </w:r>
            <w:r w:rsidR="00AD1B56" w:rsidRPr="00C86D9B">
              <w:rPr>
                <w:rFonts w:asciiTheme="majorHAnsi" w:hAnsiTheme="majorHAnsi" w:cstheme="majorHAnsi"/>
                <w:sz w:val="24"/>
                <w:szCs w:val="24"/>
                <w:lang w:val="ru-MD"/>
              </w:rPr>
              <w:t xml:space="preserve"> 13.05.2021 </w:t>
            </w:r>
            <w:r w:rsidR="008F531B" w:rsidRPr="00C86D9B">
              <w:rPr>
                <w:rFonts w:asciiTheme="majorHAnsi" w:hAnsiTheme="majorHAnsi" w:cstheme="majorHAnsi"/>
                <w:bCs/>
                <w:sz w:val="24"/>
                <w:szCs w:val="24"/>
                <w:lang w:val="ru-MD"/>
              </w:rPr>
              <w:t>об образовании избирательных округов второго уровня для проведения досрочных парламентских выборов от 11 июля 2021 года</w:t>
            </w:r>
          </w:p>
        </w:tc>
      </w:tr>
      <w:tr w:rsidR="005F2313" w:rsidRPr="00C86D9B" w14:paraId="5CD3AE5B" w14:textId="77777777" w:rsidTr="00B05F81">
        <w:tc>
          <w:tcPr>
            <w:tcW w:w="10490" w:type="dxa"/>
          </w:tcPr>
          <w:p w14:paraId="392508E9" w14:textId="0956D131"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8C55C2" w:rsidRPr="00C86D9B">
              <w:rPr>
                <w:rFonts w:asciiTheme="majorHAnsi" w:hAnsiTheme="majorHAnsi" w:cstheme="majorHAnsi"/>
                <w:sz w:val="24"/>
                <w:szCs w:val="24"/>
                <w:lang w:val="ru-MD"/>
              </w:rPr>
              <w:t xml:space="preserve">4899 </w:t>
            </w:r>
            <w:r w:rsidRPr="00C86D9B">
              <w:rPr>
                <w:rFonts w:asciiTheme="majorHAnsi" w:hAnsiTheme="majorHAnsi" w:cstheme="majorHAnsi"/>
                <w:sz w:val="24"/>
                <w:szCs w:val="24"/>
                <w:lang w:val="ru-MD"/>
              </w:rPr>
              <w:t>от</w:t>
            </w:r>
            <w:r w:rsidR="00AD1B56" w:rsidRPr="00C86D9B">
              <w:rPr>
                <w:rFonts w:asciiTheme="majorHAnsi" w:hAnsiTheme="majorHAnsi" w:cstheme="majorHAnsi"/>
                <w:sz w:val="24"/>
                <w:szCs w:val="24"/>
                <w:lang w:val="ru-MD"/>
              </w:rPr>
              <w:t xml:space="preserve"> 24.05.2021 </w:t>
            </w:r>
            <w:r w:rsidR="008F531B" w:rsidRPr="00C86D9B">
              <w:rPr>
                <w:rFonts w:asciiTheme="majorHAnsi" w:hAnsiTheme="majorHAnsi" w:cstheme="majorHAnsi"/>
                <w:bCs/>
                <w:sz w:val="24"/>
                <w:szCs w:val="24"/>
                <w:lang w:val="ru-MD"/>
              </w:rPr>
              <w:t>об утверждении штатного расписания аппаратов окружных избирательных советов, образованных для организации и проведения досрочных парламентских выборов от 11 июля 2021 года</w:t>
            </w:r>
          </w:p>
        </w:tc>
      </w:tr>
      <w:tr w:rsidR="005F2313" w:rsidRPr="00C86D9B" w14:paraId="5FC2DD80" w14:textId="77777777" w:rsidTr="00B05F81">
        <w:tc>
          <w:tcPr>
            <w:tcW w:w="10490" w:type="dxa"/>
          </w:tcPr>
          <w:p w14:paraId="3FD4BF7C" w14:textId="78B5068C"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8C55C2" w:rsidRPr="00C86D9B">
              <w:rPr>
                <w:rFonts w:asciiTheme="majorHAnsi" w:hAnsiTheme="majorHAnsi" w:cstheme="majorHAnsi"/>
                <w:sz w:val="24"/>
                <w:szCs w:val="24"/>
                <w:lang w:val="ru-MD"/>
              </w:rPr>
              <w:t xml:space="preserve">4900 </w:t>
            </w:r>
            <w:r w:rsidRPr="00C86D9B">
              <w:rPr>
                <w:rFonts w:asciiTheme="majorHAnsi" w:hAnsiTheme="majorHAnsi" w:cstheme="majorHAnsi"/>
                <w:sz w:val="24"/>
                <w:szCs w:val="24"/>
                <w:lang w:val="ru-MD"/>
              </w:rPr>
              <w:t>от</w:t>
            </w:r>
            <w:r w:rsidR="008C55C2" w:rsidRPr="00C86D9B">
              <w:rPr>
                <w:rFonts w:asciiTheme="majorHAnsi" w:hAnsiTheme="majorHAnsi" w:cstheme="majorHAnsi"/>
                <w:sz w:val="24"/>
                <w:szCs w:val="24"/>
                <w:lang w:val="ru-MD"/>
              </w:rPr>
              <w:t xml:space="preserve"> 24.05.2021 </w:t>
            </w:r>
            <w:r w:rsidR="008F531B" w:rsidRPr="00C86D9B">
              <w:rPr>
                <w:rFonts w:asciiTheme="majorHAnsi" w:hAnsiTheme="majorHAnsi" w:cstheme="majorHAnsi"/>
                <w:bCs/>
                <w:sz w:val="24"/>
                <w:szCs w:val="24"/>
                <w:lang w:val="ru-MD"/>
              </w:rPr>
              <w:t>об освобождении от выполнения обязанностей по месту постоянной работы и о созыве некоторых членов окружных избирательных советов, образованных для организации и проведения досрочных парламентских выборов от 11 июля 2021 года</w:t>
            </w:r>
          </w:p>
        </w:tc>
      </w:tr>
      <w:tr w:rsidR="005F2313" w:rsidRPr="00C86D9B" w14:paraId="26BF0C29" w14:textId="77777777" w:rsidTr="00B05F81">
        <w:tc>
          <w:tcPr>
            <w:tcW w:w="10490" w:type="dxa"/>
          </w:tcPr>
          <w:p w14:paraId="51B84F17" w14:textId="569E39DC"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8C55C2" w:rsidRPr="00C86D9B">
              <w:rPr>
                <w:rFonts w:asciiTheme="majorHAnsi" w:hAnsiTheme="majorHAnsi" w:cstheme="majorHAnsi"/>
                <w:sz w:val="24"/>
                <w:szCs w:val="24"/>
                <w:lang w:val="ru-MD"/>
              </w:rPr>
              <w:t xml:space="preserve">4966 </w:t>
            </w:r>
            <w:r w:rsidRPr="00C86D9B">
              <w:rPr>
                <w:rFonts w:asciiTheme="majorHAnsi" w:hAnsiTheme="majorHAnsi" w:cstheme="majorHAnsi"/>
                <w:sz w:val="24"/>
                <w:szCs w:val="24"/>
                <w:lang w:val="ru-MD"/>
              </w:rPr>
              <w:t>от</w:t>
            </w:r>
            <w:r w:rsidR="008C55C2" w:rsidRPr="00C86D9B">
              <w:rPr>
                <w:rFonts w:asciiTheme="majorHAnsi" w:hAnsiTheme="majorHAnsi" w:cstheme="majorHAnsi"/>
                <w:sz w:val="24"/>
                <w:szCs w:val="24"/>
                <w:lang w:val="ru-MD"/>
              </w:rPr>
              <w:t xml:space="preserve"> 05.06.2021 </w:t>
            </w:r>
            <w:r w:rsidR="008F531B" w:rsidRPr="00C86D9B">
              <w:rPr>
                <w:rFonts w:asciiTheme="majorHAnsi" w:hAnsiTheme="majorHAnsi" w:cstheme="majorHAnsi"/>
                <w:sz w:val="24"/>
                <w:szCs w:val="24"/>
                <w:lang w:val="ru-MD"/>
              </w:rPr>
              <w:t xml:space="preserve">об образовании избирательных участков за рубежом для проведения досрочных парламентских выборов от 11 июля 2021 года </w:t>
            </w:r>
            <w:r w:rsidR="005F2313" w:rsidRPr="00C86D9B">
              <w:rPr>
                <w:rFonts w:asciiTheme="majorHAnsi" w:hAnsiTheme="majorHAnsi" w:cstheme="majorHAnsi"/>
                <w:sz w:val="24"/>
                <w:szCs w:val="24"/>
                <w:lang w:val="ru-MD"/>
              </w:rPr>
              <w:t>(</w:t>
            </w:r>
            <w:r w:rsidR="008F531B" w:rsidRPr="00C86D9B">
              <w:rPr>
                <w:rFonts w:asciiTheme="majorHAnsi" w:hAnsiTheme="majorHAnsi" w:cstheme="majorHAnsi"/>
                <w:sz w:val="24"/>
                <w:szCs w:val="24"/>
                <w:lang w:val="ru-MD"/>
              </w:rPr>
              <w:t>с последующими изменениями и дополнениями</w:t>
            </w:r>
            <w:r w:rsidR="005F2313" w:rsidRPr="00C86D9B">
              <w:rPr>
                <w:rFonts w:asciiTheme="majorHAnsi" w:hAnsiTheme="majorHAnsi" w:cstheme="majorHAnsi"/>
                <w:sz w:val="24"/>
                <w:szCs w:val="24"/>
                <w:lang w:val="ru-MD"/>
              </w:rPr>
              <w:t>)</w:t>
            </w:r>
          </w:p>
        </w:tc>
      </w:tr>
      <w:tr w:rsidR="005F2313" w:rsidRPr="00C86D9B" w14:paraId="2A166438" w14:textId="77777777" w:rsidTr="00B05F81">
        <w:tc>
          <w:tcPr>
            <w:tcW w:w="10490" w:type="dxa"/>
          </w:tcPr>
          <w:p w14:paraId="0A423C77" w14:textId="3891CB88" w:rsidR="005F2313" w:rsidRPr="00C86D9B" w:rsidRDefault="008711BE" w:rsidP="008711BE">
            <w:pPr>
              <w:tabs>
                <w:tab w:val="left" w:pos="993"/>
              </w:tabs>
              <w:spacing w:after="0" w:line="240" w:lineRule="auto"/>
              <w:contextualSpacing/>
              <w:jc w:val="both"/>
              <w:rPr>
                <w:rFonts w:asciiTheme="majorHAnsi"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8C55C2" w:rsidRPr="00C86D9B">
              <w:rPr>
                <w:rFonts w:asciiTheme="majorHAnsi" w:hAnsiTheme="majorHAnsi" w:cstheme="majorHAnsi"/>
                <w:sz w:val="24"/>
                <w:szCs w:val="24"/>
                <w:lang w:val="ru-MD"/>
              </w:rPr>
              <w:t xml:space="preserve">4969 </w:t>
            </w:r>
            <w:r w:rsidRPr="00C86D9B">
              <w:rPr>
                <w:rFonts w:asciiTheme="majorHAnsi" w:hAnsiTheme="majorHAnsi" w:cstheme="majorHAnsi"/>
                <w:sz w:val="24"/>
                <w:szCs w:val="24"/>
                <w:lang w:val="ru-MD"/>
              </w:rPr>
              <w:t>от</w:t>
            </w:r>
            <w:r w:rsidR="008C55C2" w:rsidRPr="00C86D9B">
              <w:rPr>
                <w:rFonts w:asciiTheme="majorHAnsi" w:hAnsiTheme="majorHAnsi" w:cstheme="majorHAnsi"/>
                <w:sz w:val="24"/>
                <w:szCs w:val="24"/>
                <w:lang w:val="ru-MD"/>
              </w:rPr>
              <w:t xml:space="preserve"> 07.06.2021</w:t>
            </w:r>
            <w:r w:rsidR="005F2313" w:rsidRPr="00C86D9B">
              <w:rPr>
                <w:rFonts w:asciiTheme="majorHAnsi" w:hAnsiTheme="majorHAnsi" w:cstheme="majorHAnsi"/>
                <w:sz w:val="24"/>
                <w:szCs w:val="24"/>
                <w:lang w:val="ru-MD"/>
              </w:rPr>
              <w:t xml:space="preserve"> </w:t>
            </w:r>
            <w:r w:rsidR="008F531B" w:rsidRPr="00C86D9B">
              <w:rPr>
                <w:rFonts w:asciiTheme="majorHAnsi" w:hAnsiTheme="majorHAnsi" w:cstheme="majorHAnsi"/>
                <w:bCs/>
                <w:sz w:val="24"/>
                <w:szCs w:val="24"/>
                <w:lang w:val="ru-MD"/>
              </w:rPr>
              <w:t>об утверждении образца удостоверения на право голосования, используемого в рамках досрочных парламентских выборов от 11 июля 2021 года</w:t>
            </w:r>
            <w:r w:rsidR="005F2313" w:rsidRPr="00C86D9B">
              <w:rPr>
                <w:rFonts w:asciiTheme="majorHAnsi" w:hAnsiTheme="majorHAnsi" w:cstheme="majorHAnsi"/>
                <w:sz w:val="24"/>
                <w:szCs w:val="24"/>
                <w:lang w:val="ru-MD"/>
              </w:rPr>
              <w:t xml:space="preserve"> </w:t>
            </w:r>
          </w:p>
        </w:tc>
      </w:tr>
      <w:tr w:rsidR="005F2313" w:rsidRPr="00C86D9B" w14:paraId="44E14F5B" w14:textId="77777777" w:rsidTr="00B05F81">
        <w:tc>
          <w:tcPr>
            <w:tcW w:w="10490" w:type="dxa"/>
          </w:tcPr>
          <w:p w14:paraId="380F7AA8" w14:textId="1A77484A" w:rsidR="005F2313" w:rsidRPr="00C86D9B" w:rsidRDefault="008711BE" w:rsidP="008711BE">
            <w:pPr>
              <w:tabs>
                <w:tab w:val="left" w:pos="993"/>
              </w:tabs>
              <w:spacing w:after="0" w:line="240" w:lineRule="auto"/>
              <w:contextualSpacing/>
              <w:jc w:val="both"/>
              <w:rPr>
                <w:rFonts w:asciiTheme="majorHAnsi" w:eastAsia="Times New Roman" w:hAnsiTheme="majorHAnsi" w:cstheme="majorHAnsi"/>
                <w:sz w:val="24"/>
                <w:szCs w:val="24"/>
                <w:lang w:val="ru-MD"/>
              </w:rPr>
            </w:pPr>
            <w:r w:rsidRPr="00C86D9B">
              <w:rPr>
                <w:rFonts w:asciiTheme="majorHAnsi" w:hAnsiTheme="majorHAnsi" w:cstheme="majorHAnsi"/>
                <w:sz w:val="24"/>
                <w:szCs w:val="24"/>
                <w:lang w:val="ru-MD"/>
              </w:rPr>
              <w:t>Постановление ЦИК №</w:t>
            </w:r>
            <w:r w:rsidR="008C55C2" w:rsidRPr="00C86D9B">
              <w:rPr>
                <w:rFonts w:asciiTheme="majorHAnsi" w:hAnsiTheme="majorHAnsi" w:cstheme="majorHAnsi"/>
                <w:sz w:val="24"/>
                <w:szCs w:val="24"/>
                <w:lang w:val="ru-MD"/>
              </w:rPr>
              <w:t xml:space="preserve">5001 </w:t>
            </w:r>
            <w:r w:rsidRPr="00C86D9B">
              <w:rPr>
                <w:rFonts w:asciiTheme="majorHAnsi" w:hAnsiTheme="majorHAnsi" w:cstheme="majorHAnsi"/>
                <w:sz w:val="24"/>
                <w:szCs w:val="24"/>
                <w:lang w:val="ru-MD"/>
              </w:rPr>
              <w:t>от</w:t>
            </w:r>
            <w:r w:rsidR="008C55C2" w:rsidRPr="00C86D9B">
              <w:rPr>
                <w:rFonts w:asciiTheme="majorHAnsi" w:hAnsiTheme="majorHAnsi" w:cstheme="majorHAnsi"/>
                <w:sz w:val="24"/>
                <w:szCs w:val="24"/>
                <w:lang w:val="ru-MD"/>
              </w:rPr>
              <w:t xml:space="preserve"> 15.06.2021 </w:t>
            </w:r>
            <w:r w:rsidR="008F531B" w:rsidRPr="00C86D9B">
              <w:rPr>
                <w:rFonts w:asciiTheme="majorHAnsi" w:hAnsiTheme="majorHAnsi" w:cstheme="majorHAnsi"/>
                <w:sz w:val="24"/>
                <w:szCs w:val="24"/>
                <w:lang w:val="ru-MD"/>
              </w:rPr>
              <w:t>об утверждении образцов некоторых избирательных документов, которые будут использованы на досрочных парламентских выборах 11 июля 2021 года</w:t>
            </w:r>
          </w:p>
        </w:tc>
      </w:tr>
    </w:tbl>
    <w:p w14:paraId="12AE251C" w14:textId="77777777" w:rsidR="008660F3" w:rsidRPr="00C86D9B" w:rsidRDefault="008660F3" w:rsidP="00132F0A">
      <w:pPr>
        <w:spacing w:after="0" w:line="276" w:lineRule="auto"/>
        <w:rPr>
          <w:rFonts w:asciiTheme="majorHAnsi" w:hAnsiTheme="majorHAnsi" w:cstheme="majorHAnsi"/>
          <w:b/>
          <w:i/>
          <w:sz w:val="24"/>
          <w:szCs w:val="24"/>
          <w:lang w:val="ru-MD"/>
        </w:rPr>
      </w:pPr>
    </w:p>
    <w:p w14:paraId="3DD26EDA" w14:textId="0C982DF3" w:rsidR="00766782" w:rsidRPr="00C86D9B" w:rsidRDefault="008711BE" w:rsidP="00766782">
      <w:pPr>
        <w:numPr>
          <w:ilvl w:val="0"/>
          <w:numId w:val="6"/>
        </w:numPr>
        <w:tabs>
          <w:tab w:val="left" w:pos="284"/>
        </w:tabs>
        <w:spacing w:after="0" w:line="276" w:lineRule="auto"/>
        <w:ind w:left="0" w:firstLine="0"/>
        <w:contextualSpacing/>
        <w:rPr>
          <w:rFonts w:asciiTheme="majorHAnsi" w:hAnsiTheme="majorHAnsi" w:cstheme="majorHAnsi"/>
          <w:b/>
          <w:sz w:val="24"/>
          <w:szCs w:val="24"/>
          <w:lang w:val="ru-MD"/>
        </w:rPr>
      </w:pPr>
      <w:r w:rsidRPr="00C86D9B">
        <w:rPr>
          <w:rFonts w:asciiTheme="majorHAnsi" w:hAnsiTheme="majorHAnsi" w:cstheme="majorHAnsi"/>
          <w:b/>
          <w:sz w:val="24"/>
          <w:szCs w:val="24"/>
          <w:lang w:val="ru-MD"/>
        </w:rPr>
        <w:t>Аналитическая информация</w:t>
      </w:r>
    </w:p>
    <w:p w14:paraId="4CF36634" w14:textId="4B2A28A0" w:rsidR="008660F3" w:rsidRPr="00C86D9B" w:rsidRDefault="008711BE" w:rsidP="00766782">
      <w:pPr>
        <w:spacing w:after="0" w:line="276" w:lineRule="auto"/>
        <w:jc w:val="center"/>
        <w:rPr>
          <w:rFonts w:asciiTheme="majorHAnsi" w:hAnsiTheme="majorHAnsi" w:cstheme="majorHAnsi"/>
          <w:b/>
          <w:i/>
          <w:sz w:val="24"/>
          <w:szCs w:val="24"/>
          <w:lang w:val="ru-MD"/>
        </w:rPr>
      </w:pPr>
      <w:r w:rsidRPr="00C86D9B">
        <w:rPr>
          <w:rFonts w:ascii="Calibri Light" w:eastAsia="Times New Roman" w:hAnsi="Calibri Light" w:cs="Calibri Light"/>
          <w:b/>
          <w:bCs/>
          <w:color w:val="000000"/>
          <w:sz w:val="24"/>
          <w:szCs w:val="24"/>
          <w:lang w:val="ru-MD"/>
        </w:rPr>
        <w:t xml:space="preserve">Синтез расходов и нефинансовых активов, исполненных МИДЕИ на организацию и проведение досрочных парламентских выборов от 11 июля 2021 года </w:t>
      </w:r>
    </w:p>
    <w:tbl>
      <w:tblPr>
        <w:tblW w:w="0" w:type="auto"/>
        <w:tblInd w:w="-709" w:type="dxa"/>
        <w:tblLook w:val="04A0" w:firstRow="1" w:lastRow="0" w:firstColumn="1" w:lastColumn="0" w:noHBand="0" w:noVBand="1"/>
      </w:tblPr>
      <w:tblGrid>
        <w:gridCol w:w="2386"/>
        <w:gridCol w:w="994"/>
        <w:gridCol w:w="1189"/>
        <w:gridCol w:w="965"/>
        <w:gridCol w:w="1101"/>
        <w:gridCol w:w="943"/>
        <w:gridCol w:w="781"/>
        <w:gridCol w:w="943"/>
        <w:gridCol w:w="1095"/>
      </w:tblGrid>
      <w:tr w:rsidR="0092546B" w:rsidRPr="00C86D9B" w14:paraId="516C789A" w14:textId="77777777" w:rsidTr="00116304">
        <w:trPr>
          <w:trHeight w:val="312"/>
        </w:trPr>
        <w:tc>
          <w:tcPr>
            <w:tcW w:w="2509" w:type="dxa"/>
            <w:tcBorders>
              <w:top w:val="nil"/>
              <w:left w:val="nil"/>
              <w:bottom w:val="nil"/>
              <w:right w:val="nil"/>
            </w:tcBorders>
            <w:shd w:val="clear" w:color="auto" w:fill="auto"/>
            <w:noWrap/>
            <w:vAlign w:val="bottom"/>
            <w:hideMark/>
          </w:tcPr>
          <w:p w14:paraId="30A4BDE5" w14:textId="77777777" w:rsidR="00FF0CB1" w:rsidRPr="00C86D9B" w:rsidRDefault="00FF0CB1" w:rsidP="00FF0CB1">
            <w:pPr>
              <w:spacing w:after="0" w:line="240" w:lineRule="auto"/>
              <w:rPr>
                <w:rFonts w:asciiTheme="majorHAnsi" w:eastAsia="Times New Roman" w:hAnsiTheme="majorHAnsi" w:cstheme="majorHAnsi"/>
                <w:sz w:val="20"/>
                <w:szCs w:val="20"/>
                <w:lang w:val="ru-MD"/>
              </w:rPr>
            </w:pPr>
          </w:p>
        </w:tc>
        <w:tc>
          <w:tcPr>
            <w:tcW w:w="1038" w:type="dxa"/>
            <w:tcBorders>
              <w:top w:val="nil"/>
              <w:left w:val="nil"/>
              <w:bottom w:val="nil"/>
              <w:right w:val="nil"/>
            </w:tcBorders>
            <w:shd w:val="clear" w:color="auto" w:fill="auto"/>
            <w:noWrap/>
            <w:vAlign w:val="bottom"/>
            <w:hideMark/>
          </w:tcPr>
          <w:p w14:paraId="3B15CE56" w14:textId="77777777" w:rsidR="00FF0CB1" w:rsidRPr="00C86D9B" w:rsidRDefault="00FF0CB1"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hideMark/>
          </w:tcPr>
          <w:p w14:paraId="4E999268" w14:textId="77777777" w:rsidR="00FF0CB1" w:rsidRPr="00C86D9B" w:rsidRDefault="00FF0CB1"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hideMark/>
          </w:tcPr>
          <w:p w14:paraId="74927F76" w14:textId="77777777" w:rsidR="00FF0CB1" w:rsidRPr="00C86D9B" w:rsidRDefault="00FF0CB1"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hideMark/>
          </w:tcPr>
          <w:p w14:paraId="3330D059" w14:textId="77777777" w:rsidR="00FF0CB1" w:rsidRPr="00C86D9B" w:rsidRDefault="00FF0CB1"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hideMark/>
          </w:tcPr>
          <w:p w14:paraId="72B5B12F" w14:textId="77777777" w:rsidR="00FF0CB1" w:rsidRPr="00C86D9B" w:rsidRDefault="00FF0CB1"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hideMark/>
          </w:tcPr>
          <w:p w14:paraId="3F5B4386" w14:textId="77777777" w:rsidR="00FF0CB1" w:rsidRPr="00C86D9B" w:rsidRDefault="00FF0CB1"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hideMark/>
          </w:tcPr>
          <w:p w14:paraId="2B3A3171" w14:textId="77777777" w:rsidR="00FF0CB1" w:rsidRPr="00C86D9B" w:rsidRDefault="00FF0CB1"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hideMark/>
          </w:tcPr>
          <w:p w14:paraId="728773A5" w14:textId="644C46EF" w:rsidR="00FF0CB1" w:rsidRPr="00C86D9B" w:rsidRDefault="00FF0CB1" w:rsidP="008711BE">
            <w:pPr>
              <w:spacing w:after="0" w:line="240" w:lineRule="auto"/>
              <w:ind w:hanging="69"/>
              <w:rPr>
                <w:rFonts w:asciiTheme="majorHAnsi" w:eastAsia="Times New Roman" w:hAnsiTheme="majorHAnsi" w:cstheme="majorHAnsi"/>
                <w:b/>
                <w:iCs/>
                <w:color w:val="000000"/>
                <w:sz w:val="20"/>
                <w:szCs w:val="20"/>
                <w:lang w:val="ru-MD"/>
              </w:rPr>
            </w:pPr>
            <w:r w:rsidRPr="00C86D9B">
              <w:rPr>
                <w:rFonts w:asciiTheme="majorHAnsi" w:eastAsia="Times New Roman" w:hAnsiTheme="majorHAnsi" w:cstheme="majorHAnsi"/>
                <w:b/>
                <w:iCs/>
                <w:color w:val="000000"/>
                <w:sz w:val="20"/>
                <w:szCs w:val="20"/>
                <w:lang w:val="ru-MD"/>
              </w:rPr>
              <w:t>(</w:t>
            </w:r>
            <w:r w:rsidR="008711BE" w:rsidRPr="00C86D9B">
              <w:rPr>
                <w:rFonts w:asciiTheme="majorHAnsi" w:eastAsia="Times New Roman" w:hAnsiTheme="majorHAnsi" w:cstheme="majorHAnsi"/>
                <w:b/>
                <w:iCs/>
                <w:color w:val="000000"/>
                <w:sz w:val="20"/>
                <w:szCs w:val="20"/>
                <w:lang w:val="ru-MD"/>
              </w:rPr>
              <w:t>тыс. леев</w:t>
            </w:r>
            <w:r w:rsidRPr="00C86D9B">
              <w:rPr>
                <w:rFonts w:asciiTheme="majorHAnsi" w:eastAsia="Times New Roman" w:hAnsiTheme="majorHAnsi" w:cstheme="majorHAnsi"/>
                <w:b/>
                <w:iCs/>
                <w:color w:val="000000"/>
                <w:sz w:val="20"/>
                <w:szCs w:val="20"/>
                <w:lang w:val="ru-MD"/>
              </w:rPr>
              <w:t>)</w:t>
            </w:r>
          </w:p>
        </w:tc>
      </w:tr>
      <w:tr w:rsidR="008711BE" w:rsidRPr="00C86D9B" w14:paraId="7F0E2AA8" w14:textId="77777777" w:rsidTr="00116304">
        <w:trPr>
          <w:trHeight w:val="312"/>
        </w:trPr>
        <w:tc>
          <w:tcPr>
            <w:tcW w:w="2509" w:type="dxa"/>
            <w:tcBorders>
              <w:top w:val="nil"/>
              <w:left w:val="nil"/>
              <w:bottom w:val="nil"/>
              <w:right w:val="nil"/>
            </w:tcBorders>
            <w:shd w:val="clear" w:color="auto" w:fill="auto"/>
            <w:noWrap/>
            <w:vAlign w:val="bottom"/>
          </w:tcPr>
          <w:p w14:paraId="0D9DF18C" w14:textId="77777777" w:rsidR="008711BE" w:rsidRPr="00C86D9B" w:rsidRDefault="008711BE" w:rsidP="00FF0CB1">
            <w:pPr>
              <w:spacing w:after="0" w:line="240" w:lineRule="auto"/>
              <w:rPr>
                <w:rFonts w:asciiTheme="majorHAnsi" w:eastAsia="Times New Roman" w:hAnsiTheme="majorHAnsi" w:cstheme="majorHAnsi"/>
                <w:sz w:val="20"/>
                <w:szCs w:val="20"/>
                <w:lang w:val="ru-MD"/>
              </w:rPr>
            </w:pPr>
          </w:p>
        </w:tc>
        <w:tc>
          <w:tcPr>
            <w:tcW w:w="1038" w:type="dxa"/>
            <w:tcBorders>
              <w:top w:val="nil"/>
              <w:left w:val="nil"/>
              <w:bottom w:val="nil"/>
              <w:right w:val="nil"/>
            </w:tcBorders>
            <w:shd w:val="clear" w:color="auto" w:fill="auto"/>
            <w:noWrap/>
            <w:vAlign w:val="bottom"/>
          </w:tcPr>
          <w:p w14:paraId="7F482E5E" w14:textId="77777777" w:rsidR="008711BE" w:rsidRPr="00C86D9B" w:rsidRDefault="008711BE"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tcPr>
          <w:p w14:paraId="0F27DA4A" w14:textId="77777777" w:rsidR="008711BE" w:rsidRPr="00C86D9B" w:rsidRDefault="008711BE"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tcPr>
          <w:p w14:paraId="06EE1264" w14:textId="77777777" w:rsidR="008711BE" w:rsidRPr="00C86D9B" w:rsidRDefault="008711BE"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tcPr>
          <w:p w14:paraId="76444112" w14:textId="77777777" w:rsidR="008711BE" w:rsidRPr="00C86D9B" w:rsidRDefault="008711BE"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tcPr>
          <w:p w14:paraId="338138F7" w14:textId="77777777" w:rsidR="008711BE" w:rsidRPr="00C86D9B" w:rsidRDefault="008711BE"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tcPr>
          <w:p w14:paraId="7F732515" w14:textId="77777777" w:rsidR="008711BE" w:rsidRPr="00C86D9B" w:rsidRDefault="008711BE"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tcPr>
          <w:p w14:paraId="7F629029" w14:textId="77777777" w:rsidR="008711BE" w:rsidRPr="00C86D9B" w:rsidRDefault="008711BE" w:rsidP="00FF0CB1">
            <w:pPr>
              <w:spacing w:after="0" w:line="240" w:lineRule="auto"/>
              <w:rPr>
                <w:rFonts w:asciiTheme="majorHAnsi" w:eastAsia="Times New Roman" w:hAnsiTheme="majorHAnsi" w:cstheme="majorHAnsi"/>
                <w:sz w:val="20"/>
                <w:szCs w:val="20"/>
                <w:lang w:val="ru-MD"/>
              </w:rPr>
            </w:pPr>
          </w:p>
        </w:tc>
        <w:tc>
          <w:tcPr>
            <w:tcW w:w="0" w:type="auto"/>
            <w:tcBorders>
              <w:top w:val="nil"/>
              <w:left w:val="nil"/>
              <w:bottom w:val="nil"/>
              <w:right w:val="nil"/>
            </w:tcBorders>
            <w:shd w:val="clear" w:color="auto" w:fill="auto"/>
            <w:noWrap/>
            <w:vAlign w:val="bottom"/>
          </w:tcPr>
          <w:p w14:paraId="034166B7" w14:textId="77777777" w:rsidR="008711BE" w:rsidRPr="00C86D9B" w:rsidRDefault="008711BE" w:rsidP="00FF0CB1">
            <w:pPr>
              <w:spacing w:after="0" w:line="240" w:lineRule="auto"/>
              <w:jc w:val="center"/>
              <w:rPr>
                <w:rFonts w:asciiTheme="majorHAnsi" w:eastAsia="Times New Roman" w:hAnsiTheme="majorHAnsi" w:cstheme="majorHAnsi"/>
                <w:b/>
                <w:iCs/>
                <w:color w:val="000000"/>
                <w:sz w:val="20"/>
                <w:szCs w:val="20"/>
                <w:lang w:val="ru-MD"/>
              </w:rPr>
            </w:pPr>
          </w:p>
        </w:tc>
      </w:tr>
      <w:tr w:rsidR="00FF0CB1" w:rsidRPr="00C86D9B" w14:paraId="048558E2" w14:textId="77777777" w:rsidTr="00116304">
        <w:trPr>
          <w:trHeight w:val="828"/>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B88EE" w14:textId="7697D3FA" w:rsidR="00FF0CB1" w:rsidRPr="00C86D9B" w:rsidRDefault="008711BE" w:rsidP="008711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Показатель</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57A0FC42" w14:textId="38B21FD6" w:rsidR="00FF0CB1" w:rsidRPr="00C86D9B" w:rsidRDefault="008711BE" w:rsidP="008711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Код</w:t>
            </w:r>
            <w:r w:rsidR="00FF0CB1" w:rsidRPr="00C86D9B">
              <w:rPr>
                <w:rFonts w:asciiTheme="majorHAnsi" w:eastAsia="Times New Roman" w:hAnsiTheme="majorHAnsi" w:cstheme="majorHAnsi"/>
                <w:b/>
                <w:bCs/>
                <w:color w:val="000000"/>
                <w:sz w:val="20"/>
                <w:szCs w:val="20"/>
                <w:lang w:val="ru-MD"/>
              </w:rPr>
              <w:t xml:space="preserve"> ECO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FA5C19" w14:textId="31BA134F" w:rsidR="00FF0CB1" w:rsidRPr="00C86D9B" w:rsidRDefault="008711BE" w:rsidP="008711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Утверждено</w:t>
            </w:r>
            <w:r w:rsidR="00FF0CB1" w:rsidRPr="00C86D9B">
              <w:rPr>
                <w:rFonts w:asciiTheme="majorHAnsi" w:eastAsia="Times New Roman" w:hAnsiTheme="majorHAnsi" w:cstheme="majorHAnsi"/>
                <w:b/>
                <w:bCs/>
                <w:color w:val="000000"/>
                <w:sz w:val="20"/>
                <w:szCs w:val="20"/>
                <w:lang w:val="ru-MD"/>
              </w:rPr>
              <w:t xml:space="preserve"> </w:t>
            </w:r>
            <w:r w:rsidRPr="00C86D9B">
              <w:rPr>
                <w:rFonts w:asciiTheme="majorHAnsi" w:eastAsia="Times New Roman" w:hAnsiTheme="majorHAnsi" w:cstheme="majorHAnsi"/>
                <w:b/>
                <w:bCs/>
                <w:color w:val="000000"/>
                <w:sz w:val="20"/>
                <w:szCs w:val="20"/>
                <w:lang w:val="ru-MD"/>
              </w:rPr>
              <w:t>ПЦИК</w:t>
            </w:r>
            <w:r w:rsidR="00FF0CB1" w:rsidRPr="00C86D9B">
              <w:rPr>
                <w:rFonts w:asciiTheme="majorHAnsi" w:eastAsia="Times New Roman" w:hAnsiTheme="majorHAnsi" w:cstheme="majorHAnsi"/>
                <w:b/>
                <w:bCs/>
                <w:color w:val="000000"/>
                <w:sz w:val="20"/>
                <w:szCs w:val="20"/>
                <w:lang w:val="ru-MD"/>
              </w:rPr>
              <w:t xml:space="preserve"> </w:t>
            </w:r>
            <w:r w:rsidRPr="00C86D9B">
              <w:rPr>
                <w:rFonts w:asciiTheme="majorHAnsi" w:eastAsia="Times New Roman" w:hAnsiTheme="majorHAnsi" w:cstheme="majorHAnsi"/>
                <w:b/>
                <w:bCs/>
                <w:color w:val="000000"/>
                <w:sz w:val="20"/>
                <w:szCs w:val="20"/>
                <w:lang w:val="ru-MD"/>
              </w:rPr>
              <w:t>№</w:t>
            </w:r>
            <w:r w:rsidR="00FF0CB1" w:rsidRPr="00C86D9B">
              <w:rPr>
                <w:rFonts w:asciiTheme="majorHAnsi" w:eastAsia="Times New Roman" w:hAnsiTheme="majorHAnsi" w:cstheme="majorHAnsi"/>
                <w:b/>
                <w:bCs/>
                <w:color w:val="000000"/>
                <w:sz w:val="20"/>
                <w:szCs w:val="20"/>
                <w:lang w:val="ru-MD"/>
              </w:rPr>
              <w:t>4816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AC090C" w14:textId="6A6A75B5" w:rsidR="00FF0CB1" w:rsidRPr="00C86D9B" w:rsidRDefault="008711BE" w:rsidP="008711BE">
            <w:pPr>
              <w:spacing w:after="0" w:line="240" w:lineRule="auto"/>
              <w:ind w:right="-103"/>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2E3BC4B" w14:textId="6DBB21C4" w:rsidR="00FF0CB1" w:rsidRPr="00C86D9B" w:rsidRDefault="008711BE" w:rsidP="008711BE">
            <w:pPr>
              <w:spacing w:after="0" w:line="240" w:lineRule="auto"/>
              <w:ind w:right="-88"/>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Исполнено</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90CD87E" w14:textId="77777777" w:rsidR="008711BE" w:rsidRPr="00C86D9B" w:rsidRDefault="008711BE" w:rsidP="008711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w:t>
            </w:r>
            <w:r w:rsidR="00FF0CB1" w:rsidRPr="00C86D9B">
              <w:rPr>
                <w:rFonts w:asciiTheme="majorHAnsi" w:eastAsia="Times New Roman" w:hAnsiTheme="majorHAnsi" w:cstheme="majorHAnsi"/>
                <w:b/>
                <w:bCs/>
                <w:color w:val="000000"/>
                <w:sz w:val="20"/>
                <w:szCs w:val="20"/>
                <w:lang w:val="ru-MD"/>
              </w:rPr>
              <w:t xml:space="preserve"> </w:t>
            </w:r>
            <w:r w:rsidRPr="00C86D9B">
              <w:rPr>
                <w:rFonts w:asciiTheme="majorHAnsi" w:eastAsia="Times New Roman" w:hAnsiTheme="majorHAnsi" w:cstheme="majorHAnsi"/>
                <w:b/>
                <w:bCs/>
                <w:color w:val="000000"/>
                <w:sz w:val="20"/>
                <w:szCs w:val="20"/>
                <w:lang w:val="ru-MD"/>
              </w:rPr>
              <w:t>исполнено</w:t>
            </w:r>
            <w:r w:rsidR="00FF0CB1" w:rsidRPr="00C86D9B">
              <w:rPr>
                <w:rFonts w:asciiTheme="majorHAnsi" w:eastAsia="Times New Roman" w:hAnsiTheme="majorHAnsi" w:cstheme="majorHAnsi"/>
                <w:b/>
                <w:bCs/>
                <w:color w:val="000000"/>
                <w:sz w:val="20"/>
                <w:szCs w:val="20"/>
                <w:lang w:val="ru-MD"/>
              </w:rPr>
              <w:t>/</w:t>
            </w:r>
          </w:p>
          <w:p w14:paraId="55BB6628" w14:textId="082B87FE" w:rsidR="00FF0CB1" w:rsidRPr="00C86D9B" w:rsidRDefault="008711BE" w:rsidP="008711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4D86FF4" w14:textId="77777777" w:rsidR="008711BE" w:rsidRPr="00C86D9B" w:rsidRDefault="008711BE" w:rsidP="008711BE">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w:t>
            </w:r>
            <w:r w:rsidR="00FF0CB1" w:rsidRPr="00C86D9B">
              <w:rPr>
                <w:rFonts w:asciiTheme="majorHAnsi" w:eastAsia="Times New Roman" w:hAnsiTheme="majorHAnsi" w:cstheme="majorHAnsi"/>
                <w:b/>
                <w:bCs/>
                <w:color w:val="000000"/>
                <w:sz w:val="20"/>
                <w:szCs w:val="20"/>
                <w:lang w:val="ru-MD"/>
              </w:rPr>
              <w:t xml:space="preserve"> </w:t>
            </w:r>
            <w:r w:rsidRPr="00C86D9B">
              <w:rPr>
                <w:rFonts w:asciiTheme="majorHAnsi" w:eastAsia="Times New Roman" w:hAnsiTheme="majorHAnsi" w:cstheme="majorHAnsi"/>
                <w:b/>
                <w:bCs/>
                <w:color w:val="000000"/>
                <w:sz w:val="20"/>
                <w:szCs w:val="20"/>
                <w:lang w:val="ru-MD"/>
              </w:rPr>
              <w:t>исполнено</w:t>
            </w:r>
            <w:r w:rsidR="00FF0CB1" w:rsidRPr="00C86D9B">
              <w:rPr>
                <w:rFonts w:asciiTheme="majorHAnsi" w:eastAsia="Times New Roman" w:hAnsiTheme="majorHAnsi" w:cstheme="majorHAnsi"/>
                <w:b/>
                <w:bCs/>
                <w:color w:val="000000"/>
                <w:sz w:val="20"/>
                <w:szCs w:val="20"/>
                <w:lang w:val="ru-MD"/>
              </w:rPr>
              <w:t>/</w:t>
            </w:r>
          </w:p>
          <w:p w14:paraId="114AFAD4" w14:textId="47305923" w:rsidR="00FF0CB1" w:rsidRPr="00C86D9B" w:rsidRDefault="008711BE" w:rsidP="008711BE">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утверждено</w:t>
            </w:r>
          </w:p>
        </w:tc>
      </w:tr>
      <w:tr w:rsidR="0092546B" w:rsidRPr="00C86D9B" w14:paraId="705733B1" w14:textId="77777777" w:rsidTr="00116304">
        <w:trPr>
          <w:trHeight w:val="22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0AAF7C9E"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1</w:t>
            </w:r>
          </w:p>
        </w:tc>
        <w:tc>
          <w:tcPr>
            <w:tcW w:w="1038" w:type="dxa"/>
            <w:tcBorders>
              <w:top w:val="nil"/>
              <w:left w:val="nil"/>
              <w:bottom w:val="single" w:sz="4" w:space="0" w:color="auto"/>
              <w:right w:val="single" w:sz="4" w:space="0" w:color="auto"/>
            </w:tcBorders>
            <w:shd w:val="clear" w:color="auto" w:fill="auto"/>
            <w:noWrap/>
            <w:vAlign w:val="bottom"/>
            <w:hideMark/>
          </w:tcPr>
          <w:p w14:paraId="094C7AD1"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2</w:t>
            </w:r>
          </w:p>
        </w:tc>
        <w:tc>
          <w:tcPr>
            <w:tcW w:w="0" w:type="auto"/>
            <w:tcBorders>
              <w:top w:val="nil"/>
              <w:left w:val="nil"/>
              <w:bottom w:val="single" w:sz="4" w:space="0" w:color="auto"/>
              <w:right w:val="single" w:sz="4" w:space="0" w:color="auto"/>
            </w:tcBorders>
            <w:shd w:val="clear" w:color="auto" w:fill="auto"/>
            <w:noWrap/>
            <w:vAlign w:val="bottom"/>
            <w:hideMark/>
          </w:tcPr>
          <w:p w14:paraId="561046FE"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3</w:t>
            </w:r>
          </w:p>
        </w:tc>
        <w:tc>
          <w:tcPr>
            <w:tcW w:w="0" w:type="auto"/>
            <w:tcBorders>
              <w:top w:val="nil"/>
              <w:left w:val="nil"/>
              <w:bottom w:val="single" w:sz="4" w:space="0" w:color="auto"/>
              <w:right w:val="single" w:sz="4" w:space="0" w:color="auto"/>
            </w:tcBorders>
            <w:shd w:val="clear" w:color="auto" w:fill="auto"/>
            <w:noWrap/>
            <w:vAlign w:val="bottom"/>
            <w:hideMark/>
          </w:tcPr>
          <w:p w14:paraId="49805869"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4</w:t>
            </w:r>
          </w:p>
        </w:tc>
        <w:tc>
          <w:tcPr>
            <w:tcW w:w="0" w:type="auto"/>
            <w:tcBorders>
              <w:top w:val="nil"/>
              <w:left w:val="nil"/>
              <w:bottom w:val="single" w:sz="4" w:space="0" w:color="auto"/>
              <w:right w:val="single" w:sz="4" w:space="0" w:color="auto"/>
            </w:tcBorders>
            <w:shd w:val="clear" w:color="auto" w:fill="auto"/>
            <w:noWrap/>
            <w:vAlign w:val="bottom"/>
            <w:hideMark/>
          </w:tcPr>
          <w:p w14:paraId="5BCCA1B0"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5</w:t>
            </w:r>
          </w:p>
        </w:tc>
        <w:tc>
          <w:tcPr>
            <w:tcW w:w="0" w:type="auto"/>
            <w:tcBorders>
              <w:top w:val="nil"/>
              <w:left w:val="nil"/>
              <w:bottom w:val="single" w:sz="4" w:space="0" w:color="auto"/>
              <w:right w:val="single" w:sz="4" w:space="0" w:color="auto"/>
            </w:tcBorders>
            <w:shd w:val="clear" w:color="auto" w:fill="auto"/>
            <w:noWrap/>
            <w:vAlign w:val="bottom"/>
            <w:hideMark/>
          </w:tcPr>
          <w:p w14:paraId="5463CC35"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6=5-4</w:t>
            </w:r>
          </w:p>
        </w:tc>
        <w:tc>
          <w:tcPr>
            <w:tcW w:w="0" w:type="auto"/>
            <w:tcBorders>
              <w:top w:val="nil"/>
              <w:left w:val="nil"/>
              <w:bottom w:val="single" w:sz="4" w:space="0" w:color="auto"/>
              <w:right w:val="single" w:sz="4" w:space="0" w:color="auto"/>
            </w:tcBorders>
            <w:shd w:val="clear" w:color="auto" w:fill="auto"/>
            <w:noWrap/>
            <w:vAlign w:val="bottom"/>
            <w:hideMark/>
          </w:tcPr>
          <w:p w14:paraId="139DDCFB"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7=5/4</w:t>
            </w:r>
          </w:p>
        </w:tc>
        <w:tc>
          <w:tcPr>
            <w:tcW w:w="0" w:type="auto"/>
            <w:tcBorders>
              <w:top w:val="nil"/>
              <w:left w:val="nil"/>
              <w:bottom w:val="single" w:sz="4" w:space="0" w:color="auto"/>
              <w:right w:val="single" w:sz="4" w:space="0" w:color="auto"/>
            </w:tcBorders>
            <w:shd w:val="clear" w:color="auto" w:fill="auto"/>
            <w:noWrap/>
            <w:vAlign w:val="bottom"/>
            <w:hideMark/>
          </w:tcPr>
          <w:p w14:paraId="2A3346DA"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8=5-3</w:t>
            </w:r>
          </w:p>
        </w:tc>
        <w:tc>
          <w:tcPr>
            <w:tcW w:w="0" w:type="auto"/>
            <w:tcBorders>
              <w:top w:val="nil"/>
              <w:left w:val="nil"/>
              <w:bottom w:val="single" w:sz="4" w:space="0" w:color="auto"/>
              <w:right w:val="single" w:sz="4" w:space="0" w:color="auto"/>
            </w:tcBorders>
            <w:shd w:val="clear" w:color="auto" w:fill="auto"/>
            <w:noWrap/>
            <w:vAlign w:val="bottom"/>
            <w:hideMark/>
          </w:tcPr>
          <w:p w14:paraId="0C31DF7B" w14:textId="77777777" w:rsidR="00FF0CB1" w:rsidRPr="00C86D9B" w:rsidRDefault="00FF0CB1" w:rsidP="00FF0CB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9=5/3</w:t>
            </w:r>
          </w:p>
        </w:tc>
      </w:tr>
      <w:tr w:rsidR="0092546B" w:rsidRPr="00C86D9B" w14:paraId="405415E4" w14:textId="77777777" w:rsidTr="00116304">
        <w:trPr>
          <w:trHeight w:val="288"/>
        </w:trPr>
        <w:tc>
          <w:tcPr>
            <w:tcW w:w="2509" w:type="dxa"/>
            <w:tcBorders>
              <w:top w:val="nil"/>
              <w:left w:val="single" w:sz="4" w:space="0" w:color="auto"/>
              <w:bottom w:val="single" w:sz="4" w:space="0" w:color="auto"/>
              <w:right w:val="single" w:sz="4" w:space="0" w:color="auto"/>
            </w:tcBorders>
            <w:shd w:val="clear" w:color="000000" w:fill="FFFFFF"/>
            <w:noWrap/>
            <w:vAlign w:val="bottom"/>
            <w:hideMark/>
          </w:tcPr>
          <w:p w14:paraId="5C670E7A" w14:textId="106AA0BB" w:rsidR="00FF0CB1" w:rsidRPr="00C86D9B" w:rsidRDefault="0092546B" w:rsidP="00FF0CB1">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Расходы и нефинансовые активы</w:t>
            </w:r>
          </w:p>
        </w:tc>
        <w:tc>
          <w:tcPr>
            <w:tcW w:w="1038" w:type="dxa"/>
            <w:tcBorders>
              <w:top w:val="nil"/>
              <w:left w:val="nil"/>
              <w:bottom w:val="single" w:sz="4" w:space="0" w:color="auto"/>
              <w:right w:val="single" w:sz="4" w:space="0" w:color="auto"/>
            </w:tcBorders>
            <w:shd w:val="clear" w:color="000000" w:fill="FFFFFF"/>
            <w:noWrap/>
            <w:vAlign w:val="bottom"/>
            <w:hideMark/>
          </w:tcPr>
          <w:p w14:paraId="78A33DDA" w14:textId="77777777" w:rsidR="00FF0CB1" w:rsidRPr="00C86D9B" w:rsidRDefault="00FF0CB1"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2988C4BD"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7.585,60</w:t>
            </w:r>
          </w:p>
        </w:tc>
        <w:tc>
          <w:tcPr>
            <w:tcW w:w="0" w:type="auto"/>
            <w:tcBorders>
              <w:top w:val="nil"/>
              <w:left w:val="nil"/>
              <w:bottom w:val="single" w:sz="4" w:space="0" w:color="auto"/>
              <w:right w:val="single" w:sz="4" w:space="0" w:color="auto"/>
            </w:tcBorders>
            <w:shd w:val="clear" w:color="000000" w:fill="FFFFFF"/>
            <w:noWrap/>
            <w:vAlign w:val="center"/>
            <w:hideMark/>
          </w:tcPr>
          <w:p w14:paraId="7EF059E7"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6.835,99</w:t>
            </w:r>
          </w:p>
        </w:tc>
        <w:tc>
          <w:tcPr>
            <w:tcW w:w="0" w:type="auto"/>
            <w:tcBorders>
              <w:top w:val="nil"/>
              <w:left w:val="nil"/>
              <w:bottom w:val="single" w:sz="4" w:space="0" w:color="auto"/>
              <w:right w:val="single" w:sz="4" w:space="0" w:color="auto"/>
            </w:tcBorders>
            <w:shd w:val="clear" w:color="000000" w:fill="FFFFFF"/>
            <w:noWrap/>
            <w:vAlign w:val="center"/>
            <w:hideMark/>
          </w:tcPr>
          <w:p w14:paraId="65B5EB8D"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5.195,08</w:t>
            </w:r>
          </w:p>
        </w:tc>
        <w:tc>
          <w:tcPr>
            <w:tcW w:w="0" w:type="auto"/>
            <w:tcBorders>
              <w:top w:val="nil"/>
              <w:left w:val="nil"/>
              <w:bottom w:val="single" w:sz="4" w:space="0" w:color="auto"/>
              <w:right w:val="single" w:sz="4" w:space="0" w:color="auto"/>
            </w:tcBorders>
            <w:shd w:val="clear" w:color="auto" w:fill="auto"/>
            <w:noWrap/>
            <w:vAlign w:val="center"/>
            <w:hideMark/>
          </w:tcPr>
          <w:p w14:paraId="0F1A6B26"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-1.640,91</w:t>
            </w:r>
          </w:p>
        </w:tc>
        <w:tc>
          <w:tcPr>
            <w:tcW w:w="0" w:type="auto"/>
            <w:tcBorders>
              <w:top w:val="nil"/>
              <w:left w:val="nil"/>
              <w:bottom w:val="single" w:sz="4" w:space="0" w:color="auto"/>
              <w:right w:val="single" w:sz="4" w:space="0" w:color="auto"/>
            </w:tcBorders>
            <w:shd w:val="clear" w:color="auto" w:fill="auto"/>
            <w:noWrap/>
            <w:vAlign w:val="center"/>
            <w:hideMark/>
          </w:tcPr>
          <w:p w14:paraId="038D4C01"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76,00%</w:t>
            </w:r>
          </w:p>
        </w:tc>
        <w:tc>
          <w:tcPr>
            <w:tcW w:w="0" w:type="auto"/>
            <w:tcBorders>
              <w:top w:val="nil"/>
              <w:left w:val="nil"/>
              <w:bottom w:val="single" w:sz="4" w:space="0" w:color="auto"/>
              <w:right w:val="single" w:sz="4" w:space="0" w:color="auto"/>
            </w:tcBorders>
            <w:shd w:val="clear" w:color="auto" w:fill="auto"/>
            <w:noWrap/>
            <w:vAlign w:val="center"/>
            <w:hideMark/>
          </w:tcPr>
          <w:p w14:paraId="5EA96282"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-2.390,52</w:t>
            </w:r>
          </w:p>
        </w:tc>
        <w:tc>
          <w:tcPr>
            <w:tcW w:w="0" w:type="auto"/>
            <w:tcBorders>
              <w:top w:val="nil"/>
              <w:left w:val="nil"/>
              <w:bottom w:val="single" w:sz="4" w:space="0" w:color="auto"/>
              <w:right w:val="single" w:sz="4" w:space="0" w:color="auto"/>
            </w:tcBorders>
            <w:shd w:val="clear" w:color="auto" w:fill="auto"/>
            <w:noWrap/>
            <w:vAlign w:val="center"/>
            <w:hideMark/>
          </w:tcPr>
          <w:p w14:paraId="2334EC25"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68,49%</w:t>
            </w:r>
          </w:p>
        </w:tc>
      </w:tr>
      <w:tr w:rsidR="0092546B" w:rsidRPr="00C86D9B" w14:paraId="5A0F1D6E" w14:textId="77777777" w:rsidTr="00116304">
        <w:trPr>
          <w:trHeight w:val="288"/>
        </w:trPr>
        <w:tc>
          <w:tcPr>
            <w:tcW w:w="2509" w:type="dxa"/>
            <w:tcBorders>
              <w:top w:val="nil"/>
              <w:left w:val="single" w:sz="4" w:space="0" w:color="auto"/>
              <w:bottom w:val="single" w:sz="4" w:space="0" w:color="auto"/>
              <w:right w:val="single" w:sz="4" w:space="0" w:color="auto"/>
            </w:tcBorders>
            <w:shd w:val="clear" w:color="000000" w:fill="FFFFFF"/>
            <w:noWrap/>
            <w:vAlign w:val="bottom"/>
            <w:hideMark/>
          </w:tcPr>
          <w:p w14:paraId="74D8AC7C" w14:textId="6E839848" w:rsidR="00FF0CB1" w:rsidRPr="00C86D9B" w:rsidRDefault="00116304" w:rsidP="00116304">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Расходы</w:t>
            </w:r>
          </w:p>
        </w:tc>
        <w:tc>
          <w:tcPr>
            <w:tcW w:w="1038" w:type="dxa"/>
            <w:tcBorders>
              <w:top w:val="nil"/>
              <w:left w:val="nil"/>
              <w:bottom w:val="single" w:sz="4" w:space="0" w:color="auto"/>
              <w:right w:val="single" w:sz="4" w:space="0" w:color="auto"/>
            </w:tcBorders>
            <w:shd w:val="clear" w:color="000000" w:fill="FFFFFF"/>
            <w:noWrap/>
            <w:vAlign w:val="bottom"/>
            <w:hideMark/>
          </w:tcPr>
          <w:p w14:paraId="375DF706" w14:textId="77777777" w:rsidR="00FF0CB1" w:rsidRPr="00C86D9B" w:rsidRDefault="00FF0CB1"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2ADA8343"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5.963,70</w:t>
            </w:r>
          </w:p>
        </w:tc>
        <w:tc>
          <w:tcPr>
            <w:tcW w:w="0" w:type="auto"/>
            <w:tcBorders>
              <w:top w:val="nil"/>
              <w:left w:val="nil"/>
              <w:bottom w:val="single" w:sz="4" w:space="0" w:color="auto"/>
              <w:right w:val="single" w:sz="4" w:space="0" w:color="auto"/>
            </w:tcBorders>
            <w:shd w:val="clear" w:color="000000" w:fill="FFFFFF"/>
            <w:noWrap/>
            <w:vAlign w:val="center"/>
            <w:hideMark/>
          </w:tcPr>
          <w:p w14:paraId="1BEA7244"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5.409,29</w:t>
            </w:r>
          </w:p>
        </w:tc>
        <w:tc>
          <w:tcPr>
            <w:tcW w:w="0" w:type="auto"/>
            <w:tcBorders>
              <w:top w:val="nil"/>
              <w:left w:val="nil"/>
              <w:bottom w:val="single" w:sz="4" w:space="0" w:color="auto"/>
              <w:right w:val="single" w:sz="4" w:space="0" w:color="auto"/>
            </w:tcBorders>
            <w:shd w:val="clear" w:color="000000" w:fill="FFFFFF"/>
            <w:noWrap/>
            <w:vAlign w:val="center"/>
            <w:hideMark/>
          </w:tcPr>
          <w:p w14:paraId="0C2E54C7"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4.180,18</w:t>
            </w:r>
          </w:p>
        </w:tc>
        <w:tc>
          <w:tcPr>
            <w:tcW w:w="0" w:type="auto"/>
            <w:tcBorders>
              <w:top w:val="nil"/>
              <w:left w:val="nil"/>
              <w:bottom w:val="single" w:sz="4" w:space="0" w:color="auto"/>
              <w:right w:val="single" w:sz="4" w:space="0" w:color="auto"/>
            </w:tcBorders>
            <w:shd w:val="clear" w:color="auto" w:fill="auto"/>
            <w:noWrap/>
            <w:vAlign w:val="center"/>
            <w:hideMark/>
          </w:tcPr>
          <w:p w14:paraId="68770100"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-1.229,11</w:t>
            </w:r>
          </w:p>
        </w:tc>
        <w:tc>
          <w:tcPr>
            <w:tcW w:w="0" w:type="auto"/>
            <w:tcBorders>
              <w:top w:val="nil"/>
              <w:left w:val="nil"/>
              <w:bottom w:val="single" w:sz="4" w:space="0" w:color="auto"/>
              <w:right w:val="single" w:sz="4" w:space="0" w:color="auto"/>
            </w:tcBorders>
            <w:shd w:val="clear" w:color="auto" w:fill="auto"/>
            <w:noWrap/>
            <w:vAlign w:val="center"/>
            <w:hideMark/>
          </w:tcPr>
          <w:p w14:paraId="386E4B5F"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77,28%</w:t>
            </w:r>
          </w:p>
        </w:tc>
        <w:tc>
          <w:tcPr>
            <w:tcW w:w="0" w:type="auto"/>
            <w:tcBorders>
              <w:top w:val="nil"/>
              <w:left w:val="nil"/>
              <w:bottom w:val="single" w:sz="4" w:space="0" w:color="auto"/>
              <w:right w:val="single" w:sz="4" w:space="0" w:color="auto"/>
            </w:tcBorders>
            <w:shd w:val="clear" w:color="auto" w:fill="auto"/>
            <w:noWrap/>
            <w:vAlign w:val="center"/>
            <w:hideMark/>
          </w:tcPr>
          <w:p w14:paraId="7A4E4457"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-1.783,52</w:t>
            </w:r>
          </w:p>
        </w:tc>
        <w:tc>
          <w:tcPr>
            <w:tcW w:w="0" w:type="auto"/>
            <w:tcBorders>
              <w:top w:val="nil"/>
              <w:left w:val="nil"/>
              <w:bottom w:val="single" w:sz="4" w:space="0" w:color="auto"/>
              <w:right w:val="single" w:sz="4" w:space="0" w:color="auto"/>
            </w:tcBorders>
            <w:shd w:val="clear" w:color="auto" w:fill="auto"/>
            <w:noWrap/>
            <w:vAlign w:val="center"/>
            <w:hideMark/>
          </w:tcPr>
          <w:p w14:paraId="27A0ACBA"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70,09%</w:t>
            </w:r>
          </w:p>
        </w:tc>
      </w:tr>
      <w:tr w:rsidR="0092546B" w:rsidRPr="00C86D9B" w14:paraId="01BB9BF1"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10E8F834" w14:textId="03949264" w:rsidR="00FF0CB1" w:rsidRPr="00C86D9B" w:rsidRDefault="00116304" w:rsidP="0011630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Информационные услуги</w:t>
            </w:r>
          </w:p>
        </w:tc>
        <w:tc>
          <w:tcPr>
            <w:tcW w:w="1038" w:type="dxa"/>
            <w:tcBorders>
              <w:top w:val="nil"/>
              <w:left w:val="nil"/>
              <w:bottom w:val="single" w:sz="4" w:space="0" w:color="auto"/>
              <w:right w:val="single" w:sz="4" w:space="0" w:color="auto"/>
            </w:tcBorders>
            <w:shd w:val="clear" w:color="auto" w:fill="auto"/>
            <w:noWrap/>
            <w:vAlign w:val="bottom"/>
            <w:hideMark/>
          </w:tcPr>
          <w:p w14:paraId="5486A44D"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222210</w:t>
            </w:r>
          </w:p>
        </w:tc>
        <w:tc>
          <w:tcPr>
            <w:tcW w:w="0" w:type="auto"/>
            <w:tcBorders>
              <w:top w:val="nil"/>
              <w:left w:val="nil"/>
              <w:bottom w:val="single" w:sz="4" w:space="0" w:color="auto"/>
              <w:right w:val="single" w:sz="4" w:space="0" w:color="auto"/>
            </w:tcBorders>
            <w:shd w:val="clear" w:color="auto" w:fill="auto"/>
            <w:noWrap/>
            <w:vAlign w:val="bottom"/>
            <w:hideMark/>
          </w:tcPr>
          <w:p w14:paraId="4C5A0DC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182,10</w:t>
            </w:r>
          </w:p>
        </w:tc>
        <w:tc>
          <w:tcPr>
            <w:tcW w:w="0" w:type="auto"/>
            <w:tcBorders>
              <w:top w:val="nil"/>
              <w:left w:val="nil"/>
              <w:bottom w:val="single" w:sz="4" w:space="0" w:color="auto"/>
              <w:right w:val="single" w:sz="4" w:space="0" w:color="auto"/>
            </w:tcBorders>
            <w:shd w:val="clear" w:color="auto" w:fill="auto"/>
            <w:noWrap/>
            <w:vAlign w:val="bottom"/>
            <w:hideMark/>
          </w:tcPr>
          <w:p w14:paraId="35CEF258"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80,34</w:t>
            </w:r>
          </w:p>
        </w:tc>
        <w:tc>
          <w:tcPr>
            <w:tcW w:w="0" w:type="auto"/>
            <w:tcBorders>
              <w:top w:val="nil"/>
              <w:left w:val="nil"/>
              <w:bottom w:val="single" w:sz="4" w:space="0" w:color="auto"/>
              <w:right w:val="single" w:sz="4" w:space="0" w:color="auto"/>
            </w:tcBorders>
            <w:shd w:val="clear" w:color="auto" w:fill="auto"/>
            <w:noWrap/>
            <w:vAlign w:val="bottom"/>
            <w:hideMark/>
          </w:tcPr>
          <w:p w14:paraId="5F33E126"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38,34</w:t>
            </w:r>
          </w:p>
        </w:tc>
        <w:tc>
          <w:tcPr>
            <w:tcW w:w="0" w:type="auto"/>
            <w:tcBorders>
              <w:top w:val="nil"/>
              <w:left w:val="nil"/>
              <w:bottom w:val="single" w:sz="4" w:space="0" w:color="auto"/>
              <w:right w:val="single" w:sz="4" w:space="0" w:color="auto"/>
            </w:tcBorders>
            <w:shd w:val="clear" w:color="auto" w:fill="auto"/>
            <w:noWrap/>
            <w:vAlign w:val="bottom"/>
            <w:hideMark/>
          </w:tcPr>
          <w:p w14:paraId="64515E12"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-42,01</w:t>
            </w:r>
          </w:p>
        </w:tc>
        <w:tc>
          <w:tcPr>
            <w:tcW w:w="0" w:type="auto"/>
            <w:tcBorders>
              <w:top w:val="nil"/>
              <w:left w:val="nil"/>
              <w:bottom w:val="single" w:sz="4" w:space="0" w:color="auto"/>
              <w:right w:val="single" w:sz="4" w:space="0" w:color="auto"/>
            </w:tcBorders>
            <w:shd w:val="clear" w:color="auto" w:fill="auto"/>
            <w:noWrap/>
            <w:vAlign w:val="bottom"/>
            <w:hideMark/>
          </w:tcPr>
          <w:p w14:paraId="2092CEA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47,71%</w:t>
            </w:r>
          </w:p>
        </w:tc>
        <w:tc>
          <w:tcPr>
            <w:tcW w:w="0" w:type="auto"/>
            <w:tcBorders>
              <w:top w:val="nil"/>
              <w:left w:val="nil"/>
              <w:bottom w:val="single" w:sz="4" w:space="0" w:color="auto"/>
              <w:right w:val="single" w:sz="4" w:space="0" w:color="auto"/>
            </w:tcBorders>
            <w:shd w:val="clear" w:color="auto" w:fill="auto"/>
            <w:noWrap/>
            <w:vAlign w:val="bottom"/>
            <w:hideMark/>
          </w:tcPr>
          <w:p w14:paraId="3B0DB428"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-143,77</w:t>
            </w:r>
          </w:p>
        </w:tc>
        <w:tc>
          <w:tcPr>
            <w:tcW w:w="0" w:type="auto"/>
            <w:tcBorders>
              <w:top w:val="nil"/>
              <w:left w:val="nil"/>
              <w:bottom w:val="single" w:sz="4" w:space="0" w:color="auto"/>
              <w:right w:val="single" w:sz="4" w:space="0" w:color="auto"/>
            </w:tcBorders>
            <w:shd w:val="clear" w:color="auto" w:fill="auto"/>
            <w:noWrap/>
            <w:vAlign w:val="bottom"/>
            <w:hideMark/>
          </w:tcPr>
          <w:p w14:paraId="17C528D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21,05%</w:t>
            </w:r>
          </w:p>
        </w:tc>
      </w:tr>
      <w:tr w:rsidR="0092546B" w:rsidRPr="00C86D9B" w14:paraId="56ED4B8E"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155A2101" w14:textId="2D9B2106" w:rsidR="00FF0CB1" w:rsidRPr="00C86D9B" w:rsidRDefault="00116304" w:rsidP="00FF0CB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Телекоммуникационные услуги</w:t>
            </w:r>
            <w:r w:rsidR="00FF0CB1" w:rsidRPr="00C86D9B">
              <w:rPr>
                <w:rFonts w:asciiTheme="majorHAnsi" w:eastAsia="Times New Roman" w:hAnsiTheme="majorHAnsi" w:cstheme="majorHAnsi"/>
                <w:color w:val="000000"/>
                <w:sz w:val="20"/>
                <w:szCs w:val="20"/>
                <w:lang w:val="ru-MD"/>
              </w:rPr>
              <w:t xml:space="preserve">    </w:t>
            </w:r>
          </w:p>
        </w:tc>
        <w:tc>
          <w:tcPr>
            <w:tcW w:w="1038" w:type="dxa"/>
            <w:tcBorders>
              <w:top w:val="nil"/>
              <w:left w:val="nil"/>
              <w:bottom w:val="single" w:sz="4" w:space="0" w:color="auto"/>
              <w:right w:val="single" w:sz="4" w:space="0" w:color="auto"/>
            </w:tcBorders>
            <w:shd w:val="clear" w:color="auto" w:fill="auto"/>
            <w:noWrap/>
            <w:vAlign w:val="bottom"/>
            <w:hideMark/>
          </w:tcPr>
          <w:p w14:paraId="3DB0DC89"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222220</w:t>
            </w:r>
          </w:p>
        </w:tc>
        <w:tc>
          <w:tcPr>
            <w:tcW w:w="0" w:type="auto"/>
            <w:tcBorders>
              <w:top w:val="nil"/>
              <w:left w:val="nil"/>
              <w:bottom w:val="single" w:sz="4" w:space="0" w:color="auto"/>
              <w:right w:val="single" w:sz="4" w:space="0" w:color="auto"/>
            </w:tcBorders>
            <w:shd w:val="clear" w:color="auto" w:fill="auto"/>
            <w:noWrap/>
            <w:vAlign w:val="bottom"/>
            <w:hideMark/>
          </w:tcPr>
          <w:p w14:paraId="450954F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43,90</w:t>
            </w:r>
          </w:p>
        </w:tc>
        <w:tc>
          <w:tcPr>
            <w:tcW w:w="0" w:type="auto"/>
            <w:tcBorders>
              <w:top w:val="nil"/>
              <w:left w:val="nil"/>
              <w:bottom w:val="single" w:sz="4" w:space="0" w:color="auto"/>
              <w:right w:val="single" w:sz="4" w:space="0" w:color="auto"/>
            </w:tcBorders>
            <w:shd w:val="clear" w:color="auto" w:fill="auto"/>
            <w:noWrap/>
            <w:vAlign w:val="bottom"/>
            <w:hideMark/>
          </w:tcPr>
          <w:p w14:paraId="120CDEAC"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21,64</w:t>
            </w:r>
          </w:p>
        </w:tc>
        <w:tc>
          <w:tcPr>
            <w:tcW w:w="0" w:type="auto"/>
            <w:tcBorders>
              <w:top w:val="nil"/>
              <w:left w:val="nil"/>
              <w:bottom w:val="single" w:sz="4" w:space="0" w:color="auto"/>
              <w:right w:val="single" w:sz="4" w:space="0" w:color="auto"/>
            </w:tcBorders>
            <w:shd w:val="clear" w:color="auto" w:fill="auto"/>
            <w:noWrap/>
            <w:vAlign w:val="bottom"/>
            <w:hideMark/>
          </w:tcPr>
          <w:p w14:paraId="12C731A5"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7,44</w:t>
            </w:r>
          </w:p>
        </w:tc>
        <w:tc>
          <w:tcPr>
            <w:tcW w:w="0" w:type="auto"/>
            <w:tcBorders>
              <w:top w:val="nil"/>
              <w:left w:val="nil"/>
              <w:bottom w:val="single" w:sz="4" w:space="0" w:color="auto"/>
              <w:right w:val="single" w:sz="4" w:space="0" w:color="auto"/>
            </w:tcBorders>
            <w:shd w:val="clear" w:color="auto" w:fill="auto"/>
            <w:noWrap/>
            <w:vAlign w:val="bottom"/>
            <w:hideMark/>
          </w:tcPr>
          <w:p w14:paraId="7EC8538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-14,20</w:t>
            </w:r>
          </w:p>
        </w:tc>
        <w:tc>
          <w:tcPr>
            <w:tcW w:w="0" w:type="auto"/>
            <w:tcBorders>
              <w:top w:val="nil"/>
              <w:left w:val="nil"/>
              <w:bottom w:val="single" w:sz="4" w:space="0" w:color="auto"/>
              <w:right w:val="single" w:sz="4" w:space="0" w:color="auto"/>
            </w:tcBorders>
            <w:shd w:val="clear" w:color="auto" w:fill="auto"/>
            <w:noWrap/>
            <w:vAlign w:val="bottom"/>
            <w:hideMark/>
          </w:tcPr>
          <w:p w14:paraId="6638E137"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34,39%</w:t>
            </w:r>
          </w:p>
        </w:tc>
        <w:tc>
          <w:tcPr>
            <w:tcW w:w="0" w:type="auto"/>
            <w:tcBorders>
              <w:top w:val="nil"/>
              <w:left w:val="nil"/>
              <w:bottom w:val="single" w:sz="4" w:space="0" w:color="auto"/>
              <w:right w:val="single" w:sz="4" w:space="0" w:color="auto"/>
            </w:tcBorders>
            <w:shd w:val="clear" w:color="auto" w:fill="auto"/>
            <w:noWrap/>
            <w:vAlign w:val="bottom"/>
            <w:hideMark/>
          </w:tcPr>
          <w:p w14:paraId="2F24FB55"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-36,46</w:t>
            </w:r>
          </w:p>
        </w:tc>
        <w:tc>
          <w:tcPr>
            <w:tcW w:w="0" w:type="auto"/>
            <w:tcBorders>
              <w:top w:val="nil"/>
              <w:left w:val="nil"/>
              <w:bottom w:val="single" w:sz="4" w:space="0" w:color="auto"/>
              <w:right w:val="single" w:sz="4" w:space="0" w:color="auto"/>
            </w:tcBorders>
            <w:shd w:val="clear" w:color="auto" w:fill="auto"/>
            <w:noWrap/>
            <w:vAlign w:val="bottom"/>
            <w:hideMark/>
          </w:tcPr>
          <w:p w14:paraId="38CACB7D"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16,95%</w:t>
            </w:r>
          </w:p>
        </w:tc>
      </w:tr>
      <w:tr w:rsidR="0092546B" w:rsidRPr="00C86D9B" w14:paraId="4DAF4460"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68787BEC" w14:textId="697B660B" w:rsidR="00FF0CB1" w:rsidRPr="00C86D9B" w:rsidRDefault="00116304" w:rsidP="0011630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найма</w:t>
            </w:r>
          </w:p>
        </w:tc>
        <w:tc>
          <w:tcPr>
            <w:tcW w:w="1038" w:type="dxa"/>
            <w:tcBorders>
              <w:top w:val="nil"/>
              <w:left w:val="nil"/>
              <w:bottom w:val="single" w:sz="4" w:space="0" w:color="auto"/>
              <w:right w:val="single" w:sz="4" w:space="0" w:color="auto"/>
            </w:tcBorders>
            <w:shd w:val="clear" w:color="auto" w:fill="auto"/>
            <w:noWrap/>
            <w:vAlign w:val="bottom"/>
            <w:hideMark/>
          </w:tcPr>
          <w:p w14:paraId="7136F7CE"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222300</w:t>
            </w:r>
          </w:p>
        </w:tc>
        <w:tc>
          <w:tcPr>
            <w:tcW w:w="0" w:type="auto"/>
            <w:tcBorders>
              <w:top w:val="nil"/>
              <w:left w:val="nil"/>
              <w:bottom w:val="single" w:sz="4" w:space="0" w:color="auto"/>
              <w:right w:val="single" w:sz="4" w:space="0" w:color="auto"/>
            </w:tcBorders>
            <w:shd w:val="clear" w:color="auto" w:fill="auto"/>
            <w:noWrap/>
            <w:vAlign w:val="bottom"/>
            <w:hideMark/>
          </w:tcPr>
          <w:p w14:paraId="64CD895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926,70</w:t>
            </w:r>
          </w:p>
        </w:tc>
        <w:tc>
          <w:tcPr>
            <w:tcW w:w="0" w:type="auto"/>
            <w:tcBorders>
              <w:top w:val="nil"/>
              <w:left w:val="nil"/>
              <w:bottom w:val="single" w:sz="4" w:space="0" w:color="auto"/>
              <w:right w:val="single" w:sz="4" w:space="0" w:color="auto"/>
            </w:tcBorders>
            <w:shd w:val="clear" w:color="auto" w:fill="auto"/>
            <w:noWrap/>
            <w:vAlign w:val="bottom"/>
            <w:hideMark/>
          </w:tcPr>
          <w:p w14:paraId="3C1A4025"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1.868,08</w:t>
            </w:r>
          </w:p>
        </w:tc>
        <w:tc>
          <w:tcPr>
            <w:tcW w:w="0" w:type="auto"/>
            <w:tcBorders>
              <w:top w:val="nil"/>
              <w:left w:val="nil"/>
              <w:bottom w:val="single" w:sz="4" w:space="0" w:color="auto"/>
              <w:right w:val="single" w:sz="4" w:space="0" w:color="auto"/>
            </w:tcBorders>
            <w:shd w:val="clear" w:color="auto" w:fill="auto"/>
            <w:noWrap/>
            <w:vAlign w:val="bottom"/>
            <w:hideMark/>
          </w:tcPr>
          <w:p w14:paraId="561BA31B"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1.329,51</w:t>
            </w:r>
          </w:p>
        </w:tc>
        <w:tc>
          <w:tcPr>
            <w:tcW w:w="0" w:type="auto"/>
            <w:tcBorders>
              <w:top w:val="nil"/>
              <w:left w:val="nil"/>
              <w:bottom w:val="single" w:sz="4" w:space="0" w:color="auto"/>
              <w:right w:val="single" w:sz="4" w:space="0" w:color="auto"/>
            </w:tcBorders>
            <w:shd w:val="clear" w:color="auto" w:fill="auto"/>
            <w:noWrap/>
            <w:vAlign w:val="bottom"/>
            <w:hideMark/>
          </w:tcPr>
          <w:p w14:paraId="7D4D3093"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-538,57</w:t>
            </w:r>
          </w:p>
        </w:tc>
        <w:tc>
          <w:tcPr>
            <w:tcW w:w="0" w:type="auto"/>
            <w:tcBorders>
              <w:top w:val="nil"/>
              <w:left w:val="nil"/>
              <w:bottom w:val="single" w:sz="4" w:space="0" w:color="auto"/>
              <w:right w:val="single" w:sz="4" w:space="0" w:color="auto"/>
            </w:tcBorders>
            <w:shd w:val="clear" w:color="auto" w:fill="auto"/>
            <w:noWrap/>
            <w:vAlign w:val="bottom"/>
            <w:hideMark/>
          </w:tcPr>
          <w:p w14:paraId="154D7B9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71,17%</w:t>
            </w:r>
          </w:p>
        </w:tc>
        <w:tc>
          <w:tcPr>
            <w:tcW w:w="0" w:type="auto"/>
            <w:tcBorders>
              <w:top w:val="nil"/>
              <w:left w:val="nil"/>
              <w:bottom w:val="single" w:sz="4" w:space="0" w:color="auto"/>
              <w:right w:val="single" w:sz="4" w:space="0" w:color="auto"/>
            </w:tcBorders>
            <w:shd w:val="clear" w:color="auto" w:fill="auto"/>
            <w:noWrap/>
            <w:vAlign w:val="bottom"/>
            <w:hideMark/>
          </w:tcPr>
          <w:p w14:paraId="588AA020"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402,81</w:t>
            </w:r>
          </w:p>
        </w:tc>
        <w:tc>
          <w:tcPr>
            <w:tcW w:w="0" w:type="auto"/>
            <w:tcBorders>
              <w:top w:val="nil"/>
              <w:left w:val="nil"/>
              <w:bottom w:val="single" w:sz="4" w:space="0" w:color="auto"/>
              <w:right w:val="single" w:sz="4" w:space="0" w:color="auto"/>
            </w:tcBorders>
            <w:shd w:val="clear" w:color="auto" w:fill="auto"/>
            <w:noWrap/>
            <w:vAlign w:val="bottom"/>
            <w:hideMark/>
          </w:tcPr>
          <w:p w14:paraId="592DD0C7"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143,47%</w:t>
            </w:r>
          </w:p>
        </w:tc>
      </w:tr>
      <w:tr w:rsidR="0092546B" w:rsidRPr="00C86D9B" w14:paraId="69D77975"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57DEE7CC" w14:textId="46B4618F" w:rsidR="00FF0CB1" w:rsidRPr="00C86D9B" w:rsidRDefault="00116304" w:rsidP="0011630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Транспортные услуги</w:t>
            </w:r>
          </w:p>
        </w:tc>
        <w:tc>
          <w:tcPr>
            <w:tcW w:w="1038" w:type="dxa"/>
            <w:tcBorders>
              <w:top w:val="nil"/>
              <w:left w:val="nil"/>
              <w:bottom w:val="single" w:sz="4" w:space="0" w:color="auto"/>
              <w:right w:val="single" w:sz="4" w:space="0" w:color="auto"/>
            </w:tcBorders>
            <w:shd w:val="clear" w:color="auto" w:fill="auto"/>
            <w:noWrap/>
            <w:vAlign w:val="bottom"/>
            <w:hideMark/>
          </w:tcPr>
          <w:p w14:paraId="1D6F5D8B"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222400</w:t>
            </w:r>
          </w:p>
        </w:tc>
        <w:tc>
          <w:tcPr>
            <w:tcW w:w="0" w:type="auto"/>
            <w:tcBorders>
              <w:top w:val="nil"/>
              <w:left w:val="nil"/>
              <w:bottom w:val="single" w:sz="4" w:space="0" w:color="auto"/>
              <w:right w:val="single" w:sz="4" w:space="0" w:color="auto"/>
            </w:tcBorders>
            <w:shd w:val="clear" w:color="auto" w:fill="auto"/>
            <w:noWrap/>
            <w:vAlign w:val="bottom"/>
            <w:hideMark/>
          </w:tcPr>
          <w:p w14:paraId="54646E9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2,50</w:t>
            </w:r>
          </w:p>
        </w:tc>
        <w:tc>
          <w:tcPr>
            <w:tcW w:w="0" w:type="auto"/>
            <w:tcBorders>
              <w:top w:val="nil"/>
              <w:left w:val="nil"/>
              <w:bottom w:val="single" w:sz="4" w:space="0" w:color="auto"/>
              <w:right w:val="single" w:sz="4" w:space="0" w:color="auto"/>
            </w:tcBorders>
            <w:shd w:val="clear" w:color="auto" w:fill="auto"/>
            <w:noWrap/>
            <w:vAlign w:val="bottom"/>
            <w:hideMark/>
          </w:tcPr>
          <w:p w14:paraId="2BF29F0C"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25,70</w:t>
            </w:r>
          </w:p>
        </w:tc>
        <w:tc>
          <w:tcPr>
            <w:tcW w:w="0" w:type="auto"/>
            <w:tcBorders>
              <w:top w:val="nil"/>
              <w:left w:val="nil"/>
              <w:bottom w:val="single" w:sz="4" w:space="0" w:color="auto"/>
              <w:right w:val="single" w:sz="4" w:space="0" w:color="auto"/>
            </w:tcBorders>
            <w:shd w:val="clear" w:color="auto" w:fill="auto"/>
            <w:noWrap/>
            <w:vAlign w:val="bottom"/>
            <w:hideMark/>
          </w:tcPr>
          <w:p w14:paraId="15CC583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14,83</w:t>
            </w:r>
          </w:p>
        </w:tc>
        <w:tc>
          <w:tcPr>
            <w:tcW w:w="0" w:type="auto"/>
            <w:tcBorders>
              <w:top w:val="nil"/>
              <w:left w:val="nil"/>
              <w:bottom w:val="single" w:sz="4" w:space="0" w:color="auto"/>
              <w:right w:val="single" w:sz="4" w:space="0" w:color="auto"/>
            </w:tcBorders>
            <w:shd w:val="clear" w:color="auto" w:fill="auto"/>
            <w:noWrap/>
            <w:vAlign w:val="bottom"/>
            <w:hideMark/>
          </w:tcPr>
          <w:p w14:paraId="5B60188E"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-10,87</w:t>
            </w:r>
          </w:p>
        </w:tc>
        <w:tc>
          <w:tcPr>
            <w:tcW w:w="0" w:type="auto"/>
            <w:tcBorders>
              <w:top w:val="nil"/>
              <w:left w:val="nil"/>
              <w:bottom w:val="single" w:sz="4" w:space="0" w:color="auto"/>
              <w:right w:val="single" w:sz="4" w:space="0" w:color="auto"/>
            </w:tcBorders>
            <w:shd w:val="clear" w:color="auto" w:fill="auto"/>
            <w:noWrap/>
            <w:vAlign w:val="bottom"/>
            <w:hideMark/>
          </w:tcPr>
          <w:p w14:paraId="109AE7BD"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57,69%</w:t>
            </w:r>
          </w:p>
        </w:tc>
        <w:tc>
          <w:tcPr>
            <w:tcW w:w="0" w:type="auto"/>
            <w:tcBorders>
              <w:top w:val="nil"/>
              <w:left w:val="nil"/>
              <w:bottom w:val="single" w:sz="4" w:space="0" w:color="auto"/>
              <w:right w:val="single" w:sz="4" w:space="0" w:color="auto"/>
            </w:tcBorders>
            <w:shd w:val="clear" w:color="auto" w:fill="auto"/>
            <w:noWrap/>
            <w:vAlign w:val="bottom"/>
            <w:hideMark/>
          </w:tcPr>
          <w:p w14:paraId="21B90392"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12,33</w:t>
            </w:r>
          </w:p>
        </w:tc>
        <w:tc>
          <w:tcPr>
            <w:tcW w:w="0" w:type="auto"/>
            <w:tcBorders>
              <w:top w:val="nil"/>
              <w:left w:val="nil"/>
              <w:bottom w:val="single" w:sz="4" w:space="0" w:color="auto"/>
              <w:right w:val="single" w:sz="4" w:space="0" w:color="auto"/>
            </w:tcBorders>
            <w:shd w:val="clear" w:color="auto" w:fill="auto"/>
            <w:noWrap/>
            <w:vAlign w:val="bottom"/>
            <w:hideMark/>
          </w:tcPr>
          <w:p w14:paraId="51CABD92"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593,04%</w:t>
            </w:r>
          </w:p>
        </w:tc>
      </w:tr>
      <w:tr w:rsidR="0092546B" w:rsidRPr="00C86D9B" w14:paraId="7B724717"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vAlign w:val="bottom"/>
            <w:hideMark/>
          </w:tcPr>
          <w:p w14:paraId="0A5B5B2B" w14:textId="090C3037" w:rsidR="00FF0CB1" w:rsidRPr="00C86D9B" w:rsidRDefault="00116304" w:rsidP="0011630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Служебные командировки за рубежом</w:t>
            </w:r>
          </w:p>
        </w:tc>
        <w:tc>
          <w:tcPr>
            <w:tcW w:w="1038" w:type="dxa"/>
            <w:tcBorders>
              <w:top w:val="nil"/>
              <w:left w:val="nil"/>
              <w:bottom w:val="single" w:sz="4" w:space="0" w:color="auto"/>
              <w:right w:val="single" w:sz="4" w:space="0" w:color="auto"/>
            </w:tcBorders>
            <w:shd w:val="clear" w:color="auto" w:fill="auto"/>
            <w:noWrap/>
            <w:vAlign w:val="bottom"/>
            <w:hideMark/>
          </w:tcPr>
          <w:p w14:paraId="6DC5360B"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222720</w:t>
            </w:r>
          </w:p>
        </w:tc>
        <w:tc>
          <w:tcPr>
            <w:tcW w:w="0" w:type="auto"/>
            <w:tcBorders>
              <w:top w:val="nil"/>
              <w:left w:val="nil"/>
              <w:bottom w:val="single" w:sz="4" w:space="0" w:color="auto"/>
              <w:right w:val="single" w:sz="4" w:space="0" w:color="auto"/>
            </w:tcBorders>
            <w:shd w:val="clear" w:color="auto" w:fill="auto"/>
            <w:noWrap/>
            <w:vAlign w:val="bottom"/>
            <w:hideMark/>
          </w:tcPr>
          <w:p w14:paraId="41B7316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2.044,90</w:t>
            </w:r>
          </w:p>
        </w:tc>
        <w:tc>
          <w:tcPr>
            <w:tcW w:w="0" w:type="auto"/>
            <w:tcBorders>
              <w:top w:val="nil"/>
              <w:left w:val="nil"/>
              <w:bottom w:val="single" w:sz="4" w:space="0" w:color="auto"/>
              <w:right w:val="single" w:sz="4" w:space="0" w:color="auto"/>
            </w:tcBorders>
            <w:shd w:val="clear" w:color="auto" w:fill="auto"/>
            <w:noWrap/>
            <w:vAlign w:val="bottom"/>
            <w:hideMark/>
          </w:tcPr>
          <w:p w14:paraId="2BEEAAA9"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765,23</w:t>
            </w:r>
          </w:p>
        </w:tc>
        <w:tc>
          <w:tcPr>
            <w:tcW w:w="0" w:type="auto"/>
            <w:tcBorders>
              <w:top w:val="nil"/>
              <w:left w:val="nil"/>
              <w:bottom w:val="single" w:sz="4" w:space="0" w:color="auto"/>
              <w:right w:val="single" w:sz="4" w:space="0" w:color="auto"/>
            </w:tcBorders>
            <w:shd w:val="clear" w:color="auto" w:fill="auto"/>
            <w:noWrap/>
            <w:vAlign w:val="bottom"/>
            <w:hideMark/>
          </w:tcPr>
          <w:p w14:paraId="7E15ED5B"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506,97</w:t>
            </w:r>
          </w:p>
        </w:tc>
        <w:tc>
          <w:tcPr>
            <w:tcW w:w="0" w:type="auto"/>
            <w:tcBorders>
              <w:top w:val="nil"/>
              <w:left w:val="nil"/>
              <w:bottom w:val="single" w:sz="4" w:space="0" w:color="auto"/>
              <w:right w:val="single" w:sz="4" w:space="0" w:color="auto"/>
            </w:tcBorders>
            <w:shd w:val="clear" w:color="auto" w:fill="auto"/>
            <w:noWrap/>
            <w:vAlign w:val="bottom"/>
            <w:hideMark/>
          </w:tcPr>
          <w:p w14:paraId="2A3FC5B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-258,26</w:t>
            </w:r>
          </w:p>
        </w:tc>
        <w:tc>
          <w:tcPr>
            <w:tcW w:w="0" w:type="auto"/>
            <w:tcBorders>
              <w:top w:val="nil"/>
              <w:left w:val="nil"/>
              <w:bottom w:val="single" w:sz="4" w:space="0" w:color="auto"/>
              <w:right w:val="single" w:sz="4" w:space="0" w:color="auto"/>
            </w:tcBorders>
            <w:shd w:val="clear" w:color="auto" w:fill="auto"/>
            <w:noWrap/>
            <w:vAlign w:val="bottom"/>
            <w:hideMark/>
          </w:tcPr>
          <w:p w14:paraId="6B9057CA"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66,25%</w:t>
            </w:r>
          </w:p>
        </w:tc>
        <w:tc>
          <w:tcPr>
            <w:tcW w:w="0" w:type="auto"/>
            <w:tcBorders>
              <w:top w:val="nil"/>
              <w:left w:val="nil"/>
              <w:bottom w:val="single" w:sz="4" w:space="0" w:color="auto"/>
              <w:right w:val="single" w:sz="4" w:space="0" w:color="auto"/>
            </w:tcBorders>
            <w:shd w:val="clear" w:color="auto" w:fill="auto"/>
            <w:noWrap/>
            <w:vAlign w:val="bottom"/>
            <w:hideMark/>
          </w:tcPr>
          <w:p w14:paraId="1B84D293"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-1.537,93</w:t>
            </w:r>
          </w:p>
        </w:tc>
        <w:tc>
          <w:tcPr>
            <w:tcW w:w="0" w:type="auto"/>
            <w:tcBorders>
              <w:top w:val="nil"/>
              <w:left w:val="nil"/>
              <w:bottom w:val="single" w:sz="4" w:space="0" w:color="auto"/>
              <w:right w:val="single" w:sz="4" w:space="0" w:color="auto"/>
            </w:tcBorders>
            <w:shd w:val="clear" w:color="auto" w:fill="auto"/>
            <w:noWrap/>
            <w:vAlign w:val="bottom"/>
            <w:hideMark/>
          </w:tcPr>
          <w:p w14:paraId="518F2459"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24,79%</w:t>
            </w:r>
          </w:p>
        </w:tc>
      </w:tr>
      <w:tr w:rsidR="0092546B" w:rsidRPr="00C86D9B" w14:paraId="748679EB"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6A1E389C" w14:textId="4C323C57" w:rsidR="00FF0CB1" w:rsidRPr="00C86D9B" w:rsidRDefault="00116304" w:rsidP="0011630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Протокольные услуги</w:t>
            </w:r>
          </w:p>
        </w:tc>
        <w:tc>
          <w:tcPr>
            <w:tcW w:w="1038" w:type="dxa"/>
            <w:tcBorders>
              <w:top w:val="nil"/>
              <w:left w:val="nil"/>
              <w:bottom w:val="single" w:sz="4" w:space="0" w:color="auto"/>
              <w:right w:val="single" w:sz="4" w:space="0" w:color="auto"/>
            </w:tcBorders>
            <w:shd w:val="clear" w:color="auto" w:fill="auto"/>
            <w:noWrap/>
            <w:vAlign w:val="bottom"/>
            <w:hideMark/>
          </w:tcPr>
          <w:p w14:paraId="246EB13C"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222920</w:t>
            </w:r>
          </w:p>
        </w:tc>
        <w:tc>
          <w:tcPr>
            <w:tcW w:w="0" w:type="auto"/>
            <w:tcBorders>
              <w:top w:val="nil"/>
              <w:left w:val="nil"/>
              <w:bottom w:val="single" w:sz="4" w:space="0" w:color="auto"/>
              <w:right w:val="single" w:sz="4" w:space="0" w:color="auto"/>
            </w:tcBorders>
            <w:shd w:val="clear" w:color="auto" w:fill="auto"/>
            <w:noWrap/>
            <w:vAlign w:val="center"/>
            <w:hideMark/>
          </w:tcPr>
          <w:p w14:paraId="4592083D" w14:textId="77777777" w:rsidR="00FF0CB1" w:rsidRPr="00C86D9B" w:rsidRDefault="00FF0CB1" w:rsidP="00FF0CB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0" w:type="auto"/>
            <w:tcBorders>
              <w:top w:val="nil"/>
              <w:left w:val="nil"/>
              <w:bottom w:val="single" w:sz="4" w:space="0" w:color="auto"/>
              <w:right w:val="single" w:sz="4" w:space="0" w:color="auto"/>
            </w:tcBorders>
            <w:shd w:val="clear" w:color="auto" w:fill="auto"/>
            <w:noWrap/>
            <w:vAlign w:val="bottom"/>
            <w:hideMark/>
          </w:tcPr>
          <w:p w14:paraId="0E52E3E8"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66,85</w:t>
            </w:r>
          </w:p>
        </w:tc>
        <w:tc>
          <w:tcPr>
            <w:tcW w:w="0" w:type="auto"/>
            <w:tcBorders>
              <w:top w:val="nil"/>
              <w:left w:val="nil"/>
              <w:bottom w:val="single" w:sz="4" w:space="0" w:color="auto"/>
              <w:right w:val="single" w:sz="4" w:space="0" w:color="auto"/>
            </w:tcBorders>
            <w:shd w:val="clear" w:color="auto" w:fill="auto"/>
            <w:noWrap/>
            <w:vAlign w:val="bottom"/>
            <w:hideMark/>
          </w:tcPr>
          <w:p w14:paraId="1CFDE34C"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5,56</w:t>
            </w:r>
          </w:p>
        </w:tc>
        <w:tc>
          <w:tcPr>
            <w:tcW w:w="0" w:type="auto"/>
            <w:tcBorders>
              <w:top w:val="nil"/>
              <w:left w:val="nil"/>
              <w:bottom w:val="single" w:sz="4" w:space="0" w:color="auto"/>
              <w:right w:val="single" w:sz="4" w:space="0" w:color="auto"/>
            </w:tcBorders>
            <w:shd w:val="clear" w:color="auto" w:fill="auto"/>
            <w:noWrap/>
            <w:vAlign w:val="bottom"/>
            <w:hideMark/>
          </w:tcPr>
          <w:p w14:paraId="53058DEF"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-61,29</w:t>
            </w:r>
          </w:p>
        </w:tc>
        <w:tc>
          <w:tcPr>
            <w:tcW w:w="0" w:type="auto"/>
            <w:tcBorders>
              <w:top w:val="nil"/>
              <w:left w:val="nil"/>
              <w:bottom w:val="single" w:sz="4" w:space="0" w:color="auto"/>
              <w:right w:val="single" w:sz="4" w:space="0" w:color="auto"/>
            </w:tcBorders>
            <w:shd w:val="clear" w:color="auto" w:fill="auto"/>
            <w:noWrap/>
            <w:vAlign w:val="bottom"/>
            <w:hideMark/>
          </w:tcPr>
          <w:p w14:paraId="1722F3ED"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8,32%</w:t>
            </w:r>
          </w:p>
        </w:tc>
        <w:tc>
          <w:tcPr>
            <w:tcW w:w="0" w:type="auto"/>
            <w:tcBorders>
              <w:top w:val="nil"/>
              <w:left w:val="nil"/>
              <w:bottom w:val="single" w:sz="4" w:space="0" w:color="auto"/>
              <w:right w:val="single" w:sz="4" w:space="0" w:color="auto"/>
            </w:tcBorders>
            <w:shd w:val="clear" w:color="auto" w:fill="auto"/>
            <w:noWrap/>
            <w:vAlign w:val="bottom"/>
            <w:hideMark/>
          </w:tcPr>
          <w:p w14:paraId="32F4865E"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5,56</w:t>
            </w:r>
          </w:p>
        </w:tc>
        <w:tc>
          <w:tcPr>
            <w:tcW w:w="0" w:type="auto"/>
            <w:tcBorders>
              <w:top w:val="nil"/>
              <w:left w:val="nil"/>
              <w:bottom w:val="single" w:sz="4" w:space="0" w:color="auto"/>
              <w:right w:val="single" w:sz="4" w:space="0" w:color="auto"/>
            </w:tcBorders>
            <w:shd w:val="clear" w:color="auto" w:fill="auto"/>
            <w:noWrap/>
            <w:vAlign w:val="bottom"/>
            <w:hideMark/>
          </w:tcPr>
          <w:p w14:paraId="69D3919F"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x</w:t>
            </w:r>
          </w:p>
        </w:tc>
      </w:tr>
      <w:tr w:rsidR="0092546B" w:rsidRPr="00C86D9B" w14:paraId="6F92CA59"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6600218F" w14:textId="267AFA4F" w:rsidR="00FF0CB1" w:rsidRPr="00C86D9B" w:rsidRDefault="00116304" w:rsidP="0011630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Охранные услуги</w:t>
            </w:r>
          </w:p>
        </w:tc>
        <w:tc>
          <w:tcPr>
            <w:tcW w:w="1038" w:type="dxa"/>
            <w:tcBorders>
              <w:top w:val="nil"/>
              <w:left w:val="nil"/>
              <w:bottom w:val="single" w:sz="4" w:space="0" w:color="auto"/>
              <w:right w:val="single" w:sz="4" w:space="0" w:color="auto"/>
            </w:tcBorders>
            <w:shd w:val="clear" w:color="auto" w:fill="auto"/>
            <w:noWrap/>
            <w:vAlign w:val="bottom"/>
            <w:hideMark/>
          </w:tcPr>
          <w:p w14:paraId="2E144816"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222940</w:t>
            </w:r>
          </w:p>
        </w:tc>
        <w:tc>
          <w:tcPr>
            <w:tcW w:w="0" w:type="auto"/>
            <w:tcBorders>
              <w:top w:val="nil"/>
              <w:left w:val="nil"/>
              <w:bottom w:val="single" w:sz="4" w:space="0" w:color="auto"/>
              <w:right w:val="single" w:sz="4" w:space="0" w:color="auto"/>
            </w:tcBorders>
            <w:shd w:val="clear" w:color="000000" w:fill="FFFFFF"/>
            <w:noWrap/>
            <w:vAlign w:val="bottom"/>
            <w:hideMark/>
          </w:tcPr>
          <w:p w14:paraId="5B1E455D"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34,50</w:t>
            </w:r>
          </w:p>
        </w:tc>
        <w:tc>
          <w:tcPr>
            <w:tcW w:w="0" w:type="auto"/>
            <w:tcBorders>
              <w:top w:val="nil"/>
              <w:left w:val="nil"/>
              <w:bottom w:val="single" w:sz="4" w:space="0" w:color="auto"/>
              <w:right w:val="single" w:sz="4" w:space="0" w:color="auto"/>
            </w:tcBorders>
            <w:shd w:val="clear" w:color="000000" w:fill="FFFFFF"/>
            <w:noWrap/>
            <w:vAlign w:val="bottom"/>
            <w:hideMark/>
          </w:tcPr>
          <w:p w14:paraId="3357E4AA"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448,17</w:t>
            </w:r>
          </w:p>
        </w:tc>
        <w:tc>
          <w:tcPr>
            <w:tcW w:w="0" w:type="auto"/>
            <w:tcBorders>
              <w:top w:val="nil"/>
              <w:left w:val="nil"/>
              <w:bottom w:val="single" w:sz="4" w:space="0" w:color="auto"/>
              <w:right w:val="single" w:sz="4" w:space="0" w:color="auto"/>
            </w:tcBorders>
            <w:shd w:val="clear" w:color="auto" w:fill="auto"/>
            <w:noWrap/>
            <w:vAlign w:val="bottom"/>
            <w:hideMark/>
          </w:tcPr>
          <w:p w14:paraId="4DEC2C77"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297,86</w:t>
            </w:r>
          </w:p>
        </w:tc>
        <w:tc>
          <w:tcPr>
            <w:tcW w:w="0" w:type="auto"/>
            <w:tcBorders>
              <w:top w:val="nil"/>
              <w:left w:val="nil"/>
              <w:bottom w:val="single" w:sz="4" w:space="0" w:color="auto"/>
              <w:right w:val="single" w:sz="4" w:space="0" w:color="auto"/>
            </w:tcBorders>
            <w:shd w:val="clear" w:color="auto" w:fill="auto"/>
            <w:noWrap/>
            <w:vAlign w:val="bottom"/>
            <w:hideMark/>
          </w:tcPr>
          <w:p w14:paraId="7872C1D8"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-150,31</w:t>
            </w:r>
          </w:p>
        </w:tc>
        <w:tc>
          <w:tcPr>
            <w:tcW w:w="0" w:type="auto"/>
            <w:tcBorders>
              <w:top w:val="nil"/>
              <w:left w:val="nil"/>
              <w:bottom w:val="single" w:sz="4" w:space="0" w:color="auto"/>
              <w:right w:val="single" w:sz="4" w:space="0" w:color="auto"/>
            </w:tcBorders>
            <w:shd w:val="clear" w:color="auto" w:fill="auto"/>
            <w:noWrap/>
            <w:vAlign w:val="bottom"/>
            <w:hideMark/>
          </w:tcPr>
          <w:p w14:paraId="65837BE5"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66,46%</w:t>
            </w:r>
          </w:p>
        </w:tc>
        <w:tc>
          <w:tcPr>
            <w:tcW w:w="0" w:type="auto"/>
            <w:tcBorders>
              <w:top w:val="nil"/>
              <w:left w:val="nil"/>
              <w:bottom w:val="single" w:sz="4" w:space="0" w:color="auto"/>
              <w:right w:val="single" w:sz="4" w:space="0" w:color="auto"/>
            </w:tcBorders>
            <w:shd w:val="clear" w:color="auto" w:fill="auto"/>
            <w:noWrap/>
            <w:vAlign w:val="bottom"/>
            <w:hideMark/>
          </w:tcPr>
          <w:p w14:paraId="0034E6EC"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263,36</w:t>
            </w:r>
          </w:p>
        </w:tc>
        <w:tc>
          <w:tcPr>
            <w:tcW w:w="0" w:type="auto"/>
            <w:tcBorders>
              <w:top w:val="nil"/>
              <w:left w:val="nil"/>
              <w:bottom w:val="single" w:sz="4" w:space="0" w:color="auto"/>
              <w:right w:val="single" w:sz="4" w:space="0" w:color="auto"/>
            </w:tcBorders>
            <w:shd w:val="clear" w:color="auto" w:fill="auto"/>
            <w:noWrap/>
            <w:vAlign w:val="bottom"/>
            <w:hideMark/>
          </w:tcPr>
          <w:p w14:paraId="088BA056"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863,35%</w:t>
            </w:r>
          </w:p>
        </w:tc>
      </w:tr>
      <w:tr w:rsidR="0092546B" w:rsidRPr="00C86D9B" w14:paraId="0A127FFB"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6D69AF02" w14:textId="5C97FAD8" w:rsidR="00FF0CB1" w:rsidRPr="00C86D9B" w:rsidRDefault="00116304" w:rsidP="0011630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Банковские услуги</w:t>
            </w:r>
          </w:p>
        </w:tc>
        <w:tc>
          <w:tcPr>
            <w:tcW w:w="1038" w:type="dxa"/>
            <w:tcBorders>
              <w:top w:val="nil"/>
              <w:left w:val="nil"/>
              <w:bottom w:val="single" w:sz="4" w:space="0" w:color="auto"/>
              <w:right w:val="single" w:sz="4" w:space="0" w:color="auto"/>
            </w:tcBorders>
            <w:shd w:val="clear" w:color="auto" w:fill="auto"/>
            <w:noWrap/>
            <w:vAlign w:val="bottom"/>
            <w:hideMark/>
          </w:tcPr>
          <w:p w14:paraId="0A6BC602"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222970</w:t>
            </w:r>
          </w:p>
        </w:tc>
        <w:tc>
          <w:tcPr>
            <w:tcW w:w="0" w:type="auto"/>
            <w:tcBorders>
              <w:top w:val="nil"/>
              <w:left w:val="nil"/>
              <w:bottom w:val="single" w:sz="4" w:space="0" w:color="auto"/>
              <w:right w:val="single" w:sz="4" w:space="0" w:color="auto"/>
            </w:tcBorders>
            <w:shd w:val="clear" w:color="auto" w:fill="auto"/>
            <w:noWrap/>
            <w:vAlign w:val="bottom"/>
            <w:hideMark/>
          </w:tcPr>
          <w:p w14:paraId="6397EBF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5,70</w:t>
            </w:r>
          </w:p>
        </w:tc>
        <w:tc>
          <w:tcPr>
            <w:tcW w:w="0" w:type="auto"/>
            <w:tcBorders>
              <w:top w:val="nil"/>
              <w:left w:val="nil"/>
              <w:bottom w:val="single" w:sz="4" w:space="0" w:color="auto"/>
              <w:right w:val="single" w:sz="4" w:space="0" w:color="auto"/>
            </w:tcBorders>
            <w:shd w:val="clear" w:color="auto" w:fill="auto"/>
            <w:noWrap/>
            <w:vAlign w:val="bottom"/>
            <w:hideMark/>
          </w:tcPr>
          <w:p w14:paraId="5643D67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7,40</w:t>
            </w:r>
          </w:p>
        </w:tc>
        <w:tc>
          <w:tcPr>
            <w:tcW w:w="0" w:type="auto"/>
            <w:tcBorders>
              <w:top w:val="nil"/>
              <w:left w:val="nil"/>
              <w:bottom w:val="single" w:sz="4" w:space="0" w:color="auto"/>
              <w:right w:val="single" w:sz="4" w:space="0" w:color="auto"/>
            </w:tcBorders>
            <w:shd w:val="clear" w:color="auto" w:fill="auto"/>
            <w:noWrap/>
            <w:vAlign w:val="bottom"/>
            <w:hideMark/>
          </w:tcPr>
          <w:p w14:paraId="03868EFC"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3,02</w:t>
            </w:r>
          </w:p>
        </w:tc>
        <w:tc>
          <w:tcPr>
            <w:tcW w:w="0" w:type="auto"/>
            <w:tcBorders>
              <w:top w:val="nil"/>
              <w:left w:val="nil"/>
              <w:bottom w:val="single" w:sz="4" w:space="0" w:color="auto"/>
              <w:right w:val="single" w:sz="4" w:space="0" w:color="auto"/>
            </w:tcBorders>
            <w:shd w:val="clear" w:color="auto" w:fill="auto"/>
            <w:noWrap/>
            <w:vAlign w:val="bottom"/>
            <w:hideMark/>
          </w:tcPr>
          <w:p w14:paraId="5C281C88"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-4,38</w:t>
            </w:r>
          </w:p>
        </w:tc>
        <w:tc>
          <w:tcPr>
            <w:tcW w:w="0" w:type="auto"/>
            <w:tcBorders>
              <w:top w:val="nil"/>
              <w:left w:val="nil"/>
              <w:bottom w:val="single" w:sz="4" w:space="0" w:color="auto"/>
              <w:right w:val="single" w:sz="4" w:space="0" w:color="auto"/>
            </w:tcBorders>
            <w:shd w:val="clear" w:color="auto" w:fill="auto"/>
            <w:noWrap/>
            <w:vAlign w:val="bottom"/>
            <w:hideMark/>
          </w:tcPr>
          <w:p w14:paraId="09DB7616"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40,76%</w:t>
            </w:r>
          </w:p>
        </w:tc>
        <w:tc>
          <w:tcPr>
            <w:tcW w:w="0" w:type="auto"/>
            <w:tcBorders>
              <w:top w:val="nil"/>
              <w:left w:val="nil"/>
              <w:bottom w:val="single" w:sz="4" w:space="0" w:color="auto"/>
              <w:right w:val="single" w:sz="4" w:space="0" w:color="auto"/>
            </w:tcBorders>
            <w:shd w:val="clear" w:color="auto" w:fill="auto"/>
            <w:noWrap/>
            <w:vAlign w:val="bottom"/>
            <w:hideMark/>
          </w:tcPr>
          <w:p w14:paraId="434DD3F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-2,68</w:t>
            </w:r>
          </w:p>
        </w:tc>
        <w:tc>
          <w:tcPr>
            <w:tcW w:w="0" w:type="auto"/>
            <w:tcBorders>
              <w:top w:val="nil"/>
              <w:left w:val="nil"/>
              <w:bottom w:val="single" w:sz="4" w:space="0" w:color="auto"/>
              <w:right w:val="single" w:sz="4" w:space="0" w:color="auto"/>
            </w:tcBorders>
            <w:shd w:val="clear" w:color="auto" w:fill="auto"/>
            <w:noWrap/>
            <w:vAlign w:val="bottom"/>
            <w:hideMark/>
          </w:tcPr>
          <w:p w14:paraId="1BC906B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52,91%</w:t>
            </w:r>
          </w:p>
        </w:tc>
      </w:tr>
      <w:tr w:rsidR="0092546B" w:rsidRPr="00C86D9B" w14:paraId="2DEBBFC5" w14:textId="77777777" w:rsidTr="00116304">
        <w:trPr>
          <w:trHeight w:val="552"/>
        </w:trPr>
        <w:tc>
          <w:tcPr>
            <w:tcW w:w="2509" w:type="dxa"/>
            <w:tcBorders>
              <w:top w:val="nil"/>
              <w:left w:val="single" w:sz="4" w:space="0" w:color="auto"/>
              <w:bottom w:val="single" w:sz="4" w:space="0" w:color="auto"/>
              <w:right w:val="single" w:sz="4" w:space="0" w:color="auto"/>
            </w:tcBorders>
            <w:shd w:val="clear" w:color="auto" w:fill="auto"/>
            <w:vAlign w:val="bottom"/>
            <w:hideMark/>
          </w:tcPr>
          <w:p w14:paraId="02C48532" w14:textId="0A87DB6E" w:rsidR="00FF0CB1" w:rsidRPr="00C86D9B" w:rsidRDefault="00116304" w:rsidP="00116304">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Почтовые услуги и по распределению социальных выплат</w:t>
            </w:r>
          </w:p>
        </w:tc>
        <w:tc>
          <w:tcPr>
            <w:tcW w:w="1038" w:type="dxa"/>
            <w:tcBorders>
              <w:top w:val="nil"/>
              <w:left w:val="nil"/>
              <w:bottom w:val="single" w:sz="4" w:space="0" w:color="auto"/>
              <w:right w:val="single" w:sz="4" w:space="0" w:color="auto"/>
            </w:tcBorders>
            <w:shd w:val="clear" w:color="auto" w:fill="auto"/>
            <w:noWrap/>
            <w:vAlign w:val="bottom"/>
            <w:hideMark/>
          </w:tcPr>
          <w:p w14:paraId="48368DCE" w14:textId="77777777" w:rsidR="00FF0CB1" w:rsidRPr="00C86D9B" w:rsidRDefault="00862A18" w:rsidP="00116304">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222980</w:t>
            </w:r>
          </w:p>
        </w:tc>
        <w:tc>
          <w:tcPr>
            <w:tcW w:w="0" w:type="auto"/>
            <w:tcBorders>
              <w:top w:val="nil"/>
              <w:left w:val="nil"/>
              <w:bottom w:val="single" w:sz="4" w:space="0" w:color="auto"/>
              <w:right w:val="single" w:sz="4" w:space="0" w:color="auto"/>
            </w:tcBorders>
            <w:shd w:val="clear" w:color="auto" w:fill="auto"/>
            <w:noWrap/>
            <w:vAlign w:val="bottom"/>
            <w:hideMark/>
          </w:tcPr>
          <w:p w14:paraId="6FEAEBFB"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2.291,50</w:t>
            </w:r>
          </w:p>
        </w:tc>
        <w:tc>
          <w:tcPr>
            <w:tcW w:w="0" w:type="auto"/>
            <w:tcBorders>
              <w:top w:val="nil"/>
              <w:left w:val="nil"/>
              <w:bottom w:val="single" w:sz="4" w:space="0" w:color="auto"/>
              <w:right w:val="single" w:sz="4" w:space="0" w:color="auto"/>
            </w:tcBorders>
            <w:shd w:val="clear" w:color="auto" w:fill="auto"/>
            <w:noWrap/>
            <w:vAlign w:val="bottom"/>
            <w:hideMark/>
          </w:tcPr>
          <w:p w14:paraId="226BEC5A"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1.827,89</w:t>
            </w:r>
          </w:p>
        </w:tc>
        <w:tc>
          <w:tcPr>
            <w:tcW w:w="0" w:type="auto"/>
            <w:tcBorders>
              <w:top w:val="nil"/>
              <w:left w:val="nil"/>
              <w:bottom w:val="single" w:sz="4" w:space="0" w:color="auto"/>
              <w:right w:val="single" w:sz="4" w:space="0" w:color="auto"/>
            </w:tcBorders>
            <w:shd w:val="clear" w:color="auto" w:fill="auto"/>
            <w:noWrap/>
            <w:vAlign w:val="bottom"/>
            <w:hideMark/>
          </w:tcPr>
          <w:p w14:paraId="21570F6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1.793,13</w:t>
            </w:r>
          </w:p>
        </w:tc>
        <w:tc>
          <w:tcPr>
            <w:tcW w:w="0" w:type="auto"/>
            <w:tcBorders>
              <w:top w:val="nil"/>
              <w:left w:val="nil"/>
              <w:bottom w:val="single" w:sz="4" w:space="0" w:color="auto"/>
              <w:right w:val="single" w:sz="4" w:space="0" w:color="auto"/>
            </w:tcBorders>
            <w:shd w:val="clear" w:color="auto" w:fill="auto"/>
            <w:noWrap/>
            <w:vAlign w:val="bottom"/>
            <w:hideMark/>
          </w:tcPr>
          <w:p w14:paraId="23F628E0"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-34,76</w:t>
            </w:r>
          </w:p>
        </w:tc>
        <w:tc>
          <w:tcPr>
            <w:tcW w:w="0" w:type="auto"/>
            <w:tcBorders>
              <w:top w:val="nil"/>
              <w:left w:val="nil"/>
              <w:bottom w:val="single" w:sz="4" w:space="0" w:color="auto"/>
              <w:right w:val="single" w:sz="4" w:space="0" w:color="auto"/>
            </w:tcBorders>
            <w:shd w:val="clear" w:color="auto" w:fill="auto"/>
            <w:noWrap/>
            <w:vAlign w:val="bottom"/>
            <w:hideMark/>
          </w:tcPr>
          <w:p w14:paraId="358AE009"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98,10%</w:t>
            </w:r>
          </w:p>
        </w:tc>
        <w:tc>
          <w:tcPr>
            <w:tcW w:w="0" w:type="auto"/>
            <w:tcBorders>
              <w:top w:val="nil"/>
              <w:left w:val="nil"/>
              <w:bottom w:val="single" w:sz="4" w:space="0" w:color="auto"/>
              <w:right w:val="single" w:sz="4" w:space="0" w:color="auto"/>
            </w:tcBorders>
            <w:shd w:val="clear" w:color="auto" w:fill="auto"/>
            <w:noWrap/>
            <w:vAlign w:val="bottom"/>
            <w:hideMark/>
          </w:tcPr>
          <w:p w14:paraId="2BC177C3"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-498,37</w:t>
            </w:r>
          </w:p>
        </w:tc>
        <w:tc>
          <w:tcPr>
            <w:tcW w:w="0" w:type="auto"/>
            <w:tcBorders>
              <w:top w:val="nil"/>
              <w:left w:val="nil"/>
              <w:bottom w:val="single" w:sz="4" w:space="0" w:color="auto"/>
              <w:right w:val="single" w:sz="4" w:space="0" w:color="auto"/>
            </w:tcBorders>
            <w:shd w:val="clear" w:color="auto" w:fill="auto"/>
            <w:noWrap/>
            <w:vAlign w:val="bottom"/>
            <w:hideMark/>
          </w:tcPr>
          <w:p w14:paraId="381C3A0C"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78,25%</w:t>
            </w:r>
          </w:p>
        </w:tc>
      </w:tr>
      <w:tr w:rsidR="0092546B" w:rsidRPr="00C86D9B" w14:paraId="435535BE"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4828A123" w14:textId="14B69FA5" w:rsidR="00FF0CB1" w:rsidRPr="00C86D9B" w:rsidRDefault="00764E48" w:rsidP="00764E48">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не отнесенные к другим подстатьям</w:t>
            </w:r>
          </w:p>
        </w:tc>
        <w:tc>
          <w:tcPr>
            <w:tcW w:w="1038" w:type="dxa"/>
            <w:tcBorders>
              <w:top w:val="nil"/>
              <w:left w:val="nil"/>
              <w:bottom w:val="single" w:sz="4" w:space="0" w:color="auto"/>
              <w:right w:val="single" w:sz="4" w:space="0" w:color="auto"/>
            </w:tcBorders>
            <w:shd w:val="clear" w:color="auto" w:fill="auto"/>
            <w:noWrap/>
            <w:vAlign w:val="bottom"/>
            <w:hideMark/>
          </w:tcPr>
          <w:p w14:paraId="59BA9ADF" w14:textId="77777777" w:rsidR="00FF0CB1" w:rsidRPr="00C86D9B" w:rsidRDefault="00862A18" w:rsidP="00764E48">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222990</w:t>
            </w:r>
          </w:p>
        </w:tc>
        <w:tc>
          <w:tcPr>
            <w:tcW w:w="0" w:type="auto"/>
            <w:tcBorders>
              <w:top w:val="nil"/>
              <w:left w:val="nil"/>
              <w:bottom w:val="single" w:sz="4" w:space="0" w:color="auto"/>
              <w:right w:val="single" w:sz="4" w:space="0" w:color="auto"/>
            </w:tcBorders>
            <w:shd w:val="clear" w:color="auto" w:fill="auto"/>
            <w:noWrap/>
            <w:vAlign w:val="bottom"/>
            <w:hideMark/>
          </w:tcPr>
          <w:p w14:paraId="66D45113"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431,90</w:t>
            </w:r>
          </w:p>
        </w:tc>
        <w:tc>
          <w:tcPr>
            <w:tcW w:w="0" w:type="auto"/>
            <w:tcBorders>
              <w:top w:val="nil"/>
              <w:left w:val="nil"/>
              <w:bottom w:val="single" w:sz="4" w:space="0" w:color="auto"/>
              <w:right w:val="single" w:sz="4" w:space="0" w:color="auto"/>
            </w:tcBorders>
            <w:shd w:val="clear" w:color="auto" w:fill="auto"/>
            <w:noWrap/>
            <w:vAlign w:val="bottom"/>
            <w:hideMark/>
          </w:tcPr>
          <w:p w14:paraId="7A372D9A"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297,99</w:t>
            </w:r>
          </w:p>
        </w:tc>
        <w:tc>
          <w:tcPr>
            <w:tcW w:w="0" w:type="auto"/>
            <w:tcBorders>
              <w:top w:val="nil"/>
              <w:left w:val="nil"/>
              <w:bottom w:val="single" w:sz="4" w:space="0" w:color="auto"/>
              <w:right w:val="single" w:sz="4" w:space="0" w:color="auto"/>
            </w:tcBorders>
            <w:shd w:val="clear" w:color="auto" w:fill="auto"/>
            <w:noWrap/>
            <w:vAlign w:val="bottom"/>
            <w:hideMark/>
          </w:tcPr>
          <w:p w14:paraId="31DD55C5"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183,54</w:t>
            </w:r>
          </w:p>
        </w:tc>
        <w:tc>
          <w:tcPr>
            <w:tcW w:w="0" w:type="auto"/>
            <w:tcBorders>
              <w:top w:val="nil"/>
              <w:left w:val="nil"/>
              <w:bottom w:val="single" w:sz="4" w:space="0" w:color="auto"/>
              <w:right w:val="single" w:sz="4" w:space="0" w:color="auto"/>
            </w:tcBorders>
            <w:shd w:val="clear" w:color="auto" w:fill="auto"/>
            <w:noWrap/>
            <w:vAlign w:val="bottom"/>
            <w:hideMark/>
          </w:tcPr>
          <w:p w14:paraId="133044E7"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-114,45</w:t>
            </w:r>
          </w:p>
        </w:tc>
        <w:tc>
          <w:tcPr>
            <w:tcW w:w="0" w:type="auto"/>
            <w:tcBorders>
              <w:top w:val="nil"/>
              <w:left w:val="nil"/>
              <w:bottom w:val="single" w:sz="4" w:space="0" w:color="auto"/>
              <w:right w:val="single" w:sz="4" w:space="0" w:color="auto"/>
            </w:tcBorders>
            <w:shd w:val="clear" w:color="auto" w:fill="auto"/>
            <w:noWrap/>
            <w:vAlign w:val="bottom"/>
            <w:hideMark/>
          </w:tcPr>
          <w:p w14:paraId="3DD01FB2"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61,59%</w:t>
            </w:r>
          </w:p>
        </w:tc>
        <w:tc>
          <w:tcPr>
            <w:tcW w:w="0" w:type="auto"/>
            <w:tcBorders>
              <w:top w:val="nil"/>
              <w:left w:val="nil"/>
              <w:bottom w:val="single" w:sz="4" w:space="0" w:color="auto"/>
              <w:right w:val="single" w:sz="4" w:space="0" w:color="auto"/>
            </w:tcBorders>
            <w:shd w:val="clear" w:color="auto" w:fill="auto"/>
            <w:noWrap/>
            <w:vAlign w:val="bottom"/>
            <w:hideMark/>
          </w:tcPr>
          <w:p w14:paraId="745CB7F8"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-248,36</w:t>
            </w:r>
          </w:p>
        </w:tc>
        <w:tc>
          <w:tcPr>
            <w:tcW w:w="0" w:type="auto"/>
            <w:tcBorders>
              <w:top w:val="nil"/>
              <w:left w:val="nil"/>
              <w:bottom w:val="single" w:sz="4" w:space="0" w:color="auto"/>
              <w:right w:val="single" w:sz="4" w:space="0" w:color="auto"/>
            </w:tcBorders>
            <w:shd w:val="clear" w:color="auto" w:fill="auto"/>
            <w:noWrap/>
            <w:vAlign w:val="bottom"/>
            <w:hideMark/>
          </w:tcPr>
          <w:p w14:paraId="240A89CD"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42,50%</w:t>
            </w:r>
          </w:p>
        </w:tc>
      </w:tr>
      <w:tr w:rsidR="0092546B" w:rsidRPr="00C86D9B" w14:paraId="6A2947E5"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36FBA3AC" w14:textId="4E588910" w:rsidR="00FF0CB1" w:rsidRPr="00C86D9B" w:rsidRDefault="00764E48" w:rsidP="00764E48">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Нефинансовые активы</w:t>
            </w:r>
          </w:p>
        </w:tc>
        <w:tc>
          <w:tcPr>
            <w:tcW w:w="1038" w:type="dxa"/>
            <w:tcBorders>
              <w:top w:val="nil"/>
              <w:left w:val="nil"/>
              <w:bottom w:val="single" w:sz="4" w:space="0" w:color="auto"/>
              <w:right w:val="single" w:sz="4" w:space="0" w:color="auto"/>
            </w:tcBorders>
            <w:shd w:val="clear" w:color="auto" w:fill="auto"/>
            <w:noWrap/>
            <w:vAlign w:val="bottom"/>
            <w:hideMark/>
          </w:tcPr>
          <w:p w14:paraId="6EC2DBAB" w14:textId="77777777" w:rsidR="00FF0CB1" w:rsidRPr="00C86D9B" w:rsidRDefault="00862A18" w:rsidP="00764E48">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c>
          <w:tcPr>
            <w:tcW w:w="0" w:type="auto"/>
            <w:tcBorders>
              <w:top w:val="nil"/>
              <w:left w:val="nil"/>
              <w:bottom w:val="single" w:sz="4" w:space="0" w:color="auto"/>
              <w:right w:val="single" w:sz="4" w:space="0" w:color="auto"/>
            </w:tcBorders>
            <w:shd w:val="clear" w:color="auto" w:fill="auto"/>
            <w:noWrap/>
            <w:vAlign w:val="center"/>
            <w:hideMark/>
          </w:tcPr>
          <w:p w14:paraId="44721553"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1.621,90</w:t>
            </w:r>
          </w:p>
        </w:tc>
        <w:tc>
          <w:tcPr>
            <w:tcW w:w="0" w:type="auto"/>
            <w:tcBorders>
              <w:top w:val="nil"/>
              <w:left w:val="nil"/>
              <w:bottom w:val="single" w:sz="4" w:space="0" w:color="auto"/>
              <w:right w:val="single" w:sz="4" w:space="0" w:color="auto"/>
            </w:tcBorders>
            <w:shd w:val="clear" w:color="auto" w:fill="auto"/>
            <w:noWrap/>
            <w:vAlign w:val="center"/>
            <w:hideMark/>
          </w:tcPr>
          <w:p w14:paraId="67A8E1B3"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1.426,70</w:t>
            </w:r>
          </w:p>
        </w:tc>
        <w:tc>
          <w:tcPr>
            <w:tcW w:w="0" w:type="auto"/>
            <w:tcBorders>
              <w:top w:val="nil"/>
              <w:left w:val="nil"/>
              <w:bottom w:val="single" w:sz="4" w:space="0" w:color="auto"/>
              <w:right w:val="single" w:sz="4" w:space="0" w:color="auto"/>
            </w:tcBorders>
            <w:shd w:val="clear" w:color="auto" w:fill="auto"/>
            <w:noWrap/>
            <w:vAlign w:val="center"/>
            <w:hideMark/>
          </w:tcPr>
          <w:p w14:paraId="54E773FB"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1.014,90</w:t>
            </w:r>
          </w:p>
        </w:tc>
        <w:tc>
          <w:tcPr>
            <w:tcW w:w="0" w:type="auto"/>
            <w:tcBorders>
              <w:top w:val="nil"/>
              <w:left w:val="nil"/>
              <w:bottom w:val="single" w:sz="4" w:space="0" w:color="auto"/>
              <w:right w:val="single" w:sz="4" w:space="0" w:color="auto"/>
            </w:tcBorders>
            <w:shd w:val="clear" w:color="auto" w:fill="auto"/>
            <w:noWrap/>
            <w:vAlign w:val="center"/>
            <w:hideMark/>
          </w:tcPr>
          <w:p w14:paraId="4E5949DC"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-411,80</w:t>
            </w:r>
          </w:p>
        </w:tc>
        <w:tc>
          <w:tcPr>
            <w:tcW w:w="0" w:type="auto"/>
            <w:tcBorders>
              <w:top w:val="nil"/>
              <w:left w:val="nil"/>
              <w:bottom w:val="single" w:sz="4" w:space="0" w:color="auto"/>
              <w:right w:val="single" w:sz="4" w:space="0" w:color="auto"/>
            </w:tcBorders>
            <w:shd w:val="clear" w:color="auto" w:fill="auto"/>
            <w:noWrap/>
            <w:vAlign w:val="center"/>
            <w:hideMark/>
          </w:tcPr>
          <w:p w14:paraId="5273696B"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71,14%</w:t>
            </w:r>
          </w:p>
        </w:tc>
        <w:tc>
          <w:tcPr>
            <w:tcW w:w="0" w:type="auto"/>
            <w:tcBorders>
              <w:top w:val="nil"/>
              <w:left w:val="nil"/>
              <w:bottom w:val="single" w:sz="4" w:space="0" w:color="auto"/>
              <w:right w:val="single" w:sz="4" w:space="0" w:color="auto"/>
            </w:tcBorders>
            <w:shd w:val="clear" w:color="auto" w:fill="auto"/>
            <w:noWrap/>
            <w:vAlign w:val="center"/>
            <w:hideMark/>
          </w:tcPr>
          <w:p w14:paraId="30A00850"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-607,01</w:t>
            </w:r>
          </w:p>
        </w:tc>
        <w:tc>
          <w:tcPr>
            <w:tcW w:w="0" w:type="auto"/>
            <w:tcBorders>
              <w:top w:val="nil"/>
              <w:left w:val="nil"/>
              <w:bottom w:val="single" w:sz="4" w:space="0" w:color="auto"/>
              <w:right w:val="single" w:sz="4" w:space="0" w:color="auto"/>
            </w:tcBorders>
            <w:shd w:val="clear" w:color="auto" w:fill="auto"/>
            <w:noWrap/>
            <w:vAlign w:val="center"/>
            <w:hideMark/>
          </w:tcPr>
          <w:p w14:paraId="066BA1C2" w14:textId="77777777" w:rsidR="00FF0CB1" w:rsidRPr="00C86D9B" w:rsidRDefault="00FF0CB1" w:rsidP="00FF0CB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62,57%</w:t>
            </w:r>
          </w:p>
        </w:tc>
      </w:tr>
      <w:tr w:rsidR="0092546B" w:rsidRPr="00C86D9B" w14:paraId="5A3A4F52" w14:textId="77777777" w:rsidTr="00116304">
        <w:trPr>
          <w:trHeight w:val="552"/>
        </w:trPr>
        <w:tc>
          <w:tcPr>
            <w:tcW w:w="2509" w:type="dxa"/>
            <w:tcBorders>
              <w:top w:val="nil"/>
              <w:left w:val="single" w:sz="4" w:space="0" w:color="auto"/>
              <w:bottom w:val="single" w:sz="4" w:space="0" w:color="auto"/>
              <w:right w:val="single" w:sz="4" w:space="0" w:color="auto"/>
            </w:tcBorders>
            <w:shd w:val="clear" w:color="auto" w:fill="auto"/>
            <w:vAlign w:val="bottom"/>
            <w:hideMark/>
          </w:tcPr>
          <w:p w14:paraId="4CB813C7" w14:textId="7DAFBB00" w:rsidR="00FF0CB1" w:rsidRPr="00C86D9B" w:rsidRDefault="00764E48" w:rsidP="00764E48">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Приобретение топлива и горюче-смазочных материалов</w:t>
            </w:r>
          </w:p>
        </w:tc>
        <w:tc>
          <w:tcPr>
            <w:tcW w:w="1038" w:type="dxa"/>
            <w:tcBorders>
              <w:top w:val="nil"/>
              <w:left w:val="nil"/>
              <w:bottom w:val="single" w:sz="4" w:space="0" w:color="auto"/>
              <w:right w:val="single" w:sz="4" w:space="0" w:color="auto"/>
            </w:tcBorders>
            <w:shd w:val="clear" w:color="auto" w:fill="auto"/>
            <w:noWrap/>
            <w:vAlign w:val="bottom"/>
            <w:hideMark/>
          </w:tcPr>
          <w:p w14:paraId="4CDB8F3C" w14:textId="77777777" w:rsidR="00FF0CB1" w:rsidRPr="00C86D9B" w:rsidRDefault="00862A18" w:rsidP="00764E48">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331110</w:t>
            </w:r>
          </w:p>
        </w:tc>
        <w:tc>
          <w:tcPr>
            <w:tcW w:w="0" w:type="auto"/>
            <w:tcBorders>
              <w:top w:val="nil"/>
              <w:left w:val="nil"/>
              <w:bottom w:val="single" w:sz="4" w:space="0" w:color="auto"/>
              <w:right w:val="single" w:sz="4" w:space="0" w:color="auto"/>
            </w:tcBorders>
            <w:shd w:val="clear" w:color="auto" w:fill="auto"/>
            <w:noWrap/>
            <w:vAlign w:val="bottom"/>
            <w:hideMark/>
          </w:tcPr>
          <w:p w14:paraId="1E12D7C0"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187,60</w:t>
            </w:r>
          </w:p>
        </w:tc>
        <w:tc>
          <w:tcPr>
            <w:tcW w:w="0" w:type="auto"/>
            <w:tcBorders>
              <w:top w:val="nil"/>
              <w:left w:val="nil"/>
              <w:bottom w:val="single" w:sz="4" w:space="0" w:color="auto"/>
              <w:right w:val="single" w:sz="4" w:space="0" w:color="auto"/>
            </w:tcBorders>
            <w:shd w:val="clear" w:color="auto" w:fill="auto"/>
            <w:noWrap/>
            <w:vAlign w:val="bottom"/>
            <w:hideMark/>
          </w:tcPr>
          <w:p w14:paraId="53EBAA4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253,02</w:t>
            </w:r>
          </w:p>
        </w:tc>
        <w:tc>
          <w:tcPr>
            <w:tcW w:w="0" w:type="auto"/>
            <w:tcBorders>
              <w:top w:val="nil"/>
              <w:left w:val="nil"/>
              <w:bottom w:val="single" w:sz="4" w:space="0" w:color="auto"/>
              <w:right w:val="single" w:sz="4" w:space="0" w:color="auto"/>
            </w:tcBorders>
            <w:shd w:val="clear" w:color="auto" w:fill="auto"/>
            <w:noWrap/>
            <w:vAlign w:val="bottom"/>
            <w:hideMark/>
          </w:tcPr>
          <w:p w14:paraId="12EF60B9"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109,48</w:t>
            </w:r>
          </w:p>
        </w:tc>
        <w:tc>
          <w:tcPr>
            <w:tcW w:w="0" w:type="auto"/>
            <w:tcBorders>
              <w:top w:val="nil"/>
              <w:left w:val="nil"/>
              <w:bottom w:val="single" w:sz="4" w:space="0" w:color="auto"/>
              <w:right w:val="single" w:sz="4" w:space="0" w:color="auto"/>
            </w:tcBorders>
            <w:shd w:val="clear" w:color="auto" w:fill="auto"/>
            <w:noWrap/>
            <w:vAlign w:val="bottom"/>
            <w:hideMark/>
          </w:tcPr>
          <w:p w14:paraId="045E5C46"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-143,54</w:t>
            </w:r>
          </w:p>
        </w:tc>
        <w:tc>
          <w:tcPr>
            <w:tcW w:w="0" w:type="auto"/>
            <w:tcBorders>
              <w:top w:val="nil"/>
              <w:left w:val="nil"/>
              <w:bottom w:val="single" w:sz="4" w:space="0" w:color="auto"/>
              <w:right w:val="single" w:sz="4" w:space="0" w:color="auto"/>
            </w:tcBorders>
            <w:shd w:val="clear" w:color="auto" w:fill="auto"/>
            <w:noWrap/>
            <w:vAlign w:val="bottom"/>
            <w:hideMark/>
          </w:tcPr>
          <w:p w14:paraId="33068C59"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43,27%</w:t>
            </w:r>
          </w:p>
        </w:tc>
        <w:tc>
          <w:tcPr>
            <w:tcW w:w="0" w:type="auto"/>
            <w:tcBorders>
              <w:top w:val="nil"/>
              <w:left w:val="nil"/>
              <w:bottom w:val="single" w:sz="4" w:space="0" w:color="auto"/>
              <w:right w:val="single" w:sz="4" w:space="0" w:color="auto"/>
            </w:tcBorders>
            <w:shd w:val="clear" w:color="auto" w:fill="auto"/>
            <w:noWrap/>
            <w:vAlign w:val="bottom"/>
            <w:hideMark/>
          </w:tcPr>
          <w:p w14:paraId="1D42FE89"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-78,12</w:t>
            </w:r>
          </w:p>
        </w:tc>
        <w:tc>
          <w:tcPr>
            <w:tcW w:w="0" w:type="auto"/>
            <w:tcBorders>
              <w:top w:val="nil"/>
              <w:left w:val="nil"/>
              <w:bottom w:val="single" w:sz="4" w:space="0" w:color="auto"/>
              <w:right w:val="single" w:sz="4" w:space="0" w:color="auto"/>
            </w:tcBorders>
            <w:shd w:val="clear" w:color="auto" w:fill="auto"/>
            <w:noWrap/>
            <w:vAlign w:val="bottom"/>
            <w:hideMark/>
          </w:tcPr>
          <w:p w14:paraId="2E2B9D32"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58,36%</w:t>
            </w:r>
          </w:p>
        </w:tc>
      </w:tr>
      <w:tr w:rsidR="0092546B" w:rsidRPr="00C86D9B" w14:paraId="4792F5D1" w14:textId="77777777" w:rsidTr="00116304">
        <w:trPr>
          <w:trHeight w:val="290"/>
        </w:trPr>
        <w:tc>
          <w:tcPr>
            <w:tcW w:w="2509" w:type="dxa"/>
            <w:tcBorders>
              <w:top w:val="nil"/>
              <w:left w:val="single" w:sz="4" w:space="0" w:color="auto"/>
              <w:bottom w:val="single" w:sz="4" w:space="0" w:color="auto"/>
              <w:right w:val="single" w:sz="4" w:space="0" w:color="auto"/>
            </w:tcBorders>
            <w:shd w:val="clear" w:color="auto" w:fill="auto"/>
            <w:vAlign w:val="bottom"/>
            <w:hideMark/>
          </w:tcPr>
          <w:p w14:paraId="0A01D38F" w14:textId="2FF3538C" w:rsidR="00FF0CB1" w:rsidRPr="00C86D9B" w:rsidRDefault="00472137" w:rsidP="00764E48">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w:t>
            </w:r>
            <w:r w:rsidR="00764E48" w:rsidRPr="00C86D9B">
              <w:rPr>
                <w:rFonts w:asciiTheme="majorHAnsi" w:eastAsia="Times New Roman" w:hAnsiTheme="majorHAnsi" w:cstheme="majorHAnsi"/>
                <w:color w:val="000000"/>
                <w:sz w:val="20"/>
                <w:szCs w:val="20"/>
                <w:lang w:val="ru-MD"/>
              </w:rPr>
              <w:t xml:space="preserve"> продуктов питания</w:t>
            </w:r>
            <w:r w:rsidR="00FF0CB1" w:rsidRPr="00C86D9B">
              <w:rPr>
                <w:rFonts w:asciiTheme="majorHAnsi" w:eastAsia="Times New Roman" w:hAnsiTheme="majorHAnsi" w:cstheme="majorHAnsi"/>
                <w:color w:val="000000"/>
                <w:sz w:val="20"/>
                <w:szCs w:val="20"/>
                <w:lang w:val="ru-MD"/>
              </w:rPr>
              <w:t xml:space="preserve"> </w:t>
            </w:r>
          </w:p>
        </w:tc>
        <w:tc>
          <w:tcPr>
            <w:tcW w:w="1038" w:type="dxa"/>
            <w:tcBorders>
              <w:top w:val="nil"/>
              <w:left w:val="nil"/>
              <w:bottom w:val="single" w:sz="4" w:space="0" w:color="auto"/>
              <w:right w:val="single" w:sz="4" w:space="0" w:color="auto"/>
            </w:tcBorders>
            <w:shd w:val="clear" w:color="auto" w:fill="auto"/>
            <w:noWrap/>
            <w:vAlign w:val="bottom"/>
            <w:hideMark/>
          </w:tcPr>
          <w:p w14:paraId="031DD577" w14:textId="77777777" w:rsidR="00FF0CB1" w:rsidRPr="00C86D9B" w:rsidRDefault="00862A18" w:rsidP="00764E48">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333110</w:t>
            </w:r>
          </w:p>
        </w:tc>
        <w:tc>
          <w:tcPr>
            <w:tcW w:w="0" w:type="auto"/>
            <w:tcBorders>
              <w:top w:val="nil"/>
              <w:left w:val="nil"/>
              <w:bottom w:val="single" w:sz="4" w:space="0" w:color="auto"/>
              <w:right w:val="single" w:sz="4" w:space="0" w:color="auto"/>
            </w:tcBorders>
            <w:shd w:val="clear" w:color="000000" w:fill="FFFFFF"/>
            <w:noWrap/>
            <w:vAlign w:val="bottom"/>
            <w:hideMark/>
          </w:tcPr>
          <w:p w14:paraId="2A92F8C5" w14:textId="77777777" w:rsidR="00FF0CB1" w:rsidRPr="00C86D9B" w:rsidRDefault="00FF0CB1" w:rsidP="00FF0CB1">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35E5C6F"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476,42</w:t>
            </w:r>
          </w:p>
        </w:tc>
        <w:tc>
          <w:tcPr>
            <w:tcW w:w="0" w:type="auto"/>
            <w:tcBorders>
              <w:top w:val="nil"/>
              <w:left w:val="nil"/>
              <w:bottom w:val="single" w:sz="4" w:space="0" w:color="auto"/>
              <w:right w:val="single" w:sz="4" w:space="0" w:color="auto"/>
            </w:tcBorders>
            <w:shd w:val="clear" w:color="auto" w:fill="auto"/>
            <w:noWrap/>
            <w:vAlign w:val="bottom"/>
            <w:hideMark/>
          </w:tcPr>
          <w:p w14:paraId="360CE80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430,52</w:t>
            </w:r>
          </w:p>
        </w:tc>
        <w:tc>
          <w:tcPr>
            <w:tcW w:w="0" w:type="auto"/>
            <w:tcBorders>
              <w:top w:val="nil"/>
              <w:left w:val="nil"/>
              <w:bottom w:val="single" w:sz="4" w:space="0" w:color="auto"/>
              <w:right w:val="single" w:sz="4" w:space="0" w:color="auto"/>
            </w:tcBorders>
            <w:shd w:val="clear" w:color="auto" w:fill="auto"/>
            <w:noWrap/>
            <w:vAlign w:val="bottom"/>
            <w:hideMark/>
          </w:tcPr>
          <w:p w14:paraId="282DA53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-45,90</w:t>
            </w:r>
          </w:p>
        </w:tc>
        <w:tc>
          <w:tcPr>
            <w:tcW w:w="0" w:type="auto"/>
            <w:tcBorders>
              <w:top w:val="nil"/>
              <w:left w:val="nil"/>
              <w:bottom w:val="single" w:sz="4" w:space="0" w:color="auto"/>
              <w:right w:val="single" w:sz="4" w:space="0" w:color="auto"/>
            </w:tcBorders>
            <w:shd w:val="clear" w:color="auto" w:fill="auto"/>
            <w:noWrap/>
            <w:vAlign w:val="bottom"/>
            <w:hideMark/>
          </w:tcPr>
          <w:p w14:paraId="7A27041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90,37%</w:t>
            </w:r>
          </w:p>
        </w:tc>
        <w:tc>
          <w:tcPr>
            <w:tcW w:w="0" w:type="auto"/>
            <w:tcBorders>
              <w:top w:val="nil"/>
              <w:left w:val="nil"/>
              <w:bottom w:val="single" w:sz="4" w:space="0" w:color="auto"/>
              <w:right w:val="single" w:sz="4" w:space="0" w:color="auto"/>
            </w:tcBorders>
            <w:shd w:val="clear" w:color="auto" w:fill="auto"/>
            <w:noWrap/>
            <w:vAlign w:val="bottom"/>
            <w:hideMark/>
          </w:tcPr>
          <w:p w14:paraId="45D3F404"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430,52</w:t>
            </w:r>
          </w:p>
        </w:tc>
        <w:tc>
          <w:tcPr>
            <w:tcW w:w="0" w:type="auto"/>
            <w:tcBorders>
              <w:top w:val="nil"/>
              <w:left w:val="nil"/>
              <w:bottom w:val="single" w:sz="4" w:space="0" w:color="auto"/>
              <w:right w:val="single" w:sz="4" w:space="0" w:color="auto"/>
            </w:tcBorders>
            <w:shd w:val="clear" w:color="auto" w:fill="auto"/>
            <w:noWrap/>
            <w:vAlign w:val="bottom"/>
            <w:hideMark/>
          </w:tcPr>
          <w:p w14:paraId="6F451065"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x</w:t>
            </w:r>
          </w:p>
        </w:tc>
      </w:tr>
      <w:tr w:rsidR="0092546B" w:rsidRPr="00C86D9B" w14:paraId="7CBAA32A" w14:textId="77777777" w:rsidTr="00116304">
        <w:trPr>
          <w:trHeight w:val="686"/>
        </w:trPr>
        <w:tc>
          <w:tcPr>
            <w:tcW w:w="2509" w:type="dxa"/>
            <w:tcBorders>
              <w:top w:val="nil"/>
              <w:left w:val="single" w:sz="4" w:space="0" w:color="auto"/>
              <w:bottom w:val="single" w:sz="4" w:space="0" w:color="auto"/>
              <w:right w:val="single" w:sz="4" w:space="0" w:color="auto"/>
            </w:tcBorders>
            <w:shd w:val="clear" w:color="auto" w:fill="auto"/>
            <w:vAlign w:val="bottom"/>
            <w:hideMark/>
          </w:tcPr>
          <w:p w14:paraId="6BED27F8" w14:textId="0E4DFC44" w:rsidR="00FF0CB1" w:rsidRPr="00C86D9B" w:rsidRDefault="00472137" w:rsidP="00764E48">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w:t>
            </w:r>
            <w:r w:rsidR="00764E48" w:rsidRPr="00C86D9B">
              <w:rPr>
                <w:rFonts w:asciiTheme="majorHAnsi" w:eastAsia="Times New Roman" w:hAnsiTheme="majorHAnsi" w:cstheme="majorHAnsi"/>
                <w:color w:val="000000"/>
                <w:sz w:val="20"/>
                <w:szCs w:val="20"/>
                <w:lang w:val="ru-MD"/>
              </w:rPr>
              <w:t xml:space="preserve"> хозяйственных товаров и канцелярских принадлежностей</w:t>
            </w:r>
          </w:p>
        </w:tc>
        <w:tc>
          <w:tcPr>
            <w:tcW w:w="1038" w:type="dxa"/>
            <w:tcBorders>
              <w:top w:val="nil"/>
              <w:left w:val="nil"/>
              <w:bottom w:val="single" w:sz="4" w:space="0" w:color="auto"/>
              <w:right w:val="single" w:sz="4" w:space="0" w:color="auto"/>
            </w:tcBorders>
            <w:shd w:val="clear" w:color="auto" w:fill="auto"/>
            <w:noWrap/>
            <w:vAlign w:val="bottom"/>
            <w:hideMark/>
          </w:tcPr>
          <w:p w14:paraId="04233528" w14:textId="77777777" w:rsidR="00FF0CB1" w:rsidRPr="00C86D9B" w:rsidRDefault="00862A18" w:rsidP="00764E48">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336110</w:t>
            </w:r>
          </w:p>
        </w:tc>
        <w:tc>
          <w:tcPr>
            <w:tcW w:w="0" w:type="auto"/>
            <w:tcBorders>
              <w:top w:val="nil"/>
              <w:left w:val="nil"/>
              <w:bottom w:val="single" w:sz="4" w:space="0" w:color="auto"/>
              <w:right w:val="single" w:sz="4" w:space="0" w:color="auto"/>
            </w:tcBorders>
            <w:shd w:val="clear" w:color="auto" w:fill="auto"/>
            <w:noWrap/>
            <w:vAlign w:val="bottom"/>
            <w:hideMark/>
          </w:tcPr>
          <w:p w14:paraId="55BAEDE9"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663,90</w:t>
            </w:r>
          </w:p>
        </w:tc>
        <w:tc>
          <w:tcPr>
            <w:tcW w:w="0" w:type="auto"/>
            <w:tcBorders>
              <w:top w:val="nil"/>
              <w:left w:val="nil"/>
              <w:bottom w:val="single" w:sz="4" w:space="0" w:color="auto"/>
              <w:right w:val="single" w:sz="4" w:space="0" w:color="auto"/>
            </w:tcBorders>
            <w:shd w:val="clear" w:color="auto" w:fill="auto"/>
            <w:noWrap/>
            <w:vAlign w:val="bottom"/>
            <w:hideMark/>
          </w:tcPr>
          <w:p w14:paraId="7F45EE30"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507,18</w:t>
            </w:r>
          </w:p>
        </w:tc>
        <w:tc>
          <w:tcPr>
            <w:tcW w:w="0" w:type="auto"/>
            <w:tcBorders>
              <w:top w:val="nil"/>
              <w:left w:val="nil"/>
              <w:bottom w:val="single" w:sz="4" w:space="0" w:color="auto"/>
              <w:right w:val="single" w:sz="4" w:space="0" w:color="auto"/>
            </w:tcBorders>
            <w:shd w:val="clear" w:color="auto" w:fill="auto"/>
            <w:noWrap/>
            <w:vAlign w:val="bottom"/>
            <w:hideMark/>
          </w:tcPr>
          <w:p w14:paraId="38CFB2E1"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426,93</w:t>
            </w:r>
          </w:p>
        </w:tc>
        <w:tc>
          <w:tcPr>
            <w:tcW w:w="0" w:type="auto"/>
            <w:tcBorders>
              <w:top w:val="nil"/>
              <w:left w:val="nil"/>
              <w:bottom w:val="single" w:sz="4" w:space="0" w:color="auto"/>
              <w:right w:val="single" w:sz="4" w:space="0" w:color="auto"/>
            </w:tcBorders>
            <w:shd w:val="clear" w:color="auto" w:fill="auto"/>
            <w:noWrap/>
            <w:vAlign w:val="bottom"/>
            <w:hideMark/>
          </w:tcPr>
          <w:p w14:paraId="130E3CEE"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-80,25</w:t>
            </w:r>
          </w:p>
        </w:tc>
        <w:tc>
          <w:tcPr>
            <w:tcW w:w="0" w:type="auto"/>
            <w:tcBorders>
              <w:top w:val="nil"/>
              <w:left w:val="nil"/>
              <w:bottom w:val="single" w:sz="4" w:space="0" w:color="auto"/>
              <w:right w:val="single" w:sz="4" w:space="0" w:color="auto"/>
            </w:tcBorders>
            <w:shd w:val="clear" w:color="auto" w:fill="auto"/>
            <w:noWrap/>
            <w:vAlign w:val="bottom"/>
            <w:hideMark/>
          </w:tcPr>
          <w:p w14:paraId="24442C1D"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84,18%</w:t>
            </w:r>
          </w:p>
        </w:tc>
        <w:tc>
          <w:tcPr>
            <w:tcW w:w="0" w:type="auto"/>
            <w:tcBorders>
              <w:top w:val="nil"/>
              <w:left w:val="nil"/>
              <w:bottom w:val="single" w:sz="4" w:space="0" w:color="auto"/>
              <w:right w:val="single" w:sz="4" w:space="0" w:color="auto"/>
            </w:tcBorders>
            <w:shd w:val="clear" w:color="auto" w:fill="auto"/>
            <w:noWrap/>
            <w:vAlign w:val="bottom"/>
            <w:hideMark/>
          </w:tcPr>
          <w:p w14:paraId="665D0A1B"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-236,97</w:t>
            </w:r>
          </w:p>
        </w:tc>
        <w:tc>
          <w:tcPr>
            <w:tcW w:w="0" w:type="auto"/>
            <w:tcBorders>
              <w:top w:val="nil"/>
              <w:left w:val="nil"/>
              <w:bottom w:val="single" w:sz="4" w:space="0" w:color="auto"/>
              <w:right w:val="single" w:sz="4" w:space="0" w:color="auto"/>
            </w:tcBorders>
            <w:shd w:val="clear" w:color="auto" w:fill="auto"/>
            <w:noWrap/>
            <w:vAlign w:val="bottom"/>
            <w:hideMark/>
          </w:tcPr>
          <w:p w14:paraId="1A59A925"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64,31%</w:t>
            </w:r>
          </w:p>
        </w:tc>
      </w:tr>
      <w:tr w:rsidR="0092546B" w:rsidRPr="00C86D9B" w14:paraId="774F1D29" w14:textId="77777777" w:rsidTr="00116304">
        <w:trPr>
          <w:trHeight w:val="288"/>
        </w:trPr>
        <w:tc>
          <w:tcPr>
            <w:tcW w:w="2509" w:type="dxa"/>
            <w:tcBorders>
              <w:top w:val="nil"/>
              <w:left w:val="single" w:sz="4" w:space="0" w:color="auto"/>
              <w:bottom w:val="single" w:sz="4" w:space="0" w:color="auto"/>
              <w:right w:val="single" w:sz="4" w:space="0" w:color="auto"/>
            </w:tcBorders>
            <w:shd w:val="clear" w:color="auto" w:fill="auto"/>
            <w:noWrap/>
            <w:vAlign w:val="bottom"/>
            <w:hideMark/>
          </w:tcPr>
          <w:p w14:paraId="1F128157" w14:textId="45BF0C0A" w:rsidR="00FF0CB1" w:rsidRPr="00C86D9B" w:rsidRDefault="00472137" w:rsidP="00764E48">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w:t>
            </w:r>
            <w:r w:rsidR="00764E48" w:rsidRPr="00C86D9B">
              <w:rPr>
                <w:rFonts w:asciiTheme="majorHAnsi" w:eastAsia="Times New Roman" w:hAnsiTheme="majorHAnsi" w:cstheme="majorHAnsi"/>
                <w:color w:val="000000"/>
                <w:sz w:val="20"/>
                <w:szCs w:val="20"/>
                <w:lang w:val="ru-MD"/>
              </w:rPr>
              <w:t xml:space="preserve"> других материалов</w:t>
            </w:r>
          </w:p>
        </w:tc>
        <w:tc>
          <w:tcPr>
            <w:tcW w:w="1038" w:type="dxa"/>
            <w:tcBorders>
              <w:top w:val="nil"/>
              <w:left w:val="nil"/>
              <w:bottom w:val="single" w:sz="4" w:space="0" w:color="auto"/>
              <w:right w:val="single" w:sz="4" w:space="0" w:color="auto"/>
            </w:tcBorders>
            <w:shd w:val="clear" w:color="auto" w:fill="auto"/>
            <w:noWrap/>
            <w:vAlign w:val="bottom"/>
            <w:hideMark/>
          </w:tcPr>
          <w:p w14:paraId="23F89C7B" w14:textId="77777777" w:rsidR="00FF0CB1" w:rsidRPr="00C86D9B" w:rsidRDefault="00862A18" w:rsidP="00764E48">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339110</w:t>
            </w:r>
          </w:p>
        </w:tc>
        <w:tc>
          <w:tcPr>
            <w:tcW w:w="0" w:type="auto"/>
            <w:tcBorders>
              <w:top w:val="nil"/>
              <w:left w:val="nil"/>
              <w:bottom w:val="single" w:sz="4" w:space="0" w:color="auto"/>
              <w:right w:val="single" w:sz="4" w:space="0" w:color="auto"/>
            </w:tcBorders>
            <w:shd w:val="clear" w:color="auto" w:fill="auto"/>
            <w:noWrap/>
            <w:vAlign w:val="bottom"/>
            <w:hideMark/>
          </w:tcPr>
          <w:p w14:paraId="1397E52A"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770,40</w:t>
            </w:r>
          </w:p>
        </w:tc>
        <w:tc>
          <w:tcPr>
            <w:tcW w:w="0" w:type="auto"/>
            <w:tcBorders>
              <w:top w:val="nil"/>
              <w:left w:val="nil"/>
              <w:bottom w:val="single" w:sz="4" w:space="0" w:color="auto"/>
              <w:right w:val="single" w:sz="4" w:space="0" w:color="auto"/>
            </w:tcBorders>
            <w:shd w:val="clear" w:color="auto" w:fill="auto"/>
            <w:noWrap/>
            <w:vAlign w:val="bottom"/>
            <w:hideMark/>
          </w:tcPr>
          <w:p w14:paraId="453F44DD"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190,08</w:t>
            </w:r>
          </w:p>
        </w:tc>
        <w:tc>
          <w:tcPr>
            <w:tcW w:w="0" w:type="auto"/>
            <w:tcBorders>
              <w:top w:val="nil"/>
              <w:left w:val="nil"/>
              <w:bottom w:val="single" w:sz="4" w:space="0" w:color="auto"/>
              <w:right w:val="single" w:sz="4" w:space="0" w:color="auto"/>
            </w:tcBorders>
            <w:shd w:val="clear" w:color="auto" w:fill="auto"/>
            <w:noWrap/>
            <w:vAlign w:val="bottom"/>
            <w:hideMark/>
          </w:tcPr>
          <w:p w14:paraId="2741AC80"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47,96</w:t>
            </w:r>
          </w:p>
        </w:tc>
        <w:tc>
          <w:tcPr>
            <w:tcW w:w="0" w:type="auto"/>
            <w:tcBorders>
              <w:top w:val="nil"/>
              <w:left w:val="nil"/>
              <w:bottom w:val="single" w:sz="4" w:space="0" w:color="auto"/>
              <w:right w:val="single" w:sz="4" w:space="0" w:color="auto"/>
            </w:tcBorders>
            <w:shd w:val="clear" w:color="auto" w:fill="auto"/>
            <w:noWrap/>
            <w:vAlign w:val="bottom"/>
            <w:hideMark/>
          </w:tcPr>
          <w:p w14:paraId="1D8378A7"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-142,12</w:t>
            </w:r>
          </w:p>
        </w:tc>
        <w:tc>
          <w:tcPr>
            <w:tcW w:w="0" w:type="auto"/>
            <w:tcBorders>
              <w:top w:val="nil"/>
              <w:left w:val="nil"/>
              <w:bottom w:val="single" w:sz="4" w:space="0" w:color="auto"/>
              <w:right w:val="single" w:sz="4" w:space="0" w:color="auto"/>
            </w:tcBorders>
            <w:shd w:val="clear" w:color="auto" w:fill="auto"/>
            <w:noWrap/>
            <w:vAlign w:val="bottom"/>
            <w:hideMark/>
          </w:tcPr>
          <w:p w14:paraId="57B86373"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25,23%</w:t>
            </w:r>
          </w:p>
        </w:tc>
        <w:tc>
          <w:tcPr>
            <w:tcW w:w="0" w:type="auto"/>
            <w:tcBorders>
              <w:top w:val="nil"/>
              <w:left w:val="nil"/>
              <w:bottom w:val="single" w:sz="4" w:space="0" w:color="auto"/>
              <w:right w:val="single" w:sz="4" w:space="0" w:color="auto"/>
            </w:tcBorders>
            <w:shd w:val="clear" w:color="auto" w:fill="auto"/>
            <w:noWrap/>
            <w:vAlign w:val="bottom"/>
            <w:hideMark/>
          </w:tcPr>
          <w:p w14:paraId="57CC293D"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-722,44</w:t>
            </w:r>
          </w:p>
        </w:tc>
        <w:tc>
          <w:tcPr>
            <w:tcW w:w="0" w:type="auto"/>
            <w:tcBorders>
              <w:top w:val="nil"/>
              <w:left w:val="nil"/>
              <w:bottom w:val="single" w:sz="4" w:space="0" w:color="auto"/>
              <w:right w:val="single" w:sz="4" w:space="0" w:color="auto"/>
            </w:tcBorders>
            <w:shd w:val="clear" w:color="auto" w:fill="auto"/>
            <w:noWrap/>
            <w:vAlign w:val="bottom"/>
            <w:hideMark/>
          </w:tcPr>
          <w:p w14:paraId="4E56E9AB" w14:textId="77777777" w:rsidR="00FF0CB1" w:rsidRPr="00C86D9B" w:rsidRDefault="00FF0CB1" w:rsidP="00FF0CB1">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6,23%</w:t>
            </w:r>
          </w:p>
        </w:tc>
      </w:tr>
    </w:tbl>
    <w:p w14:paraId="311E9825" w14:textId="66E3705A" w:rsidR="00766782" w:rsidRPr="00C86D9B" w:rsidRDefault="000919E3" w:rsidP="005F2313">
      <w:pPr>
        <w:spacing w:after="0" w:line="276" w:lineRule="auto"/>
        <w:rPr>
          <w:rFonts w:asciiTheme="majorHAnsi" w:hAnsiTheme="majorHAnsi" w:cstheme="majorHAnsi"/>
          <w:b/>
          <w:i/>
          <w:sz w:val="20"/>
          <w:szCs w:val="20"/>
          <w:lang w:val="ru-MD"/>
        </w:rPr>
      </w:pPr>
      <w:r w:rsidRPr="00C86D9B">
        <w:rPr>
          <w:rFonts w:asciiTheme="majorHAnsi" w:hAnsiTheme="majorHAnsi" w:cstheme="majorHAnsi"/>
          <w:b/>
          <w:i/>
          <w:sz w:val="20"/>
          <w:szCs w:val="20"/>
          <w:lang w:val="ru-MD"/>
        </w:rPr>
        <w:t>Источник</w:t>
      </w:r>
      <w:r w:rsidR="00862A18" w:rsidRPr="00C86D9B">
        <w:rPr>
          <w:rFonts w:asciiTheme="majorHAnsi" w:hAnsiTheme="majorHAnsi" w:cstheme="majorHAnsi"/>
          <w:b/>
          <w:i/>
          <w:sz w:val="20"/>
          <w:szCs w:val="20"/>
          <w:lang w:val="ru-MD"/>
        </w:rPr>
        <w:t xml:space="preserve">: </w:t>
      </w:r>
      <w:r w:rsidR="00764E48" w:rsidRPr="00C86D9B">
        <w:rPr>
          <w:rFonts w:asciiTheme="majorHAnsi" w:hAnsiTheme="majorHAnsi" w:cstheme="majorHAnsi"/>
          <w:i/>
          <w:sz w:val="20"/>
          <w:szCs w:val="20"/>
          <w:lang w:val="ru-MD"/>
        </w:rPr>
        <w:t>Информация об исполнении бюджета МИДЕИ за III квартал 2021 года (Форма FD-047)</w:t>
      </w:r>
    </w:p>
    <w:tbl>
      <w:tblPr>
        <w:tblW w:w="11176" w:type="dxa"/>
        <w:tblInd w:w="-709" w:type="dxa"/>
        <w:tblLook w:val="04A0" w:firstRow="1" w:lastRow="0" w:firstColumn="1" w:lastColumn="0" w:noHBand="0" w:noVBand="1"/>
      </w:tblPr>
      <w:tblGrid>
        <w:gridCol w:w="2695"/>
        <w:gridCol w:w="825"/>
        <w:gridCol w:w="1245"/>
        <w:gridCol w:w="1179"/>
        <w:gridCol w:w="1152"/>
        <w:gridCol w:w="1025"/>
        <w:gridCol w:w="819"/>
        <w:gridCol w:w="6"/>
        <w:gridCol w:w="1127"/>
        <w:gridCol w:w="1096"/>
        <w:gridCol w:w="7"/>
      </w:tblGrid>
      <w:tr w:rsidR="00916D7D" w:rsidRPr="00C86D9B" w14:paraId="38894148" w14:textId="77777777" w:rsidTr="006A4A47">
        <w:trPr>
          <w:trHeight w:val="999"/>
        </w:trPr>
        <w:tc>
          <w:tcPr>
            <w:tcW w:w="11176" w:type="dxa"/>
            <w:gridSpan w:val="11"/>
            <w:tcBorders>
              <w:top w:val="nil"/>
              <w:left w:val="nil"/>
              <w:bottom w:val="nil"/>
              <w:right w:val="nil"/>
            </w:tcBorders>
            <w:shd w:val="clear" w:color="auto" w:fill="auto"/>
            <w:vAlign w:val="center"/>
            <w:hideMark/>
          </w:tcPr>
          <w:p w14:paraId="1EA47FBF" w14:textId="77777777" w:rsidR="00D115D6" w:rsidRPr="00C86D9B" w:rsidRDefault="00D115D6" w:rsidP="00D115D6">
            <w:pPr>
              <w:spacing w:after="0" w:line="276" w:lineRule="auto"/>
              <w:jc w:val="center"/>
              <w:rPr>
                <w:rFonts w:ascii="Calibri Light" w:eastAsia="Times New Roman" w:hAnsi="Calibri Light" w:cs="Calibri Light"/>
                <w:b/>
                <w:bCs/>
                <w:color w:val="000000"/>
                <w:sz w:val="24"/>
                <w:szCs w:val="24"/>
                <w:lang w:val="ru-MD"/>
              </w:rPr>
            </w:pPr>
          </w:p>
          <w:p w14:paraId="329967AD" w14:textId="77777777" w:rsidR="00D115D6" w:rsidRPr="00C86D9B" w:rsidRDefault="00D115D6" w:rsidP="00D115D6">
            <w:pPr>
              <w:spacing w:after="0" w:line="276" w:lineRule="auto"/>
              <w:jc w:val="center"/>
              <w:rPr>
                <w:rFonts w:ascii="Calibri Light" w:eastAsia="Times New Roman" w:hAnsi="Calibri Light" w:cs="Calibri Light"/>
                <w:b/>
                <w:bCs/>
                <w:color w:val="000000"/>
                <w:sz w:val="24"/>
                <w:szCs w:val="24"/>
                <w:lang w:val="ru-MD"/>
              </w:rPr>
            </w:pPr>
          </w:p>
          <w:p w14:paraId="7DBF8CCB" w14:textId="6D87DA50" w:rsidR="00916D7D" w:rsidRPr="00C86D9B" w:rsidRDefault="00D115D6" w:rsidP="00D115D6">
            <w:pPr>
              <w:spacing w:after="0" w:line="276" w:lineRule="auto"/>
              <w:jc w:val="center"/>
              <w:rPr>
                <w:rFonts w:asciiTheme="majorHAnsi" w:eastAsia="Times New Roman" w:hAnsiTheme="majorHAnsi" w:cstheme="majorHAnsi"/>
                <w:b/>
                <w:bCs/>
                <w:color w:val="000000"/>
                <w:sz w:val="24"/>
                <w:szCs w:val="24"/>
                <w:lang w:val="ru-MD"/>
              </w:rPr>
            </w:pPr>
            <w:r w:rsidRPr="00C86D9B">
              <w:rPr>
                <w:rFonts w:ascii="Calibri Light" w:eastAsia="Times New Roman" w:hAnsi="Calibri Light" w:cs="Calibri Light"/>
                <w:b/>
                <w:bCs/>
                <w:color w:val="000000"/>
                <w:sz w:val="24"/>
                <w:szCs w:val="24"/>
                <w:lang w:val="ru-MD"/>
              </w:rPr>
              <w:t xml:space="preserve">Синтез расходов и нефинансовых активов, исполненных ЦИК на организацию и проведение досрочных парламентских выборов от 11 июля 2021 года </w:t>
            </w:r>
          </w:p>
        </w:tc>
      </w:tr>
      <w:tr w:rsidR="00916D7D" w:rsidRPr="00C86D9B" w14:paraId="163C7376" w14:textId="77777777" w:rsidTr="006A4A47">
        <w:trPr>
          <w:gridAfter w:val="1"/>
          <w:wAfter w:w="7" w:type="dxa"/>
          <w:trHeight w:val="312"/>
        </w:trPr>
        <w:tc>
          <w:tcPr>
            <w:tcW w:w="2695" w:type="dxa"/>
            <w:tcBorders>
              <w:top w:val="nil"/>
              <w:left w:val="nil"/>
              <w:bottom w:val="nil"/>
              <w:right w:val="nil"/>
            </w:tcBorders>
            <w:shd w:val="clear" w:color="auto" w:fill="auto"/>
            <w:noWrap/>
            <w:vAlign w:val="bottom"/>
            <w:hideMark/>
          </w:tcPr>
          <w:p w14:paraId="049A329D" w14:textId="77777777" w:rsidR="00916D7D" w:rsidRPr="00C86D9B" w:rsidRDefault="00916D7D" w:rsidP="00916D7D">
            <w:pPr>
              <w:spacing w:after="0" w:line="240" w:lineRule="auto"/>
              <w:jc w:val="center"/>
              <w:rPr>
                <w:rFonts w:asciiTheme="majorHAnsi" w:eastAsia="Times New Roman" w:hAnsiTheme="majorHAnsi" w:cstheme="majorHAnsi"/>
                <w:b/>
                <w:bCs/>
                <w:color w:val="000000"/>
                <w:sz w:val="20"/>
                <w:szCs w:val="20"/>
                <w:lang w:val="ru-MD"/>
              </w:rPr>
            </w:pPr>
          </w:p>
        </w:tc>
        <w:tc>
          <w:tcPr>
            <w:tcW w:w="825" w:type="dxa"/>
            <w:tcBorders>
              <w:top w:val="nil"/>
              <w:left w:val="nil"/>
              <w:bottom w:val="nil"/>
              <w:right w:val="nil"/>
            </w:tcBorders>
            <w:shd w:val="clear" w:color="auto" w:fill="auto"/>
            <w:noWrap/>
            <w:vAlign w:val="bottom"/>
            <w:hideMark/>
          </w:tcPr>
          <w:p w14:paraId="2A946124" w14:textId="77777777" w:rsidR="00916D7D" w:rsidRPr="00C86D9B" w:rsidRDefault="00916D7D" w:rsidP="00916D7D">
            <w:pPr>
              <w:spacing w:after="0" w:line="240" w:lineRule="auto"/>
              <w:rPr>
                <w:rFonts w:asciiTheme="majorHAnsi" w:eastAsia="Times New Roman" w:hAnsiTheme="majorHAnsi" w:cstheme="majorHAnsi"/>
                <w:sz w:val="20"/>
                <w:szCs w:val="20"/>
                <w:lang w:val="ru-MD"/>
              </w:rPr>
            </w:pPr>
          </w:p>
        </w:tc>
        <w:tc>
          <w:tcPr>
            <w:tcW w:w="1245" w:type="dxa"/>
            <w:tcBorders>
              <w:top w:val="nil"/>
              <w:left w:val="nil"/>
              <w:bottom w:val="nil"/>
              <w:right w:val="nil"/>
            </w:tcBorders>
            <w:shd w:val="clear" w:color="auto" w:fill="auto"/>
            <w:noWrap/>
            <w:vAlign w:val="bottom"/>
            <w:hideMark/>
          </w:tcPr>
          <w:p w14:paraId="195F6D16" w14:textId="77777777" w:rsidR="00916D7D" w:rsidRPr="00C86D9B" w:rsidRDefault="00916D7D" w:rsidP="00916D7D">
            <w:pPr>
              <w:spacing w:after="0" w:line="240" w:lineRule="auto"/>
              <w:rPr>
                <w:rFonts w:asciiTheme="majorHAnsi" w:eastAsia="Times New Roman" w:hAnsiTheme="majorHAnsi" w:cstheme="majorHAnsi"/>
                <w:sz w:val="20"/>
                <w:szCs w:val="20"/>
                <w:lang w:val="ru-MD"/>
              </w:rPr>
            </w:pPr>
          </w:p>
        </w:tc>
        <w:tc>
          <w:tcPr>
            <w:tcW w:w="1179" w:type="dxa"/>
            <w:tcBorders>
              <w:top w:val="nil"/>
              <w:left w:val="nil"/>
              <w:bottom w:val="nil"/>
              <w:right w:val="nil"/>
            </w:tcBorders>
            <w:shd w:val="clear" w:color="auto" w:fill="auto"/>
            <w:noWrap/>
            <w:vAlign w:val="bottom"/>
            <w:hideMark/>
          </w:tcPr>
          <w:p w14:paraId="7CE891A5" w14:textId="77777777" w:rsidR="00916D7D" w:rsidRPr="00C86D9B" w:rsidRDefault="00916D7D" w:rsidP="00916D7D">
            <w:pPr>
              <w:spacing w:after="0" w:line="240" w:lineRule="auto"/>
              <w:rPr>
                <w:rFonts w:asciiTheme="majorHAnsi" w:eastAsia="Times New Roman" w:hAnsiTheme="majorHAnsi" w:cstheme="majorHAnsi"/>
                <w:sz w:val="20"/>
                <w:szCs w:val="20"/>
                <w:lang w:val="ru-MD"/>
              </w:rPr>
            </w:pPr>
          </w:p>
        </w:tc>
        <w:tc>
          <w:tcPr>
            <w:tcW w:w="1152" w:type="dxa"/>
            <w:tcBorders>
              <w:top w:val="nil"/>
              <w:left w:val="nil"/>
              <w:bottom w:val="nil"/>
              <w:right w:val="nil"/>
            </w:tcBorders>
            <w:shd w:val="clear" w:color="auto" w:fill="auto"/>
            <w:noWrap/>
            <w:vAlign w:val="bottom"/>
            <w:hideMark/>
          </w:tcPr>
          <w:p w14:paraId="0128710A" w14:textId="77777777" w:rsidR="00916D7D" w:rsidRPr="00C86D9B" w:rsidRDefault="00916D7D" w:rsidP="00916D7D">
            <w:pPr>
              <w:spacing w:after="0" w:line="240" w:lineRule="auto"/>
              <w:rPr>
                <w:rFonts w:asciiTheme="majorHAnsi" w:eastAsia="Times New Roman" w:hAnsiTheme="majorHAnsi" w:cstheme="majorHAnsi"/>
                <w:sz w:val="20"/>
                <w:szCs w:val="20"/>
                <w:lang w:val="ru-MD"/>
              </w:rPr>
            </w:pPr>
          </w:p>
        </w:tc>
        <w:tc>
          <w:tcPr>
            <w:tcW w:w="1025" w:type="dxa"/>
            <w:tcBorders>
              <w:top w:val="nil"/>
              <w:left w:val="nil"/>
              <w:bottom w:val="nil"/>
              <w:right w:val="nil"/>
            </w:tcBorders>
            <w:shd w:val="clear" w:color="auto" w:fill="auto"/>
            <w:noWrap/>
            <w:vAlign w:val="bottom"/>
            <w:hideMark/>
          </w:tcPr>
          <w:p w14:paraId="0785371F" w14:textId="77777777" w:rsidR="00916D7D" w:rsidRPr="00C86D9B" w:rsidRDefault="00916D7D" w:rsidP="00916D7D">
            <w:pPr>
              <w:spacing w:after="0" w:line="240" w:lineRule="auto"/>
              <w:rPr>
                <w:rFonts w:asciiTheme="majorHAnsi" w:eastAsia="Times New Roman" w:hAnsiTheme="majorHAnsi" w:cstheme="majorHAnsi"/>
                <w:sz w:val="20"/>
                <w:szCs w:val="20"/>
                <w:lang w:val="ru-MD"/>
              </w:rPr>
            </w:pPr>
          </w:p>
        </w:tc>
        <w:tc>
          <w:tcPr>
            <w:tcW w:w="819" w:type="dxa"/>
            <w:tcBorders>
              <w:top w:val="nil"/>
              <w:left w:val="nil"/>
              <w:bottom w:val="nil"/>
              <w:right w:val="nil"/>
            </w:tcBorders>
            <w:shd w:val="clear" w:color="auto" w:fill="auto"/>
            <w:noWrap/>
            <w:vAlign w:val="bottom"/>
            <w:hideMark/>
          </w:tcPr>
          <w:p w14:paraId="1CA0535E" w14:textId="77777777" w:rsidR="00916D7D" w:rsidRPr="00C86D9B" w:rsidRDefault="00916D7D" w:rsidP="00916D7D">
            <w:pPr>
              <w:spacing w:after="0" w:line="240" w:lineRule="auto"/>
              <w:rPr>
                <w:rFonts w:asciiTheme="majorHAnsi" w:eastAsia="Times New Roman" w:hAnsiTheme="majorHAnsi" w:cstheme="majorHAnsi"/>
                <w:sz w:val="20"/>
                <w:szCs w:val="20"/>
                <w:lang w:val="ru-MD"/>
              </w:rPr>
            </w:pPr>
          </w:p>
        </w:tc>
        <w:tc>
          <w:tcPr>
            <w:tcW w:w="1133" w:type="dxa"/>
            <w:gridSpan w:val="2"/>
            <w:tcBorders>
              <w:top w:val="nil"/>
              <w:left w:val="nil"/>
              <w:bottom w:val="nil"/>
              <w:right w:val="nil"/>
            </w:tcBorders>
            <w:shd w:val="clear" w:color="auto" w:fill="auto"/>
            <w:noWrap/>
            <w:vAlign w:val="bottom"/>
            <w:hideMark/>
          </w:tcPr>
          <w:p w14:paraId="4DAAF77B" w14:textId="77777777" w:rsidR="00916D7D" w:rsidRPr="00C86D9B" w:rsidRDefault="00916D7D" w:rsidP="00916D7D">
            <w:pPr>
              <w:spacing w:after="0" w:line="240" w:lineRule="auto"/>
              <w:rPr>
                <w:rFonts w:asciiTheme="majorHAnsi" w:eastAsia="Times New Roman" w:hAnsiTheme="majorHAnsi" w:cstheme="majorHAnsi"/>
                <w:sz w:val="20"/>
                <w:szCs w:val="20"/>
                <w:lang w:val="ru-MD"/>
              </w:rPr>
            </w:pPr>
          </w:p>
        </w:tc>
        <w:tc>
          <w:tcPr>
            <w:tcW w:w="1096" w:type="dxa"/>
            <w:tcBorders>
              <w:top w:val="nil"/>
              <w:left w:val="nil"/>
              <w:bottom w:val="nil"/>
              <w:right w:val="nil"/>
            </w:tcBorders>
            <w:shd w:val="clear" w:color="auto" w:fill="auto"/>
            <w:noWrap/>
            <w:vAlign w:val="bottom"/>
            <w:hideMark/>
          </w:tcPr>
          <w:p w14:paraId="32E4FFF7" w14:textId="48612B03" w:rsidR="00916D7D" w:rsidRPr="00C86D9B" w:rsidRDefault="00916D7D" w:rsidP="00D115D6">
            <w:pPr>
              <w:spacing w:after="0" w:line="240" w:lineRule="auto"/>
              <w:ind w:right="-65" w:hanging="50"/>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w:t>
            </w:r>
            <w:r w:rsidR="008711BE" w:rsidRPr="00C86D9B">
              <w:rPr>
                <w:rFonts w:asciiTheme="majorHAnsi" w:eastAsia="Times New Roman" w:hAnsiTheme="majorHAnsi" w:cstheme="majorHAnsi"/>
                <w:i/>
                <w:iCs/>
                <w:color w:val="000000"/>
                <w:sz w:val="20"/>
                <w:szCs w:val="20"/>
                <w:lang w:val="ru-MD"/>
              </w:rPr>
              <w:t>тыс. леев</w:t>
            </w:r>
            <w:r w:rsidRPr="00C86D9B">
              <w:rPr>
                <w:rFonts w:asciiTheme="majorHAnsi" w:eastAsia="Times New Roman" w:hAnsiTheme="majorHAnsi" w:cstheme="majorHAnsi"/>
                <w:i/>
                <w:iCs/>
                <w:color w:val="000000"/>
                <w:sz w:val="20"/>
                <w:szCs w:val="20"/>
                <w:lang w:val="ru-MD"/>
              </w:rPr>
              <w:t>)</w:t>
            </w:r>
          </w:p>
        </w:tc>
      </w:tr>
      <w:tr w:rsidR="004A2DBE" w:rsidRPr="00C86D9B" w14:paraId="2FD3B9A1" w14:textId="77777777" w:rsidTr="006A4A47">
        <w:trPr>
          <w:gridAfter w:val="1"/>
          <w:wAfter w:w="7" w:type="dxa"/>
          <w:trHeight w:val="828"/>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2958" w14:textId="6BD60589" w:rsidR="004A2DBE" w:rsidRPr="00C86D9B" w:rsidRDefault="004A2DBE" w:rsidP="004A2D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Показатель</w:t>
            </w:r>
          </w:p>
        </w:tc>
        <w:tc>
          <w:tcPr>
            <w:tcW w:w="825" w:type="dxa"/>
            <w:tcBorders>
              <w:top w:val="single" w:sz="4" w:space="0" w:color="auto"/>
              <w:left w:val="nil"/>
              <w:bottom w:val="single" w:sz="4" w:space="0" w:color="auto"/>
              <w:right w:val="single" w:sz="4" w:space="0" w:color="auto"/>
            </w:tcBorders>
            <w:shd w:val="clear" w:color="auto" w:fill="auto"/>
            <w:vAlign w:val="center"/>
            <w:hideMark/>
          </w:tcPr>
          <w:p w14:paraId="5B0CE6A4" w14:textId="56A10B96" w:rsidR="004A2DBE" w:rsidRPr="00C86D9B" w:rsidRDefault="004A2DBE" w:rsidP="004A2D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Код ECO</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18F8FAF8" w14:textId="56C93517" w:rsidR="004A2DBE" w:rsidRPr="00C86D9B" w:rsidRDefault="004A2DBE" w:rsidP="004A2D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Утверждено ПЦИК №4816</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14:paraId="22C0CA52" w14:textId="168BC707" w:rsidR="004A2DBE" w:rsidRPr="00C86D9B" w:rsidRDefault="004A2DBE" w:rsidP="004A2D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591E778A" w14:textId="5AFF7E12" w:rsidR="004A2DBE" w:rsidRPr="00C86D9B" w:rsidRDefault="004A2DBE" w:rsidP="004A2D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Исполнено</w:t>
            </w:r>
          </w:p>
        </w:tc>
        <w:tc>
          <w:tcPr>
            <w:tcW w:w="1850" w:type="dxa"/>
            <w:gridSpan w:val="3"/>
            <w:tcBorders>
              <w:top w:val="single" w:sz="4" w:space="0" w:color="auto"/>
              <w:left w:val="nil"/>
              <w:bottom w:val="single" w:sz="4" w:space="0" w:color="auto"/>
              <w:right w:val="single" w:sz="4" w:space="0" w:color="000000"/>
            </w:tcBorders>
            <w:shd w:val="clear" w:color="auto" w:fill="auto"/>
            <w:vAlign w:val="center"/>
            <w:hideMark/>
          </w:tcPr>
          <w:p w14:paraId="5451EF8A" w14:textId="77777777" w:rsidR="004A2DBE" w:rsidRPr="00C86D9B" w:rsidRDefault="004A2DBE" w:rsidP="004A2D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 исполнено/</w:t>
            </w:r>
          </w:p>
          <w:p w14:paraId="00DCDB7A" w14:textId="665F5546" w:rsidR="004A2DBE" w:rsidRPr="00C86D9B" w:rsidRDefault="004A2DBE" w:rsidP="004A2D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уточнено</w:t>
            </w:r>
          </w:p>
        </w:tc>
        <w:tc>
          <w:tcPr>
            <w:tcW w:w="2223" w:type="dxa"/>
            <w:gridSpan w:val="2"/>
            <w:tcBorders>
              <w:top w:val="single" w:sz="4" w:space="0" w:color="auto"/>
              <w:left w:val="nil"/>
              <w:bottom w:val="single" w:sz="4" w:space="0" w:color="auto"/>
              <w:right w:val="single" w:sz="4" w:space="0" w:color="000000"/>
            </w:tcBorders>
            <w:shd w:val="clear" w:color="auto" w:fill="auto"/>
            <w:vAlign w:val="center"/>
            <w:hideMark/>
          </w:tcPr>
          <w:p w14:paraId="1CBC5FB1" w14:textId="77777777" w:rsidR="004A2DBE" w:rsidRPr="00C86D9B" w:rsidRDefault="004A2DBE" w:rsidP="004A2DBE">
            <w:pPr>
              <w:spacing w:after="0" w:line="240" w:lineRule="auto"/>
              <w:ind w:left="-92" w:firstLine="92"/>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Отклонения исполнено/</w:t>
            </w:r>
          </w:p>
          <w:p w14:paraId="33DC91D7" w14:textId="01AFBB22" w:rsidR="004A2DBE" w:rsidRPr="00C86D9B" w:rsidRDefault="004A2DBE" w:rsidP="004A2DBE">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утверждено</w:t>
            </w:r>
          </w:p>
        </w:tc>
      </w:tr>
      <w:tr w:rsidR="00916D7D" w:rsidRPr="00C86D9B" w14:paraId="2E7EBAF4" w14:textId="77777777" w:rsidTr="006A4A47">
        <w:trPr>
          <w:gridAfter w:val="1"/>
          <w:wAfter w:w="7" w:type="dxa"/>
          <w:trHeight w:val="22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8851044"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1</w:t>
            </w:r>
          </w:p>
        </w:tc>
        <w:tc>
          <w:tcPr>
            <w:tcW w:w="825" w:type="dxa"/>
            <w:tcBorders>
              <w:top w:val="nil"/>
              <w:left w:val="nil"/>
              <w:bottom w:val="single" w:sz="4" w:space="0" w:color="auto"/>
              <w:right w:val="single" w:sz="4" w:space="0" w:color="auto"/>
            </w:tcBorders>
            <w:shd w:val="clear" w:color="auto" w:fill="auto"/>
            <w:noWrap/>
            <w:vAlign w:val="bottom"/>
            <w:hideMark/>
          </w:tcPr>
          <w:p w14:paraId="53CE00CB"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2</w:t>
            </w:r>
          </w:p>
        </w:tc>
        <w:tc>
          <w:tcPr>
            <w:tcW w:w="1245" w:type="dxa"/>
            <w:tcBorders>
              <w:top w:val="nil"/>
              <w:left w:val="nil"/>
              <w:bottom w:val="single" w:sz="4" w:space="0" w:color="auto"/>
              <w:right w:val="single" w:sz="4" w:space="0" w:color="auto"/>
            </w:tcBorders>
            <w:shd w:val="clear" w:color="auto" w:fill="auto"/>
            <w:noWrap/>
            <w:vAlign w:val="bottom"/>
            <w:hideMark/>
          </w:tcPr>
          <w:p w14:paraId="2101461D"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3</w:t>
            </w:r>
          </w:p>
        </w:tc>
        <w:tc>
          <w:tcPr>
            <w:tcW w:w="1179" w:type="dxa"/>
            <w:tcBorders>
              <w:top w:val="nil"/>
              <w:left w:val="nil"/>
              <w:bottom w:val="single" w:sz="4" w:space="0" w:color="auto"/>
              <w:right w:val="single" w:sz="4" w:space="0" w:color="auto"/>
            </w:tcBorders>
            <w:shd w:val="clear" w:color="auto" w:fill="auto"/>
            <w:noWrap/>
            <w:vAlign w:val="bottom"/>
            <w:hideMark/>
          </w:tcPr>
          <w:p w14:paraId="48EB7C42"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4</w:t>
            </w:r>
          </w:p>
        </w:tc>
        <w:tc>
          <w:tcPr>
            <w:tcW w:w="1152" w:type="dxa"/>
            <w:tcBorders>
              <w:top w:val="nil"/>
              <w:left w:val="nil"/>
              <w:bottom w:val="single" w:sz="4" w:space="0" w:color="auto"/>
              <w:right w:val="single" w:sz="4" w:space="0" w:color="auto"/>
            </w:tcBorders>
            <w:shd w:val="clear" w:color="auto" w:fill="auto"/>
            <w:noWrap/>
            <w:vAlign w:val="bottom"/>
            <w:hideMark/>
          </w:tcPr>
          <w:p w14:paraId="0D0AD2E3"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5</w:t>
            </w:r>
          </w:p>
        </w:tc>
        <w:tc>
          <w:tcPr>
            <w:tcW w:w="1025" w:type="dxa"/>
            <w:tcBorders>
              <w:top w:val="nil"/>
              <w:left w:val="nil"/>
              <w:bottom w:val="single" w:sz="4" w:space="0" w:color="auto"/>
              <w:right w:val="single" w:sz="4" w:space="0" w:color="auto"/>
            </w:tcBorders>
            <w:shd w:val="clear" w:color="auto" w:fill="auto"/>
            <w:noWrap/>
            <w:vAlign w:val="bottom"/>
            <w:hideMark/>
          </w:tcPr>
          <w:p w14:paraId="7348F8F2"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6=5-4</w:t>
            </w:r>
          </w:p>
        </w:tc>
        <w:tc>
          <w:tcPr>
            <w:tcW w:w="819" w:type="dxa"/>
            <w:tcBorders>
              <w:top w:val="nil"/>
              <w:left w:val="nil"/>
              <w:bottom w:val="single" w:sz="4" w:space="0" w:color="auto"/>
              <w:right w:val="single" w:sz="4" w:space="0" w:color="auto"/>
            </w:tcBorders>
            <w:shd w:val="clear" w:color="auto" w:fill="auto"/>
            <w:noWrap/>
            <w:vAlign w:val="bottom"/>
            <w:hideMark/>
          </w:tcPr>
          <w:p w14:paraId="51835BBE"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7=5/4</w:t>
            </w:r>
          </w:p>
        </w:tc>
        <w:tc>
          <w:tcPr>
            <w:tcW w:w="1133" w:type="dxa"/>
            <w:gridSpan w:val="2"/>
            <w:tcBorders>
              <w:top w:val="nil"/>
              <w:left w:val="nil"/>
              <w:bottom w:val="single" w:sz="4" w:space="0" w:color="auto"/>
              <w:right w:val="single" w:sz="4" w:space="0" w:color="auto"/>
            </w:tcBorders>
            <w:shd w:val="clear" w:color="auto" w:fill="auto"/>
            <w:noWrap/>
            <w:vAlign w:val="bottom"/>
            <w:hideMark/>
          </w:tcPr>
          <w:p w14:paraId="37635D5E"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8=5-3</w:t>
            </w:r>
          </w:p>
        </w:tc>
        <w:tc>
          <w:tcPr>
            <w:tcW w:w="1096" w:type="dxa"/>
            <w:tcBorders>
              <w:top w:val="nil"/>
              <w:left w:val="nil"/>
              <w:bottom w:val="single" w:sz="4" w:space="0" w:color="auto"/>
              <w:right w:val="single" w:sz="4" w:space="0" w:color="auto"/>
            </w:tcBorders>
            <w:shd w:val="clear" w:color="auto" w:fill="auto"/>
            <w:noWrap/>
            <w:vAlign w:val="bottom"/>
            <w:hideMark/>
          </w:tcPr>
          <w:p w14:paraId="7A01B4B7" w14:textId="77777777" w:rsidR="00916D7D" w:rsidRPr="00C86D9B" w:rsidRDefault="00916D7D" w:rsidP="00916D7D">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9=5/3</w:t>
            </w:r>
          </w:p>
        </w:tc>
      </w:tr>
      <w:tr w:rsidR="006A4A47" w:rsidRPr="00C86D9B" w14:paraId="11F6CFAE"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000000" w:fill="FFFFFF"/>
            <w:noWrap/>
            <w:vAlign w:val="bottom"/>
            <w:hideMark/>
          </w:tcPr>
          <w:p w14:paraId="4ED700D3" w14:textId="62F77B31"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Расходы и нефинансовые активы</w:t>
            </w:r>
          </w:p>
        </w:tc>
        <w:tc>
          <w:tcPr>
            <w:tcW w:w="825" w:type="dxa"/>
            <w:tcBorders>
              <w:top w:val="nil"/>
              <w:left w:val="nil"/>
              <w:bottom w:val="single" w:sz="4" w:space="0" w:color="auto"/>
              <w:right w:val="single" w:sz="4" w:space="0" w:color="auto"/>
            </w:tcBorders>
            <w:shd w:val="clear" w:color="000000" w:fill="FFFFFF"/>
            <w:noWrap/>
            <w:vAlign w:val="bottom"/>
            <w:hideMark/>
          </w:tcPr>
          <w:p w14:paraId="294784DB"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000000" w:fill="FFFFFF"/>
            <w:noWrap/>
            <w:vAlign w:val="center"/>
            <w:hideMark/>
          </w:tcPr>
          <w:p w14:paraId="37C0961B"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101.721,30</w:t>
            </w:r>
          </w:p>
        </w:tc>
        <w:tc>
          <w:tcPr>
            <w:tcW w:w="1179" w:type="dxa"/>
            <w:tcBorders>
              <w:top w:val="nil"/>
              <w:left w:val="nil"/>
              <w:bottom w:val="single" w:sz="4" w:space="0" w:color="auto"/>
              <w:right w:val="single" w:sz="4" w:space="0" w:color="auto"/>
            </w:tcBorders>
            <w:shd w:val="clear" w:color="000000" w:fill="FFFFFF"/>
            <w:noWrap/>
            <w:vAlign w:val="center"/>
            <w:hideMark/>
          </w:tcPr>
          <w:p w14:paraId="724B6DC3"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92.468,00</w:t>
            </w:r>
          </w:p>
        </w:tc>
        <w:tc>
          <w:tcPr>
            <w:tcW w:w="1152" w:type="dxa"/>
            <w:tcBorders>
              <w:top w:val="nil"/>
              <w:left w:val="nil"/>
              <w:bottom w:val="single" w:sz="4" w:space="0" w:color="auto"/>
              <w:right w:val="single" w:sz="4" w:space="0" w:color="auto"/>
            </w:tcBorders>
            <w:shd w:val="clear" w:color="000000" w:fill="FFFFFF"/>
            <w:noWrap/>
            <w:vAlign w:val="center"/>
            <w:hideMark/>
          </w:tcPr>
          <w:p w14:paraId="52BEB784"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84.542,10</w:t>
            </w:r>
          </w:p>
        </w:tc>
        <w:tc>
          <w:tcPr>
            <w:tcW w:w="1025" w:type="dxa"/>
            <w:tcBorders>
              <w:top w:val="nil"/>
              <w:left w:val="nil"/>
              <w:bottom w:val="single" w:sz="4" w:space="0" w:color="auto"/>
              <w:right w:val="single" w:sz="4" w:space="0" w:color="auto"/>
            </w:tcBorders>
            <w:shd w:val="clear" w:color="auto" w:fill="auto"/>
            <w:noWrap/>
            <w:vAlign w:val="center"/>
            <w:hideMark/>
          </w:tcPr>
          <w:p w14:paraId="79932F85"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-7.925,90</w:t>
            </w:r>
          </w:p>
        </w:tc>
        <w:tc>
          <w:tcPr>
            <w:tcW w:w="819" w:type="dxa"/>
            <w:tcBorders>
              <w:top w:val="nil"/>
              <w:left w:val="nil"/>
              <w:bottom w:val="single" w:sz="4" w:space="0" w:color="auto"/>
              <w:right w:val="single" w:sz="4" w:space="0" w:color="auto"/>
            </w:tcBorders>
            <w:shd w:val="clear" w:color="auto" w:fill="auto"/>
            <w:noWrap/>
            <w:vAlign w:val="center"/>
            <w:hideMark/>
          </w:tcPr>
          <w:p w14:paraId="1E930917"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91,43%</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9D06FEE"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-17.179,20</w:t>
            </w:r>
          </w:p>
        </w:tc>
        <w:tc>
          <w:tcPr>
            <w:tcW w:w="1096" w:type="dxa"/>
            <w:tcBorders>
              <w:top w:val="nil"/>
              <w:left w:val="nil"/>
              <w:bottom w:val="single" w:sz="4" w:space="0" w:color="auto"/>
              <w:right w:val="single" w:sz="4" w:space="0" w:color="auto"/>
            </w:tcBorders>
            <w:shd w:val="clear" w:color="auto" w:fill="auto"/>
            <w:noWrap/>
            <w:vAlign w:val="center"/>
            <w:hideMark/>
          </w:tcPr>
          <w:p w14:paraId="1C62B642"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83,11%</w:t>
            </w:r>
          </w:p>
        </w:tc>
      </w:tr>
      <w:tr w:rsidR="006A4A47" w:rsidRPr="00C86D9B" w14:paraId="6F4CE72F"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000000" w:fill="FFFFFF"/>
            <w:noWrap/>
            <w:vAlign w:val="bottom"/>
            <w:hideMark/>
          </w:tcPr>
          <w:p w14:paraId="448A078C" w14:textId="227AA740"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Расходы</w:t>
            </w:r>
          </w:p>
        </w:tc>
        <w:tc>
          <w:tcPr>
            <w:tcW w:w="825" w:type="dxa"/>
            <w:tcBorders>
              <w:top w:val="nil"/>
              <w:left w:val="nil"/>
              <w:bottom w:val="single" w:sz="4" w:space="0" w:color="auto"/>
              <w:right w:val="single" w:sz="4" w:space="0" w:color="auto"/>
            </w:tcBorders>
            <w:shd w:val="clear" w:color="000000" w:fill="FFFFFF"/>
            <w:noWrap/>
            <w:vAlign w:val="bottom"/>
            <w:hideMark/>
          </w:tcPr>
          <w:p w14:paraId="7E506EAE"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c>
          <w:tcPr>
            <w:tcW w:w="1245" w:type="dxa"/>
            <w:tcBorders>
              <w:top w:val="nil"/>
              <w:left w:val="nil"/>
              <w:bottom w:val="single" w:sz="4" w:space="0" w:color="auto"/>
              <w:right w:val="single" w:sz="4" w:space="0" w:color="auto"/>
            </w:tcBorders>
            <w:shd w:val="clear" w:color="000000" w:fill="FFFFFF"/>
            <w:noWrap/>
            <w:vAlign w:val="center"/>
            <w:hideMark/>
          </w:tcPr>
          <w:p w14:paraId="6EB30DD5"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86.914,50</w:t>
            </w:r>
          </w:p>
        </w:tc>
        <w:tc>
          <w:tcPr>
            <w:tcW w:w="1179" w:type="dxa"/>
            <w:tcBorders>
              <w:top w:val="nil"/>
              <w:left w:val="nil"/>
              <w:bottom w:val="single" w:sz="4" w:space="0" w:color="auto"/>
              <w:right w:val="single" w:sz="4" w:space="0" w:color="auto"/>
            </w:tcBorders>
            <w:shd w:val="clear" w:color="000000" w:fill="FFFFFF"/>
            <w:noWrap/>
            <w:vAlign w:val="center"/>
            <w:hideMark/>
          </w:tcPr>
          <w:p w14:paraId="662691B3"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84.555,14</w:t>
            </w:r>
          </w:p>
        </w:tc>
        <w:tc>
          <w:tcPr>
            <w:tcW w:w="1152" w:type="dxa"/>
            <w:tcBorders>
              <w:top w:val="nil"/>
              <w:left w:val="nil"/>
              <w:bottom w:val="single" w:sz="4" w:space="0" w:color="auto"/>
              <w:right w:val="single" w:sz="4" w:space="0" w:color="auto"/>
            </w:tcBorders>
            <w:shd w:val="clear" w:color="000000" w:fill="FFFFFF"/>
            <w:noWrap/>
            <w:vAlign w:val="center"/>
            <w:hideMark/>
          </w:tcPr>
          <w:p w14:paraId="70B05A77"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77.894,86</w:t>
            </w:r>
          </w:p>
        </w:tc>
        <w:tc>
          <w:tcPr>
            <w:tcW w:w="1025" w:type="dxa"/>
            <w:tcBorders>
              <w:top w:val="nil"/>
              <w:left w:val="nil"/>
              <w:bottom w:val="single" w:sz="4" w:space="0" w:color="auto"/>
              <w:right w:val="single" w:sz="4" w:space="0" w:color="auto"/>
            </w:tcBorders>
            <w:shd w:val="clear" w:color="auto" w:fill="auto"/>
            <w:noWrap/>
            <w:vAlign w:val="center"/>
            <w:hideMark/>
          </w:tcPr>
          <w:p w14:paraId="388B6A49"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-6.660,28</w:t>
            </w:r>
          </w:p>
        </w:tc>
        <w:tc>
          <w:tcPr>
            <w:tcW w:w="819" w:type="dxa"/>
            <w:tcBorders>
              <w:top w:val="nil"/>
              <w:left w:val="nil"/>
              <w:bottom w:val="single" w:sz="4" w:space="0" w:color="auto"/>
              <w:right w:val="single" w:sz="4" w:space="0" w:color="auto"/>
            </w:tcBorders>
            <w:shd w:val="clear" w:color="auto" w:fill="auto"/>
            <w:noWrap/>
            <w:vAlign w:val="center"/>
            <w:hideMark/>
          </w:tcPr>
          <w:p w14:paraId="57795174"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92,12%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436AE4C"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-9.019,64</w:t>
            </w:r>
          </w:p>
        </w:tc>
        <w:tc>
          <w:tcPr>
            <w:tcW w:w="1096" w:type="dxa"/>
            <w:tcBorders>
              <w:top w:val="nil"/>
              <w:left w:val="nil"/>
              <w:bottom w:val="single" w:sz="4" w:space="0" w:color="auto"/>
              <w:right w:val="single" w:sz="4" w:space="0" w:color="auto"/>
            </w:tcBorders>
            <w:shd w:val="clear" w:color="auto" w:fill="auto"/>
            <w:noWrap/>
            <w:vAlign w:val="center"/>
            <w:hideMark/>
          </w:tcPr>
          <w:p w14:paraId="20C98DAD"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89,62%</w:t>
            </w:r>
          </w:p>
        </w:tc>
      </w:tr>
      <w:tr w:rsidR="00B556E5" w:rsidRPr="00C86D9B" w14:paraId="1F8119D9"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44DDEE5" w14:textId="00B6A57F" w:rsidR="00916D7D" w:rsidRPr="00C86D9B" w:rsidRDefault="006A4A47" w:rsidP="00916D7D">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Оплата труда персонала</w:t>
            </w:r>
          </w:p>
        </w:tc>
        <w:tc>
          <w:tcPr>
            <w:tcW w:w="825" w:type="dxa"/>
            <w:tcBorders>
              <w:top w:val="nil"/>
              <w:left w:val="nil"/>
              <w:bottom w:val="single" w:sz="4" w:space="0" w:color="auto"/>
              <w:right w:val="single" w:sz="4" w:space="0" w:color="auto"/>
            </w:tcBorders>
            <w:shd w:val="clear" w:color="auto" w:fill="auto"/>
            <w:noWrap/>
            <w:vAlign w:val="bottom"/>
            <w:hideMark/>
          </w:tcPr>
          <w:p w14:paraId="6A6CFBE3" w14:textId="77777777" w:rsidR="00916D7D" w:rsidRPr="00C86D9B" w:rsidRDefault="00916D7D" w:rsidP="00916D7D">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211180</w:t>
            </w:r>
          </w:p>
        </w:tc>
        <w:tc>
          <w:tcPr>
            <w:tcW w:w="1245" w:type="dxa"/>
            <w:tcBorders>
              <w:top w:val="nil"/>
              <w:left w:val="nil"/>
              <w:bottom w:val="single" w:sz="4" w:space="0" w:color="auto"/>
              <w:right w:val="single" w:sz="4" w:space="0" w:color="auto"/>
            </w:tcBorders>
            <w:shd w:val="clear" w:color="auto" w:fill="auto"/>
            <w:noWrap/>
            <w:vAlign w:val="center"/>
            <w:hideMark/>
          </w:tcPr>
          <w:p w14:paraId="720827AD"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2.898,30</w:t>
            </w:r>
          </w:p>
        </w:tc>
        <w:tc>
          <w:tcPr>
            <w:tcW w:w="1179" w:type="dxa"/>
            <w:tcBorders>
              <w:top w:val="nil"/>
              <w:left w:val="nil"/>
              <w:bottom w:val="single" w:sz="4" w:space="0" w:color="auto"/>
              <w:right w:val="single" w:sz="4" w:space="0" w:color="auto"/>
            </w:tcBorders>
            <w:shd w:val="clear" w:color="auto" w:fill="auto"/>
            <w:vAlign w:val="center"/>
            <w:hideMark/>
          </w:tcPr>
          <w:p w14:paraId="3DE70D7C"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3030,18</w:t>
            </w:r>
          </w:p>
        </w:tc>
        <w:tc>
          <w:tcPr>
            <w:tcW w:w="1152" w:type="dxa"/>
            <w:tcBorders>
              <w:top w:val="nil"/>
              <w:left w:val="nil"/>
              <w:bottom w:val="single" w:sz="4" w:space="0" w:color="auto"/>
              <w:right w:val="single" w:sz="4" w:space="0" w:color="auto"/>
            </w:tcBorders>
            <w:shd w:val="clear" w:color="auto" w:fill="auto"/>
            <w:vAlign w:val="center"/>
            <w:hideMark/>
          </w:tcPr>
          <w:p w14:paraId="63FD2EC7"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2086,96</w:t>
            </w:r>
          </w:p>
        </w:tc>
        <w:tc>
          <w:tcPr>
            <w:tcW w:w="1025" w:type="dxa"/>
            <w:tcBorders>
              <w:top w:val="nil"/>
              <w:left w:val="nil"/>
              <w:bottom w:val="single" w:sz="4" w:space="0" w:color="auto"/>
              <w:right w:val="single" w:sz="4" w:space="0" w:color="auto"/>
            </w:tcBorders>
            <w:shd w:val="clear" w:color="auto" w:fill="auto"/>
            <w:noWrap/>
            <w:vAlign w:val="center"/>
            <w:hideMark/>
          </w:tcPr>
          <w:p w14:paraId="02F8753E"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-943,22</w:t>
            </w:r>
          </w:p>
        </w:tc>
        <w:tc>
          <w:tcPr>
            <w:tcW w:w="819" w:type="dxa"/>
            <w:tcBorders>
              <w:top w:val="nil"/>
              <w:left w:val="nil"/>
              <w:bottom w:val="single" w:sz="4" w:space="0" w:color="auto"/>
              <w:right w:val="single" w:sz="4" w:space="0" w:color="auto"/>
            </w:tcBorders>
            <w:shd w:val="clear" w:color="auto" w:fill="auto"/>
            <w:noWrap/>
            <w:vAlign w:val="center"/>
            <w:hideMark/>
          </w:tcPr>
          <w:p w14:paraId="10B6830C"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68,87%</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44CE2DB1"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-811,34</w:t>
            </w:r>
          </w:p>
        </w:tc>
        <w:tc>
          <w:tcPr>
            <w:tcW w:w="1096" w:type="dxa"/>
            <w:tcBorders>
              <w:top w:val="nil"/>
              <w:left w:val="nil"/>
              <w:bottom w:val="single" w:sz="4" w:space="0" w:color="auto"/>
              <w:right w:val="single" w:sz="4" w:space="0" w:color="auto"/>
            </w:tcBorders>
            <w:shd w:val="clear" w:color="auto" w:fill="auto"/>
            <w:noWrap/>
            <w:vAlign w:val="center"/>
            <w:hideMark/>
          </w:tcPr>
          <w:p w14:paraId="34BBB0F9"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72,01%</w:t>
            </w:r>
          </w:p>
        </w:tc>
      </w:tr>
      <w:tr w:rsidR="00B556E5" w:rsidRPr="00C86D9B" w14:paraId="1125CEEC" w14:textId="77777777" w:rsidTr="006A4A47">
        <w:trPr>
          <w:gridAfter w:val="1"/>
          <w:wAfter w:w="7" w:type="dxa"/>
          <w:trHeight w:val="552"/>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36C9680F" w14:textId="7E15804B" w:rsidR="00916D7D" w:rsidRPr="00C86D9B" w:rsidRDefault="006A4A47" w:rsidP="00916D7D">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Обязательные взносы государственного социального страхования</w:t>
            </w:r>
          </w:p>
        </w:tc>
        <w:tc>
          <w:tcPr>
            <w:tcW w:w="825" w:type="dxa"/>
            <w:tcBorders>
              <w:top w:val="nil"/>
              <w:left w:val="nil"/>
              <w:bottom w:val="single" w:sz="4" w:space="0" w:color="auto"/>
              <w:right w:val="single" w:sz="4" w:space="0" w:color="auto"/>
            </w:tcBorders>
            <w:shd w:val="clear" w:color="auto" w:fill="auto"/>
            <w:noWrap/>
            <w:vAlign w:val="bottom"/>
            <w:hideMark/>
          </w:tcPr>
          <w:p w14:paraId="67A9D333" w14:textId="77777777" w:rsidR="00916D7D" w:rsidRPr="00C86D9B" w:rsidRDefault="00916D7D" w:rsidP="00916D7D">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212100</w:t>
            </w:r>
          </w:p>
        </w:tc>
        <w:tc>
          <w:tcPr>
            <w:tcW w:w="1245" w:type="dxa"/>
            <w:tcBorders>
              <w:top w:val="nil"/>
              <w:left w:val="nil"/>
              <w:bottom w:val="single" w:sz="4" w:space="0" w:color="auto"/>
              <w:right w:val="single" w:sz="4" w:space="0" w:color="auto"/>
            </w:tcBorders>
            <w:shd w:val="clear" w:color="auto" w:fill="auto"/>
            <w:noWrap/>
            <w:vAlign w:val="center"/>
            <w:hideMark/>
          </w:tcPr>
          <w:p w14:paraId="79183DDD"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878,70</w:t>
            </w:r>
          </w:p>
        </w:tc>
        <w:tc>
          <w:tcPr>
            <w:tcW w:w="1179" w:type="dxa"/>
            <w:tcBorders>
              <w:top w:val="nil"/>
              <w:left w:val="nil"/>
              <w:bottom w:val="single" w:sz="4" w:space="0" w:color="auto"/>
              <w:right w:val="single" w:sz="4" w:space="0" w:color="auto"/>
            </w:tcBorders>
            <w:shd w:val="clear" w:color="auto" w:fill="auto"/>
            <w:vAlign w:val="center"/>
            <w:hideMark/>
          </w:tcPr>
          <w:p w14:paraId="320A4E88"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878,72</w:t>
            </w:r>
          </w:p>
        </w:tc>
        <w:tc>
          <w:tcPr>
            <w:tcW w:w="1152" w:type="dxa"/>
            <w:tcBorders>
              <w:top w:val="nil"/>
              <w:left w:val="nil"/>
              <w:bottom w:val="single" w:sz="4" w:space="0" w:color="auto"/>
              <w:right w:val="single" w:sz="4" w:space="0" w:color="auto"/>
            </w:tcBorders>
            <w:shd w:val="clear" w:color="auto" w:fill="auto"/>
            <w:vAlign w:val="center"/>
            <w:hideMark/>
          </w:tcPr>
          <w:p w14:paraId="50738C00"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601,05</w:t>
            </w:r>
          </w:p>
        </w:tc>
        <w:tc>
          <w:tcPr>
            <w:tcW w:w="1025" w:type="dxa"/>
            <w:tcBorders>
              <w:top w:val="nil"/>
              <w:left w:val="nil"/>
              <w:bottom w:val="single" w:sz="4" w:space="0" w:color="auto"/>
              <w:right w:val="single" w:sz="4" w:space="0" w:color="auto"/>
            </w:tcBorders>
            <w:shd w:val="clear" w:color="auto" w:fill="auto"/>
            <w:noWrap/>
            <w:vAlign w:val="center"/>
            <w:hideMark/>
          </w:tcPr>
          <w:p w14:paraId="7BCEB89C"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-277,67</w:t>
            </w:r>
          </w:p>
        </w:tc>
        <w:tc>
          <w:tcPr>
            <w:tcW w:w="819" w:type="dxa"/>
            <w:tcBorders>
              <w:top w:val="nil"/>
              <w:left w:val="nil"/>
              <w:bottom w:val="single" w:sz="4" w:space="0" w:color="auto"/>
              <w:right w:val="single" w:sz="4" w:space="0" w:color="auto"/>
            </w:tcBorders>
            <w:shd w:val="clear" w:color="auto" w:fill="auto"/>
            <w:noWrap/>
            <w:vAlign w:val="center"/>
            <w:hideMark/>
          </w:tcPr>
          <w:p w14:paraId="448D25FE"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68,40%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5F75BB5"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-277,65</w:t>
            </w:r>
          </w:p>
        </w:tc>
        <w:tc>
          <w:tcPr>
            <w:tcW w:w="1096" w:type="dxa"/>
            <w:tcBorders>
              <w:top w:val="nil"/>
              <w:left w:val="nil"/>
              <w:bottom w:val="single" w:sz="4" w:space="0" w:color="auto"/>
              <w:right w:val="single" w:sz="4" w:space="0" w:color="auto"/>
            </w:tcBorders>
            <w:shd w:val="clear" w:color="auto" w:fill="auto"/>
            <w:noWrap/>
            <w:vAlign w:val="center"/>
            <w:hideMark/>
          </w:tcPr>
          <w:p w14:paraId="2D86382D"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68,40%</w:t>
            </w:r>
          </w:p>
        </w:tc>
      </w:tr>
      <w:tr w:rsidR="006A4A47" w:rsidRPr="00C86D9B" w14:paraId="1735DAF9"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27FEC87" w14:textId="16FAE90F"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Информационные услуги</w:t>
            </w:r>
          </w:p>
        </w:tc>
        <w:tc>
          <w:tcPr>
            <w:tcW w:w="825" w:type="dxa"/>
            <w:tcBorders>
              <w:top w:val="nil"/>
              <w:left w:val="nil"/>
              <w:bottom w:val="single" w:sz="4" w:space="0" w:color="auto"/>
              <w:right w:val="single" w:sz="4" w:space="0" w:color="auto"/>
            </w:tcBorders>
            <w:shd w:val="clear" w:color="auto" w:fill="auto"/>
            <w:noWrap/>
            <w:vAlign w:val="bottom"/>
            <w:hideMark/>
          </w:tcPr>
          <w:p w14:paraId="30A1EB1C"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222110</w:t>
            </w:r>
          </w:p>
        </w:tc>
        <w:tc>
          <w:tcPr>
            <w:tcW w:w="1245" w:type="dxa"/>
            <w:tcBorders>
              <w:top w:val="nil"/>
              <w:left w:val="nil"/>
              <w:bottom w:val="single" w:sz="4" w:space="0" w:color="auto"/>
              <w:right w:val="single" w:sz="4" w:space="0" w:color="auto"/>
            </w:tcBorders>
            <w:shd w:val="clear" w:color="auto" w:fill="auto"/>
            <w:noWrap/>
            <w:vAlign w:val="center"/>
            <w:hideMark/>
          </w:tcPr>
          <w:p w14:paraId="4EC55295"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3.019,60</w:t>
            </w:r>
          </w:p>
        </w:tc>
        <w:tc>
          <w:tcPr>
            <w:tcW w:w="1179" w:type="dxa"/>
            <w:tcBorders>
              <w:top w:val="nil"/>
              <w:left w:val="nil"/>
              <w:bottom w:val="single" w:sz="4" w:space="0" w:color="auto"/>
              <w:right w:val="single" w:sz="4" w:space="0" w:color="auto"/>
            </w:tcBorders>
            <w:shd w:val="clear" w:color="auto" w:fill="auto"/>
            <w:vAlign w:val="center"/>
            <w:hideMark/>
          </w:tcPr>
          <w:p w14:paraId="02FE0DED"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2112,20</w:t>
            </w:r>
          </w:p>
        </w:tc>
        <w:tc>
          <w:tcPr>
            <w:tcW w:w="1152" w:type="dxa"/>
            <w:tcBorders>
              <w:top w:val="nil"/>
              <w:left w:val="nil"/>
              <w:bottom w:val="single" w:sz="4" w:space="0" w:color="auto"/>
              <w:right w:val="single" w:sz="4" w:space="0" w:color="auto"/>
            </w:tcBorders>
            <w:shd w:val="clear" w:color="auto" w:fill="auto"/>
            <w:vAlign w:val="center"/>
            <w:hideMark/>
          </w:tcPr>
          <w:p w14:paraId="6768F0DF"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2029,80</w:t>
            </w:r>
          </w:p>
        </w:tc>
        <w:tc>
          <w:tcPr>
            <w:tcW w:w="1025" w:type="dxa"/>
            <w:tcBorders>
              <w:top w:val="nil"/>
              <w:left w:val="nil"/>
              <w:bottom w:val="single" w:sz="4" w:space="0" w:color="auto"/>
              <w:right w:val="single" w:sz="4" w:space="0" w:color="auto"/>
            </w:tcBorders>
            <w:shd w:val="clear" w:color="auto" w:fill="auto"/>
            <w:noWrap/>
            <w:vAlign w:val="center"/>
            <w:hideMark/>
          </w:tcPr>
          <w:p w14:paraId="3FED888F"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-82,40</w:t>
            </w:r>
          </w:p>
        </w:tc>
        <w:tc>
          <w:tcPr>
            <w:tcW w:w="819" w:type="dxa"/>
            <w:tcBorders>
              <w:top w:val="nil"/>
              <w:left w:val="nil"/>
              <w:bottom w:val="single" w:sz="4" w:space="0" w:color="auto"/>
              <w:right w:val="single" w:sz="4" w:space="0" w:color="auto"/>
            </w:tcBorders>
            <w:shd w:val="clear" w:color="auto" w:fill="auto"/>
            <w:noWrap/>
            <w:vAlign w:val="center"/>
            <w:hideMark/>
          </w:tcPr>
          <w:p w14:paraId="169CB5DC"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96,10%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4F97F95"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-989,80</w:t>
            </w:r>
          </w:p>
        </w:tc>
        <w:tc>
          <w:tcPr>
            <w:tcW w:w="1096" w:type="dxa"/>
            <w:tcBorders>
              <w:top w:val="nil"/>
              <w:left w:val="nil"/>
              <w:bottom w:val="single" w:sz="4" w:space="0" w:color="auto"/>
              <w:right w:val="single" w:sz="4" w:space="0" w:color="auto"/>
            </w:tcBorders>
            <w:shd w:val="clear" w:color="auto" w:fill="auto"/>
            <w:noWrap/>
            <w:vAlign w:val="center"/>
            <w:hideMark/>
          </w:tcPr>
          <w:p w14:paraId="42A0359F"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67,22%</w:t>
            </w:r>
          </w:p>
        </w:tc>
      </w:tr>
      <w:tr w:rsidR="006A4A47" w:rsidRPr="00C86D9B" w14:paraId="6CD0CB0F"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81E3D81" w14:textId="496D5B4D"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Телекоммуникационные услуги    </w:t>
            </w:r>
          </w:p>
        </w:tc>
        <w:tc>
          <w:tcPr>
            <w:tcW w:w="825" w:type="dxa"/>
            <w:tcBorders>
              <w:top w:val="nil"/>
              <w:left w:val="nil"/>
              <w:bottom w:val="single" w:sz="4" w:space="0" w:color="auto"/>
              <w:right w:val="single" w:sz="4" w:space="0" w:color="auto"/>
            </w:tcBorders>
            <w:shd w:val="clear" w:color="auto" w:fill="auto"/>
            <w:noWrap/>
            <w:vAlign w:val="bottom"/>
            <w:hideMark/>
          </w:tcPr>
          <w:p w14:paraId="0B2A3670"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222210</w:t>
            </w:r>
          </w:p>
        </w:tc>
        <w:tc>
          <w:tcPr>
            <w:tcW w:w="1245" w:type="dxa"/>
            <w:tcBorders>
              <w:top w:val="nil"/>
              <w:left w:val="nil"/>
              <w:bottom w:val="single" w:sz="4" w:space="0" w:color="auto"/>
              <w:right w:val="single" w:sz="4" w:space="0" w:color="auto"/>
            </w:tcBorders>
            <w:shd w:val="clear" w:color="auto" w:fill="auto"/>
            <w:noWrap/>
            <w:vAlign w:val="center"/>
            <w:hideMark/>
          </w:tcPr>
          <w:p w14:paraId="6D771F7B"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1.763,00</w:t>
            </w:r>
          </w:p>
        </w:tc>
        <w:tc>
          <w:tcPr>
            <w:tcW w:w="1179" w:type="dxa"/>
            <w:tcBorders>
              <w:top w:val="nil"/>
              <w:left w:val="nil"/>
              <w:bottom w:val="single" w:sz="4" w:space="0" w:color="auto"/>
              <w:right w:val="single" w:sz="4" w:space="0" w:color="auto"/>
            </w:tcBorders>
            <w:shd w:val="clear" w:color="auto" w:fill="auto"/>
            <w:noWrap/>
            <w:vAlign w:val="center"/>
            <w:hideMark/>
          </w:tcPr>
          <w:p w14:paraId="0DFFA5C0"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1.070,40</w:t>
            </w:r>
          </w:p>
        </w:tc>
        <w:tc>
          <w:tcPr>
            <w:tcW w:w="1152" w:type="dxa"/>
            <w:tcBorders>
              <w:top w:val="nil"/>
              <w:left w:val="nil"/>
              <w:bottom w:val="single" w:sz="4" w:space="0" w:color="auto"/>
              <w:right w:val="single" w:sz="4" w:space="0" w:color="auto"/>
            </w:tcBorders>
            <w:shd w:val="clear" w:color="auto" w:fill="auto"/>
            <w:noWrap/>
            <w:vAlign w:val="center"/>
            <w:hideMark/>
          </w:tcPr>
          <w:p w14:paraId="2386782A"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1.016,87</w:t>
            </w:r>
          </w:p>
        </w:tc>
        <w:tc>
          <w:tcPr>
            <w:tcW w:w="1025" w:type="dxa"/>
            <w:tcBorders>
              <w:top w:val="nil"/>
              <w:left w:val="nil"/>
              <w:bottom w:val="single" w:sz="4" w:space="0" w:color="auto"/>
              <w:right w:val="single" w:sz="4" w:space="0" w:color="auto"/>
            </w:tcBorders>
            <w:shd w:val="clear" w:color="auto" w:fill="auto"/>
            <w:noWrap/>
            <w:vAlign w:val="center"/>
            <w:hideMark/>
          </w:tcPr>
          <w:p w14:paraId="78BCACAF"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-53,54</w:t>
            </w:r>
          </w:p>
        </w:tc>
        <w:tc>
          <w:tcPr>
            <w:tcW w:w="819" w:type="dxa"/>
            <w:tcBorders>
              <w:top w:val="nil"/>
              <w:left w:val="nil"/>
              <w:bottom w:val="single" w:sz="4" w:space="0" w:color="auto"/>
              <w:right w:val="single" w:sz="4" w:space="0" w:color="auto"/>
            </w:tcBorders>
            <w:shd w:val="clear" w:color="auto" w:fill="auto"/>
            <w:noWrap/>
            <w:vAlign w:val="center"/>
            <w:hideMark/>
          </w:tcPr>
          <w:p w14:paraId="7939B613"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95,00%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60AE486"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-746,14</w:t>
            </w:r>
          </w:p>
        </w:tc>
        <w:tc>
          <w:tcPr>
            <w:tcW w:w="1096" w:type="dxa"/>
            <w:tcBorders>
              <w:top w:val="nil"/>
              <w:left w:val="nil"/>
              <w:bottom w:val="single" w:sz="4" w:space="0" w:color="auto"/>
              <w:right w:val="single" w:sz="4" w:space="0" w:color="auto"/>
            </w:tcBorders>
            <w:shd w:val="clear" w:color="auto" w:fill="auto"/>
            <w:noWrap/>
            <w:vAlign w:val="center"/>
            <w:hideMark/>
          </w:tcPr>
          <w:p w14:paraId="5AEDB8A0"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57,68%</w:t>
            </w:r>
          </w:p>
        </w:tc>
      </w:tr>
      <w:tr w:rsidR="006A4A47" w:rsidRPr="00C86D9B" w14:paraId="61B7777D"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10ADEBC" w14:textId="5AAB5CE3"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найма</w:t>
            </w:r>
          </w:p>
        </w:tc>
        <w:tc>
          <w:tcPr>
            <w:tcW w:w="825" w:type="dxa"/>
            <w:tcBorders>
              <w:top w:val="nil"/>
              <w:left w:val="nil"/>
              <w:bottom w:val="single" w:sz="4" w:space="0" w:color="auto"/>
              <w:right w:val="single" w:sz="4" w:space="0" w:color="auto"/>
            </w:tcBorders>
            <w:shd w:val="clear" w:color="auto" w:fill="auto"/>
            <w:noWrap/>
            <w:vAlign w:val="bottom"/>
            <w:hideMark/>
          </w:tcPr>
          <w:p w14:paraId="390F9582"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222300</w:t>
            </w:r>
          </w:p>
        </w:tc>
        <w:tc>
          <w:tcPr>
            <w:tcW w:w="1245" w:type="dxa"/>
            <w:tcBorders>
              <w:top w:val="nil"/>
              <w:left w:val="nil"/>
              <w:bottom w:val="single" w:sz="4" w:space="0" w:color="auto"/>
              <w:right w:val="single" w:sz="4" w:space="0" w:color="auto"/>
            </w:tcBorders>
            <w:shd w:val="clear" w:color="auto" w:fill="auto"/>
            <w:noWrap/>
            <w:vAlign w:val="center"/>
            <w:hideMark/>
          </w:tcPr>
          <w:p w14:paraId="25E77372"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116,00</w:t>
            </w:r>
          </w:p>
        </w:tc>
        <w:tc>
          <w:tcPr>
            <w:tcW w:w="1179" w:type="dxa"/>
            <w:tcBorders>
              <w:top w:val="nil"/>
              <w:left w:val="nil"/>
              <w:bottom w:val="single" w:sz="4" w:space="0" w:color="auto"/>
              <w:right w:val="single" w:sz="4" w:space="0" w:color="auto"/>
            </w:tcBorders>
            <w:shd w:val="clear" w:color="auto" w:fill="auto"/>
            <w:vAlign w:val="center"/>
            <w:hideMark/>
          </w:tcPr>
          <w:p w14:paraId="3B44A060"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116,00</w:t>
            </w:r>
          </w:p>
        </w:tc>
        <w:tc>
          <w:tcPr>
            <w:tcW w:w="1152" w:type="dxa"/>
            <w:tcBorders>
              <w:top w:val="nil"/>
              <w:left w:val="nil"/>
              <w:bottom w:val="single" w:sz="4" w:space="0" w:color="auto"/>
              <w:right w:val="single" w:sz="4" w:space="0" w:color="auto"/>
            </w:tcBorders>
            <w:shd w:val="clear" w:color="auto" w:fill="auto"/>
            <w:vAlign w:val="center"/>
            <w:hideMark/>
          </w:tcPr>
          <w:p w14:paraId="52C9530C"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48,39</w:t>
            </w:r>
          </w:p>
        </w:tc>
        <w:tc>
          <w:tcPr>
            <w:tcW w:w="1025" w:type="dxa"/>
            <w:tcBorders>
              <w:top w:val="nil"/>
              <w:left w:val="nil"/>
              <w:bottom w:val="single" w:sz="4" w:space="0" w:color="auto"/>
              <w:right w:val="single" w:sz="4" w:space="0" w:color="auto"/>
            </w:tcBorders>
            <w:shd w:val="clear" w:color="auto" w:fill="auto"/>
            <w:noWrap/>
            <w:vAlign w:val="center"/>
            <w:hideMark/>
          </w:tcPr>
          <w:p w14:paraId="1083DAD7"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-67,62</w:t>
            </w:r>
          </w:p>
        </w:tc>
        <w:tc>
          <w:tcPr>
            <w:tcW w:w="819" w:type="dxa"/>
            <w:tcBorders>
              <w:top w:val="nil"/>
              <w:left w:val="nil"/>
              <w:bottom w:val="single" w:sz="4" w:space="0" w:color="auto"/>
              <w:right w:val="single" w:sz="4" w:space="0" w:color="auto"/>
            </w:tcBorders>
            <w:shd w:val="clear" w:color="auto" w:fill="auto"/>
            <w:noWrap/>
            <w:vAlign w:val="center"/>
            <w:hideMark/>
          </w:tcPr>
          <w:p w14:paraId="2D6F17AA"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41,71%</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9EB9905"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-67,62</w:t>
            </w:r>
          </w:p>
        </w:tc>
        <w:tc>
          <w:tcPr>
            <w:tcW w:w="1096" w:type="dxa"/>
            <w:tcBorders>
              <w:top w:val="nil"/>
              <w:left w:val="nil"/>
              <w:bottom w:val="single" w:sz="4" w:space="0" w:color="auto"/>
              <w:right w:val="single" w:sz="4" w:space="0" w:color="auto"/>
            </w:tcBorders>
            <w:shd w:val="clear" w:color="auto" w:fill="auto"/>
            <w:noWrap/>
            <w:vAlign w:val="center"/>
            <w:hideMark/>
          </w:tcPr>
          <w:p w14:paraId="7E5A1A7F"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41,71%</w:t>
            </w:r>
          </w:p>
        </w:tc>
      </w:tr>
      <w:tr w:rsidR="006A4A47" w:rsidRPr="00C86D9B" w14:paraId="51B629A6"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66FF244" w14:textId="49CF20E3"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Транспортные услуги</w:t>
            </w:r>
          </w:p>
        </w:tc>
        <w:tc>
          <w:tcPr>
            <w:tcW w:w="825" w:type="dxa"/>
            <w:tcBorders>
              <w:top w:val="nil"/>
              <w:left w:val="nil"/>
              <w:bottom w:val="single" w:sz="4" w:space="0" w:color="auto"/>
              <w:right w:val="single" w:sz="4" w:space="0" w:color="auto"/>
            </w:tcBorders>
            <w:shd w:val="clear" w:color="auto" w:fill="auto"/>
            <w:noWrap/>
            <w:vAlign w:val="bottom"/>
            <w:hideMark/>
          </w:tcPr>
          <w:p w14:paraId="1FADFE36"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222400</w:t>
            </w:r>
          </w:p>
        </w:tc>
        <w:tc>
          <w:tcPr>
            <w:tcW w:w="1245" w:type="dxa"/>
            <w:tcBorders>
              <w:top w:val="nil"/>
              <w:left w:val="nil"/>
              <w:bottom w:val="single" w:sz="4" w:space="0" w:color="auto"/>
              <w:right w:val="single" w:sz="4" w:space="0" w:color="auto"/>
            </w:tcBorders>
            <w:shd w:val="clear" w:color="auto" w:fill="auto"/>
            <w:noWrap/>
            <w:vAlign w:val="center"/>
            <w:hideMark/>
          </w:tcPr>
          <w:p w14:paraId="70FE197B"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151,80</w:t>
            </w:r>
          </w:p>
        </w:tc>
        <w:tc>
          <w:tcPr>
            <w:tcW w:w="1179" w:type="dxa"/>
            <w:tcBorders>
              <w:top w:val="nil"/>
              <w:left w:val="nil"/>
              <w:bottom w:val="single" w:sz="4" w:space="0" w:color="auto"/>
              <w:right w:val="single" w:sz="4" w:space="0" w:color="auto"/>
            </w:tcBorders>
            <w:shd w:val="clear" w:color="auto" w:fill="auto"/>
            <w:vAlign w:val="center"/>
            <w:hideMark/>
          </w:tcPr>
          <w:p w14:paraId="5F2488E8"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401,80</w:t>
            </w:r>
          </w:p>
        </w:tc>
        <w:tc>
          <w:tcPr>
            <w:tcW w:w="1152" w:type="dxa"/>
            <w:tcBorders>
              <w:top w:val="nil"/>
              <w:left w:val="nil"/>
              <w:bottom w:val="single" w:sz="4" w:space="0" w:color="auto"/>
              <w:right w:val="single" w:sz="4" w:space="0" w:color="auto"/>
            </w:tcBorders>
            <w:shd w:val="clear" w:color="auto" w:fill="auto"/>
            <w:vAlign w:val="center"/>
            <w:hideMark/>
          </w:tcPr>
          <w:p w14:paraId="17A504A0"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269,71</w:t>
            </w:r>
          </w:p>
        </w:tc>
        <w:tc>
          <w:tcPr>
            <w:tcW w:w="1025" w:type="dxa"/>
            <w:tcBorders>
              <w:top w:val="nil"/>
              <w:left w:val="nil"/>
              <w:bottom w:val="single" w:sz="4" w:space="0" w:color="auto"/>
              <w:right w:val="single" w:sz="4" w:space="0" w:color="auto"/>
            </w:tcBorders>
            <w:shd w:val="clear" w:color="auto" w:fill="auto"/>
            <w:noWrap/>
            <w:vAlign w:val="center"/>
            <w:hideMark/>
          </w:tcPr>
          <w:p w14:paraId="30AF2785"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-132,09</w:t>
            </w:r>
          </w:p>
        </w:tc>
        <w:tc>
          <w:tcPr>
            <w:tcW w:w="819" w:type="dxa"/>
            <w:tcBorders>
              <w:top w:val="nil"/>
              <w:left w:val="nil"/>
              <w:bottom w:val="single" w:sz="4" w:space="0" w:color="auto"/>
              <w:right w:val="single" w:sz="4" w:space="0" w:color="auto"/>
            </w:tcBorders>
            <w:shd w:val="clear" w:color="auto" w:fill="auto"/>
            <w:noWrap/>
            <w:vAlign w:val="center"/>
            <w:hideMark/>
          </w:tcPr>
          <w:p w14:paraId="4A8BF866"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67,12%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6C54E26"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117,91</w:t>
            </w:r>
          </w:p>
        </w:tc>
        <w:tc>
          <w:tcPr>
            <w:tcW w:w="1096" w:type="dxa"/>
            <w:tcBorders>
              <w:top w:val="nil"/>
              <w:left w:val="nil"/>
              <w:bottom w:val="single" w:sz="4" w:space="0" w:color="auto"/>
              <w:right w:val="single" w:sz="4" w:space="0" w:color="auto"/>
            </w:tcBorders>
            <w:shd w:val="clear" w:color="auto" w:fill="auto"/>
            <w:noWrap/>
            <w:vAlign w:val="center"/>
            <w:hideMark/>
          </w:tcPr>
          <w:p w14:paraId="0A53F3A1"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177,67%</w:t>
            </w:r>
          </w:p>
        </w:tc>
      </w:tr>
      <w:tr w:rsidR="00B556E5" w:rsidRPr="00C86D9B" w14:paraId="52E4F459"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468AE0E" w14:textId="567C1BA2" w:rsidR="00916D7D"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текущего ремонта</w:t>
            </w:r>
          </w:p>
        </w:tc>
        <w:tc>
          <w:tcPr>
            <w:tcW w:w="825" w:type="dxa"/>
            <w:tcBorders>
              <w:top w:val="nil"/>
              <w:left w:val="nil"/>
              <w:bottom w:val="single" w:sz="4" w:space="0" w:color="auto"/>
              <w:right w:val="single" w:sz="4" w:space="0" w:color="auto"/>
            </w:tcBorders>
            <w:shd w:val="clear" w:color="auto" w:fill="auto"/>
            <w:noWrap/>
            <w:vAlign w:val="bottom"/>
            <w:hideMark/>
          </w:tcPr>
          <w:p w14:paraId="4EEA2660" w14:textId="77777777" w:rsidR="00916D7D" w:rsidRPr="00C86D9B" w:rsidRDefault="00030D3E" w:rsidP="00916D7D">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222500</w:t>
            </w:r>
          </w:p>
        </w:tc>
        <w:tc>
          <w:tcPr>
            <w:tcW w:w="1245" w:type="dxa"/>
            <w:tcBorders>
              <w:top w:val="nil"/>
              <w:left w:val="nil"/>
              <w:bottom w:val="single" w:sz="4" w:space="0" w:color="auto"/>
              <w:right w:val="single" w:sz="4" w:space="0" w:color="auto"/>
            </w:tcBorders>
            <w:shd w:val="clear" w:color="auto" w:fill="auto"/>
            <w:noWrap/>
            <w:vAlign w:val="center"/>
            <w:hideMark/>
          </w:tcPr>
          <w:p w14:paraId="07CF222C"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300,00</w:t>
            </w:r>
          </w:p>
        </w:tc>
        <w:tc>
          <w:tcPr>
            <w:tcW w:w="1179" w:type="dxa"/>
            <w:tcBorders>
              <w:top w:val="nil"/>
              <w:left w:val="nil"/>
              <w:bottom w:val="single" w:sz="4" w:space="0" w:color="auto"/>
              <w:right w:val="single" w:sz="4" w:space="0" w:color="auto"/>
            </w:tcBorders>
            <w:shd w:val="clear" w:color="000000" w:fill="FFFFFF"/>
            <w:noWrap/>
            <w:vAlign w:val="center"/>
            <w:hideMark/>
          </w:tcPr>
          <w:p w14:paraId="305E97AD"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100,00</w:t>
            </w:r>
          </w:p>
        </w:tc>
        <w:tc>
          <w:tcPr>
            <w:tcW w:w="1152" w:type="dxa"/>
            <w:tcBorders>
              <w:top w:val="nil"/>
              <w:left w:val="nil"/>
              <w:bottom w:val="single" w:sz="4" w:space="0" w:color="auto"/>
              <w:right w:val="single" w:sz="4" w:space="0" w:color="auto"/>
            </w:tcBorders>
            <w:shd w:val="clear" w:color="000000" w:fill="FFFFFF"/>
            <w:noWrap/>
            <w:vAlign w:val="center"/>
            <w:hideMark/>
          </w:tcPr>
          <w:p w14:paraId="37ED8956"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1025" w:type="dxa"/>
            <w:tcBorders>
              <w:top w:val="nil"/>
              <w:left w:val="nil"/>
              <w:bottom w:val="single" w:sz="4" w:space="0" w:color="auto"/>
              <w:right w:val="single" w:sz="4" w:space="0" w:color="auto"/>
            </w:tcBorders>
            <w:shd w:val="clear" w:color="auto" w:fill="auto"/>
            <w:noWrap/>
            <w:vAlign w:val="center"/>
            <w:hideMark/>
          </w:tcPr>
          <w:p w14:paraId="2EBA78A4"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-100,00</w:t>
            </w:r>
          </w:p>
        </w:tc>
        <w:tc>
          <w:tcPr>
            <w:tcW w:w="819" w:type="dxa"/>
            <w:tcBorders>
              <w:top w:val="nil"/>
              <w:left w:val="nil"/>
              <w:bottom w:val="single" w:sz="4" w:space="0" w:color="auto"/>
              <w:right w:val="single" w:sz="4" w:space="0" w:color="auto"/>
            </w:tcBorders>
            <w:shd w:val="clear" w:color="auto" w:fill="auto"/>
            <w:noWrap/>
            <w:vAlign w:val="center"/>
            <w:hideMark/>
          </w:tcPr>
          <w:p w14:paraId="42B30199"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8511223"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-300,00</w:t>
            </w:r>
          </w:p>
        </w:tc>
        <w:tc>
          <w:tcPr>
            <w:tcW w:w="1096" w:type="dxa"/>
            <w:tcBorders>
              <w:top w:val="nil"/>
              <w:left w:val="nil"/>
              <w:bottom w:val="single" w:sz="4" w:space="0" w:color="auto"/>
              <w:right w:val="single" w:sz="4" w:space="0" w:color="auto"/>
            </w:tcBorders>
            <w:shd w:val="clear" w:color="auto" w:fill="auto"/>
            <w:noWrap/>
            <w:vAlign w:val="center"/>
            <w:hideMark/>
          </w:tcPr>
          <w:p w14:paraId="0931B477"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x</w:t>
            </w:r>
          </w:p>
        </w:tc>
      </w:tr>
      <w:tr w:rsidR="006A4A47" w:rsidRPr="00C86D9B" w14:paraId="0F68BA5A" w14:textId="77777777" w:rsidTr="006A4A47">
        <w:trPr>
          <w:gridAfter w:val="1"/>
          <w:wAfter w:w="7" w:type="dxa"/>
          <w:trHeight w:val="552"/>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347EE03C" w14:textId="6683E417"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Служебные командировки за рубежом</w:t>
            </w:r>
          </w:p>
        </w:tc>
        <w:tc>
          <w:tcPr>
            <w:tcW w:w="825" w:type="dxa"/>
            <w:tcBorders>
              <w:top w:val="nil"/>
              <w:left w:val="nil"/>
              <w:bottom w:val="single" w:sz="4" w:space="0" w:color="auto"/>
              <w:right w:val="single" w:sz="4" w:space="0" w:color="auto"/>
            </w:tcBorders>
            <w:shd w:val="clear" w:color="auto" w:fill="auto"/>
            <w:noWrap/>
            <w:vAlign w:val="center"/>
            <w:hideMark/>
          </w:tcPr>
          <w:p w14:paraId="026D38D7"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222710</w:t>
            </w:r>
          </w:p>
        </w:tc>
        <w:tc>
          <w:tcPr>
            <w:tcW w:w="1245" w:type="dxa"/>
            <w:tcBorders>
              <w:top w:val="nil"/>
              <w:left w:val="nil"/>
              <w:bottom w:val="single" w:sz="4" w:space="0" w:color="auto"/>
              <w:right w:val="single" w:sz="4" w:space="0" w:color="auto"/>
            </w:tcBorders>
            <w:shd w:val="clear" w:color="auto" w:fill="auto"/>
            <w:noWrap/>
            <w:vAlign w:val="center"/>
            <w:hideMark/>
          </w:tcPr>
          <w:p w14:paraId="332A37D2"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759,00</w:t>
            </w:r>
          </w:p>
        </w:tc>
        <w:tc>
          <w:tcPr>
            <w:tcW w:w="1179" w:type="dxa"/>
            <w:tcBorders>
              <w:top w:val="nil"/>
              <w:left w:val="nil"/>
              <w:bottom w:val="single" w:sz="4" w:space="0" w:color="auto"/>
              <w:right w:val="single" w:sz="4" w:space="0" w:color="auto"/>
            </w:tcBorders>
            <w:shd w:val="clear" w:color="auto" w:fill="auto"/>
            <w:noWrap/>
            <w:vAlign w:val="center"/>
            <w:hideMark/>
          </w:tcPr>
          <w:p w14:paraId="75AC311B"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300,61</w:t>
            </w:r>
          </w:p>
        </w:tc>
        <w:tc>
          <w:tcPr>
            <w:tcW w:w="1152" w:type="dxa"/>
            <w:tcBorders>
              <w:top w:val="nil"/>
              <w:left w:val="nil"/>
              <w:bottom w:val="single" w:sz="4" w:space="0" w:color="auto"/>
              <w:right w:val="single" w:sz="4" w:space="0" w:color="auto"/>
            </w:tcBorders>
            <w:shd w:val="clear" w:color="auto" w:fill="auto"/>
            <w:noWrap/>
            <w:vAlign w:val="center"/>
            <w:hideMark/>
          </w:tcPr>
          <w:p w14:paraId="69E4C407"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36,72</w:t>
            </w:r>
          </w:p>
        </w:tc>
        <w:tc>
          <w:tcPr>
            <w:tcW w:w="1025" w:type="dxa"/>
            <w:tcBorders>
              <w:top w:val="nil"/>
              <w:left w:val="nil"/>
              <w:bottom w:val="single" w:sz="4" w:space="0" w:color="auto"/>
              <w:right w:val="single" w:sz="4" w:space="0" w:color="auto"/>
            </w:tcBorders>
            <w:shd w:val="clear" w:color="auto" w:fill="auto"/>
            <w:noWrap/>
            <w:vAlign w:val="center"/>
            <w:hideMark/>
          </w:tcPr>
          <w:p w14:paraId="08413E0D"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-263,89</w:t>
            </w:r>
          </w:p>
        </w:tc>
        <w:tc>
          <w:tcPr>
            <w:tcW w:w="819" w:type="dxa"/>
            <w:tcBorders>
              <w:top w:val="nil"/>
              <w:left w:val="nil"/>
              <w:bottom w:val="single" w:sz="4" w:space="0" w:color="auto"/>
              <w:right w:val="single" w:sz="4" w:space="0" w:color="auto"/>
            </w:tcBorders>
            <w:shd w:val="clear" w:color="auto" w:fill="auto"/>
            <w:noWrap/>
            <w:vAlign w:val="center"/>
            <w:hideMark/>
          </w:tcPr>
          <w:p w14:paraId="49F635B7"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12,22%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57781C7"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-722,28</w:t>
            </w:r>
          </w:p>
        </w:tc>
        <w:tc>
          <w:tcPr>
            <w:tcW w:w="1096" w:type="dxa"/>
            <w:tcBorders>
              <w:top w:val="nil"/>
              <w:left w:val="nil"/>
              <w:bottom w:val="single" w:sz="4" w:space="0" w:color="auto"/>
              <w:right w:val="single" w:sz="4" w:space="0" w:color="auto"/>
            </w:tcBorders>
            <w:shd w:val="clear" w:color="auto" w:fill="auto"/>
            <w:noWrap/>
            <w:vAlign w:val="center"/>
            <w:hideMark/>
          </w:tcPr>
          <w:p w14:paraId="54BA7008"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4,84%</w:t>
            </w:r>
          </w:p>
        </w:tc>
      </w:tr>
      <w:tr w:rsidR="006A4A47" w:rsidRPr="00C86D9B" w14:paraId="4DBEE1FB"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3FC1C133" w14:textId="556341BD"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Протокольные услуги</w:t>
            </w:r>
          </w:p>
        </w:tc>
        <w:tc>
          <w:tcPr>
            <w:tcW w:w="825" w:type="dxa"/>
            <w:tcBorders>
              <w:top w:val="nil"/>
              <w:left w:val="nil"/>
              <w:bottom w:val="single" w:sz="4" w:space="0" w:color="auto"/>
              <w:right w:val="single" w:sz="4" w:space="0" w:color="auto"/>
            </w:tcBorders>
            <w:shd w:val="clear" w:color="auto" w:fill="auto"/>
            <w:noWrap/>
            <w:vAlign w:val="center"/>
            <w:hideMark/>
          </w:tcPr>
          <w:p w14:paraId="071D8557"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222920</w:t>
            </w:r>
          </w:p>
        </w:tc>
        <w:tc>
          <w:tcPr>
            <w:tcW w:w="1245" w:type="dxa"/>
            <w:tcBorders>
              <w:top w:val="nil"/>
              <w:left w:val="nil"/>
              <w:bottom w:val="single" w:sz="4" w:space="0" w:color="auto"/>
              <w:right w:val="single" w:sz="4" w:space="0" w:color="auto"/>
            </w:tcBorders>
            <w:shd w:val="clear" w:color="auto" w:fill="auto"/>
            <w:noWrap/>
            <w:vAlign w:val="center"/>
            <w:hideMark/>
          </w:tcPr>
          <w:p w14:paraId="12911CD8"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549,40</w:t>
            </w:r>
          </w:p>
        </w:tc>
        <w:tc>
          <w:tcPr>
            <w:tcW w:w="1179" w:type="dxa"/>
            <w:tcBorders>
              <w:top w:val="nil"/>
              <w:left w:val="nil"/>
              <w:bottom w:val="single" w:sz="4" w:space="0" w:color="auto"/>
              <w:right w:val="single" w:sz="4" w:space="0" w:color="auto"/>
            </w:tcBorders>
            <w:shd w:val="clear" w:color="auto" w:fill="auto"/>
            <w:noWrap/>
            <w:vAlign w:val="center"/>
            <w:hideMark/>
          </w:tcPr>
          <w:p w14:paraId="640C53D2"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549,41</w:t>
            </w:r>
          </w:p>
        </w:tc>
        <w:tc>
          <w:tcPr>
            <w:tcW w:w="1152" w:type="dxa"/>
            <w:tcBorders>
              <w:top w:val="nil"/>
              <w:left w:val="nil"/>
              <w:bottom w:val="single" w:sz="4" w:space="0" w:color="auto"/>
              <w:right w:val="single" w:sz="4" w:space="0" w:color="auto"/>
            </w:tcBorders>
            <w:shd w:val="clear" w:color="auto" w:fill="auto"/>
            <w:noWrap/>
            <w:vAlign w:val="center"/>
            <w:hideMark/>
          </w:tcPr>
          <w:p w14:paraId="47F898D3"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247,65</w:t>
            </w:r>
          </w:p>
        </w:tc>
        <w:tc>
          <w:tcPr>
            <w:tcW w:w="1025" w:type="dxa"/>
            <w:tcBorders>
              <w:top w:val="nil"/>
              <w:left w:val="nil"/>
              <w:bottom w:val="single" w:sz="4" w:space="0" w:color="auto"/>
              <w:right w:val="single" w:sz="4" w:space="0" w:color="auto"/>
            </w:tcBorders>
            <w:shd w:val="clear" w:color="auto" w:fill="auto"/>
            <w:noWrap/>
            <w:vAlign w:val="center"/>
            <w:hideMark/>
          </w:tcPr>
          <w:p w14:paraId="270BA1F5"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-301,76</w:t>
            </w:r>
          </w:p>
        </w:tc>
        <w:tc>
          <w:tcPr>
            <w:tcW w:w="819" w:type="dxa"/>
            <w:tcBorders>
              <w:top w:val="nil"/>
              <w:left w:val="nil"/>
              <w:bottom w:val="single" w:sz="4" w:space="0" w:color="auto"/>
              <w:right w:val="single" w:sz="4" w:space="0" w:color="auto"/>
            </w:tcBorders>
            <w:shd w:val="clear" w:color="auto" w:fill="auto"/>
            <w:noWrap/>
            <w:vAlign w:val="center"/>
            <w:hideMark/>
          </w:tcPr>
          <w:p w14:paraId="0450FC8A"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45,08%</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1F4E704"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-301,75</w:t>
            </w:r>
          </w:p>
        </w:tc>
        <w:tc>
          <w:tcPr>
            <w:tcW w:w="1096" w:type="dxa"/>
            <w:tcBorders>
              <w:top w:val="nil"/>
              <w:left w:val="nil"/>
              <w:bottom w:val="single" w:sz="4" w:space="0" w:color="auto"/>
              <w:right w:val="single" w:sz="4" w:space="0" w:color="auto"/>
            </w:tcBorders>
            <w:shd w:val="clear" w:color="auto" w:fill="auto"/>
            <w:noWrap/>
            <w:vAlign w:val="center"/>
            <w:hideMark/>
          </w:tcPr>
          <w:p w14:paraId="1B4F56BA"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45,08%</w:t>
            </w:r>
          </w:p>
        </w:tc>
      </w:tr>
      <w:tr w:rsidR="006A4A47" w:rsidRPr="00C86D9B" w14:paraId="6C2B8E56"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EF02DCE" w14:textId="6825F28C"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Охранные услуги</w:t>
            </w:r>
          </w:p>
        </w:tc>
        <w:tc>
          <w:tcPr>
            <w:tcW w:w="825" w:type="dxa"/>
            <w:tcBorders>
              <w:top w:val="nil"/>
              <w:left w:val="nil"/>
              <w:bottom w:val="single" w:sz="4" w:space="0" w:color="auto"/>
              <w:right w:val="single" w:sz="4" w:space="0" w:color="auto"/>
            </w:tcBorders>
            <w:shd w:val="clear" w:color="auto" w:fill="auto"/>
            <w:noWrap/>
            <w:vAlign w:val="center"/>
            <w:hideMark/>
          </w:tcPr>
          <w:p w14:paraId="4F1A0696"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222940</w:t>
            </w:r>
          </w:p>
        </w:tc>
        <w:tc>
          <w:tcPr>
            <w:tcW w:w="1245" w:type="dxa"/>
            <w:tcBorders>
              <w:top w:val="nil"/>
              <w:left w:val="nil"/>
              <w:bottom w:val="single" w:sz="4" w:space="0" w:color="auto"/>
              <w:right w:val="single" w:sz="4" w:space="0" w:color="auto"/>
            </w:tcBorders>
            <w:shd w:val="clear" w:color="auto" w:fill="auto"/>
            <w:noWrap/>
            <w:vAlign w:val="center"/>
            <w:hideMark/>
          </w:tcPr>
          <w:p w14:paraId="347B7EA9"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1179" w:type="dxa"/>
            <w:tcBorders>
              <w:top w:val="nil"/>
              <w:left w:val="nil"/>
              <w:bottom w:val="single" w:sz="4" w:space="0" w:color="auto"/>
              <w:right w:val="single" w:sz="4" w:space="0" w:color="auto"/>
            </w:tcBorders>
            <w:shd w:val="clear" w:color="000000" w:fill="FFFFFF"/>
            <w:noWrap/>
            <w:vAlign w:val="center"/>
            <w:hideMark/>
          </w:tcPr>
          <w:p w14:paraId="00B6EEE4"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37,65</w:t>
            </w:r>
          </w:p>
        </w:tc>
        <w:tc>
          <w:tcPr>
            <w:tcW w:w="1152" w:type="dxa"/>
            <w:tcBorders>
              <w:top w:val="nil"/>
              <w:left w:val="nil"/>
              <w:bottom w:val="single" w:sz="4" w:space="0" w:color="auto"/>
              <w:right w:val="single" w:sz="4" w:space="0" w:color="auto"/>
            </w:tcBorders>
            <w:shd w:val="clear" w:color="000000" w:fill="FFFFFF"/>
            <w:noWrap/>
            <w:vAlign w:val="center"/>
            <w:hideMark/>
          </w:tcPr>
          <w:p w14:paraId="04F75DF9"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26,54</w:t>
            </w:r>
          </w:p>
        </w:tc>
        <w:tc>
          <w:tcPr>
            <w:tcW w:w="1025" w:type="dxa"/>
            <w:tcBorders>
              <w:top w:val="nil"/>
              <w:left w:val="nil"/>
              <w:bottom w:val="single" w:sz="4" w:space="0" w:color="auto"/>
              <w:right w:val="single" w:sz="4" w:space="0" w:color="auto"/>
            </w:tcBorders>
            <w:shd w:val="clear" w:color="auto" w:fill="auto"/>
            <w:noWrap/>
            <w:vAlign w:val="center"/>
            <w:hideMark/>
          </w:tcPr>
          <w:p w14:paraId="20DCD554"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-11,11</w:t>
            </w:r>
          </w:p>
        </w:tc>
        <w:tc>
          <w:tcPr>
            <w:tcW w:w="819" w:type="dxa"/>
            <w:tcBorders>
              <w:top w:val="nil"/>
              <w:left w:val="nil"/>
              <w:bottom w:val="single" w:sz="4" w:space="0" w:color="auto"/>
              <w:right w:val="single" w:sz="4" w:space="0" w:color="auto"/>
            </w:tcBorders>
            <w:shd w:val="clear" w:color="auto" w:fill="auto"/>
            <w:noWrap/>
            <w:vAlign w:val="center"/>
            <w:hideMark/>
          </w:tcPr>
          <w:p w14:paraId="52F0BB82"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70,50%</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856496B"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26,54</w:t>
            </w:r>
          </w:p>
        </w:tc>
        <w:tc>
          <w:tcPr>
            <w:tcW w:w="1096" w:type="dxa"/>
            <w:tcBorders>
              <w:top w:val="nil"/>
              <w:left w:val="nil"/>
              <w:bottom w:val="single" w:sz="4" w:space="0" w:color="auto"/>
              <w:right w:val="single" w:sz="4" w:space="0" w:color="auto"/>
            </w:tcBorders>
            <w:shd w:val="clear" w:color="auto" w:fill="auto"/>
            <w:noWrap/>
            <w:vAlign w:val="center"/>
            <w:hideMark/>
          </w:tcPr>
          <w:p w14:paraId="214B98A4"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x</w:t>
            </w:r>
          </w:p>
        </w:tc>
      </w:tr>
      <w:tr w:rsidR="006A4A47" w:rsidRPr="00C86D9B" w14:paraId="2C6FAD56"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E007360" w14:textId="565B484C"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Банковские услуги</w:t>
            </w:r>
          </w:p>
        </w:tc>
        <w:tc>
          <w:tcPr>
            <w:tcW w:w="825" w:type="dxa"/>
            <w:tcBorders>
              <w:top w:val="nil"/>
              <w:left w:val="nil"/>
              <w:bottom w:val="single" w:sz="4" w:space="0" w:color="auto"/>
              <w:right w:val="single" w:sz="4" w:space="0" w:color="auto"/>
            </w:tcBorders>
            <w:shd w:val="clear" w:color="auto" w:fill="auto"/>
            <w:noWrap/>
            <w:vAlign w:val="center"/>
            <w:hideMark/>
          </w:tcPr>
          <w:p w14:paraId="525706B6"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222970</w:t>
            </w:r>
          </w:p>
        </w:tc>
        <w:tc>
          <w:tcPr>
            <w:tcW w:w="1245" w:type="dxa"/>
            <w:tcBorders>
              <w:top w:val="nil"/>
              <w:left w:val="nil"/>
              <w:bottom w:val="single" w:sz="4" w:space="0" w:color="auto"/>
              <w:right w:val="single" w:sz="4" w:space="0" w:color="auto"/>
            </w:tcBorders>
            <w:shd w:val="clear" w:color="auto" w:fill="auto"/>
            <w:noWrap/>
            <w:vAlign w:val="center"/>
            <w:hideMark/>
          </w:tcPr>
          <w:p w14:paraId="6FA94FFA"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0,70</w:t>
            </w:r>
          </w:p>
        </w:tc>
        <w:tc>
          <w:tcPr>
            <w:tcW w:w="1179" w:type="dxa"/>
            <w:tcBorders>
              <w:top w:val="nil"/>
              <w:left w:val="nil"/>
              <w:bottom w:val="single" w:sz="4" w:space="0" w:color="auto"/>
              <w:right w:val="single" w:sz="4" w:space="0" w:color="auto"/>
            </w:tcBorders>
            <w:shd w:val="clear" w:color="auto" w:fill="auto"/>
            <w:vAlign w:val="center"/>
            <w:hideMark/>
          </w:tcPr>
          <w:p w14:paraId="4D6E1E2F"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4,27</w:t>
            </w:r>
          </w:p>
        </w:tc>
        <w:tc>
          <w:tcPr>
            <w:tcW w:w="1152" w:type="dxa"/>
            <w:tcBorders>
              <w:top w:val="nil"/>
              <w:left w:val="nil"/>
              <w:bottom w:val="single" w:sz="4" w:space="0" w:color="auto"/>
              <w:right w:val="single" w:sz="4" w:space="0" w:color="auto"/>
            </w:tcBorders>
            <w:shd w:val="clear" w:color="auto" w:fill="auto"/>
            <w:vAlign w:val="center"/>
            <w:hideMark/>
          </w:tcPr>
          <w:p w14:paraId="1488CE5D"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4,22</w:t>
            </w:r>
          </w:p>
        </w:tc>
        <w:tc>
          <w:tcPr>
            <w:tcW w:w="1025" w:type="dxa"/>
            <w:tcBorders>
              <w:top w:val="nil"/>
              <w:left w:val="nil"/>
              <w:bottom w:val="single" w:sz="4" w:space="0" w:color="auto"/>
              <w:right w:val="single" w:sz="4" w:space="0" w:color="auto"/>
            </w:tcBorders>
            <w:shd w:val="clear" w:color="auto" w:fill="auto"/>
            <w:noWrap/>
            <w:vAlign w:val="center"/>
            <w:hideMark/>
          </w:tcPr>
          <w:p w14:paraId="5F617EBB"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-0,05</w:t>
            </w:r>
          </w:p>
        </w:tc>
        <w:tc>
          <w:tcPr>
            <w:tcW w:w="819" w:type="dxa"/>
            <w:tcBorders>
              <w:top w:val="nil"/>
              <w:left w:val="nil"/>
              <w:bottom w:val="single" w:sz="4" w:space="0" w:color="auto"/>
              <w:right w:val="single" w:sz="4" w:space="0" w:color="auto"/>
            </w:tcBorders>
            <w:shd w:val="clear" w:color="auto" w:fill="auto"/>
            <w:noWrap/>
            <w:vAlign w:val="center"/>
            <w:hideMark/>
          </w:tcPr>
          <w:p w14:paraId="3A47A792"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98,81%</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69F46B7F"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3,52</w:t>
            </w:r>
          </w:p>
        </w:tc>
        <w:tc>
          <w:tcPr>
            <w:tcW w:w="1096" w:type="dxa"/>
            <w:tcBorders>
              <w:top w:val="nil"/>
              <w:left w:val="nil"/>
              <w:bottom w:val="single" w:sz="4" w:space="0" w:color="auto"/>
              <w:right w:val="single" w:sz="4" w:space="0" w:color="auto"/>
            </w:tcBorders>
            <w:shd w:val="clear" w:color="auto" w:fill="auto"/>
            <w:noWrap/>
            <w:vAlign w:val="center"/>
            <w:hideMark/>
          </w:tcPr>
          <w:p w14:paraId="60CCD0B6"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602,71%</w:t>
            </w:r>
          </w:p>
        </w:tc>
      </w:tr>
      <w:tr w:rsidR="006A4A47" w:rsidRPr="00C86D9B" w14:paraId="61837A83" w14:textId="77777777" w:rsidTr="006A4A47">
        <w:trPr>
          <w:gridAfter w:val="1"/>
          <w:wAfter w:w="7" w:type="dxa"/>
          <w:trHeight w:val="552"/>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53598034" w14:textId="782F2307" w:rsidR="006A4A47"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Почтовые услуги и по распределению социальных выплат</w:t>
            </w:r>
          </w:p>
        </w:tc>
        <w:tc>
          <w:tcPr>
            <w:tcW w:w="825" w:type="dxa"/>
            <w:tcBorders>
              <w:top w:val="nil"/>
              <w:left w:val="nil"/>
              <w:bottom w:val="single" w:sz="4" w:space="0" w:color="auto"/>
              <w:right w:val="single" w:sz="4" w:space="0" w:color="auto"/>
            </w:tcBorders>
            <w:shd w:val="clear" w:color="auto" w:fill="auto"/>
            <w:noWrap/>
            <w:vAlign w:val="center"/>
            <w:hideMark/>
          </w:tcPr>
          <w:p w14:paraId="2B981B11"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222980</w:t>
            </w:r>
          </w:p>
        </w:tc>
        <w:tc>
          <w:tcPr>
            <w:tcW w:w="1245" w:type="dxa"/>
            <w:tcBorders>
              <w:top w:val="nil"/>
              <w:left w:val="nil"/>
              <w:bottom w:val="single" w:sz="4" w:space="0" w:color="auto"/>
              <w:right w:val="single" w:sz="4" w:space="0" w:color="auto"/>
            </w:tcBorders>
            <w:shd w:val="clear" w:color="auto" w:fill="auto"/>
            <w:noWrap/>
            <w:vAlign w:val="center"/>
            <w:hideMark/>
          </w:tcPr>
          <w:p w14:paraId="05531C4B"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906,40</w:t>
            </w:r>
          </w:p>
        </w:tc>
        <w:tc>
          <w:tcPr>
            <w:tcW w:w="1179" w:type="dxa"/>
            <w:tcBorders>
              <w:top w:val="nil"/>
              <w:left w:val="nil"/>
              <w:bottom w:val="single" w:sz="4" w:space="0" w:color="auto"/>
              <w:right w:val="single" w:sz="4" w:space="0" w:color="auto"/>
            </w:tcBorders>
            <w:shd w:val="clear" w:color="auto" w:fill="auto"/>
            <w:noWrap/>
            <w:vAlign w:val="center"/>
            <w:hideMark/>
          </w:tcPr>
          <w:p w14:paraId="607116CD"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804,85</w:t>
            </w:r>
          </w:p>
        </w:tc>
        <w:tc>
          <w:tcPr>
            <w:tcW w:w="1152" w:type="dxa"/>
            <w:tcBorders>
              <w:top w:val="nil"/>
              <w:left w:val="nil"/>
              <w:bottom w:val="single" w:sz="4" w:space="0" w:color="auto"/>
              <w:right w:val="single" w:sz="4" w:space="0" w:color="auto"/>
            </w:tcBorders>
            <w:shd w:val="clear" w:color="auto" w:fill="auto"/>
            <w:noWrap/>
            <w:vAlign w:val="center"/>
            <w:hideMark/>
          </w:tcPr>
          <w:p w14:paraId="6D84A118"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797,41</w:t>
            </w:r>
          </w:p>
        </w:tc>
        <w:tc>
          <w:tcPr>
            <w:tcW w:w="1025" w:type="dxa"/>
            <w:tcBorders>
              <w:top w:val="nil"/>
              <w:left w:val="nil"/>
              <w:bottom w:val="single" w:sz="4" w:space="0" w:color="auto"/>
              <w:right w:val="single" w:sz="4" w:space="0" w:color="auto"/>
            </w:tcBorders>
            <w:shd w:val="clear" w:color="auto" w:fill="auto"/>
            <w:noWrap/>
            <w:vAlign w:val="center"/>
            <w:hideMark/>
          </w:tcPr>
          <w:p w14:paraId="142501C5"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-7,45</w:t>
            </w:r>
          </w:p>
        </w:tc>
        <w:tc>
          <w:tcPr>
            <w:tcW w:w="819" w:type="dxa"/>
            <w:tcBorders>
              <w:top w:val="nil"/>
              <w:left w:val="nil"/>
              <w:bottom w:val="single" w:sz="4" w:space="0" w:color="auto"/>
              <w:right w:val="single" w:sz="4" w:space="0" w:color="auto"/>
            </w:tcBorders>
            <w:shd w:val="clear" w:color="auto" w:fill="auto"/>
            <w:noWrap/>
            <w:vAlign w:val="center"/>
            <w:hideMark/>
          </w:tcPr>
          <w:p w14:paraId="6AC19358"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99,07%</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1F3E7A53"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-109,00</w:t>
            </w:r>
          </w:p>
        </w:tc>
        <w:tc>
          <w:tcPr>
            <w:tcW w:w="1096" w:type="dxa"/>
            <w:tcBorders>
              <w:top w:val="nil"/>
              <w:left w:val="nil"/>
              <w:bottom w:val="single" w:sz="4" w:space="0" w:color="auto"/>
              <w:right w:val="single" w:sz="4" w:space="0" w:color="auto"/>
            </w:tcBorders>
            <w:shd w:val="clear" w:color="auto" w:fill="auto"/>
            <w:noWrap/>
            <w:vAlign w:val="center"/>
            <w:hideMark/>
          </w:tcPr>
          <w:p w14:paraId="3AE79673"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87,97%</w:t>
            </w:r>
          </w:p>
        </w:tc>
      </w:tr>
      <w:tr w:rsidR="00B556E5" w:rsidRPr="00C86D9B" w14:paraId="0AB967F2"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BFFF166" w14:textId="6358021D" w:rsidR="00916D7D" w:rsidRPr="00C86D9B" w:rsidRDefault="006A4A47" w:rsidP="008C55C2">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Услуги, не отнесенные к другим подстатьям</w:t>
            </w:r>
          </w:p>
        </w:tc>
        <w:tc>
          <w:tcPr>
            <w:tcW w:w="825" w:type="dxa"/>
            <w:tcBorders>
              <w:top w:val="nil"/>
              <w:left w:val="nil"/>
              <w:bottom w:val="single" w:sz="4" w:space="0" w:color="auto"/>
              <w:right w:val="single" w:sz="4" w:space="0" w:color="auto"/>
            </w:tcBorders>
            <w:shd w:val="clear" w:color="auto" w:fill="auto"/>
            <w:noWrap/>
            <w:vAlign w:val="center"/>
            <w:hideMark/>
          </w:tcPr>
          <w:p w14:paraId="74DC888E" w14:textId="77777777" w:rsidR="00916D7D" w:rsidRPr="00C86D9B" w:rsidRDefault="00E86409" w:rsidP="00916D7D">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222990</w:t>
            </w:r>
          </w:p>
        </w:tc>
        <w:tc>
          <w:tcPr>
            <w:tcW w:w="1245" w:type="dxa"/>
            <w:tcBorders>
              <w:top w:val="nil"/>
              <w:left w:val="nil"/>
              <w:bottom w:val="single" w:sz="4" w:space="0" w:color="auto"/>
              <w:right w:val="single" w:sz="4" w:space="0" w:color="auto"/>
            </w:tcBorders>
            <w:shd w:val="clear" w:color="auto" w:fill="auto"/>
            <w:noWrap/>
            <w:vAlign w:val="center"/>
            <w:hideMark/>
          </w:tcPr>
          <w:p w14:paraId="4B6F99C2"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2.026,70</w:t>
            </w:r>
          </w:p>
        </w:tc>
        <w:tc>
          <w:tcPr>
            <w:tcW w:w="1179" w:type="dxa"/>
            <w:tcBorders>
              <w:top w:val="nil"/>
              <w:left w:val="nil"/>
              <w:bottom w:val="single" w:sz="4" w:space="0" w:color="auto"/>
              <w:right w:val="single" w:sz="4" w:space="0" w:color="auto"/>
            </w:tcBorders>
            <w:shd w:val="clear" w:color="auto" w:fill="auto"/>
            <w:vAlign w:val="center"/>
            <w:hideMark/>
          </w:tcPr>
          <w:p w14:paraId="136A9028"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1619,17</w:t>
            </w:r>
          </w:p>
        </w:tc>
        <w:tc>
          <w:tcPr>
            <w:tcW w:w="1152" w:type="dxa"/>
            <w:tcBorders>
              <w:top w:val="nil"/>
              <w:left w:val="nil"/>
              <w:bottom w:val="single" w:sz="4" w:space="0" w:color="auto"/>
              <w:right w:val="single" w:sz="4" w:space="0" w:color="auto"/>
            </w:tcBorders>
            <w:shd w:val="clear" w:color="auto" w:fill="auto"/>
            <w:vAlign w:val="center"/>
            <w:hideMark/>
          </w:tcPr>
          <w:p w14:paraId="7A28F87D"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1177,00</w:t>
            </w:r>
          </w:p>
        </w:tc>
        <w:tc>
          <w:tcPr>
            <w:tcW w:w="1025" w:type="dxa"/>
            <w:tcBorders>
              <w:top w:val="nil"/>
              <w:left w:val="nil"/>
              <w:bottom w:val="single" w:sz="4" w:space="0" w:color="auto"/>
              <w:right w:val="single" w:sz="4" w:space="0" w:color="auto"/>
            </w:tcBorders>
            <w:shd w:val="clear" w:color="auto" w:fill="auto"/>
            <w:noWrap/>
            <w:vAlign w:val="center"/>
            <w:hideMark/>
          </w:tcPr>
          <w:p w14:paraId="10D1C8D3"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-442,17</w:t>
            </w:r>
          </w:p>
        </w:tc>
        <w:tc>
          <w:tcPr>
            <w:tcW w:w="819" w:type="dxa"/>
            <w:tcBorders>
              <w:top w:val="nil"/>
              <w:left w:val="nil"/>
              <w:bottom w:val="single" w:sz="4" w:space="0" w:color="auto"/>
              <w:right w:val="single" w:sz="4" w:space="0" w:color="auto"/>
            </w:tcBorders>
            <w:shd w:val="clear" w:color="auto" w:fill="auto"/>
            <w:noWrap/>
            <w:vAlign w:val="center"/>
            <w:hideMark/>
          </w:tcPr>
          <w:p w14:paraId="5B121267"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72,69%</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F58EBC2"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-849,70</w:t>
            </w:r>
          </w:p>
        </w:tc>
        <w:tc>
          <w:tcPr>
            <w:tcW w:w="1096" w:type="dxa"/>
            <w:tcBorders>
              <w:top w:val="nil"/>
              <w:left w:val="nil"/>
              <w:bottom w:val="single" w:sz="4" w:space="0" w:color="auto"/>
              <w:right w:val="single" w:sz="4" w:space="0" w:color="auto"/>
            </w:tcBorders>
            <w:shd w:val="clear" w:color="auto" w:fill="auto"/>
            <w:noWrap/>
            <w:vAlign w:val="center"/>
            <w:hideMark/>
          </w:tcPr>
          <w:p w14:paraId="7159525B"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58,07%</w:t>
            </w:r>
          </w:p>
        </w:tc>
      </w:tr>
      <w:tr w:rsidR="00B556E5" w:rsidRPr="00C86D9B" w14:paraId="2AF204F5" w14:textId="77777777" w:rsidTr="006A4A47">
        <w:trPr>
          <w:gridAfter w:val="1"/>
          <w:wAfter w:w="7" w:type="dxa"/>
          <w:trHeight w:val="552"/>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05D55E33" w14:textId="71ABF5A3" w:rsidR="00916D7D"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Другие расходы на основании договоров с физическими лицами</w:t>
            </w:r>
          </w:p>
        </w:tc>
        <w:tc>
          <w:tcPr>
            <w:tcW w:w="825" w:type="dxa"/>
            <w:tcBorders>
              <w:top w:val="nil"/>
              <w:left w:val="nil"/>
              <w:bottom w:val="single" w:sz="4" w:space="0" w:color="auto"/>
              <w:right w:val="single" w:sz="4" w:space="0" w:color="auto"/>
            </w:tcBorders>
            <w:shd w:val="clear" w:color="auto" w:fill="auto"/>
            <w:noWrap/>
            <w:vAlign w:val="center"/>
            <w:hideMark/>
          </w:tcPr>
          <w:p w14:paraId="658B6F3E" w14:textId="77777777" w:rsidR="00916D7D" w:rsidRPr="00C86D9B" w:rsidRDefault="00916D7D" w:rsidP="00916D7D">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281600</w:t>
            </w:r>
          </w:p>
        </w:tc>
        <w:tc>
          <w:tcPr>
            <w:tcW w:w="1245" w:type="dxa"/>
            <w:tcBorders>
              <w:top w:val="nil"/>
              <w:left w:val="nil"/>
              <w:bottom w:val="single" w:sz="4" w:space="0" w:color="auto"/>
              <w:right w:val="single" w:sz="4" w:space="0" w:color="auto"/>
            </w:tcBorders>
            <w:shd w:val="clear" w:color="auto" w:fill="auto"/>
            <w:noWrap/>
            <w:vAlign w:val="center"/>
            <w:hideMark/>
          </w:tcPr>
          <w:p w14:paraId="31377783"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72.539,40</w:t>
            </w:r>
          </w:p>
        </w:tc>
        <w:tc>
          <w:tcPr>
            <w:tcW w:w="1179" w:type="dxa"/>
            <w:tcBorders>
              <w:top w:val="nil"/>
              <w:left w:val="nil"/>
              <w:bottom w:val="single" w:sz="4" w:space="0" w:color="auto"/>
              <w:right w:val="single" w:sz="4" w:space="0" w:color="auto"/>
            </w:tcBorders>
            <w:shd w:val="clear" w:color="auto" w:fill="auto"/>
            <w:noWrap/>
            <w:vAlign w:val="center"/>
            <w:hideMark/>
          </w:tcPr>
          <w:p w14:paraId="37F0BC33"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72.524,45</w:t>
            </w:r>
          </w:p>
        </w:tc>
        <w:tc>
          <w:tcPr>
            <w:tcW w:w="1152" w:type="dxa"/>
            <w:tcBorders>
              <w:top w:val="nil"/>
              <w:left w:val="nil"/>
              <w:bottom w:val="single" w:sz="4" w:space="0" w:color="auto"/>
              <w:right w:val="single" w:sz="4" w:space="0" w:color="auto"/>
            </w:tcBorders>
            <w:shd w:val="clear" w:color="auto" w:fill="auto"/>
            <w:noWrap/>
            <w:vAlign w:val="center"/>
            <w:hideMark/>
          </w:tcPr>
          <w:p w14:paraId="2970C1AD"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68.890,74</w:t>
            </w:r>
          </w:p>
        </w:tc>
        <w:tc>
          <w:tcPr>
            <w:tcW w:w="1025" w:type="dxa"/>
            <w:tcBorders>
              <w:top w:val="nil"/>
              <w:left w:val="nil"/>
              <w:bottom w:val="single" w:sz="4" w:space="0" w:color="auto"/>
              <w:right w:val="single" w:sz="4" w:space="0" w:color="auto"/>
            </w:tcBorders>
            <w:shd w:val="clear" w:color="auto" w:fill="auto"/>
            <w:noWrap/>
            <w:vAlign w:val="center"/>
            <w:hideMark/>
          </w:tcPr>
          <w:p w14:paraId="65C2D8D2"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-3.633,71</w:t>
            </w:r>
          </w:p>
        </w:tc>
        <w:tc>
          <w:tcPr>
            <w:tcW w:w="819" w:type="dxa"/>
            <w:tcBorders>
              <w:top w:val="nil"/>
              <w:left w:val="nil"/>
              <w:bottom w:val="single" w:sz="4" w:space="0" w:color="auto"/>
              <w:right w:val="single" w:sz="4" w:space="0" w:color="auto"/>
            </w:tcBorders>
            <w:shd w:val="clear" w:color="auto" w:fill="auto"/>
            <w:noWrap/>
            <w:vAlign w:val="center"/>
            <w:hideMark/>
          </w:tcPr>
          <w:p w14:paraId="7F04DB5C"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94,99%</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86047E9"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-3.648,66</w:t>
            </w:r>
          </w:p>
        </w:tc>
        <w:tc>
          <w:tcPr>
            <w:tcW w:w="1096" w:type="dxa"/>
            <w:tcBorders>
              <w:top w:val="nil"/>
              <w:left w:val="nil"/>
              <w:bottom w:val="single" w:sz="4" w:space="0" w:color="auto"/>
              <w:right w:val="single" w:sz="4" w:space="0" w:color="auto"/>
            </w:tcBorders>
            <w:shd w:val="clear" w:color="auto" w:fill="auto"/>
            <w:noWrap/>
            <w:vAlign w:val="center"/>
            <w:hideMark/>
          </w:tcPr>
          <w:p w14:paraId="20B3C0A4"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94,97%</w:t>
            </w:r>
          </w:p>
        </w:tc>
      </w:tr>
      <w:tr w:rsidR="00B556E5" w:rsidRPr="00C86D9B" w14:paraId="1F4CBD69" w14:textId="77777777" w:rsidTr="006A4A47">
        <w:trPr>
          <w:gridAfter w:val="1"/>
          <w:wAfter w:w="7" w:type="dxa"/>
          <w:trHeight w:val="552"/>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21B4F962" w14:textId="4CF4FA8D" w:rsidR="00916D7D" w:rsidRPr="00C86D9B" w:rsidRDefault="006A4A4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Текущие расходы, не отнесенные к другим категориям</w:t>
            </w:r>
          </w:p>
        </w:tc>
        <w:tc>
          <w:tcPr>
            <w:tcW w:w="825" w:type="dxa"/>
            <w:tcBorders>
              <w:top w:val="nil"/>
              <w:left w:val="nil"/>
              <w:bottom w:val="single" w:sz="4" w:space="0" w:color="auto"/>
              <w:right w:val="single" w:sz="4" w:space="0" w:color="auto"/>
            </w:tcBorders>
            <w:shd w:val="clear" w:color="auto" w:fill="auto"/>
            <w:noWrap/>
            <w:vAlign w:val="center"/>
            <w:hideMark/>
          </w:tcPr>
          <w:p w14:paraId="36CFD7EE" w14:textId="77777777" w:rsidR="00916D7D" w:rsidRPr="00C86D9B" w:rsidRDefault="00E86409" w:rsidP="00916D7D">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281900</w:t>
            </w:r>
          </w:p>
        </w:tc>
        <w:tc>
          <w:tcPr>
            <w:tcW w:w="1245" w:type="dxa"/>
            <w:tcBorders>
              <w:top w:val="nil"/>
              <w:left w:val="nil"/>
              <w:bottom w:val="single" w:sz="4" w:space="0" w:color="auto"/>
              <w:right w:val="single" w:sz="4" w:space="0" w:color="auto"/>
            </w:tcBorders>
            <w:shd w:val="clear" w:color="auto" w:fill="auto"/>
            <w:noWrap/>
            <w:vAlign w:val="center"/>
            <w:hideMark/>
          </w:tcPr>
          <w:p w14:paraId="5E9B8932"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1.005,50</w:t>
            </w:r>
          </w:p>
        </w:tc>
        <w:tc>
          <w:tcPr>
            <w:tcW w:w="1179" w:type="dxa"/>
            <w:tcBorders>
              <w:top w:val="nil"/>
              <w:left w:val="nil"/>
              <w:bottom w:val="single" w:sz="4" w:space="0" w:color="auto"/>
              <w:right w:val="single" w:sz="4" w:space="0" w:color="auto"/>
            </w:tcBorders>
            <w:shd w:val="clear" w:color="auto" w:fill="auto"/>
            <w:noWrap/>
            <w:vAlign w:val="center"/>
            <w:hideMark/>
          </w:tcPr>
          <w:p w14:paraId="0FEB24CD"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1.005,44</w:t>
            </w:r>
          </w:p>
        </w:tc>
        <w:tc>
          <w:tcPr>
            <w:tcW w:w="1152" w:type="dxa"/>
            <w:tcBorders>
              <w:top w:val="nil"/>
              <w:left w:val="nil"/>
              <w:bottom w:val="single" w:sz="4" w:space="0" w:color="auto"/>
              <w:right w:val="single" w:sz="4" w:space="0" w:color="auto"/>
            </w:tcBorders>
            <w:shd w:val="clear" w:color="auto" w:fill="auto"/>
            <w:noWrap/>
            <w:vAlign w:val="center"/>
            <w:hideMark/>
          </w:tcPr>
          <w:p w14:paraId="4AEF7396" w14:textId="77777777" w:rsidR="00916D7D" w:rsidRPr="00C86D9B" w:rsidRDefault="00916D7D" w:rsidP="00916D7D">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661,83</w:t>
            </w:r>
          </w:p>
        </w:tc>
        <w:tc>
          <w:tcPr>
            <w:tcW w:w="1025" w:type="dxa"/>
            <w:tcBorders>
              <w:top w:val="nil"/>
              <w:left w:val="nil"/>
              <w:bottom w:val="single" w:sz="4" w:space="0" w:color="auto"/>
              <w:right w:val="single" w:sz="4" w:space="0" w:color="auto"/>
            </w:tcBorders>
            <w:shd w:val="clear" w:color="auto" w:fill="auto"/>
            <w:noWrap/>
            <w:vAlign w:val="center"/>
            <w:hideMark/>
          </w:tcPr>
          <w:p w14:paraId="5F321449"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-343,61</w:t>
            </w:r>
          </w:p>
        </w:tc>
        <w:tc>
          <w:tcPr>
            <w:tcW w:w="819" w:type="dxa"/>
            <w:tcBorders>
              <w:top w:val="nil"/>
              <w:left w:val="nil"/>
              <w:bottom w:val="single" w:sz="4" w:space="0" w:color="auto"/>
              <w:right w:val="single" w:sz="4" w:space="0" w:color="auto"/>
            </w:tcBorders>
            <w:shd w:val="clear" w:color="auto" w:fill="auto"/>
            <w:noWrap/>
            <w:vAlign w:val="center"/>
            <w:hideMark/>
          </w:tcPr>
          <w:p w14:paraId="1F4129B6"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65,82%</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21E9E1E4"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-343,67</w:t>
            </w:r>
          </w:p>
        </w:tc>
        <w:tc>
          <w:tcPr>
            <w:tcW w:w="1096" w:type="dxa"/>
            <w:tcBorders>
              <w:top w:val="nil"/>
              <w:left w:val="nil"/>
              <w:bottom w:val="single" w:sz="4" w:space="0" w:color="auto"/>
              <w:right w:val="single" w:sz="4" w:space="0" w:color="auto"/>
            </w:tcBorders>
            <w:shd w:val="clear" w:color="auto" w:fill="auto"/>
            <w:noWrap/>
            <w:vAlign w:val="center"/>
            <w:hideMark/>
          </w:tcPr>
          <w:p w14:paraId="248BB934" w14:textId="77777777" w:rsidR="00916D7D" w:rsidRPr="00C86D9B" w:rsidRDefault="00916D7D" w:rsidP="00916D7D">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65,82%</w:t>
            </w:r>
          </w:p>
        </w:tc>
      </w:tr>
      <w:tr w:rsidR="006A4A47" w:rsidRPr="00C86D9B" w14:paraId="1803B00C"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E0B1D7D" w14:textId="0CB41E08"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Нефинансовые активы</w:t>
            </w:r>
          </w:p>
        </w:tc>
        <w:tc>
          <w:tcPr>
            <w:tcW w:w="825" w:type="dxa"/>
            <w:tcBorders>
              <w:top w:val="nil"/>
              <w:left w:val="nil"/>
              <w:bottom w:val="single" w:sz="4" w:space="0" w:color="auto"/>
              <w:right w:val="single" w:sz="4" w:space="0" w:color="auto"/>
            </w:tcBorders>
            <w:shd w:val="clear" w:color="auto" w:fill="auto"/>
            <w:noWrap/>
            <w:vAlign w:val="center"/>
            <w:hideMark/>
          </w:tcPr>
          <w:p w14:paraId="6B773506"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 </w:t>
            </w:r>
          </w:p>
        </w:tc>
        <w:tc>
          <w:tcPr>
            <w:tcW w:w="1245" w:type="dxa"/>
            <w:tcBorders>
              <w:top w:val="nil"/>
              <w:left w:val="nil"/>
              <w:bottom w:val="single" w:sz="4" w:space="0" w:color="auto"/>
              <w:right w:val="single" w:sz="4" w:space="0" w:color="auto"/>
            </w:tcBorders>
            <w:shd w:val="clear" w:color="auto" w:fill="auto"/>
            <w:noWrap/>
            <w:vAlign w:val="center"/>
            <w:hideMark/>
          </w:tcPr>
          <w:p w14:paraId="573A279B" w14:textId="77777777" w:rsidR="006A4A47" w:rsidRPr="00C86D9B" w:rsidRDefault="006A4A47" w:rsidP="006A4A47">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14.806,80</w:t>
            </w:r>
          </w:p>
        </w:tc>
        <w:tc>
          <w:tcPr>
            <w:tcW w:w="1179" w:type="dxa"/>
            <w:tcBorders>
              <w:top w:val="nil"/>
              <w:left w:val="nil"/>
              <w:bottom w:val="single" w:sz="4" w:space="0" w:color="auto"/>
              <w:right w:val="single" w:sz="4" w:space="0" w:color="auto"/>
            </w:tcBorders>
            <w:shd w:val="clear" w:color="auto" w:fill="auto"/>
            <w:noWrap/>
            <w:vAlign w:val="center"/>
            <w:hideMark/>
          </w:tcPr>
          <w:p w14:paraId="6D0E4C08" w14:textId="77777777" w:rsidR="006A4A47" w:rsidRPr="00C86D9B" w:rsidRDefault="006A4A47" w:rsidP="006A4A47">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7.912,86</w:t>
            </w:r>
          </w:p>
        </w:tc>
        <w:tc>
          <w:tcPr>
            <w:tcW w:w="1152" w:type="dxa"/>
            <w:tcBorders>
              <w:top w:val="nil"/>
              <w:left w:val="nil"/>
              <w:bottom w:val="single" w:sz="4" w:space="0" w:color="auto"/>
              <w:right w:val="single" w:sz="4" w:space="0" w:color="auto"/>
            </w:tcBorders>
            <w:shd w:val="clear" w:color="auto" w:fill="auto"/>
            <w:noWrap/>
            <w:vAlign w:val="center"/>
            <w:hideMark/>
          </w:tcPr>
          <w:p w14:paraId="5887D03B" w14:textId="77777777" w:rsidR="006A4A47" w:rsidRPr="00C86D9B" w:rsidRDefault="006A4A47" w:rsidP="006A4A47">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6.647,24</w:t>
            </w:r>
          </w:p>
        </w:tc>
        <w:tc>
          <w:tcPr>
            <w:tcW w:w="1025" w:type="dxa"/>
            <w:tcBorders>
              <w:top w:val="nil"/>
              <w:left w:val="nil"/>
              <w:bottom w:val="single" w:sz="4" w:space="0" w:color="auto"/>
              <w:right w:val="single" w:sz="4" w:space="0" w:color="auto"/>
            </w:tcBorders>
            <w:shd w:val="clear" w:color="auto" w:fill="auto"/>
            <w:noWrap/>
            <w:vAlign w:val="center"/>
            <w:hideMark/>
          </w:tcPr>
          <w:p w14:paraId="6D4C550D"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-1.265,61</w:t>
            </w:r>
          </w:p>
        </w:tc>
        <w:tc>
          <w:tcPr>
            <w:tcW w:w="819" w:type="dxa"/>
            <w:tcBorders>
              <w:top w:val="nil"/>
              <w:left w:val="nil"/>
              <w:bottom w:val="single" w:sz="4" w:space="0" w:color="auto"/>
              <w:right w:val="single" w:sz="4" w:space="0" w:color="auto"/>
            </w:tcBorders>
            <w:shd w:val="clear" w:color="auto" w:fill="auto"/>
            <w:noWrap/>
            <w:vAlign w:val="center"/>
            <w:hideMark/>
          </w:tcPr>
          <w:p w14:paraId="2467C9F6"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84,01%</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3CBBAE1F"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-8.159,56</w:t>
            </w:r>
          </w:p>
        </w:tc>
        <w:tc>
          <w:tcPr>
            <w:tcW w:w="1096" w:type="dxa"/>
            <w:tcBorders>
              <w:top w:val="nil"/>
              <w:left w:val="nil"/>
              <w:bottom w:val="single" w:sz="4" w:space="0" w:color="auto"/>
              <w:right w:val="single" w:sz="4" w:space="0" w:color="auto"/>
            </w:tcBorders>
            <w:shd w:val="clear" w:color="auto" w:fill="auto"/>
            <w:noWrap/>
            <w:vAlign w:val="center"/>
            <w:hideMark/>
          </w:tcPr>
          <w:p w14:paraId="0713A73E" w14:textId="77777777" w:rsidR="006A4A47" w:rsidRPr="00C86D9B" w:rsidRDefault="006A4A47" w:rsidP="006A4A4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44,89%</w:t>
            </w:r>
          </w:p>
        </w:tc>
      </w:tr>
      <w:tr w:rsidR="006A4A47" w:rsidRPr="00C86D9B" w14:paraId="6292CAB9" w14:textId="77777777" w:rsidTr="006A4A47">
        <w:trPr>
          <w:gridAfter w:val="1"/>
          <w:wAfter w:w="7" w:type="dxa"/>
          <w:trHeight w:val="552"/>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60856A83" w14:textId="6279384D" w:rsidR="006A4A47" w:rsidRPr="00C86D9B" w:rsidRDefault="0047213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w:t>
            </w:r>
            <w:r w:rsidR="006A4A47" w:rsidRPr="00C86D9B">
              <w:rPr>
                <w:rFonts w:asciiTheme="majorHAnsi" w:eastAsia="Times New Roman" w:hAnsiTheme="majorHAnsi" w:cstheme="majorHAnsi"/>
                <w:color w:val="000000"/>
                <w:sz w:val="20"/>
                <w:szCs w:val="20"/>
                <w:lang w:val="ru-MD"/>
              </w:rPr>
              <w:t xml:space="preserve"> топлива и горюче-смазочных материалов</w:t>
            </w:r>
          </w:p>
        </w:tc>
        <w:tc>
          <w:tcPr>
            <w:tcW w:w="825" w:type="dxa"/>
            <w:tcBorders>
              <w:top w:val="nil"/>
              <w:left w:val="nil"/>
              <w:bottom w:val="single" w:sz="4" w:space="0" w:color="auto"/>
              <w:right w:val="single" w:sz="4" w:space="0" w:color="auto"/>
            </w:tcBorders>
            <w:shd w:val="clear" w:color="auto" w:fill="auto"/>
            <w:noWrap/>
            <w:vAlign w:val="center"/>
            <w:hideMark/>
          </w:tcPr>
          <w:p w14:paraId="79541F98"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331110</w:t>
            </w:r>
          </w:p>
        </w:tc>
        <w:tc>
          <w:tcPr>
            <w:tcW w:w="1245" w:type="dxa"/>
            <w:tcBorders>
              <w:top w:val="nil"/>
              <w:left w:val="nil"/>
              <w:bottom w:val="single" w:sz="4" w:space="0" w:color="auto"/>
              <w:right w:val="single" w:sz="4" w:space="0" w:color="auto"/>
            </w:tcBorders>
            <w:shd w:val="clear" w:color="auto" w:fill="auto"/>
            <w:noWrap/>
            <w:vAlign w:val="center"/>
            <w:hideMark/>
          </w:tcPr>
          <w:p w14:paraId="2B4CFBA9"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4.515,80</w:t>
            </w:r>
          </w:p>
        </w:tc>
        <w:tc>
          <w:tcPr>
            <w:tcW w:w="1179" w:type="dxa"/>
            <w:tcBorders>
              <w:top w:val="nil"/>
              <w:left w:val="nil"/>
              <w:bottom w:val="single" w:sz="4" w:space="0" w:color="auto"/>
              <w:right w:val="single" w:sz="4" w:space="0" w:color="auto"/>
            </w:tcBorders>
            <w:shd w:val="clear" w:color="auto" w:fill="auto"/>
            <w:vAlign w:val="center"/>
            <w:hideMark/>
          </w:tcPr>
          <w:p w14:paraId="435F5C89"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1893,20</w:t>
            </w:r>
          </w:p>
        </w:tc>
        <w:tc>
          <w:tcPr>
            <w:tcW w:w="1152" w:type="dxa"/>
            <w:tcBorders>
              <w:top w:val="nil"/>
              <w:left w:val="nil"/>
              <w:bottom w:val="single" w:sz="4" w:space="0" w:color="auto"/>
              <w:right w:val="single" w:sz="4" w:space="0" w:color="auto"/>
            </w:tcBorders>
            <w:shd w:val="clear" w:color="auto" w:fill="auto"/>
            <w:vAlign w:val="center"/>
            <w:hideMark/>
          </w:tcPr>
          <w:p w14:paraId="3C6DBAF4"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1656,83</w:t>
            </w:r>
          </w:p>
        </w:tc>
        <w:tc>
          <w:tcPr>
            <w:tcW w:w="1025" w:type="dxa"/>
            <w:tcBorders>
              <w:top w:val="nil"/>
              <w:left w:val="nil"/>
              <w:bottom w:val="single" w:sz="4" w:space="0" w:color="auto"/>
              <w:right w:val="single" w:sz="4" w:space="0" w:color="auto"/>
            </w:tcBorders>
            <w:shd w:val="clear" w:color="auto" w:fill="auto"/>
            <w:noWrap/>
            <w:vAlign w:val="center"/>
            <w:hideMark/>
          </w:tcPr>
          <w:p w14:paraId="58A9EB8B"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-236,37</w:t>
            </w:r>
          </w:p>
        </w:tc>
        <w:tc>
          <w:tcPr>
            <w:tcW w:w="819" w:type="dxa"/>
            <w:tcBorders>
              <w:top w:val="nil"/>
              <w:left w:val="nil"/>
              <w:bottom w:val="single" w:sz="4" w:space="0" w:color="auto"/>
              <w:right w:val="single" w:sz="4" w:space="0" w:color="auto"/>
            </w:tcBorders>
            <w:shd w:val="clear" w:color="auto" w:fill="auto"/>
            <w:noWrap/>
            <w:vAlign w:val="center"/>
            <w:hideMark/>
          </w:tcPr>
          <w:p w14:paraId="09BE2996"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87,51%</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5F4E1D28"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-2.858,97</w:t>
            </w:r>
          </w:p>
        </w:tc>
        <w:tc>
          <w:tcPr>
            <w:tcW w:w="1096" w:type="dxa"/>
            <w:tcBorders>
              <w:top w:val="nil"/>
              <w:left w:val="nil"/>
              <w:bottom w:val="single" w:sz="4" w:space="0" w:color="auto"/>
              <w:right w:val="single" w:sz="4" w:space="0" w:color="auto"/>
            </w:tcBorders>
            <w:shd w:val="clear" w:color="auto" w:fill="auto"/>
            <w:noWrap/>
            <w:vAlign w:val="center"/>
            <w:hideMark/>
          </w:tcPr>
          <w:p w14:paraId="52C1742D"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36,69%</w:t>
            </w:r>
          </w:p>
        </w:tc>
      </w:tr>
      <w:tr w:rsidR="006A4A47" w:rsidRPr="00C86D9B" w14:paraId="4B06FE2D" w14:textId="77777777" w:rsidTr="006A4A47">
        <w:trPr>
          <w:gridAfter w:val="1"/>
          <w:wAfter w:w="7" w:type="dxa"/>
          <w:trHeight w:val="552"/>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3477F605" w14:textId="72E1D1EF" w:rsidR="006A4A47" w:rsidRPr="00C86D9B" w:rsidRDefault="0047213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w:t>
            </w:r>
            <w:r w:rsidR="006A4A47" w:rsidRPr="00C86D9B">
              <w:rPr>
                <w:rFonts w:asciiTheme="majorHAnsi" w:eastAsia="Times New Roman" w:hAnsiTheme="majorHAnsi" w:cstheme="majorHAnsi"/>
                <w:color w:val="000000"/>
                <w:sz w:val="20"/>
                <w:szCs w:val="20"/>
                <w:lang w:val="ru-MD"/>
              </w:rPr>
              <w:t xml:space="preserve"> продуктов питания </w:t>
            </w:r>
          </w:p>
        </w:tc>
        <w:tc>
          <w:tcPr>
            <w:tcW w:w="825" w:type="dxa"/>
            <w:tcBorders>
              <w:top w:val="nil"/>
              <w:left w:val="nil"/>
              <w:bottom w:val="single" w:sz="4" w:space="0" w:color="auto"/>
              <w:right w:val="single" w:sz="4" w:space="0" w:color="auto"/>
            </w:tcBorders>
            <w:shd w:val="clear" w:color="auto" w:fill="auto"/>
            <w:noWrap/>
            <w:vAlign w:val="center"/>
            <w:hideMark/>
          </w:tcPr>
          <w:p w14:paraId="7925FD59"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333110</w:t>
            </w:r>
          </w:p>
        </w:tc>
        <w:tc>
          <w:tcPr>
            <w:tcW w:w="1245" w:type="dxa"/>
            <w:tcBorders>
              <w:top w:val="nil"/>
              <w:left w:val="nil"/>
              <w:bottom w:val="single" w:sz="4" w:space="0" w:color="auto"/>
              <w:right w:val="single" w:sz="4" w:space="0" w:color="auto"/>
            </w:tcBorders>
            <w:shd w:val="clear" w:color="auto" w:fill="auto"/>
            <w:noWrap/>
            <w:vAlign w:val="center"/>
            <w:hideMark/>
          </w:tcPr>
          <w:p w14:paraId="41752FE0"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63,90</w:t>
            </w:r>
          </w:p>
        </w:tc>
        <w:tc>
          <w:tcPr>
            <w:tcW w:w="1179" w:type="dxa"/>
            <w:tcBorders>
              <w:top w:val="nil"/>
              <w:left w:val="nil"/>
              <w:bottom w:val="single" w:sz="4" w:space="0" w:color="auto"/>
              <w:right w:val="single" w:sz="4" w:space="0" w:color="auto"/>
            </w:tcBorders>
            <w:shd w:val="clear" w:color="auto" w:fill="auto"/>
            <w:vAlign w:val="center"/>
            <w:hideMark/>
          </w:tcPr>
          <w:p w14:paraId="47BA779F"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63,90</w:t>
            </w:r>
          </w:p>
        </w:tc>
        <w:tc>
          <w:tcPr>
            <w:tcW w:w="1152" w:type="dxa"/>
            <w:tcBorders>
              <w:top w:val="nil"/>
              <w:left w:val="nil"/>
              <w:bottom w:val="single" w:sz="4" w:space="0" w:color="auto"/>
              <w:right w:val="single" w:sz="4" w:space="0" w:color="auto"/>
            </w:tcBorders>
            <w:shd w:val="clear" w:color="auto" w:fill="auto"/>
            <w:vAlign w:val="center"/>
            <w:hideMark/>
          </w:tcPr>
          <w:p w14:paraId="578BE108"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27,31</w:t>
            </w:r>
          </w:p>
        </w:tc>
        <w:tc>
          <w:tcPr>
            <w:tcW w:w="1025" w:type="dxa"/>
            <w:tcBorders>
              <w:top w:val="nil"/>
              <w:left w:val="nil"/>
              <w:bottom w:val="single" w:sz="4" w:space="0" w:color="auto"/>
              <w:right w:val="single" w:sz="4" w:space="0" w:color="auto"/>
            </w:tcBorders>
            <w:shd w:val="clear" w:color="auto" w:fill="auto"/>
            <w:noWrap/>
            <w:vAlign w:val="center"/>
            <w:hideMark/>
          </w:tcPr>
          <w:p w14:paraId="2C44DAAE"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-36,59</w:t>
            </w:r>
          </w:p>
        </w:tc>
        <w:tc>
          <w:tcPr>
            <w:tcW w:w="819" w:type="dxa"/>
            <w:tcBorders>
              <w:top w:val="nil"/>
              <w:left w:val="nil"/>
              <w:bottom w:val="single" w:sz="4" w:space="0" w:color="auto"/>
              <w:right w:val="single" w:sz="4" w:space="0" w:color="auto"/>
            </w:tcBorders>
            <w:shd w:val="clear" w:color="auto" w:fill="auto"/>
            <w:noWrap/>
            <w:vAlign w:val="center"/>
            <w:hideMark/>
          </w:tcPr>
          <w:p w14:paraId="688618D4"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42,74%</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B737220"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-36,59</w:t>
            </w:r>
          </w:p>
        </w:tc>
        <w:tc>
          <w:tcPr>
            <w:tcW w:w="1096" w:type="dxa"/>
            <w:tcBorders>
              <w:top w:val="nil"/>
              <w:left w:val="nil"/>
              <w:bottom w:val="single" w:sz="4" w:space="0" w:color="auto"/>
              <w:right w:val="single" w:sz="4" w:space="0" w:color="auto"/>
            </w:tcBorders>
            <w:shd w:val="clear" w:color="auto" w:fill="auto"/>
            <w:noWrap/>
            <w:vAlign w:val="center"/>
            <w:hideMark/>
          </w:tcPr>
          <w:p w14:paraId="16EE3229"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42,74%</w:t>
            </w:r>
          </w:p>
        </w:tc>
      </w:tr>
      <w:tr w:rsidR="006A4A47" w:rsidRPr="00C86D9B" w14:paraId="50563B5D" w14:textId="77777777" w:rsidTr="006A4A47">
        <w:trPr>
          <w:gridAfter w:val="1"/>
          <w:wAfter w:w="7" w:type="dxa"/>
          <w:trHeight w:val="828"/>
        </w:trPr>
        <w:tc>
          <w:tcPr>
            <w:tcW w:w="2695" w:type="dxa"/>
            <w:tcBorders>
              <w:top w:val="nil"/>
              <w:left w:val="single" w:sz="4" w:space="0" w:color="auto"/>
              <w:bottom w:val="single" w:sz="4" w:space="0" w:color="auto"/>
              <w:right w:val="single" w:sz="4" w:space="0" w:color="auto"/>
            </w:tcBorders>
            <w:shd w:val="clear" w:color="auto" w:fill="auto"/>
            <w:vAlign w:val="bottom"/>
            <w:hideMark/>
          </w:tcPr>
          <w:p w14:paraId="6651CF6C" w14:textId="7B277ADB" w:rsidR="006A4A47" w:rsidRPr="00C86D9B" w:rsidRDefault="00472137" w:rsidP="006A4A4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Покупка</w:t>
            </w:r>
            <w:r w:rsidR="006A4A47" w:rsidRPr="00C86D9B">
              <w:rPr>
                <w:rFonts w:asciiTheme="majorHAnsi" w:eastAsia="Times New Roman" w:hAnsiTheme="majorHAnsi" w:cstheme="majorHAnsi"/>
                <w:color w:val="000000"/>
                <w:sz w:val="20"/>
                <w:szCs w:val="20"/>
                <w:lang w:val="ru-MD"/>
              </w:rPr>
              <w:t xml:space="preserve"> хозяйственных товаров и канцелярских принадлежностей</w:t>
            </w:r>
          </w:p>
        </w:tc>
        <w:tc>
          <w:tcPr>
            <w:tcW w:w="825" w:type="dxa"/>
            <w:tcBorders>
              <w:top w:val="nil"/>
              <w:left w:val="nil"/>
              <w:bottom w:val="single" w:sz="4" w:space="0" w:color="auto"/>
              <w:right w:val="single" w:sz="4" w:space="0" w:color="auto"/>
            </w:tcBorders>
            <w:shd w:val="clear" w:color="auto" w:fill="auto"/>
            <w:noWrap/>
            <w:vAlign w:val="center"/>
            <w:hideMark/>
          </w:tcPr>
          <w:p w14:paraId="6B8F6296"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336110</w:t>
            </w:r>
          </w:p>
        </w:tc>
        <w:tc>
          <w:tcPr>
            <w:tcW w:w="1245" w:type="dxa"/>
            <w:tcBorders>
              <w:top w:val="nil"/>
              <w:left w:val="nil"/>
              <w:bottom w:val="single" w:sz="4" w:space="0" w:color="auto"/>
              <w:right w:val="single" w:sz="4" w:space="0" w:color="auto"/>
            </w:tcBorders>
            <w:shd w:val="clear" w:color="auto" w:fill="auto"/>
            <w:noWrap/>
            <w:vAlign w:val="center"/>
            <w:hideMark/>
          </w:tcPr>
          <w:p w14:paraId="76C5F419"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1.710,80</w:t>
            </w:r>
          </w:p>
        </w:tc>
        <w:tc>
          <w:tcPr>
            <w:tcW w:w="1179" w:type="dxa"/>
            <w:tcBorders>
              <w:top w:val="nil"/>
              <w:left w:val="nil"/>
              <w:bottom w:val="single" w:sz="4" w:space="0" w:color="auto"/>
              <w:right w:val="single" w:sz="4" w:space="0" w:color="auto"/>
            </w:tcBorders>
            <w:shd w:val="clear" w:color="auto" w:fill="auto"/>
            <w:noWrap/>
            <w:vAlign w:val="center"/>
            <w:hideMark/>
          </w:tcPr>
          <w:p w14:paraId="23325A98"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1.584,38</w:t>
            </w:r>
          </w:p>
        </w:tc>
        <w:tc>
          <w:tcPr>
            <w:tcW w:w="1152" w:type="dxa"/>
            <w:tcBorders>
              <w:top w:val="nil"/>
              <w:left w:val="nil"/>
              <w:bottom w:val="single" w:sz="4" w:space="0" w:color="auto"/>
              <w:right w:val="single" w:sz="4" w:space="0" w:color="auto"/>
            </w:tcBorders>
            <w:shd w:val="clear" w:color="auto" w:fill="auto"/>
            <w:noWrap/>
            <w:vAlign w:val="center"/>
            <w:hideMark/>
          </w:tcPr>
          <w:p w14:paraId="5DCA4844"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1.381,17</w:t>
            </w:r>
          </w:p>
        </w:tc>
        <w:tc>
          <w:tcPr>
            <w:tcW w:w="1025" w:type="dxa"/>
            <w:tcBorders>
              <w:top w:val="nil"/>
              <w:left w:val="nil"/>
              <w:bottom w:val="single" w:sz="4" w:space="0" w:color="auto"/>
              <w:right w:val="single" w:sz="4" w:space="0" w:color="auto"/>
            </w:tcBorders>
            <w:shd w:val="clear" w:color="auto" w:fill="auto"/>
            <w:noWrap/>
            <w:vAlign w:val="center"/>
            <w:hideMark/>
          </w:tcPr>
          <w:p w14:paraId="34434ABF"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-203,22</w:t>
            </w:r>
          </w:p>
        </w:tc>
        <w:tc>
          <w:tcPr>
            <w:tcW w:w="819" w:type="dxa"/>
            <w:tcBorders>
              <w:top w:val="nil"/>
              <w:left w:val="nil"/>
              <w:bottom w:val="single" w:sz="4" w:space="0" w:color="auto"/>
              <w:right w:val="single" w:sz="4" w:space="0" w:color="auto"/>
            </w:tcBorders>
            <w:shd w:val="clear" w:color="auto" w:fill="auto"/>
            <w:noWrap/>
            <w:vAlign w:val="center"/>
            <w:hideMark/>
          </w:tcPr>
          <w:p w14:paraId="14974666"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87,17%</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0A7475B3"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-329,64</w:t>
            </w:r>
          </w:p>
        </w:tc>
        <w:tc>
          <w:tcPr>
            <w:tcW w:w="1096" w:type="dxa"/>
            <w:tcBorders>
              <w:top w:val="nil"/>
              <w:left w:val="nil"/>
              <w:bottom w:val="single" w:sz="4" w:space="0" w:color="auto"/>
              <w:right w:val="single" w:sz="4" w:space="0" w:color="auto"/>
            </w:tcBorders>
            <w:shd w:val="clear" w:color="auto" w:fill="auto"/>
            <w:noWrap/>
            <w:vAlign w:val="center"/>
            <w:hideMark/>
          </w:tcPr>
          <w:p w14:paraId="30D401CF"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80,73%</w:t>
            </w:r>
          </w:p>
        </w:tc>
      </w:tr>
      <w:tr w:rsidR="006A4A47" w:rsidRPr="00C86D9B" w14:paraId="162147F6" w14:textId="77777777" w:rsidTr="006A4A47">
        <w:trPr>
          <w:gridAfter w:val="1"/>
          <w:wAfter w:w="7" w:type="dxa"/>
          <w:trHeight w:val="288"/>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17303E79" w14:textId="0EFF4624" w:rsidR="006A4A47" w:rsidRPr="00C86D9B" w:rsidRDefault="006A4A47" w:rsidP="00472137">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w:t>
            </w:r>
            <w:r w:rsidR="00472137" w:rsidRPr="00C86D9B">
              <w:rPr>
                <w:rFonts w:asciiTheme="majorHAnsi" w:eastAsia="Times New Roman" w:hAnsiTheme="majorHAnsi" w:cstheme="majorHAnsi"/>
                <w:color w:val="000000"/>
                <w:sz w:val="20"/>
                <w:szCs w:val="20"/>
                <w:lang w:val="ru-MD"/>
              </w:rPr>
              <w:t>окупка</w:t>
            </w:r>
            <w:r w:rsidRPr="00C86D9B">
              <w:rPr>
                <w:rFonts w:asciiTheme="majorHAnsi" w:eastAsia="Times New Roman" w:hAnsiTheme="majorHAnsi" w:cstheme="majorHAnsi"/>
                <w:color w:val="000000"/>
                <w:sz w:val="20"/>
                <w:szCs w:val="20"/>
                <w:lang w:val="ru-MD"/>
              </w:rPr>
              <w:t xml:space="preserve"> других материалов</w:t>
            </w:r>
          </w:p>
        </w:tc>
        <w:tc>
          <w:tcPr>
            <w:tcW w:w="825" w:type="dxa"/>
            <w:tcBorders>
              <w:top w:val="nil"/>
              <w:left w:val="nil"/>
              <w:bottom w:val="single" w:sz="4" w:space="0" w:color="auto"/>
              <w:right w:val="single" w:sz="4" w:space="0" w:color="auto"/>
            </w:tcBorders>
            <w:shd w:val="clear" w:color="auto" w:fill="auto"/>
            <w:noWrap/>
            <w:vAlign w:val="center"/>
            <w:hideMark/>
          </w:tcPr>
          <w:p w14:paraId="30D959B6" w14:textId="77777777" w:rsidR="006A4A47" w:rsidRPr="00C86D9B" w:rsidRDefault="006A4A47" w:rsidP="006A4A47">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339110</w:t>
            </w:r>
          </w:p>
        </w:tc>
        <w:tc>
          <w:tcPr>
            <w:tcW w:w="1245" w:type="dxa"/>
            <w:tcBorders>
              <w:top w:val="nil"/>
              <w:left w:val="nil"/>
              <w:bottom w:val="single" w:sz="4" w:space="0" w:color="auto"/>
              <w:right w:val="single" w:sz="4" w:space="0" w:color="auto"/>
            </w:tcBorders>
            <w:shd w:val="clear" w:color="auto" w:fill="auto"/>
            <w:noWrap/>
            <w:vAlign w:val="center"/>
            <w:hideMark/>
          </w:tcPr>
          <w:p w14:paraId="1D5365F9"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8.516,30</w:t>
            </w:r>
          </w:p>
        </w:tc>
        <w:tc>
          <w:tcPr>
            <w:tcW w:w="1179" w:type="dxa"/>
            <w:tcBorders>
              <w:top w:val="nil"/>
              <w:left w:val="nil"/>
              <w:bottom w:val="single" w:sz="4" w:space="0" w:color="auto"/>
              <w:right w:val="single" w:sz="4" w:space="0" w:color="auto"/>
            </w:tcBorders>
            <w:shd w:val="clear" w:color="auto" w:fill="auto"/>
            <w:noWrap/>
            <w:vAlign w:val="center"/>
            <w:hideMark/>
          </w:tcPr>
          <w:p w14:paraId="237BC68B"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4.371,38</w:t>
            </w:r>
          </w:p>
        </w:tc>
        <w:tc>
          <w:tcPr>
            <w:tcW w:w="1152" w:type="dxa"/>
            <w:tcBorders>
              <w:top w:val="nil"/>
              <w:left w:val="nil"/>
              <w:bottom w:val="single" w:sz="4" w:space="0" w:color="auto"/>
              <w:right w:val="single" w:sz="4" w:space="0" w:color="auto"/>
            </w:tcBorders>
            <w:shd w:val="clear" w:color="auto" w:fill="auto"/>
            <w:noWrap/>
            <w:vAlign w:val="center"/>
            <w:hideMark/>
          </w:tcPr>
          <w:p w14:paraId="5E7C881A" w14:textId="77777777" w:rsidR="006A4A47" w:rsidRPr="00C86D9B" w:rsidRDefault="006A4A47" w:rsidP="006A4A4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3.581,94</w:t>
            </w:r>
          </w:p>
        </w:tc>
        <w:tc>
          <w:tcPr>
            <w:tcW w:w="1025" w:type="dxa"/>
            <w:tcBorders>
              <w:top w:val="nil"/>
              <w:left w:val="nil"/>
              <w:bottom w:val="single" w:sz="4" w:space="0" w:color="auto"/>
              <w:right w:val="single" w:sz="4" w:space="0" w:color="auto"/>
            </w:tcBorders>
            <w:shd w:val="clear" w:color="auto" w:fill="auto"/>
            <w:noWrap/>
            <w:vAlign w:val="center"/>
            <w:hideMark/>
          </w:tcPr>
          <w:p w14:paraId="6A7E43D4"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-789,44</w:t>
            </w:r>
          </w:p>
        </w:tc>
        <w:tc>
          <w:tcPr>
            <w:tcW w:w="819" w:type="dxa"/>
            <w:tcBorders>
              <w:top w:val="nil"/>
              <w:left w:val="nil"/>
              <w:bottom w:val="single" w:sz="4" w:space="0" w:color="auto"/>
              <w:right w:val="single" w:sz="4" w:space="0" w:color="auto"/>
            </w:tcBorders>
            <w:shd w:val="clear" w:color="auto" w:fill="auto"/>
            <w:noWrap/>
            <w:vAlign w:val="center"/>
            <w:hideMark/>
          </w:tcPr>
          <w:p w14:paraId="08FD1BEC"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81,94%</w:t>
            </w:r>
          </w:p>
        </w:tc>
        <w:tc>
          <w:tcPr>
            <w:tcW w:w="1133" w:type="dxa"/>
            <w:gridSpan w:val="2"/>
            <w:tcBorders>
              <w:top w:val="nil"/>
              <w:left w:val="nil"/>
              <w:bottom w:val="single" w:sz="4" w:space="0" w:color="auto"/>
              <w:right w:val="single" w:sz="4" w:space="0" w:color="auto"/>
            </w:tcBorders>
            <w:shd w:val="clear" w:color="auto" w:fill="auto"/>
            <w:noWrap/>
            <w:vAlign w:val="center"/>
            <w:hideMark/>
          </w:tcPr>
          <w:p w14:paraId="7124E288"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-4.934,36</w:t>
            </w:r>
          </w:p>
        </w:tc>
        <w:tc>
          <w:tcPr>
            <w:tcW w:w="1096" w:type="dxa"/>
            <w:tcBorders>
              <w:top w:val="nil"/>
              <w:left w:val="nil"/>
              <w:bottom w:val="single" w:sz="4" w:space="0" w:color="auto"/>
              <w:right w:val="single" w:sz="4" w:space="0" w:color="auto"/>
            </w:tcBorders>
            <w:shd w:val="clear" w:color="auto" w:fill="auto"/>
            <w:noWrap/>
            <w:vAlign w:val="center"/>
            <w:hideMark/>
          </w:tcPr>
          <w:p w14:paraId="2F136548" w14:textId="77777777" w:rsidR="006A4A47" w:rsidRPr="00C86D9B" w:rsidRDefault="006A4A47" w:rsidP="006A4A47">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42,06%</w:t>
            </w:r>
          </w:p>
        </w:tc>
      </w:tr>
    </w:tbl>
    <w:p w14:paraId="15D262D0" w14:textId="3DB35A1A" w:rsidR="000D14A3" w:rsidRPr="00C86D9B" w:rsidRDefault="000919E3" w:rsidP="000D14A3">
      <w:pPr>
        <w:spacing w:after="0" w:line="276" w:lineRule="auto"/>
        <w:rPr>
          <w:rFonts w:asciiTheme="majorHAnsi" w:hAnsiTheme="majorHAnsi" w:cstheme="majorHAnsi"/>
          <w:b/>
          <w:i/>
          <w:sz w:val="20"/>
          <w:szCs w:val="20"/>
          <w:lang w:val="ru-MD"/>
        </w:rPr>
      </w:pPr>
      <w:r w:rsidRPr="00C86D9B">
        <w:rPr>
          <w:rFonts w:asciiTheme="majorHAnsi" w:hAnsiTheme="majorHAnsi" w:cstheme="majorHAnsi"/>
          <w:b/>
          <w:i/>
          <w:sz w:val="20"/>
          <w:szCs w:val="20"/>
          <w:lang w:val="ru-MD"/>
        </w:rPr>
        <w:t>Источник</w:t>
      </w:r>
      <w:r w:rsidR="000D14A3" w:rsidRPr="00C86D9B">
        <w:rPr>
          <w:rFonts w:asciiTheme="majorHAnsi" w:hAnsiTheme="majorHAnsi" w:cstheme="majorHAnsi"/>
          <w:b/>
          <w:i/>
          <w:sz w:val="20"/>
          <w:szCs w:val="20"/>
          <w:lang w:val="ru-MD"/>
        </w:rPr>
        <w:t xml:space="preserve">: </w:t>
      </w:r>
      <w:r w:rsidR="006A4A47" w:rsidRPr="00C86D9B">
        <w:rPr>
          <w:rFonts w:asciiTheme="majorHAnsi" w:hAnsiTheme="majorHAnsi" w:cstheme="majorHAnsi"/>
          <w:i/>
          <w:sz w:val="20"/>
          <w:szCs w:val="20"/>
          <w:lang w:val="ru-MD"/>
        </w:rPr>
        <w:t>Информация об исполнении бюджета ЦИК за III квартал 2021 года (Форма FD-047).</w:t>
      </w:r>
    </w:p>
    <w:p w14:paraId="4325931D" w14:textId="77777777" w:rsidR="007721A3" w:rsidRPr="00C86D9B" w:rsidRDefault="007721A3" w:rsidP="007721A3">
      <w:pPr>
        <w:pStyle w:val="2"/>
        <w:jc w:val="right"/>
        <w:rPr>
          <w:rFonts w:cstheme="majorHAnsi"/>
          <w:b/>
          <w:i/>
          <w:color w:val="000000" w:themeColor="text1"/>
          <w:sz w:val="24"/>
          <w:szCs w:val="24"/>
          <w:lang w:val="ru-MD"/>
        </w:rPr>
      </w:pPr>
      <w:bookmarkStart w:id="49" w:name="_Toc87960739"/>
    </w:p>
    <w:p w14:paraId="1FEBD971" w14:textId="77777777" w:rsidR="008E23CD" w:rsidRPr="00C86D9B" w:rsidRDefault="008E23CD" w:rsidP="007721A3">
      <w:pPr>
        <w:pStyle w:val="2"/>
        <w:jc w:val="right"/>
        <w:rPr>
          <w:rFonts w:cstheme="majorHAnsi"/>
          <w:b/>
          <w:i/>
          <w:color w:val="000000" w:themeColor="text1"/>
          <w:sz w:val="24"/>
          <w:szCs w:val="24"/>
          <w:lang w:val="ru-MD"/>
        </w:rPr>
      </w:pPr>
      <w:r w:rsidRPr="00C86D9B">
        <w:rPr>
          <w:rFonts w:cstheme="majorHAnsi"/>
          <w:b/>
          <w:i/>
          <w:color w:val="000000" w:themeColor="text1"/>
          <w:sz w:val="24"/>
          <w:szCs w:val="24"/>
          <w:lang w:val="ru-MD"/>
        </w:rPr>
        <w:br w:type="page"/>
      </w:r>
    </w:p>
    <w:p w14:paraId="1389994D" w14:textId="426BBBB8" w:rsidR="007721A3" w:rsidRPr="00C86D9B" w:rsidRDefault="0051067E" w:rsidP="007721A3">
      <w:pPr>
        <w:pStyle w:val="2"/>
        <w:jc w:val="right"/>
        <w:rPr>
          <w:rFonts w:cstheme="majorHAnsi"/>
          <w:b/>
          <w:i/>
          <w:color w:val="000000" w:themeColor="text1"/>
          <w:sz w:val="24"/>
          <w:szCs w:val="24"/>
          <w:lang w:val="ru-MD"/>
        </w:rPr>
      </w:pPr>
      <w:bookmarkStart w:id="50" w:name="_Toc107140622"/>
      <w:r w:rsidRPr="00C86D9B">
        <w:rPr>
          <w:rFonts w:cstheme="majorHAnsi"/>
          <w:b/>
          <w:i/>
          <w:color w:val="000000" w:themeColor="text1"/>
          <w:sz w:val="24"/>
          <w:szCs w:val="24"/>
          <w:lang w:val="ru-MD"/>
        </w:rPr>
        <w:t>Приложение №</w:t>
      </w:r>
      <w:r w:rsidR="007721A3" w:rsidRPr="00C86D9B">
        <w:rPr>
          <w:rFonts w:cstheme="majorHAnsi"/>
          <w:b/>
          <w:i/>
          <w:color w:val="000000" w:themeColor="text1"/>
          <w:sz w:val="24"/>
          <w:szCs w:val="24"/>
          <w:lang w:val="ru-MD"/>
        </w:rPr>
        <w:t xml:space="preserve">2 </w:t>
      </w:r>
      <w:bookmarkEnd w:id="49"/>
      <w:r w:rsidR="006A4A47" w:rsidRPr="00C86D9B">
        <w:rPr>
          <w:rFonts w:cstheme="majorHAnsi"/>
          <w:b/>
          <w:i/>
          <w:color w:val="000000" w:themeColor="text1"/>
          <w:sz w:val="24"/>
          <w:szCs w:val="24"/>
          <w:lang w:val="ru-MD"/>
        </w:rPr>
        <w:t>Сфера и подход аудит</w:t>
      </w:r>
      <w:r w:rsidR="00941973" w:rsidRPr="00C86D9B">
        <w:rPr>
          <w:rFonts w:cstheme="majorHAnsi"/>
          <w:b/>
          <w:i/>
          <w:color w:val="000000" w:themeColor="text1"/>
          <w:sz w:val="24"/>
          <w:szCs w:val="24"/>
          <w:lang w:val="ru-MD"/>
        </w:rPr>
        <w:t>а</w:t>
      </w:r>
      <w:bookmarkEnd w:id="50"/>
    </w:p>
    <w:p w14:paraId="658904D2" w14:textId="7B6DB2FC" w:rsidR="00941973" w:rsidRPr="00C86D9B" w:rsidRDefault="00941973" w:rsidP="00941973">
      <w:pPr>
        <w:spacing w:after="0" w:line="276" w:lineRule="auto"/>
        <w:ind w:firstLine="720"/>
        <w:jc w:val="both"/>
        <w:rPr>
          <w:rFonts w:asciiTheme="majorHAnsi" w:hAnsiTheme="majorHAnsi" w:cs="Times New Roman"/>
          <w:b/>
          <w:sz w:val="24"/>
          <w:szCs w:val="24"/>
          <w:lang w:val="ru-MD"/>
        </w:rPr>
      </w:pPr>
      <w:r w:rsidRPr="00C86D9B">
        <w:rPr>
          <w:rFonts w:asciiTheme="majorHAnsi" w:hAnsiTheme="majorHAnsi" w:cs="Times New Roman"/>
          <w:b/>
          <w:sz w:val="24"/>
          <w:szCs w:val="24"/>
          <w:lang w:val="ru-MD"/>
        </w:rPr>
        <w:t xml:space="preserve">Предметом публичного аудита </w:t>
      </w:r>
      <w:r w:rsidR="00472137" w:rsidRPr="00C86D9B">
        <w:rPr>
          <w:rFonts w:asciiTheme="majorHAnsi" w:hAnsiTheme="majorHAnsi" w:cs="Times New Roman"/>
          <w:sz w:val="24"/>
          <w:szCs w:val="24"/>
          <w:lang w:val="ru-MD"/>
        </w:rPr>
        <w:t>бы</w:t>
      </w:r>
      <w:r w:rsidRPr="00C86D9B">
        <w:rPr>
          <w:rFonts w:asciiTheme="majorHAnsi" w:hAnsiTheme="majorHAnsi" w:cs="Times New Roman"/>
          <w:sz w:val="24"/>
          <w:szCs w:val="24"/>
          <w:lang w:val="ru-MD"/>
        </w:rPr>
        <w:t xml:space="preserve">л процесс управления и исполнения финансовых средств, выделенных на досрочные парламентские выборы </w:t>
      </w:r>
      <w:r w:rsidR="00472137" w:rsidRPr="00C86D9B">
        <w:rPr>
          <w:rFonts w:asciiTheme="majorHAnsi" w:hAnsiTheme="majorHAnsi" w:cs="Times New Roman"/>
          <w:sz w:val="24"/>
          <w:szCs w:val="24"/>
          <w:lang w:val="ru-MD"/>
        </w:rPr>
        <w:t xml:space="preserve">от </w:t>
      </w:r>
      <w:r w:rsidRPr="00C86D9B">
        <w:rPr>
          <w:rFonts w:asciiTheme="majorHAnsi" w:hAnsiTheme="majorHAnsi" w:cs="Times New Roman"/>
          <w:sz w:val="24"/>
          <w:szCs w:val="24"/>
          <w:lang w:val="ru-MD"/>
        </w:rPr>
        <w:t>11 июля 2021 года.</w:t>
      </w:r>
    </w:p>
    <w:p w14:paraId="00ACE3AF" w14:textId="09BDDD4B" w:rsidR="00941973" w:rsidRPr="00C86D9B" w:rsidRDefault="00941973" w:rsidP="00941973">
      <w:pPr>
        <w:spacing w:after="0" w:line="276" w:lineRule="auto"/>
        <w:ind w:firstLine="720"/>
        <w:jc w:val="both"/>
        <w:rPr>
          <w:rFonts w:asciiTheme="majorHAnsi" w:hAnsiTheme="majorHAnsi" w:cs="Times New Roman"/>
          <w:b/>
          <w:sz w:val="24"/>
          <w:szCs w:val="24"/>
          <w:lang w:val="ru-MD"/>
        </w:rPr>
      </w:pPr>
      <w:r w:rsidRPr="00C86D9B">
        <w:rPr>
          <w:rFonts w:asciiTheme="majorHAnsi" w:hAnsiTheme="majorHAnsi" w:cs="Times New Roman"/>
          <w:b/>
          <w:sz w:val="24"/>
          <w:szCs w:val="24"/>
          <w:lang w:val="ru-MD"/>
        </w:rPr>
        <w:t xml:space="preserve">Цель аудиторской миссии </w:t>
      </w:r>
      <w:r w:rsidRPr="00C86D9B">
        <w:rPr>
          <w:rFonts w:asciiTheme="majorHAnsi" w:hAnsiTheme="majorHAnsi" w:cs="Times New Roman"/>
          <w:sz w:val="24"/>
          <w:szCs w:val="24"/>
          <w:lang w:val="ru-MD"/>
        </w:rPr>
        <w:t xml:space="preserve">заключалась в оценке соответствия управления и использования финансовых средств, выделенных на парламентские выборы </w:t>
      </w:r>
      <w:r w:rsidR="00472137" w:rsidRPr="00C86D9B">
        <w:rPr>
          <w:rFonts w:asciiTheme="majorHAnsi" w:hAnsiTheme="majorHAnsi" w:cs="Times New Roman"/>
          <w:sz w:val="24"/>
          <w:szCs w:val="24"/>
          <w:lang w:val="ru-MD"/>
        </w:rPr>
        <w:t xml:space="preserve">от </w:t>
      </w:r>
      <w:r w:rsidRPr="00C86D9B">
        <w:rPr>
          <w:rFonts w:asciiTheme="majorHAnsi" w:hAnsiTheme="majorHAnsi" w:cs="Times New Roman"/>
          <w:sz w:val="24"/>
          <w:szCs w:val="24"/>
          <w:lang w:val="ru-MD"/>
        </w:rPr>
        <w:t>11 июля 2021 года</w:t>
      </w:r>
    </w:p>
    <w:p w14:paraId="1E83EA46" w14:textId="59B4B721" w:rsidR="007721A3" w:rsidRPr="00C86D9B" w:rsidRDefault="00941973" w:rsidP="007721A3">
      <w:pPr>
        <w:spacing w:after="0" w:line="276" w:lineRule="auto"/>
        <w:ind w:firstLine="720"/>
        <w:jc w:val="both"/>
        <w:rPr>
          <w:rFonts w:asciiTheme="majorHAnsi" w:hAnsiTheme="majorHAnsi" w:cstheme="majorHAnsi"/>
          <w:sz w:val="24"/>
          <w:szCs w:val="24"/>
          <w:lang w:val="ru-MD"/>
        </w:rPr>
      </w:pPr>
      <w:r w:rsidRPr="00C86D9B">
        <w:rPr>
          <w:rFonts w:asciiTheme="majorHAnsi" w:eastAsia="Times New Roman" w:hAnsiTheme="majorHAnsi" w:cs="Times New Roman"/>
          <w:b/>
          <w:sz w:val="24"/>
          <w:szCs w:val="24"/>
          <w:lang w:val="ru-MD" w:eastAsia="ro-MD"/>
        </w:rPr>
        <w:t xml:space="preserve">Аудиторский подход </w:t>
      </w:r>
      <w:r w:rsidRPr="00C86D9B">
        <w:rPr>
          <w:rFonts w:asciiTheme="majorHAnsi" w:eastAsia="Times New Roman" w:hAnsiTheme="majorHAnsi" w:cs="Times New Roman"/>
          <w:sz w:val="24"/>
          <w:szCs w:val="24"/>
          <w:lang w:val="ru-MD" w:eastAsia="ro-MD"/>
        </w:rPr>
        <w:t>был о</w:t>
      </w:r>
      <w:r w:rsidR="00472137" w:rsidRPr="00C86D9B">
        <w:rPr>
          <w:rFonts w:asciiTheme="majorHAnsi" w:eastAsia="Times New Roman" w:hAnsiTheme="majorHAnsi" w:cs="Times New Roman"/>
          <w:sz w:val="24"/>
          <w:szCs w:val="24"/>
          <w:lang w:val="ru-MD" w:eastAsia="ro-MD"/>
        </w:rPr>
        <w:t>риентир</w:t>
      </w:r>
      <w:r w:rsidRPr="00C86D9B">
        <w:rPr>
          <w:rFonts w:asciiTheme="majorHAnsi" w:eastAsia="Times New Roman" w:hAnsiTheme="majorHAnsi" w:cs="Times New Roman"/>
          <w:sz w:val="24"/>
          <w:szCs w:val="24"/>
          <w:lang w:val="ru-MD" w:eastAsia="ro-MD"/>
        </w:rPr>
        <w:t>ован на оценк</w:t>
      </w:r>
      <w:r w:rsidR="00472137" w:rsidRPr="00C86D9B">
        <w:rPr>
          <w:rFonts w:asciiTheme="majorHAnsi" w:eastAsia="Times New Roman" w:hAnsiTheme="majorHAnsi" w:cs="Times New Roman"/>
          <w:sz w:val="24"/>
          <w:szCs w:val="24"/>
          <w:lang w:val="ru-MD" w:eastAsia="ro-MD"/>
        </w:rPr>
        <w:t>у</w:t>
      </w:r>
      <w:r w:rsidRPr="00C86D9B">
        <w:rPr>
          <w:rFonts w:asciiTheme="majorHAnsi" w:eastAsia="Times New Roman" w:hAnsiTheme="majorHAnsi" w:cs="Times New Roman"/>
          <w:sz w:val="24"/>
          <w:szCs w:val="24"/>
          <w:lang w:val="ru-MD" w:eastAsia="ro-MD"/>
        </w:rPr>
        <w:t xml:space="preserve"> внутреннего контроля, установленного в избирательной </w:t>
      </w:r>
      <w:r w:rsidR="00472137" w:rsidRPr="00C86D9B">
        <w:rPr>
          <w:rFonts w:asciiTheme="majorHAnsi" w:eastAsia="Times New Roman" w:hAnsiTheme="majorHAnsi" w:cs="Times New Roman"/>
          <w:sz w:val="24"/>
          <w:szCs w:val="24"/>
          <w:lang w:val="ru-MD" w:eastAsia="ro-MD"/>
        </w:rPr>
        <w:t>сфере</w:t>
      </w:r>
      <w:r w:rsidRPr="00C86D9B">
        <w:rPr>
          <w:rFonts w:asciiTheme="majorHAnsi" w:eastAsia="Times New Roman" w:hAnsiTheme="majorHAnsi" w:cs="Times New Roman"/>
          <w:sz w:val="24"/>
          <w:szCs w:val="24"/>
          <w:lang w:val="ru-MD" w:eastAsia="ro-MD"/>
        </w:rPr>
        <w:t xml:space="preserve"> в </w:t>
      </w:r>
      <w:r w:rsidR="00472137" w:rsidRPr="00C86D9B">
        <w:rPr>
          <w:rFonts w:asciiTheme="majorHAnsi" w:eastAsia="Times New Roman" w:hAnsiTheme="majorHAnsi" w:cs="Times New Roman"/>
          <w:sz w:val="24"/>
          <w:szCs w:val="24"/>
          <w:lang w:val="ru-MD" w:eastAsia="ro-MD"/>
        </w:rPr>
        <w:t xml:space="preserve">рамках аудируемых </w:t>
      </w:r>
      <w:r w:rsidRPr="00C86D9B">
        <w:rPr>
          <w:rFonts w:asciiTheme="majorHAnsi" w:eastAsia="Times New Roman" w:hAnsiTheme="majorHAnsi" w:cs="Times New Roman"/>
          <w:sz w:val="24"/>
          <w:szCs w:val="24"/>
          <w:lang w:val="ru-MD" w:eastAsia="ro-MD"/>
        </w:rPr>
        <w:t>орган</w:t>
      </w:r>
      <w:r w:rsidR="00472137" w:rsidRPr="00C86D9B">
        <w:rPr>
          <w:rFonts w:asciiTheme="majorHAnsi" w:eastAsia="Times New Roman" w:hAnsiTheme="majorHAnsi" w:cs="Times New Roman"/>
          <w:sz w:val="24"/>
          <w:szCs w:val="24"/>
          <w:lang w:val="ru-MD" w:eastAsia="ro-MD"/>
        </w:rPr>
        <w:t>ов</w:t>
      </w:r>
      <w:r w:rsidRPr="00C86D9B">
        <w:rPr>
          <w:rFonts w:asciiTheme="majorHAnsi" w:eastAsia="Times New Roman" w:hAnsiTheme="majorHAnsi" w:cs="Times New Roman"/>
          <w:sz w:val="24"/>
          <w:szCs w:val="24"/>
          <w:lang w:val="ru-MD" w:eastAsia="ro-MD"/>
        </w:rPr>
        <w:t xml:space="preserve">, с последующим определением уровня риска несоответствия (высокий, средний, низкий), с </w:t>
      </w:r>
      <w:r w:rsidR="00472137" w:rsidRPr="00C86D9B">
        <w:rPr>
          <w:rFonts w:asciiTheme="majorHAnsi" w:eastAsia="Times New Roman" w:hAnsiTheme="majorHAnsi" w:cs="Times New Roman"/>
          <w:sz w:val="24"/>
          <w:szCs w:val="24"/>
          <w:lang w:val="ru-MD" w:eastAsia="ro-MD"/>
        </w:rPr>
        <w:t>установл</w:t>
      </w:r>
      <w:r w:rsidRPr="00C86D9B">
        <w:rPr>
          <w:rFonts w:asciiTheme="majorHAnsi" w:eastAsia="Times New Roman" w:hAnsiTheme="majorHAnsi" w:cs="Times New Roman"/>
          <w:sz w:val="24"/>
          <w:szCs w:val="24"/>
          <w:lang w:val="ru-MD" w:eastAsia="ro-MD"/>
        </w:rPr>
        <w:t xml:space="preserve">ением области аудита, которая </w:t>
      </w:r>
      <w:r w:rsidR="00472137" w:rsidRPr="00C86D9B">
        <w:rPr>
          <w:rFonts w:asciiTheme="majorHAnsi" w:eastAsia="Times New Roman" w:hAnsiTheme="majorHAnsi" w:cs="Times New Roman"/>
          <w:sz w:val="24"/>
          <w:szCs w:val="24"/>
          <w:lang w:val="ru-MD" w:eastAsia="ro-MD"/>
        </w:rPr>
        <w:t>охвати</w:t>
      </w:r>
      <w:r w:rsidRPr="00C86D9B">
        <w:rPr>
          <w:rFonts w:asciiTheme="majorHAnsi" w:eastAsia="Times New Roman" w:hAnsiTheme="majorHAnsi" w:cs="Times New Roman"/>
          <w:sz w:val="24"/>
          <w:szCs w:val="24"/>
          <w:lang w:val="ru-MD" w:eastAsia="ro-MD"/>
        </w:rPr>
        <w:t>ла тестирование значимых компонентов, путем применения тест</w:t>
      </w:r>
      <w:r w:rsidR="00820EE8">
        <w:rPr>
          <w:rFonts w:asciiTheme="majorHAnsi" w:eastAsia="Times New Roman" w:hAnsiTheme="majorHAnsi" w:cs="Times New Roman"/>
          <w:sz w:val="24"/>
          <w:szCs w:val="24"/>
          <w:lang w:val="ru-MD" w:eastAsia="ro-MD"/>
        </w:rPr>
        <w:t>ирования</w:t>
      </w:r>
      <w:r w:rsidR="00472137" w:rsidRPr="00C86D9B">
        <w:rPr>
          <w:rFonts w:asciiTheme="majorHAnsi" w:eastAsia="Times New Roman" w:hAnsiTheme="majorHAnsi" w:cs="Times New Roman"/>
          <w:sz w:val="24"/>
          <w:szCs w:val="24"/>
          <w:lang w:val="ru-MD" w:eastAsia="ro-MD"/>
        </w:rPr>
        <w:t xml:space="preserve"> по существу</w:t>
      </w:r>
      <w:r w:rsidRPr="00C86D9B">
        <w:rPr>
          <w:rFonts w:asciiTheme="majorHAnsi" w:eastAsia="Times New Roman" w:hAnsiTheme="majorHAnsi" w:cs="Times New Roman"/>
          <w:sz w:val="24"/>
          <w:szCs w:val="24"/>
          <w:lang w:val="ru-MD" w:eastAsia="ro-MD"/>
        </w:rPr>
        <w:t xml:space="preserve">. Установление значимых компонентов </w:t>
      </w:r>
      <w:r w:rsidR="00472137" w:rsidRPr="00C86D9B">
        <w:rPr>
          <w:rFonts w:asciiTheme="majorHAnsi" w:eastAsia="Times New Roman" w:hAnsiTheme="majorHAnsi" w:cs="Times New Roman"/>
          <w:sz w:val="24"/>
          <w:szCs w:val="24"/>
          <w:lang w:val="ru-MD" w:eastAsia="ro-MD"/>
        </w:rPr>
        <w:t xml:space="preserve">для </w:t>
      </w:r>
      <w:r w:rsidRPr="00C86D9B">
        <w:rPr>
          <w:rFonts w:asciiTheme="majorHAnsi" w:eastAsia="Times New Roman" w:hAnsiTheme="majorHAnsi" w:cs="Times New Roman"/>
          <w:sz w:val="24"/>
          <w:szCs w:val="24"/>
          <w:lang w:val="ru-MD" w:eastAsia="ro-MD"/>
        </w:rPr>
        <w:t xml:space="preserve">аудита осуществлялось </w:t>
      </w:r>
      <w:r w:rsidR="00472137" w:rsidRPr="00C86D9B">
        <w:rPr>
          <w:rFonts w:asciiTheme="majorHAnsi" w:eastAsia="Times New Roman" w:hAnsiTheme="majorHAnsi" w:cs="Times New Roman"/>
          <w:sz w:val="24"/>
          <w:szCs w:val="24"/>
          <w:lang w:val="ru-MD" w:eastAsia="ro-MD"/>
        </w:rPr>
        <w:t>путем</w:t>
      </w:r>
      <w:r w:rsidRPr="00C86D9B">
        <w:rPr>
          <w:rFonts w:asciiTheme="majorHAnsi" w:eastAsia="Times New Roman" w:hAnsiTheme="majorHAnsi" w:cs="Times New Roman"/>
          <w:sz w:val="24"/>
          <w:szCs w:val="24"/>
          <w:lang w:val="ru-MD" w:eastAsia="ro-MD"/>
        </w:rPr>
        <w:t xml:space="preserve"> </w:t>
      </w:r>
      <w:r w:rsidR="00472137" w:rsidRPr="00C86D9B">
        <w:rPr>
          <w:rFonts w:asciiTheme="majorHAnsi" w:eastAsia="Times New Roman" w:hAnsiTheme="majorHAnsi" w:cs="Times New Roman"/>
          <w:sz w:val="24"/>
          <w:szCs w:val="24"/>
          <w:lang w:val="ru-MD" w:eastAsia="ro-MD"/>
        </w:rPr>
        <w:t>применения</w:t>
      </w:r>
      <w:r w:rsidRPr="00C86D9B">
        <w:rPr>
          <w:rFonts w:asciiTheme="majorHAnsi" w:eastAsia="Times New Roman" w:hAnsiTheme="majorHAnsi" w:cs="Times New Roman"/>
          <w:sz w:val="24"/>
          <w:szCs w:val="24"/>
          <w:lang w:val="ru-MD" w:eastAsia="ro-MD"/>
        </w:rPr>
        <w:t xml:space="preserve"> качественной материальности</w:t>
      </w:r>
      <w:r w:rsidR="007721A3" w:rsidRPr="00C86D9B">
        <w:rPr>
          <w:rStyle w:val="ac"/>
          <w:rFonts w:asciiTheme="majorHAnsi" w:hAnsiTheme="majorHAnsi" w:cstheme="majorHAnsi"/>
          <w:sz w:val="24"/>
          <w:szCs w:val="24"/>
          <w:lang w:val="ru-MD"/>
        </w:rPr>
        <w:footnoteReference w:id="100"/>
      </w:r>
      <w:r w:rsidR="007721A3" w:rsidRPr="00C86D9B">
        <w:rPr>
          <w:rFonts w:asciiTheme="majorHAnsi" w:hAnsiTheme="majorHAnsi" w:cstheme="majorHAnsi"/>
          <w:sz w:val="24"/>
          <w:szCs w:val="24"/>
          <w:lang w:val="ru-MD"/>
        </w:rPr>
        <w:t>.</w:t>
      </w:r>
    </w:p>
    <w:p w14:paraId="45BF4EB4" w14:textId="60561E70" w:rsidR="007721A3" w:rsidRPr="00C86D9B" w:rsidRDefault="00941973" w:rsidP="007721A3">
      <w:pPr>
        <w:spacing w:after="0" w:line="276" w:lineRule="auto"/>
        <w:ind w:firstLine="720"/>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b/>
          <w:sz w:val="24"/>
          <w:szCs w:val="24"/>
          <w:lang w:val="ru-MD" w:eastAsia="ro-MD"/>
        </w:rPr>
        <w:t xml:space="preserve">Область аудита </w:t>
      </w:r>
      <w:r w:rsidRPr="00C86D9B">
        <w:rPr>
          <w:rFonts w:asciiTheme="majorHAnsi" w:eastAsia="Times New Roman" w:hAnsiTheme="majorHAnsi" w:cs="Times New Roman"/>
          <w:sz w:val="24"/>
          <w:szCs w:val="24"/>
          <w:lang w:val="ru-MD" w:eastAsia="ro-MD"/>
        </w:rPr>
        <w:t>включ</w:t>
      </w:r>
      <w:r w:rsidR="00472137" w:rsidRPr="00C86D9B">
        <w:rPr>
          <w:rFonts w:asciiTheme="majorHAnsi" w:eastAsia="Times New Roman" w:hAnsiTheme="majorHAnsi" w:cs="Times New Roman"/>
          <w:sz w:val="24"/>
          <w:szCs w:val="24"/>
          <w:lang w:val="ru-MD" w:eastAsia="ro-MD"/>
        </w:rPr>
        <w:t>и</w:t>
      </w:r>
      <w:r w:rsidRPr="00C86D9B">
        <w:rPr>
          <w:rFonts w:asciiTheme="majorHAnsi" w:eastAsia="Times New Roman" w:hAnsiTheme="majorHAnsi" w:cs="Times New Roman"/>
          <w:sz w:val="24"/>
          <w:szCs w:val="24"/>
          <w:lang w:val="ru-MD" w:eastAsia="ro-MD"/>
        </w:rPr>
        <w:t>ла тестирование процедур государственных закупок товаров и услуг для выборов</w:t>
      </w:r>
      <w:r w:rsidR="00472137" w:rsidRPr="00C86D9B">
        <w:rPr>
          <w:rFonts w:asciiTheme="majorHAnsi" w:eastAsia="Times New Roman" w:hAnsiTheme="majorHAnsi" w:cs="Times New Roman"/>
          <w:sz w:val="24"/>
          <w:szCs w:val="24"/>
          <w:lang w:val="ru-MD" w:eastAsia="ro-MD"/>
        </w:rPr>
        <w:t>,</w:t>
      </w:r>
      <w:r w:rsidRPr="00C86D9B">
        <w:rPr>
          <w:rFonts w:asciiTheme="majorHAnsi" w:eastAsia="Times New Roman" w:hAnsiTheme="majorHAnsi" w:cs="Times New Roman"/>
          <w:sz w:val="24"/>
          <w:szCs w:val="24"/>
          <w:lang w:val="ru-MD" w:eastAsia="ro-MD"/>
        </w:rPr>
        <w:t xml:space="preserve"> с применением выборки при исполнении ассигнований окружными избирательными</w:t>
      </w:r>
      <w:r w:rsidR="007721A3" w:rsidRPr="00C86D9B">
        <w:rPr>
          <w:rFonts w:asciiTheme="majorHAnsi" w:eastAsia="Times New Roman" w:hAnsiTheme="majorHAnsi" w:cs="Times New Roman"/>
          <w:sz w:val="24"/>
          <w:szCs w:val="24"/>
          <w:lang w:val="ru-MD" w:eastAsia="ro-MD"/>
        </w:rPr>
        <w:t>.</w:t>
      </w:r>
    </w:p>
    <w:p w14:paraId="523BC900" w14:textId="30EB83A0" w:rsidR="00941973" w:rsidRPr="00C86D9B" w:rsidRDefault="00941973" w:rsidP="00941973">
      <w:pPr>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Для достижения целей аудита</w:t>
      </w:r>
      <w:r w:rsidR="00472137" w:rsidRPr="00C86D9B">
        <w:rPr>
          <w:rFonts w:asciiTheme="majorHAnsi" w:eastAsia="Times New Roman" w:hAnsiTheme="majorHAnsi" w:cs="Times New Roman"/>
          <w:sz w:val="24"/>
          <w:szCs w:val="24"/>
          <w:lang w:val="ru-MD" w:eastAsia="ro-MD"/>
        </w:rPr>
        <w:t>,</w:t>
      </w:r>
      <w:r w:rsidRPr="00C86D9B">
        <w:rPr>
          <w:rFonts w:asciiTheme="majorHAnsi" w:eastAsia="Times New Roman" w:hAnsiTheme="majorHAnsi" w:cs="Times New Roman"/>
          <w:sz w:val="24"/>
          <w:szCs w:val="24"/>
          <w:lang w:val="ru-MD" w:eastAsia="ro-MD"/>
        </w:rPr>
        <w:t xml:space="preserve"> были проведены следующие </w:t>
      </w:r>
      <w:r w:rsidRPr="00C86D9B">
        <w:rPr>
          <w:rFonts w:asciiTheme="majorHAnsi" w:eastAsia="Times New Roman" w:hAnsiTheme="majorHAnsi" w:cs="Times New Roman"/>
          <w:b/>
          <w:i/>
          <w:sz w:val="24"/>
          <w:szCs w:val="24"/>
          <w:lang w:val="ru-MD" w:eastAsia="ro-MD"/>
        </w:rPr>
        <w:t>процедуры публичного аудита</w:t>
      </w:r>
      <w:r w:rsidRPr="00C86D9B">
        <w:rPr>
          <w:rFonts w:asciiTheme="majorHAnsi" w:eastAsia="Times New Roman" w:hAnsiTheme="majorHAnsi" w:cs="Times New Roman"/>
          <w:sz w:val="24"/>
          <w:szCs w:val="24"/>
          <w:lang w:val="ru-MD" w:eastAsia="ro-MD"/>
        </w:rPr>
        <w:t xml:space="preserve">: </w:t>
      </w:r>
    </w:p>
    <w:p w14:paraId="14AC4278" w14:textId="596BABF3" w:rsidR="007721A3" w:rsidRPr="00C86D9B" w:rsidRDefault="00D67A3D" w:rsidP="007721A3">
      <w:pPr>
        <w:pStyle w:val="a8"/>
        <w:numPr>
          <w:ilvl w:val="0"/>
          <w:numId w:val="14"/>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изучение/консультация нормативной базы, относящейся к аудируеммому предмету</w:t>
      </w:r>
      <w:r w:rsidR="007721A3" w:rsidRPr="00C86D9B">
        <w:rPr>
          <w:rFonts w:asciiTheme="majorHAnsi" w:eastAsia="Times New Roman" w:hAnsiTheme="majorHAnsi" w:cs="Times New Roman"/>
          <w:sz w:val="24"/>
          <w:szCs w:val="24"/>
          <w:lang w:val="ru-MD" w:eastAsia="ro-MD"/>
        </w:rPr>
        <w:t>;</w:t>
      </w:r>
    </w:p>
    <w:p w14:paraId="2F7EB55C" w14:textId="6B15DE7A" w:rsidR="007721A3" w:rsidRPr="00C86D9B" w:rsidRDefault="00D67A3D" w:rsidP="007721A3">
      <w:pPr>
        <w:pStyle w:val="a8"/>
        <w:numPr>
          <w:ilvl w:val="0"/>
          <w:numId w:val="14"/>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оценка соответствия исполнения финансовых средств на выборы</w:t>
      </w:r>
      <w:r w:rsidR="007721A3" w:rsidRPr="00C86D9B">
        <w:rPr>
          <w:rFonts w:asciiTheme="majorHAnsi" w:eastAsia="Times New Roman" w:hAnsiTheme="majorHAnsi" w:cs="Times New Roman"/>
          <w:sz w:val="24"/>
          <w:szCs w:val="24"/>
          <w:lang w:val="ru-MD" w:eastAsia="ro-MD"/>
        </w:rPr>
        <w:t>;</w:t>
      </w:r>
    </w:p>
    <w:p w14:paraId="2B005401" w14:textId="0C01D547" w:rsidR="007721A3" w:rsidRPr="00C86D9B" w:rsidRDefault="00D67A3D" w:rsidP="007721A3">
      <w:pPr>
        <w:pStyle w:val="a8"/>
        <w:numPr>
          <w:ilvl w:val="0"/>
          <w:numId w:val="14"/>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проверка финансово-бухгалтерских документов, представленных ЦИК нижестоящими избирательными органами</w:t>
      </w:r>
      <w:r w:rsidR="007721A3" w:rsidRPr="00C86D9B">
        <w:rPr>
          <w:rFonts w:asciiTheme="majorHAnsi" w:eastAsia="Times New Roman" w:hAnsiTheme="majorHAnsi" w:cs="Times New Roman"/>
          <w:sz w:val="24"/>
          <w:szCs w:val="24"/>
          <w:lang w:val="ru-MD" w:eastAsia="ro-MD"/>
        </w:rPr>
        <w:t>;</w:t>
      </w:r>
    </w:p>
    <w:p w14:paraId="46A36C13" w14:textId="6F31786D" w:rsidR="007721A3" w:rsidRPr="00C86D9B" w:rsidRDefault="00D67A3D" w:rsidP="007721A3">
      <w:pPr>
        <w:pStyle w:val="a8"/>
        <w:numPr>
          <w:ilvl w:val="0"/>
          <w:numId w:val="14"/>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физическое наблюдение запасов оборотных материалов</w:t>
      </w:r>
      <w:r w:rsidR="000D28CC" w:rsidRPr="00C86D9B">
        <w:rPr>
          <w:rFonts w:asciiTheme="majorHAnsi" w:eastAsia="Times New Roman" w:hAnsiTheme="majorHAnsi" w:cs="Times New Roman"/>
          <w:sz w:val="24"/>
          <w:szCs w:val="24"/>
          <w:lang w:val="ru-MD" w:eastAsia="ro-MD"/>
        </w:rPr>
        <w:t xml:space="preserve"> на местах</w:t>
      </w:r>
      <w:r w:rsidR="007721A3" w:rsidRPr="00C86D9B">
        <w:rPr>
          <w:rFonts w:asciiTheme="majorHAnsi" w:eastAsia="Times New Roman" w:hAnsiTheme="majorHAnsi" w:cs="Times New Roman"/>
          <w:sz w:val="24"/>
          <w:szCs w:val="24"/>
          <w:lang w:val="ru-MD" w:eastAsia="ro-MD"/>
        </w:rPr>
        <w:t>;</w:t>
      </w:r>
    </w:p>
    <w:p w14:paraId="0675FA36" w14:textId="2628D4FE" w:rsidR="007721A3" w:rsidRPr="00C86D9B" w:rsidRDefault="00D67A3D" w:rsidP="007721A3">
      <w:pPr>
        <w:pStyle w:val="a8"/>
        <w:numPr>
          <w:ilvl w:val="0"/>
          <w:numId w:val="14"/>
        </w:numPr>
        <w:tabs>
          <w:tab w:val="left" w:pos="426"/>
        </w:tabs>
        <w:spacing w:after="0" w:line="276" w:lineRule="auto"/>
        <w:jc w:val="both"/>
        <w:rPr>
          <w:rFonts w:asciiTheme="majorHAnsi" w:eastAsia="Times New Roman" w:hAnsiTheme="majorHAnsi" w:cs="Times New Roman"/>
          <w:sz w:val="24"/>
          <w:szCs w:val="24"/>
          <w:lang w:val="ru-MD" w:eastAsia="ro-MD"/>
        </w:rPr>
      </w:pPr>
      <w:r w:rsidRPr="00C86D9B">
        <w:rPr>
          <w:rFonts w:asciiTheme="majorHAnsi" w:eastAsia="Times New Roman" w:hAnsiTheme="majorHAnsi" w:cs="Times New Roman"/>
          <w:sz w:val="24"/>
          <w:szCs w:val="24"/>
          <w:lang w:val="ru-MD" w:eastAsia="ro-MD"/>
        </w:rPr>
        <w:t>получение объяснений от ответственных лиц, а также необходимой информации</w:t>
      </w:r>
      <w:r w:rsidR="007721A3" w:rsidRPr="00C86D9B">
        <w:rPr>
          <w:rFonts w:asciiTheme="majorHAnsi" w:hAnsiTheme="majorHAnsi" w:cstheme="majorHAnsi"/>
          <w:sz w:val="24"/>
          <w:szCs w:val="24"/>
          <w:lang w:val="ru-MD"/>
        </w:rPr>
        <w:t>.</w:t>
      </w:r>
    </w:p>
    <w:p w14:paraId="770C8CE8" w14:textId="77777777" w:rsidR="00766782" w:rsidRPr="00C86D9B" w:rsidRDefault="00766782" w:rsidP="005F2313">
      <w:pPr>
        <w:spacing w:after="0" w:line="276" w:lineRule="auto"/>
        <w:rPr>
          <w:rFonts w:asciiTheme="majorHAnsi" w:hAnsiTheme="majorHAnsi" w:cstheme="majorHAnsi"/>
          <w:b/>
          <w:i/>
          <w:sz w:val="24"/>
          <w:szCs w:val="24"/>
          <w:lang w:val="ru-MD"/>
        </w:rPr>
      </w:pPr>
    </w:p>
    <w:p w14:paraId="47B325FF" w14:textId="77777777" w:rsidR="008E23CD" w:rsidRPr="00C86D9B" w:rsidRDefault="008E23CD" w:rsidP="00317BFF">
      <w:pPr>
        <w:pStyle w:val="2"/>
        <w:jc w:val="right"/>
        <w:rPr>
          <w:rFonts w:cstheme="majorHAnsi"/>
          <w:b/>
          <w:i/>
          <w:color w:val="000000" w:themeColor="text1"/>
          <w:sz w:val="24"/>
          <w:szCs w:val="24"/>
          <w:lang w:val="ru-MD"/>
        </w:rPr>
      </w:pPr>
      <w:bookmarkStart w:id="51" w:name="_Toc87960740"/>
      <w:r w:rsidRPr="00C86D9B">
        <w:rPr>
          <w:rFonts w:cstheme="majorHAnsi"/>
          <w:b/>
          <w:i/>
          <w:color w:val="000000" w:themeColor="text1"/>
          <w:sz w:val="24"/>
          <w:szCs w:val="24"/>
          <w:lang w:val="ru-MD"/>
        </w:rPr>
        <w:br w:type="page"/>
      </w:r>
    </w:p>
    <w:p w14:paraId="37868F53" w14:textId="55182016" w:rsidR="00BE4E33" w:rsidRPr="00C86D9B" w:rsidRDefault="0051067E" w:rsidP="00317BFF">
      <w:pPr>
        <w:pStyle w:val="2"/>
        <w:jc w:val="right"/>
        <w:rPr>
          <w:rFonts w:cstheme="majorHAnsi"/>
          <w:b/>
          <w:i/>
          <w:color w:val="000000" w:themeColor="text1"/>
          <w:sz w:val="24"/>
          <w:szCs w:val="24"/>
          <w:lang w:val="ru-MD"/>
        </w:rPr>
      </w:pPr>
      <w:bookmarkStart w:id="52" w:name="_Toc107140623"/>
      <w:r w:rsidRPr="00C86D9B">
        <w:rPr>
          <w:rFonts w:cstheme="majorHAnsi"/>
          <w:b/>
          <w:i/>
          <w:color w:val="000000" w:themeColor="text1"/>
          <w:sz w:val="24"/>
          <w:szCs w:val="24"/>
          <w:lang w:val="ru-MD"/>
        </w:rPr>
        <w:t>Приложение №</w:t>
      </w:r>
      <w:r w:rsidR="007721A3" w:rsidRPr="00C86D9B">
        <w:rPr>
          <w:rFonts w:cstheme="majorHAnsi"/>
          <w:b/>
          <w:i/>
          <w:color w:val="000000" w:themeColor="text1"/>
          <w:sz w:val="24"/>
          <w:szCs w:val="24"/>
          <w:lang w:val="ru-MD"/>
        </w:rPr>
        <w:t>3</w:t>
      </w:r>
      <w:r w:rsidR="00C40401" w:rsidRPr="00C86D9B">
        <w:rPr>
          <w:rFonts w:cstheme="majorHAnsi"/>
          <w:b/>
          <w:i/>
          <w:color w:val="000000" w:themeColor="text1"/>
          <w:sz w:val="24"/>
          <w:szCs w:val="24"/>
          <w:lang w:val="ru-MD"/>
        </w:rPr>
        <w:t xml:space="preserve"> </w:t>
      </w:r>
      <w:r w:rsidR="00941973" w:rsidRPr="00C86D9B">
        <w:rPr>
          <w:rFonts w:cstheme="majorHAnsi"/>
          <w:b/>
          <w:i/>
          <w:color w:val="000000" w:themeColor="text1"/>
          <w:sz w:val="24"/>
          <w:szCs w:val="24"/>
          <w:lang w:val="ru-MD"/>
        </w:rPr>
        <w:t xml:space="preserve">Синтез </w:t>
      </w:r>
      <w:r w:rsidR="004014B0" w:rsidRPr="00C86D9B">
        <w:rPr>
          <w:rFonts w:cstheme="majorHAnsi"/>
          <w:b/>
          <w:i/>
          <w:color w:val="000000" w:themeColor="text1"/>
          <w:sz w:val="24"/>
          <w:szCs w:val="24"/>
          <w:lang w:val="ru-MD"/>
        </w:rPr>
        <w:t xml:space="preserve">исполненных </w:t>
      </w:r>
      <w:r w:rsidR="00941973" w:rsidRPr="00C86D9B">
        <w:rPr>
          <w:rFonts w:cstheme="majorHAnsi"/>
          <w:b/>
          <w:i/>
          <w:color w:val="000000" w:themeColor="text1"/>
          <w:sz w:val="24"/>
          <w:szCs w:val="24"/>
          <w:lang w:val="ru-MD"/>
        </w:rPr>
        <w:t>расходов на оплату труда персонала в избирательный период, по категориям расходов</w:t>
      </w:r>
      <w:bookmarkEnd w:id="52"/>
      <w:r w:rsidR="00941973" w:rsidRPr="00C86D9B">
        <w:rPr>
          <w:rFonts w:cstheme="majorHAnsi"/>
          <w:b/>
          <w:i/>
          <w:color w:val="000000" w:themeColor="text1"/>
          <w:sz w:val="24"/>
          <w:szCs w:val="24"/>
          <w:lang w:val="ru-MD"/>
        </w:rPr>
        <w:t xml:space="preserve"> </w:t>
      </w:r>
    </w:p>
    <w:p w14:paraId="4035447C" w14:textId="77777777" w:rsidR="00BE4E33" w:rsidRPr="00C86D9B" w:rsidRDefault="00BE4E33" w:rsidP="00C40401">
      <w:pPr>
        <w:keepNext/>
        <w:keepLines/>
        <w:spacing w:before="40" w:after="0"/>
        <w:jc w:val="right"/>
        <w:outlineLvl w:val="1"/>
        <w:rPr>
          <w:rFonts w:asciiTheme="majorHAnsi" w:eastAsiaTheme="majorEastAsia" w:hAnsiTheme="majorHAnsi" w:cstheme="majorHAnsi"/>
          <w:b/>
          <w:i/>
          <w:color w:val="000000" w:themeColor="text1"/>
          <w:sz w:val="24"/>
          <w:szCs w:val="24"/>
          <w:lang w:val="ru-MD"/>
        </w:rPr>
      </w:pPr>
    </w:p>
    <w:tbl>
      <w:tblPr>
        <w:tblW w:w="11051" w:type="dxa"/>
        <w:jc w:val="center"/>
        <w:tblLook w:val="04A0" w:firstRow="1" w:lastRow="0" w:firstColumn="1" w:lastColumn="0" w:noHBand="0" w:noVBand="1"/>
      </w:tblPr>
      <w:tblGrid>
        <w:gridCol w:w="1452"/>
        <w:gridCol w:w="1049"/>
        <w:gridCol w:w="1307"/>
        <w:gridCol w:w="822"/>
        <w:gridCol w:w="822"/>
        <w:gridCol w:w="671"/>
        <w:gridCol w:w="923"/>
        <w:gridCol w:w="1099"/>
        <w:gridCol w:w="671"/>
        <w:gridCol w:w="893"/>
        <w:gridCol w:w="671"/>
        <w:gridCol w:w="671"/>
      </w:tblGrid>
      <w:tr w:rsidR="003448BC" w:rsidRPr="00C86D9B" w14:paraId="0B45DC4C" w14:textId="77777777" w:rsidTr="003448BC">
        <w:trPr>
          <w:trHeight w:val="512"/>
          <w:jc w:val="center"/>
        </w:trPr>
        <w:tc>
          <w:tcPr>
            <w:tcW w:w="1480"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7A5E99E7" w14:textId="77777777" w:rsidR="003448BC" w:rsidRPr="00C86D9B" w:rsidRDefault="006D2119" w:rsidP="00BE4E33">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Избиратель</w:t>
            </w:r>
          </w:p>
          <w:p w14:paraId="56912103" w14:textId="5509F73C" w:rsidR="00BE4E33" w:rsidRPr="00C86D9B" w:rsidRDefault="006D2119" w:rsidP="00BE4E33">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ный орган</w:t>
            </w:r>
          </w:p>
        </w:tc>
        <w:tc>
          <w:tcPr>
            <w:tcW w:w="1050"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698BFC89" w14:textId="77777777" w:rsidR="003448BC" w:rsidRPr="00C86D9B" w:rsidRDefault="006D2119" w:rsidP="00BE4E33">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Исполнен</w:t>
            </w:r>
          </w:p>
          <w:p w14:paraId="18AC535F" w14:textId="5C9209BA" w:rsidR="00BE4E33" w:rsidRPr="00C86D9B" w:rsidRDefault="006D2119" w:rsidP="00BE4E33">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ные расходы</w:t>
            </w:r>
          </w:p>
        </w:tc>
        <w:tc>
          <w:tcPr>
            <w:tcW w:w="1399" w:type="dxa"/>
            <w:vMerge w:val="restart"/>
            <w:tcBorders>
              <w:top w:val="single" w:sz="8" w:space="0" w:color="999999"/>
              <w:left w:val="single" w:sz="8" w:space="0" w:color="999999"/>
              <w:bottom w:val="single" w:sz="8" w:space="0" w:color="999999"/>
              <w:right w:val="single" w:sz="8" w:space="0" w:color="999999"/>
            </w:tcBorders>
            <w:shd w:val="clear" w:color="auto" w:fill="auto"/>
            <w:vAlign w:val="center"/>
            <w:hideMark/>
          </w:tcPr>
          <w:p w14:paraId="01E60B5A" w14:textId="77777777" w:rsidR="003448BC" w:rsidRPr="00C86D9B" w:rsidRDefault="006D2119" w:rsidP="006D2119">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Фактичес</w:t>
            </w:r>
          </w:p>
          <w:p w14:paraId="260730D7" w14:textId="530F02AA" w:rsidR="00BE4E33" w:rsidRPr="00C86D9B" w:rsidRDefault="006D2119" w:rsidP="006D2119">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кие расходы</w:t>
            </w:r>
          </w:p>
        </w:tc>
        <w:tc>
          <w:tcPr>
            <w:tcW w:w="3238" w:type="dxa"/>
            <w:gridSpan w:val="4"/>
            <w:tcBorders>
              <w:top w:val="single" w:sz="8" w:space="0" w:color="999999"/>
              <w:left w:val="nil"/>
              <w:bottom w:val="single" w:sz="12" w:space="0" w:color="666666"/>
              <w:right w:val="single" w:sz="8" w:space="0" w:color="999999"/>
            </w:tcBorders>
            <w:shd w:val="clear" w:color="auto" w:fill="auto"/>
            <w:vAlign w:val="center"/>
            <w:hideMark/>
          </w:tcPr>
          <w:p w14:paraId="7CE96CF6" w14:textId="0EF7298E" w:rsidR="00BE4E33" w:rsidRPr="00C86D9B" w:rsidRDefault="006D2119" w:rsidP="006D2119">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Сотрудники ЦИК</w:t>
            </w:r>
          </w:p>
        </w:tc>
        <w:tc>
          <w:tcPr>
            <w:tcW w:w="1553" w:type="dxa"/>
            <w:gridSpan w:val="2"/>
            <w:tcBorders>
              <w:top w:val="single" w:sz="8" w:space="0" w:color="999999"/>
              <w:left w:val="nil"/>
              <w:bottom w:val="single" w:sz="12" w:space="0" w:color="666666"/>
              <w:right w:val="single" w:sz="8" w:space="0" w:color="999999"/>
            </w:tcBorders>
            <w:shd w:val="clear" w:color="auto" w:fill="auto"/>
            <w:vAlign w:val="center"/>
            <w:hideMark/>
          </w:tcPr>
          <w:p w14:paraId="220616CD" w14:textId="737123B6" w:rsidR="00BE4E33" w:rsidRPr="00C86D9B" w:rsidRDefault="006D2119" w:rsidP="00BE4E33">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Индивидуальные трудовые договоры</w:t>
            </w:r>
          </w:p>
        </w:tc>
        <w:tc>
          <w:tcPr>
            <w:tcW w:w="2331" w:type="dxa"/>
            <w:gridSpan w:val="3"/>
            <w:tcBorders>
              <w:top w:val="single" w:sz="8" w:space="0" w:color="999999"/>
              <w:left w:val="nil"/>
              <w:bottom w:val="single" w:sz="12" w:space="0" w:color="666666"/>
              <w:right w:val="single" w:sz="8" w:space="0" w:color="999999"/>
            </w:tcBorders>
            <w:shd w:val="clear" w:color="auto" w:fill="auto"/>
            <w:vAlign w:val="center"/>
            <w:hideMark/>
          </w:tcPr>
          <w:p w14:paraId="5EA56CA5" w14:textId="1F0E1CEE" w:rsidR="00BE4E33" w:rsidRPr="00C86D9B" w:rsidRDefault="006D2119" w:rsidP="006D2119">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Члены ЦИК, не работающие постоянно</w:t>
            </w:r>
          </w:p>
        </w:tc>
      </w:tr>
      <w:tr w:rsidR="003448BC" w:rsidRPr="00C86D9B" w14:paraId="4953C4E6" w14:textId="77777777" w:rsidTr="003448BC">
        <w:trPr>
          <w:trHeight w:val="1678"/>
          <w:jc w:val="center"/>
        </w:trPr>
        <w:tc>
          <w:tcPr>
            <w:tcW w:w="1480" w:type="dxa"/>
            <w:vMerge/>
            <w:tcBorders>
              <w:top w:val="single" w:sz="8" w:space="0" w:color="999999"/>
              <w:left w:val="single" w:sz="8" w:space="0" w:color="999999"/>
              <w:bottom w:val="single" w:sz="8" w:space="0" w:color="999999"/>
              <w:right w:val="single" w:sz="8" w:space="0" w:color="999999"/>
            </w:tcBorders>
            <w:vAlign w:val="center"/>
            <w:hideMark/>
          </w:tcPr>
          <w:p w14:paraId="122107BC" w14:textId="77777777" w:rsidR="003448BC" w:rsidRPr="00C86D9B" w:rsidRDefault="003448BC" w:rsidP="003448BC">
            <w:pPr>
              <w:spacing w:after="0" w:line="240" w:lineRule="auto"/>
              <w:rPr>
                <w:rFonts w:asciiTheme="majorHAnsi" w:eastAsia="Times New Roman" w:hAnsiTheme="majorHAnsi" w:cstheme="majorHAnsi"/>
                <w:b/>
                <w:bCs/>
                <w:color w:val="000000"/>
                <w:sz w:val="20"/>
                <w:szCs w:val="20"/>
                <w:lang w:val="ru-MD"/>
              </w:rPr>
            </w:pPr>
          </w:p>
        </w:tc>
        <w:tc>
          <w:tcPr>
            <w:tcW w:w="1050" w:type="dxa"/>
            <w:vMerge/>
            <w:tcBorders>
              <w:top w:val="single" w:sz="8" w:space="0" w:color="999999"/>
              <w:left w:val="single" w:sz="8" w:space="0" w:color="999999"/>
              <w:bottom w:val="single" w:sz="8" w:space="0" w:color="999999"/>
              <w:right w:val="single" w:sz="8" w:space="0" w:color="999999"/>
            </w:tcBorders>
            <w:vAlign w:val="center"/>
            <w:hideMark/>
          </w:tcPr>
          <w:p w14:paraId="18326CA6" w14:textId="77777777" w:rsidR="003448BC" w:rsidRPr="00C86D9B" w:rsidRDefault="003448BC" w:rsidP="003448BC">
            <w:pPr>
              <w:spacing w:after="0" w:line="240" w:lineRule="auto"/>
              <w:rPr>
                <w:rFonts w:asciiTheme="majorHAnsi" w:eastAsia="Times New Roman" w:hAnsiTheme="majorHAnsi" w:cstheme="majorHAnsi"/>
                <w:b/>
                <w:bCs/>
                <w:color w:val="000000"/>
                <w:sz w:val="20"/>
                <w:szCs w:val="20"/>
                <w:lang w:val="ru-MD"/>
              </w:rPr>
            </w:pPr>
          </w:p>
        </w:tc>
        <w:tc>
          <w:tcPr>
            <w:tcW w:w="1399" w:type="dxa"/>
            <w:vMerge/>
            <w:tcBorders>
              <w:top w:val="single" w:sz="8" w:space="0" w:color="999999"/>
              <w:left w:val="single" w:sz="8" w:space="0" w:color="999999"/>
              <w:bottom w:val="single" w:sz="8" w:space="0" w:color="999999"/>
              <w:right w:val="single" w:sz="8" w:space="0" w:color="999999"/>
            </w:tcBorders>
            <w:vAlign w:val="center"/>
            <w:hideMark/>
          </w:tcPr>
          <w:p w14:paraId="617EDC5E" w14:textId="77777777" w:rsidR="003448BC" w:rsidRPr="00C86D9B" w:rsidRDefault="003448BC" w:rsidP="003448BC">
            <w:pPr>
              <w:spacing w:after="0" w:line="240" w:lineRule="auto"/>
              <w:rPr>
                <w:rFonts w:asciiTheme="majorHAnsi" w:eastAsia="Times New Roman" w:hAnsiTheme="majorHAnsi" w:cstheme="majorHAnsi"/>
                <w:b/>
                <w:bCs/>
                <w:color w:val="000000"/>
                <w:sz w:val="20"/>
                <w:szCs w:val="20"/>
                <w:lang w:val="ru-MD"/>
              </w:rPr>
            </w:pPr>
          </w:p>
        </w:tc>
        <w:tc>
          <w:tcPr>
            <w:tcW w:w="822" w:type="dxa"/>
            <w:tcBorders>
              <w:top w:val="nil"/>
              <w:left w:val="nil"/>
              <w:bottom w:val="single" w:sz="8" w:space="0" w:color="999999"/>
              <w:right w:val="single" w:sz="8" w:space="0" w:color="999999"/>
            </w:tcBorders>
            <w:shd w:val="clear" w:color="auto" w:fill="auto"/>
            <w:textDirection w:val="btLr"/>
            <w:vAlign w:val="center"/>
            <w:hideMark/>
          </w:tcPr>
          <w:p w14:paraId="5AD8E79A" w14:textId="73DC05D5"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Надбавка за сверхурочную работу</w:t>
            </w:r>
          </w:p>
        </w:tc>
        <w:tc>
          <w:tcPr>
            <w:tcW w:w="822" w:type="dxa"/>
            <w:tcBorders>
              <w:top w:val="nil"/>
              <w:left w:val="nil"/>
              <w:bottom w:val="single" w:sz="8" w:space="0" w:color="999999"/>
              <w:right w:val="single" w:sz="8" w:space="0" w:color="999999"/>
            </w:tcBorders>
            <w:shd w:val="clear" w:color="auto" w:fill="auto"/>
            <w:textDirection w:val="btLr"/>
            <w:vAlign w:val="center"/>
            <w:hideMark/>
          </w:tcPr>
          <w:p w14:paraId="4E39D689" w14:textId="2CF26936"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Надбавка за работу в выходные/праздничные дни</w:t>
            </w:r>
          </w:p>
        </w:tc>
        <w:tc>
          <w:tcPr>
            <w:tcW w:w="671" w:type="dxa"/>
            <w:tcBorders>
              <w:top w:val="nil"/>
              <w:left w:val="nil"/>
              <w:bottom w:val="single" w:sz="8" w:space="0" w:color="999999"/>
              <w:right w:val="single" w:sz="8" w:space="0" w:color="999999"/>
            </w:tcBorders>
            <w:shd w:val="clear" w:color="auto" w:fill="auto"/>
            <w:textDirection w:val="btLr"/>
            <w:vAlign w:val="center"/>
            <w:hideMark/>
          </w:tcPr>
          <w:p w14:paraId="1BE82C93" w14:textId="617DB54E"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Отпускное пособие</w:t>
            </w:r>
          </w:p>
        </w:tc>
        <w:tc>
          <w:tcPr>
            <w:tcW w:w="923" w:type="dxa"/>
            <w:tcBorders>
              <w:top w:val="nil"/>
              <w:left w:val="nil"/>
              <w:bottom w:val="single" w:sz="8" w:space="0" w:color="999999"/>
              <w:right w:val="single" w:sz="8" w:space="0" w:color="999999"/>
            </w:tcBorders>
            <w:shd w:val="clear" w:color="auto" w:fill="auto"/>
            <w:textDirection w:val="btLr"/>
            <w:vAlign w:val="center"/>
            <w:hideMark/>
          </w:tcPr>
          <w:p w14:paraId="3502BEF9" w14:textId="7DC2F7B8"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Вознаграждения</w:t>
            </w:r>
          </w:p>
        </w:tc>
        <w:tc>
          <w:tcPr>
            <w:tcW w:w="1125" w:type="dxa"/>
            <w:tcBorders>
              <w:top w:val="nil"/>
              <w:left w:val="nil"/>
              <w:bottom w:val="single" w:sz="8" w:space="0" w:color="999999"/>
              <w:right w:val="single" w:sz="8" w:space="0" w:color="999999"/>
            </w:tcBorders>
            <w:shd w:val="clear" w:color="auto" w:fill="auto"/>
            <w:textDirection w:val="btLr"/>
            <w:vAlign w:val="center"/>
            <w:hideMark/>
          </w:tcPr>
          <w:p w14:paraId="45651971" w14:textId="30F08FFC"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Оклад по договору</w:t>
            </w:r>
          </w:p>
        </w:tc>
        <w:tc>
          <w:tcPr>
            <w:tcW w:w="428" w:type="dxa"/>
            <w:tcBorders>
              <w:top w:val="nil"/>
              <w:left w:val="nil"/>
              <w:bottom w:val="single" w:sz="8" w:space="0" w:color="999999"/>
              <w:right w:val="single" w:sz="8" w:space="0" w:color="999999"/>
            </w:tcBorders>
            <w:shd w:val="clear" w:color="auto" w:fill="auto"/>
            <w:textDirection w:val="btLr"/>
            <w:vAlign w:val="center"/>
            <w:hideMark/>
          </w:tcPr>
          <w:p w14:paraId="528DECBA" w14:textId="525B5F12"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Надбавка за дополнительный труд</w:t>
            </w:r>
          </w:p>
        </w:tc>
        <w:tc>
          <w:tcPr>
            <w:tcW w:w="989" w:type="dxa"/>
            <w:tcBorders>
              <w:top w:val="nil"/>
              <w:left w:val="nil"/>
              <w:bottom w:val="single" w:sz="8" w:space="0" w:color="999999"/>
              <w:right w:val="single" w:sz="8" w:space="0" w:color="999999"/>
            </w:tcBorders>
            <w:shd w:val="clear" w:color="auto" w:fill="auto"/>
            <w:textDirection w:val="btLr"/>
            <w:vAlign w:val="center"/>
            <w:hideMark/>
          </w:tcPr>
          <w:p w14:paraId="29BF6BE5" w14:textId="58AF1C22"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Надбавка за сверхурочную работу</w:t>
            </w:r>
          </w:p>
        </w:tc>
        <w:tc>
          <w:tcPr>
            <w:tcW w:w="671" w:type="dxa"/>
            <w:tcBorders>
              <w:top w:val="nil"/>
              <w:left w:val="nil"/>
              <w:bottom w:val="single" w:sz="8" w:space="0" w:color="999999"/>
              <w:right w:val="single" w:sz="8" w:space="0" w:color="999999"/>
            </w:tcBorders>
            <w:shd w:val="clear" w:color="auto" w:fill="auto"/>
            <w:textDirection w:val="btLr"/>
            <w:vAlign w:val="center"/>
            <w:hideMark/>
          </w:tcPr>
          <w:p w14:paraId="2F9AFF3E" w14:textId="095F737A"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Надбавка за работу в выходные/праздничные дни</w:t>
            </w:r>
          </w:p>
        </w:tc>
        <w:tc>
          <w:tcPr>
            <w:tcW w:w="671" w:type="dxa"/>
            <w:tcBorders>
              <w:top w:val="nil"/>
              <w:left w:val="nil"/>
              <w:bottom w:val="single" w:sz="8" w:space="0" w:color="999999"/>
              <w:right w:val="single" w:sz="8" w:space="0" w:color="999999"/>
            </w:tcBorders>
            <w:shd w:val="clear" w:color="auto" w:fill="auto"/>
            <w:textDirection w:val="btLr"/>
            <w:vAlign w:val="center"/>
            <w:hideMark/>
          </w:tcPr>
          <w:p w14:paraId="683EB933" w14:textId="6A692599" w:rsidR="003448BC" w:rsidRPr="00C86D9B" w:rsidRDefault="003448BC" w:rsidP="003448BC">
            <w:pPr>
              <w:spacing w:after="0" w:line="240" w:lineRule="auto"/>
              <w:jc w:val="center"/>
              <w:rPr>
                <w:rFonts w:asciiTheme="majorHAnsi" w:eastAsia="Times New Roman" w:hAnsiTheme="majorHAnsi" w:cstheme="majorHAnsi"/>
                <w:i/>
                <w:iCs/>
                <w:color w:val="000000"/>
                <w:sz w:val="20"/>
                <w:szCs w:val="20"/>
                <w:lang w:val="ru-MD"/>
              </w:rPr>
            </w:pPr>
            <w:r w:rsidRPr="00C86D9B">
              <w:rPr>
                <w:rFonts w:asciiTheme="majorHAnsi" w:eastAsia="Times New Roman" w:hAnsiTheme="majorHAnsi" w:cstheme="majorHAnsi"/>
                <w:i/>
                <w:iCs/>
                <w:color w:val="000000"/>
                <w:sz w:val="20"/>
                <w:szCs w:val="20"/>
                <w:lang w:val="ru-MD"/>
              </w:rPr>
              <w:t>Заработная плата/вознаграждение (35,0%)</w:t>
            </w:r>
          </w:p>
        </w:tc>
      </w:tr>
      <w:tr w:rsidR="003448BC" w:rsidRPr="00C86D9B" w14:paraId="409BFD82" w14:textId="77777777" w:rsidTr="003448BC">
        <w:trPr>
          <w:trHeight w:val="329"/>
          <w:jc w:val="center"/>
        </w:trPr>
        <w:tc>
          <w:tcPr>
            <w:tcW w:w="1480" w:type="dxa"/>
            <w:tcBorders>
              <w:top w:val="nil"/>
              <w:left w:val="single" w:sz="8" w:space="0" w:color="999999"/>
              <w:bottom w:val="single" w:sz="8" w:space="0" w:color="999999"/>
              <w:right w:val="single" w:sz="8" w:space="0" w:color="999999"/>
            </w:tcBorders>
            <w:shd w:val="clear" w:color="000000" w:fill="DEEAF6"/>
            <w:vAlign w:val="center"/>
            <w:hideMark/>
          </w:tcPr>
          <w:p w14:paraId="2DB5908F" w14:textId="00A67141" w:rsidR="003448BC" w:rsidRPr="00C86D9B" w:rsidRDefault="003448BC" w:rsidP="003448BC">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Центральный аппарат ЦИК</w:t>
            </w:r>
          </w:p>
        </w:tc>
        <w:tc>
          <w:tcPr>
            <w:tcW w:w="1050" w:type="dxa"/>
            <w:tcBorders>
              <w:top w:val="nil"/>
              <w:left w:val="nil"/>
              <w:bottom w:val="single" w:sz="8" w:space="0" w:color="999999"/>
              <w:right w:val="single" w:sz="8" w:space="0" w:color="999999"/>
            </w:tcBorders>
            <w:shd w:val="clear" w:color="000000" w:fill="DEEAF6"/>
            <w:vAlign w:val="center"/>
            <w:hideMark/>
          </w:tcPr>
          <w:p w14:paraId="29779218"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5.051,3</w:t>
            </w:r>
          </w:p>
        </w:tc>
        <w:tc>
          <w:tcPr>
            <w:tcW w:w="1399" w:type="dxa"/>
            <w:tcBorders>
              <w:top w:val="nil"/>
              <w:left w:val="nil"/>
              <w:bottom w:val="single" w:sz="8" w:space="0" w:color="999999"/>
              <w:right w:val="single" w:sz="8" w:space="0" w:color="999999"/>
            </w:tcBorders>
            <w:shd w:val="clear" w:color="000000" w:fill="DEEAF6"/>
            <w:vAlign w:val="center"/>
            <w:hideMark/>
          </w:tcPr>
          <w:p w14:paraId="6B2C7BE2"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5.051,3</w:t>
            </w:r>
          </w:p>
        </w:tc>
        <w:tc>
          <w:tcPr>
            <w:tcW w:w="822" w:type="dxa"/>
            <w:tcBorders>
              <w:top w:val="nil"/>
              <w:left w:val="nil"/>
              <w:bottom w:val="single" w:sz="8" w:space="0" w:color="999999"/>
              <w:right w:val="single" w:sz="8" w:space="0" w:color="999999"/>
            </w:tcBorders>
            <w:shd w:val="clear" w:color="000000" w:fill="DEEAF6"/>
            <w:vAlign w:val="center"/>
            <w:hideMark/>
          </w:tcPr>
          <w:p w14:paraId="24996CC9"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950,5</w:t>
            </w:r>
          </w:p>
        </w:tc>
        <w:tc>
          <w:tcPr>
            <w:tcW w:w="822" w:type="dxa"/>
            <w:tcBorders>
              <w:top w:val="nil"/>
              <w:left w:val="nil"/>
              <w:bottom w:val="single" w:sz="8" w:space="0" w:color="999999"/>
              <w:right w:val="single" w:sz="8" w:space="0" w:color="999999"/>
            </w:tcBorders>
            <w:shd w:val="clear" w:color="000000" w:fill="DEEAF6"/>
            <w:vAlign w:val="center"/>
            <w:hideMark/>
          </w:tcPr>
          <w:p w14:paraId="2CEF3336"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1.148,3</w:t>
            </w:r>
          </w:p>
        </w:tc>
        <w:tc>
          <w:tcPr>
            <w:tcW w:w="671" w:type="dxa"/>
            <w:tcBorders>
              <w:top w:val="nil"/>
              <w:left w:val="nil"/>
              <w:bottom w:val="single" w:sz="8" w:space="0" w:color="999999"/>
              <w:right w:val="single" w:sz="8" w:space="0" w:color="999999"/>
            </w:tcBorders>
            <w:shd w:val="clear" w:color="000000" w:fill="DEEAF6"/>
            <w:vAlign w:val="center"/>
            <w:hideMark/>
          </w:tcPr>
          <w:p w14:paraId="6F8C7070"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418,5</w:t>
            </w:r>
          </w:p>
        </w:tc>
        <w:tc>
          <w:tcPr>
            <w:tcW w:w="923" w:type="dxa"/>
            <w:tcBorders>
              <w:top w:val="nil"/>
              <w:left w:val="nil"/>
              <w:bottom w:val="single" w:sz="8" w:space="0" w:color="999999"/>
              <w:right w:val="single" w:sz="8" w:space="0" w:color="999999"/>
            </w:tcBorders>
            <w:shd w:val="clear" w:color="000000" w:fill="DEEAF6"/>
            <w:vAlign w:val="center"/>
            <w:hideMark/>
          </w:tcPr>
          <w:p w14:paraId="79C26003"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778,7</w:t>
            </w:r>
          </w:p>
        </w:tc>
        <w:tc>
          <w:tcPr>
            <w:tcW w:w="1125" w:type="dxa"/>
            <w:tcBorders>
              <w:top w:val="nil"/>
              <w:left w:val="nil"/>
              <w:bottom w:val="single" w:sz="8" w:space="0" w:color="999999"/>
              <w:right w:val="single" w:sz="8" w:space="0" w:color="999999"/>
            </w:tcBorders>
            <w:shd w:val="clear" w:color="000000" w:fill="DEEAF6"/>
            <w:vAlign w:val="center"/>
            <w:hideMark/>
          </w:tcPr>
          <w:p w14:paraId="30EA3F83"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666,0</w:t>
            </w:r>
          </w:p>
        </w:tc>
        <w:tc>
          <w:tcPr>
            <w:tcW w:w="428" w:type="dxa"/>
            <w:tcBorders>
              <w:top w:val="nil"/>
              <w:left w:val="nil"/>
              <w:bottom w:val="single" w:sz="8" w:space="0" w:color="999999"/>
              <w:right w:val="single" w:sz="8" w:space="0" w:color="999999"/>
            </w:tcBorders>
            <w:shd w:val="clear" w:color="000000" w:fill="DEEAF6"/>
            <w:vAlign w:val="center"/>
            <w:hideMark/>
          </w:tcPr>
          <w:p w14:paraId="25935823"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427,5</w:t>
            </w:r>
          </w:p>
        </w:tc>
        <w:tc>
          <w:tcPr>
            <w:tcW w:w="989" w:type="dxa"/>
            <w:tcBorders>
              <w:top w:val="nil"/>
              <w:left w:val="nil"/>
              <w:bottom w:val="single" w:sz="8" w:space="0" w:color="999999"/>
              <w:right w:val="single" w:sz="8" w:space="0" w:color="999999"/>
            </w:tcBorders>
            <w:shd w:val="clear" w:color="000000" w:fill="DEEAF6"/>
            <w:vAlign w:val="center"/>
            <w:hideMark/>
          </w:tcPr>
          <w:p w14:paraId="20A8FE80"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95,1</w:t>
            </w:r>
          </w:p>
        </w:tc>
        <w:tc>
          <w:tcPr>
            <w:tcW w:w="671" w:type="dxa"/>
            <w:tcBorders>
              <w:top w:val="nil"/>
              <w:left w:val="nil"/>
              <w:bottom w:val="single" w:sz="8" w:space="0" w:color="999999"/>
              <w:right w:val="single" w:sz="8" w:space="0" w:color="999999"/>
            </w:tcBorders>
            <w:shd w:val="clear" w:color="000000" w:fill="DEEAF6"/>
            <w:vAlign w:val="center"/>
            <w:hideMark/>
          </w:tcPr>
          <w:p w14:paraId="0E38286E"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112,6</w:t>
            </w:r>
          </w:p>
        </w:tc>
        <w:tc>
          <w:tcPr>
            <w:tcW w:w="671" w:type="dxa"/>
            <w:tcBorders>
              <w:top w:val="nil"/>
              <w:left w:val="nil"/>
              <w:bottom w:val="single" w:sz="8" w:space="0" w:color="999999"/>
              <w:right w:val="single" w:sz="8" w:space="0" w:color="999999"/>
            </w:tcBorders>
            <w:shd w:val="clear" w:color="000000" w:fill="DEEAF6"/>
            <w:vAlign w:val="center"/>
            <w:hideMark/>
          </w:tcPr>
          <w:p w14:paraId="1B73B2B8"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454,1</w:t>
            </w:r>
          </w:p>
        </w:tc>
      </w:tr>
      <w:tr w:rsidR="003448BC" w:rsidRPr="00C86D9B" w14:paraId="533B34C3" w14:textId="77777777" w:rsidTr="003448BC">
        <w:trPr>
          <w:trHeight w:val="300"/>
          <w:jc w:val="center"/>
        </w:trPr>
        <w:tc>
          <w:tcPr>
            <w:tcW w:w="1480" w:type="dxa"/>
            <w:tcBorders>
              <w:top w:val="nil"/>
              <w:left w:val="single" w:sz="8" w:space="0" w:color="999999"/>
              <w:bottom w:val="single" w:sz="8" w:space="0" w:color="999999"/>
              <w:right w:val="single" w:sz="8" w:space="0" w:color="999999"/>
            </w:tcBorders>
            <w:shd w:val="clear" w:color="000000" w:fill="BDD6EE"/>
            <w:vAlign w:val="center"/>
            <w:hideMark/>
          </w:tcPr>
          <w:p w14:paraId="3B5934B3" w14:textId="7E4C13F1" w:rsidR="003448BC" w:rsidRPr="00C86D9B" w:rsidRDefault="003448BC" w:rsidP="003448BC">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ЦНОИС</w:t>
            </w:r>
          </w:p>
        </w:tc>
        <w:tc>
          <w:tcPr>
            <w:tcW w:w="1050" w:type="dxa"/>
            <w:tcBorders>
              <w:top w:val="nil"/>
              <w:left w:val="nil"/>
              <w:bottom w:val="single" w:sz="8" w:space="0" w:color="999999"/>
              <w:right w:val="single" w:sz="8" w:space="0" w:color="999999"/>
            </w:tcBorders>
            <w:shd w:val="clear" w:color="000000" w:fill="BDD6EE"/>
            <w:vAlign w:val="center"/>
            <w:hideMark/>
          </w:tcPr>
          <w:p w14:paraId="68479403"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170,0</w:t>
            </w:r>
          </w:p>
        </w:tc>
        <w:tc>
          <w:tcPr>
            <w:tcW w:w="1399" w:type="dxa"/>
            <w:tcBorders>
              <w:top w:val="nil"/>
              <w:left w:val="nil"/>
              <w:bottom w:val="single" w:sz="8" w:space="0" w:color="999999"/>
              <w:right w:val="single" w:sz="8" w:space="0" w:color="999999"/>
            </w:tcBorders>
            <w:shd w:val="clear" w:color="000000" w:fill="BDD6EE"/>
            <w:vAlign w:val="center"/>
            <w:hideMark/>
          </w:tcPr>
          <w:p w14:paraId="1D0620E4"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170,0</w:t>
            </w:r>
          </w:p>
        </w:tc>
        <w:tc>
          <w:tcPr>
            <w:tcW w:w="822" w:type="dxa"/>
            <w:tcBorders>
              <w:top w:val="nil"/>
              <w:left w:val="nil"/>
              <w:bottom w:val="single" w:sz="8" w:space="0" w:color="999999"/>
              <w:right w:val="single" w:sz="8" w:space="0" w:color="999999"/>
            </w:tcBorders>
            <w:shd w:val="clear" w:color="000000" w:fill="BDD6EE"/>
            <w:vAlign w:val="center"/>
            <w:hideMark/>
          </w:tcPr>
          <w:p w14:paraId="0F289097"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170,0</w:t>
            </w:r>
          </w:p>
        </w:tc>
        <w:tc>
          <w:tcPr>
            <w:tcW w:w="822" w:type="dxa"/>
            <w:tcBorders>
              <w:top w:val="nil"/>
              <w:left w:val="nil"/>
              <w:bottom w:val="single" w:sz="8" w:space="0" w:color="999999"/>
              <w:right w:val="single" w:sz="8" w:space="0" w:color="999999"/>
            </w:tcBorders>
            <w:shd w:val="clear" w:color="000000" w:fill="BDD6EE"/>
            <w:vAlign w:val="center"/>
            <w:hideMark/>
          </w:tcPr>
          <w:p w14:paraId="223FA874"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671" w:type="dxa"/>
            <w:tcBorders>
              <w:top w:val="nil"/>
              <w:left w:val="nil"/>
              <w:bottom w:val="single" w:sz="8" w:space="0" w:color="999999"/>
              <w:right w:val="single" w:sz="8" w:space="0" w:color="999999"/>
            </w:tcBorders>
            <w:shd w:val="clear" w:color="000000" w:fill="BDD6EE"/>
            <w:vAlign w:val="center"/>
            <w:hideMark/>
          </w:tcPr>
          <w:p w14:paraId="7F2E3B6F"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923" w:type="dxa"/>
            <w:tcBorders>
              <w:top w:val="nil"/>
              <w:left w:val="nil"/>
              <w:bottom w:val="single" w:sz="8" w:space="0" w:color="999999"/>
              <w:right w:val="single" w:sz="8" w:space="0" w:color="999999"/>
            </w:tcBorders>
            <w:shd w:val="clear" w:color="000000" w:fill="BDD6EE"/>
            <w:vAlign w:val="center"/>
            <w:hideMark/>
          </w:tcPr>
          <w:p w14:paraId="2BAB149A"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1125" w:type="dxa"/>
            <w:tcBorders>
              <w:top w:val="nil"/>
              <w:left w:val="nil"/>
              <w:bottom w:val="single" w:sz="8" w:space="0" w:color="999999"/>
              <w:right w:val="single" w:sz="8" w:space="0" w:color="999999"/>
            </w:tcBorders>
            <w:shd w:val="clear" w:color="000000" w:fill="BDD6EE"/>
            <w:vAlign w:val="center"/>
            <w:hideMark/>
          </w:tcPr>
          <w:p w14:paraId="5D421469"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428" w:type="dxa"/>
            <w:tcBorders>
              <w:top w:val="nil"/>
              <w:left w:val="nil"/>
              <w:bottom w:val="single" w:sz="8" w:space="0" w:color="999999"/>
              <w:right w:val="single" w:sz="8" w:space="0" w:color="999999"/>
            </w:tcBorders>
            <w:shd w:val="clear" w:color="000000" w:fill="BDD6EE"/>
            <w:vAlign w:val="center"/>
            <w:hideMark/>
          </w:tcPr>
          <w:p w14:paraId="4B15F063"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989" w:type="dxa"/>
            <w:tcBorders>
              <w:top w:val="nil"/>
              <w:left w:val="nil"/>
              <w:bottom w:val="single" w:sz="8" w:space="0" w:color="999999"/>
              <w:right w:val="single" w:sz="8" w:space="0" w:color="999999"/>
            </w:tcBorders>
            <w:shd w:val="clear" w:color="000000" w:fill="BDD6EE"/>
            <w:vAlign w:val="center"/>
            <w:hideMark/>
          </w:tcPr>
          <w:p w14:paraId="23B3E38D"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671" w:type="dxa"/>
            <w:tcBorders>
              <w:top w:val="nil"/>
              <w:left w:val="nil"/>
              <w:bottom w:val="single" w:sz="8" w:space="0" w:color="999999"/>
              <w:right w:val="single" w:sz="8" w:space="0" w:color="999999"/>
            </w:tcBorders>
            <w:shd w:val="clear" w:color="000000" w:fill="BDD6EE"/>
            <w:vAlign w:val="center"/>
            <w:hideMark/>
          </w:tcPr>
          <w:p w14:paraId="472D6D0B"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671" w:type="dxa"/>
            <w:tcBorders>
              <w:top w:val="nil"/>
              <w:left w:val="nil"/>
              <w:bottom w:val="single" w:sz="8" w:space="0" w:color="999999"/>
              <w:right w:val="single" w:sz="8" w:space="0" w:color="999999"/>
            </w:tcBorders>
            <w:shd w:val="clear" w:color="000000" w:fill="BDD6EE"/>
            <w:vAlign w:val="center"/>
            <w:hideMark/>
          </w:tcPr>
          <w:p w14:paraId="34BD0A26"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r>
      <w:tr w:rsidR="003448BC" w:rsidRPr="00C86D9B" w14:paraId="43BD9749" w14:textId="77777777" w:rsidTr="003448BC">
        <w:trPr>
          <w:trHeight w:val="213"/>
          <w:jc w:val="center"/>
        </w:trPr>
        <w:tc>
          <w:tcPr>
            <w:tcW w:w="1480" w:type="dxa"/>
            <w:tcBorders>
              <w:top w:val="nil"/>
              <w:left w:val="single" w:sz="8" w:space="0" w:color="999999"/>
              <w:bottom w:val="single" w:sz="8" w:space="0" w:color="999999"/>
              <w:right w:val="single" w:sz="8" w:space="0" w:color="999999"/>
            </w:tcBorders>
            <w:shd w:val="clear" w:color="000000" w:fill="9CC2E5"/>
            <w:vAlign w:val="center"/>
            <w:hideMark/>
          </w:tcPr>
          <w:p w14:paraId="2163F854" w14:textId="6BB435F1" w:rsidR="003448BC" w:rsidRPr="00C86D9B" w:rsidRDefault="003448BC" w:rsidP="003448BC">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ОИС/УИБ</w:t>
            </w:r>
          </w:p>
        </w:tc>
        <w:tc>
          <w:tcPr>
            <w:tcW w:w="1050" w:type="dxa"/>
            <w:tcBorders>
              <w:top w:val="nil"/>
              <w:left w:val="nil"/>
              <w:bottom w:val="single" w:sz="8" w:space="0" w:color="999999"/>
              <w:right w:val="single" w:sz="8" w:space="0" w:color="999999"/>
            </w:tcBorders>
            <w:shd w:val="clear" w:color="000000" w:fill="9CC2E5"/>
            <w:vAlign w:val="center"/>
            <w:hideMark/>
          </w:tcPr>
          <w:p w14:paraId="133A800A"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67.018,6</w:t>
            </w:r>
          </w:p>
        </w:tc>
        <w:tc>
          <w:tcPr>
            <w:tcW w:w="1399" w:type="dxa"/>
            <w:tcBorders>
              <w:top w:val="nil"/>
              <w:left w:val="nil"/>
              <w:bottom w:val="single" w:sz="8" w:space="0" w:color="999999"/>
              <w:right w:val="single" w:sz="8" w:space="0" w:color="999999"/>
            </w:tcBorders>
            <w:shd w:val="clear" w:color="000000" w:fill="9CC2E5"/>
            <w:vAlign w:val="center"/>
            <w:hideMark/>
          </w:tcPr>
          <w:p w14:paraId="464ECB16"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67.018,6</w:t>
            </w:r>
          </w:p>
        </w:tc>
        <w:tc>
          <w:tcPr>
            <w:tcW w:w="822" w:type="dxa"/>
            <w:tcBorders>
              <w:top w:val="nil"/>
              <w:left w:val="nil"/>
              <w:bottom w:val="single" w:sz="8" w:space="0" w:color="999999"/>
              <w:right w:val="single" w:sz="8" w:space="0" w:color="999999"/>
            </w:tcBorders>
            <w:shd w:val="clear" w:color="000000" w:fill="9CC2E5"/>
            <w:vAlign w:val="center"/>
            <w:hideMark/>
          </w:tcPr>
          <w:p w14:paraId="57D1E175"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822" w:type="dxa"/>
            <w:tcBorders>
              <w:top w:val="nil"/>
              <w:left w:val="nil"/>
              <w:bottom w:val="single" w:sz="8" w:space="0" w:color="999999"/>
              <w:right w:val="single" w:sz="8" w:space="0" w:color="999999"/>
            </w:tcBorders>
            <w:shd w:val="clear" w:color="000000" w:fill="9CC2E5"/>
            <w:vAlign w:val="center"/>
            <w:hideMark/>
          </w:tcPr>
          <w:p w14:paraId="29C336DF"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671" w:type="dxa"/>
            <w:tcBorders>
              <w:top w:val="nil"/>
              <w:left w:val="nil"/>
              <w:bottom w:val="single" w:sz="8" w:space="0" w:color="999999"/>
              <w:right w:val="single" w:sz="8" w:space="0" w:color="999999"/>
            </w:tcBorders>
            <w:shd w:val="clear" w:color="000000" w:fill="9CC2E5"/>
            <w:vAlign w:val="center"/>
            <w:hideMark/>
          </w:tcPr>
          <w:p w14:paraId="411CDC08"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923" w:type="dxa"/>
            <w:tcBorders>
              <w:top w:val="nil"/>
              <w:left w:val="nil"/>
              <w:bottom w:val="single" w:sz="8" w:space="0" w:color="999999"/>
              <w:right w:val="single" w:sz="8" w:space="0" w:color="999999"/>
            </w:tcBorders>
            <w:shd w:val="clear" w:color="000000" w:fill="9CC2E5"/>
            <w:vAlign w:val="center"/>
            <w:hideMark/>
          </w:tcPr>
          <w:p w14:paraId="0B3202A4"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67.018,6</w:t>
            </w:r>
          </w:p>
        </w:tc>
        <w:tc>
          <w:tcPr>
            <w:tcW w:w="1125" w:type="dxa"/>
            <w:tcBorders>
              <w:top w:val="nil"/>
              <w:left w:val="nil"/>
              <w:bottom w:val="single" w:sz="8" w:space="0" w:color="999999"/>
              <w:right w:val="single" w:sz="8" w:space="0" w:color="999999"/>
            </w:tcBorders>
            <w:shd w:val="clear" w:color="000000" w:fill="9CC2E5"/>
            <w:vAlign w:val="center"/>
            <w:hideMark/>
          </w:tcPr>
          <w:p w14:paraId="189BF7FE"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428" w:type="dxa"/>
            <w:tcBorders>
              <w:top w:val="nil"/>
              <w:left w:val="nil"/>
              <w:bottom w:val="single" w:sz="8" w:space="0" w:color="999999"/>
              <w:right w:val="single" w:sz="8" w:space="0" w:color="999999"/>
            </w:tcBorders>
            <w:shd w:val="clear" w:color="000000" w:fill="9CC2E5"/>
            <w:vAlign w:val="center"/>
            <w:hideMark/>
          </w:tcPr>
          <w:p w14:paraId="32857768"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989" w:type="dxa"/>
            <w:tcBorders>
              <w:top w:val="nil"/>
              <w:left w:val="nil"/>
              <w:bottom w:val="single" w:sz="8" w:space="0" w:color="999999"/>
              <w:right w:val="single" w:sz="8" w:space="0" w:color="999999"/>
            </w:tcBorders>
            <w:shd w:val="clear" w:color="000000" w:fill="9CC2E5"/>
            <w:vAlign w:val="center"/>
            <w:hideMark/>
          </w:tcPr>
          <w:p w14:paraId="4542AA19"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671" w:type="dxa"/>
            <w:tcBorders>
              <w:top w:val="nil"/>
              <w:left w:val="nil"/>
              <w:bottom w:val="single" w:sz="8" w:space="0" w:color="999999"/>
              <w:right w:val="single" w:sz="8" w:space="0" w:color="999999"/>
            </w:tcBorders>
            <w:shd w:val="clear" w:color="000000" w:fill="9CC2E5"/>
            <w:vAlign w:val="center"/>
            <w:hideMark/>
          </w:tcPr>
          <w:p w14:paraId="29844857"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c>
          <w:tcPr>
            <w:tcW w:w="671" w:type="dxa"/>
            <w:tcBorders>
              <w:top w:val="nil"/>
              <w:left w:val="nil"/>
              <w:bottom w:val="single" w:sz="8" w:space="0" w:color="999999"/>
              <w:right w:val="single" w:sz="8" w:space="0" w:color="999999"/>
            </w:tcBorders>
            <w:shd w:val="clear" w:color="000000" w:fill="9CC2E5"/>
            <w:vAlign w:val="center"/>
            <w:hideMark/>
          </w:tcPr>
          <w:p w14:paraId="52D8017A" w14:textId="77777777" w:rsidR="003448BC" w:rsidRPr="00C86D9B" w:rsidRDefault="003448BC" w:rsidP="003448BC">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w:t>
            </w:r>
          </w:p>
        </w:tc>
      </w:tr>
      <w:tr w:rsidR="003448BC" w:rsidRPr="00C86D9B" w14:paraId="205C77D7" w14:textId="77777777" w:rsidTr="003448BC">
        <w:trPr>
          <w:trHeight w:val="300"/>
          <w:jc w:val="center"/>
        </w:trPr>
        <w:tc>
          <w:tcPr>
            <w:tcW w:w="1480" w:type="dxa"/>
            <w:tcBorders>
              <w:top w:val="nil"/>
              <w:left w:val="single" w:sz="8" w:space="0" w:color="999999"/>
              <w:bottom w:val="single" w:sz="8" w:space="0" w:color="999999"/>
              <w:right w:val="single" w:sz="8" w:space="0" w:color="999999"/>
            </w:tcBorders>
            <w:shd w:val="clear" w:color="000000" w:fill="2E74B5"/>
            <w:vAlign w:val="center"/>
            <w:hideMark/>
          </w:tcPr>
          <w:p w14:paraId="5B61AFEC" w14:textId="483C49A3"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Всего</w:t>
            </w:r>
          </w:p>
        </w:tc>
        <w:tc>
          <w:tcPr>
            <w:tcW w:w="1050" w:type="dxa"/>
            <w:tcBorders>
              <w:top w:val="nil"/>
              <w:left w:val="nil"/>
              <w:bottom w:val="single" w:sz="8" w:space="0" w:color="999999"/>
              <w:right w:val="single" w:sz="8" w:space="0" w:color="999999"/>
            </w:tcBorders>
            <w:shd w:val="clear" w:color="000000" w:fill="2E74B5"/>
            <w:vAlign w:val="center"/>
            <w:hideMark/>
          </w:tcPr>
          <w:p w14:paraId="4DA6D9DC"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72.239,9</w:t>
            </w:r>
          </w:p>
        </w:tc>
        <w:tc>
          <w:tcPr>
            <w:tcW w:w="1399" w:type="dxa"/>
            <w:tcBorders>
              <w:top w:val="nil"/>
              <w:left w:val="nil"/>
              <w:bottom w:val="single" w:sz="8" w:space="0" w:color="999999"/>
              <w:right w:val="single" w:sz="8" w:space="0" w:color="999999"/>
            </w:tcBorders>
            <w:shd w:val="clear" w:color="000000" w:fill="2E74B5"/>
            <w:vAlign w:val="center"/>
            <w:hideMark/>
          </w:tcPr>
          <w:p w14:paraId="1500A0B2"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72.239,9</w:t>
            </w:r>
          </w:p>
        </w:tc>
        <w:tc>
          <w:tcPr>
            <w:tcW w:w="822" w:type="dxa"/>
            <w:tcBorders>
              <w:top w:val="nil"/>
              <w:left w:val="nil"/>
              <w:bottom w:val="single" w:sz="8" w:space="0" w:color="999999"/>
              <w:right w:val="single" w:sz="8" w:space="0" w:color="999999"/>
            </w:tcBorders>
            <w:shd w:val="clear" w:color="000000" w:fill="2E74B5"/>
            <w:vAlign w:val="center"/>
            <w:hideMark/>
          </w:tcPr>
          <w:p w14:paraId="542182FC"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1.120,5</w:t>
            </w:r>
          </w:p>
        </w:tc>
        <w:tc>
          <w:tcPr>
            <w:tcW w:w="822" w:type="dxa"/>
            <w:tcBorders>
              <w:top w:val="nil"/>
              <w:left w:val="nil"/>
              <w:bottom w:val="single" w:sz="8" w:space="0" w:color="999999"/>
              <w:right w:val="single" w:sz="8" w:space="0" w:color="999999"/>
            </w:tcBorders>
            <w:shd w:val="clear" w:color="000000" w:fill="2E74B5"/>
            <w:vAlign w:val="center"/>
            <w:hideMark/>
          </w:tcPr>
          <w:p w14:paraId="24AAF1D6"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1.148,3</w:t>
            </w:r>
          </w:p>
        </w:tc>
        <w:tc>
          <w:tcPr>
            <w:tcW w:w="671" w:type="dxa"/>
            <w:tcBorders>
              <w:top w:val="nil"/>
              <w:left w:val="nil"/>
              <w:bottom w:val="single" w:sz="8" w:space="0" w:color="999999"/>
              <w:right w:val="single" w:sz="8" w:space="0" w:color="999999"/>
            </w:tcBorders>
            <w:shd w:val="clear" w:color="000000" w:fill="2E74B5"/>
            <w:vAlign w:val="center"/>
            <w:hideMark/>
          </w:tcPr>
          <w:p w14:paraId="4D0C74FC"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418,5</w:t>
            </w:r>
          </w:p>
        </w:tc>
        <w:tc>
          <w:tcPr>
            <w:tcW w:w="923" w:type="dxa"/>
            <w:tcBorders>
              <w:top w:val="nil"/>
              <w:left w:val="nil"/>
              <w:bottom w:val="single" w:sz="8" w:space="0" w:color="999999"/>
              <w:right w:val="single" w:sz="8" w:space="0" w:color="999999"/>
            </w:tcBorders>
            <w:shd w:val="clear" w:color="000000" w:fill="2E74B5"/>
            <w:vAlign w:val="center"/>
            <w:hideMark/>
          </w:tcPr>
          <w:p w14:paraId="71F0C401"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67.797,3</w:t>
            </w:r>
          </w:p>
        </w:tc>
        <w:tc>
          <w:tcPr>
            <w:tcW w:w="1125" w:type="dxa"/>
            <w:tcBorders>
              <w:top w:val="nil"/>
              <w:left w:val="nil"/>
              <w:bottom w:val="single" w:sz="8" w:space="0" w:color="999999"/>
              <w:right w:val="single" w:sz="8" w:space="0" w:color="999999"/>
            </w:tcBorders>
            <w:shd w:val="clear" w:color="000000" w:fill="2E74B5"/>
            <w:vAlign w:val="center"/>
            <w:hideMark/>
          </w:tcPr>
          <w:p w14:paraId="3C9C601C"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666,0</w:t>
            </w:r>
          </w:p>
        </w:tc>
        <w:tc>
          <w:tcPr>
            <w:tcW w:w="428" w:type="dxa"/>
            <w:tcBorders>
              <w:top w:val="nil"/>
              <w:left w:val="nil"/>
              <w:bottom w:val="single" w:sz="8" w:space="0" w:color="999999"/>
              <w:right w:val="single" w:sz="8" w:space="0" w:color="999999"/>
            </w:tcBorders>
            <w:shd w:val="clear" w:color="000000" w:fill="2E74B5"/>
            <w:vAlign w:val="center"/>
            <w:hideMark/>
          </w:tcPr>
          <w:p w14:paraId="561FF4DA"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427,5</w:t>
            </w:r>
          </w:p>
        </w:tc>
        <w:tc>
          <w:tcPr>
            <w:tcW w:w="989" w:type="dxa"/>
            <w:tcBorders>
              <w:top w:val="nil"/>
              <w:left w:val="nil"/>
              <w:bottom w:val="single" w:sz="8" w:space="0" w:color="999999"/>
              <w:right w:val="single" w:sz="8" w:space="0" w:color="999999"/>
            </w:tcBorders>
            <w:shd w:val="clear" w:color="000000" w:fill="2E74B5"/>
            <w:vAlign w:val="center"/>
            <w:hideMark/>
          </w:tcPr>
          <w:p w14:paraId="23013181"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95,1</w:t>
            </w:r>
          </w:p>
        </w:tc>
        <w:tc>
          <w:tcPr>
            <w:tcW w:w="671" w:type="dxa"/>
            <w:tcBorders>
              <w:top w:val="nil"/>
              <w:left w:val="nil"/>
              <w:bottom w:val="single" w:sz="8" w:space="0" w:color="999999"/>
              <w:right w:val="single" w:sz="8" w:space="0" w:color="999999"/>
            </w:tcBorders>
            <w:shd w:val="clear" w:color="000000" w:fill="2E74B5"/>
            <w:vAlign w:val="center"/>
            <w:hideMark/>
          </w:tcPr>
          <w:p w14:paraId="7FD4E153"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112,6</w:t>
            </w:r>
          </w:p>
        </w:tc>
        <w:tc>
          <w:tcPr>
            <w:tcW w:w="671" w:type="dxa"/>
            <w:tcBorders>
              <w:top w:val="nil"/>
              <w:left w:val="nil"/>
              <w:bottom w:val="single" w:sz="8" w:space="0" w:color="999999"/>
              <w:right w:val="single" w:sz="8" w:space="0" w:color="999999"/>
            </w:tcBorders>
            <w:shd w:val="clear" w:color="000000" w:fill="2E74B5"/>
            <w:vAlign w:val="center"/>
            <w:hideMark/>
          </w:tcPr>
          <w:p w14:paraId="24D52796" w14:textId="77777777" w:rsidR="003448BC" w:rsidRPr="00C86D9B" w:rsidRDefault="003448BC" w:rsidP="003448BC">
            <w:pPr>
              <w:spacing w:after="0" w:line="240" w:lineRule="auto"/>
              <w:jc w:val="center"/>
              <w:rPr>
                <w:rFonts w:asciiTheme="majorHAnsi" w:eastAsia="Times New Roman" w:hAnsiTheme="majorHAnsi" w:cstheme="majorHAnsi"/>
                <w:b/>
                <w:bCs/>
                <w:color w:val="FFFFFF"/>
                <w:sz w:val="20"/>
                <w:szCs w:val="20"/>
                <w:lang w:val="ru-MD"/>
              </w:rPr>
            </w:pPr>
            <w:r w:rsidRPr="00C86D9B">
              <w:rPr>
                <w:rFonts w:asciiTheme="majorHAnsi" w:eastAsia="Times New Roman" w:hAnsiTheme="majorHAnsi" w:cstheme="majorHAnsi"/>
                <w:b/>
                <w:bCs/>
                <w:color w:val="FFFFFF"/>
                <w:sz w:val="20"/>
                <w:szCs w:val="20"/>
                <w:lang w:val="ru-MD"/>
              </w:rPr>
              <w:t>454,1</w:t>
            </w:r>
          </w:p>
        </w:tc>
      </w:tr>
    </w:tbl>
    <w:p w14:paraId="166E3E7C" w14:textId="3E92BB8D" w:rsidR="00BE4E33" w:rsidRPr="00C86D9B" w:rsidRDefault="000919E3" w:rsidP="00BE4E33">
      <w:pPr>
        <w:spacing w:after="0" w:line="276" w:lineRule="auto"/>
        <w:jc w:val="both"/>
        <w:rPr>
          <w:rFonts w:asciiTheme="majorHAnsi" w:hAnsiTheme="majorHAnsi" w:cstheme="majorHAnsi"/>
          <w:i/>
          <w:sz w:val="20"/>
          <w:szCs w:val="20"/>
          <w:lang w:val="ru-MD"/>
        </w:rPr>
      </w:pPr>
      <w:r w:rsidRPr="00C86D9B">
        <w:rPr>
          <w:rFonts w:asciiTheme="majorHAnsi" w:hAnsiTheme="majorHAnsi" w:cstheme="majorHAnsi"/>
          <w:b/>
          <w:i/>
          <w:sz w:val="20"/>
          <w:szCs w:val="20"/>
          <w:lang w:val="ru-MD"/>
        </w:rPr>
        <w:t>Источник</w:t>
      </w:r>
      <w:r w:rsidR="00BE4E33" w:rsidRPr="00C86D9B">
        <w:rPr>
          <w:rFonts w:asciiTheme="majorHAnsi" w:hAnsiTheme="majorHAnsi" w:cstheme="majorHAnsi"/>
          <w:b/>
          <w:i/>
          <w:sz w:val="20"/>
          <w:szCs w:val="20"/>
          <w:lang w:val="ru-MD"/>
        </w:rPr>
        <w:t>:</w:t>
      </w:r>
      <w:r w:rsidR="00BE4E33" w:rsidRPr="00C86D9B">
        <w:rPr>
          <w:rFonts w:asciiTheme="majorHAnsi" w:hAnsiTheme="majorHAnsi" w:cstheme="majorHAnsi"/>
          <w:i/>
          <w:sz w:val="20"/>
          <w:szCs w:val="20"/>
          <w:lang w:val="ru-MD"/>
        </w:rPr>
        <w:t xml:space="preserve"> </w:t>
      </w:r>
      <w:r w:rsidR="006D2119" w:rsidRPr="00C86D9B">
        <w:rPr>
          <w:rFonts w:asciiTheme="majorHAnsi" w:hAnsiTheme="majorHAnsi" w:cstheme="majorHAnsi"/>
          <w:i/>
          <w:sz w:val="20"/>
          <w:szCs w:val="20"/>
          <w:lang w:val="ru-MD"/>
        </w:rPr>
        <w:t>Информация из финансовых отчетов и первичных документов ЦИК</w:t>
      </w:r>
      <w:r w:rsidR="00BE4E33" w:rsidRPr="00C86D9B">
        <w:rPr>
          <w:rFonts w:asciiTheme="majorHAnsi" w:hAnsiTheme="majorHAnsi" w:cstheme="majorHAnsi"/>
          <w:i/>
          <w:sz w:val="20"/>
          <w:szCs w:val="20"/>
          <w:lang w:val="ru-MD"/>
        </w:rPr>
        <w:t>/</w:t>
      </w:r>
      <w:r w:rsidR="006D2119" w:rsidRPr="00C86D9B">
        <w:rPr>
          <w:rFonts w:asciiTheme="majorHAnsi" w:hAnsiTheme="majorHAnsi" w:cstheme="majorHAnsi"/>
          <w:i/>
          <w:sz w:val="20"/>
          <w:szCs w:val="20"/>
          <w:lang w:val="ru-MD"/>
        </w:rPr>
        <w:t>ЦНОИС</w:t>
      </w:r>
      <w:r w:rsidR="00BE4E33" w:rsidRPr="00C86D9B">
        <w:rPr>
          <w:rFonts w:asciiTheme="majorHAnsi" w:hAnsiTheme="majorHAnsi" w:cstheme="majorHAnsi"/>
          <w:i/>
          <w:sz w:val="20"/>
          <w:szCs w:val="20"/>
          <w:lang w:val="ru-MD"/>
        </w:rPr>
        <w:t>.</w:t>
      </w:r>
    </w:p>
    <w:p w14:paraId="1E5FEA8C" w14:textId="77777777" w:rsidR="00BE4E33" w:rsidRPr="00C86D9B" w:rsidRDefault="00BE4E33" w:rsidP="00BE4E33">
      <w:pPr>
        <w:keepNext/>
        <w:keepLines/>
        <w:spacing w:before="40" w:after="0"/>
        <w:outlineLvl w:val="1"/>
        <w:rPr>
          <w:rFonts w:asciiTheme="majorHAnsi" w:eastAsiaTheme="majorEastAsia" w:hAnsiTheme="majorHAnsi" w:cstheme="majorHAnsi"/>
          <w:b/>
          <w:i/>
          <w:color w:val="000000" w:themeColor="text1"/>
          <w:sz w:val="24"/>
          <w:szCs w:val="24"/>
          <w:lang w:val="ru-MD"/>
        </w:rPr>
      </w:pPr>
    </w:p>
    <w:p w14:paraId="60B5CBFB" w14:textId="4E4666C2" w:rsidR="00C40401" w:rsidRPr="00C86D9B" w:rsidRDefault="0051067E" w:rsidP="00317BFF">
      <w:pPr>
        <w:pStyle w:val="2"/>
        <w:jc w:val="right"/>
        <w:rPr>
          <w:rFonts w:cstheme="majorHAnsi"/>
          <w:b/>
          <w:i/>
          <w:color w:val="000000" w:themeColor="text1"/>
          <w:sz w:val="24"/>
          <w:szCs w:val="24"/>
          <w:lang w:val="ru-MD"/>
        </w:rPr>
      </w:pPr>
      <w:bookmarkStart w:id="53" w:name="_Toc107140624"/>
      <w:r w:rsidRPr="00C86D9B">
        <w:rPr>
          <w:rFonts w:cstheme="majorHAnsi"/>
          <w:b/>
          <w:i/>
          <w:color w:val="000000" w:themeColor="text1"/>
          <w:sz w:val="24"/>
          <w:szCs w:val="24"/>
          <w:lang w:val="ru-MD"/>
        </w:rPr>
        <w:t>Приложение №</w:t>
      </w:r>
      <w:r w:rsidR="007721A3" w:rsidRPr="00C86D9B">
        <w:rPr>
          <w:rFonts w:cstheme="majorHAnsi"/>
          <w:b/>
          <w:i/>
          <w:color w:val="000000" w:themeColor="text1"/>
          <w:sz w:val="24"/>
          <w:szCs w:val="24"/>
          <w:lang w:val="ru-MD"/>
        </w:rPr>
        <w:t>4</w:t>
      </w:r>
      <w:r w:rsidR="00BE4E33" w:rsidRPr="00C86D9B">
        <w:rPr>
          <w:rFonts w:cstheme="majorHAnsi"/>
          <w:b/>
          <w:i/>
          <w:color w:val="000000" w:themeColor="text1"/>
          <w:sz w:val="24"/>
          <w:szCs w:val="24"/>
          <w:lang w:val="ru-MD"/>
        </w:rPr>
        <w:t xml:space="preserve"> </w:t>
      </w:r>
      <w:bookmarkEnd w:id="51"/>
      <w:r w:rsidR="004014B0" w:rsidRPr="00C86D9B">
        <w:rPr>
          <w:rFonts w:cstheme="majorHAnsi"/>
          <w:b/>
          <w:i/>
          <w:color w:val="000000" w:themeColor="text1"/>
          <w:sz w:val="24"/>
          <w:szCs w:val="24"/>
          <w:lang w:val="ru-MD"/>
        </w:rPr>
        <w:t>Информация о планировании/исполнении ассигнований на печать избирательных бюллетеней</w:t>
      </w:r>
      <w:bookmarkEnd w:id="53"/>
    </w:p>
    <w:tbl>
      <w:tblPr>
        <w:tblW w:w="0" w:type="auto"/>
        <w:tblInd w:w="-431" w:type="dxa"/>
        <w:tblLook w:val="04A0" w:firstRow="1" w:lastRow="0" w:firstColumn="1" w:lastColumn="0" w:noHBand="0" w:noVBand="1"/>
      </w:tblPr>
      <w:tblGrid>
        <w:gridCol w:w="1296"/>
        <w:gridCol w:w="1256"/>
        <w:gridCol w:w="952"/>
        <w:gridCol w:w="930"/>
        <w:gridCol w:w="525"/>
        <w:gridCol w:w="1219"/>
        <w:gridCol w:w="978"/>
        <w:gridCol w:w="1166"/>
        <w:gridCol w:w="852"/>
        <w:gridCol w:w="930"/>
      </w:tblGrid>
      <w:tr w:rsidR="00F42877" w:rsidRPr="00C86D9B" w14:paraId="7CDA8616" w14:textId="77777777" w:rsidTr="00EF6E3D">
        <w:trPr>
          <w:trHeight w:val="804"/>
        </w:trPr>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395F5532" w14:textId="05840BC7" w:rsidR="00C40401" w:rsidRPr="00C86D9B" w:rsidRDefault="00EF6E3D" w:rsidP="004A3C21">
            <w:pPr>
              <w:spacing w:after="0" w:line="240" w:lineRule="auto"/>
              <w:ind w:right="-91" w:hanging="128"/>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Наименование экономического агента</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954200E" w14:textId="10CED51E" w:rsidR="00C40401" w:rsidRPr="00C86D9B" w:rsidRDefault="00EF6E3D" w:rsidP="00EF6E3D">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Избирательные участки</w:t>
            </w:r>
          </w:p>
        </w:tc>
        <w:tc>
          <w:tcPr>
            <w:tcW w:w="0" w:type="auto"/>
            <w:gridSpan w:val="2"/>
            <w:tcBorders>
              <w:top w:val="single" w:sz="8" w:space="0" w:color="auto"/>
              <w:left w:val="nil"/>
              <w:bottom w:val="single" w:sz="4" w:space="0" w:color="auto"/>
              <w:right w:val="single" w:sz="4" w:space="0" w:color="auto"/>
            </w:tcBorders>
            <w:shd w:val="clear" w:color="000000" w:fill="FFFFFF"/>
            <w:vAlign w:val="center"/>
            <w:hideMark/>
          </w:tcPr>
          <w:p w14:paraId="4B5E781A" w14:textId="309657A6" w:rsidR="00C40401" w:rsidRPr="00C86D9B" w:rsidRDefault="00EF6E3D" w:rsidP="00EF6E3D">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Договор</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324E12" w14:textId="553D5A3B" w:rsidR="00C40401" w:rsidRPr="00C86D9B" w:rsidRDefault="00EF6E3D" w:rsidP="004A3C21">
            <w:pPr>
              <w:spacing w:after="0" w:line="240" w:lineRule="auto"/>
              <w:ind w:left="-153" w:right="-76" w:firstLine="11"/>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Цена за 1 шт.</w:t>
            </w:r>
          </w:p>
        </w:tc>
        <w:tc>
          <w:tcPr>
            <w:tcW w:w="0" w:type="auto"/>
            <w:gridSpan w:val="3"/>
            <w:tcBorders>
              <w:top w:val="single" w:sz="8" w:space="0" w:color="auto"/>
              <w:left w:val="nil"/>
              <w:bottom w:val="single" w:sz="4" w:space="0" w:color="auto"/>
              <w:right w:val="single" w:sz="4" w:space="0" w:color="auto"/>
            </w:tcBorders>
            <w:shd w:val="clear" w:color="000000" w:fill="FFFFFF"/>
            <w:hideMark/>
          </w:tcPr>
          <w:p w14:paraId="5EE9CD19" w14:textId="5A1DA32B" w:rsidR="00C40401" w:rsidRPr="00C86D9B" w:rsidRDefault="00EF6E3D" w:rsidP="00EF6E3D">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Количество бюллетеней (согласно итоговому протоколу)</w:t>
            </w:r>
          </w:p>
        </w:tc>
        <w:tc>
          <w:tcPr>
            <w:tcW w:w="0" w:type="auto"/>
            <w:gridSpan w:val="2"/>
            <w:tcBorders>
              <w:top w:val="single" w:sz="8" w:space="0" w:color="auto"/>
              <w:left w:val="nil"/>
              <w:bottom w:val="single" w:sz="4" w:space="0" w:color="auto"/>
              <w:right w:val="single" w:sz="8" w:space="0" w:color="000000"/>
            </w:tcBorders>
            <w:shd w:val="clear" w:color="000000" w:fill="FFFFFF"/>
            <w:vAlign w:val="center"/>
            <w:hideMark/>
          </w:tcPr>
          <w:p w14:paraId="4A6E19A4" w14:textId="6C105BAE" w:rsidR="00C40401" w:rsidRPr="00C86D9B" w:rsidRDefault="00EF6E3D" w:rsidP="00EF6E3D">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Списано</w:t>
            </w:r>
          </w:p>
        </w:tc>
      </w:tr>
      <w:tr w:rsidR="00F42877" w:rsidRPr="00C86D9B" w14:paraId="49385556" w14:textId="77777777" w:rsidTr="00EF6E3D">
        <w:trPr>
          <w:trHeight w:val="58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56EE34" w14:textId="6D0F74CA" w:rsidR="00C40401" w:rsidRPr="00C86D9B" w:rsidRDefault="00EF6E3D"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Данные договора</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FFD369B" w14:textId="77777777" w:rsidR="00C40401" w:rsidRPr="00C86D9B" w:rsidRDefault="00C40401" w:rsidP="00D21AF1">
            <w:pPr>
              <w:spacing w:after="0" w:line="240" w:lineRule="auto"/>
              <w:rPr>
                <w:rFonts w:asciiTheme="majorHAnsi" w:eastAsia="Times New Roman" w:hAnsiTheme="majorHAnsi" w:cstheme="majorHAnsi"/>
                <w:b/>
                <w:bCs/>
                <w:color w:val="000000"/>
                <w:sz w:val="20"/>
                <w:szCs w:val="20"/>
                <w:lang w:val="ru-MD"/>
              </w:rPr>
            </w:pPr>
          </w:p>
        </w:tc>
        <w:tc>
          <w:tcPr>
            <w:tcW w:w="0" w:type="auto"/>
            <w:tcBorders>
              <w:top w:val="nil"/>
              <w:left w:val="nil"/>
              <w:bottom w:val="single" w:sz="4" w:space="0" w:color="auto"/>
              <w:right w:val="single" w:sz="4" w:space="0" w:color="auto"/>
            </w:tcBorders>
            <w:shd w:val="clear" w:color="000000" w:fill="FFFFFF"/>
            <w:vAlign w:val="center"/>
            <w:hideMark/>
          </w:tcPr>
          <w:p w14:paraId="20249980" w14:textId="0DDCA771" w:rsidR="00C40401" w:rsidRPr="00C86D9B" w:rsidRDefault="00EF6E3D" w:rsidP="00EF6E3D">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Кол-во бюллетней</w:t>
            </w:r>
          </w:p>
        </w:tc>
        <w:tc>
          <w:tcPr>
            <w:tcW w:w="0" w:type="auto"/>
            <w:tcBorders>
              <w:top w:val="nil"/>
              <w:left w:val="nil"/>
              <w:bottom w:val="single" w:sz="4" w:space="0" w:color="auto"/>
              <w:right w:val="single" w:sz="4" w:space="0" w:color="auto"/>
            </w:tcBorders>
            <w:shd w:val="clear" w:color="000000" w:fill="FFFFFF"/>
            <w:vAlign w:val="center"/>
            <w:hideMark/>
          </w:tcPr>
          <w:p w14:paraId="37217807" w14:textId="29126008" w:rsidR="00C40401" w:rsidRPr="00C86D9B" w:rsidRDefault="00EF6E3D"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сумма</w:t>
            </w:r>
            <w:r w:rsidR="00C40401" w:rsidRPr="00C86D9B">
              <w:rPr>
                <w:rFonts w:asciiTheme="majorHAnsi" w:eastAsia="Times New Roman" w:hAnsiTheme="majorHAnsi" w:cstheme="majorHAnsi"/>
                <w:b/>
                <w:bCs/>
                <w:color w:val="000000"/>
                <w:sz w:val="20"/>
                <w:szCs w:val="20"/>
                <w:lang w:val="ru-MD"/>
              </w:rPr>
              <w:t>,</w:t>
            </w:r>
          </w:p>
          <w:p w14:paraId="1A0664AF" w14:textId="371E74E8" w:rsidR="00C40401" w:rsidRPr="00C86D9B" w:rsidRDefault="00EF6E3D"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леев</w:t>
            </w:r>
          </w:p>
        </w:tc>
        <w:tc>
          <w:tcPr>
            <w:tcW w:w="0" w:type="auto"/>
            <w:tcBorders>
              <w:top w:val="nil"/>
              <w:left w:val="nil"/>
              <w:bottom w:val="single" w:sz="4" w:space="0" w:color="auto"/>
              <w:right w:val="single" w:sz="4" w:space="0" w:color="auto"/>
            </w:tcBorders>
            <w:shd w:val="clear" w:color="000000" w:fill="FFFFFF"/>
            <w:vAlign w:val="center"/>
            <w:hideMark/>
          </w:tcPr>
          <w:p w14:paraId="025153A3" w14:textId="476E2AFB" w:rsidR="00C40401" w:rsidRPr="00C86D9B" w:rsidRDefault="00EF6E3D"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леев</w:t>
            </w:r>
          </w:p>
        </w:tc>
        <w:tc>
          <w:tcPr>
            <w:tcW w:w="0" w:type="auto"/>
            <w:tcBorders>
              <w:top w:val="nil"/>
              <w:left w:val="nil"/>
              <w:bottom w:val="single" w:sz="4" w:space="0" w:color="auto"/>
              <w:right w:val="single" w:sz="4" w:space="0" w:color="auto"/>
            </w:tcBorders>
            <w:shd w:val="clear" w:color="000000" w:fill="FFFFFF"/>
            <w:vAlign w:val="center"/>
            <w:hideMark/>
          </w:tcPr>
          <w:p w14:paraId="05024153" w14:textId="6A5B8567" w:rsidR="00C40401" w:rsidRPr="00C86D9B" w:rsidRDefault="00F42877" w:rsidP="00F4287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д</w:t>
            </w:r>
            <w:r w:rsidR="00EF6E3D" w:rsidRPr="00C86D9B">
              <w:rPr>
                <w:rFonts w:asciiTheme="majorHAnsi" w:eastAsia="Times New Roman" w:hAnsiTheme="majorHAnsi" w:cstheme="majorHAnsi"/>
                <w:b/>
                <w:bCs/>
                <w:color w:val="000000"/>
                <w:sz w:val="20"/>
                <w:szCs w:val="20"/>
                <w:lang w:val="ru-MD"/>
              </w:rPr>
              <w:t>ействительн</w:t>
            </w:r>
            <w:r w:rsidRPr="00C86D9B">
              <w:rPr>
                <w:rFonts w:asciiTheme="majorHAnsi" w:eastAsia="Times New Roman" w:hAnsiTheme="majorHAnsi" w:cstheme="majorHAnsi"/>
                <w:b/>
                <w:bCs/>
                <w:color w:val="000000"/>
                <w:sz w:val="20"/>
                <w:szCs w:val="20"/>
                <w:lang w:val="ru-MD"/>
              </w:rPr>
              <w:t>о проголосовано</w:t>
            </w:r>
          </w:p>
        </w:tc>
        <w:tc>
          <w:tcPr>
            <w:tcW w:w="0" w:type="auto"/>
            <w:tcBorders>
              <w:top w:val="nil"/>
              <w:left w:val="nil"/>
              <w:bottom w:val="single" w:sz="4" w:space="0" w:color="auto"/>
              <w:right w:val="single" w:sz="4" w:space="0" w:color="auto"/>
            </w:tcBorders>
            <w:shd w:val="clear" w:color="000000" w:fill="FFFFFF"/>
            <w:vAlign w:val="center"/>
            <w:hideMark/>
          </w:tcPr>
          <w:p w14:paraId="4290CDF8" w14:textId="0265A872" w:rsidR="00C40401" w:rsidRPr="00C86D9B" w:rsidRDefault="00F42877"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напечатано</w:t>
            </w:r>
          </w:p>
        </w:tc>
        <w:tc>
          <w:tcPr>
            <w:tcW w:w="0" w:type="auto"/>
            <w:tcBorders>
              <w:top w:val="nil"/>
              <w:left w:val="nil"/>
              <w:bottom w:val="single" w:sz="4" w:space="0" w:color="auto"/>
              <w:right w:val="single" w:sz="4" w:space="0" w:color="auto"/>
            </w:tcBorders>
            <w:shd w:val="clear" w:color="000000" w:fill="FFFFFF"/>
            <w:vAlign w:val="center"/>
            <w:hideMark/>
          </w:tcPr>
          <w:p w14:paraId="483A7222" w14:textId="4B02EB9D" w:rsidR="00C40401" w:rsidRPr="00C86D9B" w:rsidRDefault="00F42877" w:rsidP="00F42877">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не использовано и аннулировано</w:t>
            </w:r>
          </w:p>
        </w:tc>
        <w:tc>
          <w:tcPr>
            <w:tcW w:w="0" w:type="auto"/>
            <w:tcBorders>
              <w:top w:val="nil"/>
              <w:left w:val="nil"/>
              <w:bottom w:val="single" w:sz="4" w:space="0" w:color="auto"/>
              <w:right w:val="single" w:sz="4" w:space="0" w:color="auto"/>
            </w:tcBorders>
            <w:shd w:val="clear" w:color="000000" w:fill="FFFFFF"/>
            <w:vAlign w:val="center"/>
            <w:hideMark/>
          </w:tcPr>
          <w:p w14:paraId="0539651C" w14:textId="617689F1" w:rsidR="00C40401" w:rsidRPr="00C86D9B" w:rsidRDefault="00EF6E3D"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шт</w:t>
            </w:r>
            <w:r w:rsidR="00C40401" w:rsidRPr="00C86D9B">
              <w:rPr>
                <w:rFonts w:asciiTheme="majorHAnsi" w:eastAsia="Times New Roman" w:hAnsiTheme="majorHAnsi" w:cstheme="majorHAnsi"/>
                <w:b/>
                <w:bCs/>
                <w:color w:val="000000"/>
                <w:sz w:val="20"/>
                <w:szCs w:val="20"/>
                <w:lang w:val="ru-MD"/>
              </w:rPr>
              <w:t>.</w:t>
            </w:r>
          </w:p>
        </w:tc>
        <w:tc>
          <w:tcPr>
            <w:tcW w:w="0" w:type="auto"/>
            <w:tcBorders>
              <w:top w:val="nil"/>
              <w:left w:val="nil"/>
              <w:bottom w:val="single" w:sz="4" w:space="0" w:color="auto"/>
              <w:right w:val="single" w:sz="8" w:space="0" w:color="auto"/>
            </w:tcBorders>
            <w:shd w:val="clear" w:color="000000" w:fill="FFFFFF"/>
            <w:vAlign w:val="center"/>
            <w:hideMark/>
          </w:tcPr>
          <w:p w14:paraId="05E8A616" w14:textId="43D6172F" w:rsidR="00C40401" w:rsidRPr="00C86D9B" w:rsidRDefault="00EF6E3D"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леев</w:t>
            </w:r>
          </w:p>
        </w:tc>
      </w:tr>
      <w:tr w:rsidR="00C40401" w:rsidRPr="00C86D9B" w14:paraId="43A4669D" w14:textId="77777777" w:rsidTr="00EF6E3D">
        <w:trPr>
          <w:trHeight w:val="300"/>
        </w:trPr>
        <w:tc>
          <w:tcPr>
            <w:tcW w:w="0" w:type="auto"/>
            <w:gridSpan w:val="10"/>
            <w:tcBorders>
              <w:top w:val="nil"/>
              <w:left w:val="single" w:sz="4" w:space="0" w:color="auto"/>
              <w:bottom w:val="single" w:sz="4" w:space="0" w:color="auto"/>
              <w:right w:val="single" w:sz="8" w:space="0" w:color="000000"/>
            </w:tcBorders>
            <w:shd w:val="clear" w:color="000000" w:fill="E7E6E6"/>
            <w:hideMark/>
          </w:tcPr>
          <w:p w14:paraId="112E98B1" w14:textId="1DDA565D" w:rsidR="00C40401" w:rsidRPr="00C86D9B" w:rsidRDefault="00EF6E3D" w:rsidP="00AC61FD">
            <w:pPr>
              <w:spacing w:after="0" w:line="240" w:lineRule="auto"/>
              <w:jc w:val="center"/>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Запланировано</w:t>
            </w:r>
            <w:r w:rsidR="00AC61FD" w:rsidRPr="00C86D9B">
              <w:rPr>
                <w:rFonts w:asciiTheme="majorHAnsi" w:eastAsia="Times New Roman" w:hAnsiTheme="majorHAnsi" w:cstheme="majorHAnsi"/>
                <w:b/>
                <w:bCs/>
                <w:i/>
                <w:iCs/>
                <w:color w:val="000000"/>
                <w:sz w:val="20"/>
                <w:szCs w:val="20"/>
                <w:lang w:val="ru-MD"/>
              </w:rPr>
              <w:t>:</w:t>
            </w:r>
            <w:r w:rsidR="00C40401" w:rsidRPr="00C86D9B">
              <w:rPr>
                <w:rFonts w:asciiTheme="majorHAnsi" w:eastAsia="Times New Roman" w:hAnsiTheme="majorHAnsi" w:cstheme="majorHAnsi"/>
                <w:b/>
                <w:bCs/>
                <w:i/>
                <w:iCs/>
                <w:color w:val="000000"/>
                <w:sz w:val="20"/>
                <w:szCs w:val="20"/>
                <w:lang w:val="ru-MD"/>
              </w:rPr>
              <w:t xml:space="preserve"> 4.037, 1 </w:t>
            </w:r>
            <w:r w:rsidR="008711BE" w:rsidRPr="00C86D9B">
              <w:rPr>
                <w:rFonts w:asciiTheme="majorHAnsi" w:eastAsia="Times New Roman" w:hAnsiTheme="majorHAnsi" w:cstheme="majorHAnsi"/>
                <w:b/>
                <w:bCs/>
                <w:i/>
                <w:iCs/>
                <w:color w:val="000000"/>
                <w:sz w:val="20"/>
                <w:szCs w:val="20"/>
                <w:lang w:val="ru-MD"/>
              </w:rPr>
              <w:t>тыс. леев</w:t>
            </w:r>
          </w:p>
        </w:tc>
      </w:tr>
      <w:tr w:rsidR="00F42877" w:rsidRPr="00C86D9B" w14:paraId="6F7A0FF1" w14:textId="77777777" w:rsidTr="00EF6E3D">
        <w:trPr>
          <w:trHeight w:val="480"/>
        </w:trPr>
        <w:tc>
          <w:tcPr>
            <w:tcW w:w="0" w:type="auto"/>
            <w:tcBorders>
              <w:top w:val="nil"/>
              <w:left w:val="single" w:sz="4" w:space="0" w:color="auto"/>
              <w:bottom w:val="single" w:sz="4" w:space="0" w:color="auto"/>
              <w:right w:val="single" w:sz="4" w:space="0" w:color="auto"/>
            </w:tcBorders>
            <w:shd w:val="clear" w:color="000000" w:fill="FFFFFF"/>
            <w:hideMark/>
          </w:tcPr>
          <w:p w14:paraId="1501643D" w14:textId="59904211" w:rsidR="00C40401" w:rsidRPr="00C86D9B" w:rsidRDefault="00EF6E3D" w:rsidP="00921E32">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ГП</w:t>
            </w:r>
            <w:r w:rsidR="00C40401" w:rsidRPr="00C86D9B">
              <w:rPr>
                <w:rFonts w:asciiTheme="majorHAnsi" w:eastAsia="Times New Roman" w:hAnsiTheme="majorHAnsi" w:cstheme="majorHAnsi"/>
                <w:b/>
                <w:bCs/>
                <w:color w:val="000000"/>
                <w:sz w:val="20"/>
                <w:szCs w:val="20"/>
                <w:lang w:val="ru-MD"/>
              </w:rPr>
              <w:t xml:space="preserve"> </w:t>
            </w:r>
            <w:r w:rsidR="00AC61FD" w:rsidRPr="00C86D9B">
              <w:rPr>
                <w:rFonts w:asciiTheme="majorHAnsi" w:eastAsia="Times New Roman" w:hAnsiTheme="majorHAnsi" w:cstheme="majorHAnsi"/>
                <w:b/>
                <w:bCs/>
                <w:color w:val="000000"/>
                <w:sz w:val="20"/>
                <w:szCs w:val="20"/>
                <w:lang w:val="ru-MD"/>
              </w:rPr>
              <w:t>„</w:t>
            </w:r>
            <w:r w:rsidR="00C40401" w:rsidRPr="00C86D9B">
              <w:rPr>
                <w:rFonts w:asciiTheme="majorHAnsi" w:eastAsia="Times New Roman" w:hAnsiTheme="majorHAnsi" w:cstheme="majorHAnsi"/>
                <w:b/>
                <w:bCs/>
                <w:color w:val="000000"/>
                <w:sz w:val="20"/>
                <w:szCs w:val="20"/>
                <w:lang w:val="ru-MD"/>
              </w:rPr>
              <w:t>Combinatul Poligrafic din Chișinău”</w:t>
            </w:r>
          </w:p>
        </w:tc>
        <w:tc>
          <w:tcPr>
            <w:tcW w:w="0" w:type="auto"/>
            <w:tcBorders>
              <w:top w:val="nil"/>
              <w:left w:val="nil"/>
              <w:bottom w:val="single" w:sz="4" w:space="0" w:color="auto"/>
              <w:right w:val="single" w:sz="4" w:space="0" w:color="auto"/>
            </w:tcBorders>
            <w:shd w:val="clear" w:color="000000" w:fill="FFFFFF"/>
            <w:vAlign w:val="center"/>
            <w:hideMark/>
          </w:tcPr>
          <w:p w14:paraId="716F2B69" w14:textId="1567911B" w:rsidR="00C40401" w:rsidRPr="00C86D9B" w:rsidRDefault="00EF6E3D"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в стране</w:t>
            </w:r>
          </w:p>
        </w:tc>
        <w:tc>
          <w:tcPr>
            <w:tcW w:w="0" w:type="auto"/>
            <w:tcBorders>
              <w:top w:val="nil"/>
              <w:left w:val="nil"/>
              <w:bottom w:val="single" w:sz="4" w:space="0" w:color="auto"/>
              <w:right w:val="single" w:sz="4" w:space="0" w:color="auto"/>
            </w:tcBorders>
            <w:shd w:val="clear" w:color="000000" w:fill="FFFFFF"/>
            <w:vAlign w:val="center"/>
            <w:hideMark/>
          </w:tcPr>
          <w:p w14:paraId="50E13E46"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2.917.942</w:t>
            </w:r>
          </w:p>
        </w:tc>
        <w:tc>
          <w:tcPr>
            <w:tcW w:w="0" w:type="auto"/>
            <w:tcBorders>
              <w:top w:val="nil"/>
              <w:left w:val="nil"/>
              <w:bottom w:val="single" w:sz="4" w:space="0" w:color="auto"/>
              <w:right w:val="single" w:sz="4" w:space="0" w:color="auto"/>
            </w:tcBorders>
            <w:shd w:val="clear" w:color="000000" w:fill="FFFFFF"/>
            <w:vAlign w:val="center"/>
            <w:hideMark/>
          </w:tcPr>
          <w:p w14:paraId="6C1EE941"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525.229,56</w:t>
            </w:r>
          </w:p>
        </w:tc>
        <w:tc>
          <w:tcPr>
            <w:tcW w:w="0" w:type="auto"/>
            <w:tcBorders>
              <w:top w:val="nil"/>
              <w:left w:val="nil"/>
              <w:bottom w:val="single" w:sz="4" w:space="0" w:color="auto"/>
              <w:right w:val="single" w:sz="4" w:space="0" w:color="auto"/>
            </w:tcBorders>
            <w:shd w:val="clear" w:color="000000" w:fill="FFFFFF"/>
            <w:noWrap/>
            <w:vAlign w:val="center"/>
            <w:hideMark/>
          </w:tcPr>
          <w:p w14:paraId="78E75D0B"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0,18</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EE967B4"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1.467.216</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B3C5635"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3.644.012</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C405B9"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2.162.739</w:t>
            </w:r>
          </w:p>
        </w:tc>
        <w:tc>
          <w:tcPr>
            <w:tcW w:w="0" w:type="auto"/>
            <w:tcBorders>
              <w:top w:val="nil"/>
              <w:left w:val="nil"/>
              <w:bottom w:val="single" w:sz="4" w:space="0" w:color="auto"/>
              <w:right w:val="single" w:sz="4" w:space="0" w:color="auto"/>
            </w:tcBorders>
            <w:shd w:val="clear" w:color="000000" w:fill="FFFFFF"/>
            <w:noWrap/>
            <w:vAlign w:val="center"/>
            <w:hideMark/>
          </w:tcPr>
          <w:p w14:paraId="3F1C5536"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2.917.942</w:t>
            </w:r>
          </w:p>
        </w:tc>
        <w:tc>
          <w:tcPr>
            <w:tcW w:w="0" w:type="auto"/>
            <w:tcBorders>
              <w:top w:val="nil"/>
              <w:left w:val="nil"/>
              <w:bottom w:val="single" w:sz="4" w:space="0" w:color="auto"/>
              <w:right w:val="single" w:sz="8" w:space="0" w:color="auto"/>
            </w:tcBorders>
            <w:shd w:val="clear" w:color="000000" w:fill="FFFFFF"/>
            <w:vAlign w:val="center"/>
            <w:hideMark/>
          </w:tcPr>
          <w:p w14:paraId="3CFDCBA3"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525.229,56</w:t>
            </w:r>
          </w:p>
        </w:tc>
      </w:tr>
      <w:tr w:rsidR="00F42877" w:rsidRPr="00C86D9B" w14:paraId="7DE26433" w14:textId="77777777" w:rsidTr="00EF6E3D">
        <w:trPr>
          <w:trHeight w:val="4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C287B0" w14:textId="45744D22" w:rsidR="00C40401" w:rsidRPr="00C86D9B" w:rsidRDefault="00EF6E3D" w:rsidP="00EF6E3D">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Договор №</w:t>
            </w:r>
            <w:r w:rsidR="00C40401" w:rsidRPr="00C86D9B">
              <w:rPr>
                <w:rFonts w:asciiTheme="majorHAnsi" w:eastAsia="Times New Roman" w:hAnsiTheme="majorHAnsi" w:cstheme="majorHAnsi"/>
                <w:b/>
                <w:bCs/>
                <w:color w:val="000000"/>
                <w:sz w:val="20"/>
                <w:szCs w:val="20"/>
                <w:lang w:val="ru-MD"/>
              </w:rPr>
              <w:t xml:space="preserve">50 - AP/2021 </w:t>
            </w:r>
            <w:r w:rsidRPr="00C86D9B">
              <w:rPr>
                <w:rFonts w:asciiTheme="majorHAnsi" w:eastAsia="Times New Roman" w:hAnsiTheme="majorHAnsi" w:cstheme="majorHAnsi"/>
                <w:b/>
                <w:bCs/>
                <w:color w:val="000000"/>
                <w:sz w:val="20"/>
                <w:szCs w:val="20"/>
                <w:lang w:val="ru-MD"/>
              </w:rPr>
              <w:t>от</w:t>
            </w:r>
            <w:r w:rsidR="00C40401" w:rsidRPr="00C86D9B">
              <w:rPr>
                <w:rFonts w:asciiTheme="majorHAnsi" w:eastAsia="Times New Roman" w:hAnsiTheme="majorHAnsi" w:cstheme="majorHAnsi"/>
                <w:b/>
                <w:bCs/>
                <w:color w:val="000000"/>
                <w:sz w:val="20"/>
                <w:szCs w:val="20"/>
                <w:lang w:val="ru-MD"/>
              </w:rPr>
              <w:t xml:space="preserve"> 26.06.2021</w:t>
            </w:r>
          </w:p>
        </w:tc>
        <w:tc>
          <w:tcPr>
            <w:tcW w:w="0" w:type="auto"/>
            <w:tcBorders>
              <w:top w:val="nil"/>
              <w:left w:val="nil"/>
              <w:bottom w:val="single" w:sz="4" w:space="0" w:color="auto"/>
              <w:right w:val="single" w:sz="4" w:space="0" w:color="auto"/>
            </w:tcBorders>
            <w:shd w:val="clear" w:color="000000" w:fill="FFFFFF"/>
            <w:vAlign w:val="center"/>
            <w:hideMark/>
          </w:tcPr>
          <w:p w14:paraId="19DC3D96" w14:textId="000FDE6E" w:rsidR="00C40401" w:rsidRPr="00C86D9B" w:rsidRDefault="00EF6E3D"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за рубежом</w:t>
            </w:r>
          </w:p>
        </w:tc>
        <w:tc>
          <w:tcPr>
            <w:tcW w:w="0" w:type="auto"/>
            <w:tcBorders>
              <w:top w:val="nil"/>
              <w:left w:val="nil"/>
              <w:bottom w:val="single" w:sz="4" w:space="0" w:color="auto"/>
              <w:right w:val="single" w:sz="4" w:space="0" w:color="auto"/>
            </w:tcBorders>
            <w:shd w:val="clear" w:color="000000" w:fill="FFFFFF"/>
            <w:noWrap/>
            <w:vAlign w:val="center"/>
            <w:hideMark/>
          </w:tcPr>
          <w:p w14:paraId="31336462"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726.700</w:t>
            </w:r>
          </w:p>
        </w:tc>
        <w:tc>
          <w:tcPr>
            <w:tcW w:w="0" w:type="auto"/>
            <w:tcBorders>
              <w:top w:val="nil"/>
              <w:left w:val="nil"/>
              <w:bottom w:val="single" w:sz="4" w:space="0" w:color="auto"/>
              <w:right w:val="single" w:sz="4" w:space="0" w:color="auto"/>
            </w:tcBorders>
            <w:shd w:val="clear" w:color="000000" w:fill="FFFFFF"/>
            <w:noWrap/>
            <w:vAlign w:val="center"/>
            <w:hideMark/>
          </w:tcPr>
          <w:p w14:paraId="1B9EC29E"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130.806</w:t>
            </w:r>
          </w:p>
        </w:tc>
        <w:tc>
          <w:tcPr>
            <w:tcW w:w="0" w:type="auto"/>
            <w:tcBorders>
              <w:top w:val="nil"/>
              <w:left w:val="nil"/>
              <w:bottom w:val="single" w:sz="4" w:space="0" w:color="auto"/>
              <w:right w:val="single" w:sz="4" w:space="0" w:color="auto"/>
            </w:tcBorders>
            <w:shd w:val="clear" w:color="000000" w:fill="FFFFFF"/>
            <w:noWrap/>
            <w:vAlign w:val="center"/>
            <w:hideMark/>
          </w:tcPr>
          <w:p w14:paraId="349CF806"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0,18</w:t>
            </w:r>
          </w:p>
        </w:tc>
        <w:tc>
          <w:tcPr>
            <w:tcW w:w="0" w:type="auto"/>
            <w:vMerge/>
            <w:tcBorders>
              <w:top w:val="nil"/>
              <w:left w:val="single" w:sz="4" w:space="0" w:color="auto"/>
              <w:bottom w:val="single" w:sz="4" w:space="0" w:color="000000"/>
              <w:right w:val="single" w:sz="4" w:space="0" w:color="auto"/>
            </w:tcBorders>
            <w:vAlign w:val="center"/>
            <w:hideMark/>
          </w:tcPr>
          <w:p w14:paraId="04E3C2BE"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p>
        </w:tc>
        <w:tc>
          <w:tcPr>
            <w:tcW w:w="0" w:type="auto"/>
            <w:vMerge/>
            <w:tcBorders>
              <w:top w:val="nil"/>
              <w:left w:val="single" w:sz="4" w:space="0" w:color="auto"/>
              <w:bottom w:val="single" w:sz="4" w:space="0" w:color="000000"/>
              <w:right w:val="single" w:sz="4" w:space="0" w:color="auto"/>
            </w:tcBorders>
            <w:vAlign w:val="center"/>
            <w:hideMark/>
          </w:tcPr>
          <w:p w14:paraId="30B2AE38"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p>
        </w:tc>
        <w:tc>
          <w:tcPr>
            <w:tcW w:w="0" w:type="auto"/>
            <w:vMerge/>
            <w:tcBorders>
              <w:top w:val="nil"/>
              <w:left w:val="single" w:sz="4" w:space="0" w:color="auto"/>
              <w:bottom w:val="single" w:sz="4" w:space="0" w:color="000000"/>
              <w:right w:val="single" w:sz="4" w:space="0" w:color="auto"/>
            </w:tcBorders>
            <w:vAlign w:val="center"/>
            <w:hideMark/>
          </w:tcPr>
          <w:p w14:paraId="51D260DA"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p>
        </w:tc>
        <w:tc>
          <w:tcPr>
            <w:tcW w:w="0" w:type="auto"/>
            <w:tcBorders>
              <w:top w:val="nil"/>
              <w:left w:val="nil"/>
              <w:bottom w:val="single" w:sz="4" w:space="0" w:color="auto"/>
              <w:right w:val="single" w:sz="4" w:space="0" w:color="auto"/>
            </w:tcBorders>
            <w:shd w:val="clear" w:color="000000" w:fill="FFFFFF"/>
            <w:noWrap/>
            <w:vAlign w:val="center"/>
            <w:hideMark/>
          </w:tcPr>
          <w:p w14:paraId="0EDA621E"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726.700</w:t>
            </w:r>
          </w:p>
        </w:tc>
        <w:tc>
          <w:tcPr>
            <w:tcW w:w="0" w:type="auto"/>
            <w:tcBorders>
              <w:top w:val="nil"/>
              <w:left w:val="nil"/>
              <w:bottom w:val="single" w:sz="4" w:space="0" w:color="auto"/>
              <w:right w:val="single" w:sz="8" w:space="0" w:color="auto"/>
            </w:tcBorders>
            <w:shd w:val="clear" w:color="000000" w:fill="FFFFFF"/>
            <w:noWrap/>
            <w:vAlign w:val="center"/>
            <w:hideMark/>
          </w:tcPr>
          <w:p w14:paraId="6AF2C0FC" w14:textId="77777777" w:rsidR="00C40401" w:rsidRPr="00C86D9B" w:rsidRDefault="00C40401" w:rsidP="00F42877">
            <w:pPr>
              <w:spacing w:after="0" w:line="240" w:lineRule="auto"/>
              <w:jc w:val="right"/>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130.806</w:t>
            </w:r>
          </w:p>
        </w:tc>
      </w:tr>
      <w:tr w:rsidR="00F42877" w:rsidRPr="00C86D9B" w14:paraId="158C81F7" w14:textId="77777777" w:rsidTr="00EF6E3D">
        <w:trPr>
          <w:trHeight w:val="288"/>
        </w:trPr>
        <w:tc>
          <w:tcPr>
            <w:tcW w:w="0" w:type="auto"/>
            <w:tcBorders>
              <w:top w:val="nil"/>
              <w:left w:val="single" w:sz="4" w:space="0" w:color="auto"/>
              <w:bottom w:val="single" w:sz="8" w:space="0" w:color="auto"/>
              <w:right w:val="single" w:sz="4" w:space="0" w:color="auto"/>
            </w:tcBorders>
            <w:shd w:val="clear" w:color="000000" w:fill="FFFFFF"/>
            <w:hideMark/>
          </w:tcPr>
          <w:p w14:paraId="712B0504" w14:textId="1D7C72B5" w:rsidR="00C40401" w:rsidRPr="00C86D9B" w:rsidRDefault="00EF6E3D" w:rsidP="00EF6E3D">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ВСЕГО</w:t>
            </w:r>
          </w:p>
        </w:tc>
        <w:tc>
          <w:tcPr>
            <w:tcW w:w="0" w:type="auto"/>
            <w:tcBorders>
              <w:top w:val="nil"/>
              <w:left w:val="nil"/>
              <w:bottom w:val="single" w:sz="8" w:space="0" w:color="auto"/>
              <w:right w:val="single" w:sz="4" w:space="0" w:color="auto"/>
            </w:tcBorders>
            <w:shd w:val="clear" w:color="000000" w:fill="FFFFFF"/>
            <w:hideMark/>
          </w:tcPr>
          <w:p w14:paraId="1A6C5A79" w14:textId="77777777" w:rsidR="00C40401" w:rsidRPr="00C86D9B" w:rsidRDefault="00C40401"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 </w:t>
            </w:r>
          </w:p>
        </w:tc>
        <w:tc>
          <w:tcPr>
            <w:tcW w:w="0" w:type="auto"/>
            <w:tcBorders>
              <w:top w:val="nil"/>
              <w:left w:val="nil"/>
              <w:bottom w:val="single" w:sz="8" w:space="0" w:color="auto"/>
              <w:right w:val="single" w:sz="4" w:space="0" w:color="auto"/>
            </w:tcBorders>
            <w:shd w:val="clear" w:color="000000" w:fill="FFFFFF"/>
            <w:hideMark/>
          </w:tcPr>
          <w:p w14:paraId="49D79CB6" w14:textId="77777777" w:rsidR="00C40401" w:rsidRPr="00C86D9B" w:rsidRDefault="00C40401" w:rsidP="00F42877">
            <w:pPr>
              <w:spacing w:after="0" w:line="240" w:lineRule="auto"/>
              <w:jc w:val="right"/>
              <w:rPr>
                <w:rFonts w:asciiTheme="majorHAnsi" w:eastAsia="Times New Roman" w:hAnsiTheme="majorHAnsi" w:cstheme="majorHAnsi"/>
                <w:b/>
                <w:bCs/>
                <w:color w:val="000000" w:themeColor="text1"/>
                <w:sz w:val="20"/>
                <w:szCs w:val="20"/>
                <w:lang w:val="ru-MD"/>
              </w:rPr>
            </w:pPr>
            <w:r w:rsidRPr="00C86D9B">
              <w:rPr>
                <w:rFonts w:asciiTheme="majorHAnsi" w:eastAsia="Times New Roman" w:hAnsiTheme="majorHAnsi" w:cstheme="majorHAnsi"/>
                <w:b/>
                <w:bCs/>
                <w:color w:val="000000" w:themeColor="text1"/>
                <w:sz w:val="20"/>
                <w:szCs w:val="20"/>
                <w:lang w:val="ru-MD"/>
              </w:rPr>
              <w:t>3.644.642</w:t>
            </w:r>
          </w:p>
        </w:tc>
        <w:tc>
          <w:tcPr>
            <w:tcW w:w="0" w:type="auto"/>
            <w:tcBorders>
              <w:top w:val="nil"/>
              <w:left w:val="nil"/>
              <w:bottom w:val="single" w:sz="8" w:space="0" w:color="auto"/>
              <w:right w:val="single" w:sz="4" w:space="0" w:color="auto"/>
            </w:tcBorders>
            <w:shd w:val="clear" w:color="000000" w:fill="FFFFFF"/>
            <w:hideMark/>
          </w:tcPr>
          <w:p w14:paraId="6FA3DA44" w14:textId="77777777" w:rsidR="00C40401" w:rsidRPr="00C86D9B" w:rsidRDefault="00C40401" w:rsidP="00F42877">
            <w:pPr>
              <w:spacing w:after="0" w:line="240" w:lineRule="auto"/>
              <w:jc w:val="right"/>
              <w:rPr>
                <w:rFonts w:asciiTheme="majorHAnsi" w:eastAsia="Times New Roman" w:hAnsiTheme="majorHAnsi" w:cstheme="majorHAnsi"/>
                <w:b/>
                <w:bCs/>
                <w:color w:val="000000" w:themeColor="text1"/>
                <w:sz w:val="20"/>
                <w:szCs w:val="20"/>
                <w:lang w:val="ru-MD"/>
              </w:rPr>
            </w:pPr>
            <w:r w:rsidRPr="00C86D9B">
              <w:rPr>
                <w:rFonts w:asciiTheme="majorHAnsi" w:eastAsia="Times New Roman" w:hAnsiTheme="majorHAnsi" w:cstheme="majorHAnsi"/>
                <w:b/>
                <w:bCs/>
                <w:color w:val="000000" w:themeColor="text1"/>
                <w:sz w:val="20"/>
                <w:szCs w:val="20"/>
                <w:lang w:val="ru-MD"/>
              </w:rPr>
              <w:t>656.036,6</w:t>
            </w:r>
          </w:p>
        </w:tc>
        <w:tc>
          <w:tcPr>
            <w:tcW w:w="0" w:type="auto"/>
            <w:tcBorders>
              <w:top w:val="nil"/>
              <w:left w:val="nil"/>
              <w:bottom w:val="single" w:sz="8" w:space="0" w:color="auto"/>
              <w:right w:val="single" w:sz="4" w:space="0" w:color="auto"/>
            </w:tcBorders>
            <w:shd w:val="clear" w:color="000000" w:fill="FFFFFF"/>
            <w:hideMark/>
          </w:tcPr>
          <w:p w14:paraId="7BF94EF9" w14:textId="77777777" w:rsidR="00C40401" w:rsidRPr="00C86D9B" w:rsidRDefault="00C40401" w:rsidP="00F42877">
            <w:pPr>
              <w:spacing w:after="0" w:line="240" w:lineRule="auto"/>
              <w:jc w:val="right"/>
              <w:rPr>
                <w:rFonts w:asciiTheme="majorHAnsi" w:eastAsia="Times New Roman" w:hAnsiTheme="majorHAnsi" w:cstheme="majorHAnsi"/>
                <w:b/>
                <w:bCs/>
                <w:color w:val="000000" w:themeColor="text1"/>
                <w:sz w:val="20"/>
                <w:szCs w:val="20"/>
                <w:lang w:val="ru-MD"/>
              </w:rPr>
            </w:pPr>
            <w:r w:rsidRPr="00C86D9B">
              <w:rPr>
                <w:rFonts w:asciiTheme="majorHAnsi" w:eastAsia="Times New Roman" w:hAnsiTheme="majorHAnsi" w:cstheme="majorHAnsi"/>
                <w:b/>
                <w:bCs/>
                <w:color w:val="000000" w:themeColor="text1"/>
                <w:sz w:val="20"/>
                <w:szCs w:val="20"/>
                <w:lang w:val="ru-MD"/>
              </w:rPr>
              <w:t>x</w:t>
            </w:r>
          </w:p>
        </w:tc>
        <w:tc>
          <w:tcPr>
            <w:tcW w:w="0" w:type="auto"/>
            <w:tcBorders>
              <w:top w:val="nil"/>
              <w:left w:val="nil"/>
              <w:bottom w:val="single" w:sz="8" w:space="0" w:color="auto"/>
              <w:right w:val="single" w:sz="4" w:space="0" w:color="auto"/>
            </w:tcBorders>
            <w:shd w:val="clear" w:color="000000" w:fill="FFFFFF"/>
            <w:hideMark/>
          </w:tcPr>
          <w:p w14:paraId="2657926E" w14:textId="77777777" w:rsidR="00C40401" w:rsidRPr="00C86D9B" w:rsidRDefault="00C40401" w:rsidP="00F42877">
            <w:pPr>
              <w:spacing w:after="0" w:line="240" w:lineRule="auto"/>
              <w:jc w:val="right"/>
              <w:rPr>
                <w:rFonts w:asciiTheme="majorHAnsi" w:eastAsia="Times New Roman" w:hAnsiTheme="majorHAnsi" w:cstheme="majorHAnsi"/>
                <w:b/>
                <w:bCs/>
                <w:color w:val="000000" w:themeColor="text1"/>
                <w:sz w:val="20"/>
                <w:szCs w:val="20"/>
                <w:lang w:val="ru-MD"/>
              </w:rPr>
            </w:pPr>
            <w:r w:rsidRPr="00C86D9B">
              <w:rPr>
                <w:rFonts w:asciiTheme="majorHAnsi" w:eastAsia="Times New Roman" w:hAnsiTheme="majorHAnsi" w:cstheme="majorHAnsi"/>
                <w:b/>
                <w:bCs/>
                <w:color w:val="000000" w:themeColor="text1"/>
                <w:sz w:val="20"/>
                <w:szCs w:val="20"/>
                <w:lang w:val="ru-MD"/>
              </w:rPr>
              <w:t>2.982.340</w:t>
            </w:r>
          </w:p>
        </w:tc>
        <w:tc>
          <w:tcPr>
            <w:tcW w:w="0" w:type="auto"/>
            <w:tcBorders>
              <w:top w:val="nil"/>
              <w:left w:val="nil"/>
              <w:bottom w:val="single" w:sz="8" w:space="0" w:color="auto"/>
              <w:right w:val="single" w:sz="4" w:space="0" w:color="auto"/>
            </w:tcBorders>
            <w:shd w:val="clear" w:color="000000" w:fill="FFFFFF"/>
            <w:hideMark/>
          </w:tcPr>
          <w:p w14:paraId="08995610" w14:textId="77777777" w:rsidR="00C40401" w:rsidRPr="00C86D9B" w:rsidRDefault="00C40401" w:rsidP="00F42877">
            <w:pPr>
              <w:spacing w:after="0" w:line="240" w:lineRule="auto"/>
              <w:jc w:val="right"/>
              <w:rPr>
                <w:rFonts w:asciiTheme="majorHAnsi" w:eastAsia="Times New Roman" w:hAnsiTheme="majorHAnsi" w:cstheme="majorHAnsi"/>
                <w:b/>
                <w:bCs/>
                <w:color w:val="000000" w:themeColor="text1"/>
                <w:sz w:val="20"/>
                <w:szCs w:val="20"/>
                <w:lang w:val="ru-MD"/>
              </w:rPr>
            </w:pPr>
            <w:r w:rsidRPr="00C86D9B">
              <w:rPr>
                <w:rFonts w:asciiTheme="majorHAnsi" w:eastAsia="Times New Roman" w:hAnsiTheme="majorHAnsi" w:cstheme="majorHAnsi"/>
                <w:b/>
                <w:bCs/>
                <w:color w:val="000000" w:themeColor="text1"/>
                <w:sz w:val="20"/>
                <w:szCs w:val="20"/>
                <w:lang w:val="ru-MD"/>
              </w:rPr>
              <w:t>3.644.012</w:t>
            </w:r>
          </w:p>
        </w:tc>
        <w:tc>
          <w:tcPr>
            <w:tcW w:w="0" w:type="auto"/>
            <w:tcBorders>
              <w:top w:val="nil"/>
              <w:left w:val="nil"/>
              <w:bottom w:val="single" w:sz="8" w:space="0" w:color="auto"/>
              <w:right w:val="single" w:sz="4" w:space="0" w:color="auto"/>
            </w:tcBorders>
            <w:shd w:val="clear" w:color="000000" w:fill="FFFFFF"/>
            <w:hideMark/>
          </w:tcPr>
          <w:p w14:paraId="7D875DF4" w14:textId="77777777" w:rsidR="00C40401" w:rsidRPr="00C86D9B" w:rsidRDefault="00C40401" w:rsidP="00F42877">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c>
          <w:tcPr>
            <w:tcW w:w="0" w:type="auto"/>
            <w:tcBorders>
              <w:top w:val="nil"/>
              <w:left w:val="nil"/>
              <w:bottom w:val="single" w:sz="8" w:space="0" w:color="auto"/>
              <w:right w:val="single" w:sz="4" w:space="0" w:color="auto"/>
            </w:tcBorders>
            <w:shd w:val="clear" w:color="000000" w:fill="FFFFFF"/>
            <w:hideMark/>
          </w:tcPr>
          <w:p w14:paraId="4D2C580B" w14:textId="77777777" w:rsidR="00C40401" w:rsidRPr="00C86D9B" w:rsidRDefault="00C40401" w:rsidP="00F42877">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3.644.642</w:t>
            </w:r>
          </w:p>
        </w:tc>
        <w:tc>
          <w:tcPr>
            <w:tcW w:w="0" w:type="auto"/>
            <w:tcBorders>
              <w:top w:val="nil"/>
              <w:left w:val="nil"/>
              <w:bottom w:val="single" w:sz="8" w:space="0" w:color="auto"/>
              <w:right w:val="single" w:sz="8" w:space="0" w:color="auto"/>
            </w:tcBorders>
            <w:shd w:val="clear" w:color="000000" w:fill="FFFFFF"/>
            <w:hideMark/>
          </w:tcPr>
          <w:p w14:paraId="393A8852" w14:textId="77777777" w:rsidR="00C40401" w:rsidRPr="00C86D9B" w:rsidRDefault="00C40401" w:rsidP="00F42877">
            <w:pPr>
              <w:spacing w:after="0" w:line="240" w:lineRule="auto"/>
              <w:jc w:val="right"/>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656.035,6</w:t>
            </w:r>
          </w:p>
        </w:tc>
      </w:tr>
    </w:tbl>
    <w:p w14:paraId="4A62A1D8" w14:textId="77777777" w:rsidR="00766782" w:rsidRPr="00C86D9B" w:rsidRDefault="00766782" w:rsidP="005F2313">
      <w:pPr>
        <w:spacing w:after="0" w:line="276" w:lineRule="auto"/>
        <w:rPr>
          <w:rFonts w:asciiTheme="majorHAnsi" w:hAnsiTheme="majorHAnsi" w:cstheme="majorHAnsi"/>
          <w:b/>
          <w:i/>
          <w:sz w:val="24"/>
          <w:szCs w:val="24"/>
          <w:lang w:val="ru-MD"/>
        </w:rPr>
      </w:pPr>
    </w:p>
    <w:p w14:paraId="44E7AF63" w14:textId="5319096D" w:rsidR="00C40401" w:rsidRPr="00C86D9B" w:rsidRDefault="0051067E" w:rsidP="00317BFF">
      <w:pPr>
        <w:pStyle w:val="2"/>
        <w:jc w:val="right"/>
        <w:rPr>
          <w:rFonts w:cstheme="majorHAnsi"/>
          <w:b/>
          <w:i/>
          <w:color w:val="000000" w:themeColor="text1"/>
          <w:sz w:val="24"/>
          <w:szCs w:val="24"/>
          <w:lang w:val="ru-MD"/>
        </w:rPr>
      </w:pPr>
      <w:bookmarkStart w:id="54" w:name="_Toc107140625"/>
      <w:r w:rsidRPr="00C86D9B">
        <w:rPr>
          <w:rFonts w:cstheme="majorHAnsi"/>
          <w:b/>
          <w:i/>
          <w:color w:val="000000" w:themeColor="text1"/>
          <w:sz w:val="24"/>
          <w:szCs w:val="24"/>
          <w:lang w:val="ru-MD"/>
        </w:rPr>
        <w:t>Приложение №</w:t>
      </w:r>
      <w:r w:rsidR="007721A3" w:rsidRPr="00C86D9B">
        <w:rPr>
          <w:rFonts w:cstheme="majorHAnsi"/>
          <w:b/>
          <w:i/>
          <w:color w:val="000000" w:themeColor="text1"/>
          <w:sz w:val="24"/>
          <w:szCs w:val="24"/>
          <w:lang w:val="ru-MD"/>
        </w:rPr>
        <w:t>5</w:t>
      </w:r>
      <w:r w:rsidR="00C40401" w:rsidRPr="00C86D9B">
        <w:rPr>
          <w:rFonts w:cstheme="majorHAnsi"/>
          <w:b/>
          <w:i/>
          <w:color w:val="000000" w:themeColor="text1"/>
          <w:sz w:val="24"/>
          <w:szCs w:val="24"/>
          <w:lang w:val="ru-MD"/>
        </w:rPr>
        <w:t xml:space="preserve"> </w:t>
      </w:r>
      <w:r w:rsidR="009C1219" w:rsidRPr="00C86D9B">
        <w:rPr>
          <w:rFonts w:cstheme="majorHAnsi"/>
          <w:b/>
          <w:i/>
          <w:color w:val="000000" w:themeColor="text1"/>
          <w:sz w:val="24"/>
          <w:szCs w:val="24"/>
          <w:lang w:val="ru-MD"/>
        </w:rPr>
        <w:t>Информация о средствах защиты от COVID-19, переданных для ОИС бесплатно от МЗТСЗ</w:t>
      </w:r>
      <w:bookmarkEnd w:id="54"/>
    </w:p>
    <w:tbl>
      <w:tblPr>
        <w:tblW w:w="9994" w:type="dxa"/>
        <w:tblInd w:w="-5" w:type="dxa"/>
        <w:tblLook w:val="04A0" w:firstRow="1" w:lastRow="0" w:firstColumn="1" w:lastColumn="0" w:noHBand="0" w:noVBand="1"/>
      </w:tblPr>
      <w:tblGrid>
        <w:gridCol w:w="2268"/>
        <w:gridCol w:w="1701"/>
        <w:gridCol w:w="1418"/>
        <w:gridCol w:w="1559"/>
        <w:gridCol w:w="1628"/>
        <w:gridCol w:w="1420"/>
      </w:tblGrid>
      <w:tr w:rsidR="00C40401" w:rsidRPr="00C86D9B" w14:paraId="268F10F7" w14:textId="77777777" w:rsidTr="00D21AF1">
        <w:trPr>
          <w:trHeight w:val="115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05397" w14:textId="6112FCA7" w:rsidR="00C40401" w:rsidRPr="00C86D9B" w:rsidRDefault="009C1219" w:rsidP="009C1219">
            <w:pPr>
              <w:spacing w:after="0" w:line="240" w:lineRule="auto"/>
              <w:jc w:val="center"/>
              <w:rPr>
                <w:rFonts w:asciiTheme="majorHAnsi" w:eastAsia="Times New Roman" w:hAnsiTheme="majorHAnsi" w:cstheme="majorHAnsi"/>
                <w:b/>
                <w:color w:val="000000"/>
                <w:sz w:val="20"/>
                <w:szCs w:val="20"/>
                <w:lang w:val="ru-MD"/>
              </w:rPr>
            </w:pPr>
            <w:r w:rsidRPr="00C86D9B">
              <w:rPr>
                <w:rFonts w:asciiTheme="majorHAnsi" w:eastAsia="Times New Roman" w:hAnsiTheme="majorHAnsi" w:cstheme="majorHAnsi"/>
                <w:b/>
                <w:color w:val="000000"/>
                <w:sz w:val="20"/>
                <w:szCs w:val="20"/>
                <w:lang w:val="ru-MD"/>
              </w:rPr>
              <w:t>Средства защиты, переданные МЗ на безвозмездной основе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D38D8A" w14:textId="32F9A5B2" w:rsidR="00C40401" w:rsidRPr="00C86D9B" w:rsidRDefault="009C1219" w:rsidP="009C1219">
            <w:pPr>
              <w:spacing w:after="0" w:line="240" w:lineRule="auto"/>
              <w:jc w:val="center"/>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Количество</w:t>
            </w:r>
            <w:r w:rsidR="00C40401" w:rsidRPr="00C86D9B">
              <w:rPr>
                <w:rFonts w:asciiTheme="majorHAnsi" w:eastAsia="Times New Roman" w:hAnsiTheme="majorHAnsi" w:cstheme="majorHAnsi"/>
                <w:b/>
                <w:bCs/>
                <w:i/>
                <w:iCs/>
                <w:color w:val="000000"/>
                <w:sz w:val="20"/>
                <w:szCs w:val="20"/>
                <w:lang w:val="ru-MD"/>
              </w:rPr>
              <w:t xml:space="preserve"> (</w:t>
            </w:r>
            <w:r w:rsidRPr="00C86D9B">
              <w:rPr>
                <w:rFonts w:asciiTheme="majorHAnsi" w:eastAsia="Times New Roman" w:hAnsiTheme="majorHAnsi" w:cstheme="majorHAnsi"/>
                <w:b/>
                <w:bCs/>
                <w:i/>
                <w:iCs/>
                <w:color w:val="000000"/>
                <w:sz w:val="20"/>
                <w:szCs w:val="20"/>
                <w:lang w:val="ru-MD"/>
              </w:rPr>
              <w:t>шт</w:t>
            </w:r>
            <w:r w:rsidR="00C40401" w:rsidRPr="00C86D9B">
              <w:rPr>
                <w:rFonts w:asciiTheme="majorHAnsi" w:eastAsia="Times New Roman" w:hAnsiTheme="majorHAnsi" w:cstheme="majorHAnsi"/>
                <w:b/>
                <w:bCs/>
                <w:i/>
                <w:iCs/>
                <w:color w:val="000000"/>
                <w:sz w:val="20"/>
                <w:szCs w:val="20"/>
                <w:lang w:val="ru-MD"/>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E9BE20" w14:textId="6A50CB44" w:rsidR="00C40401" w:rsidRPr="00C86D9B" w:rsidRDefault="009C1219" w:rsidP="00AC61FD">
            <w:pPr>
              <w:spacing w:after="0" w:line="240" w:lineRule="auto"/>
              <w:jc w:val="center"/>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Цена</w:t>
            </w:r>
            <w:r w:rsidR="00C40401" w:rsidRPr="00C86D9B">
              <w:rPr>
                <w:rFonts w:asciiTheme="majorHAnsi" w:eastAsia="Times New Roman" w:hAnsiTheme="majorHAnsi" w:cstheme="majorHAnsi"/>
                <w:b/>
                <w:bCs/>
                <w:i/>
                <w:iCs/>
                <w:color w:val="000000"/>
                <w:sz w:val="20"/>
                <w:szCs w:val="20"/>
                <w:lang w:val="ru-MD"/>
              </w:rPr>
              <w:t xml:space="preserve"> (</w:t>
            </w:r>
            <w:r w:rsidR="00EF6E3D" w:rsidRPr="00C86D9B">
              <w:rPr>
                <w:rFonts w:asciiTheme="majorHAnsi" w:eastAsia="Times New Roman" w:hAnsiTheme="majorHAnsi" w:cstheme="majorHAnsi"/>
                <w:b/>
                <w:bCs/>
                <w:i/>
                <w:iCs/>
                <w:color w:val="000000"/>
                <w:sz w:val="20"/>
                <w:szCs w:val="20"/>
                <w:lang w:val="ru-MD"/>
              </w:rPr>
              <w:t>леев</w:t>
            </w:r>
            <w:r w:rsidR="00C40401" w:rsidRPr="00C86D9B">
              <w:rPr>
                <w:rFonts w:asciiTheme="majorHAnsi" w:eastAsia="Times New Roman" w:hAnsiTheme="majorHAnsi" w:cstheme="majorHAnsi"/>
                <w:b/>
                <w:bCs/>
                <w:i/>
                <w:iCs/>
                <w:color w:val="000000"/>
                <w:sz w:val="20"/>
                <w:szCs w:val="20"/>
                <w:lang w:val="ru-M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92FA70B" w14:textId="2F68D0DF" w:rsidR="00C40401" w:rsidRPr="00C86D9B" w:rsidRDefault="009C1219" w:rsidP="00D21AF1">
            <w:pPr>
              <w:spacing w:after="0" w:line="240" w:lineRule="auto"/>
              <w:jc w:val="center"/>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Сумма</w:t>
            </w:r>
            <w:r w:rsidR="00C40401" w:rsidRPr="00C86D9B">
              <w:rPr>
                <w:rFonts w:asciiTheme="majorHAnsi" w:eastAsia="Times New Roman" w:hAnsiTheme="majorHAnsi" w:cstheme="majorHAnsi"/>
                <w:b/>
                <w:bCs/>
                <w:i/>
                <w:iCs/>
                <w:color w:val="000000"/>
                <w:sz w:val="20"/>
                <w:szCs w:val="20"/>
                <w:lang w:val="ru-MD"/>
              </w:rPr>
              <w:t xml:space="preserve"> (</w:t>
            </w:r>
            <w:r w:rsidR="00EF6E3D" w:rsidRPr="00C86D9B">
              <w:rPr>
                <w:rFonts w:asciiTheme="majorHAnsi" w:eastAsia="Times New Roman" w:hAnsiTheme="majorHAnsi" w:cstheme="majorHAnsi"/>
                <w:b/>
                <w:bCs/>
                <w:i/>
                <w:iCs/>
                <w:color w:val="000000"/>
                <w:sz w:val="20"/>
                <w:szCs w:val="20"/>
                <w:lang w:val="ru-MD"/>
              </w:rPr>
              <w:t>леев</w:t>
            </w:r>
            <w:r w:rsidR="00C40401" w:rsidRPr="00C86D9B">
              <w:rPr>
                <w:rFonts w:asciiTheme="majorHAnsi" w:eastAsia="Times New Roman" w:hAnsiTheme="majorHAnsi" w:cstheme="majorHAnsi"/>
                <w:b/>
                <w:bCs/>
                <w:i/>
                <w:iCs/>
                <w:color w:val="000000"/>
                <w:sz w:val="20"/>
                <w:szCs w:val="20"/>
                <w:lang w:val="ru-MD"/>
              </w:rPr>
              <w:t>)</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14:paraId="44282D88" w14:textId="3F9D2FCB" w:rsidR="00C40401" w:rsidRPr="00C86D9B" w:rsidRDefault="009C1219" w:rsidP="009C1219">
            <w:pPr>
              <w:spacing w:after="0" w:line="240" w:lineRule="auto"/>
              <w:jc w:val="center"/>
              <w:rPr>
                <w:rFonts w:asciiTheme="majorHAnsi" w:eastAsia="Times New Roman" w:hAnsiTheme="majorHAnsi" w:cstheme="majorHAnsi"/>
                <w:b/>
                <w:bCs/>
                <w:i/>
                <w:iCs/>
                <w:color w:val="000000"/>
                <w:sz w:val="20"/>
                <w:szCs w:val="20"/>
                <w:lang w:val="ru-MD"/>
              </w:rPr>
            </w:pPr>
            <w:r w:rsidRPr="00C86D9B">
              <w:rPr>
                <w:rFonts w:asciiTheme="majorHAnsi" w:eastAsia="Times New Roman" w:hAnsiTheme="majorHAnsi" w:cstheme="majorHAnsi"/>
                <w:b/>
                <w:bCs/>
                <w:i/>
                <w:iCs/>
                <w:color w:val="000000"/>
                <w:sz w:val="20"/>
                <w:szCs w:val="20"/>
                <w:lang w:val="ru-MD"/>
              </w:rPr>
              <w:t xml:space="preserve">Цена на товары, приобретенные ЦИК на президентских выборах 2020 года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467A0C2" w14:textId="3F9C9E19" w:rsidR="00C40401" w:rsidRPr="00C86D9B" w:rsidRDefault="009C1219" w:rsidP="00D21AF1">
            <w:pPr>
              <w:spacing w:after="0" w:line="240" w:lineRule="auto"/>
              <w:jc w:val="center"/>
              <w:rPr>
                <w:rFonts w:asciiTheme="majorHAnsi" w:eastAsia="Times New Roman" w:hAnsiTheme="majorHAnsi" w:cstheme="majorHAnsi"/>
                <w:b/>
                <w:bCs/>
                <w:i/>
                <w:iCs/>
                <w:color w:val="C00000"/>
                <w:sz w:val="20"/>
                <w:szCs w:val="20"/>
                <w:lang w:val="ru-MD"/>
              </w:rPr>
            </w:pPr>
            <w:r w:rsidRPr="00C86D9B">
              <w:rPr>
                <w:rFonts w:asciiTheme="majorHAnsi" w:eastAsia="Times New Roman" w:hAnsiTheme="majorHAnsi" w:cstheme="majorHAnsi"/>
                <w:b/>
                <w:bCs/>
                <w:i/>
                <w:iCs/>
                <w:color w:val="C00000"/>
                <w:sz w:val="20"/>
                <w:szCs w:val="20"/>
                <w:lang w:val="ru-MD"/>
              </w:rPr>
              <w:t>Разница в цене</w:t>
            </w:r>
          </w:p>
        </w:tc>
      </w:tr>
      <w:tr w:rsidR="00C40401" w:rsidRPr="00C86D9B" w14:paraId="77C51048" w14:textId="77777777" w:rsidTr="00D21AF1">
        <w:trPr>
          <w:trHeight w:val="17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98A8914" w14:textId="77777777" w:rsidR="00C40401" w:rsidRPr="00C86D9B" w:rsidRDefault="00C40401" w:rsidP="00D21AF1">
            <w:pPr>
              <w:spacing w:after="0" w:line="240" w:lineRule="auto"/>
              <w:jc w:val="center"/>
              <w:rPr>
                <w:rFonts w:asciiTheme="majorHAnsi" w:eastAsia="Times New Roman" w:hAnsiTheme="majorHAnsi" w:cstheme="majorHAnsi"/>
                <w:color w:val="000000"/>
                <w:sz w:val="16"/>
                <w:szCs w:val="16"/>
                <w:lang w:val="ru-MD"/>
              </w:rPr>
            </w:pPr>
            <w:r w:rsidRPr="00C86D9B">
              <w:rPr>
                <w:rFonts w:asciiTheme="majorHAnsi" w:eastAsia="Times New Roman" w:hAnsiTheme="majorHAnsi" w:cstheme="majorHAnsi"/>
                <w:color w:val="000000"/>
                <w:sz w:val="16"/>
                <w:szCs w:val="16"/>
                <w:lang w:val="ru-MD"/>
              </w:rPr>
              <w:t>1</w:t>
            </w:r>
          </w:p>
        </w:tc>
        <w:tc>
          <w:tcPr>
            <w:tcW w:w="1701" w:type="dxa"/>
            <w:tcBorders>
              <w:top w:val="nil"/>
              <w:left w:val="nil"/>
              <w:bottom w:val="single" w:sz="4" w:space="0" w:color="auto"/>
              <w:right w:val="single" w:sz="4" w:space="0" w:color="auto"/>
            </w:tcBorders>
            <w:shd w:val="clear" w:color="auto" w:fill="auto"/>
            <w:vAlign w:val="bottom"/>
            <w:hideMark/>
          </w:tcPr>
          <w:p w14:paraId="32B9AAB2" w14:textId="77777777" w:rsidR="00C40401" w:rsidRPr="00C86D9B" w:rsidRDefault="00C40401" w:rsidP="00D21AF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2</w:t>
            </w:r>
          </w:p>
        </w:tc>
        <w:tc>
          <w:tcPr>
            <w:tcW w:w="1418" w:type="dxa"/>
            <w:tcBorders>
              <w:top w:val="nil"/>
              <w:left w:val="nil"/>
              <w:bottom w:val="single" w:sz="4" w:space="0" w:color="auto"/>
              <w:right w:val="single" w:sz="4" w:space="0" w:color="auto"/>
            </w:tcBorders>
            <w:shd w:val="clear" w:color="auto" w:fill="auto"/>
            <w:noWrap/>
            <w:vAlign w:val="bottom"/>
            <w:hideMark/>
          </w:tcPr>
          <w:p w14:paraId="17D62DC2" w14:textId="77777777" w:rsidR="00C40401" w:rsidRPr="00C86D9B" w:rsidRDefault="00C40401" w:rsidP="00D21AF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3</w:t>
            </w:r>
          </w:p>
        </w:tc>
        <w:tc>
          <w:tcPr>
            <w:tcW w:w="1559" w:type="dxa"/>
            <w:tcBorders>
              <w:top w:val="nil"/>
              <w:left w:val="nil"/>
              <w:bottom w:val="single" w:sz="4" w:space="0" w:color="auto"/>
              <w:right w:val="single" w:sz="4" w:space="0" w:color="auto"/>
            </w:tcBorders>
            <w:shd w:val="clear" w:color="auto" w:fill="auto"/>
            <w:noWrap/>
            <w:vAlign w:val="bottom"/>
            <w:hideMark/>
          </w:tcPr>
          <w:p w14:paraId="0EA61CB5" w14:textId="77777777" w:rsidR="00C40401" w:rsidRPr="00C86D9B" w:rsidRDefault="00C40401" w:rsidP="00D21AF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4</w:t>
            </w:r>
          </w:p>
        </w:tc>
        <w:tc>
          <w:tcPr>
            <w:tcW w:w="1628" w:type="dxa"/>
            <w:tcBorders>
              <w:top w:val="nil"/>
              <w:left w:val="nil"/>
              <w:bottom w:val="single" w:sz="4" w:space="0" w:color="auto"/>
              <w:right w:val="single" w:sz="4" w:space="0" w:color="auto"/>
            </w:tcBorders>
            <w:shd w:val="clear" w:color="auto" w:fill="auto"/>
            <w:vAlign w:val="bottom"/>
            <w:hideMark/>
          </w:tcPr>
          <w:p w14:paraId="15A80C32" w14:textId="77777777" w:rsidR="00C40401" w:rsidRPr="00C86D9B" w:rsidRDefault="00C40401" w:rsidP="00D21AF1">
            <w:pPr>
              <w:spacing w:after="0" w:line="240" w:lineRule="auto"/>
              <w:jc w:val="center"/>
              <w:rPr>
                <w:rFonts w:asciiTheme="majorHAnsi" w:eastAsia="Times New Roman" w:hAnsiTheme="majorHAnsi" w:cstheme="majorHAnsi"/>
                <w:i/>
                <w:iCs/>
                <w:color w:val="000000"/>
                <w:sz w:val="16"/>
                <w:szCs w:val="16"/>
                <w:lang w:val="ru-MD"/>
              </w:rPr>
            </w:pPr>
            <w:r w:rsidRPr="00C86D9B">
              <w:rPr>
                <w:rFonts w:asciiTheme="majorHAnsi" w:eastAsia="Times New Roman" w:hAnsiTheme="majorHAnsi" w:cstheme="majorHAnsi"/>
                <w:i/>
                <w:iCs/>
                <w:color w:val="000000"/>
                <w:sz w:val="16"/>
                <w:szCs w:val="16"/>
                <w:lang w:val="ru-MD"/>
              </w:rPr>
              <w:t>5</w:t>
            </w:r>
          </w:p>
        </w:tc>
        <w:tc>
          <w:tcPr>
            <w:tcW w:w="1420" w:type="dxa"/>
            <w:tcBorders>
              <w:top w:val="nil"/>
              <w:left w:val="nil"/>
              <w:bottom w:val="single" w:sz="4" w:space="0" w:color="auto"/>
              <w:right w:val="single" w:sz="4" w:space="0" w:color="auto"/>
            </w:tcBorders>
            <w:shd w:val="clear" w:color="auto" w:fill="auto"/>
            <w:noWrap/>
            <w:vAlign w:val="bottom"/>
            <w:hideMark/>
          </w:tcPr>
          <w:p w14:paraId="6AE895BB" w14:textId="77777777" w:rsidR="00C40401" w:rsidRPr="00C86D9B" w:rsidRDefault="00C40401" w:rsidP="00D21AF1">
            <w:pPr>
              <w:spacing w:after="0" w:line="240" w:lineRule="auto"/>
              <w:jc w:val="center"/>
              <w:rPr>
                <w:rFonts w:asciiTheme="majorHAnsi" w:eastAsia="Times New Roman" w:hAnsiTheme="majorHAnsi" w:cstheme="majorHAnsi"/>
                <w:i/>
                <w:iCs/>
                <w:color w:val="C00000"/>
                <w:sz w:val="16"/>
                <w:szCs w:val="16"/>
                <w:lang w:val="ru-MD"/>
              </w:rPr>
            </w:pPr>
            <w:r w:rsidRPr="00C86D9B">
              <w:rPr>
                <w:rFonts w:asciiTheme="majorHAnsi" w:eastAsia="Times New Roman" w:hAnsiTheme="majorHAnsi" w:cstheme="majorHAnsi"/>
                <w:i/>
                <w:iCs/>
                <w:color w:val="C00000"/>
                <w:sz w:val="16"/>
                <w:szCs w:val="16"/>
                <w:lang w:val="ru-MD"/>
              </w:rPr>
              <w:t>6=3-5</w:t>
            </w:r>
          </w:p>
        </w:tc>
      </w:tr>
      <w:tr w:rsidR="009C1219" w:rsidRPr="00C86D9B" w14:paraId="082B8E5B"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tcPr>
          <w:p w14:paraId="5E0E82FB" w14:textId="556AF5B7"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Защитная маска</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tcPr>
          <w:p w14:paraId="6DC3B584"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tcPr>
          <w:p w14:paraId="08177D19"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21,15</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14:paraId="0826CA2E"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21,15</w:t>
            </w:r>
          </w:p>
        </w:tc>
        <w:tc>
          <w:tcPr>
            <w:tcW w:w="1628" w:type="dxa"/>
            <w:tcBorders>
              <w:top w:val="nil"/>
              <w:left w:val="nil"/>
              <w:bottom w:val="single" w:sz="4" w:space="0" w:color="auto"/>
              <w:right w:val="single" w:sz="4" w:space="0" w:color="auto"/>
            </w:tcBorders>
            <w:shd w:val="clear" w:color="auto" w:fill="auto"/>
            <w:noWrap/>
            <w:vAlign w:val="bottom"/>
          </w:tcPr>
          <w:p w14:paraId="5326ECA0"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1,14</w:t>
            </w:r>
          </w:p>
        </w:tc>
        <w:tc>
          <w:tcPr>
            <w:tcW w:w="1420" w:type="dxa"/>
            <w:tcBorders>
              <w:top w:val="nil"/>
              <w:left w:val="nil"/>
              <w:bottom w:val="single" w:sz="4" w:space="0" w:color="auto"/>
              <w:right w:val="single" w:sz="4" w:space="0" w:color="auto"/>
            </w:tcBorders>
            <w:shd w:val="clear" w:color="auto" w:fill="auto"/>
            <w:noWrap/>
            <w:vAlign w:val="bottom"/>
          </w:tcPr>
          <w:p w14:paraId="17508C85"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20,01</w:t>
            </w:r>
          </w:p>
        </w:tc>
      </w:tr>
      <w:tr w:rsidR="009C1219" w:rsidRPr="00C86D9B" w14:paraId="265B6C11"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tcPr>
          <w:p w14:paraId="0A00E9D7" w14:textId="45646D30"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 xml:space="preserve">Защитная маска </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tcPr>
          <w:p w14:paraId="60179A18"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tcPr>
          <w:p w14:paraId="047F8561"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11,34</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tcPr>
          <w:p w14:paraId="2B2C9AFA"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11,34</w:t>
            </w:r>
          </w:p>
        </w:tc>
        <w:tc>
          <w:tcPr>
            <w:tcW w:w="1628" w:type="dxa"/>
            <w:tcBorders>
              <w:top w:val="nil"/>
              <w:left w:val="nil"/>
              <w:bottom w:val="single" w:sz="4" w:space="0" w:color="auto"/>
              <w:right w:val="single" w:sz="4" w:space="0" w:color="auto"/>
            </w:tcBorders>
            <w:shd w:val="clear" w:color="auto" w:fill="auto"/>
            <w:noWrap/>
            <w:vAlign w:val="bottom"/>
          </w:tcPr>
          <w:p w14:paraId="69424042"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1,14</w:t>
            </w:r>
          </w:p>
        </w:tc>
        <w:tc>
          <w:tcPr>
            <w:tcW w:w="1420" w:type="dxa"/>
            <w:tcBorders>
              <w:top w:val="nil"/>
              <w:left w:val="nil"/>
              <w:bottom w:val="single" w:sz="4" w:space="0" w:color="auto"/>
              <w:right w:val="single" w:sz="4" w:space="0" w:color="auto"/>
            </w:tcBorders>
            <w:shd w:val="clear" w:color="auto" w:fill="auto"/>
            <w:noWrap/>
            <w:vAlign w:val="bottom"/>
          </w:tcPr>
          <w:p w14:paraId="2DA82335"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10,20</w:t>
            </w:r>
          </w:p>
        </w:tc>
      </w:tr>
      <w:tr w:rsidR="009C1219" w:rsidRPr="00C86D9B" w14:paraId="6C96AA0E"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auto"/>
            <w:noWrap/>
          </w:tcPr>
          <w:p w14:paraId="1C4D8A6A" w14:textId="5BE165A8"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 xml:space="preserve">Защитная маска </w:t>
            </w:r>
          </w:p>
        </w:tc>
        <w:tc>
          <w:tcPr>
            <w:tcW w:w="1701" w:type="dxa"/>
            <w:tcBorders>
              <w:top w:val="nil"/>
              <w:left w:val="nil"/>
              <w:bottom w:val="single" w:sz="4" w:space="0" w:color="auto"/>
              <w:right w:val="single" w:sz="4" w:space="0" w:color="auto"/>
            </w:tcBorders>
            <w:shd w:val="clear" w:color="auto" w:fill="auto"/>
            <w:noWrap/>
            <w:vAlign w:val="bottom"/>
          </w:tcPr>
          <w:p w14:paraId="65C3CDDC"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8.800,00</w:t>
            </w:r>
          </w:p>
        </w:tc>
        <w:tc>
          <w:tcPr>
            <w:tcW w:w="1418" w:type="dxa"/>
            <w:tcBorders>
              <w:top w:val="nil"/>
              <w:left w:val="nil"/>
              <w:bottom w:val="single" w:sz="4" w:space="0" w:color="auto"/>
              <w:right w:val="single" w:sz="4" w:space="0" w:color="auto"/>
            </w:tcBorders>
            <w:shd w:val="clear" w:color="auto" w:fill="auto"/>
            <w:noWrap/>
            <w:vAlign w:val="bottom"/>
          </w:tcPr>
          <w:p w14:paraId="23BD6A75"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8,07</w:t>
            </w:r>
          </w:p>
        </w:tc>
        <w:tc>
          <w:tcPr>
            <w:tcW w:w="1559" w:type="dxa"/>
            <w:tcBorders>
              <w:top w:val="nil"/>
              <w:left w:val="nil"/>
              <w:bottom w:val="single" w:sz="4" w:space="0" w:color="auto"/>
              <w:right w:val="single" w:sz="4" w:space="0" w:color="auto"/>
            </w:tcBorders>
            <w:shd w:val="clear" w:color="auto" w:fill="auto"/>
            <w:noWrap/>
            <w:vAlign w:val="bottom"/>
          </w:tcPr>
          <w:p w14:paraId="34A9D5CF"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71.016,00</w:t>
            </w:r>
          </w:p>
        </w:tc>
        <w:tc>
          <w:tcPr>
            <w:tcW w:w="1628" w:type="dxa"/>
            <w:tcBorders>
              <w:top w:val="nil"/>
              <w:left w:val="nil"/>
              <w:bottom w:val="single" w:sz="4" w:space="0" w:color="auto"/>
              <w:right w:val="single" w:sz="4" w:space="0" w:color="auto"/>
            </w:tcBorders>
            <w:shd w:val="clear" w:color="auto" w:fill="auto"/>
            <w:noWrap/>
            <w:vAlign w:val="bottom"/>
          </w:tcPr>
          <w:p w14:paraId="727C2EBA"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1,14</w:t>
            </w:r>
          </w:p>
        </w:tc>
        <w:tc>
          <w:tcPr>
            <w:tcW w:w="1420" w:type="dxa"/>
            <w:tcBorders>
              <w:top w:val="nil"/>
              <w:left w:val="nil"/>
              <w:bottom w:val="single" w:sz="4" w:space="0" w:color="auto"/>
              <w:right w:val="single" w:sz="4" w:space="0" w:color="auto"/>
            </w:tcBorders>
            <w:shd w:val="clear" w:color="auto" w:fill="auto"/>
            <w:noWrap/>
            <w:vAlign w:val="bottom"/>
          </w:tcPr>
          <w:p w14:paraId="21198F2E"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6,93</w:t>
            </w:r>
          </w:p>
        </w:tc>
      </w:tr>
      <w:tr w:rsidR="009C1219" w:rsidRPr="00C86D9B" w14:paraId="6731620B"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auto"/>
            <w:noWrap/>
          </w:tcPr>
          <w:p w14:paraId="6B06CCD3" w14:textId="05C19CCA"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Защитная маска</w:t>
            </w:r>
          </w:p>
        </w:tc>
        <w:tc>
          <w:tcPr>
            <w:tcW w:w="1701" w:type="dxa"/>
            <w:tcBorders>
              <w:top w:val="nil"/>
              <w:left w:val="nil"/>
              <w:bottom w:val="single" w:sz="4" w:space="0" w:color="auto"/>
              <w:right w:val="single" w:sz="4" w:space="0" w:color="auto"/>
            </w:tcBorders>
            <w:shd w:val="clear" w:color="auto" w:fill="auto"/>
            <w:noWrap/>
            <w:vAlign w:val="bottom"/>
          </w:tcPr>
          <w:p w14:paraId="7EECB0A9"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1.161.899,00</w:t>
            </w:r>
          </w:p>
        </w:tc>
        <w:tc>
          <w:tcPr>
            <w:tcW w:w="1418" w:type="dxa"/>
            <w:tcBorders>
              <w:top w:val="nil"/>
              <w:left w:val="nil"/>
              <w:bottom w:val="single" w:sz="4" w:space="0" w:color="auto"/>
              <w:right w:val="single" w:sz="4" w:space="0" w:color="auto"/>
            </w:tcBorders>
            <w:shd w:val="clear" w:color="auto" w:fill="auto"/>
            <w:noWrap/>
            <w:vAlign w:val="bottom"/>
          </w:tcPr>
          <w:p w14:paraId="594246E4"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7,08</w:t>
            </w:r>
          </w:p>
        </w:tc>
        <w:tc>
          <w:tcPr>
            <w:tcW w:w="1559" w:type="dxa"/>
            <w:tcBorders>
              <w:top w:val="nil"/>
              <w:left w:val="nil"/>
              <w:bottom w:val="single" w:sz="4" w:space="0" w:color="auto"/>
              <w:right w:val="single" w:sz="4" w:space="0" w:color="auto"/>
            </w:tcBorders>
            <w:shd w:val="clear" w:color="auto" w:fill="auto"/>
            <w:noWrap/>
            <w:vAlign w:val="bottom"/>
          </w:tcPr>
          <w:p w14:paraId="5EA690A3"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8.266.244,92</w:t>
            </w:r>
          </w:p>
        </w:tc>
        <w:tc>
          <w:tcPr>
            <w:tcW w:w="1628" w:type="dxa"/>
            <w:tcBorders>
              <w:top w:val="nil"/>
              <w:left w:val="nil"/>
              <w:bottom w:val="single" w:sz="4" w:space="0" w:color="auto"/>
              <w:right w:val="single" w:sz="4" w:space="0" w:color="auto"/>
            </w:tcBorders>
            <w:shd w:val="clear" w:color="auto" w:fill="auto"/>
            <w:noWrap/>
            <w:vAlign w:val="bottom"/>
          </w:tcPr>
          <w:p w14:paraId="3707A810"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1,14</w:t>
            </w:r>
          </w:p>
        </w:tc>
        <w:tc>
          <w:tcPr>
            <w:tcW w:w="1420" w:type="dxa"/>
            <w:tcBorders>
              <w:top w:val="nil"/>
              <w:left w:val="nil"/>
              <w:bottom w:val="single" w:sz="4" w:space="0" w:color="auto"/>
              <w:right w:val="single" w:sz="4" w:space="0" w:color="auto"/>
            </w:tcBorders>
            <w:shd w:val="clear" w:color="auto" w:fill="auto"/>
            <w:noWrap/>
            <w:vAlign w:val="bottom"/>
          </w:tcPr>
          <w:p w14:paraId="3BC74867"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5,94</w:t>
            </w:r>
          </w:p>
        </w:tc>
      </w:tr>
      <w:tr w:rsidR="009C1219" w:rsidRPr="00C86D9B" w14:paraId="4DC8450A"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auto"/>
            <w:noWrap/>
          </w:tcPr>
          <w:p w14:paraId="6C8B3CE6" w14:textId="31C3F4E0"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 xml:space="preserve">Защитная маска </w:t>
            </w:r>
          </w:p>
        </w:tc>
        <w:tc>
          <w:tcPr>
            <w:tcW w:w="1701" w:type="dxa"/>
            <w:tcBorders>
              <w:top w:val="nil"/>
              <w:left w:val="nil"/>
              <w:bottom w:val="single" w:sz="4" w:space="0" w:color="auto"/>
              <w:right w:val="single" w:sz="4" w:space="0" w:color="auto"/>
            </w:tcBorders>
            <w:shd w:val="clear" w:color="auto" w:fill="auto"/>
            <w:noWrap/>
            <w:vAlign w:val="bottom"/>
          </w:tcPr>
          <w:p w14:paraId="34AC3BE4"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126.749,00</w:t>
            </w:r>
          </w:p>
        </w:tc>
        <w:tc>
          <w:tcPr>
            <w:tcW w:w="1418" w:type="dxa"/>
            <w:tcBorders>
              <w:top w:val="nil"/>
              <w:left w:val="nil"/>
              <w:bottom w:val="single" w:sz="4" w:space="0" w:color="auto"/>
              <w:right w:val="single" w:sz="4" w:space="0" w:color="auto"/>
            </w:tcBorders>
            <w:shd w:val="clear" w:color="auto" w:fill="auto"/>
            <w:noWrap/>
            <w:vAlign w:val="bottom"/>
          </w:tcPr>
          <w:p w14:paraId="4E8268E0"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7,07</w:t>
            </w:r>
          </w:p>
        </w:tc>
        <w:tc>
          <w:tcPr>
            <w:tcW w:w="1559" w:type="dxa"/>
            <w:tcBorders>
              <w:top w:val="nil"/>
              <w:left w:val="nil"/>
              <w:bottom w:val="single" w:sz="4" w:space="0" w:color="auto"/>
              <w:right w:val="single" w:sz="4" w:space="0" w:color="auto"/>
            </w:tcBorders>
            <w:shd w:val="clear" w:color="auto" w:fill="auto"/>
            <w:noWrap/>
            <w:vAlign w:val="bottom"/>
          </w:tcPr>
          <w:p w14:paraId="7BFE4B6A"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896.115,43</w:t>
            </w:r>
          </w:p>
        </w:tc>
        <w:tc>
          <w:tcPr>
            <w:tcW w:w="1628" w:type="dxa"/>
            <w:tcBorders>
              <w:top w:val="nil"/>
              <w:left w:val="nil"/>
              <w:bottom w:val="single" w:sz="4" w:space="0" w:color="auto"/>
              <w:right w:val="single" w:sz="4" w:space="0" w:color="auto"/>
            </w:tcBorders>
            <w:shd w:val="clear" w:color="auto" w:fill="auto"/>
            <w:noWrap/>
            <w:vAlign w:val="bottom"/>
          </w:tcPr>
          <w:p w14:paraId="65A00CE1"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1,14</w:t>
            </w:r>
          </w:p>
        </w:tc>
        <w:tc>
          <w:tcPr>
            <w:tcW w:w="1420" w:type="dxa"/>
            <w:tcBorders>
              <w:top w:val="nil"/>
              <w:left w:val="nil"/>
              <w:bottom w:val="single" w:sz="4" w:space="0" w:color="auto"/>
              <w:right w:val="single" w:sz="4" w:space="0" w:color="auto"/>
            </w:tcBorders>
            <w:shd w:val="clear" w:color="auto" w:fill="auto"/>
            <w:noWrap/>
            <w:vAlign w:val="bottom"/>
          </w:tcPr>
          <w:p w14:paraId="481AF8D1"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5,93</w:t>
            </w:r>
          </w:p>
        </w:tc>
      </w:tr>
      <w:tr w:rsidR="009C1219" w:rsidRPr="00C86D9B" w14:paraId="4D9E0461"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auto"/>
            <w:noWrap/>
            <w:hideMark/>
          </w:tcPr>
          <w:p w14:paraId="170D65AE" w14:textId="24F5AF24"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Защитная маска</w:t>
            </w:r>
          </w:p>
        </w:tc>
        <w:tc>
          <w:tcPr>
            <w:tcW w:w="1701" w:type="dxa"/>
            <w:tcBorders>
              <w:top w:val="nil"/>
              <w:left w:val="nil"/>
              <w:bottom w:val="single" w:sz="4" w:space="0" w:color="auto"/>
              <w:right w:val="single" w:sz="4" w:space="0" w:color="auto"/>
            </w:tcBorders>
            <w:shd w:val="clear" w:color="auto" w:fill="auto"/>
            <w:noWrap/>
            <w:vAlign w:val="bottom"/>
            <w:hideMark/>
          </w:tcPr>
          <w:p w14:paraId="78027DE7"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3.000,00</w:t>
            </w:r>
          </w:p>
        </w:tc>
        <w:tc>
          <w:tcPr>
            <w:tcW w:w="1418" w:type="dxa"/>
            <w:tcBorders>
              <w:top w:val="nil"/>
              <w:left w:val="nil"/>
              <w:bottom w:val="single" w:sz="4" w:space="0" w:color="auto"/>
              <w:right w:val="single" w:sz="4" w:space="0" w:color="auto"/>
            </w:tcBorders>
            <w:shd w:val="clear" w:color="auto" w:fill="auto"/>
            <w:noWrap/>
            <w:vAlign w:val="bottom"/>
            <w:hideMark/>
          </w:tcPr>
          <w:p w14:paraId="12A501E1"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6,07</w:t>
            </w:r>
          </w:p>
        </w:tc>
        <w:tc>
          <w:tcPr>
            <w:tcW w:w="1559" w:type="dxa"/>
            <w:tcBorders>
              <w:top w:val="nil"/>
              <w:left w:val="nil"/>
              <w:bottom w:val="single" w:sz="4" w:space="0" w:color="auto"/>
              <w:right w:val="single" w:sz="4" w:space="0" w:color="auto"/>
            </w:tcBorders>
            <w:shd w:val="clear" w:color="auto" w:fill="auto"/>
            <w:noWrap/>
            <w:vAlign w:val="bottom"/>
            <w:hideMark/>
          </w:tcPr>
          <w:p w14:paraId="5F45CB0F"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18.210,00</w:t>
            </w:r>
          </w:p>
        </w:tc>
        <w:tc>
          <w:tcPr>
            <w:tcW w:w="1628" w:type="dxa"/>
            <w:tcBorders>
              <w:top w:val="nil"/>
              <w:left w:val="nil"/>
              <w:bottom w:val="single" w:sz="4" w:space="0" w:color="auto"/>
              <w:right w:val="single" w:sz="4" w:space="0" w:color="auto"/>
            </w:tcBorders>
            <w:shd w:val="clear" w:color="auto" w:fill="auto"/>
            <w:noWrap/>
            <w:vAlign w:val="bottom"/>
            <w:hideMark/>
          </w:tcPr>
          <w:p w14:paraId="138BF2BE"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1,14</w:t>
            </w:r>
          </w:p>
        </w:tc>
        <w:tc>
          <w:tcPr>
            <w:tcW w:w="1420" w:type="dxa"/>
            <w:tcBorders>
              <w:top w:val="nil"/>
              <w:left w:val="nil"/>
              <w:bottom w:val="single" w:sz="4" w:space="0" w:color="auto"/>
              <w:right w:val="single" w:sz="4" w:space="0" w:color="auto"/>
            </w:tcBorders>
            <w:shd w:val="clear" w:color="auto" w:fill="auto"/>
            <w:noWrap/>
            <w:vAlign w:val="bottom"/>
            <w:hideMark/>
          </w:tcPr>
          <w:p w14:paraId="7AEC12E6"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4,93</w:t>
            </w:r>
          </w:p>
        </w:tc>
      </w:tr>
      <w:tr w:rsidR="009C1219" w:rsidRPr="00C86D9B" w14:paraId="26BF54F0"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FFFFFF" w:themeFill="background1"/>
            <w:noWrap/>
          </w:tcPr>
          <w:p w14:paraId="421ADCC6" w14:textId="1DC7B9ED"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Защитная маска</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1B94621C"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200.300,00</w:t>
            </w:r>
          </w:p>
        </w:tc>
        <w:tc>
          <w:tcPr>
            <w:tcW w:w="1418" w:type="dxa"/>
            <w:tcBorders>
              <w:top w:val="nil"/>
              <w:left w:val="nil"/>
              <w:bottom w:val="single" w:sz="4" w:space="0" w:color="auto"/>
              <w:right w:val="single" w:sz="4" w:space="0" w:color="auto"/>
            </w:tcBorders>
            <w:shd w:val="clear" w:color="auto" w:fill="FFFFFF" w:themeFill="background1"/>
            <w:noWrap/>
            <w:vAlign w:val="bottom"/>
          </w:tcPr>
          <w:p w14:paraId="26849F45"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1,08</w:t>
            </w:r>
          </w:p>
        </w:tc>
        <w:tc>
          <w:tcPr>
            <w:tcW w:w="1559" w:type="dxa"/>
            <w:tcBorders>
              <w:top w:val="nil"/>
              <w:left w:val="nil"/>
              <w:bottom w:val="single" w:sz="4" w:space="0" w:color="auto"/>
              <w:right w:val="single" w:sz="4" w:space="0" w:color="auto"/>
            </w:tcBorders>
            <w:shd w:val="clear" w:color="auto" w:fill="FFFFFF" w:themeFill="background1"/>
            <w:noWrap/>
            <w:vAlign w:val="bottom"/>
          </w:tcPr>
          <w:p w14:paraId="48DEDE67"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216.324,00</w:t>
            </w:r>
          </w:p>
        </w:tc>
        <w:tc>
          <w:tcPr>
            <w:tcW w:w="1628" w:type="dxa"/>
            <w:tcBorders>
              <w:top w:val="nil"/>
              <w:left w:val="nil"/>
              <w:bottom w:val="single" w:sz="4" w:space="0" w:color="auto"/>
              <w:right w:val="single" w:sz="4" w:space="0" w:color="auto"/>
            </w:tcBorders>
            <w:shd w:val="clear" w:color="auto" w:fill="auto"/>
            <w:noWrap/>
            <w:vAlign w:val="bottom"/>
          </w:tcPr>
          <w:p w14:paraId="2906E212"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1,08</w:t>
            </w:r>
          </w:p>
        </w:tc>
        <w:tc>
          <w:tcPr>
            <w:tcW w:w="1420" w:type="dxa"/>
            <w:tcBorders>
              <w:top w:val="nil"/>
              <w:left w:val="nil"/>
              <w:bottom w:val="single" w:sz="4" w:space="0" w:color="auto"/>
              <w:right w:val="single" w:sz="4" w:space="0" w:color="auto"/>
            </w:tcBorders>
            <w:shd w:val="clear" w:color="auto" w:fill="auto"/>
            <w:noWrap/>
            <w:vAlign w:val="bottom"/>
          </w:tcPr>
          <w:p w14:paraId="081B9F6A"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0,00</w:t>
            </w:r>
          </w:p>
        </w:tc>
      </w:tr>
      <w:tr w:rsidR="00C40401" w:rsidRPr="00C86D9B" w14:paraId="18C9C44F"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2A5435" w14:textId="1EF9EC62" w:rsidR="00C40401"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Перчатки</w:t>
            </w:r>
          </w:p>
        </w:tc>
        <w:tc>
          <w:tcPr>
            <w:tcW w:w="1701" w:type="dxa"/>
            <w:tcBorders>
              <w:top w:val="nil"/>
              <w:left w:val="nil"/>
              <w:bottom w:val="single" w:sz="4" w:space="0" w:color="auto"/>
              <w:right w:val="single" w:sz="4" w:space="0" w:color="auto"/>
            </w:tcBorders>
            <w:shd w:val="clear" w:color="auto" w:fill="auto"/>
            <w:noWrap/>
            <w:vAlign w:val="bottom"/>
            <w:hideMark/>
          </w:tcPr>
          <w:p w14:paraId="13ED20A4"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400.600,00</w:t>
            </w:r>
          </w:p>
        </w:tc>
        <w:tc>
          <w:tcPr>
            <w:tcW w:w="1418" w:type="dxa"/>
            <w:tcBorders>
              <w:top w:val="nil"/>
              <w:left w:val="nil"/>
              <w:bottom w:val="nil"/>
              <w:right w:val="nil"/>
            </w:tcBorders>
            <w:shd w:val="clear" w:color="auto" w:fill="auto"/>
            <w:noWrap/>
            <w:vAlign w:val="bottom"/>
            <w:hideMark/>
          </w:tcPr>
          <w:p w14:paraId="0B09ED94"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1,61</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EBEA82"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643.764,20</w:t>
            </w:r>
          </w:p>
        </w:tc>
        <w:tc>
          <w:tcPr>
            <w:tcW w:w="1628" w:type="dxa"/>
            <w:tcBorders>
              <w:top w:val="nil"/>
              <w:left w:val="nil"/>
              <w:bottom w:val="single" w:sz="4" w:space="0" w:color="auto"/>
              <w:right w:val="single" w:sz="4" w:space="0" w:color="auto"/>
            </w:tcBorders>
            <w:shd w:val="clear" w:color="auto" w:fill="auto"/>
            <w:noWrap/>
            <w:vAlign w:val="bottom"/>
            <w:hideMark/>
          </w:tcPr>
          <w:p w14:paraId="7390495A"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1,50</w:t>
            </w:r>
          </w:p>
        </w:tc>
        <w:tc>
          <w:tcPr>
            <w:tcW w:w="1420" w:type="dxa"/>
            <w:tcBorders>
              <w:top w:val="nil"/>
              <w:left w:val="nil"/>
              <w:bottom w:val="single" w:sz="4" w:space="0" w:color="auto"/>
              <w:right w:val="single" w:sz="4" w:space="0" w:color="auto"/>
            </w:tcBorders>
            <w:shd w:val="clear" w:color="auto" w:fill="auto"/>
            <w:noWrap/>
            <w:vAlign w:val="bottom"/>
            <w:hideMark/>
          </w:tcPr>
          <w:p w14:paraId="015AF085" w14:textId="77777777" w:rsidR="00C40401" w:rsidRPr="00C86D9B" w:rsidRDefault="00C40401" w:rsidP="00D21AF1">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0,11</w:t>
            </w:r>
          </w:p>
        </w:tc>
      </w:tr>
      <w:tr w:rsidR="00C40401" w:rsidRPr="00C86D9B" w14:paraId="73616815"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7CC1B3" w14:textId="72A48ABA" w:rsidR="00C40401"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Защитные экраны</w:t>
            </w:r>
          </w:p>
        </w:tc>
        <w:tc>
          <w:tcPr>
            <w:tcW w:w="1701" w:type="dxa"/>
            <w:tcBorders>
              <w:top w:val="nil"/>
              <w:left w:val="nil"/>
              <w:bottom w:val="single" w:sz="4" w:space="0" w:color="auto"/>
              <w:right w:val="single" w:sz="4" w:space="0" w:color="auto"/>
            </w:tcBorders>
            <w:shd w:val="clear" w:color="auto" w:fill="auto"/>
            <w:noWrap/>
            <w:vAlign w:val="bottom"/>
            <w:hideMark/>
          </w:tcPr>
          <w:p w14:paraId="401FBB71"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30.045,00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C66C438"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30,74</w:t>
            </w:r>
          </w:p>
        </w:tc>
        <w:tc>
          <w:tcPr>
            <w:tcW w:w="1559" w:type="dxa"/>
            <w:tcBorders>
              <w:top w:val="nil"/>
              <w:left w:val="nil"/>
              <w:bottom w:val="single" w:sz="4" w:space="0" w:color="auto"/>
              <w:right w:val="single" w:sz="4" w:space="0" w:color="auto"/>
            </w:tcBorders>
            <w:shd w:val="clear" w:color="auto" w:fill="auto"/>
            <w:noWrap/>
            <w:vAlign w:val="bottom"/>
            <w:hideMark/>
          </w:tcPr>
          <w:p w14:paraId="2D825231"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923.583,30</w:t>
            </w:r>
          </w:p>
        </w:tc>
        <w:tc>
          <w:tcPr>
            <w:tcW w:w="1628" w:type="dxa"/>
            <w:tcBorders>
              <w:top w:val="nil"/>
              <w:left w:val="nil"/>
              <w:bottom w:val="single" w:sz="4" w:space="0" w:color="auto"/>
              <w:right w:val="single" w:sz="4" w:space="0" w:color="auto"/>
            </w:tcBorders>
            <w:shd w:val="clear" w:color="auto" w:fill="auto"/>
            <w:noWrap/>
            <w:vAlign w:val="bottom"/>
            <w:hideMark/>
          </w:tcPr>
          <w:p w14:paraId="7B97DDF7"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20,40</w:t>
            </w:r>
          </w:p>
        </w:tc>
        <w:tc>
          <w:tcPr>
            <w:tcW w:w="1420" w:type="dxa"/>
            <w:tcBorders>
              <w:top w:val="nil"/>
              <w:left w:val="nil"/>
              <w:bottom w:val="single" w:sz="4" w:space="0" w:color="auto"/>
              <w:right w:val="single" w:sz="4" w:space="0" w:color="auto"/>
            </w:tcBorders>
            <w:shd w:val="clear" w:color="auto" w:fill="auto"/>
            <w:noWrap/>
            <w:vAlign w:val="bottom"/>
            <w:hideMark/>
          </w:tcPr>
          <w:p w14:paraId="0C2B4777" w14:textId="77777777" w:rsidR="00C40401" w:rsidRPr="00C86D9B" w:rsidRDefault="00C40401" w:rsidP="00D21AF1">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10,34</w:t>
            </w:r>
          </w:p>
        </w:tc>
      </w:tr>
      <w:tr w:rsidR="009C1219" w:rsidRPr="00C86D9B" w14:paraId="0CA24EBA"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auto"/>
            <w:noWrap/>
            <w:hideMark/>
          </w:tcPr>
          <w:p w14:paraId="7AE2F53F" w14:textId="473AB6DD"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Защитный костюм</w:t>
            </w:r>
          </w:p>
        </w:tc>
        <w:tc>
          <w:tcPr>
            <w:tcW w:w="1701" w:type="dxa"/>
            <w:tcBorders>
              <w:top w:val="nil"/>
              <w:left w:val="nil"/>
              <w:bottom w:val="single" w:sz="4" w:space="0" w:color="auto"/>
              <w:right w:val="single" w:sz="4" w:space="0" w:color="auto"/>
            </w:tcBorders>
            <w:shd w:val="clear" w:color="auto" w:fill="auto"/>
            <w:noWrap/>
            <w:vAlign w:val="bottom"/>
            <w:hideMark/>
          </w:tcPr>
          <w:p w14:paraId="6FE76965"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6.008,00</w:t>
            </w:r>
          </w:p>
        </w:tc>
        <w:tc>
          <w:tcPr>
            <w:tcW w:w="1418" w:type="dxa"/>
            <w:tcBorders>
              <w:top w:val="nil"/>
              <w:left w:val="nil"/>
              <w:bottom w:val="single" w:sz="4" w:space="0" w:color="auto"/>
              <w:right w:val="single" w:sz="4" w:space="0" w:color="auto"/>
            </w:tcBorders>
            <w:shd w:val="clear" w:color="auto" w:fill="auto"/>
            <w:noWrap/>
            <w:vAlign w:val="bottom"/>
            <w:hideMark/>
          </w:tcPr>
          <w:p w14:paraId="1BC33D1B"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425,17</w:t>
            </w:r>
          </w:p>
        </w:tc>
        <w:tc>
          <w:tcPr>
            <w:tcW w:w="1559" w:type="dxa"/>
            <w:tcBorders>
              <w:top w:val="nil"/>
              <w:left w:val="nil"/>
              <w:bottom w:val="single" w:sz="4" w:space="0" w:color="auto"/>
              <w:right w:val="single" w:sz="4" w:space="0" w:color="auto"/>
            </w:tcBorders>
            <w:shd w:val="clear" w:color="auto" w:fill="auto"/>
            <w:noWrap/>
            <w:vAlign w:val="bottom"/>
            <w:hideMark/>
          </w:tcPr>
          <w:p w14:paraId="2C0C0090"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2.554.421,36</w:t>
            </w:r>
          </w:p>
        </w:tc>
        <w:tc>
          <w:tcPr>
            <w:tcW w:w="1628" w:type="dxa"/>
            <w:tcBorders>
              <w:top w:val="nil"/>
              <w:left w:val="nil"/>
              <w:bottom w:val="single" w:sz="4" w:space="0" w:color="auto"/>
              <w:right w:val="single" w:sz="4" w:space="0" w:color="auto"/>
            </w:tcBorders>
            <w:shd w:val="clear" w:color="auto" w:fill="auto"/>
            <w:noWrap/>
            <w:vAlign w:val="bottom"/>
            <w:hideMark/>
          </w:tcPr>
          <w:p w14:paraId="637E604A"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181,20</w:t>
            </w:r>
          </w:p>
        </w:tc>
        <w:tc>
          <w:tcPr>
            <w:tcW w:w="1420" w:type="dxa"/>
            <w:tcBorders>
              <w:top w:val="nil"/>
              <w:left w:val="nil"/>
              <w:bottom w:val="single" w:sz="4" w:space="0" w:color="auto"/>
              <w:right w:val="single" w:sz="4" w:space="0" w:color="auto"/>
            </w:tcBorders>
            <w:shd w:val="clear" w:color="auto" w:fill="auto"/>
            <w:noWrap/>
            <w:vAlign w:val="bottom"/>
            <w:hideMark/>
          </w:tcPr>
          <w:p w14:paraId="0240D7C5"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243,97</w:t>
            </w:r>
          </w:p>
        </w:tc>
      </w:tr>
      <w:tr w:rsidR="009C1219" w:rsidRPr="00C86D9B" w14:paraId="7970A4EA" w14:textId="77777777" w:rsidTr="009C1219">
        <w:trPr>
          <w:trHeight w:val="288"/>
        </w:trPr>
        <w:tc>
          <w:tcPr>
            <w:tcW w:w="2268"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49B2E4DA" w14:textId="5AD274E7" w:rsidR="009C1219" w:rsidRPr="00C86D9B" w:rsidRDefault="009C1219" w:rsidP="009C1219">
            <w:pPr>
              <w:spacing w:after="0" w:line="240" w:lineRule="auto"/>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Защитный костюм</w:t>
            </w:r>
          </w:p>
        </w:tc>
        <w:tc>
          <w:tcPr>
            <w:tcW w:w="1701" w:type="dxa"/>
            <w:tcBorders>
              <w:top w:val="nil"/>
              <w:left w:val="nil"/>
              <w:bottom w:val="single" w:sz="4" w:space="0" w:color="auto"/>
              <w:right w:val="single" w:sz="4" w:space="0" w:color="auto"/>
            </w:tcBorders>
            <w:shd w:val="clear" w:color="auto" w:fill="F2F2F2" w:themeFill="background1" w:themeFillShade="F2"/>
            <w:noWrap/>
            <w:vAlign w:val="bottom"/>
            <w:hideMark/>
          </w:tcPr>
          <w:p w14:paraId="6F026144"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1,00</w:t>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14:paraId="495A55B4"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465,98</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14:paraId="2996B8BA"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465,98</w:t>
            </w:r>
          </w:p>
        </w:tc>
        <w:tc>
          <w:tcPr>
            <w:tcW w:w="1628" w:type="dxa"/>
            <w:tcBorders>
              <w:top w:val="nil"/>
              <w:left w:val="nil"/>
              <w:bottom w:val="single" w:sz="4" w:space="0" w:color="auto"/>
              <w:right w:val="single" w:sz="4" w:space="0" w:color="auto"/>
            </w:tcBorders>
            <w:shd w:val="clear" w:color="auto" w:fill="auto"/>
            <w:noWrap/>
            <w:vAlign w:val="bottom"/>
            <w:hideMark/>
          </w:tcPr>
          <w:p w14:paraId="16398559" w14:textId="77777777" w:rsidR="009C1219" w:rsidRPr="00C86D9B" w:rsidRDefault="009C1219" w:rsidP="009C1219">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181,20</w:t>
            </w:r>
          </w:p>
        </w:tc>
        <w:tc>
          <w:tcPr>
            <w:tcW w:w="1420" w:type="dxa"/>
            <w:tcBorders>
              <w:top w:val="nil"/>
              <w:left w:val="nil"/>
              <w:bottom w:val="single" w:sz="4" w:space="0" w:color="auto"/>
              <w:right w:val="single" w:sz="4" w:space="0" w:color="auto"/>
            </w:tcBorders>
            <w:shd w:val="clear" w:color="auto" w:fill="auto"/>
            <w:noWrap/>
            <w:vAlign w:val="bottom"/>
            <w:hideMark/>
          </w:tcPr>
          <w:p w14:paraId="37BD6FA3" w14:textId="77777777" w:rsidR="009C1219" w:rsidRPr="00C86D9B" w:rsidRDefault="009C1219" w:rsidP="009C1219">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284,78</w:t>
            </w:r>
          </w:p>
        </w:tc>
      </w:tr>
      <w:tr w:rsidR="00C40401" w:rsidRPr="00C86D9B" w14:paraId="2AEB7EE2"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173AA01" w14:textId="5B6B936B" w:rsidR="00C40401" w:rsidRPr="00C86D9B" w:rsidRDefault="009C1219" w:rsidP="00316B56">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Дезинфицирующее средство для рук </w:t>
            </w:r>
            <w:r w:rsidR="00C40401" w:rsidRPr="00C86D9B">
              <w:rPr>
                <w:rFonts w:asciiTheme="majorHAnsi" w:eastAsia="Times New Roman" w:hAnsiTheme="majorHAnsi" w:cstheme="majorHAnsi"/>
                <w:color w:val="000000"/>
                <w:sz w:val="20"/>
                <w:szCs w:val="20"/>
                <w:lang w:val="ru-MD"/>
              </w:rPr>
              <w:t>1</w:t>
            </w:r>
            <w:r w:rsidR="00316B56" w:rsidRPr="00C86D9B">
              <w:rPr>
                <w:rFonts w:asciiTheme="majorHAnsi" w:eastAsia="Times New Roman" w:hAnsiTheme="majorHAnsi" w:cstheme="majorHAnsi"/>
                <w:color w:val="000000"/>
                <w:sz w:val="20"/>
                <w:szCs w:val="20"/>
                <w:lang w:val="ru-MD"/>
              </w:rPr>
              <w:t xml:space="preserve"> л</w:t>
            </w:r>
          </w:p>
        </w:tc>
        <w:tc>
          <w:tcPr>
            <w:tcW w:w="1701" w:type="dxa"/>
            <w:tcBorders>
              <w:top w:val="nil"/>
              <w:left w:val="nil"/>
              <w:bottom w:val="single" w:sz="4" w:space="0" w:color="auto"/>
              <w:right w:val="single" w:sz="4" w:space="0" w:color="auto"/>
            </w:tcBorders>
            <w:shd w:val="clear" w:color="auto" w:fill="auto"/>
            <w:noWrap/>
            <w:vAlign w:val="bottom"/>
            <w:hideMark/>
          </w:tcPr>
          <w:p w14:paraId="7D4DD215"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6.000,00</w:t>
            </w:r>
          </w:p>
        </w:tc>
        <w:tc>
          <w:tcPr>
            <w:tcW w:w="1418" w:type="dxa"/>
            <w:tcBorders>
              <w:top w:val="nil"/>
              <w:left w:val="nil"/>
              <w:bottom w:val="single" w:sz="4" w:space="0" w:color="auto"/>
              <w:right w:val="single" w:sz="4" w:space="0" w:color="auto"/>
            </w:tcBorders>
            <w:shd w:val="clear" w:color="auto" w:fill="auto"/>
            <w:noWrap/>
            <w:vAlign w:val="bottom"/>
            <w:hideMark/>
          </w:tcPr>
          <w:p w14:paraId="2D817B39"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130,00</w:t>
            </w:r>
          </w:p>
        </w:tc>
        <w:tc>
          <w:tcPr>
            <w:tcW w:w="1559" w:type="dxa"/>
            <w:tcBorders>
              <w:top w:val="nil"/>
              <w:left w:val="nil"/>
              <w:bottom w:val="single" w:sz="4" w:space="0" w:color="auto"/>
              <w:right w:val="single" w:sz="4" w:space="0" w:color="auto"/>
            </w:tcBorders>
            <w:shd w:val="clear" w:color="auto" w:fill="auto"/>
            <w:noWrap/>
            <w:vAlign w:val="bottom"/>
            <w:hideMark/>
          </w:tcPr>
          <w:p w14:paraId="5B60FC77"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780.000,00</w:t>
            </w:r>
          </w:p>
        </w:tc>
        <w:tc>
          <w:tcPr>
            <w:tcW w:w="1628" w:type="dxa"/>
            <w:tcBorders>
              <w:top w:val="nil"/>
              <w:left w:val="nil"/>
              <w:bottom w:val="single" w:sz="4" w:space="0" w:color="auto"/>
              <w:right w:val="single" w:sz="4" w:space="0" w:color="auto"/>
            </w:tcBorders>
            <w:shd w:val="clear" w:color="auto" w:fill="auto"/>
            <w:noWrap/>
            <w:vAlign w:val="bottom"/>
            <w:hideMark/>
          </w:tcPr>
          <w:p w14:paraId="32C25B5D"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23,76</w:t>
            </w:r>
          </w:p>
        </w:tc>
        <w:tc>
          <w:tcPr>
            <w:tcW w:w="1420" w:type="dxa"/>
            <w:tcBorders>
              <w:top w:val="nil"/>
              <w:left w:val="nil"/>
              <w:bottom w:val="single" w:sz="4" w:space="0" w:color="auto"/>
              <w:right w:val="single" w:sz="4" w:space="0" w:color="auto"/>
            </w:tcBorders>
            <w:shd w:val="clear" w:color="auto" w:fill="auto"/>
            <w:noWrap/>
            <w:vAlign w:val="bottom"/>
            <w:hideMark/>
          </w:tcPr>
          <w:p w14:paraId="6537DB78" w14:textId="77777777" w:rsidR="00C40401" w:rsidRPr="00C86D9B" w:rsidRDefault="00C40401" w:rsidP="00D21AF1">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106,24</w:t>
            </w:r>
          </w:p>
        </w:tc>
      </w:tr>
      <w:tr w:rsidR="00C40401" w:rsidRPr="00C86D9B" w14:paraId="05A76D93"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76F7A59" w14:textId="7ABF3383" w:rsidR="00C40401" w:rsidRPr="00C86D9B" w:rsidRDefault="009C1219" w:rsidP="00316B56">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 xml:space="preserve">Дезинфицирующее средство для рук </w:t>
            </w:r>
            <w:r w:rsidR="00C40401" w:rsidRPr="00C86D9B">
              <w:rPr>
                <w:rFonts w:asciiTheme="majorHAnsi" w:eastAsia="Times New Roman" w:hAnsiTheme="majorHAnsi" w:cstheme="majorHAnsi"/>
                <w:color w:val="000000"/>
                <w:sz w:val="20"/>
                <w:szCs w:val="20"/>
                <w:lang w:val="ru-MD"/>
              </w:rPr>
              <w:t>5</w:t>
            </w:r>
            <w:r w:rsidR="00316B56" w:rsidRPr="00C86D9B">
              <w:rPr>
                <w:rFonts w:asciiTheme="majorHAnsi" w:eastAsia="Times New Roman" w:hAnsiTheme="majorHAnsi" w:cstheme="majorHAnsi"/>
                <w:color w:val="000000"/>
                <w:sz w:val="20"/>
                <w:szCs w:val="20"/>
                <w:lang w:val="ru-MD"/>
              </w:rPr>
              <w:t xml:space="preserve"> л</w:t>
            </w:r>
          </w:p>
        </w:tc>
        <w:tc>
          <w:tcPr>
            <w:tcW w:w="1701" w:type="dxa"/>
            <w:tcBorders>
              <w:top w:val="nil"/>
              <w:left w:val="nil"/>
              <w:bottom w:val="single" w:sz="4" w:space="0" w:color="auto"/>
              <w:right w:val="single" w:sz="4" w:space="0" w:color="auto"/>
            </w:tcBorders>
            <w:shd w:val="clear" w:color="auto" w:fill="auto"/>
            <w:noWrap/>
            <w:vAlign w:val="bottom"/>
            <w:hideMark/>
          </w:tcPr>
          <w:p w14:paraId="7AB55E6D"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2.024,00</w:t>
            </w:r>
          </w:p>
        </w:tc>
        <w:tc>
          <w:tcPr>
            <w:tcW w:w="1418" w:type="dxa"/>
            <w:tcBorders>
              <w:top w:val="nil"/>
              <w:left w:val="nil"/>
              <w:bottom w:val="single" w:sz="4" w:space="0" w:color="auto"/>
              <w:right w:val="single" w:sz="4" w:space="0" w:color="auto"/>
            </w:tcBorders>
            <w:shd w:val="clear" w:color="auto" w:fill="auto"/>
            <w:noWrap/>
            <w:vAlign w:val="bottom"/>
            <w:hideMark/>
          </w:tcPr>
          <w:p w14:paraId="1AF48159"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650,00</w:t>
            </w:r>
          </w:p>
        </w:tc>
        <w:tc>
          <w:tcPr>
            <w:tcW w:w="1559" w:type="dxa"/>
            <w:tcBorders>
              <w:top w:val="nil"/>
              <w:left w:val="nil"/>
              <w:bottom w:val="single" w:sz="4" w:space="0" w:color="auto"/>
              <w:right w:val="single" w:sz="4" w:space="0" w:color="auto"/>
            </w:tcBorders>
            <w:shd w:val="clear" w:color="auto" w:fill="auto"/>
            <w:noWrap/>
            <w:vAlign w:val="bottom"/>
            <w:hideMark/>
          </w:tcPr>
          <w:p w14:paraId="3112EFA7"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1.315.600,00</w:t>
            </w:r>
          </w:p>
        </w:tc>
        <w:tc>
          <w:tcPr>
            <w:tcW w:w="1628" w:type="dxa"/>
            <w:tcBorders>
              <w:top w:val="nil"/>
              <w:left w:val="nil"/>
              <w:bottom w:val="single" w:sz="4" w:space="0" w:color="auto"/>
              <w:right w:val="single" w:sz="4" w:space="0" w:color="auto"/>
            </w:tcBorders>
            <w:shd w:val="clear" w:color="auto" w:fill="auto"/>
            <w:noWrap/>
            <w:vAlign w:val="bottom"/>
            <w:hideMark/>
          </w:tcPr>
          <w:p w14:paraId="3E80959C"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189,00</w:t>
            </w:r>
          </w:p>
        </w:tc>
        <w:tc>
          <w:tcPr>
            <w:tcW w:w="1420" w:type="dxa"/>
            <w:tcBorders>
              <w:top w:val="nil"/>
              <w:left w:val="nil"/>
              <w:bottom w:val="single" w:sz="4" w:space="0" w:color="auto"/>
              <w:right w:val="single" w:sz="4" w:space="0" w:color="auto"/>
            </w:tcBorders>
            <w:shd w:val="clear" w:color="auto" w:fill="auto"/>
            <w:noWrap/>
            <w:vAlign w:val="bottom"/>
            <w:hideMark/>
          </w:tcPr>
          <w:p w14:paraId="65F8677F" w14:textId="77777777" w:rsidR="00C40401" w:rsidRPr="00C86D9B" w:rsidRDefault="00C40401" w:rsidP="00D21AF1">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461,00</w:t>
            </w:r>
          </w:p>
        </w:tc>
      </w:tr>
      <w:tr w:rsidR="00C40401" w:rsidRPr="00C86D9B" w14:paraId="66D8119A"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3234C3D" w14:textId="4B62A7AB" w:rsidR="00C40401" w:rsidRPr="00C86D9B" w:rsidRDefault="00316B56" w:rsidP="00316B56">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Дезинфицирующее средство для</w:t>
            </w:r>
            <w:r w:rsidR="00C40401" w:rsidRPr="00C86D9B">
              <w:rPr>
                <w:rFonts w:asciiTheme="majorHAnsi" w:eastAsia="Times New Roman" w:hAnsiTheme="majorHAnsi" w:cstheme="majorHAnsi"/>
                <w:color w:val="000000"/>
                <w:sz w:val="20"/>
                <w:szCs w:val="20"/>
                <w:lang w:val="ru-MD"/>
              </w:rPr>
              <w:t xml:space="preserve"> </w:t>
            </w:r>
            <w:r w:rsidRPr="00C86D9B">
              <w:rPr>
                <w:rFonts w:asciiTheme="majorHAnsi" w:eastAsia="Times New Roman" w:hAnsiTheme="majorHAnsi" w:cstheme="majorHAnsi"/>
                <w:color w:val="000000"/>
                <w:sz w:val="20"/>
                <w:szCs w:val="20"/>
                <w:lang w:val="ru-MD"/>
              </w:rPr>
              <w:t>поверхностей</w:t>
            </w:r>
            <w:r w:rsidR="00C40401" w:rsidRPr="00C86D9B">
              <w:rPr>
                <w:rFonts w:asciiTheme="majorHAnsi" w:eastAsia="Times New Roman" w:hAnsiTheme="majorHAnsi" w:cstheme="majorHAnsi"/>
                <w:color w:val="000000"/>
                <w:sz w:val="20"/>
                <w:szCs w:val="20"/>
                <w:lang w:val="ru-MD"/>
              </w:rPr>
              <w:t xml:space="preserve"> 1</w:t>
            </w:r>
            <w:r w:rsidRPr="00C86D9B">
              <w:rPr>
                <w:rFonts w:asciiTheme="majorHAnsi" w:eastAsia="Times New Roman" w:hAnsiTheme="majorHAnsi" w:cstheme="majorHAnsi"/>
                <w:color w:val="000000"/>
                <w:sz w:val="20"/>
                <w:szCs w:val="20"/>
                <w:lang w:val="ru-MD"/>
              </w:rPr>
              <w:t xml:space="preserve"> л</w:t>
            </w:r>
          </w:p>
        </w:tc>
        <w:tc>
          <w:tcPr>
            <w:tcW w:w="1701" w:type="dxa"/>
            <w:tcBorders>
              <w:top w:val="nil"/>
              <w:left w:val="nil"/>
              <w:bottom w:val="single" w:sz="4" w:space="0" w:color="auto"/>
              <w:right w:val="single" w:sz="4" w:space="0" w:color="auto"/>
            </w:tcBorders>
            <w:shd w:val="clear" w:color="auto" w:fill="auto"/>
            <w:noWrap/>
            <w:vAlign w:val="bottom"/>
            <w:hideMark/>
          </w:tcPr>
          <w:p w14:paraId="7C307D99"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2.000,00</w:t>
            </w:r>
          </w:p>
        </w:tc>
        <w:tc>
          <w:tcPr>
            <w:tcW w:w="1418" w:type="dxa"/>
            <w:tcBorders>
              <w:top w:val="nil"/>
              <w:left w:val="nil"/>
              <w:bottom w:val="single" w:sz="4" w:space="0" w:color="auto"/>
              <w:right w:val="single" w:sz="4" w:space="0" w:color="auto"/>
            </w:tcBorders>
            <w:shd w:val="clear" w:color="auto" w:fill="auto"/>
            <w:noWrap/>
            <w:vAlign w:val="bottom"/>
            <w:hideMark/>
          </w:tcPr>
          <w:p w14:paraId="6B4F54B0"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120,00</w:t>
            </w:r>
          </w:p>
        </w:tc>
        <w:tc>
          <w:tcPr>
            <w:tcW w:w="1559" w:type="dxa"/>
            <w:tcBorders>
              <w:top w:val="nil"/>
              <w:left w:val="nil"/>
              <w:bottom w:val="single" w:sz="4" w:space="0" w:color="auto"/>
              <w:right w:val="single" w:sz="4" w:space="0" w:color="auto"/>
            </w:tcBorders>
            <w:shd w:val="clear" w:color="auto" w:fill="auto"/>
            <w:noWrap/>
            <w:vAlign w:val="bottom"/>
            <w:hideMark/>
          </w:tcPr>
          <w:p w14:paraId="5D70C950"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240.000,00</w:t>
            </w:r>
          </w:p>
        </w:tc>
        <w:tc>
          <w:tcPr>
            <w:tcW w:w="1628" w:type="dxa"/>
            <w:tcBorders>
              <w:top w:val="nil"/>
              <w:left w:val="nil"/>
              <w:bottom w:val="single" w:sz="4" w:space="0" w:color="auto"/>
              <w:right w:val="single" w:sz="4" w:space="0" w:color="auto"/>
            </w:tcBorders>
            <w:shd w:val="clear" w:color="auto" w:fill="auto"/>
            <w:noWrap/>
            <w:vAlign w:val="bottom"/>
            <w:hideMark/>
          </w:tcPr>
          <w:p w14:paraId="4AE7F920"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23,76</w:t>
            </w:r>
          </w:p>
        </w:tc>
        <w:tc>
          <w:tcPr>
            <w:tcW w:w="1420" w:type="dxa"/>
            <w:tcBorders>
              <w:top w:val="nil"/>
              <w:left w:val="nil"/>
              <w:bottom w:val="single" w:sz="4" w:space="0" w:color="auto"/>
              <w:right w:val="single" w:sz="4" w:space="0" w:color="auto"/>
            </w:tcBorders>
            <w:shd w:val="clear" w:color="auto" w:fill="auto"/>
            <w:noWrap/>
            <w:vAlign w:val="bottom"/>
            <w:hideMark/>
          </w:tcPr>
          <w:p w14:paraId="404D0C27" w14:textId="77777777" w:rsidR="00C40401" w:rsidRPr="00C86D9B" w:rsidRDefault="00C40401" w:rsidP="00D21AF1">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96,24</w:t>
            </w:r>
          </w:p>
        </w:tc>
      </w:tr>
      <w:tr w:rsidR="00C40401" w:rsidRPr="00C86D9B" w14:paraId="5BEC5DE1"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A282E32" w14:textId="1C9B135D" w:rsidR="00C40401" w:rsidRPr="00C86D9B" w:rsidRDefault="00316B56" w:rsidP="00316B56">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Дезинфицирующее средство для поверхностей</w:t>
            </w:r>
            <w:r w:rsidR="00C40401" w:rsidRPr="00C86D9B">
              <w:rPr>
                <w:rFonts w:asciiTheme="majorHAnsi" w:eastAsia="Times New Roman" w:hAnsiTheme="majorHAnsi" w:cstheme="majorHAnsi"/>
                <w:color w:val="000000"/>
                <w:sz w:val="20"/>
                <w:szCs w:val="20"/>
                <w:lang w:val="ru-MD"/>
              </w:rPr>
              <w:t xml:space="preserve"> 5</w:t>
            </w:r>
            <w:r w:rsidRPr="00C86D9B">
              <w:rPr>
                <w:rFonts w:asciiTheme="majorHAnsi" w:eastAsia="Times New Roman" w:hAnsiTheme="majorHAnsi" w:cstheme="majorHAnsi"/>
                <w:color w:val="000000"/>
                <w:sz w:val="20"/>
                <w:szCs w:val="20"/>
                <w:lang w:val="ru-MD"/>
              </w:rPr>
              <w:t xml:space="preserve"> л</w:t>
            </w:r>
          </w:p>
        </w:tc>
        <w:tc>
          <w:tcPr>
            <w:tcW w:w="1701" w:type="dxa"/>
            <w:tcBorders>
              <w:top w:val="nil"/>
              <w:left w:val="nil"/>
              <w:bottom w:val="single" w:sz="4" w:space="0" w:color="auto"/>
              <w:right w:val="single" w:sz="4" w:space="0" w:color="auto"/>
            </w:tcBorders>
            <w:shd w:val="clear" w:color="auto" w:fill="auto"/>
            <w:noWrap/>
            <w:vAlign w:val="bottom"/>
            <w:hideMark/>
          </w:tcPr>
          <w:p w14:paraId="4280E132"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2.004,00</w:t>
            </w:r>
          </w:p>
        </w:tc>
        <w:tc>
          <w:tcPr>
            <w:tcW w:w="1418" w:type="dxa"/>
            <w:tcBorders>
              <w:top w:val="nil"/>
              <w:left w:val="nil"/>
              <w:bottom w:val="single" w:sz="4" w:space="0" w:color="auto"/>
              <w:right w:val="single" w:sz="4" w:space="0" w:color="auto"/>
            </w:tcBorders>
            <w:shd w:val="clear" w:color="auto" w:fill="auto"/>
            <w:noWrap/>
            <w:vAlign w:val="bottom"/>
            <w:hideMark/>
          </w:tcPr>
          <w:p w14:paraId="654C1B5F"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600,00</w:t>
            </w:r>
          </w:p>
        </w:tc>
        <w:tc>
          <w:tcPr>
            <w:tcW w:w="1559" w:type="dxa"/>
            <w:tcBorders>
              <w:top w:val="nil"/>
              <w:left w:val="nil"/>
              <w:bottom w:val="single" w:sz="4" w:space="0" w:color="auto"/>
              <w:right w:val="single" w:sz="4" w:space="0" w:color="auto"/>
            </w:tcBorders>
            <w:shd w:val="clear" w:color="auto" w:fill="auto"/>
            <w:noWrap/>
            <w:vAlign w:val="bottom"/>
            <w:hideMark/>
          </w:tcPr>
          <w:p w14:paraId="33C2EE0B"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1.202.400,00</w:t>
            </w:r>
          </w:p>
        </w:tc>
        <w:tc>
          <w:tcPr>
            <w:tcW w:w="1628" w:type="dxa"/>
            <w:tcBorders>
              <w:top w:val="nil"/>
              <w:left w:val="nil"/>
              <w:bottom w:val="single" w:sz="4" w:space="0" w:color="auto"/>
              <w:right w:val="single" w:sz="4" w:space="0" w:color="auto"/>
            </w:tcBorders>
            <w:shd w:val="clear" w:color="auto" w:fill="auto"/>
            <w:noWrap/>
            <w:vAlign w:val="bottom"/>
            <w:hideMark/>
          </w:tcPr>
          <w:p w14:paraId="5832F05D" w14:textId="77777777" w:rsidR="00C40401" w:rsidRPr="00C86D9B" w:rsidRDefault="00C40401"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189,00</w:t>
            </w:r>
          </w:p>
        </w:tc>
        <w:tc>
          <w:tcPr>
            <w:tcW w:w="1420" w:type="dxa"/>
            <w:tcBorders>
              <w:top w:val="nil"/>
              <w:left w:val="nil"/>
              <w:bottom w:val="single" w:sz="4" w:space="0" w:color="auto"/>
              <w:right w:val="single" w:sz="4" w:space="0" w:color="auto"/>
            </w:tcBorders>
            <w:shd w:val="clear" w:color="auto" w:fill="auto"/>
            <w:noWrap/>
            <w:vAlign w:val="bottom"/>
            <w:hideMark/>
          </w:tcPr>
          <w:p w14:paraId="353C0DDB" w14:textId="77777777" w:rsidR="00C40401" w:rsidRPr="00C86D9B" w:rsidRDefault="00C40401" w:rsidP="00D21AF1">
            <w:pPr>
              <w:spacing w:after="0" w:line="240" w:lineRule="auto"/>
              <w:jc w:val="center"/>
              <w:rPr>
                <w:rFonts w:asciiTheme="majorHAnsi" w:eastAsia="Times New Roman" w:hAnsiTheme="majorHAnsi" w:cstheme="majorHAnsi"/>
                <w:i/>
                <w:iCs/>
                <w:color w:val="C00000"/>
                <w:sz w:val="20"/>
                <w:szCs w:val="20"/>
                <w:lang w:val="ru-MD"/>
              </w:rPr>
            </w:pPr>
            <w:r w:rsidRPr="00C86D9B">
              <w:rPr>
                <w:rFonts w:asciiTheme="majorHAnsi" w:eastAsia="Times New Roman" w:hAnsiTheme="majorHAnsi" w:cstheme="majorHAnsi"/>
                <w:i/>
                <w:iCs/>
                <w:color w:val="C00000"/>
                <w:sz w:val="20"/>
                <w:szCs w:val="20"/>
                <w:lang w:val="ru-MD"/>
              </w:rPr>
              <w:t>411,00</w:t>
            </w:r>
          </w:p>
        </w:tc>
      </w:tr>
      <w:tr w:rsidR="00C40401" w:rsidRPr="00C86D9B" w14:paraId="61486FAA" w14:textId="77777777" w:rsidTr="00D21AF1">
        <w:trPr>
          <w:trHeight w:val="288"/>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5DA59FB" w14:textId="2C0AD2C2" w:rsidR="00C40401" w:rsidRPr="00C86D9B" w:rsidRDefault="00316B56" w:rsidP="00316B56">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ВСЕГО</w:t>
            </w:r>
          </w:p>
        </w:tc>
        <w:tc>
          <w:tcPr>
            <w:tcW w:w="1701" w:type="dxa"/>
            <w:tcBorders>
              <w:top w:val="nil"/>
              <w:left w:val="nil"/>
              <w:bottom w:val="single" w:sz="4" w:space="0" w:color="auto"/>
              <w:right w:val="single" w:sz="4" w:space="0" w:color="auto"/>
            </w:tcBorders>
            <w:shd w:val="clear" w:color="auto" w:fill="auto"/>
            <w:noWrap/>
            <w:vAlign w:val="bottom"/>
            <w:hideMark/>
          </w:tcPr>
          <w:p w14:paraId="74BAB278" w14:textId="77777777" w:rsidR="00C40401" w:rsidRPr="00C86D9B" w:rsidRDefault="00C40401"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1.956.032,00</w:t>
            </w:r>
          </w:p>
        </w:tc>
        <w:tc>
          <w:tcPr>
            <w:tcW w:w="1418" w:type="dxa"/>
            <w:tcBorders>
              <w:top w:val="nil"/>
              <w:left w:val="nil"/>
              <w:bottom w:val="single" w:sz="4" w:space="0" w:color="auto"/>
              <w:right w:val="single" w:sz="4" w:space="0" w:color="auto"/>
            </w:tcBorders>
            <w:shd w:val="clear" w:color="auto" w:fill="auto"/>
            <w:noWrap/>
            <w:vAlign w:val="bottom"/>
            <w:hideMark/>
          </w:tcPr>
          <w:p w14:paraId="395D9FF4" w14:textId="77777777" w:rsidR="00C40401" w:rsidRPr="00C86D9B" w:rsidRDefault="00C40401"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c>
          <w:tcPr>
            <w:tcW w:w="1559" w:type="dxa"/>
            <w:tcBorders>
              <w:top w:val="nil"/>
              <w:left w:val="nil"/>
              <w:bottom w:val="single" w:sz="4" w:space="0" w:color="auto"/>
              <w:right w:val="single" w:sz="4" w:space="0" w:color="auto"/>
            </w:tcBorders>
            <w:shd w:val="clear" w:color="auto" w:fill="auto"/>
            <w:noWrap/>
            <w:vAlign w:val="bottom"/>
            <w:hideMark/>
          </w:tcPr>
          <w:p w14:paraId="57CE1EF1" w14:textId="77777777" w:rsidR="00C40401" w:rsidRPr="00C86D9B" w:rsidRDefault="00C40401" w:rsidP="00D21AF1">
            <w:pPr>
              <w:spacing w:after="0" w:line="240" w:lineRule="auto"/>
              <w:jc w:val="center"/>
              <w:rPr>
                <w:rFonts w:asciiTheme="majorHAnsi" w:eastAsia="Times New Roman" w:hAnsiTheme="majorHAnsi" w:cstheme="majorHAnsi"/>
                <w:b/>
                <w:bCs/>
                <w:iCs/>
                <w:color w:val="000000"/>
                <w:sz w:val="20"/>
                <w:szCs w:val="20"/>
                <w:lang w:val="ru-MD"/>
              </w:rPr>
            </w:pPr>
            <w:r w:rsidRPr="00C86D9B">
              <w:rPr>
                <w:rFonts w:asciiTheme="majorHAnsi" w:eastAsia="Times New Roman" w:hAnsiTheme="majorHAnsi" w:cstheme="majorHAnsi"/>
                <w:b/>
                <w:bCs/>
                <w:iCs/>
                <w:color w:val="000000"/>
                <w:sz w:val="20"/>
                <w:szCs w:val="20"/>
                <w:lang w:val="ru-MD"/>
              </w:rPr>
              <w:t>17.095.305,68</w:t>
            </w:r>
          </w:p>
        </w:tc>
        <w:tc>
          <w:tcPr>
            <w:tcW w:w="1628" w:type="dxa"/>
            <w:tcBorders>
              <w:top w:val="nil"/>
              <w:left w:val="nil"/>
              <w:bottom w:val="single" w:sz="4" w:space="0" w:color="auto"/>
              <w:right w:val="single" w:sz="4" w:space="0" w:color="auto"/>
            </w:tcBorders>
            <w:shd w:val="clear" w:color="auto" w:fill="auto"/>
            <w:noWrap/>
            <w:vAlign w:val="bottom"/>
            <w:hideMark/>
          </w:tcPr>
          <w:p w14:paraId="1985F273" w14:textId="77777777" w:rsidR="00C40401" w:rsidRPr="00C86D9B" w:rsidRDefault="00C40401"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c>
          <w:tcPr>
            <w:tcW w:w="1420" w:type="dxa"/>
            <w:tcBorders>
              <w:top w:val="nil"/>
              <w:left w:val="nil"/>
              <w:bottom w:val="single" w:sz="4" w:space="0" w:color="auto"/>
              <w:right w:val="single" w:sz="4" w:space="0" w:color="auto"/>
            </w:tcBorders>
            <w:shd w:val="clear" w:color="auto" w:fill="auto"/>
            <w:noWrap/>
            <w:vAlign w:val="bottom"/>
            <w:hideMark/>
          </w:tcPr>
          <w:p w14:paraId="42B2D2A9" w14:textId="77777777" w:rsidR="00C40401" w:rsidRPr="00C86D9B" w:rsidRDefault="00C40401"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x</w:t>
            </w:r>
          </w:p>
        </w:tc>
      </w:tr>
    </w:tbl>
    <w:p w14:paraId="32F0B788" w14:textId="60E543D4" w:rsidR="00C40401" w:rsidRPr="00C86D9B" w:rsidRDefault="000919E3" w:rsidP="00C40401">
      <w:pPr>
        <w:jc w:val="both"/>
        <w:rPr>
          <w:rFonts w:asciiTheme="majorHAnsi" w:hAnsiTheme="majorHAnsi" w:cstheme="majorHAnsi"/>
          <w:i/>
          <w:sz w:val="20"/>
          <w:lang w:val="ru-MD"/>
        </w:rPr>
      </w:pPr>
      <w:r w:rsidRPr="00C86D9B">
        <w:rPr>
          <w:rFonts w:asciiTheme="majorHAnsi" w:hAnsiTheme="majorHAnsi" w:cstheme="majorHAnsi"/>
          <w:b/>
          <w:i/>
          <w:sz w:val="20"/>
          <w:lang w:val="ru-MD"/>
        </w:rPr>
        <w:t>Источник</w:t>
      </w:r>
      <w:r w:rsidR="00C40401" w:rsidRPr="00C86D9B">
        <w:rPr>
          <w:rFonts w:asciiTheme="majorHAnsi" w:hAnsiTheme="majorHAnsi" w:cstheme="majorHAnsi"/>
          <w:b/>
          <w:i/>
          <w:sz w:val="20"/>
          <w:lang w:val="ru-MD"/>
        </w:rPr>
        <w:t xml:space="preserve">: </w:t>
      </w:r>
      <w:r w:rsidR="00316B56" w:rsidRPr="00C86D9B">
        <w:rPr>
          <w:rFonts w:asciiTheme="majorHAnsi" w:hAnsiTheme="majorHAnsi" w:cstheme="majorHAnsi"/>
          <w:i/>
          <w:sz w:val="20"/>
          <w:lang w:val="ru-MD"/>
        </w:rPr>
        <w:t>Первичные документы по исполнению расходов в 2021 году ЦИК и налоговые накладные/акты приема-передачи, представленные МЗ по запросу аудиторской группы</w:t>
      </w:r>
      <w:r w:rsidR="00C40401" w:rsidRPr="00C86D9B">
        <w:rPr>
          <w:rFonts w:asciiTheme="majorHAnsi" w:hAnsiTheme="majorHAnsi" w:cstheme="majorHAnsi"/>
          <w:i/>
          <w:sz w:val="20"/>
          <w:lang w:val="ru-MD"/>
        </w:rPr>
        <w:t xml:space="preserve">. </w:t>
      </w:r>
    </w:p>
    <w:p w14:paraId="57BDB006" w14:textId="151FB44A" w:rsidR="007708D6" w:rsidRPr="00C86D9B" w:rsidRDefault="0051067E" w:rsidP="00317BFF">
      <w:pPr>
        <w:pStyle w:val="2"/>
        <w:jc w:val="right"/>
        <w:rPr>
          <w:rFonts w:cstheme="majorHAnsi"/>
          <w:b/>
          <w:i/>
          <w:color w:val="000000" w:themeColor="text1"/>
          <w:sz w:val="24"/>
          <w:szCs w:val="24"/>
          <w:lang w:val="ru-MD"/>
        </w:rPr>
      </w:pPr>
      <w:bookmarkStart w:id="55" w:name="_Toc107140626"/>
      <w:r w:rsidRPr="00C86D9B">
        <w:rPr>
          <w:rFonts w:cstheme="majorHAnsi"/>
          <w:b/>
          <w:i/>
          <w:color w:val="000000" w:themeColor="text1"/>
          <w:sz w:val="24"/>
          <w:szCs w:val="24"/>
          <w:lang w:val="ru-MD"/>
        </w:rPr>
        <w:t>Приложение №</w:t>
      </w:r>
      <w:r w:rsidR="007721A3" w:rsidRPr="00C86D9B">
        <w:rPr>
          <w:rFonts w:cstheme="majorHAnsi"/>
          <w:b/>
          <w:i/>
          <w:color w:val="000000" w:themeColor="text1"/>
          <w:sz w:val="24"/>
          <w:szCs w:val="24"/>
          <w:lang w:val="ru-MD"/>
        </w:rPr>
        <w:t>6</w:t>
      </w:r>
      <w:r w:rsidR="007708D6" w:rsidRPr="00C86D9B">
        <w:rPr>
          <w:rFonts w:cstheme="majorHAnsi"/>
          <w:b/>
          <w:i/>
          <w:color w:val="000000" w:themeColor="text1"/>
          <w:sz w:val="24"/>
          <w:szCs w:val="24"/>
          <w:lang w:val="ru-MD"/>
        </w:rPr>
        <w:t xml:space="preserve"> </w:t>
      </w:r>
      <w:r w:rsidR="00316B56" w:rsidRPr="00C86D9B">
        <w:rPr>
          <w:rFonts w:cstheme="majorHAnsi"/>
          <w:b/>
          <w:i/>
          <w:color w:val="000000" w:themeColor="text1"/>
          <w:sz w:val="24"/>
          <w:szCs w:val="24"/>
          <w:lang w:val="ru-MD"/>
        </w:rPr>
        <w:t xml:space="preserve">Сводная информация о государственных закупках, осуществляемых </w:t>
      </w:r>
      <w:r w:rsidR="006D2119" w:rsidRPr="00C86D9B">
        <w:rPr>
          <w:rFonts w:cstheme="majorHAnsi"/>
          <w:b/>
          <w:i/>
          <w:color w:val="000000" w:themeColor="text1"/>
          <w:sz w:val="24"/>
          <w:szCs w:val="24"/>
          <w:lang w:val="ru-MD"/>
        </w:rPr>
        <w:t>ЦНОИС</w:t>
      </w:r>
      <w:bookmarkEnd w:id="55"/>
    </w:p>
    <w:tbl>
      <w:tblPr>
        <w:tblW w:w="0" w:type="auto"/>
        <w:tblInd w:w="-1276" w:type="dxa"/>
        <w:tblLook w:val="04A0" w:firstRow="1" w:lastRow="0" w:firstColumn="1" w:lastColumn="0" w:noHBand="0" w:noVBand="1"/>
      </w:tblPr>
      <w:tblGrid>
        <w:gridCol w:w="1284"/>
        <w:gridCol w:w="1630"/>
        <w:gridCol w:w="1520"/>
        <w:gridCol w:w="1269"/>
        <w:gridCol w:w="1736"/>
        <w:gridCol w:w="1269"/>
        <w:gridCol w:w="701"/>
        <w:gridCol w:w="548"/>
        <w:gridCol w:w="1007"/>
      </w:tblGrid>
      <w:tr w:rsidR="007708D6" w:rsidRPr="00C86D9B" w14:paraId="3C81D26A" w14:textId="77777777" w:rsidTr="00316B56">
        <w:trPr>
          <w:trHeight w:val="288"/>
        </w:trPr>
        <w:tc>
          <w:tcPr>
            <w:tcW w:w="0" w:type="auto"/>
            <w:gridSpan w:val="9"/>
            <w:tcBorders>
              <w:top w:val="nil"/>
              <w:left w:val="nil"/>
              <w:bottom w:val="single" w:sz="4" w:space="0" w:color="auto"/>
              <w:right w:val="nil"/>
            </w:tcBorders>
            <w:shd w:val="clear" w:color="auto" w:fill="auto"/>
            <w:noWrap/>
            <w:vAlign w:val="bottom"/>
            <w:hideMark/>
          </w:tcPr>
          <w:p w14:paraId="2316CB4B" w14:textId="77777777" w:rsidR="007708D6" w:rsidRPr="00C86D9B" w:rsidRDefault="007708D6" w:rsidP="007708D6">
            <w:pPr>
              <w:spacing w:after="0" w:line="240" w:lineRule="auto"/>
              <w:rPr>
                <w:rFonts w:asciiTheme="majorHAnsi" w:eastAsia="Times New Roman" w:hAnsiTheme="majorHAnsi" w:cstheme="majorHAnsi"/>
                <w:b/>
                <w:bCs/>
                <w:i/>
                <w:iCs/>
                <w:color w:val="000000"/>
                <w:sz w:val="20"/>
                <w:szCs w:val="20"/>
                <w:lang w:val="ru-MD"/>
              </w:rPr>
            </w:pPr>
          </w:p>
        </w:tc>
      </w:tr>
      <w:tr w:rsidR="006F41DB" w:rsidRPr="00C86D9B" w14:paraId="1D00CA20" w14:textId="77777777" w:rsidTr="00316B56">
        <w:trPr>
          <w:trHeight w:val="850"/>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5B720200" w14:textId="40A1EB77" w:rsidR="007708D6" w:rsidRPr="00C86D9B" w:rsidRDefault="00316B56" w:rsidP="00316B56">
            <w:pPr>
              <w:spacing w:after="0" w:line="240" w:lineRule="auto"/>
              <w:jc w:val="center"/>
              <w:rPr>
                <w:rFonts w:asciiTheme="majorHAnsi" w:eastAsia="Times New Roman" w:hAnsiTheme="majorHAnsi" w:cstheme="majorHAnsi"/>
                <w:b/>
                <w:bCs/>
                <w:color w:val="3F3F3F"/>
                <w:sz w:val="20"/>
                <w:szCs w:val="20"/>
                <w:lang w:val="ru-MD"/>
              </w:rPr>
            </w:pPr>
            <w:r w:rsidRPr="00C86D9B">
              <w:rPr>
                <w:rFonts w:asciiTheme="majorHAnsi" w:eastAsia="Times New Roman" w:hAnsiTheme="majorHAnsi" w:cstheme="majorHAnsi"/>
                <w:b/>
                <w:bCs/>
                <w:color w:val="3F3F3F"/>
                <w:sz w:val="20"/>
                <w:szCs w:val="20"/>
                <w:lang w:val="ru-MD"/>
              </w:rPr>
              <w:t>Планируемая процедура закупки</w:t>
            </w:r>
          </w:p>
        </w:tc>
        <w:tc>
          <w:tcPr>
            <w:tcW w:w="0" w:type="auto"/>
            <w:tcBorders>
              <w:top w:val="nil"/>
              <w:left w:val="nil"/>
              <w:bottom w:val="single" w:sz="4" w:space="0" w:color="auto"/>
              <w:right w:val="single" w:sz="4" w:space="0" w:color="auto"/>
            </w:tcBorders>
            <w:shd w:val="clear" w:color="000000" w:fill="F2F2F2"/>
            <w:vAlign w:val="center"/>
            <w:hideMark/>
          </w:tcPr>
          <w:p w14:paraId="3FC39D81" w14:textId="1400F733" w:rsidR="007708D6" w:rsidRPr="00C86D9B" w:rsidRDefault="00316B56" w:rsidP="00316B56">
            <w:pPr>
              <w:spacing w:after="0" w:line="240" w:lineRule="auto"/>
              <w:jc w:val="center"/>
              <w:rPr>
                <w:rFonts w:asciiTheme="majorHAnsi" w:eastAsia="Times New Roman" w:hAnsiTheme="majorHAnsi" w:cstheme="majorHAnsi"/>
                <w:b/>
                <w:bCs/>
                <w:color w:val="3F3F3F"/>
                <w:sz w:val="20"/>
                <w:szCs w:val="20"/>
                <w:lang w:val="ru-MD"/>
              </w:rPr>
            </w:pPr>
            <w:r w:rsidRPr="00C86D9B">
              <w:rPr>
                <w:rFonts w:asciiTheme="majorHAnsi" w:eastAsia="Times New Roman" w:hAnsiTheme="majorHAnsi" w:cstheme="majorHAnsi"/>
                <w:b/>
                <w:bCs/>
                <w:color w:val="3F3F3F"/>
                <w:sz w:val="20"/>
                <w:szCs w:val="20"/>
                <w:lang w:val="ru-MD"/>
              </w:rPr>
              <w:t>Кол-во запланированных процедур закупок</w:t>
            </w:r>
          </w:p>
        </w:tc>
        <w:tc>
          <w:tcPr>
            <w:tcW w:w="0" w:type="auto"/>
            <w:tcBorders>
              <w:top w:val="nil"/>
              <w:left w:val="nil"/>
              <w:bottom w:val="single" w:sz="4" w:space="0" w:color="auto"/>
              <w:right w:val="single" w:sz="4" w:space="0" w:color="auto"/>
            </w:tcBorders>
            <w:shd w:val="clear" w:color="000000" w:fill="F2F2F2"/>
            <w:vAlign w:val="center"/>
            <w:hideMark/>
          </w:tcPr>
          <w:p w14:paraId="4E7E4018" w14:textId="5D8D4E4A" w:rsidR="007708D6" w:rsidRPr="00C86D9B" w:rsidRDefault="00316B56" w:rsidP="00316B56">
            <w:pPr>
              <w:spacing w:after="0" w:line="240" w:lineRule="auto"/>
              <w:jc w:val="center"/>
              <w:rPr>
                <w:rFonts w:asciiTheme="majorHAnsi" w:eastAsia="Times New Roman" w:hAnsiTheme="majorHAnsi" w:cstheme="majorHAnsi"/>
                <w:b/>
                <w:bCs/>
                <w:color w:val="3F3F3F"/>
                <w:sz w:val="20"/>
                <w:szCs w:val="20"/>
                <w:lang w:val="ru-MD"/>
              </w:rPr>
            </w:pPr>
            <w:r w:rsidRPr="00C86D9B">
              <w:rPr>
                <w:rFonts w:asciiTheme="majorHAnsi" w:eastAsia="Times New Roman" w:hAnsiTheme="majorHAnsi" w:cstheme="majorHAnsi"/>
                <w:b/>
                <w:bCs/>
                <w:color w:val="3F3F3F"/>
                <w:sz w:val="20"/>
                <w:szCs w:val="20"/>
                <w:lang w:val="ru-MD"/>
              </w:rPr>
              <w:t xml:space="preserve">Заланированная оценочная сумма, включая НДС </w:t>
            </w:r>
            <w:r w:rsidR="00AC61FD" w:rsidRPr="00C86D9B">
              <w:rPr>
                <w:rFonts w:asciiTheme="majorHAnsi" w:eastAsia="Times New Roman" w:hAnsiTheme="majorHAnsi" w:cstheme="majorHAnsi"/>
                <w:b/>
                <w:bCs/>
                <w:color w:val="3F3F3F"/>
                <w:sz w:val="20"/>
                <w:szCs w:val="20"/>
                <w:lang w:val="ru-MD"/>
              </w:rPr>
              <w:t>(</w:t>
            </w:r>
            <w:r w:rsidR="008711BE" w:rsidRPr="00C86D9B">
              <w:rPr>
                <w:rFonts w:asciiTheme="majorHAnsi" w:eastAsia="Times New Roman" w:hAnsiTheme="majorHAnsi" w:cstheme="majorHAnsi"/>
                <w:b/>
                <w:bCs/>
                <w:color w:val="3F3F3F"/>
                <w:sz w:val="20"/>
                <w:szCs w:val="20"/>
                <w:lang w:val="ru-MD"/>
              </w:rPr>
              <w:t>тыс. леев</w:t>
            </w:r>
            <w:r w:rsidR="00AC61FD" w:rsidRPr="00C86D9B">
              <w:rPr>
                <w:rFonts w:asciiTheme="majorHAnsi" w:eastAsia="Times New Roman" w:hAnsiTheme="majorHAnsi" w:cstheme="majorHAnsi"/>
                <w:b/>
                <w:bCs/>
                <w:color w:val="3F3F3F"/>
                <w:sz w:val="20"/>
                <w:szCs w:val="20"/>
                <w:lang w:val="ru-MD"/>
              </w:rPr>
              <w:t>)</w:t>
            </w:r>
          </w:p>
        </w:tc>
        <w:tc>
          <w:tcPr>
            <w:tcW w:w="0" w:type="auto"/>
            <w:tcBorders>
              <w:top w:val="nil"/>
              <w:left w:val="nil"/>
              <w:bottom w:val="single" w:sz="4" w:space="0" w:color="auto"/>
              <w:right w:val="single" w:sz="4" w:space="0" w:color="auto"/>
            </w:tcBorders>
            <w:shd w:val="clear" w:color="000000" w:fill="F2F2F2"/>
            <w:vAlign w:val="center"/>
            <w:hideMark/>
          </w:tcPr>
          <w:p w14:paraId="5C6DB794" w14:textId="3D3044CE" w:rsidR="007708D6" w:rsidRPr="00C86D9B" w:rsidRDefault="00316B56" w:rsidP="00D21AF1">
            <w:pPr>
              <w:spacing w:after="0" w:line="240" w:lineRule="auto"/>
              <w:jc w:val="center"/>
              <w:rPr>
                <w:rFonts w:asciiTheme="majorHAnsi" w:eastAsia="Times New Roman" w:hAnsiTheme="majorHAnsi" w:cstheme="majorHAnsi"/>
                <w:b/>
                <w:bCs/>
                <w:color w:val="3F3F3F"/>
                <w:sz w:val="20"/>
                <w:szCs w:val="20"/>
                <w:lang w:val="ru-MD"/>
              </w:rPr>
            </w:pPr>
            <w:r w:rsidRPr="00C86D9B">
              <w:rPr>
                <w:rFonts w:asciiTheme="majorHAnsi" w:eastAsia="Times New Roman" w:hAnsiTheme="majorHAnsi" w:cstheme="majorHAnsi"/>
                <w:b/>
                <w:bCs/>
                <w:color w:val="3F3F3F"/>
                <w:sz w:val="20"/>
                <w:szCs w:val="20"/>
                <w:lang w:val="ru-MD"/>
              </w:rPr>
              <w:t>Кол-во заключенных договоров</w:t>
            </w:r>
            <w:r w:rsidR="007708D6" w:rsidRPr="00C86D9B">
              <w:rPr>
                <w:rFonts w:asciiTheme="majorHAnsi" w:eastAsia="Times New Roman" w:hAnsiTheme="majorHAnsi" w:cstheme="majorHAnsi"/>
                <w:b/>
                <w:bCs/>
                <w:color w:val="3F3F3F"/>
                <w:sz w:val="20"/>
                <w:szCs w:val="20"/>
                <w:lang w:val="ru-MD"/>
              </w:rPr>
              <w:t xml:space="preserve"> </w:t>
            </w:r>
          </w:p>
        </w:tc>
        <w:tc>
          <w:tcPr>
            <w:tcW w:w="0" w:type="auto"/>
            <w:tcBorders>
              <w:top w:val="nil"/>
              <w:left w:val="nil"/>
              <w:bottom w:val="single" w:sz="4" w:space="0" w:color="auto"/>
              <w:right w:val="single" w:sz="4" w:space="0" w:color="auto"/>
            </w:tcBorders>
            <w:shd w:val="clear" w:color="000000" w:fill="F2F2F2"/>
            <w:vAlign w:val="center"/>
            <w:hideMark/>
          </w:tcPr>
          <w:p w14:paraId="782880F4" w14:textId="2AA6F3BC" w:rsidR="007708D6" w:rsidRPr="00C86D9B" w:rsidRDefault="00316B56" w:rsidP="00D21AF1">
            <w:pPr>
              <w:spacing w:after="0" w:line="240" w:lineRule="auto"/>
              <w:jc w:val="center"/>
              <w:rPr>
                <w:rFonts w:asciiTheme="majorHAnsi" w:eastAsia="Times New Roman" w:hAnsiTheme="majorHAnsi" w:cstheme="majorHAnsi"/>
                <w:b/>
                <w:bCs/>
                <w:color w:val="3F3F3F"/>
                <w:sz w:val="20"/>
                <w:szCs w:val="20"/>
                <w:lang w:val="ru-MD"/>
              </w:rPr>
            </w:pPr>
            <w:r w:rsidRPr="00C86D9B">
              <w:rPr>
                <w:rFonts w:asciiTheme="majorHAnsi" w:eastAsia="Times New Roman" w:hAnsiTheme="majorHAnsi" w:cstheme="majorHAnsi"/>
                <w:b/>
                <w:bCs/>
                <w:color w:val="3F3F3F"/>
                <w:sz w:val="20"/>
                <w:szCs w:val="20"/>
                <w:lang w:val="ru-MD"/>
              </w:rPr>
              <w:t>Законтрактованная сумма</w:t>
            </w:r>
            <w:r w:rsidR="007708D6" w:rsidRPr="00C86D9B">
              <w:rPr>
                <w:rFonts w:asciiTheme="majorHAnsi" w:eastAsia="Times New Roman" w:hAnsiTheme="majorHAnsi" w:cstheme="majorHAnsi"/>
                <w:b/>
                <w:bCs/>
                <w:color w:val="3F3F3F"/>
                <w:sz w:val="20"/>
                <w:szCs w:val="20"/>
                <w:lang w:val="ru-MD"/>
              </w:rPr>
              <w:t xml:space="preserve"> (</w:t>
            </w:r>
            <w:r w:rsidR="008711BE" w:rsidRPr="00C86D9B">
              <w:rPr>
                <w:rFonts w:asciiTheme="majorHAnsi" w:eastAsia="Times New Roman" w:hAnsiTheme="majorHAnsi" w:cstheme="majorHAnsi"/>
                <w:b/>
                <w:bCs/>
                <w:color w:val="3F3F3F"/>
                <w:sz w:val="20"/>
                <w:szCs w:val="20"/>
                <w:lang w:val="ru-MD"/>
              </w:rPr>
              <w:t>тыс. леев</w:t>
            </w:r>
            <w:r w:rsidR="007708D6" w:rsidRPr="00C86D9B">
              <w:rPr>
                <w:rFonts w:asciiTheme="majorHAnsi" w:eastAsia="Times New Roman" w:hAnsiTheme="majorHAnsi" w:cstheme="majorHAnsi"/>
                <w:b/>
                <w:bCs/>
                <w:color w:val="3F3F3F"/>
                <w:sz w:val="20"/>
                <w:szCs w:val="20"/>
                <w:lang w:val="ru-MD"/>
              </w:rPr>
              <w:t>)</w:t>
            </w:r>
          </w:p>
        </w:tc>
        <w:tc>
          <w:tcPr>
            <w:tcW w:w="0" w:type="auto"/>
            <w:tcBorders>
              <w:top w:val="nil"/>
              <w:left w:val="nil"/>
              <w:bottom w:val="single" w:sz="4" w:space="0" w:color="auto"/>
              <w:right w:val="single" w:sz="4" w:space="0" w:color="auto"/>
            </w:tcBorders>
            <w:shd w:val="clear" w:color="000000" w:fill="F2F2F2"/>
            <w:vAlign w:val="center"/>
            <w:hideMark/>
          </w:tcPr>
          <w:p w14:paraId="44E808D3" w14:textId="66091DA5" w:rsidR="007708D6" w:rsidRPr="00C86D9B" w:rsidRDefault="00316B56" w:rsidP="00D21AF1">
            <w:pPr>
              <w:spacing w:after="0" w:line="240" w:lineRule="auto"/>
              <w:jc w:val="center"/>
              <w:rPr>
                <w:rFonts w:asciiTheme="majorHAnsi" w:eastAsia="Times New Roman" w:hAnsiTheme="majorHAnsi" w:cstheme="majorHAnsi"/>
                <w:b/>
                <w:bCs/>
                <w:color w:val="3F3F3F"/>
                <w:sz w:val="20"/>
                <w:szCs w:val="20"/>
                <w:lang w:val="ru-MD"/>
              </w:rPr>
            </w:pPr>
            <w:r w:rsidRPr="00C86D9B">
              <w:rPr>
                <w:rFonts w:asciiTheme="majorHAnsi" w:eastAsia="Times New Roman" w:hAnsiTheme="majorHAnsi" w:cstheme="majorHAnsi"/>
                <w:b/>
                <w:bCs/>
                <w:color w:val="3F3F3F"/>
                <w:sz w:val="20"/>
                <w:szCs w:val="20"/>
                <w:lang w:val="ru-MD"/>
              </w:rPr>
              <w:t>Исполненная сумма</w:t>
            </w:r>
            <w:r w:rsidR="007708D6" w:rsidRPr="00C86D9B">
              <w:rPr>
                <w:rFonts w:asciiTheme="majorHAnsi" w:eastAsia="Times New Roman" w:hAnsiTheme="majorHAnsi" w:cstheme="majorHAnsi"/>
                <w:b/>
                <w:bCs/>
                <w:color w:val="3F3F3F"/>
                <w:sz w:val="20"/>
                <w:szCs w:val="20"/>
                <w:lang w:val="ru-MD"/>
              </w:rPr>
              <w:t xml:space="preserve"> (</w:t>
            </w:r>
            <w:r w:rsidR="008711BE" w:rsidRPr="00C86D9B">
              <w:rPr>
                <w:rFonts w:asciiTheme="majorHAnsi" w:eastAsia="Times New Roman" w:hAnsiTheme="majorHAnsi" w:cstheme="majorHAnsi"/>
                <w:b/>
                <w:bCs/>
                <w:color w:val="3F3F3F"/>
                <w:sz w:val="20"/>
                <w:szCs w:val="20"/>
                <w:lang w:val="ru-MD"/>
              </w:rPr>
              <w:t>тыс. леев</w:t>
            </w:r>
            <w:r w:rsidR="007708D6" w:rsidRPr="00C86D9B">
              <w:rPr>
                <w:rFonts w:asciiTheme="majorHAnsi" w:eastAsia="Times New Roman" w:hAnsiTheme="majorHAnsi" w:cstheme="majorHAnsi"/>
                <w:b/>
                <w:bCs/>
                <w:color w:val="3F3F3F"/>
                <w:sz w:val="20"/>
                <w:szCs w:val="20"/>
                <w:lang w:val="ru-MD"/>
              </w:rPr>
              <w:t>)</w:t>
            </w:r>
          </w:p>
        </w:tc>
        <w:tc>
          <w:tcPr>
            <w:tcW w:w="0" w:type="auto"/>
            <w:gridSpan w:val="2"/>
            <w:tcBorders>
              <w:top w:val="single" w:sz="4" w:space="0" w:color="auto"/>
              <w:left w:val="nil"/>
              <w:bottom w:val="single" w:sz="4" w:space="0" w:color="auto"/>
              <w:right w:val="single" w:sz="4" w:space="0" w:color="000000"/>
            </w:tcBorders>
            <w:shd w:val="clear" w:color="000000" w:fill="F2F2F2"/>
            <w:vAlign w:val="center"/>
            <w:hideMark/>
          </w:tcPr>
          <w:p w14:paraId="14A76DFB" w14:textId="04434903" w:rsidR="007708D6" w:rsidRPr="00C86D9B" w:rsidRDefault="00316B56" w:rsidP="00D21AF1">
            <w:pPr>
              <w:spacing w:after="0" w:line="240" w:lineRule="auto"/>
              <w:jc w:val="center"/>
              <w:rPr>
                <w:rFonts w:asciiTheme="majorHAnsi" w:eastAsia="Times New Roman" w:hAnsiTheme="majorHAnsi" w:cstheme="majorHAnsi"/>
                <w:b/>
                <w:bCs/>
                <w:color w:val="3F3F3F"/>
                <w:sz w:val="20"/>
                <w:szCs w:val="20"/>
                <w:lang w:val="ru-MD"/>
              </w:rPr>
            </w:pPr>
            <w:r w:rsidRPr="00C86D9B">
              <w:rPr>
                <w:rFonts w:asciiTheme="majorHAnsi" w:eastAsia="Times New Roman" w:hAnsiTheme="majorHAnsi" w:cstheme="majorHAnsi"/>
                <w:b/>
                <w:bCs/>
                <w:color w:val="3F3F3F"/>
                <w:sz w:val="20"/>
                <w:szCs w:val="20"/>
                <w:lang w:val="ru-MD"/>
              </w:rPr>
              <w:t>Отклонения</w:t>
            </w:r>
            <w:r w:rsidR="007708D6" w:rsidRPr="00C86D9B">
              <w:rPr>
                <w:rFonts w:asciiTheme="majorHAnsi" w:eastAsia="Times New Roman" w:hAnsiTheme="majorHAnsi" w:cstheme="majorHAnsi"/>
                <w:b/>
                <w:bCs/>
                <w:color w:val="3F3F3F"/>
                <w:sz w:val="20"/>
                <w:szCs w:val="20"/>
                <w:lang w:val="ru-MD"/>
              </w:rPr>
              <w:t xml:space="preserve"> (+/-)</w:t>
            </w:r>
          </w:p>
        </w:tc>
        <w:tc>
          <w:tcPr>
            <w:tcW w:w="0" w:type="auto"/>
            <w:tcBorders>
              <w:top w:val="nil"/>
              <w:left w:val="nil"/>
              <w:bottom w:val="single" w:sz="4" w:space="0" w:color="auto"/>
              <w:right w:val="single" w:sz="4" w:space="0" w:color="auto"/>
            </w:tcBorders>
            <w:shd w:val="clear" w:color="000000" w:fill="F2F2F2"/>
            <w:vAlign w:val="center"/>
            <w:hideMark/>
          </w:tcPr>
          <w:p w14:paraId="7632FC2A" w14:textId="4E33E258" w:rsidR="007708D6" w:rsidRPr="00C86D9B" w:rsidRDefault="00316B56" w:rsidP="00316B56">
            <w:pPr>
              <w:spacing w:after="0" w:line="240" w:lineRule="auto"/>
              <w:jc w:val="center"/>
              <w:rPr>
                <w:rFonts w:asciiTheme="majorHAnsi" w:eastAsia="Times New Roman" w:hAnsiTheme="majorHAnsi" w:cstheme="majorHAnsi"/>
                <w:b/>
                <w:bCs/>
                <w:color w:val="3F3F3F"/>
                <w:sz w:val="20"/>
                <w:szCs w:val="20"/>
                <w:lang w:val="ru-MD"/>
              </w:rPr>
            </w:pPr>
            <w:r w:rsidRPr="00C86D9B">
              <w:rPr>
                <w:rFonts w:asciiTheme="majorHAnsi" w:eastAsia="Times New Roman" w:hAnsiTheme="majorHAnsi" w:cstheme="majorHAnsi"/>
                <w:b/>
                <w:bCs/>
                <w:color w:val="3F3F3F"/>
                <w:sz w:val="20"/>
                <w:szCs w:val="20"/>
                <w:lang w:val="ru-MD"/>
              </w:rPr>
              <w:t xml:space="preserve">Удельный вес в общем объеме закупок </w:t>
            </w:r>
            <w:r w:rsidR="007708D6" w:rsidRPr="00C86D9B">
              <w:rPr>
                <w:rFonts w:asciiTheme="majorHAnsi" w:eastAsia="Times New Roman" w:hAnsiTheme="majorHAnsi" w:cstheme="majorHAnsi"/>
                <w:b/>
                <w:bCs/>
                <w:color w:val="3F3F3F"/>
                <w:sz w:val="20"/>
                <w:szCs w:val="20"/>
                <w:lang w:val="ru-MD"/>
              </w:rPr>
              <w:t>(%)</w:t>
            </w:r>
          </w:p>
        </w:tc>
      </w:tr>
      <w:tr w:rsidR="006F41DB" w:rsidRPr="00C86D9B" w14:paraId="38B895B1" w14:textId="77777777" w:rsidTr="00316B56">
        <w:trPr>
          <w:trHeight w:val="288"/>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4256F2A2"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1</w:t>
            </w:r>
          </w:p>
        </w:tc>
        <w:tc>
          <w:tcPr>
            <w:tcW w:w="0" w:type="auto"/>
            <w:tcBorders>
              <w:top w:val="nil"/>
              <w:left w:val="nil"/>
              <w:bottom w:val="single" w:sz="4" w:space="0" w:color="auto"/>
              <w:right w:val="single" w:sz="4" w:space="0" w:color="auto"/>
            </w:tcBorders>
            <w:shd w:val="clear" w:color="000000" w:fill="F2F2F2"/>
            <w:vAlign w:val="center"/>
            <w:hideMark/>
          </w:tcPr>
          <w:p w14:paraId="1CA715DB"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2</w:t>
            </w:r>
          </w:p>
        </w:tc>
        <w:tc>
          <w:tcPr>
            <w:tcW w:w="0" w:type="auto"/>
            <w:tcBorders>
              <w:top w:val="nil"/>
              <w:left w:val="nil"/>
              <w:bottom w:val="single" w:sz="4" w:space="0" w:color="auto"/>
              <w:right w:val="single" w:sz="4" w:space="0" w:color="auto"/>
            </w:tcBorders>
            <w:shd w:val="clear" w:color="000000" w:fill="F2F2F2"/>
            <w:vAlign w:val="center"/>
            <w:hideMark/>
          </w:tcPr>
          <w:p w14:paraId="50FE46B4"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3</w:t>
            </w:r>
          </w:p>
        </w:tc>
        <w:tc>
          <w:tcPr>
            <w:tcW w:w="0" w:type="auto"/>
            <w:tcBorders>
              <w:top w:val="nil"/>
              <w:left w:val="nil"/>
              <w:bottom w:val="single" w:sz="4" w:space="0" w:color="auto"/>
              <w:right w:val="single" w:sz="4" w:space="0" w:color="auto"/>
            </w:tcBorders>
            <w:shd w:val="clear" w:color="000000" w:fill="F2F2F2"/>
            <w:vAlign w:val="center"/>
            <w:hideMark/>
          </w:tcPr>
          <w:p w14:paraId="45EB408E"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4</w:t>
            </w:r>
          </w:p>
        </w:tc>
        <w:tc>
          <w:tcPr>
            <w:tcW w:w="0" w:type="auto"/>
            <w:tcBorders>
              <w:top w:val="nil"/>
              <w:left w:val="nil"/>
              <w:bottom w:val="single" w:sz="4" w:space="0" w:color="auto"/>
              <w:right w:val="single" w:sz="4" w:space="0" w:color="auto"/>
            </w:tcBorders>
            <w:shd w:val="clear" w:color="000000" w:fill="F2F2F2"/>
            <w:vAlign w:val="center"/>
            <w:hideMark/>
          </w:tcPr>
          <w:p w14:paraId="6D186744"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5</w:t>
            </w:r>
          </w:p>
        </w:tc>
        <w:tc>
          <w:tcPr>
            <w:tcW w:w="0" w:type="auto"/>
            <w:tcBorders>
              <w:top w:val="nil"/>
              <w:left w:val="nil"/>
              <w:bottom w:val="single" w:sz="4" w:space="0" w:color="auto"/>
              <w:right w:val="single" w:sz="4" w:space="0" w:color="auto"/>
            </w:tcBorders>
            <w:shd w:val="clear" w:color="000000" w:fill="F2F2F2"/>
            <w:vAlign w:val="center"/>
            <w:hideMark/>
          </w:tcPr>
          <w:p w14:paraId="5C3E9A2E"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6</w:t>
            </w:r>
          </w:p>
        </w:tc>
        <w:tc>
          <w:tcPr>
            <w:tcW w:w="0" w:type="auto"/>
            <w:tcBorders>
              <w:top w:val="nil"/>
              <w:left w:val="nil"/>
              <w:bottom w:val="single" w:sz="4" w:space="0" w:color="auto"/>
              <w:right w:val="single" w:sz="4" w:space="0" w:color="auto"/>
            </w:tcBorders>
            <w:shd w:val="clear" w:color="000000" w:fill="F2F2F2"/>
            <w:vAlign w:val="center"/>
            <w:hideMark/>
          </w:tcPr>
          <w:p w14:paraId="68ADC7ED"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7=5-3</w:t>
            </w:r>
          </w:p>
        </w:tc>
        <w:tc>
          <w:tcPr>
            <w:tcW w:w="0" w:type="auto"/>
            <w:tcBorders>
              <w:top w:val="nil"/>
              <w:left w:val="nil"/>
              <w:bottom w:val="single" w:sz="4" w:space="0" w:color="auto"/>
              <w:right w:val="single" w:sz="4" w:space="0" w:color="auto"/>
            </w:tcBorders>
            <w:shd w:val="clear" w:color="000000" w:fill="F2F2F2"/>
            <w:vAlign w:val="center"/>
            <w:hideMark/>
          </w:tcPr>
          <w:p w14:paraId="6DDBBA8B"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8=6-5</w:t>
            </w:r>
          </w:p>
        </w:tc>
        <w:tc>
          <w:tcPr>
            <w:tcW w:w="0" w:type="auto"/>
            <w:tcBorders>
              <w:top w:val="nil"/>
              <w:left w:val="nil"/>
              <w:bottom w:val="single" w:sz="4" w:space="0" w:color="auto"/>
              <w:right w:val="single" w:sz="4" w:space="0" w:color="auto"/>
            </w:tcBorders>
            <w:shd w:val="clear" w:color="000000" w:fill="F2F2F2"/>
            <w:vAlign w:val="center"/>
            <w:hideMark/>
          </w:tcPr>
          <w:p w14:paraId="21905278" w14:textId="77777777" w:rsidR="007708D6" w:rsidRPr="00C86D9B" w:rsidRDefault="007708D6" w:rsidP="00D21AF1">
            <w:pPr>
              <w:spacing w:after="0" w:line="240" w:lineRule="auto"/>
              <w:jc w:val="center"/>
              <w:rPr>
                <w:rFonts w:asciiTheme="majorHAnsi" w:eastAsia="Times New Roman" w:hAnsiTheme="majorHAnsi" w:cstheme="majorHAnsi"/>
                <w:b/>
                <w:bCs/>
                <w:color w:val="3F3F3F"/>
                <w:sz w:val="16"/>
                <w:szCs w:val="16"/>
                <w:lang w:val="ru-MD"/>
              </w:rPr>
            </w:pPr>
            <w:r w:rsidRPr="00C86D9B">
              <w:rPr>
                <w:rFonts w:asciiTheme="majorHAnsi" w:eastAsia="Times New Roman" w:hAnsiTheme="majorHAnsi" w:cstheme="majorHAnsi"/>
                <w:b/>
                <w:bCs/>
                <w:color w:val="3F3F3F"/>
                <w:sz w:val="16"/>
                <w:szCs w:val="16"/>
                <w:lang w:val="ru-MD"/>
              </w:rPr>
              <w:t>9</w:t>
            </w:r>
          </w:p>
        </w:tc>
      </w:tr>
      <w:tr w:rsidR="006F41DB" w:rsidRPr="00C86D9B" w14:paraId="5714AD59" w14:textId="77777777" w:rsidTr="00316B56">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C5387D0" w14:textId="0B70E69E" w:rsidR="007708D6" w:rsidRPr="00C86D9B" w:rsidRDefault="006F41DB" w:rsidP="006F41DB">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Договор небольшой стоимости</w:t>
            </w:r>
          </w:p>
        </w:tc>
        <w:tc>
          <w:tcPr>
            <w:tcW w:w="0" w:type="auto"/>
            <w:tcBorders>
              <w:top w:val="nil"/>
              <w:left w:val="nil"/>
              <w:bottom w:val="single" w:sz="4" w:space="0" w:color="auto"/>
              <w:right w:val="single" w:sz="4" w:space="0" w:color="auto"/>
            </w:tcBorders>
            <w:shd w:val="clear" w:color="auto" w:fill="auto"/>
            <w:noWrap/>
            <w:vAlign w:val="center"/>
            <w:hideMark/>
          </w:tcPr>
          <w:p w14:paraId="4B8DE83D"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13</w:t>
            </w:r>
          </w:p>
        </w:tc>
        <w:tc>
          <w:tcPr>
            <w:tcW w:w="0" w:type="auto"/>
            <w:tcBorders>
              <w:top w:val="nil"/>
              <w:left w:val="nil"/>
              <w:bottom w:val="single" w:sz="4" w:space="0" w:color="auto"/>
              <w:right w:val="single" w:sz="4" w:space="0" w:color="auto"/>
            </w:tcBorders>
            <w:shd w:val="clear" w:color="auto" w:fill="auto"/>
            <w:noWrap/>
            <w:vAlign w:val="center"/>
            <w:hideMark/>
          </w:tcPr>
          <w:p w14:paraId="1E135669"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729,9</w:t>
            </w:r>
          </w:p>
        </w:tc>
        <w:tc>
          <w:tcPr>
            <w:tcW w:w="0" w:type="auto"/>
            <w:tcBorders>
              <w:top w:val="nil"/>
              <w:left w:val="nil"/>
              <w:bottom w:val="single" w:sz="4" w:space="0" w:color="auto"/>
              <w:right w:val="single" w:sz="4" w:space="0" w:color="auto"/>
            </w:tcBorders>
            <w:shd w:val="clear" w:color="auto" w:fill="auto"/>
            <w:noWrap/>
            <w:vAlign w:val="center"/>
            <w:hideMark/>
          </w:tcPr>
          <w:p w14:paraId="66E6C359"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15</w:t>
            </w:r>
          </w:p>
        </w:tc>
        <w:tc>
          <w:tcPr>
            <w:tcW w:w="0" w:type="auto"/>
            <w:tcBorders>
              <w:top w:val="nil"/>
              <w:left w:val="nil"/>
              <w:bottom w:val="single" w:sz="4" w:space="0" w:color="auto"/>
              <w:right w:val="single" w:sz="4" w:space="0" w:color="auto"/>
            </w:tcBorders>
            <w:shd w:val="clear" w:color="auto" w:fill="auto"/>
            <w:noWrap/>
            <w:vAlign w:val="center"/>
            <w:hideMark/>
          </w:tcPr>
          <w:p w14:paraId="3DE118EE"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508,1</w:t>
            </w:r>
          </w:p>
        </w:tc>
        <w:tc>
          <w:tcPr>
            <w:tcW w:w="0" w:type="auto"/>
            <w:tcBorders>
              <w:top w:val="nil"/>
              <w:left w:val="nil"/>
              <w:bottom w:val="single" w:sz="4" w:space="0" w:color="auto"/>
              <w:right w:val="single" w:sz="4" w:space="0" w:color="auto"/>
            </w:tcBorders>
            <w:shd w:val="clear" w:color="auto" w:fill="auto"/>
            <w:noWrap/>
            <w:vAlign w:val="center"/>
            <w:hideMark/>
          </w:tcPr>
          <w:p w14:paraId="7F863601"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518,5</w:t>
            </w:r>
          </w:p>
        </w:tc>
        <w:tc>
          <w:tcPr>
            <w:tcW w:w="0" w:type="auto"/>
            <w:tcBorders>
              <w:top w:val="nil"/>
              <w:left w:val="nil"/>
              <w:bottom w:val="single" w:sz="4" w:space="0" w:color="auto"/>
              <w:right w:val="single" w:sz="4" w:space="0" w:color="auto"/>
            </w:tcBorders>
            <w:shd w:val="clear" w:color="auto" w:fill="auto"/>
            <w:noWrap/>
            <w:vAlign w:val="center"/>
            <w:hideMark/>
          </w:tcPr>
          <w:p w14:paraId="5AD2B282"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-221,8</w:t>
            </w:r>
          </w:p>
        </w:tc>
        <w:tc>
          <w:tcPr>
            <w:tcW w:w="0" w:type="auto"/>
            <w:tcBorders>
              <w:top w:val="nil"/>
              <w:left w:val="nil"/>
              <w:bottom w:val="single" w:sz="4" w:space="0" w:color="auto"/>
              <w:right w:val="single" w:sz="4" w:space="0" w:color="auto"/>
            </w:tcBorders>
            <w:shd w:val="clear" w:color="auto" w:fill="auto"/>
            <w:noWrap/>
            <w:vAlign w:val="center"/>
            <w:hideMark/>
          </w:tcPr>
          <w:p w14:paraId="6016FFAA"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10,4</w:t>
            </w:r>
          </w:p>
        </w:tc>
        <w:tc>
          <w:tcPr>
            <w:tcW w:w="0" w:type="auto"/>
            <w:tcBorders>
              <w:top w:val="nil"/>
              <w:left w:val="nil"/>
              <w:bottom w:val="single" w:sz="4" w:space="0" w:color="auto"/>
              <w:right w:val="single" w:sz="4" w:space="0" w:color="auto"/>
            </w:tcBorders>
            <w:shd w:val="clear" w:color="auto" w:fill="auto"/>
            <w:noWrap/>
            <w:vAlign w:val="center"/>
            <w:hideMark/>
          </w:tcPr>
          <w:p w14:paraId="6D5AFFD0"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72,20%</w:t>
            </w:r>
          </w:p>
        </w:tc>
      </w:tr>
      <w:tr w:rsidR="006F41DB" w:rsidRPr="00C86D9B" w14:paraId="0D36E0F8" w14:textId="77777777" w:rsidTr="00316B56">
        <w:trPr>
          <w:trHeight w:val="60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4B00A1" w14:textId="22829303" w:rsidR="007708D6" w:rsidRPr="00C86D9B" w:rsidRDefault="006F41DB" w:rsidP="006F41DB">
            <w:pPr>
              <w:spacing w:after="0" w:line="240" w:lineRule="auto"/>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Отступление от ст.</w:t>
            </w:r>
            <w:r w:rsidR="007708D6" w:rsidRPr="00C86D9B">
              <w:rPr>
                <w:rFonts w:asciiTheme="majorHAnsi" w:eastAsia="Times New Roman" w:hAnsiTheme="majorHAnsi" w:cstheme="majorHAnsi"/>
                <w:color w:val="000000"/>
                <w:sz w:val="20"/>
                <w:szCs w:val="20"/>
                <w:lang w:val="ru-MD"/>
              </w:rPr>
              <w:t xml:space="preserve">5 (1) r) </w:t>
            </w:r>
            <w:r w:rsidRPr="00C86D9B">
              <w:rPr>
                <w:rFonts w:asciiTheme="majorHAnsi" w:eastAsia="Times New Roman" w:hAnsiTheme="majorHAnsi" w:cstheme="majorHAnsi"/>
                <w:color w:val="000000"/>
                <w:sz w:val="20"/>
                <w:szCs w:val="20"/>
                <w:lang w:val="ru-MD"/>
              </w:rPr>
              <w:t>Закона №</w:t>
            </w:r>
            <w:r w:rsidR="007708D6" w:rsidRPr="00C86D9B">
              <w:rPr>
                <w:rFonts w:asciiTheme="majorHAnsi" w:eastAsia="Times New Roman" w:hAnsiTheme="majorHAnsi" w:cstheme="majorHAnsi"/>
                <w:color w:val="000000"/>
                <w:sz w:val="20"/>
                <w:szCs w:val="20"/>
                <w:lang w:val="ru-MD"/>
              </w:rPr>
              <w:t xml:space="preserve"> 131</w:t>
            </w:r>
          </w:p>
        </w:tc>
        <w:tc>
          <w:tcPr>
            <w:tcW w:w="0" w:type="auto"/>
            <w:tcBorders>
              <w:top w:val="nil"/>
              <w:left w:val="nil"/>
              <w:bottom w:val="single" w:sz="4" w:space="0" w:color="auto"/>
              <w:right w:val="single" w:sz="4" w:space="0" w:color="auto"/>
            </w:tcBorders>
            <w:shd w:val="clear" w:color="auto" w:fill="auto"/>
            <w:noWrap/>
            <w:vAlign w:val="center"/>
            <w:hideMark/>
          </w:tcPr>
          <w:p w14:paraId="0B63FD67"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w:t>
            </w:r>
          </w:p>
        </w:tc>
        <w:tc>
          <w:tcPr>
            <w:tcW w:w="0" w:type="auto"/>
            <w:tcBorders>
              <w:top w:val="nil"/>
              <w:left w:val="nil"/>
              <w:bottom w:val="single" w:sz="4" w:space="0" w:color="auto"/>
              <w:right w:val="single" w:sz="4" w:space="0" w:color="auto"/>
            </w:tcBorders>
            <w:shd w:val="clear" w:color="auto" w:fill="auto"/>
            <w:noWrap/>
            <w:vAlign w:val="center"/>
            <w:hideMark/>
          </w:tcPr>
          <w:p w14:paraId="15FD14E3"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442,1</w:t>
            </w:r>
          </w:p>
        </w:tc>
        <w:tc>
          <w:tcPr>
            <w:tcW w:w="0" w:type="auto"/>
            <w:tcBorders>
              <w:top w:val="nil"/>
              <w:left w:val="nil"/>
              <w:bottom w:val="single" w:sz="4" w:space="0" w:color="auto"/>
              <w:right w:val="single" w:sz="4" w:space="0" w:color="auto"/>
            </w:tcBorders>
            <w:shd w:val="clear" w:color="auto" w:fill="auto"/>
            <w:noWrap/>
            <w:vAlign w:val="center"/>
            <w:hideMark/>
          </w:tcPr>
          <w:p w14:paraId="29171259"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w:t>
            </w:r>
          </w:p>
        </w:tc>
        <w:tc>
          <w:tcPr>
            <w:tcW w:w="0" w:type="auto"/>
            <w:tcBorders>
              <w:top w:val="nil"/>
              <w:left w:val="nil"/>
              <w:bottom w:val="single" w:sz="4" w:space="0" w:color="auto"/>
              <w:right w:val="single" w:sz="4" w:space="0" w:color="auto"/>
            </w:tcBorders>
            <w:shd w:val="clear" w:color="auto" w:fill="auto"/>
            <w:noWrap/>
            <w:vAlign w:val="center"/>
            <w:hideMark/>
          </w:tcPr>
          <w:p w14:paraId="7527978D"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195,5</w:t>
            </w:r>
          </w:p>
        </w:tc>
        <w:tc>
          <w:tcPr>
            <w:tcW w:w="0" w:type="auto"/>
            <w:tcBorders>
              <w:top w:val="nil"/>
              <w:left w:val="nil"/>
              <w:bottom w:val="single" w:sz="4" w:space="0" w:color="auto"/>
              <w:right w:val="single" w:sz="4" w:space="0" w:color="auto"/>
            </w:tcBorders>
            <w:shd w:val="clear" w:color="auto" w:fill="auto"/>
            <w:noWrap/>
            <w:vAlign w:val="center"/>
            <w:hideMark/>
          </w:tcPr>
          <w:p w14:paraId="0AEDF769"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195,5</w:t>
            </w:r>
          </w:p>
        </w:tc>
        <w:tc>
          <w:tcPr>
            <w:tcW w:w="0" w:type="auto"/>
            <w:tcBorders>
              <w:top w:val="nil"/>
              <w:left w:val="nil"/>
              <w:bottom w:val="single" w:sz="4" w:space="0" w:color="auto"/>
              <w:right w:val="single" w:sz="4" w:space="0" w:color="auto"/>
            </w:tcBorders>
            <w:shd w:val="clear" w:color="auto" w:fill="auto"/>
            <w:noWrap/>
            <w:vAlign w:val="center"/>
            <w:hideMark/>
          </w:tcPr>
          <w:p w14:paraId="66391BEF"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-246,6</w:t>
            </w:r>
          </w:p>
        </w:tc>
        <w:tc>
          <w:tcPr>
            <w:tcW w:w="0" w:type="auto"/>
            <w:tcBorders>
              <w:top w:val="nil"/>
              <w:left w:val="nil"/>
              <w:bottom w:val="single" w:sz="4" w:space="0" w:color="auto"/>
              <w:right w:val="single" w:sz="4" w:space="0" w:color="auto"/>
            </w:tcBorders>
            <w:shd w:val="clear" w:color="auto" w:fill="auto"/>
            <w:noWrap/>
            <w:vAlign w:val="center"/>
            <w:hideMark/>
          </w:tcPr>
          <w:p w14:paraId="37F180C8"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0</w:t>
            </w:r>
          </w:p>
        </w:tc>
        <w:tc>
          <w:tcPr>
            <w:tcW w:w="0" w:type="auto"/>
            <w:tcBorders>
              <w:top w:val="nil"/>
              <w:left w:val="nil"/>
              <w:bottom w:val="single" w:sz="4" w:space="0" w:color="auto"/>
              <w:right w:val="single" w:sz="4" w:space="0" w:color="auto"/>
            </w:tcBorders>
            <w:shd w:val="clear" w:color="auto" w:fill="auto"/>
            <w:noWrap/>
            <w:vAlign w:val="center"/>
            <w:hideMark/>
          </w:tcPr>
          <w:p w14:paraId="46E65425" w14:textId="77777777" w:rsidR="007708D6" w:rsidRPr="00C86D9B" w:rsidRDefault="007708D6" w:rsidP="00D21AF1">
            <w:pPr>
              <w:spacing w:after="0" w:line="240" w:lineRule="auto"/>
              <w:jc w:val="center"/>
              <w:rPr>
                <w:rFonts w:asciiTheme="majorHAnsi" w:eastAsia="Times New Roman" w:hAnsiTheme="majorHAnsi" w:cstheme="majorHAnsi"/>
                <w:color w:val="000000"/>
                <w:sz w:val="20"/>
                <w:szCs w:val="20"/>
                <w:lang w:val="ru-MD"/>
              </w:rPr>
            </w:pPr>
            <w:r w:rsidRPr="00C86D9B">
              <w:rPr>
                <w:rFonts w:asciiTheme="majorHAnsi" w:eastAsia="Times New Roman" w:hAnsiTheme="majorHAnsi" w:cstheme="majorHAnsi"/>
                <w:color w:val="000000"/>
                <w:sz w:val="20"/>
                <w:szCs w:val="20"/>
                <w:lang w:val="ru-MD"/>
              </w:rPr>
              <w:t>27,80%</w:t>
            </w:r>
          </w:p>
        </w:tc>
      </w:tr>
      <w:tr w:rsidR="006F41DB" w:rsidRPr="00C86D9B" w14:paraId="6314C526" w14:textId="77777777" w:rsidTr="00316B56">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612F30" w14:textId="1521175C" w:rsidR="007708D6" w:rsidRPr="00C86D9B" w:rsidRDefault="006F41DB" w:rsidP="006F41DB">
            <w:pPr>
              <w:spacing w:after="0" w:line="240" w:lineRule="auto"/>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ВСЕГО</w:t>
            </w:r>
          </w:p>
        </w:tc>
        <w:tc>
          <w:tcPr>
            <w:tcW w:w="0" w:type="auto"/>
            <w:tcBorders>
              <w:top w:val="nil"/>
              <w:left w:val="nil"/>
              <w:bottom w:val="single" w:sz="4" w:space="0" w:color="auto"/>
              <w:right w:val="single" w:sz="4" w:space="0" w:color="auto"/>
            </w:tcBorders>
            <w:shd w:val="clear" w:color="auto" w:fill="auto"/>
            <w:noWrap/>
            <w:vAlign w:val="center"/>
            <w:hideMark/>
          </w:tcPr>
          <w:p w14:paraId="645BF48A" w14:textId="77777777" w:rsidR="007708D6" w:rsidRPr="00C86D9B" w:rsidRDefault="007708D6"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14</w:t>
            </w:r>
          </w:p>
        </w:tc>
        <w:tc>
          <w:tcPr>
            <w:tcW w:w="0" w:type="auto"/>
            <w:tcBorders>
              <w:top w:val="nil"/>
              <w:left w:val="nil"/>
              <w:bottom w:val="single" w:sz="4" w:space="0" w:color="auto"/>
              <w:right w:val="single" w:sz="4" w:space="0" w:color="auto"/>
            </w:tcBorders>
            <w:shd w:val="clear" w:color="auto" w:fill="auto"/>
            <w:noWrap/>
            <w:vAlign w:val="center"/>
            <w:hideMark/>
          </w:tcPr>
          <w:p w14:paraId="36C14380" w14:textId="77777777" w:rsidR="007708D6" w:rsidRPr="00C86D9B" w:rsidRDefault="007708D6"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1172</w:t>
            </w:r>
          </w:p>
        </w:tc>
        <w:tc>
          <w:tcPr>
            <w:tcW w:w="0" w:type="auto"/>
            <w:tcBorders>
              <w:top w:val="nil"/>
              <w:left w:val="nil"/>
              <w:bottom w:val="single" w:sz="4" w:space="0" w:color="auto"/>
              <w:right w:val="single" w:sz="4" w:space="0" w:color="auto"/>
            </w:tcBorders>
            <w:shd w:val="clear" w:color="auto" w:fill="auto"/>
            <w:noWrap/>
            <w:vAlign w:val="center"/>
            <w:hideMark/>
          </w:tcPr>
          <w:p w14:paraId="2F475886" w14:textId="77777777" w:rsidR="007708D6" w:rsidRPr="00C86D9B" w:rsidRDefault="007708D6"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17</w:t>
            </w:r>
          </w:p>
        </w:tc>
        <w:tc>
          <w:tcPr>
            <w:tcW w:w="0" w:type="auto"/>
            <w:tcBorders>
              <w:top w:val="nil"/>
              <w:left w:val="nil"/>
              <w:bottom w:val="single" w:sz="4" w:space="0" w:color="auto"/>
              <w:right w:val="single" w:sz="4" w:space="0" w:color="auto"/>
            </w:tcBorders>
            <w:shd w:val="clear" w:color="auto" w:fill="auto"/>
            <w:noWrap/>
            <w:vAlign w:val="center"/>
            <w:hideMark/>
          </w:tcPr>
          <w:p w14:paraId="5F1BCA0B" w14:textId="77777777" w:rsidR="007708D6" w:rsidRPr="00C86D9B" w:rsidRDefault="007708D6"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703,6</w:t>
            </w:r>
          </w:p>
        </w:tc>
        <w:tc>
          <w:tcPr>
            <w:tcW w:w="0" w:type="auto"/>
            <w:tcBorders>
              <w:top w:val="nil"/>
              <w:left w:val="nil"/>
              <w:bottom w:val="single" w:sz="4" w:space="0" w:color="auto"/>
              <w:right w:val="single" w:sz="4" w:space="0" w:color="auto"/>
            </w:tcBorders>
            <w:shd w:val="clear" w:color="auto" w:fill="auto"/>
            <w:noWrap/>
            <w:vAlign w:val="center"/>
            <w:hideMark/>
          </w:tcPr>
          <w:p w14:paraId="4822FF22" w14:textId="77777777" w:rsidR="007708D6" w:rsidRPr="00C86D9B" w:rsidRDefault="007708D6"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714</w:t>
            </w:r>
          </w:p>
        </w:tc>
        <w:tc>
          <w:tcPr>
            <w:tcW w:w="0" w:type="auto"/>
            <w:tcBorders>
              <w:top w:val="nil"/>
              <w:left w:val="nil"/>
              <w:bottom w:val="single" w:sz="4" w:space="0" w:color="auto"/>
              <w:right w:val="single" w:sz="4" w:space="0" w:color="auto"/>
            </w:tcBorders>
            <w:shd w:val="clear" w:color="auto" w:fill="auto"/>
            <w:noWrap/>
            <w:vAlign w:val="center"/>
            <w:hideMark/>
          </w:tcPr>
          <w:p w14:paraId="01A28DDA" w14:textId="77777777" w:rsidR="007708D6" w:rsidRPr="00C86D9B" w:rsidRDefault="007708D6"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-468,4</w:t>
            </w:r>
          </w:p>
        </w:tc>
        <w:tc>
          <w:tcPr>
            <w:tcW w:w="0" w:type="auto"/>
            <w:tcBorders>
              <w:top w:val="nil"/>
              <w:left w:val="nil"/>
              <w:bottom w:val="single" w:sz="4" w:space="0" w:color="auto"/>
              <w:right w:val="single" w:sz="4" w:space="0" w:color="auto"/>
            </w:tcBorders>
            <w:shd w:val="clear" w:color="auto" w:fill="auto"/>
            <w:noWrap/>
            <w:vAlign w:val="center"/>
            <w:hideMark/>
          </w:tcPr>
          <w:p w14:paraId="54289725" w14:textId="77777777" w:rsidR="007708D6" w:rsidRPr="00C86D9B" w:rsidRDefault="007708D6"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10,4</w:t>
            </w:r>
          </w:p>
        </w:tc>
        <w:tc>
          <w:tcPr>
            <w:tcW w:w="0" w:type="auto"/>
            <w:tcBorders>
              <w:top w:val="nil"/>
              <w:left w:val="nil"/>
              <w:bottom w:val="single" w:sz="4" w:space="0" w:color="auto"/>
              <w:right w:val="single" w:sz="4" w:space="0" w:color="auto"/>
            </w:tcBorders>
            <w:shd w:val="clear" w:color="auto" w:fill="auto"/>
            <w:noWrap/>
            <w:vAlign w:val="center"/>
            <w:hideMark/>
          </w:tcPr>
          <w:p w14:paraId="343B5410" w14:textId="77777777" w:rsidR="007708D6" w:rsidRPr="00C86D9B" w:rsidRDefault="007708D6" w:rsidP="00D21AF1">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100%</w:t>
            </w:r>
          </w:p>
        </w:tc>
      </w:tr>
    </w:tbl>
    <w:p w14:paraId="2EDC2CC1" w14:textId="3119D983" w:rsidR="00A41632" w:rsidRPr="00C86D9B" w:rsidRDefault="000919E3" w:rsidP="00A41632">
      <w:pPr>
        <w:pStyle w:val="a8"/>
        <w:tabs>
          <w:tab w:val="left" w:pos="426"/>
        </w:tabs>
        <w:spacing w:line="276" w:lineRule="auto"/>
        <w:ind w:left="0"/>
        <w:jc w:val="both"/>
        <w:rPr>
          <w:rFonts w:asciiTheme="majorHAnsi" w:hAnsiTheme="majorHAnsi" w:cstheme="majorHAnsi"/>
          <w:i/>
          <w:sz w:val="20"/>
          <w:szCs w:val="20"/>
          <w:lang w:val="ru-MD"/>
        </w:rPr>
      </w:pPr>
      <w:r w:rsidRPr="00C86D9B">
        <w:rPr>
          <w:rFonts w:asciiTheme="majorHAnsi" w:hAnsiTheme="majorHAnsi" w:cstheme="majorHAnsi"/>
          <w:b/>
          <w:i/>
          <w:sz w:val="20"/>
          <w:szCs w:val="20"/>
          <w:lang w:val="ru-MD"/>
        </w:rPr>
        <w:t>Источник</w:t>
      </w:r>
      <w:r w:rsidR="00DD18D6" w:rsidRPr="00C86D9B">
        <w:rPr>
          <w:rFonts w:asciiTheme="majorHAnsi" w:hAnsiTheme="majorHAnsi" w:cstheme="majorHAnsi"/>
          <w:b/>
          <w:i/>
          <w:sz w:val="20"/>
          <w:szCs w:val="20"/>
          <w:lang w:val="ru-MD"/>
        </w:rPr>
        <w:t>:</w:t>
      </w:r>
      <w:r w:rsidR="006F41DB" w:rsidRPr="00C86D9B">
        <w:rPr>
          <w:lang w:val="ru-MD"/>
        </w:rPr>
        <w:t xml:space="preserve"> </w:t>
      </w:r>
      <w:r w:rsidR="006F41DB" w:rsidRPr="00C86D9B">
        <w:rPr>
          <w:rFonts w:asciiTheme="majorHAnsi" w:hAnsiTheme="majorHAnsi" w:cstheme="majorHAnsi"/>
          <w:i/>
          <w:sz w:val="20"/>
          <w:szCs w:val="20"/>
          <w:lang w:val="ru-MD"/>
        </w:rPr>
        <w:t>Информация, представленная ответственными лицами ЦНОИС, План закупок на 2021 год</w:t>
      </w:r>
      <w:r w:rsidR="00A41632" w:rsidRPr="00C86D9B">
        <w:rPr>
          <w:rFonts w:asciiTheme="majorHAnsi" w:hAnsiTheme="majorHAnsi" w:cstheme="majorHAnsi"/>
          <w:i/>
          <w:sz w:val="20"/>
          <w:szCs w:val="20"/>
          <w:lang w:val="ru-MD"/>
        </w:rPr>
        <w:t>.</w:t>
      </w:r>
    </w:p>
    <w:p w14:paraId="4FADBBCF" w14:textId="478A6648" w:rsidR="00932386" w:rsidRPr="00C86D9B" w:rsidRDefault="0051067E" w:rsidP="005A574B">
      <w:pPr>
        <w:pStyle w:val="2"/>
        <w:jc w:val="right"/>
        <w:rPr>
          <w:rFonts w:cstheme="majorHAnsi"/>
          <w:b/>
          <w:i/>
          <w:color w:val="000000" w:themeColor="text1"/>
          <w:sz w:val="24"/>
          <w:szCs w:val="24"/>
          <w:lang w:val="ru-MD"/>
        </w:rPr>
      </w:pPr>
      <w:bookmarkStart w:id="56" w:name="_Toc107140627"/>
      <w:r w:rsidRPr="00C86D9B">
        <w:rPr>
          <w:rFonts w:cstheme="majorHAnsi"/>
          <w:b/>
          <w:i/>
          <w:color w:val="000000" w:themeColor="text1"/>
          <w:sz w:val="24"/>
          <w:szCs w:val="24"/>
          <w:lang w:val="ru-MD"/>
        </w:rPr>
        <w:t>Приложение №</w:t>
      </w:r>
      <w:r w:rsidR="007721A3" w:rsidRPr="00C86D9B">
        <w:rPr>
          <w:rFonts w:cstheme="majorHAnsi"/>
          <w:b/>
          <w:i/>
          <w:color w:val="000000" w:themeColor="text1"/>
          <w:sz w:val="24"/>
          <w:szCs w:val="24"/>
          <w:lang w:val="ru-MD"/>
        </w:rPr>
        <w:t>7</w:t>
      </w:r>
      <w:r w:rsidR="00932386" w:rsidRPr="00C86D9B">
        <w:rPr>
          <w:rFonts w:cstheme="majorHAnsi"/>
          <w:b/>
          <w:i/>
          <w:color w:val="000000" w:themeColor="text1"/>
          <w:sz w:val="24"/>
          <w:szCs w:val="24"/>
          <w:lang w:val="ru-MD"/>
        </w:rPr>
        <w:t xml:space="preserve"> </w:t>
      </w:r>
      <w:r w:rsidR="007056CC" w:rsidRPr="00C86D9B">
        <w:rPr>
          <w:rFonts w:cstheme="majorHAnsi"/>
          <w:b/>
          <w:i/>
          <w:color w:val="000000" w:themeColor="text1"/>
          <w:sz w:val="24"/>
          <w:szCs w:val="24"/>
          <w:lang w:val="ru-MD"/>
        </w:rPr>
        <w:t>Внедрение рекомендаций из предыдущего Постановления Счетной палаты</w:t>
      </w:r>
      <w:bookmarkEnd w:id="56"/>
    </w:p>
    <w:tbl>
      <w:tblPr>
        <w:tblW w:w="10916" w:type="dxa"/>
        <w:tblInd w:w="-719" w:type="dxa"/>
        <w:tblLayout w:type="fixed"/>
        <w:tblLook w:val="04A0" w:firstRow="1" w:lastRow="0" w:firstColumn="1" w:lastColumn="0" w:noHBand="0" w:noVBand="1"/>
      </w:tblPr>
      <w:tblGrid>
        <w:gridCol w:w="3544"/>
        <w:gridCol w:w="4395"/>
        <w:gridCol w:w="993"/>
        <w:gridCol w:w="992"/>
        <w:gridCol w:w="992"/>
      </w:tblGrid>
      <w:tr w:rsidR="00932386" w:rsidRPr="00C86D9B" w14:paraId="0F33D6A6" w14:textId="77777777" w:rsidTr="00036E92">
        <w:trPr>
          <w:trHeight w:val="269"/>
        </w:trPr>
        <w:tc>
          <w:tcPr>
            <w:tcW w:w="3544" w:type="dxa"/>
            <w:vMerge w:val="restart"/>
            <w:tcBorders>
              <w:top w:val="single" w:sz="8" w:space="0" w:color="auto"/>
              <w:left w:val="single" w:sz="8" w:space="0" w:color="auto"/>
              <w:right w:val="single" w:sz="8" w:space="0" w:color="auto"/>
            </w:tcBorders>
            <w:shd w:val="clear" w:color="auto" w:fill="auto"/>
            <w:vAlign w:val="center"/>
            <w:hideMark/>
          </w:tcPr>
          <w:p w14:paraId="570AC9EB" w14:textId="42856080" w:rsidR="00932386" w:rsidRPr="00C86D9B" w:rsidRDefault="007056CC" w:rsidP="00036E92">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eastAsia="Times New Roman" w:hAnsiTheme="majorHAnsi" w:cstheme="majorHAnsi"/>
                <w:b/>
                <w:bCs/>
                <w:color w:val="000000"/>
                <w:sz w:val="20"/>
                <w:szCs w:val="20"/>
                <w:lang w:val="ru-MD"/>
              </w:rPr>
              <w:t>Рекомендация</w:t>
            </w:r>
          </w:p>
        </w:tc>
        <w:tc>
          <w:tcPr>
            <w:tcW w:w="4395" w:type="dxa"/>
            <w:vMerge w:val="restart"/>
            <w:tcBorders>
              <w:top w:val="single" w:sz="8" w:space="0" w:color="auto"/>
              <w:left w:val="nil"/>
              <w:right w:val="single" w:sz="8" w:space="0" w:color="auto"/>
            </w:tcBorders>
            <w:shd w:val="clear" w:color="auto" w:fill="auto"/>
            <w:vAlign w:val="center"/>
            <w:hideMark/>
          </w:tcPr>
          <w:p w14:paraId="53F10E6B" w14:textId="143D6FFC" w:rsidR="00932386" w:rsidRPr="00C86D9B" w:rsidRDefault="007056CC" w:rsidP="00036E92">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hAnsiTheme="majorHAnsi" w:cstheme="majorHAnsi"/>
                <w:b/>
                <w:sz w:val="20"/>
                <w:szCs w:val="20"/>
                <w:lang w:val="ru-MD"/>
              </w:rPr>
              <w:t>Принятые меры</w:t>
            </w:r>
          </w:p>
        </w:tc>
        <w:tc>
          <w:tcPr>
            <w:tcW w:w="2977" w:type="dxa"/>
            <w:gridSpan w:val="3"/>
            <w:tcBorders>
              <w:top w:val="single" w:sz="8" w:space="0" w:color="auto"/>
              <w:left w:val="nil"/>
              <w:bottom w:val="single" w:sz="4" w:space="0" w:color="auto"/>
              <w:right w:val="single" w:sz="8" w:space="0" w:color="auto"/>
            </w:tcBorders>
          </w:tcPr>
          <w:p w14:paraId="61C2F4BD" w14:textId="146CC143" w:rsidR="00932386" w:rsidRPr="00C86D9B" w:rsidRDefault="007056CC" w:rsidP="00036E92">
            <w:pPr>
              <w:spacing w:after="0" w:line="240" w:lineRule="auto"/>
              <w:jc w:val="center"/>
              <w:rPr>
                <w:rFonts w:asciiTheme="majorHAnsi" w:eastAsia="Times New Roman" w:hAnsiTheme="majorHAnsi" w:cstheme="majorHAnsi"/>
                <w:b/>
                <w:bCs/>
                <w:color w:val="000000"/>
                <w:sz w:val="20"/>
                <w:szCs w:val="20"/>
                <w:lang w:val="ru-MD"/>
              </w:rPr>
            </w:pPr>
            <w:r w:rsidRPr="00C86D9B">
              <w:rPr>
                <w:rFonts w:asciiTheme="majorHAnsi" w:hAnsiTheme="majorHAnsi" w:cstheme="majorHAnsi"/>
                <w:b/>
                <w:sz w:val="20"/>
                <w:szCs w:val="20"/>
                <w:lang w:val="ru-MD"/>
              </w:rPr>
              <w:t>Статус внедрения рекомендации</w:t>
            </w:r>
          </w:p>
        </w:tc>
      </w:tr>
      <w:tr w:rsidR="00932386" w:rsidRPr="00C86D9B" w14:paraId="006FF16A" w14:textId="77777777" w:rsidTr="00036E92">
        <w:trPr>
          <w:trHeight w:val="57"/>
        </w:trPr>
        <w:tc>
          <w:tcPr>
            <w:tcW w:w="3544" w:type="dxa"/>
            <w:vMerge/>
            <w:tcBorders>
              <w:left w:val="single" w:sz="8" w:space="0" w:color="auto"/>
              <w:bottom w:val="single" w:sz="8" w:space="0" w:color="auto"/>
              <w:right w:val="single" w:sz="8" w:space="0" w:color="auto"/>
            </w:tcBorders>
            <w:shd w:val="clear" w:color="auto" w:fill="auto"/>
          </w:tcPr>
          <w:p w14:paraId="52BE4591" w14:textId="77777777" w:rsidR="00932386" w:rsidRPr="00C86D9B" w:rsidRDefault="00932386" w:rsidP="00036E92">
            <w:pPr>
              <w:spacing w:after="0" w:line="240" w:lineRule="auto"/>
              <w:jc w:val="both"/>
              <w:rPr>
                <w:rFonts w:asciiTheme="majorHAnsi" w:hAnsiTheme="majorHAnsi" w:cstheme="majorHAnsi"/>
                <w:sz w:val="20"/>
                <w:szCs w:val="20"/>
                <w:lang w:val="ru-MD"/>
              </w:rPr>
            </w:pPr>
          </w:p>
        </w:tc>
        <w:tc>
          <w:tcPr>
            <w:tcW w:w="4395" w:type="dxa"/>
            <w:vMerge/>
            <w:tcBorders>
              <w:left w:val="nil"/>
              <w:bottom w:val="single" w:sz="8" w:space="0" w:color="auto"/>
              <w:right w:val="single" w:sz="8" w:space="0" w:color="auto"/>
            </w:tcBorders>
            <w:shd w:val="clear" w:color="auto" w:fill="auto"/>
          </w:tcPr>
          <w:p w14:paraId="687FAC68" w14:textId="77777777" w:rsidR="00932386" w:rsidRPr="00C86D9B" w:rsidRDefault="00932386" w:rsidP="00036E92">
            <w:pPr>
              <w:spacing w:after="0" w:line="240" w:lineRule="auto"/>
              <w:jc w:val="both"/>
              <w:rPr>
                <w:rFonts w:asciiTheme="majorHAnsi" w:hAnsiTheme="majorHAnsi" w:cstheme="majorHAnsi"/>
                <w:sz w:val="20"/>
                <w:szCs w:val="20"/>
                <w:lang w:val="ru-MD"/>
              </w:rPr>
            </w:pPr>
          </w:p>
        </w:tc>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14:paraId="0505FEBB" w14:textId="0A620A84" w:rsidR="00932386" w:rsidRPr="00C86D9B" w:rsidRDefault="007056CC" w:rsidP="00036E92">
            <w:pPr>
              <w:tabs>
                <w:tab w:val="left" w:pos="720"/>
              </w:tabs>
              <w:spacing w:after="0" w:line="240" w:lineRule="auto"/>
              <w:jc w:val="center"/>
              <w:rPr>
                <w:rFonts w:asciiTheme="majorHAnsi" w:hAnsiTheme="majorHAnsi" w:cstheme="majorHAnsi"/>
                <w:b/>
                <w:sz w:val="20"/>
                <w:szCs w:val="20"/>
                <w:lang w:val="ru-MD"/>
              </w:rPr>
            </w:pPr>
            <w:r w:rsidRPr="00C86D9B">
              <w:rPr>
                <w:rFonts w:asciiTheme="majorHAnsi" w:hAnsiTheme="majorHAnsi" w:cstheme="majorHAnsi"/>
                <w:b/>
                <w:sz w:val="20"/>
                <w:szCs w:val="20"/>
                <w:lang w:val="ru-MD"/>
              </w:rPr>
              <w:t>выполнена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A0374" w14:textId="56B1873F" w:rsidR="00932386" w:rsidRPr="00C86D9B" w:rsidRDefault="007056CC" w:rsidP="00036E92">
            <w:pPr>
              <w:tabs>
                <w:tab w:val="left" w:pos="720"/>
              </w:tabs>
              <w:spacing w:after="0" w:line="240" w:lineRule="auto"/>
              <w:jc w:val="center"/>
              <w:rPr>
                <w:rFonts w:asciiTheme="majorHAnsi" w:hAnsiTheme="majorHAnsi" w:cstheme="majorHAnsi"/>
                <w:b/>
                <w:sz w:val="20"/>
                <w:szCs w:val="20"/>
                <w:lang w:val="ru-MD"/>
              </w:rPr>
            </w:pPr>
            <w:r w:rsidRPr="00C86D9B">
              <w:rPr>
                <w:rFonts w:asciiTheme="majorHAnsi" w:hAnsiTheme="majorHAnsi" w:cstheme="majorHAnsi"/>
                <w:b/>
                <w:sz w:val="20"/>
                <w:szCs w:val="20"/>
                <w:lang w:val="ru-MD"/>
              </w:rPr>
              <w:t>частично</w:t>
            </w:r>
            <w:r w:rsidR="00932386" w:rsidRPr="00C86D9B">
              <w:rPr>
                <w:rFonts w:asciiTheme="majorHAnsi" w:hAnsiTheme="majorHAnsi" w:cstheme="majorHAnsi"/>
                <w:b/>
                <w:sz w:val="20"/>
                <w:szCs w:val="20"/>
                <w:lang w:val="ru-MD"/>
              </w:rPr>
              <w:t xml:space="preserve"> </w:t>
            </w:r>
            <w:r w:rsidRPr="00C86D9B">
              <w:rPr>
                <w:rFonts w:asciiTheme="majorHAnsi" w:hAnsiTheme="majorHAnsi" w:cstheme="majorHAnsi"/>
                <w:b/>
                <w:sz w:val="20"/>
                <w:szCs w:val="20"/>
                <w:lang w:val="ru-MD"/>
              </w:rPr>
              <w:t>выполнена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369D5" w14:textId="3EC16F0D" w:rsidR="00932386" w:rsidRPr="00C86D9B" w:rsidRDefault="007056CC" w:rsidP="00036E92">
            <w:pPr>
              <w:tabs>
                <w:tab w:val="left" w:pos="720"/>
              </w:tabs>
              <w:spacing w:after="0" w:line="240" w:lineRule="auto"/>
              <w:ind w:left="-145" w:right="-105" w:firstLine="39"/>
              <w:jc w:val="center"/>
              <w:rPr>
                <w:rFonts w:asciiTheme="majorHAnsi" w:hAnsiTheme="majorHAnsi" w:cstheme="majorHAnsi"/>
                <w:b/>
                <w:sz w:val="20"/>
                <w:szCs w:val="20"/>
                <w:lang w:val="ru-MD"/>
              </w:rPr>
            </w:pPr>
            <w:r w:rsidRPr="00C86D9B">
              <w:rPr>
                <w:rFonts w:asciiTheme="majorHAnsi" w:hAnsiTheme="majorHAnsi" w:cstheme="majorHAnsi"/>
                <w:b/>
                <w:sz w:val="20"/>
                <w:szCs w:val="20"/>
                <w:lang w:val="ru-MD"/>
              </w:rPr>
              <w:t>не выполнена</w:t>
            </w:r>
          </w:p>
        </w:tc>
      </w:tr>
      <w:tr w:rsidR="00932386" w:rsidRPr="00C86D9B" w14:paraId="02D0CF76" w14:textId="77777777" w:rsidTr="00036E92">
        <w:trPr>
          <w:trHeight w:val="60"/>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618D2B99" w14:textId="4E0957FE" w:rsidR="00932386" w:rsidRPr="00C86D9B" w:rsidRDefault="007056CC" w:rsidP="007056CC">
            <w:pPr>
              <w:spacing w:after="0" w:line="240" w:lineRule="auto"/>
              <w:jc w:val="both"/>
              <w:rPr>
                <w:rFonts w:asciiTheme="majorHAnsi" w:eastAsia="Times New Roman" w:hAnsiTheme="majorHAnsi" w:cstheme="majorHAnsi"/>
                <w:b/>
                <w:bCs/>
                <w:color w:val="000000"/>
                <w:sz w:val="20"/>
                <w:szCs w:val="20"/>
                <w:lang w:val="ru-MD"/>
              </w:rPr>
            </w:pPr>
            <w:r w:rsidRPr="00C86D9B">
              <w:rPr>
                <w:rFonts w:asciiTheme="majorHAnsi" w:hAnsiTheme="majorHAnsi" w:cstheme="majorHAnsi"/>
                <w:b/>
                <w:i/>
                <w:sz w:val="20"/>
                <w:szCs w:val="20"/>
                <w:lang w:val="ru-MD"/>
              </w:rPr>
              <w:t>Рекомендация №</w:t>
            </w:r>
            <w:r w:rsidR="00932386" w:rsidRPr="00C86D9B">
              <w:rPr>
                <w:rFonts w:asciiTheme="majorHAnsi" w:hAnsiTheme="majorHAnsi" w:cstheme="majorHAnsi"/>
                <w:b/>
                <w:i/>
                <w:sz w:val="20"/>
                <w:szCs w:val="20"/>
                <w:lang w:val="ru-MD"/>
              </w:rPr>
              <w:t xml:space="preserve">1 </w:t>
            </w:r>
            <w:r w:rsidRPr="00C86D9B">
              <w:rPr>
                <w:rFonts w:asciiTheme="majorHAnsi" w:hAnsiTheme="majorHAnsi" w:cstheme="majorHAnsi"/>
                <w:sz w:val="20"/>
                <w:szCs w:val="20"/>
                <w:lang w:val="ru-MD"/>
              </w:rPr>
              <w:t xml:space="preserve">Усовершенствовать внутренние положения и нормы, учитывая специфику деятельности в рамках избирательных периодов, с целью обеспечения надлежащего планирования, исполнения и </w:t>
            </w:r>
            <w:r w:rsidRPr="00C86D9B">
              <w:rPr>
                <w:rFonts w:asciiTheme="majorHAnsi" w:hAnsiTheme="majorHAnsi" w:cstheme="majorHAnsi"/>
                <w:bCs/>
                <w:sz w:val="20"/>
                <w:szCs w:val="20"/>
                <w:lang w:val="ru-MD"/>
              </w:rPr>
              <w:t>отчетности</w:t>
            </w:r>
            <w:r w:rsidRPr="00C86D9B">
              <w:rPr>
                <w:rFonts w:asciiTheme="majorHAnsi" w:hAnsiTheme="majorHAnsi" w:cstheme="majorHAnsi"/>
                <w:sz w:val="20"/>
                <w:szCs w:val="20"/>
                <w:lang w:val="ru-MD"/>
              </w:rPr>
              <w:t xml:space="preserve"> и полного использования финансовых средств, выделенных нижестоящим избирательным органам для </w:t>
            </w:r>
            <w:r w:rsidRPr="00C86D9B">
              <w:rPr>
                <w:rFonts w:asciiTheme="majorHAnsi" w:hAnsiTheme="majorHAnsi" w:cstheme="majorHAnsi"/>
                <w:bCs/>
                <w:sz w:val="20"/>
                <w:szCs w:val="20"/>
                <w:lang w:val="ru-MD"/>
              </w:rPr>
              <w:t>организации и проведения выборов</w:t>
            </w:r>
            <w:r w:rsidR="00932386" w:rsidRPr="00C86D9B">
              <w:rPr>
                <w:rFonts w:asciiTheme="majorHAnsi" w:hAnsiTheme="majorHAnsi" w:cstheme="majorHAnsi"/>
                <w:sz w:val="20"/>
                <w:szCs w:val="20"/>
                <w:lang w:val="ru-MD"/>
              </w:rPr>
              <w:t xml:space="preserve"> </w:t>
            </w:r>
          </w:p>
        </w:tc>
        <w:tc>
          <w:tcPr>
            <w:tcW w:w="4395" w:type="dxa"/>
            <w:tcBorders>
              <w:top w:val="single" w:sz="8" w:space="0" w:color="auto"/>
              <w:left w:val="nil"/>
              <w:bottom w:val="single" w:sz="8" w:space="0" w:color="auto"/>
              <w:right w:val="single" w:sz="8" w:space="0" w:color="auto"/>
            </w:tcBorders>
            <w:shd w:val="clear" w:color="auto" w:fill="auto"/>
          </w:tcPr>
          <w:p w14:paraId="7FCE8058" w14:textId="2C6D583B" w:rsidR="00932386" w:rsidRPr="00C86D9B" w:rsidRDefault="008D600D" w:rsidP="008D600D">
            <w:pPr>
              <w:spacing w:line="240" w:lineRule="auto"/>
              <w:jc w:val="both"/>
              <w:rPr>
                <w:rFonts w:asciiTheme="majorHAnsi" w:hAnsiTheme="majorHAnsi" w:cstheme="majorHAnsi"/>
                <w:sz w:val="20"/>
                <w:szCs w:val="20"/>
                <w:lang w:val="ru-MD"/>
              </w:rPr>
            </w:pPr>
            <w:r w:rsidRPr="00C86D9B">
              <w:rPr>
                <w:rFonts w:asciiTheme="majorHAnsi" w:hAnsiTheme="majorHAnsi" w:cstheme="majorHAnsi"/>
                <w:sz w:val="20"/>
                <w:szCs w:val="20"/>
                <w:lang w:val="ru-MD"/>
              </w:rPr>
              <w:t>Постановлением ЦИК №</w:t>
            </w:r>
            <w:r w:rsidR="00932386" w:rsidRPr="00C86D9B">
              <w:rPr>
                <w:rFonts w:asciiTheme="majorHAnsi" w:hAnsiTheme="majorHAnsi" w:cstheme="majorHAnsi"/>
                <w:sz w:val="20"/>
                <w:szCs w:val="20"/>
                <w:lang w:val="ru-MD"/>
              </w:rPr>
              <w:t xml:space="preserve">4122 </w:t>
            </w:r>
            <w:r w:rsidRPr="00C86D9B">
              <w:rPr>
                <w:rFonts w:asciiTheme="majorHAnsi" w:hAnsiTheme="majorHAnsi" w:cstheme="majorHAnsi"/>
                <w:sz w:val="20"/>
                <w:szCs w:val="20"/>
                <w:lang w:val="ru-MD"/>
              </w:rPr>
              <w:t>от</w:t>
            </w:r>
            <w:r w:rsidR="00932386" w:rsidRPr="00C86D9B">
              <w:rPr>
                <w:rFonts w:asciiTheme="majorHAnsi" w:hAnsiTheme="majorHAnsi" w:cstheme="majorHAnsi"/>
                <w:sz w:val="20"/>
                <w:szCs w:val="20"/>
                <w:lang w:val="ru-MD"/>
              </w:rPr>
              <w:t xml:space="preserve"> 19 </w:t>
            </w:r>
            <w:r w:rsidRPr="00C86D9B">
              <w:rPr>
                <w:rFonts w:asciiTheme="majorHAnsi" w:hAnsiTheme="majorHAnsi" w:cstheme="majorHAnsi"/>
                <w:sz w:val="20"/>
                <w:szCs w:val="20"/>
                <w:lang w:val="ru-MD"/>
              </w:rPr>
              <w:t>августа</w:t>
            </w:r>
            <w:r w:rsidR="00932386" w:rsidRPr="00C86D9B">
              <w:rPr>
                <w:rFonts w:asciiTheme="majorHAnsi" w:hAnsiTheme="majorHAnsi" w:cstheme="majorHAnsi"/>
                <w:sz w:val="20"/>
                <w:szCs w:val="20"/>
                <w:lang w:val="ru-MD"/>
              </w:rPr>
              <w:t xml:space="preserve"> 2020</w:t>
            </w:r>
            <w:r w:rsidRPr="00C86D9B">
              <w:rPr>
                <w:rFonts w:asciiTheme="majorHAnsi" w:hAnsiTheme="majorHAnsi" w:cstheme="majorHAnsi"/>
                <w:sz w:val="20"/>
                <w:szCs w:val="20"/>
                <w:lang w:val="ru-MD"/>
              </w:rPr>
              <w:t xml:space="preserve"> года</w:t>
            </w:r>
            <w:r w:rsidR="00932386" w:rsidRPr="00C86D9B">
              <w:rPr>
                <w:rFonts w:asciiTheme="majorHAnsi" w:hAnsiTheme="majorHAnsi" w:cstheme="majorHAnsi"/>
                <w:sz w:val="20"/>
                <w:szCs w:val="20"/>
                <w:lang w:val="ru-MD"/>
              </w:rPr>
              <w:t xml:space="preserve">, </w:t>
            </w:r>
            <w:r w:rsidRPr="00C86D9B">
              <w:rPr>
                <w:rFonts w:asciiTheme="majorHAnsi" w:hAnsiTheme="majorHAnsi" w:cstheme="majorHAnsi"/>
                <w:sz w:val="20"/>
                <w:szCs w:val="20"/>
                <w:lang w:val="ru-MD"/>
              </w:rPr>
              <w:t xml:space="preserve">Центральная избирательная комиссия внесла и утвердила изменения в Регламент деятельности окружного избирательного совета, с добавлением категорий расходов, необходимых для работы избирательного совета в целях организации и проведения выборов. </w:t>
            </w:r>
          </w:p>
        </w:tc>
        <w:tc>
          <w:tcPr>
            <w:tcW w:w="993" w:type="dxa"/>
            <w:tcBorders>
              <w:top w:val="single" w:sz="8" w:space="0" w:color="auto"/>
              <w:left w:val="nil"/>
              <w:bottom w:val="single" w:sz="8" w:space="0" w:color="auto"/>
              <w:right w:val="single" w:sz="8" w:space="0" w:color="auto"/>
            </w:tcBorders>
          </w:tcPr>
          <w:p w14:paraId="301EADA0" w14:textId="77777777" w:rsidR="00932386" w:rsidRPr="00C86D9B" w:rsidRDefault="00932386" w:rsidP="00036E92">
            <w:pPr>
              <w:spacing w:after="0" w:line="240" w:lineRule="auto"/>
              <w:jc w:val="center"/>
              <w:rPr>
                <w:rFonts w:asciiTheme="majorHAnsi" w:eastAsia="Calibri" w:hAnsiTheme="majorHAnsi" w:cstheme="majorHAnsi"/>
                <w:b/>
                <w:sz w:val="20"/>
                <w:szCs w:val="20"/>
                <w:lang w:val="ru-MD"/>
              </w:rPr>
            </w:pPr>
            <w:r w:rsidRPr="00C86D9B">
              <w:rPr>
                <w:rFonts w:asciiTheme="majorHAnsi" w:eastAsia="Calibri" w:hAnsiTheme="majorHAnsi" w:cstheme="majorHAnsi"/>
                <w:b/>
                <w:sz w:val="20"/>
                <w:szCs w:val="20"/>
                <w:lang w:val="ru-MD"/>
              </w:rPr>
              <w:t>v</w:t>
            </w:r>
          </w:p>
        </w:tc>
        <w:tc>
          <w:tcPr>
            <w:tcW w:w="992" w:type="dxa"/>
            <w:tcBorders>
              <w:top w:val="single" w:sz="8" w:space="0" w:color="auto"/>
              <w:left w:val="nil"/>
              <w:bottom w:val="single" w:sz="8" w:space="0" w:color="auto"/>
              <w:right w:val="single" w:sz="8" w:space="0" w:color="auto"/>
            </w:tcBorders>
          </w:tcPr>
          <w:p w14:paraId="23F79E21" w14:textId="77777777" w:rsidR="00932386" w:rsidRPr="00C86D9B" w:rsidRDefault="00932386" w:rsidP="00036E92">
            <w:pPr>
              <w:spacing w:after="0" w:line="240" w:lineRule="auto"/>
              <w:jc w:val="center"/>
              <w:rPr>
                <w:rFonts w:asciiTheme="majorHAnsi" w:eastAsia="Calibri" w:hAnsiTheme="majorHAnsi" w:cstheme="majorHAnsi"/>
                <w:b/>
                <w:sz w:val="20"/>
                <w:szCs w:val="20"/>
                <w:lang w:val="ru-MD"/>
              </w:rPr>
            </w:pPr>
          </w:p>
        </w:tc>
        <w:tc>
          <w:tcPr>
            <w:tcW w:w="992" w:type="dxa"/>
            <w:tcBorders>
              <w:top w:val="single" w:sz="8" w:space="0" w:color="auto"/>
              <w:left w:val="nil"/>
              <w:bottom w:val="single" w:sz="8" w:space="0" w:color="auto"/>
              <w:right w:val="single" w:sz="8" w:space="0" w:color="auto"/>
            </w:tcBorders>
          </w:tcPr>
          <w:p w14:paraId="6D7A2B02" w14:textId="77777777" w:rsidR="00932386" w:rsidRPr="00C86D9B" w:rsidRDefault="00932386" w:rsidP="00036E92">
            <w:pPr>
              <w:spacing w:after="0" w:line="240" w:lineRule="auto"/>
              <w:jc w:val="both"/>
              <w:rPr>
                <w:rFonts w:asciiTheme="majorHAnsi" w:eastAsia="Calibri" w:hAnsiTheme="majorHAnsi" w:cstheme="majorHAnsi"/>
                <w:sz w:val="20"/>
                <w:szCs w:val="20"/>
                <w:lang w:val="ru-MD"/>
              </w:rPr>
            </w:pPr>
          </w:p>
        </w:tc>
      </w:tr>
      <w:tr w:rsidR="00932386" w:rsidRPr="00C86D9B" w14:paraId="76AEA919" w14:textId="77777777" w:rsidTr="00036E92">
        <w:trPr>
          <w:trHeight w:val="268"/>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1FB38C5B" w14:textId="316E2D2C" w:rsidR="00932386" w:rsidRPr="00C86D9B" w:rsidRDefault="007056CC" w:rsidP="007056CC">
            <w:pPr>
              <w:spacing w:after="0" w:line="240" w:lineRule="auto"/>
              <w:jc w:val="both"/>
              <w:rPr>
                <w:rFonts w:asciiTheme="majorHAnsi" w:hAnsiTheme="majorHAnsi" w:cstheme="majorHAnsi"/>
                <w:color w:val="000000"/>
                <w:spacing w:val="-2"/>
                <w:sz w:val="20"/>
                <w:szCs w:val="20"/>
                <w:lang w:val="ru-MD"/>
              </w:rPr>
            </w:pPr>
            <w:r w:rsidRPr="00C86D9B">
              <w:rPr>
                <w:rFonts w:asciiTheme="majorHAnsi" w:hAnsiTheme="majorHAnsi" w:cstheme="majorHAnsi"/>
                <w:b/>
                <w:i/>
                <w:sz w:val="20"/>
                <w:szCs w:val="20"/>
                <w:lang w:val="ru-MD"/>
              </w:rPr>
              <w:t>Рекомендация №</w:t>
            </w:r>
            <w:r w:rsidR="00932386" w:rsidRPr="00C86D9B">
              <w:rPr>
                <w:rFonts w:asciiTheme="majorHAnsi" w:hAnsiTheme="majorHAnsi" w:cstheme="majorHAnsi"/>
                <w:b/>
                <w:i/>
                <w:sz w:val="20"/>
                <w:szCs w:val="20"/>
                <w:lang w:val="ru-MD"/>
              </w:rPr>
              <w:t xml:space="preserve">2 </w:t>
            </w:r>
            <w:r w:rsidRPr="00C86D9B">
              <w:rPr>
                <w:rFonts w:asciiTheme="majorHAnsi" w:hAnsiTheme="majorHAnsi" w:cstheme="majorHAnsi"/>
                <w:iCs/>
                <w:sz w:val="20"/>
                <w:szCs w:val="20"/>
                <w:lang w:val="ru-MD"/>
              </w:rPr>
              <w:t xml:space="preserve">Обеспечить утверждение и внедрение ряда эффективных процедур управленческого внутреннего контроля с целью повышения ответственности </w:t>
            </w:r>
            <w:r w:rsidRPr="00C86D9B">
              <w:rPr>
                <w:rFonts w:asciiTheme="majorHAnsi" w:hAnsiTheme="majorHAnsi" w:cstheme="majorHAnsi"/>
                <w:sz w:val="20"/>
                <w:szCs w:val="20"/>
                <w:lang w:val="ru-MD"/>
              </w:rPr>
              <w:t xml:space="preserve">нижестоящих избирательных органов по управлению финансовыми средствами, выделенными для выборов </w:t>
            </w:r>
          </w:p>
        </w:tc>
        <w:tc>
          <w:tcPr>
            <w:tcW w:w="4395" w:type="dxa"/>
            <w:tcBorders>
              <w:top w:val="single" w:sz="8" w:space="0" w:color="auto"/>
              <w:left w:val="nil"/>
              <w:bottom w:val="single" w:sz="8" w:space="0" w:color="auto"/>
              <w:right w:val="single" w:sz="8" w:space="0" w:color="auto"/>
            </w:tcBorders>
            <w:shd w:val="clear" w:color="auto" w:fill="auto"/>
          </w:tcPr>
          <w:p w14:paraId="461C3229" w14:textId="751E989B" w:rsidR="00932386" w:rsidRPr="00C86D9B" w:rsidRDefault="008D600D" w:rsidP="00855C0E">
            <w:pPr>
              <w:spacing w:after="0" w:line="240" w:lineRule="auto"/>
              <w:jc w:val="both"/>
              <w:rPr>
                <w:rFonts w:asciiTheme="majorHAnsi" w:hAnsiTheme="majorHAnsi" w:cstheme="majorHAnsi"/>
                <w:sz w:val="20"/>
                <w:szCs w:val="20"/>
                <w:lang w:val="ru-MD"/>
              </w:rPr>
            </w:pPr>
            <w:r w:rsidRPr="00C86D9B">
              <w:rPr>
                <w:rFonts w:asciiTheme="majorHAnsi" w:hAnsiTheme="majorHAnsi" w:cstheme="majorHAnsi"/>
                <w:sz w:val="20"/>
                <w:szCs w:val="20"/>
                <w:lang w:val="ru-MD"/>
              </w:rPr>
              <w:t xml:space="preserve">В новой редакции утверждена Инструкция об особенностях бухгалтерского учета расходов на организацию и проведение выборов, регламентирующая </w:t>
            </w:r>
            <w:r w:rsidR="00855C0E" w:rsidRPr="00C86D9B">
              <w:rPr>
                <w:rFonts w:asciiTheme="majorHAnsi" w:hAnsiTheme="majorHAnsi" w:cstheme="majorHAnsi"/>
                <w:sz w:val="20"/>
                <w:szCs w:val="20"/>
                <w:lang w:val="ru-MD"/>
              </w:rPr>
              <w:t xml:space="preserve">надлежащее и полное </w:t>
            </w:r>
            <w:r w:rsidRPr="00C86D9B">
              <w:rPr>
                <w:rFonts w:asciiTheme="majorHAnsi" w:hAnsiTheme="majorHAnsi" w:cstheme="majorHAnsi"/>
                <w:sz w:val="20"/>
                <w:szCs w:val="20"/>
                <w:lang w:val="ru-MD"/>
              </w:rPr>
              <w:t>исполнение и отчетность об использовании финансовых средств, выделенных нижестоящим органам для организации и проведения выборов</w:t>
            </w:r>
            <w:r w:rsidR="00855C0E" w:rsidRPr="00C86D9B">
              <w:rPr>
                <w:rFonts w:asciiTheme="majorHAnsi" w:hAnsiTheme="majorHAnsi" w:cstheme="majorHAnsi"/>
                <w:sz w:val="20"/>
                <w:szCs w:val="20"/>
                <w:lang w:val="ru-MD"/>
              </w:rPr>
              <w:t>.</w:t>
            </w:r>
            <w:r w:rsidRPr="00C86D9B">
              <w:rPr>
                <w:rFonts w:asciiTheme="majorHAnsi" w:hAnsiTheme="majorHAnsi" w:cstheme="majorHAnsi"/>
                <w:sz w:val="20"/>
                <w:szCs w:val="20"/>
                <w:lang w:val="ru-MD"/>
              </w:rPr>
              <w:t xml:space="preserve">  </w:t>
            </w:r>
          </w:p>
        </w:tc>
        <w:tc>
          <w:tcPr>
            <w:tcW w:w="993" w:type="dxa"/>
            <w:tcBorders>
              <w:top w:val="single" w:sz="8" w:space="0" w:color="auto"/>
              <w:left w:val="nil"/>
              <w:bottom w:val="single" w:sz="8" w:space="0" w:color="auto"/>
              <w:right w:val="single" w:sz="8" w:space="0" w:color="auto"/>
            </w:tcBorders>
          </w:tcPr>
          <w:p w14:paraId="42BD3B17" w14:textId="77777777" w:rsidR="00932386" w:rsidRPr="00C86D9B" w:rsidRDefault="00932386" w:rsidP="00036E92">
            <w:pPr>
              <w:spacing w:after="0" w:line="240" w:lineRule="auto"/>
              <w:jc w:val="center"/>
              <w:rPr>
                <w:rFonts w:asciiTheme="majorHAnsi" w:hAnsiTheme="majorHAnsi" w:cstheme="majorHAnsi"/>
                <w:b/>
                <w:sz w:val="20"/>
                <w:szCs w:val="20"/>
                <w:lang w:val="ru-MD"/>
              </w:rPr>
            </w:pPr>
            <w:r w:rsidRPr="00C86D9B">
              <w:rPr>
                <w:rFonts w:asciiTheme="majorHAnsi" w:hAnsiTheme="majorHAnsi" w:cstheme="majorHAnsi"/>
                <w:b/>
                <w:sz w:val="20"/>
                <w:szCs w:val="20"/>
                <w:lang w:val="ru-MD"/>
              </w:rPr>
              <w:t>v</w:t>
            </w:r>
          </w:p>
        </w:tc>
        <w:tc>
          <w:tcPr>
            <w:tcW w:w="992" w:type="dxa"/>
            <w:tcBorders>
              <w:top w:val="single" w:sz="8" w:space="0" w:color="auto"/>
              <w:left w:val="nil"/>
              <w:bottom w:val="single" w:sz="8" w:space="0" w:color="auto"/>
              <w:right w:val="single" w:sz="8" w:space="0" w:color="auto"/>
            </w:tcBorders>
          </w:tcPr>
          <w:p w14:paraId="7090C648" w14:textId="77777777" w:rsidR="00932386" w:rsidRPr="00C86D9B" w:rsidRDefault="00932386" w:rsidP="00036E92">
            <w:pPr>
              <w:spacing w:after="0" w:line="240" w:lineRule="auto"/>
              <w:jc w:val="center"/>
              <w:rPr>
                <w:rFonts w:asciiTheme="majorHAnsi" w:hAnsiTheme="majorHAnsi" w:cstheme="majorHAnsi"/>
                <w:sz w:val="20"/>
                <w:szCs w:val="20"/>
                <w:lang w:val="ru-MD"/>
              </w:rPr>
            </w:pPr>
          </w:p>
        </w:tc>
        <w:tc>
          <w:tcPr>
            <w:tcW w:w="992" w:type="dxa"/>
            <w:tcBorders>
              <w:top w:val="single" w:sz="8" w:space="0" w:color="auto"/>
              <w:left w:val="nil"/>
              <w:bottom w:val="single" w:sz="8" w:space="0" w:color="auto"/>
              <w:right w:val="single" w:sz="8" w:space="0" w:color="auto"/>
            </w:tcBorders>
          </w:tcPr>
          <w:p w14:paraId="7D13ABB1" w14:textId="77777777" w:rsidR="00932386" w:rsidRPr="00C86D9B" w:rsidRDefault="00932386" w:rsidP="00036E92">
            <w:pPr>
              <w:spacing w:after="0" w:line="240" w:lineRule="auto"/>
              <w:jc w:val="center"/>
              <w:rPr>
                <w:rFonts w:asciiTheme="majorHAnsi" w:hAnsiTheme="majorHAnsi" w:cstheme="majorHAnsi"/>
                <w:sz w:val="20"/>
                <w:szCs w:val="20"/>
                <w:lang w:val="ru-MD"/>
              </w:rPr>
            </w:pPr>
          </w:p>
        </w:tc>
      </w:tr>
      <w:tr w:rsidR="00932386" w:rsidRPr="00C86D9B" w14:paraId="544A2389" w14:textId="77777777" w:rsidTr="00036E92">
        <w:trPr>
          <w:trHeight w:val="547"/>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259A1168" w14:textId="0AE38A7B" w:rsidR="00932386" w:rsidRPr="00C86D9B" w:rsidRDefault="007056CC" w:rsidP="00A70CBA">
            <w:pPr>
              <w:spacing w:after="0" w:line="240" w:lineRule="auto"/>
              <w:jc w:val="both"/>
              <w:rPr>
                <w:rFonts w:asciiTheme="majorHAnsi" w:hAnsiTheme="majorHAnsi" w:cstheme="majorHAnsi"/>
                <w:sz w:val="20"/>
                <w:szCs w:val="20"/>
                <w:lang w:val="ru-MD"/>
              </w:rPr>
            </w:pPr>
            <w:r w:rsidRPr="00C86D9B">
              <w:rPr>
                <w:rFonts w:asciiTheme="majorHAnsi" w:hAnsiTheme="majorHAnsi" w:cstheme="majorHAnsi"/>
                <w:b/>
                <w:i/>
                <w:sz w:val="20"/>
                <w:szCs w:val="20"/>
                <w:lang w:val="ru-MD"/>
              </w:rPr>
              <w:t>Рекомендация №</w:t>
            </w:r>
            <w:r w:rsidR="00932386" w:rsidRPr="00C86D9B">
              <w:rPr>
                <w:rFonts w:asciiTheme="majorHAnsi" w:hAnsiTheme="majorHAnsi" w:cstheme="majorHAnsi"/>
                <w:b/>
                <w:i/>
                <w:sz w:val="20"/>
                <w:szCs w:val="20"/>
                <w:lang w:val="ru-MD"/>
              </w:rPr>
              <w:t xml:space="preserve">3 </w:t>
            </w:r>
            <w:r w:rsidRPr="00C86D9B">
              <w:rPr>
                <w:rFonts w:asciiTheme="majorHAnsi" w:hAnsiTheme="majorHAnsi" w:cstheme="majorHAnsi"/>
                <w:sz w:val="20"/>
                <w:szCs w:val="20"/>
                <w:lang w:val="ru-MD"/>
              </w:rPr>
              <w:t>Обеспечить реальную оценку потребности в расходах для выборов с исключением практики завышения запроса в ассигнованиях, используя в основе расчета максимальные плафоны лиц, принятых в нижестоящие избирательные органы, а также приобретения товаров и услуг в условиях неустановления ряда надлежаще определенных специфических критериев</w:t>
            </w:r>
          </w:p>
        </w:tc>
        <w:tc>
          <w:tcPr>
            <w:tcW w:w="4395" w:type="dxa"/>
            <w:tcBorders>
              <w:top w:val="single" w:sz="8" w:space="0" w:color="auto"/>
              <w:left w:val="nil"/>
              <w:bottom w:val="single" w:sz="8" w:space="0" w:color="auto"/>
              <w:right w:val="single" w:sz="8" w:space="0" w:color="auto"/>
            </w:tcBorders>
            <w:shd w:val="clear" w:color="auto" w:fill="auto"/>
          </w:tcPr>
          <w:p w14:paraId="229A76DC" w14:textId="77777777" w:rsidR="00932386" w:rsidRPr="00C86D9B" w:rsidRDefault="00932386" w:rsidP="00036E92">
            <w:pPr>
              <w:spacing w:after="0" w:line="240" w:lineRule="auto"/>
              <w:jc w:val="both"/>
              <w:rPr>
                <w:rFonts w:asciiTheme="majorHAnsi" w:hAnsiTheme="majorHAnsi" w:cstheme="majorHAnsi"/>
                <w:sz w:val="20"/>
                <w:szCs w:val="20"/>
                <w:lang w:val="ru-MD"/>
              </w:rPr>
            </w:pPr>
          </w:p>
        </w:tc>
        <w:tc>
          <w:tcPr>
            <w:tcW w:w="993" w:type="dxa"/>
            <w:tcBorders>
              <w:top w:val="single" w:sz="8" w:space="0" w:color="auto"/>
              <w:left w:val="nil"/>
              <w:bottom w:val="single" w:sz="8" w:space="0" w:color="auto"/>
              <w:right w:val="single" w:sz="8" w:space="0" w:color="auto"/>
            </w:tcBorders>
          </w:tcPr>
          <w:p w14:paraId="1ACE929E" w14:textId="77777777" w:rsidR="00932386" w:rsidRPr="00C86D9B" w:rsidRDefault="00932386" w:rsidP="00036E92">
            <w:pPr>
              <w:spacing w:after="0" w:line="240" w:lineRule="auto"/>
              <w:jc w:val="center"/>
              <w:rPr>
                <w:rFonts w:asciiTheme="majorHAnsi" w:hAnsiTheme="majorHAnsi" w:cstheme="majorHAnsi"/>
                <w:sz w:val="20"/>
                <w:szCs w:val="20"/>
                <w:lang w:val="ru-MD"/>
              </w:rPr>
            </w:pPr>
          </w:p>
        </w:tc>
        <w:tc>
          <w:tcPr>
            <w:tcW w:w="992" w:type="dxa"/>
            <w:tcBorders>
              <w:top w:val="single" w:sz="8" w:space="0" w:color="auto"/>
              <w:left w:val="nil"/>
              <w:bottom w:val="single" w:sz="8" w:space="0" w:color="auto"/>
              <w:right w:val="single" w:sz="8" w:space="0" w:color="auto"/>
            </w:tcBorders>
          </w:tcPr>
          <w:p w14:paraId="01DB6FD3" w14:textId="77777777" w:rsidR="00932386" w:rsidRPr="00C86D9B" w:rsidRDefault="00932386" w:rsidP="00036E92">
            <w:pPr>
              <w:spacing w:after="0" w:line="240" w:lineRule="auto"/>
              <w:jc w:val="center"/>
              <w:rPr>
                <w:rFonts w:asciiTheme="majorHAnsi" w:hAnsiTheme="majorHAnsi" w:cstheme="majorHAnsi"/>
                <w:b/>
                <w:sz w:val="20"/>
                <w:szCs w:val="20"/>
                <w:lang w:val="ru-MD"/>
              </w:rPr>
            </w:pPr>
            <w:r w:rsidRPr="00C86D9B">
              <w:rPr>
                <w:rFonts w:asciiTheme="majorHAnsi" w:hAnsiTheme="majorHAnsi" w:cstheme="majorHAnsi"/>
                <w:b/>
                <w:sz w:val="20"/>
                <w:szCs w:val="20"/>
                <w:lang w:val="ru-MD"/>
              </w:rPr>
              <w:t>v</w:t>
            </w:r>
          </w:p>
        </w:tc>
        <w:tc>
          <w:tcPr>
            <w:tcW w:w="992" w:type="dxa"/>
            <w:tcBorders>
              <w:top w:val="single" w:sz="8" w:space="0" w:color="auto"/>
              <w:left w:val="nil"/>
              <w:bottom w:val="single" w:sz="8" w:space="0" w:color="auto"/>
              <w:right w:val="single" w:sz="8" w:space="0" w:color="auto"/>
            </w:tcBorders>
          </w:tcPr>
          <w:p w14:paraId="5A5D9C83" w14:textId="77777777" w:rsidR="00932386" w:rsidRPr="00C86D9B" w:rsidRDefault="00932386" w:rsidP="00036E92">
            <w:pPr>
              <w:spacing w:after="0" w:line="240" w:lineRule="auto"/>
              <w:jc w:val="both"/>
              <w:rPr>
                <w:rFonts w:asciiTheme="majorHAnsi" w:hAnsiTheme="majorHAnsi" w:cstheme="majorHAnsi"/>
                <w:sz w:val="20"/>
                <w:szCs w:val="20"/>
                <w:lang w:val="ru-MD"/>
              </w:rPr>
            </w:pPr>
          </w:p>
        </w:tc>
      </w:tr>
      <w:tr w:rsidR="00932386" w:rsidRPr="00C86D9B" w14:paraId="0BF1E021" w14:textId="77777777" w:rsidTr="00036E92">
        <w:trPr>
          <w:trHeight w:val="1870"/>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3B42165C" w14:textId="2B3CE8EF" w:rsidR="00932386" w:rsidRPr="00C86D9B" w:rsidRDefault="007056CC" w:rsidP="00A70CBA">
            <w:pPr>
              <w:spacing w:after="0" w:line="240" w:lineRule="auto"/>
              <w:jc w:val="both"/>
              <w:rPr>
                <w:rFonts w:asciiTheme="majorHAnsi" w:hAnsiTheme="majorHAnsi" w:cstheme="majorHAnsi"/>
                <w:b/>
                <w:sz w:val="20"/>
                <w:szCs w:val="20"/>
                <w:lang w:val="ru-MD"/>
              </w:rPr>
            </w:pPr>
            <w:r w:rsidRPr="00C86D9B">
              <w:rPr>
                <w:rFonts w:asciiTheme="majorHAnsi" w:hAnsiTheme="majorHAnsi" w:cstheme="majorHAnsi"/>
                <w:b/>
                <w:i/>
                <w:sz w:val="20"/>
                <w:szCs w:val="20"/>
                <w:lang w:val="ru-MD"/>
              </w:rPr>
              <w:t>Рекомендация №</w:t>
            </w:r>
            <w:r w:rsidR="00932386" w:rsidRPr="00C86D9B">
              <w:rPr>
                <w:rFonts w:asciiTheme="majorHAnsi" w:hAnsiTheme="majorHAnsi" w:cstheme="majorHAnsi"/>
                <w:b/>
                <w:i/>
                <w:sz w:val="20"/>
                <w:szCs w:val="20"/>
                <w:lang w:val="ru-MD"/>
              </w:rPr>
              <w:t xml:space="preserve">4 </w:t>
            </w:r>
            <w:r w:rsidRPr="00C86D9B">
              <w:rPr>
                <w:rFonts w:asciiTheme="majorHAnsi" w:hAnsiTheme="majorHAnsi" w:cstheme="majorHAnsi"/>
                <w:sz w:val="20"/>
                <w:szCs w:val="20"/>
                <w:lang w:val="ru-MD"/>
              </w:rPr>
              <w:t>Укрепить контроль/надзор за нижестоящими избирательными органами в процессе использования финансовых средств, выделенных для выборов, согласно направлениям и в утвержденных бюджетных лимитах, а также управления закупленными материальными ценностями</w:t>
            </w:r>
          </w:p>
        </w:tc>
        <w:tc>
          <w:tcPr>
            <w:tcW w:w="4395" w:type="dxa"/>
            <w:tcBorders>
              <w:top w:val="single" w:sz="8" w:space="0" w:color="auto"/>
              <w:left w:val="nil"/>
              <w:bottom w:val="single" w:sz="8" w:space="0" w:color="auto"/>
              <w:right w:val="single" w:sz="8" w:space="0" w:color="auto"/>
            </w:tcBorders>
            <w:shd w:val="clear" w:color="auto" w:fill="auto"/>
          </w:tcPr>
          <w:p w14:paraId="7160AE39" w14:textId="39D064BC" w:rsidR="00932386" w:rsidRPr="00C86D9B" w:rsidRDefault="00855C0E" w:rsidP="00855C0E">
            <w:pPr>
              <w:shd w:val="clear" w:color="auto" w:fill="FEFEFC"/>
              <w:spacing w:after="0" w:line="240" w:lineRule="auto"/>
              <w:jc w:val="both"/>
              <w:rPr>
                <w:rFonts w:asciiTheme="majorHAnsi" w:eastAsia="Times New Roman" w:hAnsiTheme="majorHAnsi" w:cstheme="majorHAnsi"/>
                <w:color w:val="000000"/>
                <w:sz w:val="20"/>
                <w:szCs w:val="20"/>
                <w:lang w:val="ru-MD"/>
              </w:rPr>
            </w:pPr>
            <w:r w:rsidRPr="00C86D9B">
              <w:rPr>
                <w:rFonts w:asciiTheme="majorHAnsi" w:hAnsiTheme="majorHAnsi" w:cstheme="majorHAnsi"/>
                <w:sz w:val="20"/>
                <w:szCs w:val="20"/>
                <w:lang w:val="ru-MD"/>
              </w:rPr>
              <w:t xml:space="preserve">На избирательный период по проведению президентских выборов от 1 ноября 2020 года, каждый главный бухгалтер Окружных избирательных советов принял на себя задачи главного бухгалтера, касающиеся бухгалтерского учета в избирательный период, которые включают в себя то, за что он отвечает, задачи, которые ему необходимо выполнить, а также то, за что главный бухгалтер несет ответственность в избирательный период </w:t>
            </w:r>
          </w:p>
        </w:tc>
        <w:tc>
          <w:tcPr>
            <w:tcW w:w="993" w:type="dxa"/>
            <w:tcBorders>
              <w:top w:val="single" w:sz="8" w:space="0" w:color="auto"/>
              <w:left w:val="nil"/>
              <w:bottom w:val="single" w:sz="8" w:space="0" w:color="auto"/>
              <w:right w:val="single" w:sz="8" w:space="0" w:color="auto"/>
            </w:tcBorders>
          </w:tcPr>
          <w:p w14:paraId="2508A2A4" w14:textId="77777777" w:rsidR="00932386" w:rsidRPr="00C86D9B" w:rsidRDefault="00932386" w:rsidP="00036E92">
            <w:pPr>
              <w:spacing w:after="0" w:line="240" w:lineRule="auto"/>
              <w:jc w:val="center"/>
              <w:rPr>
                <w:rFonts w:asciiTheme="majorHAnsi" w:eastAsia="Calibri" w:hAnsiTheme="majorHAnsi" w:cstheme="majorHAnsi"/>
                <w:b/>
                <w:sz w:val="20"/>
                <w:szCs w:val="20"/>
                <w:lang w:val="ru-MD"/>
              </w:rPr>
            </w:pPr>
          </w:p>
        </w:tc>
        <w:tc>
          <w:tcPr>
            <w:tcW w:w="992" w:type="dxa"/>
            <w:tcBorders>
              <w:top w:val="single" w:sz="8" w:space="0" w:color="auto"/>
              <w:left w:val="nil"/>
              <w:bottom w:val="single" w:sz="8" w:space="0" w:color="auto"/>
              <w:right w:val="single" w:sz="8" w:space="0" w:color="auto"/>
            </w:tcBorders>
          </w:tcPr>
          <w:p w14:paraId="575430A3" w14:textId="77777777" w:rsidR="00932386" w:rsidRPr="00C86D9B" w:rsidRDefault="00932386" w:rsidP="00036E92">
            <w:pPr>
              <w:spacing w:after="0" w:line="240" w:lineRule="auto"/>
              <w:jc w:val="center"/>
              <w:rPr>
                <w:rFonts w:asciiTheme="majorHAnsi" w:eastAsia="Calibri" w:hAnsiTheme="majorHAnsi" w:cstheme="majorHAnsi"/>
                <w:b/>
                <w:sz w:val="20"/>
                <w:szCs w:val="20"/>
                <w:lang w:val="ru-MD"/>
              </w:rPr>
            </w:pPr>
            <w:r w:rsidRPr="00C86D9B">
              <w:rPr>
                <w:rFonts w:asciiTheme="majorHAnsi" w:eastAsia="Calibri" w:hAnsiTheme="majorHAnsi" w:cstheme="majorHAnsi"/>
                <w:b/>
                <w:sz w:val="20"/>
                <w:szCs w:val="20"/>
                <w:lang w:val="ru-MD"/>
              </w:rPr>
              <w:t>v</w:t>
            </w:r>
          </w:p>
        </w:tc>
        <w:tc>
          <w:tcPr>
            <w:tcW w:w="992" w:type="dxa"/>
            <w:tcBorders>
              <w:top w:val="single" w:sz="8" w:space="0" w:color="auto"/>
              <w:left w:val="nil"/>
              <w:bottom w:val="single" w:sz="8" w:space="0" w:color="auto"/>
              <w:right w:val="single" w:sz="8" w:space="0" w:color="auto"/>
            </w:tcBorders>
          </w:tcPr>
          <w:p w14:paraId="53DACCDB" w14:textId="77777777" w:rsidR="00932386" w:rsidRPr="00C86D9B" w:rsidRDefault="00932386" w:rsidP="00036E92">
            <w:pPr>
              <w:spacing w:after="0" w:line="240" w:lineRule="auto"/>
              <w:jc w:val="center"/>
              <w:rPr>
                <w:rFonts w:asciiTheme="majorHAnsi" w:eastAsia="Calibri" w:hAnsiTheme="majorHAnsi" w:cstheme="majorHAnsi"/>
                <w:sz w:val="20"/>
                <w:szCs w:val="20"/>
                <w:lang w:val="ru-MD"/>
              </w:rPr>
            </w:pPr>
          </w:p>
        </w:tc>
      </w:tr>
      <w:tr w:rsidR="00932386" w:rsidRPr="00C86D9B" w14:paraId="3C82EB66" w14:textId="77777777" w:rsidTr="00036E92">
        <w:trPr>
          <w:trHeight w:val="264"/>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592FFB0C" w14:textId="223BE7BE" w:rsidR="00932386" w:rsidRPr="00C86D9B" w:rsidRDefault="007056CC" w:rsidP="00A70CBA">
            <w:pPr>
              <w:spacing w:after="0" w:line="240" w:lineRule="auto"/>
              <w:jc w:val="both"/>
              <w:rPr>
                <w:rFonts w:asciiTheme="majorHAnsi" w:hAnsiTheme="majorHAnsi" w:cstheme="majorHAnsi"/>
                <w:b/>
                <w:i/>
                <w:sz w:val="20"/>
                <w:szCs w:val="20"/>
                <w:lang w:val="ru-MD"/>
              </w:rPr>
            </w:pPr>
            <w:r w:rsidRPr="00C86D9B">
              <w:rPr>
                <w:rFonts w:asciiTheme="majorHAnsi" w:hAnsiTheme="majorHAnsi" w:cstheme="majorHAnsi"/>
                <w:b/>
                <w:i/>
                <w:sz w:val="20"/>
                <w:szCs w:val="20"/>
                <w:lang w:val="ru-MD"/>
              </w:rPr>
              <w:t>Рекомендация №</w:t>
            </w:r>
            <w:r w:rsidR="00932386" w:rsidRPr="00C86D9B">
              <w:rPr>
                <w:rFonts w:asciiTheme="majorHAnsi" w:hAnsiTheme="majorHAnsi" w:cstheme="majorHAnsi"/>
                <w:b/>
                <w:i/>
                <w:sz w:val="20"/>
                <w:szCs w:val="20"/>
                <w:lang w:val="ru-MD"/>
              </w:rPr>
              <w:t xml:space="preserve">5 </w:t>
            </w:r>
            <w:r w:rsidRPr="00C86D9B">
              <w:rPr>
                <w:rFonts w:asciiTheme="majorHAnsi" w:hAnsiTheme="majorHAnsi" w:cstheme="majorHAnsi"/>
                <w:sz w:val="20"/>
                <w:szCs w:val="20"/>
                <w:lang w:val="ru-MD"/>
              </w:rPr>
              <w:t xml:space="preserve">Повысить ответственность нижестоящих избирательных органов для обеспечения финансово-бюджетной дисциплины в соответствии с законодательной базой по ведению бухгалтерского учета и составлению финансовой </w:t>
            </w:r>
            <w:r w:rsidRPr="00C86D9B">
              <w:rPr>
                <w:rFonts w:asciiTheme="majorHAnsi" w:hAnsiTheme="majorHAnsi" w:cstheme="majorHAnsi"/>
                <w:bCs/>
                <w:sz w:val="20"/>
                <w:szCs w:val="20"/>
                <w:lang w:val="ru-MD"/>
              </w:rPr>
              <w:t>отчетности</w:t>
            </w:r>
          </w:p>
        </w:tc>
        <w:tc>
          <w:tcPr>
            <w:tcW w:w="4395" w:type="dxa"/>
            <w:tcBorders>
              <w:top w:val="single" w:sz="8" w:space="0" w:color="auto"/>
              <w:left w:val="nil"/>
              <w:bottom w:val="single" w:sz="8" w:space="0" w:color="auto"/>
              <w:right w:val="single" w:sz="8" w:space="0" w:color="auto"/>
            </w:tcBorders>
            <w:shd w:val="clear" w:color="auto" w:fill="auto"/>
          </w:tcPr>
          <w:p w14:paraId="20BEE9E1" w14:textId="68E51791" w:rsidR="00932386" w:rsidRPr="00C86D9B" w:rsidRDefault="0069078E" w:rsidP="00036E92">
            <w:pPr>
              <w:spacing w:after="0" w:line="240" w:lineRule="auto"/>
              <w:jc w:val="both"/>
              <w:rPr>
                <w:rFonts w:asciiTheme="majorHAnsi" w:hAnsiTheme="majorHAnsi" w:cstheme="majorHAnsi"/>
                <w:sz w:val="20"/>
                <w:szCs w:val="20"/>
                <w:lang w:val="ru-MD"/>
              </w:rPr>
            </w:pPr>
            <w:r w:rsidRPr="00C86D9B">
              <w:rPr>
                <w:rFonts w:asciiTheme="majorHAnsi" w:hAnsiTheme="majorHAnsi" w:cstheme="majorHAnsi"/>
                <w:sz w:val="20"/>
                <w:szCs w:val="20"/>
                <w:lang w:val="ru-MD"/>
              </w:rPr>
              <w:t>Постановлением ЦИК №</w:t>
            </w:r>
            <w:r w:rsidR="00932386" w:rsidRPr="00C86D9B">
              <w:rPr>
                <w:rFonts w:asciiTheme="majorHAnsi" w:hAnsiTheme="majorHAnsi" w:cstheme="majorHAnsi"/>
                <w:sz w:val="20"/>
                <w:szCs w:val="20"/>
                <w:lang w:val="ru-MD"/>
              </w:rPr>
              <w:t xml:space="preserve">4191 </w:t>
            </w:r>
            <w:r w:rsidRPr="00C86D9B">
              <w:rPr>
                <w:rFonts w:asciiTheme="majorHAnsi" w:hAnsiTheme="majorHAnsi" w:cstheme="majorHAnsi"/>
                <w:sz w:val="20"/>
                <w:szCs w:val="20"/>
                <w:lang w:val="ru-MD"/>
              </w:rPr>
              <w:t>от</w:t>
            </w:r>
            <w:r w:rsidR="00932386" w:rsidRPr="00C86D9B">
              <w:rPr>
                <w:rFonts w:asciiTheme="majorHAnsi" w:hAnsiTheme="majorHAnsi" w:cstheme="majorHAnsi"/>
                <w:sz w:val="20"/>
                <w:szCs w:val="20"/>
                <w:lang w:val="ru-MD"/>
              </w:rPr>
              <w:t xml:space="preserve"> 9 </w:t>
            </w:r>
            <w:r w:rsidRPr="00C86D9B">
              <w:rPr>
                <w:rFonts w:asciiTheme="majorHAnsi" w:hAnsiTheme="majorHAnsi" w:cstheme="majorHAnsi"/>
                <w:sz w:val="20"/>
                <w:szCs w:val="20"/>
                <w:lang w:val="ru-MD"/>
              </w:rPr>
              <w:t>сентября</w:t>
            </w:r>
            <w:r w:rsidR="00932386" w:rsidRPr="00C86D9B">
              <w:rPr>
                <w:rFonts w:asciiTheme="majorHAnsi" w:hAnsiTheme="majorHAnsi" w:cstheme="majorHAnsi"/>
                <w:sz w:val="20"/>
                <w:szCs w:val="20"/>
                <w:lang w:val="ru-MD"/>
              </w:rPr>
              <w:t xml:space="preserve"> 2020</w:t>
            </w:r>
            <w:r w:rsidRPr="00C86D9B">
              <w:rPr>
                <w:rFonts w:asciiTheme="majorHAnsi" w:hAnsiTheme="majorHAnsi" w:cstheme="majorHAnsi"/>
                <w:sz w:val="20"/>
                <w:szCs w:val="20"/>
                <w:lang w:val="ru-MD"/>
              </w:rPr>
              <w:t xml:space="preserve"> года в новой редакции была утверждена Инструкция об особенностях бухгалтерского учета расходов на организацию и проведение выборов, регламентирующая надлежащее и полное исполнение и отчетность об использовании финансовых средств, выделенных нижестоящим органам для организации и проведения выборов</w:t>
            </w:r>
            <w:r w:rsidR="00932386" w:rsidRPr="00C86D9B">
              <w:rPr>
                <w:rFonts w:asciiTheme="majorHAnsi" w:hAnsiTheme="majorHAnsi" w:cstheme="majorHAnsi"/>
                <w:sz w:val="20"/>
                <w:szCs w:val="20"/>
                <w:lang w:val="ru-MD"/>
              </w:rPr>
              <w:t xml:space="preserve"> </w:t>
            </w:r>
            <w:r w:rsidRPr="00C86D9B">
              <w:rPr>
                <w:rFonts w:asciiTheme="majorHAnsi" w:hAnsiTheme="majorHAnsi" w:cstheme="majorHAnsi"/>
                <w:sz w:val="20"/>
                <w:szCs w:val="20"/>
                <w:lang w:val="ru-MD"/>
              </w:rPr>
              <w:t xml:space="preserve">и повышения их ответственности за обеспечение финансово-бюджетной дисциплины в соответствии с законодательной базой по ведению бухгалтерского учета и составлению финансовой </w:t>
            </w:r>
            <w:r w:rsidRPr="00C86D9B">
              <w:rPr>
                <w:rFonts w:asciiTheme="majorHAnsi" w:hAnsiTheme="majorHAnsi" w:cstheme="majorHAnsi"/>
                <w:bCs/>
                <w:sz w:val="20"/>
                <w:szCs w:val="20"/>
                <w:lang w:val="ru-MD"/>
              </w:rPr>
              <w:t>отчетности</w:t>
            </w:r>
            <w:r w:rsidR="00932386" w:rsidRPr="00C86D9B">
              <w:rPr>
                <w:rFonts w:asciiTheme="majorHAnsi" w:hAnsiTheme="majorHAnsi" w:cstheme="majorHAnsi"/>
                <w:sz w:val="20"/>
                <w:szCs w:val="20"/>
                <w:lang w:val="ru-MD"/>
              </w:rPr>
              <w:t>.</w:t>
            </w:r>
          </w:p>
          <w:p w14:paraId="571F3381" w14:textId="05456743" w:rsidR="00932386" w:rsidRPr="00C86D9B" w:rsidRDefault="002A3B45" w:rsidP="0069078E">
            <w:pPr>
              <w:spacing w:after="0" w:line="240" w:lineRule="auto"/>
              <w:jc w:val="both"/>
              <w:rPr>
                <w:rFonts w:asciiTheme="majorHAnsi" w:eastAsia="Calibri" w:hAnsiTheme="majorHAnsi" w:cstheme="majorHAnsi"/>
                <w:sz w:val="20"/>
                <w:szCs w:val="20"/>
                <w:lang w:val="ru-MD" w:eastAsia="ru-RU"/>
              </w:rPr>
            </w:pPr>
            <w:r w:rsidRPr="00C86D9B">
              <w:rPr>
                <w:rFonts w:asciiTheme="majorHAnsi" w:hAnsiTheme="majorHAnsi" w:cstheme="majorHAnsi"/>
                <w:sz w:val="20"/>
                <w:szCs w:val="20"/>
                <w:lang w:val="ru-MD"/>
              </w:rPr>
              <w:t xml:space="preserve">Распоряжением </w:t>
            </w:r>
            <w:r w:rsidR="0069078E" w:rsidRPr="00C86D9B">
              <w:rPr>
                <w:rFonts w:asciiTheme="majorHAnsi" w:hAnsiTheme="majorHAnsi" w:cstheme="majorHAnsi"/>
                <w:sz w:val="20"/>
                <w:szCs w:val="20"/>
                <w:lang w:val="ru-MD"/>
              </w:rPr>
              <w:t>П</w:t>
            </w:r>
            <w:r w:rsidRPr="00C86D9B">
              <w:rPr>
                <w:rFonts w:asciiTheme="majorHAnsi" w:hAnsiTheme="majorHAnsi" w:cstheme="majorHAnsi"/>
                <w:sz w:val="20"/>
                <w:szCs w:val="20"/>
                <w:lang w:val="ru-MD"/>
              </w:rPr>
              <w:t xml:space="preserve">редседателя ЦИК №39-е от 12 октября 2020 года утверждены Правила архивирования финансово-бухгалтерских документов в </w:t>
            </w:r>
            <w:r w:rsidR="0069078E" w:rsidRPr="00C86D9B">
              <w:rPr>
                <w:rFonts w:asciiTheme="majorHAnsi" w:hAnsiTheme="majorHAnsi" w:cstheme="majorHAnsi"/>
                <w:sz w:val="20"/>
                <w:szCs w:val="20"/>
                <w:lang w:val="ru-MD"/>
              </w:rPr>
              <w:t xml:space="preserve">рамках </w:t>
            </w:r>
            <w:r w:rsidRPr="00C86D9B">
              <w:rPr>
                <w:rFonts w:asciiTheme="majorHAnsi" w:hAnsiTheme="majorHAnsi" w:cstheme="majorHAnsi"/>
                <w:sz w:val="20"/>
                <w:szCs w:val="20"/>
                <w:lang w:val="ru-MD"/>
              </w:rPr>
              <w:t>ни</w:t>
            </w:r>
            <w:r w:rsidR="0069078E" w:rsidRPr="00C86D9B">
              <w:rPr>
                <w:rFonts w:asciiTheme="majorHAnsi" w:hAnsiTheme="majorHAnsi" w:cstheme="majorHAnsi"/>
                <w:sz w:val="20"/>
                <w:szCs w:val="20"/>
                <w:lang w:val="ru-MD"/>
              </w:rPr>
              <w:t>жестоящ</w:t>
            </w:r>
            <w:r w:rsidRPr="00C86D9B">
              <w:rPr>
                <w:rFonts w:asciiTheme="majorHAnsi" w:hAnsiTheme="majorHAnsi" w:cstheme="majorHAnsi"/>
                <w:sz w:val="20"/>
                <w:szCs w:val="20"/>
                <w:lang w:val="ru-MD"/>
              </w:rPr>
              <w:t>их избирательных орган</w:t>
            </w:r>
            <w:r w:rsidR="0069078E" w:rsidRPr="00C86D9B">
              <w:rPr>
                <w:rFonts w:asciiTheme="majorHAnsi" w:hAnsiTheme="majorHAnsi" w:cstheme="majorHAnsi"/>
                <w:sz w:val="20"/>
                <w:szCs w:val="20"/>
                <w:lang w:val="ru-MD"/>
              </w:rPr>
              <w:t>ов</w:t>
            </w:r>
            <w:r w:rsidRPr="00C86D9B">
              <w:rPr>
                <w:rFonts w:asciiTheme="majorHAnsi" w:hAnsiTheme="majorHAnsi" w:cstheme="majorHAnsi"/>
                <w:sz w:val="20"/>
                <w:szCs w:val="20"/>
                <w:lang w:val="ru-MD"/>
              </w:rPr>
              <w:t xml:space="preserve">. Эти правила направлены на обеспечение процедуры учета, архивирования, хранения, </w:t>
            </w:r>
            <w:r w:rsidR="0069078E" w:rsidRPr="00C86D9B">
              <w:rPr>
                <w:rFonts w:asciiTheme="majorHAnsi" w:hAnsiTheme="majorHAnsi" w:cstheme="majorHAnsi"/>
                <w:sz w:val="20"/>
                <w:szCs w:val="20"/>
                <w:lang w:val="ru-MD"/>
              </w:rPr>
              <w:t>консервации</w:t>
            </w:r>
            <w:r w:rsidRPr="00C86D9B">
              <w:rPr>
                <w:rFonts w:asciiTheme="majorHAnsi" w:hAnsiTheme="majorHAnsi" w:cstheme="majorHAnsi"/>
                <w:sz w:val="20"/>
                <w:szCs w:val="20"/>
                <w:lang w:val="ru-MD"/>
              </w:rPr>
              <w:t xml:space="preserve"> и </w:t>
            </w:r>
            <w:r w:rsidR="0069078E" w:rsidRPr="00C86D9B">
              <w:rPr>
                <w:rFonts w:asciiTheme="majorHAnsi" w:hAnsiTheme="majorHAnsi" w:cstheme="majorHAnsi"/>
                <w:sz w:val="20"/>
                <w:szCs w:val="20"/>
                <w:lang w:val="ru-MD"/>
              </w:rPr>
              <w:t>складирова</w:t>
            </w:r>
            <w:r w:rsidRPr="00C86D9B">
              <w:rPr>
                <w:rFonts w:asciiTheme="majorHAnsi" w:hAnsiTheme="majorHAnsi" w:cstheme="majorHAnsi"/>
                <w:sz w:val="20"/>
                <w:szCs w:val="20"/>
                <w:lang w:val="ru-MD"/>
              </w:rPr>
              <w:t xml:space="preserve">ния финансово-бухгалтерских документов в </w:t>
            </w:r>
            <w:r w:rsidR="0069078E" w:rsidRPr="00C86D9B">
              <w:rPr>
                <w:rFonts w:asciiTheme="majorHAnsi" w:hAnsiTheme="majorHAnsi" w:cstheme="majorHAnsi"/>
                <w:sz w:val="20"/>
                <w:szCs w:val="20"/>
                <w:lang w:val="ru-MD"/>
              </w:rPr>
              <w:t xml:space="preserve">рамках нижестоящих избирательных органов, </w:t>
            </w:r>
            <w:r w:rsidRPr="00C86D9B">
              <w:rPr>
                <w:rFonts w:asciiTheme="majorHAnsi" w:hAnsiTheme="majorHAnsi" w:cstheme="majorHAnsi"/>
                <w:sz w:val="20"/>
                <w:szCs w:val="20"/>
                <w:lang w:val="ru-MD"/>
              </w:rPr>
              <w:t xml:space="preserve">до момента </w:t>
            </w:r>
            <w:r w:rsidR="0069078E" w:rsidRPr="00C86D9B">
              <w:rPr>
                <w:rFonts w:asciiTheme="majorHAnsi" w:hAnsiTheme="majorHAnsi" w:cstheme="majorHAnsi"/>
                <w:sz w:val="20"/>
                <w:szCs w:val="20"/>
                <w:lang w:val="ru-MD"/>
              </w:rPr>
              <w:t xml:space="preserve">их </w:t>
            </w:r>
            <w:r w:rsidRPr="00C86D9B">
              <w:rPr>
                <w:rFonts w:asciiTheme="majorHAnsi" w:hAnsiTheme="majorHAnsi" w:cstheme="majorHAnsi"/>
                <w:sz w:val="20"/>
                <w:szCs w:val="20"/>
                <w:lang w:val="ru-MD"/>
              </w:rPr>
              <w:t xml:space="preserve">передачи </w:t>
            </w:r>
            <w:r w:rsidR="0069078E" w:rsidRPr="00C86D9B">
              <w:rPr>
                <w:rFonts w:asciiTheme="majorHAnsi" w:hAnsiTheme="majorHAnsi" w:cstheme="majorHAnsi"/>
                <w:sz w:val="20"/>
                <w:szCs w:val="20"/>
                <w:lang w:val="ru-MD"/>
              </w:rPr>
              <w:t>Ф</w:t>
            </w:r>
            <w:r w:rsidRPr="00C86D9B">
              <w:rPr>
                <w:rFonts w:asciiTheme="majorHAnsi" w:hAnsiTheme="majorHAnsi" w:cstheme="majorHAnsi"/>
                <w:sz w:val="20"/>
                <w:szCs w:val="20"/>
                <w:lang w:val="ru-MD"/>
              </w:rPr>
              <w:t xml:space="preserve">инансово-экономическому </w:t>
            </w:r>
            <w:r w:rsidR="0069078E" w:rsidRPr="00C86D9B">
              <w:rPr>
                <w:rFonts w:asciiTheme="majorHAnsi" w:hAnsiTheme="majorHAnsi" w:cstheme="majorHAnsi"/>
                <w:sz w:val="20"/>
                <w:szCs w:val="20"/>
                <w:lang w:val="ru-MD"/>
              </w:rPr>
              <w:t>у</w:t>
            </w:r>
            <w:r w:rsidRPr="00C86D9B">
              <w:rPr>
                <w:rFonts w:asciiTheme="majorHAnsi" w:hAnsiTheme="majorHAnsi" w:cstheme="majorHAnsi"/>
                <w:sz w:val="20"/>
                <w:szCs w:val="20"/>
                <w:lang w:val="ru-MD"/>
              </w:rPr>
              <w:t>правлению</w:t>
            </w:r>
            <w:r w:rsidR="0069078E" w:rsidRPr="00C86D9B">
              <w:rPr>
                <w:rFonts w:asciiTheme="majorHAnsi" w:hAnsiTheme="majorHAnsi" w:cstheme="majorHAnsi"/>
                <w:sz w:val="20"/>
                <w:szCs w:val="20"/>
                <w:lang w:val="ru-MD"/>
              </w:rPr>
              <w:t>.</w:t>
            </w:r>
          </w:p>
        </w:tc>
        <w:tc>
          <w:tcPr>
            <w:tcW w:w="993" w:type="dxa"/>
            <w:tcBorders>
              <w:top w:val="single" w:sz="8" w:space="0" w:color="auto"/>
              <w:left w:val="nil"/>
              <w:bottom w:val="single" w:sz="8" w:space="0" w:color="auto"/>
              <w:right w:val="single" w:sz="8" w:space="0" w:color="auto"/>
            </w:tcBorders>
          </w:tcPr>
          <w:p w14:paraId="6307C2BD" w14:textId="77777777" w:rsidR="00932386" w:rsidRPr="00C86D9B" w:rsidRDefault="00932386" w:rsidP="00036E92">
            <w:pPr>
              <w:spacing w:after="0" w:line="240" w:lineRule="auto"/>
              <w:jc w:val="center"/>
              <w:rPr>
                <w:rFonts w:asciiTheme="majorHAnsi" w:eastAsia="Calibri" w:hAnsiTheme="majorHAnsi" w:cstheme="majorHAnsi"/>
                <w:b/>
                <w:sz w:val="20"/>
                <w:szCs w:val="20"/>
                <w:lang w:val="ru-MD"/>
              </w:rPr>
            </w:pPr>
            <w:r w:rsidRPr="00C86D9B">
              <w:rPr>
                <w:rFonts w:asciiTheme="majorHAnsi" w:eastAsia="Calibri" w:hAnsiTheme="majorHAnsi" w:cstheme="majorHAnsi"/>
                <w:b/>
                <w:sz w:val="20"/>
                <w:szCs w:val="20"/>
                <w:lang w:val="ru-MD"/>
              </w:rPr>
              <w:t>v</w:t>
            </w:r>
          </w:p>
        </w:tc>
        <w:tc>
          <w:tcPr>
            <w:tcW w:w="992" w:type="dxa"/>
            <w:tcBorders>
              <w:top w:val="single" w:sz="8" w:space="0" w:color="auto"/>
              <w:left w:val="nil"/>
              <w:bottom w:val="single" w:sz="8" w:space="0" w:color="auto"/>
              <w:right w:val="single" w:sz="8" w:space="0" w:color="auto"/>
            </w:tcBorders>
          </w:tcPr>
          <w:p w14:paraId="3BC6B58F" w14:textId="77777777" w:rsidR="00932386" w:rsidRPr="00C86D9B" w:rsidRDefault="00932386" w:rsidP="00036E92">
            <w:pPr>
              <w:spacing w:after="0" w:line="240" w:lineRule="auto"/>
              <w:jc w:val="center"/>
              <w:rPr>
                <w:rFonts w:asciiTheme="majorHAnsi" w:eastAsia="Calibri" w:hAnsiTheme="majorHAnsi" w:cstheme="majorHAnsi"/>
                <w:sz w:val="20"/>
                <w:szCs w:val="20"/>
                <w:lang w:val="ru-MD"/>
              </w:rPr>
            </w:pPr>
          </w:p>
        </w:tc>
        <w:tc>
          <w:tcPr>
            <w:tcW w:w="992" w:type="dxa"/>
            <w:tcBorders>
              <w:top w:val="single" w:sz="8" w:space="0" w:color="auto"/>
              <w:left w:val="nil"/>
              <w:bottom w:val="single" w:sz="8" w:space="0" w:color="auto"/>
              <w:right w:val="single" w:sz="8" w:space="0" w:color="auto"/>
            </w:tcBorders>
          </w:tcPr>
          <w:p w14:paraId="5130142D" w14:textId="77777777" w:rsidR="00932386" w:rsidRPr="00C86D9B" w:rsidRDefault="00932386" w:rsidP="00036E92">
            <w:pPr>
              <w:spacing w:after="0" w:line="240" w:lineRule="auto"/>
              <w:jc w:val="center"/>
              <w:rPr>
                <w:rFonts w:asciiTheme="majorHAnsi" w:eastAsia="Calibri" w:hAnsiTheme="majorHAnsi" w:cstheme="majorHAnsi"/>
                <w:sz w:val="20"/>
                <w:szCs w:val="20"/>
                <w:lang w:val="ru-MD"/>
              </w:rPr>
            </w:pPr>
          </w:p>
        </w:tc>
      </w:tr>
      <w:tr w:rsidR="00932386" w:rsidRPr="00C86D9B" w14:paraId="25E5E84A" w14:textId="77777777" w:rsidTr="00036E92">
        <w:trPr>
          <w:trHeight w:val="1572"/>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058D74DC" w14:textId="6AF99E12" w:rsidR="00932386" w:rsidRPr="00C86D9B" w:rsidRDefault="007056CC" w:rsidP="00A70CBA">
            <w:pPr>
              <w:spacing w:after="0" w:line="240" w:lineRule="auto"/>
              <w:jc w:val="both"/>
              <w:rPr>
                <w:rFonts w:asciiTheme="majorHAnsi" w:hAnsiTheme="majorHAnsi" w:cstheme="majorHAnsi"/>
                <w:b/>
                <w:i/>
                <w:sz w:val="20"/>
                <w:szCs w:val="20"/>
                <w:lang w:val="ru-MD"/>
              </w:rPr>
            </w:pPr>
            <w:r w:rsidRPr="00C86D9B">
              <w:rPr>
                <w:rFonts w:asciiTheme="majorHAnsi" w:hAnsiTheme="majorHAnsi" w:cstheme="majorHAnsi"/>
                <w:b/>
                <w:i/>
                <w:sz w:val="20"/>
                <w:szCs w:val="20"/>
                <w:lang w:val="ru-MD"/>
              </w:rPr>
              <w:t>Рекомендация №</w:t>
            </w:r>
            <w:r w:rsidR="00932386" w:rsidRPr="00C86D9B">
              <w:rPr>
                <w:rFonts w:asciiTheme="majorHAnsi" w:hAnsiTheme="majorHAnsi" w:cstheme="majorHAnsi"/>
                <w:b/>
                <w:i/>
                <w:sz w:val="20"/>
                <w:szCs w:val="20"/>
                <w:lang w:val="ru-MD"/>
              </w:rPr>
              <w:t xml:space="preserve">6 </w:t>
            </w:r>
            <w:r w:rsidRPr="00C86D9B">
              <w:rPr>
                <w:rFonts w:asciiTheme="majorHAnsi" w:hAnsiTheme="majorHAnsi" w:cstheme="majorHAnsi"/>
                <w:sz w:val="20"/>
                <w:szCs w:val="20"/>
                <w:lang w:val="ru-MD"/>
              </w:rPr>
              <w:t>Обеспечить соответствие начисления и выплаты надбавок в соответствии с законодательными положениями с целью эффективного использования финансовых средств, выделенных на оплату труда</w:t>
            </w:r>
          </w:p>
        </w:tc>
        <w:tc>
          <w:tcPr>
            <w:tcW w:w="4395" w:type="dxa"/>
            <w:tcBorders>
              <w:top w:val="single" w:sz="8" w:space="0" w:color="auto"/>
              <w:left w:val="nil"/>
              <w:bottom w:val="single" w:sz="8" w:space="0" w:color="auto"/>
              <w:right w:val="single" w:sz="8" w:space="0" w:color="auto"/>
            </w:tcBorders>
            <w:shd w:val="clear" w:color="auto" w:fill="auto"/>
          </w:tcPr>
          <w:p w14:paraId="1EC8D65E" w14:textId="309D5C5F" w:rsidR="00932386" w:rsidRPr="00C86D9B" w:rsidRDefault="00DF4DF3" w:rsidP="00DF4DF3">
            <w:pPr>
              <w:spacing w:after="0" w:line="240" w:lineRule="auto"/>
              <w:jc w:val="both"/>
              <w:rPr>
                <w:rFonts w:asciiTheme="majorHAnsi" w:hAnsiTheme="majorHAnsi" w:cstheme="majorHAnsi"/>
                <w:sz w:val="20"/>
                <w:szCs w:val="20"/>
                <w:lang w:val="ru-MD"/>
              </w:rPr>
            </w:pPr>
            <w:r w:rsidRPr="00C86D9B">
              <w:rPr>
                <w:rFonts w:asciiTheme="majorHAnsi" w:hAnsiTheme="majorHAnsi" w:cstheme="majorHAnsi"/>
                <w:sz w:val="20"/>
                <w:szCs w:val="20"/>
                <w:lang w:val="ru-MD"/>
              </w:rPr>
              <w:t xml:space="preserve">При начислении и выплате надбавки за внеурочно отработанные часы, были применены положения Трудового кодекса и Кодекса о выборах.  </w:t>
            </w:r>
          </w:p>
        </w:tc>
        <w:tc>
          <w:tcPr>
            <w:tcW w:w="993" w:type="dxa"/>
            <w:tcBorders>
              <w:top w:val="single" w:sz="8" w:space="0" w:color="auto"/>
              <w:left w:val="nil"/>
              <w:bottom w:val="single" w:sz="8" w:space="0" w:color="auto"/>
              <w:right w:val="single" w:sz="8" w:space="0" w:color="auto"/>
            </w:tcBorders>
          </w:tcPr>
          <w:p w14:paraId="19D4A1B4" w14:textId="77777777" w:rsidR="00932386" w:rsidRPr="00C86D9B" w:rsidRDefault="0058074D" w:rsidP="0058074D">
            <w:pPr>
              <w:spacing w:after="0" w:line="240" w:lineRule="auto"/>
              <w:jc w:val="center"/>
              <w:rPr>
                <w:rFonts w:asciiTheme="majorHAnsi" w:eastAsia="Calibri" w:hAnsiTheme="majorHAnsi" w:cstheme="majorHAnsi"/>
                <w:b/>
                <w:sz w:val="20"/>
                <w:szCs w:val="20"/>
                <w:lang w:val="ru-MD"/>
              </w:rPr>
            </w:pPr>
            <w:r w:rsidRPr="00C86D9B">
              <w:rPr>
                <w:rFonts w:asciiTheme="majorHAnsi" w:eastAsia="Calibri" w:hAnsiTheme="majorHAnsi" w:cstheme="majorHAnsi"/>
                <w:b/>
                <w:sz w:val="20"/>
                <w:szCs w:val="20"/>
                <w:lang w:val="ru-MD"/>
              </w:rPr>
              <w:t>v</w:t>
            </w:r>
          </w:p>
        </w:tc>
        <w:tc>
          <w:tcPr>
            <w:tcW w:w="992" w:type="dxa"/>
            <w:tcBorders>
              <w:top w:val="single" w:sz="8" w:space="0" w:color="auto"/>
              <w:left w:val="nil"/>
              <w:bottom w:val="single" w:sz="8" w:space="0" w:color="auto"/>
              <w:right w:val="single" w:sz="8" w:space="0" w:color="auto"/>
            </w:tcBorders>
          </w:tcPr>
          <w:p w14:paraId="0D4C29CB" w14:textId="77777777" w:rsidR="00932386" w:rsidRPr="00C86D9B" w:rsidRDefault="00932386" w:rsidP="00036E92">
            <w:pPr>
              <w:spacing w:after="0" w:line="240" w:lineRule="auto"/>
              <w:jc w:val="center"/>
              <w:rPr>
                <w:rFonts w:asciiTheme="majorHAnsi" w:eastAsia="Calibri" w:hAnsiTheme="majorHAnsi" w:cstheme="majorHAnsi"/>
                <w:b/>
                <w:sz w:val="20"/>
                <w:szCs w:val="20"/>
                <w:lang w:val="ru-MD"/>
              </w:rPr>
            </w:pPr>
          </w:p>
        </w:tc>
        <w:tc>
          <w:tcPr>
            <w:tcW w:w="992" w:type="dxa"/>
            <w:tcBorders>
              <w:top w:val="single" w:sz="8" w:space="0" w:color="auto"/>
              <w:left w:val="nil"/>
              <w:bottom w:val="single" w:sz="8" w:space="0" w:color="auto"/>
              <w:right w:val="single" w:sz="8" w:space="0" w:color="auto"/>
            </w:tcBorders>
          </w:tcPr>
          <w:p w14:paraId="3DEC1B73" w14:textId="77777777" w:rsidR="00932386" w:rsidRPr="00C86D9B" w:rsidRDefault="00932386" w:rsidP="00036E92">
            <w:pPr>
              <w:spacing w:after="0" w:line="240" w:lineRule="auto"/>
              <w:jc w:val="center"/>
              <w:rPr>
                <w:rFonts w:asciiTheme="majorHAnsi" w:eastAsia="Calibri" w:hAnsiTheme="majorHAnsi" w:cstheme="majorHAnsi"/>
                <w:b/>
                <w:sz w:val="20"/>
                <w:szCs w:val="20"/>
                <w:lang w:val="ru-MD"/>
              </w:rPr>
            </w:pPr>
          </w:p>
        </w:tc>
      </w:tr>
      <w:tr w:rsidR="00932386" w:rsidRPr="00C86D9B" w14:paraId="3FDB4815" w14:textId="77777777" w:rsidTr="00036E92">
        <w:trPr>
          <w:trHeight w:val="1870"/>
        </w:trPr>
        <w:tc>
          <w:tcPr>
            <w:tcW w:w="3544" w:type="dxa"/>
            <w:tcBorders>
              <w:top w:val="single" w:sz="8" w:space="0" w:color="auto"/>
              <w:left w:val="single" w:sz="8" w:space="0" w:color="auto"/>
              <w:bottom w:val="single" w:sz="8" w:space="0" w:color="auto"/>
              <w:right w:val="single" w:sz="8" w:space="0" w:color="auto"/>
            </w:tcBorders>
            <w:shd w:val="clear" w:color="auto" w:fill="auto"/>
          </w:tcPr>
          <w:p w14:paraId="000D2CBD" w14:textId="68CF5DB7" w:rsidR="00932386" w:rsidRPr="00C86D9B" w:rsidRDefault="007056CC" w:rsidP="007056CC">
            <w:pPr>
              <w:spacing w:after="0" w:line="240" w:lineRule="auto"/>
              <w:jc w:val="both"/>
              <w:rPr>
                <w:rFonts w:asciiTheme="majorHAnsi" w:hAnsiTheme="majorHAnsi" w:cstheme="majorHAnsi"/>
                <w:b/>
                <w:i/>
                <w:sz w:val="20"/>
                <w:szCs w:val="20"/>
                <w:lang w:val="ru-MD"/>
              </w:rPr>
            </w:pPr>
            <w:r w:rsidRPr="00C86D9B">
              <w:rPr>
                <w:rFonts w:asciiTheme="majorHAnsi" w:hAnsiTheme="majorHAnsi" w:cstheme="majorHAnsi"/>
                <w:b/>
                <w:i/>
                <w:sz w:val="20"/>
                <w:szCs w:val="20"/>
                <w:lang w:val="ru-MD"/>
              </w:rPr>
              <w:t>Рекомендация №</w:t>
            </w:r>
            <w:r w:rsidR="00932386" w:rsidRPr="00C86D9B">
              <w:rPr>
                <w:rFonts w:asciiTheme="majorHAnsi" w:hAnsiTheme="majorHAnsi" w:cstheme="majorHAnsi"/>
                <w:b/>
                <w:i/>
                <w:sz w:val="20"/>
                <w:szCs w:val="20"/>
                <w:lang w:val="ru-MD"/>
              </w:rPr>
              <w:t xml:space="preserve">7 </w:t>
            </w:r>
            <w:r w:rsidRPr="00C86D9B">
              <w:rPr>
                <w:rFonts w:asciiTheme="majorHAnsi" w:hAnsiTheme="majorHAnsi" w:cstheme="majorHAnsi"/>
                <w:i/>
                <w:sz w:val="20"/>
                <w:szCs w:val="20"/>
                <w:lang w:val="ru-MD"/>
              </w:rPr>
              <w:t xml:space="preserve">МФ совместно с ЦИК, </w:t>
            </w:r>
            <w:r w:rsidRPr="00C86D9B">
              <w:rPr>
                <w:rFonts w:asciiTheme="majorHAnsi" w:hAnsiTheme="majorHAnsi" w:cstheme="majorHAnsi"/>
                <w:sz w:val="20"/>
                <w:szCs w:val="20"/>
                <w:lang w:val="ru-MD"/>
              </w:rPr>
              <w:t xml:space="preserve">обеспечить реальную оценку потребностей в расходах, предназначенных для организации и проведения выборов, с целью исключения их переоценки, с возможным уточнением. </w:t>
            </w:r>
          </w:p>
        </w:tc>
        <w:tc>
          <w:tcPr>
            <w:tcW w:w="4395" w:type="dxa"/>
            <w:tcBorders>
              <w:top w:val="single" w:sz="8" w:space="0" w:color="auto"/>
              <w:left w:val="nil"/>
              <w:bottom w:val="single" w:sz="8" w:space="0" w:color="auto"/>
              <w:right w:val="single" w:sz="8" w:space="0" w:color="auto"/>
            </w:tcBorders>
            <w:shd w:val="clear" w:color="auto" w:fill="auto"/>
          </w:tcPr>
          <w:p w14:paraId="1479F793" w14:textId="11A10EFF" w:rsidR="00932386" w:rsidRPr="00C86D9B" w:rsidRDefault="00796327" w:rsidP="00036E92">
            <w:pPr>
              <w:spacing w:after="0" w:line="240" w:lineRule="auto"/>
              <w:jc w:val="both"/>
              <w:rPr>
                <w:rFonts w:asciiTheme="majorHAnsi" w:hAnsiTheme="majorHAnsi" w:cstheme="majorHAnsi"/>
                <w:sz w:val="20"/>
                <w:szCs w:val="20"/>
                <w:lang w:val="ru-MD"/>
              </w:rPr>
            </w:pPr>
            <w:r w:rsidRPr="00C86D9B">
              <w:rPr>
                <w:rFonts w:asciiTheme="majorHAnsi" w:hAnsiTheme="majorHAnsi" w:cstheme="majorHAnsi"/>
                <w:sz w:val="20"/>
                <w:szCs w:val="20"/>
                <w:lang w:val="ru-MD"/>
              </w:rPr>
              <w:t>Изменение ежегодного бюджетного закона</w:t>
            </w:r>
            <w:r w:rsidR="00932386" w:rsidRPr="00C86D9B">
              <w:rPr>
                <w:rFonts w:asciiTheme="majorHAnsi" w:hAnsiTheme="majorHAnsi" w:cstheme="majorHAnsi"/>
                <w:sz w:val="20"/>
                <w:szCs w:val="20"/>
                <w:lang w:val="ru-MD"/>
              </w:rPr>
              <w:t xml:space="preserve">, </w:t>
            </w:r>
            <w:r w:rsidRPr="00C86D9B">
              <w:rPr>
                <w:rFonts w:asciiTheme="majorHAnsi" w:hAnsiTheme="majorHAnsi" w:cstheme="majorHAnsi"/>
                <w:sz w:val="20"/>
                <w:szCs w:val="20"/>
                <w:lang w:val="ru-MD"/>
              </w:rPr>
              <w:t>согласно ст</w:t>
            </w:r>
            <w:r w:rsidR="00932386" w:rsidRPr="00C86D9B">
              <w:rPr>
                <w:rFonts w:asciiTheme="majorHAnsi" w:hAnsiTheme="majorHAnsi" w:cstheme="majorHAnsi"/>
                <w:sz w:val="20"/>
                <w:szCs w:val="20"/>
                <w:lang w:val="ru-MD"/>
              </w:rPr>
              <w:t xml:space="preserve">. 61 (1) </w:t>
            </w:r>
            <w:r w:rsidRPr="00C86D9B">
              <w:rPr>
                <w:rFonts w:asciiTheme="majorHAnsi" w:hAnsiTheme="majorHAnsi" w:cstheme="majorHAnsi"/>
                <w:sz w:val="20"/>
                <w:szCs w:val="20"/>
                <w:lang w:val="ru-MD"/>
              </w:rPr>
              <w:t xml:space="preserve">Закона </w:t>
            </w:r>
            <w:r w:rsidRPr="00C86D9B">
              <w:rPr>
                <w:rFonts w:asciiTheme="majorHAnsi" w:hAnsiTheme="majorHAnsi" w:cstheme="majorHAnsi"/>
                <w:bCs/>
                <w:sz w:val="20"/>
                <w:szCs w:val="20"/>
                <w:lang w:val="ru-MD"/>
              </w:rPr>
              <w:t>о публичных финансах и бюджетно-налоговой ответственности №</w:t>
            </w:r>
            <w:r w:rsidR="00932386" w:rsidRPr="00C86D9B">
              <w:rPr>
                <w:rFonts w:asciiTheme="majorHAnsi" w:hAnsiTheme="majorHAnsi" w:cstheme="majorHAnsi"/>
                <w:sz w:val="20"/>
                <w:szCs w:val="20"/>
                <w:lang w:val="ru-MD"/>
              </w:rPr>
              <w:t xml:space="preserve">181/2014, </w:t>
            </w:r>
            <w:r w:rsidRPr="00C86D9B">
              <w:rPr>
                <w:rFonts w:asciiTheme="majorHAnsi" w:hAnsiTheme="majorHAnsi" w:cstheme="majorHAnsi"/>
                <w:sz w:val="20"/>
                <w:szCs w:val="20"/>
                <w:lang w:val="ru-MD"/>
              </w:rPr>
              <w:t>происходит, если в течение года отмечается тенденция ухудшения бюджетного сальдо и/или возникает необходимость пересмотра бюджетных расходов</w:t>
            </w:r>
            <w:r w:rsidR="00932386" w:rsidRPr="00C86D9B">
              <w:rPr>
                <w:rFonts w:asciiTheme="majorHAnsi" w:hAnsiTheme="majorHAnsi" w:cstheme="majorHAnsi"/>
                <w:sz w:val="20"/>
                <w:szCs w:val="20"/>
                <w:lang w:val="ru-MD"/>
              </w:rPr>
              <w:t xml:space="preserve">. </w:t>
            </w:r>
            <w:r w:rsidRPr="00C86D9B">
              <w:rPr>
                <w:rFonts w:asciiTheme="majorHAnsi" w:hAnsiTheme="majorHAnsi" w:cstheme="majorHAnsi"/>
                <w:sz w:val="20"/>
                <w:szCs w:val="20"/>
                <w:lang w:val="ru-MD"/>
              </w:rPr>
              <w:t>Одновременно</w:t>
            </w:r>
            <w:r w:rsidR="00932386" w:rsidRPr="00C86D9B">
              <w:rPr>
                <w:rFonts w:asciiTheme="majorHAnsi" w:hAnsiTheme="majorHAnsi" w:cstheme="majorHAnsi"/>
                <w:sz w:val="20"/>
                <w:szCs w:val="20"/>
                <w:lang w:val="ru-MD"/>
              </w:rPr>
              <w:t>,</w:t>
            </w:r>
            <w:r w:rsidRPr="00C86D9B">
              <w:rPr>
                <w:rFonts w:asciiTheme="majorHAnsi" w:hAnsiTheme="majorHAnsi" w:cstheme="majorHAnsi"/>
                <w:sz w:val="20"/>
                <w:szCs w:val="20"/>
                <w:lang w:val="ru-MD"/>
              </w:rPr>
              <w:t xml:space="preserve"> согласно ст</w:t>
            </w:r>
            <w:r w:rsidR="00932386" w:rsidRPr="00C86D9B">
              <w:rPr>
                <w:rFonts w:asciiTheme="majorHAnsi" w:hAnsiTheme="majorHAnsi" w:cstheme="majorHAnsi"/>
                <w:sz w:val="20"/>
                <w:szCs w:val="20"/>
                <w:lang w:val="ru-MD"/>
              </w:rPr>
              <w:t xml:space="preserve">. 61 (5) </w:t>
            </w:r>
            <w:r w:rsidRPr="00C86D9B">
              <w:rPr>
                <w:rFonts w:asciiTheme="majorHAnsi" w:hAnsiTheme="majorHAnsi" w:cstheme="majorHAnsi"/>
                <w:sz w:val="20"/>
                <w:szCs w:val="20"/>
                <w:lang w:val="ru-MD"/>
              </w:rPr>
              <w:t>того же Закона</w:t>
            </w:r>
            <w:r w:rsidR="00932386" w:rsidRPr="00C86D9B">
              <w:rPr>
                <w:rFonts w:asciiTheme="majorHAnsi" w:hAnsiTheme="majorHAnsi" w:cstheme="majorHAnsi"/>
                <w:sz w:val="20"/>
                <w:szCs w:val="20"/>
                <w:lang w:val="ru-MD"/>
              </w:rPr>
              <w:t xml:space="preserve">, </w:t>
            </w:r>
            <w:r w:rsidRPr="00C86D9B">
              <w:rPr>
                <w:rFonts w:asciiTheme="majorHAnsi" w:hAnsiTheme="majorHAnsi" w:cstheme="majorHAnsi"/>
                <w:sz w:val="20"/>
                <w:szCs w:val="20"/>
                <w:lang w:val="ru-MD"/>
              </w:rPr>
              <w:t>в рамках бюджетного года допускается, как правило, не более двух уточнений бюджетов–компонентов национального публичного бюджета, которые производятся как правило не ранее 1 июля и не позднее 15 ноября, за исключением случаев, предусмотренных ст.69 (4)</w:t>
            </w:r>
            <w:r w:rsidR="00932386" w:rsidRPr="00C86D9B">
              <w:rPr>
                <w:rFonts w:asciiTheme="majorHAnsi" w:hAnsiTheme="majorHAnsi" w:cstheme="majorHAnsi"/>
                <w:sz w:val="20"/>
                <w:szCs w:val="20"/>
                <w:lang w:val="ru-MD"/>
              </w:rPr>
              <w:t>.</w:t>
            </w:r>
          </w:p>
          <w:p w14:paraId="261B7CA0" w14:textId="5F736579" w:rsidR="00932386" w:rsidRPr="00C86D9B" w:rsidRDefault="00796327" w:rsidP="00744CA8">
            <w:pPr>
              <w:spacing w:after="0" w:line="240" w:lineRule="auto"/>
              <w:jc w:val="both"/>
              <w:rPr>
                <w:rFonts w:asciiTheme="majorHAnsi" w:hAnsiTheme="majorHAnsi" w:cstheme="majorHAnsi"/>
                <w:sz w:val="20"/>
                <w:szCs w:val="20"/>
                <w:lang w:val="ru-MD"/>
              </w:rPr>
            </w:pPr>
            <w:r w:rsidRPr="00C86D9B">
              <w:rPr>
                <w:rFonts w:asciiTheme="majorHAnsi" w:hAnsiTheme="majorHAnsi" w:cstheme="majorHAnsi"/>
                <w:sz w:val="20"/>
                <w:szCs w:val="20"/>
                <w:lang w:val="ru-MD"/>
              </w:rPr>
              <w:t>С учетом того, что второй тур президентских выборов состоялся 15 ноября 2020 года, после чего была произведена выплата вознаграждений служащим избирательной сферы в рамках избирательных органов, произведены выплаты на последние нужды, законтрактованные на организацию и проведение второго тура президентских выборов</w:t>
            </w:r>
            <w:r w:rsidR="00744CA8" w:rsidRPr="00C86D9B">
              <w:rPr>
                <w:rFonts w:asciiTheme="majorHAnsi" w:hAnsiTheme="majorHAnsi" w:cstheme="majorHAnsi"/>
                <w:sz w:val="20"/>
                <w:szCs w:val="20"/>
                <w:lang w:val="ru-MD"/>
              </w:rPr>
              <w:t>,</w:t>
            </w:r>
            <w:r w:rsidRPr="00C86D9B">
              <w:rPr>
                <w:rFonts w:asciiTheme="majorHAnsi" w:hAnsiTheme="majorHAnsi" w:cstheme="majorHAnsi"/>
                <w:sz w:val="20"/>
                <w:szCs w:val="20"/>
                <w:lang w:val="ru-MD"/>
              </w:rPr>
              <w:t xml:space="preserve"> не было возможности внести предложение о возможном </w:t>
            </w:r>
            <w:r w:rsidR="00744CA8" w:rsidRPr="00C86D9B">
              <w:rPr>
                <w:rFonts w:asciiTheme="majorHAnsi" w:hAnsiTheme="majorHAnsi" w:cstheme="majorHAnsi"/>
                <w:sz w:val="20"/>
                <w:szCs w:val="20"/>
                <w:lang w:val="ru-MD"/>
              </w:rPr>
              <w:t>уточн</w:t>
            </w:r>
            <w:r w:rsidRPr="00C86D9B">
              <w:rPr>
                <w:rFonts w:asciiTheme="majorHAnsi" w:hAnsiTheme="majorHAnsi" w:cstheme="majorHAnsi"/>
                <w:sz w:val="20"/>
                <w:szCs w:val="20"/>
                <w:lang w:val="ru-MD"/>
              </w:rPr>
              <w:t>ении лимита не</w:t>
            </w:r>
            <w:r w:rsidR="00744CA8" w:rsidRPr="00C86D9B">
              <w:rPr>
                <w:rFonts w:asciiTheme="majorHAnsi" w:hAnsiTheme="majorHAnsi" w:cstheme="majorHAnsi"/>
                <w:sz w:val="20"/>
                <w:szCs w:val="20"/>
                <w:lang w:val="ru-MD"/>
              </w:rPr>
              <w:t>освое</w:t>
            </w:r>
            <w:r w:rsidRPr="00C86D9B">
              <w:rPr>
                <w:rFonts w:asciiTheme="majorHAnsi" w:hAnsiTheme="majorHAnsi" w:cstheme="majorHAnsi"/>
                <w:sz w:val="20"/>
                <w:szCs w:val="20"/>
                <w:lang w:val="ru-MD"/>
              </w:rPr>
              <w:t xml:space="preserve">нных </w:t>
            </w:r>
            <w:r w:rsidR="00744CA8" w:rsidRPr="00C86D9B">
              <w:rPr>
                <w:rFonts w:asciiTheme="majorHAnsi" w:hAnsiTheme="majorHAnsi" w:cstheme="majorHAnsi"/>
                <w:sz w:val="20"/>
                <w:szCs w:val="20"/>
                <w:lang w:val="ru-MD"/>
              </w:rPr>
              <w:t>ассигнован</w:t>
            </w:r>
            <w:r w:rsidRPr="00C86D9B">
              <w:rPr>
                <w:rFonts w:asciiTheme="majorHAnsi" w:hAnsiTheme="majorHAnsi" w:cstheme="majorHAnsi"/>
                <w:sz w:val="20"/>
                <w:szCs w:val="20"/>
                <w:lang w:val="ru-MD"/>
              </w:rPr>
              <w:t>ий</w:t>
            </w:r>
            <w:r w:rsidR="00744CA8" w:rsidRPr="00C86D9B">
              <w:rPr>
                <w:rFonts w:asciiTheme="majorHAnsi" w:hAnsiTheme="majorHAnsi" w:cstheme="majorHAnsi"/>
                <w:sz w:val="20"/>
                <w:szCs w:val="20"/>
                <w:lang w:val="ru-MD"/>
              </w:rPr>
              <w:t>.</w:t>
            </w:r>
            <w:r w:rsidRPr="00C86D9B">
              <w:rPr>
                <w:rFonts w:asciiTheme="majorHAnsi" w:hAnsiTheme="majorHAnsi" w:cstheme="majorHAnsi"/>
                <w:sz w:val="20"/>
                <w:szCs w:val="20"/>
                <w:lang w:val="ru-MD"/>
              </w:rPr>
              <w:t xml:space="preserve"> </w:t>
            </w:r>
          </w:p>
        </w:tc>
        <w:tc>
          <w:tcPr>
            <w:tcW w:w="993" w:type="dxa"/>
            <w:tcBorders>
              <w:top w:val="single" w:sz="8" w:space="0" w:color="auto"/>
              <w:left w:val="nil"/>
              <w:bottom w:val="single" w:sz="8" w:space="0" w:color="auto"/>
              <w:right w:val="single" w:sz="8" w:space="0" w:color="auto"/>
            </w:tcBorders>
          </w:tcPr>
          <w:p w14:paraId="0788CC6E" w14:textId="77777777" w:rsidR="00932386" w:rsidRPr="00C86D9B" w:rsidRDefault="00932386" w:rsidP="00036E92">
            <w:pPr>
              <w:spacing w:after="0" w:line="240" w:lineRule="auto"/>
              <w:jc w:val="both"/>
              <w:rPr>
                <w:rFonts w:asciiTheme="majorHAnsi" w:eastAsia="Calibri" w:hAnsiTheme="majorHAnsi" w:cstheme="majorHAnsi"/>
                <w:sz w:val="20"/>
                <w:szCs w:val="20"/>
                <w:lang w:val="ru-MD"/>
              </w:rPr>
            </w:pPr>
          </w:p>
        </w:tc>
        <w:tc>
          <w:tcPr>
            <w:tcW w:w="992" w:type="dxa"/>
            <w:tcBorders>
              <w:top w:val="single" w:sz="8" w:space="0" w:color="auto"/>
              <w:left w:val="nil"/>
              <w:bottom w:val="single" w:sz="8" w:space="0" w:color="auto"/>
              <w:right w:val="single" w:sz="8" w:space="0" w:color="auto"/>
            </w:tcBorders>
          </w:tcPr>
          <w:p w14:paraId="2617521B" w14:textId="77777777" w:rsidR="00932386" w:rsidRPr="00C86D9B" w:rsidRDefault="00932386" w:rsidP="00036E92">
            <w:pPr>
              <w:spacing w:after="0" w:line="240" w:lineRule="auto"/>
              <w:jc w:val="center"/>
              <w:rPr>
                <w:rFonts w:asciiTheme="majorHAnsi" w:eastAsia="Calibri" w:hAnsiTheme="majorHAnsi" w:cstheme="majorHAnsi"/>
                <w:b/>
                <w:sz w:val="20"/>
                <w:szCs w:val="20"/>
                <w:lang w:val="ru-MD"/>
              </w:rPr>
            </w:pPr>
            <w:r w:rsidRPr="00C86D9B">
              <w:rPr>
                <w:rFonts w:asciiTheme="majorHAnsi" w:eastAsia="Calibri" w:hAnsiTheme="majorHAnsi" w:cstheme="majorHAnsi"/>
                <w:b/>
                <w:sz w:val="20"/>
                <w:szCs w:val="20"/>
                <w:lang w:val="ru-MD"/>
              </w:rPr>
              <w:t>v</w:t>
            </w:r>
          </w:p>
        </w:tc>
        <w:tc>
          <w:tcPr>
            <w:tcW w:w="992" w:type="dxa"/>
            <w:tcBorders>
              <w:top w:val="single" w:sz="8" w:space="0" w:color="auto"/>
              <w:left w:val="nil"/>
              <w:bottom w:val="single" w:sz="8" w:space="0" w:color="auto"/>
              <w:right w:val="single" w:sz="8" w:space="0" w:color="auto"/>
            </w:tcBorders>
          </w:tcPr>
          <w:p w14:paraId="67B5ADD9" w14:textId="77777777" w:rsidR="00932386" w:rsidRPr="00C86D9B" w:rsidRDefault="00932386" w:rsidP="00036E92">
            <w:pPr>
              <w:spacing w:after="0" w:line="240" w:lineRule="auto"/>
              <w:jc w:val="center"/>
              <w:rPr>
                <w:rFonts w:asciiTheme="majorHAnsi" w:eastAsia="Calibri" w:hAnsiTheme="majorHAnsi" w:cstheme="majorHAnsi"/>
                <w:sz w:val="20"/>
                <w:szCs w:val="20"/>
                <w:lang w:val="ru-MD"/>
              </w:rPr>
            </w:pPr>
          </w:p>
        </w:tc>
      </w:tr>
    </w:tbl>
    <w:p w14:paraId="5A6916D5" w14:textId="77777777" w:rsidR="00663798" w:rsidRPr="00C86D9B" w:rsidRDefault="00663798">
      <w:pPr>
        <w:rPr>
          <w:lang w:val="ru-MD"/>
        </w:rPr>
      </w:pPr>
    </w:p>
    <w:p w14:paraId="0C9DD4FB" w14:textId="481C4B3A" w:rsidR="00880E80" w:rsidRPr="00C86D9B" w:rsidRDefault="00880E80">
      <w:pPr>
        <w:rPr>
          <w:lang w:val="ru-MD"/>
        </w:rPr>
      </w:pPr>
      <w:r w:rsidRPr="00C86D9B">
        <w:rPr>
          <w:lang w:val="ru-MD"/>
        </w:rPr>
        <w:fldChar w:fldCharType="begin"/>
      </w:r>
      <w:r w:rsidRPr="00C86D9B">
        <w:rPr>
          <w:lang w:val="ru-MD"/>
        </w:rPr>
        <w:instrText xml:space="preserve"> LINK </w:instrText>
      </w:r>
      <w:r w:rsidR="00AE72FB" w:rsidRPr="00C86D9B">
        <w:rPr>
          <w:lang w:val="ru-MD"/>
        </w:rPr>
        <w:instrText xml:space="preserve">Excel.Sheet.12 "D:\\m_savva\\My Documents\\CEC audit parlamentare\\Alocații.xlsx" Sheet2!R3C2:R80C7 </w:instrText>
      </w:r>
      <w:r w:rsidRPr="00C86D9B">
        <w:rPr>
          <w:lang w:val="ru-MD"/>
        </w:rPr>
        <w:instrText xml:space="preserve">\a \f 4 \h  \* MERGEFORMAT </w:instrText>
      </w:r>
      <w:r w:rsidRPr="00C86D9B">
        <w:rPr>
          <w:lang w:val="ru-MD"/>
        </w:rPr>
        <w:fldChar w:fldCharType="separate"/>
      </w:r>
    </w:p>
    <w:p w14:paraId="1E004E5E" w14:textId="77777777" w:rsidR="00025C7F" w:rsidRPr="00C86D9B" w:rsidRDefault="00880E80">
      <w:pPr>
        <w:rPr>
          <w:lang w:val="ru-MD"/>
        </w:rPr>
      </w:pPr>
      <w:r w:rsidRPr="00C86D9B">
        <w:rPr>
          <w:lang w:val="ru-MD"/>
        </w:rPr>
        <w:fldChar w:fldCharType="end"/>
      </w:r>
    </w:p>
    <w:sectPr w:rsidR="00025C7F" w:rsidRPr="00C86D9B" w:rsidSect="00EE4D85">
      <w:footerReference w:type="default" r:id="rId11"/>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6AE7D" w14:textId="77777777" w:rsidR="001433B0" w:rsidRDefault="001433B0" w:rsidP="00484237">
      <w:pPr>
        <w:spacing w:after="0" w:line="240" w:lineRule="auto"/>
      </w:pPr>
      <w:r>
        <w:separator/>
      </w:r>
    </w:p>
  </w:endnote>
  <w:endnote w:type="continuationSeparator" w:id="0">
    <w:p w14:paraId="6F24FD63" w14:textId="77777777" w:rsidR="001433B0" w:rsidRDefault="001433B0" w:rsidP="00484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510705"/>
      <w:docPartObj>
        <w:docPartGallery w:val="Page Numbers (Bottom of Page)"/>
        <w:docPartUnique/>
      </w:docPartObj>
    </w:sdtPr>
    <w:sdtEndPr>
      <w:rPr>
        <w:noProof/>
      </w:rPr>
    </w:sdtEndPr>
    <w:sdtContent>
      <w:p w14:paraId="3CA3E945" w14:textId="70994850" w:rsidR="009C1219" w:rsidRDefault="009C1219">
        <w:pPr>
          <w:pStyle w:val="a6"/>
          <w:jc w:val="right"/>
        </w:pPr>
        <w:r>
          <w:fldChar w:fldCharType="begin"/>
        </w:r>
        <w:r>
          <w:instrText xml:space="preserve"> PAGE   \* MERGEFORMAT </w:instrText>
        </w:r>
        <w:r>
          <w:fldChar w:fldCharType="separate"/>
        </w:r>
        <w:r w:rsidR="001433B0">
          <w:rPr>
            <w:noProof/>
          </w:rPr>
          <w:t>1</w:t>
        </w:r>
        <w:r>
          <w:rPr>
            <w:noProof/>
          </w:rPr>
          <w:fldChar w:fldCharType="end"/>
        </w:r>
      </w:p>
    </w:sdtContent>
  </w:sdt>
  <w:p w14:paraId="7738DDFF" w14:textId="77777777" w:rsidR="009C1219" w:rsidRDefault="009C12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ADF2E" w14:textId="77777777" w:rsidR="001433B0" w:rsidRDefault="001433B0" w:rsidP="00484237">
      <w:pPr>
        <w:spacing w:after="0" w:line="240" w:lineRule="auto"/>
      </w:pPr>
      <w:r>
        <w:separator/>
      </w:r>
    </w:p>
  </w:footnote>
  <w:footnote w:type="continuationSeparator" w:id="0">
    <w:p w14:paraId="44F98B20" w14:textId="77777777" w:rsidR="001433B0" w:rsidRDefault="001433B0" w:rsidP="00484237">
      <w:pPr>
        <w:spacing w:after="0" w:line="240" w:lineRule="auto"/>
      </w:pPr>
      <w:r>
        <w:continuationSeparator/>
      </w:r>
    </w:p>
  </w:footnote>
  <w:footnote w:id="1">
    <w:p w14:paraId="16513778" w14:textId="04445CC3" w:rsidR="009C1219" w:rsidRPr="00820EE8" w:rsidRDefault="009C1219" w:rsidP="00C24265">
      <w:pPr>
        <w:pStyle w:val="aa"/>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Ст.38 (3) Кодекса о выборах.</w:t>
      </w:r>
    </w:p>
  </w:footnote>
  <w:footnote w:id="2">
    <w:p w14:paraId="1284A251" w14:textId="0753AEDF" w:rsidR="009C1219" w:rsidRPr="00820EE8" w:rsidRDefault="009C1219" w:rsidP="008A6CBC">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Справка о необходимости проведения досрочных парламентских выборов 2021 года, утвержденная и согласованная 29.04.2021.</w:t>
      </w:r>
    </w:p>
  </w:footnote>
  <w:footnote w:id="3">
    <w:p w14:paraId="0BE0E219" w14:textId="7A217F22" w:rsidR="009C1219" w:rsidRPr="00820EE8" w:rsidRDefault="009C1219" w:rsidP="001A4BEB">
      <w:pPr>
        <w:pStyle w:val="aa"/>
        <w:jc w:val="both"/>
        <w:rPr>
          <w:rFonts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w:t>
      </w:r>
      <w:r w:rsidR="00C86D9B" w:rsidRPr="00820EE8">
        <w:rPr>
          <w:rFonts w:asciiTheme="majorHAnsi" w:hAnsiTheme="majorHAnsi" w:cstheme="majorHAnsi"/>
          <w:lang w:val="ru-MD"/>
        </w:rPr>
        <w:t>Приказ министра Финансов №</w:t>
      </w:r>
      <w:r w:rsidRPr="00820EE8">
        <w:rPr>
          <w:rFonts w:asciiTheme="majorHAnsi" w:hAnsiTheme="majorHAnsi" w:cstheme="majorHAnsi"/>
          <w:lang w:val="ru-MD"/>
        </w:rPr>
        <w:t xml:space="preserve">216 </w:t>
      </w:r>
      <w:r w:rsidR="00C86D9B" w:rsidRPr="00820EE8">
        <w:rPr>
          <w:rFonts w:asciiTheme="majorHAnsi" w:hAnsiTheme="majorHAnsi" w:cstheme="majorHAnsi"/>
          <w:lang w:val="ru-MD"/>
        </w:rPr>
        <w:t>от</w:t>
      </w:r>
      <w:r w:rsidRPr="00820EE8">
        <w:rPr>
          <w:rFonts w:asciiTheme="majorHAnsi" w:hAnsiTheme="majorHAnsi" w:cstheme="majorHAnsi"/>
          <w:lang w:val="ru-MD"/>
        </w:rPr>
        <w:t xml:space="preserve"> 28.12.2015 „О</w:t>
      </w:r>
      <w:r w:rsidRPr="00820EE8">
        <w:rPr>
          <w:rFonts w:asciiTheme="majorHAnsi" w:hAnsiTheme="majorHAnsi" w:cstheme="majorHAnsi"/>
          <w:bCs/>
          <w:lang w:val="ru-MD"/>
        </w:rPr>
        <w:t>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820EE8">
        <w:rPr>
          <w:rFonts w:asciiTheme="majorHAnsi" w:hAnsiTheme="majorHAnsi" w:cstheme="majorHAnsi"/>
          <w:lang w:val="ru-MD"/>
        </w:rPr>
        <w:t>”.</w:t>
      </w:r>
    </w:p>
  </w:footnote>
  <w:footnote w:id="4">
    <w:p w14:paraId="05D27E38" w14:textId="2245A462" w:rsidR="009C1219" w:rsidRPr="00820EE8" w:rsidRDefault="009C1219" w:rsidP="00DC2F10">
      <w:pPr>
        <w:spacing w:after="0" w:line="240" w:lineRule="auto"/>
        <w:jc w:val="both"/>
        <w:rPr>
          <w:rFonts w:asciiTheme="majorHAnsi" w:eastAsia="Times New Roman" w:hAnsiTheme="majorHAnsi" w:cstheme="majorHAnsi"/>
          <w:color w:val="333333"/>
          <w:sz w:val="20"/>
          <w:szCs w:val="20"/>
          <w:lang w:val="ru-MD"/>
        </w:rPr>
      </w:pPr>
      <w:r w:rsidRPr="00820EE8">
        <w:rPr>
          <w:rStyle w:val="ac"/>
          <w:rFonts w:asciiTheme="majorHAnsi" w:hAnsiTheme="majorHAnsi" w:cstheme="majorHAnsi"/>
          <w:sz w:val="20"/>
          <w:szCs w:val="20"/>
          <w:lang w:val="ru-MD"/>
        </w:rPr>
        <w:footnoteRef/>
      </w:r>
      <w:r w:rsidRPr="00820EE8">
        <w:rPr>
          <w:rFonts w:asciiTheme="majorHAnsi" w:hAnsiTheme="majorHAnsi" w:cstheme="majorHAnsi"/>
          <w:sz w:val="20"/>
          <w:szCs w:val="20"/>
          <w:lang w:val="ru-MD"/>
        </w:rPr>
        <w:t xml:space="preserve"> Постановление ЦИК №5183 din 28.07.2021 „</w:t>
      </w:r>
      <w:r w:rsidRPr="00820EE8">
        <w:rPr>
          <w:rFonts w:asciiTheme="majorHAnsi" w:eastAsia="Times New Roman" w:hAnsiTheme="majorHAnsi" w:cstheme="majorHAnsi"/>
          <w:bCs/>
          <w:color w:val="000000"/>
          <w:sz w:val="20"/>
          <w:szCs w:val="20"/>
          <w:lang w:val="ru-MD"/>
        </w:rPr>
        <w:t>Cu privire la dizolvarea organelor electorale constituite pentru</w:t>
      </w:r>
      <w:r w:rsidRPr="00820EE8">
        <w:rPr>
          <w:rFonts w:asciiTheme="majorHAnsi" w:eastAsia="Times New Roman" w:hAnsiTheme="majorHAnsi" w:cstheme="majorHAnsi"/>
          <w:color w:val="333333"/>
          <w:sz w:val="20"/>
          <w:szCs w:val="20"/>
          <w:lang w:val="ru-MD"/>
        </w:rPr>
        <w:t xml:space="preserve"> </w:t>
      </w:r>
      <w:r w:rsidRPr="00820EE8">
        <w:rPr>
          <w:rFonts w:asciiTheme="majorHAnsi" w:eastAsia="Times New Roman" w:hAnsiTheme="majorHAnsi" w:cstheme="majorHAnsi"/>
          <w:bCs/>
          <w:color w:val="000000"/>
          <w:sz w:val="20"/>
          <w:szCs w:val="20"/>
          <w:lang w:val="ru-MD"/>
        </w:rPr>
        <w:t>organizarea și desfășurarea alegerilor parlamentare anticipate din 11 iulie 2021”.</w:t>
      </w:r>
    </w:p>
  </w:footnote>
  <w:footnote w:id="5">
    <w:p w14:paraId="2C96E9D7" w14:textId="77777777" w:rsidR="009C1219" w:rsidRPr="00820EE8" w:rsidRDefault="009C1219" w:rsidP="0077245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№4836 от 13.05.2021 „</w:t>
      </w:r>
      <w:r w:rsidRPr="00820EE8">
        <w:rPr>
          <w:rFonts w:asciiTheme="majorHAnsi" w:hAnsiTheme="majorHAnsi" w:cstheme="majorHAnsi"/>
          <w:bCs/>
          <w:lang w:val="ru-MD"/>
        </w:rPr>
        <w:t>Об образовании избирательных округов второго уровня для проведения досрочных парламентских выборов от 11 июля 2021 года”.</w:t>
      </w:r>
    </w:p>
  </w:footnote>
  <w:footnote w:id="6">
    <w:p w14:paraId="430CEDCA" w14:textId="77777777" w:rsidR="009C1219" w:rsidRPr="00820EE8" w:rsidRDefault="009C1219" w:rsidP="003F66DB">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w:t>
      </w:r>
      <w:r w:rsidRPr="00820EE8">
        <w:rPr>
          <w:rFonts w:asciiTheme="majorHAnsi" w:hAnsiTheme="majorHAnsi" w:cstheme="majorHAnsi"/>
          <w:bCs/>
          <w:lang w:val="ru-MD"/>
        </w:rPr>
        <w:t xml:space="preserve">Счетной палаты </w:t>
      </w:r>
      <w:r w:rsidRPr="00820EE8">
        <w:rPr>
          <w:rFonts w:asciiTheme="majorHAnsi" w:hAnsiTheme="majorHAnsi" w:cstheme="majorHAnsi"/>
          <w:lang w:val="ru-MD"/>
        </w:rPr>
        <w:t xml:space="preserve">№76 от 17.12.2019 „По Отчету </w:t>
      </w:r>
      <w:r w:rsidRPr="00820EE8">
        <w:rPr>
          <w:rFonts w:asciiTheme="majorHAnsi" w:hAnsiTheme="majorHAnsi" w:cstheme="majorHAnsi"/>
          <w:bCs/>
          <w:lang w:val="ru-MD"/>
        </w:rPr>
        <w:t>аудита об управлении финансовыми средствами, выделенными для парламентских выборов от 24 февраля 2019 года”.</w:t>
      </w:r>
    </w:p>
  </w:footnote>
  <w:footnote w:id="7">
    <w:p w14:paraId="2D9938D4" w14:textId="2B835BCA" w:rsidR="009C1219" w:rsidRPr="00820EE8" w:rsidRDefault="009C1219" w:rsidP="00573A94">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№4836 от 13.05.2021 </w:t>
      </w:r>
      <w:r w:rsidRPr="00820EE8">
        <w:rPr>
          <w:rFonts w:asciiTheme="majorHAnsi" w:hAnsiTheme="majorHAnsi" w:cstheme="majorHAnsi"/>
          <w:bCs/>
          <w:lang w:val="ru-MD"/>
        </w:rPr>
        <w:t>„Об образовании избирательных округов второго уровня для проведения досрочных парламентских выборов от 11 июля 2021 года”.</w:t>
      </w:r>
    </w:p>
  </w:footnote>
  <w:footnote w:id="8">
    <w:p w14:paraId="7B051414" w14:textId="0576ADC4" w:rsidR="009C1219" w:rsidRPr="00820EE8" w:rsidRDefault="009C1219" w:rsidP="00AB1DB1">
      <w:pPr>
        <w:spacing w:after="0" w:line="240" w:lineRule="auto"/>
        <w:jc w:val="both"/>
        <w:rPr>
          <w:rFonts w:asciiTheme="majorHAnsi" w:hAnsiTheme="majorHAnsi" w:cstheme="majorHAnsi"/>
          <w:sz w:val="20"/>
          <w:szCs w:val="20"/>
          <w:lang w:val="ru-MD"/>
        </w:rPr>
      </w:pPr>
      <w:r w:rsidRPr="00820EE8">
        <w:rPr>
          <w:rStyle w:val="ac"/>
          <w:rFonts w:asciiTheme="majorHAnsi" w:eastAsia="Times New Roman" w:hAnsiTheme="majorHAnsi" w:cstheme="majorHAnsi"/>
          <w:sz w:val="20"/>
          <w:szCs w:val="20"/>
          <w:lang w:val="ru-MD"/>
        </w:rPr>
        <w:footnoteRef/>
      </w:r>
      <w:r w:rsidRPr="00820EE8">
        <w:rPr>
          <w:rFonts w:asciiTheme="majorHAnsi" w:hAnsiTheme="majorHAnsi" w:cstheme="majorHAnsi"/>
          <w:sz w:val="20"/>
          <w:szCs w:val="20"/>
          <w:lang w:val="ru-MD"/>
        </w:rPr>
        <w:t xml:space="preserve"> Конституция Республики Молдова, принятая 29.07.1994.</w:t>
      </w:r>
    </w:p>
  </w:footnote>
  <w:footnote w:id="9">
    <w:p w14:paraId="3EDF3258" w14:textId="531C26ED" w:rsidR="009C1219" w:rsidRPr="00820EE8" w:rsidRDefault="009C1219" w:rsidP="00AB1DB1">
      <w:pPr>
        <w:spacing w:after="0" w:line="240" w:lineRule="auto"/>
        <w:jc w:val="both"/>
        <w:rPr>
          <w:rFonts w:asciiTheme="majorHAnsi" w:hAnsiTheme="majorHAnsi" w:cstheme="majorHAnsi"/>
          <w:sz w:val="20"/>
          <w:szCs w:val="20"/>
          <w:lang w:val="ru-MD"/>
        </w:rPr>
      </w:pPr>
      <w:r w:rsidRPr="00820EE8">
        <w:rPr>
          <w:rStyle w:val="ac"/>
          <w:rFonts w:asciiTheme="majorHAnsi" w:eastAsia="Times New Roman" w:hAnsiTheme="majorHAnsi" w:cstheme="majorHAnsi"/>
          <w:sz w:val="20"/>
          <w:szCs w:val="20"/>
          <w:lang w:val="ru-MD"/>
        </w:rPr>
        <w:footnoteRef/>
      </w:r>
      <w:r w:rsidRPr="00820EE8">
        <w:rPr>
          <w:rFonts w:asciiTheme="majorHAnsi" w:hAnsiTheme="majorHAnsi" w:cstheme="majorHAnsi"/>
          <w:sz w:val="20"/>
          <w:szCs w:val="20"/>
          <w:lang w:val="ru-MD"/>
        </w:rPr>
        <w:t xml:space="preserve"> Ст.22 Кодекса о выборах №</w:t>
      </w:r>
      <w:r w:rsidRPr="00820EE8">
        <w:rPr>
          <w:rFonts w:asciiTheme="majorHAnsi" w:hAnsiTheme="majorHAnsi" w:cstheme="majorHAnsi"/>
          <w:bCs/>
          <w:sz w:val="20"/>
          <w:szCs w:val="20"/>
          <w:lang w:val="ru-MD"/>
        </w:rPr>
        <w:t xml:space="preserve">1381-XIII от 21.11.1997 (с последующими изменениями и дополнениями; далее – </w:t>
      </w:r>
      <w:r w:rsidRPr="00820EE8">
        <w:rPr>
          <w:rFonts w:asciiTheme="majorHAnsi" w:hAnsiTheme="majorHAnsi" w:cstheme="majorHAnsi"/>
          <w:sz w:val="20"/>
          <w:szCs w:val="20"/>
          <w:lang w:val="ru-MD"/>
        </w:rPr>
        <w:t>Кодекс о выборах</w:t>
      </w:r>
      <w:r w:rsidRPr="00820EE8">
        <w:rPr>
          <w:rFonts w:asciiTheme="majorHAnsi" w:hAnsiTheme="majorHAnsi" w:cstheme="majorHAnsi"/>
          <w:bCs/>
          <w:sz w:val="20"/>
          <w:szCs w:val="20"/>
          <w:lang w:val="ru-MD"/>
        </w:rPr>
        <w:t>).</w:t>
      </w:r>
    </w:p>
  </w:footnote>
  <w:footnote w:id="10">
    <w:p w14:paraId="46EBA2A6" w14:textId="77777777" w:rsidR="009C1219" w:rsidRPr="00820EE8" w:rsidRDefault="009C1219" w:rsidP="00AB1DB1">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Регламент Центральной избирательной ко</w:t>
      </w:r>
      <w:r w:rsidRPr="00820EE8">
        <w:rPr>
          <w:rFonts w:asciiTheme="majorHAnsi" w:hAnsiTheme="majorHAnsi" w:cstheme="majorHAnsi"/>
          <w:lang w:val="ru-MD"/>
        </w:rPr>
        <w:softHyphen/>
        <w:t>мис</w:t>
      </w:r>
      <w:r w:rsidRPr="00820EE8">
        <w:rPr>
          <w:rFonts w:asciiTheme="majorHAnsi" w:hAnsiTheme="majorHAnsi" w:cstheme="majorHAnsi"/>
          <w:lang w:val="ru-MD"/>
        </w:rPr>
        <w:softHyphen/>
        <w:t>сии, утвержденный Постановлением ЦИК №137 от 14.02.2006.</w:t>
      </w:r>
    </w:p>
  </w:footnote>
  <w:footnote w:id="11">
    <w:p w14:paraId="45782F67" w14:textId="1BB42115" w:rsidR="009C1219" w:rsidRPr="00820EE8" w:rsidRDefault="009C1219" w:rsidP="00AB1DB1">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Ст.24 (2) Кодекса о выборах.</w:t>
      </w:r>
    </w:p>
  </w:footnote>
  <w:footnote w:id="12">
    <w:p w14:paraId="322BB1FF" w14:textId="42536808" w:rsidR="009C1219" w:rsidRPr="00820EE8" w:rsidRDefault="009C1219" w:rsidP="00043F1B">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№4816 от 30.04.2021 „</w:t>
      </w:r>
      <w:r w:rsidRPr="00820EE8">
        <w:rPr>
          <w:rFonts w:asciiTheme="majorHAnsi" w:hAnsiTheme="majorHAnsi" w:cstheme="majorHAnsi"/>
          <w:bCs/>
          <w:lang w:val="ru-MD"/>
        </w:rPr>
        <w:t>Об утверждении предварительной сметы расходов на подготовку и проведение досрочных парламентских выборов 11 июля 2021 года</w:t>
      </w:r>
      <w:r w:rsidRPr="00820EE8">
        <w:rPr>
          <w:rFonts w:asciiTheme="majorHAnsi" w:hAnsiTheme="majorHAnsi" w:cstheme="majorHAnsi"/>
          <w:lang w:val="ru-MD"/>
        </w:rPr>
        <w:t>”.</w:t>
      </w:r>
    </w:p>
  </w:footnote>
  <w:footnote w:id="13">
    <w:p w14:paraId="2B708C7E" w14:textId="446CED03" w:rsidR="009C1219" w:rsidRPr="00820EE8" w:rsidRDefault="009C1219" w:rsidP="00085910">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ПП №57 от 12.05.2021 </w:t>
      </w:r>
      <w:r w:rsidRPr="00820EE8">
        <w:rPr>
          <w:rFonts w:asciiTheme="majorHAnsi" w:eastAsia="Times New Roman" w:hAnsiTheme="majorHAnsi" w:cstheme="majorHAnsi"/>
          <w:lang w:val="ru-MD"/>
        </w:rPr>
        <w:t>„О выделении финансовых средств”.</w:t>
      </w:r>
    </w:p>
  </w:footnote>
  <w:footnote w:id="14">
    <w:p w14:paraId="3386942D" w14:textId="2880A6D1" w:rsidR="009C1219" w:rsidRPr="00820EE8" w:rsidRDefault="009C1219" w:rsidP="00085910">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ПП №105 от 14.07.2021 „О выделении финансовых средств”.</w:t>
      </w:r>
    </w:p>
  </w:footnote>
  <w:footnote w:id="15">
    <w:p w14:paraId="32B089AD" w14:textId="50F2D084" w:rsidR="009C1219" w:rsidRPr="00820EE8" w:rsidRDefault="009C1219" w:rsidP="00716E08">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Письмо ЦИК №8/4239 от 19.08.2021 в адрес Правительства Республики Молдова.</w:t>
      </w:r>
    </w:p>
  </w:footnote>
  <w:footnote w:id="16">
    <w:p w14:paraId="7AAA61E3" w14:textId="3A3A4081" w:rsidR="009C1219" w:rsidRPr="00820EE8" w:rsidRDefault="009C1219" w:rsidP="00875261">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ПП №324 от 10.11.2021 „О</w:t>
      </w:r>
      <w:r w:rsidRPr="00820EE8">
        <w:rPr>
          <w:rFonts w:asciiTheme="majorHAnsi" w:hAnsiTheme="majorHAnsi" w:cstheme="majorHAnsi"/>
          <w:bCs/>
          <w:lang w:val="ru-MD"/>
        </w:rPr>
        <w:t xml:space="preserve"> внесении изменений в некоторые постановления Правительства</w:t>
      </w:r>
      <w:r w:rsidRPr="00820EE8">
        <w:rPr>
          <w:rFonts w:asciiTheme="majorHAnsi" w:hAnsiTheme="majorHAnsi" w:cstheme="majorHAnsi"/>
          <w:lang w:val="ru-MD"/>
        </w:rPr>
        <w:t>”.</w:t>
      </w:r>
    </w:p>
  </w:footnote>
  <w:footnote w:id="17">
    <w:p w14:paraId="1581E5BE" w14:textId="0EA1480A" w:rsidR="009C1219" w:rsidRPr="00820EE8" w:rsidRDefault="009C1219" w:rsidP="005D7A35">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Письмо МИДЕИ №DMI/BF/513.1/4499 от 13.05.2021 Министерству финансов и, в копии, Правительству РМ, ЦИК и Счетной палате.</w:t>
      </w:r>
    </w:p>
  </w:footnote>
  <w:footnote w:id="18">
    <w:p w14:paraId="3D365F2D" w14:textId="446C40CF" w:rsidR="009C1219" w:rsidRPr="00820EE8" w:rsidRDefault="009C1219" w:rsidP="005D7A35">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Ст.81 (1) Кодекса о выборах.</w:t>
      </w:r>
    </w:p>
  </w:footnote>
  <w:footnote w:id="19">
    <w:p w14:paraId="49EF5B0C" w14:textId="0C1D6232" w:rsidR="009C1219" w:rsidRPr="00820EE8" w:rsidRDefault="009C1219" w:rsidP="00F8661F">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Ст.97 Кодекса о выборах.</w:t>
      </w:r>
    </w:p>
  </w:footnote>
  <w:footnote w:id="20">
    <w:p w14:paraId="567FA52F" w14:textId="14FC79C7" w:rsidR="009C1219" w:rsidRPr="00820EE8" w:rsidRDefault="009C1219" w:rsidP="00F8661F">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w:t>
      </w:r>
      <w:r w:rsidRPr="00820EE8">
        <w:rPr>
          <w:rFonts w:asciiTheme="majorHAnsi" w:eastAsia="Times New Roman" w:hAnsiTheme="majorHAnsi" w:cstheme="majorHAnsi"/>
          <w:lang w:val="ru-MD"/>
        </w:rPr>
        <w:t>Постановление ЦИК №5178 от 19.07.2021 „</w:t>
      </w:r>
      <w:r w:rsidRPr="00820EE8">
        <w:rPr>
          <w:rFonts w:asciiTheme="majorHAnsi" w:eastAsia="Times New Roman" w:hAnsiTheme="majorHAnsi" w:cstheme="majorHAnsi"/>
          <w:bCs/>
          <w:lang w:val="ru-MD"/>
        </w:rPr>
        <w:t>О подведении итогов досрочных парламентских выборов от 11 июля 2021 года</w:t>
      </w:r>
      <w:r w:rsidRPr="00820EE8">
        <w:rPr>
          <w:rFonts w:asciiTheme="majorHAnsi" w:eastAsia="Times New Roman" w:hAnsiTheme="majorHAnsi" w:cstheme="majorHAnsi"/>
          <w:iCs/>
          <w:lang w:val="ru-MD"/>
        </w:rPr>
        <w:t>”.</w:t>
      </w:r>
    </w:p>
  </w:footnote>
  <w:footnote w:id="21">
    <w:p w14:paraId="00CD6E13" w14:textId="4C91640A" w:rsidR="009C1219" w:rsidRPr="00820EE8" w:rsidRDefault="009C1219" w:rsidP="00382CB0">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Решение Конституционного суда №</w:t>
      </w:r>
      <w:r w:rsidRPr="00820EE8">
        <w:rPr>
          <w:rFonts w:asciiTheme="majorHAnsi" w:eastAsia="Times New Roman" w:hAnsiTheme="majorHAnsi" w:cstheme="majorHAnsi"/>
          <w:lang w:val="ru-MD"/>
        </w:rPr>
        <w:t>20 от 23.07.2021 „</w:t>
      </w:r>
      <w:r w:rsidRPr="00820EE8">
        <w:rPr>
          <w:rFonts w:asciiTheme="majorHAnsi" w:eastAsia="Times New Roman" w:hAnsiTheme="majorHAnsi" w:cstheme="majorHAnsi"/>
          <w:bCs/>
          <w:lang w:val="ru-MD"/>
        </w:rPr>
        <w:t>Об утверждении результатов внеочередных парламентских выборов от 11 июля 2021 года и об действительности мандатов избранных депутатов</w:t>
      </w:r>
      <w:r w:rsidRPr="00820EE8">
        <w:rPr>
          <w:rFonts w:asciiTheme="majorHAnsi" w:eastAsia="Times New Roman" w:hAnsiTheme="majorHAnsi" w:cstheme="majorHAnsi"/>
          <w:lang w:val="ru-MD"/>
        </w:rPr>
        <w:t xml:space="preserve"> (уведомление №168e/2021)”.</w:t>
      </w:r>
    </w:p>
  </w:footnote>
  <w:footnote w:id="22">
    <w:p w14:paraId="1622FF5E" w14:textId="77777777" w:rsidR="009C1219" w:rsidRPr="00820EE8" w:rsidRDefault="009C1219" w:rsidP="006128E7">
      <w:pPr>
        <w:pStyle w:val="aa"/>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Ст.38 (3) Кодекса о выборах.</w:t>
      </w:r>
    </w:p>
  </w:footnote>
  <w:footnote w:id="23">
    <w:p w14:paraId="5090A709" w14:textId="02A02679" w:rsidR="009C1219" w:rsidRPr="00820EE8" w:rsidRDefault="009C1219" w:rsidP="007626B4">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Ст.24 (3) Кодекса о выборах.</w:t>
      </w:r>
    </w:p>
  </w:footnote>
  <w:footnote w:id="24">
    <w:p w14:paraId="05F630EC" w14:textId="77777777" w:rsidR="009C1219" w:rsidRPr="00820EE8" w:rsidRDefault="009C1219" w:rsidP="00812118">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w:t>
      </w:r>
      <w:r w:rsidRPr="00820EE8">
        <w:rPr>
          <w:rFonts w:asciiTheme="majorHAnsi" w:eastAsia="Times New Roman" w:hAnsiTheme="majorHAnsi" w:cstheme="majorHAnsi"/>
          <w:lang w:val="ru-MD"/>
        </w:rPr>
        <w:t>4826 от 07.05.2021 „</w:t>
      </w:r>
      <w:r w:rsidRPr="00820EE8">
        <w:rPr>
          <w:rFonts w:asciiTheme="majorHAnsi" w:eastAsia="Times New Roman" w:hAnsiTheme="majorHAnsi" w:cstheme="majorHAnsi"/>
          <w:bCs/>
          <w:lang w:val="ru-MD"/>
        </w:rPr>
        <w:t>О дополнительных обязанностях некоторых органов центрального и местного публичного управления, а также некоторых учреждений по обеспечению условий для надлежащего проведения досрочных парламентских выборов от 11 июля 2021 года</w:t>
      </w:r>
      <w:r w:rsidRPr="00820EE8">
        <w:rPr>
          <w:rFonts w:asciiTheme="majorHAnsi" w:eastAsia="Times New Roman" w:hAnsiTheme="majorHAnsi" w:cstheme="majorHAnsi"/>
          <w:lang w:val="ru-MD"/>
        </w:rPr>
        <w:t>”.</w:t>
      </w:r>
    </w:p>
  </w:footnote>
  <w:footnote w:id="25">
    <w:p w14:paraId="525589D2" w14:textId="77777777" w:rsidR="009C1219" w:rsidRPr="00820EE8" w:rsidRDefault="009C1219" w:rsidP="00A81795">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Закон об организации и функционировании Счетной палаты Республики Молдова №260 от 07.12.2017</w:t>
      </w:r>
      <w:r w:rsidRPr="00820EE8">
        <w:rPr>
          <w:rFonts w:asciiTheme="majorHAnsi" w:hAnsiTheme="majorHAnsi" w:cstheme="majorHAnsi"/>
          <w:color w:val="000000"/>
          <w:spacing w:val="-1"/>
          <w:lang w:val="ru-MD"/>
        </w:rPr>
        <w:t>.</w:t>
      </w:r>
    </w:p>
  </w:footnote>
  <w:footnote w:id="26">
    <w:p w14:paraId="63533CB2" w14:textId="77777777" w:rsidR="009C1219" w:rsidRPr="00820EE8" w:rsidRDefault="009C1219" w:rsidP="00A81795">
      <w:pPr>
        <w:spacing w:after="0" w:line="240" w:lineRule="auto"/>
        <w:jc w:val="both"/>
        <w:rPr>
          <w:rFonts w:asciiTheme="majorHAnsi" w:hAnsiTheme="majorHAnsi" w:cstheme="majorHAnsi"/>
          <w:sz w:val="20"/>
          <w:szCs w:val="20"/>
          <w:lang w:val="ru-MD"/>
        </w:rPr>
      </w:pPr>
      <w:r w:rsidRPr="00820EE8">
        <w:rPr>
          <w:rStyle w:val="ac"/>
          <w:rFonts w:asciiTheme="majorHAnsi" w:hAnsiTheme="majorHAnsi" w:cstheme="majorHAnsi"/>
          <w:sz w:val="20"/>
          <w:szCs w:val="20"/>
          <w:lang w:val="ru-MD"/>
        </w:rPr>
        <w:footnoteRef/>
      </w:r>
      <w:r w:rsidRPr="00820EE8">
        <w:rPr>
          <w:rFonts w:asciiTheme="majorHAnsi" w:hAnsiTheme="majorHAnsi" w:cstheme="majorHAnsi"/>
          <w:sz w:val="20"/>
          <w:szCs w:val="20"/>
          <w:lang w:val="ru-MD"/>
        </w:rPr>
        <w:t xml:space="preserve"> Постановление Счетной палаты №62 от 10.12.2020 </w:t>
      </w:r>
      <w:r w:rsidRPr="00820EE8">
        <w:rPr>
          <w:rFonts w:asciiTheme="majorHAnsi" w:hAnsiTheme="majorHAnsi" w:cstheme="majorHAnsi"/>
          <w:bCs/>
          <w:sz w:val="20"/>
          <w:szCs w:val="20"/>
          <w:lang w:val="ru-MD"/>
        </w:rPr>
        <w:t>„</w:t>
      </w:r>
      <w:r w:rsidRPr="00820EE8">
        <w:rPr>
          <w:rFonts w:asciiTheme="majorHAnsi" w:hAnsiTheme="majorHAnsi" w:cstheme="majorHAnsi"/>
          <w:sz w:val="20"/>
          <w:szCs w:val="20"/>
          <w:lang w:val="ru-MD"/>
        </w:rPr>
        <w:t>Об утверждении Программы аудиторской деятельности Счетной палаты на 2021 год” (с последующими изменениями и дополнениями)</w:t>
      </w:r>
      <w:r w:rsidRPr="00820EE8">
        <w:rPr>
          <w:rFonts w:asciiTheme="majorHAnsi" w:hAnsiTheme="majorHAnsi" w:cstheme="majorHAnsi"/>
          <w:color w:val="000000"/>
          <w:sz w:val="20"/>
          <w:szCs w:val="20"/>
          <w:lang w:val="ru-MD"/>
        </w:rPr>
        <w:t>.</w:t>
      </w:r>
    </w:p>
  </w:footnote>
  <w:footnote w:id="27">
    <w:p w14:paraId="5AB3EB06" w14:textId="3E8461F6" w:rsidR="009C1219" w:rsidRPr="00820EE8" w:rsidRDefault="009C1219" w:rsidP="00BE762B">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Счетной палаты №2 от 24.01.2020 </w:t>
      </w:r>
      <w:r w:rsidRPr="00820EE8">
        <w:rPr>
          <w:rFonts w:asciiTheme="majorHAnsi" w:eastAsia="Times New Roman" w:hAnsiTheme="majorHAnsi" w:cstheme="majorHAnsi"/>
          <w:lang w:val="ru-MD"/>
        </w:rPr>
        <w:t>„О</w:t>
      </w:r>
      <w:r w:rsidRPr="00820EE8">
        <w:rPr>
          <w:rFonts w:asciiTheme="majorHAnsi" w:hAnsiTheme="majorHAnsi" w:cstheme="majorHAnsi"/>
          <w:lang w:val="ru-MD"/>
        </w:rPr>
        <w:t xml:space="preserve"> Системе профессиональных деклараций INTOSAI</w:t>
      </w:r>
      <w:r w:rsidRPr="00820EE8">
        <w:rPr>
          <w:rFonts w:asciiTheme="majorHAnsi" w:eastAsia="Times New Roman" w:hAnsiTheme="majorHAnsi" w:cstheme="majorHAnsi"/>
          <w:lang w:val="ru-MD"/>
        </w:rPr>
        <w:t>”.</w:t>
      </w:r>
    </w:p>
  </w:footnote>
  <w:footnote w:id="28">
    <w:p w14:paraId="3C4D576B" w14:textId="5F9FD8B6" w:rsidR="009C1219" w:rsidRPr="00820EE8" w:rsidRDefault="009C1219" w:rsidP="00E13390">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Style w:val="ac"/>
          <w:rFonts w:asciiTheme="majorHAnsi" w:hAnsiTheme="majorHAnsi" w:cstheme="majorHAnsi"/>
          <w:lang w:val="ru-MD"/>
        </w:rPr>
        <w:t xml:space="preserve"> </w:t>
      </w:r>
      <w:r w:rsidRPr="00820EE8">
        <w:rPr>
          <w:rFonts w:asciiTheme="majorHAnsi" w:hAnsiTheme="majorHAnsi" w:cstheme="majorHAnsi"/>
          <w:lang w:val="ru-MD"/>
        </w:rPr>
        <w:t>Сбор аудиторских доказательств дистанционно обусловлен ограничениями, налагаемыми установлением чрезвычайного положения в области общественного здоровья на всей территории Республики Молдова.</w:t>
      </w:r>
    </w:p>
  </w:footnote>
  <w:footnote w:id="29">
    <w:p w14:paraId="5D0C34EE" w14:textId="555E5CB7" w:rsidR="009C1219" w:rsidRPr="00820EE8" w:rsidRDefault="009C1219" w:rsidP="000A1FA4">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Счетной палаты №19 от 05.04.2019 </w:t>
      </w:r>
      <w:r w:rsidRPr="00820EE8">
        <w:rPr>
          <w:rFonts w:asciiTheme="majorHAnsi" w:eastAsia="Times New Roman" w:hAnsiTheme="majorHAnsi" w:cstheme="majorHAnsi"/>
          <w:lang w:val="ru-MD"/>
        </w:rPr>
        <w:t>„</w:t>
      </w:r>
      <w:r w:rsidRPr="00820EE8">
        <w:rPr>
          <w:rFonts w:asciiTheme="majorHAnsi" w:hAnsiTheme="majorHAnsi" w:cstheme="majorHAnsi"/>
          <w:lang w:val="ru-MD"/>
        </w:rPr>
        <w:t>Об утверждении Кодекса этики Счетной палаты</w:t>
      </w:r>
      <w:r w:rsidRPr="00820EE8">
        <w:rPr>
          <w:rFonts w:asciiTheme="majorHAnsi" w:eastAsia="Times New Roman" w:hAnsiTheme="majorHAnsi" w:cstheme="majorHAnsi"/>
          <w:lang w:val="ru-MD"/>
        </w:rPr>
        <w:t xml:space="preserve">”. </w:t>
      </w:r>
    </w:p>
  </w:footnote>
  <w:footnote w:id="30">
    <w:p w14:paraId="12B23914" w14:textId="289B88CD" w:rsidR="009C1219" w:rsidRPr="00820EE8" w:rsidRDefault="009C1219" w:rsidP="0071099D">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№4816 от 30.04.2021 „</w:t>
      </w:r>
      <w:r w:rsidRPr="00820EE8">
        <w:rPr>
          <w:rFonts w:asciiTheme="majorHAnsi" w:hAnsiTheme="majorHAnsi" w:cstheme="majorHAnsi"/>
          <w:bCs/>
          <w:lang w:val="ru-MD"/>
        </w:rPr>
        <w:t>Об утверждении предварительной сметы расходов на подготовку и проведение досрочных парламентских выборов 11 июля 2021 года</w:t>
      </w:r>
      <w:r w:rsidRPr="00820EE8">
        <w:rPr>
          <w:rFonts w:asciiTheme="majorHAnsi" w:hAnsiTheme="majorHAnsi" w:cstheme="majorHAnsi"/>
          <w:lang w:val="ru-MD"/>
        </w:rPr>
        <w:t>”.</w:t>
      </w:r>
    </w:p>
  </w:footnote>
  <w:footnote w:id="31">
    <w:p w14:paraId="452FF683" w14:textId="77777777" w:rsidR="009C1219" w:rsidRPr="00820EE8" w:rsidRDefault="009C1219" w:rsidP="00D80886">
      <w:pPr>
        <w:pStyle w:val="aa"/>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Ст.38 Кодекса о выборах.</w:t>
      </w:r>
    </w:p>
  </w:footnote>
  <w:footnote w:id="32">
    <w:p w14:paraId="187758B1" w14:textId="72E45F5D" w:rsidR="009C1219" w:rsidRPr="00820EE8" w:rsidRDefault="009C1219" w:rsidP="006665A3">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Ст.131 (6) Конституции Республики Молдова.</w:t>
      </w:r>
    </w:p>
  </w:footnote>
  <w:footnote w:id="33">
    <w:p w14:paraId="05B28BE5" w14:textId="0CDD821E" w:rsidR="009C1219" w:rsidRPr="00820EE8" w:rsidRDefault="009C1219" w:rsidP="006665A3">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№4262 от 18.09.2020 „О внесении изменений в Постановление ЦИК №1643 от 15.01.2013 „Об утверждении структуры и штатного расписания ЦНОИС при ЦИК””.</w:t>
      </w:r>
    </w:p>
  </w:footnote>
  <w:footnote w:id="34">
    <w:p w14:paraId="6A2C8FD8" w14:textId="72E115EF" w:rsidR="009C1219" w:rsidRPr="00820EE8" w:rsidRDefault="009C1219" w:rsidP="004C6D0A">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Ст.100 (5) и (6) и ст.104 (5) Трудового кодекса №154-XV от 28.03.2003; ст.158 Трудового кодекса №154-XV от 28.03.2003; ст.25 d) и f) Закона о публичных финансах и бюджетно-налоговой ответственности №181 от 25.07.2014.</w:t>
      </w:r>
    </w:p>
  </w:footnote>
  <w:footnote w:id="35">
    <w:p w14:paraId="4EE1A2B2" w14:textId="77777777" w:rsidR="009C1219" w:rsidRPr="00820EE8" w:rsidRDefault="009C1219" w:rsidP="00A0246B">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Ст.23 (2) Кодекса о выборах.</w:t>
      </w:r>
    </w:p>
  </w:footnote>
  <w:footnote w:id="36">
    <w:p w14:paraId="76C6E12C" w14:textId="04264265" w:rsidR="009C1219" w:rsidRPr="00820EE8" w:rsidRDefault="009C1219" w:rsidP="00021B06">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Индивидуальные трудовые договоры с операторами по введу, проверке и обработке данных, с операторами компьютерного периферийного оборудования и техническим персоналом. </w:t>
      </w:r>
    </w:p>
  </w:footnote>
  <w:footnote w:id="37">
    <w:p w14:paraId="0537170D" w14:textId="64F31EE4" w:rsidR="009C1219" w:rsidRPr="00820EE8" w:rsidRDefault="009C1219" w:rsidP="00021B06">
      <w:pPr>
        <w:pStyle w:val="aa"/>
        <w:jc w:val="both"/>
        <w:rPr>
          <w:rFonts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ПП №923 от 22.12.2020 „</w:t>
      </w:r>
      <w:r w:rsidRPr="00820EE8">
        <w:rPr>
          <w:rFonts w:asciiTheme="majorHAnsi" w:hAnsiTheme="majorHAnsi" w:cstheme="majorHAnsi"/>
          <w:bCs/>
          <w:lang w:val="ru-MD"/>
        </w:rPr>
        <w:t>Об утверждении размера среднемесячной заработной платы по экономике, прогнозируемой на 2021 год</w:t>
      </w:r>
      <w:r w:rsidRPr="00820EE8">
        <w:rPr>
          <w:rFonts w:asciiTheme="majorHAnsi" w:hAnsiTheme="majorHAnsi" w:cstheme="majorHAnsi"/>
          <w:lang w:val="ru-MD"/>
        </w:rPr>
        <w:t>”.</w:t>
      </w:r>
    </w:p>
  </w:footnote>
  <w:footnote w:id="38">
    <w:p w14:paraId="59B5BD3E" w14:textId="2BA966D7" w:rsidR="009C1219" w:rsidRPr="00820EE8" w:rsidRDefault="009C1219" w:rsidP="00DC39CD">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Закон о единой системе оплаты труда в бюджетной сфере №270 от 23.11.2018.</w:t>
      </w:r>
    </w:p>
  </w:footnote>
  <w:footnote w:id="39">
    <w:p w14:paraId="1F370021" w14:textId="5F60E43E" w:rsidR="009C1219" w:rsidRPr="00820EE8" w:rsidRDefault="009C1219" w:rsidP="000355C0">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Закон о государственном бюджете на 2021 год №250 от 16.12.2020.</w:t>
      </w:r>
    </w:p>
  </w:footnote>
  <w:footnote w:id="40">
    <w:p w14:paraId="5C031CC7" w14:textId="4A14671E" w:rsidR="009C1219" w:rsidRPr="00820EE8" w:rsidRDefault="009C1219" w:rsidP="006924A6">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Ст.131 (6) Конституции Республики Молдова.</w:t>
      </w:r>
    </w:p>
  </w:footnote>
  <w:footnote w:id="41">
    <w:p w14:paraId="7FCD3178" w14:textId="1153001F" w:rsidR="009C1219" w:rsidRPr="00820EE8" w:rsidRDefault="009C1219" w:rsidP="006924A6">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№4262 от 18.09.2020 „О внесении изменений в Постановление ЦИК №1643 от 15.01.2013 „Об утверждении структуры и штатного расписания ЦНОИС при ЦИК””.</w:t>
      </w:r>
    </w:p>
  </w:footnote>
  <w:footnote w:id="42">
    <w:p w14:paraId="068F179E" w14:textId="0268DE16" w:rsidR="009C1219" w:rsidRPr="00820EE8" w:rsidRDefault="009C1219" w:rsidP="006924A6">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Письмо МФ №08-06-145 от 15.04.2021.</w:t>
      </w:r>
    </w:p>
  </w:footnote>
  <w:footnote w:id="43">
    <w:p w14:paraId="14D0704C" w14:textId="625CE228" w:rsidR="009C1219" w:rsidRPr="00820EE8" w:rsidRDefault="009C1219" w:rsidP="006924A6">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Закон о публичных финансах и бюджетно-налоговой ответственности №181 от 25.07.2014. </w:t>
      </w:r>
    </w:p>
  </w:footnote>
  <w:footnote w:id="44">
    <w:p w14:paraId="49CD696F" w14:textId="77777777" w:rsidR="009C1219" w:rsidRPr="00820EE8" w:rsidRDefault="009C1219" w:rsidP="00E153F4">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Ст.28 (3) Кодекса о выборах</w:t>
      </w:r>
      <w:r w:rsidRPr="00820EE8">
        <w:rPr>
          <w:rFonts w:asciiTheme="majorHAnsi" w:hAnsiTheme="majorHAnsi" w:cstheme="majorHAnsi"/>
          <w:bCs/>
          <w:lang w:val="ru-MD"/>
        </w:rPr>
        <w:t>.</w:t>
      </w:r>
    </w:p>
  </w:footnote>
  <w:footnote w:id="45">
    <w:p w14:paraId="6368D8E1" w14:textId="77777777" w:rsidR="009C1219" w:rsidRPr="00820EE8" w:rsidRDefault="009C1219" w:rsidP="004A1685">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№4191 от 09.09.2020 „</w:t>
      </w:r>
      <w:r w:rsidRPr="00820EE8">
        <w:rPr>
          <w:rFonts w:asciiTheme="majorHAnsi" w:hAnsiTheme="majorHAnsi" w:cstheme="majorHAnsi"/>
          <w:bCs/>
          <w:lang w:val="ru-MD"/>
        </w:rPr>
        <w:t>Об утверждении Инструкции об особенностях бухгалтерского учета расходов на организацию и проведение выборов</w:t>
      </w:r>
      <w:r w:rsidRPr="00820EE8">
        <w:rPr>
          <w:rFonts w:asciiTheme="majorHAnsi" w:hAnsiTheme="majorHAnsi" w:cstheme="majorHAnsi"/>
          <w:lang w:val="ru-MD"/>
        </w:rPr>
        <w:t>”.</w:t>
      </w:r>
    </w:p>
  </w:footnote>
  <w:footnote w:id="46">
    <w:p w14:paraId="59B5456D" w14:textId="77777777" w:rsidR="009C1219" w:rsidRPr="00820EE8" w:rsidRDefault="009C1219" w:rsidP="00195D53">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Ст.6 Закона о публичных финансах и бюджетно-налоговой ответственности №181 din 25.07.2014.</w:t>
      </w:r>
    </w:p>
  </w:footnote>
  <w:footnote w:id="47">
    <w:p w14:paraId="496EEC78" w14:textId="77777777" w:rsidR="009C1219" w:rsidRPr="00820EE8" w:rsidRDefault="009C1219" w:rsidP="00195D53">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Распоряжение ОИС №38 от 28.06.2021 о передаче финансовых средств начальнику Бюджетно-финансового управления МИДЕИ с целью обеспечения выплаты вознаграждения членам избирательных бюро, зарегистрированных за рубежом - 3 574,78 тыс. леев, и Распоряжение ОИС №38 от 09.07.2021 – 34,72 тыс. леев.</w:t>
      </w:r>
    </w:p>
  </w:footnote>
  <w:footnote w:id="48">
    <w:p w14:paraId="1EE07F5A" w14:textId="77777777" w:rsidR="009C1219" w:rsidRPr="00820EE8" w:rsidRDefault="009C1219" w:rsidP="00212F9A">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П.15 </w:t>
      </w:r>
      <w:r w:rsidRPr="00820EE8">
        <w:rPr>
          <w:rFonts w:asciiTheme="majorHAnsi" w:hAnsiTheme="majorHAnsi" w:cstheme="majorHAnsi"/>
          <w:bCs/>
          <w:lang w:val="ru-MD"/>
        </w:rPr>
        <w:t>Инструкции об особенностях бухгалтерского учета расходов на организацию и проведение выборов,</w:t>
      </w:r>
      <w:r w:rsidRPr="00820EE8">
        <w:rPr>
          <w:rFonts w:asciiTheme="majorHAnsi" w:hAnsiTheme="majorHAnsi" w:cstheme="majorHAnsi"/>
          <w:lang w:val="ru-MD"/>
        </w:rPr>
        <w:t xml:space="preserve"> </w:t>
      </w:r>
      <w:r w:rsidRPr="00820EE8">
        <w:rPr>
          <w:rFonts w:asciiTheme="majorHAnsi" w:hAnsiTheme="majorHAnsi" w:cstheme="majorHAnsi"/>
          <w:bCs/>
          <w:lang w:val="ru-MD"/>
        </w:rPr>
        <w:t>утвержденной</w:t>
      </w:r>
      <w:r w:rsidRPr="00820EE8">
        <w:rPr>
          <w:rFonts w:asciiTheme="majorHAnsi" w:hAnsiTheme="majorHAnsi" w:cstheme="majorHAnsi"/>
          <w:lang w:val="ru-MD"/>
        </w:rPr>
        <w:t xml:space="preserve"> Постановлением ЦИК №4191 от 09.09.2020.</w:t>
      </w:r>
    </w:p>
  </w:footnote>
  <w:footnote w:id="49">
    <w:p w14:paraId="7E2A3CD5" w14:textId="77777777" w:rsidR="009C1219" w:rsidRPr="00820EE8" w:rsidRDefault="009C1219" w:rsidP="00E7783E">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№13 Дондушень, ОИС №26 Резина, ОИС №27 Рышкань.</w:t>
      </w:r>
    </w:p>
  </w:footnote>
  <w:footnote w:id="50">
    <w:p w14:paraId="5923CD06" w14:textId="77777777" w:rsidR="009C1219" w:rsidRPr="00820EE8" w:rsidRDefault="009C1219" w:rsidP="00057AC1">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Соглашеное о сотрудничестве №3 от 02.07.2021, заключенное между ОИС и ГП „Poșta Moldovei”.</w:t>
      </w:r>
    </w:p>
  </w:footnote>
  <w:footnote w:id="51">
    <w:p w14:paraId="3924CAF6" w14:textId="77777777" w:rsidR="009C1219" w:rsidRPr="00820EE8" w:rsidRDefault="009C1219" w:rsidP="00057AC1">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П.3.1.1 Договоров о закупках, заключенных между ОИС и ГП „Poșta Moldovei”.</w:t>
      </w:r>
    </w:p>
  </w:footnote>
  <w:footnote w:id="52">
    <w:p w14:paraId="1AE59F81" w14:textId="77777777" w:rsidR="009C1219" w:rsidRPr="00820EE8" w:rsidRDefault="009C1219" w:rsidP="009E1A0C">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 Кишинэу, ОИС №2 Бэлць, ОИС №7 Кахул, ОИС №10 Кэушень, ОИС №17 Фэлешть, ОИС №18 Флорешть, ОИС №20 Хынчешть, ОИС №22 Леова, ОИС №25 Орхей, ОИС №27 Рышкань, ОИС №28 Сынджерей, ОИС №29 Сорока, ОИС №35 Унгень, ОИС №36 АТО Гагаузия, ОИС №37 Левобережье Днестра.</w:t>
      </w:r>
    </w:p>
  </w:footnote>
  <w:footnote w:id="53">
    <w:p w14:paraId="5D9B86C1" w14:textId="4BFEEBA5" w:rsidR="009C1219" w:rsidRPr="00820EE8" w:rsidRDefault="009C1219" w:rsidP="00E62D4E">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№4191 </w:t>
      </w:r>
      <w:r w:rsidR="00C86D9B" w:rsidRPr="00820EE8">
        <w:rPr>
          <w:rFonts w:asciiTheme="majorHAnsi" w:hAnsiTheme="majorHAnsi" w:cstheme="majorHAnsi"/>
          <w:lang w:val="ru-MD"/>
        </w:rPr>
        <w:t>от</w:t>
      </w:r>
      <w:r w:rsidRPr="00820EE8">
        <w:rPr>
          <w:rFonts w:asciiTheme="majorHAnsi" w:hAnsiTheme="majorHAnsi" w:cstheme="majorHAnsi"/>
          <w:lang w:val="ru-MD"/>
        </w:rPr>
        <w:t xml:space="preserve"> 09.09.2020 „</w:t>
      </w:r>
      <w:r w:rsidRPr="00820EE8">
        <w:rPr>
          <w:rFonts w:asciiTheme="majorHAnsi" w:hAnsiTheme="majorHAnsi" w:cstheme="majorHAnsi"/>
          <w:bCs/>
          <w:lang w:val="ru-MD"/>
        </w:rPr>
        <w:t>Об утверждении Инструкции об особенностях бухгалтерского учета расходов на организацию и проведение выборов</w:t>
      </w:r>
      <w:r w:rsidRPr="00820EE8">
        <w:rPr>
          <w:rFonts w:asciiTheme="majorHAnsi" w:hAnsiTheme="majorHAnsi" w:cstheme="majorHAnsi"/>
          <w:lang w:val="ru-MD"/>
        </w:rPr>
        <w:t>”.</w:t>
      </w:r>
    </w:p>
  </w:footnote>
  <w:footnote w:id="54">
    <w:p w14:paraId="08BEBB47" w14:textId="48880468" w:rsidR="009C1219" w:rsidRPr="00820EE8" w:rsidRDefault="009C1219" w:rsidP="009E1A0C">
      <w:pPr>
        <w:pStyle w:val="aa"/>
        <w:tabs>
          <w:tab w:val="left" w:pos="284"/>
        </w:tabs>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№5000/2021 „</w:t>
      </w:r>
      <w:r w:rsidR="00C86D9B" w:rsidRPr="00820EE8">
        <w:rPr>
          <w:rFonts w:asciiTheme="majorHAnsi" w:hAnsiTheme="majorHAnsi" w:cstheme="majorHAnsi"/>
          <w:lang w:val="ru-MD"/>
        </w:rPr>
        <w:t>О</w:t>
      </w:r>
      <w:r w:rsidR="00C86D9B" w:rsidRPr="00820EE8">
        <w:rPr>
          <w:rFonts w:asciiTheme="majorHAnsi" w:hAnsiTheme="majorHAnsi" w:cstheme="majorHAnsi"/>
          <w:bCs/>
          <w:lang w:val="ru-MD"/>
        </w:rPr>
        <w:t xml:space="preserve"> порядке получения защитных средств против COVID-19 окружными избирательными советами второго уровня в рамках досрочных парламентских выборов от 11 июля 2021 года</w:t>
      </w:r>
      <w:r w:rsidRPr="00820EE8">
        <w:rPr>
          <w:rFonts w:asciiTheme="majorHAnsi" w:hAnsiTheme="majorHAnsi" w:cstheme="majorHAnsi"/>
          <w:lang w:val="ru-MD"/>
        </w:rPr>
        <w:t>”.</w:t>
      </w:r>
    </w:p>
  </w:footnote>
  <w:footnote w:id="55">
    <w:p w14:paraId="570E716B" w14:textId="77777777" w:rsidR="009C1219" w:rsidRPr="00820EE8" w:rsidRDefault="009C1219" w:rsidP="009E1A0C">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№2 Бэлць, ОИС №7 Кахул, ОИС №10 Кэушень, ОИС №18 Флорешть, ОИС №22 Леова, ОИС №25 Орхей, ОИС №27 Рышкань, ОИС №28 Сынджерей, ОИС №35 Унгень, ОИС №36 АТО Гагаузия.</w:t>
      </w:r>
    </w:p>
  </w:footnote>
  <w:footnote w:id="56">
    <w:p w14:paraId="20950262" w14:textId="09D68103" w:rsidR="009C1219" w:rsidRPr="00820EE8" w:rsidRDefault="009C1219" w:rsidP="00E62D4E">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 Кишинэу, ОИС №2 Бэлць, ОИС №7 Кахул, ОИС №10 Кэушень, ОИС №17 Фэлешть, ОИС №18 Флорешть, ОИС №20 Хынчешть, ОИС №22 Леова, ОИС №27 Рышкань, ОИС №28 Сынджерей, ОИС №36 АТО Гагаузия.</w:t>
      </w:r>
    </w:p>
  </w:footnote>
  <w:footnote w:id="57">
    <w:p w14:paraId="119B1257" w14:textId="77777777" w:rsidR="009C1219" w:rsidRPr="00820EE8" w:rsidRDefault="009C1219" w:rsidP="007F50B5">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№2 Бэлць, ОИС №7 Кахул, ОИС №10 Кэушень, ОИС №25 Орхейi, ОИС №29 Сорока, ОИС №37 Левобережье Днестра.</w:t>
      </w:r>
    </w:p>
  </w:footnote>
  <w:footnote w:id="58">
    <w:p w14:paraId="7C9E44C8" w14:textId="77777777" w:rsidR="009C1219" w:rsidRPr="00820EE8" w:rsidRDefault="009C1219" w:rsidP="00F022BA">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 Кишинэу, ОИС №27 Рышкань, ОИС №17 Фэлешть, ОИС №22 Леова, ОИС №28 Сынджерей, ОИС №36 АТО Гагаузия.</w:t>
      </w:r>
    </w:p>
  </w:footnote>
  <w:footnote w:id="59">
    <w:p w14:paraId="1F4318D0" w14:textId="77777777" w:rsidR="009C1219" w:rsidRPr="00820EE8" w:rsidRDefault="009C1219" w:rsidP="00ED7BD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№2 Бэлць, ОИС №18 Флорешть.</w:t>
      </w:r>
    </w:p>
  </w:footnote>
  <w:footnote w:id="60">
    <w:p w14:paraId="7C8C6D54" w14:textId="77777777" w:rsidR="009C1219" w:rsidRPr="00820EE8" w:rsidRDefault="009C1219" w:rsidP="00ED7BD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 Кишинэу, ОИС №7 Кахул, ОИС №20 Хынчешть, ОИС №22 Леова, ОИС №25 Орхей, ОИС №36 АТО Гагаузия, ОИС №37 Левобережье Днестра. </w:t>
      </w:r>
    </w:p>
  </w:footnote>
  <w:footnote w:id="61">
    <w:p w14:paraId="58B00A79" w14:textId="77777777" w:rsidR="009C1219" w:rsidRPr="00820EE8" w:rsidRDefault="009C1219" w:rsidP="00ED7BD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№18 Флорешть, ОИС №27 Рышкань, ОИС №17 Фэлешть.</w:t>
      </w:r>
    </w:p>
  </w:footnote>
  <w:footnote w:id="62">
    <w:p w14:paraId="337D51D4" w14:textId="77777777" w:rsidR="009C1219" w:rsidRPr="00820EE8" w:rsidRDefault="009C1219" w:rsidP="00ED7BD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№2 Бэлць, ОИС №10 Кэушень, ОИС №28 Сынджерей, ОИС №29 Сорока, ОИС №35 Унгень. </w:t>
      </w:r>
    </w:p>
  </w:footnote>
  <w:footnote w:id="63">
    <w:p w14:paraId="742E2DFF" w14:textId="77777777" w:rsidR="009C1219" w:rsidRPr="00820EE8" w:rsidRDefault="009C1219" w:rsidP="00ED7BD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 Кишинэу, ОИС №2 Бэлць, ОИС №7 Кахул, ОИС №10 Кэушень, ОИС №18 Флорешть, ОИС №20 Хынчешть, ОИС №22 Леова, ОИС №25 Орхей, ОИС №27 Рышкань, ОИС №28 Сынджерей, ОИС №29 Сорока, ОИС №35 Унгень, ОИС №36 АТО Гагаузия, ОИС №37 Левобережье Днестра. </w:t>
      </w:r>
    </w:p>
  </w:footnote>
  <w:footnote w:id="64">
    <w:p w14:paraId="63127031" w14:textId="1CBA75C0" w:rsidR="009C1219" w:rsidRPr="00820EE8" w:rsidRDefault="009C1219" w:rsidP="000B08A1">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№4191 din 09.09.2020 „</w:t>
      </w:r>
      <w:r w:rsidRPr="00820EE8">
        <w:rPr>
          <w:rFonts w:asciiTheme="majorHAnsi" w:hAnsiTheme="majorHAnsi" w:cstheme="majorHAnsi"/>
          <w:bCs/>
          <w:lang w:val="ru-MD"/>
        </w:rPr>
        <w:t>Об утверждении Инструкции об особенностях бухгалтерского учета расходов на организацию и проведение выборов</w:t>
      </w:r>
      <w:r w:rsidRPr="00820EE8">
        <w:rPr>
          <w:rFonts w:asciiTheme="majorHAnsi" w:hAnsiTheme="majorHAnsi" w:cstheme="majorHAnsi"/>
          <w:lang w:val="ru-MD"/>
        </w:rPr>
        <w:t xml:space="preserve">”. </w:t>
      </w:r>
    </w:p>
  </w:footnote>
  <w:footnote w:id="65">
    <w:p w14:paraId="475F63F1" w14:textId="77777777" w:rsidR="009C1219" w:rsidRPr="00820EE8" w:rsidRDefault="009C1219" w:rsidP="000B08A1">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 Кишинэу – 16,5 тыс. леев, ОИС №6 Бричень – 1,6 тыс. леев, ОИС №14 Дрокия – 2,5 тыс. леев, ОИС №16 Единец – 1,8 тыс. леев, ОИС №20 Хынчешть – 1,0 тыс. леев, ОИС №21 Яловень – 0,5 тыс. леев, ОИС №24 Окница – 2,8 тыс. леев, ОИС №29 Сорока – 1,2 тыс. леев, ОИС №35 Унгень – 23,6 тыс. леев.</w:t>
      </w:r>
    </w:p>
  </w:footnote>
  <w:footnote w:id="66">
    <w:p w14:paraId="10A02576" w14:textId="77777777" w:rsidR="009C1219" w:rsidRPr="00820EE8" w:rsidRDefault="009C1219" w:rsidP="000B08A1">
      <w:pPr>
        <w:pStyle w:val="aa"/>
        <w:jc w:val="both"/>
        <w:rPr>
          <w:rFonts w:asciiTheme="majorHAnsi" w:hAnsiTheme="majorHAnsi" w:cstheme="majorHAnsi"/>
          <w:highlight w:val="yellow"/>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 Кишинэу – 27,6 тыс. леев, ОИС №2 Бэлць – 2,1 тыс. леев, ОИС №8 Кантемир – 0,7 тыс. леев, ОИС №9 Кэлэрашь – 2,0 тыс. леев, ОИС №15 Дубэсарь – 0,9 тыс. леев, ОИС №17 Фэлешть – 6,6 тыс. леев, ОИС №19 Глодень – 0,4 тыс. леев, ОИС №24 Окница – 0,9 тыс. леев, ОИС №30 Стрэшень – 1,0 тыс. леев, ОИС №31 Шолдэнешть – 1,3 тыс. леев, ОИС №34 Теленешть – 1,1 тыс. леев, и ОИС №35 Унгень – 5,7 тыс. леев.</w:t>
      </w:r>
    </w:p>
  </w:footnote>
  <w:footnote w:id="67">
    <w:p w14:paraId="4DA23506" w14:textId="2A1FD8D5" w:rsidR="009C1219" w:rsidRPr="00820EE8" w:rsidRDefault="009C1219" w:rsidP="0041494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План закупок Центральной избирательной комиссии по организации и проведению досрочных парламентских выборов от 11 июля 2021 года, утвержденный 22.05.2021.</w:t>
      </w:r>
    </w:p>
  </w:footnote>
  <w:footnote w:id="68">
    <w:p w14:paraId="11432DE8" w14:textId="7D8DEEE9" w:rsidR="009C1219" w:rsidRPr="00820EE8" w:rsidRDefault="009C1219" w:rsidP="0041494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Справка о необходимости проведения досрочных парламентских выборов 2021 года, утвержденная и скоординированная 29.04.2021.</w:t>
      </w:r>
    </w:p>
  </w:footnote>
  <w:footnote w:id="69">
    <w:p w14:paraId="1B38F2D1" w14:textId="6F7C0967" w:rsidR="009C1219" w:rsidRPr="00820EE8" w:rsidRDefault="009C1219" w:rsidP="00414942">
      <w:pPr>
        <w:pStyle w:val="aa"/>
        <w:jc w:val="both"/>
        <w:rPr>
          <w:rFonts w:asciiTheme="majorHAnsi" w:hAnsiTheme="majorHAnsi" w:cstheme="majorHAnsi"/>
          <w:bCs/>
          <w:color w:val="333333"/>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w:t>
      </w:r>
      <w:r w:rsidRPr="00820EE8">
        <w:rPr>
          <w:rFonts w:asciiTheme="majorHAnsi" w:hAnsiTheme="majorHAnsi" w:cstheme="majorHAnsi"/>
          <w:bCs/>
          <w:color w:val="333333"/>
          <w:lang w:val="ru-MD"/>
        </w:rPr>
        <w:t>5062 от 25.06.2021 „Об установлении тиража избирательных бюллетеней для досрочных парламентских выборов от 11 июля 2021 года”.</w:t>
      </w:r>
    </w:p>
  </w:footnote>
  <w:footnote w:id="70">
    <w:p w14:paraId="53EBA4FB" w14:textId="3B5A0712" w:rsidR="009C1219" w:rsidRPr="00820EE8" w:rsidRDefault="009C1219" w:rsidP="0041494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w:t>
      </w:r>
      <w:r w:rsidRPr="00820EE8">
        <w:rPr>
          <w:rFonts w:asciiTheme="majorHAnsi" w:hAnsiTheme="majorHAnsi" w:cstheme="majorHAnsi"/>
          <w:shd w:val="clear" w:color="auto" w:fill="FFFFFF"/>
          <w:lang w:val="ru-MD"/>
        </w:rPr>
        <w:t>Ст.22 (1) g) Кодекса о выборах.</w:t>
      </w:r>
    </w:p>
  </w:footnote>
  <w:footnote w:id="71">
    <w:p w14:paraId="18799727" w14:textId="109EBA52" w:rsidR="009C1219" w:rsidRPr="00820EE8" w:rsidRDefault="009C1219" w:rsidP="00013E7E">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№5000 от 15.06.2021 „О</w:t>
      </w:r>
      <w:r w:rsidRPr="00820EE8">
        <w:rPr>
          <w:rFonts w:asciiTheme="majorHAnsi" w:hAnsiTheme="majorHAnsi" w:cstheme="majorHAnsi"/>
          <w:bCs/>
          <w:lang w:val="ru-MD"/>
        </w:rPr>
        <w:t xml:space="preserve"> порядке получения защитных средств против COVID-19 окружными избирательными советами второго уровня в рамках досрочных парламентских выборов от 11 июля 2021 года</w:t>
      </w:r>
      <w:r w:rsidRPr="00820EE8">
        <w:rPr>
          <w:rFonts w:asciiTheme="majorHAnsi" w:hAnsiTheme="majorHAnsi" w:cstheme="majorHAnsi"/>
          <w:lang w:val="ru-MD"/>
        </w:rPr>
        <w:t>” (далее – Постановление ЦИК №5000/2021).</w:t>
      </w:r>
    </w:p>
  </w:footnote>
  <w:footnote w:id="72">
    <w:p w14:paraId="25E533CD" w14:textId="193D7016" w:rsidR="009C1219" w:rsidRPr="00820EE8" w:rsidRDefault="009C1219" w:rsidP="00E620B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№5000 от 15.06.2021; Постановление ЦИК №5020 от 17.06.2021 „О внесении изменений в Постановление ЦИК №5000 от 15.06.2021 „О</w:t>
      </w:r>
      <w:r w:rsidRPr="00820EE8">
        <w:rPr>
          <w:rFonts w:asciiTheme="majorHAnsi" w:hAnsiTheme="majorHAnsi" w:cstheme="majorHAnsi"/>
          <w:bCs/>
          <w:lang w:val="ru-MD"/>
        </w:rPr>
        <w:t xml:space="preserve"> порядке получения защитных средств против COVID-19 окружными избирательными советами второго уровня в рамках досрочных парламентских выборов от 11 июля 2021 года</w:t>
      </w:r>
      <w:r w:rsidRPr="00820EE8">
        <w:rPr>
          <w:rFonts w:asciiTheme="majorHAnsi" w:hAnsiTheme="majorHAnsi" w:cstheme="majorHAnsi"/>
          <w:lang w:val="ru-MD"/>
        </w:rPr>
        <w:t>””.</w:t>
      </w:r>
    </w:p>
  </w:footnote>
  <w:footnote w:id="73">
    <w:p w14:paraId="254C75A5" w14:textId="17FECCF0" w:rsidR="009C1219" w:rsidRPr="00820EE8" w:rsidRDefault="009C1219" w:rsidP="00015CA2">
      <w:pPr>
        <w:pStyle w:val="aa"/>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№12 Криулень – 201,4 тыс. леев, ОИС №32 Штефан Водэ – 14,75 тыс. леев.</w:t>
      </w:r>
    </w:p>
  </w:footnote>
  <w:footnote w:id="74">
    <w:p w14:paraId="371EA27E" w14:textId="57D7B4AC" w:rsidR="009C1219" w:rsidRPr="00820EE8" w:rsidRDefault="009C1219" w:rsidP="00E610EB">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Был указан Центр централизованных государственных закупок в области здравоохранения, Кишинэу, бул. Григоре Виеру, 22/2.</w:t>
      </w:r>
    </w:p>
  </w:footnote>
  <w:footnote w:id="75">
    <w:p w14:paraId="397C3BEA" w14:textId="46BEA85D" w:rsidR="009C1219" w:rsidRPr="00820EE8" w:rsidRDefault="009C1219" w:rsidP="004D7A7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Распоряжение МЗТСЗ №527-d от 09.07.2021 „О распределении средств защиты и дезинфицирующих средств”.</w:t>
      </w:r>
    </w:p>
  </w:footnote>
  <w:footnote w:id="76">
    <w:p w14:paraId="6CE740ED" w14:textId="0CB29118" w:rsidR="009C1219" w:rsidRPr="00820EE8" w:rsidRDefault="009C1219" w:rsidP="004D7A7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Мемориальный ордер №16 „Накопительная ведомость по учету нефинансовых активов, полученных и переданных бесплатно”.</w:t>
      </w:r>
    </w:p>
  </w:footnote>
  <w:footnote w:id="77">
    <w:p w14:paraId="17F03317" w14:textId="7D37C3B2" w:rsidR="009C1219" w:rsidRPr="00820EE8" w:rsidRDefault="009C1219" w:rsidP="005D518C">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№2 Бэлць, ОИС №35 Унгень и ОИС №36 АТО Гагаузия. </w:t>
      </w:r>
    </w:p>
  </w:footnote>
  <w:footnote w:id="78">
    <w:p w14:paraId="56F23690" w14:textId="44BE984A" w:rsidR="009C1219" w:rsidRPr="00820EE8" w:rsidRDefault="009C1219" w:rsidP="005D518C">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№4: 0 – 1050 защитных масок/УИБ, ОИС №5: 100 – 750, ОИС №6: 0 – 950, ОИС №7: 0 – 900, ОИС №8: 100 – 800, ОИС №9: 50 – 1050, ОИС №14: 200 – 700, ОИС №15: 200 – 800, ОИС №16: 100 – 900, ОИС №17: 50 – 1500, ОИС №18: 150 - 2100, ОИС №19: 50 – 1000, ОИС №20: 0 – 1000, ОИС №21: 0 – 700, ОИС №22: 0 – 1400, ОИС №25: 50 – 1200, ОИС №27: 50 – 1650, ОИС №28: 100 – 1800, ОИС №30: 0 – 1000, ОИС №31: 50 - 1500, ОИС №32: 100 – 600, ОИС №33: 50 – 1250, ОИС №34: 250 – 700. </w:t>
      </w:r>
    </w:p>
  </w:footnote>
  <w:footnote w:id="79">
    <w:p w14:paraId="53BB8AF6" w14:textId="1DD65B2D" w:rsidR="009C1219" w:rsidRPr="00820EE8" w:rsidRDefault="009C1219" w:rsidP="005D518C">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№5085 от 28.06.2021 „О внесении изменений в Постановление ЦИК №5000 от 15.06.2021 „О</w:t>
      </w:r>
      <w:r w:rsidRPr="00820EE8">
        <w:rPr>
          <w:rFonts w:asciiTheme="majorHAnsi" w:hAnsiTheme="majorHAnsi" w:cstheme="majorHAnsi"/>
          <w:bCs/>
          <w:lang w:val="ru-MD"/>
        </w:rPr>
        <w:t xml:space="preserve"> порядке получения защитных средств против COVID-19 окружными избирательными советами второго уровня в рамках досрочных парламентских выборов от 11 июля 2021 года</w:t>
      </w:r>
      <w:r w:rsidRPr="00820EE8">
        <w:rPr>
          <w:rFonts w:asciiTheme="majorHAnsi" w:hAnsiTheme="majorHAnsi" w:cstheme="majorHAnsi"/>
          <w:lang w:val="ru-MD"/>
        </w:rPr>
        <w:t>””.</w:t>
      </w:r>
    </w:p>
  </w:footnote>
  <w:footnote w:id="80">
    <w:p w14:paraId="0ACC37BF" w14:textId="77777777" w:rsidR="009C1219" w:rsidRPr="00820EE8" w:rsidRDefault="009C1219" w:rsidP="000A6797">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№1 – 145,87 тыс. леев, ОИС №6 – 66,64 тыс. леев, ОИС №7 – 106,96 тыс. леев, ОИС №8 – 40,10 тыс. леев, ОИС №10 – 203,44 тыс. леев, ОИС №11 – 20,52 тыс. леев, ОИС №15 – 3,66 тыс. леев, ОИС №16 – 97,57 тыс. леев, ОИС №20 – 18,74 тыс. леев, ОИС №25 – 2,83 тыс. леев, ОИС №26 – 195,27 тыс. леев, ОИС №31 – 5,66 тыс. леев, și ОИС №34 – 7,26 тыс. леев. </w:t>
      </w:r>
    </w:p>
  </w:footnote>
  <w:footnote w:id="81">
    <w:p w14:paraId="0EB9B9C4" w14:textId="5E4A5879" w:rsidR="009C1219" w:rsidRPr="00820EE8" w:rsidRDefault="009C1219" w:rsidP="00684C3C">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№5000 от 15.06.2021.</w:t>
      </w:r>
    </w:p>
  </w:footnote>
  <w:footnote w:id="82">
    <w:p w14:paraId="039AD2A0" w14:textId="1310BF0F" w:rsidR="009C1219" w:rsidRPr="00820EE8" w:rsidRDefault="009C1219" w:rsidP="00684C3C">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Хынчешть №20 – 2,3 тыс. леев, и ОИС Единец №16 – 2,0 тыс. леев. </w:t>
      </w:r>
    </w:p>
  </w:footnote>
  <w:footnote w:id="83">
    <w:p w14:paraId="5B5608A1" w14:textId="4B895CEA" w:rsidR="009C1219" w:rsidRPr="00820EE8" w:rsidRDefault="009C1219" w:rsidP="000226A0">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Проведение процедур государственных закупок, в том числе в избирательный период, осуществляется в соответствии с положениями Закона №131 от 03.07.2015. Положения Закона не распространяются на договоры о печатании избирательных бюллетеней и других избирательных документов, в том числе учебных материалов, о поставке материалов и оборудования, предназначенных для избирательных органов в период выборов, проведении информационной кампании и транспортном обслуживании в целях организации и проведения выборов, в том числе учебных семинаров. </w:t>
      </w:r>
    </w:p>
  </w:footnote>
  <w:footnote w:id="84">
    <w:p w14:paraId="37EA4BCF" w14:textId="77777777" w:rsidR="009C1219" w:rsidRPr="00820EE8" w:rsidRDefault="009C1219" w:rsidP="009F6B2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Договоры: №38-AP/2021, №44-AP/2021, №45-AP/2021, №28-AP/2021, №27-AP/2021, №26-AP/2021, №25-AP/2021 и №24-AP/2021.</w:t>
      </w:r>
    </w:p>
  </w:footnote>
  <w:footnote w:id="85">
    <w:p w14:paraId="03666785" w14:textId="6C7AADB9" w:rsidR="009C1219" w:rsidRPr="00820EE8" w:rsidRDefault="009C1219" w:rsidP="00B72176">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Ст.5 (2) Закона о государственных закупках №131 от 03.07.2015.</w:t>
      </w:r>
    </w:p>
  </w:footnote>
  <w:footnote w:id="86">
    <w:p w14:paraId="0A9E066D" w14:textId="3396B033" w:rsidR="009C1219" w:rsidRPr="00820EE8" w:rsidRDefault="009C1219" w:rsidP="00B72176">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ПП №778 от 28.10.2020 „Об утверждении Положения о составлении и хранении дела о государственной закупке”.</w:t>
      </w:r>
    </w:p>
  </w:footnote>
  <w:footnote w:id="87">
    <w:p w14:paraId="03F1DFBC" w14:textId="77777777" w:rsidR="009C1219" w:rsidRPr="00820EE8" w:rsidRDefault="009C1219" w:rsidP="000F2EE0">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№01-APA-VM/2021, №6-APA-VM/2021, №09-APA-VM/2021.</w:t>
      </w:r>
    </w:p>
  </w:footnote>
  <w:footnote w:id="88">
    <w:p w14:paraId="532044EC" w14:textId="5970D710" w:rsidR="009C1219" w:rsidRPr="00820EE8" w:rsidRDefault="009C1219" w:rsidP="006E07B9">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№24 Окница – договоры №2 от 22.06.2021 на сумму 19,2 тыс. леев и №5 от 02.07.2021 на сумму 14,8 тыс. леев, ОИС №22 Леова - договор №02 от 15.06.2021 на сумму 21,6 тыс. леев. </w:t>
      </w:r>
    </w:p>
  </w:footnote>
  <w:footnote w:id="89">
    <w:p w14:paraId="314D1416" w14:textId="427AE015" w:rsidR="009C1219" w:rsidRPr="00820EE8" w:rsidRDefault="009C1219" w:rsidP="006E07B9">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Ст.37 Закона о государственных закупках №131 от 03.07.2015.</w:t>
      </w:r>
    </w:p>
  </w:footnote>
  <w:footnote w:id="90">
    <w:p w14:paraId="3767D48B" w14:textId="557BFEB6" w:rsidR="009C1219" w:rsidRPr="00820EE8" w:rsidRDefault="009C1219" w:rsidP="006E07B9">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ОИС №22 Леова, ОИС №33 Тараклия, ОИС №36 АТО Гагаузия и ОИС №37 Левобережье Днестра – закупка продуктов питания; договоры №03 от 15.06.2021 – ОИС №22 Леова, №2 от 18.06.2021 – ОИС №33 Тараклия, № 2 от 02.07.2021 – ОИС №37 Левобережье Днестра – закупка канцелярских принадлежностей.</w:t>
      </w:r>
    </w:p>
  </w:footnote>
  <w:footnote w:id="91">
    <w:p w14:paraId="18092D11" w14:textId="000AE7CD" w:rsidR="009C1219" w:rsidRPr="00820EE8" w:rsidRDefault="009C1219" w:rsidP="006E07B9">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ПП №665 от 27.05.2016 „Об утверждении Положения о государственных закупках небольшой стоимости”.</w:t>
      </w:r>
    </w:p>
  </w:footnote>
  <w:footnote w:id="92">
    <w:p w14:paraId="2B402AAF" w14:textId="52EB04DA" w:rsidR="009C1219" w:rsidRPr="00820EE8" w:rsidRDefault="009C1219" w:rsidP="00B72176">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Ст.5 (2) Закона о государственных закупках №131 от 03.07.2015.</w:t>
      </w:r>
    </w:p>
  </w:footnote>
  <w:footnote w:id="93">
    <w:p w14:paraId="402C2E50" w14:textId="194BC7F8" w:rsidR="009C1219" w:rsidRPr="00820EE8" w:rsidRDefault="009C1219" w:rsidP="00F93C3D">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Ст.38 (3) и (5) Кодекса о выборах.</w:t>
      </w:r>
    </w:p>
  </w:footnote>
  <w:footnote w:id="94">
    <w:p w14:paraId="5A97B833" w14:textId="56CBD429" w:rsidR="009C1219" w:rsidRPr="00820EE8" w:rsidRDefault="009C1219" w:rsidP="00F93C3D">
      <w:pPr>
        <w:pStyle w:val="aa"/>
        <w:jc w:val="both"/>
        <w:rPr>
          <w:rFonts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Приказ Министра финансов №216 от 28.12.2015 „</w:t>
      </w:r>
      <w:r w:rsidRPr="00820EE8">
        <w:rPr>
          <w:rFonts w:asciiTheme="majorHAnsi" w:hAnsiTheme="majorHAnsi" w:cstheme="majorHAnsi"/>
          <w:bCs/>
          <w:lang w:val="ru-MD"/>
        </w:rPr>
        <w:t>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r w:rsidRPr="00820EE8">
        <w:rPr>
          <w:rFonts w:asciiTheme="majorHAnsi" w:hAnsiTheme="majorHAnsi" w:cstheme="majorHAnsi"/>
          <w:lang w:val="ru-MD"/>
        </w:rPr>
        <w:t>”.</w:t>
      </w:r>
    </w:p>
  </w:footnote>
  <w:footnote w:id="95">
    <w:p w14:paraId="67CE5204" w14:textId="5B562332" w:rsidR="009C1219" w:rsidRPr="00820EE8" w:rsidRDefault="009C1219" w:rsidP="00407B3B">
      <w:pPr>
        <w:pStyle w:val="aa"/>
        <w:jc w:val="both"/>
        <w:rPr>
          <w:rFonts w:asciiTheme="majorHAnsi" w:hAnsiTheme="majorHAnsi" w:cstheme="majorHAnsi"/>
          <w:bCs/>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ЦИК №4836 от 13.05.2021 „О</w:t>
      </w:r>
      <w:r w:rsidRPr="00820EE8">
        <w:rPr>
          <w:rFonts w:asciiTheme="majorHAnsi" w:hAnsiTheme="majorHAnsi" w:cstheme="majorHAnsi"/>
          <w:bCs/>
          <w:lang w:val="ru-MD"/>
        </w:rPr>
        <w:t>б образовании избирательных округов второго уровня для проведения досрочных парламентских выборов от 11 июля 2021 года”.</w:t>
      </w:r>
    </w:p>
  </w:footnote>
  <w:footnote w:id="96">
    <w:p w14:paraId="13B42CC6" w14:textId="06FD4671" w:rsidR="009C1219" w:rsidRPr="00820EE8" w:rsidRDefault="009C1219" w:rsidP="00332BB2">
      <w:pPr>
        <w:spacing w:after="0" w:line="240" w:lineRule="auto"/>
        <w:jc w:val="both"/>
        <w:rPr>
          <w:rFonts w:asciiTheme="majorHAnsi" w:eastAsia="Times New Roman" w:hAnsiTheme="majorHAnsi" w:cstheme="majorHAnsi"/>
          <w:color w:val="333333"/>
          <w:sz w:val="20"/>
          <w:szCs w:val="20"/>
          <w:lang w:val="ru-MD"/>
        </w:rPr>
      </w:pPr>
      <w:r w:rsidRPr="00820EE8">
        <w:rPr>
          <w:rStyle w:val="ac"/>
          <w:rFonts w:asciiTheme="majorHAnsi" w:hAnsiTheme="majorHAnsi" w:cstheme="majorHAnsi"/>
          <w:sz w:val="20"/>
          <w:szCs w:val="20"/>
          <w:lang w:val="ru-MD"/>
        </w:rPr>
        <w:footnoteRef/>
      </w:r>
      <w:r w:rsidRPr="00820EE8">
        <w:rPr>
          <w:rFonts w:asciiTheme="majorHAnsi" w:hAnsiTheme="majorHAnsi" w:cstheme="majorHAnsi"/>
          <w:sz w:val="20"/>
          <w:szCs w:val="20"/>
          <w:lang w:val="ru-MD"/>
        </w:rPr>
        <w:t xml:space="preserve"> Постановление ЦИК №5183 от 28.07.2021 „О роспуске избирательных органов, образованных для организации и проведения досрочных парламентских выборов от 11 июля 2021 года</w:t>
      </w:r>
      <w:r w:rsidRPr="00820EE8">
        <w:rPr>
          <w:rFonts w:asciiTheme="majorHAnsi" w:eastAsia="Times New Roman" w:hAnsiTheme="majorHAnsi" w:cstheme="majorHAnsi"/>
          <w:bCs/>
          <w:color w:val="000000"/>
          <w:sz w:val="20"/>
          <w:szCs w:val="20"/>
          <w:lang w:val="ru-MD"/>
        </w:rPr>
        <w:t>”.</w:t>
      </w:r>
    </w:p>
  </w:footnote>
  <w:footnote w:id="97">
    <w:p w14:paraId="2BFE7BAB" w14:textId="570B5AE5" w:rsidR="009C1219" w:rsidRPr="00820EE8" w:rsidRDefault="009C1219" w:rsidP="00332BB2">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Ст.37 (1) Кодекса о выборах.</w:t>
      </w:r>
    </w:p>
  </w:footnote>
  <w:footnote w:id="98">
    <w:p w14:paraId="45CC561F" w14:textId="3AB2A7E7" w:rsidR="009C1219" w:rsidRPr="00820EE8" w:rsidRDefault="009C1219" w:rsidP="000A1FA4">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Ст.29 b) Кодекса о выборах.</w:t>
      </w:r>
    </w:p>
  </w:footnote>
  <w:footnote w:id="99">
    <w:p w14:paraId="33749247" w14:textId="0446D032" w:rsidR="009C1219" w:rsidRPr="00820EE8" w:rsidRDefault="009C1219" w:rsidP="00FE2D13">
      <w:pPr>
        <w:pStyle w:val="aa"/>
        <w:jc w:val="both"/>
        <w:rPr>
          <w:rFonts w:asciiTheme="majorHAnsi" w:hAnsiTheme="majorHAnsi" w:cstheme="majorHAnsi"/>
          <w:bCs/>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Постановление Счетной палаты №76 от 17.12.2019 „По Отчету</w:t>
      </w:r>
      <w:r w:rsidRPr="00820EE8">
        <w:rPr>
          <w:rFonts w:asciiTheme="majorHAnsi" w:hAnsiTheme="majorHAnsi" w:cstheme="majorHAnsi"/>
          <w:bCs/>
          <w:lang w:val="ru-MD"/>
        </w:rPr>
        <w:t xml:space="preserve"> аудита об управлении финансовыми средствами, выделенными для парламентских выборов от 24 февраля 2019 года”.</w:t>
      </w:r>
    </w:p>
  </w:footnote>
  <w:footnote w:id="100">
    <w:p w14:paraId="5B058DB2" w14:textId="35AAFC26" w:rsidR="009C1219" w:rsidRPr="00820EE8" w:rsidRDefault="009C1219" w:rsidP="007721A3">
      <w:pPr>
        <w:pStyle w:val="aa"/>
        <w:jc w:val="both"/>
        <w:rPr>
          <w:rFonts w:asciiTheme="majorHAnsi" w:hAnsiTheme="majorHAnsi" w:cstheme="majorHAnsi"/>
          <w:lang w:val="ru-MD"/>
        </w:rPr>
      </w:pPr>
      <w:r w:rsidRPr="00820EE8">
        <w:rPr>
          <w:rStyle w:val="ac"/>
          <w:rFonts w:asciiTheme="majorHAnsi" w:hAnsiTheme="majorHAnsi" w:cstheme="majorHAnsi"/>
          <w:lang w:val="ru-MD"/>
        </w:rPr>
        <w:footnoteRef/>
      </w:r>
      <w:r w:rsidRPr="00820EE8">
        <w:rPr>
          <w:rFonts w:asciiTheme="majorHAnsi" w:hAnsiTheme="majorHAnsi" w:cstheme="majorHAnsi"/>
          <w:lang w:val="ru-MD"/>
        </w:rPr>
        <w:t xml:space="preserve"> Предложена для тестирования Постановлением Счетной палаты №55 от 20.09.2019 „Об утверждении для тестирования проекта Руководства по аудиту соответствия”.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1B43"/>
    <w:multiLevelType w:val="multilevel"/>
    <w:tmpl w:val="F73C433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5F340A"/>
    <w:multiLevelType w:val="multilevel"/>
    <w:tmpl w:val="9BAC8A72"/>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b/>
        <w:i w:val="0"/>
        <w:lang w:val="ro-MD"/>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8555F"/>
    <w:multiLevelType w:val="hybridMultilevel"/>
    <w:tmpl w:val="E3D4D9B6"/>
    <w:lvl w:ilvl="0" w:tplc="A852ED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6462"/>
    <w:multiLevelType w:val="hybridMultilevel"/>
    <w:tmpl w:val="A5A8A77A"/>
    <w:lvl w:ilvl="0" w:tplc="3BB0579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A6169"/>
    <w:multiLevelType w:val="hybridMultilevel"/>
    <w:tmpl w:val="A61C2F8A"/>
    <w:lvl w:ilvl="0" w:tplc="08180001">
      <w:start w:val="1"/>
      <w:numFmt w:val="bullet"/>
      <w:lvlText w:val=""/>
      <w:lvlJc w:val="left"/>
      <w:pPr>
        <w:ind w:left="1321" w:hanging="360"/>
      </w:pPr>
      <w:rPr>
        <w:rFonts w:ascii="Symbol" w:hAnsi="Symbol" w:hint="default"/>
      </w:rPr>
    </w:lvl>
    <w:lvl w:ilvl="1" w:tplc="08180003" w:tentative="1">
      <w:start w:val="1"/>
      <w:numFmt w:val="bullet"/>
      <w:lvlText w:val="o"/>
      <w:lvlJc w:val="left"/>
      <w:pPr>
        <w:ind w:left="2041" w:hanging="360"/>
      </w:pPr>
      <w:rPr>
        <w:rFonts w:ascii="Courier New" w:hAnsi="Courier New" w:cs="Courier New" w:hint="default"/>
      </w:rPr>
    </w:lvl>
    <w:lvl w:ilvl="2" w:tplc="08180005" w:tentative="1">
      <w:start w:val="1"/>
      <w:numFmt w:val="bullet"/>
      <w:lvlText w:val=""/>
      <w:lvlJc w:val="left"/>
      <w:pPr>
        <w:ind w:left="2761" w:hanging="360"/>
      </w:pPr>
      <w:rPr>
        <w:rFonts w:ascii="Wingdings" w:hAnsi="Wingdings" w:hint="default"/>
      </w:rPr>
    </w:lvl>
    <w:lvl w:ilvl="3" w:tplc="08180001" w:tentative="1">
      <w:start w:val="1"/>
      <w:numFmt w:val="bullet"/>
      <w:lvlText w:val=""/>
      <w:lvlJc w:val="left"/>
      <w:pPr>
        <w:ind w:left="3481" w:hanging="360"/>
      </w:pPr>
      <w:rPr>
        <w:rFonts w:ascii="Symbol" w:hAnsi="Symbol" w:hint="default"/>
      </w:rPr>
    </w:lvl>
    <w:lvl w:ilvl="4" w:tplc="08180003" w:tentative="1">
      <w:start w:val="1"/>
      <w:numFmt w:val="bullet"/>
      <w:lvlText w:val="o"/>
      <w:lvlJc w:val="left"/>
      <w:pPr>
        <w:ind w:left="4201" w:hanging="360"/>
      </w:pPr>
      <w:rPr>
        <w:rFonts w:ascii="Courier New" w:hAnsi="Courier New" w:cs="Courier New" w:hint="default"/>
      </w:rPr>
    </w:lvl>
    <w:lvl w:ilvl="5" w:tplc="08180005" w:tentative="1">
      <w:start w:val="1"/>
      <w:numFmt w:val="bullet"/>
      <w:lvlText w:val=""/>
      <w:lvlJc w:val="left"/>
      <w:pPr>
        <w:ind w:left="4921" w:hanging="360"/>
      </w:pPr>
      <w:rPr>
        <w:rFonts w:ascii="Wingdings" w:hAnsi="Wingdings" w:hint="default"/>
      </w:rPr>
    </w:lvl>
    <w:lvl w:ilvl="6" w:tplc="08180001" w:tentative="1">
      <w:start w:val="1"/>
      <w:numFmt w:val="bullet"/>
      <w:lvlText w:val=""/>
      <w:lvlJc w:val="left"/>
      <w:pPr>
        <w:ind w:left="5641" w:hanging="360"/>
      </w:pPr>
      <w:rPr>
        <w:rFonts w:ascii="Symbol" w:hAnsi="Symbol" w:hint="default"/>
      </w:rPr>
    </w:lvl>
    <w:lvl w:ilvl="7" w:tplc="08180003" w:tentative="1">
      <w:start w:val="1"/>
      <w:numFmt w:val="bullet"/>
      <w:lvlText w:val="o"/>
      <w:lvlJc w:val="left"/>
      <w:pPr>
        <w:ind w:left="6361" w:hanging="360"/>
      </w:pPr>
      <w:rPr>
        <w:rFonts w:ascii="Courier New" w:hAnsi="Courier New" w:cs="Courier New" w:hint="default"/>
      </w:rPr>
    </w:lvl>
    <w:lvl w:ilvl="8" w:tplc="08180005" w:tentative="1">
      <w:start w:val="1"/>
      <w:numFmt w:val="bullet"/>
      <w:lvlText w:val=""/>
      <w:lvlJc w:val="left"/>
      <w:pPr>
        <w:ind w:left="7081" w:hanging="360"/>
      </w:pPr>
      <w:rPr>
        <w:rFonts w:ascii="Wingdings" w:hAnsi="Wingdings" w:hint="default"/>
      </w:rPr>
    </w:lvl>
  </w:abstractNum>
  <w:abstractNum w:abstractNumId="5" w15:restartNumberingAfterBreak="0">
    <w:nsid w:val="113F47E3"/>
    <w:multiLevelType w:val="multilevel"/>
    <w:tmpl w:val="162E34A2"/>
    <w:lvl w:ilvl="0">
      <w:start w:val="4"/>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17F753A"/>
    <w:multiLevelType w:val="hybridMultilevel"/>
    <w:tmpl w:val="6158C440"/>
    <w:lvl w:ilvl="0" w:tplc="3ABA81C8">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916A8"/>
    <w:multiLevelType w:val="hybridMultilevel"/>
    <w:tmpl w:val="8FF2A708"/>
    <w:lvl w:ilvl="0" w:tplc="DAB036B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7697F"/>
    <w:multiLevelType w:val="hybridMultilevel"/>
    <w:tmpl w:val="F93E69DA"/>
    <w:lvl w:ilvl="0" w:tplc="78C80F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FE75E0E"/>
    <w:multiLevelType w:val="hybridMultilevel"/>
    <w:tmpl w:val="397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20D77"/>
    <w:multiLevelType w:val="hybridMultilevel"/>
    <w:tmpl w:val="4FCC9516"/>
    <w:lvl w:ilvl="0" w:tplc="FA38BC46">
      <w:numFmt w:val="bullet"/>
      <w:lvlText w:val="-"/>
      <w:lvlJc w:val="left"/>
      <w:pPr>
        <w:ind w:left="720" w:hanging="360"/>
      </w:pPr>
      <w:rPr>
        <w:rFonts w:ascii="Calibri Light" w:eastAsia="Calibri" w:hAnsi="Calibri Light" w:cs="Calibri Light"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70784"/>
    <w:multiLevelType w:val="hybridMultilevel"/>
    <w:tmpl w:val="A3C2B9F4"/>
    <w:lvl w:ilvl="0" w:tplc="D77C3FB6">
      <w:numFmt w:val="bullet"/>
      <w:lvlText w:val="-"/>
      <w:lvlJc w:val="left"/>
      <w:pPr>
        <w:ind w:left="1069" w:hanging="360"/>
      </w:pPr>
      <w:rPr>
        <w:rFonts w:ascii="Calibri Light" w:eastAsia="Calibr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DB57EDD"/>
    <w:multiLevelType w:val="hybridMultilevel"/>
    <w:tmpl w:val="6088CAC8"/>
    <w:lvl w:ilvl="0" w:tplc="465CCE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61652"/>
    <w:multiLevelType w:val="hybridMultilevel"/>
    <w:tmpl w:val="84A083C2"/>
    <w:lvl w:ilvl="0" w:tplc="27BA69A6">
      <w:start w:val="4"/>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C4684"/>
    <w:multiLevelType w:val="hybridMultilevel"/>
    <w:tmpl w:val="258CB14C"/>
    <w:lvl w:ilvl="0" w:tplc="BD76077A">
      <w:start w:val="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D5DBF"/>
    <w:multiLevelType w:val="hybridMultilevel"/>
    <w:tmpl w:val="F4EC8428"/>
    <w:lvl w:ilvl="0" w:tplc="A606C9AA">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71818CF"/>
    <w:multiLevelType w:val="hybridMultilevel"/>
    <w:tmpl w:val="CFC8B0EA"/>
    <w:lvl w:ilvl="0" w:tplc="9558F814">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82DE5"/>
    <w:multiLevelType w:val="multilevel"/>
    <w:tmpl w:val="3A46EE18"/>
    <w:lvl w:ilvl="0">
      <w:start w:val="1"/>
      <w:numFmt w:val="upperRoman"/>
      <w:lvlText w:val="%1."/>
      <w:lvlJc w:val="left"/>
      <w:pPr>
        <w:ind w:left="1080" w:hanging="720"/>
      </w:pPr>
      <w:rPr>
        <w:rFonts w:hint="default"/>
      </w:rPr>
    </w:lvl>
    <w:lvl w:ilvl="1">
      <w:start w:val="1"/>
      <w:numFmt w:val="decimal"/>
      <w:isLgl/>
      <w:lvlText w:val="%1.%2"/>
      <w:lvlJc w:val="left"/>
      <w:pPr>
        <w:ind w:left="744" w:hanging="384"/>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4F7D63"/>
    <w:multiLevelType w:val="multilevel"/>
    <w:tmpl w:val="1098E3B2"/>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B5209D"/>
    <w:multiLevelType w:val="hybridMultilevel"/>
    <w:tmpl w:val="7A2E982E"/>
    <w:lvl w:ilvl="0" w:tplc="2A30EECA">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065FC"/>
    <w:multiLevelType w:val="multilevel"/>
    <w:tmpl w:val="9B3E24DA"/>
    <w:lvl w:ilvl="0">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3153CD"/>
    <w:multiLevelType w:val="hybridMultilevel"/>
    <w:tmpl w:val="C49624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7736158F"/>
    <w:multiLevelType w:val="multilevel"/>
    <w:tmpl w:val="E26003D4"/>
    <w:lvl w:ilvl="0">
      <w:start w:val="4"/>
      <w:numFmt w:val="decimal"/>
      <w:lvlText w:val="%1"/>
      <w:lvlJc w:val="left"/>
      <w:pPr>
        <w:ind w:left="504" w:hanging="504"/>
      </w:pPr>
      <w:rPr>
        <w:rFonts w:hint="default"/>
      </w:rPr>
    </w:lvl>
    <w:lvl w:ilvl="1">
      <w:start w:val="2"/>
      <w:numFmt w:val="decimal"/>
      <w:lvlText w:val="%1.%2"/>
      <w:lvlJc w:val="left"/>
      <w:pPr>
        <w:ind w:left="684" w:hanging="504"/>
      </w:pPr>
      <w:rPr>
        <w:rFonts w:hint="default"/>
      </w:rPr>
    </w:lvl>
    <w:lvl w:ilvl="2">
      <w:start w:val="4"/>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E0B2F98"/>
    <w:multiLevelType w:val="hybridMultilevel"/>
    <w:tmpl w:val="FD74FF44"/>
    <w:lvl w:ilvl="0" w:tplc="82DA6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17"/>
  </w:num>
  <w:num w:numId="5">
    <w:abstractNumId w:val="4"/>
  </w:num>
  <w:num w:numId="6">
    <w:abstractNumId w:val="21"/>
  </w:num>
  <w:num w:numId="7">
    <w:abstractNumId w:val="15"/>
  </w:num>
  <w:num w:numId="8">
    <w:abstractNumId w:val="8"/>
  </w:num>
  <w:num w:numId="9">
    <w:abstractNumId w:val="11"/>
  </w:num>
  <w:num w:numId="10">
    <w:abstractNumId w:val="10"/>
  </w:num>
  <w:num w:numId="11">
    <w:abstractNumId w:val="14"/>
  </w:num>
  <w:num w:numId="12">
    <w:abstractNumId w:val="13"/>
  </w:num>
  <w:num w:numId="13">
    <w:abstractNumId w:val="22"/>
  </w:num>
  <w:num w:numId="14">
    <w:abstractNumId w:val="6"/>
  </w:num>
  <w:num w:numId="15">
    <w:abstractNumId w:val="12"/>
  </w:num>
  <w:num w:numId="16">
    <w:abstractNumId w:val="23"/>
  </w:num>
  <w:num w:numId="17">
    <w:abstractNumId w:val="7"/>
  </w:num>
  <w:num w:numId="18">
    <w:abstractNumId w:val="3"/>
  </w:num>
  <w:num w:numId="19">
    <w:abstractNumId w:val="2"/>
  </w:num>
  <w:num w:numId="20">
    <w:abstractNumId w:val="16"/>
  </w:num>
  <w:num w:numId="21">
    <w:abstractNumId w:val="19"/>
  </w:num>
  <w:num w:numId="22">
    <w:abstractNumId w:val="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70"/>
    <w:rsid w:val="000025E8"/>
    <w:rsid w:val="00002E33"/>
    <w:rsid w:val="000059D1"/>
    <w:rsid w:val="00005B49"/>
    <w:rsid w:val="00005C65"/>
    <w:rsid w:val="00007D3B"/>
    <w:rsid w:val="00010920"/>
    <w:rsid w:val="00011161"/>
    <w:rsid w:val="00011A5D"/>
    <w:rsid w:val="00013E7E"/>
    <w:rsid w:val="00015AD0"/>
    <w:rsid w:val="00015CA2"/>
    <w:rsid w:val="00015EBD"/>
    <w:rsid w:val="00017496"/>
    <w:rsid w:val="00021B06"/>
    <w:rsid w:val="000226A0"/>
    <w:rsid w:val="00022A8F"/>
    <w:rsid w:val="000232CE"/>
    <w:rsid w:val="000233B5"/>
    <w:rsid w:val="00025C7F"/>
    <w:rsid w:val="00026A41"/>
    <w:rsid w:val="00026BE7"/>
    <w:rsid w:val="0002730C"/>
    <w:rsid w:val="00027A97"/>
    <w:rsid w:val="000305EF"/>
    <w:rsid w:val="00030D3E"/>
    <w:rsid w:val="000355C0"/>
    <w:rsid w:val="00036E92"/>
    <w:rsid w:val="000375FF"/>
    <w:rsid w:val="00037CBB"/>
    <w:rsid w:val="00041BA3"/>
    <w:rsid w:val="00042CCB"/>
    <w:rsid w:val="00043F1B"/>
    <w:rsid w:val="0004408F"/>
    <w:rsid w:val="0004530F"/>
    <w:rsid w:val="00045509"/>
    <w:rsid w:val="000464B1"/>
    <w:rsid w:val="00047097"/>
    <w:rsid w:val="00051C99"/>
    <w:rsid w:val="00051F87"/>
    <w:rsid w:val="0005320E"/>
    <w:rsid w:val="00055C08"/>
    <w:rsid w:val="000571E1"/>
    <w:rsid w:val="00057AC1"/>
    <w:rsid w:val="000607F8"/>
    <w:rsid w:val="0006283C"/>
    <w:rsid w:val="00063A82"/>
    <w:rsid w:val="000644A4"/>
    <w:rsid w:val="00065A03"/>
    <w:rsid w:val="00066BCC"/>
    <w:rsid w:val="0006728F"/>
    <w:rsid w:val="0007402C"/>
    <w:rsid w:val="00074FF0"/>
    <w:rsid w:val="000765F4"/>
    <w:rsid w:val="00083C76"/>
    <w:rsid w:val="00085910"/>
    <w:rsid w:val="000863A2"/>
    <w:rsid w:val="000865C5"/>
    <w:rsid w:val="00086698"/>
    <w:rsid w:val="00087D72"/>
    <w:rsid w:val="000907B2"/>
    <w:rsid w:val="000913B3"/>
    <w:rsid w:val="000919E3"/>
    <w:rsid w:val="00092357"/>
    <w:rsid w:val="00093C39"/>
    <w:rsid w:val="00097F89"/>
    <w:rsid w:val="000A092A"/>
    <w:rsid w:val="000A1FA4"/>
    <w:rsid w:val="000A39C4"/>
    <w:rsid w:val="000A3FCA"/>
    <w:rsid w:val="000A6797"/>
    <w:rsid w:val="000A67E6"/>
    <w:rsid w:val="000B08A1"/>
    <w:rsid w:val="000B094B"/>
    <w:rsid w:val="000B1028"/>
    <w:rsid w:val="000B1192"/>
    <w:rsid w:val="000B2186"/>
    <w:rsid w:val="000B2F8D"/>
    <w:rsid w:val="000B3CB0"/>
    <w:rsid w:val="000B3FBC"/>
    <w:rsid w:val="000B5C12"/>
    <w:rsid w:val="000B6111"/>
    <w:rsid w:val="000B6632"/>
    <w:rsid w:val="000B726F"/>
    <w:rsid w:val="000B75E2"/>
    <w:rsid w:val="000C063E"/>
    <w:rsid w:val="000C121D"/>
    <w:rsid w:val="000C2556"/>
    <w:rsid w:val="000C3021"/>
    <w:rsid w:val="000C3ACD"/>
    <w:rsid w:val="000C4374"/>
    <w:rsid w:val="000C4493"/>
    <w:rsid w:val="000C4D67"/>
    <w:rsid w:val="000C4F94"/>
    <w:rsid w:val="000C5001"/>
    <w:rsid w:val="000D14A3"/>
    <w:rsid w:val="000D28CC"/>
    <w:rsid w:val="000D74E4"/>
    <w:rsid w:val="000D7BBA"/>
    <w:rsid w:val="000D7BC5"/>
    <w:rsid w:val="000E1053"/>
    <w:rsid w:val="000E34EC"/>
    <w:rsid w:val="000E3958"/>
    <w:rsid w:val="000E4192"/>
    <w:rsid w:val="000E5063"/>
    <w:rsid w:val="000E5F85"/>
    <w:rsid w:val="000E64CA"/>
    <w:rsid w:val="000E77C1"/>
    <w:rsid w:val="000F1598"/>
    <w:rsid w:val="000F26FE"/>
    <w:rsid w:val="000F2EE0"/>
    <w:rsid w:val="000F43A2"/>
    <w:rsid w:val="000F4AD3"/>
    <w:rsid w:val="000F4B53"/>
    <w:rsid w:val="000F5FC6"/>
    <w:rsid w:val="000F6059"/>
    <w:rsid w:val="000F759C"/>
    <w:rsid w:val="0010093C"/>
    <w:rsid w:val="001032CA"/>
    <w:rsid w:val="00106104"/>
    <w:rsid w:val="00106556"/>
    <w:rsid w:val="0010778F"/>
    <w:rsid w:val="00110654"/>
    <w:rsid w:val="0011154C"/>
    <w:rsid w:val="0011296B"/>
    <w:rsid w:val="0011494F"/>
    <w:rsid w:val="0011511C"/>
    <w:rsid w:val="0011525D"/>
    <w:rsid w:val="001155E1"/>
    <w:rsid w:val="00115B6A"/>
    <w:rsid w:val="001162B6"/>
    <w:rsid w:val="00116304"/>
    <w:rsid w:val="00117983"/>
    <w:rsid w:val="001206E8"/>
    <w:rsid w:val="00120DEC"/>
    <w:rsid w:val="00120F36"/>
    <w:rsid w:val="00121C44"/>
    <w:rsid w:val="00122F6F"/>
    <w:rsid w:val="0012400D"/>
    <w:rsid w:val="00124E8A"/>
    <w:rsid w:val="00125B17"/>
    <w:rsid w:val="00126089"/>
    <w:rsid w:val="00127447"/>
    <w:rsid w:val="00131084"/>
    <w:rsid w:val="00132F0A"/>
    <w:rsid w:val="00133D80"/>
    <w:rsid w:val="00134DC1"/>
    <w:rsid w:val="00140285"/>
    <w:rsid w:val="00141512"/>
    <w:rsid w:val="00141E36"/>
    <w:rsid w:val="00142308"/>
    <w:rsid w:val="001433B0"/>
    <w:rsid w:val="00143CC2"/>
    <w:rsid w:val="0014473E"/>
    <w:rsid w:val="00145C7C"/>
    <w:rsid w:val="00150D4D"/>
    <w:rsid w:val="00154BDB"/>
    <w:rsid w:val="0015648C"/>
    <w:rsid w:val="00157F0D"/>
    <w:rsid w:val="00160211"/>
    <w:rsid w:val="001603D7"/>
    <w:rsid w:val="001608E7"/>
    <w:rsid w:val="0016099C"/>
    <w:rsid w:val="00160CAD"/>
    <w:rsid w:val="0016168C"/>
    <w:rsid w:val="00161BD1"/>
    <w:rsid w:val="0016265E"/>
    <w:rsid w:val="00162905"/>
    <w:rsid w:val="00165F7B"/>
    <w:rsid w:val="00167F72"/>
    <w:rsid w:val="001746A0"/>
    <w:rsid w:val="001768FE"/>
    <w:rsid w:val="00180C6E"/>
    <w:rsid w:val="00181868"/>
    <w:rsid w:val="00181902"/>
    <w:rsid w:val="001864CB"/>
    <w:rsid w:val="00186975"/>
    <w:rsid w:val="0018729C"/>
    <w:rsid w:val="00187432"/>
    <w:rsid w:val="0019440F"/>
    <w:rsid w:val="00194439"/>
    <w:rsid w:val="00195BB7"/>
    <w:rsid w:val="00195D53"/>
    <w:rsid w:val="00196DD6"/>
    <w:rsid w:val="001974E1"/>
    <w:rsid w:val="00197800"/>
    <w:rsid w:val="00197BEA"/>
    <w:rsid w:val="001A346D"/>
    <w:rsid w:val="001A4BEB"/>
    <w:rsid w:val="001A5B82"/>
    <w:rsid w:val="001A5D30"/>
    <w:rsid w:val="001A5DAA"/>
    <w:rsid w:val="001A609B"/>
    <w:rsid w:val="001A73ED"/>
    <w:rsid w:val="001B0795"/>
    <w:rsid w:val="001B08C7"/>
    <w:rsid w:val="001B12FE"/>
    <w:rsid w:val="001B188B"/>
    <w:rsid w:val="001B2DA3"/>
    <w:rsid w:val="001B2F23"/>
    <w:rsid w:val="001B315E"/>
    <w:rsid w:val="001B363C"/>
    <w:rsid w:val="001B4553"/>
    <w:rsid w:val="001B6E4D"/>
    <w:rsid w:val="001C3B1C"/>
    <w:rsid w:val="001C495E"/>
    <w:rsid w:val="001C4F75"/>
    <w:rsid w:val="001C59B9"/>
    <w:rsid w:val="001D03FA"/>
    <w:rsid w:val="001D0731"/>
    <w:rsid w:val="001D09AA"/>
    <w:rsid w:val="001D1F09"/>
    <w:rsid w:val="001D28F9"/>
    <w:rsid w:val="001D37ED"/>
    <w:rsid w:val="001D3CA5"/>
    <w:rsid w:val="001D610F"/>
    <w:rsid w:val="001E1998"/>
    <w:rsid w:val="001E5ADE"/>
    <w:rsid w:val="001E5CB5"/>
    <w:rsid w:val="001E6A36"/>
    <w:rsid w:val="001F1AFD"/>
    <w:rsid w:val="001F1DCE"/>
    <w:rsid w:val="001F326E"/>
    <w:rsid w:val="001F3CA1"/>
    <w:rsid w:val="001F46D1"/>
    <w:rsid w:val="001F4938"/>
    <w:rsid w:val="001F4E07"/>
    <w:rsid w:val="001F4E0E"/>
    <w:rsid w:val="001F4E6D"/>
    <w:rsid w:val="001F512E"/>
    <w:rsid w:val="00202B30"/>
    <w:rsid w:val="00203164"/>
    <w:rsid w:val="00203637"/>
    <w:rsid w:val="002038CC"/>
    <w:rsid w:val="00203EE3"/>
    <w:rsid w:val="00204FBC"/>
    <w:rsid w:val="002054FF"/>
    <w:rsid w:val="0021004E"/>
    <w:rsid w:val="00212033"/>
    <w:rsid w:val="00212D52"/>
    <w:rsid w:val="00212F9A"/>
    <w:rsid w:val="00214709"/>
    <w:rsid w:val="00214F87"/>
    <w:rsid w:val="002159CB"/>
    <w:rsid w:val="002163B4"/>
    <w:rsid w:val="002166BC"/>
    <w:rsid w:val="00220198"/>
    <w:rsid w:val="002207EE"/>
    <w:rsid w:val="0022083B"/>
    <w:rsid w:val="00220E12"/>
    <w:rsid w:val="0022149B"/>
    <w:rsid w:val="00222C1D"/>
    <w:rsid w:val="00225D05"/>
    <w:rsid w:val="00230A7E"/>
    <w:rsid w:val="00231758"/>
    <w:rsid w:val="00232172"/>
    <w:rsid w:val="0023298F"/>
    <w:rsid w:val="00233A4B"/>
    <w:rsid w:val="00234637"/>
    <w:rsid w:val="00235BDD"/>
    <w:rsid w:val="00237394"/>
    <w:rsid w:val="00243ECB"/>
    <w:rsid w:val="00243F38"/>
    <w:rsid w:val="00244AB3"/>
    <w:rsid w:val="002460C5"/>
    <w:rsid w:val="002469E8"/>
    <w:rsid w:val="00246DFB"/>
    <w:rsid w:val="00251377"/>
    <w:rsid w:val="002514FE"/>
    <w:rsid w:val="0025201F"/>
    <w:rsid w:val="0025722F"/>
    <w:rsid w:val="002630AB"/>
    <w:rsid w:val="00265202"/>
    <w:rsid w:val="00265E8B"/>
    <w:rsid w:val="002668E5"/>
    <w:rsid w:val="0026727C"/>
    <w:rsid w:val="002674B6"/>
    <w:rsid w:val="002678B6"/>
    <w:rsid w:val="002705F5"/>
    <w:rsid w:val="0027452F"/>
    <w:rsid w:val="00275AB7"/>
    <w:rsid w:val="00277453"/>
    <w:rsid w:val="00283F90"/>
    <w:rsid w:val="00284258"/>
    <w:rsid w:val="00286E9C"/>
    <w:rsid w:val="00287474"/>
    <w:rsid w:val="002902A1"/>
    <w:rsid w:val="00291F0E"/>
    <w:rsid w:val="002949CC"/>
    <w:rsid w:val="00295873"/>
    <w:rsid w:val="00295BF1"/>
    <w:rsid w:val="002A39A6"/>
    <w:rsid w:val="002A3B45"/>
    <w:rsid w:val="002A4DCA"/>
    <w:rsid w:val="002A543A"/>
    <w:rsid w:val="002A5EFE"/>
    <w:rsid w:val="002A7212"/>
    <w:rsid w:val="002B23E0"/>
    <w:rsid w:val="002B2B4B"/>
    <w:rsid w:val="002B35F8"/>
    <w:rsid w:val="002B4BF3"/>
    <w:rsid w:val="002B52E8"/>
    <w:rsid w:val="002B55E3"/>
    <w:rsid w:val="002C0E13"/>
    <w:rsid w:val="002C191F"/>
    <w:rsid w:val="002C1A4C"/>
    <w:rsid w:val="002C1E74"/>
    <w:rsid w:val="002C25C3"/>
    <w:rsid w:val="002C3054"/>
    <w:rsid w:val="002C3F74"/>
    <w:rsid w:val="002C5738"/>
    <w:rsid w:val="002C5B3A"/>
    <w:rsid w:val="002C5D46"/>
    <w:rsid w:val="002C79D4"/>
    <w:rsid w:val="002C7B6E"/>
    <w:rsid w:val="002D12EA"/>
    <w:rsid w:val="002D2B39"/>
    <w:rsid w:val="002D3EC2"/>
    <w:rsid w:val="002D43E9"/>
    <w:rsid w:val="002D4B46"/>
    <w:rsid w:val="002D5204"/>
    <w:rsid w:val="002D622B"/>
    <w:rsid w:val="002E04FC"/>
    <w:rsid w:val="002E1739"/>
    <w:rsid w:val="002E1AE8"/>
    <w:rsid w:val="002E36BE"/>
    <w:rsid w:val="002E4EB1"/>
    <w:rsid w:val="002F2358"/>
    <w:rsid w:val="002F26BD"/>
    <w:rsid w:val="002F31F1"/>
    <w:rsid w:val="002F3E75"/>
    <w:rsid w:val="002F4AEE"/>
    <w:rsid w:val="002F703A"/>
    <w:rsid w:val="00300A43"/>
    <w:rsid w:val="003017FC"/>
    <w:rsid w:val="00301B48"/>
    <w:rsid w:val="0030376B"/>
    <w:rsid w:val="00304229"/>
    <w:rsid w:val="0030467F"/>
    <w:rsid w:val="00304837"/>
    <w:rsid w:val="00305A08"/>
    <w:rsid w:val="00305A2A"/>
    <w:rsid w:val="00311131"/>
    <w:rsid w:val="003128D5"/>
    <w:rsid w:val="00312AE3"/>
    <w:rsid w:val="003133A0"/>
    <w:rsid w:val="0031467F"/>
    <w:rsid w:val="00316600"/>
    <w:rsid w:val="00316B56"/>
    <w:rsid w:val="003170B8"/>
    <w:rsid w:val="00317272"/>
    <w:rsid w:val="00317BFF"/>
    <w:rsid w:val="003207A0"/>
    <w:rsid w:val="003210D7"/>
    <w:rsid w:val="0032172D"/>
    <w:rsid w:val="00321B06"/>
    <w:rsid w:val="003224C4"/>
    <w:rsid w:val="00322677"/>
    <w:rsid w:val="00322EC1"/>
    <w:rsid w:val="00323EFE"/>
    <w:rsid w:val="00324AC1"/>
    <w:rsid w:val="00325DE9"/>
    <w:rsid w:val="003261BD"/>
    <w:rsid w:val="00326C38"/>
    <w:rsid w:val="00330971"/>
    <w:rsid w:val="00331E9E"/>
    <w:rsid w:val="00332BB2"/>
    <w:rsid w:val="0033440C"/>
    <w:rsid w:val="00334B28"/>
    <w:rsid w:val="0034311B"/>
    <w:rsid w:val="00343C78"/>
    <w:rsid w:val="00344166"/>
    <w:rsid w:val="003448BC"/>
    <w:rsid w:val="0034587D"/>
    <w:rsid w:val="00346823"/>
    <w:rsid w:val="00347914"/>
    <w:rsid w:val="00347948"/>
    <w:rsid w:val="00347979"/>
    <w:rsid w:val="00350A20"/>
    <w:rsid w:val="00350AC8"/>
    <w:rsid w:val="00351BF5"/>
    <w:rsid w:val="0035367C"/>
    <w:rsid w:val="00355647"/>
    <w:rsid w:val="00356528"/>
    <w:rsid w:val="003611EC"/>
    <w:rsid w:val="0036429B"/>
    <w:rsid w:val="00364729"/>
    <w:rsid w:val="00365571"/>
    <w:rsid w:val="0036625A"/>
    <w:rsid w:val="0036688D"/>
    <w:rsid w:val="00367E83"/>
    <w:rsid w:val="003704F1"/>
    <w:rsid w:val="00371147"/>
    <w:rsid w:val="00371E74"/>
    <w:rsid w:val="00372239"/>
    <w:rsid w:val="0037226D"/>
    <w:rsid w:val="003728D9"/>
    <w:rsid w:val="0037477D"/>
    <w:rsid w:val="00375944"/>
    <w:rsid w:val="00375D88"/>
    <w:rsid w:val="003766FA"/>
    <w:rsid w:val="003805E0"/>
    <w:rsid w:val="00380699"/>
    <w:rsid w:val="00381283"/>
    <w:rsid w:val="00381446"/>
    <w:rsid w:val="003822F4"/>
    <w:rsid w:val="00382AC7"/>
    <w:rsid w:val="00382CB0"/>
    <w:rsid w:val="00383D57"/>
    <w:rsid w:val="0038673B"/>
    <w:rsid w:val="00391D83"/>
    <w:rsid w:val="0039668B"/>
    <w:rsid w:val="0039763A"/>
    <w:rsid w:val="003A1005"/>
    <w:rsid w:val="003A1BF3"/>
    <w:rsid w:val="003A1EC7"/>
    <w:rsid w:val="003A228D"/>
    <w:rsid w:val="003A344B"/>
    <w:rsid w:val="003A37F7"/>
    <w:rsid w:val="003A4474"/>
    <w:rsid w:val="003A543F"/>
    <w:rsid w:val="003A5F2E"/>
    <w:rsid w:val="003B1A29"/>
    <w:rsid w:val="003B2D79"/>
    <w:rsid w:val="003B390B"/>
    <w:rsid w:val="003B3EBC"/>
    <w:rsid w:val="003B427F"/>
    <w:rsid w:val="003B5559"/>
    <w:rsid w:val="003B5DE3"/>
    <w:rsid w:val="003B7CF0"/>
    <w:rsid w:val="003C0F63"/>
    <w:rsid w:val="003C10DA"/>
    <w:rsid w:val="003C2965"/>
    <w:rsid w:val="003C35D5"/>
    <w:rsid w:val="003C36B2"/>
    <w:rsid w:val="003C622A"/>
    <w:rsid w:val="003C62E9"/>
    <w:rsid w:val="003C7987"/>
    <w:rsid w:val="003D0EEF"/>
    <w:rsid w:val="003D2DC0"/>
    <w:rsid w:val="003D6ECC"/>
    <w:rsid w:val="003E3141"/>
    <w:rsid w:val="003E3BF7"/>
    <w:rsid w:val="003E456C"/>
    <w:rsid w:val="003E6DE0"/>
    <w:rsid w:val="003E7363"/>
    <w:rsid w:val="003E75ED"/>
    <w:rsid w:val="003F067F"/>
    <w:rsid w:val="003F18AE"/>
    <w:rsid w:val="003F1F7A"/>
    <w:rsid w:val="003F2B5D"/>
    <w:rsid w:val="003F4E90"/>
    <w:rsid w:val="003F566E"/>
    <w:rsid w:val="003F5B43"/>
    <w:rsid w:val="003F5FBE"/>
    <w:rsid w:val="003F6577"/>
    <w:rsid w:val="003F66DB"/>
    <w:rsid w:val="00401203"/>
    <w:rsid w:val="004014B0"/>
    <w:rsid w:val="00402D92"/>
    <w:rsid w:val="0040343B"/>
    <w:rsid w:val="004046E7"/>
    <w:rsid w:val="00405956"/>
    <w:rsid w:val="00405D94"/>
    <w:rsid w:val="00407B3B"/>
    <w:rsid w:val="00410204"/>
    <w:rsid w:val="00410D17"/>
    <w:rsid w:val="00411B7F"/>
    <w:rsid w:val="00413742"/>
    <w:rsid w:val="00413CFB"/>
    <w:rsid w:val="0041450D"/>
    <w:rsid w:val="00414942"/>
    <w:rsid w:val="004200D3"/>
    <w:rsid w:val="00425260"/>
    <w:rsid w:val="0042617C"/>
    <w:rsid w:val="00426A6B"/>
    <w:rsid w:val="00426E47"/>
    <w:rsid w:val="004275DC"/>
    <w:rsid w:val="004307E6"/>
    <w:rsid w:val="00431668"/>
    <w:rsid w:val="00436243"/>
    <w:rsid w:val="00437160"/>
    <w:rsid w:val="00437F10"/>
    <w:rsid w:val="00441764"/>
    <w:rsid w:val="0044505D"/>
    <w:rsid w:val="004454D5"/>
    <w:rsid w:val="00445E2C"/>
    <w:rsid w:val="00446881"/>
    <w:rsid w:val="00454C11"/>
    <w:rsid w:val="00454F50"/>
    <w:rsid w:val="004560E1"/>
    <w:rsid w:val="00457492"/>
    <w:rsid w:val="00461DB6"/>
    <w:rsid w:val="0046232C"/>
    <w:rsid w:val="00463EBD"/>
    <w:rsid w:val="004644A6"/>
    <w:rsid w:val="00465B1B"/>
    <w:rsid w:val="00466AB8"/>
    <w:rsid w:val="00467CDA"/>
    <w:rsid w:val="0047132E"/>
    <w:rsid w:val="00472137"/>
    <w:rsid w:val="00472A9F"/>
    <w:rsid w:val="00472AB3"/>
    <w:rsid w:val="0047797E"/>
    <w:rsid w:val="00477CA9"/>
    <w:rsid w:val="00480406"/>
    <w:rsid w:val="00480BCD"/>
    <w:rsid w:val="004826D3"/>
    <w:rsid w:val="00482C5F"/>
    <w:rsid w:val="00484237"/>
    <w:rsid w:val="00486A8A"/>
    <w:rsid w:val="004876D6"/>
    <w:rsid w:val="00490CF4"/>
    <w:rsid w:val="00491F72"/>
    <w:rsid w:val="00492A10"/>
    <w:rsid w:val="004950DC"/>
    <w:rsid w:val="00496257"/>
    <w:rsid w:val="00496C2C"/>
    <w:rsid w:val="00497073"/>
    <w:rsid w:val="004A0B8F"/>
    <w:rsid w:val="004A1685"/>
    <w:rsid w:val="004A1962"/>
    <w:rsid w:val="004A22FA"/>
    <w:rsid w:val="004A2DBE"/>
    <w:rsid w:val="004A3C21"/>
    <w:rsid w:val="004A5CEA"/>
    <w:rsid w:val="004A7B9B"/>
    <w:rsid w:val="004B4947"/>
    <w:rsid w:val="004B7098"/>
    <w:rsid w:val="004C165C"/>
    <w:rsid w:val="004C29B5"/>
    <w:rsid w:val="004C3020"/>
    <w:rsid w:val="004C5819"/>
    <w:rsid w:val="004C6D0A"/>
    <w:rsid w:val="004C77F3"/>
    <w:rsid w:val="004C77FF"/>
    <w:rsid w:val="004D5DD7"/>
    <w:rsid w:val="004D7A72"/>
    <w:rsid w:val="004E0401"/>
    <w:rsid w:val="004E0F94"/>
    <w:rsid w:val="004E491C"/>
    <w:rsid w:val="004E7252"/>
    <w:rsid w:val="004E7419"/>
    <w:rsid w:val="004E7D11"/>
    <w:rsid w:val="004F15BD"/>
    <w:rsid w:val="004F27CC"/>
    <w:rsid w:val="004F2A2F"/>
    <w:rsid w:val="004F2A77"/>
    <w:rsid w:val="004F3C26"/>
    <w:rsid w:val="004F40B1"/>
    <w:rsid w:val="004F46E8"/>
    <w:rsid w:val="004F75AF"/>
    <w:rsid w:val="0050076E"/>
    <w:rsid w:val="005024B8"/>
    <w:rsid w:val="005074AC"/>
    <w:rsid w:val="0051067E"/>
    <w:rsid w:val="00510B8A"/>
    <w:rsid w:val="00511014"/>
    <w:rsid w:val="00511583"/>
    <w:rsid w:val="00511EA1"/>
    <w:rsid w:val="00512014"/>
    <w:rsid w:val="005122EB"/>
    <w:rsid w:val="00513336"/>
    <w:rsid w:val="00513966"/>
    <w:rsid w:val="0051416C"/>
    <w:rsid w:val="0051719C"/>
    <w:rsid w:val="00517AEB"/>
    <w:rsid w:val="00517B2E"/>
    <w:rsid w:val="0052005A"/>
    <w:rsid w:val="0052119D"/>
    <w:rsid w:val="0052196D"/>
    <w:rsid w:val="00521DE8"/>
    <w:rsid w:val="0052628A"/>
    <w:rsid w:val="0052682A"/>
    <w:rsid w:val="00526DDD"/>
    <w:rsid w:val="005275AE"/>
    <w:rsid w:val="00527DF3"/>
    <w:rsid w:val="00532116"/>
    <w:rsid w:val="00533A55"/>
    <w:rsid w:val="00534FBD"/>
    <w:rsid w:val="00535FBB"/>
    <w:rsid w:val="00536110"/>
    <w:rsid w:val="005411CD"/>
    <w:rsid w:val="00542ACA"/>
    <w:rsid w:val="00542B02"/>
    <w:rsid w:val="005452B0"/>
    <w:rsid w:val="00545CA2"/>
    <w:rsid w:val="00545EE5"/>
    <w:rsid w:val="005511F7"/>
    <w:rsid w:val="00552FF5"/>
    <w:rsid w:val="00554E12"/>
    <w:rsid w:val="005627EB"/>
    <w:rsid w:val="0056310A"/>
    <w:rsid w:val="0056384D"/>
    <w:rsid w:val="0056405D"/>
    <w:rsid w:val="00565AFC"/>
    <w:rsid w:val="005665A6"/>
    <w:rsid w:val="0056670A"/>
    <w:rsid w:val="00571771"/>
    <w:rsid w:val="00571A57"/>
    <w:rsid w:val="00573A94"/>
    <w:rsid w:val="0058074D"/>
    <w:rsid w:val="005814CE"/>
    <w:rsid w:val="0058204A"/>
    <w:rsid w:val="005824CC"/>
    <w:rsid w:val="00582FB6"/>
    <w:rsid w:val="005834B3"/>
    <w:rsid w:val="00585A0D"/>
    <w:rsid w:val="00585BFA"/>
    <w:rsid w:val="00586814"/>
    <w:rsid w:val="0058789B"/>
    <w:rsid w:val="00587C5E"/>
    <w:rsid w:val="00590AB3"/>
    <w:rsid w:val="00591480"/>
    <w:rsid w:val="00591C1E"/>
    <w:rsid w:val="00593719"/>
    <w:rsid w:val="00595426"/>
    <w:rsid w:val="00597ED9"/>
    <w:rsid w:val="005A2424"/>
    <w:rsid w:val="005A2D4E"/>
    <w:rsid w:val="005A4F2E"/>
    <w:rsid w:val="005A574B"/>
    <w:rsid w:val="005A633A"/>
    <w:rsid w:val="005B37CA"/>
    <w:rsid w:val="005B4137"/>
    <w:rsid w:val="005B45D8"/>
    <w:rsid w:val="005B512A"/>
    <w:rsid w:val="005B53D8"/>
    <w:rsid w:val="005B5828"/>
    <w:rsid w:val="005C0063"/>
    <w:rsid w:val="005C3DB3"/>
    <w:rsid w:val="005C6579"/>
    <w:rsid w:val="005C7794"/>
    <w:rsid w:val="005D1D0B"/>
    <w:rsid w:val="005D518C"/>
    <w:rsid w:val="005D51A9"/>
    <w:rsid w:val="005D5526"/>
    <w:rsid w:val="005D61BB"/>
    <w:rsid w:val="005D62A2"/>
    <w:rsid w:val="005D71FF"/>
    <w:rsid w:val="005D7A35"/>
    <w:rsid w:val="005E0420"/>
    <w:rsid w:val="005E305C"/>
    <w:rsid w:val="005E524D"/>
    <w:rsid w:val="005E5822"/>
    <w:rsid w:val="005E6C16"/>
    <w:rsid w:val="005F0995"/>
    <w:rsid w:val="005F2313"/>
    <w:rsid w:val="005F26DB"/>
    <w:rsid w:val="005F2A7F"/>
    <w:rsid w:val="005F3FF6"/>
    <w:rsid w:val="005F4B1B"/>
    <w:rsid w:val="005F6CBE"/>
    <w:rsid w:val="006002C1"/>
    <w:rsid w:val="00601C8A"/>
    <w:rsid w:val="00604A55"/>
    <w:rsid w:val="00604ED6"/>
    <w:rsid w:val="00606003"/>
    <w:rsid w:val="006102ED"/>
    <w:rsid w:val="006106C5"/>
    <w:rsid w:val="006114B7"/>
    <w:rsid w:val="00611854"/>
    <w:rsid w:val="006128E7"/>
    <w:rsid w:val="0061389A"/>
    <w:rsid w:val="006146D7"/>
    <w:rsid w:val="00615ED5"/>
    <w:rsid w:val="00615EE4"/>
    <w:rsid w:val="00620343"/>
    <w:rsid w:val="006213A3"/>
    <w:rsid w:val="006222C9"/>
    <w:rsid w:val="00623413"/>
    <w:rsid w:val="00623886"/>
    <w:rsid w:val="00623DE8"/>
    <w:rsid w:val="00625DA2"/>
    <w:rsid w:val="00625F7E"/>
    <w:rsid w:val="00626A10"/>
    <w:rsid w:val="00627834"/>
    <w:rsid w:val="00630E4D"/>
    <w:rsid w:val="00631EC9"/>
    <w:rsid w:val="006328B0"/>
    <w:rsid w:val="006343BA"/>
    <w:rsid w:val="006372B6"/>
    <w:rsid w:val="006379DD"/>
    <w:rsid w:val="00640ACA"/>
    <w:rsid w:val="00640CF4"/>
    <w:rsid w:val="00641211"/>
    <w:rsid w:val="0064260D"/>
    <w:rsid w:val="00644F18"/>
    <w:rsid w:val="00645D9E"/>
    <w:rsid w:val="0065060D"/>
    <w:rsid w:val="006507B3"/>
    <w:rsid w:val="0065155A"/>
    <w:rsid w:val="00651F96"/>
    <w:rsid w:val="00653CCC"/>
    <w:rsid w:val="0065533B"/>
    <w:rsid w:val="00655454"/>
    <w:rsid w:val="00660F1B"/>
    <w:rsid w:val="00663798"/>
    <w:rsid w:val="00663993"/>
    <w:rsid w:val="00663DFA"/>
    <w:rsid w:val="0066435C"/>
    <w:rsid w:val="006665A3"/>
    <w:rsid w:val="00667E42"/>
    <w:rsid w:val="006715FC"/>
    <w:rsid w:val="00672EAE"/>
    <w:rsid w:val="00673045"/>
    <w:rsid w:val="00673F2B"/>
    <w:rsid w:val="00676310"/>
    <w:rsid w:val="00676CC1"/>
    <w:rsid w:val="0067728B"/>
    <w:rsid w:val="00680419"/>
    <w:rsid w:val="00681169"/>
    <w:rsid w:val="006825D4"/>
    <w:rsid w:val="00682FA1"/>
    <w:rsid w:val="006833DC"/>
    <w:rsid w:val="00684120"/>
    <w:rsid w:val="00684C3C"/>
    <w:rsid w:val="00685A11"/>
    <w:rsid w:val="0069047E"/>
    <w:rsid w:val="0069078E"/>
    <w:rsid w:val="006917BB"/>
    <w:rsid w:val="00691FE6"/>
    <w:rsid w:val="006924A6"/>
    <w:rsid w:val="00692D45"/>
    <w:rsid w:val="0069350D"/>
    <w:rsid w:val="00693BE2"/>
    <w:rsid w:val="00695521"/>
    <w:rsid w:val="00697E3E"/>
    <w:rsid w:val="006A3184"/>
    <w:rsid w:val="006A4A47"/>
    <w:rsid w:val="006A5B61"/>
    <w:rsid w:val="006A7871"/>
    <w:rsid w:val="006B04DD"/>
    <w:rsid w:val="006B43C8"/>
    <w:rsid w:val="006B54A7"/>
    <w:rsid w:val="006B5594"/>
    <w:rsid w:val="006B592B"/>
    <w:rsid w:val="006B7A77"/>
    <w:rsid w:val="006C53A9"/>
    <w:rsid w:val="006C7377"/>
    <w:rsid w:val="006D006E"/>
    <w:rsid w:val="006D1F2B"/>
    <w:rsid w:val="006D2119"/>
    <w:rsid w:val="006D4292"/>
    <w:rsid w:val="006D556D"/>
    <w:rsid w:val="006D7351"/>
    <w:rsid w:val="006E07B9"/>
    <w:rsid w:val="006E0F0D"/>
    <w:rsid w:val="006E3F20"/>
    <w:rsid w:val="006E43C7"/>
    <w:rsid w:val="006F0429"/>
    <w:rsid w:val="006F0838"/>
    <w:rsid w:val="006F0943"/>
    <w:rsid w:val="006F2965"/>
    <w:rsid w:val="006F32EA"/>
    <w:rsid w:val="006F41DB"/>
    <w:rsid w:val="006F5E66"/>
    <w:rsid w:val="006F629E"/>
    <w:rsid w:val="00702630"/>
    <w:rsid w:val="007044DB"/>
    <w:rsid w:val="007048B7"/>
    <w:rsid w:val="007049F5"/>
    <w:rsid w:val="00704AD3"/>
    <w:rsid w:val="00704B5D"/>
    <w:rsid w:val="00705405"/>
    <w:rsid w:val="007056CC"/>
    <w:rsid w:val="00705DD2"/>
    <w:rsid w:val="007065F5"/>
    <w:rsid w:val="00707BC1"/>
    <w:rsid w:val="0071099D"/>
    <w:rsid w:val="00711483"/>
    <w:rsid w:val="00711A45"/>
    <w:rsid w:val="007122E3"/>
    <w:rsid w:val="00713950"/>
    <w:rsid w:val="00713CC7"/>
    <w:rsid w:val="00716E08"/>
    <w:rsid w:val="00721A5C"/>
    <w:rsid w:val="0072275C"/>
    <w:rsid w:val="00724183"/>
    <w:rsid w:val="007241E2"/>
    <w:rsid w:val="00724888"/>
    <w:rsid w:val="0072621C"/>
    <w:rsid w:val="00726A3B"/>
    <w:rsid w:val="0073031E"/>
    <w:rsid w:val="00733BD5"/>
    <w:rsid w:val="0073437A"/>
    <w:rsid w:val="00734D11"/>
    <w:rsid w:val="00736064"/>
    <w:rsid w:val="00737DBF"/>
    <w:rsid w:val="00743222"/>
    <w:rsid w:val="00744175"/>
    <w:rsid w:val="00744CA8"/>
    <w:rsid w:val="0074572A"/>
    <w:rsid w:val="00745A2A"/>
    <w:rsid w:val="007503B0"/>
    <w:rsid w:val="00750ADA"/>
    <w:rsid w:val="00751318"/>
    <w:rsid w:val="00752534"/>
    <w:rsid w:val="00753561"/>
    <w:rsid w:val="0075481E"/>
    <w:rsid w:val="007563B3"/>
    <w:rsid w:val="00756BA9"/>
    <w:rsid w:val="00757248"/>
    <w:rsid w:val="00761860"/>
    <w:rsid w:val="00762021"/>
    <w:rsid w:val="007626B4"/>
    <w:rsid w:val="00762851"/>
    <w:rsid w:val="00763254"/>
    <w:rsid w:val="00763FA6"/>
    <w:rsid w:val="00764E48"/>
    <w:rsid w:val="00766782"/>
    <w:rsid w:val="0076729D"/>
    <w:rsid w:val="00770518"/>
    <w:rsid w:val="007708D6"/>
    <w:rsid w:val="007721A3"/>
    <w:rsid w:val="00772452"/>
    <w:rsid w:val="007732DF"/>
    <w:rsid w:val="0077376B"/>
    <w:rsid w:val="00773BF5"/>
    <w:rsid w:val="007741A0"/>
    <w:rsid w:val="007757BB"/>
    <w:rsid w:val="00775C47"/>
    <w:rsid w:val="00775D28"/>
    <w:rsid w:val="0077601F"/>
    <w:rsid w:val="007777FE"/>
    <w:rsid w:val="0078539C"/>
    <w:rsid w:val="00785611"/>
    <w:rsid w:val="0078591B"/>
    <w:rsid w:val="00785E29"/>
    <w:rsid w:val="0078699A"/>
    <w:rsid w:val="00795CAF"/>
    <w:rsid w:val="00796327"/>
    <w:rsid w:val="00797CBE"/>
    <w:rsid w:val="007A0672"/>
    <w:rsid w:val="007A1AD7"/>
    <w:rsid w:val="007A3D4F"/>
    <w:rsid w:val="007A45A0"/>
    <w:rsid w:val="007A6703"/>
    <w:rsid w:val="007B152D"/>
    <w:rsid w:val="007B30AF"/>
    <w:rsid w:val="007B4642"/>
    <w:rsid w:val="007B5EE2"/>
    <w:rsid w:val="007B7DE1"/>
    <w:rsid w:val="007C0A23"/>
    <w:rsid w:val="007C0C02"/>
    <w:rsid w:val="007C31E5"/>
    <w:rsid w:val="007C3318"/>
    <w:rsid w:val="007C3943"/>
    <w:rsid w:val="007C4BAD"/>
    <w:rsid w:val="007C4E17"/>
    <w:rsid w:val="007C7CCA"/>
    <w:rsid w:val="007C7D2B"/>
    <w:rsid w:val="007D152B"/>
    <w:rsid w:val="007D2093"/>
    <w:rsid w:val="007D2D67"/>
    <w:rsid w:val="007E36C1"/>
    <w:rsid w:val="007E3F3A"/>
    <w:rsid w:val="007E6FA4"/>
    <w:rsid w:val="007F0214"/>
    <w:rsid w:val="007F0581"/>
    <w:rsid w:val="007F1029"/>
    <w:rsid w:val="007F2F9A"/>
    <w:rsid w:val="007F4F98"/>
    <w:rsid w:val="007F50B5"/>
    <w:rsid w:val="008051C1"/>
    <w:rsid w:val="0080555C"/>
    <w:rsid w:val="00805FE2"/>
    <w:rsid w:val="00812118"/>
    <w:rsid w:val="00812369"/>
    <w:rsid w:val="0081299D"/>
    <w:rsid w:val="008130DF"/>
    <w:rsid w:val="008147FC"/>
    <w:rsid w:val="00815B38"/>
    <w:rsid w:val="00820EE8"/>
    <w:rsid w:val="008223A4"/>
    <w:rsid w:val="008256D9"/>
    <w:rsid w:val="00825E28"/>
    <w:rsid w:val="00830A1D"/>
    <w:rsid w:val="00830DDC"/>
    <w:rsid w:val="00830E07"/>
    <w:rsid w:val="00831164"/>
    <w:rsid w:val="00831723"/>
    <w:rsid w:val="00833E17"/>
    <w:rsid w:val="0083538A"/>
    <w:rsid w:val="00837C64"/>
    <w:rsid w:val="00840C83"/>
    <w:rsid w:val="00840F20"/>
    <w:rsid w:val="008411BF"/>
    <w:rsid w:val="00842937"/>
    <w:rsid w:val="00843D54"/>
    <w:rsid w:val="00847486"/>
    <w:rsid w:val="00847AEE"/>
    <w:rsid w:val="00847F7B"/>
    <w:rsid w:val="008501AC"/>
    <w:rsid w:val="0085189F"/>
    <w:rsid w:val="0085283C"/>
    <w:rsid w:val="00852AEC"/>
    <w:rsid w:val="00853569"/>
    <w:rsid w:val="00855ADB"/>
    <w:rsid w:val="00855C0E"/>
    <w:rsid w:val="0085750A"/>
    <w:rsid w:val="00862A18"/>
    <w:rsid w:val="00863C71"/>
    <w:rsid w:val="00865E0A"/>
    <w:rsid w:val="008660F3"/>
    <w:rsid w:val="00866B54"/>
    <w:rsid w:val="00867CFD"/>
    <w:rsid w:val="00870B62"/>
    <w:rsid w:val="008711BE"/>
    <w:rsid w:val="00875261"/>
    <w:rsid w:val="0087613C"/>
    <w:rsid w:val="0087735B"/>
    <w:rsid w:val="00880B7F"/>
    <w:rsid w:val="00880E80"/>
    <w:rsid w:val="008811FE"/>
    <w:rsid w:val="00885703"/>
    <w:rsid w:val="008863C8"/>
    <w:rsid w:val="008871BF"/>
    <w:rsid w:val="00890C42"/>
    <w:rsid w:val="0089177C"/>
    <w:rsid w:val="00893E38"/>
    <w:rsid w:val="00894E21"/>
    <w:rsid w:val="008954AA"/>
    <w:rsid w:val="00895AD4"/>
    <w:rsid w:val="00895B2D"/>
    <w:rsid w:val="008A1C25"/>
    <w:rsid w:val="008A3BFC"/>
    <w:rsid w:val="008A3ECE"/>
    <w:rsid w:val="008A51B7"/>
    <w:rsid w:val="008A6CBC"/>
    <w:rsid w:val="008A6FF4"/>
    <w:rsid w:val="008A7E25"/>
    <w:rsid w:val="008B15DE"/>
    <w:rsid w:val="008B1CDE"/>
    <w:rsid w:val="008B4EA9"/>
    <w:rsid w:val="008B6727"/>
    <w:rsid w:val="008B6AAA"/>
    <w:rsid w:val="008B6F88"/>
    <w:rsid w:val="008C12A5"/>
    <w:rsid w:val="008C214C"/>
    <w:rsid w:val="008C26CA"/>
    <w:rsid w:val="008C2D1F"/>
    <w:rsid w:val="008C3369"/>
    <w:rsid w:val="008C3B79"/>
    <w:rsid w:val="008C3EE6"/>
    <w:rsid w:val="008C55C2"/>
    <w:rsid w:val="008C5ACF"/>
    <w:rsid w:val="008C5DC7"/>
    <w:rsid w:val="008C60BE"/>
    <w:rsid w:val="008D0114"/>
    <w:rsid w:val="008D1F9F"/>
    <w:rsid w:val="008D2676"/>
    <w:rsid w:val="008D2CE4"/>
    <w:rsid w:val="008D35AE"/>
    <w:rsid w:val="008D369A"/>
    <w:rsid w:val="008D3AA5"/>
    <w:rsid w:val="008D46E8"/>
    <w:rsid w:val="008D512F"/>
    <w:rsid w:val="008D5A94"/>
    <w:rsid w:val="008D600D"/>
    <w:rsid w:val="008D639B"/>
    <w:rsid w:val="008D63DD"/>
    <w:rsid w:val="008E14D9"/>
    <w:rsid w:val="008E23CD"/>
    <w:rsid w:val="008E358F"/>
    <w:rsid w:val="008E47E7"/>
    <w:rsid w:val="008E5127"/>
    <w:rsid w:val="008E5131"/>
    <w:rsid w:val="008E5FF7"/>
    <w:rsid w:val="008E7533"/>
    <w:rsid w:val="008F4519"/>
    <w:rsid w:val="008F4F23"/>
    <w:rsid w:val="008F531B"/>
    <w:rsid w:val="009044C4"/>
    <w:rsid w:val="009048F2"/>
    <w:rsid w:val="0090712B"/>
    <w:rsid w:val="00907E67"/>
    <w:rsid w:val="00911094"/>
    <w:rsid w:val="009147B3"/>
    <w:rsid w:val="00916D7D"/>
    <w:rsid w:val="0092184F"/>
    <w:rsid w:val="00921E32"/>
    <w:rsid w:val="00921ECF"/>
    <w:rsid w:val="009224A3"/>
    <w:rsid w:val="009240F8"/>
    <w:rsid w:val="0092509E"/>
    <w:rsid w:val="0092546B"/>
    <w:rsid w:val="0092645D"/>
    <w:rsid w:val="00927DC2"/>
    <w:rsid w:val="00930C11"/>
    <w:rsid w:val="00931D0B"/>
    <w:rsid w:val="00932366"/>
    <w:rsid w:val="00932386"/>
    <w:rsid w:val="009378E6"/>
    <w:rsid w:val="00937FD4"/>
    <w:rsid w:val="00940BA8"/>
    <w:rsid w:val="00940DDC"/>
    <w:rsid w:val="0094147A"/>
    <w:rsid w:val="00941973"/>
    <w:rsid w:val="0094293D"/>
    <w:rsid w:val="00943791"/>
    <w:rsid w:val="0094692E"/>
    <w:rsid w:val="009536D4"/>
    <w:rsid w:val="009564C5"/>
    <w:rsid w:val="009572B4"/>
    <w:rsid w:val="0096155F"/>
    <w:rsid w:val="00961570"/>
    <w:rsid w:val="00963371"/>
    <w:rsid w:val="00964AA4"/>
    <w:rsid w:val="009654A4"/>
    <w:rsid w:val="00971D1E"/>
    <w:rsid w:val="00972398"/>
    <w:rsid w:val="009723CC"/>
    <w:rsid w:val="00973999"/>
    <w:rsid w:val="0097437B"/>
    <w:rsid w:val="00976848"/>
    <w:rsid w:val="00976EBE"/>
    <w:rsid w:val="00980054"/>
    <w:rsid w:val="00980D39"/>
    <w:rsid w:val="00984382"/>
    <w:rsid w:val="0098581F"/>
    <w:rsid w:val="0098637D"/>
    <w:rsid w:val="00987E75"/>
    <w:rsid w:val="009900DC"/>
    <w:rsid w:val="00992AD2"/>
    <w:rsid w:val="00993019"/>
    <w:rsid w:val="009943E5"/>
    <w:rsid w:val="00995739"/>
    <w:rsid w:val="00995EB3"/>
    <w:rsid w:val="00997449"/>
    <w:rsid w:val="009A1135"/>
    <w:rsid w:val="009A1FF5"/>
    <w:rsid w:val="009A3345"/>
    <w:rsid w:val="009A3863"/>
    <w:rsid w:val="009A43B5"/>
    <w:rsid w:val="009A49F4"/>
    <w:rsid w:val="009A596A"/>
    <w:rsid w:val="009B3A5D"/>
    <w:rsid w:val="009B4E43"/>
    <w:rsid w:val="009B5A99"/>
    <w:rsid w:val="009B7AB0"/>
    <w:rsid w:val="009C1219"/>
    <w:rsid w:val="009C2001"/>
    <w:rsid w:val="009C2055"/>
    <w:rsid w:val="009C31C3"/>
    <w:rsid w:val="009C7349"/>
    <w:rsid w:val="009C773A"/>
    <w:rsid w:val="009D2EBB"/>
    <w:rsid w:val="009D30B2"/>
    <w:rsid w:val="009D3868"/>
    <w:rsid w:val="009D402B"/>
    <w:rsid w:val="009D48A8"/>
    <w:rsid w:val="009D6087"/>
    <w:rsid w:val="009D63BB"/>
    <w:rsid w:val="009D6DC1"/>
    <w:rsid w:val="009E123F"/>
    <w:rsid w:val="009E1A0C"/>
    <w:rsid w:val="009E1E03"/>
    <w:rsid w:val="009E26C5"/>
    <w:rsid w:val="009E31A7"/>
    <w:rsid w:val="009E5D34"/>
    <w:rsid w:val="009E6BB5"/>
    <w:rsid w:val="009E6E74"/>
    <w:rsid w:val="009E73DA"/>
    <w:rsid w:val="009E7912"/>
    <w:rsid w:val="009E7EA4"/>
    <w:rsid w:val="009F0720"/>
    <w:rsid w:val="009F0C73"/>
    <w:rsid w:val="009F2BFA"/>
    <w:rsid w:val="009F48F3"/>
    <w:rsid w:val="009F652D"/>
    <w:rsid w:val="009F6B22"/>
    <w:rsid w:val="009F7B71"/>
    <w:rsid w:val="009F7BD4"/>
    <w:rsid w:val="00A01FF6"/>
    <w:rsid w:val="00A0246B"/>
    <w:rsid w:val="00A03909"/>
    <w:rsid w:val="00A04207"/>
    <w:rsid w:val="00A04B67"/>
    <w:rsid w:val="00A07E0E"/>
    <w:rsid w:val="00A11B32"/>
    <w:rsid w:val="00A121B1"/>
    <w:rsid w:val="00A13C8E"/>
    <w:rsid w:val="00A147E0"/>
    <w:rsid w:val="00A14D03"/>
    <w:rsid w:val="00A164BC"/>
    <w:rsid w:val="00A179F6"/>
    <w:rsid w:val="00A21E5B"/>
    <w:rsid w:val="00A224FC"/>
    <w:rsid w:val="00A2441D"/>
    <w:rsid w:val="00A24A26"/>
    <w:rsid w:val="00A24C53"/>
    <w:rsid w:val="00A267EF"/>
    <w:rsid w:val="00A27377"/>
    <w:rsid w:val="00A30D57"/>
    <w:rsid w:val="00A3157E"/>
    <w:rsid w:val="00A3265D"/>
    <w:rsid w:val="00A327F4"/>
    <w:rsid w:val="00A32997"/>
    <w:rsid w:val="00A3483A"/>
    <w:rsid w:val="00A35155"/>
    <w:rsid w:val="00A3582D"/>
    <w:rsid w:val="00A379D3"/>
    <w:rsid w:val="00A37FAA"/>
    <w:rsid w:val="00A41632"/>
    <w:rsid w:val="00A42540"/>
    <w:rsid w:val="00A44E26"/>
    <w:rsid w:val="00A44F1A"/>
    <w:rsid w:val="00A451C8"/>
    <w:rsid w:val="00A46549"/>
    <w:rsid w:val="00A50588"/>
    <w:rsid w:val="00A506FF"/>
    <w:rsid w:val="00A5111E"/>
    <w:rsid w:val="00A51E42"/>
    <w:rsid w:val="00A52A2B"/>
    <w:rsid w:val="00A52D86"/>
    <w:rsid w:val="00A53C36"/>
    <w:rsid w:val="00A53D13"/>
    <w:rsid w:val="00A54072"/>
    <w:rsid w:val="00A578FA"/>
    <w:rsid w:val="00A605F2"/>
    <w:rsid w:val="00A608EB"/>
    <w:rsid w:val="00A6105E"/>
    <w:rsid w:val="00A619A5"/>
    <w:rsid w:val="00A61CA2"/>
    <w:rsid w:val="00A62521"/>
    <w:rsid w:val="00A62D22"/>
    <w:rsid w:val="00A63D93"/>
    <w:rsid w:val="00A640DE"/>
    <w:rsid w:val="00A64916"/>
    <w:rsid w:val="00A64959"/>
    <w:rsid w:val="00A65CDC"/>
    <w:rsid w:val="00A70CBA"/>
    <w:rsid w:val="00A70F41"/>
    <w:rsid w:val="00A710A9"/>
    <w:rsid w:val="00A71F3F"/>
    <w:rsid w:val="00A7215F"/>
    <w:rsid w:val="00A75787"/>
    <w:rsid w:val="00A80288"/>
    <w:rsid w:val="00A802B6"/>
    <w:rsid w:val="00A81298"/>
    <w:rsid w:val="00A81795"/>
    <w:rsid w:val="00A81ABC"/>
    <w:rsid w:val="00A84815"/>
    <w:rsid w:val="00A8596E"/>
    <w:rsid w:val="00A86CB0"/>
    <w:rsid w:val="00A90614"/>
    <w:rsid w:val="00A90775"/>
    <w:rsid w:val="00A908E2"/>
    <w:rsid w:val="00A913F2"/>
    <w:rsid w:val="00A938C9"/>
    <w:rsid w:val="00A93D5B"/>
    <w:rsid w:val="00A9680C"/>
    <w:rsid w:val="00A976F1"/>
    <w:rsid w:val="00A97D25"/>
    <w:rsid w:val="00AA0C77"/>
    <w:rsid w:val="00AA15D8"/>
    <w:rsid w:val="00AA3586"/>
    <w:rsid w:val="00AA44F1"/>
    <w:rsid w:val="00AA5A39"/>
    <w:rsid w:val="00AA6B5C"/>
    <w:rsid w:val="00AA74C5"/>
    <w:rsid w:val="00AB1C97"/>
    <w:rsid w:val="00AB1DB1"/>
    <w:rsid w:val="00AB3BEE"/>
    <w:rsid w:val="00AB404A"/>
    <w:rsid w:val="00AB5716"/>
    <w:rsid w:val="00AB5767"/>
    <w:rsid w:val="00AB7550"/>
    <w:rsid w:val="00AB757F"/>
    <w:rsid w:val="00AC011A"/>
    <w:rsid w:val="00AC225C"/>
    <w:rsid w:val="00AC35B1"/>
    <w:rsid w:val="00AC61FD"/>
    <w:rsid w:val="00AC6C0C"/>
    <w:rsid w:val="00AC7A28"/>
    <w:rsid w:val="00AC7D8C"/>
    <w:rsid w:val="00AD0A40"/>
    <w:rsid w:val="00AD1082"/>
    <w:rsid w:val="00AD1B56"/>
    <w:rsid w:val="00AD56A3"/>
    <w:rsid w:val="00AD6368"/>
    <w:rsid w:val="00AE1197"/>
    <w:rsid w:val="00AE20A9"/>
    <w:rsid w:val="00AE35DC"/>
    <w:rsid w:val="00AE38B8"/>
    <w:rsid w:val="00AE3B18"/>
    <w:rsid w:val="00AE5A80"/>
    <w:rsid w:val="00AE72FB"/>
    <w:rsid w:val="00AE775F"/>
    <w:rsid w:val="00AF047D"/>
    <w:rsid w:val="00AF04DF"/>
    <w:rsid w:val="00AF0569"/>
    <w:rsid w:val="00AF0C9F"/>
    <w:rsid w:val="00AF1902"/>
    <w:rsid w:val="00AF2704"/>
    <w:rsid w:val="00AF2B82"/>
    <w:rsid w:val="00AF3149"/>
    <w:rsid w:val="00AF6937"/>
    <w:rsid w:val="00AF716E"/>
    <w:rsid w:val="00B0382A"/>
    <w:rsid w:val="00B0467F"/>
    <w:rsid w:val="00B04779"/>
    <w:rsid w:val="00B056C2"/>
    <w:rsid w:val="00B05F81"/>
    <w:rsid w:val="00B07BA4"/>
    <w:rsid w:val="00B13ABD"/>
    <w:rsid w:val="00B145FA"/>
    <w:rsid w:val="00B14881"/>
    <w:rsid w:val="00B14CDE"/>
    <w:rsid w:val="00B1755C"/>
    <w:rsid w:val="00B227E7"/>
    <w:rsid w:val="00B2296D"/>
    <w:rsid w:val="00B24FCF"/>
    <w:rsid w:val="00B25BC5"/>
    <w:rsid w:val="00B26C7B"/>
    <w:rsid w:val="00B320BC"/>
    <w:rsid w:val="00B32497"/>
    <w:rsid w:val="00B32906"/>
    <w:rsid w:val="00B3328C"/>
    <w:rsid w:val="00B353F1"/>
    <w:rsid w:val="00B36507"/>
    <w:rsid w:val="00B366D2"/>
    <w:rsid w:val="00B41CCF"/>
    <w:rsid w:val="00B43CCA"/>
    <w:rsid w:val="00B475F7"/>
    <w:rsid w:val="00B47E00"/>
    <w:rsid w:val="00B53AB3"/>
    <w:rsid w:val="00B5430C"/>
    <w:rsid w:val="00B54868"/>
    <w:rsid w:val="00B54A4C"/>
    <w:rsid w:val="00B556E5"/>
    <w:rsid w:val="00B56711"/>
    <w:rsid w:val="00B570FC"/>
    <w:rsid w:val="00B579BE"/>
    <w:rsid w:val="00B6042B"/>
    <w:rsid w:val="00B63863"/>
    <w:rsid w:val="00B65D4D"/>
    <w:rsid w:val="00B66689"/>
    <w:rsid w:val="00B67927"/>
    <w:rsid w:val="00B7100F"/>
    <w:rsid w:val="00B71A4A"/>
    <w:rsid w:val="00B72176"/>
    <w:rsid w:val="00B72EE1"/>
    <w:rsid w:val="00B745E6"/>
    <w:rsid w:val="00B74800"/>
    <w:rsid w:val="00B7512A"/>
    <w:rsid w:val="00B75CC7"/>
    <w:rsid w:val="00B7737D"/>
    <w:rsid w:val="00B80ED3"/>
    <w:rsid w:val="00B83905"/>
    <w:rsid w:val="00B84081"/>
    <w:rsid w:val="00B8436E"/>
    <w:rsid w:val="00B84D74"/>
    <w:rsid w:val="00B85A46"/>
    <w:rsid w:val="00B87384"/>
    <w:rsid w:val="00B90D68"/>
    <w:rsid w:val="00B91839"/>
    <w:rsid w:val="00B94C80"/>
    <w:rsid w:val="00B9768E"/>
    <w:rsid w:val="00BA0776"/>
    <w:rsid w:val="00BA2F3B"/>
    <w:rsid w:val="00BA3796"/>
    <w:rsid w:val="00BA3970"/>
    <w:rsid w:val="00BA7FC0"/>
    <w:rsid w:val="00BB0945"/>
    <w:rsid w:val="00BB0ADF"/>
    <w:rsid w:val="00BB187E"/>
    <w:rsid w:val="00BB2E89"/>
    <w:rsid w:val="00BB309B"/>
    <w:rsid w:val="00BB419E"/>
    <w:rsid w:val="00BC271D"/>
    <w:rsid w:val="00BC36B8"/>
    <w:rsid w:val="00BC4B33"/>
    <w:rsid w:val="00BC4E62"/>
    <w:rsid w:val="00BC5138"/>
    <w:rsid w:val="00BC55DF"/>
    <w:rsid w:val="00BC5D4C"/>
    <w:rsid w:val="00BC6960"/>
    <w:rsid w:val="00BC7322"/>
    <w:rsid w:val="00BD0202"/>
    <w:rsid w:val="00BD4834"/>
    <w:rsid w:val="00BD6885"/>
    <w:rsid w:val="00BD6E90"/>
    <w:rsid w:val="00BE260F"/>
    <w:rsid w:val="00BE3590"/>
    <w:rsid w:val="00BE37FC"/>
    <w:rsid w:val="00BE3A15"/>
    <w:rsid w:val="00BE3E3A"/>
    <w:rsid w:val="00BE4E33"/>
    <w:rsid w:val="00BE762B"/>
    <w:rsid w:val="00BE7901"/>
    <w:rsid w:val="00BF05D6"/>
    <w:rsid w:val="00BF14FE"/>
    <w:rsid w:val="00BF1574"/>
    <w:rsid w:val="00BF2DFB"/>
    <w:rsid w:val="00BF5ACA"/>
    <w:rsid w:val="00BF7CB9"/>
    <w:rsid w:val="00BF7DC6"/>
    <w:rsid w:val="00C05AB7"/>
    <w:rsid w:val="00C06E78"/>
    <w:rsid w:val="00C0714F"/>
    <w:rsid w:val="00C103C1"/>
    <w:rsid w:val="00C1096A"/>
    <w:rsid w:val="00C10F72"/>
    <w:rsid w:val="00C14283"/>
    <w:rsid w:val="00C15FDD"/>
    <w:rsid w:val="00C20850"/>
    <w:rsid w:val="00C20909"/>
    <w:rsid w:val="00C233FC"/>
    <w:rsid w:val="00C23940"/>
    <w:rsid w:val="00C23D28"/>
    <w:rsid w:val="00C24265"/>
    <w:rsid w:val="00C2463F"/>
    <w:rsid w:val="00C271E0"/>
    <w:rsid w:val="00C27BC7"/>
    <w:rsid w:val="00C30984"/>
    <w:rsid w:val="00C34064"/>
    <w:rsid w:val="00C346E6"/>
    <w:rsid w:val="00C35328"/>
    <w:rsid w:val="00C35896"/>
    <w:rsid w:val="00C3693A"/>
    <w:rsid w:val="00C36C4A"/>
    <w:rsid w:val="00C37949"/>
    <w:rsid w:val="00C40401"/>
    <w:rsid w:val="00C40646"/>
    <w:rsid w:val="00C40990"/>
    <w:rsid w:val="00C40A2A"/>
    <w:rsid w:val="00C40EE5"/>
    <w:rsid w:val="00C41BAC"/>
    <w:rsid w:val="00C45963"/>
    <w:rsid w:val="00C478A4"/>
    <w:rsid w:val="00C47900"/>
    <w:rsid w:val="00C507B1"/>
    <w:rsid w:val="00C53113"/>
    <w:rsid w:val="00C544BE"/>
    <w:rsid w:val="00C57440"/>
    <w:rsid w:val="00C613C8"/>
    <w:rsid w:val="00C62548"/>
    <w:rsid w:val="00C62BF2"/>
    <w:rsid w:val="00C63443"/>
    <w:rsid w:val="00C67164"/>
    <w:rsid w:val="00C67921"/>
    <w:rsid w:val="00C70160"/>
    <w:rsid w:val="00C70C47"/>
    <w:rsid w:val="00C72245"/>
    <w:rsid w:val="00C73F36"/>
    <w:rsid w:val="00C73FE7"/>
    <w:rsid w:val="00C74A2C"/>
    <w:rsid w:val="00C74F48"/>
    <w:rsid w:val="00C76413"/>
    <w:rsid w:val="00C805AE"/>
    <w:rsid w:val="00C80B30"/>
    <w:rsid w:val="00C8271B"/>
    <w:rsid w:val="00C835BD"/>
    <w:rsid w:val="00C83A6C"/>
    <w:rsid w:val="00C83D7F"/>
    <w:rsid w:val="00C8420A"/>
    <w:rsid w:val="00C84733"/>
    <w:rsid w:val="00C858FE"/>
    <w:rsid w:val="00C86D9B"/>
    <w:rsid w:val="00C87016"/>
    <w:rsid w:val="00C87A7D"/>
    <w:rsid w:val="00C87CFE"/>
    <w:rsid w:val="00C90A1F"/>
    <w:rsid w:val="00C92744"/>
    <w:rsid w:val="00C92AB6"/>
    <w:rsid w:val="00C92EEA"/>
    <w:rsid w:val="00C961C1"/>
    <w:rsid w:val="00C962AB"/>
    <w:rsid w:val="00C97FA9"/>
    <w:rsid w:val="00CA034D"/>
    <w:rsid w:val="00CA06F5"/>
    <w:rsid w:val="00CA120D"/>
    <w:rsid w:val="00CA2885"/>
    <w:rsid w:val="00CA2B58"/>
    <w:rsid w:val="00CA63F0"/>
    <w:rsid w:val="00CA729E"/>
    <w:rsid w:val="00CB23FE"/>
    <w:rsid w:val="00CB2601"/>
    <w:rsid w:val="00CB279A"/>
    <w:rsid w:val="00CB4070"/>
    <w:rsid w:val="00CB7212"/>
    <w:rsid w:val="00CC08E7"/>
    <w:rsid w:val="00CC1FE4"/>
    <w:rsid w:val="00CC754C"/>
    <w:rsid w:val="00CD2559"/>
    <w:rsid w:val="00CD5361"/>
    <w:rsid w:val="00CD558B"/>
    <w:rsid w:val="00CD60C4"/>
    <w:rsid w:val="00CD6DBB"/>
    <w:rsid w:val="00CE1C3D"/>
    <w:rsid w:val="00CE22F0"/>
    <w:rsid w:val="00CE4233"/>
    <w:rsid w:val="00CE50B6"/>
    <w:rsid w:val="00CE5DC6"/>
    <w:rsid w:val="00CE6BE6"/>
    <w:rsid w:val="00CE720D"/>
    <w:rsid w:val="00CE768D"/>
    <w:rsid w:val="00CE7CBE"/>
    <w:rsid w:val="00CF3D27"/>
    <w:rsid w:val="00CF4FA0"/>
    <w:rsid w:val="00CF4FC5"/>
    <w:rsid w:val="00CF69A9"/>
    <w:rsid w:val="00CF77A6"/>
    <w:rsid w:val="00CF79C4"/>
    <w:rsid w:val="00D020F6"/>
    <w:rsid w:val="00D04170"/>
    <w:rsid w:val="00D0458C"/>
    <w:rsid w:val="00D0574D"/>
    <w:rsid w:val="00D10687"/>
    <w:rsid w:val="00D115D6"/>
    <w:rsid w:val="00D144D3"/>
    <w:rsid w:val="00D1683B"/>
    <w:rsid w:val="00D17588"/>
    <w:rsid w:val="00D20030"/>
    <w:rsid w:val="00D21AF1"/>
    <w:rsid w:val="00D22E6F"/>
    <w:rsid w:val="00D238E4"/>
    <w:rsid w:val="00D23BE7"/>
    <w:rsid w:val="00D2415C"/>
    <w:rsid w:val="00D245B3"/>
    <w:rsid w:val="00D2485E"/>
    <w:rsid w:val="00D27534"/>
    <w:rsid w:val="00D30867"/>
    <w:rsid w:val="00D32068"/>
    <w:rsid w:val="00D33D4D"/>
    <w:rsid w:val="00D3489B"/>
    <w:rsid w:val="00D35607"/>
    <w:rsid w:val="00D36130"/>
    <w:rsid w:val="00D42405"/>
    <w:rsid w:val="00D46B86"/>
    <w:rsid w:val="00D47BAF"/>
    <w:rsid w:val="00D50BCE"/>
    <w:rsid w:val="00D5284F"/>
    <w:rsid w:val="00D5361D"/>
    <w:rsid w:val="00D55914"/>
    <w:rsid w:val="00D56793"/>
    <w:rsid w:val="00D6111D"/>
    <w:rsid w:val="00D61B0B"/>
    <w:rsid w:val="00D62C00"/>
    <w:rsid w:val="00D63107"/>
    <w:rsid w:val="00D66C22"/>
    <w:rsid w:val="00D67A3D"/>
    <w:rsid w:val="00D73D25"/>
    <w:rsid w:val="00D76431"/>
    <w:rsid w:val="00D77750"/>
    <w:rsid w:val="00D80886"/>
    <w:rsid w:val="00D81FE2"/>
    <w:rsid w:val="00D82D1C"/>
    <w:rsid w:val="00D85F04"/>
    <w:rsid w:val="00D86DB2"/>
    <w:rsid w:val="00D907DE"/>
    <w:rsid w:val="00D91E45"/>
    <w:rsid w:val="00D93916"/>
    <w:rsid w:val="00D94951"/>
    <w:rsid w:val="00D94F34"/>
    <w:rsid w:val="00D97860"/>
    <w:rsid w:val="00DA0127"/>
    <w:rsid w:val="00DA1930"/>
    <w:rsid w:val="00DA1B41"/>
    <w:rsid w:val="00DA1DBC"/>
    <w:rsid w:val="00DA238C"/>
    <w:rsid w:val="00DA3F39"/>
    <w:rsid w:val="00DA4818"/>
    <w:rsid w:val="00DA74B2"/>
    <w:rsid w:val="00DB079E"/>
    <w:rsid w:val="00DB22D4"/>
    <w:rsid w:val="00DB352E"/>
    <w:rsid w:val="00DB4221"/>
    <w:rsid w:val="00DB59F5"/>
    <w:rsid w:val="00DB5ACC"/>
    <w:rsid w:val="00DC2F10"/>
    <w:rsid w:val="00DC39CD"/>
    <w:rsid w:val="00DC6356"/>
    <w:rsid w:val="00DC682A"/>
    <w:rsid w:val="00DC73F2"/>
    <w:rsid w:val="00DD18D6"/>
    <w:rsid w:val="00DD1957"/>
    <w:rsid w:val="00DD26DC"/>
    <w:rsid w:val="00DD2A78"/>
    <w:rsid w:val="00DD4AB2"/>
    <w:rsid w:val="00DE0263"/>
    <w:rsid w:val="00DE2969"/>
    <w:rsid w:val="00DE3B9C"/>
    <w:rsid w:val="00DE420B"/>
    <w:rsid w:val="00DE47C4"/>
    <w:rsid w:val="00DE62BD"/>
    <w:rsid w:val="00DE7C38"/>
    <w:rsid w:val="00DF0C37"/>
    <w:rsid w:val="00DF2121"/>
    <w:rsid w:val="00DF31D1"/>
    <w:rsid w:val="00DF36D2"/>
    <w:rsid w:val="00DF4DF3"/>
    <w:rsid w:val="00DF513E"/>
    <w:rsid w:val="00DF7C3D"/>
    <w:rsid w:val="00E0022A"/>
    <w:rsid w:val="00E00A66"/>
    <w:rsid w:val="00E013AB"/>
    <w:rsid w:val="00E0142A"/>
    <w:rsid w:val="00E0163A"/>
    <w:rsid w:val="00E0184A"/>
    <w:rsid w:val="00E04BB5"/>
    <w:rsid w:val="00E05AD3"/>
    <w:rsid w:val="00E05CE2"/>
    <w:rsid w:val="00E06A5D"/>
    <w:rsid w:val="00E11399"/>
    <w:rsid w:val="00E116A6"/>
    <w:rsid w:val="00E1181A"/>
    <w:rsid w:val="00E11A49"/>
    <w:rsid w:val="00E13390"/>
    <w:rsid w:val="00E138FE"/>
    <w:rsid w:val="00E146E1"/>
    <w:rsid w:val="00E153F4"/>
    <w:rsid w:val="00E16AF5"/>
    <w:rsid w:val="00E2046B"/>
    <w:rsid w:val="00E20909"/>
    <w:rsid w:val="00E23725"/>
    <w:rsid w:val="00E23CD3"/>
    <w:rsid w:val="00E2568B"/>
    <w:rsid w:val="00E27969"/>
    <w:rsid w:val="00E31E5E"/>
    <w:rsid w:val="00E34C24"/>
    <w:rsid w:val="00E37CB7"/>
    <w:rsid w:val="00E41DAD"/>
    <w:rsid w:val="00E4449E"/>
    <w:rsid w:val="00E4587C"/>
    <w:rsid w:val="00E4688F"/>
    <w:rsid w:val="00E46F82"/>
    <w:rsid w:val="00E53603"/>
    <w:rsid w:val="00E547DE"/>
    <w:rsid w:val="00E54E14"/>
    <w:rsid w:val="00E55048"/>
    <w:rsid w:val="00E56DB0"/>
    <w:rsid w:val="00E57D51"/>
    <w:rsid w:val="00E610AA"/>
    <w:rsid w:val="00E610EB"/>
    <w:rsid w:val="00E620B2"/>
    <w:rsid w:val="00E6229C"/>
    <w:rsid w:val="00E62D4E"/>
    <w:rsid w:val="00E66B0E"/>
    <w:rsid w:val="00E67F08"/>
    <w:rsid w:val="00E710B1"/>
    <w:rsid w:val="00E734CA"/>
    <w:rsid w:val="00E7543D"/>
    <w:rsid w:val="00E75FF2"/>
    <w:rsid w:val="00E7783E"/>
    <w:rsid w:val="00E830EA"/>
    <w:rsid w:val="00E84A00"/>
    <w:rsid w:val="00E85416"/>
    <w:rsid w:val="00E85EF4"/>
    <w:rsid w:val="00E86409"/>
    <w:rsid w:val="00E86895"/>
    <w:rsid w:val="00E8727A"/>
    <w:rsid w:val="00E9089C"/>
    <w:rsid w:val="00E91594"/>
    <w:rsid w:val="00E9385A"/>
    <w:rsid w:val="00E945C9"/>
    <w:rsid w:val="00E94826"/>
    <w:rsid w:val="00E9758E"/>
    <w:rsid w:val="00E97EBB"/>
    <w:rsid w:val="00EA0C13"/>
    <w:rsid w:val="00EA14FF"/>
    <w:rsid w:val="00EA17D0"/>
    <w:rsid w:val="00EA1F28"/>
    <w:rsid w:val="00EA3EC0"/>
    <w:rsid w:val="00EA3FA4"/>
    <w:rsid w:val="00EA4D0B"/>
    <w:rsid w:val="00EA6674"/>
    <w:rsid w:val="00EA6D9E"/>
    <w:rsid w:val="00EA7009"/>
    <w:rsid w:val="00EA7397"/>
    <w:rsid w:val="00EA7F75"/>
    <w:rsid w:val="00EB2AD3"/>
    <w:rsid w:val="00EB40E5"/>
    <w:rsid w:val="00EC5CFD"/>
    <w:rsid w:val="00EC7669"/>
    <w:rsid w:val="00EC785B"/>
    <w:rsid w:val="00ED389B"/>
    <w:rsid w:val="00ED38E6"/>
    <w:rsid w:val="00ED61E0"/>
    <w:rsid w:val="00ED70F0"/>
    <w:rsid w:val="00ED7A25"/>
    <w:rsid w:val="00ED7BD2"/>
    <w:rsid w:val="00EE44D1"/>
    <w:rsid w:val="00EE47EF"/>
    <w:rsid w:val="00EE4D85"/>
    <w:rsid w:val="00EE65D7"/>
    <w:rsid w:val="00EE7E74"/>
    <w:rsid w:val="00EF3020"/>
    <w:rsid w:val="00EF4A83"/>
    <w:rsid w:val="00EF4D98"/>
    <w:rsid w:val="00EF5410"/>
    <w:rsid w:val="00EF6352"/>
    <w:rsid w:val="00EF69E0"/>
    <w:rsid w:val="00EF6AB1"/>
    <w:rsid w:val="00EF6E3D"/>
    <w:rsid w:val="00F00400"/>
    <w:rsid w:val="00F0075B"/>
    <w:rsid w:val="00F011B4"/>
    <w:rsid w:val="00F022BA"/>
    <w:rsid w:val="00F02CCE"/>
    <w:rsid w:val="00F0406E"/>
    <w:rsid w:val="00F042CD"/>
    <w:rsid w:val="00F048A0"/>
    <w:rsid w:val="00F05005"/>
    <w:rsid w:val="00F056D0"/>
    <w:rsid w:val="00F05EB5"/>
    <w:rsid w:val="00F07BD7"/>
    <w:rsid w:val="00F10611"/>
    <w:rsid w:val="00F109FB"/>
    <w:rsid w:val="00F10C20"/>
    <w:rsid w:val="00F127D3"/>
    <w:rsid w:val="00F14564"/>
    <w:rsid w:val="00F217E1"/>
    <w:rsid w:val="00F22A01"/>
    <w:rsid w:val="00F24DE4"/>
    <w:rsid w:val="00F25268"/>
    <w:rsid w:val="00F25890"/>
    <w:rsid w:val="00F2659A"/>
    <w:rsid w:val="00F2770C"/>
    <w:rsid w:val="00F314CB"/>
    <w:rsid w:val="00F32766"/>
    <w:rsid w:val="00F333E2"/>
    <w:rsid w:val="00F34064"/>
    <w:rsid w:val="00F34169"/>
    <w:rsid w:val="00F36FC9"/>
    <w:rsid w:val="00F42877"/>
    <w:rsid w:val="00F42C3B"/>
    <w:rsid w:val="00F445E7"/>
    <w:rsid w:val="00F44C11"/>
    <w:rsid w:val="00F45E60"/>
    <w:rsid w:val="00F46139"/>
    <w:rsid w:val="00F466BE"/>
    <w:rsid w:val="00F470B3"/>
    <w:rsid w:val="00F56404"/>
    <w:rsid w:val="00F6161B"/>
    <w:rsid w:val="00F658D8"/>
    <w:rsid w:val="00F6639B"/>
    <w:rsid w:val="00F6672C"/>
    <w:rsid w:val="00F756DC"/>
    <w:rsid w:val="00F767F9"/>
    <w:rsid w:val="00F77907"/>
    <w:rsid w:val="00F80045"/>
    <w:rsid w:val="00F82772"/>
    <w:rsid w:val="00F85A0E"/>
    <w:rsid w:val="00F8661F"/>
    <w:rsid w:val="00F90334"/>
    <w:rsid w:val="00F93C3D"/>
    <w:rsid w:val="00F93F1A"/>
    <w:rsid w:val="00F95DCA"/>
    <w:rsid w:val="00F96FB6"/>
    <w:rsid w:val="00FA004D"/>
    <w:rsid w:val="00FA0DC5"/>
    <w:rsid w:val="00FA3B80"/>
    <w:rsid w:val="00FA70C0"/>
    <w:rsid w:val="00FA74D0"/>
    <w:rsid w:val="00FB23F8"/>
    <w:rsid w:val="00FB3A53"/>
    <w:rsid w:val="00FB578D"/>
    <w:rsid w:val="00FB5AE6"/>
    <w:rsid w:val="00FB7995"/>
    <w:rsid w:val="00FB7A59"/>
    <w:rsid w:val="00FC0462"/>
    <w:rsid w:val="00FC0A92"/>
    <w:rsid w:val="00FC1C31"/>
    <w:rsid w:val="00FC1C72"/>
    <w:rsid w:val="00FC26C8"/>
    <w:rsid w:val="00FC33E9"/>
    <w:rsid w:val="00FC3E75"/>
    <w:rsid w:val="00FC78B8"/>
    <w:rsid w:val="00FC7AEE"/>
    <w:rsid w:val="00FD1BCD"/>
    <w:rsid w:val="00FD43DD"/>
    <w:rsid w:val="00FD5B1A"/>
    <w:rsid w:val="00FE2D13"/>
    <w:rsid w:val="00FE2FA7"/>
    <w:rsid w:val="00FE423F"/>
    <w:rsid w:val="00FE6AB8"/>
    <w:rsid w:val="00FE7799"/>
    <w:rsid w:val="00FF0CB1"/>
    <w:rsid w:val="00FF1C54"/>
    <w:rsid w:val="00FF1D11"/>
    <w:rsid w:val="00FF25C4"/>
    <w:rsid w:val="00FF3E4D"/>
    <w:rsid w:val="00FF5B1D"/>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D142"/>
  <w15:chartTrackingRefBased/>
  <w15:docId w15:val="{E27C7382-F5CC-4CD8-94C1-CD73D0FB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85"/>
    <w:rPr>
      <w:lang w:val="ro-MD"/>
    </w:rPr>
  </w:style>
  <w:style w:type="paragraph" w:styleId="1">
    <w:name w:val="heading 1"/>
    <w:basedOn w:val="a"/>
    <w:next w:val="a"/>
    <w:link w:val="10"/>
    <w:uiPriority w:val="9"/>
    <w:qFormat/>
    <w:rsid w:val="00972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757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90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179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3CC"/>
    <w:rPr>
      <w:rFonts w:asciiTheme="majorHAnsi" w:eastAsiaTheme="majorEastAsia" w:hAnsiTheme="majorHAnsi" w:cstheme="majorBidi"/>
      <w:color w:val="2E74B5" w:themeColor="accent1" w:themeShade="BF"/>
      <w:sz w:val="32"/>
      <w:szCs w:val="32"/>
      <w:lang w:val="ro-MD"/>
    </w:rPr>
  </w:style>
  <w:style w:type="character" w:customStyle="1" w:styleId="20">
    <w:name w:val="Заголовок 2 Знак"/>
    <w:basedOn w:val="a0"/>
    <w:link w:val="2"/>
    <w:uiPriority w:val="9"/>
    <w:semiHidden/>
    <w:rsid w:val="007757BB"/>
    <w:rPr>
      <w:rFonts w:asciiTheme="majorHAnsi" w:eastAsiaTheme="majorEastAsia" w:hAnsiTheme="majorHAnsi" w:cstheme="majorBidi"/>
      <w:color w:val="2E74B5" w:themeColor="accent1" w:themeShade="BF"/>
      <w:sz w:val="26"/>
      <w:szCs w:val="26"/>
      <w:lang w:val="ro-MD"/>
    </w:rPr>
  </w:style>
  <w:style w:type="character" w:customStyle="1" w:styleId="30">
    <w:name w:val="Заголовок 3 Знак"/>
    <w:basedOn w:val="a0"/>
    <w:link w:val="3"/>
    <w:uiPriority w:val="9"/>
    <w:semiHidden/>
    <w:rsid w:val="00A908E2"/>
    <w:rPr>
      <w:rFonts w:asciiTheme="majorHAnsi" w:eastAsiaTheme="majorEastAsia" w:hAnsiTheme="majorHAnsi" w:cstheme="majorBidi"/>
      <w:color w:val="1F4D78" w:themeColor="accent1" w:themeShade="7F"/>
      <w:sz w:val="24"/>
      <w:szCs w:val="24"/>
      <w:lang w:val="ro-MD"/>
    </w:rPr>
  </w:style>
  <w:style w:type="character" w:styleId="a3">
    <w:name w:val="Hyperlink"/>
    <w:basedOn w:val="a0"/>
    <w:uiPriority w:val="99"/>
    <w:unhideWhenUsed/>
    <w:rsid w:val="00EE4D85"/>
    <w:rPr>
      <w:color w:val="0563C1" w:themeColor="hyperlink"/>
      <w:u w:val="single"/>
    </w:rPr>
  </w:style>
  <w:style w:type="table" w:styleId="-1">
    <w:name w:val="Grid Table 1 Light"/>
    <w:basedOn w:val="a1"/>
    <w:uiPriority w:val="46"/>
    <w:rsid w:val="004842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
    <w:name w:val="Plain Table 5"/>
    <w:basedOn w:val="a1"/>
    <w:uiPriority w:val="45"/>
    <w:rsid w:val="004842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header"/>
    <w:basedOn w:val="a"/>
    <w:link w:val="a5"/>
    <w:uiPriority w:val="99"/>
    <w:unhideWhenUsed/>
    <w:rsid w:val="00484237"/>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484237"/>
    <w:rPr>
      <w:lang w:val="ro-MD"/>
    </w:rPr>
  </w:style>
  <w:style w:type="paragraph" w:styleId="a6">
    <w:name w:val="footer"/>
    <w:basedOn w:val="a"/>
    <w:link w:val="a7"/>
    <w:uiPriority w:val="99"/>
    <w:unhideWhenUsed/>
    <w:rsid w:val="00484237"/>
    <w:pPr>
      <w:tabs>
        <w:tab w:val="center" w:pos="4844"/>
        <w:tab w:val="right" w:pos="9689"/>
      </w:tabs>
      <w:spacing w:after="0" w:line="240" w:lineRule="auto"/>
    </w:pPr>
  </w:style>
  <w:style w:type="character" w:customStyle="1" w:styleId="a7">
    <w:name w:val="Нижний колонтитул Знак"/>
    <w:basedOn w:val="a0"/>
    <w:link w:val="a6"/>
    <w:uiPriority w:val="99"/>
    <w:rsid w:val="00484237"/>
    <w:rPr>
      <w:lang w:val="ro-MD"/>
    </w:rPr>
  </w:style>
  <w:style w:type="paragraph" w:styleId="a8">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a"/>
    <w:link w:val="a9"/>
    <w:uiPriority w:val="34"/>
    <w:qFormat/>
    <w:rsid w:val="003D0EEF"/>
    <w:pPr>
      <w:ind w:left="720"/>
      <w:contextualSpacing/>
    </w:pPr>
    <w:rPr>
      <w:lang w:val="en-US"/>
    </w:rPr>
  </w:style>
  <w:style w:type="character" w:customStyle="1" w:styleId="a9">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8"/>
    <w:uiPriority w:val="34"/>
    <w:locked/>
    <w:rsid w:val="003D0EEF"/>
  </w:style>
  <w:style w:type="paragraph" w:styleId="aa">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b"/>
    <w:uiPriority w:val="99"/>
    <w:unhideWhenUsed/>
    <w:qFormat/>
    <w:rsid w:val="00EF69E0"/>
    <w:pPr>
      <w:spacing w:after="0" w:line="240" w:lineRule="auto"/>
    </w:pPr>
    <w:rPr>
      <w:sz w:val="20"/>
      <w:szCs w:val="20"/>
    </w:rPr>
  </w:style>
  <w:style w:type="character" w:customStyle="1" w:styleId="ab">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a"/>
    <w:uiPriority w:val="99"/>
    <w:rsid w:val="00EF69E0"/>
    <w:rPr>
      <w:sz w:val="20"/>
      <w:szCs w:val="20"/>
      <w:lang w:val="ro-MD"/>
    </w:rPr>
  </w:style>
  <w:style w:type="character" w:styleId="ac">
    <w:name w:val="footnote reference"/>
    <w:aliases w:val="ftref,Times 10 Point,Exposant 3 Point,Footnote symbol,Footnote reference number,EN Footnote Reference,note TESI,16 Point,Superscript 6 Point,BVI fnr,Char Char1,FOOTNOTES Char1,fn Char1,single space Char1,ft Char1,Ref,fr,Знак1 Char1"/>
    <w:basedOn w:val="a0"/>
    <w:link w:val="FNRefeCharChar"/>
    <w:uiPriority w:val="99"/>
    <w:unhideWhenUsed/>
    <w:qFormat/>
    <w:rsid w:val="00EF69E0"/>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c"/>
    <w:uiPriority w:val="99"/>
    <w:qFormat/>
    <w:rsid w:val="00831723"/>
    <w:pPr>
      <w:spacing w:line="240" w:lineRule="exact"/>
    </w:pPr>
    <w:rPr>
      <w:vertAlign w:val="superscript"/>
      <w:lang w:val="en-US"/>
    </w:rPr>
  </w:style>
  <w:style w:type="paragraph" w:customStyle="1" w:styleId="tt">
    <w:name w:val="tt"/>
    <w:basedOn w:val="a"/>
    <w:rsid w:val="0085283C"/>
    <w:pPr>
      <w:spacing w:after="0" w:line="240" w:lineRule="auto"/>
      <w:jc w:val="center"/>
    </w:pPr>
    <w:rPr>
      <w:rFonts w:ascii="Times New Roman" w:eastAsia="Times New Roman" w:hAnsi="Times New Roman" w:cs="Times New Roman"/>
      <w:b/>
      <w:bCs/>
      <w:sz w:val="24"/>
      <w:szCs w:val="24"/>
      <w:lang w:val="en-US"/>
    </w:rPr>
  </w:style>
  <w:style w:type="paragraph" w:customStyle="1" w:styleId="cb">
    <w:name w:val="cb"/>
    <w:basedOn w:val="a"/>
    <w:rsid w:val="0085283C"/>
    <w:pPr>
      <w:spacing w:after="0" w:line="240" w:lineRule="auto"/>
      <w:jc w:val="center"/>
    </w:pPr>
    <w:rPr>
      <w:rFonts w:ascii="Times New Roman" w:eastAsia="Times New Roman" w:hAnsi="Times New Roman" w:cs="Times New Roman"/>
      <w:b/>
      <w:bCs/>
      <w:sz w:val="24"/>
      <w:szCs w:val="24"/>
      <w:lang w:val="en-US"/>
    </w:rPr>
  </w:style>
  <w:style w:type="paragraph" w:styleId="ad">
    <w:name w:val="Normal (Web)"/>
    <w:basedOn w:val="a"/>
    <w:uiPriority w:val="99"/>
    <w:semiHidden/>
    <w:unhideWhenUsed/>
    <w:rsid w:val="000B2186"/>
    <w:rPr>
      <w:rFonts w:ascii="Times New Roman" w:hAnsi="Times New Roman" w:cs="Times New Roman"/>
      <w:sz w:val="24"/>
      <w:szCs w:val="24"/>
    </w:rPr>
  </w:style>
  <w:style w:type="table" w:styleId="-11">
    <w:name w:val="Grid Table 1 Light Accent 1"/>
    <w:basedOn w:val="a1"/>
    <w:uiPriority w:val="46"/>
    <w:rsid w:val="00367E8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e">
    <w:name w:val="TOC Heading"/>
    <w:basedOn w:val="1"/>
    <w:next w:val="a"/>
    <w:uiPriority w:val="39"/>
    <w:unhideWhenUsed/>
    <w:qFormat/>
    <w:rsid w:val="009723CC"/>
    <w:pPr>
      <w:outlineLvl w:val="9"/>
    </w:pPr>
    <w:rPr>
      <w:lang w:val="en-US"/>
    </w:rPr>
  </w:style>
  <w:style w:type="paragraph" w:styleId="11">
    <w:name w:val="toc 1"/>
    <w:basedOn w:val="a"/>
    <w:next w:val="a"/>
    <w:autoRedefine/>
    <w:uiPriority w:val="39"/>
    <w:unhideWhenUsed/>
    <w:rsid w:val="009723CC"/>
    <w:pPr>
      <w:spacing w:after="100"/>
    </w:pPr>
  </w:style>
  <w:style w:type="paragraph" w:styleId="21">
    <w:name w:val="toc 2"/>
    <w:basedOn w:val="a"/>
    <w:next w:val="a"/>
    <w:autoRedefine/>
    <w:uiPriority w:val="39"/>
    <w:unhideWhenUsed/>
    <w:rsid w:val="00DB352E"/>
    <w:pPr>
      <w:tabs>
        <w:tab w:val="left" w:pos="880"/>
        <w:tab w:val="right" w:leader="dot" w:pos="9678"/>
      </w:tabs>
      <w:spacing w:after="100"/>
      <w:ind w:left="220"/>
      <w:jc w:val="both"/>
    </w:pPr>
  </w:style>
  <w:style w:type="paragraph" w:styleId="31">
    <w:name w:val="toc 3"/>
    <w:basedOn w:val="a"/>
    <w:next w:val="a"/>
    <w:autoRedefine/>
    <w:uiPriority w:val="39"/>
    <w:unhideWhenUsed/>
    <w:rsid w:val="007757BB"/>
    <w:pPr>
      <w:spacing w:after="100"/>
      <w:ind w:left="440"/>
    </w:pPr>
  </w:style>
  <w:style w:type="character" w:customStyle="1" w:styleId="normal0020tablechar">
    <w:name w:val="normal_0020table__char"/>
    <w:rsid w:val="000375FF"/>
  </w:style>
  <w:style w:type="table" w:styleId="41">
    <w:name w:val="Plain Table 4"/>
    <w:basedOn w:val="a1"/>
    <w:uiPriority w:val="44"/>
    <w:rsid w:val="00A01F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Balloon Text"/>
    <w:basedOn w:val="a"/>
    <w:link w:val="af0"/>
    <w:uiPriority w:val="99"/>
    <w:semiHidden/>
    <w:unhideWhenUsed/>
    <w:rsid w:val="00F145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14564"/>
    <w:rPr>
      <w:rFonts w:ascii="Segoe UI" w:hAnsi="Segoe UI" w:cs="Segoe UI"/>
      <w:sz w:val="18"/>
      <w:szCs w:val="18"/>
      <w:lang w:val="ro-MD"/>
    </w:rPr>
  </w:style>
  <w:style w:type="character" w:styleId="af1">
    <w:name w:val="annotation reference"/>
    <w:basedOn w:val="a0"/>
    <w:uiPriority w:val="99"/>
    <w:semiHidden/>
    <w:unhideWhenUsed/>
    <w:rsid w:val="000355C0"/>
    <w:rPr>
      <w:sz w:val="16"/>
      <w:szCs w:val="16"/>
    </w:rPr>
  </w:style>
  <w:style w:type="paragraph" w:styleId="af2">
    <w:name w:val="annotation text"/>
    <w:basedOn w:val="a"/>
    <w:link w:val="af3"/>
    <w:uiPriority w:val="99"/>
    <w:semiHidden/>
    <w:unhideWhenUsed/>
    <w:rsid w:val="000355C0"/>
    <w:pPr>
      <w:spacing w:line="240" w:lineRule="auto"/>
    </w:pPr>
    <w:rPr>
      <w:sz w:val="20"/>
      <w:szCs w:val="20"/>
    </w:rPr>
  </w:style>
  <w:style w:type="character" w:customStyle="1" w:styleId="af3">
    <w:name w:val="Текст примечания Знак"/>
    <w:basedOn w:val="a0"/>
    <w:link w:val="af2"/>
    <w:uiPriority w:val="99"/>
    <w:semiHidden/>
    <w:rsid w:val="000355C0"/>
    <w:rPr>
      <w:sz w:val="20"/>
      <w:szCs w:val="20"/>
      <w:lang w:val="ro-MD"/>
    </w:rPr>
  </w:style>
  <w:style w:type="paragraph" w:styleId="af4">
    <w:name w:val="annotation subject"/>
    <w:basedOn w:val="af2"/>
    <w:next w:val="af2"/>
    <w:link w:val="af5"/>
    <w:uiPriority w:val="99"/>
    <w:semiHidden/>
    <w:unhideWhenUsed/>
    <w:rsid w:val="000355C0"/>
    <w:rPr>
      <w:b/>
      <w:bCs/>
    </w:rPr>
  </w:style>
  <w:style w:type="character" w:customStyle="1" w:styleId="af5">
    <w:name w:val="Тема примечания Знак"/>
    <w:basedOn w:val="af3"/>
    <w:link w:val="af4"/>
    <w:uiPriority w:val="99"/>
    <w:semiHidden/>
    <w:rsid w:val="000355C0"/>
    <w:rPr>
      <w:b/>
      <w:bCs/>
      <w:sz w:val="20"/>
      <w:szCs w:val="20"/>
      <w:lang w:val="ro-MD"/>
    </w:rPr>
  </w:style>
  <w:style w:type="character" w:customStyle="1" w:styleId="40">
    <w:name w:val="Заголовок 4 Знак"/>
    <w:basedOn w:val="a0"/>
    <w:link w:val="4"/>
    <w:uiPriority w:val="9"/>
    <w:semiHidden/>
    <w:rsid w:val="00A179F6"/>
    <w:rPr>
      <w:rFonts w:asciiTheme="majorHAnsi" w:eastAsiaTheme="majorEastAsia" w:hAnsiTheme="majorHAnsi" w:cstheme="majorBidi"/>
      <w:i/>
      <w:iCs/>
      <w:color w:val="2E74B5" w:themeColor="accent1" w:themeShade="BF"/>
      <w:lang w:val="ro-MD"/>
    </w:rPr>
  </w:style>
  <w:style w:type="character" w:styleId="af6">
    <w:name w:val="Strong"/>
    <w:basedOn w:val="a0"/>
    <w:uiPriority w:val="22"/>
    <w:qFormat/>
    <w:rsid w:val="00500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1792">
      <w:bodyDiv w:val="1"/>
      <w:marLeft w:val="0"/>
      <w:marRight w:val="0"/>
      <w:marTop w:val="0"/>
      <w:marBottom w:val="0"/>
      <w:divBdr>
        <w:top w:val="none" w:sz="0" w:space="0" w:color="auto"/>
        <w:left w:val="none" w:sz="0" w:space="0" w:color="auto"/>
        <w:bottom w:val="none" w:sz="0" w:space="0" w:color="auto"/>
        <w:right w:val="none" w:sz="0" w:space="0" w:color="auto"/>
      </w:divBdr>
    </w:div>
    <w:div w:id="115225265">
      <w:bodyDiv w:val="1"/>
      <w:marLeft w:val="0"/>
      <w:marRight w:val="0"/>
      <w:marTop w:val="0"/>
      <w:marBottom w:val="0"/>
      <w:divBdr>
        <w:top w:val="none" w:sz="0" w:space="0" w:color="auto"/>
        <w:left w:val="none" w:sz="0" w:space="0" w:color="auto"/>
        <w:bottom w:val="none" w:sz="0" w:space="0" w:color="auto"/>
        <w:right w:val="none" w:sz="0" w:space="0" w:color="auto"/>
      </w:divBdr>
      <w:divsChild>
        <w:div w:id="682127877">
          <w:marLeft w:val="-285"/>
          <w:marRight w:val="-285"/>
          <w:marTop w:val="0"/>
          <w:marBottom w:val="0"/>
          <w:divBdr>
            <w:top w:val="none" w:sz="0" w:space="0" w:color="auto"/>
            <w:left w:val="none" w:sz="0" w:space="0" w:color="auto"/>
            <w:bottom w:val="none" w:sz="0" w:space="0" w:color="auto"/>
            <w:right w:val="none" w:sz="0" w:space="0" w:color="auto"/>
          </w:divBdr>
        </w:div>
        <w:div w:id="1714038243">
          <w:marLeft w:val="-285"/>
          <w:marRight w:val="-285"/>
          <w:marTop w:val="0"/>
          <w:marBottom w:val="0"/>
          <w:divBdr>
            <w:top w:val="none" w:sz="0" w:space="0" w:color="auto"/>
            <w:left w:val="none" w:sz="0" w:space="0" w:color="auto"/>
            <w:bottom w:val="none" w:sz="0" w:space="0" w:color="auto"/>
            <w:right w:val="none" w:sz="0" w:space="0" w:color="auto"/>
          </w:divBdr>
        </w:div>
      </w:divsChild>
    </w:div>
    <w:div w:id="121190518">
      <w:bodyDiv w:val="1"/>
      <w:marLeft w:val="0"/>
      <w:marRight w:val="0"/>
      <w:marTop w:val="0"/>
      <w:marBottom w:val="0"/>
      <w:divBdr>
        <w:top w:val="none" w:sz="0" w:space="0" w:color="auto"/>
        <w:left w:val="none" w:sz="0" w:space="0" w:color="auto"/>
        <w:bottom w:val="none" w:sz="0" w:space="0" w:color="auto"/>
        <w:right w:val="none" w:sz="0" w:space="0" w:color="auto"/>
      </w:divBdr>
    </w:div>
    <w:div w:id="157352927">
      <w:bodyDiv w:val="1"/>
      <w:marLeft w:val="0"/>
      <w:marRight w:val="0"/>
      <w:marTop w:val="0"/>
      <w:marBottom w:val="0"/>
      <w:divBdr>
        <w:top w:val="none" w:sz="0" w:space="0" w:color="auto"/>
        <w:left w:val="none" w:sz="0" w:space="0" w:color="auto"/>
        <w:bottom w:val="none" w:sz="0" w:space="0" w:color="auto"/>
        <w:right w:val="none" w:sz="0" w:space="0" w:color="auto"/>
      </w:divBdr>
    </w:div>
    <w:div w:id="173954642">
      <w:bodyDiv w:val="1"/>
      <w:marLeft w:val="0"/>
      <w:marRight w:val="0"/>
      <w:marTop w:val="0"/>
      <w:marBottom w:val="0"/>
      <w:divBdr>
        <w:top w:val="none" w:sz="0" w:space="0" w:color="auto"/>
        <w:left w:val="none" w:sz="0" w:space="0" w:color="auto"/>
        <w:bottom w:val="none" w:sz="0" w:space="0" w:color="auto"/>
        <w:right w:val="none" w:sz="0" w:space="0" w:color="auto"/>
      </w:divBdr>
    </w:div>
    <w:div w:id="186217251">
      <w:bodyDiv w:val="1"/>
      <w:marLeft w:val="0"/>
      <w:marRight w:val="0"/>
      <w:marTop w:val="0"/>
      <w:marBottom w:val="0"/>
      <w:divBdr>
        <w:top w:val="none" w:sz="0" w:space="0" w:color="auto"/>
        <w:left w:val="none" w:sz="0" w:space="0" w:color="auto"/>
        <w:bottom w:val="none" w:sz="0" w:space="0" w:color="auto"/>
        <w:right w:val="none" w:sz="0" w:space="0" w:color="auto"/>
      </w:divBdr>
    </w:div>
    <w:div w:id="187791647">
      <w:bodyDiv w:val="1"/>
      <w:marLeft w:val="0"/>
      <w:marRight w:val="0"/>
      <w:marTop w:val="0"/>
      <w:marBottom w:val="0"/>
      <w:divBdr>
        <w:top w:val="none" w:sz="0" w:space="0" w:color="auto"/>
        <w:left w:val="none" w:sz="0" w:space="0" w:color="auto"/>
        <w:bottom w:val="none" w:sz="0" w:space="0" w:color="auto"/>
        <w:right w:val="none" w:sz="0" w:space="0" w:color="auto"/>
      </w:divBdr>
    </w:div>
    <w:div w:id="207494861">
      <w:bodyDiv w:val="1"/>
      <w:marLeft w:val="0"/>
      <w:marRight w:val="0"/>
      <w:marTop w:val="0"/>
      <w:marBottom w:val="0"/>
      <w:divBdr>
        <w:top w:val="none" w:sz="0" w:space="0" w:color="auto"/>
        <w:left w:val="none" w:sz="0" w:space="0" w:color="auto"/>
        <w:bottom w:val="none" w:sz="0" w:space="0" w:color="auto"/>
        <w:right w:val="none" w:sz="0" w:space="0" w:color="auto"/>
      </w:divBdr>
    </w:div>
    <w:div w:id="239219057">
      <w:bodyDiv w:val="1"/>
      <w:marLeft w:val="0"/>
      <w:marRight w:val="0"/>
      <w:marTop w:val="0"/>
      <w:marBottom w:val="0"/>
      <w:divBdr>
        <w:top w:val="none" w:sz="0" w:space="0" w:color="auto"/>
        <w:left w:val="none" w:sz="0" w:space="0" w:color="auto"/>
        <w:bottom w:val="none" w:sz="0" w:space="0" w:color="auto"/>
        <w:right w:val="none" w:sz="0" w:space="0" w:color="auto"/>
      </w:divBdr>
    </w:div>
    <w:div w:id="245116091">
      <w:bodyDiv w:val="1"/>
      <w:marLeft w:val="0"/>
      <w:marRight w:val="0"/>
      <w:marTop w:val="0"/>
      <w:marBottom w:val="0"/>
      <w:divBdr>
        <w:top w:val="none" w:sz="0" w:space="0" w:color="auto"/>
        <w:left w:val="none" w:sz="0" w:space="0" w:color="auto"/>
        <w:bottom w:val="none" w:sz="0" w:space="0" w:color="auto"/>
        <w:right w:val="none" w:sz="0" w:space="0" w:color="auto"/>
      </w:divBdr>
    </w:div>
    <w:div w:id="249242044">
      <w:bodyDiv w:val="1"/>
      <w:marLeft w:val="0"/>
      <w:marRight w:val="0"/>
      <w:marTop w:val="0"/>
      <w:marBottom w:val="0"/>
      <w:divBdr>
        <w:top w:val="none" w:sz="0" w:space="0" w:color="auto"/>
        <w:left w:val="none" w:sz="0" w:space="0" w:color="auto"/>
        <w:bottom w:val="none" w:sz="0" w:space="0" w:color="auto"/>
        <w:right w:val="none" w:sz="0" w:space="0" w:color="auto"/>
      </w:divBdr>
    </w:div>
    <w:div w:id="273483873">
      <w:bodyDiv w:val="1"/>
      <w:marLeft w:val="0"/>
      <w:marRight w:val="0"/>
      <w:marTop w:val="0"/>
      <w:marBottom w:val="0"/>
      <w:divBdr>
        <w:top w:val="none" w:sz="0" w:space="0" w:color="auto"/>
        <w:left w:val="none" w:sz="0" w:space="0" w:color="auto"/>
        <w:bottom w:val="none" w:sz="0" w:space="0" w:color="auto"/>
        <w:right w:val="none" w:sz="0" w:space="0" w:color="auto"/>
      </w:divBdr>
    </w:div>
    <w:div w:id="329527010">
      <w:bodyDiv w:val="1"/>
      <w:marLeft w:val="0"/>
      <w:marRight w:val="0"/>
      <w:marTop w:val="0"/>
      <w:marBottom w:val="0"/>
      <w:divBdr>
        <w:top w:val="none" w:sz="0" w:space="0" w:color="auto"/>
        <w:left w:val="none" w:sz="0" w:space="0" w:color="auto"/>
        <w:bottom w:val="none" w:sz="0" w:space="0" w:color="auto"/>
        <w:right w:val="none" w:sz="0" w:space="0" w:color="auto"/>
      </w:divBdr>
    </w:div>
    <w:div w:id="341246891">
      <w:bodyDiv w:val="1"/>
      <w:marLeft w:val="0"/>
      <w:marRight w:val="0"/>
      <w:marTop w:val="0"/>
      <w:marBottom w:val="0"/>
      <w:divBdr>
        <w:top w:val="none" w:sz="0" w:space="0" w:color="auto"/>
        <w:left w:val="none" w:sz="0" w:space="0" w:color="auto"/>
        <w:bottom w:val="none" w:sz="0" w:space="0" w:color="auto"/>
        <w:right w:val="none" w:sz="0" w:space="0" w:color="auto"/>
      </w:divBdr>
    </w:div>
    <w:div w:id="373700488">
      <w:bodyDiv w:val="1"/>
      <w:marLeft w:val="0"/>
      <w:marRight w:val="0"/>
      <w:marTop w:val="0"/>
      <w:marBottom w:val="0"/>
      <w:divBdr>
        <w:top w:val="none" w:sz="0" w:space="0" w:color="auto"/>
        <w:left w:val="none" w:sz="0" w:space="0" w:color="auto"/>
        <w:bottom w:val="none" w:sz="0" w:space="0" w:color="auto"/>
        <w:right w:val="none" w:sz="0" w:space="0" w:color="auto"/>
      </w:divBdr>
    </w:div>
    <w:div w:id="422530487">
      <w:bodyDiv w:val="1"/>
      <w:marLeft w:val="0"/>
      <w:marRight w:val="0"/>
      <w:marTop w:val="0"/>
      <w:marBottom w:val="0"/>
      <w:divBdr>
        <w:top w:val="none" w:sz="0" w:space="0" w:color="auto"/>
        <w:left w:val="none" w:sz="0" w:space="0" w:color="auto"/>
        <w:bottom w:val="none" w:sz="0" w:space="0" w:color="auto"/>
        <w:right w:val="none" w:sz="0" w:space="0" w:color="auto"/>
      </w:divBdr>
    </w:div>
    <w:div w:id="443351648">
      <w:bodyDiv w:val="1"/>
      <w:marLeft w:val="0"/>
      <w:marRight w:val="0"/>
      <w:marTop w:val="0"/>
      <w:marBottom w:val="0"/>
      <w:divBdr>
        <w:top w:val="none" w:sz="0" w:space="0" w:color="auto"/>
        <w:left w:val="none" w:sz="0" w:space="0" w:color="auto"/>
        <w:bottom w:val="none" w:sz="0" w:space="0" w:color="auto"/>
        <w:right w:val="none" w:sz="0" w:space="0" w:color="auto"/>
      </w:divBdr>
    </w:div>
    <w:div w:id="454560504">
      <w:bodyDiv w:val="1"/>
      <w:marLeft w:val="0"/>
      <w:marRight w:val="0"/>
      <w:marTop w:val="0"/>
      <w:marBottom w:val="0"/>
      <w:divBdr>
        <w:top w:val="none" w:sz="0" w:space="0" w:color="auto"/>
        <w:left w:val="none" w:sz="0" w:space="0" w:color="auto"/>
        <w:bottom w:val="none" w:sz="0" w:space="0" w:color="auto"/>
        <w:right w:val="none" w:sz="0" w:space="0" w:color="auto"/>
      </w:divBdr>
    </w:div>
    <w:div w:id="500583607">
      <w:bodyDiv w:val="1"/>
      <w:marLeft w:val="0"/>
      <w:marRight w:val="0"/>
      <w:marTop w:val="0"/>
      <w:marBottom w:val="0"/>
      <w:divBdr>
        <w:top w:val="none" w:sz="0" w:space="0" w:color="auto"/>
        <w:left w:val="none" w:sz="0" w:space="0" w:color="auto"/>
        <w:bottom w:val="none" w:sz="0" w:space="0" w:color="auto"/>
        <w:right w:val="none" w:sz="0" w:space="0" w:color="auto"/>
      </w:divBdr>
    </w:div>
    <w:div w:id="528228960">
      <w:bodyDiv w:val="1"/>
      <w:marLeft w:val="0"/>
      <w:marRight w:val="0"/>
      <w:marTop w:val="0"/>
      <w:marBottom w:val="0"/>
      <w:divBdr>
        <w:top w:val="none" w:sz="0" w:space="0" w:color="auto"/>
        <w:left w:val="none" w:sz="0" w:space="0" w:color="auto"/>
        <w:bottom w:val="none" w:sz="0" w:space="0" w:color="auto"/>
        <w:right w:val="none" w:sz="0" w:space="0" w:color="auto"/>
      </w:divBdr>
    </w:div>
    <w:div w:id="562452488">
      <w:bodyDiv w:val="1"/>
      <w:marLeft w:val="0"/>
      <w:marRight w:val="0"/>
      <w:marTop w:val="0"/>
      <w:marBottom w:val="0"/>
      <w:divBdr>
        <w:top w:val="none" w:sz="0" w:space="0" w:color="auto"/>
        <w:left w:val="none" w:sz="0" w:space="0" w:color="auto"/>
        <w:bottom w:val="none" w:sz="0" w:space="0" w:color="auto"/>
        <w:right w:val="none" w:sz="0" w:space="0" w:color="auto"/>
      </w:divBdr>
    </w:div>
    <w:div w:id="565839390">
      <w:bodyDiv w:val="1"/>
      <w:marLeft w:val="0"/>
      <w:marRight w:val="0"/>
      <w:marTop w:val="0"/>
      <w:marBottom w:val="0"/>
      <w:divBdr>
        <w:top w:val="none" w:sz="0" w:space="0" w:color="auto"/>
        <w:left w:val="none" w:sz="0" w:space="0" w:color="auto"/>
        <w:bottom w:val="none" w:sz="0" w:space="0" w:color="auto"/>
        <w:right w:val="none" w:sz="0" w:space="0" w:color="auto"/>
      </w:divBdr>
    </w:div>
    <w:div w:id="577176559">
      <w:bodyDiv w:val="1"/>
      <w:marLeft w:val="0"/>
      <w:marRight w:val="0"/>
      <w:marTop w:val="0"/>
      <w:marBottom w:val="0"/>
      <w:divBdr>
        <w:top w:val="none" w:sz="0" w:space="0" w:color="auto"/>
        <w:left w:val="none" w:sz="0" w:space="0" w:color="auto"/>
        <w:bottom w:val="none" w:sz="0" w:space="0" w:color="auto"/>
        <w:right w:val="none" w:sz="0" w:space="0" w:color="auto"/>
      </w:divBdr>
    </w:div>
    <w:div w:id="580411361">
      <w:bodyDiv w:val="1"/>
      <w:marLeft w:val="0"/>
      <w:marRight w:val="0"/>
      <w:marTop w:val="0"/>
      <w:marBottom w:val="0"/>
      <w:divBdr>
        <w:top w:val="none" w:sz="0" w:space="0" w:color="auto"/>
        <w:left w:val="none" w:sz="0" w:space="0" w:color="auto"/>
        <w:bottom w:val="none" w:sz="0" w:space="0" w:color="auto"/>
        <w:right w:val="none" w:sz="0" w:space="0" w:color="auto"/>
      </w:divBdr>
    </w:div>
    <w:div w:id="581840107">
      <w:bodyDiv w:val="1"/>
      <w:marLeft w:val="0"/>
      <w:marRight w:val="0"/>
      <w:marTop w:val="0"/>
      <w:marBottom w:val="0"/>
      <w:divBdr>
        <w:top w:val="none" w:sz="0" w:space="0" w:color="auto"/>
        <w:left w:val="none" w:sz="0" w:space="0" w:color="auto"/>
        <w:bottom w:val="none" w:sz="0" w:space="0" w:color="auto"/>
        <w:right w:val="none" w:sz="0" w:space="0" w:color="auto"/>
      </w:divBdr>
    </w:div>
    <w:div w:id="586812340">
      <w:bodyDiv w:val="1"/>
      <w:marLeft w:val="0"/>
      <w:marRight w:val="0"/>
      <w:marTop w:val="0"/>
      <w:marBottom w:val="0"/>
      <w:divBdr>
        <w:top w:val="none" w:sz="0" w:space="0" w:color="auto"/>
        <w:left w:val="none" w:sz="0" w:space="0" w:color="auto"/>
        <w:bottom w:val="none" w:sz="0" w:space="0" w:color="auto"/>
        <w:right w:val="none" w:sz="0" w:space="0" w:color="auto"/>
      </w:divBdr>
    </w:div>
    <w:div w:id="600186716">
      <w:bodyDiv w:val="1"/>
      <w:marLeft w:val="0"/>
      <w:marRight w:val="0"/>
      <w:marTop w:val="0"/>
      <w:marBottom w:val="0"/>
      <w:divBdr>
        <w:top w:val="none" w:sz="0" w:space="0" w:color="auto"/>
        <w:left w:val="none" w:sz="0" w:space="0" w:color="auto"/>
        <w:bottom w:val="none" w:sz="0" w:space="0" w:color="auto"/>
        <w:right w:val="none" w:sz="0" w:space="0" w:color="auto"/>
      </w:divBdr>
    </w:div>
    <w:div w:id="610209510">
      <w:bodyDiv w:val="1"/>
      <w:marLeft w:val="0"/>
      <w:marRight w:val="0"/>
      <w:marTop w:val="0"/>
      <w:marBottom w:val="0"/>
      <w:divBdr>
        <w:top w:val="none" w:sz="0" w:space="0" w:color="auto"/>
        <w:left w:val="none" w:sz="0" w:space="0" w:color="auto"/>
        <w:bottom w:val="none" w:sz="0" w:space="0" w:color="auto"/>
        <w:right w:val="none" w:sz="0" w:space="0" w:color="auto"/>
      </w:divBdr>
    </w:div>
    <w:div w:id="655492906">
      <w:bodyDiv w:val="1"/>
      <w:marLeft w:val="0"/>
      <w:marRight w:val="0"/>
      <w:marTop w:val="0"/>
      <w:marBottom w:val="0"/>
      <w:divBdr>
        <w:top w:val="none" w:sz="0" w:space="0" w:color="auto"/>
        <w:left w:val="none" w:sz="0" w:space="0" w:color="auto"/>
        <w:bottom w:val="none" w:sz="0" w:space="0" w:color="auto"/>
        <w:right w:val="none" w:sz="0" w:space="0" w:color="auto"/>
      </w:divBdr>
    </w:div>
    <w:div w:id="697464207">
      <w:bodyDiv w:val="1"/>
      <w:marLeft w:val="0"/>
      <w:marRight w:val="0"/>
      <w:marTop w:val="0"/>
      <w:marBottom w:val="0"/>
      <w:divBdr>
        <w:top w:val="none" w:sz="0" w:space="0" w:color="auto"/>
        <w:left w:val="none" w:sz="0" w:space="0" w:color="auto"/>
        <w:bottom w:val="none" w:sz="0" w:space="0" w:color="auto"/>
        <w:right w:val="none" w:sz="0" w:space="0" w:color="auto"/>
      </w:divBdr>
    </w:div>
    <w:div w:id="714698088">
      <w:bodyDiv w:val="1"/>
      <w:marLeft w:val="0"/>
      <w:marRight w:val="0"/>
      <w:marTop w:val="0"/>
      <w:marBottom w:val="0"/>
      <w:divBdr>
        <w:top w:val="none" w:sz="0" w:space="0" w:color="auto"/>
        <w:left w:val="none" w:sz="0" w:space="0" w:color="auto"/>
        <w:bottom w:val="none" w:sz="0" w:space="0" w:color="auto"/>
        <w:right w:val="none" w:sz="0" w:space="0" w:color="auto"/>
      </w:divBdr>
    </w:div>
    <w:div w:id="723024777">
      <w:bodyDiv w:val="1"/>
      <w:marLeft w:val="0"/>
      <w:marRight w:val="0"/>
      <w:marTop w:val="0"/>
      <w:marBottom w:val="0"/>
      <w:divBdr>
        <w:top w:val="none" w:sz="0" w:space="0" w:color="auto"/>
        <w:left w:val="none" w:sz="0" w:space="0" w:color="auto"/>
        <w:bottom w:val="none" w:sz="0" w:space="0" w:color="auto"/>
        <w:right w:val="none" w:sz="0" w:space="0" w:color="auto"/>
      </w:divBdr>
    </w:div>
    <w:div w:id="736319596">
      <w:bodyDiv w:val="1"/>
      <w:marLeft w:val="0"/>
      <w:marRight w:val="0"/>
      <w:marTop w:val="0"/>
      <w:marBottom w:val="0"/>
      <w:divBdr>
        <w:top w:val="none" w:sz="0" w:space="0" w:color="auto"/>
        <w:left w:val="none" w:sz="0" w:space="0" w:color="auto"/>
        <w:bottom w:val="none" w:sz="0" w:space="0" w:color="auto"/>
        <w:right w:val="none" w:sz="0" w:space="0" w:color="auto"/>
      </w:divBdr>
    </w:div>
    <w:div w:id="761150808">
      <w:bodyDiv w:val="1"/>
      <w:marLeft w:val="0"/>
      <w:marRight w:val="0"/>
      <w:marTop w:val="0"/>
      <w:marBottom w:val="0"/>
      <w:divBdr>
        <w:top w:val="none" w:sz="0" w:space="0" w:color="auto"/>
        <w:left w:val="none" w:sz="0" w:space="0" w:color="auto"/>
        <w:bottom w:val="none" w:sz="0" w:space="0" w:color="auto"/>
        <w:right w:val="none" w:sz="0" w:space="0" w:color="auto"/>
      </w:divBdr>
    </w:div>
    <w:div w:id="870219214">
      <w:bodyDiv w:val="1"/>
      <w:marLeft w:val="0"/>
      <w:marRight w:val="0"/>
      <w:marTop w:val="0"/>
      <w:marBottom w:val="0"/>
      <w:divBdr>
        <w:top w:val="none" w:sz="0" w:space="0" w:color="auto"/>
        <w:left w:val="none" w:sz="0" w:space="0" w:color="auto"/>
        <w:bottom w:val="none" w:sz="0" w:space="0" w:color="auto"/>
        <w:right w:val="none" w:sz="0" w:space="0" w:color="auto"/>
      </w:divBdr>
    </w:div>
    <w:div w:id="914630860">
      <w:bodyDiv w:val="1"/>
      <w:marLeft w:val="0"/>
      <w:marRight w:val="0"/>
      <w:marTop w:val="0"/>
      <w:marBottom w:val="0"/>
      <w:divBdr>
        <w:top w:val="none" w:sz="0" w:space="0" w:color="auto"/>
        <w:left w:val="none" w:sz="0" w:space="0" w:color="auto"/>
        <w:bottom w:val="none" w:sz="0" w:space="0" w:color="auto"/>
        <w:right w:val="none" w:sz="0" w:space="0" w:color="auto"/>
      </w:divBdr>
    </w:div>
    <w:div w:id="935018273">
      <w:bodyDiv w:val="1"/>
      <w:marLeft w:val="0"/>
      <w:marRight w:val="0"/>
      <w:marTop w:val="0"/>
      <w:marBottom w:val="0"/>
      <w:divBdr>
        <w:top w:val="none" w:sz="0" w:space="0" w:color="auto"/>
        <w:left w:val="none" w:sz="0" w:space="0" w:color="auto"/>
        <w:bottom w:val="none" w:sz="0" w:space="0" w:color="auto"/>
        <w:right w:val="none" w:sz="0" w:space="0" w:color="auto"/>
      </w:divBdr>
    </w:div>
    <w:div w:id="1004670542">
      <w:bodyDiv w:val="1"/>
      <w:marLeft w:val="0"/>
      <w:marRight w:val="0"/>
      <w:marTop w:val="0"/>
      <w:marBottom w:val="0"/>
      <w:divBdr>
        <w:top w:val="none" w:sz="0" w:space="0" w:color="auto"/>
        <w:left w:val="none" w:sz="0" w:space="0" w:color="auto"/>
        <w:bottom w:val="none" w:sz="0" w:space="0" w:color="auto"/>
        <w:right w:val="none" w:sz="0" w:space="0" w:color="auto"/>
      </w:divBdr>
    </w:div>
    <w:div w:id="1009869064">
      <w:bodyDiv w:val="1"/>
      <w:marLeft w:val="0"/>
      <w:marRight w:val="0"/>
      <w:marTop w:val="0"/>
      <w:marBottom w:val="0"/>
      <w:divBdr>
        <w:top w:val="none" w:sz="0" w:space="0" w:color="auto"/>
        <w:left w:val="none" w:sz="0" w:space="0" w:color="auto"/>
        <w:bottom w:val="none" w:sz="0" w:space="0" w:color="auto"/>
        <w:right w:val="none" w:sz="0" w:space="0" w:color="auto"/>
      </w:divBdr>
    </w:div>
    <w:div w:id="1038162552">
      <w:bodyDiv w:val="1"/>
      <w:marLeft w:val="0"/>
      <w:marRight w:val="0"/>
      <w:marTop w:val="0"/>
      <w:marBottom w:val="0"/>
      <w:divBdr>
        <w:top w:val="none" w:sz="0" w:space="0" w:color="auto"/>
        <w:left w:val="none" w:sz="0" w:space="0" w:color="auto"/>
        <w:bottom w:val="none" w:sz="0" w:space="0" w:color="auto"/>
        <w:right w:val="none" w:sz="0" w:space="0" w:color="auto"/>
      </w:divBdr>
    </w:div>
    <w:div w:id="1038431256">
      <w:bodyDiv w:val="1"/>
      <w:marLeft w:val="0"/>
      <w:marRight w:val="0"/>
      <w:marTop w:val="0"/>
      <w:marBottom w:val="0"/>
      <w:divBdr>
        <w:top w:val="none" w:sz="0" w:space="0" w:color="auto"/>
        <w:left w:val="none" w:sz="0" w:space="0" w:color="auto"/>
        <w:bottom w:val="none" w:sz="0" w:space="0" w:color="auto"/>
        <w:right w:val="none" w:sz="0" w:space="0" w:color="auto"/>
      </w:divBdr>
    </w:div>
    <w:div w:id="1093937334">
      <w:bodyDiv w:val="1"/>
      <w:marLeft w:val="0"/>
      <w:marRight w:val="0"/>
      <w:marTop w:val="0"/>
      <w:marBottom w:val="0"/>
      <w:divBdr>
        <w:top w:val="none" w:sz="0" w:space="0" w:color="auto"/>
        <w:left w:val="none" w:sz="0" w:space="0" w:color="auto"/>
        <w:bottom w:val="none" w:sz="0" w:space="0" w:color="auto"/>
        <w:right w:val="none" w:sz="0" w:space="0" w:color="auto"/>
      </w:divBdr>
    </w:div>
    <w:div w:id="1108355832">
      <w:bodyDiv w:val="1"/>
      <w:marLeft w:val="0"/>
      <w:marRight w:val="0"/>
      <w:marTop w:val="0"/>
      <w:marBottom w:val="0"/>
      <w:divBdr>
        <w:top w:val="none" w:sz="0" w:space="0" w:color="auto"/>
        <w:left w:val="none" w:sz="0" w:space="0" w:color="auto"/>
        <w:bottom w:val="none" w:sz="0" w:space="0" w:color="auto"/>
        <w:right w:val="none" w:sz="0" w:space="0" w:color="auto"/>
      </w:divBdr>
    </w:div>
    <w:div w:id="1177693502">
      <w:bodyDiv w:val="1"/>
      <w:marLeft w:val="0"/>
      <w:marRight w:val="0"/>
      <w:marTop w:val="0"/>
      <w:marBottom w:val="0"/>
      <w:divBdr>
        <w:top w:val="none" w:sz="0" w:space="0" w:color="auto"/>
        <w:left w:val="none" w:sz="0" w:space="0" w:color="auto"/>
        <w:bottom w:val="none" w:sz="0" w:space="0" w:color="auto"/>
        <w:right w:val="none" w:sz="0" w:space="0" w:color="auto"/>
      </w:divBdr>
    </w:div>
    <w:div w:id="1252352940">
      <w:bodyDiv w:val="1"/>
      <w:marLeft w:val="0"/>
      <w:marRight w:val="0"/>
      <w:marTop w:val="0"/>
      <w:marBottom w:val="0"/>
      <w:divBdr>
        <w:top w:val="none" w:sz="0" w:space="0" w:color="auto"/>
        <w:left w:val="none" w:sz="0" w:space="0" w:color="auto"/>
        <w:bottom w:val="none" w:sz="0" w:space="0" w:color="auto"/>
        <w:right w:val="none" w:sz="0" w:space="0" w:color="auto"/>
      </w:divBdr>
    </w:div>
    <w:div w:id="1252739480">
      <w:bodyDiv w:val="1"/>
      <w:marLeft w:val="0"/>
      <w:marRight w:val="0"/>
      <w:marTop w:val="0"/>
      <w:marBottom w:val="0"/>
      <w:divBdr>
        <w:top w:val="none" w:sz="0" w:space="0" w:color="auto"/>
        <w:left w:val="none" w:sz="0" w:space="0" w:color="auto"/>
        <w:bottom w:val="none" w:sz="0" w:space="0" w:color="auto"/>
        <w:right w:val="none" w:sz="0" w:space="0" w:color="auto"/>
      </w:divBdr>
    </w:div>
    <w:div w:id="1282031398">
      <w:bodyDiv w:val="1"/>
      <w:marLeft w:val="0"/>
      <w:marRight w:val="0"/>
      <w:marTop w:val="0"/>
      <w:marBottom w:val="0"/>
      <w:divBdr>
        <w:top w:val="none" w:sz="0" w:space="0" w:color="auto"/>
        <w:left w:val="none" w:sz="0" w:space="0" w:color="auto"/>
        <w:bottom w:val="none" w:sz="0" w:space="0" w:color="auto"/>
        <w:right w:val="none" w:sz="0" w:space="0" w:color="auto"/>
      </w:divBdr>
    </w:div>
    <w:div w:id="1317421874">
      <w:bodyDiv w:val="1"/>
      <w:marLeft w:val="0"/>
      <w:marRight w:val="0"/>
      <w:marTop w:val="0"/>
      <w:marBottom w:val="0"/>
      <w:divBdr>
        <w:top w:val="none" w:sz="0" w:space="0" w:color="auto"/>
        <w:left w:val="none" w:sz="0" w:space="0" w:color="auto"/>
        <w:bottom w:val="none" w:sz="0" w:space="0" w:color="auto"/>
        <w:right w:val="none" w:sz="0" w:space="0" w:color="auto"/>
      </w:divBdr>
    </w:div>
    <w:div w:id="1318847820">
      <w:bodyDiv w:val="1"/>
      <w:marLeft w:val="0"/>
      <w:marRight w:val="0"/>
      <w:marTop w:val="0"/>
      <w:marBottom w:val="0"/>
      <w:divBdr>
        <w:top w:val="none" w:sz="0" w:space="0" w:color="auto"/>
        <w:left w:val="none" w:sz="0" w:space="0" w:color="auto"/>
        <w:bottom w:val="none" w:sz="0" w:space="0" w:color="auto"/>
        <w:right w:val="none" w:sz="0" w:space="0" w:color="auto"/>
      </w:divBdr>
    </w:div>
    <w:div w:id="1352032520">
      <w:bodyDiv w:val="1"/>
      <w:marLeft w:val="0"/>
      <w:marRight w:val="0"/>
      <w:marTop w:val="0"/>
      <w:marBottom w:val="0"/>
      <w:divBdr>
        <w:top w:val="none" w:sz="0" w:space="0" w:color="auto"/>
        <w:left w:val="none" w:sz="0" w:space="0" w:color="auto"/>
        <w:bottom w:val="none" w:sz="0" w:space="0" w:color="auto"/>
        <w:right w:val="none" w:sz="0" w:space="0" w:color="auto"/>
      </w:divBdr>
    </w:div>
    <w:div w:id="1356467261">
      <w:bodyDiv w:val="1"/>
      <w:marLeft w:val="0"/>
      <w:marRight w:val="0"/>
      <w:marTop w:val="0"/>
      <w:marBottom w:val="0"/>
      <w:divBdr>
        <w:top w:val="none" w:sz="0" w:space="0" w:color="auto"/>
        <w:left w:val="none" w:sz="0" w:space="0" w:color="auto"/>
        <w:bottom w:val="none" w:sz="0" w:space="0" w:color="auto"/>
        <w:right w:val="none" w:sz="0" w:space="0" w:color="auto"/>
      </w:divBdr>
    </w:div>
    <w:div w:id="1365516461">
      <w:bodyDiv w:val="1"/>
      <w:marLeft w:val="0"/>
      <w:marRight w:val="0"/>
      <w:marTop w:val="0"/>
      <w:marBottom w:val="0"/>
      <w:divBdr>
        <w:top w:val="none" w:sz="0" w:space="0" w:color="auto"/>
        <w:left w:val="none" w:sz="0" w:space="0" w:color="auto"/>
        <w:bottom w:val="none" w:sz="0" w:space="0" w:color="auto"/>
        <w:right w:val="none" w:sz="0" w:space="0" w:color="auto"/>
      </w:divBdr>
    </w:div>
    <w:div w:id="1383871798">
      <w:bodyDiv w:val="1"/>
      <w:marLeft w:val="0"/>
      <w:marRight w:val="0"/>
      <w:marTop w:val="0"/>
      <w:marBottom w:val="0"/>
      <w:divBdr>
        <w:top w:val="none" w:sz="0" w:space="0" w:color="auto"/>
        <w:left w:val="none" w:sz="0" w:space="0" w:color="auto"/>
        <w:bottom w:val="none" w:sz="0" w:space="0" w:color="auto"/>
        <w:right w:val="none" w:sz="0" w:space="0" w:color="auto"/>
      </w:divBdr>
    </w:div>
    <w:div w:id="1421564164">
      <w:bodyDiv w:val="1"/>
      <w:marLeft w:val="0"/>
      <w:marRight w:val="0"/>
      <w:marTop w:val="0"/>
      <w:marBottom w:val="0"/>
      <w:divBdr>
        <w:top w:val="none" w:sz="0" w:space="0" w:color="auto"/>
        <w:left w:val="none" w:sz="0" w:space="0" w:color="auto"/>
        <w:bottom w:val="none" w:sz="0" w:space="0" w:color="auto"/>
        <w:right w:val="none" w:sz="0" w:space="0" w:color="auto"/>
      </w:divBdr>
    </w:div>
    <w:div w:id="1432433557">
      <w:bodyDiv w:val="1"/>
      <w:marLeft w:val="0"/>
      <w:marRight w:val="0"/>
      <w:marTop w:val="0"/>
      <w:marBottom w:val="0"/>
      <w:divBdr>
        <w:top w:val="none" w:sz="0" w:space="0" w:color="auto"/>
        <w:left w:val="none" w:sz="0" w:space="0" w:color="auto"/>
        <w:bottom w:val="none" w:sz="0" w:space="0" w:color="auto"/>
        <w:right w:val="none" w:sz="0" w:space="0" w:color="auto"/>
      </w:divBdr>
    </w:div>
    <w:div w:id="1474063773">
      <w:bodyDiv w:val="1"/>
      <w:marLeft w:val="0"/>
      <w:marRight w:val="0"/>
      <w:marTop w:val="0"/>
      <w:marBottom w:val="0"/>
      <w:divBdr>
        <w:top w:val="none" w:sz="0" w:space="0" w:color="auto"/>
        <w:left w:val="none" w:sz="0" w:space="0" w:color="auto"/>
        <w:bottom w:val="none" w:sz="0" w:space="0" w:color="auto"/>
        <w:right w:val="none" w:sz="0" w:space="0" w:color="auto"/>
      </w:divBdr>
    </w:div>
    <w:div w:id="1485927648">
      <w:bodyDiv w:val="1"/>
      <w:marLeft w:val="0"/>
      <w:marRight w:val="0"/>
      <w:marTop w:val="0"/>
      <w:marBottom w:val="0"/>
      <w:divBdr>
        <w:top w:val="none" w:sz="0" w:space="0" w:color="auto"/>
        <w:left w:val="none" w:sz="0" w:space="0" w:color="auto"/>
        <w:bottom w:val="none" w:sz="0" w:space="0" w:color="auto"/>
        <w:right w:val="none" w:sz="0" w:space="0" w:color="auto"/>
      </w:divBdr>
    </w:div>
    <w:div w:id="1504473193">
      <w:bodyDiv w:val="1"/>
      <w:marLeft w:val="0"/>
      <w:marRight w:val="0"/>
      <w:marTop w:val="0"/>
      <w:marBottom w:val="0"/>
      <w:divBdr>
        <w:top w:val="none" w:sz="0" w:space="0" w:color="auto"/>
        <w:left w:val="none" w:sz="0" w:space="0" w:color="auto"/>
        <w:bottom w:val="none" w:sz="0" w:space="0" w:color="auto"/>
        <w:right w:val="none" w:sz="0" w:space="0" w:color="auto"/>
      </w:divBdr>
    </w:div>
    <w:div w:id="1510825235">
      <w:bodyDiv w:val="1"/>
      <w:marLeft w:val="0"/>
      <w:marRight w:val="0"/>
      <w:marTop w:val="0"/>
      <w:marBottom w:val="0"/>
      <w:divBdr>
        <w:top w:val="none" w:sz="0" w:space="0" w:color="auto"/>
        <w:left w:val="none" w:sz="0" w:space="0" w:color="auto"/>
        <w:bottom w:val="none" w:sz="0" w:space="0" w:color="auto"/>
        <w:right w:val="none" w:sz="0" w:space="0" w:color="auto"/>
      </w:divBdr>
    </w:div>
    <w:div w:id="1512798521">
      <w:bodyDiv w:val="1"/>
      <w:marLeft w:val="0"/>
      <w:marRight w:val="0"/>
      <w:marTop w:val="0"/>
      <w:marBottom w:val="0"/>
      <w:divBdr>
        <w:top w:val="none" w:sz="0" w:space="0" w:color="auto"/>
        <w:left w:val="none" w:sz="0" w:space="0" w:color="auto"/>
        <w:bottom w:val="none" w:sz="0" w:space="0" w:color="auto"/>
        <w:right w:val="none" w:sz="0" w:space="0" w:color="auto"/>
      </w:divBdr>
    </w:div>
    <w:div w:id="1514955849">
      <w:bodyDiv w:val="1"/>
      <w:marLeft w:val="0"/>
      <w:marRight w:val="0"/>
      <w:marTop w:val="0"/>
      <w:marBottom w:val="0"/>
      <w:divBdr>
        <w:top w:val="none" w:sz="0" w:space="0" w:color="auto"/>
        <w:left w:val="none" w:sz="0" w:space="0" w:color="auto"/>
        <w:bottom w:val="none" w:sz="0" w:space="0" w:color="auto"/>
        <w:right w:val="none" w:sz="0" w:space="0" w:color="auto"/>
      </w:divBdr>
    </w:div>
    <w:div w:id="1547913461">
      <w:bodyDiv w:val="1"/>
      <w:marLeft w:val="0"/>
      <w:marRight w:val="0"/>
      <w:marTop w:val="0"/>
      <w:marBottom w:val="0"/>
      <w:divBdr>
        <w:top w:val="none" w:sz="0" w:space="0" w:color="auto"/>
        <w:left w:val="none" w:sz="0" w:space="0" w:color="auto"/>
        <w:bottom w:val="none" w:sz="0" w:space="0" w:color="auto"/>
        <w:right w:val="none" w:sz="0" w:space="0" w:color="auto"/>
      </w:divBdr>
    </w:div>
    <w:div w:id="1564874945">
      <w:bodyDiv w:val="1"/>
      <w:marLeft w:val="0"/>
      <w:marRight w:val="0"/>
      <w:marTop w:val="0"/>
      <w:marBottom w:val="0"/>
      <w:divBdr>
        <w:top w:val="none" w:sz="0" w:space="0" w:color="auto"/>
        <w:left w:val="none" w:sz="0" w:space="0" w:color="auto"/>
        <w:bottom w:val="none" w:sz="0" w:space="0" w:color="auto"/>
        <w:right w:val="none" w:sz="0" w:space="0" w:color="auto"/>
      </w:divBdr>
    </w:div>
    <w:div w:id="1572959613">
      <w:bodyDiv w:val="1"/>
      <w:marLeft w:val="0"/>
      <w:marRight w:val="0"/>
      <w:marTop w:val="0"/>
      <w:marBottom w:val="0"/>
      <w:divBdr>
        <w:top w:val="none" w:sz="0" w:space="0" w:color="auto"/>
        <w:left w:val="none" w:sz="0" w:space="0" w:color="auto"/>
        <w:bottom w:val="none" w:sz="0" w:space="0" w:color="auto"/>
        <w:right w:val="none" w:sz="0" w:space="0" w:color="auto"/>
      </w:divBdr>
    </w:div>
    <w:div w:id="1611014091">
      <w:bodyDiv w:val="1"/>
      <w:marLeft w:val="0"/>
      <w:marRight w:val="0"/>
      <w:marTop w:val="0"/>
      <w:marBottom w:val="0"/>
      <w:divBdr>
        <w:top w:val="none" w:sz="0" w:space="0" w:color="auto"/>
        <w:left w:val="none" w:sz="0" w:space="0" w:color="auto"/>
        <w:bottom w:val="none" w:sz="0" w:space="0" w:color="auto"/>
        <w:right w:val="none" w:sz="0" w:space="0" w:color="auto"/>
      </w:divBdr>
    </w:div>
    <w:div w:id="1613393533">
      <w:bodyDiv w:val="1"/>
      <w:marLeft w:val="0"/>
      <w:marRight w:val="0"/>
      <w:marTop w:val="0"/>
      <w:marBottom w:val="0"/>
      <w:divBdr>
        <w:top w:val="none" w:sz="0" w:space="0" w:color="auto"/>
        <w:left w:val="none" w:sz="0" w:space="0" w:color="auto"/>
        <w:bottom w:val="none" w:sz="0" w:space="0" w:color="auto"/>
        <w:right w:val="none" w:sz="0" w:space="0" w:color="auto"/>
      </w:divBdr>
    </w:div>
    <w:div w:id="1654946722">
      <w:bodyDiv w:val="1"/>
      <w:marLeft w:val="0"/>
      <w:marRight w:val="0"/>
      <w:marTop w:val="0"/>
      <w:marBottom w:val="0"/>
      <w:divBdr>
        <w:top w:val="none" w:sz="0" w:space="0" w:color="auto"/>
        <w:left w:val="none" w:sz="0" w:space="0" w:color="auto"/>
        <w:bottom w:val="none" w:sz="0" w:space="0" w:color="auto"/>
        <w:right w:val="none" w:sz="0" w:space="0" w:color="auto"/>
      </w:divBdr>
    </w:div>
    <w:div w:id="1666978304">
      <w:bodyDiv w:val="1"/>
      <w:marLeft w:val="0"/>
      <w:marRight w:val="0"/>
      <w:marTop w:val="0"/>
      <w:marBottom w:val="0"/>
      <w:divBdr>
        <w:top w:val="none" w:sz="0" w:space="0" w:color="auto"/>
        <w:left w:val="none" w:sz="0" w:space="0" w:color="auto"/>
        <w:bottom w:val="none" w:sz="0" w:space="0" w:color="auto"/>
        <w:right w:val="none" w:sz="0" w:space="0" w:color="auto"/>
      </w:divBdr>
    </w:div>
    <w:div w:id="1680891895">
      <w:bodyDiv w:val="1"/>
      <w:marLeft w:val="0"/>
      <w:marRight w:val="0"/>
      <w:marTop w:val="0"/>
      <w:marBottom w:val="0"/>
      <w:divBdr>
        <w:top w:val="none" w:sz="0" w:space="0" w:color="auto"/>
        <w:left w:val="none" w:sz="0" w:space="0" w:color="auto"/>
        <w:bottom w:val="none" w:sz="0" w:space="0" w:color="auto"/>
        <w:right w:val="none" w:sz="0" w:space="0" w:color="auto"/>
      </w:divBdr>
    </w:div>
    <w:div w:id="1697732862">
      <w:bodyDiv w:val="1"/>
      <w:marLeft w:val="0"/>
      <w:marRight w:val="0"/>
      <w:marTop w:val="0"/>
      <w:marBottom w:val="0"/>
      <w:divBdr>
        <w:top w:val="none" w:sz="0" w:space="0" w:color="auto"/>
        <w:left w:val="none" w:sz="0" w:space="0" w:color="auto"/>
        <w:bottom w:val="none" w:sz="0" w:space="0" w:color="auto"/>
        <w:right w:val="none" w:sz="0" w:space="0" w:color="auto"/>
      </w:divBdr>
    </w:div>
    <w:div w:id="1713797643">
      <w:bodyDiv w:val="1"/>
      <w:marLeft w:val="0"/>
      <w:marRight w:val="0"/>
      <w:marTop w:val="0"/>
      <w:marBottom w:val="0"/>
      <w:divBdr>
        <w:top w:val="none" w:sz="0" w:space="0" w:color="auto"/>
        <w:left w:val="none" w:sz="0" w:space="0" w:color="auto"/>
        <w:bottom w:val="none" w:sz="0" w:space="0" w:color="auto"/>
        <w:right w:val="none" w:sz="0" w:space="0" w:color="auto"/>
      </w:divBdr>
    </w:div>
    <w:div w:id="1719433352">
      <w:bodyDiv w:val="1"/>
      <w:marLeft w:val="0"/>
      <w:marRight w:val="0"/>
      <w:marTop w:val="0"/>
      <w:marBottom w:val="0"/>
      <w:divBdr>
        <w:top w:val="none" w:sz="0" w:space="0" w:color="auto"/>
        <w:left w:val="none" w:sz="0" w:space="0" w:color="auto"/>
        <w:bottom w:val="none" w:sz="0" w:space="0" w:color="auto"/>
        <w:right w:val="none" w:sz="0" w:space="0" w:color="auto"/>
      </w:divBdr>
    </w:div>
    <w:div w:id="1725134243">
      <w:bodyDiv w:val="1"/>
      <w:marLeft w:val="0"/>
      <w:marRight w:val="0"/>
      <w:marTop w:val="0"/>
      <w:marBottom w:val="0"/>
      <w:divBdr>
        <w:top w:val="none" w:sz="0" w:space="0" w:color="auto"/>
        <w:left w:val="none" w:sz="0" w:space="0" w:color="auto"/>
        <w:bottom w:val="none" w:sz="0" w:space="0" w:color="auto"/>
        <w:right w:val="none" w:sz="0" w:space="0" w:color="auto"/>
      </w:divBdr>
    </w:div>
    <w:div w:id="1738045312">
      <w:bodyDiv w:val="1"/>
      <w:marLeft w:val="0"/>
      <w:marRight w:val="0"/>
      <w:marTop w:val="0"/>
      <w:marBottom w:val="0"/>
      <w:divBdr>
        <w:top w:val="none" w:sz="0" w:space="0" w:color="auto"/>
        <w:left w:val="none" w:sz="0" w:space="0" w:color="auto"/>
        <w:bottom w:val="none" w:sz="0" w:space="0" w:color="auto"/>
        <w:right w:val="none" w:sz="0" w:space="0" w:color="auto"/>
      </w:divBdr>
    </w:div>
    <w:div w:id="1746998753">
      <w:bodyDiv w:val="1"/>
      <w:marLeft w:val="0"/>
      <w:marRight w:val="0"/>
      <w:marTop w:val="0"/>
      <w:marBottom w:val="0"/>
      <w:divBdr>
        <w:top w:val="none" w:sz="0" w:space="0" w:color="auto"/>
        <w:left w:val="none" w:sz="0" w:space="0" w:color="auto"/>
        <w:bottom w:val="none" w:sz="0" w:space="0" w:color="auto"/>
        <w:right w:val="none" w:sz="0" w:space="0" w:color="auto"/>
      </w:divBdr>
    </w:div>
    <w:div w:id="1760250332">
      <w:bodyDiv w:val="1"/>
      <w:marLeft w:val="0"/>
      <w:marRight w:val="0"/>
      <w:marTop w:val="0"/>
      <w:marBottom w:val="0"/>
      <w:divBdr>
        <w:top w:val="none" w:sz="0" w:space="0" w:color="auto"/>
        <w:left w:val="none" w:sz="0" w:space="0" w:color="auto"/>
        <w:bottom w:val="none" w:sz="0" w:space="0" w:color="auto"/>
        <w:right w:val="none" w:sz="0" w:space="0" w:color="auto"/>
      </w:divBdr>
    </w:div>
    <w:div w:id="1799445726">
      <w:bodyDiv w:val="1"/>
      <w:marLeft w:val="0"/>
      <w:marRight w:val="0"/>
      <w:marTop w:val="0"/>
      <w:marBottom w:val="0"/>
      <w:divBdr>
        <w:top w:val="none" w:sz="0" w:space="0" w:color="auto"/>
        <w:left w:val="none" w:sz="0" w:space="0" w:color="auto"/>
        <w:bottom w:val="none" w:sz="0" w:space="0" w:color="auto"/>
        <w:right w:val="none" w:sz="0" w:space="0" w:color="auto"/>
      </w:divBdr>
    </w:div>
    <w:div w:id="1814171800">
      <w:bodyDiv w:val="1"/>
      <w:marLeft w:val="0"/>
      <w:marRight w:val="0"/>
      <w:marTop w:val="0"/>
      <w:marBottom w:val="0"/>
      <w:divBdr>
        <w:top w:val="none" w:sz="0" w:space="0" w:color="auto"/>
        <w:left w:val="none" w:sz="0" w:space="0" w:color="auto"/>
        <w:bottom w:val="none" w:sz="0" w:space="0" w:color="auto"/>
        <w:right w:val="none" w:sz="0" w:space="0" w:color="auto"/>
      </w:divBdr>
    </w:div>
    <w:div w:id="1908370034">
      <w:bodyDiv w:val="1"/>
      <w:marLeft w:val="0"/>
      <w:marRight w:val="0"/>
      <w:marTop w:val="0"/>
      <w:marBottom w:val="0"/>
      <w:divBdr>
        <w:top w:val="none" w:sz="0" w:space="0" w:color="auto"/>
        <w:left w:val="none" w:sz="0" w:space="0" w:color="auto"/>
        <w:bottom w:val="none" w:sz="0" w:space="0" w:color="auto"/>
        <w:right w:val="none" w:sz="0" w:space="0" w:color="auto"/>
      </w:divBdr>
    </w:div>
    <w:div w:id="1915167366">
      <w:bodyDiv w:val="1"/>
      <w:marLeft w:val="0"/>
      <w:marRight w:val="0"/>
      <w:marTop w:val="0"/>
      <w:marBottom w:val="0"/>
      <w:divBdr>
        <w:top w:val="none" w:sz="0" w:space="0" w:color="auto"/>
        <w:left w:val="none" w:sz="0" w:space="0" w:color="auto"/>
        <w:bottom w:val="none" w:sz="0" w:space="0" w:color="auto"/>
        <w:right w:val="none" w:sz="0" w:space="0" w:color="auto"/>
      </w:divBdr>
    </w:div>
    <w:div w:id="1932349845">
      <w:bodyDiv w:val="1"/>
      <w:marLeft w:val="0"/>
      <w:marRight w:val="0"/>
      <w:marTop w:val="0"/>
      <w:marBottom w:val="0"/>
      <w:divBdr>
        <w:top w:val="none" w:sz="0" w:space="0" w:color="auto"/>
        <w:left w:val="none" w:sz="0" w:space="0" w:color="auto"/>
        <w:bottom w:val="none" w:sz="0" w:space="0" w:color="auto"/>
        <w:right w:val="none" w:sz="0" w:space="0" w:color="auto"/>
      </w:divBdr>
    </w:div>
    <w:div w:id="1979610267">
      <w:bodyDiv w:val="1"/>
      <w:marLeft w:val="0"/>
      <w:marRight w:val="0"/>
      <w:marTop w:val="0"/>
      <w:marBottom w:val="0"/>
      <w:divBdr>
        <w:top w:val="none" w:sz="0" w:space="0" w:color="auto"/>
        <w:left w:val="none" w:sz="0" w:space="0" w:color="auto"/>
        <w:bottom w:val="none" w:sz="0" w:space="0" w:color="auto"/>
        <w:right w:val="none" w:sz="0" w:space="0" w:color="auto"/>
      </w:divBdr>
    </w:div>
    <w:div w:id="2016955411">
      <w:bodyDiv w:val="1"/>
      <w:marLeft w:val="0"/>
      <w:marRight w:val="0"/>
      <w:marTop w:val="0"/>
      <w:marBottom w:val="0"/>
      <w:divBdr>
        <w:top w:val="none" w:sz="0" w:space="0" w:color="auto"/>
        <w:left w:val="none" w:sz="0" w:space="0" w:color="auto"/>
        <w:bottom w:val="none" w:sz="0" w:space="0" w:color="auto"/>
        <w:right w:val="none" w:sz="0" w:space="0" w:color="auto"/>
      </w:divBdr>
    </w:div>
    <w:div w:id="2055274520">
      <w:bodyDiv w:val="1"/>
      <w:marLeft w:val="0"/>
      <w:marRight w:val="0"/>
      <w:marTop w:val="0"/>
      <w:marBottom w:val="0"/>
      <w:divBdr>
        <w:top w:val="none" w:sz="0" w:space="0" w:color="auto"/>
        <w:left w:val="none" w:sz="0" w:space="0" w:color="auto"/>
        <w:bottom w:val="none" w:sz="0" w:space="0" w:color="auto"/>
        <w:right w:val="none" w:sz="0" w:space="0" w:color="auto"/>
      </w:divBdr>
    </w:div>
    <w:div w:id="2086415951">
      <w:bodyDiv w:val="1"/>
      <w:marLeft w:val="0"/>
      <w:marRight w:val="0"/>
      <w:marTop w:val="0"/>
      <w:marBottom w:val="0"/>
      <w:divBdr>
        <w:top w:val="none" w:sz="0" w:space="0" w:color="auto"/>
        <w:left w:val="none" w:sz="0" w:space="0" w:color="auto"/>
        <w:bottom w:val="none" w:sz="0" w:space="0" w:color="auto"/>
        <w:right w:val="none" w:sz="0" w:space="0" w:color="auto"/>
      </w:divBdr>
    </w:div>
    <w:div w:id="2104566848">
      <w:bodyDiv w:val="1"/>
      <w:marLeft w:val="0"/>
      <w:marRight w:val="0"/>
      <w:marTop w:val="0"/>
      <w:marBottom w:val="0"/>
      <w:divBdr>
        <w:top w:val="none" w:sz="0" w:space="0" w:color="auto"/>
        <w:left w:val="none" w:sz="0" w:space="0" w:color="auto"/>
        <w:bottom w:val="none" w:sz="0" w:space="0" w:color="auto"/>
        <w:right w:val="none" w:sz="0" w:space="0" w:color="auto"/>
      </w:divBdr>
      <w:divsChild>
        <w:div w:id="98725015">
          <w:marLeft w:val="-285"/>
          <w:marRight w:val="-285"/>
          <w:marTop w:val="0"/>
          <w:marBottom w:val="0"/>
          <w:divBdr>
            <w:top w:val="none" w:sz="0" w:space="0" w:color="auto"/>
            <w:left w:val="none" w:sz="0" w:space="0" w:color="auto"/>
            <w:bottom w:val="none" w:sz="0" w:space="0" w:color="auto"/>
            <w:right w:val="none" w:sz="0" w:space="0" w:color="auto"/>
          </w:divBdr>
        </w:div>
        <w:div w:id="2107848814">
          <w:marLeft w:val="-285"/>
          <w:marRight w:val="-28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A172E-72AD-4A09-A616-6CE00F03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14109</Words>
  <Characters>80425</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2</cp:revision>
  <dcterms:created xsi:type="dcterms:W3CDTF">2022-06-27T06:08:00Z</dcterms:created>
  <dcterms:modified xsi:type="dcterms:W3CDTF">2022-06-27T06:08:00Z</dcterms:modified>
</cp:coreProperties>
</file>