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C8" w:rsidRPr="002C015A" w:rsidRDefault="002863C8" w:rsidP="002863C8">
      <w:pPr>
        <w:tabs>
          <w:tab w:val="left" w:pos="450"/>
          <w:tab w:val="left" w:pos="720"/>
        </w:tabs>
        <w:spacing w:after="0" w:line="276" w:lineRule="auto"/>
        <w:ind w:right="9"/>
        <w:jc w:val="right"/>
        <w:rPr>
          <w:rFonts w:ascii="Times New Roman" w:eastAsia="Times New Roman" w:hAnsi="Times New Roman" w:cs="Times New Roman"/>
          <w:bCs/>
          <w:sz w:val="24"/>
          <w:szCs w:val="24"/>
          <w:lang w:val="ru-RU"/>
        </w:rPr>
      </w:pPr>
      <w:r w:rsidRPr="002C015A">
        <w:rPr>
          <w:rFonts w:ascii="Times New Roman" w:eastAsia="Times New Roman" w:hAnsi="Times New Roman" w:cs="Times New Roman"/>
          <w:bCs/>
          <w:sz w:val="24"/>
          <w:szCs w:val="24"/>
          <w:lang w:val="ru-RU"/>
        </w:rPr>
        <w:t xml:space="preserve">Перевод </w:t>
      </w:r>
    </w:p>
    <w:p w:rsidR="002863C8" w:rsidRPr="00D866C2" w:rsidRDefault="002863C8" w:rsidP="002863C8">
      <w:pPr>
        <w:spacing w:after="0" w:line="276" w:lineRule="auto"/>
        <w:ind w:left="90"/>
        <w:jc w:val="right"/>
        <w:rPr>
          <w:rFonts w:ascii="Times New Roman" w:eastAsia="Times New Roman" w:hAnsi="Times New Roman" w:cs="Times New Roman"/>
          <w:bCs/>
          <w:sz w:val="24"/>
          <w:szCs w:val="24"/>
          <w:lang w:val="ru-MO" w:eastAsia="ru-RU"/>
        </w:rPr>
      </w:pPr>
      <w:r w:rsidRPr="00D866C2">
        <w:rPr>
          <w:rFonts w:ascii="Times New Roman" w:eastAsiaTheme="majorEastAsia" w:hAnsi="Times New Roman" w:cs="Times New Roman"/>
          <w:bCs/>
          <w:iCs/>
          <w:sz w:val="24"/>
          <w:szCs w:val="24"/>
          <w:lang w:val="ru-MO" w:eastAsia="ru-RU"/>
        </w:rPr>
        <w:t xml:space="preserve">Приложение </w:t>
      </w:r>
    </w:p>
    <w:p w:rsidR="002863C8" w:rsidRPr="00D866C2" w:rsidRDefault="002863C8" w:rsidP="002863C8">
      <w:pPr>
        <w:spacing w:after="0" w:line="276" w:lineRule="auto"/>
        <w:ind w:left="90"/>
        <w:jc w:val="right"/>
        <w:rPr>
          <w:rFonts w:ascii="Times New Roman" w:eastAsiaTheme="majorEastAsia" w:hAnsi="Times New Roman" w:cs="Times New Roman"/>
          <w:iCs/>
          <w:sz w:val="24"/>
          <w:szCs w:val="24"/>
          <w:lang w:val="ru-MO"/>
        </w:rPr>
      </w:pPr>
      <w:r w:rsidRPr="00D866C2">
        <w:rPr>
          <w:rFonts w:ascii="Times New Roman" w:eastAsiaTheme="majorEastAsia" w:hAnsi="Times New Roman" w:cs="Times New Roman"/>
          <w:iCs/>
          <w:sz w:val="24"/>
          <w:szCs w:val="24"/>
          <w:lang w:val="ru-MO"/>
        </w:rPr>
        <w:t xml:space="preserve">к Постановлению Счетной палаты </w:t>
      </w:r>
    </w:p>
    <w:p w:rsidR="002863C8" w:rsidRPr="00D866C2" w:rsidRDefault="002863C8" w:rsidP="002863C8">
      <w:pPr>
        <w:spacing w:after="0" w:line="276" w:lineRule="auto"/>
        <w:ind w:left="90"/>
        <w:jc w:val="right"/>
        <w:rPr>
          <w:rFonts w:ascii="Times New Roman" w:hAnsi="Times New Roman" w:cs="Times New Roman"/>
          <w:sz w:val="24"/>
          <w:szCs w:val="24"/>
          <w:lang w:val="ru-MO"/>
        </w:rPr>
      </w:pPr>
      <w:r w:rsidRPr="00D866C2">
        <w:rPr>
          <w:rFonts w:ascii="Times New Roman" w:eastAsiaTheme="majorEastAsia" w:hAnsi="Times New Roman" w:cs="Times New Roman"/>
          <w:iCs/>
          <w:sz w:val="24"/>
          <w:szCs w:val="24"/>
          <w:lang w:val="ru-MO"/>
        </w:rPr>
        <w:t xml:space="preserve">№25 от 28 мая </w:t>
      </w:r>
      <w:r w:rsidRPr="00D866C2">
        <w:rPr>
          <w:rFonts w:ascii="Times New Roman" w:eastAsia="Times New Roman" w:hAnsi="Times New Roman" w:cs="Times New Roman"/>
          <w:bCs/>
          <w:sz w:val="24"/>
          <w:szCs w:val="24"/>
          <w:lang w:val="ru-MO"/>
        </w:rPr>
        <w:t>2024 года</w:t>
      </w:r>
    </w:p>
    <w:p w:rsidR="002863C8" w:rsidRPr="00F43385" w:rsidRDefault="002863C8" w:rsidP="002863C8">
      <w:pPr>
        <w:spacing w:after="0" w:line="240" w:lineRule="auto"/>
        <w:rPr>
          <w:rFonts w:ascii="Times New Roman" w:hAnsi="Times New Roman" w:cs="Times New Roman"/>
        </w:rPr>
      </w:pPr>
    </w:p>
    <w:p w:rsidR="002863C8" w:rsidRPr="00F43385" w:rsidRDefault="002863C8" w:rsidP="002863C8">
      <w:pPr>
        <w:spacing w:after="0" w:line="240" w:lineRule="auto"/>
        <w:rPr>
          <w:rFonts w:ascii="Times New Roman" w:hAnsi="Times New Roman" w:cs="Times New Roman"/>
        </w:rPr>
      </w:pPr>
    </w:p>
    <w:p w:rsidR="002863C8" w:rsidRPr="00F43385" w:rsidRDefault="002863C8" w:rsidP="002863C8">
      <w:pPr>
        <w:spacing w:after="0" w:line="240" w:lineRule="auto"/>
        <w:rPr>
          <w:rFonts w:ascii="Times New Roman" w:hAnsi="Times New Roman" w:cs="Times New Roman"/>
        </w:rPr>
      </w:pPr>
    </w:p>
    <w:p w:rsidR="002863C8" w:rsidRPr="00F43385" w:rsidRDefault="002863C8" w:rsidP="002863C8">
      <w:pPr>
        <w:spacing w:after="0" w:line="240" w:lineRule="auto"/>
        <w:jc w:val="center"/>
        <w:rPr>
          <w:rFonts w:ascii="Times New Roman" w:hAnsi="Times New Roman" w:cs="Times New Roman"/>
          <w:b/>
          <w:sz w:val="28"/>
          <w:szCs w:val="28"/>
        </w:rPr>
      </w:pPr>
      <w:r w:rsidRPr="00F43385">
        <w:rPr>
          <w:rFonts w:ascii="Times New Roman" w:hAnsi="Times New Roman" w:cs="Times New Roman"/>
          <w:b/>
          <w:noProof/>
          <w:sz w:val="28"/>
          <w:szCs w:val="28"/>
          <w:lang w:val="ru-RU" w:eastAsia="ru-RU"/>
        </w:rPr>
        <w:drawing>
          <wp:inline distT="0" distB="0" distL="0" distR="0" wp14:anchorId="774F5BE9" wp14:editId="3A85FBCC">
            <wp:extent cx="1377950" cy="1383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383665"/>
                    </a:xfrm>
                    <a:prstGeom prst="rect">
                      <a:avLst/>
                    </a:prstGeom>
                    <a:noFill/>
                  </pic:spPr>
                </pic:pic>
              </a:graphicData>
            </a:graphic>
          </wp:inline>
        </w:drawing>
      </w:r>
    </w:p>
    <w:p w:rsidR="002863C8" w:rsidRPr="00F43385" w:rsidRDefault="002863C8" w:rsidP="002863C8">
      <w:pPr>
        <w:spacing w:after="0" w:line="240" w:lineRule="auto"/>
        <w:jc w:val="center"/>
        <w:rPr>
          <w:rFonts w:ascii="Times New Roman" w:hAnsi="Times New Roman" w:cs="Times New Roman"/>
          <w:b/>
          <w:sz w:val="28"/>
          <w:szCs w:val="28"/>
        </w:rPr>
      </w:pPr>
    </w:p>
    <w:p w:rsidR="002863C8" w:rsidRPr="00F43385" w:rsidRDefault="002863C8" w:rsidP="002863C8">
      <w:pPr>
        <w:spacing w:after="0" w:line="240" w:lineRule="auto"/>
        <w:jc w:val="center"/>
        <w:rPr>
          <w:rFonts w:ascii="Times New Roman" w:hAnsi="Times New Roman" w:cs="Times New Roman"/>
          <w:b/>
          <w:sz w:val="28"/>
          <w:szCs w:val="28"/>
        </w:rPr>
      </w:pPr>
    </w:p>
    <w:p w:rsidR="002863C8" w:rsidRPr="002863C8" w:rsidRDefault="002863C8" w:rsidP="002863C8">
      <w:pPr>
        <w:spacing w:after="0" w:line="276" w:lineRule="auto"/>
        <w:jc w:val="center"/>
        <w:rPr>
          <w:rFonts w:ascii="Times New Roman" w:hAnsi="Times New Roman" w:cs="Times New Roman"/>
          <w:b/>
          <w:sz w:val="28"/>
          <w:szCs w:val="28"/>
        </w:rPr>
      </w:pPr>
      <w:r w:rsidRPr="002863C8">
        <w:rPr>
          <w:rFonts w:ascii="Times New Roman" w:hAnsi="Times New Roman" w:cs="Times New Roman"/>
          <w:b/>
          <w:sz w:val="28"/>
          <w:szCs w:val="28"/>
        </w:rPr>
        <w:t xml:space="preserve">СЧЕТНАЯ ПАЛАТА РЕСПУБЛИКИ МОЛДОВА </w:t>
      </w:r>
    </w:p>
    <w:p w:rsidR="002863C8" w:rsidRPr="002863C8" w:rsidRDefault="002863C8" w:rsidP="002863C8">
      <w:pPr>
        <w:tabs>
          <w:tab w:val="left" w:pos="720"/>
        </w:tabs>
        <w:spacing w:after="0" w:line="240" w:lineRule="auto"/>
        <w:rPr>
          <w:rFonts w:ascii="Times New Roman" w:eastAsia="Times New Roman" w:hAnsi="Times New Roman" w:cs="Times New Roman"/>
          <w:b/>
          <w:bCs/>
          <w:color w:val="244061" w:themeColor="accent1" w:themeShade="80"/>
          <w:sz w:val="24"/>
          <w:szCs w:val="24"/>
          <w:lang w:val="ru-RU"/>
        </w:rPr>
      </w:pPr>
    </w:p>
    <w:p w:rsidR="002863C8" w:rsidRPr="00F43385" w:rsidRDefault="002863C8" w:rsidP="002863C8">
      <w:pPr>
        <w:tabs>
          <w:tab w:val="left" w:pos="720"/>
        </w:tabs>
        <w:spacing w:after="0" w:line="240" w:lineRule="auto"/>
        <w:jc w:val="right"/>
        <w:rPr>
          <w:rFonts w:ascii="Times New Roman" w:eastAsia="Times New Roman" w:hAnsi="Times New Roman" w:cs="Times New Roman"/>
          <w:b/>
          <w:bCs/>
          <w:color w:val="244061" w:themeColor="accent1" w:themeShade="80"/>
          <w:sz w:val="24"/>
          <w:szCs w:val="24"/>
        </w:rPr>
      </w:pPr>
    </w:p>
    <w:tbl>
      <w:tblPr>
        <w:tblW w:w="0" w:type="auto"/>
        <w:tblBorders>
          <w:top w:val="thinThickSmallGap" w:sz="12" w:space="0" w:color="auto"/>
          <w:bottom w:val="thickThinSmallGap" w:sz="12" w:space="0" w:color="auto"/>
        </w:tblBorders>
        <w:tblLook w:val="04A0" w:firstRow="1" w:lastRow="0" w:firstColumn="1" w:lastColumn="0" w:noHBand="0" w:noVBand="1"/>
      </w:tblPr>
      <w:tblGrid>
        <w:gridCol w:w="9350"/>
      </w:tblGrid>
      <w:tr w:rsidR="002863C8" w:rsidRPr="00F43385" w:rsidTr="0004539F">
        <w:trPr>
          <w:trHeight w:val="435"/>
        </w:trPr>
        <w:tc>
          <w:tcPr>
            <w:tcW w:w="9350" w:type="dxa"/>
          </w:tcPr>
          <w:p w:rsidR="002863C8" w:rsidRPr="00F43385" w:rsidRDefault="002863C8" w:rsidP="0004539F">
            <w:pPr>
              <w:tabs>
                <w:tab w:val="left" w:pos="720"/>
              </w:tabs>
              <w:spacing w:after="0" w:line="240" w:lineRule="auto"/>
              <w:jc w:val="center"/>
              <w:rPr>
                <w:rFonts w:ascii="Times New Roman" w:hAnsi="Times New Roman" w:cs="Times New Roman"/>
                <w:sz w:val="18"/>
                <w:szCs w:val="18"/>
              </w:rPr>
            </w:pPr>
            <w:r w:rsidRPr="00F43385">
              <w:rPr>
                <w:rFonts w:ascii="Times New Roman" w:hAnsi="Times New Roman" w:cs="Times New Roman"/>
                <w:sz w:val="18"/>
                <w:szCs w:val="18"/>
              </w:rPr>
              <w:t xml:space="preserve">MD-2001, </w:t>
            </w:r>
            <w:proofErr w:type="spellStart"/>
            <w:r w:rsidRPr="00F43385">
              <w:rPr>
                <w:rFonts w:ascii="Times New Roman" w:hAnsi="Times New Roman" w:cs="Times New Roman"/>
                <w:sz w:val="18"/>
                <w:szCs w:val="18"/>
              </w:rPr>
              <w:t>mun</w:t>
            </w:r>
            <w:proofErr w:type="spellEnd"/>
            <w:r w:rsidRPr="00F43385">
              <w:rPr>
                <w:rFonts w:ascii="Times New Roman" w:hAnsi="Times New Roman" w:cs="Times New Roman"/>
                <w:sz w:val="18"/>
                <w:szCs w:val="18"/>
              </w:rPr>
              <w:t xml:space="preserve">. </w:t>
            </w:r>
            <w:proofErr w:type="spellStart"/>
            <w:r w:rsidRPr="00F43385">
              <w:rPr>
                <w:rFonts w:ascii="Times New Roman" w:hAnsi="Times New Roman" w:cs="Times New Roman"/>
                <w:sz w:val="18"/>
                <w:szCs w:val="18"/>
              </w:rPr>
              <w:t>Chișinău</w:t>
            </w:r>
            <w:proofErr w:type="spellEnd"/>
            <w:r w:rsidRPr="00F43385">
              <w:rPr>
                <w:rFonts w:ascii="Times New Roman" w:hAnsi="Times New Roman" w:cs="Times New Roman"/>
                <w:sz w:val="18"/>
                <w:szCs w:val="18"/>
              </w:rPr>
              <w:t xml:space="preserve">, bd. </w:t>
            </w:r>
            <w:proofErr w:type="spellStart"/>
            <w:r w:rsidRPr="00F43385">
              <w:rPr>
                <w:rFonts w:ascii="Times New Roman" w:hAnsi="Times New Roman" w:cs="Times New Roman"/>
                <w:sz w:val="18"/>
                <w:szCs w:val="18"/>
              </w:rPr>
              <w:t>Ștefan</w:t>
            </w:r>
            <w:proofErr w:type="spellEnd"/>
            <w:r w:rsidRPr="00F43385">
              <w:rPr>
                <w:rFonts w:ascii="Times New Roman" w:hAnsi="Times New Roman" w:cs="Times New Roman"/>
                <w:sz w:val="18"/>
                <w:szCs w:val="18"/>
              </w:rPr>
              <w:t xml:space="preserve"> </w:t>
            </w:r>
            <w:proofErr w:type="spellStart"/>
            <w:r w:rsidRPr="00F43385">
              <w:rPr>
                <w:rFonts w:ascii="Times New Roman" w:hAnsi="Times New Roman" w:cs="Times New Roman"/>
                <w:sz w:val="18"/>
                <w:szCs w:val="18"/>
              </w:rPr>
              <w:t>cel</w:t>
            </w:r>
            <w:proofErr w:type="spellEnd"/>
            <w:r w:rsidRPr="00F43385">
              <w:rPr>
                <w:rFonts w:ascii="Times New Roman" w:hAnsi="Times New Roman" w:cs="Times New Roman"/>
                <w:sz w:val="18"/>
                <w:szCs w:val="18"/>
              </w:rPr>
              <w:t xml:space="preserve"> Mare </w:t>
            </w:r>
            <w:proofErr w:type="spellStart"/>
            <w:r w:rsidRPr="00F43385">
              <w:rPr>
                <w:rFonts w:ascii="Times New Roman" w:hAnsi="Times New Roman" w:cs="Times New Roman"/>
                <w:sz w:val="18"/>
                <w:szCs w:val="18"/>
              </w:rPr>
              <w:t>și</w:t>
            </w:r>
            <w:proofErr w:type="spellEnd"/>
            <w:r w:rsidRPr="00F43385">
              <w:rPr>
                <w:rFonts w:ascii="Times New Roman" w:hAnsi="Times New Roman" w:cs="Times New Roman"/>
                <w:sz w:val="18"/>
                <w:szCs w:val="18"/>
              </w:rPr>
              <w:t xml:space="preserve"> </w:t>
            </w:r>
            <w:proofErr w:type="spellStart"/>
            <w:r w:rsidRPr="00F43385">
              <w:rPr>
                <w:rFonts w:ascii="Times New Roman" w:hAnsi="Times New Roman" w:cs="Times New Roman"/>
                <w:sz w:val="18"/>
                <w:szCs w:val="18"/>
              </w:rPr>
              <w:t>Sfânt</w:t>
            </w:r>
            <w:proofErr w:type="spellEnd"/>
            <w:r w:rsidRPr="00F43385">
              <w:rPr>
                <w:rFonts w:ascii="Times New Roman" w:hAnsi="Times New Roman" w:cs="Times New Roman"/>
                <w:sz w:val="18"/>
                <w:szCs w:val="18"/>
              </w:rPr>
              <w:t xml:space="preserve"> nr.69, tel.: (+373 22)</w:t>
            </w:r>
            <w:r>
              <w:rPr>
                <w:rFonts w:ascii="Times New Roman" w:hAnsi="Times New Roman" w:cs="Times New Roman"/>
                <w:sz w:val="18"/>
                <w:szCs w:val="18"/>
              </w:rPr>
              <w:t xml:space="preserve"> </w:t>
            </w:r>
            <w:r w:rsidRPr="00F43385">
              <w:rPr>
                <w:rFonts w:ascii="Times New Roman" w:hAnsi="Times New Roman" w:cs="Times New Roman"/>
                <w:sz w:val="18"/>
                <w:szCs w:val="18"/>
              </w:rPr>
              <w:t>26 60 02, fax: (+373 22)</w:t>
            </w:r>
            <w:r>
              <w:rPr>
                <w:rFonts w:ascii="Times New Roman" w:hAnsi="Times New Roman" w:cs="Times New Roman"/>
                <w:sz w:val="18"/>
                <w:szCs w:val="18"/>
              </w:rPr>
              <w:t xml:space="preserve"> </w:t>
            </w:r>
            <w:r w:rsidRPr="00F43385">
              <w:rPr>
                <w:rFonts w:ascii="Times New Roman" w:hAnsi="Times New Roman" w:cs="Times New Roman"/>
                <w:sz w:val="18"/>
                <w:szCs w:val="18"/>
              </w:rPr>
              <w:t xml:space="preserve">26 61 00 </w:t>
            </w:r>
          </w:p>
          <w:p w:rsidR="002863C8" w:rsidRPr="00F43385" w:rsidRDefault="0092109F" w:rsidP="0004539F">
            <w:pPr>
              <w:tabs>
                <w:tab w:val="left" w:pos="720"/>
              </w:tabs>
              <w:spacing w:after="0" w:line="240" w:lineRule="auto"/>
              <w:jc w:val="center"/>
              <w:rPr>
                <w:rFonts w:ascii="Times New Roman" w:eastAsia="Times New Roman" w:hAnsi="Times New Roman" w:cs="Times New Roman"/>
                <w:b/>
                <w:bCs/>
                <w:color w:val="244061" w:themeColor="accent1" w:themeShade="80"/>
                <w:sz w:val="24"/>
                <w:szCs w:val="24"/>
              </w:rPr>
            </w:pPr>
            <w:hyperlink r:id="rId10" w:history="1">
              <w:r w:rsidR="002863C8" w:rsidRPr="00F43385">
                <w:rPr>
                  <w:rStyle w:val="a3"/>
                  <w:rFonts w:ascii="Times New Roman" w:hAnsi="Times New Roman" w:cs="Times New Roman"/>
                  <w:b/>
                  <w:sz w:val="18"/>
                  <w:szCs w:val="18"/>
                </w:rPr>
                <w:t>www.ccrm.md</w:t>
              </w:r>
            </w:hyperlink>
            <w:r w:rsidR="002863C8" w:rsidRPr="00F43385">
              <w:rPr>
                <w:rStyle w:val="a3"/>
                <w:rFonts w:ascii="Times New Roman" w:hAnsi="Times New Roman" w:cs="Times New Roman"/>
                <w:b/>
                <w:sz w:val="18"/>
                <w:szCs w:val="18"/>
              </w:rPr>
              <w:t xml:space="preserve">; </w:t>
            </w:r>
            <w:r w:rsidR="002863C8" w:rsidRPr="00F43385">
              <w:rPr>
                <w:rFonts w:ascii="Times New Roman" w:hAnsi="Times New Roman" w:cs="Times New Roman"/>
                <w:sz w:val="18"/>
                <w:szCs w:val="18"/>
              </w:rPr>
              <w:t xml:space="preserve">e-mail: </w:t>
            </w:r>
            <w:hyperlink r:id="rId11" w:history="1">
              <w:r w:rsidR="002863C8" w:rsidRPr="00F43385">
                <w:rPr>
                  <w:rStyle w:val="a3"/>
                  <w:rFonts w:ascii="Times New Roman" w:hAnsi="Times New Roman" w:cs="Times New Roman"/>
                  <w:b/>
                  <w:sz w:val="18"/>
                  <w:szCs w:val="18"/>
                </w:rPr>
                <w:t>ccrm@ccrm.md</w:t>
              </w:r>
            </w:hyperlink>
          </w:p>
        </w:tc>
      </w:tr>
    </w:tbl>
    <w:p w:rsidR="002863C8" w:rsidRPr="00F43385" w:rsidRDefault="002863C8" w:rsidP="002863C8">
      <w:pPr>
        <w:tabs>
          <w:tab w:val="left" w:pos="720"/>
        </w:tabs>
        <w:spacing w:after="0" w:line="240" w:lineRule="auto"/>
        <w:jc w:val="right"/>
        <w:rPr>
          <w:rFonts w:ascii="Times New Roman" w:eastAsia="Times New Roman" w:hAnsi="Times New Roman" w:cs="Times New Roman"/>
          <w:b/>
          <w:bCs/>
          <w:color w:val="244061" w:themeColor="accent1" w:themeShade="80"/>
          <w:sz w:val="24"/>
          <w:szCs w:val="24"/>
        </w:rPr>
      </w:pPr>
    </w:p>
    <w:p w:rsidR="002863C8" w:rsidRPr="00F43385" w:rsidRDefault="002863C8" w:rsidP="002863C8">
      <w:pPr>
        <w:tabs>
          <w:tab w:val="left" w:pos="720"/>
        </w:tabs>
        <w:spacing w:after="0" w:line="240" w:lineRule="auto"/>
        <w:jc w:val="right"/>
        <w:rPr>
          <w:rFonts w:ascii="Times New Roman" w:eastAsia="Times New Roman" w:hAnsi="Times New Roman" w:cs="Times New Roman"/>
          <w:b/>
          <w:bCs/>
          <w:color w:val="244061" w:themeColor="accent1" w:themeShade="80"/>
          <w:sz w:val="24"/>
          <w:szCs w:val="24"/>
        </w:rPr>
      </w:pPr>
    </w:p>
    <w:p w:rsidR="002863C8" w:rsidRPr="00F43385" w:rsidRDefault="002863C8" w:rsidP="002863C8">
      <w:pPr>
        <w:tabs>
          <w:tab w:val="left" w:pos="720"/>
        </w:tabs>
        <w:spacing w:after="0" w:line="240" w:lineRule="auto"/>
        <w:jc w:val="right"/>
        <w:rPr>
          <w:rFonts w:ascii="Times New Roman" w:eastAsia="Times New Roman" w:hAnsi="Times New Roman" w:cs="Times New Roman"/>
          <w:b/>
          <w:bCs/>
          <w:color w:val="244061" w:themeColor="accent1" w:themeShade="80"/>
          <w:sz w:val="24"/>
          <w:szCs w:val="24"/>
        </w:rPr>
      </w:pPr>
    </w:p>
    <w:p w:rsidR="002863C8" w:rsidRPr="00F43385" w:rsidRDefault="002863C8" w:rsidP="002863C8">
      <w:pPr>
        <w:tabs>
          <w:tab w:val="left" w:pos="720"/>
        </w:tabs>
        <w:spacing w:after="0" w:line="240" w:lineRule="auto"/>
        <w:rPr>
          <w:rFonts w:ascii="Times New Roman" w:eastAsia="Times New Roman" w:hAnsi="Times New Roman" w:cs="Times New Roman"/>
          <w:b/>
          <w:bCs/>
          <w:color w:val="244061" w:themeColor="accent1" w:themeShade="80"/>
          <w:sz w:val="24"/>
          <w:szCs w:val="24"/>
        </w:rPr>
      </w:pPr>
    </w:p>
    <w:p w:rsidR="002863C8" w:rsidRPr="00F43385" w:rsidRDefault="002863C8" w:rsidP="002863C8">
      <w:pPr>
        <w:tabs>
          <w:tab w:val="left" w:pos="720"/>
        </w:tabs>
        <w:spacing w:after="0" w:line="240" w:lineRule="auto"/>
        <w:ind w:firstLine="720"/>
        <w:jc w:val="center"/>
        <w:rPr>
          <w:rFonts w:ascii="Times New Roman" w:eastAsia="Times New Roman" w:hAnsi="Times New Roman" w:cs="Times New Roman"/>
          <w:b/>
          <w:bCs/>
          <w:sz w:val="32"/>
          <w:szCs w:val="32"/>
        </w:rPr>
      </w:pPr>
    </w:p>
    <w:p w:rsidR="002863C8" w:rsidRPr="00B46BAA" w:rsidRDefault="002863C8" w:rsidP="002863C8">
      <w:pPr>
        <w:tabs>
          <w:tab w:val="left" w:pos="720"/>
        </w:tabs>
        <w:spacing w:after="0" w:line="276"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ОТЧЕТ</w:t>
      </w:r>
    </w:p>
    <w:p w:rsidR="002863C8" w:rsidRPr="00B46BAA" w:rsidRDefault="002863C8" w:rsidP="002863C8">
      <w:pPr>
        <w:tabs>
          <w:tab w:val="left" w:pos="720"/>
        </w:tabs>
        <w:spacing w:after="0" w:line="276" w:lineRule="auto"/>
        <w:jc w:val="center"/>
        <w:rPr>
          <w:rFonts w:ascii="Times New Roman" w:eastAsia="Times New Roman" w:hAnsi="Times New Roman" w:cs="Times New Roman"/>
          <w:b/>
          <w:bCs/>
          <w:sz w:val="28"/>
          <w:szCs w:val="28"/>
          <w:lang w:val="ru-RU"/>
        </w:rPr>
      </w:pPr>
      <w:r w:rsidRPr="002863C8">
        <w:rPr>
          <w:rFonts w:ascii="Times New Roman" w:eastAsia="Times New Roman" w:hAnsi="Times New Roman" w:cs="Times New Roman"/>
          <w:b/>
          <w:bCs/>
          <w:sz w:val="28"/>
          <w:szCs w:val="28"/>
          <w:lang w:val="ru-RU"/>
        </w:rPr>
        <w:t xml:space="preserve">аудита консолидированных финансовых отчетов Министерства финансов, составленных по состоянию на 31 декабря 2023 года </w:t>
      </w:r>
    </w:p>
    <w:p w:rsidR="002863C8" w:rsidRPr="00B46BAA" w:rsidRDefault="002863C8" w:rsidP="002863C8">
      <w:pPr>
        <w:tabs>
          <w:tab w:val="left" w:pos="720"/>
        </w:tabs>
        <w:spacing w:after="0" w:line="276" w:lineRule="auto"/>
        <w:jc w:val="center"/>
        <w:rPr>
          <w:rFonts w:ascii="Times New Roman" w:eastAsia="Times New Roman" w:hAnsi="Times New Roman" w:cs="Times New Roman"/>
          <w:b/>
          <w:bCs/>
          <w:sz w:val="28"/>
          <w:szCs w:val="28"/>
          <w:lang w:val="ru-RU"/>
        </w:rPr>
      </w:pPr>
    </w:p>
    <w:p w:rsidR="002863C8" w:rsidRPr="00B46BAA" w:rsidRDefault="002863C8" w:rsidP="002863C8">
      <w:pPr>
        <w:rPr>
          <w:sz w:val="24"/>
          <w:szCs w:val="24"/>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B46BAA" w:rsidRDefault="002863C8" w:rsidP="002863C8">
      <w:pPr>
        <w:rPr>
          <w:lang w:val="ru-RU"/>
        </w:rPr>
      </w:pPr>
    </w:p>
    <w:p w:rsidR="002863C8" w:rsidRPr="00572F4B" w:rsidRDefault="002863C8" w:rsidP="002863C8">
      <w:pPr>
        <w:numPr>
          <w:ilvl w:val="0"/>
          <w:numId w:val="1"/>
        </w:numPr>
        <w:tabs>
          <w:tab w:val="left" w:pos="284"/>
        </w:tabs>
        <w:spacing w:line="276" w:lineRule="auto"/>
        <w:ind w:left="0" w:firstLine="0"/>
        <w:contextualSpacing/>
        <w:jc w:val="both"/>
        <w:rPr>
          <w:rFonts w:ascii="Times New Roman" w:hAnsi="Times New Roman" w:cs="Times New Roman"/>
          <w:sz w:val="28"/>
          <w:szCs w:val="28"/>
        </w:rPr>
      </w:pPr>
      <w:r>
        <w:rPr>
          <w:rFonts w:ascii="Times New Roman" w:hAnsi="Times New Roman" w:cs="Times New Roman"/>
          <w:b/>
          <w:bCs/>
          <w:sz w:val="28"/>
          <w:szCs w:val="28"/>
          <w:lang w:val="ru-RU"/>
        </w:rPr>
        <w:lastRenderedPageBreak/>
        <w:t xml:space="preserve">ЗАКЛЮЧЕНИЕ </w:t>
      </w:r>
    </w:p>
    <w:p w:rsidR="002863C8" w:rsidRPr="00B46BAA" w:rsidRDefault="002863C8" w:rsidP="002863C8">
      <w:pPr>
        <w:pStyle w:val="a8"/>
        <w:spacing w:line="276" w:lineRule="auto"/>
        <w:jc w:val="both"/>
        <w:rPr>
          <w:rFonts w:ascii="Times New Roman" w:hAnsi="Times New Roman" w:cs="Times New Roman"/>
          <w:sz w:val="24"/>
          <w:szCs w:val="24"/>
          <w:lang w:val="ru-RU"/>
        </w:rPr>
      </w:pPr>
      <w:r w:rsidRPr="00B46BAA">
        <w:rPr>
          <w:rFonts w:ascii="Times New Roman" w:hAnsi="Times New Roman" w:cs="Times New Roman"/>
          <w:sz w:val="24"/>
          <w:szCs w:val="24"/>
          <w:lang w:val="ru-RU"/>
        </w:rPr>
        <w:t xml:space="preserve">Провели аудит консолидированных </w:t>
      </w:r>
      <w:r w:rsidRPr="00B46BAA">
        <w:rPr>
          <w:rFonts w:ascii="Times New Roman" w:eastAsia="Times New Roman" w:hAnsi="Times New Roman" w:cs="Times New Roman"/>
          <w:bCs/>
          <w:sz w:val="24"/>
          <w:szCs w:val="24"/>
          <w:lang w:val="ru-RU" w:eastAsia="ru-RU"/>
        </w:rPr>
        <w:t xml:space="preserve">финансовых отчетов Министерства финансов за бюджетный год, завершенный 31 декабря </w:t>
      </w:r>
      <w:r w:rsidRPr="00B46BAA">
        <w:rPr>
          <w:rFonts w:ascii="Times New Roman" w:hAnsi="Times New Roman" w:cs="Times New Roman"/>
          <w:sz w:val="24"/>
          <w:szCs w:val="24"/>
          <w:lang w:val="ru-RU"/>
        </w:rPr>
        <w:t xml:space="preserve">2023 года, которые охватывают </w:t>
      </w:r>
      <w:r w:rsidRPr="00B46BAA">
        <w:rPr>
          <w:rFonts w:ascii="Times New Roman" w:eastAsia="Times New Roman" w:hAnsi="Times New Roman" w:cs="Times New Roman"/>
          <w:bCs/>
          <w:sz w:val="24"/>
          <w:szCs w:val="24"/>
          <w:lang w:val="ru-RU" w:eastAsia="ru-RU"/>
        </w:rPr>
        <w:t>Бухгалтерский баланс, Отчет по доходам и расходам, Отчет о потоке денежных средств, Отчет об исполнении бюджета, Пояснительную записку об исполнении бюджета за 2023 год, в том числе обобщение существенных учетных политик. По нашему мнению, финансовые отчеты по всем существенным аспектам</w:t>
      </w:r>
      <w:r w:rsidRPr="00B46BAA">
        <w:rPr>
          <w:rFonts w:ascii="Times New Roman" w:hAnsi="Times New Roman" w:cs="Times New Roman"/>
          <w:sz w:val="24"/>
          <w:szCs w:val="24"/>
          <w:lang w:val="ru-RU"/>
        </w:rPr>
        <w:t xml:space="preserve"> предоставляют </w:t>
      </w:r>
      <w:r w:rsidRPr="00B46BAA">
        <w:rPr>
          <w:rFonts w:ascii="Times New Roman" w:hAnsi="Times New Roman" w:cs="Times New Roman"/>
          <w:b/>
          <w:sz w:val="24"/>
          <w:szCs w:val="24"/>
          <w:lang w:val="ru-RU"/>
        </w:rPr>
        <w:t>правильное и достоверное отражение</w:t>
      </w:r>
      <w:r w:rsidRPr="00B46BAA">
        <w:rPr>
          <w:rFonts w:ascii="Times New Roman" w:hAnsi="Times New Roman" w:cs="Times New Roman"/>
          <w:sz w:val="24"/>
          <w:szCs w:val="24"/>
          <w:lang w:val="ru-RU"/>
        </w:rPr>
        <w:t xml:space="preserve"> </w:t>
      </w:r>
      <w:r w:rsidRPr="00B46BAA">
        <w:rPr>
          <w:rFonts w:ascii="Times New Roman" w:hAnsi="Times New Roman" w:cs="Times New Roman"/>
          <w:b/>
          <w:sz w:val="24"/>
          <w:szCs w:val="24"/>
          <w:lang w:val="ru-RU"/>
        </w:rPr>
        <w:t>положения</w:t>
      </w:r>
      <w:r w:rsidRPr="00B46BAA">
        <w:rPr>
          <w:rFonts w:ascii="Times New Roman" w:hAnsi="Times New Roman" w:cs="Times New Roman"/>
          <w:sz w:val="24"/>
          <w:szCs w:val="24"/>
          <w:lang w:val="ru-RU"/>
        </w:rPr>
        <w:t xml:space="preserve"> в соответствии с применяемой базой по составлению финансовой отчетности</w:t>
      </w:r>
      <w:r w:rsidRPr="004209BF">
        <w:rPr>
          <w:rStyle w:val="aa"/>
          <w:rFonts w:ascii="Times New Roman" w:hAnsi="Times New Roman" w:cs="Times New Roman"/>
          <w:sz w:val="24"/>
          <w:szCs w:val="24"/>
        </w:rPr>
        <w:footnoteReference w:id="1"/>
      </w:r>
      <w:r w:rsidRPr="00B46BAA">
        <w:rPr>
          <w:rFonts w:ascii="Times New Roman" w:hAnsi="Times New Roman" w:cs="Times New Roman"/>
          <w:sz w:val="24"/>
          <w:szCs w:val="24"/>
          <w:lang w:val="ru-RU"/>
        </w:rPr>
        <w:t>.</w:t>
      </w:r>
    </w:p>
    <w:p w:rsidR="002863C8" w:rsidRPr="00B46BAA" w:rsidRDefault="002863C8" w:rsidP="002863C8">
      <w:pPr>
        <w:spacing w:after="0" w:line="276" w:lineRule="auto"/>
        <w:jc w:val="both"/>
        <w:rPr>
          <w:rFonts w:ascii="Times New Roman" w:hAnsi="Times New Roman" w:cs="Times New Roman"/>
          <w:color w:val="000000" w:themeColor="text1"/>
          <w:sz w:val="24"/>
          <w:szCs w:val="24"/>
          <w:lang w:val="ru-RU"/>
        </w:rPr>
      </w:pPr>
    </w:p>
    <w:p w:rsidR="002863C8" w:rsidRPr="004209BF" w:rsidRDefault="00D25D50" w:rsidP="00D25D50">
      <w:pPr>
        <w:numPr>
          <w:ilvl w:val="0"/>
          <w:numId w:val="1"/>
        </w:numPr>
        <w:tabs>
          <w:tab w:val="left" w:pos="426"/>
        </w:tabs>
        <w:spacing w:after="0" w:line="276" w:lineRule="auto"/>
        <w:ind w:hanging="1080"/>
        <w:contextualSpacing/>
        <w:jc w:val="both"/>
        <w:rPr>
          <w:rFonts w:ascii="Times New Roman" w:hAnsi="Times New Roman" w:cs="Times New Roman"/>
          <w:b/>
          <w:bCs/>
          <w:sz w:val="28"/>
          <w:szCs w:val="28"/>
        </w:rPr>
      </w:pPr>
      <w:r w:rsidRPr="004209BF">
        <w:rPr>
          <w:rFonts w:ascii="Times New Roman" w:hAnsi="Times New Roman" w:cs="Times New Roman"/>
          <w:b/>
          <w:bCs/>
          <w:sz w:val="28"/>
          <w:szCs w:val="28"/>
        </w:rPr>
        <w:t xml:space="preserve">ОСНОВАНИЕ ДЛЯ ВЫРАЖЕНИЯ МНЕНИЯ </w:t>
      </w:r>
    </w:p>
    <w:p w:rsidR="00D25D50" w:rsidRPr="00B46BAA" w:rsidRDefault="00D25D50" w:rsidP="00D25D50">
      <w:pPr>
        <w:spacing w:after="0"/>
        <w:jc w:val="both"/>
        <w:rPr>
          <w:rFonts w:ascii="Times New Roman" w:hAnsi="Times New Roman" w:cs="Times New Roman"/>
          <w:sz w:val="24"/>
          <w:szCs w:val="24"/>
          <w:lang w:val="ru-RU"/>
        </w:rPr>
      </w:pPr>
      <w:r w:rsidRPr="00B46BAA">
        <w:rPr>
          <w:rFonts w:ascii="Times New Roman" w:hAnsi="Times New Roman" w:cs="Times New Roman"/>
          <w:sz w:val="24"/>
          <w:szCs w:val="24"/>
          <w:lang w:val="ru-RU"/>
        </w:rPr>
        <w:t>Провели миссию в</w:t>
      </w:r>
      <w:r w:rsidRPr="00B46BAA">
        <w:rPr>
          <w:rFonts w:ascii="Times New Roman" w:eastAsia="Times New Roman" w:hAnsi="Times New Roman" w:cs="Times New Roman"/>
          <w:sz w:val="24"/>
          <w:szCs w:val="24"/>
          <w:lang w:val="ru-RU"/>
        </w:rPr>
        <w:t>нешнего публичного аудита в соответствии с Международными стандартами Высших органов аудита</w:t>
      </w:r>
      <w:r w:rsidRPr="004209BF">
        <w:rPr>
          <w:rStyle w:val="aa"/>
          <w:rFonts w:ascii="Times New Roman" w:eastAsia="Times New Roman" w:hAnsi="Times New Roman"/>
          <w:sz w:val="24"/>
          <w:szCs w:val="24"/>
        </w:rPr>
        <w:footnoteReference w:id="2"/>
      </w:r>
      <w:r w:rsidRPr="00B46BAA">
        <w:rPr>
          <w:rFonts w:ascii="Times New Roman" w:eastAsia="Times New Roman" w:hAnsi="Times New Roman" w:cs="Times New Roman"/>
          <w:sz w:val="24"/>
          <w:szCs w:val="24"/>
          <w:lang w:val="ru-RU"/>
        </w:rPr>
        <w:t xml:space="preserve">. </w:t>
      </w:r>
      <w:r w:rsidRPr="002C015A">
        <w:rPr>
          <w:rFonts w:ascii="Times New Roman" w:hAnsi="Times New Roman" w:cs="Times New Roman"/>
          <w:sz w:val="24"/>
          <w:szCs w:val="24"/>
          <w:lang w:val="ru-RU"/>
        </w:rPr>
        <w:t xml:space="preserve">Наша ответственность, согласно соответствующим стандартам, изложена в разделе </w:t>
      </w:r>
      <w:r w:rsidRPr="002C015A">
        <w:rPr>
          <w:rFonts w:ascii="Times New Roman" w:hAnsi="Times New Roman" w:cs="Times New Roman"/>
          <w:i/>
          <w:sz w:val="24"/>
          <w:szCs w:val="24"/>
          <w:lang w:val="ru-RU"/>
        </w:rPr>
        <w:t>Ответственность аудитора в аудите финансовых отчетов</w:t>
      </w:r>
      <w:r w:rsidRPr="002C015A">
        <w:rPr>
          <w:rFonts w:ascii="Times New Roman" w:hAnsi="Times New Roman" w:cs="Times New Roman"/>
          <w:sz w:val="24"/>
          <w:szCs w:val="24"/>
          <w:lang w:val="ru-RU"/>
        </w:rPr>
        <w:t xml:space="preserve"> из настоящего Отчета. </w:t>
      </w:r>
      <w:r w:rsidRPr="00B46BAA">
        <w:rPr>
          <w:rFonts w:ascii="Times New Roman" w:hAnsi="Times New Roman" w:cs="Times New Roman"/>
          <w:sz w:val="24"/>
          <w:szCs w:val="24"/>
          <w:lang w:val="ru-RU"/>
        </w:rPr>
        <w:t xml:space="preserve">Аудиторы независимы перед </w:t>
      </w:r>
      <w:proofErr w:type="spellStart"/>
      <w:r w:rsidRPr="00B46BAA">
        <w:rPr>
          <w:rFonts w:ascii="Times New Roman" w:hAnsi="Times New Roman" w:cs="Times New Roman"/>
          <w:sz w:val="24"/>
          <w:szCs w:val="24"/>
          <w:lang w:val="ru-RU"/>
        </w:rPr>
        <w:t>аудируемым</w:t>
      </w:r>
      <w:proofErr w:type="spellEnd"/>
      <w:r w:rsidRPr="00B46BAA">
        <w:rPr>
          <w:rFonts w:ascii="Times New Roman" w:hAnsi="Times New Roman" w:cs="Times New Roman"/>
          <w:sz w:val="24"/>
          <w:szCs w:val="24"/>
          <w:lang w:val="ru-RU"/>
        </w:rPr>
        <w:t xml:space="preserve"> субъектом и осуществляли этические обязательства в соответствии с требованиями Кодекса этики Счетной палаты. Считаем, что полученные аудиторские доказательства являются достаточными и адекватными для предоставления основания для выражения нашего мнения.</w:t>
      </w:r>
    </w:p>
    <w:p w:rsidR="00D25D50" w:rsidRPr="00B46BAA" w:rsidRDefault="00D25D50" w:rsidP="00D25D50">
      <w:pPr>
        <w:spacing w:after="0"/>
        <w:jc w:val="both"/>
        <w:rPr>
          <w:rFonts w:ascii="Times New Roman" w:hAnsi="Times New Roman" w:cs="Times New Roman"/>
          <w:sz w:val="24"/>
          <w:szCs w:val="24"/>
          <w:lang w:val="ru-RU"/>
        </w:rPr>
      </w:pPr>
    </w:p>
    <w:p w:rsidR="002863C8" w:rsidRPr="004209BF" w:rsidRDefault="00D25D50" w:rsidP="002863C8">
      <w:pPr>
        <w:pStyle w:val="ab"/>
        <w:numPr>
          <w:ilvl w:val="0"/>
          <w:numId w:val="1"/>
        </w:numPr>
        <w:tabs>
          <w:tab w:val="left" w:pos="426"/>
        </w:tabs>
        <w:spacing w:after="0" w:line="276" w:lineRule="auto"/>
        <w:ind w:left="0" w:firstLine="0"/>
        <w:jc w:val="both"/>
        <w:rPr>
          <w:rFonts w:ascii="Times New Roman" w:hAnsi="Times New Roman" w:cs="Times New Roman"/>
          <w:b/>
          <w:bCs/>
          <w:color w:val="000000" w:themeColor="text1"/>
          <w:sz w:val="28"/>
          <w:szCs w:val="28"/>
        </w:rPr>
      </w:pPr>
      <w:r w:rsidRPr="00B46BAA">
        <w:rPr>
          <w:rFonts w:ascii="Times New Roman" w:hAnsi="Times New Roman" w:cs="Times New Roman"/>
          <w:b/>
          <w:sz w:val="28"/>
          <w:szCs w:val="28"/>
          <w:lang w:val="ru-RU"/>
        </w:rPr>
        <w:t xml:space="preserve"> </w:t>
      </w:r>
      <w:r w:rsidRPr="004209BF">
        <w:rPr>
          <w:rFonts w:ascii="Times New Roman" w:hAnsi="Times New Roman" w:cs="Times New Roman"/>
          <w:b/>
          <w:sz w:val="28"/>
          <w:szCs w:val="28"/>
        </w:rPr>
        <w:t xml:space="preserve">ПАРАГРАФ ПО ВЫДЕЛЕНИЮ НЕКОТОРЫХ АСПЕКТОВ </w:t>
      </w:r>
    </w:p>
    <w:p w:rsidR="00577E59" w:rsidRPr="00B46BAA" w:rsidRDefault="002863C8" w:rsidP="002863C8">
      <w:pPr>
        <w:spacing w:line="276" w:lineRule="auto"/>
        <w:jc w:val="both"/>
        <w:rPr>
          <w:rFonts w:ascii="Times New Roman" w:hAnsi="Times New Roman" w:cs="Times New Roman"/>
          <w:sz w:val="24"/>
          <w:szCs w:val="24"/>
          <w:lang w:val="ru-RU"/>
        </w:rPr>
      </w:pPr>
      <w:r w:rsidRPr="00B46BAA">
        <w:rPr>
          <w:rFonts w:ascii="Times New Roman" w:hAnsi="Times New Roman" w:cs="Times New Roman"/>
          <w:b/>
          <w:sz w:val="24"/>
          <w:szCs w:val="24"/>
          <w:lang w:val="ru-RU"/>
        </w:rPr>
        <w:t>3.1.</w:t>
      </w:r>
      <w:r w:rsidRPr="00B46BAA">
        <w:rPr>
          <w:rFonts w:ascii="Times New Roman" w:hAnsi="Times New Roman" w:cs="Times New Roman"/>
          <w:sz w:val="24"/>
          <w:szCs w:val="24"/>
          <w:lang w:val="ru-RU"/>
        </w:rPr>
        <w:t xml:space="preserve"> </w:t>
      </w:r>
      <w:r w:rsidR="00577E59" w:rsidRPr="00B46BAA">
        <w:rPr>
          <w:rFonts w:ascii="Times New Roman" w:hAnsi="Times New Roman" w:cs="Times New Roman"/>
          <w:sz w:val="24"/>
          <w:szCs w:val="24"/>
          <w:lang w:val="ru-RU"/>
        </w:rPr>
        <w:t>Обращаем внимание на отсутствие нормативной базы, в которой были бы четко определены критерии признания и отчетности расходов на услуги, предоставляемые на основании договоров с физическими лицами в соответствии с принципами надлежащего управления, а также обеспечени</w:t>
      </w:r>
      <w:r w:rsidR="00D10714" w:rsidRPr="00B46BAA">
        <w:rPr>
          <w:rFonts w:ascii="Times New Roman" w:hAnsi="Times New Roman" w:cs="Times New Roman"/>
          <w:sz w:val="24"/>
          <w:szCs w:val="24"/>
          <w:lang w:val="ru-RU"/>
        </w:rPr>
        <w:t>я</w:t>
      </w:r>
      <w:r w:rsidR="00577E59" w:rsidRPr="00B46BAA">
        <w:rPr>
          <w:rFonts w:ascii="Times New Roman" w:hAnsi="Times New Roman" w:cs="Times New Roman"/>
          <w:sz w:val="24"/>
          <w:szCs w:val="24"/>
          <w:lang w:val="ru-RU"/>
        </w:rPr>
        <w:t xml:space="preserve"> ясности </w:t>
      </w:r>
      <w:r w:rsidR="00D10714" w:rsidRPr="00B46BAA">
        <w:rPr>
          <w:rFonts w:ascii="Times New Roman" w:hAnsi="Times New Roman" w:cs="Times New Roman"/>
          <w:sz w:val="24"/>
          <w:szCs w:val="24"/>
          <w:lang w:val="ru-RU"/>
        </w:rPr>
        <w:t>в их четком присуждении и отчетности.</w:t>
      </w:r>
      <w:r w:rsidR="00577E59" w:rsidRPr="00B46BAA">
        <w:rPr>
          <w:rFonts w:ascii="Times New Roman" w:hAnsi="Times New Roman" w:cs="Times New Roman"/>
          <w:sz w:val="24"/>
          <w:szCs w:val="24"/>
          <w:lang w:val="ru-RU"/>
        </w:rPr>
        <w:t xml:space="preserve"> </w:t>
      </w:r>
    </w:p>
    <w:p w:rsidR="002863C8" w:rsidRPr="00B46BAA" w:rsidRDefault="00D10714" w:rsidP="002863C8">
      <w:pPr>
        <w:spacing w:line="276" w:lineRule="auto"/>
        <w:jc w:val="both"/>
        <w:rPr>
          <w:rFonts w:ascii="Times New Roman" w:hAnsi="Times New Roman" w:cs="Times New Roman"/>
          <w:sz w:val="24"/>
          <w:szCs w:val="24"/>
          <w:lang w:val="ru-RU"/>
        </w:rPr>
      </w:pPr>
      <w:proofErr w:type="gramStart"/>
      <w:r w:rsidRPr="00B46BAA">
        <w:rPr>
          <w:rFonts w:ascii="Times New Roman" w:hAnsi="Times New Roman" w:cs="Times New Roman"/>
          <w:sz w:val="24"/>
          <w:szCs w:val="24"/>
          <w:lang w:val="ru-RU"/>
        </w:rPr>
        <w:t xml:space="preserve">В Методологических нормах по организации бухгалтерского учета и финансовой отчетности бюджетных учреждений, утвержденных Приказом министра финансов №216/2015, и в Бюджетной классификации, утвержденной Приказом министра финансов №208/2015, предусмотрено, что на </w:t>
      </w:r>
      <w:proofErr w:type="spellStart"/>
      <w:r w:rsidRPr="00B46BAA">
        <w:rPr>
          <w:rFonts w:ascii="Times New Roman" w:hAnsi="Times New Roman" w:cs="Times New Roman"/>
          <w:i/>
          <w:sz w:val="24"/>
          <w:szCs w:val="24"/>
          <w:lang w:val="ru-RU"/>
        </w:rPr>
        <w:t>субсчете</w:t>
      </w:r>
      <w:proofErr w:type="spellEnd"/>
      <w:r w:rsidRPr="00B46BAA">
        <w:rPr>
          <w:rFonts w:ascii="Times New Roman" w:hAnsi="Times New Roman" w:cs="Times New Roman"/>
          <w:i/>
          <w:sz w:val="24"/>
          <w:szCs w:val="24"/>
          <w:lang w:val="ru-RU"/>
        </w:rPr>
        <w:t xml:space="preserve"> 281600 ,,Прочие расходы на основании договоров с физическими лицами” </w:t>
      </w:r>
      <w:r w:rsidRPr="00B46BAA">
        <w:rPr>
          <w:rFonts w:ascii="Times New Roman" w:hAnsi="Times New Roman" w:cs="Times New Roman"/>
          <w:sz w:val="24"/>
          <w:szCs w:val="24"/>
          <w:lang w:val="ru-RU"/>
        </w:rPr>
        <w:t xml:space="preserve">отражаются расходы, связанные </w:t>
      </w:r>
      <w:r w:rsidRPr="00B46BAA">
        <w:rPr>
          <w:rFonts w:ascii="Times New Roman" w:hAnsi="Times New Roman" w:cs="Times New Roman"/>
          <w:i/>
          <w:sz w:val="24"/>
          <w:szCs w:val="24"/>
          <w:lang w:val="ru-RU"/>
        </w:rPr>
        <w:t xml:space="preserve">с договорами по предоставлению услуг с физическими лицами, </w:t>
      </w:r>
      <w:r w:rsidRPr="00B46BAA">
        <w:rPr>
          <w:rFonts w:ascii="Times New Roman" w:hAnsi="Times New Roman" w:cs="Times New Roman"/>
          <w:sz w:val="24"/>
          <w:szCs w:val="24"/>
          <w:lang w:val="ru-RU"/>
        </w:rPr>
        <w:t>которые не занимают должности</w:t>
      </w:r>
      <w:r w:rsidR="002C015A">
        <w:rPr>
          <w:rFonts w:ascii="Times New Roman" w:hAnsi="Times New Roman" w:cs="Times New Roman"/>
          <w:sz w:val="24"/>
          <w:szCs w:val="24"/>
          <w:lang w:val="ru-RU"/>
        </w:rPr>
        <w:t xml:space="preserve"> </w:t>
      </w:r>
      <w:r w:rsidR="00A73B8D" w:rsidRPr="00B46BAA">
        <w:rPr>
          <w:rFonts w:ascii="Times New Roman" w:hAnsi="Times New Roman" w:cs="Times New Roman"/>
          <w:sz w:val="24"/>
          <w:szCs w:val="24"/>
          <w:lang w:val="ru-RU"/>
        </w:rPr>
        <w:t>в структуре бюджетных органов</w:t>
      </w:r>
      <w:proofErr w:type="gramEnd"/>
      <w:r w:rsidR="00A73B8D" w:rsidRPr="00B46BAA">
        <w:rPr>
          <w:rFonts w:ascii="Times New Roman" w:hAnsi="Times New Roman" w:cs="Times New Roman"/>
          <w:sz w:val="24"/>
          <w:szCs w:val="24"/>
          <w:lang w:val="ru-RU"/>
        </w:rPr>
        <w:t xml:space="preserve">/учреждений, для выполнения </w:t>
      </w:r>
      <w:r w:rsidR="00F0637B" w:rsidRPr="00B46BAA">
        <w:rPr>
          <w:rFonts w:ascii="Times New Roman" w:hAnsi="Times New Roman" w:cs="Times New Roman"/>
          <w:sz w:val="24"/>
          <w:szCs w:val="24"/>
          <w:lang w:val="ru-RU"/>
        </w:rPr>
        <w:t xml:space="preserve">определенных </w:t>
      </w:r>
      <w:r w:rsidR="00A73B8D" w:rsidRPr="00B46BAA">
        <w:rPr>
          <w:rFonts w:ascii="Times New Roman" w:hAnsi="Times New Roman" w:cs="Times New Roman"/>
          <w:sz w:val="24"/>
          <w:szCs w:val="24"/>
          <w:lang w:val="ru-RU"/>
        </w:rPr>
        <w:t>работ/труда или специфической деятельности</w:t>
      </w:r>
      <w:r w:rsidR="007814BA">
        <w:rPr>
          <w:rFonts w:ascii="Times New Roman" w:hAnsi="Times New Roman" w:cs="Times New Roman"/>
          <w:sz w:val="24"/>
          <w:szCs w:val="24"/>
          <w:lang w:val="ru-RU"/>
        </w:rPr>
        <w:t xml:space="preserve"> в течение определенного срока</w:t>
      </w:r>
      <w:r w:rsidR="002C015A">
        <w:rPr>
          <w:rFonts w:ascii="Times New Roman" w:hAnsi="Times New Roman" w:cs="Times New Roman"/>
          <w:sz w:val="24"/>
          <w:szCs w:val="24"/>
          <w:lang w:val="ru-RU"/>
        </w:rPr>
        <w:t xml:space="preserve"> в пределах </w:t>
      </w:r>
      <w:r w:rsidR="00D866C2">
        <w:rPr>
          <w:rFonts w:ascii="Times New Roman" w:hAnsi="Times New Roman" w:cs="Times New Roman"/>
          <w:sz w:val="24"/>
          <w:szCs w:val="24"/>
          <w:lang w:val="ru-RU"/>
        </w:rPr>
        <w:t>органов</w:t>
      </w:r>
      <w:r w:rsidR="002C015A">
        <w:rPr>
          <w:rFonts w:ascii="Times New Roman" w:hAnsi="Times New Roman" w:cs="Times New Roman"/>
          <w:sz w:val="24"/>
          <w:szCs w:val="24"/>
          <w:lang w:val="ru-RU"/>
        </w:rPr>
        <w:t>/учреждений</w:t>
      </w:r>
      <w:r w:rsidR="00A73B8D" w:rsidRPr="00B46BAA">
        <w:rPr>
          <w:rFonts w:ascii="Times New Roman" w:hAnsi="Times New Roman" w:cs="Times New Roman"/>
          <w:sz w:val="24"/>
          <w:szCs w:val="24"/>
          <w:lang w:val="ru-RU"/>
        </w:rPr>
        <w:t xml:space="preserve"> </w:t>
      </w:r>
    </w:p>
    <w:p w:rsidR="00A73B8D" w:rsidRPr="002C015A" w:rsidRDefault="00A73B8D" w:rsidP="002863C8">
      <w:pPr>
        <w:spacing w:line="276" w:lineRule="auto"/>
        <w:jc w:val="both"/>
        <w:rPr>
          <w:rFonts w:ascii="Times New Roman" w:eastAsia="Times New Roman" w:hAnsi="Times New Roman" w:cs="Times New Roman"/>
          <w:color w:val="000000" w:themeColor="text1"/>
          <w:sz w:val="24"/>
          <w:szCs w:val="24"/>
          <w:lang w:val="ru-RU"/>
        </w:rPr>
      </w:pPr>
      <w:r w:rsidRPr="007814BA">
        <w:rPr>
          <w:rFonts w:ascii="Times New Roman" w:eastAsia="Times New Roman" w:hAnsi="Times New Roman" w:cs="Times New Roman"/>
          <w:color w:val="000000" w:themeColor="text1"/>
          <w:sz w:val="24"/>
          <w:szCs w:val="24"/>
          <w:lang w:val="ru-RU"/>
        </w:rPr>
        <w:t xml:space="preserve">Вместе с тем, положения Приказа МФ №216/2015 предусматривают, что счет </w:t>
      </w:r>
      <w:r w:rsidRPr="007814BA">
        <w:rPr>
          <w:rFonts w:ascii="Times New Roman" w:hAnsi="Times New Roman" w:cs="Times New Roman"/>
          <w:i/>
          <w:sz w:val="24"/>
          <w:szCs w:val="24"/>
          <w:lang w:val="ru-RU"/>
        </w:rPr>
        <w:t>2816</w:t>
      </w:r>
      <w:proofErr w:type="gramStart"/>
      <w:r w:rsidRPr="007814BA">
        <w:rPr>
          <w:rFonts w:ascii="Times New Roman" w:hAnsi="Times New Roman" w:cs="Times New Roman"/>
          <w:i/>
          <w:sz w:val="24"/>
          <w:szCs w:val="24"/>
          <w:lang w:val="ru-RU"/>
        </w:rPr>
        <w:t xml:space="preserve"> „П</w:t>
      </w:r>
      <w:proofErr w:type="gramEnd"/>
      <w:r w:rsidRPr="007814BA">
        <w:rPr>
          <w:rFonts w:ascii="Times New Roman" w:hAnsi="Times New Roman" w:cs="Times New Roman"/>
          <w:i/>
          <w:sz w:val="24"/>
          <w:szCs w:val="24"/>
          <w:lang w:val="ru-RU"/>
        </w:rPr>
        <w:t>рочие расходы на основании договоров с физическими лицами”</w:t>
      </w:r>
      <w:r w:rsidR="007971E2" w:rsidRPr="007814BA">
        <w:rPr>
          <w:rFonts w:ascii="Times New Roman" w:hAnsi="Times New Roman" w:cs="Times New Roman"/>
          <w:i/>
          <w:sz w:val="24"/>
          <w:szCs w:val="24"/>
          <w:lang w:val="ru-RU"/>
        </w:rPr>
        <w:t xml:space="preserve"> </w:t>
      </w:r>
      <w:r w:rsidR="007971E2" w:rsidRPr="007814BA">
        <w:rPr>
          <w:rFonts w:ascii="Times New Roman" w:hAnsi="Times New Roman" w:cs="Times New Roman"/>
          <w:sz w:val="24"/>
          <w:szCs w:val="24"/>
          <w:lang w:val="ru-RU"/>
        </w:rPr>
        <w:t xml:space="preserve">предназначен для обобщения информации </w:t>
      </w:r>
      <w:r w:rsidR="0073133D" w:rsidRPr="007814BA">
        <w:rPr>
          <w:rFonts w:ascii="Times New Roman" w:hAnsi="Times New Roman" w:cs="Times New Roman"/>
          <w:sz w:val="24"/>
          <w:szCs w:val="24"/>
          <w:lang w:val="ru-RU"/>
        </w:rPr>
        <w:t xml:space="preserve">относительно </w:t>
      </w:r>
      <w:r w:rsidR="007971E2" w:rsidRPr="007814BA">
        <w:rPr>
          <w:rFonts w:ascii="Times New Roman" w:hAnsi="Times New Roman" w:cs="Times New Roman"/>
          <w:sz w:val="24"/>
          <w:szCs w:val="24"/>
          <w:lang w:val="ru-RU"/>
        </w:rPr>
        <w:t xml:space="preserve"> расход</w:t>
      </w:r>
      <w:r w:rsidR="007814BA">
        <w:rPr>
          <w:rFonts w:ascii="Times New Roman" w:hAnsi="Times New Roman" w:cs="Times New Roman"/>
          <w:sz w:val="24"/>
          <w:szCs w:val="24"/>
          <w:lang w:val="ru-RU"/>
        </w:rPr>
        <w:t>ов</w:t>
      </w:r>
      <w:r w:rsidR="007971E2" w:rsidRPr="007814BA">
        <w:rPr>
          <w:rFonts w:ascii="Times New Roman" w:hAnsi="Times New Roman" w:cs="Times New Roman"/>
          <w:sz w:val="24"/>
          <w:szCs w:val="24"/>
          <w:lang w:val="ru-RU"/>
        </w:rPr>
        <w:t xml:space="preserve">, связанных с </w:t>
      </w:r>
      <w:r w:rsidR="007971E2" w:rsidRPr="007814BA">
        <w:rPr>
          <w:rFonts w:ascii="Times New Roman" w:hAnsi="Times New Roman" w:cs="Times New Roman"/>
          <w:i/>
          <w:sz w:val="24"/>
          <w:szCs w:val="24"/>
          <w:lang w:val="ru-RU"/>
        </w:rPr>
        <w:t>договорами по предоставлению услуг с физическими лицами в рамках проектов, финансируемых из внешних источников</w:t>
      </w:r>
      <w:r w:rsidR="007971E2" w:rsidRPr="007814BA">
        <w:rPr>
          <w:rFonts w:ascii="Times New Roman" w:hAnsi="Times New Roman" w:cs="Times New Roman"/>
          <w:sz w:val="24"/>
          <w:szCs w:val="24"/>
          <w:lang w:val="ru-RU"/>
        </w:rPr>
        <w:t>, а также с индивидуальными трудовыми договорами с физическими лицами</w:t>
      </w:r>
      <w:r w:rsidR="007971E2" w:rsidRPr="002C015A">
        <w:rPr>
          <w:rFonts w:ascii="Times New Roman" w:hAnsi="Times New Roman" w:cs="Times New Roman"/>
          <w:sz w:val="24"/>
          <w:szCs w:val="24"/>
          <w:lang w:val="ru-RU"/>
        </w:rPr>
        <w:t>,</w:t>
      </w:r>
      <w:r w:rsidR="002C015A">
        <w:rPr>
          <w:rFonts w:ascii="Times New Roman" w:hAnsi="Times New Roman" w:cs="Times New Roman"/>
          <w:sz w:val="24"/>
          <w:szCs w:val="24"/>
          <w:lang w:val="ru-RU"/>
        </w:rPr>
        <w:t xml:space="preserve"> не занимающими штатные </w:t>
      </w:r>
      <w:r w:rsidR="002C015A">
        <w:rPr>
          <w:rFonts w:ascii="Times New Roman" w:hAnsi="Times New Roman" w:cs="Times New Roman"/>
          <w:sz w:val="24"/>
          <w:szCs w:val="24"/>
          <w:lang w:val="ru-RU"/>
        </w:rPr>
        <w:lastRenderedPageBreak/>
        <w:t>должности в структуре бюджетных органов/</w:t>
      </w:r>
      <w:r w:rsidR="007971E2" w:rsidRPr="002C015A">
        <w:rPr>
          <w:rFonts w:ascii="Times New Roman" w:hAnsi="Times New Roman" w:cs="Times New Roman"/>
          <w:sz w:val="24"/>
          <w:szCs w:val="24"/>
          <w:lang w:val="ru-RU"/>
        </w:rPr>
        <w:t>, для выполнения некоторых работ/труда или специфической деятельности на срок, определенный в рамках органов/учреждений.</w:t>
      </w:r>
    </w:p>
    <w:p w:rsidR="002863C8" w:rsidRPr="002C015A" w:rsidRDefault="007971E2" w:rsidP="002863C8">
      <w:pPr>
        <w:spacing w:line="276" w:lineRule="auto"/>
        <w:jc w:val="both"/>
        <w:rPr>
          <w:rFonts w:ascii="Times New Roman" w:hAnsi="Times New Roman" w:cs="Times New Roman"/>
          <w:sz w:val="24"/>
          <w:szCs w:val="24"/>
          <w:lang w:val="ru-RU"/>
        </w:rPr>
      </w:pPr>
      <w:r w:rsidRPr="002C015A">
        <w:rPr>
          <w:rFonts w:ascii="Times New Roman" w:hAnsi="Times New Roman" w:cs="Times New Roman"/>
          <w:sz w:val="24"/>
          <w:szCs w:val="24"/>
          <w:lang w:val="ru-RU"/>
        </w:rPr>
        <w:t xml:space="preserve">Отсутствие исчерпывающих положений требует </w:t>
      </w:r>
      <w:r w:rsidR="00443B03" w:rsidRPr="002C015A">
        <w:rPr>
          <w:rFonts w:ascii="Times New Roman" w:hAnsi="Times New Roman" w:cs="Times New Roman"/>
          <w:sz w:val="24"/>
          <w:szCs w:val="24"/>
          <w:lang w:val="ru-RU"/>
        </w:rPr>
        <w:t xml:space="preserve">от лиц, </w:t>
      </w:r>
      <w:r w:rsidRPr="002C015A">
        <w:rPr>
          <w:rFonts w:ascii="Times New Roman" w:hAnsi="Times New Roman" w:cs="Times New Roman"/>
          <w:sz w:val="24"/>
          <w:szCs w:val="24"/>
          <w:lang w:val="ru-RU"/>
        </w:rPr>
        <w:t>ответственных за учетн</w:t>
      </w:r>
      <w:r w:rsidR="00443B03" w:rsidRPr="002C015A">
        <w:rPr>
          <w:rFonts w:ascii="Times New Roman" w:hAnsi="Times New Roman" w:cs="Times New Roman"/>
          <w:sz w:val="24"/>
          <w:szCs w:val="24"/>
          <w:lang w:val="ru-RU"/>
        </w:rPr>
        <w:t>ые</w:t>
      </w:r>
      <w:r w:rsidRPr="002C015A">
        <w:rPr>
          <w:rFonts w:ascii="Times New Roman" w:hAnsi="Times New Roman" w:cs="Times New Roman"/>
          <w:sz w:val="24"/>
          <w:szCs w:val="24"/>
          <w:lang w:val="ru-RU"/>
        </w:rPr>
        <w:t xml:space="preserve"> политики</w:t>
      </w:r>
      <w:r w:rsidR="00443B03" w:rsidRPr="002C015A">
        <w:rPr>
          <w:rFonts w:ascii="Times New Roman" w:hAnsi="Times New Roman" w:cs="Times New Roman"/>
          <w:sz w:val="24"/>
          <w:szCs w:val="24"/>
          <w:lang w:val="ru-RU"/>
        </w:rPr>
        <w:t xml:space="preserve">, </w:t>
      </w:r>
      <w:r w:rsidR="00443B03" w:rsidRPr="002C015A">
        <w:rPr>
          <w:rFonts w:ascii="Times New Roman" w:eastAsia="Times New Roman" w:hAnsi="Times New Roman" w:cs="Times New Roman"/>
          <w:color w:val="1F1F1F"/>
          <w:sz w:val="24"/>
          <w:szCs w:val="24"/>
          <w:lang w:val="ru-RU" w:eastAsia="ru-RU"/>
        </w:rPr>
        <w:t xml:space="preserve">применять профессиональное суждение при отражении в бухгалтерском учете этих расходов. Так, в течение </w:t>
      </w:r>
      <w:r w:rsidR="00443B03" w:rsidRPr="002C015A">
        <w:rPr>
          <w:rFonts w:ascii="Times New Roman" w:hAnsi="Times New Roman" w:cs="Times New Roman"/>
          <w:sz w:val="24"/>
          <w:szCs w:val="24"/>
          <w:lang w:val="ru-RU"/>
        </w:rPr>
        <w:t xml:space="preserve">2023 года Министерство финансов и подведомственные учреждения отнесли расходы за услуги, предоставленные физическими лицами на основании договора (услуги по уборке, подметанию, охране, уходу и др.) в общей сумме 14,0 млн. леев, на </w:t>
      </w:r>
      <w:proofErr w:type="spellStart"/>
      <w:r w:rsidR="00443B03" w:rsidRPr="002C015A">
        <w:rPr>
          <w:rFonts w:ascii="Times New Roman" w:hAnsi="Times New Roman" w:cs="Times New Roman"/>
          <w:sz w:val="24"/>
          <w:szCs w:val="24"/>
          <w:lang w:val="ru-RU"/>
        </w:rPr>
        <w:t>субсчет</w:t>
      </w:r>
      <w:proofErr w:type="spellEnd"/>
      <w:r w:rsidR="00443B03" w:rsidRPr="002C015A">
        <w:rPr>
          <w:rFonts w:ascii="Times New Roman" w:hAnsi="Times New Roman" w:cs="Times New Roman"/>
          <w:sz w:val="24"/>
          <w:szCs w:val="24"/>
          <w:lang w:val="ru-RU"/>
        </w:rPr>
        <w:t xml:space="preserve"> </w:t>
      </w:r>
      <w:r w:rsidR="00443B03" w:rsidRPr="002C015A">
        <w:rPr>
          <w:rFonts w:ascii="Times New Roman" w:hAnsi="Times New Roman" w:cs="Times New Roman"/>
          <w:i/>
          <w:sz w:val="24"/>
          <w:szCs w:val="24"/>
          <w:lang w:val="ru-RU"/>
        </w:rPr>
        <w:t>222990 ,,Услуги, не отнесенные к другим подстатьям”</w:t>
      </w:r>
      <w:r w:rsidR="00443B03" w:rsidRPr="002C015A">
        <w:rPr>
          <w:rFonts w:ascii="Times New Roman" w:hAnsi="Times New Roman" w:cs="Times New Roman"/>
          <w:sz w:val="24"/>
          <w:szCs w:val="24"/>
          <w:lang w:val="ru-RU"/>
        </w:rPr>
        <w:t>.</w:t>
      </w:r>
    </w:p>
    <w:p w:rsidR="00163B59" w:rsidRPr="00B46BAA" w:rsidRDefault="002863C8" w:rsidP="002863C8">
      <w:pPr>
        <w:spacing w:line="276" w:lineRule="auto"/>
        <w:jc w:val="both"/>
        <w:rPr>
          <w:rFonts w:ascii="Times New Roman" w:hAnsi="Times New Roman" w:cs="Times New Roman"/>
          <w:sz w:val="24"/>
          <w:szCs w:val="24"/>
          <w:lang w:val="ru-RU"/>
        </w:rPr>
      </w:pPr>
      <w:r w:rsidRPr="002C015A">
        <w:rPr>
          <w:rFonts w:ascii="Times New Roman" w:hAnsi="Times New Roman" w:cs="Times New Roman"/>
          <w:b/>
          <w:sz w:val="24"/>
          <w:szCs w:val="24"/>
          <w:lang w:val="ru-RU"/>
        </w:rPr>
        <w:t>3.2.</w:t>
      </w:r>
      <w:r w:rsidRPr="002C015A">
        <w:rPr>
          <w:rFonts w:ascii="Times New Roman" w:hAnsi="Times New Roman" w:cs="Times New Roman"/>
          <w:sz w:val="24"/>
          <w:szCs w:val="24"/>
          <w:lang w:val="ru-RU"/>
        </w:rPr>
        <w:t xml:space="preserve"> </w:t>
      </w:r>
      <w:r w:rsidR="00163B59" w:rsidRPr="002C015A">
        <w:rPr>
          <w:rFonts w:ascii="Times New Roman" w:hAnsi="Times New Roman" w:cs="Times New Roman"/>
          <w:sz w:val="24"/>
          <w:szCs w:val="24"/>
          <w:lang w:val="ru-RU"/>
        </w:rPr>
        <w:t xml:space="preserve">Обращаем внимание на затягивание разработки и утверждения проекта нормативного акта относительно учета конфискованного имущества, которое не принадлежит учреждению, генерируя неясности при их </w:t>
      </w:r>
      <w:r w:rsidR="00163B59" w:rsidRPr="002C015A">
        <w:rPr>
          <w:rFonts w:ascii="Times New Roman" w:eastAsia="Times New Roman" w:hAnsi="Times New Roman" w:cs="Times New Roman"/>
          <w:color w:val="1F1F1F"/>
          <w:sz w:val="24"/>
          <w:szCs w:val="24"/>
          <w:lang w:val="ru-RU" w:eastAsia="ru-RU"/>
        </w:rPr>
        <w:t xml:space="preserve">отражении в бухгалтерском учете, соответствующая констатация была установлена Счетной палатой и в предыдущие годы. Несмотря на то, что Государственная налоговая служба ведет аналитический учет </w:t>
      </w:r>
      <w:r w:rsidR="00163B59" w:rsidRPr="002C015A">
        <w:rPr>
          <w:rFonts w:ascii="Times New Roman" w:hAnsi="Times New Roman" w:cs="Times New Roman"/>
          <w:sz w:val="24"/>
          <w:szCs w:val="24"/>
          <w:lang w:val="ru-RU"/>
        </w:rPr>
        <w:t xml:space="preserve">конфискованного имущества, полученного для </w:t>
      </w:r>
      <w:r w:rsidR="00163B59" w:rsidRPr="00B46BAA">
        <w:rPr>
          <w:rFonts w:ascii="Times New Roman" w:hAnsi="Times New Roman" w:cs="Times New Roman"/>
          <w:sz w:val="24"/>
          <w:szCs w:val="24"/>
          <w:lang w:val="ru-RU"/>
        </w:rPr>
        <w:t xml:space="preserve">продажи от Таможенной службы и других органов, имеющих право на конфискацию, она возросло по состоянию на 31.12.2023, составив 47,9 млн. леев (на 31.12.2022 – 19,6 млн. леев), но не отражено на </w:t>
      </w:r>
      <w:proofErr w:type="spellStart"/>
      <w:r w:rsidR="00163B59" w:rsidRPr="00B46BAA">
        <w:rPr>
          <w:rFonts w:ascii="Times New Roman" w:hAnsi="Times New Roman" w:cs="Times New Roman"/>
          <w:sz w:val="24"/>
          <w:szCs w:val="24"/>
          <w:lang w:val="ru-RU"/>
        </w:rPr>
        <w:t>внебалансовом</w:t>
      </w:r>
      <w:proofErr w:type="spellEnd"/>
      <w:r w:rsidR="00163B59" w:rsidRPr="00B46BAA">
        <w:rPr>
          <w:rFonts w:ascii="Times New Roman" w:hAnsi="Times New Roman" w:cs="Times New Roman"/>
          <w:sz w:val="24"/>
          <w:szCs w:val="24"/>
          <w:lang w:val="ru-RU"/>
        </w:rPr>
        <w:t xml:space="preserve"> счете</w:t>
      </w:r>
      <w:r w:rsidR="00163B59" w:rsidRPr="004209BF">
        <w:rPr>
          <w:rStyle w:val="aa"/>
          <w:rFonts w:ascii="Times New Roman" w:hAnsi="Times New Roman" w:cs="Times New Roman"/>
          <w:sz w:val="24"/>
          <w:szCs w:val="24"/>
        </w:rPr>
        <w:footnoteReference w:id="3"/>
      </w:r>
      <w:r w:rsidR="00163B59" w:rsidRPr="00B46BAA">
        <w:rPr>
          <w:rFonts w:ascii="Times New Roman" w:hAnsi="Times New Roman" w:cs="Times New Roman"/>
          <w:sz w:val="24"/>
          <w:szCs w:val="24"/>
          <w:lang w:val="ru-RU"/>
        </w:rPr>
        <w:t>.</w:t>
      </w:r>
    </w:p>
    <w:p w:rsidR="002863C8" w:rsidRPr="00B46BAA" w:rsidRDefault="00163B59" w:rsidP="002863C8">
      <w:pPr>
        <w:spacing w:line="276" w:lineRule="auto"/>
        <w:jc w:val="both"/>
        <w:rPr>
          <w:rFonts w:ascii="Times New Roman" w:hAnsi="Times New Roman" w:cs="Times New Roman"/>
          <w:sz w:val="24"/>
          <w:szCs w:val="24"/>
          <w:lang w:val="ru-RU"/>
        </w:rPr>
      </w:pPr>
      <w:r w:rsidRPr="00B46BAA">
        <w:rPr>
          <w:rFonts w:ascii="Times New Roman" w:hAnsi="Times New Roman" w:cs="Times New Roman"/>
          <w:sz w:val="24"/>
          <w:szCs w:val="24"/>
          <w:lang w:val="ru-RU"/>
        </w:rPr>
        <w:t xml:space="preserve">В течение 2023 года Таможенная служба передала </w:t>
      </w:r>
      <w:r w:rsidRPr="00B46BAA">
        <w:rPr>
          <w:rFonts w:ascii="Times New Roman" w:eastAsia="Times New Roman" w:hAnsi="Times New Roman" w:cs="Times New Roman"/>
          <w:color w:val="1F1F1F"/>
          <w:sz w:val="24"/>
          <w:szCs w:val="24"/>
          <w:lang w:val="ru-RU" w:eastAsia="ru-RU"/>
        </w:rPr>
        <w:t xml:space="preserve">Государственной налоговой службе имущество в сумме </w:t>
      </w:r>
      <w:r w:rsidR="00A24179" w:rsidRPr="00B46BAA">
        <w:rPr>
          <w:rFonts w:ascii="Times New Roman" w:hAnsi="Times New Roman" w:cs="Times New Roman"/>
          <w:sz w:val="24"/>
          <w:szCs w:val="24"/>
          <w:lang w:val="ru-RU"/>
        </w:rPr>
        <w:t xml:space="preserve">29,4 млн. леев. Вместе с тем, Таможенная служба регистрирует конфискованные активы на </w:t>
      </w:r>
      <w:proofErr w:type="spellStart"/>
      <w:r w:rsidR="00A24179" w:rsidRPr="00B46BAA">
        <w:rPr>
          <w:rFonts w:ascii="Times New Roman" w:hAnsi="Times New Roman" w:cs="Times New Roman"/>
          <w:sz w:val="24"/>
          <w:szCs w:val="24"/>
          <w:lang w:val="ru-RU"/>
        </w:rPr>
        <w:t>внебалансовом</w:t>
      </w:r>
      <w:proofErr w:type="spellEnd"/>
      <w:r w:rsidR="00A24179" w:rsidRPr="00B46BAA">
        <w:rPr>
          <w:rFonts w:ascii="Times New Roman" w:hAnsi="Times New Roman" w:cs="Times New Roman"/>
          <w:sz w:val="24"/>
          <w:szCs w:val="24"/>
          <w:lang w:val="ru-RU"/>
        </w:rPr>
        <w:t xml:space="preserve"> счете, составившие по состоянию на 31.12.2023 сумму 37,1 млн. леев или на 5,4 млн. леев меньше по сравнению с остатком на начало года (42,5 млн. леев).</w:t>
      </w:r>
    </w:p>
    <w:p w:rsidR="002863C8" w:rsidRPr="002C015A" w:rsidRDefault="00443B03" w:rsidP="002863C8">
      <w:pPr>
        <w:spacing w:after="0" w:line="276" w:lineRule="auto"/>
        <w:jc w:val="both"/>
        <w:rPr>
          <w:rFonts w:ascii="Times New Roman" w:hAnsi="Times New Roman" w:cs="Times New Roman"/>
          <w:sz w:val="24"/>
          <w:szCs w:val="24"/>
          <w:lang w:val="ru-RU"/>
        </w:rPr>
      </w:pPr>
      <w:r w:rsidRPr="002C015A">
        <w:rPr>
          <w:rFonts w:ascii="Times New Roman" w:hAnsi="Times New Roman" w:cs="Times New Roman"/>
          <w:sz w:val="24"/>
          <w:szCs w:val="24"/>
          <w:lang w:val="ru-RU"/>
        </w:rPr>
        <w:t xml:space="preserve">Мнение не изменено по причине этих аспектов. </w:t>
      </w:r>
    </w:p>
    <w:p w:rsidR="00A24179" w:rsidRPr="002C015A" w:rsidRDefault="00A24179" w:rsidP="002863C8">
      <w:pPr>
        <w:spacing w:after="0" w:line="276" w:lineRule="auto"/>
        <w:jc w:val="both"/>
        <w:rPr>
          <w:rFonts w:ascii="Times New Roman" w:hAnsi="Times New Roman" w:cs="Times New Roman"/>
          <w:sz w:val="24"/>
          <w:szCs w:val="24"/>
          <w:lang w:val="ru-RU"/>
        </w:rPr>
      </w:pPr>
    </w:p>
    <w:p w:rsidR="002863C8" w:rsidRPr="004209BF" w:rsidRDefault="00A24179" w:rsidP="002863C8">
      <w:pPr>
        <w:pStyle w:val="ab"/>
        <w:numPr>
          <w:ilvl w:val="0"/>
          <w:numId w:val="1"/>
        </w:numPr>
        <w:tabs>
          <w:tab w:val="left" w:pos="426"/>
        </w:tabs>
        <w:spacing w:after="0" w:line="276" w:lineRule="auto"/>
        <w:ind w:left="0" w:firstLine="0"/>
        <w:jc w:val="both"/>
        <w:rPr>
          <w:rFonts w:ascii="Times New Roman" w:hAnsi="Times New Roman" w:cs="Times New Roman"/>
          <w:sz w:val="28"/>
          <w:szCs w:val="28"/>
        </w:rPr>
      </w:pPr>
      <w:r w:rsidRPr="004209BF">
        <w:rPr>
          <w:rFonts w:ascii="Times New Roman" w:hAnsi="Times New Roman" w:cs="Times New Roman"/>
          <w:b/>
          <w:bCs/>
          <w:color w:val="000000" w:themeColor="text1"/>
          <w:sz w:val="28"/>
          <w:szCs w:val="28"/>
        </w:rPr>
        <w:t xml:space="preserve">КЛЮЧЕВЫЕ АСПЕКТЫ АУДИТА </w:t>
      </w:r>
    </w:p>
    <w:p w:rsidR="00A24179" w:rsidRPr="002C015A" w:rsidRDefault="00A24179" w:rsidP="002863C8">
      <w:pPr>
        <w:tabs>
          <w:tab w:val="left" w:pos="90"/>
        </w:tabs>
        <w:spacing w:after="0" w:line="276" w:lineRule="auto"/>
        <w:jc w:val="both"/>
        <w:rPr>
          <w:rFonts w:ascii="Times New Roman" w:hAnsi="Times New Roman" w:cs="Times New Roman"/>
          <w:color w:val="000000" w:themeColor="text1"/>
          <w:sz w:val="24"/>
          <w:szCs w:val="24"/>
          <w:lang w:val="ru-RU"/>
        </w:rPr>
      </w:pPr>
      <w:r w:rsidRPr="002C015A">
        <w:rPr>
          <w:rFonts w:ascii="Times New Roman" w:hAnsi="Times New Roman" w:cs="Times New Roman"/>
          <w:color w:val="000000" w:themeColor="text1"/>
          <w:sz w:val="24"/>
          <w:szCs w:val="24"/>
          <w:lang w:val="ru-RU"/>
        </w:rPr>
        <w:t>Ключевыми аспектами аудита являют</w:t>
      </w:r>
      <w:r w:rsidR="00B2549B" w:rsidRPr="002C015A">
        <w:rPr>
          <w:rFonts w:ascii="Times New Roman" w:hAnsi="Times New Roman" w:cs="Times New Roman"/>
          <w:color w:val="000000" w:themeColor="text1"/>
          <w:sz w:val="24"/>
          <w:szCs w:val="24"/>
          <w:lang w:val="ru-RU"/>
        </w:rPr>
        <w:t>ся аспекты, которые на основании</w:t>
      </w:r>
      <w:r w:rsidRPr="002C015A">
        <w:rPr>
          <w:rFonts w:ascii="Times New Roman" w:hAnsi="Times New Roman" w:cs="Times New Roman"/>
          <w:color w:val="000000" w:themeColor="text1"/>
          <w:sz w:val="24"/>
          <w:szCs w:val="24"/>
          <w:lang w:val="ru-RU"/>
        </w:rPr>
        <w:t xml:space="preserve"> наших профессиональных рассуждений имели наиболее </w:t>
      </w:r>
      <w:proofErr w:type="gramStart"/>
      <w:r w:rsidRPr="002C015A">
        <w:rPr>
          <w:rFonts w:ascii="Times New Roman" w:hAnsi="Times New Roman" w:cs="Times New Roman"/>
          <w:color w:val="000000" w:themeColor="text1"/>
          <w:sz w:val="24"/>
          <w:szCs w:val="24"/>
          <w:lang w:val="ru-RU"/>
        </w:rPr>
        <w:t>важное значение</w:t>
      </w:r>
      <w:proofErr w:type="gramEnd"/>
      <w:r w:rsidRPr="002C015A">
        <w:rPr>
          <w:rFonts w:ascii="Times New Roman" w:hAnsi="Times New Roman" w:cs="Times New Roman"/>
          <w:color w:val="000000" w:themeColor="text1"/>
          <w:sz w:val="24"/>
          <w:szCs w:val="24"/>
          <w:lang w:val="ru-RU"/>
        </w:rPr>
        <w:t xml:space="preserve"> для аудита консолидированных финансовых отчетов Министерства финансов, составленных по состоянию на 31 декабря 2023 года.</w:t>
      </w:r>
      <w:r w:rsidR="002C015A">
        <w:rPr>
          <w:rFonts w:ascii="Times New Roman" w:hAnsi="Times New Roman" w:cs="Times New Roman"/>
          <w:color w:val="000000" w:themeColor="text1"/>
          <w:sz w:val="24"/>
          <w:szCs w:val="24"/>
          <w:lang w:val="ru-RU"/>
        </w:rPr>
        <w:t xml:space="preserve"> Установили, </w:t>
      </w:r>
      <w:r w:rsidRPr="002C015A">
        <w:rPr>
          <w:rFonts w:ascii="Times New Roman" w:hAnsi="Times New Roman" w:cs="Times New Roman"/>
          <w:color w:val="000000" w:themeColor="text1"/>
          <w:sz w:val="24"/>
          <w:szCs w:val="24"/>
          <w:lang w:val="ru-RU"/>
        </w:rPr>
        <w:t xml:space="preserve"> что отсутствуют другие ключевые аспекты аудита</w:t>
      </w:r>
      <w:r w:rsidR="00B2549B" w:rsidRPr="002C015A">
        <w:rPr>
          <w:rFonts w:ascii="Times New Roman" w:hAnsi="Times New Roman" w:cs="Times New Roman"/>
          <w:color w:val="000000" w:themeColor="text1"/>
          <w:sz w:val="24"/>
          <w:szCs w:val="24"/>
          <w:lang w:val="ru-RU"/>
        </w:rPr>
        <w:t>, которые должны быть</w:t>
      </w:r>
      <w:r w:rsidR="002C015A">
        <w:rPr>
          <w:rFonts w:ascii="Times New Roman" w:hAnsi="Times New Roman" w:cs="Times New Roman"/>
          <w:color w:val="000000" w:themeColor="text1"/>
          <w:sz w:val="24"/>
          <w:szCs w:val="24"/>
          <w:lang w:val="ru-RU"/>
        </w:rPr>
        <w:t xml:space="preserve"> изложены </w:t>
      </w:r>
      <w:r w:rsidR="00B2549B" w:rsidRPr="002C015A">
        <w:rPr>
          <w:rFonts w:ascii="Times New Roman" w:hAnsi="Times New Roman" w:cs="Times New Roman"/>
          <w:color w:val="000000" w:themeColor="text1"/>
          <w:sz w:val="24"/>
          <w:szCs w:val="24"/>
          <w:lang w:val="ru-RU"/>
        </w:rPr>
        <w:t xml:space="preserve"> в Отчете аудита.</w:t>
      </w:r>
    </w:p>
    <w:p w:rsidR="002863C8" w:rsidRPr="002C015A" w:rsidRDefault="002863C8" w:rsidP="002863C8">
      <w:pPr>
        <w:tabs>
          <w:tab w:val="left" w:pos="90"/>
        </w:tabs>
        <w:spacing w:after="0" w:line="276" w:lineRule="auto"/>
        <w:jc w:val="both"/>
        <w:rPr>
          <w:rFonts w:ascii="Times New Roman" w:eastAsia="Calibri" w:hAnsi="Times New Roman" w:cs="Times New Roman"/>
          <w:color w:val="000000" w:themeColor="text1"/>
          <w:sz w:val="24"/>
          <w:szCs w:val="24"/>
          <w:lang w:val="ru-RU"/>
        </w:rPr>
      </w:pPr>
    </w:p>
    <w:p w:rsidR="002863C8" w:rsidRPr="004209BF" w:rsidRDefault="00B2549B" w:rsidP="002863C8">
      <w:pPr>
        <w:pStyle w:val="ab"/>
        <w:numPr>
          <w:ilvl w:val="0"/>
          <w:numId w:val="1"/>
        </w:numPr>
        <w:tabs>
          <w:tab w:val="left" w:pos="426"/>
        </w:tabs>
        <w:spacing w:after="0" w:line="276" w:lineRule="auto"/>
        <w:ind w:left="0" w:firstLine="0"/>
        <w:rPr>
          <w:rFonts w:ascii="Times New Roman" w:hAnsi="Times New Roman" w:cs="Times New Roman"/>
          <w:b/>
          <w:sz w:val="28"/>
          <w:szCs w:val="28"/>
        </w:rPr>
      </w:pPr>
      <w:r w:rsidRPr="004209BF">
        <w:rPr>
          <w:rFonts w:ascii="Times New Roman" w:hAnsi="Times New Roman" w:cs="Times New Roman"/>
          <w:b/>
          <w:sz w:val="28"/>
          <w:szCs w:val="28"/>
        </w:rPr>
        <w:t xml:space="preserve">ДРУГАЯ ИНФОРМАЦИЯ </w:t>
      </w:r>
    </w:p>
    <w:p w:rsidR="004209BF" w:rsidRPr="004209BF" w:rsidRDefault="002863C8" w:rsidP="002863C8">
      <w:pPr>
        <w:pStyle w:val="ab"/>
        <w:numPr>
          <w:ilvl w:val="1"/>
          <w:numId w:val="10"/>
        </w:numPr>
        <w:tabs>
          <w:tab w:val="left" w:pos="426"/>
        </w:tabs>
        <w:spacing w:after="0" w:line="276" w:lineRule="auto"/>
        <w:ind w:left="0" w:firstLine="0"/>
        <w:jc w:val="both"/>
        <w:rPr>
          <w:rFonts w:ascii="Times New Roman" w:hAnsi="Times New Roman" w:cs="Times New Roman"/>
          <w:sz w:val="24"/>
          <w:szCs w:val="24"/>
          <w:lang w:val="ru-RU"/>
        </w:rPr>
      </w:pPr>
      <w:r w:rsidRPr="004209BF">
        <w:rPr>
          <w:rFonts w:ascii="Times New Roman" w:hAnsi="Times New Roman" w:cs="Times New Roman"/>
          <w:sz w:val="24"/>
          <w:szCs w:val="24"/>
          <w:lang w:val="ru-RU"/>
        </w:rPr>
        <w:t xml:space="preserve"> </w:t>
      </w:r>
      <w:r w:rsidR="004209BF">
        <w:rPr>
          <w:rFonts w:ascii="Times New Roman" w:hAnsi="Times New Roman" w:cs="Times New Roman"/>
          <w:sz w:val="24"/>
          <w:szCs w:val="24"/>
          <w:lang w:val="ru-RU"/>
        </w:rPr>
        <w:t xml:space="preserve">По состоянию на </w:t>
      </w:r>
      <w:r w:rsidR="004209BF" w:rsidRPr="004209BF">
        <w:rPr>
          <w:rFonts w:ascii="Times New Roman" w:hAnsi="Times New Roman" w:cs="Times New Roman"/>
          <w:sz w:val="24"/>
          <w:szCs w:val="24"/>
          <w:lang w:val="ru-RU"/>
        </w:rPr>
        <w:t>31.12.2023</w:t>
      </w:r>
      <w:r w:rsidR="004209BF">
        <w:rPr>
          <w:rFonts w:ascii="Times New Roman" w:hAnsi="Times New Roman" w:cs="Times New Roman"/>
          <w:sz w:val="24"/>
          <w:szCs w:val="24"/>
          <w:lang w:val="ru-RU"/>
        </w:rPr>
        <w:t xml:space="preserve"> в Бухгалтерском балансе </w:t>
      </w:r>
      <w:r w:rsidR="004209BF" w:rsidRPr="002C015A">
        <w:rPr>
          <w:rFonts w:ascii="Times New Roman" w:hAnsi="Times New Roman" w:cs="Times New Roman"/>
          <w:sz w:val="24"/>
          <w:szCs w:val="24"/>
          <w:lang w:val="ru-RU"/>
        </w:rPr>
        <w:t xml:space="preserve">Таможенной службы были зарегистрированы </w:t>
      </w:r>
      <w:r w:rsidR="004209BF" w:rsidRPr="00B46BAA">
        <w:rPr>
          <w:rFonts w:ascii="Times New Roman" w:hAnsi="Times New Roman" w:cs="Times New Roman"/>
          <w:sz w:val="24"/>
          <w:szCs w:val="24"/>
          <w:lang w:val="ru-RU"/>
        </w:rPr>
        <w:t xml:space="preserve">основные средства в общей сумме </w:t>
      </w:r>
      <w:r w:rsidR="004209BF" w:rsidRPr="004209BF">
        <w:rPr>
          <w:rFonts w:ascii="Times New Roman" w:hAnsi="Times New Roman" w:cs="Times New Roman"/>
          <w:sz w:val="24"/>
          <w:szCs w:val="24"/>
          <w:lang w:val="ru-RU"/>
        </w:rPr>
        <w:t xml:space="preserve">3,4 </w:t>
      </w:r>
      <w:r w:rsidR="004209BF" w:rsidRPr="00A20D98">
        <w:rPr>
          <w:rFonts w:ascii="Times New Roman" w:hAnsi="Times New Roman" w:cs="Times New Roman"/>
          <w:sz w:val="24"/>
          <w:szCs w:val="24"/>
          <w:lang w:val="ro-RO"/>
        </w:rPr>
        <w:t>млн. леев</w:t>
      </w:r>
      <w:r w:rsidR="004209BF">
        <w:rPr>
          <w:rFonts w:ascii="Times New Roman" w:hAnsi="Times New Roman" w:cs="Times New Roman"/>
          <w:sz w:val="24"/>
          <w:szCs w:val="24"/>
          <w:lang w:val="ru-RU"/>
        </w:rPr>
        <w:t xml:space="preserve">, которые должны быть списаны, в том числе здания, которые были снесены </w:t>
      </w:r>
      <w:r w:rsidR="004209BF" w:rsidRPr="004209BF">
        <w:rPr>
          <w:rFonts w:ascii="Times New Roman" w:hAnsi="Times New Roman" w:cs="Times New Roman"/>
          <w:sz w:val="24"/>
          <w:szCs w:val="24"/>
          <w:lang w:val="ru-RU"/>
        </w:rPr>
        <w:t xml:space="preserve">(2,7 </w:t>
      </w:r>
      <w:r w:rsidR="004209BF" w:rsidRPr="00A20D98">
        <w:rPr>
          <w:rFonts w:ascii="Times New Roman" w:hAnsi="Times New Roman" w:cs="Times New Roman"/>
          <w:sz w:val="24"/>
          <w:szCs w:val="24"/>
          <w:lang w:val="ro-RO"/>
        </w:rPr>
        <w:t>мл</w:t>
      </w:r>
      <w:r w:rsidR="002C015A">
        <w:rPr>
          <w:rFonts w:ascii="Times New Roman" w:hAnsi="Times New Roman" w:cs="Times New Roman"/>
          <w:sz w:val="24"/>
          <w:szCs w:val="24"/>
          <w:lang w:val="ru-RU"/>
        </w:rPr>
        <w:t>н</w:t>
      </w:r>
      <w:r w:rsidR="004209BF" w:rsidRPr="00A20D98">
        <w:rPr>
          <w:rFonts w:ascii="Times New Roman" w:hAnsi="Times New Roman" w:cs="Times New Roman"/>
          <w:sz w:val="24"/>
          <w:szCs w:val="24"/>
          <w:lang w:val="ro-RO"/>
        </w:rPr>
        <w:t>. леев</w:t>
      </w:r>
      <w:r w:rsidR="004209BF" w:rsidRPr="004209BF">
        <w:rPr>
          <w:rFonts w:ascii="Times New Roman" w:hAnsi="Times New Roman" w:cs="Times New Roman"/>
          <w:sz w:val="24"/>
          <w:szCs w:val="24"/>
          <w:lang w:val="ru-RU"/>
        </w:rPr>
        <w:t>)</w:t>
      </w:r>
      <w:r w:rsidR="004209BF">
        <w:rPr>
          <w:rFonts w:ascii="Times New Roman" w:hAnsi="Times New Roman" w:cs="Times New Roman"/>
          <w:sz w:val="24"/>
          <w:szCs w:val="24"/>
          <w:lang w:val="ru-RU"/>
        </w:rPr>
        <w:t xml:space="preserve"> в течение </w:t>
      </w:r>
      <w:r w:rsidR="004209BF" w:rsidRPr="004209BF">
        <w:rPr>
          <w:rFonts w:ascii="Times New Roman" w:hAnsi="Times New Roman" w:cs="Times New Roman"/>
          <w:sz w:val="24"/>
          <w:szCs w:val="24"/>
          <w:lang w:val="ru-RU"/>
        </w:rPr>
        <w:t>2023</w:t>
      </w:r>
      <w:r w:rsidR="004209BF">
        <w:rPr>
          <w:rFonts w:ascii="Times New Roman" w:hAnsi="Times New Roman" w:cs="Times New Roman"/>
          <w:sz w:val="24"/>
          <w:szCs w:val="24"/>
          <w:lang w:val="ru-RU"/>
        </w:rPr>
        <w:t xml:space="preserve"> года в контексте капитальных </w:t>
      </w:r>
      <w:r w:rsidR="007A73F6" w:rsidRPr="00B46BAA">
        <w:rPr>
          <w:rFonts w:ascii="Times New Roman" w:hAnsi="Times New Roman" w:cs="Times New Roman"/>
          <w:sz w:val="24"/>
          <w:szCs w:val="24"/>
          <w:lang w:val="ru-RU"/>
        </w:rPr>
        <w:t>вложений</w:t>
      </w:r>
      <w:proofErr w:type="gramStart"/>
      <w:r w:rsidR="007A73F6">
        <w:rPr>
          <w:rFonts w:ascii="Times New Roman" w:hAnsi="Times New Roman" w:cs="Times New Roman"/>
          <w:sz w:val="24"/>
          <w:szCs w:val="24"/>
          <w:lang w:val="ru-RU"/>
        </w:rPr>
        <w:t xml:space="preserve"> </w:t>
      </w:r>
      <w:r w:rsidR="00D866C2">
        <w:rPr>
          <w:rFonts w:ascii="Times New Roman" w:hAnsi="Times New Roman" w:cs="Times New Roman"/>
          <w:sz w:val="24"/>
          <w:szCs w:val="24"/>
          <w:lang w:val="ru-RU"/>
        </w:rPr>
        <w:t>Т</w:t>
      </w:r>
      <w:proofErr w:type="gramEnd"/>
      <w:r w:rsidR="00D866C2">
        <w:rPr>
          <w:rFonts w:ascii="Times New Roman" w:hAnsi="Times New Roman" w:cs="Times New Roman"/>
          <w:sz w:val="24"/>
          <w:szCs w:val="24"/>
          <w:lang w:val="ru-RU"/>
        </w:rPr>
        <w:t>ак, в</w:t>
      </w:r>
      <w:r w:rsidR="004209BF">
        <w:rPr>
          <w:rFonts w:ascii="Times New Roman" w:hAnsi="Times New Roman" w:cs="Times New Roman"/>
          <w:sz w:val="24"/>
          <w:szCs w:val="24"/>
          <w:lang w:val="ru-RU"/>
        </w:rPr>
        <w:t xml:space="preserve"> нарушен</w:t>
      </w:r>
      <w:r w:rsidR="00D866C2">
        <w:rPr>
          <w:rFonts w:ascii="Times New Roman" w:hAnsi="Times New Roman" w:cs="Times New Roman"/>
          <w:sz w:val="24"/>
          <w:szCs w:val="24"/>
          <w:lang w:val="ru-RU"/>
        </w:rPr>
        <w:t>и</w:t>
      </w:r>
      <w:r w:rsidR="004209BF">
        <w:rPr>
          <w:rFonts w:ascii="Times New Roman" w:hAnsi="Times New Roman" w:cs="Times New Roman"/>
          <w:sz w:val="24"/>
          <w:szCs w:val="24"/>
          <w:lang w:val="ru-RU"/>
        </w:rPr>
        <w:t>е законодательных положений</w:t>
      </w:r>
      <w:r w:rsidR="004209BF">
        <w:rPr>
          <w:rStyle w:val="aa"/>
          <w:rFonts w:ascii="Times New Roman" w:hAnsi="Times New Roman" w:cs="Times New Roman"/>
          <w:sz w:val="24"/>
          <w:szCs w:val="24"/>
        </w:rPr>
        <w:footnoteReference w:id="4"/>
      </w:r>
      <w:r w:rsidR="004209BF">
        <w:rPr>
          <w:rFonts w:ascii="Times New Roman" w:hAnsi="Times New Roman" w:cs="Times New Roman"/>
          <w:sz w:val="24"/>
          <w:szCs w:val="24"/>
          <w:lang w:val="ru-RU"/>
        </w:rPr>
        <w:t xml:space="preserve"> были составлены акты на списание, но исходя из того, что разрешение на списание было утверждено </w:t>
      </w:r>
      <w:r w:rsidR="003E21F6" w:rsidRPr="00B46BAA">
        <w:rPr>
          <w:rFonts w:ascii="Times New Roman" w:hAnsi="Times New Roman" w:cs="Times New Roman"/>
          <w:color w:val="000000" w:themeColor="text1"/>
          <w:sz w:val="24"/>
          <w:szCs w:val="24"/>
          <w:lang w:val="ru-RU"/>
        </w:rPr>
        <w:t xml:space="preserve">Министерством финансов лишь в </w:t>
      </w:r>
      <w:r w:rsidR="003E21F6" w:rsidRPr="003E21F6">
        <w:rPr>
          <w:rFonts w:ascii="Times New Roman" w:hAnsi="Times New Roman" w:cs="Times New Roman"/>
          <w:sz w:val="24"/>
          <w:szCs w:val="24"/>
          <w:lang w:val="ru-RU"/>
        </w:rPr>
        <w:t>2024</w:t>
      </w:r>
      <w:r w:rsidR="003E21F6">
        <w:rPr>
          <w:rFonts w:ascii="Times New Roman" w:hAnsi="Times New Roman" w:cs="Times New Roman"/>
          <w:sz w:val="24"/>
          <w:szCs w:val="24"/>
          <w:lang w:val="ru-RU"/>
        </w:rPr>
        <w:t xml:space="preserve"> году</w:t>
      </w:r>
      <w:r w:rsidR="003E21F6" w:rsidRPr="003E21F6">
        <w:rPr>
          <w:rFonts w:ascii="Times New Roman" w:hAnsi="Times New Roman" w:cs="Times New Roman"/>
          <w:sz w:val="24"/>
          <w:szCs w:val="24"/>
          <w:lang w:val="ru-RU"/>
        </w:rPr>
        <w:t>,</w:t>
      </w:r>
      <w:r w:rsidR="003E21F6">
        <w:rPr>
          <w:rFonts w:ascii="Times New Roman" w:hAnsi="Times New Roman" w:cs="Times New Roman"/>
          <w:sz w:val="24"/>
          <w:szCs w:val="24"/>
          <w:lang w:val="ru-RU"/>
        </w:rPr>
        <w:t xml:space="preserve"> они не были </w:t>
      </w:r>
      <w:r w:rsidR="002C015A">
        <w:rPr>
          <w:rFonts w:ascii="Times New Roman" w:hAnsi="Times New Roman" w:cs="Times New Roman"/>
          <w:sz w:val="24"/>
          <w:szCs w:val="24"/>
          <w:lang w:val="ru-RU"/>
        </w:rPr>
        <w:t>с</w:t>
      </w:r>
      <w:r w:rsidR="003E21F6">
        <w:rPr>
          <w:rFonts w:ascii="Times New Roman" w:hAnsi="Times New Roman" w:cs="Times New Roman"/>
          <w:sz w:val="24"/>
          <w:szCs w:val="24"/>
          <w:lang w:val="ru-RU"/>
        </w:rPr>
        <w:t xml:space="preserve">няты с </w:t>
      </w:r>
      <w:r w:rsidR="003E21F6" w:rsidRPr="00B46BAA">
        <w:rPr>
          <w:rFonts w:ascii="Times New Roman" w:hAnsi="Times New Roman" w:cs="Times New Roman"/>
          <w:sz w:val="24"/>
          <w:szCs w:val="24"/>
          <w:lang w:val="ru-RU"/>
        </w:rPr>
        <w:t xml:space="preserve">бухгалтерского </w:t>
      </w:r>
      <w:r w:rsidR="003E21F6" w:rsidRPr="00B46BAA">
        <w:rPr>
          <w:rFonts w:ascii="Times New Roman" w:hAnsi="Times New Roman" w:cs="Times New Roman"/>
          <w:sz w:val="24"/>
          <w:szCs w:val="24"/>
          <w:lang w:val="ru-RU"/>
        </w:rPr>
        <w:lastRenderedPageBreak/>
        <w:t xml:space="preserve">учета. Более того, до конца </w:t>
      </w:r>
      <w:r w:rsidR="003E21F6" w:rsidRPr="003E21F6">
        <w:rPr>
          <w:rFonts w:ascii="Times New Roman" w:hAnsi="Times New Roman" w:cs="Times New Roman"/>
          <w:sz w:val="24"/>
          <w:szCs w:val="24"/>
          <w:lang w:val="ru-RU"/>
        </w:rPr>
        <w:t>2023</w:t>
      </w:r>
      <w:r w:rsidR="003E21F6">
        <w:rPr>
          <w:rFonts w:ascii="Times New Roman" w:hAnsi="Times New Roman" w:cs="Times New Roman"/>
          <w:sz w:val="24"/>
          <w:szCs w:val="24"/>
          <w:lang w:val="ru-RU"/>
        </w:rPr>
        <w:t xml:space="preserve"> года был начислен износ на снесенное имущество в сумме </w:t>
      </w:r>
      <w:r w:rsidR="003E21F6" w:rsidRPr="003E21F6">
        <w:rPr>
          <w:rFonts w:ascii="Times New Roman" w:hAnsi="Times New Roman" w:cs="Times New Roman"/>
          <w:sz w:val="24"/>
          <w:szCs w:val="24"/>
          <w:lang w:val="ru-RU"/>
        </w:rPr>
        <w:t xml:space="preserve">1,6 </w:t>
      </w:r>
      <w:r w:rsidR="003E21F6" w:rsidRPr="00A20D98">
        <w:rPr>
          <w:rFonts w:ascii="Times New Roman" w:hAnsi="Times New Roman" w:cs="Times New Roman"/>
          <w:sz w:val="24"/>
          <w:szCs w:val="24"/>
          <w:lang w:val="ro-RO"/>
        </w:rPr>
        <w:t>млн. леев</w:t>
      </w:r>
      <w:r w:rsidR="003E21F6" w:rsidRPr="003E21F6">
        <w:rPr>
          <w:rFonts w:ascii="Times New Roman" w:hAnsi="Times New Roman" w:cs="Times New Roman"/>
          <w:sz w:val="24"/>
          <w:szCs w:val="24"/>
          <w:lang w:val="ru-RU"/>
        </w:rPr>
        <w:t>.</w:t>
      </w:r>
    </w:p>
    <w:p w:rsidR="002863C8" w:rsidRPr="002C015A" w:rsidRDefault="002863C8" w:rsidP="002863C8">
      <w:pPr>
        <w:pStyle w:val="ab"/>
        <w:spacing w:after="0" w:line="276" w:lineRule="auto"/>
        <w:jc w:val="both"/>
        <w:rPr>
          <w:rFonts w:ascii="Times New Roman" w:hAnsi="Times New Roman" w:cs="Times New Roman"/>
          <w:b/>
          <w:sz w:val="16"/>
          <w:szCs w:val="16"/>
          <w:lang w:val="ru-RU"/>
        </w:rPr>
      </w:pPr>
    </w:p>
    <w:p w:rsidR="003E21F6" w:rsidRPr="003E21F6" w:rsidRDefault="003E21F6" w:rsidP="003E21F6">
      <w:pPr>
        <w:pStyle w:val="ab"/>
        <w:numPr>
          <w:ilvl w:val="1"/>
          <w:numId w:val="10"/>
        </w:numPr>
        <w:tabs>
          <w:tab w:val="left" w:pos="567"/>
        </w:tabs>
        <w:spacing w:line="276" w:lineRule="auto"/>
        <w:ind w:left="0" w:firstLine="0"/>
        <w:jc w:val="both"/>
        <w:rPr>
          <w:rFonts w:ascii="Times New Roman" w:hAnsi="Times New Roman" w:cs="Times New Roman"/>
          <w:sz w:val="24"/>
          <w:szCs w:val="24"/>
          <w:lang w:val="ru-RU"/>
        </w:rPr>
      </w:pPr>
      <w:r w:rsidRPr="003E21F6">
        <w:rPr>
          <w:rFonts w:ascii="Times New Roman" w:hAnsi="Times New Roman" w:cs="Times New Roman"/>
          <w:sz w:val="24"/>
          <w:szCs w:val="24"/>
          <w:lang w:val="ru-RU"/>
        </w:rPr>
        <w:t xml:space="preserve">Агентство по </w:t>
      </w:r>
      <w:r>
        <w:rPr>
          <w:rFonts w:ascii="Times New Roman" w:hAnsi="Times New Roman" w:cs="Times New Roman"/>
          <w:sz w:val="24"/>
          <w:szCs w:val="24"/>
          <w:lang w:val="ru-RU"/>
        </w:rPr>
        <w:t xml:space="preserve">государственным закупкам </w:t>
      </w:r>
      <w:r w:rsidRPr="003E21F6">
        <w:rPr>
          <w:rFonts w:ascii="Times New Roman" w:hAnsi="Times New Roman" w:cs="Times New Roman"/>
          <w:sz w:val="24"/>
          <w:szCs w:val="24"/>
          <w:lang w:val="ru-RU"/>
        </w:rPr>
        <w:t xml:space="preserve">27.07.2022 </w:t>
      </w:r>
      <w:r>
        <w:rPr>
          <w:rFonts w:ascii="Times New Roman" w:hAnsi="Times New Roman" w:cs="Times New Roman"/>
          <w:sz w:val="24"/>
          <w:szCs w:val="24"/>
          <w:lang w:val="ru-RU"/>
        </w:rPr>
        <w:t xml:space="preserve">заключило Соглашение о финансировании по продвижению </w:t>
      </w:r>
      <w:r w:rsidRPr="003E21F6">
        <w:rPr>
          <w:rFonts w:ascii="Times New Roman" w:hAnsi="Times New Roman" w:cs="Times New Roman"/>
          <w:sz w:val="24"/>
          <w:szCs w:val="24"/>
          <w:lang w:val="ru-RU"/>
        </w:rPr>
        <w:t>Устойчивы</w:t>
      </w:r>
      <w:r>
        <w:rPr>
          <w:rFonts w:ascii="Times New Roman" w:hAnsi="Times New Roman" w:cs="Times New Roman"/>
          <w:sz w:val="24"/>
          <w:szCs w:val="24"/>
          <w:lang w:val="ru-RU"/>
        </w:rPr>
        <w:t>х</w:t>
      </w:r>
      <w:r w:rsidRPr="003E21F6">
        <w:rPr>
          <w:rFonts w:ascii="Times New Roman" w:hAnsi="Times New Roman" w:cs="Times New Roman"/>
          <w:sz w:val="24"/>
          <w:szCs w:val="24"/>
          <w:lang w:val="ru-RU"/>
        </w:rPr>
        <w:t xml:space="preserve"> государственны</w:t>
      </w:r>
      <w:r>
        <w:rPr>
          <w:rFonts w:ascii="Times New Roman" w:hAnsi="Times New Roman" w:cs="Times New Roman"/>
          <w:sz w:val="24"/>
          <w:szCs w:val="24"/>
          <w:lang w:val="ru-RU"/>
        </w:rPr>
        <w:t>х</w:t>
      </w:r>
      <w:r w:rsidRPr="003E21F6">
        <w:rPr>
          <w:rFonts w:ascii="Times New Roman" w:hAnsi="Times New Roman" w:cs="Times New Roman"/>
          <w:sz w:val="24"/>
          <w:szCs w:val="24"/>
          <w:lang w:val="ru-RU"/>
        </w:rPr>
        <w:t xml:space="preserve"> закуп</w:t>
      </w:r>
      <w:r>
        <w:rPr>
          <w:rFonts w:ascii="Times New Roman" w:hAnsi="Times New Roman" w:cs="Times New Roman"/>
          <w:sz w:val="24"/>
          <w:szCs w:val="24"/>
          <w:lang w:val="ru-RU"/>
        </w:rPr>
        <w:t>ок, финансируемых Европейским Союзом</w:t>
      </w:r>
      <w:r>
        <w:rPr>
          <w:rStyle w:val="aa"/>
          <w:rFonts w:ascii="Times New Roman" w:hAnsi="Times New Roman" w:cs="Times New Roman"/>
          <w:sz w:val="24"/>
          <w:szCs w:val="24"/>
        </w:rPr>
        <w:footnoteReference w:id="5"/>
      </w:r>
      <w:r w:rsidRPr="003E21F6">
        <w:rPr>
          <w:rFonts w:ascii="Times New Roman" w:hAnsi="Times New Roman" w:cs="Times New Roman"/>
          <w:sz w:val="24"/>
          <w:szCs w:val="24"/>
          <w:lang w:val="ru-RU"/>
        </w:rPr>
        <w:t>,</w:t>
      </w:r>
      <w:r>
        <w:rPr>
          <w:rFonts w:ascii="Times New Roman" w:hAnsi="Times New Roman" w:cs="Times New Roman"/>
          <w:sz w:val="24"/>
          <w:szCs w:val="24"/>
          <w:lang w:val="ru-RU"/>
        </w:rPr>
        <w:t xml:space="preserve"> на общую сумму </w:t>
      </w:r>
      <w:r w:rsidRPr="003E21F6">
        <w:rPr>
          <w:rFonts w:ascii="Times New Roman" w:hAnsi="Times New Roman" w:cs="Times New Roman"/>
          <w:sz w:val="24"/>
          <w:szCs w:val="24"/>
          <w:lang w:val="ru-RU"/>
        </w:rPr>
        <w:t>58</w:t>
      </w:r>
      <w:r>
        <w:rPr>
          <w:rFonts w:ascii="Times New Roman" w:hAnsi="Times New Roman" w:cs="Times New Roman"/>
          <w:sz w:val="24"/>
          <w:szCs w:val="24"/>
          <w:lang w:val="ru-RU"/>
        </w:rPr>
        <w:t xml:space="preserve"> </w:t>
      </w:r>
      <w:r w:rsidRPr="003E21F6">
        <w:rPr>
          <w:rFonts w:ascii="Times New Roman" w:hAnsi="Times New Roman" w:cs="Times New Roman"/>
          <w:sz w:val="24"/>
          <w:szCs w:val="24"/>
          <w:lang w:val="ru-RU"/>
        </w:rPr>
        <w:t>500</w:t>
      </w:r>
      <w:r>
        <w:rPr>
          <w:rFonts w:ascii="Times New Roman" w:hAnsi="Times New Roman" w:cs="Times New Roman"/>
          <w:sz w:val="24"/>
          <w:szCs w:val="24"/>
          <w:lang w:val="ru-RU"/>
        </w:rPr>
        <w:t xml:space="preserve"> долларов США. </w:t>
      </w:r>
      <w:r w:rsidR="000553E9">
        <w:rPr>
          <w:rFonts w:ascii="Times New Roman" w:hAnsi="Times New Roman" w:cs="Times New Roman"/>
          <w:sz w:val="24"/>
          <w:szCs w:val="24"/>
          <w:lang w:val="ru-RU"/>
        </w:rPr>
        <w:t>Срок внедрения Проекта</w:t>
      </w:r>
      <w:proofErr w:type="gramStart"/>
      <w:r w:rsidR="000553E9">
        <w:rPr>
          <w:rFonts w:ascii="Times New Roman" w:hAnsi="Times New Roman" w:cs="Times New Roman"/>
          <w:sz w:val="24"/>
          <w:szCs w:val="24"/>
          <w:lang w:val="ru-RU"/>
        </w:rPr>
        <w:t xml:space="preserve"> </w:t>
      </w:r>
      <w:r w:rsidR="000553E9" w:rsidRPr="000553E9">
        <w:rPr>
          <w:rFonts w:ascii="Times New Roman" w:hAnsi="Times New Roman" w:cs="Times New Roman"/>
          <w:sz w:val="24"/>
          <w:szCs w:val="24"/>
          <w:lang w:val="ru-RU"/>
        </w:rPr>
        <w:t>,</w:t>
      </w:r>
      <w:proofErr w:type="gramEnd"/>
      <w:r w:rsidR="000553E9" w:rsidRPr="000553E9">
        <w:rPr>
          <w:rFonts w:ascii="Times New Roman" w:hAnsi="Times New Roman" w:cs="Times New Roman"/>
          <w:sz w:val="24"/>
          <w:szCs w:val="24"/>
          <w:lang w:val="ru-RU"/>
        </w:rPr>
        <w:t>,</w:t>
      </w:r>
      <w:r w:rsidR="000553E9">
        <w:rPr>
          <w:rFonts w:ascii="Times New Roman" w:hAnsi="Times New Roman" w:cs="Times New Roman"/>
          <w:sz w:val="24"/>
          <w:szCs w:val="24"/>
          <w:lang w:val="ru-RU"/>
        </w:rPr>
        <w:t>Европейский Союз для окружающей среды</w:t>
      </w:r>
      <w:r w:rsidR="000553E9" w:rsidRPr="000553E9">
        <w:rPr>
          <w:rFonts w:ascii="Times New Roman" w:hAnsi="Times New Roman" w:cs="Times New Roman"/>
          <w:sz w:val="24"/>
          <w:szCs w:val="24"/>
          <w:lang w:val="ru-RU"/>
        </w:rPr>
        <w:t>”</w:t>
      </w:r>
      <w:r w:rsidR="000553E9">
        <w:rPr>
          <w:rFonts w:ascii="Times New Roman" w:hAnsi="Times New Roman" w:cs="Times New Roman"/>
          <w:sz w:val="24"/>
          <w:szCs w:val="24"/>
          <w:lang w:val="ru-RU"/>
        </w:rPr>
        <w:t xml:space="preserve"> был от </w:t>
      </w:r>
      <w:r w:rsidR="000553E9" w:rsidRPr="000553E9">
        <w:rPr>
          <w:rFonts w:ascii="Times New Roman" w:hAnsi="Times New Roman" w:cs="Times New Roman"/>
          <w:sz w:val="24"/>
          <w:szCs w:val="24"/>
          <w:lang w:val="ru-RU"/>
        </w:rPr>
        <w:t>30.08.2022</w:t>
      </w:r>
      <w:r w:rsidR="000553E9">
        <w:rPr>
          <w:rFonts w:ascii="Times New Roman" w:hAnsi="Times New Roman" w:cs="Times New Roman"/>
          <w:sz w:val="24"/>
          <w:szCs w:val="24"/>
          <w:lang w:val="ru-RU"/>
        </w:rPr>
        <w:t xml:space="preserve"> до </w:t>
      </w:r>
      <w:r w:rsidR="000553E9" w:rsidRPr="000553E9">
        <w:rPr>
          <w:rFonts w:ascii="Times New Roman" w:hAnsi="Times New Roman" w:cs="Times New Roman"/>
          <w:sz w:val="24"/>
          <w:szCs w:val="24"/>
          <w:lang w:val="ru-RU"/>
        </w:rPr>
        <w:t>21.11.2022,</w:t>
      </w:r>
      <w:r w:rsidR="000553E9">
        <w:rPr>
          <w:rFonts w:ascii="Times New Roman" w:hAnsi="Times New Roman" w:cs="Times New Roman"/>
          <w:sz w:val="24"/>
          <w:szCs w:val="24"/>
          <w:lang w:val="ru-RU"/>
        </w:rPr>
        <w:t xml:space="preserve"> впоследствии был продлен до </w:t>
      </w:r>
      <w:r w:rsidR="000553E9" w:rsidRPr="000553E9">
        <w:rPr>
          <w:rFonts w:ascii="Times New Roman" w:hAnsi="Times New Roman" w:cs="Times New Roman"/>
          <w:sz w:val="24"/>
          <w:szCs w:val="24"/>
          <w:lang w:val="ru-RU"/>
        </w:rPr>
        <w:t xml:space="preserve">15 </w:t>
      </w:r>
      <w:r w:rsidR="000553E9">
        <w:rPr>
          <w:rFonts w:ascii="Times New Roman" w:hAnsi="Times New Roman" w:cs="Times New Roman"/>
          <w:sz w:val="24"/>
          <w:szCs w:val="24"/>
          <w:lang w:val="ru-RU"/>
        </w:rPr>
        <w:t xml:space="preserve">февраля </w:t>
      </w:r>
      <w:r w:rsidR="000553E9" w:rsidRPr="000553E9">
        <w:rPr>
          <w:rFonts w:ascii="Times New Roman" w:hAnsi="Times New Roman" w:cs="Times New Roman"/>
          <w:sz w:val="24"/>
          <w:szCs w:val="24"/>
          <w:lang w:val="ru-RU"/>
        </w:rPr>
        <w:t>2024</w:t>
      </w:r>
      <w:r w:rsidR="000553E9">
        <w:rPr>
          <w:rFonts w:ascii="Times New Roman" w:hAnsi="Times New Roman" w:cs="Times New Roman"/>
          <w:sz w:val="24"/>
          <w:szCs w:val="24"/>
          <w:lang w:val="ru-RU"/>
        </w:rPr>
        <w:t xml:space="preserve"> года</w:t>
      </w:r>
      <w:r w:rsidR="000553E9">
        <w:rPr>
          <w:rStyle w:val="aa"/>
          <w:rFonts w:ascii="Times New Roman" w:hAnsi="Times New Roman" w:cs="Times New Roman"/>
          <w:sz w:val="24"/>
          <w:szCs w:val="24"/>
        </w:rPr>
        <w:footnoteReference w:id="6"/>
      </w:r>
      <w:r w:rsidR="000553E9" w:rsidRPr="000553E9">
        <w:rPr>
          <w:rFonts w:ascii="Times New Roman" w:hAnsi="Times New Roman" w:cs="Times New Roman"/>
          <w:sz w:val="24"/>
          <w:szCs w:val="24"/>
          <w:lang w:val="ru-RU"/>
        </w:rPr>
        <w:t>.</w:t>
      </w:r>
    </w:p>
    <w:p w:rsidR="000553E9" w:rsidRPr="00587732" w:rsidRDefault="000553E9" w:rsidP="002863C8">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Аудит установил, что за счет гранта</w:t>
      </w:r>
      <w:r w:rsidR="007A73F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E21F6">
        <w:rPr>
          <w:rFonts w:ascii="Times New Roman" w:hAnsi="Times New Roman" w:cs="Times New Roman"/>
          <w:sz w:val="24"/>
          <w:szCs w:val="24"/>
          <w:lang w:val="ru-RU"/>
        </w:rPr>
        <w:t xml:space="preserve">Агентство по </w:t>
      </w:r>
      <w:r>
        <w:rPr>
          <w:rFonts w:ascii="Times New Roman" w:hAnsi="Times New Roman" w:cs="Times New Roman"/>
          <w:sz w:val="24"/>
          <w:szCs w:val="24"/>
          <w:lang w:val="ru-RU"/>
        </w:rPr>
        <w:t xml:space="preserve">государственным закупкам исполнило расходы на оплату труда по </w:t>
      </w:r>
      <w:proofErr w:type="spellStart"/>
      <w:r w:rsidRPr="000553E9">
        <w:rPr>
          <w:rFonts w:ascii="Times New Roman" w:hAnsi="Times New Roman" w:cs="Times New Roman"/>
          <w:i/>
          <w:sz w:val="24"/>
          <w:szCs w:val="24"/>
          <w:lang w:val="ru-RU"/>
        </w:rPr>
        <w:t>субсчету</w:t>
      </w:r>
      <w:proofErr w:type="spellEnd"/>
      <w:r>
        <w:rPr>
          <w:rFonts w:ascii="Times New Roman" w:hAnsi="Times New Roman" w:cs="Times New Roman"/>
          <w:sz w:val="24"/>
          <w:szCs w:val="24"/>
          <w:lang w:val="ru-RU"/>
        </w:rPr>
        <w:t xml:space="preserve"> </w:t>
      </w:r>
      <w:r w:rsidRPr="000553E9">
        <w:rPr>
          <w:rFonts w:ascii="Times New Roman" w:eastAsia="Times New Roman" w:hAnsi="Times New Roman" w:cs="Times New Roman"/>
          <w:i/>
          <w:sz w:val="24"/>
          <w:szCs w:val="24"/>
          <w:lang w:val="ru-RU"/>
        </w:rPr>
        <w:t>281600</w:t>
      </w:r>
      <w:proofErr w:type="gramStart"/>
      <w:r w:rsidRPr="000553E9">
        <w:rPr>
          <w:rFonts w:ascii="Times New Roman" w:eastAsia="Times New Roman" w:hAnsi="Times New Roman" w:cs="Times New Roman"/>
          <w:i/>
          <w:sz w:val="24"/>
          <w:szCs w:val="24"/>
          <w:lang w:val="ru-RU"/>
        </w:rPr>
        <w:t xml:space="preserve"> </w:t>
      </w:r>
      <w:r w:rsidR="007A73F6" w:rsidRPr="00B46BAA">
        <w:rPr>
          <w:rFonts w:ascii="Times New Roman" w:eastAsia="Times New Roman" w:hAnsi="Times New Roman" w:cs="Times New Roman"/>
          <w:i/>
          <w:sz w:val="24"/>
          <w:szCs w:val="24"/>
          <w:lang w:val="ru-RU"/>
        </w:rPr>
        <w:t>„</w:t>
      </w:r>
      <w:r w:rsidRPr="000553E9">
        <w:rPr>
          <w:rFonts w:ascii="Times New Roman" w:eastAsia="Times New Roman" w:hAnsi="Times New Roman" w:cs="Times New Roman"/>
          <w:i/>
          <w:sz w:val="24"/>
          <w:szCs w:val="24"/>
          <w:lang w:val="ru-RU"/>
        </w:rPr>
        <w:t>П</w:t>
      </w:r>
      <w:proofErr w:type="gramEnd"/>
      <w:r w:rsidRPr="000553E9">
        <w:rPr>
          <w:rFonts w:ascii="Times New Roman" w:eastAsia="Times New Roman" w:hAnsi="Times New Roman" w:cs="Times New Roman"/>
          <w:i/>
          <w:sz w:val="24"/>
          <w:szCs w:val="24"/>
          <w:lang w:val="ru-RU"/>
        </w:rPr>
        <w:t>рочие расходы на основании договоров с физическими лицами”</w:t>
      </w:r>
      <w:r>
        <w:rPr>
          <w:rFonts w:ascii="Times New Roman" w:eastAsia="Times New Roman" w:hAnsi="Times New Roman" w:cs="Times New Roman"/>
          <w:sz w:val="24"/>
          <w:szCs w:val="24"/>
          <w:lang w:val="ru-RU"/>
        </w:rPr>
        <w:t xml:space="preserve"> в сумме </w:t>
      </w:r>
      <w:r w:rsidRPr="000553E9">
        <w:rPr>
          <w:rFonts w:ascii="Times New Roman" w:eastAsia="Times New Roman" w:hAnsi="Times New Roman" w:cs="Times New Roman"/>
          <w:sz w:val="24"/>
          <w:szCs w:val="24"/>
          <w:lang w:val="ru-RU"/>
        </w:rPr>
        <w:t xml:space="preserve">0,4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а по </w:t>
      </w:r>
      <w:proofErr w:type="spellStart"/>
      <w:r w:rsidRPr="000553E9">
        <w:rPr>
          <w:rFonts w:ascii="Times New Roman" w:hAnsi="Times New Roman" w:cs="Times New Roman"/>
          <w:i/>
          <w:sz w:val="24"/>
          <w:szCs w:val="24"/>
          <w:lang w:val="ru-RU"/>
        </w:rPr>
        <w:t>субсчету</w:t>
      </w:r>
      <w:proofErr w:type="spellEnd"/>
      <w:r>
        <w:rPr>
          <w:rFonts w:ascii="Times New Roman" w:hAnsi="Times New Roman" w:cs="Times New Roman"/>
          <w:sz w:val="24"/>
          <w:szCs w:val="24"/>
          <w:lang w:val="ru-RU"/>
        </w:rPr>
        <w:t xml:space="preserve"> </w:t>
      </w:r>
      <w:r w:rsidRPr="000553E9">
        <w:rPr>
          <w:rFonts w:ascii="Times New Roman" w:eastAsia="Times New Roman" w:hAnsi="Times New Roman" w:cs="Times New Roman"/>
          <w:i/>
          <w:sz w:val="24"/>
          <w:szCs w:val="24"/>
          <w:lang w:val="ru-RU"/>
        </w:rPr>
        <w:t xml:space="preserve">222990 </w:t>
      </w:r>
      <w:r w:rsidR="00587732" w:rsidRPr="00B46BAA">
        <w:rPr>
          <w:rFonts w:ascii="Times New Roman" w:eastAsia="Times New Roman" w:hAnsi="Times New Roman" w:cs="Times New Roman"/>
          <w:i/>
          <w:sz w:val="24"/>
          <w:szCs w:val="24"/>
          <w:lang w:val="ru-RU"/>
        </w:rPr>
        <w:t>„</w:t>
      </w:r>
      <w:r w:rsidRPr="000553E9">
        <w:rPr>
          <w:rFonts w:ascii="Times New Roman" w:eastAsia="Times New Roman" w:hAnsi="Times New Roman" w:cs="Times New Roman"/>
          <w:i/>
          <w:sz w:val="24"/>
          <w:szCs w:val="24"/>
          <w:lang w:val="ru-RU"/>
        </w:rPr>
        <w:t>Услуги, не отнесенные к другим подстатьям”</w:t>
      </w:r>
      <w:r w:rsidRPr="000553E9">
        <w:rPr>
          <w:rFonts w:ascii="Times New Roman" w:eastAsia="Times New Roman" w:hAnsi="Times New Roman" w:cs="Times New Roman"/>
          <w:sz w:val="24"/>
          <w:szCs w:val="24"/>
          <w:lang w:val="ru-RU"/>
        </w:rPr>
        <w:t xml:space="preserve"> – 0,15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Так, в нарушение Приказа министра финансов №</w:t>
      </w:r>
      <w:r w:rsidRPr="000553E9">
        <w:rPr>
          <w:rFonts w:ascii="Times New Roman" w:eastAsia="Times New Roman" w:hAnsi="Times New Roman" w:cs="Times New Roman"/>
          <w:sz w:val="24"/>
          <w:szCs w:val="24"/>
          <w:lang w:val="ru-RU"/>
        </w:rPr>
        <w:t>216/2015,</w:t>
      </w:r>
      <w:r>
        <w:rPr>
          <w:rFonts w:ascii="Times New Roman" w:eastAsia="Times New Roman" w:hAnsi="Times New Roman" w:cs="Times New Roman"/>
          <w:sz w:val="24"/>
          <w:szCs w:val="24"/>
          <w:lang w:val="ru-RU"/>
        </w:rPr>
        <w:t xml:space="preserve"> была выплачена заработная плата 8 лицам,</w:t>
      </w:r>
      <w:r w:rsidR="00FE5A58">
        <w:rPr>
          <w:rFonts w:ascii="Times New Roman" w:eastAsia="Times New Roman" w:hAnsi="Times New Roman" w:cs="Times New Roman"/>
          <w:sz w:val="24"/>
          <w:szCs w:val="24"/>
          <w:lang w:val="ru-RU"/>
        </w:rPr>
        <w:t xml:space="preserve"> занимающим должности</w:t>
      </w:r>
      <w:r w:rsidR="00FE5A58" w:rsidRPr="00B46BAA">
        <w:rPr>
          <w:rFonts w:ascii="Times New Roman" w:eastAsia="Times New Roman" w:hAnsi="Times New Roman" w:cs="Times New Roman"/>
          <w:strike/>
          <w:sz w:val="24"/>
          <w:szCs w:val="24"/>
          <w:lang w:val="ru-RU"/>
        </w:rPr>
        <w:t>, созданные</w:t>
      </w:r>
      <w:r w:rsidR="00FE5A58">
        <w:rPr>
          <w:rFonts w:ascii="Times New Roman" w:eastAsia="Times New Roman" w:hAnsi="Times New Roman" w:cs="Times New Roman"/>
          <w:sz w:val="24"/>
          <w:szCs w:val="24"/>
          <w:lang w:val="ru-RU"/>
        </w:rPr>
        <w:t xml:space="preserve"> в структуре </w:t>
      </w:r>
      <w:r w:rsidR="00FE5A58" w:rsidRPr="003E21F6">
        <w:rPr>
          <w:rFonts w:ascii="Times New Roman" w:hAnsi="Times New Roman" w:cs="Times New Roman"/>
          <w:sz w:val="24"/>
          <w:szCs w:val="24"/>
          <w:lang w:val="ru-RU"/>
        </w:rPr>
        <w:t>Агентств</w:t>
      </w:r>
      <w:r w:rsidR="00FE5A58">
        <w:rPr>
          <w:rFonts w:ascii="Times New Roman" w:hAnsi="Times New Roman" w:cs="Times New Roman"/>
          <w:sz w:val="24"/>
          <w:szCs w:val="24"/>
          <w:lang w:val="ru-RU"/>
        </w:rPr>
        <w:t>а</w:t>
      </w:r>
      <w:r w:rsidR="00FE5A58" w:rsidRPr="003E21F6">
        <w:rPr>
          <w:rFonts w:ascii="Times New Roman" w:hAnsi="Times New Roman" w:cs="Times New Roman"/>
          <w:sz w:val="24"/>
          <w:szCs w:val="24"/>
          <w:lang w:val="ru-RU"/>
        </w:rPr>
        <w:t xml:space="preserve"> по </w:t>
      </w:r>
      <w:r w:rsidR="00FE5A58">
        <w:rPr>
          <w:rFonts w:ascii="Times New Roman" w:hAnsi="Times New Roman" w:cs="Times New Roman"/>
          <w:sz w:val="24"/>
          <w:szCs w:val="24"/>
          <w:lang w:val="ru-RU"/>
        </w:rPr>
        <w:t xml:space="preserve">государственным закупкам, будучи отнесены на </w:t>
      </w:r>
      <w:proofErr w:type="spellStart"/>
      <w:r w:rsidR="00FE5A58" w:rsidRPr="000553E9">
        <w:rPr>
          <w:rFonts w:ascii="Times New Roman" w:hAnsi="Times New Roman" w:cs="Times New Roman"/>
          <w:i/>
          <w:sz w:val="24"/>
          <w:szCs w:val="24"/>
          <w:lang w:val="ru-RU"/>
        </w:rPr>
        <w:t>субсчет</w:t>
      </w:r>
      <w:proofErr w:type="spellEnd"/>
      <w:r w:rsidR="00FE5A58">
        <w:rPr>
          <w:rFonts w:ascii="Times New Roman" w:hAnsi="Times New Roman" w:cs="Times New Roman"/>
          <w:sz w:val="24"/>
          <w:szCs w:val="24"/>
          <w:lang w:val="ru-RU"/>
        </w:rPr>
        <w:t xml:space="preserve"> </w:t>
      </w:r>
      <w:r w:rsidR="00FE5A58" w:rsidRPr="000553E9">
        <w:rPr>
          <w:rFonts w:ascii="Times New Roman" w:eastAsia="Times New Roman" w:hAnsi="Times New Roman" w:cs="Times New Roman"/>
          <w:i/>
          <w:sz w:val="24"/>
          <w:szCs w:val="24"/>
          <w:lang w:val="ru-RU"/>
        </w:rPr>
        <w:t>281600</w:t>
      </w:r>
      <w:proofErr w:type="gramStart"/>
      <w:r w:rsidR="00FE5A58" w:rsidRPr="000553E9">
        <w:rPr>
          <w:rFonts w:ascii="Times New Roman" w:eastAsia="Times New Roman" w:hAnsi="Times New Roman" w:cs="Times New Roman"/>
          <w:i/>
          <w:sz w:val="24"/>
          <w:szCs w:val="24"/>
          <w:lang w:val="ru-RU"/>
        </w:rPr>
        <w:t xml:space="preserve"> </w:t>
      </w:r>
      <w:r w:rsidR="00587732" w:rsidRPr="00B46BAA">
        <w:rPr>
          <w:rFonts w:ascii="Times New Roman" w:eastAsia="Times New Roman" w:hAnsi="Times New Roman" w:cs="Times New Roman"/>
          <w:i/>
          <w:sz w:val="24"/>
          <w:szCs w:val="24"/>
          <w:lang w:val="ru-RU"/>
        </w:rPr>
        <w:t>„</w:t>
      </w:r>
      <w:r w:rsidR="00FE5A58" w:rsidRPr="000553E9">
        <w:rPr>
          <w:rFonts w:ascii="Times New Roman" w:eastAsia="Times New Roman" w:hAnsi="Times New Roman" w:cs="Times New Roman"/>
          <w:i/>
          <w:sz w:val="24"/>
          <w:szCs w:val="24"/>
          <w:lang w:val="ru-RU"/>
        </w:rPr>
        <w:t>П</w:t>
      </w:r>
      <w:proofErr w:type="gramEnd"/>
      <w:r w:rsidR="00FE5A58" w:rsidRPr="000553E9">
        <w:rPr>
          <w:rFonts w:ascii="Times New Roman" w:eastAsia="Times New Roman" w:hAnsi="Times New Roman" w:cs="Times New Roman"/>
          <w:i/>
          <w:sz w:val="24"/>
          <w:szCs w:val="24"/>
          <w:lang w:val="ru-RU"/>
        </w:rPr>
        <w:t>рочие расходы на основании договоров с физическими лицами”</w:t>
      </w:r>
      <w:r w:rsidR="00FE5A58">
        <w:rPr>
          <w:rFonts w:ascii="Times New Roman" w:eastAsia="Times New Roman" w:hAnsi="Times New Roman" w:cs="Times New Roman"/>
          <w:i/>
          <w:sz w:val="24"/>
          <w:szCs w:val="24"/>
          <w:lang w:val="ru-RU"/>
        </w:rPr>
        <w:t xml:space="preserve">, </w:t>
      </w:r>
      <w:r w:rsidR="00FE5A58">
        <w:rPr>
          <w:rFonts w:ascii="Times New Roman" w:eastAsia="Times New Roman" w:hAnsi="Times New Roman" w:cs="Times New Roman"/>
          <w:sz w:val="24"/>
          <w:szCs w:val="24"/>
          <w:lang w:val="ru-RU"/>
        </w:rPr>
        <w:t xml:space="preserve">за услуги, предоставленные в рамках Проекта. </w:t>
      </w:r>
      <w:proofErr w:type="gramStart"/>
      <w:r w:rsidR="00FE5A58">
        <w:rPr>
          <w:rFonts w:ascii="Times New Roman" w:eastAsia="Times New Roman" w:hAnsi="Times New Roman" w:cs="Times New Roman"/>
          <w:sz w:val="24"/>
          <w:szCs w:val="24"/>
          <w:lang w:val="ru-RU"/>
        </w:rPr>
        <w:t xml:space="preserve">Фактически, регламентировано они должны быть отнесены на </w:t>
      </w:r>
      <w:proofErr w:type="spellStart"/>
      <w:r w:rsidR="00FE5A58" w:rsidRPr="00FE5A58">
        <w:rPr>
          <w:rFonts w:ascii="Times New Roman" w:eastAsia="Times New Roman" w:hAnsi="Times New Roman" w:cs="Times New Roman"/>
          <w:i/>
          <w:sz w:val="24"/>
          <w:szCs w:val="24"/>
          <w:lang w:val="ru-RU"/>
        </w:rPr>
        <w:t>субсчет</w:t>
      </w:r>
      <w:proofErr w:type="spellEnd"/>
      <w:r w:rsidR="00FE5A58">
        <w:rPr>
          <w:rFonts w:ascii="Times New Roman" w:eastAsia="Times New Roman" w:hAnsi="Times New Roman" w:cs="Times New Roman"/>
          <w:sz w:val="24"/>
          <w:szCs w:val="24"/>
          <w:lang w:val="ru-RU"/>
        </w:rPr>
        <w:t xml:space="preserve"> </w:t>
      </w:r>
      <w:r w:rsidR="00FE5A58" w:rsidRPr="00FE5A58">
        <w:rPr>
          <w:rFonts w:ascii="Times New Roman" w:eastAsia="Times New Roman" w:hAnsi="Times New Roman" w:cs="Times New Roman"/>
          <w:i/>
          <w:sz w:val="24"/>
          <w:szCs w:val="24"/>
          <w:lang w:val="ru-RU"/>
        </w:rPr>
        <w:t>211200 „Оплата временного труда”,</w:t>
      </w:r>
      <w:r w:rsidR="00FE5A58">
        <w:rPr>
          <w:rFonts w:ascii="Times New Roman" w:eastAsia="Times New Roman" w:hAnsi="Times New Roman" w:cs="Times New Roman"/>
          <w:i/>
          <w:sz w:val="24"/>
          <w:szCs w:val="24"/>
          <w:lang w:val="ru-RU"/>
        </w:rPr>
        <w:t xml:space="preserve"> </w:t>
      </w:r>
      <w:r w:rsidR="00FE5A58" w:rsidRPr="00FE5A58">
        <w:rPr>
          <w:rFonts w:ascii="Times New Roman" w:eastAsia="Times New Roman" w:hAnsi="Times New Roman" w:cs="Times New Roman"/>
          <w:sz w:val="24"/>
          <w:szCs w:val="24"/>
          <w:lang w:val="ru-RU"/>
        </w:rPr>
        <w:t>как надбавки,</w:t>
      </w:r>
      <w:r w:rsidR="00FE5A58">
        <w:rPr>
          <w:rFonts w:ascii="Times New Roman" w:eastAsia="Times New Roman" w:hAnsi="Times New Roman" w:cs="Times New Roman"/>
          <w:i/>
          <w:sz w:val="24"/>
          <w:szCs w:val="24"/>
          <w:lang w:val="ru-RU"/>
        </w:rPr>
        <w:t xml:space="preserve"> </w:t>
      </w:r>
      <w:r w:rsidR="00FE5A58">
        <w:rPr>
          <w:rFonts w:ascii="Times New Roman" w:eastAsia="Times New Roman" w:hAnsi="Times New Roman" w:cs="Times New Roman"/>
          <w:sz w:val="24"/>
          <w:szCs w:val="24"/>
          <w:lang w:val="ru-RU"/>
        </w:rPr>
        <w:t>предоставленные работникам</w:t>
      </w:r>
      <w:r w:rsidR="009D7992">
        <w:rPr>
          <w:rFonts w:ascii="Times New Roman" w:eastAsia="Times New Roman" w:hAnsi="Times New Roman" w:cs="Times New Roman"/>
          <w:sz w:val="24"/>
          <w:szCs w:val="24"/>
          <w:lang w:val="ru-RU"/>
        </w:rPr>
        <w:t xml:space="preserve"> за участие в проектах развития, </w:t>
      </w:r>
      <w:r w:rsidR="009D7992">
        <w:rPr>
          <w:rFonts w:ascii="Times New Roman" w:hAnsi="Times New Roman" w:cs="Times New Roman"/>
          <w:sz w:val="24"/>
          <w:szCs w:val="24"/>
          <w:lang w:val="ru-RU"/>
        </w:rPr>
        <w:t>финансируемых из внешних источников</w:t>
      </w:r>
      <w:r w:rsidR="009D7992">
        <w:rPr>
          <w:rStyle w:val="aa"/>
          <w:rFonts w:ascii="Times New Roman" w:eastAsia="Times New Roman" w:hAnsi="Times New Roman" w:cs="Times New Roman"/>
          <w:sz w:val="24"/>
          <w:szCs w:val="24"/>
        </w:rPr>
        <w:footnoteReference w:id="7"/>
      </w:r>
      <w:r w:rsidR="009D7992" w:rsidRPr="009D7992">
        <w:rPr>
          <w:rFonts w:ascii="Times New Roman" w:eastAsia="Times New Roman" w:hAnsi="Times New Roman" w:cs="Times New Roman"/>
          <w:sz w:val="24"/>
          <w:szCs w:val="24"/>
          <w:lang w:val="ru-RU"/>
        </w:rPr>
        <w:t>.</w:t>
      </w:r>
      <w:r w:rsidR="009D7992">
        <w:rPr>
          <w:rFonts w:ascii="Times New Roman" w:eastAsia="Times New Roman" w:hAnsi="Times New Roman" w:cs="Times New Roman"/>
          <w:sz w:val="24"/>
          <w:szCs w:val="24"/>
          <w:lang w:val="ru-RU"/>
        </w:rPr>
        <w:t xml:space="preserve"> Вместе с тем, за счет средств Проекта была выплачена заработная плата 5 лицам, не состоящим в штатах </w:t>
      </w:r>
      <w:r w:rsidR="009D7992" w:rsidRPr="009D7992">
        <w:rPr>
          <w:rFonts w:ascii="Times New Roman" w:eastAsia="Times New Roman" w:hAnsi="Times New Roman" w:cs="Times New Roman"/>
          <w:sz w:val="24"/>
          <w:szCs w:val="24"/>
          <w:lang w:val="ru-RU"/>
        </w:rPr>
        <w:t xml:space="preserve">(0,15 </w:t>
      </w:r>
      <w:r w:rsidR="009D7992" w:rsidRPr="00A20D98">
        <w:rPr>
          <w:rFonts w:ascii="Times New Roman" w:hAnsi="Times New Roman" w:cs="Times New Roman"/>
          <w:sz w:val="24"/>
          <w:szCs w:val="24"/>
          <w:lang w:val="ro-RO"/>
        </w:rPr>
        <w:t>млн. леев</w:t>
      </w:r>
      <w:r w:rsidR="009D7992">
        <w:rPr>
          <w:rFonts w:ascii="Times New Roman" w:hAnsi="Times New Roman" w:cs="Times New Roman"/>
          <w:sz w:val="24"/>
          <w:szCs w:val="24"/>
          <w:lang w:val="ru-RU"/>
        </w:rPr>
        <w:t xml:space="preserve">), со </w:t>
      </w:r>
      <w:r w:rsidR="009D7992" w:rsidRPr="009D7992">
        <w:rPr>
          <w:rFonts w:ascii="Times New Roman" w:hAnsi="Times New Roman" w:cs="Times New Roman"/>
          <w:i/>
          <w:sz w:val="24"/>
          <w:szCs w:val="24"/>
          <w:lang w:val="ru-RU"/>
        </w:rPr>
        <w:t>счета</w:t>
      </w:r>
      <w:r w:rsidR="009D7992">
        <w:rPr>
          <w:rFonts w:ascii="Times New Roman" w:hAnsi="Times New Roman" w:cs="Times New Roman"/>
          <w:sz w:val="24"/>
          <w:szCs w:val="24"/>
          <w:lang w:val="ru-RU"/>
        </w:rPr>
        <w:t xml:space="preserve"> </w:t>
      </w:r>
      <w:r w:rsidR="009D7992" w:rsidRPr="009D7992">
        <w:rPr>
          <w:rFonts w:ascii="Times New Roman" w:eastAsia="Times New Roman" w:hAnsi="Times New Roman" w:cs="Times New Roman"/>
          <w:i/>
          <w:sz w:val="24"/>
          <w:szCs w:val="24"/>
          <w:lang w:val="ru-RU"/>
        </w:rPr>
        <w:t>222990</w:t>
      </w:r>
      <w:r w:rsidR="009D7992" w:rsidRPr="009D7992">
        <w:rPr>
          <w:rFonts w:ascii="Times New Roman" w:eastAsia="Times New Roman" w:hAnsi="Times New Roman" w:cs="Times New Roman"/>
          <w:sz w:val="24"/>
          <w:szCs w:val="24"/>
          <w:lang w:val="ru-RU"/>
        </w:rPr>
        <w:t xml:space="preserve"> </w:t>
      </w:r>
      <w:r w:rsidR="00587732" w:rsidRPr="00B46BAA">
        <w:rPr>
          <w:rFonts w:ascii="Times New Roman" w:eastAsia="Times New Roman" w:hAnsi="Times New Roman" w:cs="Times New Roman"/>
          <w:i/>
          <w:sz w:val="24"/>
          <w:szCs w:val="24"/>
          <w:lang w:val="ru-RU"/>
        </w:rPr>
        <w:t>„</w:t>
      </w:r>
      <w:r w:rsidR="009D7992" w:rsidRPr="000553E9">
        <w:rPr>
          <w:rFonts w:ascii="Times New Roman" w:eastAsia="Times New Roman" w:hAnsi="Times New Roman" w:cs="Times New Roman"/>
          <w:i/>
          <w:sz w:val="24"/>
          <w:szCs w:val="24"/>
          <w:lang w:val="ru-RU"/>
        </w:rPr>
        <w:t>Услуги, не отнесенные к другим подстатьям”</w:t>
      </w:r>
      <w:r w:rsidR="009D7992">
        <w:rPr>
          <w:rFonts w:ascii="Times New Roman" w:eastAsia="Times New Roman" w:hAnsi="Times New Roman" w:cs="Times New Roman"/>
          <w:i/>
          <w:sz w:val="24"/>
          <w:szCs w:val="24"/>
          <w:lang w:val="ru-RU"/>
        </w:rPr>
        <w:t xml:space="preserve">, </w:t>
      </w:r>
      <w:r w:rsidR="009D7992">
        <w:rPr>
          <w:rFonts w:ascii="Times New Roman" w:eastAsia="Times New Roman" w:hAnsi="Times New Roman" w:cs="Times New Roman"/>
          <w:sz w:val="24"/>
          <w:szCs w:val="24"/>
          <w:lang w:val="ru-RU"/>
        </w:rPr>
        <w:t>которые регламентировано должны быть выплачены с</w:t>
      </w:r>
      <w:proofErr w:type="gramEnd"/>
      <w:r w:rsidR="009D7992">
        <w:rPr>
          <w:rFonts w:ascii="Times New Roman" w:eastAsia="Times New Roman" w:hAnsi="Times New Roman" w:cs="Times New Roman"/>
          <w:sz w:val="24"/>
          <w:szCs w:val="24"/>
          <w:lang w:val="ru-RU"/>
        </w:rPr>
        <w:t xml:space="preserve"> </w:t>
      </w:r>
      <w:proofErr w:type="spellStart"/>
      <w:r w:rsidR="009D7992" w:rsidRPr="009D7992">
        <w:rPr>
          <w:rFonts w:ascii="Times New Roman" w:eastAsia="Times New Roman" w:hAnsi="Times New Roman" w:cs="Times New Roman"/>
          <w:i/>
          <w:sz w:val="24"/>
          <w:szCs w:val="24"/>
          <w:lang w:val="ru-RU"/>
        </w:rPr>
        <w:t>субсчета</w:t>
      </w:r>
      <w:proofErr w:type="spellEnd"/>
      <w:r w:rsidR="009D7992">
        <w:rPr>
          <w:rFonts w:ascii="Times New Roman" w:eastAsia="Times New Roman" w:hAnsi="Times New Roman" w:cs="Times New Roman"/>
          <w:sz w:val="24"/>
          <w:szCs w:val="24"/>
          <w:lang w:val="ru-RU"/>
        </w:rPr>
        <w:t xml:space="preserve"> </w:t>
      </w:r>
      <w:r w:rsidR="009D7992" w:rsidRPr="009D7992">
        <w:rPr>
          <w:rFonts w:ascii="Times New Roman" w:eastAsia="Times New Roman" w:hAnsi="Times New Roman" w:cs="Times New Roman"/>
          <w:i/>
          <w:sz w:val="24"/>
          <w:szCs w:val="24"/>
          <w:lang w:val="ru-RU"/>
        </w:rPr>
        <w:t>281600 ,,</w:t>
      </w:r>
      <w:r w:rsidR="009D7992" w:rsidRPr="000553E9">
        <w:rPr>
          <w:rFonts w:ascii="Times New Roman" w:eastAsia="Times New Roman" w:hAnsi="Times New Roman" w:cs="Times New Roman"/>
          <w:i/>
          <w:sz w:val="24"/>
          <w:szCs w:val="24"/>
          <w:lang w:val="ru-RU"/>
        </w:rPr>
        <w:t>Прочие расходы на основании договоров с физическими лицами”</w:t>
      </w:r>
      <w:r w:rsidR="009D7992">
        <w:rPr>
          <w:rFonts w:ascii="Times New Roman" w:eastAsia="Times New Roman" w:hAnsi="Times New Roman" w:cs="Times New Roman"/>
          <w:i/>
          <w:sz w:val="24"/>
          <w:szCs w:val="24"/>
          <w:lang w:val="ru-RU"/>
        </w:rPr>
        <w:t>.</w:t>
      </w:r>
    </w:p>
    <w:p w:rsidR="002863C8" w:rsidRPr="00B46BAA" w:rsidRDefault="002863C8" w:rsidP="002863C8">
      <w:pPr>
        <w:spacing w:after="0" w:line="276" w:lineRule="auto"/>
        <w:jc w:val="both"/>
        <w:rPr>
          <w:rFonts w:ascii="Times New Roman" w:eastAsia="Times New Roman" w:hAnsi="Times New Roman" w:cs="Times New Roman"/>
          <w:i/>
          <w:sz w:val="24"/>
          <w:szCs w:val="24"/>
          <w:lang w:val="ru-RU"/>
        </w:rPr>
      </w:pPr>
    </w:p>
    <w:p w:rsidR="002863C8" w:rsidRPr="002C015A" w:rsidRDefault="002863C8" w:rsidP="002C015A">
      <w:pPr>
        <w:pStyle w:val="ab"/>
        <w:numPr>
          <w:ilvl w:val="1"/>
          <w:numId w:val="11"/>
        </w:numPr>
        <w:tabs>
          <w:tab w:val="left" w:pos="426"/>
        </w:tabs>
        <w:spacing w:after="0" w:line="276" w:lineRule="auto"/>
        <w:ind w:left="0" w:firstLine="0"/>
        <w:jc w:val="both"/>
        <w:rPr>
          <w:rFonts w:ascii="Times New Roman" w:hAnsi="Times New Roman" w:cs="Times New Roman"/>
          <w:color w:val="FF0000"/>
          <w:sz w:val="24"/>
          <w:szCs w:val="24"/>
          <w:lang w:val="ro-RO"/>
        </w:rPr>
      </w:pPr>
      <w:r w:rsidRPr="002C015A">
        <w:rPr>
          <w:rFonts w:ascii="Times New Roman" w:hAnsi="Times New Roman" w:cs="Times New Roman"/>
          <w:sz w:val="24"/>
          <w:szCs w:val="24"/>
          <w:lang w:val="ru-RU"/>
        </w:rPr>
        <w:t xml:space="preserve"> </w:t>
      </w:r>
      <w:r w:rsidR="009D7992" w:rsidRPr="002C015A">
        <w:rPr>
          <w:rFonts w:ascii="Times New Roman" w:hAnsi="Times New Roman" w:cs="Times New Roman"/>
          <w:sz w:val="24"/>
          <w:szCs w:val="24"/>
          <w:lang w:val="ru-RU"/>
        </w:rPr>
        <w:t xml:space="preserve">В </w:t>
      </w:r>
      <w:r w:rsidRPr="002C015A">
        <w:rPr>
          <w:rFonts w:ascii="Times New Roman" w:hAnsi="Times New Roman" w:cs="Times New Roman"/>
          <w:sz w:val="24"/>
          <w:szCs w:val="24"/>
          <w:lang w:val="ru-RU"/>
        </w:rPr>
        <w:t>2023</w:t>
      </w:r>
      <w:r w:rsidR="009D7992" w:rsidRPr="002C015A">
        <w:rPr>
          <w:rFonts w:ascii="Times New Roman" w:hAnsi="Times New Roman" w:cs="Times New Roman"/>
          <w:sz w:val="24"/>
          <w:szCs w:val="24"/>
          <w:lang w:val="ru-RU"/>
        </w:rPr>
        <w:t xml:space="preserve"> году </w:t>
      </w:r>
      <w:r w:rsidR="009D7992" w:rsidRPr="002C015A">
        <w:rPr>
          <w:rFonts w:ascii="Times New Roman" w:hAnsi="Times New Roman" w:cs="Times New Roman"/>
          <w:color w:val="000000" w:themeColor="text1"/>
          <w:sz w:val="24"/>
          <w:szCs w:val="24"/>
          <w:lang w:val="ru-RU"/>
        </w:rPr>
        <w:t>Министерство финансов заключило договор</w:t>
      </w:r>
      <w:r w:rsidR="009D7992">
        <w:rPr>
          <w:rStyle w:val="aa"/>
          <w:rFonts w:ascii="Times New Roman" w:hAnsi="Times New Roman" w:cs="Times New Roman"/>
          <w:sz w:val="24"/>
          <w:szCs w:val="24"/>
        </w:rPr>
        <w:footnoteReference w:id="8"/>
      </w:r>
      <w:r w:rsidR="009D7992" w:rsidRPr="002C015A">
        <w:rPr>
          <w:rFonts w:ascii="Times New Roman" w:hAnsi="Times New Roman" w:cs="Times New Roman"/>
          <w:color w:val="000000" w:themeColor="text1"/>
          <w:sz w:val="24"/>
          <w:szCs w:val="24"/>
          <w:lang w:val="ru-RU"/>
        </w:rPr>
        <w:t xml:space="preserve"> по закупке информационных услуг по развитию информационной системы управления публичными финансами с ПУ</w:t>
      </w:r>
      <w:proofErr w:type="gramStart"/>
      <w:r w:rsidR="009D7992" w:rsidRPr="002C015A">
        <w:rPr>
          <w:rFonts w:ascii="Times New Roman" w:hAnsi="Times New Roman" w:cs="Times New Roman"/>
          <w:color w:val="000000" w:themeColor="text1"/>
          <w:sz w:val="24"/>
          <w:szCs w:val="24"/>
          <w:lang w:val="ru-RU"/>
        </w:rPr>
        <w:t xml:space="preserve"> </w:t>
      </w:r>
      <w:r w:rsidR="009D7992" w:rsidRPr="002C015A">
        <w:rPr>
          <w:rFonts w:ascii="Times New Roman" w:hAnsi="Times New Roman" w:cs="Times New Roman"/>
          <w:sz w:val="24"/>
          <w:szCs w:val="24"/>
          <w:lang w:val="ru-RU"/>
        </w:rPr>
        <w:t>,</w:t>
      </w:r>
      <w:proofErr w:type="gramEnd"/>
      <w:r w:rsidR="009D7992" w:rsidRPr="002C015A">
        <w:rPr>
          <w:rFonts w:ascii="Times New Roman" w:hAnsi="Times New Roman" w:cs="Times New Roman"/>
          <w:sz w:val="24"/>
          <w:szCs w:val="24"/>
          <w:lang w:val="ru-RU"/>
        </w:rPr>
        <w:t xml:space="preserve">,Центром </w:t>
      </w:r>
      <w:r w:rsidR="009D7992" w:rsidRPr="002C015A">
        <w:rPr>
          <w:rFonts w:ascii="Times New Roman" w:hAnsi="Times New Roman" w:cs="Times New Roman"/>
          <w:color w:val="000000" w:themeColor="text1"/>
          <w:sz w:val="24"/>
          <w:szCs w:val="24"/>
          <w:lang w:val="ru-RU"/>
        </w:rPr>
        <w:t>информационных технологий в финансах</w:t>
      </w:r>
      <w:r w:rsidR="009D7992" w:rsidRPr="002C015A">
        <w:rPr>
          <w:rFonts w:ascii="Times New Roman" w:hAnsi="Times New Roman" w:cs="Times New Roman"/>
          <w:sz w:val="24"/>
          <w:szCs w:val="24"/>
          <w:lang w:val="ru-RU"/>
        </w:rPr>
        <w:t xml:space="preserve">” (ЦИТФ) в сумме 10,0 </w:t>
      </w:r>
      <w:r w:rsidR="009D7992" w:rsidRPr="002C015A">
        <w:rPr>
          <w:rFonts w:ascii="Times New Roman" w:hAnsi="Times New Roman" w:cs="Times New Roman"/>
          <w:sz w:val="24"/>
          <w:szCs w:val="24"/>
          <w:lang w:val="ro-RO"/>
        </w:rPr>
        <w:t>млн. леев</w:t>
      </w:r>
      <w:r w:rsidR="009D7992" w:rsidRPr="002C015A">
        <w:rPr>
          <w:rFonts w:ascii="Times New Roman" w:hAnsi="Times New Roman" w:cs="Times New Roman"/>
          <w:sz w:val="24"/>
          <w:szCs w:val="24"/>
          <w:lang w:val="ru-RU"/>
        </w:rPr>
        <w:t xml:space="preserve">, которые были исполнены в сумме 8,1 </w:t>
      </w:r>
      <w:r w:rsidR="009D7992" w:rsidRPr="002C015A">
        <w:rPr>
          <w:rFonts w:ascii="Times New Roman" w:hAnsi="Times New Roman" w:cs="Times New Roman"/>
          <w:sz w:val="24"/>
          <w:szCs w:val="24"/>
          <w:lang w:val="ro-RO"/>
        </w:rPr>
        <w:t>млн. леев</w:t>
      </w:r>
      <w:r w:rsidR="009D7992" w:rsidRPr="002C015A">
        <w:rPr>
          <w:rFonts w:ascii="Times New Roman" w:hAnsi="Times New Roman" w:cs="Times New Roman"/>
          <w:sz w:val="24"/>
          <w:szCs w:val="24"/>
          <w:lang w:val="ru-RU"/>
        </w:rPr>
        <w:t xml:space="preserve"> или на уровне 80,6%.</w:t>
      </w:r>
      <w:r w:rsidR="00697F25" w:rsidRPr="002C015A">
        <w:rPr>
          <w:rFonts w:ascii="Times New Roman" w:hAnsi="Times New Roman" w:cs="Times New Roman"/>
          <w:sz w:val="24"/>
          <w:szCs w:val="24"/>
          <w:lang w:val="ru-RU"/>
        </w:rPr>
        <w:t xml:space="preserve"> Аудит установил, что эти расходы по развитию (8,1 </w:t>
      </w:r>
      <w:r w:rsidR="00697F25" w:rsidRPr="002C015A">
        <w:rPr>
          <w:rFonts w:ascii="Times New Roman" w:hAnsi="Times New Roman" w:cs="Times New Roman"/>
          <w:sz w:val="24"/>
          <w:szCs w:val="24"/>
          <w:lang w:val="ro-RO"/>
        </w:rPr>
        <w:t>млн. леев</w:t>
      </w:r>
      <w:r w:rsidR="00697F25" w:rsidRPr="002C015A">
        <w:rPr>
          <w:rFonts w:ascii="Times New Roman" w:hAnsi="Times New Roman" w:cs="Times New Roman"/>
          <w:sz w:val="24"/>
          <w:szCs w:val="24"/>
          <w:lang w:val="ru-RU"/>
        </w:rPr>
        <w:t xml:space="preserve">) должны быть отражены на </w:t>
      </w:r>
      <w:r w:rsidR="00697F25" w:rsidRPr="002C015A">
        <w:rPr>
          <w:rFonts w:ascii="Times New Roman" w:hAnsi="Times New Roman" w:cs="Times New Roman"/>
          <w:color w:val="000000" w:themeColor="text1"/>
          <w:sz w:val="16"/>
          <w:szCs w:val="16"/>
          <w:lang w:val="ru-RU"/>
        </w:rPr>
        <w:t>,,</w:t>
      </w:r>
      <w:r w:rsidR="00697F25" w:rsidRPr="002C015A">
        <w:rPr>
          <w:rFonts w:ascii="Times New Roman" w:hAnsi="Times New Roman" w:cs="Times New Roman"/>
          <w:color w:val="000000" w:themeColor="text1"/>
          <w:sz w:val="24"/>
          <w:szCs w:val="24"/>
          <w:lang w:val="ru-RU"/>
        </w:rPr>
        <w:t>Развитии нематериальных активов</w:t>
      </w:r>
    </w:p>
    <w:p w:rsidR="002863C8" w:rsidRPr="00DB1506" w:rsidRDefault="002863C8" w:rsidP="002863C8">
      <w:pPr>
        <w:spacing w:after="0" w:line="276" w:lineRule="auto"/>
        <w:rPr>
          <w:rFonts w:ascii="Times New Roman" w:hAnsi="Times New Roman" w:cs="Times New Roman"/>
          <w:b/>
          <w:bCs/>
          <w:sz w:val="28"/>
          <w:szCs w:val="28"/>
          <w:lang w:val="ru-RU"/>
        </w:rPr>
      </w:pPr>
      <w:r w:rsidRPr="00572F4B">
        <w:rPr>
          <w:rFonts w:ascii="Times New Roman" w:hAnsi="Times New Roman" w:cs="Times New Roman"/>
          <w:b/>
          <w:sz w:val="28"/>
          <w:szCs w:val="28"/>
        </w:rPr>
        <w:t>VI</w:t>
      </w:r>
      <w:r w:rsidRPr="00DB1506">
        <w:rPr>
          <w:rFonts w:ascii="Times New Roman" w:hAnsi="Times New Roman" w:cs="Times New Roman"/>
          <w:b/>
          <w:sz w:val="28"/>
          <w:szCs w:val="28"/>
          <w:lang w:val="ru-RU"/>
        </w:rPr>
        <w:t xml:space="preserve">. </w:t>
      </w:r>
      <w:r w:rsidR="00DB1506">
        <w:rPr>
          <w:rFonts w:ascii="Times New Roman" w:hAnsi="Times New Roman" w:cs="Times New Roman"/>
          <w:b/>
          <w:sz w:val="28"/>
          <w:szCs w:val="28"/>
          <w:lang w:val="ru-RU"/>
        </w:rPr>
        <w:t xml:space="preserve">НАДЛЕЖАЩЕЕ УПРАВЛЕНИЕ </w:t>
      </w:r>
    </w:p>
    <w:p w:rsidR="00DB1506" w:rsidRPr="00DB1506" w:rsidRDefault="002863C8" w:rsidP="002863C8">
      <w:pPr>
        <w:spacing w:line="276" w:lineRule="auto"/>
        <w:jc w:val="both"/>
        <w:rPr>
          <w:rFonts w:ascii="Times New Roman" w:eastAsia="Times New Roman" w:hAnsi="Times New Roman" w:cs="Times New Roman"/>
          <w:sz w:val="24"/>
          <w:szCs w:val="24"/>
          <w:lang w:val="ru-RU"/>
        </w:rPr>
      </w:pPr>
      <w:r w:rsidRPr="00DB1506">
        <w:rPr>
          <w:rFonts w:ascii="Times New Roman" w:eastAsia="Times New Roman" w:hAnsi="Times New Roman" w:cs="Times New Roman"/>
          <w:b/>
          <w:sz w:val="24"/>
          <w:szCs w:val="24"/>
          <w:lang w:val="ru-RU"/>
        </w:rPr>
        <w:t>6.1.</w:t>
      </w:r>
      <w:r w:rsidRPr="00DB1506">
        <w:rPr>
          <w:rFonts w:ascii="Times New Roman" w:eastAsia="Times New Roman" w:hAnsi="Times New Roman" w:cs="Times New Roman"/>
          <w:sz w:val="24"/>
          <w:szCs w:val="24"/>
          <w:lang w:val="ru-RU"/>
        </w:rPr>
        <w:t xml:space="preserve"> </w:t>
      </w:r>
      <w:r w:rsidR="00DB1506" w:rsidRPr="00A24179">
        <w:rPr>
          <w:rFonts w:ascii="Times New Roman" w:hAnsi="Times New Roman" w:cs="Times New Roman"/>
          <w:sz w:val="24"/>
          <w:szCs w:val="24"/>
          <w:lang w:val="ru-RU"/>
        </w:rPr>
        <w:t>Министерство финансов</w:t>
      </w:r>
      <w:r w:rsidR="00DB1506">
        <w:rPr>
          <w:rFonts w:ascii="Times New Roman" w:hAnsi="Times New Roman" w:cs="Times New Roman"/>
          <w:sz w:val="24"/>
          <w:szCs w:val="24"/>
          <w:lang w:val="ru-RU"/>
        </w:rPr>
        <w:t xml:space="preserve"> составило Д</w:t>
      </w:r>
      <w:r w:rsidR="00DB1506" w:rsidRPr="00DB1506">
        <w:rPr>
          <w:rFonts w:ascii="Times New Roman" w:hAnsi="Times New Roman" w:cs="Times New Roman"/>
          <w:sz w:val="24"/>
          <w:szCs w:val="24"/>
          <w:lang w:val="ru-RU"/>
        </w:rPr>
        <w:t>еклараци</w:t>
      </w:r>
      <w:r w:rsidR="00DB1506">
        <w:rPr>
          <w:rFonts w:ascii="Times New Roman" w:hAnsi="Times New Roman" w:cs="Times New Roman"/>
          <w:sz w:val="24"/>
          <w:szCs w:val="24"/>
          <w:lang w:val="ru-RU"/>
        </w:rPr>
        <w:t>ю</w:t>
      </w:r>
      <w:r w:rsidR="00DB1506" w:rsidRPr="00DB1506">
        <w:rPr>
          <w:rFonts w:ascii="Times New Roman" w:hAnsi="Times New Roman" w:cs="Times New Roman"/>
          <w:sz w:val="24"/>
          <w:szCs w:val="24"/>
          <w:lang w:val="ru-RU"/>
        </w:rPr>
        <w:t xml:space="preserve"> об управленческой ответственности</w:t>
      </w:r>
      <w:r w:rsidR="00DB1506">
        <w:rPr>
          <w:rFonts w:ascii="Times New Roman" w:hAnsi="Times New Roman" w:cs="Times New Roman"/>
          <w:sz w:val="24"/>
          <w:szCs w:val="24"/>
          <w:lang w:val="ru-RU"/>
        </w:rPr>
        <w:t xml:space="preserve"> 26 апреля </w:t>
      </w:r>
      <w:r w:rsidR="00DB1506">
        <w:rPr>
          <w:rFonts w:ascii="Times New Roman" w:hAnsi="Times New Roman" w:cs="Times New Roman"/>
          <w:sz w:val="24"/>
          <w:szCs w:val="24"/>
          <w:lang w:val="ro-RO"/>
        </w:rPr>
        <w:t>2024</w:t>
      </w:r>
      <w:r w:rsidR="00DB1506">
        <w:rPr>
          <w:rFonts w:ascii="Times New Roman" w:hAnsi="Times New Roman" w:cs="Times New Roman"/>
          <w:sz w:val="24"/>
          <w:szCs w:val="24"/>
          <w:lang w:val="ru-RU"/>
        </w:rPr>
        <w:t xml:space="preserve"> года</w:t>
      </w:r>
      <w:r w:rsidR="00DB1506" w:rsidRPr="003548C6">
        <w:rPr>
          <w:rFonts w:ascii="Times New Roman" w:hAnsi="Times New Roman" w:cs="Times New Roman"/>
          <w:sz w:val="24"/>
          <w:szCs w:val="24"/>
          <w:vertAlign w:val="superscript"/>
          <w:lang w:val="ro-RO"/>
        </w:rPr>
        <w:footnoteReference w:id="9"/>
      </w:r>
      <w:r w:rsidR="00DB1506">
        <w:rPr>
          <w:rFonts w:ascii="Times New Roman" w:hAnsi="Times New Roman" w:cs="Times New Roman"/>
          <w:sz w:val="24"/>
          <w:szCs w:val="24"/>
          <w:lang w:val="ro-RO"/>
        </w:rPr>
        <w:t>,</w:t>
      </w:r>
      <w:r w:rsidR="00DB1506">
        <w:rPr>
          <w:rFonts w:ascii="Times New Roman" w:hAnsi="Times New Roman" w:cs="Times New Roman"/>
          <w:sz w:val="24"/>
          <w:szCs w:val="24"/>
          <w:lang w:val="ru-RU"/>
        </w:rPr>
        <w:t xml:space="preserve"> с несоблюдением установленного срока.</w:t>
      </w:r>
      <w:r w:rsidR="00DB1506" w:rsidRPr="00DB1506">
        <w:rPr>
          <w:rFonts w:ascii="Times New Roman" w:hAnsi="Times New Roman" w:cs="Times New Roman"/>
          <w:sz w:val="24"/>
          <w:szCs w:val="24"/>
          <w:lang w:val="ru-RU"/>
        </w:rPr>
        <w:t xml:space="preserve"> На основании результатов </w:t>
      </w:r>
      <w:r w:rsidR="00DB1506" w:rsidRPr="00DB1506">
        <w:rPr>
          <w:rFonts w:ascii="Times New Roman" w:hAnsi="Times New Roman" w:cs="Times New Roman"/>
          <w:sz w:val="24"/>
          <w:szCs w:val="24"/>
          <w:lang w:val="ru-RU"/>
        </w:rPr>
        <w:lastRenderedPageBreak/>
        <w:t>самооценки</w:t>
      </w:r>
      <w:r w:rsidR="00DB1506">
        <w:rPr>
          <w:rFonts w:ascii="Times New Roman" w:hAnsi="Times New Roman" w:cs="Times New Roman"/>
          <w:sz w:val="24"/>
          <w:szCs w:val="24"/>
          <w:lang w:val="ru-RU"/>
        </w:rPr>
        <w:t xml:space="preserve">, проведенной </w:t>
      </w:r>
      <w:r w:rsidR="00DB1506" w:rsidRPr="00A24179">
        <w:rPr>
          <w:rFonts w:ascii="Times New Roman" w:hAnsi="Times New Roman" w:cs="Times New Roman"/>
          <w:sz w:val="24"/>
          <w:szCs w:val="24"/>
          <w:lang w:val="ru-RU"/>
        </w:rPr>
        <w:t>Министерство</w:t>
      </w:r>
      <w:r w:rsidR="00DB1506">
        <w:rPr>
          <w:rFonts w:ascii="Times New Roman" w:hAnsi="Times New Roman" w:cs="Times New Roman"/>
          <w:sz w:val="24"/>
          <w:szCs w:val="24"/>
          <w:lang w:val="ru-RU"/>
        </w:rPr>
        <w:t>м</w:t>
      </w:r>
      <w:r w:rsidR="00DB1506" w:rsidRPr="00A24179">
        <w:rPr>
          <w:rFonts w:ascii="Times New Roman" w:hAnsi="Times New Roman" w:cs="Times New Roman"/>
          <w:sz w:val="24"/>
          <w:szCs w:val="24"/>
          <w:lang w:val="ru-RU"/>
        </w:rPr>
        <w:t xml:space="preserve"> финансов</w:t>
      </w:r>
      <w:r w:rsidR="00DB1506">
        <w:rPr>
          <w:rFonts w:ascii="Times New Roman" w:hAnsi="Times New Roman" w:cs="Times New Roman"/>
          <w:sz w:val="24"/>
          <w:szCs w:val="24"/>
          <w:lang w:val="ru-RU"/>
        </w:rPr>
        <w:t xml:space="preserve">, </w:t>
      </w:r>
      <w:r w:rsidR="00331011">
        <w:rPr>
          <w:rFonts w:ascii="Times New Roman" w:hAnsi="Times New Roman" w:cs="Times New Roman"/>
          <w:sz w:val="24"/>
          <w:szCs w:val="24"/>
          <w:lang w:val="ru-RU"/>
        </w:rPr>
        <w:t xml:space="preserve">установлено, что по состоянию на </w:t>
      </w:r>
      <w:r w:rsidR="00331011" w:rsidRPr="00331011">
        <w:rPr>
          <w:rFonts w:ascii="Times New Roman" w:eastAsia="Times New Roman" w:hAnsi="Times New Roman" w:cs="Times New Roman"/>
          <w:sz w:val="24"/>
          <w:szCs w:val="24"/>
          <w:lang w:val="ru-RU"/>
        </w:rPr>
        <w:t>31.12.2023</w:t>
      </w:r>
      <w:r w:rsidR="00331011">
        <w:rPr>
          <w:rFonts w:ascii="Times New Roman" w:eastAsia="Times New Roman" w:hAnsi="Times New Roman" w:cs="Times New Roman"/>
          <w:sz w:val="24"/>
          <w:szCs w:val="24"/>
          <w:lang w:val="ru-RU"/>
        </w:rPr>
        <w:t xml:space="preserve"> </w:t>
      </w:r>
      <w:r w:rsidR="00331011" w:rsidRPr="00DB1506">
        <w:rPr>
          <w:rFonts w:ascii="Times New Roman" w:hAnsi="Times New Roman" w:cs="Times New Roman"/>
          <w:sz w:val="24"/>
          <w:szCs w:val="24"/>
          <w:lang w:val="ru-RU"/>
        </w:rPr>
        <w:t>систем</w:t>
      </w:r>
      <w:r w:rsidR="00331011">
        <w:rPr>
          <w:rFonts w:ascii="Times New Roman" w:hAnsi="Times New Roman" w:cs="Times New Roman"/>
          <w:sz w:val="24"/>
          <w:szCs w:val="24"/>
          <w:lang w:val="ru-RU"/>
        </w:rPr>
        <w:t>а</w:t>
      </w:r>
      <w:r w:rsidR="00331011" w:rsidRPr="00DB1506">
        <w:rPr>
          <w:rFonts w:ascii="Times New Roman" w:hAnsi="Times New Roman" w:cs="Times New Roman"/>
          <w:sz w:val="24"/>
          <w:szCs w:val="24"/>
          <w:lang w:val="ru-RU"/>
        </w:rPr>
        <w:t xml:space="preserve"> внутреннего управленческого контроля</w:t>
      </w:r>
      <w:r w:rsidR="00331011">
        <w:rPr>
          <w:rFonts w:ascii="Times New Roman" w:hAnsi="Times New Roman" w:cs="Times New Roman"/>
          <w:sz w:val="24"/>
          <w:szCs w:val="24"/>
          <w:lang w:val="ru-RU"/>
        </w:rPr>
        <w:t xml:space="preserve"> частично соответствует </w:t>
      </w:r>
      <w:r w:rsidR="00331011" w:rsidRPr="00DB1506">
        <w:rPr>
          <w:rFonts w:ascii="Times New Roman" w:hAnsi="Times New Roman" w:cs="Times New Roman"/>
          <w:sz w:val="24"/>
          <w:szCs w:val="24"/>
          <w:lang w:val="ru-RU"/>
        </w:rPr>
        <w:t>Национальным стандартам внутреннего аудита в публичном секторе.</w:t>
      </w:r>
    </w:p>
    <w:p w:rsidR="002863C8" w:rsidRPr="00331011" w:rsidRDefault="00331011" w:rsidP="002863C8">
      <w:pPr>
        <w:spacing w:line="276"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Оценки внешнего публичного аудита относительно функциональности </w:t>
      </w:r>
      <w:r w:rsidRPr="00DB1506">
        <w:rPr>
          <w:rFonts w:ascii="Times New Roman" w:hAnsi="Times New Roman" w:cs="Times New Roman"/>
          <w:sz w:val="24"/>
          <w:szCs w:val="24"/>
          <w:lang w:val="ru-RU"/>
        </w:rPr>
        <w:t>систем</w:t>
      </w:r>
      <w:r>
        <w:rPr>
          <w:rFonts w:ascii="Times New Roman" w:hAnsi="Times New Roman" w:cs="Times New Roman"/>
          <w:sz w:val="24"/>
          <w:szCs w:val="24"/>
          <w:lang w:val="ru-RU"/>
        </w:rPr>
        <w:t>ы</w:t>
      </w:r>
      <w:r w:rsidRPr="00DB1506">
        <w:rPr>
          <w:rFonts w:ascii="Times New Roman" w:hAnsi="Times New Roman" w:cs="Times New Roman"/>
          <w:sz w:val="24"/>
          <w:szCs w:val="24"/>
          <w:lang w:val="ru-RU"/>
        </w:rPr>
        <w:t xml:space="preserve"> внутреннего управленческого контроля</w:t>
      </w:r>
      <w:r w:rsidR="002863C8" w:rsidRPr="00E51142">
        <w:rPr>
          <w:rFonts w:ascii="Times New Roman" w:hAnsi="Times New Roman" w:cs="Times New Roman"/>
          <w:sz w:val="24"/>
          <w:szCs w:val="24"/>
          <w:lang w:val="ro-RO"/>
        </w:rPr>
        <w:t xml:space="preserve"> </w:t>
      </w:r>
      <w:r>
        <w:rPr>
          <w:rFonts w:ascii="Times New Roman" w:hAnsi="Times New Roman" w:cs="Times New Roman"/>
          <w:sz w:val="24"/>
          <w:szCs w:val="24"/>
          <w:lang w:val="ru-RU"/>
        </w:rPr>
        <w:t xml:space="preserve">в рамках </w:t>
      </w:r>
      <w:r w:rsidRPr="00A24179">
        <w:rPr>
          <w:rFonts w:ascii="Times New Roman" w:hAnsi="Times New Roman" w:cs="Times New Roman"/>
          <w:sz w:val="24"/>
          <w:szCs w:val="24"/>
          <w:lang w:val="ru-RU"/>
        </w:rPr>
        <w:t>Министерств</w:t>
      </w:r>
      <w:r>
        <w:rPr>
          <w:rFonts w:ascii="Times New Roman" w:hAnsi="Times New Roman" w:cs="Times New Roman"/>
          <w:sz w:val="24"/>
          <w:szCs w:val="24"/>
          <w:lang w:val="ru-RU"/>
        </w:rPr>
        <w:t>а</w:t>
      </w:r>
      <w:r w:rsidRPr="00331011">
        <w:rPr>
          <w:rFonts w:ascii="Times New Roman" w:hAnsi="Times New Roman" w:cs="Times New Roman"/>
          <w:sz w:val="24"/>
          <w:szCs w:val="24"/>
          <w:lang w:val="ru-RU"/>
        </w:rPr>
        <w:t xml:space="preserve"> </w:t>
      </w:r>
      <w:r w:rsidRPr="00A24179">
        <w:rPr>
          <w:rFonts w:ascii="Times New Roman" w:hAnsi="Times New Roman" w:cs="Times New Roman"/>
          <w:sz w:val="24"/>
          <w:szCs w:val="24"/>
          <w:lang w:val="ru-RU"/>
        </w:rPr>
        <w:t>финансов</w:t>
      </w:r>
      <w:r>
        <w:rPr>
          <w:rFonts w:ascii="Times New Roman" w:hAnsi="Times New Roman" w:cs="Times New Roman"/>
          <w:sz w:val="24"/>
          <w:szCs w:val="24"/>
          <w:lang w:val="ru-RU"/>
        </w:rPr>
        <w:t xml:space="preserve"> и подведомственных учреждений выявили некоторые </w:t>
      </w:r>
      <w:r w:rsidR="007745CF" w:rsidRPr="007745CF">
        <w:rPr>
          <w:rFonts w:ascii="Times New Roman" w:hAnsi="Times New Roman" w:cs="Times New Roman"/>
          <w:sz w:val="24"/>
          <w:szCs w:val="24"/>
          <w:lang w:val="ru-RU"/>
        </w:rPr>
        <w:t>уязвимые места</w:t>
      </w:r>
      <w:r>
        <w:rPr>
          <w:rFonts w:ascii="Times New Roman" w:hAnsi="Times New Roman" w:cs="Times New Roman"/>
          <w:sz w:val="24"/>
          <w:szCs w:val="24"/>
          <w:lang w:val="ru-RU"/>
        </w:rPr>
        <w:t xml:space="preserve">, будучи связанными с недостатками при отражении в </w:t>
      </w:r>
      <w:r w:rsidRPr="00B46BAA">
        <w:rPr>
          <w:rFonts w:ascii="Times New Roman" w:hAnsi="Times New Roman" w:cs="Times New Roman"/>
          <w:sz w:val="24"/>
          <w:szCs w:val="24"/>
          <w:lang w:val="ru-RU"/>
        </w:rPr>
        <w:t>бухгалтерском учете</w:t>
      </w:r>
      <w:r>
        <w:rPr>
          <w:rFonts w:ascii="Times New Roman" w:hAnsi="Times New Roman" w:cs="Times New Roman"/>
          <w:sz w:val="24"/>
          <w:szCs w:val="24"/>
          <w:lang w:val="ru-RU"/>
        </w:rPr>
        <w:t xml:space="preserve"> основных средств, расходов на оплату труда и услуги, предоставляемые физическими лицами, в управлении нематериальными и непродуктивными активами, </w:t>
      </w:r>
      <w:proofErr w:type="gramStart"/>
      <w:r>
        <w:rPr>
          <w:rFonts w:ascii="Times New Roman" w:hAnsi="Times New Roman" w:cs="Times New Roman"/>
          <w:sz w:val="24"/>
          <w:szCs w:val="24"/>
          <w:lang w:val="ru-RU"/>
        </w:rPr>
        <w:t>но</w:t>
      </w:r>
      <w:proofErr w:type="gramEnd"/>
      <w:r>
        <w:rPr>
          <w:rFonts w:ascii="Times New Roman" w:hAnsi="Times New Roman" w:cs="Times New Roman"/>
          <w:sz w:val="24"/>
          <w:szCs w:val="24"/>
          <w:lang w:val="ru-RU"/>
        </w:rPr>
        <w:t xml:space="preserve"> не влияя на заключение, составленное в условиях, при которых они не превышают установленный уровень материальности.</w:t>
      </w:r>
    </w:p>
    <w:p w:rsidR="002863C8" w:rsidRPr="0076169B" w:rsidRDefault="00331011" w:rsidP="002863C8">
      <w:pPr>
        <w:spacing w:line="276" w:lineRule="auto"/>
        <w:jc w:val="both"/>
        <w:rPr>
          <w:rFonts w:ascii="Times New Roman" w:hAnsi="Times New Roman" w:cs="Times New Roman"/>
          <w:sz w:val="24"/>
          <w:szCs w:val="24"/>
          <w:lang w:val="ru-RU"/>
        </w:rPr>
      </w:pPr>
      <w:r w:rsidRPr="00A24179">
        <w:rPr>
          <w:rFonts w:ascii="Times New Roman" w:hAnsi="Times New Roman" w:cs="Times New Roman"/>
          <w:sz w:val="24"/>
          <w:szCs w:val="24"/>
          <w:lang w:val="ru-RU"/>
        </w:rPr>
        <w:t>Министерство</w:t>
      </w:r>
      <w:r w:rsidRPr="00331011">
        <w:rPr>
          <w:rFonts w:ascii="Times New Roman" w:hAnsi="Times New Roman" w:cs="Times New Roman"/>
          <w:sz w:val="24"/>
          <w:szCs w:val="24"/>
          <w:lang w:val="ru-RU"/>
        </w:rPr>
        <w:t xml:space="preserve"> </w:t>
      </w:r>
      <w:r w:rsidRPr="00A24179">
        <w:rPr>
          <w:rFonts w:ascii="Times New Roman" w:hAnsi="Times New Roman" w:cs="Times New Roman"/>
          <w:sz w:val="24"/>
          <w:szCs w:val="24"/>
          <w:lang w:val="ru-RU"/>
        </w:rPr>
        <w:t>финансов</w:t>
      </w:r>
      <w:r>
        <w:rPr>
          <w:rStyle w:val="aa"/>
          <w:rFonts w:ascii="Times New Roman" w:hAnsi="Times New Roman" w:cs="Times New Roman"/>
          <w:sz w:val="24"/>
          <w:szCs w:val="24"/>
          <w:lang w:val="ro-RO"/>
        </w:rPr>
        <w:footnoteReference w:id="10"/>
      </w:r>
      <w:r>
        <w:rPr>
          <w:rFonts w:ascii="Times New Roman" w:hAnsi="Times New Roman" w:cs="Times New Roman"/>
          <w:sz w:val="24"/>
          <w:szCs w:val="24"/>
          <w:lang w:val="ro-RO"/>
        </w:rPr>
        <w:t>,</w:t>
      </w:r>
      <w:r w:rsidRPr="00331011">
        <w:rPr>
          <w:rFonts w:ascii="Times New Roman" w:hAnsi="Times New Roman" w:cs="Times New Roman"/>
          <w:sz w:val="24"/>
          <w:szCs w:val="24"/>
          <w:lang w:val="ru-RU"/>
        </w:rPr>
        <w:t xml:space="preserve"> </w:t>
      </w:r>
      <w:r w:rsidRPr="003E21F6">
        <w:rPr>
          <w:rFonts w:ascii="Times New Roman" w:hAnsi="Times New Roman" w:cs="Times New Roman"/>
          <w:sz w:val="24"/>
          <w:szCs w:val="24"/>
          <w:lang w:val="ru-RU"/>
        </w:rPr>
        <w:t xml:space="preserve">Агентство по </w:t>
      </w:r>
      <w:r>
        <w:rPr>
          <w:rFonts w:ascii="Times New Roman" w:hAnsi="Times New Roman" w:cs="Times New Roman"/>
          <w:sz w:val="24"/>
          <w:szCs w:val="24"/>
          <w:lang w:val="ru-RU"/>
        </w:rPr>
        <w:t>государственным закупкам</w:t>
      </w:r>
      <w:r>
        <w:rPr>
          <w:rStyle w:val="aa"/>
          <w:rFonts w:ascii="Times New Roman" w:hAnsi="Times New Roman" w:cs="Times New Roman"/>
          <w:sz w:val="24"/>
          <w:szCs w:val="24"/>
          <w:lang w:val="ro-RO"/>
        </w:rPr>
        <w:footnoteReference w:id="11"/>
      </w:r>
      <w:r>
        <w:rPr>
          <w:rFonts w:ascii="Times New Roman" w:hAnsi="Times New Roman" w:cs="Times New Roman"/>
          <w:sz w:val="24"/>
          <w:szCs w:val="24"/>
          <w:lang w:val="ru-RU"/>
        </w:rPr>
        <w:t xml:space="preserve"> и Государственная инспекция финансового контроля</w:t>
      </w:r>
      <w:r>
        <w:rPr>
          <w:rStyle w:val="aa"/>
          <w:rFonts w:ascii="Times New Roman" w:hAnsi="Times New Roman" w:cs="Times New Roman"/>
          <w:sz w:val="24"/>
          <w:szCs w:val="24"/>
          <w:lang w:val="ro-RO"/>
        </w:rPr>
        <w:footnoteReference w:id="12"/>
      </w:r>
      <w:r>
        <w:rPr>
          <w:rFonts w:ascii="Times New Roman" w:hAnsi="Times New Roman" w:cs="Times New Roman"/>
          <w:sz w:val="24"/>
          <w:szCs w:val="24"/>
          <w:lang w:val="ru-RU"/>
        </w:rPr>
        <w:t xml:space="preserve"> произвели структурные изменения.</w:t>
      </w:r>
      <w:r w:rsidR="00F912B2">
        <w:rPr>
          <w:rFonts w:ascii="Times New Roman" w:hAnsi="Times New Roman" w:cs="Times New Roman"/>
          <w:sz w:val="24"/>
          <w:szCs w:val="24"/>
          <w:lang w:val="ru-RU"/>
        </w:rPr>
        <w:t xml:space="preserve"> В результат</w:t>
      </w:r>
      <w:r w:rsidR="0076169B">
        <w:rPr>
          <w:rFonts w:ascii="Times New Roman" w:hAnsi="Times New Roman" w:cs="Times New Roman"/>
          <w:sz w:val="24"/>
          <w:szCs w:val="24"/>
          <w:lang w:val="ru-RU"/>
        </w:rPr>
        <w:t>е, в Министерстве</w:t>
      </w:r>
      <w:r w:rsidR="0076169B" w:rsidRPr="00DB1506">
        <w:rPr>
          <w:rFonts w:ascii="Times New Roman" w:hAnsi="Times New Roman" w:cs="Times New Roman"/>
          <w:sz w:val="24"/>
          <w:szCs w:val="24"/>
          <w:lang w:val="ru-RU"/>
        </w:rPr>
        <w:t xml:space="preserve"> финансов</w:t>
      </w:r>
      <w:r w:rsidR="0076169B">
        <w:rPr>
          <w:rFonts w:ascii="Times New Roman" w:hAnsi="Times New Roman" w:cs="Times New Roman"/>
          <w:sz w:val="24"/>
          <w:szCs w:val="24"/>
          <w:lang w:val="ru-RU"/>
        </w:rPr>
        <w:t xml:space="preserve"> установлена предельная численность центрального аппарата и региональных казначейств в количестве </w:t>
      </w:r>
      <w:r w:rsidR="0076169B">
        <w:rPr>
          <w:rFonts w:ascii="Times New Roman" w:hAnsi="Times New Roman" w:cs="Times New Roman"/>
          <w:color w:val="000000" w:themeColor="text1"/>
          <w:sz w:val="24"/>
          <w:szCs w:val="24"/>
          <w:lang w:val="ro-RO"/>
        </w:rPr>
        <w:t>362</w:t>
      </w:r>
      <w:r w:rsidR="0076169B">
        <w:rPr>
          <w:rFonts w:ascii="Times New Roman" w:hAnsi="Times New Roman" w:cs="Times New Roman"/>
          <w:color w:val="000000" w:themeColor="text1"/>
          <w:sz w:val="24"/>
          <w:szCs w:val="24"/>
          <w:lang w:val="ru-RU"/>
        </w:rPr>
        <w:t xml:space="preserve"> единиц, что на </w:t>
      </w:r>
      <w:r w:rsidR="0076169B">
        <w:rPr>
          <w:rFonts w:ascii="Times New Roman" w:hAnsi="Times New Roman" w:cs="Times New Roman"/>
          <w:color w:val="000000" w:themeColor="text1"/>
          <w:sz w:val="24"/>
          <w:szCs w:val="24"/>
          <w:lang w:val="ro-RO"/>
        </w:rPr>
        <w:t>27</w:t>
      </w:r>
      <w:r w:rsidR="0076169B">
        <w:rPr>
          <w:rFonts w:ascii="Times New Roman" w:hAnsi="Times New Roman" w:cs="Times New Roman"/>
          <w:color w:val="000000" w:themeColor="text1"/>
          <w:sz w:val="24"/>
          <w:szCs w:val="24"/>
          <w:lang w:val="ru-RU"/>
        </w:rPr>
        <w:t xml:space="preserve"> единиц больше, в </w:t>
      </w:r>
      <w:r w:rsidR="0076169B">
        <w:rPr>
          <w:rFonts w:ascii="Times New Roman" w:hAnsi="Times New Roman" w:cs="Times New Roman"/>
          <w:sz w:val="24"/>
          <w:szCs w:val="24"/>
          <w:lang w:val="ru-RU"/>
        </w:rPr>
        <w:t>Агентстве</w:t>
      </w:r>
      <w:r w:rsidR="0076169B" w:rsidRPr="003E21F6">
        <w:rPr>
          <w:rFonts w:ascii="Times New Roman" w:hAnsi="Times New Roman" w:cs="Times New Roman"/>
          <w:sz w:val="24"/>
          <w:szCs w:val="24"/>
          <w:lang w:val="ru-RU"/>
        </w:rPr>
        <w:t xml:space="preserve"> по </w:t>
      </w:r>
      <w:r w:rsidR="0076169B">
        <w:rPr>
          <w:rFonts w:ascii="Times New Roman" w:hAnsi="Times New Roman" w:cs="Times New Roman"/>
          <w:sz w:val="24"/>
          <w:szCs w:val="24"/>
          <w:lang w:val="ru-RU"/>
        </w:rPr>
        <w:t xml:space="preserve">государственным закупкам </w:t>
      </w:r>
      <w:r w:rsidR="0076169B">
        <w:rPr>
          <w:rFonts w:ascii="Times New Roman" w:hAnsi="Times New Roman" w:cs="Times New Roman"/>
          <w:color w:val="000000" w:themeColor="text1"/>
          <w:sz w:val="24"/>
          <w:szCs w:val="24"/>
          <w:lang w:val="ro-RO"/>
        </w:rPr>
        <w:t xml:space="preserve">– </w:t>
      </w:r>
      <w:r w:rsidR="0076169B" w:rsidRPr="0076169B">
        <w:rPr>
          <w:rFonts w:ascii="Times New Roman" w:hAnsi="Times New Roman" w:cs="Times New Roman"/>
          <w:sz w:val="24"/>
          <w:szCs w:val="24"/>
          <w:lang w:val="ru-RU"/>
        </w:rPr>
        <w:t>32</w:t>
      </w:r>
      <w:r w:rsidR="0076169B">
        <w:rPr>
          <w:rFonts w:ascii="Times New Roman" w:hAnsi="Times New Roman" w:cs="Times New Roman"/>
          <w:sz w:val="24"/>
          <w:szCs w:val="24"/>
          <w:lang w:val="ru-RU"/>
        </w:rPr>
        <w:t xml:space="preserve"> единицы или на 7 единиц больше, и в Государственной инспекции финансового контроля </w:t>
      </w:r>
      <w:r w:rsidR="0076169B">
        <w:rPr>
          <w:rFonts w:ascii="Times New Roman" w:hAnsi="Times New Roman" w:cs="Times New Roman"/>
          <w:sz w:val="24"/>
          <w:szCs w:val="24"/>
          <w:lang w:val="ro-RO"/>
        </w:rPr>
        <w:t>–</w:t>
      </w:r>
      <w:r w:rsidR="0076169B" w:rsidRPr="0076169B">
        <w:rPr>
          <w:rFonts w:ascii="Times New Roman" w:hAnsi="Times New Roman" w:cs="Times New Roman"/>
          <w:sz w:val="24"/>
          <w:szCs w:val="24"/>
          <w:lang w:val="ru-RU"/>
        </w:rPr>
        <w:t xml:space="preserve"> 119</w:t>
      </w:r>
      <w:r w:rsidR="0076169B">
        <w:rPr>
          <w:rFonts w:ascii="Times New Roman" w:hAnsi="Times New Roman" w:cs="Times New Roman"/>
          <w:sz w:val="24"/>
          <w:szCs w:val="24"/>
          <w:lang w:val="ru-RU"/>
        </w:rPr>
        <w:t xml:space="preserve"> единиц или на 16 единиц меньше. Так, в результате внесенных изменений в штатные расписания и в штатные окладные ведомости необходимо пересмотреть и описать новые процессы.</w:t>
      </w:r>
    </w:p>
    <w:p w:rsidR="0076169B" w:rsidRPr="0076169B" w:rsidRDefault="0076169B" w:rsidP="002863C8">
      <w:pPr>
        <w:pStyle w:val="ab"/>
        <w:numPr>
          <w:ilvl w:val="1"/>
          <w:numId w:val="12"/>
        </w:numPr>
        <w:tabs>
          <w:tab w:val="left" w:pos="426"/>
        </w:tabs>
        <w:spacing w:after="0" w:line="276" w:lineRule="auto"/>
        <w:ind w:left="0" w:firstLine="0"/>
        <w:jc w:val="both"/>
        <w:rPr>
          <w:rFonts w:ascii="Times New Roman" w:hAnsi="Times New Roman" w:cs="Times New Roman"/>
          <w:sz w:val="24"/>
          <w:szCs w:val="24"/>
          <w:lang w:val="ro-RO"/>
        </w:rPr>
      </w:pPr>
      <w:r>
        <w:rPr>
          <w:rFonts w:ascii="Times New Roman" w:hAnsi="Times New Roman" w:cs="Times New Roman"/>
          <w:sz w:val="24"/>
          <w:szCs w:val="24"/>
          <w:lang w:val="ru-RU"/>
        </w:rPr>
        <w:t xml:space="preserve">В организационных структурах </w:t>
      </w:r>
      <w:r w:rsidRPr="00A24179">
        <w:rPr>
          <w:rFonts w:ascii="Times New Roman" w:hAnsi="Times New Roman" w:cs="Times New Roman"/>
          <w:sz w:val="24"/>
          <w:szCs w:val="24"/>
          <w:lang w:val="ru-RU"/>
        </w:rPr>
        <w:t>Министерств</w:t>
      </w:r>
      <w:r>
        <w:rPr>
          <w:rFonts w:ascii="Times New Roman" w:hAnsi="Times New Roman" w:cs="Times New Roman"/>
          <w:sz w:val="24"/>
          <w:szCs w:val="24"/>
          <w:lang w:val="ru-RU"/>
        </w:rPr>
        <w:t>а</w:t>
      </w:r>
      <w:r w:rsidRPr="0076169B">
        <w:rPr>
          <w:rFonts w:ascii="Times New Roman" w:hAnsi="Times New Roman" w:cs="Times New Roman"/>
          <w:sz w:val="24"/>
          <w:szCs w:val="24"/>
          <w:lang w:val="ru-RU"/>
        </w:rPr>
        <w:t xml:space="preserve"> </w:t>
      </w:r>
      <w:r w:rsidRPr="00A24179">
        <w:rPr>
          <w:rFonts w:ascii="Times New Roman" w:hAnsi="Times New Roman" w:cs="Times New Roman"/>
          <w:sz w:val="24"/>
          <w:szCs w:val="24"/>
          <w:lang w:val="ru-RU"/>
        </w:rPr>
        <w:t>финансов</w:t>
      </w:r>
      <w:r>
        <w:rPr>
          <w:rFonts w:ascii="Times New Roman" w:hAnsi="Times New Roman" w:cs="Times New Roman"/>
          <w:sz w:val="24"/>
          <w:szCs w:val="24"/>
          <w:lang w:val="ru-RU"/>
        </w:rPr>
        <w:t>, Государственной налоговой службы и Таможенной службы</w:t>
      </w:r>
      <w:r w:rsidR="00C150F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150F1">
        <w:rPr>
          <w:rFonts w:ascii="Times New Roman" w:hAnsi="Times New Roman" w:cs="Times New Roman"/>
          <w:sz w:val="24"/>
          <w:szCs w:val="24"/>
          <w:lang w:val="ru-RU"/>
        </w:rPr>
        <w:t>согласно законодательным требованиям</w:t>
      </w:r>
      <w:r w:rsidR="00C150F1">
        <w:rPr>
          <w:rStyle w:val="aa"/>
          <w:rFonts w:ascii="Times New Roman" w:hAnsi="Times New Roman" w:cs="Times New Roman"/>
          <w:sz w:val="24"/>
          <w:szCs w:val="24"/>
          <w:lang w:val="ro-RO"/>
        </w:rPr>
        <w:footnoteReference w:id="13"/>
      </w:r>
      <w:r w:rsidR="00C150F1">
        <w:rPr>
          <w:rFonts w:ascii="Times New Roman" w:hAnsi="Times New Roman" w:cs="Times New Roman"/>
          <w:sz w:val="24"/>
          <w:szCs w:val="24"/>
          <w:lang w:val="ru-RU"/>
        </w:rPr>
        <w:t xml:space="preserve">, были созданы подразделения внутреннего аудита, которые в течение </w:t>
      </w:r>
      <w:r w:rsidR="00C150F1" w:rsidRPr="005F2923">
        <w:rPr>
          <w:rFonts w:ascii="Times New Roman" w:hAnsi="Times New Roman" w:cs="Times New Roman"/>
          <w:sz w:val="24"/>
          <w:szCs w:val="24"/>
          <w:lang w:val="ro-RO"/>
        </w:rPr>
        <w:t>2023</w:t>
      </w:r>
      <w:r w:rsidR="00C150F1">
        <w:rPr>
          <w:rFonts w:ascii="Times New Roman" w:hAnsi="Times New Roman" w:cs="Times New Roman"/>
          <w:sz w:val="24"/>
          <w:szCs w:val="24"/>
          <w:lang w:val="ru-RU"/>
        </w:rPr>
        <w:t xml:space="preserve"> года были функциональными, деятельность их осуществлялась в соответствии с положениями нормативной базы и </w:t>
      </w:r>
      <w:r w:rsidR="00C150F1" w:rsidRPr="00DB1506">
        <w:rPr>
          <w:rFonts w:ascii="Times New Roman" w:hAnsi="Times New Roman" w:cs="Times New Roman"/>
          <w:sz w:val="24"/>
          <w:szCs w:val="24"/>
          <w:lang w:val="ru-RU"/>
        </w:rPr>
        <w:t>Национальным</w:t>
      </w:r>
      <w:r w:rsidR="00C150F1">
        <w:rPr>
          <w:rFonts w:ascii="Times New Roman" w:hAnsi="Times New Roman" w:cs="Times New Roman"/>
          <w:sz w:val="24"/>
          <w:szCs w:val="24"/>
          <w:lang w:val="ru-RU"/>
        </w:rPr>
        <w:t>и</w:t>
      </w:r>
      <w:r w:rsidR="00C150F1" w:rsidRPr="00DB1506">
        <w:rPr>
          <w:rFonts w:ascii="Times New Roman" w:hAnsi="Times New Roman" w:cs="Times New Roman"/>
          <w:sz w:val="24"/>
          <w:szCs w:val="24"/>
          <w:lang w:val="ru-RU"/>
        </w:rPr>
        <w:t xml:space="preserve"> стандартам</w:t>
      </w:r>
      <w:r w:rsidR="00C150F1">
        <w:rPr>
          <w:rFonts w:ascii="Times New Roman" w:hAnsi="Times New Roman" w:cs="Times New Roman"/>
          <w:sz w:val="24"/>
          <w:szCs w:val="24"/>
          <w:lang w:val="ru-RU"/>
        </w:rPr>
        <w:t>и внутреннего аудита.</w:t>
      </w:r>
    </w:p>
    <w:p w:rsidR="002863C8" w:rsidRPr="00DC7907" w:rsidRDefault="002863C8" w:rsidP="002863C8">
      <w:pPr>
        <w:pStyle w:val="ab"/>
        <w:tabs>
          <w:tab w:val="left" w:pos="426"/>
        </w:tabs>
        <w:spacing w:after="0" w:line="276" w:lineRule="auto"/>
        <w:ind w:left="0"/>
        <w:jc w:val="both"/>
        <w:rPr>
          <w:rFonts w:ascii="Times New Roman" w:hAnsi="Times New Roman" w:cs="Times New Roman"/>
          <w:sz w:val="6"/>
          <w:szCs w:val="6"/>
          <w:lang w:val="ro-RO"/>
        </w:rPr>
      </w:pPr>
    </w:p>
    <w:p w:rsidR="00C150F1" w:rsidRPr="0037205F" w:rsidRDefault="00C150F1" w:rsidP="002863C8">
      <w:pPr>
        <w:pStyle w:val="ab"/>
        <w:tabs>
          <w:tab w:val="left" w:pos="426"/>
        </w:tabs>
        <w:spacing w:line="276"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5 единиц, консолидированных </w:t>
      </w:r>
      <w:r w:rsidRPr="00A24179">
        <w:rPr>
          <w:rFonts w:ascii="Times New Roman" w:hAnsi="Times New Roman" w:cs="Times New Roman"/>
          <w:sz w:val="24"/>
          <w:szCs w:val="24"/>
          <w:lang w:val="ru-RU"/>
        </w:rPr>
        <w:t>Министерство</w:t>
      </w:r>
      <w:r>
        <w:rPr>
          <w:rFonts w:ascii="Times New Roman" w:hAnsi="Times New Roman" w:cs="Times New Roman"/>
          <w:sz w:val="24"/>
          <w:szCs w:val="24"/>
          <w:lang w:val="ru-RU"/>
        </w:rPr>
        <w:t>м</w:t>
      </w:r>
      <w:r w:rsidRPr="00C150F1">
        <w:rPr>
          <w:rFonts w:ascii="Times New Roman" w:hAnsi="Times New Roman" w:cs="Times New Roman"/>
          <w:sz w:val="24"/>
          <w:szCs w:val="24"/>
          <w:lang w:val="ru-RU"/>
        </w:rPr>
        <w:t xml:space="preserve"> </w:t>
      </w:r>
      <w:r w:rsidRPr="00A24179">
        <w:rPr>
          <w:rFonts w:ascii="Times New Roman" w:hAnsi="Times New Roman" w:cs="Times New Roman"/>
          <w:sz w:val="24"/>
          <w:szCs w:val="24"/>
          <w:lang w:val="ru-RU"/>
        </w:rPr>
        <w:t>финансов</w:t>
      </w:r>
      <w:r>
        <w:rPr>
          <w:rFonts w:ascii="Times New Roman" w:hAnsi="Times New Roman" w:cs="Times New Roman"/>
          <w:sz w:val="24"/>
          <w:szCs w:val="24"/>
          <w:lang w:val="ru-RU"/>
        </w:rPr>
        <w:t xml:space="preserve">, подразделения внутреннего аудита были созданы в Таможенной службе (6 единиц персонала) и в Государственной налоговой службе (10 единиц персонала). </w:t>
      </w:r>
      <w:r w:rsidR="0037205F">
        <w:rPr>
          <w:rFonts w:ascii="Times New Roman" w:hAnsi="Times New Roman" w:cs="Times New Roman"/>
          <w:sz w:val="24"/>
          <w:szCs w:val="24"/>
          <w:lang w:val="ru-RU"/>
        </w:rPr>
        <w:t>Подразделение</w:t>
      </w:r>
      <w:r w:rsidR="0037205F" w:rsidRPr="0037205F">
        <w:rPr>
          <w:rFonts w:ascii="Times New Roman" w:hAnsi="Times New Roman" w:cs="Times New Roman"/>
          <w:sz w:val="24"/>
          <w:szCs w:val="24"/>
          <w:lang w:val="ru-RU"/>
        </w:rPr>
        <w:t xml:space="preserve"> </w:t>
      </w:r>
      <w:r w:rsidR="0037205F">
        <w:rPr>
          <w:rFonts w:ascii="Times New Roman" w:hAnsi="Times New Roman" w:cs="Times New Roman"/>
          <w:sz w:val="24"/>
          <w:szCs w:val="24"/>
          <w:lang w:val="ru-RU"/>
        </w:rPr>
        <w:t>внутреннего</w:t>
      </w:r>
      <w:r w:rsidR="0037205F" w:rsidRPr="0037205F">
        <w:rPr>
          <w:rFonts w:ascii="Times New Roman" w:hAnsi="Times New Roman" w:cs="Times New Roman"/>
          <w:sz w:val="24"/>
          <w:szCs w:val="24"/>
          <w:lang w:val="ru-RU"/>
        </w:rPr>
        <w:t xml:space="preserve"> </w:t>
      </w:r>
      <w:r w:rsidR="0037205F">
        <w:rPr>
          <w:rFonts w:ascii="Times New Roman" w:hAnsi="Times New Roman" w:cs="Times New Roman"/>
          <w:sz w:val="24"/>
          <w:szCs w:val="24"/>
          <w:lang w:val="ru-RU"/>
        </w:rPr>
        <w:t>аудита в рамках</w:t>
      </w:r>
      <w:r w:rsidR="0037205F" w:rsidRPr="0037205F">
        <w:rPr>
          <w:rFonts w:ascii="Times New Roman" w:hAnsi="Times New Roman" w:cs="Times New Roman"/>
          <w:sz w:val="24"/>
          <w:szCs w:val="24"/>
          <w:lang w:val="ru-RU"/>
        </w:rPr>
        <w:t xml:space="preserve"> </w:t>
      </w:r>
      <w:r w:rsidR="0037205F">
        <w:rPr>
          <w:rFonts w:ascii="Times New Roman" w:hAnsi="Times New Roman" w:cs="Times New Roman"/>
          <w:sz w:val="24"/>
          <w:szCs w:val="24"/>
          <w:lang w:val="ru-RU"/>
        </w:rPr>
        <w:t>центрального</w:t>
      </w:r>
      <w:r w:rsidR="0037205F" w:rsidRPr="0037205F">
        <w:rPr>
          <w:rFonts w:ascii="Times New Roman" w:hAnsi="Times New Roman" w:cs="Times New Roman"/>
          <w:sz w:val="24"/>
          <w:szCs w:val="24"/>
          <w:lang w:val="ru-RU"/>
        </w:rPr>
        <w:t xml:space="preserve"> </w:t>
      </w:r>
      <w:r w:rsidR="0037205F">
        <w:rPr>
          <w:rFonts w:ascii="Times New Roman" w:hAnsi="Times New Roman" w:cs="Times New Roman"/>
          <w:sz w:val="24"/>
          <w:szCs w:val="24"/>
          <w:lang w:val="ru-RU"/>
        </w:rPr>
        <w:t>аппарата</w:t>
      </w:r>
      <w:r w:rsidR="0037205F" w:rsidRPr="0037205F">
        <w:rPr>
          <w:rFonts w:ascii="Times New Roman" w:hAnsi="Times New Roman" w:cs="Times New Roman"/>
          <w:sz w:val="24"/>
          <w:szCs w:val="24"/>
          <w:lang w:val="ru-RU"/>
        </w:rPr>
        <w:t xml:space="preserve"> </w:t>
      </w:r>
      <w:r w:rsidR="0037205F" w:rsidRPr="00A24179">
        <w:rPr>
          <w:rFonts w:ascii="Times New Roman" w:hAnsi="Times New Roman" w:cs="Times New Roman"/>
          <w:sz w:val="24"/>
          <w:szCs w:val="24"/>
          <w:lang w:val="ru-RU"/>
        </w:rPr>
        <w:t>Министерств</w:t>
      </w:r>
      <w:r w:rsidR="0037205F">
        <w:rPr>
          <w:rFonts w:ascii="Times New Roman" w:hAnsi="Times New Roman" w:cs="Times New Roman"/>
          <w:sz w:val="24"/>
          <w:szCs w:val="24"/>
          <w:lang w:val="ru-RU"/>
        </w:rPr>
        <w:t>а</w:t>
      </w:r>
      <w:r w:rsidR="0037205F" w:rsidRPr="0037205F">
        <w:rPr>
          <w:rFonts w:ascii="Times New Roman" w:hAnsi="Times New Roman" w:cs="Times New Roman"/>
          <w:sz w:val="24"/>
          <w:szCs w:val="24"/>
          <w:lang w:val="ru-RU"/>
        </w:rPr>
        <w:t xml:space="preserve"> </w:t>
      </w:r>
      <w:r w:rsidR="0037205F" w:rsidRPr="00A24179">
        <w:rPr>
          <w:rFonts w:ascii="Times New Roman" w:hAnsi="Times New Roman" w:cs="Times New Roman"/>
          <w:sz w:val="24"/>
          <w:szCs w:val="24"/>
          <w:lang w:val="ru-RU"/>
        </w:rPr>
        <w:t>финансов</w:t>
      </w:r>
      <w:r w:rsidR="0037205F" w:rsidRPr="0037205F">
        <w:rPr>
          <w:rFonts w:ascii="Times New Roman" w:hAnsi="Times New Roman" w:cs="Times New Roman"/>
          <w:sz w:val="24"/>
          <w:szCs w:val="24"/>
          <w:lang w:val="ru-RU"/>
        </w:rPr>
        <w:t xml:space="preserve"> </w:t>
      </w:r>
      <w:r w:rsidR="0037205F">
        <w:rPr>
          <w:rFonts w:ascii="Times New Roman" w:hAnsi="Times New Roman" w:cs="Times New Roman"/>
          <w:sz w:val="24"/>
          <w:szCs w:val="24"/>
          <w:lang w:val="ru-RU"/>
        </w:rPr>
        <w:t>в</w:t>
      </w:r>
      <w:r w:rsidR="0037205F" w:rsidRPr="0037205F">
        <w:rPr>
          <w:rFonts w:ascii="Times New Roman" w:hAnsi="Times New Roman" w:cs="Times New Roman"/>
          <w:sz w:val="24"/>
          <w:szCs w:val="24"/>
          <w:lang w:val="ru-RU"/>
        </w:rPr>
        <w:t xml:space="preserve"> 2023</w:t>
      </w:r>
      <w:r w:rsidR="0037205F">
        <w:rPr>
          <w:rFonts w:ascii="Times New Roman" w:hAnsi="Times New Roman" w:cs="Times New Roman"/>
          <w:sz w:val="24"/>
          <w:szCs w:val="24"/>
          <w:lang w:val="ru-RU"/>
        </w:rPr>
        <w:t xml:space="preserve"> году было пополнено одной единицей, составив всего 4 единицы персонала, которые обеспечивают проведение внутреннего аудита и в двух подведомственных административных органах (</w:t>
      </w:r>
      <w:r w:rsidR="0037205F" w:rsidRPr="0037205F">
        <w:rPr>
          <w:rFonts w:ascii="Times New Roman" w:hAnsi="Times New Roman" w:cs="Times New Roman"/>
          <w:i/>
          <w:sz w:val="24"/>
          <w:szCs w:val="24"/>
          <w:lang w:val="ru-RU"/>
        </w:rPr>
        <w:t>Агентстве по государственным закупкам и Государственной инспекции финансового контроля</w:t>
      </w:r>
      <w:r w:rsidR="0037205F">
        <w:rPr>
          <w:rFonts w:ascii="Times New Roman" w:hAnsi="Times New Roman" w:cs="Times New Roman"/>
          <w:sz w:val="24"/>
          <w:szCs w:val="24"/>
          <w:lang w:val="ru-RU"/>
        </w:rPr>
        <w:t xml:space="preserve">), которые не располагают подразделениями внутреннего аудита. </w:t>
      </w:r>
    </w:p>
    <w:p w:rsidR="00DB1506" w:rsidRPr="00C4636E" w:rsidRDefault="00C4636E" w:rsidP="002863C8">
      <w:pPr>
        <w:spacing w:line="276"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проведенного изучения, по мнению </w:t>
      </w:r>
      <w:r w:rsidRPr="004B482B">
        <w:rPr>
          <w:rFonts w:ascii="Times New Roman" w:eastAsia="Times New Roman" w:hAnsi="Times New Roman" w:cs="Times New Roman"/>
          <w:sz w:val="24"/>
          <w:szCs w:val="24"/>
          <w:lang w:val="ru-RU"/>
        </w:rPr>
        <w:t>внешнего публичного аудита</w:t>
      </w:r>
      <w:r>
        <w:rPr>
          <w:rFonts w:ascii="Times New Roman" w:eastAsia="Times New Roman" w:hAnsi="Times New Roman" w:cs="Times New Roman"/>
          <w:sz w:val="24"/>
          <w:szCs w:val="24"/>
          <w:lang w:val="ru-RU"/>
        </w:rPr>
        <w:t xml:space="preserve">, Служба </w:t>
      </w:r>
      <w:r>
        <w:rPr>
          <w:rFonts w:ascii="Times New Roman" w:hAnsi="Times New Roman" w:cs="Times New Roman"/>
          <w:sz w:val="24"/>
          <w:szCs w:val="24"/>
          <w:lang w:val="ru-RU"/>
        </w:rPr>
        <w:t xml:space="preserve">внутреннего аудита не </w:t>
      </w:r>
      <w:proofErr w:type="gramStart"/>
      <w:r>
        <w:rPr>
          <w:rFonts w:ascii="Times New Roman" w:hAnsi="Times New Roman" w:cs="Times New Roman"/>
          <w:sz w:val="24"/>
          <w:szCs w:val="24"/>
          <w:lang w:val="ru-RU"/>
        </w:rPr>
        <w:t>предоставила руководству независимое заключение</w:t>
      </w:r>
      <w:proofErr w:type="gramEnd"/>
      <w:r>
        <w:rPr>
          <w:rFonts w:ascii="Times New Roman" w:hAnsi="Times New Roman" w:cs="Times New Roman"/>
          <w:sz w:val="24"/>
          <w:szCs w:val="24"/>
          <w:lang w:val="ru-RU"/>
        </w:rPr>
        <w:t xml:space="preserve"> об эффективности некоторых внутренних процессов </w:t>
      </w:r>
      <w:r w:rsidRPr="00A24179">
        <w:rPr>
          <w:rFonts w:ascii="Times New Roman" w:hAnsi="Times New Roman" w:cs="Times New Roman"/>
          <w:sz w:val="24"/>
          <w:szCs w:val="24"/>
          <w:lang w:val="ru-RU"/>
        </w:rPr>
        <w:t>Министерств</w:t>
      </w:r>
      <w:r>
        <w:rPr>
          <w:rFonts w:ascii="Times New Roman" w:hAnsi="Times New Roman" w:cs="Times New Roman"/>
          <w:sz w:val="24"/>
          <w:szCs w:val="24"/>
          <w:lang w:val="ru-RU"/>
        </w:rPr>
        <w:t xml:space="preserve">а. Так, отмечается необходимость </w:t>
      </w:r>
      <w:r>
        <w:rPr>
          <w:rFonts w:ascii="Times New Roman" w:hAnsi="Times New Roman" w:cs="Times New Roman"/>
          <w:sz w:val="24"/>
          <w:szCs w:val="24"/>
          <w:lang w:val="ru-RU"/>
        </w:rPr>
        <w:lastRenderedPageBreak/>
        <w:t>обеспечения оценки согласно периодичности, установленной Законом №</w:t>
      </w:r>
      <w:r w:rsidRPr="00C45D0B">
        <w:rPr>
          <w:rFonts w:ascii="Times New Roman" w:hAnsi="Times New Roman" w:cs="Times New Roman"/>
          <w:bCs/>
          <w:sz w:val="24"/>
          <w:szCs w:val="24"/>
          <w:lang w:val="ro-RO"/>
        </w:rPr>
        <w:t>229</w:t>
      </w:r>
      <w:r>
        <w:rPr>
          <w:rFonts w:ascii="Times New Roman" w:hAnsi="Times New Roman" w:cs="Times New Roman"/>
          <w:bCs/>
          <w:sz w:val="24"/>
          <w:szCs w:val="24"/>
          <w:lang w:val="ru-RU"/>
        </w:rPr>
        <w:t xml:space="preserve"> от </w:t>
      </w:r>
      <w:r w:rsidRPr="00C45D0B">
        <w:rPr>
          <w:rFonts w:ascii="Times New Roman" w:hAnsi="Times New Roman" w:cs="Times New Roman"/>
          <w:bCs/>
          <w:sz w:val="24"/>
          <w:szCs w:val="24"/>
          <w:lang w:val="ro-RO"/>
        </w:rPr>
        <w:t>23.09.2010</w:t>
      </w:r>
      <w:r>
        <w:rPr>
          <w:rFonts w:ascii="Times New Roman" w:hAnsi="Times New Roman" w:cs="Times New Roman"/>
          <w:bCs/>
          <w:sz w:val="24"/>
          <w:szCs w:val="24"/>
          <w:lang w:val="ru-RU"/>
        </w:rPr>
        <w:t>, процессов с повышенным риском в финансово-</w:t>
      </w:r>
      <w:r w:rsidRPr="00B46BAA">
        <w:rPr>
          <w:rFonts w:ascii="Times New Roman" w:hAnsi="Times New Roman" w:cs="Times New Roman"/>
          <w:sz w:val="24"/>
          <w:szCs w:val="24"/>
          <w:lang w:val="ru-RU"/>
        </w:rPr>
        <w:t xml:space="preserve">бухгалтерской области, </w:t>
      </w:r>
      <w:r w:rsidR="00BB4960">
        <w:rPr>
          <w:rFonts w:ascii="Times New Roman" w:hAnsi="Times New Roman" w:cs="Times New Roman"/>
          <w:sz w:val="24"/>
          <w:szCs w:val="24"/>
          <w:lang w:val="ru-RU"/>
        </w:rPr>
        <w:t xml:space="preserve">государственных закупках, управлении активами, </w:t>
      </w:r>
      <w:r w:rsidR="00BB4960" w:rsidRPr="00B46BAA">
        <w:rPr>
          <w:rFonts w:ascii="Times New Roman" w:hAnsi="Times New Roman" w:cs="Times New Roman"/>
          <w:color w:val="000000" w:themeColor="text1"/>
          <w:sz w:val="24"/>
          <w:szCs w:val="24"/>
          <w:lang w:val="ru-RU"/>
        </w:rPr>
        <w:t>информационных технологиях.</w:t>
      </w:r>
    </w:p>
    <w:p w:rsidR="00BB4960" w:rsidRPr="00BB4960" w:rsidRDefault="00BB4960" w:rsidP="002863C8">
      <w:pPr>
        <w:pStyle w:val="ab"/>
        <w:numPr>
          <w:ilvl w:val="1"/>
          <w:numId w:val="12"/>
        </w:numPr>
        <w:tabs>
          <w:tab w:val="left" w:pos="426"/>
        </w:tabs>
        <w:spacing w:after="0" w:line="276" w:lineRule="auto"/>
        <w:ind w:left="0" w:firstLine="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u-RU"/>
        </w:rPr>
        <w:t xml:space="preserve">Предыдущие рекомендации Счетной палаты, направленные </w:t>
      </w:r>
      <w:r>
        <w:rPr>
          <w:rFonts w:ascii="Times New Roman" w:hAnsi="Times New Roman" w:cs="Times New Roman"/>
          <w:sz w:val="24"/>
          <w:szCs w:val="24"/>
          <w:lang w:val="ru-RU"/>
        </w:rPr>
        <w:t>Министерству</w:t>
      </w:r>
      <w:r w:rsidRPr="00A24179">
        <w:rPr>
          <w:rFonts w:ascii="Times New Roman" w:hAnsi="Times New Roman" w:cs="Times New Roman"/>
          <w:sz w:val="24"/>
          <w:szCs w:val="24"/>
          <w:lang w:val="ru-RU"/>
        </w:rPr>
        <w:t xml:space="preserve"> финансов и подведомственны</w:t>
      </w:r>
      <w:r>
        <w:rPr>
          <w:rFonts w:ascii="Times New Roman" w:hAnsi="Times New Roman" w:cs="Times New Roman"/>
          <w:sz w:val="24"/>
          <w:szCs w:val="24"/>
          <w:lang w:val="ru-RU"/>
        </w:rPr>
        <w:t>м</w:t>
      </w:r>
      <w:r w:rsidRPr="00A24179">
        <w:rPr>
          <w:rFonts w:ascii="Times New Roman" w:hAnsi="Times New Roman" w:cs="Times New Roman"/>
          <w:sz w:val="24"/>
          <w:szCs w:val="24"/>
          <w:lang w:val="ru-RU"/>
        </w:rPr>
        <w:t xml:space="preserve"> учреждения</w:t>
      </w:r>
      <w:r>
        <w:rPr>
          <w:rFonts w:ascii="Times New Roman" w:hAnsi="Times New Roman" w:cs="Times New Roman"/>
          <w:sz w:val="24"/>
          <w:szCs w:val="24"/>
          <w:lang w:val="ru-RU"/>
        </w:rPr>
        <w:t>м</w:t>
      </w:r>
      <w:r>
        <w:rPr>
          <w:rStyle w:val="aa"/>
          <w:rFonts w:ascii="Times New Roman" w:eastAsia="Times New Roman" w:hAnsi="Times New Roman" w:cs="Times New Roman"/>
          <w:sz w:val="24"/>
          <w:szCs w:val="24"/>
        </w:rPr>
        <w:footnoteReference w:id="14"/>
      </w:r>
      <w:r>
        <w:rPr>
          <w:rFonts w:ascii="Times New Roman" w:hAnsi="Times New Roman" w:cs="Times New Roman"/>
          <w:sz w:val="24"/>
          <w:szCs w:val="24"/>
          <w:lang w:val="ru-RU"/>
        </w:rPr>
        <w:t xml:space="preserve">, были реализованы на уровне </w:t>
      </w:r>
      <w:r w:rsidRPr="00BB4960">
        <w:rPr>
          <w:rFonts w:ascii="Times New Roman" w:eastAsia="Times New Roman" w:hAnsi="Times New Roman" w:cs="Times New Roman"/>
          <w:sz w:val="24"/>
          <w:szCs w:val="24"/>
          <w:lang w:val="ru-RU"/>
        </w:rPr>
        <w:t>50%.</w:t>
      </w:r>
      <w:r>
        <w:rPr>
          <w:rFonts w:ascii="Times New Roman" w:eastAsia="Times New Roman" w:hAnsi="Times New Roman" w:cs="Times New Roman"/>
          <w:sz w:val="24"/>
          <w:szCs w:val="24"/>
          <w:lang w:val="ru-RU"/>
        </w:rPr>
        <w:t xml:space="preserve"> Из 8 направленных рекомендаций, были исполнены 2 рекомендации, частично реализованы – 4 рекомендации и не внедрены – 2 рекомендации. </w:t>
      </w:r>
      <w:proofErr w:type="spellStart"/>
      <w:r>
        <w:rPr>
          <w:rFonts w:ascii="Times New Roman" w:eastAsia="Times New Roman" w:hAnsi="Times New Roman" w:cs="Times New Roman"/>
          <w:sz w:val="24"/>
          <w:szCs w:val="24"/>
          <w:lang w:val="ru-RU"/>
        </w:rPr>
        <w:t>Невнедренные</w:t>
      </w:r>
      <w:proofErr w:type="spell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рекомендации</w:t>
      </w:r>
      <w:proofErr w:type="gramEnd"/>
      <w:r>
        <w:rPr>
          <w:rFonts w:ascii="Times New Roman" w:eastAsia="Times New Roman" w:hAnsi="Times New Roman" w:cs="Times New Roman"/>
          <w:sz w:val="24"/>
          <w:szCs w:val="24"/>
          <w:lang w:val="ru-RU"/>
        </w:rPr>
        <w:t xml:space="preserve">/частично внедренные рекомендации не повлияли на аудиторское заключение за </w:t>
      </w:r>
      <w:r>
        <w:rPr>
          <w:rFonts w:ascii="Times New Roman" w:eastAsia="Times New Roman" w:hAnsi="Times New Roman" w:cs="Times New Roman"/>
          <w:sz w:val="24"/>
          <w:szCs w:val="24"/>
          <w:lang w:val="ro-RO"/>
        </w:rPr>
        <w:t>2023</w:t>
      </w:r>
      <w:r>
        <w:rPr>
          <w:rFonts w:ascii="Times New Roman" w:eastAsia="Times New Roman" w:hAnsi="Times New Roman" w:cs="Times New Roman"/>
          <w:sz w:val="24"/>
          <w:szCs w:val="24"/>
          <w:lang w:val="ru-RU"/>
        </w:rPr>
        <w:t xml:space="preserve"> год </w:t>
      </w:r>
      <w:r w:rsidR="00061571">
        <w:rPr>
          <w:rFonts w:ascii="Times New Roman" w:eastAsia="Times New Roman" w:hAnsi="Times New Roman" w:cs="Times New Roman"/>
          <w:sz w:val="24"/>
          <w:szCs w:val="24"/>
          <w:lang w:val="ru-RU"/>
        </w:rPr>
        <w:t xml:space="preserve">исходя из того, что влияют на систему внутреннего контроля и не искажают отраженные </w:t>
      </w:r>
      <w:r w:rsidR="00061571" w:rsidRPr="004B482B">
        <w:rPr>
          <w:rFonts w:ascii="Times New Roman" w:eastAsia="Times New Roman" w:hAnsi="Times New Roman" w:cs="Times New Roman"/>
          <w:bCs/>
          <w:sz w:val="24"/>
          <w:szCs w:val="24"/>
          <w:lang w:val="ru-RU"/>
        </w:rPr>
        <w:t>консолидированные финансовые отчеты</w:t>
      </w:r>
      <w:r w:rsidR="00061571">
        <w:rPr>
          <w:rFonts w:ascii="Times New Roman" w:eastAsia="Times New Roman" w:hAnsi="Times New Roman" w:cs="Times New Roman"/>
          <w:bCs/>
          <w:sz w:val="24"/>
          <w:szCs w:val="24"/>
          <w:lang w:val="ru-RU"/>
        </w:rPr>
        <w:t>, а некоторые констатации были устранены в ходе проведения аудиторской миссии.</w:t>
      </w:r>
    </w:p>
    <w:p w:rsidR="002863C8" w:rsidRPr="0018212C" w:rsidRDefault="002863C8" w:rsidP="002863C8">
      <w:pPr>
        <w:pStyle w:val="ab"/>
        <w:tabs>
          <w:tab w:val="left" w:pos="426"/>
        </w:tabs>
        <w:spacing w:after="0" w:line="276" w:lineRule="auto"/>
        <w:ind w:left="0"/>
        <w:jc w:val="both"/>
        <w:rPr>
          <w:rFonts w:ascii="Times New Roman" w:eastAsia="Times New Roman" w:hAnsi="Times New Roman" w:cs="Times New Roman"/>
          <w:sz w:val="6"/>
          <w:szCs w:val="6"/>
          <w:lang w:val="ro-RO"/>
        </w:rPr>
      </w:pPr>
    </w:p>
    <w:p w:rsidR="00061571" w:rsidRDefault="00061571" w:rsidP="002863C8">
      <w:pPr>
        <w:pStyle w:val="ab"/>
        <w:tabs>
          <w:tab w:val="left" w:pos="426"/>
        </w:tabs>
        <w:spacing w:line="276" w:lineRule="auto"/>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рамках анализа внедрения рекомендаций установлено, что проблемы аудита предыдущего года, не устраненные субъектом, продолжают влиять и на аудит этого года.</w:t>
      </w:r>
    </w:p>
    <w:p w:rsidR="00BB4960" w:rsidRPr="00BB4960" w:rsidRDefault="00BB4960" w:rsidP="002863C8">
      <w:pPr>
        <w:pStyle w:val="ab"/>
        <w:tabs>
          <w:tab w:val="left" w:pos="426"/>
        </w:tabs>
        <w:spacing w:line="276" w:lineRule="auto"/>
        <w:ind w:left="0"/>
        <w:jc w:val="both"/>
        <w:rPr>
          <w:rFonts w:ascii="Times New Roman" w:eastAsia="Times New Roman" w:hAnsi="Times New Roman" w:cs="Times New Roman"/>
          <w:sz w:val="24"/>
          <w:szCs w:val="24"/>
          <w:lang w:val="ru-RU"/>
        </w:rPr>
      </w:pPr>
    </w:p>
    <w:p w:rsidR="00061571" w:rsidRPr="00061571" w:rsidRDefault="00061571" w:rsidP="002863C8">
      <w:pPr>
        <w:pStyle w:val="ab"/>
        <w:numPr>
          <w:ilvl w:val="1"/>
          <w:numId w:val="12"/>
        </w:numPr>
        <w:tabs>
          <w:tab w:val="left" w:pos="426"/>
        </w:tabs>
        <w:spacing w:after="0"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Согласно Закону о государственном бюджете на </w:t>
      </w:r>
      <w:r w:rsidRPr="002A290A">
        <w:rPr>
          <w:rFonts w:ascii="Times New Roman" w:hAnsi="Times New Roman" w:cs="Times New Roman"/>
          <w:sz w:val="24"/>
          <w:szCs w:val="24"/>
          <w:lang w:val="ro-RO"/>
        </w:rPr>
        <w:t>2023</w:t>
      </w:r>
      <w:r>
        <w:rPr>
          <w:rFonts w:ascii="Times New Roman" w:hAnsi="Times New Roman" w:cs="Times New Roman"/>
          <w:sz w:val="24"/>
          <w:szCs w:val="24"/>
          <w:lang w:val="ru-RU"/>
        </w:rPr>
        <w:t xml:space="preserve"> год, Министерству</w:t>
      </w:r>
      <w:r w:rsidRPr="00A24179">
        <w:rPr>
          <w:rFonts w:ascii="Times New Roman" w:hAnsi="Times New Roman" w:cs="Times New Roman"/>
          <w:sz w:val="24"/>
          <w:szCs w:val="24"/>
          <w:lang w:val="ru-RU"/>
        </w:rPr>
        <w:t xml:space="preserve"> финансов</w:t>
      </w:r>
      <w:r>
        <w:rPr>
          <w:rFonts w:ascii="Times New Roman" w:hAnsi="Times New Roman" w:cs="Times New Roman"/>
          <w:sz w:val="24"/>
          <w:szCs w:val="24"/>
          <w:lang w:val="ru-RU"/>
        </w:rPr>
        <w:t xml:space="preserve"> были утверждены ассигнования в сумме </w:t>
      </w:r>
      <w:r w:rsidRPr="00BC1294">
        <w:rPr>
          <w:rFonts w:ascii="Times New Roman" w:hAnsi="Times New Roman" w:cs="Times New Roman"/>
          <w:sz w:val="24"/>
          <w:szCs w:val="24"/>
          <w:lang w:val="ro-RO"/>
        </w:rPr>
        <w:t xml:space="preserve">113,5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на капитальные вложения, в том числе за счет общих ресурсов </w:t>
      </w:r>
      <w:r>
        <w:rPr>
          <w:rFonts w:ascii="Times New Roman" w:hAnsi="Times New Roman" w:cs="Times New Roman"/>
          <w:sz w:val="24"/>
          <w:szCs w:val="24"/>
          <w:lang w:val="ro-RO"/>
        </w:rPr>
        <w:t xml:space="preserve">– 99,8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 за счет проектов, финансируемых из внешних источников </w:t>
      </w:r>
      <w:r>
        <w:rPr>
          <w:rFonts w:ascii="Times New Roman" w:hAnsi="Times New Roman" w:cs="Times New Roman"/>
          <w:sz w:val="24"/>
          <w:szCs w:val="24"/>
          <w:lang w:val="ro-RO"/>
        </w:rPr>
        <w:t xml:space="preserve">– 13,7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Так, утвержденные ассигнования были предусмотрены для внедрения </w:t>
      </w:r>
      <w:r w:rsidR="008B1438">
        <w:rPr>
          <w:rFonts w:ascii="Times New Roman" w:hAnsi="Times New Roman" w:cs="Times New Roman"/>
          <w:sz w:val="24"/>
          <w:szCs w:val="24"/>
          <w:lang w:val="ru-RU"/>
        </w:rPr>
        <w:t xml:space="preserve">Таможенной службой </w:t>
      </w:r>
      <w:r>
        <w:rPr>
          <w:rFonts w:ascii="Times New Roman" w:hAnsi="Times New Roman" w:cs="Times New Roman"/>
          <w:sz w:val="24"/>
          <w:szCs w:val="24"/>
          <w:lang w:val="ru-RU"/>
        </w:rPr>
        <w:t xml:space="preserve">двух </w:t>
      </w:r>
      <w:r w:rsidR="008B1438">
        <w:rPr>
          <w:rFonts w:ascii="Times New Roman" w:hAnsi="Times New Roman" w:cs="Times New Roman"/>
          <w:sz w:val="24"/>
          <w:szCs w:val="24"/>
          <w:lang w:val="ru-RU"/>
        </w:rPr>
        <w:t xml:space="preserve">инвестиционных проектов: </w:t>
      </w:r>
      <w:r w:rsidR="008B1438" w:rsidRPr="004A1D78">
        <w:rPr>
          <w:rFonts w:ascii="Times New Roman" w:hAnsi="Times New Roman" w:cs="Times New Roman"/>
          <w:i/>
          <w:sz w:val="24"/>
          <w:szCs w:val="24"/>
          <w:lang w:val="ro-RO"/>
        </w:rPr>
        <w:t>(i)</w:t>
      </w:r>
      <w:r w:rsidR="008B1438">
        <w:rPr>
          <w:rFonts w:ascii="Times New Roman" w:hAnsi="Times New Roman" w:cs="Times New Roman"/>
          <w:i/>
          <w:sz w:val="24"/>
          <w:szCs w:val="24"/>
          <w:lang w:val="ru-RU"/>
        </w:rPr>
        <w:t xml:space="preserve"> </w:t>
      </w:r>
      <w:r w:rsidR="008B1438">
        <w:rPr>
          <w:rFonts w:ascii="Times New Roman" w:hAnsi="Times New Roman" w:cs="Times New Roman"/>
          <w:sz w:val="24"/>
          <w:szCs w:val="24"/>
          <w:lang w:val="ru-RU"/>
        </w:rPr>
        <w:t xml:space="preserve">Строительство инфраструктуры </w:t>
      </w:r>
      <w:r w:rsidR="00365D5F">
        <w:rPr>
          <w:rFonts w:ascii="Times New Roman" w:hAnsi="Times New Roman" w:cs="Times New Roman"/>
          <w:sz w:val="24"/>
          <w:szCs w:val="24"/>
          <w:lang w:val="ru-RU"/>
        </w:rPr>
        <w:t>в</w:t>
      </w:r>
      <w:r w:rsidR="008B1438">
        <w:rPr>
          <w:rFonts w:ascii="Times New Roman" w:hAnsi="Times New Roman" w:cs="Times New Roman"/>
          <w:sz w:val="24"/>
          <w:szCs w:val="24"/>
          <w:lang w:val="ru-RU"/>
        </w:rPr>
        <w:t xml:space="preserve">ременного пункта </w:t>
      </w:r>
      <w:r w:rsidR="00365D5F">
        <w:rPr>
          <w:rFonts w:ascii="Times New Roman" w:hAnsi="Times New Roman" w:cs="Times New Roman"/>
          <w:sz w:val="24"/>
          <w:szCs w:val="24"/>
          <w:lang w:val="ru-RU"/>
        </w:rPr>
        <w:t xml:space="preserve">пропуска через </w:t>
      </w:r>
      <w:r w:rsidR="008B1438">
        <w:rPr>
          <w:rFonts w:ascii="Times New Roman" w:hAnsi="Times New Roman" w:cs="Times New Roman"/>
          <w:sz w:val="24"/>
          <w:szCs w:val="24"/>
          <w:lang w:val="ru-RU"/>
        </w:rPr>
        <w:t>государственн</w:t>
      </w:r>
      <w:r w:rsidR="00365D5F">
        <w:rPr>
          <w:rFonts w:ascii="Times New Roman" w:hAnsi="Times New Roman" w:cs="Times New Roman"/>
          <w:sz w:val="24"/>
          <w:szCs w:val="24"/>
          <w:lang w:val="ru-RU"/>
        </w:rPr>
        <w:t>ую</w:t>
      </w:r>
      <w:r w:rsidR="008B1438">
        <w:rPr>
          <w:rFonts w:ascii="Times New Roman" w:hAnsi="Times New Roman" w:cs="Times New Roman"/>
          <w:sz w:val="24"/>
          <w:szCs w:val="24"/>
          <w:lang w:val="ru-RU"/>
        </w:rPr>
        <w:t xml:space="preserve"> границ</w:t>
      </w:r>
      <w:r w:rsidR="00365D5F">
        <w:rPr>
          <w:rFonts w:ascii="Times New Roman" w:hAnsi="Times New Roman" w:cs="Times New Roman"/>
          <w:sz w:val="24"/>
          <w:szCs w:val="24"/>
          <w:lang w:val="ru-RU"/>
        </w:rPr>
        <w:t>у</w:t>
      </w:r>
      <w:r w:rsidR="008B1438">
        <w:rPr>
          <w:rFonts w:ascii="Times New Roman" w:hAnsi="Times New Roman" w:cs="Times New Roman"/>
          <w:sz w:val="24"/>
          <w:szCs w:val="24"/>
          <w:lang w:val="ru-RU"/>
        </w:rPr>
        <w:t xml:space="preserve"> Леова - </w:t>
      </w:r>
      <w:proofErr w:type="spellStart"/>
      <w:r w:rsidR="008B1438">
        <w:rPr>
          <w:rFonts w:ascii="Times New Roman" w:hAnsi="Times New Roman" w:cs="Times New Roman"/>
          <w:sz w:val="24"/>
          <w:szCs w:val="24"/>
          <w:lang w:val="ru-RU"/>
        </w:rPr>
        <w:t>Бумбэта</w:t>
      </w:r>
      <w:proofErr w:type="spellEnd"/>
      <w:r w:rsidR="008B1438">
        <w:rPr>
          <w:rFonts w:ascii="Times New Roman" w:hAnsi="Times New Roman" w:cs="Times New Roman"/>
          <w:sz w:val="24"/>
          <w:szCs w:val="24"/>
          <w:lang w:val="ru-RU"/>
        </w:rPr>
        <w:t xml:space="preserve"> </w:t>
      </w:r>
      <w:r w:rsidR="008B1438" w:rsidRPr="008B1438">
        <w:rPr>
          <w:rFonts w:ascii="Times New Roman" w:hAnsi="Times New Roman" w:cs="Times New Roman"/>
          <w:sz w:val="24"/>
          <w:szCs w:val="24"/>
          <w:lang w:val="ru-RU"/>
        </w:rPr>
        <w:t xml:space="preserve">(3,0 </w:t>
      </w:r>
      <w:r w:rsidR="008B1438" w:rsidRPr="00A20D98">
        <w:rPr>
          <w:rFonts w:ascii="Times New Roman" w:hAnsi="Times New Roman" w:cs="Times New Roman"/>
          <w:sz w:val="24"/>
          <w:szCs w:val="24"/>
          <w:lang w:val="ro-RO"/>
        </w:rPr>
        <w:t>млн. леев</w:t>
      </w:r>
      <w:r w:rsidR="008B1438" w:rsidRPr="008B1438">
        <w:rPr>
          <w:rFonts w:ascii="Times New Roman" w:hAnsi="Times New Roman" w:cs="Times New Roman"/>
          <w:sz w:val="24"/>
          <w:szCs w:val="24"/>
          <w:lang w:val="ru-RU"/>
        </w:rPr>
        <w:t xml:space="preserve">) </w:t>
      </w:r>
      <w:r w:rsidR="008B1438">
        <w:rPr>
          <w:rFonts w:ascii="Times New Roman" w:hAnsi="Times New Roman" w:cs="Times New Roman"/>
          <w:sz w:val="24"/>
          <w:szCs w:val="24"/>
          <w:lang w:val="ru-RU"/>
        </w:rPr>
        <w:t>и</w:t>
      </w:r>
      <w:r w:rsidR="008B1438" w:rsidRPr="008B1438">
        <w:rPr>
          <w:rFonts w:ascii="Times New Roman" w:hAnsi="Times New Roman" w:cs="Times New Roman"/>
          <w:i/>
          <w:sz w:val="24"/>
          <w:szCs w:val="24"/>
          <w:lang w:val="ru-RU"/>
        </w:rPr>
        <w:t xml:space="preserve"> (</w:t>
      </w:r>
      <w:r w:rsidR="008B1438" w:rsidRPr="004A1D78">
        <w:rPr>
          <w:rFonts w:ascii="Times New Roman" w:hAnsi="Times New Roman" w:cs="Times New Roman"/>
          <w:i/>
          <w:sz w:val="24"/>
          <w:szCs w:val="24"/>
        </w:rPr>
        <w:t>ii</w:t>
      </w:r>
      <w:r w:rsidR="008B1438" w:rsidRPr="008B1438">
        <w:rPr>
          <w:rFonts w:ascii="Times New Roman" w:hAnsi="Times New Roman" w:cs="Times New Roman"/>
          <w:i/>
          <w:sz w:val="24"/>
          <w:szCs w:val="24"/>
          <w:lang w:val="ru-RU"/>
        </w:rPr>
        <w:t>)</w:t>
      </w:r>
      <w:r w:rsidR="008B1438">
        <w:rPr>
          <w:rFonts w:ascii="Times New Roman" w:hAnsi="Times New Roman" w:cs="Times New Roman"/>
          <w:i/>
          <w:sz w:val="24"/>
          <w:szCs w:val="24"/>
          <w:lang w:val="ru-RU"/>
        </w:rPr>
        <w:t xml:space="preserve"> </w:t>
      </w:r>
      <w:r w:rsidR="008B1438">
        <w:rPr>
          <w:rFonts w:ascii="Times New Roman" w:hAnsi="Times New Roman" w:cs="Times New Roman"/>
          <w:sz w:val="24"/>
          <w:szCs w:val="24"/>
          <w:lang w:val="ru-RU"/>
        </w:rPr>
        <w:t xml:space="preserve">Проект </w:t>
      </w:r>
      <w:r w:rsidR="008B1438" w:rsidRPr="008B1438">
        <w:rPr>
          <w:rFonts w:ascii="Times New Roman" w:hAnsi="Times New Roman" w:cs="Times New Roman"/>
          <w:sz w:val="24"/>
          <w:szCs w:val="24"/>
          <w:lang w:val="ru-RU"/>
        </w:rPr>
        <w:t>„</w:t>
      </w:r>
      <w:r w:rsidR="008B1438">
        <w:rPr>
          <w:rFonts w:ascii="Times New Roman" w:hAnsi="Times New Roman" w:cs="Times New Roman"/>
          <w:sz w:val="24"/>
          <w:szCs w:val="24"/>
          <w:lang w:val="ru-RU"/>
        </w:rPr>
        <w:t>Реабилитация и модернизация таможенных постов</w:t>
      </w:r>
      <w:r w:rsidR="00E27BC2">
        <w:rPr>
          <w:rFonts w:ascii="Times New Roman" w:hAnsi="Times New Roman" w:cs="Times New Roman"/>
          <w:sz w:val="24"/>
          <w:szCs w:val="24"/>
          <w:lang w:val="ru-RU"/>
        </w:rPr>
        <w:t xml:space="preserve"> </w:t>
      </w:r>
      <w:r w:rsidR="008B1438">
        <w:rPr>
          <w:rFonts w:ascii="Times New Roman" w:hAnsi="Times New Roman" w:cs="Times New Roman"/>
          <w:sz w:val="24"/>
          <w:szCs w:val="24"/>
          <w:lang w:val="ru-RU"/>
        </w:rPr>
        <w:t xml:space="preserve">на </w:t>
      </w:r>
      <w:proofErr w:type="spellStart"/>
      <w:r w:rsidR="008B1438">
        <w:rPr>
          <w:rFonts w:ascii="Times New Roman" w:hAnsi="Times New Roman" w:cs="Times New Roman"/>
          <w:sz w:val="24"/>
          <w:szCs w:val="24"/>
          <w:lang w:val="ru-RU"/>
        </w:rPr>
        <w:t>молдо</w:t>
      </w:r>
      <w:proofErr w:type="spellEnd"/>
      <w:r w:rsidR="008B1438">
        <w:rPr>
          <w:rFonts w:ascii="Times New Roman" w:hAnsi="Times New Roman" w:cs="Times New Roman"/>
          <w:sz w:val="24"/>
          <w:szCs w:val="24"/>
          <w:lang w:val="ru-RU"/>
        </w:rPr>
        <w:t>-румынской границе</w:t>
      </w:r>
      <w:r w:rsidR="008B1438" w:rsidRPr="008B1438">
        <w:rPr>
          <w:rFonts w:ascii="Times New Roman" w:hAnsi="Times New Roman" w:cs="Times New Roman"/>
          <w:sz w:val="24"/>
          <w:szCs w:val="24"/>
          <w:lang w:val="ru-RU"/>
        </w:rPr>
        <w:t xml:space="preserve">” (110,5 </w:t>
      </w:r>
      <w:r w:rsidR="008B1438" w:rsidRPr="00A20D98">
        <w:rPr>
          <w:rFonts w:ascii="Times New Roman" w:hAnsi="Times New Roman" w:cs="Times New Roman"/>
          <w:sz w:val="24"/>
          <w:szCs w:val="24"/>
          <w:lang w:val="ro-RO"/>
        </w:rPr>
        <w:t>млн. леев</w:t>
      </w:r>
      <w:r w:rsidR="008B1438" w:rsidRPr="008B1438">
        <w:rPr>
          <w:rFonts w:ascii="Times New Roman" w:hAnsi="Times New Roman" w:cs="Times New Roman"/>
          <w:sz w:val="24"/>
          <w:szCs w:val="24"/>
          <w:lang w:val="ru-RU"/>
        </w:rPr>
        <w:t>).</w:t>
      </w:r>
    </w:p>
    <w:p w:rsidR="008B1438" w:rsidRPr="008B1438" w:rsidRDefault="008B1438" w:rsidP="002863C8">
      <w:pPr>
        <w:pStyle w:val="ab"/>
        <w:numPr>
          <w:ilvl w:val="0"/>
          <w:numId w:val="5"/>
        </w:numPr>
        <w:tabs>
          <w:tab w:val="left" w:pos="426"/>
        </w:tabs>
        <w:spacing w:after="0" w:line="276" w:lineRule="auto"/>
        <w:ind w:left="0" w:firstLine="0"/>
        <w:jc w:val="both"/>
        <w:rPr>
          <w:rFonts w:ascii="Times New Roman" w:hAnsi="Times New Roman" w:cs="Times New Roman"/>
          <w:i/>
          <w:sz w:val="24"/>
          <w:szCs w:val="24"/>
          <w:lang w:val="ru-RU"/>
        </w:rPr>
      </w:pPr>
      <w:r>
        <w:rPr>
          <w:rFonts w:ascii="Times New Roman" w:hAnsi="Times New Roman" w:cs="Times New Roman"/>
          <w:i/>
          <w:sz w:val="24"/>
          <w:szCs w:val="24"/>
          <w:lang w:val="ru-RU"/>
        </w:rPr>
        <w:t>Прое</w:t>
      </w:r>
      <w:proofErr w:type="gramStart"/>
      <w:r>
        <w:rPr>
          <w:rFonts w:ascii="Times New Roman" w:hAnsi="Times New Roman" w:cs="Times New Roman"/>
          <w:i/>
          <w:sz w:val="24"/>
          <w:szCs w:val="24"/>
          <w:lang w:val="ru-RU"/>
        </w:rPr>
        <w:t xml:space="preserve">кт </w:t>
      </w:r>
      <w:r w:rsidRPr="008B1438">
        <w:rPr>
          <w:rFonts w:ascii="Times New Roman" w:hAnsi="Times New Roman" w:cs="Times New Roman"/>
          <w:i/>
          <w:sz w:val="24"/>
          <w:szCs w:val="24"/>
          <w:lang w:val="ru-RU"/>
        </w:rPr>
        <w:t>Стр</w:t>
      </w:r>
      <w:proofErr w:type="gramEnd"/>
      <w:r w:rsidRPr="008B1438">
        <w:rPr>
          <w:rFonts w:ascii="Times New Roman" w:hAnsi="Times New Roman" w:cs="Times New Roman"/>
          <w:i/>
          <w:sz w:val="24"/>
          <w:szCs w:val="24"/>
          <w:lang w:val="ru-RU"/>
        </w:rPr>
        <w:t xml:space="preserve">оительство инфраструктуры </w:t>
      </w:r>
      <w:r w:rsidR="00A53753">
        <w:rPr>
          <w:rFonts w:ascii="Times New Roman" w:hAnsi="Times New Roman" w:cs="Times New Roman"/>
          <w:i/>
          <w:sz w:val="24"/>
          <w:szCs w:val="24"/>
          <w:lang w:val="ru-RU"/>
        </w:rPr>
        <w:t>в</w:t>
      </w:r>
      <w:r w:rsidR="00A53753" w:rsidRPr="008B1438">
        <w:rPr>
          <w:rFonts w:ascii="Times New Roman" w:hAnsi="Times New Roman" w:cs="Times New Roman"/>
          <w:i/>
          <w:sz w:val="24"/>
          <w:szCs w:val="24"/>
          <w:lang w:val="ru-RU"/>
        </w:rPr>
        <w:t xml:space="preserve">ременного </w:t>
      </w:r>
      <w:r w:rsidRPr="008B1438">
        <w:rPr>
          <w:rFonts w:ascii="Times New Roman" w:hAnsi="Times New Roman" w:cs="Times New Roman"/>
          <w:i/>
          <w:sz w:val="24"/>
          <w:szCs w:val="24"/>
          <w:lang w:val="ru-RU"/>
        </w:rPr>
        <w:t xml:space="preserve">пункта </w:t>
      </w:r>
      <w:r w:rsidR="007E1C8B" w:rsidRPr="007E1C8B">
        <w:rPr>
          <w:rFonts w:ascii="Times New Roman" w:hAnsi="Times New Roman" w:cs="Times New Roman"/>
          <w:i/>
          <w:sz w:val="24"/>
          <w:szCs w:val="24"/>
          <w:lang w:val="ru-RU"/>
        </w:rPr>
        <w:t>пропуска через</w:t>
      </w:r>
      <w:r w:rsidR="007E1C8B">
        <w:rPr>
          <w:rFonts w:ascii="Times New Roman" w:hAnsi="Times New Roman" w:cs="Times New Roman"/>
          <w:sz w:val="24"/>
          <w:szCs w:val="24"/>
          <w:lang w:val="ru-RU"/>
        </w:rPr>
        <w:t xml:space="preserve"> </w:t>
      </w:r>
      <w:r w:rsidRPr="008B1438">
        <w:rPr>
          <w:rFonts w:ascii="Times New Roman" w:hAnsi="Times New Roman" w:cs="Times New Roman"/>
          <w:i/>
          <w:sz w:val="24"/>
          <w:szCs w:val="24"/>
          <w:lang w:val="ru-RU"/>
        </w:rPr>
        <w:t>государственн</w:t>
      </w:r>
      <w:r w:rsidR="007E1C8B">
        <w:rPr>
          <w:rFonts w:ascii="Times New Roman" w:hAnsi="Times New Roman" w:cs="Times New Roman"/>
          <w:i/>
          <w:sz w:val="24"/>
          <w:szCs w:val="24"/>
          <w:lang w:val="ru-RU"/>
        </w:rPr>
        <w:t>ую</w:t>
      </w:r>
      <w:r w:rsidRPr="008B1438">
        <w:rPr>
          <w:rFonts w:ascii="Times New Roman" w:hAnsi="Times New Roman" w:cs="Times New Roman"/>
          <w:i/>
          <w:sz w:val="24"/>
          <w:szCs w:val="24"/>
          <w:lang w:val="ru-RU"/>
        </w:rPr>
        <w:t xml:space="preserve"> границ</w:t>
      </w:r>
      <w:r w:rsidR="007E1C8B">
        <w:rPr>
          <w:rFonts w:ascii="Times New Roman" w:hAnsi="Times New Roman" w:cs="Times New Roman"/>
          <w:i/>
          <w:sz w:val="24"/>
          <w:szCs w:val="24"/>
          <w:lang w:val="ru-RU"/>
        </w:rPr>
        <w:t>у</w:t>
      </w:r>
      <w:r w:rsidRPr="008B1438">
        <w:rPr>
          <w:rFonts w:ascii="Times New Roman" w:hAnsi="Times New Roman" w:cs="Times New Roman"/>
          <w:i/>
          <w:sz w:val="24"/>
          <w:szCs w:val="24"/>
          <w:lang w:val="ru-RU"/>
        </w:rPr>
        <w:t xml:space="preserve"> Леова </w:t>
      </w:r>
      <w:r>
        <w:rPr>
          <w:rFonts w:ascii="Times New Roman" w:hAnsi="Times New Roman" w:cs="Times New Roman"/>
          <w:i/>
          <w:sz w:val="24"/>
          <w:szCs w:val="24"/>
          <w:lang w:val="ru-RU"/>
        </w:rPr>
        <w:t>–</w:t>
      </w:r>
      <w:r w:rsidRPr="008B1438">
        <w:rPr>
          <w:rFonts w:ascii="Times New Roman" w:hAnsi="Times New Roman" w:cs="Times New Roman"/>
          <w:i/>
          <w:sz w:val="24"/>
          <w:szCs w:val="24"/>
          <w:lang w:val="ru-RU"/>
        </w:rPr>
        <w:t xml:space="preserve"> </w:t>
      </w:r>
      <w:proofErr w:type="spellStart"/>
      <w:r w:rsidRPr="008B1438">
        <w:rPr>
          <w:rFonts w:ascii="Times New Roman" w:hAnsi="Times New Roman" w:cs="Times New Roman"/>
          <w:i/>
          <w:sz w:val="24"/>
          <w:szCs w:val="24"/>
          <w:lang w:val="ru-RU"/>
        </w:rPr>
        <w:t>Бумбэта</w:t>
      </w:r>
      <w:proofErr w:type="spellEnd"/>
      <w:r>
        <w:rPr>
          <w:rFonts w:ascii="Times New Roman" w:hAnsi="Times New Roman" w:cs="Times New Roman"/>
          <w:sz w:val="24"/>
          <w:szCs w:val="24"/>
          <w:lang w:val="ru-RU"/>
        </w:rPr>
        <w:t>.</w:t>
      </w:r>
      <w:r w:rsidR="002863C8" w:rsidRPr="008B1438">
        <w:rPr>
          <w:rFonts w:ascii="Times New Roman" w:hAnsi="Times New Roman" w:cs="Times New Roman"/>
          <w:sz w:val="24"/>
          <w:szCs w:val="24"/>
          <w:lang w:val="ro-RO"/>
        </w:rPr>
        <w:t xml:space="preserve"> </w:t>
      </w:r>
    </w:p>
    <w:p w:rsidR="00365D5F" w:rsidRPr="007E1C8B" w:rsidRDefault="00365D5F" w:rsidP="002863C8">
      <w:pPr>
        <w:tabs>
          <w:tab w:val="left" w:pos="993"/>
        </w:tabs>
        <w:spacing w:line="276" w:lineRule="auto"/>
        <w:jc w:val="both"/>
        <w:rPr>
          <w:rFonts w:ascii="Times New Roman" w:hAnsi="Times New Roman" w:cs="Times New Roman"/>
          <w:sz w:val="24"/>
          <w:szCs w:val="24"/>
          <w:lang w:val="ru-RU"/>
        </w:rPr>
      </w:pPr>
      <w:r w:rsidRPr="00365D5F">
        <w:rPr>
          <w:rFonts w:ascii="Times New Roman" w:hAnsi="Times New Roman" w:cs="Times New Roman"/>
          <w:sz w:val="24"/>
          <w:szCs w:val="24"/>
          <w:lang w:val="ru-RU"/>
        </w:rPr>
        <w:t>Распоряжение</w:t>
      </w:r>
      <w:r>
        <w:rPr>
          <w:rFonts w:ascii="Times New Roman" w:hAnsi="Times New Roman" w:cs="Times New Roman"/>
          <w:sz w:val="24"/>
          <w:szCs w:val="24"/>
          <w:lang w:val="ru-RU"/>
        </w:rPr>
        <w:t>м</w:t>
      </w:r>
      <w:r w:rsidRPr="00365D5F">
        <w:rPr>
          <w:rFonts w:ascii="Times New Roman" w:hAnsi="Times New Roman" w:cs="Times New Roman"/>
          <w:sz w:val="24"/>
          <w:szCs w:val="24"/>
          <w:lang w:val="ru-RU"/>
        </w:rPr>
        <w:t xml:space="preserve"> Комиссии по чрезвычайным ситуациям РМ №28 </w:t>
      </w:r>
      <w:r>
        <w:rPr>
          <w:rFonts w:ascii="Times New Roman" w:hAnsi="Times New Roman" w:cs="Times New Roman"/>
          <w:sz w:val="24"/>
          <w:szCs w:val="24"/>
          <w:lang w:val="ru-RU"/>
        </w:rPr>
        <w:t xml:space="preserve">от </w:t>
      </w:r>
      <w:r w:rsidRPr="00365D5F">
        <w:rPr>
          <w:rFonts w:ascii="Times New Roman" w:hAnsi="Times New Roman" w:cs="Times New Roman"/>
          <w:sz w:val="24"/>
          <w:szCs w:val="24"/>
          <w:lang w:val="ru-RU"/>
        </w:rPr>
        <w:t>24.06.2022</w:t>
      </w:r>
      <w:r>
        <w:rPr>
          <w:rFonts w:ascii="Times New Roman" w:hAnsi="Times New Roman" w:cs="Times New Roman"/>
          <w:sz w:val="24"/>
          <w:szCs w:val="24"/>
          <w:lang w:val="ru-RU"/>
        </w:rPr>
        <w:t xml:space="preserve">, был создан </w:t>
      </w:r>
      <w:r w:rsidRPr="00365D5F">
        <w:rPr>
          <w:rFonts w:ascii="Times New Roman" w:hAnsi="Times New Roman" w:cs="Times New Roman"/>
          <w:sz w:val="24"/>
          <w:szCs w:val="24"/>
          <w:lang w:val="ru-RU"/>
        </w:rPr>
        <w:t xml:space="preserve">пункт </w:t>
      </w:r>
      <w:r w:rsidR="007E1C8B">
        <w:rPr>
          <w:rFonts w:ascii="Times New Roman" w:hAnsi="Times New Roman" w:cs="Times New Roman"/>
          <w:sz w:val="24"/>
          <w:szCs w:val="24"/>
          <w:lang w:val="ru-RU"/>
        </w:rPr>
        <w:t xml:space="preserve">пропуска через </w:t>
      </w:r>
      <w:r w:rsidRPr="00365D5F">
        <w:rPr>
          <w:rFonts w:ascii="Times New Roman" w:hAnsi="Times New Roman" w:cs="Times New Roman"/>
          <w:sz w:val="24"/>
          <w:szCs w:val="24"/>
          <w:lang w:val="ru-RU"/>
        </w:rPr>
        <w:t>государственн</w:t>
      </w:r>
      <w:r w:rsidR="007E1C8B">
        <w:rPr>
          <w:rFonts w:ascii="Times New Roman" w:hAnsi="Times New Roman" w:cs="Times New Roman"/>
          <w:sz w:val="24"/>
          <w:szCs w:val="24"/>
          <w:lang w:val="ru-RU"/>
        </w:rPr>
        <w:t>ую</w:t>
      </w:r>
      <w:r w:rsidRPr="00365D5F">
        <w:rPr>
          <w:rFonts w:ascii="Times New Roman" w:hAnsi="Times New Roman" w:cs="Times New Roman"/>
          <w:sz w:val="24"/>
          <w:szCs w:val="24"/>
          <w:lang w:val="ru-RU"/>
        </w:rPr>
        <w:t xml:space="preserve"> границ</w:t>
      </w:r>
      <w:r w:rsidR="007E1C8B">
        <w:rPr>
          <w:rFonts w:ascii="Times New Roman" w:hAnsi="Times New Roman" w:cs="Times New Roman"/>
          <w:sz w:val="24"/>
          <w:szCs w:val="24"/>
          <w:lang w:val="ru-RU"/>
        </w:rPr>
        <w:t>у</w:t>
      </w:r>
      <w:r>
        <w:rPr>
          <w:rFonts w:ascii="Times New Roman" w:hAnsi="Times New Roman" w:cs="Times New Roman"/>
          <w:sz w:val="24"/>
          <w:szCs w:val="24"/>
          <w:lang w:val="ru-RU"/>
        </w:rPr>
        <w:t xml:space="preserve">, открытый для международного трафика </w:t>
      </w:r>
      <w:r w:rsidRPr="00365D5F">
        <w:rPr>
          <w:rFonts w:ascii="Times New Roman" w:hAnsi="Times New Roman" w:cs="Times New Roman"/>
          <w:sz w:val="24"/>
          <w:szCs w:val="24"/>
          <w:lang w:val="ru-RU"/>
        </w:rPr>
        <w:t xml:space="preserve">Леова – </w:t>
      </w:r>
      <w:proofErr w:type="spellStart"/>
      <w:r w:rsidRPr="00365D5F">
        <w:rPr>
          <w:rFonts w:ascii="Times New Roman" w:hAnsi="Times New Roman" w:cs="Times New Roman"/>
          <w:sz w:val="24"/>
          <w:szCs w:val="24"/>
          <w:lang w:val="ru-RU"/>
        </w:rPr>
        <w:t>Бумбэта</w:t>
      </w:r>
      <w:proofErr w:type="spellEnd"/>
      <w:r>
        <w:rPr>
          <w:rFonts w:ascii="Times New Roman" w:hAnsi="Times New Roman" w:cs="Times New Roman"/>
          <w:sz w:val="24"/>
          <w:szCs w:val="24"/>
          <w:lang w:val="ru-RU"/>
        </w:rPr>
        <w:t xml:space="preserve">. Для строительства инфраструктуры временного пункта, первоначально были утверждены ассигнования для инвестиций за счет общих ресурсов в сумме </w:t>
      </w:r>
      <w:r w:rsidRPr="00365D5F">
        <w:rPr>
          <w:rFonts w:ascii="Times New Roman" w:hAnsi="Times New Roman" w:cs="Times New Roman"/>
          <w:sz w:val="24"/>
          <w:szCs w:val="24"/>
          <w:lang w:val="ru-RU"/>
        </w:rPr>
        <w:t xml:space="preserve">5,7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впоследствии были уточнены в сумме </w:t>
      </w:r>
      <w:r w:rsidRPr="00365D5F">
        <w:rPr>
          <w:rFonts w:ascii="Times New Roman" w:hAnsi="Times New Roman" w:cs="Times New Roman"/>
          <w:sz w:val="24"/>
          <w:szCs w:val="24"/>
          <w:lang w:val="ru-RU"/>
        </w:rPr>
        <w:t xml:space="preserve">3,0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были полностью исполнены для незавершенных передаточных устройств </w:t>
      </w:r>
      <w:r w:rsidRPr="00365D5F">
        <w:rPr>
          <w:rFonts w:ascii="Times New Roman" w:hAnsi="Times New Roman" w:cs="Times New Roman"/>
          <w:sz w:val="24"/>
          <w:szCs w:val="24"/>
          <w:lang w:val="ru-RU"/>
        </w:rPr>
        <w:t xml:space="preserve">2,9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 для подготовки проекта </w:t>
      </w:r>
      <w:r w:rsidRPr="00365D5F">
        <w:rPr>
          <w:rFonts w:ascii="Times New Roman" w:hAnsi="Times New Roman" w:cs="Times New Roman"/>
          <w:sz w:val="24"/>
          <w:szCs w:val="24"/>
          <w:lang w:val="ru-RU"/>
        </w:rPr>
        <w:t>– 0,1</w:t>
      </w:r>
      <w:r>
        <w:rPr>
          <w:rFonts w:ascii="Times New Roman" w:hAnsi="Times New Roman" w:cs="Times New Roman"/>
          <w:sz w:val="24"/>
          <w:szCs w:val="24"/>
          <w:lang w:val="ru-RU"/>
        </w:rPr>
        <w:t xml:space="preserve">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При</w:t>
      </w:r>
      <w:r w:rsidRPr="00365D5F">
        <w:rPr>
          <w:rFonts w:ascii="Times New Roman" w:hAnsi="Times New Roman" w:cs="Times New Roman"/>
          <w:sz w:val="24"/>
          <w:szCs w:val="24"/>
          <w:lang w:val="ru-RU"/>
        </w:rPr>
        <w:t xml:space="preserve"> </w:t>
      </w:r>
      <w:r>
        <w:rPr>
          <w:rFonts w:ascii="Times New Roman" w:hAnsi="Times New Roman" w:cs="Times New Roman"/>
          <w:sz w:val="24"/>
          <w:szCs w:val="24"/>
          <w:lang w:val="ru-RU"/>
        </w:rPr>
        <w:t>ратификации</w:t>
      </w:r>
      <w:r w:rsidRPr="00365D5F">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бюджета</w:t>
      </w:r>
      <w:r w:rsidRPr="00365D5F">
        <w:rPr>
          <w:rFonts w:ascii="Times New Roman" w:hAnsi="Times New Roman" w:cs="Times New Roman"/>
          <w:sz w:val="24"/>
          <w:szCs w:val="24"/>
          <w:lang w:val="ru-RU"/>
        </w:rPr>
        <w:t xml:space="preserve"> 2,7 </w:t>
      </w:r>
      <w:r w:rsidRPr="00A20D98">
        <w:rPr>
          <w:rFonts w:ascii="Times New Roman" w:hAnsi="Times New Roman" w:cs="Times New Roman"/>
          <w:sz w:val="24"/>
          <w:szCs w:val="24"/>
          <w:lang w:val="ro-RO"/>
        </w:rPr>
        <w:t>млн. леев</w:t>
      </w:r>
      <w:r w:rsidRPr="00365D5F">
        <w:rPr>
          <w:rFonts w:ascii="Times New Roman" w:hAnsi="Times New Roman" w:cs="Times New Roman"/>
          <w:sz w:val="24"/>
          <w:szCs w:val="24"/>
          <w:lang w:val="ru-RU"/>
        </w:rPr>
        <w:t xml:space="preserve"> </w:t>
      </w:r>
      <w:r>
        <w:rPr>
          <w:rFonts w:ascii="Times New Roman" w:hAnsi="Times New Roman" w:cs="Times New Roman"/>
          <w:sz w:val="24"/>
          <w:szCs w:val="24"/>
          <w:lang w:val="ru-RU"/>
        </w:rPr>
        <w:t>были</w:t>
      </w:r>
      <w:r w:rsidRPr="00365D5F">
        <w:rPr>
          <w:rFonts w:ascii="Times New Roman" w:hAnsi="Times New Roman" w:cs="Times New Roman"/>
          <w:sz w:val="24"/>
          <w:szCs w:val="24"/>
          <w:lang w:val="ru-RU"/>
        </w:rPr>
        <w:t xml:space="preserve"> </w:t>
      </w:r>
      <w:r>
        <w:rPr>
          <w:rFonts w:ascii="Times New Roman" w:hAnsi="Times New Roman" w:cs="Times New Roman"/>
          <w:sz w:val="24"/>
          <w:szCs w:val="24"/>
          <w:lang w:val="ru-RU"/>
        </w:rPr>
        <w:t>перераспределены</w:t>
      </w:r>
      <w:r w:rsidRPr="00365D5F">
        <w:rPr>
          <w:rFonts w:ascii="Times New Roman" w:hAnsi="Times New Roman" w:cs="Times New Roman"/>
          <w:sz w:val="24"/>
          <w:szCs w:val="24"/>
          <w:lang w:val="ru-RU"/>
        </w:rPr>
        <w:t xml:space="preserve"> </w:t>
      </w:r>
      <w:r>
        <w:rPr>
          <w:rFonts w:ascii="Times New Roman" w:hAnsi="Times New Roman" w:cs="Times New Roman"/>
          <w:sz w:val="24"/>
          <w:szCs w:val="24"/>
          <w:lang w:val="ru-RU"/>
        </w:rPr>
        <w:t>ГП</w:t>
      </w:r>
      <w:proofErr w:type="gramStart"/>
      <w:r>
        <w:rPr>
          <w:rFonts w:ascii="Times New Roman" w:hAnsi="Times New Roman" w:cs="Times New Roman"/>
          <w:sz w:val="24"/>
          <w:szCs w:val="24"/>
          <w:lang w:val="ru-RU"/>
        </w:rPr>
        <w:t xml:space="preserve"> </w:t>
      </w:r>
      <w:r w:rsidRPr="00365D5F">
        <w:rPr>
          <w:rFonts w:ascii="Times New Roman" w:hAnsi="Times New Roman" w:cs="Times New Roman"/>
          <w:sz w:val="24"/>
          <w:szCs w:val="24"/>
          <w:lang w:val="ru-RU"/>
        </w:rPr>
        <w:t>,</w:t>
      </w:r>
      <w:proofErr w:type="gramEnd"/>
      <w:r w:rsidRPr="00365D5F">
        <w:rPr>
          <w:rFonts w:ascii="Times New Roman" w:hAnsi="Times New Roman" w:cs="Times New Roman"/>
          <w:sz w:val="24"/>
          <w:szCs w:val="24"/>
          <w:lang w:val="ru-RU"/>
        </w:rPr>
        <w:t>,</w:t>
      </w:r>
      <w:r>
        <w:rPr>
          <w:rFonts w:ascii="Times New Roman" w:hAnsi="Times New Roman" w:cs="Times New Roman"/>
          <w:sz w:val="24"/>
          <w:szCs w:val="24"/>
          <w:lang w:val="ru-RU"/>
        </w:rPr>
        <w:t>Г</w:t>
      </w:r>
      <w:r w:rsidRPr="00365D5F">
        <w:rPr>
          <w:rFonts w:ascii="Times New Roman" w:hAnsi="Times New Roman" w:cs="Times New Roman"/>
          <w:sz w:val="24"/>
          <w:szCs w:val="24"/>
          <w:lang w:val="ru-RU"/>
        </w:rPr>
        <w:t>осударственн</w:t>
      </w:r>
      <w:r>
        <w:rPr>
          <w:rFonts w:ascii="Times New Roman" w:hAnsi="Times New Roman" w:cs="Times New Roman"/>
          <w:sz w:val="24"/>
          <w:szCs w:val="24"/>
          <w:lang w:val="ru-RU"/>
        </w:rPr>
        <w:t>ой администрации дорог</w:t>
      </w:r>
      <w:r w:rsidRPr="00365D5F">
        <w:rPr>
          <w:rFonts w:ascii="Times New Roman" w:hAnsi="Times New Roman" w:cs="Times New Roman"/>
          <w:sz w:val="24"/>
          <w:szCs w:val="24"/>
          <w:lang w:val="ru-RU"/>
        </w:rPr>
        <w:t>”</w:t>
      </w:r>
      <w:r>
        <w:rPr>
          <w:rFonts w:ascii="Times New Roman" w:hAnsi="Times New Roman" w:cs="Times New Roman"/>
          <w:sz w:val="24"/>
          <w:szCs w:val="24"/>
          <w:lang w:val="ru-RU"/>
        </w:rPr>
        <w:t xml:space="preserve"> для строительства платформ и </w:t>
      </w:r>
      <w:r w:rsidRPr="00365D5F">
        <w:rPr>
          <w:rFonts w:ascii="Times New Roman" w:hAnsi="Times New Roman" w:cs="Times New Roman"/>
          <w:sz w:val="24"/>
          <w:szCs w:val="24"/>
          <w:lang w:val="ru-RU"/>
        </w:rPr>
        <w:t>подъездн</w:t>
      </w:r>
      <w:r w:rsidR="007E1C8B">
        <w:rPr>
          <w:rFonts w:ascii="Times New Roman" w:hAnsi="Times New Roman" w:cs="Times New Roman"/>
          <w:sz w:val="24"/>
          <w:szCs w:val="24"/>
          <w:lang w:val="ru-RU"/>
        </w:rPr>
        <w:t>ой</w:t>
      </w:r>
      <w:r w:rsidRPr="00365D5F">
        <w:rPr>
          <w:rFonts w:ascii="Times New Roman" w:hAnsi="Times New Roman" w:cs="Times New Roman"/>
          <w:sz w:val="24"/>
          <w:szCs w:val="24"/>
          <w:lang w:val="ru-RU"/>
        </w:rPr>
        <w:t xml:space="preserve"> дорог</w:t>
      </w:r>
      <w:r w:rsidR="007E1C8B">
        <w:rPr>
          <w:rFonts w:ascii="Times New Roman" w:hAnsi="Times New Roman" w:cs="Times New Roman"/>
          <w:sz w:val="24"/>
          <w:szCs w:val="24"/>
          <w:lang w:val="ru-RU"/>
        </w:rPr>
        <w:t>и</w:t>
      </w:r>
      <w:r w:rsidRPr="00365D5F">
        <w:rPr>
          <w:rFonts w:ascii="Times New Roman" w:hAnsi="Times New Roman" w:cs="Times New Roman"/>
          <w:sz w:val="24"/>
          <w:szCs w:val="24"/>
          <w:lang w:val="ru-RU"/>
        </w:rPr>
        <w:t xml:space="preserve"> к пункту пропуска через государственную границу протяженностью </w:t>
      </w:r>
      <w:r w:rsidRPr="007E1C8B">
        <w:rPr>
          <w:rFonts w:ascii="Times New Roman" w:hAnsi="Times New Roman" w:cs="Times New Roman"/>
          <w:sz w:val="24"/>
          <w:szCs w:val="24"/>
          <w:lang w:val="ru-RU"/>
        </w:rPr>
        <w:t>3</w:t>
      </w:r>
      <w:r w:rsidR="007E1C8B">
        <w:rPr>
          <w:rFonts w:ascii="Times New Roman" w:hAnsi="Times New Roman" w:cs="Times New Roman"/>
          <w:sz w:val="24"/>
          <w:szCs w:val="24"/>
          <w:lang w:val="ru-RU"/>
        </w:rPr>
        <w:t>,</w:t>
      </w:r>
      <w:r w:rsidRPr="007E1C8B">
        <w:rPr>
          <w:rFonts w:ascii="Times New Roman" w:hAnsi="Times New Roman" w:cs="Times New Roman"/>
          <w:sz w:val="24"/>
          <w:szCs w:val="24"/>
          <w:lang w:val="ru-RU"/>
        </w:rPr>
        <w:t>590 км, в обход</w:t>
      </w:r>
      <w:r w:rsidR="007E1C8B">
        <w:rPr>
          <w:rFonts w:ascii="Times New Roman" w:hAnsi="Times New Roman" w:cs="Times New Roman"/>
          <w:sz w:val="24"/>
          <w:szCs w:val="24"/>
          <w:lang w:val="ru-RU"/>
        </w:rPr>
        <w:t xml:space="preserve"> г. Леова</w:t>
      </w:r>
      <w:r w:rsidR="007E1C8B">
        <w:rPr>
          <w:rStyle w:val="aa"/>
          <w:rFonts w:ascii="Times New Roman" w:hAnsi="Times New Roman" w:cs="Times New Roman"/>
          <w:sz w:val="24"/>
          <w:szCs w:val="24"/>
        </w:rPr>
        <w:footnoteReference w:id="15"/>
      </w:r>
      <w:r w:rsidR="007E1C8B" w:rsidRPr="007E1C8B">
        <w:rPr>
          <w:rFonts w:ascii="Times New Roman" w:hAnsi="Times New Roman" w:cs="Times New Roman"/>
          <w:sz w:val="24"/>
          <w:szCs w:val="24"/>
          <w:lang w:val="ru-RU"/>
        </w:rPr>
        <w:t>.</w:t>
      </w:r>
    </w:p>
    <w:p w:rsidR="006C0DA8" w:rsidRPr="006C0DA8" w:rsidRDefault="007E1C8B" w:rsidP="006C0DA8">
      <w:pPr>
        <w:spacing w:line="276"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Первоначально оценочная стоимость проекта составила </w:t>
      </w:r>
      <w:r w:rsidRPr="007E1C8B">
        <w:rPr>
          <w:rFonts w:ascii="Times New Roman" w:hAnsi="Times New Roman" w:cs="Times New Roman"/>
          <w:sz w:val="24"/>
          <w:szCs w:val="24"/>
          <w:lang w:val="ru-RU"/>
        </w:rPr>
        <w:t xml:space="preserve">5,4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впоследствии была откорректирована до </w:t>
      </w:r>
      <w:r w:rsidRPr="007E1C8B">
        <w:rPr>
          <w:rFonts w:ascii="Times New Roman" w:hAnsi="Times New Roman" w:cs="Times New Roman"/>
          <w:sz w:val="24"/>
          <w:szCs w:val="24"/>
          <w:lang w:val="ru-RU"/>
        </w:rPr>
        <w:t xml:space="preserve">15,8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 течение </w:t>
      </w:r>
      <w:r w:rsidRPr="007E1C8B">
        <w:rPr>
          <w:rFonts w:ascii="Times New Roman" w:hAnsi="Times New Roman" w:cs="Times New Roman"/>
          <w:sz w:val="24"/>
          <w:szCs w:val="24"/>
          <w:lang w:val="ru-RU"/>
        </w:rPr>
        <w:t>2022-2023</w:t>
      </w:r>
      <w:r>
        <w:rPr>
          <w:rFonts w:ascii="Times New Roman" w:hAnsi="Times New Roman" w:cs="Times New Roman"/>
          <w:sz w:val="24"/>
          <w:szCs w:val="24"/>
          <w:lang w:val="ru-RU"/>
        </w:rPr>
        <w:t xml:space="preserve"> годов Таможенной службой были исполнены расходы на общую сумму </w:t>
      </w:r>
      <w:r w:rsidR="006C0DA8" w:rsidRPr="006C0DA8">
        <w:rPr>
          <w:rFonts w:ascii="Times New Roman" w:hAnsi="Times New Roman" w:cs="Times New Roman"/>
          <w:sz w:val="24"/>
          <w:szCs w:val="24"/>
          <w:lang w:val="ru-RU"/>
        </w:rPr>
        <w:t xml:space="preserve">3,4 </w:t>
      </w:r>
      <w:r w:rsidR="006C0DA8" w:rsidRPr="00A20D98">
        <w:rPr>
          <w:rFonts w:ascii="Times New Roman" w:hAnsi="Times New Roman" w:cs="Times New Roman"/>
          <w:sz w:val="24"/>
          <w:szCs w:val="24"/>
          <w:lang w:val="ro-RO"/>
        </w:rPr>
        <w:t>млн. леев</w:t>
      </w:r>
      <w:r w:rsidR="006C0DA8">
        <w:rPr>
          <w:rFonts w:ascii="Times New Roman" w:hAnsi="Times New Roman" w:cs="Times New Roman"/>
          <w:sz w:val="24"/>
          <w:szCs w:val="24"/>
          <w:lang w:val="ru-RU"/>
        </w:rPr>
        <w:t xml:space="preserve"> (в </w:t>
      </w:r>
      <w:r w:rsidR="006C0DA8" w:rsidRPr="006C0DA8">
        <w:rPr>
          <w:rFonts w:ascii="Times New Roman" w:hAnsi="Times New Roman" w:cs="Times New Roman"/>
          <w:sz w:val="24"/>
          <w:szCs w:val="24"/>
          <w:lang w:val="ru-RU"/>
        </w:rPr>
        <w:t xml:space="preserve">2022 </w:t>
      </w:r>
      <w:r w:rsidR="006C0DA8">
        <w:rPr>
          <w:rFonts w:ascii="Times New Roman" w:hAnsi="Times New Roman" w:cs="Times New Roman"/>
          <w:sz w:val="24"/>
          <w:szCs w:val="24"/>
          <w:lang w:val="ru-RU"/>
        </w:rPr>
        <w:t xml:space="preserve">году </w:t>
      </w:r>
      <w:r w:rsidR="006C0DA8" w:rsidRPr="006C0DA8">
        <w:rPr>
          <w:rFonts w:ascii="Times New Roman" w:hAnsi="Times New Roman" w:cs="Times New Roman"/>
          <w:sz w:val="24"/>
          <w:szCs w:val="24"/>
          <w:lang w:val="ru-RU"/>
        </w:rPr>
        <w:t xml:space="preserve">– 0,4 </w:t>
      </w:r>
      <w:r w:rsidR="006C0DA8" w:rsidRPr="00A20D98">
        <w:rPr>
          <w:rFonts w:ascii="Times New Roman" w:hAnsi="Times New Roman" w:cs="Times New Roman"/>
          <w:sz w:val="24"/>
          <w:szCs w:val="24"/>
          <w:lang w:val="ro-RO"/>
        </w:rPr>
        <w:t>млн. леев</w:t>
      </w:r>
      <w:r w:rsidR="006C0DA8" w:rsidRPr="006C0DA8">
        <w:rPr>
          <w:rFonts w:ascii="Times New Roman" w:hAnsi="Times New Roman" w:cs="Times New Roman"/>
          <w:sz w:val="24"/>
          <w:szCs w:val="24"/>
          <w:lang w:val="ru-RU"/>
        </w:rPr>
        <w:t xml:space="preserve"> </w:t>
      </w:r>
      <w:r w:rsidR="006C0DA8">
        <w:rPr>
          <w:rFonts w:ascii="Times New Roman" w:hAnsi="Times New Roman" w:cs="Times New Roman"/>
          <w:sz w:val="24"/>
          <w:szCs w:val="24"/>
          <w:lang w:val="ru-RU"/>
        </w:rPr>
        <w:t xml:space="preserve"> и в </w:t>
      </w:r>
      <w:r w:rsidR="006C0DA8" w:rsidRPr="006C0DA8">
        <w:rPr>
          <w:rFonts w:ascii="Times New Roman" w:hAnsi="Times New Roman" w:cs="Times New Roman"/>
          <w:sz w:val="24"/>
          <w:szCs w:val="24"/>
          <w:lang w:val="ru-RU"/>
        </w:rPr>
        <w:t>2023</w:t>
      </w:r>
      <w:r w:rsidR="006C0DA8">
        <w:rPr>
          <w:rFonts w:ascii="Times New Roman" w:hAnsi="Times New Roman" w:cs="Times New Roman"/>
          <w:sz w:val="24"/>
          <w:szCs w:val="24"/>
          <w:lang w:val="ru-RU"/>
        </w:rPr>
        <w:t xml:space="preserve"> году</w:t>
      </w:r>
      <w:r w:rsidR="006C0DA8" w:rsidRPr="006C0DA8">
        <w:rPr>
          <w:rFonts w:ascii="Times New Roman" w:hAnsi="Times New Roman" w:cs="Times New Roman"/>
          <w:sz w:val="24"/>
          <w:szCs w:val="24"/>
          <w:lang w:val="ru-RU"/>
        </w:rPr>
        <w:t xml:space="preserve"> – 3,0</w:t>
      </w:r>
      <w:r w:rsidR="006C0DA8" w:rsidRPr="00B2549B">
        <w:rPr>
          <w:rFonts w:ascii="Times New Roman" w:hAnsi="Times New Roman" w:cs="Times New Roman"/>
          <w:sz w:val="24"/>
          <w:szCs w:val="24"/>
          <w:lang w:val="ro-RO"/>
        </w:rPr>
        <w:t xml:space="preserve"> </w:t>
      </w:r>
      <w:r w:rsidR="006C0DA8" w:rsidRPr="00A20D98">
        <w:rPr>
          <w:rFonts w:ascii="Times New Roman" w:hAnsi="Times New Roman" w:cs="Times New Roman"/>
          <w:sz w:val="24"/>
          <w:szCs w:val="24"/>
          <w:lang w:val="ro-RO"/>
        </w:rPr>
        <w:t>млн. леев</w:t>
      </w:r>
      <w:r w:rsidR="006C0DA8" w:rsidRPr="006C0DA8">
        <w:rPr>
          <w:rFonts w:ascii="Times New Roman" w:hAnsi="Times New Roman" w:cs="Times New Roman"/>
          <w:sz w:val="24"/>
          <w:szCs w:val="24"/>
          <w:lang w:val="ru-RU"/>
        </w:rPr>
        <w:t>).</w:t>
      </w:r>
      <w:r w:rsidR="006C0DA8">
        <w:rPr>
          <w:rFonts w:ascii="Times New Roman" w:hAnsi="Times New Roman" w:cs="Times New Roman"/>
          <w:sz w:val="24"/>
          <w:szCs w:val="24"/>
          <w:lang w:val="ru-RU"/>
        </w:rPr>
        <w:t xml:space="preserve"> </w:t>
      </w:r>
      <w:proofErr w:type="gramStart"/>
      <w:r w:rsidR="006C0DA8">
        <w:rPr>
          <w:rFonts w:ascii="Times New Roman" w:hAnsi="Times New Roman" w:cs="Times New Roman"/>
          <w:sz w:val="24"/>
          <w:szCs w:val="24"/>
          <w:lang w:val="ru-RU"/>
        </w:rPr>
        <w:t xml:space="preserve">В результате проверок аудита установлено, что был осуществлен первый этап приемки при завершении работ, был составлен Акт приемки при завершении работ №1 от </w:t>
      </w:r>
      <w:r w:rsidR="006C0DA8" w:rsidRPr="006C0DA8">
        <w:rPr>
          <w:rFonts w:ascii="Times New Roman" w:hAnsi="Times New Roman" w:cs="Times New Roman"/>
          <w:sz w:val="24"/>
          <w:szCs w:val="24"/>
          <w:lang w:val="ru-RU"/>
        </w:rPr>
        <w:t>21.11.2023,</w:t>
      </w:r>
      <w:r w:rsidR="006C0DA8">
        <w:rPr>
          <w:rFonts w:ascii="Times New Roman" w:hAnsi="Times New Roman" w:cs="Times New Roman"/>
          <w:sz w:val="24"/>
          <w:szCs w:val="24"/>
          <w:lang w:val="ru-RU"/>
        </w:rPr>
        <w:t xml:space="preserve"> а активы были увеличены за счет инвестиций на </w:t>
      </w:r>
      <w:r w:rsidR="006C0DA8" w:rsidRPr="006C0DA8">
        <w:rPr>
          <w:rFonts w:ascii="Times New Roman" w:hAnsi="Times New Roman" w:cs="Times New Roman"/>
          <w:sz w:val="24"/>
          <w:szCs w:val="24"/>
          <w:lang w:val="ru-RU"/>
        </w:rPr>
        <w:t xml:space="preserve">3,1 </w:t>
      </w:r>
      <w:r w:rsidR="006C0DA8" w:rsidRPr="00A20D98">
        <w:rPr>
          <w:rFonts w:ascii="Times New Roman" w:hAnsi="Times New Roman" w:cs="Times New Roman"/>
          <w:sz w:val="24"/>
          <w:szCs w:val="24"/>
          <w:lang w:val="ro-RO"/>
        </w:rPr>
        <w:t>млн. леев</w:t>
      </w:r>
      <w:r w:rsidR="006C0DA8">
        <w:rPr>
          <w:rFonts w:ascii="Times New Roman" w:hAnsi="Times New Roman" w:cs="Times New Roman"/>
          <w:sz w:val="24"/>
          <w:szCs w:val="24"/>
          <w:lang w:val="ru-RU"/>
        </w:rPr>
        <w:t xml:space="preserve">, из которых </w:t>
      </w:r>
      <w:r w:rsidR="006C0DA8" w:rsidRPr="006C0DA8">
        <w:rPr>
          <w:rFonts w:ascii="Times New Roman" w:hAnsi="Times New Roman" w:cs="Times New Roman"/>
          <w:sz w:val="24"/>
          <w:szCs w:val="24"/>
          <w:lang w:val="ru-RU"/>
        </w:rPr>
        <w:t xml:space="preserve">0,3 </w:t>
      </w:r>
      <w:r w:rsidR="006C0DA8" w:rsidRPr="00A20D98">
        <w:rPr>
          <w:rFonts w:ascii="Times New Roman" w:hAnsi="Times New Roman" w:cs="Times New Roman"/>
          <w:sz w:val="24"/>
          <w:szCs w:val="24"/>
          <w:lang w:val="ro-RO"/>
        </w:rPr>
        <w:lastRenderedPageBreak/>
        <w:t>млн. леев</w:t>
      </w:r>
      <w:r w:rsidR="006C0DA8">
        <w:rPr>
          <w:rFonts w:ascii="Times New Roman" w:hAnsi="Times New Roman" w:cs="Times New Roman"/>
          <w:sz w:val="24"/>
          <w:szCs w:val="24"/>
          <w:lang w:val="ru-RU"/>
        </w:rPr>
        <w:t xml:space="preserve"> остались в остатке по </w:t>
      </w:r>
      <w:r w:rsidR="006C0DA8" w:rsidRPr="006C0DA8">
        <w:rPr>
          <w:rFonts w:ascii="Times New Roman" w:hAnsi="Times New Roman" w:cs="Times New Roman"/>
          <w:i/>
          <w:sz w:val="24"/>
          <w:szCs w:val="24"/>
          <w:lang w:val="ru-RU"/>
        </w:rPr>
        <w:t>группе счетов</w:t>
      </w:r>
      <w:r w:rsidR="006C0DA8">
        <w:rPr>
          <w:rFonts w:ascii="Times New Roman" w:hAnsi="Times New Roman" w:cs="Times New Roman"/>
          <w:sz w:val="24"/>
          <w:szCs w:val="24"/>
          <w:lang w:val="ru-RU"/>
        </w:rPr>
        <w:t xml:space="preserve"> </w:t>
      </w:r>
      <w:r w:rsidR="006C0DA8" w:rsidRPr="006C0DA8">
        <w:rPr>
          <w:rFonts w:ascii="Times New Roman" w:hAnsi="Times New Roman" w:cs="Times New Roman"/>
          <w:i/>
          <w:sz w:val="24"/>
          <w:szCs w:val="24"/>
          <w:lang w:val="ru-RU"/>
        </w:rPr>
        <w:t xml:space="preserve">319 </w:t>
      </w:r>
      <w:r w:rsidR="00A23022" w:rsidRPr="00B46BAA">
        <w:rPr>
          <w:rFonts w:ascii="Times New Roman" w:eastAsia="Times New Roman" w:hAnsi="Times New Roman" w:cs="Times New Roman"/>
          <w:i/>
          <w:sz w:val="24"/>
          <w:szCs w:val="24"/>
          <w:lang w:val="ru-RU"/>
        </w:rPr>
        <w:t>„</w:t>
      </w:r>
      <w:r w:rsidR="006C0DA8" w:rsidRPr="006C0DA8">
        <w:rPr>
          <w:rFonts w:ascii="Times New Roman" w:hAnsi="Times New Roman" w:cs="Times New Roman"/>
          <w:i/>
          <w:sz w:val="24"/>
          <w:szCs w:val="24"/>
          <w:lang w:val="ru-RU"/>
        </w:rPr>
        <w:t>Незавершенные капитальные вложения в активы”</w:t>
      </w:r>
      <w:r w:rsidR="006C0DA8" w:rsidRPr="006C0DA8">
        <w:rPr>
          <w:rFonts w:ascii="Times New Roman" w:hAnsi="Times New Roman" w:cs="Times New Roman"/>
          <w:sz w:val="24"/>
          <w:szCs w:val="24"/>
          <w:lang w:val="ru-RU"/>
        </w:rPr>
        <w:t>,</w:t>
      </w:r>
      <w:r w:rsidR="006C0DA8">
        <w:rPr>
          <w:rFonts w:ascii="Times New Roman" w:hAnsi="Times New Roman" w:cs="Times New Roman"/>
          <w:sz w:val="24"/>
          <w:szCs w:val="24"/>
          <w:lang w:val="ru-RU"/>
        </w:rPr>
        <w:t xml:space="preserve"> будучи отнесены на расходы по подготовке проектов для</w:t>
      </w:r>
      <w:proofErr w:type="gramEnd"/>
      <w:r w:rsidR="006C0DA8">
        <w:rPr>
          <w:rFonts w:ascii="Times New Roman" w:hAnsi="Times New Roman" w:cs="Times New Roman"/>
          <w:sz w:val="24"/>
          <w:szCs w:val="24"/>
          <w:lang w:val="ru-RU"/>
        </w:rPr>
        <w:t xml:space="preserve"> строительства платформы ГП Г</w:t>
      </w:r>
      <w:r w:rsidR="006C0DA8" w:rsidRPr="00365D5F">
        <w:rPr>
          <w:rFonts w:ascii="Times New Roman" w:hAnsi="Times New Roman" w:cs="Times New Roman"/>
          <w:sz w:val="24"/>
          <w:szCs w:val="24"/>
          <w:lang w:val="ru-RU"/>
        </w:rPr>
        <w:t>осударственн</w:t>
      </w:r>
      <w:r w:rsidR="006C0DA8">
        <w:rPr>
          <w:rFonts w:ascii="Times New Roman" w:hAnsi="Times New Roman" w:cs="Times New Roman"/>
          <w:sz w:val="24"/>
          <w:szCs w:val="24"/>
          <w:lang w:val="ru-RU"/>
        </w:rPr>
        <w:t>ой администрацией дорог</w:t>
      </w:r>
      <w:r w:rsidR="006C0DA8" w:rsidRPr="00365D5F">
        <w:rPr>
          <w:rFonts w:ascii="Times New Roman" w:hAnsi="Times New Roman" w:cs="Times New Roman"/>
          <w:sz w:val="24"/>
          <w:szCs w:val="24"/>
          <w:lang w:val="ru-RU"/>
        </w:rPr>
        <w:t>”</w:t>
      </w:r>
      <w:r w:rsidR="006C0DA8">
        <w:rPr>
          <w:rFonts w:ascii="Times New Roman" w:hAnsi="Times New Roman" w:cs="Times New Roman"/>
          <w:sz w:val="24"/>
          <w:szCs w:val="24"/>
          <w:lang w:val="ru-RU"/>
        </w:rPr>
        <w:t>.</w:t>
      </w:r>
    </w:p>
    <w:p w:rsidR="006C0DA8" w:rsidRPr="006C0DA8" w:rsidRDefault="006C0DA8" w:rsidP="006C0DA8">
      <w:pPr>
        <w:spacing w:after="0" w:line="276" w:lineRule="auto"/>
        <w:jc w:val="both"/>
        <w:rPr>
          <w:rFonts w:ascii="Times New Roman" w:hAnsi="Times New Roman" w:cs="Times New Roman"/>
          <w:strike/>
          <w:sz w:val="4"/>
          <w:szCs w:val="4"/>
          <w:lang w:val="ru-RU"/>
        </w:rPr>
      </w:pPr>
    </w:p>
    <w:p w:rsidR="006C0DA8" w:rsidRDefault="006C0DA8" w:rsidP="006C0DA8">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Аудит установил, что в контексте осуществления технико-экономического обоснования румынскими органами по строительству капитального моста, для уклонения от необоснованных ассигнований </w:t>
      </w:r>
      <w:r w:rsidR="00E27BC2">
        <w:rPr>
          <w:rFonts w:ascii="Times New Roman" w:hAnsi="Times New Roman" w:cs="Times New Roman"/>
          <w:sz w:val="24"/>
          <w:szCs w:val="24"/>
          <w:lang w:val="ru-RU"/>
        </w:rPr>
        <w:t xml:space="preserve">финансовых инвестиций, было решено обустроить временную инфраструктуру пункта пропуска </w:t>
      </w:r>
      <w:r w:rsidR="00E27BC2" w:rsidRPr="00365D5F">
        <w:rPr>
          <w:rFonts w:ascii="Times New Roman" w:hAnsi="Times New Roman" w:cs="Times New Roman"/>
          <w:sz w:val="24"/>
          <w:szCs w:val="24"/>
          <w:lang w:val="ru-RU"/>
        </w:rPr>
        <w:t xml:space="preserve">Леова – </w:t>
      </w:r>
      <w:proofErr w:type="spellStart"/>
      <w:r w:rsidR="00E27BC2" w:rsidRPr="00365D5F">
        <w:rPr>
          <w:rFonts w:ascii="Times New Roman" w:hAnsi="Times New Roman" w:cs="Times New Roman"/>
          <w:sz w:val="24"/>
          <w:szCs w:val="24"/>
          <w:lang w:val="ru-RU"/>
        </w:rPr>
        <w:t>Бумбэта</w:t>
      </w:r>
      <w:proofErr w:type="spellEnd"/>
      <w:r w:rsidR="00E27BC2">
        <w:rPr>
          <w:rFonts w:ascii="Times New Roman" w:hAnsi="Times New Roman" w:cs="Times New Roman"/>
          <w:sz w:val="24"/>
          <w:szCs w:val="24"/>
          <w:lang w:val="ru-RU"/>
        </w:rPr>
        <w:t xml:space="preserve">, </w:t>
      </w:r>
      <w:proofErr w:type="gramStart"/>
      <w:r w:rsidR="00E27BC2">
        <w:rPr>
          <w:rFonts w:ascii="Times New Roman" w:hAnsi="Times New Roman" w:cs="Times New Roman"/>
          <w:sz w:val="24"/>
          <w:szCs w:val="24"/>
          <w:lang w:val="ru-RU"/>
        </w:rPr>
        <w:t>которая</w:t>
      </w:r>
      <w:proofErr w:type="gramEnd"/>
      <w:r w:rsidR="00E27BC2">
        <w:rPr>
          <w:rFonts w:ascii="Times New Roman" w:hAnsi="Times New Roman" w:cs="Times New Roman"/>
          <w:sz w:val="24"/>
          <w:szCs w:val="24"/>
          <w:lang w:val="ru-RU"/>
        </w:rPr>
        <w:t xml:space="preserve"> позволит обеспечить минимальные условия по осуществлению пограничного контроля.</w:t>
      </w:r>
    </w:p>
    <w:p w:rsidR="00E27BC2" w:rsidRPr="00E27BC2" w:rsidRDefault="00E27BC2" w:rsidP="006C0DA8">
      <w:pPr>
        <w:spacing w:after="0" w:line="276" w:lineRule="auto"/>
        <w:jc w:val="both"/>
        <w:rPr>
          <w:rFonts w:ascii="Times New Roman" w:hAnsi="Times New Roman" w:cs="Times New Roman"/>
          <w:sz w:val="16"/>
          <w:szCs w:val="16"/>
          <w:lang w:val="ru-RU"/>
        </w:rPr>
      </w:pPr>
    </w:p>
    <w:p w:rsidR="00E27BC2" w:rsidRPr="00E27BC2" w:rsidRDefault="00E27BC2" w:rsidP="002863C8">
      <w:pPr>
        <w:pStyle w:val="ab"/>
        <w:numPr>
          <w:ilvl w:val="0"/>
          <w:numId w:val="5"/>
        </w:numPr>
        <w:tabs>
          <w:tab w:val="left" w:pos="426"/>
        </w:tabs>
        <w:spacing w:after="0" w:line="276" w:lineRule="auto"/>
        <w:ind w:left="0" w:firstLine="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Проект </w:t>
      </w:r>
      <w:r w:rsidRPr="00B46BAA">
        <w:rPr>
          <w:rFonts w:ascii="Times New Roman" w:hAnsi="Times New Roman" w:cs="Times New Roman"/>
          <w:i/>
          <w:sz w:val="24"/>
          <w:szCs w:val="24"/>
          <w:lang w:val="ru-RU"/>
        </w:rPr>
        <w:t>„</w:t>
      </w:r>
      <w:r w:rsidRPr="00E27BC2">
        <w:rPr>
          <w:rFonts w:ascii="Times New Roman" w:hAnsi="Times New Roman" w:cs="Times New Roman"/>
          <w:i/>
          <w:sz w:val="24"/>
          <w:szCs w:val="24"/>
          <w:lang w:val="ru-RU"/>
        </w:rPr>
        <w:t>Реабилитация и модернизация таможенных постов на</w:t>
      </w:r>
      <w:r w:rsidR="00D866C2">
        <w:rPr>
          <w:rFonts w:ascii="Times New Roman" w:hAnsi="Times New Roman" w:cs="Times New Roman"/>
          <w:i/>
          <w:sz w:val="24"/>
          <w:szCs w:val="24"/>
          <w:lang w:val="ru-RU"/>
        </w:rPr>
        <w:t xml:space="preserve"> молдавск</w:t>
      </w:r>
      <w:proofErr w:type="gramStart"/>
      <w:r w:rsidR="00D866C2">
        <w:rPr>
          <w:rFonts w:ascii="Times New Roman" w:hAnsi="Times New Roman" w:cs="Times New Roman"/>
          <w:i/>
          <w:sz w:val="24"/>
          <w:szCs w:val="24"/>
          <w:lang w:val="ru-RU"/>
        </w:rPr>
        <w:t>о-</w:t>
      </w:r>
      <w:proofErr w:type="gramEnd"/>
      <w:r w:rsidRPr="00E27BC2">
        <w:rPr>
          <w:rFonts w:ascii="Times New Roman" w:hAnsi="Times New Roman" w:cs="Times New Roman"/>
          <w:i/>
          <w:sz w:val="24"/>
          <w:szCs w:val="24"/>
          <w:lang w:val="ru-RU"/>
        </w:rPr>
        <w:t xml:space="preserve"> румынской границе”</w:t>
      </w:r>
      <w:r>
        <w:rPr>
          <w:rFonts w:ascii="Times New Roman" w:hAnsi="Times New Roman" w:cs="Times New Roman"/>
          <w:i/>
          <w:sz w:val="24"/>
          <w:szCs w:val="24"/>
          <w:lang w:val="ru-RU"/>
        </w:rPr>
        <w:t xml:space="preserve"> (</w:t>
      </w:r>
      <w:r w:rsidRPr="00E27BC2">
        <w:rPr>
          <w:rFonts w:ascii="Times New Roman" w:hAnsi="Times New Roman" w:cs="Times New Roman"/>
          <w:i/>
          <w:sz w:val="24"/>
          <w:szCs w:val="24"/>
          <w:lang w:val="ru-RU"/>
        </w:rPr>
        <w:t>модернизаци</w:t>
      </w:r>
      <w:r>
        <w:rPr>
          <w:rFonts w:ascii="Times New Roman" w:hAnsi="Times New Roman" w:cs="Times New Roman"/>
          <w:i/>
          <w:sz w:val="24"/>
          <w:szCs w:val="24"/>
          <w:lang w:val="ru-RU"/>
        </w:rPr>
        <w:t xml:space="preserve">я </w:t>
      </w:r>
      <w:r w:rsidRPr="00E27BC2">
        <w:rPr>
          <w:rFonts w:ascii="Times New Roman" w:hAnsi="Times New Roman" w:cs="Times New Roman"/>
          <w:i/>
          <w:sz w:val="24"/>
          <w:szCs w:val="24"/>
          <w:lang w:val="ru-RU"/>
        </w:rPr>
        <w:t>инфраструктур</w:t>
      </w:r>
      <w:r>
        <w:rPr>
          <w:rFonts w:ascii="Times New Roman" w:hAnsi="Times New Roman" w:cs="Times New Roman"/>
          <w:i/>
          <w:sz w:val="24"/>
          <w:szCs w:val="24"/>
          <w:lang w:val="ru-RU"/>
        </w:rPr>
        <w:t xml:space="preserve"> </w:t>
      </w:r>
      <w:r w:rsidR="00A53753">
        <w:rPr>
          <w:rFonts w:ascii="Times New Roman" w:hAnsi="Times New Roman" w:cs="Times New Roman"/>
          <w:i/>
          <w:sz w:val="24"/>
          <w:szCs w:val="24"/>
          <w:lang w:val="ru-RU"/>
        </w:rPr>
        <w:t xml:space="preserve">таможенных </w:t>
      </w:r>
      <w:r>
        <w:rPr>
          <w:rFonts w:ascii="Times New Roman" w:hAnsi="Times New Roman" w:cs="Times New Roman"/>
          <w:i/>
          <w:sz w:val="24"/>
          <w:szCs w:val="24"/>
          <w:lang w:val="ru-RU"/>
        </w:rPr>
        <w:t xml:space="preserve">постов </w:t>
      </w:r>
      <w:proofErr w:type="spellStart"/>
      <w:r>
        <w:rPr>
          <w:rFonts w:ascii="Times New Roman" w:hAnsi="Times New Roman" w:cs="Times New Roman"/>
          <w:i/>
          <w:sz w:val="24"/>
          <w:szCs w:val="24"/>
          <w:lang w:val="ru-RU"/>
        </w:rPr>
        <w:t>Леушень</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Скулень</w:t>
      </w:r>
      <w:proofErr w:type="spellEnd"/>
      <w:r>
        <w:rPr>
          <w:rFonts w:ascii="Times New Roman" w:hAnsi="Times New Roman" w:cs="Times New Roman"/>
          <w:i/>
          <w:sz w:val="24"/>
          <w:szCs w:val="24"/>
          <w:lang w:val="ru-RU"/>
        </w:rPr>
        <w:t xml:space="preserve"> и </w:t>
      </w:r>
      <w:proofErr w:type="spellStart"/>
      <w:r w:rsidR="00A53753">
        <w:rPr>
          <w:rFonts w:ascii="Times New Roman" w:hAnsi="Times New Roman" w:cs="Times New Roman"/>
          <w:i/>
          <w:sz w:val="24"/>
          <w:szCs w:val="24"/>
          <w:lang w:val="ru-RU"/>
        </w:rPr>
        <w:t>Джюрджюлешть</w:t>
      </w:r>
      <w:proofErr w:type="spellEnd"/>
      <w:r>
        <w:rPr>
          <w:rFonts w:ascii="Times New Roman" w:hAnsi="Times New Roman" w:cs="Times New Roman"/>
          <w:i/>
          <w:sz w:val="24"/>
          <w:szCs w:val="24"/>
          <w:lang w:val="ru-RU"/>
        </w:rPr>
        <w:t>).</w:t>
      </w:r>
      <w:r w:rsidR="00D866C2">
        <w:rPr>
          <w:rFonts w:ascii="Times New Roman" w:hAnsi="Times New Roman" w:cs="Times New Roman"/>
          <w:i/>
          <w:sz w:val="24"/>
          <w:szCs w:val="24"/>
          <w:lang w:val="ru-RU"/>
        </w:rPr>
        <w:t xml:space="preserve">  </w:t>
      </w:r>
    </w:p>
    <w:p w:rsidR="00E27BC2" w:rsidRPr="00E27BC2" w:rsidRDefault="00E27BC2" w:rsidP="002863C8">
      <w:pPr>
        <w:spacing w:after="0" w:line="276"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w:t>
      </w:r>
      <w:r w:rsidRPr="00E27BC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был</w:t>
      </w:r>
      <w:r w:rsidRPr="00E27BC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запущен</w:t>
      </w:r>
      <w:r w:rsidRPr="00E27BC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E27BC2">
        <w:rPr>
          <w:rFonts w:ascii="Times New Roman" w:hAnsi="Times New Roman" w:cs="Times New Roman"/>
          <w:bCs/>
          <w:sz w:val="24"/>
          <w:szCs w:val="24"/>
          <w:lang w:val="ru-RU"/>
        </w:rPr>
        <w:t xml:space="preserve"> 2018</w:t>
      </w:r>
      <w:r>
        <w:rPr>
          <w:rFonts w:ascii="Times New Roman" w:hAnsi="Times New Roman" w:cs="Times New Roman"/>
          <w:bCs/>
          <w:sz w:val="24"/>
          <w:szCs w:val="24"/>
          <w:lang w:val="ru-RU"/>
        </w:rPr>
        <w:t xml:space="preserve"> года со сроком внедрения до 31 декабря </w:t>
      </w:r>
      <w:r w:rsidRPr="00E27BC2">
        <w:rPr>
          <w:rFonts w:ascii="Times New Roman" w:hAnsi="Times New Roman" w:cs="Times New Roman"/>
          <w:bCs/>
          <w:sz w:val="24"/>
          <w:szCs w:val="24"/>
          <w:lang w:val="ru-RU"/>
        </w:rPr>
        <w:t>2023</w:t>
      </w:r>
      <w:r>
        <w:rPr>
          <w:rFonts w:ascii="Times New Roman" w:hAnsi="Times New Roman" w:cs="Times New Roman"/>
          <w:bCs/>
          <w:sz w:val="24"/>
          <w:szCs w:val="24"/>
          <w:lang w:val="ru-RU"/>
        </w:rPr>
        <w:t xml:space="preserve"> года</w:t>
      </w:r>
      <w:r w:rsidRPr="00E27BC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Согласно положениям договора о гранте, </w:t>
      </w:r>
      <w:r>
        <w:rPr>
          <w:rFonts w:ascii="Times New Roman" w:hAnsi="Times New Roman" w:cs="Times New Roman"/>
          <w:sz w:val="24"/>
          <w:szCs w:val="24"/>
          <w:lang w:val="ru-RU"/>
        </w:rPr>
        <w:t xml:space="preserve">финансирование, выделенное Таможенной службе для проекта, составило </w:t>
      </w:r>
      <w:r w:rsidRPr="00E27BC2">
        <w:rPr>
          <w:rFonts w:ascii="Times New Roman" w:hAnsi="Times New Roman" w:cs="Times New Roman"/>
          <w:bCs/>
          <w:sz w:val="24"/>
          <w:szCs w:val="24"/>
          <w:lang w:val="ru-RU"/>
        </w:rPr>
        <w:t>5,0</w:t>
      </w:r>
      <w:r>
        <w:rPr>
          <w:rFonts w:ascii="Times New Roman" w:hAnsi="Times New Roman" w:cs="Times New Roman"/>
          <w:bCs/>
          <w:sz w:val="24"/>
          <w:szCs w:val="24"/>
          <w:lang w:val="ru-RU"/>
        </w:rPr>
        <w:t xml:space="preserve"> млн. евро, из которых грант, предоставленный ЕС </w:t>
      </w:r>
      <w:r w:rsidRPr="00E27BC2">
        <w:rPr>
          <w:rFonts w:ascii="Times New Roman" w:hAnsi="Times New Roman" w:cs="Times New Roman"/>
          <w:bCs/>
          <w:sz w:val="24"/>
          <w:szCs w:val="24"/>
          <w:lang w:val="ru-RU"/>
        </w:rPr>
        <w:t>– 3,2</w:t>
      </w:r>
      <w:r>
        <w:rPr>
          <w:rFonts w:ascii="Times New Roman" w:hAnsi="Times New Roman" w:cs="Times New Roman"/>
          <w:bCs/>
          <w:sz w:val="24"/>
          <w:szCs w:val="24"/>
          <w:lang w:val="ru-RU"/>
        </w:rPr>
        <w:t xml:space="preserve"> млн. евро </w:t>
      </w:r>
      <w:r w:rsidRPr="00E27BC2">
        <w:rPr>
          <w:rFonts w:ascii="Times New Roman" w:hAnsi="Times New Roman" w:cs="Times New Roman"/>
          <w:bCs/>
          <w:sz w:val="24"/>
          <w:szCs w:val="24"/>
          <w:lang w:val="ru-RU"/>
        </w:rPr>
        <w:t>(64,3%),</w:t>
      </w:r>
      <w:r>
        <w:rPr>
          <w:rFonts w:ascii="Times New Roman" w:hAnsi="Times New Roman" w:cs="Times New Roman"/>
          <w:bCs/>
          <w:sz w:val="24"/>
          <w:szCs w:val="24"/>
          <w:lang w:val="ru-RU"/>
        </w:rPr>
        <w:t xml:space="preserve"> и вклад </w:t>
      </w:r>
      <w:r w:rsidR="00F265EE">
        <w:rPr>
          <w:rFonts w:ascii="Times New Roman" w:hAnsi="Times New Roman" w:cs="Times New Roman"/>
          <w:bCs/>
          <w:sz w:val="24"/>
          <w:szCs w:val="24"/>
          <w:lang w:val="ru-RU"/>
        </w:rPr>
        <w:t xml:space="preserve">Правительства РМ </w:t>
      </w:r>
      <w:r w:rsidR="00F265EE" w:rsidRPr="00F265EE">
        <w:rPr>
          <w:rFonts w:ascii="Times New Roman" w:hAnsi="Times New Roman" w:cs="Times New Roman"/>
          <w:bCs/>
          <w:sz w:val="24"/>
          <w:szCs w:val="24"/>
          <w:lang w:val="ru-RU"/>
        </w:rPr>
        <w:t xml:space="preserve">– 1,8 </w:t>
      </w:r>
      <w:r w:rsidR="00F265EE">
        <w:rPr>
          <w:rFonts w:ascii="Times New Roman" w:hAnsi="Times New Roman" w:cs="Times New Roman"/>
          <w:bCs/>
          <w:sz w:val="24"/>
          <w:szCs w:val="24"/>
          <w:lang w:val="ru-RU"/>
        </w:rPr>
        <w:t>млн</w:t>
      </w:r>
      <w:r w:rsidR="00F265EE" w:rsidRPr="00F265EE">
        <w:rPr>
          <w:rFonts w:ascii="Times New Roman" w:hAnsi="Times New Roman" w:cs="Times New Roman"/>
          <w:bCs/>
          <w:sz w:val="24"/>
          <w:szCs w:val="24"/>
          <w:lang w:val="ru-RU"/>
        </w:rPr>
        <w:t xml:space="preserve">. </w:t>
      </w:r>
      <w:r w:rsidR="00F265EE">
        <w:rPr>
          <w:rFonts w:ascii="Times New Roman" w:hAnsi="Times New Roman" w:cs="Times New Roman"/>
          <w:bCs/>
          <w:sz w:val="24"/>
          <w:szCs w:val="24"/>
          <w:lang w:val="ru-RU"/>
        </w:rPr>
        <w:t>евро</w:t>
      </w:r>
      <w:r w:rsidR="00F265EE" w:rsidRPr="00F265EE">
        <w:rPr>
          <w:rFonts w:ascii="Times New Roman" w:hAnsi="Times New Roman" w:cs="Times New Roman"/>
          <w:bCs/>
          <w:sz w:val="24"/>
          <w:szCs w:val="24"/>
          <w:lang w:val="ru-RU"/>
        </w:rPr>
        <w:t xml:space="preserve"> (35,7%).</w:t>
      </w:r>
    </w:p>
    <w:p w:rsidR="00F265EE" w:rsidRPr="00F265EE" w:rsidRDefault="00F265EE" w:rsidP="002863C8">
      <w:pPr>
        <w:spacing w:line="276" w:lineRule="auto"/>
        <w:jc w:val="both"/>
        <w:rPr>
          <w:rFonts w:ascii="Times New Roman" w:hAnsi="Times New Roman" w:cs="Times New Roman"/>
          <w:b/>
          <w:sz w:val="24"/>
          <w:szCs w:val="24"/>
          <w:lang w:val="ru-RU"/>
        </w:rPr>
      </w:pPr>
      <w:proofErr w:type="gramStart"/>
      <w:r>
        <w:rPr>
          <w:rFonts w:ascii="Times New Roman" w:hAnsi="Times New Roman" w:cs="Times New Roman"/>
          <w:sz w:val="24"/>
          <w:szCs w:val="24"/>
          <w:lang w:val="ru-RU"/>
        </w:rPr>
        <w:t>В</w:t>
      </w:r>
      <w:r w:rsidR="002863C8" w:rsidRPr="00F265EE">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году ассигнования были уточнены в сумме </w:t>
      </w:r>
      <w:r w:rsidRPr="00F265EE">
        <w:rPr>
          <w:rFonts w:ascii="Times New Roman" w:hAnsi="Times New Roman" w:cs="Times New Roman"/>
          <w:sz w:val="24"/>
          <w:szCs w:val="24"/>
          <w:lang w:val="ru-RU"/>
        </w:rPr>
        <w:t xml:space="preserve">110,5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в том числе:</w:t>
      </w:r>
      <w:r w:rsidRPr="00F265EE">
        <w:rPr>
          <w:rFonts w:ascii="Times New Roman" w:hAnsi="Times New Roman" w:cs="Times New Roman"/>
          <w:i/>
          <w:sz w:val="24"/>
          <w:szCs w:val="24"/>
          <w:lang w:val="ru-RU"/>
        </w:rPr>
        <w:t xml:space="preserve"> (</w:t>
      </w:r>
      <w:proofErr w:type="spellStart"/>
      <w:r w:rsidRPr="00480850">
        <w:rPr>
          <w:rFonts w:ascii="Times New Roman" w:hAnsi="Times New Roman" w:cs="Times New Roman"/>
          <w:i/>
          <w:sz w:val="24"/>
          <w:szCs w:val="24"/>
        </w:rPr>
        <w:t>i</w:t>
      </w:r>
      <w:proofErr w:type="spellEnd"/>
      <w:r w:rsidRPr="00F265EE">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за счет общих ресурсов </w:t>
      </w:r>
      <w:r>
        <w:rPr>
          <w:rFonts w:ascii="Times New Roman" w:hAnsi="Times New Roman" w:cs="Times New Roman"/>
          <w:sz w:val="24"/>
          <w:szCs w:val="24"/>
          <w:lang w:val="ro-RO"/>
        </w:rPr>
        <w:t>–</w:t>
      </w:r>
      <w:r>
        <w:rPr>
          <w:rFonts w:ascii="Times New Roman" w:hAnsi="Times New Roman" w:cs="Times New Roman"/>
          <w:sz w:val="24"/>
          <w:szCs w:val="24"/>
          <w:lang w:val="ru-RU"/>
        </w:rPr>
        <w:t xml:space="preserve"> </w:t>
      </w:r>
      <w:r w:rsidRPr="00F265EE">
        <w:rPr>
          <w:rFonts w:ascii="Times New Roman" w:hAnsi="Times New Roman" w:cs="Times New Roman"/>
          <w:sz w:val="24"/>
          <w:szCs w:val="24"/>
          <w:lang w:val="ru-RU"/>
        </w:rPr>
        <w:t xml:space="preserve">96,8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из которых было выполнено </w:t>
      </w:r>
      <w:r w:rsidRPr="00F265EE">
        <w:rPr>
          <w:rFonts w:ascii="Times New Roman" w:hAnsi="Times New Roman" w:cs="Times New Roman"/>
          <w:sz w:val="24"/>
          <w:szCs w:val="24"/>
          <w:lang w:val="ru-RU"/>
        </w:rPr>
        <w:t xml:space="preserve">96,6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или на уровне </w:t>
      </w:r>
      <w:r w:rsidRPr="00F265EE">
        <w:rPr>
          <w:rFonts w:ascii="Times New Roman" w:hAnsi="Times New Roman" w:cs="Times New Roman"/>
          <w:sz w:val="24"/>
          <w:szCs w:val="24"/>
          <w:lang w:val="ru-RU"/>
        </w:rPr>
        <w:t xml:space="preserve">99,8%; </w:t>
      </w:r>
      <w:r>
        <w:rPr>
          <w:rFonts w:ascii="Times New Roman" w:hAnsi="Times New Roman" w:cs="Times New Roman"/>
          <w:sz w:val="24"/>
          <w:szCs w:val="24"/>
          <w:lang w:val="ru-RU"/>
        </w:rPr>
        <w:t xml:space="preserve">и </w:t>
      </w:r>
      <w:r w:rsidRPr="00F265EE">
        <w:rPr>
          <w:rFonts w:ascii="Times New Roman" w:hAnsi="Times New Roman" w:cs="Times New Roman"/>
          <w:i/>
          <w:sz w:val="24"/>
          <w:szCs w:val="24"/>
          <w:lang w:val="ru-RU"/>
        </w:rPr>
        <w:t>(</w:t>
      </w:r>
      <w:r w:rsidRPr="00480850">
        <w:rPr>
          <w:rFonts w:ascii="Times New Roman" w:hAnsi="Times New Roman" w:cs="Times New Roman"/>
          <w:i/>
          <w:sz w:val="24"/>
          <w:szCs w:val="24"/>
        </w:rPr>
        <w:t>ii</w:t>
      </w:r>
      <w:r w:rsidRPr="00F265EE">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за счет проектов, финансируемых из внешних источников </w:t>
      </w:r>
      <w:r>
        <w:rPr>
          <w:rFonts w:ascii="Times New Roman" w:hAnsi="Times New Roman" w:cs="Times New Roman"/>
          <w:sz w:val="24"/>
          <w:szCs w:val="24"/>
          <w:lang w:val="ro-RO"/>
        </w:rPr>
        <w:t xml:space="preserve">– 13,7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из которых было исполнено </w:t>
      </w:r>
      <w:r w:rsidRPr="00F265EE">
        <w:rPr>
          <w:rFonts w:ascii="Times New Roman" w:hAnsi="Times New Roman" w:cs="Times New Roman"/>
          <w:sz w:val="24"/>
          <w:szCs w:val="24"/>
          <w:lang w:val="ru-RU"/>
        </w:rPr>
        <w:t xml:space="preserve">12,9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или на уровне </w:t>
      </w:r>
      <w:r w:rsidRPr="00F265EE">
        <w:rPr>
          <w:rFonts w:ascii="Times New Roman" w:hAnsi="Times New Roman" w:cs="Times New Roman"/>
          <w:sz w:val="24"/>
          <w:szCs w:val="24"/>
          <w:lang w:val="ru-RU"/>
        </w:rPr>
        <w:t>94,3%.</w:t>
      </w:r>
      <w:proofErr w:type="gramEnd"/>
    </w:p>
    <w:p w:rsidR="006D3355" w:rsidRPr="006D3355" w:rsidRDefault="006D3355" w:rsidP="006D3355">
      <w:pPr>
        <w:spacing w:line="276"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Так, для </w:t>
      </w:r>
      <w:r w:rsidRPr="006D3355">
        <w:rPr>
          <w:rFonts w:ascii="Times New Roman" w:hAnsi="Times New Roman" w:cs="Times New Roman"/>
          <w:sz w:val="24"/>
          <w:szCs w:val="24"/>
          <w:lang w:val="ru-RU"/>
        </w:rPr>
        <w:t>модернизаци</w:t>
      </w:r>
      <w:r>
        <w:rPr>
          <w:rFonts w:ascii="Times New Roman" w:hAnsi="Times New Roman" w:cs="Times New Roman"/>
          <w:sz w:val="24"/>
          <w:szCs w:val="24"/>
          <w:lang w:val="ru-RU"/>
        </w:rPr>
        <w:t>и</w:t>
      </w:r>
      <w:r w:rsidRPr="006D3355">
        <w:rPr>
          <w:rFonts w:ascii="Times New Roman" w:hAnsi="Times New Roman" w:cs="Times New Roman"/>
          <w:sz w:val="24"/>
          <w:szCs w:val="24"/>
          <w:lang w:val="ru-RU"/>
        </w:rPr>
        <w:t xml:space="preserve"> инфраструктур </w:t>
      </w:r>
      <w:r>
        <w:rPr>
          <w:rFonts w:ascii="Times New Roman" w:hAnsi="Times New Roman" w:cs="Times New Roman"/>
          <w:sz w:val="24"/>
          <w:szCs w:val="24"/>
          <w:lang w:val="ru-RU"/>
        </w:rPr>
        <w:t>т</w:t>
      </w:r>
      <w:r w:rsidRPr="006D3355">
        <w:rPr>
          <w:rFonts w:ascii="Times New Roman" w:hAnsi="Times New Roman" w:cs="Times New Roman"/>
          <w:sz w:val="24"/>
          <w:szCs w:val="24"/>
          <w:lang w:val="ru-RU"/>
        </w:rPr>
        <w:t>аможенных постов</w:t>
      </w:r>
      <w:r>
        <w:rPr>
          <w:rFonts w:ascii="Times New Roman" w:hAnsi="Times New Roman" w:cs="Times New Roman"/>
          <w:sz w:val="24"/>
          <w:szCs w:val="24"/>
          <w:lang w:val="ru-RU"/>
        </w:rPr>
        <w:t xml:space="preserve"> были исполнены общие расходы в сумме </w:t>
      </w:r>
      <w:r w:rsidRPr="006D3355">
        <w:rPr>
          <w:rFonts w:ascii="Times New Roman" w:hAnsi="Times New Roman" w:cs="Times New Roman"/>
          <w:sz w:val="24"/>
          <w:szCs w:val="24"/>
          <w:lang w:val="ru-RU"/>
        </w:rPr>
        <w:t xml:space="preserve">164,3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(грант </w:t>
      </w:r>
      <w:r w:rsidRPr="006D3355">
        <w:rPr>
          <w:rFonts w:ascii="Times New Roman" w:hAnsi="Times New Roman" w:cs="Times New Roman"/>
          <w:sz w:val="24"/>
          <w:szCs w:val="24"/>
          <w:lang w:val="ru-RU"/>
        </w:rPr>
        <w:t xml:space="preserve">– 40,2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вклад </w:t>
      </w:r>
      <w:r w:rsidRPr="006D3355">
        <w:rPr>
          <w:rFonts w:ascii="Times New Roman" w:hAnsi="Times New Roman" w:cs="Times New Roman"/>
          <w:sz w:val="24"/>
          <w:szCs w:val="24"/>
          <w:lang w:val="ru-RU"/>
        </w:rPr>
        <w:t xml:space="preserve">– 124,1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по объектам расходы составили для: </w:t>
      </w:r>
      <w:r w:rsidRPr="006D3355">
        <w:rPr>
          <w:rFonts w:ascii="Times New Roman" w:hAnsi="Times New Roman" w:cs="Times New Roman"/>
          <w:i/>
          <w:sz w:val="24"/>
          <w:szCs w:val="24"/>
          <w:lang w:val="ru-RU"/>
        </w:rPr>
        <w:t>(</w:t>
      </w:r>
      <w:proofErr w:type="spellStart"/>
      <w:r w:rsidRPr="00D92D89">
        <w:rPr>
          <w:rFonts w:ascii="Times New Roman" w:hAnsi="Times New Roman" w:cs="Times New Roman"/>
          <w:i/>
          <w:sz w:val="24"/>
          <w:szCs w:val="24"/>
        </w:rPr>
        <w:t>i</w:t>
      </w:r>
      <w:proofErr w:type="spellEnd"/>
      <w:r w:rsidRPr="006D3355">
        <w:rPr>
          <w:rFonts w:ascii="Times New Roman" w:hAnsi="Times New Roman" w:cs="Times New Roman"/>
          <w:i/>
          <w:sz w:val="24"/>
          <w:szCs w:val="24"/>
          <w:lang w:val="ru-RU"/>
        </w:rPr>
        <w:t>)</w:t>
      </w:r>
      <w:r w:rsidRPr="006D3355">
        <w:rPr>
          <w:rFonts w:ascii="Times New Roman" w:hAnsi="Times New Roman" w:cs="Times New Roman"/>
          <w:sz w:val="24"/>
          <w:szCs w:val="24"/>
          <w:lang w:val="ru-RU"/>
        </w:rPr>
        <w:t xml:space="preserve"> </w:t>
      </w:r>
      <w:r>
        <w:rPr>
          <w:rFonts w:ascii="Times New Roman" w:hAnsi="Times New Roman" w:cs="Times New Roman"/>
          <w:sz w:val="24"/>
          <w:szCs w:val="24"/>
          <w:lang w:val="ru-RU"/>
        </w:rPr>
        <w:t>т</w:t>
      </w:r>
      <w:r w:rsidRPr="006D3355">
        <w:rPr>
          <w:rFonts w:ascii="Times New Roman" w:hAnsi="Times New Roman" w:cs="Times New Roman"/>
          <w:sz w:val="24"/>
          <w:szCs w:val="24"/>
          <w:lang w:val="ru-RU"/>
        </w:rPr>
        <w:t>аможенн</w:t>
      </w:r>
      <w:r>
        <w:rPr>
          <w:rFonts w:ascii="Times New Roman" w:hAnsi="Times New Roman" w:cs="Times New Roman"/>
          <w:sz w:val="24"/>
          <w:szCs w:val="24"/>
          <w:lang w:val="ru-RU"/>
        </w:rPr>
        <w:t>ого</w:t>
      </w:r>
      <w:r w:rsidRPr="006D3355">
        <w:rPr>
          <w:rFonts w:ascii="Times New Roman" w:hAnsi="Times New Roman" w:cs="Times New Roman"/>
          <w:sz w:val="24"/>
          <w:szCs w:val="24"/>
          <w:lang w:val="ru-RU"/>
        </w:rPr>
        <w:t xml:space="preserve"> пост</w:t>
      </w:r>
      <w:r>
        <w:rPr>
          <w:rFonts w:ascii="Times New Roman" w:hAnsi="Times New Roman" w:cs="Times New Roman"/>
          <w:sz w:val="24"/>
          <w:szCs w:val="24"/>
          <w:lang w:val="ru-RU"/>
        </w:rPr>
        <w:t xml:space="preserve">а </w:t>
      </w:r>
      <w:proofErr w:type="spellStart"/>
      <w:r w:rsidR="00A53753" w:rsidRPr="006D3355">
        <w:rPr>
          <w:rFonts w:ascii="Times New Roman" w:hAnsi="Times New Roman" w:cs="Times New Roman"/>
          <w:sz w:val="24"/>
          <w:szCs w:val="24"/>
          <w:lang w:val="ru-RU"/>
        </w:rPr>
        <w:t>Дж</w:t>
      </w:r>
      <w:r w:rsidR="00A53753">
        <w:rPr>
          <w:rFonts w:ascii="Times New Roman" w:hAnsi="Times New Roman" w:cs="Times New Roman"/>
          <w:sz w:val="24"/>
          <w:szCs w:val="24"/>
          <w:lang w:val="ru-RU"/>
        </w:rPr>
        <w:t>ю</w:t>
      </w:r>
      <w:r w:rsidR="00A53753" w:rsidRPr="006D3355">
        <w:rPr>
          <w:rFonts w:ascii="Times New Roman" w:hAnsi="Times New Roman" w:cs="Times New Roman"/>
          <w:sz w:val="24"/>
          <w:szCs w:val="24"/>
          <w:lang w:val="ru-RU"/>
        </w:rPr>
        <w:t>рдж</w:t>
      </w:r>
      <w:r w:rsidR="00A53753">
        <w:rPr>
          <w:rFonts w:ascii="Times New Roman" w:hAnsi="Times New Roman" w:cs="Times New Roman"/>
          <w:sz w:val="24"/>
          <w:szCs w:val="24"/>
          <w:lang w:val="ru-RU"/>
        </w:rPr>
        <w:t>ю</w:t>
      </w:r>
      <w:r w:rsidR="00A53753" w:rsidRPr="006D3355">
        <w:rPr>
          <w:rFonts w:ascii="Times New Roman" w:hAnsi="Times New Roman" w:cs="Times New Roman"/>
          <w:sz w:val="24"/>
          <w:szCs w:val="24"/>
          <w:lang w:val="ru-RU"/>
        </w:rPr>
        <w:t>лешть</w:t>
      </w:r>
      <w:proofErr w:type="spellEnd"/>
      <w:r>
        <w:rPr>
          <w:rFonts w:ascii="Times New Roman" w:hAnsi="Times New Roman" w:cs="Times New Roman"/>
          <w:sz w:val="24"/>
          <w:szCs w:val="24"/>
          <w:lang w:val="ru-RU"/>
        </w:rPr>
        <w:t xml:space="preserve">, р-на </w:t>
      </w:r>
      <w:proofErr w:type="spellStart"/>
      <w:r>
        <w:rPr>
          <w:rFonts w:ascii="Times New Roman" w:hAnsi="Times New Roman" w:cs="Times New Roman"/>
          <w:sz w:val="24"/>
          <w:szCs w:val="24"/>
          <w:lang w:val="ru-RU"/>
        </w:rPr>
        <w:t>Кахул</w:t>
      </w:r>
      <w:proofErr w:type="spellEnd"/>
      <w:r>
        <w:rPr>
          <w:rFonts w:ascii="Times New Roman" w:hAnsi="Times New Roman" w:cs="Times New Roman"/>
          <w:sz w:val="24"/>
          <w:szCs w:val="24"/>
          <w:lang w:val="ru-RU"/>
        </w:rPr>
        <w:t xml:space="preserve"> </w:t>
      </w:r>
      <w:r w:rsidRPr="006D3355">
        <w:rPr>
          <w:rFonts w:ascii="Times New Roman" w:hAnsi="Times New Roman" w:cs="Times New Roman"/>
          <w:sz w:val="24"/>
          <w:szCs w:val="24"/>
          <w:lang w:val="ru-RU"/>
        </w:rPr>
        <w:t xml:space="preserve">– 5,4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(грант </w:t>
      </w:r>
      <w:r w:rsidRPr="006D3355">
        <w:rPr>
          <w:rFonts w:ascii="Times New Roman" w:hAnsi="Times New Roman" w:cs="Times New Roman"/>
          <w:sz w:val="24"/>
          <w:szCs w:val="24"/>
          <w:lang w:val="ru-RU"/>
        </w:rPr>
        <w:t>–</w:t>
      </w:r>
      <w:r>
        <w:rPr>
          <w:rFonts w:ascii="Times New Roman" w:hAnsi="Times New Roman" w:cs="Times New Roman"/>
          <w:sz w:val="24"/>
          <w:szCs w:val="24"/>
          <w:lang w:val="ru-RU"/>
        </w:rPr>
        <w:t xml:space="preserve">3,5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вклад </w:t>
      </w:r>
      <w:r w:rsidRPr="006D335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D3355">
        <w:rPr>
          <w:rFonts w:ascii="Times New Roman" w:hAnsi="Times New Roman" w:cs="Times New Roman"/>
          <w:sz w:val="24"/>
          <w:szCs w:val="24"/>
          <w:lang w:val="ru-RU"/>
        </w:rPr>
        <w:t xml:space="preserve">1,9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sidRPr="006D3355">
        <w:rPr>
          <w:rFonts w:ascii="Times New Roman" w:hAnsi="Times New Roman" w:cs="Times New Roman"/>
          <w:i/>
          <w:sz w:val="24"/>
          <w:szCs w:val="24"/>
          <w:lang w:val="ru-RU"/>
        </w:rPr>
        <w:t>(</w:t>
      </w:r>
      <w:r w:rsidRPr="00D92D89">
        <w:rPr>
          <w:rFonts w:ascii="Times New Roman" w:hAnsi="Times New Roman" w:cs="Times New Roman"/>
          <w:i/>
          <w:sz w:val="24"/>
          <w:szCs w:val="24"/>
        </w:rPr>
        <w:t>ii</w:t>
      </w:r>
      <w:r w:rsidRPr="006D3355">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т</w:t>
      </w:r>
      <w:r w:rsidRPr="006D3355">
        <w:rPr>
          <w:rFonts w:ascii="Times New Roman" w:hAnsi="Times New Roman" w:cs="Times New Roman"/>
          <w:sz w:val="24"/>
          <w:szCs w:val="24"/>
          <w:lang w:val="ru-RU"/>
        </w:rPr>
        <w:t>аможенн</w:t>
      </w:r>
      <w:r>
        <w:rPr>
          <w:rFonts w:ascii="Times New Roman" w:hAnsi="Times New Roman" w:cs="Times New Roman"/>
          <w:sz w:val="24"/>
          <w:szCs w:val="24"/>
          <w:lang w:val="ru-RU"/>
        </w:rPr>
        <w:t>ого</w:t>
      </w:r>
      <w:r w:rsidRPr="006D3355">
        <w:rPr>
          <w:rFonts w:ascii="Times New Roman" w:hAnsi="Times New Roman" w:cs="Times New Roman"/>
          <w:sz w:val="24"/>
          <w:szCs w:val="24"/>
          <w:lang w:val="ru-RU"/>
        </w:rPr>
        <w:t xml:space="preserve"> пост</w:t>
      </w:r>
      <w:r>
        <w:rPr>
          <w:rFonts w:ascii="Times New Roman" w:hAnsi="Times New Roman" w:cs="Times New Roman"/>
          <w:sz w:val="24"/>
          <w:szCs w:val="24"/>
          <w:lang w:val="ru-RU"/>
        </w:rPr>
        <w:t xml:space="preserve">а </w:t>
      </w:r>
      <w:proofErr w:type="spellStart"/>
      <w:r>
        <w:rPr>
          <w:rFonts w:ascii="Times New Roman" w:hAnsi="Times New Roman" w:cs="Times New Roman"/>
          <w:sz w:val="24"/>
          <w:szCs w:val="24"/>
          <w:lang w:val="ru-RU"/>
        </w:rPr>
        <w:t>Леушень</w:t>
      </w:r>
      <w:proofErr w:type="spellEnd"/>
      <w:r>
        <w:rPr>
          <w:rFonts w:ascii="Times New Roman" w:hAnsi="Times New Roman" w:cs="Times New Roman"/>
          <w:sz w:val="24"/>
          <w:szCs w:val="24"/>
          <w:lang w:val="ru-RU"/>
        </w:rPr>
        <w:t xml:space="preserve">, р-на </w:t>
      </w:r>
      <w:proofErr w:type="spellStart"/>
      <w:r>
        <w:rPr>
          <w:rFonts w:ascii="Times New Roman" w:hAnsi="Times New Roman" w:cs="Times New Roman"/>
          <w:sz w:val="24"/>
          <w:szCs w:val="24"/>
          <w:lang w:val="ru-RU"/>
        </w:rPr>
        <w:t>Хынчешть</w:t>
      </w:r>
      <w:proofErr w:type="spellEnd"/>
      <w:r>
        <w:rPr>
          <w:rFonts w:ascii="Times New Roman" w:hAnsi="Times New Roman" w:cs="Times New Roman"/>
          <w:sz w:val="24"/>
          <w:szCs w:val="24"/>
          <w:lang w:val="ru-RU"/>
        </w:rPr>
        <w:t xml:space="preserve"> </w:t>
      </w:r>
      <w:r w:rsidRPr="006D3355">
        <w:rPr>
          <w:rFonts w:ascii="Times New Roman" w:hAnsi="Times New Roman" w:cs="Times New Roman"/>
          <w:sz w:val="24"/>
          <w:szCs w:val="24"/>
          <w:lang w:val="ru-RU"/>
        </w:rPr>
        <w:t xml:space="preserve">– 19,1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(грант </w:t>
      </w:r>
      <w:r w:rsidRPr="006D3355">
        <w:rPr>
          <w:rFonts w:ascii="Times New Roman" w:hAnsi="Times New Roman" w:cs="Times New Roman"/>
          <w:sz w:val="24"/>
          <w:szCs w:val="24"/>
          <w:lang w:val="ru-RU"/>
        </w:rPr>
        <w:t xml:space="preserve">– 12,3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вклад </w:t>
      </w:r>
      <w:r w:rsidRPr="006D3355">
        <w:rPr>
          <w:rFonts w:ascii="Times New Roman" w:hAnsi="Times New Roman" w:cs="Times New Roman"/>
          <w:sz w:val="24"/>
          <w:szCs w:val="24"/>
          <w:lang w:val="ru-RU"/>
        </w:rPr>
        <w:t xml:space="preserve">– 6,8 </w:t>
      </w:r>
      <w:r w:rsidRPr="00A20D98">
        <w:rPr>
          <w:rFonts w:ascii="Times New Roman" w:hAnsi="Times New Roman" w:cs="Times New Roman"/>
          <w:sz w:val="24"/>
          <w:szCs w:val="24"/>
          <w:lang w:val="ro-RO"/>
        </w:rPr>
        <w:t>млн. леев</w:t>
      </w:r>
      <w:r w:rsidRPr="006D3355">
        <w:rPr>
          <w:rFonts w:ascii="Times New Roman" w:hAnsi="Times New Roman" w:cs="Times New Roman"/>
          <w:sz w:val="24"/>
          <w:szCs w:val="24"/>
          <w:lang w:val="ru-RU"/>
        </w:rPr>
        <w:t xml:space="preserve">); </w:t>
      </w:r>
      <w:r w:rsidRPr="006D3355">
        <w:rPr>
          <w:rFonts w:ascii="Times New Roman" w:hAnsi="Times New Roman" w:cs="Times New Roman"/>
          <w:i/>
          <w:sz w:val="24"/>
          <w:szCs w:val="24"/>
          <w:lang w:val="ru-RU"/>
        </w:rPr>
        <w:t>(</w:t>
      </w:r>
      <w:r w:rsidRPr="00D92D89">
        <w:rPr>
          <w:rFonts w:ascii="Times New Roman" w:hAnsi="Times New Roman" w:cs="Times New Roman"/>
          <w:i/>
          <w:sz w:val="24"/>
          <w:szCs w:val="24"/>
        </w:rPr>
        <w:t>iii</w:t>
      </w:r>
      <w:r w:rsidRPr="006D3355">
        <w:rPr>
          <w:rFonts w:ascii="Times New Roman" w:hAnsi="Times New Roman" w:cs="Times New Roman"/>
          <w:b/>
          <w:i/>
          <w:sz w:val="24"/>
          <w:szCs w:val="24"/>
          <w:lang w:val="ru-RU"/>
        </w:rPr>
        <w:t>)</w:t>
      </w:r>
      <w:r>
        <w:rPr>
          <w:rFonts w:ascii="Times New Roman" w:hAnsi="Times New Roman" w:cs="Times New Roman"/>
          <w:b/>
          <w:i/>
          <w:sz w:val="24"/>
          <w:szCs w:val="24"/>
          <w:lang w:val="ru-RU"/>
        </w:rPr>
        <w:t xml:space="preserve"> </w:t>
      </w:r>
      <w:r>
        <w:rPr>
          <w:rFonts w:ascii="Times New Roman" w:hAnsi="Times New Roman" w:cs="Times New Roman"/>
          <w:sz w:val="24"/>
          <w:szCs w:val="24"/>
          <w:lang w:val="ru-RU"/>
        </w:rPr>
        <w:t>т</w:t>
      </w:r>
      <w:r w:rsidRPr="006D3355">
        <w:rPr>
          <w:rFonts w:ascii="Times New Roman" w:hAnsi="Times New Roman" w:cs="Times New Roman"/>
          <w:sz w:val="24"/>
          <w:szCs w:val="24"/>
          <w:lang w:val="ru-RU"/>
        </w:rPr>
        <w:t>аможенн</w:t>
      </w:r>
      <w:r>
        <w:rPr>
          <w:rFonts w:ascii="Times New Roman" w:hAnsi="Times New Roman" w:cs="Times New Roman"/>
          <w:sz w:val="24"/>
          <w:szCs w:val="24"/>
          <w:lang w:val="ru-RU"/>
        </w:rPr>
        <w:t>ого</w:t>
      </w:r>
      <w:r w:rsidRPr="006D3355">
        <w:rPr>
          <w:rFonts w:ascii="Times New Roman" w:hAnsi="Times New Roman" w:cs="Times New Roman"/>
          <w:sz w:val="24"/>
          <w:szCs w:val="24"/>
          <w:lang w:val="ru-RU"/>
        </w:rPr>
        <w:t xml:space="preserve"> пост</w:t>
      </w:r>
      <w:r>
        <w:rPr>
          <w:rFonts w:ascii="Times New Roman" w:hAnsi="Times New Roman" w:cs="Times New Roman"/>
          <w:sz w:val="24"/>
          <w:szCs w:val="24"/>
          <w:lang w:val="ru-RU"/>
        </w:rPr>
        <w:t xml:space="preserve">а </w:t>
      </w:r>
      <w:proofErr w:type="spellStart"/>
      <w:r>
        <w:rPr>
          <w:rFonts w:ascii="Times New Roman" w:hAnsi="Times New Roman" w:cs="Times New Roman"/>
          <w:sz w:val="24"/>
          <w:szCs w:val="24"/>
          <w:lang w:val="ru-RU"/>
        </w:rPr>
        <w:t>Скулень</w:t>
      </w:r>
      <w:proofErr w:type="spellEnd"/>
      <w:r>
        <w:rPr>
          <w:rFonts w:ascii="Times New Roman" w:hAnsi="Times New Roman" w:cs="Times New Roman"/>
          <w:sz w:val="24"/>
          <w:szCs w:val="24"/>
          <w:lang w:val="ru-RU"/>
        </w:rPr>
        <w:t xml:space="preserve">, р-на </w:t>
      </w:r>
      <w:proofErr w:type="spellStart"/>
      <w:r>
        <w:rPr>
          <w:rFonts w:ascii="Times New Roman" w:hAnsi="Times New Roman" w:cs="Times New Roman"/>
          <w:sz w:val="24"/>
          <w:szCs w:val="24"/>
          <w:lang w:val="ru-RU"/>
        </w:rPr>
        <w:t>Унгень</w:t>
      </w:r>
      <w:proofErr w:type="spellEnd"/>
      <w:r>
        <w:rPr>
          <w:rFonts w:ascii="Times New Roman" w:hAnsi="Times New Roman" w:cs="Times New Roman"/>
          <w:sz w:val="24"/>
          <w:szCs w:val="24"/>
          <w:lang w:val="ru-RU"/>
        </w:rPr>
        <w:t xml:space="preserve"> </w:t>
      </w:r>
      <w:r w:rsidRPr="006D3355">
        <w:rPr>
          <w:rFonts w:ascii="Times New Roman" w:hAnsi="Times New Roman" w:cs="Times New Roman"/>
          <w:sz w:val="24"/>
          <w:szCs w:val="24"/>
          <w:lang w:val="ru-RU"/>
        </w:rPr>
        <w:t xml:space="preserve">– 139,8 </w:t>
      </w:r>
      <w:r w:rsidRPr="00A20D98">
        <w:rPr>
          <w:rFonts w:ascii="Times New Roman" w:hAnsi="Times New Roman" w:cs="Times New Roman"/>
          <w:sz w:val="24"/>
          <w:szCs w:val="24"/>
          <w:lang w:val="ro-RO"/>
        </w:rPr>
        <w:t>млн. леев</w:t>
      </w:r>
      <w:r w:rsidRPr="006D3355">
        <w:rPr>
          <w:rFonts w:ascii="Times New Roman" w:hAnsi="Times New Roman" w:cs="Times New Roman"/>
          <w:sz w:val="24"/>
          <w:szCs w:val="24"/>
          <w:lang w:val="ru-RU"/>
        </w:rPr>
        <w:t xml:space="preserve"> (</w:t>
      </w:r>
      <w:r>
        <w:rPr>
          <w:rFonts w:ascii="Times New Roman" w:hAnsi="Times New Roman" w:cs="Times New Roman"/>
          <w:sz w:val="24"/>
          <w:szCs w:val="24"/>
          <w:lang w:val="ru-RU"/>
        </w:rPr>
        <w:t>грант</w:t>
      </w:r>
      <w:r w:rsidRPr="006D3355">
        <w:rPr>
          <w:rFonts w:ascii="Times New Roman" w:hAnsi="Times New Roman" w:cs="Times New Roman"/>
          <w:sz w:val="24"/>
          <w:szCs w:val="24"/>
          <w:lang w:val="ru-RU"/>
        </w:rPr>
        <w:t xml:space="preserve"> – 24,4 </w:t>
      </w:r>
      <w:r w:rsidRPr="00A20D98">
        <w:rPr>
          <w:rFonts w:ascii="Times New Roman" w:hAnsi="Times New Roman" w:cs="Times New Roman"/>
          <w:sz w:val="24"/>
          <w:szCs w:val="24"/>
          <w:lang w:val="ro-RO"/>
        </w:rPr>
        <w:t>млн. леев</w:t>
      </w:r>
      <w:r w:rsidRPr="006D335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вклад </w:t>
      </w:r>
      <w:r w:rsidRPr="006D3355">
        <w:rPr>
          <w:rFonts w:ascii="Times New Roman" w:hAnsi="Times New Roman" w:cs="Times New Roman"/>
          <w:sz w:val="24"/>
          <w:szCs w:val="24"/>
          <w:lang w:val="ru-RU"/>
        </w:rPr>
        <w:t xml:space="preserve">– 115,4 </w:t>
      </w:r>
      <w:r w:rsidRPr="00A20D98">
        <w:rPr>
          <w:rFonts w:ascii="Times New Roman" w:hAnsi="Times New Roman" w:cs="Times New Roman"/>
          <w:sz w:val="24"/>
          <w:szCs w:val="24"/>
          <w:lang w:val="ro-RO"/>
        </w:rPr>
        <w:t>млн. леев</w:t>
      </w:r>
      <w:r w:rsidRPr="006D3355">
        <w:rPr>
          <w:rFonts w:ascii="Times New Roman" w:hAnsi="Times New Roman" w:cs="Times New Roman"/>
          <w:sz w:val="24"/>
          <w:szCs w:val="24"/>
          <w:lang w:val="ru-RU"/>
        </w:rPr>
        <w:t>).</w:t>
      </w:r>
      <w:proofErr w:type="gramEnd"/>
    </w:p>
    <w:p w:rsidR="002555A5" w:rsidRPr="00CE18B1" w:rsidRDefault="006D3355"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Согласно положениям </w:t>
      </w:r>
      <w:r w:rsidRPr="006D3355">
        <w:rPr>
          <w:rFonts w:ascii="Times New Roman" w:hAnsi="Times New Roman" w:cs="Times New Roman"/>
          <w:sz w:val="24"/>
          <w:szCs w:val="24"/>
          <w:lang w:val="ru-RU"/>
        </w:rPr>
        <w:t>Приказ</w:t>
      </w:r>
      <w:r>
        <w:rPr>
          <w:rFonts w:ascii="Times New Roman" w:hAnsi="Times New Roman" w:cs="Times New Roman"/>
          <w:sz w:val="24"/>
          <w:szCs w:val="24"/>
          <w:lang w:val="ru-RU"/>
        </w:rPr>
        <w:t>а</w:t>
      </w:r>
      <w:r w:rsidRPr="006D3355">
        <w:rPr>
          <w:rFonts w:ascii="Times New Roman" w:hAnsi="Times New Roman" w:cs="Times New Roman"/>
          <w:sz w:val="24"/>
          <w:szCs w:val="24"/>
          <w:lang w:val="ru-RU"/>
        </w:rPr>
        <w:t xml:space="preserve"> министра финансов №216/2015,</w:t>
      </w:r>
      <w:r>
        <w:rPr>
          <w:rFonts w:ascii="Times New Roman" w:hAnsi="Times New Roman" w:cs="Times New Roman"/>
          <w:sz w:val="24"/>
          <w:szCs w:val="24"/>
          <w:lang w:val="ru-RU"/>
        </w:rPr>
        <w:t xml:space="preserve"> незавершенные нематериальные и материальные активы </w:t>
      </w:r>
      <w:r w:rsidR="00F21DA0" w:rsidRPr="00B46BAA">
        <w:rPr>
          <w:rFonts w:ascii="Times New Roman" w:hAnsi="Times New Roman" w:cs="Times New Roman"/>
          <w:sz w:val="24"/>
          <w:szCs w:val="24"/>
          <w:lang w:val="ru-RU"/>
        </w:rPr>
        <w:t>в эксплуатацию</w:t>
      </w:r>
      <w:r>
        <w:rPr>
          <w:rFonts w:ascii="Times New Roman" w:hAnsi="Times New Roman" w:cs="Times New Roman"/>
          <w:sz w:val="24"/>
          <w:szCs w:val="24"/>
          <w:lang w:val="ru-RU"/>
        </w:rPr>
        <w:t xml:space="preserve">, </w:t>
      </w:r>
      <w:r w:rsidR="002555A5">
        <w:rPr>
          <w:rFonts w:ascii="Times New Roman" w:hAnsi="Times New Roman" w:cs="Times New Roman"/>
          <w:sz w:val="24"/>
          <w:szCs w:val="24"/>
          <w:lang w:val="ru-RU"/>
        </w:rPr>
        <w:t>пере</w:t>
      </w:r>
      <w:r>
        <w:rPr>
          <w:rFonts w:ascii="Times New Roman" w:hAnsi="Times New Roman" w:cs="Times New Roman"/>
          <w:sz w:val="24"/>
          <w:szCs w:val="24"/>
          <w:lang w:val="ru-RU"/>
        </w:rPr>
        <w:t xml:space="preserve">дачи в пользование </w:t>
      </w:r>
      <w:r w:rsidR="002555A5">
        <w:rPr>
          <w:rFonts w:ascii="Times New Roman" w:hAnsi="Times New Roman" w:cs="Times New Roman"/>
          <w:sz w:val="24"/>
          <w:szCs w:val="24"/>
          <w:lang w:val="ru-RU"/>
        </w:rPr>
        <w:t xml:space="preserve">или ввода их в </w:t>
      </w:r>
      <w:r w:rsidR="00F21DA0" w:rsidRPr="00B46BAA">
        <w:rPr>
          <w:rFonts w:ascii="Times New Roman" w:hAnsi="Times New Roman" w:cs="Times New Roman"/>
          <w:sz w:val="24"/>
          <w:szCs w:val="24"/>
          <w:lang w:val="ru-RU"/>
        </w:rPr>
        <w:t>эксплуатацию</w:t>
      </w:r>
      <w:proofErr w:type="gramStart"/>
      <w:r w:rsidR="00F21DA0">
        <w:rPr>
          <w:rFonts w:ascii="Times New Roman" w:hAnsi="Times New Roman" w:cs="Times New Roman"/>
          <w:sz w:val="24"/>
          <w:szCs w:val="24"/>
          <w:lang w:val="ru-RU"/>
        </w:rPr>
        <w:t xml:space="preserve"> </w:t>
      </w:r>
      <w:r w:rsidR="002555A5">
        <w:rPr>
          <w:rFonts w:ascii="Times New Roman" w:hAnsi="Times New Roman" w:cs="Times New Roman"/>
          <w:sz w:val="24"/>
          <w:szCs w:val="24"/>
          <w:lang w:val="ru-RU"/>
        </w:rPr>
        <w:t>,</w:t>
      </w:r>
      <w:proofErr w:type="gramEnd"/>
      <w:r w:rsidR="002555A5">
        <w:rPr>
          <w:rFonts w:ascii="Times New Roman" w:hAnsi="Times New Roman" w:cs="Times New Roman"/>
          <w:sz w:val="24"/>
          <w:szCs w:val="24"/>
          <w:lang w:val="ru-RU"/>
        </w:rPr>
        <w:t xml:space="preserve"> </w:t>
      </w:r>
      <w:r w:rsidR="00F21DA0" w:rsidRPr="00B46BAA">
        <w:rPr>
          <w:rFonts w:ascii="Times New Roman" w:hAnsi="Times New Roman" w:cs="Times New Roman"/>
          <w:sz w:val="24"/>
          <w:szCs w:val="24"/>
          <w:lang w:val="ru-RU"/>
        </w:rPr>
        <w:t>в зависимости от обстоятельств</w:t>
      </w:r>
      <w:r w:rsidR="00F21DA0">
        <w:rPr>
          <w:rFonts w:ascii="Times New Roman" w:hAnsi="Times New Roman" w:cs="Times New Roman"/>
          <w:sz w:val="24"/>
          <w:szCs w:val="24"/>
          <w:lang w:val="ru-RU"/>
        </w:rPr>
        <w:t xml:space="preserve">. </w:t>
      </w:r>
      <w:r w:rsidR="002555A5">
        <w:rPr>
          <w:rFonts w:ascii="Times New Roman" w:hAnsi="Times New Roman" w:cs="Times New Roman"/>
          <w:sz w:val="24"/>
          <w:szCs w:val="24"/>
          <w:lang w:val="ru-RU"/>
        </w:rPr>
        <w:t xml:space="preserve"> Так, аудит отмечает, что незавершенные инвестиции в сумме </w:t>
      </w:r>
      <w:r w:rsidR="002555A5" w:rsidRPr="002555A5">
        <w:rPr>
          <w:rFonts w:ascii="Times New Roman" w:hAnsi="Times New Roman" w:cs="Times New Roman"/>
          <w:color w:val="000000" w:themeColor="text1"/>
          <w:sz w:val="24"/>
          <w:szCs w:val="24"/>
          <w:lang w:val="ru-RU"/>
        </w:rPr>
        <w:t xml:space="preserve">158,9 </w:t>
      </w:r>
      <w:r w:rsidR="002555A5" w:rsidRPr="00A20D98">
        <w:rPr>
          <w:rFonts w:ascii="Times New Roman" w:hAnsi="Times New Roman" w:cs="Times New Roman"/>
          <w:sz w:val="24"/>
          <w:szCs w:val="24"/>
          <w:lang w:val="ro-RO"/>
        </w:rPr>
        <w:t>млн. леев</w:t>
      </w:r>
      <w:r w:rsidR="002555A5">
        <w:rPr>
          <w:rFonts w:ascii="Times New Roman" w:hAnsi="Times New Roman" w:cs="Times New Roman"/>
          <w:sz w:val="24"/>
          <w:szCs w:val="24"/>
          <w:lang w:val="ru-RU"/>
        </w:rPr>
        <w:t xml:space="preserve"> для </w:t>
      </w:r>
      <w:r w:rsidR="002555A5" w:rsidRPr="006D3355">
        <w:rPr>
          <w:rFonts w:ascii="Times New Roman" w:hAnsi="Times New Roman" w:cs="Times New Roman"/>
          <w:sz w:val="24"/>
          <w:szCs w:val="24"/>
          <w:lang w:val="ru-RU"/>
        </w:rPr>
        <w:t>модернизаци</w:t>
      </w:r>
      <w:r w:rsidR="002555A5">
        <w:rPr>
          <w:rFonts w:ascii="Times New Roman" w:hAnsi="Times New Roman" w:cs="Times New Roman"/>
          <w:sz w:val="24"/>
          <w:szCs w:val="24"/>
          <w:lang w:val="ru-RU"/>
        </w:rPr>
        <w:t>и</w:t>
      </w:r>
      <w:r w:rsidR="002555A5" w:rsidRPr="006D3355">
        <w:rPr>
          <w:rFonts w:ascii="Times New Roman" w:hAnsi="Times New Roman" w:cs="Times New Roman"/>
          <w:sz w:val="24"/>
          <w:szCs w:val="24"/>
          <w:lang w:val="ru-RU"/>
        </w:rPr>
        <w:t xml:space="preserve"> </w:t>
      </w:r>
      <w:r w:rsidR="002555A5">
        <w:rPr>
          <w:rFonts w:ascii="Times New Roman" w:hAnsi="Times New Roman" w:cs="Times New Roman"/>
          <w:sz w:val="24"/>
          <w:szCs w:val="24"/>
          <w:lang w:val="ru-RU"/>
        </w:rPr>
        <w:t>т</w:t>
      </w:r>
      <w:r w:rsidR="002555A5" w:rsidRPr="006D3355">
        <w:rPr>
          <w:rFonts w:ascii="Times New Roman" w:hAnsi="Times New Roman" w:cs="Times New Roman"/>
          <w:sz w:val="24"/>
          <w:szCs w:val="24"/>
          <w:lang w:val="ru-RU"/>
        </w:rPr>
        <w:t>аможенн</w:t>
      </w:r>
      <w:r w:rsidR="002555A5">
        <w:rPr>
          <w:rFonts w:ascii="Times New Roman" w:hAnsi="Times New Roman" w:cs="Times New Roman"/>
          <w:sz w:val="24"/>
          <w:szCs w:val="24"/>
          <w:lang w:val="ru-RU"/>
        </w:rPr>
        <w:t>ого</w:t>
      </w:r>
      <w:r w:rsidR="002555A5" w:rsidRPr="006D3355">
        <w:rPr>
          <w:rFonts w:ascii="Times New Roman" w:hAnsi="Times New Roman" w:cs="Times New Roman"/>
          <w:sz w:val="24"/>
          <w:szCs w:val="24"/>
          <w:lang w:val="ru-RU"/>
        </w:rPr>
        <w:t xml:space="preserve"> пост</w:t>
      </w:r>
      <w:r w:rsidR="002555A5">
        <w:rPr>
          <w:rFonts w:ascii="Times New Roman" w:hAnsi="Times New Roman" w:cs="Times New Roman"/>
          <w:sz w:val="24"/>
          <w:szCs w:val="24"/>
          <w:lang w:val="ru-RU"/>
        </w:rPr>
        <w:t xml:space="preserve">а </w:t>
      </w:r>
      <w:proofErr w:type="spellStart"/>
      <w:r w:rsidR="002555A5">
        <w:rPr>
          <w:rFonts w:ascii="Times New Roman" w:hAnsi="Times New Roman" w:cs="Times New Roman"/>
          <w:sz w:val="24"/>
          <w:szCs w:val="24"/>
          <w:lang w:val="ru-RU"/>
        </w:rPr>
        <w:t>Леушень</w:t>
      </w:r>
      <w:proofErr w:type="spellEnd"/>
      <w:r w:rsidR="002555A5">
        <w:rPr>
          <w:rFonts w:ascii="Times New Roman" w:hAnsi="Times New Roman" w:cs="Times New Roman"/>
          <w:sz w:val="24"/>
          <w:szCs w:val="24"/>
          <w:lang w:val="ru-RU"/>
        </w:rPr>
        <w:t xml:space="preserve">, р-на </w:t>
      </w:r>
      <w:proofErr w:type="spellStart"/>
      <w:r w:rsidR="002555A5">
        <w:rPr>
          <w:rFonts w:ascii="Times New Roman" w:hAnsi="Times New Roman" w:cs="Times New Roman"/>
          <w:sz w:val="24"/>
          <w:szCs w:val="24"/>
          <w:lang w:val="ru-RU"/>
        </w:rPr>
        <w:t>Хынчешть</w:t>
      </w:r>
      <w:proofErr w:type="spellEnd"/>
      <w:r w:rsidR="002555A5">
        <w:rPr>
          <w:rFonts w:ascii="Times New Roman" w:hAnsi="Times New Roman" w:cs="Times New Roman"/>
          <w:sz w:val="24"/>
          <w:szCs w:val="24"/>
          <w:lang w:val="ru-RU"/>
        </w:rPr>
        <w:t xml:space="preserve"> и т</w:t>
      </w:r>
      <w:r w:rsidR="002555A5" w:rsidRPr="006D3355">
        <w:rPr>
          <w:rFonts w:ascii="Times New Roman" w:hAnsi="Times New Roman" w:cs="Times New Roman"/>
          <w:sz w:val="24"/>
          <w:szCs w:val="24"/>
          <w:lang w:val="ru-RU"/>
        </w:rPr>
        <w:t>аможенн</w:t>
      </w:r>
      <w:r w:rsidR="002555A5">
        <w:rPr>
          <w:rFonts w:ascii="Times New Roman" w:hAnsi="Times New Roman" w:cs="Times New Roman"/>
          <w:sz w:val="24"/>
          <w:szCs w:val="24"/>
          <w:lang w:val="ru-RU"/>
        </w:rPr>
        <w:t>ого</w:t>
      </w:r>
      <w:r w:rsidR="002555A5" w:rsidRPr="006D3355">
        <w:rPr>
          <w:rFonts w:ascii="Times New Roman" w:hAnsi="Times New Roman" w:cs="Times New Roman"/>
          <w:sz w:val="24"/>
          <w:szCs w:val="24"/>
          <w:lang w:val="ru-RU"/>
        </w:rPr>
        <w:t xml:space="preserve"> пост</w:t>
      </w:r>
      <w:r w:rsidR="002555A5">
        <w:rPr>
          <w:rFonts w:ascii="Times New Roman" w:hAnsi="Times New Roman" w:cs="Times New Roman"/>
          <w:sz w:val="24"/>
          <w:szCs w:val="24"/>
          <w:lang w:val="ru-RU"/>
        </w:rPr>
        <w:t xml:space="preserve">а </w:t>
      </w:r>
      <w:proofErr w:type="spellStart"/>
      <w:r w:rsidR="002555A5">
        <w:rPr>
          <w:rFonts w:ascii="Times New Roman" w:hAnsi="Times New Roman" w:cs="Times New Roman"/>
          <w:sz w:val="24"/>
          <w:szCs w:val="24"/>
          <w:lang w:val="ru-RU"/>
        </w:rPr>
        <w:t>Скулень</w:t>
      </w:r>
      <w:proofErr w:type="spellEnd"/>
      <w:r w:rsidR="002555A5">
        <w:rPr>
          <w:rFonts w:ascii="Times New Roman" w:hAnsi="Times New Roman" w:cs="Times New Roman"/>
          <w:sz w:val="24"/>
          <w:szCs w:val="24"/>
          <w:lang w:val="ru-RU"/>
        </w:rPr>
        <w:t xml:space="preserve">, р-на </w:t>
      </w:r>
      <w:proofErr w:type="spellStart"/>
      <w:r w:rsidR="002555A5">
        <w:rPr>
          <w:rFonts w:ascii="Times New Roman" w:hAnsi="Times New Roman" w:cs="Times New Roman"/>
          <w:sz w:val="24"/>
          <w:szCs w:val="24"/>
          <w:lang w:val="ru-RU"/>
        </w:rPr>
        <w:t>Унгень</w:t>
      </w:r>
      <w:proofErr w:type="spellEnd"/>
      <w:r w:rsidR="002555A5">
        <w:rPr>
          <w:rFonts w:ascii="Times New Roman" w:hAnsi="Times New Roman" w:cs="Times New Roman"/>
          <w:sz w:val="24"/>
          <w:szCs w:val="24"/>
          <w:lang w:val="ru-RU"/>
        </w:rPr>
        <w:t xml:space="preserve"> не были отнесены в категорию материальные активов, так как не были составлены Акты приемки</w:t>
      </w:r>
      <w:r w:rsidR="00CE18B1">
        <w:rPr>
          <w:rFonts w:ascii="Times New Roman" w:hAnsi="Times New Roman" w:cs="Times New Roman"/>
          <w:sz w:val="24"/>
          <w:szCs w:val="24"/>
          <w:lang w:val="ru-RU"/>
        </w:rPr>
        <w:t>. Так, были отнесены на активы только инвестиции для т</w:t>
      </w:r>
      <w:r w:rsidR="00CE18B1" w:rsidRPr="006D3355">
        <w:rPr>
          <w:rFonts w:ascii="Times New Roman" w:hAnsi="Times New Roman" w:cs="Times New Roman"/>
          <w:sz w:val="24"/>
          <w:szCs w:val="24"/>
          <w:lang w:val="ru-RU"/>
        </w:rPr>
        <w:t>аможенн</w:t>
      </w:r>
      <w:r w:rsidR="00CE18B1">
        <w:rPr>
          <w:rFonts w:ascii="Times New Roman" w:hAnsi="Times New Roman" w:cs="Times New Roman"/>
          <w:sz w:val="24"/>
          <w:szCs w:val="24"/>
          <w:lang w:val="ru-RU"/>
        </w:rPr>
        <w:t>ого</w:t>
      </w:r>
      <w:r w:rsidR="00CE18B1" w:rsidRPr="006D3355">
        <w:rPr>
          <w:rFonts w:ascii="Times New Roman" w:hAnsi="Times New Roman" w:cs="Times New Roman"/>
          <w:sz w:val="24"/>
          <w:szCs w:val="24"/>
          <w:lang w:val="ru-RU"/>
        </w:rPr>
        <w:t xml:space="preserve"> пост</w:t>
      </w:r>
      <w:r w:rsidR="00CE18B1">
        <w:rPr>
          <w:rFonts w:ascii="Times New Roman" w:hAnsi="Times New Roman" w:cs="Times New Roman"/>
          <w:sz w:val="24"/>
          <w:szCs w:val="24"/>
          <w:lang w:val="ru-RU"/>
        </w:rPr>
        <w:t xml:space="preserve">а </w:t>
      </w:r>
      <w:proofErr w:type="spellStart"/>
      <w:r w:rsidR="00A53753" w:rsidRPr="006D3355">
        <w:rPr>
          <w:rFonts w:ascii="Times New Roman" w:hAnsi="Times New Roman" w:cs="Times New Roman"/>
          <w:sz w:val="24"/>
          <w:szCs w:val="24"/>
          <w:lang w:val="ru-RU"/>
        </w:rPr>
        <w:t>Дж</w:t>
      </w:r>
      <w:r w:rsidR="00A53753">
        <w:rPr>
          <w:rFonts w:ascii="Times New Roman" w:hAnsi="Times New Roman" w:cs="Times New Roman"/>
          <w:sz w:val="24"/>
          <w:szCs w:val="24"/>
          <w:lang w:val="ru-RU"/>
        </w:rPr>
        <w:t>ю</w:t>
      </w:r>
      <w:r w:rsidR="00A53753" w:rsidRPr="006D3355">
        <w:rPr>
          <w:rFonts w:ascii="Times New Roman" w:hAnsi="Times New Roman" w:cs="Times New Roman"/>
          <w:sz w:val="24"/>
          <w:szCs w:val="24"/>
          <w:lang w:val="ru-RU"/>
        </w:rPr>
        <w:t>рдж</w:t>
      </w:r>
      <w:r w:rsidR="00A53753">
        <w:rPr>
          <w:rFonts w:ascii="Times New Roman" w:hAnsi="Times New Roman" w:cs="Times New Roman"/>
          <w:sz w:val="24"/>
          <w:szCs w:val="24"/>
          <w:lang w:val="ru-RU"/>
        </w:rPr>
        <w:t>ю</w:t>
      </w:r>
      <w:r w:rsidR="00A53753" w:rsidRPr="006D3355">
        <w:rPr>
          <w:rFonts w:ascii="Times New Roman" w:hAnsi="Times New Roman" w:cs="Times New Roman"/>
          <w:sz w:val="24"/>
          <w:szCs w:val="24"/>
          <w:lang w:val="ru-RU"/>
        </w:rPr>
        <w:t>лешть</w:t>
      </w:r>
      <w:proofErr w:type="spellEnd"/>
      <w:r w:rsidR="00CE18B1">
        <w:rPr>
          <w:rFonts w:ascii="Times New Roman" w:hAnsi="Times New Roman" w:cs="Times New Roman"/>
          <w:sz w:val="24"/>
          <w:szCs w:val="24"/>
          <w:lang w:val="ru-RU"/>
        </w:rPr>
        <w:t xml:space="preserve">, р-на </w:t>
      </w:r>
      <w:proofErr w:type="spellStart"/>
      <w:r w:rsidR="00CE18B1">
        <w:rPr>
          <w:rFonts w:ascii="Times New Roman" w:hAnsi="Times New Roman" w:cs="Times New Roman"/>
          <w:sz w:val="24"/>
          <w:szCs w:val="24"/>
          <w:lang w:val="ru-RU"/>
        </w:rPr>
        <w:t>Кахул</w:t>
      </w:r>
      <w:proofErr w:type="spellEnd"/>
      <w:r w:rsidR="00CE18B1">
        <w:rPr>
          <w:rFonts w:ascii="Times New Roman" w:hAnsi="Times New Roman" w:cs="Times New Roman"/>
          <w:sz w:val="24"/>
          <w:szCs w:val="24"/>
          <w:lang w:val="ru-RU"/>
        </w:rPr>
        <w:t xml:space="preserve"> в сумме </w:t>
      </w:r>
      <w:r w:rsidR="00CE18B1" w:rsidRPr="00CE18B1">
        <w:rPr>
          <w:rFonts w:ascii="Times New Roman" w:hAnsi="Times New Roman" w:cs="Times New Roman"/>
          <w:sz w:val="24"/>
          <w:szCs w:val="24"/>
          <w:lang w:val="ru-RU"/>
        </w:rPr>
        <w:t xml:space="preserve">0,5 </w:t>
      </w:r>
      <w:r w:rsidR="00CE18B1" w:rsidRPr="00A20D98">
        <w:rPr>
          <w:rFonts w:ascii="Times New Roman" w:hAnsi="Times New Roman" w:cs="Times New Roman"/>
          <w:sz w:val="24"/>
          <w:szCs w:val="24"/>
          <w:lang w:val="ro-RO"/>
        </w:rPr>
        <w:t>млн. леев</w:t>
      </w:r>
      <w:r w:rsidR="00CE18B1">
        <w:rPr>
          <w:rFonts w:ascii="Times New Roman" w:hAnsi="Times New Roman" w:cs="Times New Roman"/>
          <w:sz w:val="24"/>
          <w:szCs w:val="24"/>
          <w:lang w:val="ru-RU"/>
        </w:rPr>
        <w:t xml:space="preserve"> за последний реализованный проект.</w:t>
      </w:r>
    </w:p>
    <w:p w:rsidR="00CE18B1" w:rsidRDefault="00CE18B1" w:rsidP="00CE18B1">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Аудит установил ненадлежащее планирование расходов для внедрения проекта, в </w:t>
      </w:r>
      <w:r w:rsidRPr="00CE18B1">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году </w:t>
      </w:r>
      <w:r w:rsidRPr="00CE18B1">
        <w:rPr>
          <w:rFonts w:ascii="Times New Roman" w:hAnsi="Times New Roman" w:cs="Times New Roman"/>
          <w:sz w:val="24"/>
          <w:szCs w:val="24"/>
          <w:lang w:val="ru-RU"/>
        </w:rPr>
        <w:t xml:space="preserve">также прибегая к выделению финансовых средств из резервного фонда </w:t>
      </w:r>
      <w:r>
        <w:rPr>
          <w:rFonts w:ascii="Times New Roman" w:hAnsi="Times New Roman" w:cs="Times New Roman"/>
          <w:sz w:val="24"/>
          <w:szCs w:val="24"/>
          <w:lang w:val="ru-RU"/>
        </w:rPr>
        <w:t>П</w:t>
      </w:r>
      <w:r w:rsidRPr="00CE18B1">
        <w:rPr>
          <w:rFonts w:ascii="Times New Roman" w:hAnsi="Times New Roman" w:cs="Times New Roman"/>
          <w:sz w:val="24"/>
          <w:szCs w:val="24"/>
          <w:lang w:val="ru-RU"/>
        </w:rPr>
        <w:t>равительства</w:t>
      </w:r>
      <w:r>
        <w:rPr>
          <w:rFonts w:ascii="Times New Roman" w:hAnsi="Times New Roman" w:cs="Times New Roman"/>
          <w:sz w:val="24"/>
          <w:szCs w:val="24"/>
          <w:lang w:val="ru-RU"/>
        </w:rPr>
        <w:t xml:space="preserve"> </w:t>
      </w:r>
      <w:r w:rsidRPr="00CE18B1">
        <w:rPr>
          <w:rFonts w:ascii="Times New Roman" w:hAnsi="Times New Roman" w:cs="Times New Roman"/>
          <w:sz w:val="24"/>
          <w:szCs w:val="24"/>
          <w:lang w:val="ru-RU"/>
        </w:rPr>
        <w:t xml:space="preserve">(23,0 </w:t>
      </w:r>
      <w:r w:rsidRPr="00A20D98">
        <w:rPr>
          <w:rFonts w:ascii="Times New Roman" w:hAnsi="Times New Roman" w:cs="Times New Roman"/>
          <w:sz w:val="24"/>
          <w:szCs w:val="24"/>
          <w:lang w:val="ro-RO"/>
        </w:rPr>
        <w:t>млн. леев</w:t>
      </w:r>
      <w:r w:rsidRPr="00CE18B1">
        <w:rPr>
          <w:rFonts w:ascii="Times New Roman" w:hAnsi="Times New Roman" w:cs="Times New Roman"/>
          <w:sz w:val="24"/>
          <w:szCs w:val="24"/>
          <w:lang w:val="ru-RU"/>
        </w:rPr>
        <w:t>),</w:t>
      </w:r>
      <w:r>
        <w:rPr>
          <w:rFonts w:ascii="Times New Roman" w:hAnsi="Times New Roman" w:cs="Times New Roman"/>
          <w:sz w:val="24"/>
          <w:szCs w:val="24"/>
          <w:lang w:val="ru-RU"/>
        </w:rPr>
        <w:t xml:space="preserve"> предоставленных </w:t>
      </w:r>
      <w:r w:rsidRPr="00365D5F">
        <w:rPr>
          <w:rFonts w:ascii="Times New Roman" w:hAnsi="Times New Roman" w:cs="Times New Roman"/>
          <w:sz w:val="24"/>
          <w:szCs w:val="24"/>
          <w:lang w:val="ru-RU"/>
        </w:rPr>
        <w:t>Распоряжение</w:t>
      </w:r>
      <w:r>
        <w:rPr>
          <w:rFonts w:ascii="Times New Roman" w:hAnsi="Times New Roman" w:cs="Times New Roman"/>
          <w:sz w:val="24"/>
          <w:szCs w:val="24"/>
          <w:lang w:val="ru-RU"/>
        </w:rPr>
        <w:t>м</w:t>
      </w:r>
      <w:r w:rsidRPr="00365D5F">
        <w:rPr>
          <w:rFonts w:ascii="Times New Roman" w:hAnsi="Times New Roman" w:cs="Times New Roman"/>
          <w:sz w:val="24"/>
          <w:szCs w:val="24"/>
          <w:lang w:val="ru-RU"/>
        </w:rPr>
        <w:t xml:space="preserve"> Комиссии по чрезвычайным ситуациям РМ №</w:t>
      </w:r>
      <w:r>
        <w:rPr>
          <w:rFonts w:ascii="Times New Roman" w:hAnsi="Times New Roman" w:cs="Times New Roman"/>
          <w:sz w:val="24"/>
          <w:szCs w:val="24"/>
          <w:lang w:val="ru-RU"/>
        </w:rPr>
        <w:t xml:space="preserve">71 от </w:t>
      </w:r>
      <w:r w:rsidRPr="00CE18B1">
        <w:rPr>
          <w:rFonts w:ascii="Times New Roman" w:hAnsi="Times New Roman" w:cs="Times New Roman"/>
          <w:sz w:val="24"/>
          <w:szCs w:val="24"/>
          <w:lang w:val="ru-RU"/>
        </w:rPr>
        <w:t>24.05.2023.</w:t>
      </w:r>
      <w:r>
        <w:rPr>
          <w:rFonts w:ascii="Times New Roman" w:hAnsi="Times New Roman" w:cs="Times New Roman"/>
          <w:sz w:val="24"/>
          <w:szCs w:val="24"/>
          <w:lang w:val="ru-RU"/>
        </w:rPr>
        <w:t xml:space="preserve"> Одновременно, были предоставлены </w:t>
      </w:r>
      <w:r w:rsidRPr="00CE18B1">
        <w:rPr>
          <w:rFonts w:ascii="Times New Roman" w:hAnsi="Times New Roman" w:cs="Times New Roman"/>
          <w:sz w:val="24"/>
          <w:szCs w:val="24"/>
          <w:lang w:val="ru-RU"/>
        </w:rPr>
        <w:t>финансовы</w:t>
      </w:r>
      <w:r>
        <w:rPr>
          <w:rFonts w:ascii="Times New Roman" w:hAnsi="Times New Roman" w:cs="Times New Roman"/>
          <w:sz w:val="24"/>
          <w:szCs w:val="24"/>
          <w:lang w:val="ru-RU"/>
        </w:rPr>
        <w:t>е</w:t>
      </w:r>
      <w:r w:rsidRPr="00CE18B1">
        <w:rPr>
          <w:rFonts w:ascii="Times New Roman" w:hAnsi="Times New Roman" w:cs="Times New Roman"/>
          <w:sz w:val="24"/>
          <w:szCs w:val="24"/>
          <w:lang w:val="ru-RU"/>
        </w:rPr>
        <w:t xml:space="preserve"> средств</w:t>
      </w:r>
      <w:r>
        <w:rPr>
          <w:rFonts w:ascii="Times New Roman" w:hAnsi="Times New Roman" w:cs="Times New Roman"/>
          <w:sz w:val="24"/>
          <w:szCs w:val="24"/>
          <w:lang w:val="ru-RU"/>
        </w:rPr>
        <w:t>а из вклада П</w:t>
      </w:r>
      <w:r w:rsidRPr="00CE18B1">
        <w:rPr>
          <w:rFonts w:ascii="Times New Roman" w:hAnsi="Times New Roman" w:cs="Times New Roman"/>
          <w:sz w:val="24"/>
          <w:szCs w:val="24"/>
          <w:lang w:val="ru-RU"/>
        </w:rPr>
        <w:t>равительства</w:t>
      </w:r>
      <w:r w:rsidR="00B131EB">
        <w:rPr>
          <w:rFonts w:ascii="Times New Roman" w:hAnsi="Times New Roman" w:cs="Times New Roman"/>
          <w:sz w:val="24"/>
          <w:szCs w:val="24"/>
          <w:lang w:val="ru-RU"/>
        </w:rPr>
        <w:t xml:space="preserve"> в сумме </w:t>
      </w:r>
      <w:r w:rsidR="00B131EB" w:rsidRPr="00B131EB">
        <w:rPr>
          <w:rFonts w:ascii="Times New Roman" w:hAnsi="Times New Roman" w:cs="Times New Roman"/>
          <w:sz w:val="24"/>
          <w:szCs w:val="24"/>
          <w:lang w:val="ru-RU"/>
        </w:rPr>
        <w:t xml:space="preserve">0,6 </w:t>
      </w:r>
      <w:r w:rsidR="00B131EB" w:rsidRPr="00A20D98">
        <w:rPr>
          <w:rFonts w:ascii="Times New Roman" w:hAnsi="Times New Roman" w:cs="Times New Roman"/>
          <w:sz w:val="24"/>
          <w:szCs w:val="24"/>
          <w:lang w:val="ro-RO"/>
        </w:rPr>
        <w:t>млн. леев</w:t>
      </w:r>
      <w:r w:rsidR="00B131EB" w:rsidRPr="00B131EB">
        <w:rPr>
          <w:rFonts w:ascii="Times New Roman" w:hAnsi="Times New Roman" w:cs="Times New Roman"/>
          <w:sz w:val="24"/>
          <w:szCs w:val="24"/>
          <w:lang w:val="ru-RU"/>
        </w:rPr>
        <w:t>,</w:t>
      </w:r>
      <w:r w:rsidR="00B131EB">
        <w:rPr>
          <w:rFonts w:ascii="Times New Roman" w:hAnsi="Times New Roman" w:cs="Times New Roman"/>
          <w:sz w:val="24"/>
          <w:szCs w:val="24"/>
          <w:lang w:val="ru-RU"/>
        </w:rPr>
        <w:t xml:space="preserve"> которые должны быть возвращены в государственный бюджет после согласования с</w:t>
      </w:r>
      <w:r w:rsidR="00D866C2">
        <w:rPr>
          <w:rFonts w:ascii="Times New Roman" w:hAnsi="Times New Roman" w:cs="Times New Roman"/>
          <w:sz w:val="24"/>
          <w:szCs w:val="24"/>
          <w:lang w:val="ru-RU"/>
        </w:rPr>
        <w:t xml:space="preserve"> финансирующей организацией </w:t>
      </w:r>
      <w:r w:rsidR="00B131EB">
        <w:rPr>
          <w:rFonts w:ascii="Times New Roman" w:hAnsi="Times New Roman" w:cs="Times New Roman"/>
          <w:sz w:val="24"/>
          <w:szCs w:val="24"/>
          <w:lang w:val="ru-RU"/>
        </w:rPr>
        <w:t xml:space="preserve"> окончательного отчета Проекта. </w:t>
      </w:r>
    </w:p>
    <w:p w:rsidR="002863C8" w:rsidRPr="00B131EB" w:rsidRDefault="00B131EB"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Вместе с тем, в конце </w:t>
      </w:r>
      <w:r w:rsidRPr="00B131EB">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года, после истечения срока внедрения Проекта зарегистрирован остаток неосвоенных денежных сре</w:t>
      </w:r>
      <w:proofErr w:type="gramStart"/>
      <w:r>
        <w:rPr>
          <w:rFonts w:ascii="Times New Roman" w:hAnsi="Times New Roman" w:cs="Times New Roman"/>
          <w:sz w:val="24"/>
          <w:szCs w:val="24"/>
          <w:lang w:val="ru-RU"/>
        </w:rPr>
        <w:t>дств в с</w:t>
      </w:r>
      <w:proofErr w:type="gramEnd"/>
      <w:r>
        <w:rPr>
          <w:rFonts w:ascii="Times New Roman" w:hAnsi="Times New Roman" w:cs="Times New Roman"/>
          <w:sz w:val="24"/>
          <w:szCs w:val="24"/>
          <w:lang w:val="ru-RU"/>
        </w:rPr>
        <w:t xml:space="preserve">умме </w:t>
      </w:r>
      <w:r w:rsidRPr="00B131EB">
        <w:rPr>
          <w:rFonts w:ascii="Times New Roman" w:hAnsi="Times New Roman" w:cs="Times New Roman"/>
          <w:sz w:val="24"/>
          <w:szCs w:val="24"/>
          <w:lang w:val="ru-RU"/>
        </w:rPr>
        <w:t>91,2</w:t>
      </w:r>
      <w:r>
        <w:rPr>
          <w:rFonts w:ascii="Times New Roman" w:hAnsi="Times New Roman" w:cs="Times New Roman"/>
          <w:sz w:val="24"/>
          <w:szCs w:val="24"/>
          <w:lang w:val="ru-RU"/>
        </w:rPr>
        <w:t xml:space="preserve"> тыс. леев, который должен быть перечислен </w:t>
      </w:r>
      <w:r w:rsidRPr="006D3355">
        <w:rPr>
          <w:rFonts w:ascii="Times New Roman" w:hAnsi="Times New Roman" w:cs="Times New Roman"/>
          <w:sz w:val="24"/>
          <w:szCs w:val="24"/>
          <w:lang w:val="ru-RU"/>
        </w:rPr>
        <w:t>Таможенной служб</w:t>
      </w:r>
      <w:r>
        <w:rPr>
          <w:rFonts w:ascii="Times New Roman" w:hAnsi="Times New Roman" w:cs="Times New Roman"/>
          <w:sz w:val="24"/>
          <w:szCs w:val="24"/>
          <w:lang w:val="ru-RU"/>
        </w:rPr>
        <w:t xml:space="preserve">ой в государственный бюджет, впоследствии Государственному казначейству должно быть представлено заявление по закрытию счетов по </w:t>
      </w:r>
      <w:r w:rsidRPr="00B131EB">
        <w:rPr>
          <w:rFonts w:ascii="Times New Roman" w:hAnsi="Times New Roman" w:cs="Times New Roman"/>
          <w:sz w:val="24"/>
          <w:szCs w:val="24"/>
          <w:lang w:val="ru-RU"/>
        </w:rPr>
        <w:t>„</w:t>
      </w:r>
      <w:r>
        <w:rPr>
          <w:rFonts w:ascii="Times New Roman" w:hAnsi="Times New Roman" w:cs="Times New Roman"/>
          <w:sz w:val="24"/>
          <w:szCs w:val="24"/>
          <w:lang w:val="ru-RU"/>
        </w:rPr>
        <w:t>нулям</w:t>
      </w:r>
      <w:r w:rsidRPr="00B131EB">
        <w:rPr>
          <w:rFonts w:ascii="Times New Roman" w:hAnsi="Times New Roman" w:cs="Times New Roman"/>
          <w:sz w:val="24"/>
          <w:szCs w:val="24"/>
          <w:lang w:val="ru-RU"/>
        </w:rPr>
        <w:t>”.</w:t>
      </w:r>
    </w:p>
    <w:p w:rsidR="002863C8" w:rsidRPr="00B131EB" w:rsidRDefault="00B131EB" w:rsidP="002863C8">
      <w:pPr>
        <w:keepNext/>
        <w:keepLines/>
        <w:spacing w:after="0"/>
        <w:outlineLvl w:val="2"/>
        <w:rPr>
          <w:rFonts w:ascii="Times New Roman" w:eastAsia="Times New Roman" w:hAnsi="Times New Roman" w:cs="Times New Roman"/>
          <w:i/>
          <w:color w:val="000000" w:themeColor="text1"/>
          <w:sz w:val="24"/>
          <w:szCs w:val="24"/>
          <w:lang w:val="ru-RU" w:eastAsia="ru-RU"/>
        </w:rPr>
      </w:pPr>
      <w:r>
        <w:rPr>
          <w:rFonts w:ascii="Times New Roman" w:eastAsiaTheme="majorEastAsia" w:hAnsi="Times New Roman" w:cs="Times New Roman"/>
          <w:i/>
          <w:color w:val="000000" w:themeColor="text1"/>
          <w:sz w:val="24"/>
          <w:szCs w:val="24"/>
          <w:lang w:val="ru-RU"/>
        </w:rPr>
        <w:t xml:space="preserve">Строительство санитарных блоков на </w:t>
      </w:r>
      <w:r w:rsidR="002863C8" w:rsidRPr="00B131EB">
        <w:rPr>
          <w:rFonts w:ascii="Times New Roman" w:eastAsiaTheme="majorEastAsia" w:hAnsi="Times New Roman" w:cs="Times New Roman"/>
          <w:i/>
          <w:color w:val="000000" w:themeColor="text1"/>
          <w:sz w:val="24"/>
          <w:szCs w:val="24"/>
          <w:lang w:val="ru-RU"/>
        </w:rPr>
        <w:t xml:space="preserve">23 </w:t>
      </w:r>
      <w:r w:rsidRPr="00B131EB">
        <w:rPr>
          <w:rFonts w:ascii="Times New Roman" w:hAnsi="Times New Roman" w:cs="Times New Roman"/>
          <w:i/>
          <w:sz w:val="24"/>
          <w:szCs w:val="24"/>
          <w:lang w:val="ru-RU"/>
        </w:rPr>
        <w:t>таможенных постах</w:t>
      </w:r>
      <w:r>
        <w:rPr>
          <w:rFonts w:ascii="Times New Roman" w:hAnsi="Times New Roman" w:cs="Times New Roman"/>
          <w:sz w:val="24"/>
          <w:szCs w:val="24"/>
          <w:lang w:val="ru-RU"/>
        </w:rPr>
        <w:t xml:space="preserve"> </w:t>
      </w:r>
    </w:p>
    <w:p w:rsidR="00B131EB" w:rsidRPr="00B131EB" w:rsidRDefault="00B131EB" w:rsidP="002863C8">
      <w:pPr>
        <w:tabs>
          <w:tab w:val="left" w:pos="142"/>
        </w:tabs>
        <w:spacing w:after="0" w:line="276" w:lineRule="auto"/>
        <w:contextualSpacing/>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w:t>
      </w:r>
      <w:r w:rsidRPr="00B131EB">
        <w:rPr>
          <w:rFonts w:ascii="Times New Roman" w:hAnsi="Times New Roman" w:cs="Times New Roman"/>
          <w:color w:val="000000" w:themeColor="text1"/>
          <w:sz w:val="24"/>
          <w:szCs w:val="24"/>
          <w:lang w:val="ru-RU"/>
        </w:rPr>
        <w:t xml:space="preserve"> </w:t>
      </w:r>
      <w:r w:rsidR="002863C8" w:rsidRPr="00B131EB">
        <w:rPr>
          <w:rFonts w:ascii="Times New Roman" w:hAnsi="Times New Roman" w:cs="Times New Roman"/>
          <w:color w:val="000000" w:themeColor="text1"/>
          <w:sz w:val="24"/>
          <w:szCs w:val="24"/>
          <w:lang w:val="ru-RU"/>
        </w:rPr>
        <w:t xml:space="preserve">2018 </w:t>
      </w:r>
      <w:r>
        <w:rPr>
          <w:rFonts w:ascii="Times New Roman" w:hAnsi="Times New Roman" w:cs="Times New Roman"/>
          <w:color w:val="000000" w:themeColor="text1"/>
          <w:sz w:val="24"/>
          <w:szCs w:val="24"/>
          <w:lang w:val="ru-RU"/>
        </w:rPr>
        <w:t xml:space="preserve">году был запущен проект по строительству 23 </w:t>
      </w:r>
      <w:r w:rsidRPr="00B131EB">
        <w:rPr>
          <w:rFonts w:ascii="Times New Roman" w:eastAsiaTheme="majorEastAsia" w:hAnsi="Times New Roman" w:cs="Times New Roman"/>
          <w:color w:val="000000" w:themeColor="text1"/>
          <w:sz w:val="24"/>
          <w:szCs w:val="24"/>
          <w:lang w:val="ru-RU"/>
        </w:rPr>
        <w:t>санитарных блоков</w:t>
      </w:r>
      <w:r>
        <w:rPr>
          <w:rFonts w:ascii="Times New Roman" w:eastAsiaTheme="majorEastAsia" w:hAnsi="Times New Roman" w:cs="Times New Roman"/>
          <w:color w:val="000000" w:themeColor="text1"/>
          <w:sz w:val="24"/>
          <w:szCs w:val="24"/>
          <w:lang w:val="ru-RU"/>
        </w:rPr>
        <w:t xml:space="preserve">, стоимость его составила </w:t>
      </w:r>
      <w:r w:rsidRPr="00B131EB">
        <w:rPr>
          <w:rFonts w:ascii="Times New Roman" w:hAnsi="Times New Roman" w:cs="Times New Roman"/>
          <w:color w:val="000000" w:themeColor="text1"/>
          <w:sz w:val="24"/>
          <w:szCs w:val="24"/>
          <w:lang w:val="ru-RU"/>
        </w:rPr>
        <w:t xml:space="preserve">18,1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из которых были исполнены расходы </w:t>
      </w:r>
      <w:r w:rsidR="00F62B8C">
        <w:rPr>
          <w:rFonts w:ascii="Times New Roman" w:hAnsi="Times New Roman" w:cs="Times New Roman"/>
          <w:sz w:val="24"/>
          <w:szCs w:val="24"/>
          <w:lang w:val="ru-RU"/>
        </w:rPr>
        <w:t>до</w:t>
      </w:r>
      <w:r>
        <w:rPr>
          <w:rFonts w:ascii="Times New Roman" w:hAnsi="Times New Roman" w:cs="Times New Roman"/>
          <w:sz w:val="24"/>
          <w:szCs w:val="24"/>
          <w:lang w:val="ru-RU"/>
        </w:rPr>
        <w:t xml:space="preserve"> </w:t>
      </w:r>
      <w:r w:rsidRPr="00B131EB">
        <w:rPr>
          <w:rFonts w:ascii="Times New Roman" w:hAnsi="Times New Roman" w:cs="Times New Roman"/>
          <w:color w:val="000000" w:themeColor="text1"/>
          <w:sz w:val="24"/>
          <w:szCs w:val="24"/>
          <w:lang w:val="ru-RU"/>
        </w:rPr>
        <w:t>2022</w:t>
      </w:r>
      <w:r>
        <w:rPr>
          <w:rFonts w:ascii="Times New Roman" w:hAnsi="Times New Roman" w:cs="Times New Roman"/>
          <w:color w:val="000000" w:themeColor="text1"/>
          <w:sz w:val="24"/>
          <w:szCs w:val="24"/>
          <w:lang w:val="ru-RU"/>
        </w:rPr>
        <w:t xml:space="preserve"> год</w:t>
      </w:r>
      <w:r w:rsidR="00F62B8C">
        <w:rPr>
          <w:rFonts w:ascii="Times New Roman" w:hAnsi="Times New Roman" w:cs="Times New Roman"/>
          <w:color w:val="000000" w:themeColor="text1"/>
          <w:sz w:val="24"/>
          <w:szCs w:val="24"/>
          <w:lang w:val="ru-RU"/>
        </w:rPr>
        <w:t>а</w:t>
      </w:r>
      <w:r>
        <w:rPr>
          <w:rFonts w:ascii="Times New Roman" w:hAnsi="Times New Roman" w:cs="Times New Roman"/>
          <w:color w:val="000000" w:themeColor="text1"/>
          <w:sz w:val="24"/>
          <w:szCs w:val="24"/>
          <w:lang w:val="ru-RU"/>
        </w:rPr>
        <w:t xml:space="preserve"> на общую сумму </w:t>
      </w:r>
      <w:r w:rsidRPr="00B131EB">
        <w:rPr>
          <w:rFonts w:ascii="Times New Roman" w:hAnsi="Times New Roman" w:cs="Times New Roman"/>
          <w:color w:val="000000" w:themeColor="text1"/>
          <w:sz w:val="24"/>
          <w:szCs w:val="24"/>
          <w:lang w:val="ru-RU"/>
        </w:rPr>
        <w:t xml:space="preserve">13,7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для </w:t>
      </w:r>
      <w:r w:rsidR="00F62B8C">
        <w:rPr>
          <w:rFonts w:ascii="Times New Roman" w:hAnsi="Times New Roman" w:cs="Times New Roman"/>
          <w:color w:val="000000" w:themeColor="text1"/>
          <w:sz w:val="24"/>
          <w:szCs w:val="24"/>
          <w:lang w:val="ru-RU"/>
        </w:rPr>
        <w:t xml:space="preserve">строительства только 18 </w:t>
      </w:r>
      <w:r w:rsidR="00F62B8C" w:rsidRPr="00B131EB">
        <w:rPr>
          <w:rFonts w:ascii="Times New Roman" w:eastAsiaTheme="majorEastAsia" w:hAnsi="Times New Roman" w:cs="Times New Roman"/>
          <w:color w:val="000000" w:themeColor="text1"/>
          <w:sz w:val="24"/>
          <w:szCs w:val="24"/>
          <w:lang w:val="ru-RU"/>
        </w:rPr>
        <w:t>санитарных блоков</w:t>
      </w:r>
      <w:r w:rsidR="00F62B8C">
        <w:rPr>
          <w:rFonts w:ascii="Times New Roman" w:eastAsiaTheme="majorEastAsia" w:hAnsi="Times New Roman" w:cs="Times New Roman"/>
          <w:color w:val="000000" w:themeColor="text1"/>
          <w:sz w:val="24"/>
          <w:szCs w:val="24"/>
          <w:lang w:val="ru-RU"/>
        </w:rPr>
        <w:t>.</w:t>
      </w:r>
    </w:p>
    <w:p w:rsidR="002863C8" w:rsidRDefault="00F62B8C" w:rsidP="002863C8">
      <w:pPr>
        <w:tabs>
          <w:tab w:val="left" w:pos="142"/>
        </w:tabs>
        <w:spacing w:after="0" w:line="276" w:lineRule="auto"/>
        <w:contextualSpacing/>
        <w:jc w:val="both"/>
        <w:rPr>
          <w:rFonts w:ascii="Times New Roman" w:hAnsi="Times New Roman" w:cs="Times New Roman"/>
          <w:sz w:val="24"/>
          <w:szCs w:val="24"/>
          <w:lang w:val="ru-RU"/>
        </w:rPr>
      </w:pPr>
      <w:r>
        <w:rPr>
          <w:rFonts w:ascii="Times New Roman" w:hAnsi="Times New Roman" w:cs="Times New Roman"/>
          <w:color w:val="000000" w:themeColor="text1"/>
          <w:sz w:val="24"/>
          <w:szCs w:val="24"/>
          <w:lang w:val="ru-RU"/>
        </w:rPr>
        <w:t xml:space="preserve">Аудит установил, что на финальном этапе внедрения проекта было признано нецелесообразным строительство </w:t>
      </w:r>
      <w:r w:rsidRPr="00B131EB">
        <w:rPr>
          <w:rFonts w:ascii="Times New Roman" w:eastAsiaTheme="majorEastAsia" w:hAnsi="Times New Roman" w:cs="Times New Roman"/>
          <w:color w:val="000000" w:themeColor="text1"/>
          <w:sz w:val="24"/>
          <w:szCs w:val="24"/>
          <w:lang w:val="ru-RU"/>
        </w:rPr>
        <w:t>санитарных блоков</w:t>
      </w:r>
      <w:r w:rsidR="002863C8" w:rsidRPr="00F62B8C">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на 5 </w:t>
      </w:r>
      <w:r w:rsidRPr="00F62B8C">
        <w:rPr>
          <w:rFonts w:ascii="Times New Roman" w:hAnsi="Times New Roman" w:cs="Times New Roman"/>
          <w:sz w:val="24"/>
          <w:szCs w:val="24"/>
          <w:lang w:val="ru-RU"/>
        </w:rPr>
        <w:t>таможенных постах</w:t>
      </w:r>
      <w:r>
        <w:rPr>
          <w:rFonts w:ascii="Times New Roman" w:hAnsi="Times New Roman" w:cs="Times New Roman"/>
          <w:sz w:val="24"/>
          <w:szCs w:val="24"/>
          <w:lang w:val="ru-RU"/>
        </w:rPr>
        <w:t xml:space="preserve">, для которых были исполнены расходы в сумме </w:t>
      </w:r>
      <w:r w:rsidRPr="00F62B8C">
        <w:rPr>
          <w:rFonts w:ascii="Times New Roman" w:hAnsi="Times New Roman" w:cs="Times New Roman"/>
          <w:sz w:val="24"/>
          <w:szCs w:val="24"/>
          <w:lang w:val="ru-RU"/>
        </w:rPr>
        <w:t xml:space="preserve">0,2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для проектной документации, по состоянию на </w:t>
      </w:r>
      <w:r w:rsidRPr="00F62B8C">
        <w:rPr>
          <w:rFonts w:ascii="Times New Roman" w:hAnsi="Times New Roman" w:cs="Times New Roman"/>
          <w:sz w:val="24"/>
          <w:szCs w:val="24"/>
          <w:lang w:val="ru-RU"/>
        </w:rPr>
        <w:t>31.12.2023</w:t>
      </w:r>
      <w:r>
        <w:rPr>
          <w:rFonts w:ascii="Times New Roman" w:hAnsi="Times New Roman" w:cs="Times New Roman"/>
          <w:sz w:val="24"/>
          <w:szCs w:val="24"/>
          <w:lang w:val="ru-RU"/>
        </w:rPr>
        <w:t xml:space="preserve"> они остались в остатке по группе счетов </w:t>
      </w:r>
      <w:r w:rsidRPr="00F62B8C">
        <w:rPr>
          <w:rFonts w:ascii="Times New Roman" w:hAnsi="Times New Roman" w:cs="Times New Roman"/>
          <w:sz w:val="24"/>
          <w:szCs w:val="24"/>
          <w:lang w:val="ru-RU"/>
        </w:rPr>
        <w:t>319 ,,Незавершенные капитальные вложения в активы”</w:t>
      </w:r>
      <w:r>
        <w:rPr>
          <w:rFonts w:ascii="Times New Roman" w:hAnsi="Times New Roman" w:cs="Times New Roman"/>
          <w:sz w:val="24"/>
          <w:szCs w:val="24"/>
          <w:lang w:val="ru-RU"/>
        </w:rPr>
        <w:t xml:space="preserve">. По мнению аудита, </w:t>
      </w:r>
      <w:r w:rsidRPr="00CE18B1">
        <w:rPr>
          <w:rFonts w:ascii="Times New Roman" w:hAnsi="Times New Roman" w:cs="Times New Roman"/>
          <w:sz w:val="24"/>
          <w:szCs w:val="24"/>
          <w:lang w:val="ru-RU"/>
        </w:rPr>
        <w:t>финансовы</w:t>
      </w:r>
      <w:r>
        <w:rPr>
          <w:rFonts w:ascii="Times New Roman" w:hAnsi="Times New Roman" w:cs="Times New Roman"/>
          <w:sz w:val="24"/>
          <w:szCs w:val="24"/>
          <w:lang w:val="ru-RU"/>
        </w:rPr>
        <w:t>е</w:t>
      </w:r>
      <w:r w:rsidRPr="00CE18B1">
        <w:rPr>
          <w:rFonts w:ascii="Times New Roman" w:hAnsi="Times New Roman" w:cs="Times New Roman"/>
          <w:sz w:val="24"/>
          <w:szCs w:val="24"/>
          <w:lang w:val="ru-RU"/>
        </w:rPr>
        <w:t xml:space="preserve"> средств</w:t>
      </w:r>
      <w:r>
        <w:rPr>
          <w:rFonts w:ascii="Times New Roman" w:hAnsi="Times New Roman" w:cs="Times New Roman"/>
          <w:sz w:val="24"/>
          <w:szCs w:val="24"/>
          <w:lang w:val="ru-RU"/>
        </w:rPr>
        <w:t>а были неэффективно использованы в результате недостатков в бюджетном планировании инвестиций.</w:t>
      </w:r>
    </w:p>
    <w:p w:rsidR="00F62B8C" w:rsidRPr="00F62B8C" w:rsidRDefault="00F62B8C" w:rsidP="002863C8">
      <w:pPr>
        <w:tabs>
          <w:tab w:val="left" w:pos="142"/>
        </w:tabs>
        <w:spacing w:after="0" w:line="276" w:lineRule="auto"/>
        <w:contextualSpacing/>
        <w:jc w:val="both"/>
        <w:rPr>
          <w:rFonts w:ascii="Times New Roman" w:hAnsi="Times New Roman" w:cs="Times New Roman"/>
          <w:color w:val="000000" w:themeColor="text1"/>
          <w:sz w:val="24"/>
          <w:szCs w:val="24"/>
          <w:lang w:val="ru-RU"/>
        </w:rPr>
      </w:pPr>
    </w:p>
    <w:p w:rsidR="00F62B8C" w:rsidRPr="00F62B8C" w:rsidRDefault="00F62B8C" w:rsidP="002863C8">
      <w:pPr>
        <w:pStyle w:val="ab"/>
        <w:numPr>
          <w:ilvl w:val="1"/>
          <w:numId w:val="12"/>
        </w:numPr>
        <w:tabs>
          <w:tab w:val="left" w:pos="142"/>
          <w:tab w:val="left" w:pos="426"/>
        </w:tabs>
        <w:spacing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финансовых отчетах </w:t>
      </w:r>
      <w:r w:rsidRPr="006D3355">
        <w:rPr>
          <w:rFonts w:ascii="Times New Roman" w:hAnsi="Times New Roman" w:cs="Times New Roman"/>
          <w:sz w:val="24"/>
          <w:szCs w:val="24"/>
          <w:lang w:val="ru-RU"/>
        </w:rPr>
        <w:t>Министерств</w:t>
      </w:r>
      <w:r>
        <w:rPr>
          <w:rFonts w:ascii="Times New Roman" w:hAnsi="Times New Roman" w:cs="Times New Roman"/>
          <w:sz w:val="24"/>
          <w:szCs w:val="24"/>
          <w:lang w:val="ru-RU"/>
        </w:rPr>
        <w:t>а</w:t>
      </w:r>
      <w:r w:rsidRPr="006D3355">
        <w:rPr>
          <w:rFonts w:ascii="Times New Roman" w:hAnsi="Times New Roman" w:cs="Times New Roman"/>
          <w:sz w:val="24"/>
          <w:szCs w:val="24"/>
          <w:lang w:val="ru-RU"/>
        </w:rPr>
        <w:t xml:space="preserve"> финансов</w:t>
      </w:r>
      <w:r>
        <w:rPr>
          <w:rFonts w:ascii="Times New Roman" w:hAnsi="Times New Roman" w:cs="Times New Roman"/>
          <w:sz w:val="24"/>
          <w:szCs w:val="24"/>
          <w:lang w:val="ru-RU"/>
        </w:rPr>
        <w:t xml:space="preserve"> за </w:t>
      </w:r>
      <w:r w:rsidRPr="00F62B8C">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 были </w:t>
      </w:r>
      <w:r w:rsidRPr="004B482B">
        <w:rPr>
          <w:rFonts w:ascii="Times New Roman" w:eastAsia="Times New Roman" w:hAnsi="Times New Roman" w:cs="Times New Roman"/>
          <w:bCs/>
          <w:sz w:val="24"/>
          <w:szCs w:val="24"/>
          <w:lang w:val="ru-RU"/>
        </w:rPr>
        <w:t>консолидированы</w:t>
      </w:r>
      <w:r>
        <w:rPr>
          <w:rFonts w:ascii="Times New Roman" w:eastAsia="Times New Roman" w:hAnsi="Times New Roman" w:cs="Times New Roman"/>
          <w:bCs/>
          <w:sz w:val="24"/>
          <w:szCs w:val="24"/>
          <w:lang w:val="ru-RU"/>
        </w:rPr>
        <w:t xml:space="preserve"> расходы и нефинансовые активы по внедрению 6 проектов из внешних источников</w:t>
      </w:r>
      <w:r>
        <w:rPr>
          <w:rStyle w:val="aa"/>
          <w:rFonts w:ascii="Times New Roman" w:hAnsi="Times New Roman" w:cs="Times New Roman"/>
          <w:sz w:val="24"/>
          <w:szCs w:val="24"/>
        </w:rPr>
        <w:footnoteReference w:id="16"/>
      </w:r>
      <w:r w:rsidRPr="00761EF2">
        <w:rPr>
          <w:rFonts w:ascii="Times New Roman" w:hAnsi="Times New Roman" w:cs="Times New Roman"/>
          <w:sz w:val="24"/>
          <w:szCs w:val="24"/>
          <w:lang w:val="ru-RU"/>
        </w:rPr>
        <w:t>,</w:t>
      </w:r>
      <w:r w:rsidR="00761EF2">
        <w:rPr>
          <w:rFonts w:ascii="Times New Roman" w:hAnsi="Times New Roman" w:cs="Times New Roman"/>
          <w:sz w:val="24"/>
          <w:szCs w:val="24"/>
          <w:lang w:val="ru-RU"/>
        </w:rPr>
        <w:t xml:space="preserve"> по большинству срок внедрения был установлен до 31 декабря </w:t>
      </w:r>
      <w:r w:rsidR="00761EF2" w:rsidRPr="00761EF2">
        <w:rPr>
          <w:rFonts w:ascii="Times New Roman" w:hAnsi="Times New Roman" w:cs="Times New Roman"/>
          <w:sz w:val="24"/>
          <w:szCs w:val="24"/>
          <w:lang w:val="ru-RU"/>
        </w:rPr>
        <w:t>2023</w:t>
      </w:r>
      <w:r w:rsidR="00761EF2">
        <w:rPr>
          <w:rFonts w:ascii="Times New Roman" w:hAnsi="Times New Roman" w:cs="Times New Roman"/>
          <w:sz w:val="24"/>
          <w:szCs w:val="24"/>
          <w:lang w:val="ru-RU"/>
        </w:rPr>
        <w:t xml:space="preserve"> года</w:t>
      </w:r>
      <w:r w:rsidR="00761EF2" w:rsidRPr="00761EF2">
        <w:rPr>
          <w:rFonts w:ascii="Times New Roman" w:hAnsi="Times New Roman" w:cs="Times New Roman"/>
          <w:sz w:val="24"/>
          <w:szCs w:val="24"/>
          <w:lang w:val="ru-RU"/>
        </w:rPr>
        <w:t>.</w:t>
      </w:r>
    </w:p>
    <w:p w:rsidR="00761EF2" w:rsidRDefault="00761EF2" w:rsidP="002863C8">
      <w:pPr>
        <w:spacing w:after="0" w:line="276" w:lineRule="auto"/>
        <w:jc w:val="both"/>
        <w:rPr>
          <w:rFonts w:ascii="Times New Roman" w:hAnsi="Times New Roman" w:cs="Times New Roman"/>
          <w:i/>
          <w:color w:val="000000" w:themeColor="text1"/>
          <w:sz w:val="24"/>
          <w:szCs w:val="24"/>
          <w:lang w:val="ru-RU"/>
        </w:rPr>
      </w:pPr>
      <w:r>
        <w:rPr>
          <w:rFonts w:ascii="Times New Roman" w:hAnsi="Times New Roman" w:cs="Times New Roman"/>
          <w:i/>
          <w:color w:val="000000" w:themeColor="text1"/>
          <w:sz w:val="24"/>
          <w:szCs w:val="24"/>
          <w:lang w:val="ru-RU"/>
        </w:rPr>
        <w:t xml:space="preserve">Программа Европейского Союза </w:t>
      </w:r>
      <w:r w:rsidRPr="00761EF2">
        <w:rPr>
          <w:rFonts w:ascii="Times New Roman" w:hAnsi="Times New Roman" w:cs="Times New Roman"/>
          <w:i/>
          <w:color w:val="000000" w:themeColor="text1"/>
          <w:sz w:val="24"/>
          <w:szCs w:val="24"/>
          <w:lang w:val="ru-RU"/>
        </w:rPr>
        <w:t>„</w:t>
      </w:r>
      <w:r>
        <w:rPr>
          <w:rFonts w:ascii="Times New Roman" w:hAnsi="Times New Roman" w:cs="Times New Roman"/>
          <w:i/>
          <w:color w:val="000000" w:themeColor="text1"/>
          <w:sz w:val="24"/>
          <w:szCs w:val="24"/>
          <w:lang w:val="ru-RU"/>
        </w:rPr>
        <w:t>Горизонт Европы</w:t>
      </w:r>
      <w:r w:rsidRPr="00761EF2">
        <w:rPr>
          <w:rFonts w:ascii="Times New Roman" w:hAnsi="Times New Roman" w:cs="Times New Roman"/>
          <w:i/>
          <w:color w:val="000000" w:themeColor="text1"/>
          <w:sz w:val="24"/>
          <w:szCs w:val="24"/>
          <w:lang w:val="ru-RU"/>
        </w:rPr>
        <w:t>” –</w:t>
      </w:r>
      <w:r>
        <w:rPr>
          <w:rFonts w:ascii="Times New Roman" w:hAnsi="Times New Roman" w:cs="Times New Roman"/>
          <w:i/>
          <w:color w:val="000000" w:themeColor="text1"/>
          <w:sz w:val="24"/>
          <w:szCs w:val="24"/>
          <w:lang w:val="ru-RU"/>
        </w:rPr>
        <w:t xml:space="preserve"> </w:t>
      </w:r>
      <w:r w:rsidRPr="00761EF2">
        <w:rPr>
          <w:rFonts w:ascii="Times New Roman" w:hAnsi="Times New Roman" w:cs="Times New Roman"/>
          <w:i/>
          <w:color w:val="000000" w:themeColor="text1"/>
          <w:sz w:val="24"/>
          <w:szCs w:val="24"/>
          <w:lang w:val="ru-RU"/>
        </w:rPr>
        <w:t>Рамочная программа исследований и инноваций</w:t>
      </w:r>
    </w:p>
    <w:p w:rsidR="00761EF2" w:rsidRPr="00275F2E" w:rsidRDefault="00761EF2" w:rsidP="002863C8">
      <w:pPr>
        <w:tabs>
          <w:tab w:val="left" w:pos="993"/>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рамках программы </w:t>
      </w:r>
      <w:r w:rsidRPr="00761EF2">
        <w:rPr>
          <w:rFonts w:ascii="Times New Roman" w:hAnsi="Times New Roman" w:cs="Times New Roman"/>
          <w:color w:val="000000" w:themeColor="text1"/>
          <w:sz w:val="24"/>
          <w:szCs w:val="24"/>
          <w:lang w:val="ru-RU"/>
        </w:rPr>
        <w:t>„Горизонт Европы”</w:t>
      </w:r>
      <w:r>
        <w:rPr>
          <w:rFonts w:ascii="Times New Roman" w:hAnsi="Times New Roman" w:cs="Times New Roman"/>
          <w:color w:val="000000" w:themeColor="text1"/>
          <w:sz w:val="24"/>
          <w:szCs w:val="24"/>
          <w:lang w:val="ru-RU"/>
        </w:rPr>
        <w:t xml:space="preserve">, предназначенной для </w:t>
      </w:r>
      <w:r w:rsidRPr="006D3355">
        <w:rPr>
          <w:rFonts w:ascii="Times New Roman" w:hAnsi="Times New Roman" w:cs="Times New Roman"/>
          <w:sz w:val="24"/>
          <w:szCs w:val="24"/>
          <w:lang w:val="ru-RU"/>
        </w:rPr>
        <w:t>финансир</w:t>
      </w:r>
      <w:r>
        <w:rPr>
          <w:rFonts w:ascii="Times New Roman" w:hAnsi="Times New Roman" w:cs="Times New Roman"/>
          <w:sz w:val="24"/>
          <w:szCs w:val="24"/>
          <w:lang w:val="ru-RU"/>
        </w:rPr>
        <w:t xml:space="preserve">ования </w:t>
      </w:r>
      <w:r w:rsidRPr="00761EF2">
        <w:rPr>
          <w:rFonts w:ascii="Times New Roman" w:hAnsi="Times New Roman" w:cs="Times New Roman"/>
          <w:color w:val="000000" w:themeColor="text1"/>
          <w:sz w:val="24"/>
          <w:szCs w:val="24"/>
          <w:lang w:val="ru-RU"/>
        </w:rPr>
        <w:t>исследова</w:t>
      </w:r>
      <w:r>
        <w:rPr>
          <w:rFonts w:ascii="Times New Roman" w:hAnsi="Times New Roman" w:cs="Times New Roman"/>
          <w:color w:val="000000" w:themeColor="text1"/>
          <w:sz w:val="24"/>
          <w:szCs w:val="24"/>
          <w:lang w:val="ru-RU"/>
        </w:rPr>
        <w:t>тельских</w:t>
      </w:r>
      <w:r w:rsidRPr="00761EF2">
        <w:rPr>
          <w:rFonts w:ascii="Times New Roman" w:hAnsi="Times New Roman" w:cs="Times New Roman"/>
          <w:color w:val="000000" w:themeColor="text1"/>
          <w:sz w:val="24"/>
          <w:szCs w:val="24"/>
          <w:lang w:val="ru-RU"/>
        </w:rPr>
        <w:t xml:space="preserve"> и инноваци</w:t>
      </w:r>
      <w:r>
        <w:rPr>
          <w:rFonts w:ascii="Times New Roman" w:hAnsi="Times New Roman" w:cs="Times New Roman"/>
          <w:color w:val="000000" w:themeColor="text1"/>
          <w:sz w:val="24"/>
          <w:szCs w:val="24"/>
          <w:lang w:val="ru-RU"/>
        </w:rPr>
        <w:t>онных</w:t>
      </w:r>
      <w:r>
        <w:rPr>
          <w:rFonts w:ascii="Times New Roman" w:hAnsi="Times New Roman" w:cs="Times New Roman"/>
          <w:sz w:val="24"/>
          <w:szCs w:val="24"/>
          <w:lang w:val="ru-RU"/>
        </w:rPr>
        <w:t xml:space="preserve"> проектов, было подписано Соглашение </w:t>
      </w:r>
      <w:r w:rsidR="0010338F">
        <w:rPr>
          <w:rFonts w:ascii="Times New Roman" w:hAnsi="Times New Roman" w:cs="Times New Roman"/>
          <w:sz w:val="24"/>
          <w:szCs w:val="24"/>
          <w:lang w:val="ru-RU"/>
        </w:rPr>
        <w:t xml:space="preserve">о гранте от </w:t>
      </w:r>
      <w:r w:rsidR="0010338F" w:rsidRPr="0010338F">
        <w:rPr>
          <w:rFonts w:ascii="Times New Roman" w:hAnsi="Times New Roman" w:cs="Times New Roman"/>
          <w:sz w:val="24"/>
          <w:szCs w:val="24"/>
          <w:lang w:val="ru-RU"/>
        </w:rPr>
        <w:t>13.07.2023</w:t>
      </w:r>
      <w:r w:rsidR="00275F2E">
        <w:rPr>
          <w:rFonts w:ascii="Times New Roman" w:hAnsi="Times New Roman" w:cs="Times New Roman"/>
          <w:sz w:val="24"/>
          <w:szCs w:val="24"/>
          <w:lang w:val="ru-RU"/>
        </w:rPr>
        <w:t xml:space="preserve"> между Исполнительным агентством по европейским </w:t>
      </w:r>
      <w:r w:rsidR="00275F2E" w:rsidRPr="00275F2E">
        <w:rPr>
          <w:rFonts w:ascii="Times New Roman" w:hAnsi="Times New Roman" w:cs="Times New Roman"/>
          <w:sz w:val="24"/>
          <w:szCs w:val="24"/>
          <w:lang w:val="ru-RU"/>
        </w:rPr>
        <w:t>исследовани</w:t>
      </w:r>
      <w:r w:rsidR="00275F2E">
        <w:rPr>
          <w:rFonts w:ascii="Times New Roman" w:hAnsi="Times New Roman" w:cs="Times New Roman"/>
          <w:sz w:val="24"/>
          <w:szCs w:val="24"/>
          <w:lang w:val="ru-RU"/>
        </w:rPr>
        <w:t xml:space="preserve">ям и </w:t>
      </w:r>
      <w:r w:rsidR="00275F2E" w:rsidRPr="006D3355">
        <w:rPr>
          <w:rFonts w:ascii="Times New Roman" w:hAnsi="Times New Roman" w:cs="Times New Roman"/>
          <w:sz w:val="24"/>
          <w:szCs w:val="24"/>
          <w:lang w:val="ru-RU"/>
        </w:rPr>
        <w:t>Таможенной служб</w:t>
      </w:r>
      <w:r w:rsidR="00275F2E">
        <w:rPr>
          <w:rFonts w:ascii="Times New Roman" w:hAnsi="Times New Roman" w:cs="Times New Roman"/>
          <w:sz w:val="24"/>
          <w:szCs w:val="24"/>
          <w:lang w:val="ru-RU"/>
        </w:rPr>
        <w:t>ой. Срок</w:t>
      </w:r>
      <w:r w:rsidR="00275F2E" w:rsidRPr="00275F2E">
        <w:rPr>
          <w:rFonts w:ascii="Times New Roman" w:hAnsi="Times New Roman" w:cs="Times New Roman"/>
          <w:sz w:val="24"/>
          <w:szCs w:val="24"/>
          <w:lang w:val="ru-RU"/>
        </w:rPr>
        <w:t xml:space="preserve"> </w:t>
      </w:r>
      <w:r w:rsidR="00275F2E">
        <w:rPr>
          <w:rFonts w:ascii="Times New Roman" w:hAnsi="Times New Roman" w:cs="Times New Roman"/>
          <w:sz w:val="24"/>
          <w:szCs w:val="24"/>
          <w:lang w:val="ru-RU"/>
        </w:rPr>
        <w:t>внедрения</w:t>
      </w:r>
      <w:r w:rsidR="00275F2E" w:rsidRPr="00275F2E">
        <w:rPr>
          <w:rFonts w:ascii="Times New Roman" w:hAnsi="Times New Roman" w:cs="Times New Roman"/>
          <w:sz w:val="24"/>
          <w:szCs w:val="24"/>
          <w:lang w:val="ru-RU"/>
        </w:rPr>
        <w:t xml:space="preserve"> </w:t>
      </w:r>
      <w:r w:rsidR="00275F2E">
        <w:rPr>
          <w:rFonts w:ascii="Times New Roman" w:hAnsi="Times New Roman" w:cs="Times New Roman"/>
          <w:sz w:val="24"/>
          <w:szCs w:val="24"/>
          <w:lang w:val="ru-RU"/>
        </w:rPr>
        <w:t>проекта</w:t>
      </w:r>
      <w:r w:rsidR="00275F2E" w:rsidRPr="00275F2E">
        <w:rPr>
          <w:rFonts w:ascii="Times New Roman" w:hAnsi="Times New Roman" w:cs="Times New Roman"/>
          <w:sz w:val="24"/>
          <w:szCs w:val="24"/>
          <w:lang w:val="ru-RU"/>
        </w:rPr>
        <w:t xml:space="preserve"> </w:t>
      </w:r>
      <w:r w:rsidR="00275F2E">
        <w:rPr>
          <w:rFonts w:ascii="Times New Roman" w:hAnsi="Times New Roman" w:cs="Times New Roman"/>
          <w:sz w:val="24"/>
          <w:szCs w:val="24"/>
        </w:rPr>
        <w:t>Connector</w:t>
      </w:r>
      <w:r w:rsidR="00275F2E">
        <w:rPr>
          <w:rFonts w:ascii="Times New Roman" w:hAnsi="Times New Roman" w:cs="Times New Roman"/>
          <w:sz w:val="24"/>
          <w:szCs w:val="24"/>
          <w:lang w:val="ru-RU"/>
        </w:rPr>
        <w:t xml:space="preserve"> составляет 24 месяца, с 1 октября </w:t>
      </w:r>
      <w:r w:rsidR="00275F2E" w:rsidRPr="00275F2E">
        <w:rPr>
          <w:rFonts w:ascii="Times New Roman" w:hAnsi="Times New Roman" w:cs="Times New Roman"/>
          <w:sz w:val="24"/>
          <w:szCs w:val="24"/>
          <w:lang w:val="ru-RU"/>
        </w:rPr>
        <w:t xml:space="preserve">2023 </w:t>
      </w:r>
      <w:r w:rsidR="00275F2E">
        <w:rPr>
          <w:rFonts w:ascii="Times New Roman" w:hAnsi="Times New Roman" w:cs="Times New Roman"/>
          <w:sz w:val="24"/>
          <w:szCs w:val="24"/>
          <w:lang w:val="ru-RU"/>
        </w:rPr>
        <w:t>года до 3</w:t>
      </w:r>
      <w:r w:rsidR="00275F2E" w:rsidRPr="00275F2E">
        <w:rPr>
          <w:rFonts w:ascii="Times New Roman" w:hAnsi="Times New Roman" w:cs="Times New Roman"/>
          <w:sz w:val="24"/>
          <w:szCs w:val="24"/>
          <w:lang w:val="ru-RU"/>
        </w:rPr>
        <w:t>0</w:t>
      </w:r>
      <w:r w:rsidR="00275F2E">
        <w:rPr>
          <w:rFonts w:ascii="Times New Roman" w:hAnsi="Times New Roman" w:cs="Times New Roman"/>
          <w:sz w:val="24"/>
          <w:szCs w:val="24"/>
          <w:lang w:val="ru-RU"/>
        </w:rPr>
        <w:t xml:space="preserve"> сентября </w:t>
      </w:r>
      <w:r w:rsidR="00275F2E" w:rsidRPr="00275F2E">
        <w:rPr>
          <w:rFonts w:ascii="Times New Roman" w:hAnsi="Times New Roman" w:cs="Times New Roman"/>
          <w:sz w:val="24"/>
          <w:szCs w:val="24"/>
          <w:lang w:val="ru-RU"/>
        </w:rPr>
        <w:t>2025</w:t>
      </w:r>
      <w:r w:rsidR="00275F2E">
        <w:rPr>
          <w:rFonts w:ascii="Times New Roman" w:hAnsi="Times New Roman" w:cs="Times New Roman"/>
          <w:sz w:val="24"/>
          <w:szCs w:val="24"/>
          <w:lang w:val="ru-RU"/>
        </w:rPr>
        <w:t xml:space="preserve"> года</w:t>
      </w:r>
      <w:r w:rsidR="00275F2E" w:rsidRPr="00275F2E">
        <w:rPr>
          <w:rFonts w:ascii="Times New Roman" w:hAnsi="Times New Roman" w:cs="Times New Roman"/>
          <w:sz w:val="24"/>
          <w:szCs w:val="24"/>
          <w:lang w:val="ru-RU"/>
        </w:rPr>
        <w:t>.</w:t>
      </w:r>
      <w:r w:rsidR="00275F2E">
        <w:rPr>
          <w:rFonts w:ascii="Times New Roman" w:hAnsi="Times New Roman" w:cs="Times New Roman"/>
          <w:sz w:val="24"/>
          <w:szCs w:val="24"/>
          <w:lang w:val="ru-RU"/>
        </w:rPr>
        <w:t xml:space="preserve"> В</w:t>
      </w:r>
      <w:r w:rsidR="00275F2E" w:rsidRPr="00275F2E">
        <w:rPr>
          <w:rFonts w:ascii="Times New Roman" w:hAnsi="Times New Roman" w:cs="Times New Roman"/>
          <w:sz w:val="24"/>
          <w:szCs w:val="24"/>
          <w:lang w:val="ru-RU"/>
        </w:rPr>
        <w:t xml:space="preserve"> </w:t>
      </w:r>
      <w:r w:rsidR="00275F2E">
        <w:rPr>
          <w:rFonts w:ascii="Times New Roman" w:hAnsi="Times New Roman" w:cs="Times New Roman"/>
          <w:sz w:val="24"/>
          <w:szCs w:val="24"/>
          <w:lang w:val="ru-RU"/>
        </w:rPr>
        <w:t>течение</w:t>
      </w:r>
      <w:r w:rsidR="00275F2E" w:rsidRPr="00275F2E">
        <w:rPr>
          <w:rFonts w:ascii="Times New Roman" w:hAnsi="Times New Roman" w:cs="Times New Roman"/>
          <w:sz w:val="24"/>
          <w:szCs w:val="24"/>
          <w:lang w:val="ru-RU"/>
        </w:rPr>
        <w:t xml:space="preserve"> 2023</w:t>
      </w:r>
      <w:r w:rsidR="00275F2E">
        <w:rPr>
          <w:rFonts w:ascii="Times New Roman" w:hAnsi="Times New Roman" w:cs="Times New Roman"/>
          <w:sz w:val="24"/>
          <w:szCs w:val="24"/>
          <w:lang w:val="ru-RU"/>
        </w:rPr>
        <w:t xml:space="preserve"> года </w:t>
      </w:r>
      <w:r w:rsidR="00275F2E" w:rsidRPr="006D3355">
        <w:rPr>
          <w:rFonts w:ascii="Times New Roman" w:hAnsi="Times New Roman" w:cs="Times New Roman"/>
          <w:sz w:val="24"/>
          <w:szCs w:val="24"/>
          <w:lang w:val="ru-RU"/>
        </w:rPr>
        <w:t>Таможенн</w:t>
      </w:r>
      <w:r w:rsidR="00275F2E">
        <w:rPr>
          <w:rFonts w:ascii="Times New Roman" w:hAnsi="Times New Roman" w:cs="Times New Roman"/>
          <w:sz w:val="24"/>
          <w:szCs w:val="24"/>
          <w:lang w:val="ru-RU"/>
        </w:rPr>
        <w:t>ая</w:t>
      </w:r>
      <w:r w:rsidR="00275F2E" w:rsidRPr="006D3355">
        <w:rPr>
          <w:rFonts w:ascii="Times New Roman" w:hAnsi="Times New Roman" w:cs="Times New Roman"/>
          <w:sz w:val="24"/>
          <w:szCs w:val="24"/>
          <w:lang w:val="ru-RU"/>
        </w:rPr>
        <w:t xml:space="preserve"> служб</w:t>
      </w:r>
      <w:r w:rsidR="00275F2E">
        <w:rPr>
          <w:rFonts w:ascii="Times New Roman" w:hAnsi="Times New Roman" w:cs="Times New Roman"/>
          <w:sz w:val="24"/>
          <w:szCs w:val="24"/>
          <w:lang w:val="ru-RU"/>
        </w:rPr>
        <w:t xml:space="preserve">а получила </w:t>
      </w:r>
      <w:r w:rsidR="00275F2E" w:rsidRPr="00275F2E">
        <w:rPr>
          <w:rFonts w:ascii="Times New Roman" w:hAnsi="Times New Roman" w:cs="Times New Roman"/>
          <w:sz w:val="24"/>
          <w:szCs w:val="24"/>
          <w:lang w:val="ru-RU"/>
        </w:rPr>
        <w:t xml:space="preserve">0,9 </w:t>
      </w:r>
      <w:r w:rsidR="00275F2E" w:rsidRPr="00A20D98">
        <w:rPr>
          <w:rFonts w:ascii="Times New Roman" w:hAnsi="Times New Roman" w:cs="Times New Roman"/>
          <w:sz w:val="24"/>
          <w:szCs w:val="24"/>
          <w:lang w:val="ro-RO"/>
        </w:rPr>
        <w:t>млн. леев</w:t>
      </w:r>
      <w:r w:rsidR="00275F2E" w:rsidRPr="00275F2E">
        <w:rPr>
          <w:rFonts w:ascii="Times New Roman" w:hAnsi="Times New Roman" w:cs="Times New Roman"/>
          <w:sz w:val="24"/>
          <w:szCs w:val="24"/>
          <w:lang w:val="ru-RU"/>
        </w:rPr>
        <w:t>/44 784,4</w:t>
      </w:r>
      <w:r w:rsidR="00275F2E">
        <w:rPr>
          <w:rFonts w:ascii="Times New Roman" w:hAnsi="Times New Roman" w:cs="Times New Roman"/>
          <w:sz w:val="24"/>
          <w:szCs w:val="24"/>
          <w:lang w:val="ru-RU"/>
        </w:rPr>
        <w:t xml:space="preserve"> евро финансовых средств из гранта или на уровне </w:t>
      </w:r>
      <w:r w:rsidR="00275F2E" w:rsidRPr="00275F2E">
        <w:rPr>
          <w:rFonts w:ascii="Times New Roman" w:hAnsi="Times New Roman" w:cs="Times New Roman"/>
          <w:sz w:val="24"/>
          <w:szCs w:val="24"/>
          <w:lang w:val="ru-RU"/>
        </w:rPr>
        <w:t>75,0%</w:t>
      </w:r>
      <w:r w:rsidR="00275F2E">
        <w:rPr>
          <w:rFonts w:ascii="Times New Roman" w:hAnsi="Times New Roman" w:cs="Times New Roman"/>
          <w:sz w:val="24"/>
          <w:szCs w:val="24"/>
          <w:lang w:val="ru-RU"/>
        </w:rPr>
        <w:t xml:space="preserve"> из предоставленного гранта, из которых было исполнено </w:t>
      </w:r>
      <w:r w:rsidR="00275F2E" w:rsidRPr="00275F2E">
        <w:rPr>
          <w:rFonts w:ascii="Times New Roman" w:hAnsi="Times New Roman" w:cs="Times New Roman"/>
          <w:sz w:val="24"/>
          <w:szCs w:val="24"/>
          <w:lang w:val="ru-RU"/>
        </w:rPr>
        <w:t xml:space="preserve">0,07 </w:t>
      </w:r>
      <w:r w:rsidR="00275F2E" w:rsidRPr="00A20D98">
        <w:rPr>
          <w:rFonts w:ascii="Times New Roman" w:hAnsi="Times New Roman" w:cs="Times New Roman"/>
          <w:sz w:val="24"/>
          <w:szCs w:val="24"/>
          <w:lang w:val="ro-RO"/>
        </w:rPr>
        <w:t>млн. леев</w:t>
      </w:r>
      <w:r w:rsidR="00275F2E">
        <w:rPr>
          <w:rFonts w:ascii="Times New Roman" w:hAnsi="Times New Roman" w:cs="Times New Roman"/>
          <w:sz w:val="24"/>
          <w:szCs w:val="24"/>
          <w:lang w:val="ru-RU"/>
        </w:rPr>
        <w:t xml:space="preserve"> в качестве расходов на служебные командировки за границу. </w:t>
      </w:r>
      <w:proofErr w:type="gramStart"/>
      <w:r w:rsidR="00275F2E">
        <w:rPr>
          <w:rFonts w:ascii="Times New Roman" w:hAnsi="Times New Roman" w:cs="Times New Roman"/>
          <w:sz w:val="24"/>
          <w:szCs w:val="24"/>
          <w:lang w:val="ru-RU"/>
        </w:rPr>
        <w:t>На</w:t>
      </w:r>
      <w:r w:rsidR="00275F2E" w:rsidRPr="00275F2E">
        <w:rPr>
          <w:rFonts w:ascii="Times New Roman" w:hAnsi="Times New Roman" w:cs="Times New Roman"/>
          <w:sz w:val="24"/>
          <w:szCs w:val="24"/>
          <w:lang w:val="ru-RU"/>
        </w:rPr>
        <w:t xml:space="preserve"> </w:t>
      </w:r>
      <w:r w:rsidR="00275F2E">
        <w:rPr>
          <w:rFonts w:ascii="Times New Roman" w:hAnsi="Times New Roman" w:cs="Times New Roman"/>
          <w:sz w:val="24"/>
          <w:szCs w:val="24"/>
          <w:lang w:val="ru-RU"/>
        </w:rPr>
        <w:t>конец</w:t>
      </w:r>
      <w:proofErr w:type="gramEnd"/>
      <w:r w:rsidR="00275F2E" w:rsidRPr="00275F2E">
        <w:rPr>
          <w:rFonts w:ascii="Times New Roman" w:hAnsi="Times New Roman" w:cs="Times New Roman"/>
          <w:sz w:val="24"/>
          <w:szCs w:val="24"/>
          <w:lang w:val="ru-RU"/>
        </w:rPr>
        <w:t xml:space="preserve"> 2023</w:t>
      </w:r>
      <w:r w:rsidR="00275F2E">
        <w:rPr>
          <w:rFonts w:ascii="Times New Roman" w:hAnsi="Times New Roman" w:cs="Times New Roman"/>
          <w:sz w:val="24"/>
          <w:szCs w:val="24"/>
          <w:lang w:val="ru-RU"/>
        </w:rPr>
        <w:t xml:space="preserve"> года </w:t>
      </w:r>
      <w:r w:rsidR="00275F2E" w:rsidRPr="00B46BAA">
        <w:rPr>
          <w:rFonts w:ascii="Times New Roman" w:hAnsi="Times New Roman" w:cs="Times New Roman"/>
          <w:sz w:val="24"/>
          <w:szCs w:val="24"/>
          <w:lang w:val="ru-RU"/>
        </w:rPr>
        <w:t xml:space="preserve">зарегистрированы неосвоенные денежные средства, выплаченные из гранта, в сумме </w:t>
      </w:r>
      <w:r w:rsidR="00275F2E" w:rsidRPr="00275F2E">
        <w:rPr>
          <w:rFonts w:ascii="Times New Roman" w:hAnsi="Times New Roman" w:cs="Times New Roman"/>
          <w:sz w:val="24"/>
          <w:szCs w:val="24"/>
          <w:lang w:val="ru-RU"/>
        </w:rPr>
        <w:t xml:space="preserve">0,8 </w:t>
      </w:r>
      <w:r w:rsidR="00275F2E" w:rsidRPr="00A20D98">
        <w:rPr>
          <w:rFonts w:ascii="Times New Roman" w:hAnsi="Times New Roman" w:cs="Times New Roman"/>
          <w:sz w:val="24"/>
          <w:szCs w:val="24"/>
          <w:lang w:val="ro-RO"/>
        </w:rPr>
        <w:t>млн. леев</w:t>
      </w:r>
      <w:r w:rsidR="00275F2E">
        <w:rPr>
          <w:rFonts w:ascii="Times New Roman" w:hAnsi="Times New Roman" w:cs="Times New Roman"/>
          <w:sz w:val="24"/>
          <w:szCs w:val="24"/>
          <w:lang w:val="ru-RU"/>
        </w:rPr>
        <w:t xml:space="preserve">. Так, аудит отмечает низкий уровень исполнения финансовых средств из гранта. Отмечается, что в период </w:t>
      </w:r>
      <w:r w:rsidR="00275F2E" w:rsidRPr="00275F2E">
        <w:rPr>
          <w:rFonts w:ascii="Times New Roman" w:hAnsi="Times New Roman" w:cs="Times New Roman"/>
          <w:sz w:val="24"/>
          <w:szCs w:val="24"/>
          <w:lang w:val="ru-RU"/>
        </w:rPr>
        <w:t>15.10.2023-18.10.2023</w:t>
      </w:r>
      <w:r w:rsidR="00275F2E">
        <w:rPr>
          <w:rFonts w:ascii="Times New Roman" w:hAnsi="Times New Roman" w:cs="Times New Roman"/>
          <w:sz w:val="24"/>
          <w:szCs w:val="24"/>
          <w:lang w:val="ru-RU"/>
        </w:rPr>
        <w:t xml:space="preserve"> было организовано заседание по открытию проекта </w:t>
      </w:r>
      <w:r w:rsidR="00275F2E">
        <w:rPr>
          <w:rFonts w:ascii="Times New Roman" w:hAnsi="Times New Roman" w:cs="Times New Roman"/>
          <w:sz w:val="24"/>
          <w:szCs w:val="24"/>
        </w:rPr>
        <w:t>Connector</w:t>
      </w:r>
      <w:r w:rsidR="00275F2E" w:rsidRPr="00275F2E">
        <w:rPr>
          <w:rFonts w:ascii="Times New Roman" w:hAnsi="Times New Roman" w:cs="Times New Roman"/>
          <w:sz w:val="24"/>
          <w:szCs w:val="24"/>
          <w:lang w:val="ru-RU"/>
        </w:rPr>
        <w:t>.</w:t>
      </w:r>
    </w:p>
    <w:p w:rsidR="002863C8" w:rsidRPr="00560863" w:rsidRDefault="00560863" w:rsidP="00560863">
      <w:pPr>
        <w:tabs>
          <w:tab w:val="left" w:pos="993"/>
        </w:tabs>
        <w:spacing w:after="0" w:line="276" w:lineRule="auto"/>
        <w:jc w:val="both"/>
        <w:rPr>
          <w:rFonts w:ascii="Times New Roman" w:hAnsi="Times New Roman" w:cs="Times New Roman"/>
          <w:sz w:val="24"/>
          <w:szCs w:val="24"/>
          <w:lang w:val="ru-RU"/>
        </w:rPr>
      </w:pPr>
      <w:r w:rsidRPr="00560863">
        <w:rPr>
          <w:rFonts w:ascii="Times New Roman" w:hAnsi="Times New Roman" w:cs="Times New Roman"/>
          <w:i/>
          <w:sz w:val="24"/>
          <w:szCs w:val="24"/>
          <w:lang w:val="ru-RU"/>
        </w:rPr>
        <w:t>Проект</w:t>
      </w:r>
      <w:r w:rsidRPr="00560863">
        <w:rPr>
          <w:rFonts w:ascii="Times New Roman" w:hAnsi="Times New Roman" w:cs="Times New Roman"/>
          <w:sz w:val="24"/>
          <w:szCs w:val="24"/>
          <w:lang w:val="ru-RU"/>
        </w:rPr>
        <w:t xml:space="preserve"> </w:t>
      </w:r>
      <w:r w:rsidRPr="00560863">
        <w:rPr>
          <w:rFonts w:ascii="Times New Roman" w:hAnsi="Times New Roman" w:cs="Times New Roman"/>
          <w:i/>
          <w:sz w:val="24"/>
          <w:szCs w:val="24"/>
          <w:lang w:val="ru-RU"/>
        </w:rPr>
        <w:t>„Поддержк</w:t>
      </w:r>
      <w:r>
        <w:rPr>
          <w:rFonts w:ascii="Times New Roman" w:hAnsi="Times New Roman" w:cs="Times New Roman"/>
          <w:i/>
          <w:sz w:val="24"/>
          <w:szCs w:val="24"/>
          <w:lang w:val="ru-RU"/>
        </w:rPr>
        <w:t>а</w:t>
      </w:r>
      <w:r w:rsidRPr="00560863">
        <w:rPr>
          <w:rFonts w:ascii="Times New Roman" w:hAnsi="Times New Roman" w:cs="Times New Roman"/>
          <w:i/>
          <w:sz w:val="24"/>
          <w:szCs w:val="24"/>
          <w:lang w:val="ru-RU"/>
        </w:rPr>
        <w:t xml:space="preserve"> для </w:t>
      </w:r>
      <w:r w:rsidR="00374D32" w:rsidRPr="00B46BAA">
        <w:rPr>
          <w:rFonts w:ascii="Times New Roman" w:hAnsi="Times New Roman" w:cs="Times New Roman"/>
          <w:i/>
          <w:sz w:val="24"/>
          <w:szCs w:val="24"/>
          <w:lang w:val="ru-RU"/>
        </w:rPr>
        <w:t>Дунайск</w:t>
      </w:r>
      <w:r w:rsidR="00374D32">
        <w:rPr>
          <w:rFonts w:ascii="Times New Roman" w:hAnsi="Times New Roman" w:cs="Times New Roman"/>
          <w:i/>
          <w:sz w:val="24"/>
          <w:szCs w:val="24"/>
          <w:lang w:val="ru-RU"/>
        </w:rPr>
        <w:t>ой</w:t>
      </w:r>
      <w:r w:rsidR="00374D32" w:rsidRPr="00B46BAA">
        <w:rPr>
          <w:rFonts w:ascii="Times New Roman" w:hAnsi="Times New Roman" w:cs="Times New Roman"/>
          <w:i/>
          <w:sz w:val="24"/>
          <w:szCs w:val="24"/>
          <w:lang w:val="ru-RU"/>
        </w:rPr>
        <w:t xml:space="preserve"> транснациональн</w:t>
      </w:r>
      <w:r w:rsidR="00374D32">
        <w:rPr>
          <w:rFonts w:ascii="Times New Roman" w:hAnsi="Times New Roman" w:cs="Times New Roman"/>
          <w:i/>
          <w:sz w:val="24"/>
          <w:szCs w:val="24"/>
          <w:lang w:val="ru-RU"/>
        </w:rPr>
        <w:t>ой</w:t>
      </w:r>
      <w:r w:rsidR="00374D32" w:rsidRPr="00B46BAA">
        <w:rPr>
          <w:rFonts w:ascii="Times New Roman" w:hAnsi="Times New Roman" w:cs="Times New Roman"/>
          <w:i/>
          <w:sz w:val="24"/>
          <w:szCs w:val="24"/>
          <w:lang w:val="ru-RU"/>
        </w:rPr>
        <w:t xml:space="preserve"> программ</w:t>
      </w:r>
      <w:r w:rsidR="00374D32">
        <w:rPr>
          <w:rFonts w:ascii="Times New Roman" w:hAnsi="Times New Roman" w:cs="Times New Roman"/>
          <w:i/>
          <w:sz w:val="24"/>
          <w:szCs w:val="24"/>
          <w:lang w:val="ru-RU"/>
        </w:rPr>
        <w:t xml:space="preserve">ы </w:t>
      </w:r>
      <w:r w:rsidRPr="00560863">
        <w:rPr>
          <w:rFonts w:ascii="Times New Roman" w:hAnsi="Times New Roman" w:cs="Times New Roman"/>
          <w:i/>
          <w:sz w:val="24"/>
          <w:szCs w:val="24"/>
          <w:lang w:val="ru-RU"/>
        </w:rPr>
        <w:t>”</w:t>
      </w:r>
    </w:p>
    <w:p w:rsidR="00560863" w:rsidRPr="00560863" w:rsidRDefault="00560863"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Было подписано Соглашение о технической помощи</w:t>
      </w:r>
      <w:r>
        <w:rPr>
          <w:rStyle w:val="aa"/>
          <w:rFonts w:ascii="Times New Roman" w:hAnsi="Times New Roman" w:cs="Times New Roman"/>
          <w:sz w:val="24"/>
          <w:szCs w:val="24"/>
        </w:rPr>
        <w:footnoteReference w:id="17"/>
      </w:r>
      <w:r>
        <w:rPr>
          <w:rFonts w:ascii="Times New Roman" w:hAnsi="Times New Roman" w:cs="Times New Roman"/>
          <w:sz w:val="24"/>
          <w:szCs w:val="24"/>
          <w:lang w:val="ru-RU"/>
        </w:rPr>
        <w:t xml:space="preserve"> в размере </w:t>
      </w:r>
      <w:r w:rsidRPr="00560863">
        <w:rPr>
          <w:rFonts w:ascii="Times New Roman" w:hAnsi="Times New Roman" w:cs="Times New Roman"/>
          <w:sz w:val="24"/>
          <w:szCs w:val="24"/>
          <w:lang w:val="ru-RU"/>
        </w:rPr>
        <w:t>250</w:t>
      </w:r>
      <w:r>
        <w:rPr>
          <w:rFonts w:ascii="Times New Roman" w:hAnsi="Times New Roman" w:cs="Times New Roman"/>
          <w:sz w:val="24"/>
          <w:szCs w:val="24"/>
          <w:lang w:val="ru-RU"/>
        </w:rPr>
        <w:t xml:space="preserve"> </w:t>
      </w:r>
      <w:r w:rsidRPr="00560863">
        <w:rPr>
          <w:rFonts w:ascii="Times New Roman" w:hAnsi="Times New Roman" w:cs="Times New Roman"/>
          <w:sz w:val="24"/>
          <w:szCs w:val="24"/>
          <w:lang w:val="ru-RU"/>
        </w:rPr>
        <w:t>000</w:t>
      </w:r>
      <w:r>
        <w:rPr>
          <w:rFonts w:ascii="Times New Roman" w:hAnsi="Times New Roman" w:cs="Times New Roman"/>
          <w:sz w:val="24"/>
          <w:szCs w:val="24"/>
          <w:lang w:val="ru-RU"/>
        </w:rPr>
        <w:t xml:space="preserve"> евро, с периодом внедрения договора </w:t>
      </w:r>
      <w:r w:rsidRPr="00560863">
        <w:rPr>
          <w:rFonts w:ascii="Times New Roman" w:hAnsi="Times New Roman" w:cs="Times New Roman"/>
          <w:sz w:val="24"/>
          <w:szCs w:val="24"/>
          <w:lang w:val="ru-RU"/>
        </w:rPr>
        <w:t>01.01.2019 – 31.12.2023.</w:t>
      </w:r>
      <w:r>
        <w:rPr>
          <w:rFonts w:ascii="Times New Roman" w:hAnsi="Times New Roman" w:cs="Times New Roman"/>
          <w:sz w:val="24"/>
          <w:szCs w:val="24"/>
          <w:lang w:val="ru-RU"/>
        </w:rPr>
        <w:t xml:space="preserve"> Остаток на начало </w:t>
      </w:r>
      <w:r w:rsidRPr="00560863">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года на счетах Проекта </w:t>
      </w:r>
      <w:r>
        <w:rPr>
          <w:rFonts w:ascii="Times New Roman" w:hAnsi="Times New Roman" w:cs="Times New Roman"/>
          <w:sz w:val="24"/>
          <w:szCs w:val="24"/>
          <w:lang w:val="ru-RU"/>
        </w:rPr>
        <w:lastRenderedPageBreak/>
        <w:t xml:space="preserve">составлял </w:t>
      </w:r>
      <w:r w:rsidRPr="00560863">
        <w:rPr>
          <w:rFonts w:ascii="Times New Roman" w:hAnsi="Times New Roman" w:cs="Times New Roman"/>
          <w:sz w:val="24"/>
          <w:szCs w:val="24"/>
          <w:lang w:val="ru-RU"/>
        </w:rPr>
        <w:t xml:space="preserve">0,3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было выплачено из гранта </w:t>
      </w:r>
      <w:r w:rsidRPr="00560863">
        <w:rPr>
          <w:rFonts w:ascii="Times New Roman" w:hAnsi="Times New Roman" w:cs="Times New Roman"/>
          <w:sz w:val="24"/>
          <w:szCs w:val="24"/>
          <w:lang w:val="ru-RU"/>
        </w:rPr>
        <w:t xml:space="preserve">1,2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 исполнены расходы и нефинансовые активы в сумме </w:t>
      </w:r>
      <w:r w:rsidRPr="00560863">
        <w:rPr>
          <w:rFonts w:ascii="Times New Roman" w:hAnsi="Times New Roman" w:cs="Times New Roman"/>
          <w:sz w:val="24"/>
          <w:szCs w:val="24"/>
          <w:lang w:val="ru-RU"/>
        </w:rPr>
        <w:t xml:space="preserve">1,1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На конец года </w:t>
      </w:r>
      <w:r w:rsidRPr="00B46BAA">
        <w:rPr>
          <w:rFonts w:ascii="Times New Roman" w:hAnsi="Times New Roman" w:cs="Times New Roman"/>
          <w:sz w:val="24"/>
          <w:szCs w:val="24"/>
          <w:lang w:val="ru-RU"/>
        </w:rPr>
        <w:t xml:space="preserve">зарегистрированы денежные средства, выплаченные из гранта, но неосвоенные, в сумме </w:t>
      </w:r>
      <w:r w:rsidRPr="00560863">
        <w:rPr>
          <w:rFonts w:ascii="Times New Roman" w:hAnsi="Times New Roman" w:cs="Times New Roman"/>
          <w:sz w:val="24"/>
          <w:szCs w:val="24"/>
          <w:lang w:val="ru-RU"/>
        </w:rPr>
        <w:t>407,5</w:t>
      </w:r>
      <w:r>
        <w:rPr>
          <w:rFonts w:ascii="Times New Roman" w:hAnsi="Times New Roman" w:cs="Times New Roman"/>
          <w:sz w:val="24"/>
          <w:szCs w:val="24"/>
          <w:lang w:val="ru-RU"/>
        </w:rPr>
        <w:t xml:space="preserve"> тыс. леев/</w:t>
      </w:r>
      <w:r w:rsidRPr="00560863">
        <w:rPr>
          <w:rFonts w:ascii="Times New Roman" w:hAnsi="Times New Roman" w:cs="Times New Roman"/>
          <w:sz w:val="24"/>
          <w:szCs w:val="24"/>
          <w:lang w:val="ru-RU"/>
        </w:rPr>
        <w:t>21 051,18</w:t>
      </w:r>
      <w:r>
        <w:rPr>
          <w:rFonts w:ascii="Times New Roman" w:hAnsi="Times New Roman" w:cs="Times New Roman"/>
          <w:sz w:val="24"/>
          <w:szCs w:val="24"/>
          <w:lang w:val="ru-RU"/>
        </w:rPr>
        <w:t xml:space="preserve"> евро.</w:t>
      </w:r>
    </w:p>
    <w:p w:rsidR="002863C8" w:rsidRPr="00AD12C1" w:rsidRDefault="00560863" w:rsidP="002863C8">
      <w:pPr>
        <w:spacing w:line="276" w:lineRule="auto"/>
        <w:jc w:val="both"/>
        <w:rPr>
          <w:rFonts w:ascii="Times New Roman" w:hAnsi="Times New Roman" w:cs="Times New Roman"/>
          <w:i/>
          <w:sz w:val="24"/>
          <w:szCs w:val="24"/>
          <w:lang w:val="ru-RU"/>
        </w:rPr>
      </w:pPr>
      <w:proofErr w:type="gramStart"/>
      <w:r>
        <w:rPr>
          <w:rFonts w:ascii="Times New Roman" w:hAnsi="Times New Roman" w:cs="Times New Roman"/>
          <w:sz w:val="24"/>
          <w:szCs w:val="24"/>
          <w:lang w:val="ru-RU"/>
        </w:rPr>
        <w:t xml:space="preserve">Расходы на оплату труда </w:t>
      </w:r>
      <w:r w:rsidR="00AD12C1">
        <w:rPr>
          <w:rFonts w:ascii="Times New Roman" w:hAnsi="Times New Roman" w:cs="Times New Roman"/>
          <w:sz w:val="24"/>
          <w:szCs w:val="24"/>
          <w:lang w:val="ru-RU"/>
        </w:rPr>
        <w:t>принятых</w:t>
      </w:r>
      <w:r>
        <w:rPr>
          <w:rFonts w:ascii="Times New Roman" w:hAnsi="Times New Roman" w:cs="Times New Roman"/>
          <w:sz w:val="24"/>
          <w:szCs w:val="24"/>
          <w:lang w:val="ru-RU"/>
        </w:rPr>
        <w:t xml:space="preserve"> консультантов </w:t>
      </w:r>
      <w:r w:rsidR="00AD12C1">
        <w:rPr>
          <w:rFonts w:ascii="Times New Roman" w:hAnsi="Times New Roman" w:cs="Times New Roman"/>
          <w:sz w:val="24"/>
          <w:szCs w:val="24"/>
          <w:lang w:val="ru-RU"/>
        </w:rPr>
        <w:t xml:space="preserve">и на оплату взносов обязательного государственного социального страхования, перечисленные работодателем, составили </w:t>
      </w:r>
      <w:r w:rsidR="00AD12C1" w:rsidRPr="00AD12C1">
        <w:rPr>
          <w:rFonts w:ascii="Times New Roman" w:hAnsi="Times New Roman" w:cs="Times New Roman"/>
          <w:sz w:val="24"/>
          <w:szCs w:val="24"/>
          <w:lang w:val="ru-RU"/>
        </w:rPr>
        <w:t xml:space="preserve">0,7 </w:t>
      </w:r>
      <w:r w:rsidR="00AD12C1" w:rsidRPr="00A20D98">
        <w:rPr>
          <w:rFonts w:ascii="Times New Roman" w:hAnsi="Times New Roman" w:cs="Times New Roman"/>
          <w:sz w:val="24"/>
          <w:szCs w:val="24"/>
          <w:lang w:val="ro-RO"/>
        </w:rPr>
        <w:t>млн. леев</w:t>
      </w:r>
      <w:r w:rsidR="00AD12C1">
        <w:rPr>
          <w:rFonts w:ascii="Times New Roman" w:hAnsi="Times New Roman" w:cs="Times New Roman"/>
          <w:sz w:val="24"/>
          <w:szCs w:val="24"/>
          <w:lang w:val="ru-RU"/>
        </w:rPr>
        <w:t xml:space="preserve">, что составило </w:t>
      </w:r>
      <w:r w:rsidR="00AD12C1" w:rsidRPr="00AD12C1">
        <w:rPr>
          <w:rFonts w:ascii="Times New Roman" w:hAnsi="Times New Roman" w:cs="Times New Roman"/>
          <w:sz w:val="24"/>
          <w:szCs w:val="24"/>
          <w:lang w:val="ru-RU"/>
        </w:rPr>
        <w:t>65,0%</w:t>
      </w:r>
      <w:r w:rsidR="00AD12C1">
        <w:rPr>
          <w:rFonts w:ascii="Times New Roman" w:hAnsi="Times New Roman" w:cs="Times New Roman"/>
          <w:sz w:val="24"/>
          <w:szCs w:val="24"/>
          <w:lang w:val="ru-RU"/>
        </w:rPr>
        <w:t xml:space="preserve"> из общих расходов, выполненных по Проекту в </w:t>
      </w:r>
      <w:r w:rsidR="00AD12C1" w:rsidRPr="00AD12C1">
        <w:rPr>
          <w:rFonts w:ascii="Times New Roman" w:hAnsi="Times New Roman" w:cs="Times New Roman"/>
          <w:sz w:val="24"/>
          <w:szCs w:val="24"/>
          <w:lang w:val="ru-RU"/>
        </w:rPr>
        <w:t>2023</w:t>
      </w:r>
      <w:r w:rsidR="00AD12C1">
        <w:rPr>
          <w:rFonts w:ascii="Times New Roman" w:hAnsi="Times New Roman" w:cs="Times New Roman"/>
          <w:sz w:val="24"/>
          <w:szCs w:val="24"/>
          <w:lang w:val="ru-RU"/>
        </w:rPr>
        <w:t xml:space="preserve"> году</w:t>
      </w:r>
      <w:r w:rsidR="00AD12C1" w:rsidRPr="00AD12C1">
        <w:rPr>
          <w:rFonts w:ascii="Times New Roman" w:hAnsi="Times New Roman" w:cs="Times New Roman"/>
          <w:sz w:val="24"/>
          <w:szCs w:val="24"/>
          <w:lang w:val="ru-RU"/>
        </w:rPr>
        <w:t>.</w:t>
      </w:r>
      <w:r w:rsidR="00AD12C1">
        <w:rPr>
          <w:rFonts w:ascii="Times New Roman" w:hAnsi="Times New Roman" w:cs="Times New Roman"/>
          <w:sz w:val="24"/>
          <w:szCs w:val="24"/>
          <w:lang w:val="ru-RU"/>
        </w:rPr>
        <w:t xml:space="preserve"> </w:t>
      </w:r>
      <w:r w:rsidR="00AD12C1" w:rsidRPr="00AD12C1">
        <w:rPr>
          <w:rFonts w:ascii="Times New Roman" w:hAnsi="Times New Roman" w:cs="Times New Roman"/>
          <w:sz w:val="24"/>
          <w:szCs w:val="24"/>
          <w:lang w:val="ru-RU"/>
        </w:rPr>
        <w:t xml:space="preserve">23 </w:t>
      </w:r>
      <w:r w:rsidR="00AD12C1">
        <w:rPr>
          <w:rFonts w:ascii="Times New Roman" w:hAnsi="Times New Roman" w:cs="Times New Roman"/>
          <w:sz w:val="24"/>
          <w:szCs w:val="24"/>
          <w:lang w:val="ru-RU"/>
        </w:rPr>
        <w:t>апреля</w:t>
      </w:r>
      <w:r w:rsidR="00AD12C1" w:rsidRPr="00AD12C1">
        <w:rPr>
          <w:rFonts w:ascii="Times New Roman" w:hAnsi="Times New Roman" w:cs="Times New Roman"/>
          <w:sz w:val="24"/>
          <w:szCs w:val="24"/>
          <w:lang w:val="ru-RU"/>
        </w:rPr>
        <w:t xml:space="preserve"> 2024 </w:t>
      </w:r>
      <w:r w:rsidR="00AD12C1">
        <w:rPr>
          <w:rFonts w:ascii="Times New Roman" w:hAnsi="Times New Roman" w:cs="Times New Roman"/>
          <w:sz w:val="24"/>
          <w:szCs w:val="24"/>
          <w:lang w:val="ru-RU"/>
        </w:rPr>
        <w:t>года</w:t>
      </w:r>
      <w:r w:rsidR="00AD12C1" w:rsidRPr="00AD12C1">
        <w:rPr>
          <w:rFonts w:ascii="Times New Roman" w:hAnsi="Times New Roman" w:cs="Times New Roman"/>
          <w:sz w:val="24"/>
          <w:szCs w:val="24"/>
          <w:lang w:val="ru-RU"/>
        </w:rPr>
        <w:t xml:space="preserve"> </w:t>
      </w:r>
      <w:r w:rsidR="00AD12C1">
        <w:rPr>
          <w:rFonts w:ascii="Times New Roman" w:hAnsi="Times New Roman" w:cs="Times New Roman"/>
          <w:sz w:val="24"/>
          <w:szCs w:val="24"/>
          <w:lang w:val="ru-RU"/>
        </w:rPr>
        <w:t>донор</w:t>
      </w:r>
      <w:r w:rsidR="00AD12C1" w:rsidRPr="00AD12C1">
        <w:rPr>
          <w:rFonts w:ascii="Times New Roman" w:hAnsi="Times New Roman" w:cs="Times New Roman"/>
          <w:sz w:val="24"/>
          <w:szCs w:val="24"/>
          <w:lang w:val="ru-RU"/>
        </w:rPr>
        <w:t xml:space="preserve"> </w:t>
      </w:r>
      <w:r w:rsidR="00AD12C1">
        <w:rPr>
          <w:rFonts w:ascii="Times New Roman" w:hAnsi="Times New Roman" w:cs="Times New Roman"/>
          <w:sz w:val="24"/>
          <w:szCs w:val="24"/>
          <w:lang w:val="ru-RU"/>
        </w:rPr>
        <w:t>запросил</w:t>
      </w:r>
      <w:r w:rsidR="00AD12C1" w:rsidRPr="00AD12C1">
        <w:rPr>
          <w:rFonts w:ascii="Times New Roman" w:hAnsi="Times New Roman" w:cs="Times New Roman"/>
          <w:sz w:val="24"/>
          <w:szCs w:val="24"/>
          <w:lang w:val="ru-RU"/>
        </w:rPr>
        <w:t xml:space="preserve"> </w:t>
      </w:r>
      <w:r w:rsidR="00AD12C1">
        <w:rPr>
          <w:rFonts w:ascii="Times New Roman" w:hAnsi="Times New Roman" w:cs="Times New Roman"/>
          <w:sz w:val="24"/>
          <w:szCs w:val="24"/>
          <w:lang w:val="ru-RU"/>
        </w:rPr>
        <w:t>вернуть</w:t>
      </w:r>
      <w:r w:rsidR="00AD12C1" w:rsidRPr="00AD12C1">
        <w:rPr>
          <w:rFonts w:ascii="Times New Roman" w:hAnsi="Times New Roman" w:cs="Times New Roman"/>
          <w:sz w:val="24"/>
          <w:szCs w:val="24"/>
          <w:lang w:val="ru-RU"/>
        </w:rPr>
        <w:t xml:space="preserve"> </w:t>
      </w:r>
      <w:r w:rsidR="00AD12C1">
        <w:rPr>
          <w:rFonts w:ascii="Times New Roman" w:hAnsi="Times New Roman" w:cs="Times New Roman"/>
          <w:sz w:val="24"/>
          <w:szCs w:val="24"/>
          <w:lang w:val="ru-RU"/>
        </w:rPr>
        <w:t>неосвоенные</w:t>
      </w:r>
      <w:r w:rsidR="00AD12C1" w:rsidRPr="00AD12C1">
        <w:rPr>
          <w:rFonts w:ascii="Times New Roman" w:hAnsi="Times New Roman" w:cs="Times New Roman"/>
          <w:sz w:val="24"/>
          <w:szCs w:val="24"/>
          <w:lang w:val="ru-RU"/>
        </w:rPr>
        <w:t xml:space="preserve"> </w:t>
      </w:r>
      <w:r w:rsidR="00AD12C1">
        <w:rPr>
          <w:rFonts w:ascii="Times New Roman" w:hAnsi="Times New Roman" w:cs="Times New Roman"/>
          <w:sz w:val="24"/>
          <w:szCs w:val="24"/>
          <w:lang w:val="ru-RU"/>
        </w:rPr>
        <w:t>средства</w:t>
      </w:r>
      <w:r w:rsidR="00AD12C1" w:rsidRPr="00AD12C1">
        <w:rPr>
          <w:rFonts w:ascii="Times New Roman" w:hAnsi="Times New Roman" w:cs="Times New Roman"/>
          <w:sz w:val="24"/>
          <w:szCs w:val="24"/>
          <w:lang w:val="ru-RU"/>
        </w:rPr>
        <w:t xml:space="preserve"> (17 456,17</w:t>
      </w:r>
      <w:r w:rsidR="00AD12C1">
        <w:rPr>
          <w:rFonts w:ascii="Times New Roman" w:hAnsi="Times New Roman" w:cs="Times New Roman"/>
          <w:sz w:val="24"/>
          <w:szCs w:val="24"/>
          <w:lang w:val="ru-RU"/>
        </w:rPr>
        <w:t xml:space="preserve"> евро), разница в сумме </w:t>
      </w:r>
      <w:r w:rsidR="00AD12C1" w:rsidRPr="00AD12C1">
        <w:rPr>
          <w:rFonts w:ascii="Times New Roman" w:hAnsi="Times New Roman" w:cs="Times New Roman"/>
          <w:sz w:val="24"/>
          <w:szCs w:val="24"/>
          <w:lang w:val="ru-RU"/>
        </w:rPr>
        <w:t>3 595,0</w:t>
      </w:r>
      <w:r w:rsidR="00AD12C1">
        <w:rPr>
          <w:rFonts w:ascii="Times New Roman" w:hAnsi="Times New Roman" w:cs="Times New Roman"/>
          <w:sz w:val="24"/>
          <w:szCs w:val="24"/>
          <w:lang w:val="ru-RU"/>
        </w:rPr>
        <w:t xml:space="preserve"> евро должна быть возвращена Офису по управлению программами внешней помощи, так</w:t>
      </w:r>
      <w:proofErr w:type="gramEnd"/>
      <w:r w:rsidR="00AD12C1">
        <w:rPr>
          <w:rFonts w:ascii="Times New Roman" w:hAnsi="Times New Roman" w:cs="Times New Roman"/>
          <w:sz w:val="24"/>
          <w:szCs w:val="24"/>
          <w:lang w:val="ru-RU"/>
        </w:rPr>
        <w:t xml:space="preserve"> как расходы были исполнены из его источников. Аудит отмечает, что в рамках Про</w:t>
      </w:r>
      <w:r w:rsidR="00021CBE">
        <w:rPr>
          <w:rFonts w:ascii="Times New Roman" w:hAnsi="Times New Roman" w:cs="Times New Roman"/>
          <w:sz w:val="24"/>
          <w:szCs w:val="24"/>
          <w:lang w:val="ru-RU"/>
        </w:rPr>
        <w:t>екта</w:t>
      </w:r>
      <w:r w:rsidR="00AD12C1">
        <w:rPr>
          <w:rFonts w:ascii="Times New Roman" w:hAnsi="Times New Roman" w:cs="Times New Roman"/>
          <w:sz w:val="24"/>
          <w:szCs w:val="24"/>
          <w:lang w:val="ru-RU"/>
        </w:rPr>
        <w:t xml:space="preserve"> были приобретены ценности в сумме </w:t>
      </w:r>
      <w:r w:rsidR="00AD12C1" w:rsidRPr="00AD12C1">
        <w:rPr>
          <w:rFonts w:ascii="Times New Roman" w:hAnsi="Times New Roman" w:cs="Times New Roman"/>
          <w:sz w:val="24"/>
          <w:szCs w:val="24"/>
          <w:lang w:val="ru-RU"/>
        </w:rPr>
        <w:t xml:space="preserve">0,07 </w:t>
      </w:r>
      <w:r w:rsidR="00AD12C1" w:rsidRPr="00A20D98">
        <w:rPr>
          <w:rFonts w:ascii="Times New Roman" w:hAnsi="Times New Roman" w:cs="Times New Roman"/>
          <w:sz w:val="24"/>
          <w:szCs w:val="24"/>
          <w:lang w:val="ro-RO"/>
        </w:rPr>
        <w:t>млн. леев</w:t>
      </w:r>
      <w:r w:rsidR="00AD12C1">
        <w:rPr>
          <w:rFonts w:ascii="Times New Roman" w:hAnsi="Times New Roman" w:cs="Times New Roman"/>
          <w:sz w:val="24"/>
          <w:szCs w:val="24"/>
          <w:lang w:val="ru-RU"/>
        </w:rPr>
        <w:t>, должно быть установлено право на них.</w:t>
      </w:r>
    </w:p>
    <w:p w:rsidR="00021CBE" w:rsidRDefault="00021CBE" w:rsidP="002863C8">
      <w:pPr>
        <w:tabs>
          <w:tab w:val="left" w:pos="993"/>
        </w:tabs>
        <w:spacing w:after="0" w:line="27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Проект</w:t>
      </w:r>
      <w:r w:rsidRPr="00021CBE">
        <w:rPr>
          <w:rFonts w:ascii="Times New Roman" w:hAnsi="Times New Roman" w:cs="Times New Roman"/>
          <w:i/>
          <w:sz w:val="24"/>
          <w:szCs w:val="24"/>
          <w:lang w:val="ru-RU"/>
        </w:rPr>
        <w:t xml:space="preserve"> </w:t>
      </w:r>
      <w:r w:rsidR="00374D32" w:rsidRPr="00560863">
        <w:rPr>
          <w:rFonts w:ascii="Times New Roman" w:hAnsi="Times New Roman" w:cs="Times New Roman"/>
          <w:i/>
          <w:sz w:val="24"/>
          <w:szCs w:val="24"/>
          <w:lang w:val="ru-RU"/>
        </w:rPr>
        <w:t>„</w:t>
      </w:r>
      <w:r w:rsidRPr="00021CBE">
        <w:rPr>
          <w:rFonts w:ascii="Times New Roman" w:hAnsi="Times New Roman" w:cs="Times New Roman"/>
          <w:i/>
          <w:sz w:val="24"/>
          <w:szCs w:val="24"/>
          <w:lang w:val="ru-RU"/>
        </w:rPr>
        <w:t>Поддержка для совместного технического секретариата Совместной операционной программы Румыния-Республика Молдова”</w:t>
      </w:r>
    </w:p>
    <w:p w:rsidR="00021CBE" w:rsidRPr="00021CBE" w:rsidRDefault="002863C8" w:rsidP="002863C8">
      <w:pPr>
        <w:spacing w:line="276" w:lineRule="auto"/>
        <w:jc w:val="both"/>
        <w:rPr>
          <w:rFonts w:ascii="Times New Roman" w:hAnsi="Times New Roman" w:cs="Times New Roman"/>
          <w:sz w:val="24"/>
          <w:szCs w:val="24"/>
          <w:lang w:val="ru-RU"/>
        </w:rPr>
      </w:pPr>
      <w:r w:rsidRPr="00021CBE">
        <w:rPr>
          <w:rFonts w:ascii="Times New Roman" w:hAnsi="Times New Roman" w:cs="Times New Roman"/>
          <w:sz w:val="24"/>
          <w:szCs w:val="24"/>
          <w:lang w:val="ru-RU"/>
        </w:rPr>
        <w:t>05.05.2021</w:t>
      </w:r>
      <w:r w:rsidR="00021CBE">
        <w:rPr>
          <w:rFonts w:ascii="Times New Roman" w:hAnsi="Times New Roman" w:cs="Times New Roman"/>
          <w:sz w:val="24"/>
          <w:szCs w:val="24"/>
          <w:lang w:val="ru-RU"/>
        </w:rPr>
        <w:t xml:space="preserve"> Офис по управлению программами внешней помощи и Региональное бюро по </w:t>
      </w:r>
      <w:proofErr w:type="spellStart"/>
      <w:r w:rsidR="00021CBE">
        <w:rPr>
          <w:rFonts w:ascii="Times New Roman" w:hAnsi="Times New Roman" w:cs="Times New Roman"/>
          <w:sz w:val="24"/>
          <w:szCs w:val="24"/>
          <w:lang w:val="ru-RU"/>
        </w:rPr>
        <w:t>транспограничному</w:t>
      </w:r>
      <w:proofErr w:type="spellEnd"/>
      <w:r w:rsidR="00021CBE">
        <w:rPr>
          <w:rFonts w:ascii="Times New Roman" w:hAnsi="Times New Roman" w:cs="Times New Roman"/>
          <w:sz w:val="24"/>
          <w:szCs w:val="24"/>
          <w:lang w:val="ru-RU"/>
        </w:rPr>
        <w:t xml:space="preserve"> сотрудничеству Ясс </w:t>
      </w:r>
      <w:r w:rsidR="00021CBE" w:rsidRPr="00021CBE">
        <w:rPr>
          <w:rFonts w:ascii="Times New Roman" w:hAnsi="Times New Roman" w:cs="Times New Roman"/>
          <w:sz w:val="24"/>
          <w:szCs w:val="24"/>
          <w:lang w:val="ru-RU"/>
        </w:rPr>
        <w:t>(</w:t>
      </w:r>
      <w:r w:rsidR="00021CBE" w:rsidRPr="00465010">
        <w:rPr>
          <w:rFonts w:ascii="Times New Roman" w:hAnsi="Times New Roman" w:cs="Times New Roman"/>
          <w:sz w:val="24"/>
          <w:szCs w:val="24"/>
        </w:rPr>
        <w:t>STC</w:t>
      </w:r>
      <w:r w:rsidR="00021CBE" w:rsidRPr="00021CBE">
        <w:rPr>
          <w:rFonts w:ascii="Times New Roman" w:hAnsi="Times New Roman" w:cs="Times New Roman"/>
          <w:sz w:val="24"/>
          <w:szCs w:val="24"/>
          <w:lang w:val="ru-RU"/>
        </w:rPr>
        <w:t>)</w:t>
      </w:r>
      <w:r w:rsidR="00021CBE">
        <w:rPr>
          <w:rFonts w:ascii="Times New Roman" w:hAnsi="Times New Roman" w:cs="Times New Roman"/>
          <w:sz w:val="24"/>
          <w:szCs w:val="24"/>
          <w:lang w:val="ru-RU"/>
        </w:rPr>
        <w:t xml:space="preserve"> подписали Договор о технической помощи </w:t>
      </w:r>
      <w:r w:rsidR="00021CBE" w:rsidRPr="00021CBE">
        <w:rPr>
          <w:rFonts w:ascii="Times New Roman" w:hAnsi="Times New Roman" w:cs="Times New Roman"/>
          <w:sz w:val="24"/>
          <w:szCs w:val="24"/>
          <w:lang w:val="ru-RU"/>
        </w:rPr>
        <w:t>„</w:t>
      </w:r>
      <w:r w:rsidR="00021CBE">
        <w:rPr>
          <w:rFonts w:ascii="Times New Roman" w:hAnsi="Times New Roman" w:cs="Times New Roman"/>
          <w:sz w:val="24"/>
          <w:szCs w:val="24"/>
          <w:lang w:val="ru-RU"/>
        </w:rPr>
        <w:t xml:space="preserve">Деятельность по поддержке </w:t>
      </w:r>
      <w:r w:rsidR="00021CBE" w:rsidRPr="00021CBE">
        <w:rPr>
          <w:rFonts w:ascii="Times New Roman" w:hAnsi="Times New Roman" w:cs="Times New Roman"/>
          <w:sz w:val="24"/>
          <w:szCs w:val="24"/>
          <w:lang w:val="ru-RU"/>
        </w:rPr>
        <w:t>совместного технического секретариата”</w:t>
      </w:r>
      <w:r w:rsidR="00021CBE">
        <w:rPr>
          <w:rFonts w:ascii="Times New Roman" w:hAnsi="Times New Roman" w:cs="Times New Roman"/>
          <w:sz w:val="24"/>
          <w:szCs w:val="24"/>
          <w:lang w:val="ru-RU"/>
        </w:rPr>
        <w:t xml:space="preserve"> в сумме </w:t>
      </w:r>
      <w:r w:rsidR="00021CBE" w:rsidRPr="00021CBE">
        <w:rPr>
          <w:rFonts w:ascii="Times New Roman" w:hAnsi="Times New Roman" w:cs="Times New Roman"/>
          <w:sz w:val="24"/>
          <w:szCs w:val="24"/>
          <w:lang w:val="ru-RU"/>
        </w:rPr>
        <w:t>328</w:t>
      </w:r>
      <w:r w:rsidR="00021CBE">
        <w:rPr>
          <w:rFonts w:ascii="Times New Roman" w:hAnsi="Times New Roman" w:cs="Times New Roman"/>
          <w:sz w:val="24"/>
          <w:szCs w:val="24"/>
          <w:lang w:val="ru-RU"/>
        </w:rPr>
        <w:t xml:space="preserve"> </w:t>
      </w:r>
      <w:r w:rsidR="00021CBE" w:rsidRPr="00021CBE">
        <w:rPr>
          <w:rFonts w:ascii="Times New Roman" w:hAnsi="Times New Roman" w:cs="Times New Roman"/>
          <w:sz w:val="24"/>
          <w:szCs w:val="24"/>
          <w:lang w:val="ru-RU"/>
        </w:rPr>
        <w:t>200</w:t>
      </w:r>
      <w:r w:rsidR="00021CBE">
        <w:rPr>
          <w:rFonts w:ascii="Times New Roman" w:hAnsi="Times New Roman" w:cs="Times New Roman"/>
          <w:sz w:val="24"/>
          <w:szCs w:val="24"/>
          <w:lang w:val="ru-RU"/>
        </w:rPr>
        <w:t xml:space="preserve"> евро, с периодом исполнения </w:t>
      </w:r>
      <w:r w:rsidR="00021CBE" w:rsidRPr="00021CBE">
        <w:rPr>
          <w:rFonts w:ascii="Times New Roman" w:hAnsi="Times New Roman" w:cs="Times New Roman"/>
          <w:sz w:val="24"/>
          <w:szCs w:val="24"/>
          <w:lang w:val="ru-RU"/>
        </w:rPr>
        <w:t>23.06.2020 – 31.12.2023.</w:t>
      </w:r>
      <w:r w:rsidR="00021CBE">
        <w:rPr>
          <w:rFonts w:ascii="Times New Roman" w:hAnsi="Times New Roman" w:cs="Times New Roman"/>
          <w:sz w:val="24"/>
          <w:szCs w:val="24"/>
          <w:lang w:val="ru-RU"/>
        </w:rPr>
        <w:t xml:space="preserve"> Остаток на начало отчетного периода на расчетных счетах, открытых для Проекта, составил </w:t>
      </w:r>
      <w:r w:rsidR="00021CBE" w:rsidRPr="00021CBE">
        <w:rPr>
          <w:rFonts w:ascii="Times New Roman" w:hAnsi="Times New Roman" w:cs="Times New Roman"/>
          <w:sz w:val="24"/>
          <w:szCs w:val="24"/>
          <w:lang w:val="ru-RU"/>
        </w:rPr>
        <w:t xml:space="preserve">0,08 </w:t>
      </w:r>
      <w:r w:rsidR="00021CBE" w:rsidRPr="00A20D98">
        <w:rPr>
          <w:rFonts w:ascii="Times New Roman" w:hAnsi="Times New Roman" w:cs="Times New Roman"/>
          <w:sz w:val="24"/>
          <w:szCs w:val="24"/>
          <w:lang w:val="ro-RO"/>
        </w:rPr>
        <w:t>млн. леев</w:t>
      </w:r>
      <w:r w:rsidR="00021CBE">
        <w:rPr>
          <w:rFonts w:ascii="Times New Roman" w:hAnsi="Times New Roman" w:cs="Times New Roman"/>
          <w:sz w:val="24"/>
          <w:szCs w:val="24"/>
          <w:lang w:val="ru-RU"/>
        </w:rPr>
        <w:t xml:space="preserve">, в </w:t>
      </w:r>
      <w:r w:rsidR="00021CBE" w:rsidRPr="00021CBE">
        <w:rPr>
          <w:rFonts w:ascii="Times New Roman" w:hAnsi="Times New Roman" w:cs="Times New Roman"/>
          <w:sz w:val="24"/>
          <w:szCs w:val="24"/>
          <w:lang w:val="ru-RU"/>
        </w:rPr>
        <w:t>2023</w:t>
      </w:r>
      <w:r w:rsidR="00021CBE">
        <w:rPr>
          <w:rFonts w:ascii="Times New Roman" w:hAnsi="Times New Roman" w:cs="Times New Roman"/>
          <w:sz w:val="24"/>
          <w:szCs w:val="24"/>
          <w:lang w:val="ru-RU"/>
        </w:rPr>
        <w:t xml:space="preserve"> году были выплачены средства из гранта в сумме </w:t>
      </w:r>
      <w:r w:rsidR="00021CBE" w:rsidRPr="00021CBE">
        <w:rPr>
          <w:rFonts w:ascii="Times New Roman" w:hAnsi="Times New Roman" w:cs="Times New Roman"/>
          <w:sz w:val="24"/>
          <w:szCs w:val="24"/>
          <w:lang w:val="ru-RU"/>
        </w:rPr>
        <w:t xml:space="preserve">4,7 </w:t>
      </w:r>
      <w:r w:rsidR="00021CBE" w:rsidRPr="00A20D98">
        <w:rPr>
          <w:rFonts w:ascii="Times New Roman" w:hAnsi="Times New Roman" w:cs="Times New Roman"/>
          <w:sz w:val="24"/>
          <w:szCs w:val="24"/>
          <w:lang w:val="ro-RO"/>
        </w:rPr>
        <w:t>млн. леев</w:t>
      </w:r>
      <w:r w:rsidR="00021CBE">
        <w:rPr>
          <w:rFonts w:ascii="Times New Roman" w:hAnsi="Times New Roman" w:cs="Times New Roman"/>
          <w:sz w:val="24"/>
          <w:szCs w:val="24"/>
          <w:lang w:val="ru-RU"/>
        </w:rPr>
        <w:t xml:space="preserve">, из которых были исполнены расходы в сумме </w:t>
      </w:r>
      <w:r w:rsidR="00021CBE" w:rsidRPr="00021CBE">
        <w:rPr>
          <w:rFonts w:ascii="Times New Roman" w:hAnsi="Times New Roman" w:cs="Times New Roman"/>
          <w:sz w:val="24"/>
          <w:szCs w:val="24"/>
          <w:lang w:val="ru-RU"/>
        </w:rPr>
        <w:t xml:space="preserve">4,0 </w:t>
      </w:r>
      <w:r w:rsidR="00021CBE" w:rsidRPr="00A20D98">
        <w:rPr>
          <w:rFonts w:ascii="Times New Roman" w:hAnsi="Times New Roman" w:cs="Times New Roman"/>
          <w:sz w:val="24"/>
          <w:szCs w:val="24"/>
          <w:lang w:val="ro-RO"/>
        </w:rPr>
        <w:t>млн. леев</w:t>
      </w:r>
      <w:r w:rsidR="00021CBE">
        <w:rPr>
          <w:rFonts w:ascii="Times New Roman" w:hAnsi="Times New Roman" w:cs="Times New Roman"/>
          <w:sz w:val="24"/>
          <w:szCs w:val="24"/>
          <w:lang w:val="ru-RU"/>
        </w:rPr>
        <w:t xml:space="preserve">. Таким образом, остаток денежных средств на счете Проекта </w:t>
      </w:r>
      <w:proofErr w:type="gramStart"/>
      <w:r w:rsidR="00021CBE">
        <w:rPr>
          <w:rFonts w:ascii="Times New Roman" w:hAnsi="Times New Roman" w:cs="Times New Roman"/>
          <w:sz w:val="24"/>
          <w:szCs w:val="24"/>
          <w:lang w:val="ru-RU"/>
        </w:rPr>
        <w:t>на конец</w:t>
      </w:r>
      <w:proofErr w:type="gramEnd"/>
      <w:r w:rsidR="00021CBE">
        <w:rPr>
          <w:rFonts w:ascii="Times New Roman" w:hAnsi="Times New Roman" w:cs="Times New Roman"/>
          <w:sz w:val="24"/>
          <w:szCs w:val="24"/>
          <w:lang w:val="ru-RU"/>
        </w:rPr>
        <w:t xml:space="preserve"> </w:t>
      </w:r>
      <w:r w:rsidR="00021CBE" w:rsidRPr="00021CBE">
        <w:rPr>
          <w:rFonts w:ascii="Times New Roman" w:hAnsi="Times New Roman" w:cs="Times New Roman"/>
          <w:sz w:val="24"/>
          <w:szCs w:val="24"/>
          <w:lang w:val="ru-RU"/>
        </w:rPr>
        <w:t>2023</w:t>
      </w:r>
      <w:r w:rsidR="00021CBE">
        <w:rPr>
          <w:rFonts w:ascii="Times New Roman" w:hAnsi="Times New Roman" w:cs="Times New Roman"/>
          <w:sz w:val="24"/>
          <w:szCs w:val="24"/>
          <w:lang w:val="ru-RU"/>
        </w:rPr>
        <w:t xml:space="preserve"> года составил </w:t>
      </w:r>
      <w:r w:rsidR="00021CBE" w:rsidRPr="00021CBE">
        <w:rPr>
          <w:rFonts w:ascii="Times New Roman" w:hAnsi="Times New Roman" w:cs="Times New Roman"/>
          <w:sz w:val="24"/>
          <w:szCs w:val="24"/>
          <w:lang w:val="ru-RU"/>
        </w:rPr>
        <w:t>0,7</w:t>
      </w:r>
      <w:r w:rsidR="00021CBE">
        <w:rPr>
          <w:rFonts w:ascii="Times New Roman" w:hAnsi="Times New Roman" w:cs="Times New Roman"/>
          <w:sz w:val="24"/>
          <w:szCs w:val="24"/>
          <w:lang w:val="ru-RU"/>
        </w:rPr>
        <w:t xml:space="preserve"> </w:t>
      </w:r>
      <w:r w:rsidR="00021CBE" w:rsidRPr="00A20D98">
        <w:rPr>
          <w:rFonts w:ascii="Times New Roman" w:hAnsi="Times New Roman" w:cs="Times New Roman"/>
          <w:sz w:val="24"/>
          <w:szCs w:val="24"/>
          <w:lang w:val="ro-RO"/>
        </w:rPr>
        <w:t>млн. леев</w:t>
      </w:r>
      <w:r w:rsidR="00021CBE">
        <w:rPr>
          <w:rFonts w:ascii="Times New Roman" w:hAnsi="Times New Roman" w:cs="Times New Roman"/>
          <w:sz w:val="24"/>
          <w:szCs w:val="24"/>
          <w:lang w:val="ru-RU"/>
        </w:rPr>
        <w:t xml:space="preserve"> или </w:t>
      </w:r>
      <w:r w:rsidR="00021CBE" w:rsidRPr="00021CBE">
        <w:rPr>
          <w:rFonts w:ascii="Times New Roman" w:hAnsi="Times New Roman" w:cs="Times New Roman"/>
          <w:sz w:val="24"/>
          <w:szCs w:val="24"/>
          <w:lang w:val="ru-RU"/>
        </w:rPr>
        <w:t>34 930,36</w:t>
      </w:r>
      <w:r w:rsidR="00021CBE">
        <w:rPr>
          <w:rFonts w:ascii="Times New Roman" w:hAnsi="Times New Roman" w:cs="Times New Roman"/>
          <w:sz w:val="24"/>
          <w:szCs w:val="24"/>
          <w:lang w:val="ru-RU"/>
        </w:rPr>
        <w:t xml:space="preserve"> евро.</w:t>
      </w:r>
    </w:p>
    <w:p w:rsidR="002863C8" w:rsidRPr="00F912B2" w:rsidRDefault="00F912B2"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F912B2">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году были приобретены нефинансовые активы на общую сумму </w:t>
      </w:r>
      <w:r w:rsidRPr="00F912B2">
        <w:rPr>
          <w:rFonts w:ascii="Times New Roman" w:hAnsi="Times New Roman" w:cs="Times New Roman"/>
          <w:sz w:val="24"/>
          <w:szCs w:val="24"/>
          <w:lang w:val="ru-RU"/>
        </w:rPr>
        <w:t xml:space="preserve">0,9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из которых транспортное средство в сумме </w:t>
      </w:r>
      <w:r w:rsidRPr="00F912B2">
        <w:rPr>
          <w:rFonts w:ascii="Times New Roman" w:hAnsi="Times New Roman" w:cs="Times New Roman"/>
          <w:sz w:val="24"/>
          <w:szCs w:val="24"/>
          <w:lang w:val="ru-RU"/>
        </w:rPr>
        <w:t xml:space="preserve">0,5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 результате закрытия Проекта, должны быть установлены права на приобретенное имущество в сумме </w:t>
      </w:r>
      <w:r w:rsidRPr="00F912B2">
        <w:rPr>
          <w:rFonts w:ascii="Times New Roman" w:hAnsi="Times New Roman" w:cs="Times New Roman"/>
          <w:sz w:val="24"/>
          <w:szCs w:val="24"/>
          <w:lang w:val="ru-RU"/>
        </w:rPr>
        <w:t xml:space="preserve">0,5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w:t>
      </w:r>
    </w:p>
    <w:p w:rsidR="002863C8" w:rsidRPr="009317EA" w:rsidRDefault="00F912B2" w:rsidP="009317EA">
      <w:pPr>
        <w:pStyle w:val="ab"/>
        <w:numPr>
          <w:ilvl w:val="1"/>
          <w:numId w:val="12"/>
        </w:numPr>
        <w:tabs>
          <w:tab w:val="left" w:pos="0"/>
          <w:tab w:val="left" w:pos="142"/>
        </w:tabs>
        <w:spacing w:after="0" w:line="276" w:lineRule="auto"/>
        <w:ind w:left="0" w:firstLine="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Согласно данным из </w:t>
      </w:r>
      <w:r w:rsidRPr="004B482B">
        <w:rPr>
          <w:rFonts w:ascii="Times New Roman" w:eastAsia="Times New Roman" w:hAnsi="Times New Roman" w:cs="Times New Roman"/>
          <w:bCs/>
          <w:sz w:val="24"/>
          <w:szCs w:val="24"/>
          <w:lang w:val="ru-RU"/>
        </w:rPr>
        <w:t>консолидированны</w:t>
      </w:r>
      <w:r>
        <w:rPr>
          <w:rFonts w:ascii="Times New Roman" w:eastAsia="Times New Roman" w:hAnsi="Times New Roman" w:cs="Times New Roman"/>
          <w:bCs/>
          <w:sz w:val="24"/>
          <w:szCs w:val="24"/>
          <w:lang w:val="ru-RU"/>
        </w:rPr>
        <w:t>х</w:t>
      </w:r>
      <w:r w:rsidRPr="004B482B">
        <w:rPr>
          <w:rFonts w:ascii="Times New Roman" w:eastAsia="Times New Roman" w:hAnsi="Times New Roman" w:cs="Times New Roman"/>
          <w:bCs/>
          <w:sz w:val="24"/>
          <w:szCs w:val="24"/>
          <w:lang w:val="ru-RU"/>
        </w:rPr>
        <w:t xml:space="preserve"> финансовы</w:t>
      </w:r>
      <w:r>
        <w:rPr>
          <w:rFonts w:ascii="Times New Roman" w:eastAsia="Times New Roman" w:hAnsi="Times New Roman" w:cs="Times New Roman"/>
          <w:bCs/>
          <w:sz w:val="24"/>
          <w:szCs w:val="24"/>
          <w:lang w:val="ru-RU"/>
        </w:rPr>
        <w:t>х</w:t>
      </w:r>
      <w:r w:rsidRPr="004B482B">
        <w:rPr>
          <w:rFonts w:ascii="Times New Roman" w:eastAsia="Times New Roman" w:hAnsi="Times New Roman" w:cs="Times New Roman"/>
          <w:bCs/>
          <w:sz w:val="24"/>
          <w:szCs w:val="24"/>
          <w:lang w:val="ru-RU"/>
        </w:rPr>
        <w:t xml:space="preserve"> отчет</w:t>
      </w:r>
      <w:r>
        <w:rPr>
          <w:rFonts w:ascii="Times New Roman" w:eastAsia="Times New Roman" w:hAnsi="Times New Roman" w:cs="Times New Roman"/>
          <w:bCs/>
          <w:sz w:val="24"/>
          <w:szCs w:val="24"/>
          <w:lang w:val="ru-RU"/>
        </w:rPr>
        <w:t>ов</w:t>
      </w:r>
      <w:r w:rsidRPr="004B482B">
        <w:rPr>
          <w:rFonts w:ascii="Times New Roman" w:eastAsia="Times New Roman" w:hAnsi="Times New Roman" w:cs="Times New Roman"/>
          <w:bCs/>
          <w:sz w:val="24"/>
          <w:szCs w:val="24"/>
          <w:lang w:val="ru-RU"/>
        </w:rPr>
        <w:t xml:space="preserve"> Министерства финансов</w:t>
      </w:r>
      <w:r>
        <w:rPr>
          <w:rFonts w:ascii="Times New Roman" w:eastAsia="Times New Roman" w:hAnsi="Times New Roman" w:cs="Times New Roman"/>
          <w:bCs/>
          <w:sz w:val="24"/>
          <w:szCs w:val="24"/>
          <w:lang w:val="ru-RU"/>
        </w:rPr>
        <w:t xml:space="preserve"> по состоянию на </w:t>
      </w:r>
      <w:r w:rsidRPr="00F912B2">
        <w:rPr>
          <w:rFonts w:ascii="Times New Roman" w:hAnsi="Times New Roman" w:cs="Times New Roman"/>
          <w:sz w:val="24"/>
          <w:szCs w:val="24"/>
          <w:lang w:val="ru-RU"/>
        </w:rPr>
        <w:t>31.12.2023,</w:t>
      </w:r>
      <w:r>
        <w:rPr>
          <w:rFonts w:ascii="Times New Roman" w:hAnsi="Times New Roman" w:cs="Times New Roman"/>
          <w:sz w:val="24"/>
          <w:szCs w:val="24"/>
          <w:lang w:val="ru-RU"/>
        </w:rPr>
        <w:t xml:space="preserve"> в учете </w:t>
      </w:r>
      <w:r w:rsidRPr="00B46BAA">
        <w:rPr>
          <w:rFonts w:ascii="Times New Roman" w:hAnsi="Times New Roman" w:cs="Times New Roman"/>
          <w:sz w:val="24"/>
          <w:szCs w:val="24"/>
          <w:lang w:val="ru-RU"/>
        </w:rPr>
        <w:t xml:space="preserve">зарегистрировано </w:t>
      </w:r>
      <w:r w:rsidRPr="00F912B2">
        <w:rPr>
          <w:rFonts w:ascii="Times New Roman" w:hAnsi="Times New Roman" w:cs="Times New Roman"/>
          <w:sz w:val="24"/>
          <w:szCs w:val="24"/>
          <w:lang w:val="ru-RU"/>
        </w:rPr>
        <w:t>301</w:t>
      </w:r>
      <w:r>
        <w:rPr>
          <w:rFonts w:ascii="Times New Roman" w:hAnsi="Times New Roman" w:cs="Times New Roman"/>
          <w:sz w:val="24"/>
          <w:szCs w:val="24"/>
          <w:lang w:val="ru-RU"/>
        </w:rPr>
        <w:t xml:space="preserve"> здание на общую сумму </w:t>
      </w:r>
      <w:r w:rsidRPr="00F912B2">
        <w:rPr>
          <w:rFonts w:ascii="Times New Roman" w:hAnsi="Times New Roman" w:cs="Times New Roman"/>
          <w:sz w:val="24"/>
          <w:szCs w:val="24"/>
          <w:lang w:val="ru-RU"/>
        </w:rPr>
        <w:t xml:space="preserve">548,7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стоимость которых в </w:t>
      </w:r>
      <w:r w:rsidRPr="00F912B2">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году увеличилась на </w:t>
      </w:r>
      <w:r w:rsidRPr="00F912B2">
        <w:rPr>
          <w:rFonts w:ascii="Times New Roman" w:hAnsi="Times New Roman" w:cs="Times New Roman"/>
          <w:sz w:val="24"/>
          <w:szCs w:val="24"/>
          <w:lang w:val="ru-RU"/>
        </w:rPr>
        <w:t xml:space="preserve">16,5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по сравнению с остатком на начало периода </w:t>
      </w:r>
      <w:r w:rsidRPr="00F912B2">
        <w:rPr>
          <w:rFonts w:ascii="Times New Roman" w:hAnsi="Times New Roman" w:cs="Times New Roman"/>
          <w:sz w:val="24"/>
          <w:szCs w:val="24"/>
          <w:lang w:val="ru-RU"/>
        </w:rPr>
        <w:t xml:space="preserve">(532,2 </w:t>
      </w:r>
      <w:r w:rsidRPr="00A20D98">
        <w:rPr>
          <w:rFonts w:ascii="Times New Roman" w:hAnsi="Times New Roman" w:cs="Times New Roman"/>
          <w:sz w:val="24"/>
          <w:szCs w:val="24"/>
          <w:lang w:val="ro-RO"/>
        </w:rPr>
        <w:t>млн. леев</w:t>
      </w:r>
      <w:r w:rsidRPr="00F912B2">
        <w:rPr>
          <w:rFonts w:ascii="Times New Roman" w:hAnsi="Times New Roman" w:cs="Times New Roman"/>
          <w:sz w:val="24"/>
          <w:szCs w:val="24"/>
          <w:lang w:val="ru-RU"/>
        </w:rPr>
        <w:t>)</w:t>
      </w:r>
      <w:r>
        <w:rPr>
          <w:rStyle w:val="aa"/>
          <w:rFonts w:ascii="Times New Roman" w:hAnsi="Times New Roman" w:cs="Times New Roman"/>
          <w:sz w:val="24"/>
          <w:szCs w:val="24"/>
        </w:rPr>
        <w:footnoteReference w:id="18"/>
      </w:r>
      <w:r w:rsidRPr="00F912B2">
        <w:rPr>
          <w:rFonts w:ascii="Times New Roman" w:hAnsi="Times New Roman" w:cs="Times New Roman"/>
          <w:sz w:val="24"/>
          <w:szCs w:val="24"/>
          <w:lang w:val="ru-RU"/>
        </w:rPr>
        <w:t>.</w:t>
      </w:r>
      <w:r w:rsidR="00E348FE">
        <w:rPr>
          <w:rFonts w:ascii="Times New Roman" w:hAnsi="Times New Roman" w:cs="Times New Roman"/>
          <w:sz w:val="24"/>
          <w:szCs w:val="24"/>
          <w:lang w:val="ru-RU"/>
        </w:rPr>
        <w:t xml:space="preserve"> </w:t>
      </w:r>
      <w:r w:rsidR="00E348FE" w:rsidRPr="00E348FE">
        <w:rPr>
          <w:rFonts w:ascii="Times New Roman" w:hAnsi="Times New Roman" w:cs="Times New Roman"/>
          <w:sz w:val="24"/>
          <w:szCs w:val="24"/>
          <w:lang w:val="ru-RU"/>
        </w:rPr>
        <w:t>Постановление</w:t>
      </w:r>
      <w:r w:rsidR="00E348FE">
        <w:rPr>
          <w:rFonts w:ascii="Times New Roman" w:hAnsi="Times New Roman" w:cs="Times New Roman"/>
          <w:sz w:val="24"/>
          <w:szCs w:val="24"/>
          <w:lang w:val="ru-RU"/>
        </w:rPr>
        <w:t>м</w:t>
      </w:r>
      <w:r w:rsidR="00E348FE" w:rsidRPr="00E348FE">
        <w:rPr>
          <w:rFonts w:ascii="Times New Roman" w:hAnsi="Times New Roman" w:cs="Times New Roman"/>
          <w:sz w:val="24"/>
          <w:szCs w:val="24"/>
          <w:lang w:val="ru-RU"/>
        </w:rPr>
        <w:t xml:space="preserve"> Правительства №462 от 01.07.2020</w:t>
      </w:r>
      <w:r w:rsidR="00E348FE" w:rsidRPr="009027FE">
        <w:rPr>
          <w:rFonts w:ascii="Times New Roman" w:hAnsi="Times New Roman" w:cs="Times New Roman"/>
          <w:sz w:val="24"/>
          <w:szCs w:val="24"/>
          <w:vertAlign w:val="superscript"/>
        </w:rPr>
        <w:footnoteReference w:id="19"/>
      </w:r>
      <w:r w:rsidR="00E348FE">
        <w:rPr>
          <w:rFonts w:ascii="Times New Roman" w:hAnsi="Times New Roman" w:cs="Times New Roman"/>
          <w:sz w:val="24"/>
          <w:szCs w:val="24"/>
          <w:lang w:val="ru-RU"/>
        </w:rPr>
        <w:t xml:space="preserve"> были переданы в администрирование и хозяйственное управление Государственной налоговой службе помещения внутри</w:t>
      </w:r>
      <w:proofErr w:type="gramEnd"/>
      <w:r w:rsidR="00E348FE">
        <w:rPr>
          <w:rFonts w:ascii="Times New Roman" w:hAnsi="Times New Roman" w:cs="Times New Roman"/>
          <w:sz w:val="24"/>
          <w:szCs w:val="24"/>
          <w:lang w:val="ru-RU"/>
        </w:rPr>
        <w:t xml:space="preserve"> административного здания, расположенного </w:t>
      </w:r>
      <w:r w:rsidR="009317EA">
        <w:rPr>
          <w:rFonts w:ascii="Times New Roman" w:hAnsi="Times New Roman" w:cs="Times New Roman"/>
          <w:sz w:val="24"/>
          <w:szCs w:val="24"/>
          <w:lang w:val="ru-RU"/>
        </w:rPr>
        <w:t xml:space="preserve">в </w:t>
      </w:r>
      <w:proofErr w:type="spellStart"/>
      <w:r w:rsidR="009317EA">
        <w:rPr>
          <w:rFonts w:ascii="Times New Roman" w:hAnsi="Times New Roman" w:cs="Times New Roman"/>
          <w:sz w:val="24"/>
          <w:szCs w:val="24"/>
          <w:lang w:val="ru-RU"/>
        </w:rPr>
        <w:t>мун</w:t>
      </w:r>
      <w:proofErr w:type="spellEnd"/>
      <w:r w:rsidR="009317EA">
        <w:rPr>
          <w:rFonts w:ascii="Times New Roman" w:hAnsi="Times New Roman" w:cs="Times New Roman"/>
          <w:sz w:val="24"/>
          <w:szCs w:val="24"/>
          <w:lang w:val="ru-RU"/>
        </w:rPr>
        <w:t xml:space="preserve">. </w:t>
      </w:r>
      <w:proofErr w:type="spellStart"/>
      <w:r w:rsidR="009317EA">
        <w:rPr>
          <w:rFonts w:ascii="Times New Roman" w:hAnsi="Times New Roman" w:cs="Times New Roman"/>
          <w:sz w:val="24"/>
          <w:szCs w:val="24"/>
          <w:lang w:val="ru-RU"/>
        </w:rPr>
        <w:t>Кишинэу</w:t>
      </w:r>
      <w:proofErr w:type="spellEnd"/>
      <w:r w:rsidR="009317EA">
        <w:rPr>
          <w:rFonts w:ascii="Times New Roman" w:hAnsi="Times New Roman" w:cs="Times New Roman"/>
          <w:sz w:val="24"/>
          <w:szCs w:val="24"/>
          <w:lang w:val="ru-RU"/>
        </w:rPr>
        <w:t xml:space="preserve">, ул. Константина </w:t>
      </w:r>
      <w:proofErr w:type="spellStart"/>
      <w:r w:rsidR="009317EA">
        <w:rPr>
          <w:rFonts w:ascii="Times New Roman" w:hAnsi="Times New Roman" w:cs="Times New Roman"/>
          <w:sz w:val="24"/>
          <w:szCs w:val="24"/>
          <w:lang w:val="ru-RU"/>
        </w:rPr>
        <w:t>Тэнасе</w:t>
      </w:r>
      <w:proofErr w:type="spellEnd"/>
      <w:r w:rsidR="009317EA">
        <w:rPr>
          <w:rFonts w:ascii="Times New Roman" w:hAnsi="Times New Roman" w:cs="Times New Roman"/>
          <w:sz w:val="24"/>
          <w:szCs w:val="24"/>
          <w:lang w:val="ru-RU"/>
        </w:rPr>
        <w:t xml:space="preserve"> №9. Для капитального ремонта указанного здания в </w:t>
      </w:r>
      <w:r w:rsidR="009317EA" w:rsidRPr="009317EA">
        <w:rPr>
          <w:rFonts w:ascii="Times New Roman" w:hAnsi="Times New Roman" w:cs="Times New Roman"/>
          <w:sz w:val="24"/>
          <w:szCs w:val="24"/>
          <w:lang w:val="ru-RU"/>
        </w:rPr>
        <w:t>2023</w:t>
      </w:r>
      <w:r w:rsidR="009317EA">
        <w:rPr>
          <w:rFonts w:ascii="Times New Roman" w:hAnsi="Times New Roman" w:cs="Times New Roman"/>
          <w:sz w:val="24"/>
          <w:szCs w:val="24"/>
          <w:lang w:val="ru-RU"/>
        </w:rPr>
        <w:t xml:space="preserve"> году были утверждены ассигнования из </w:t>
      </w:r>
      <w:r w:rsidR="009317EA" w:rsidRPr="00F912B2">
        <w:rPr>
          <w:rFonts w:ascii="Times New Roman" w:hAnsi="Times New Roman" w:cs="Times New Roman"/>
          <w:sz w:val="24"/>
          <w:szCs w:val="24"/>
          <w:lang w:val="ru-RU"/>
        </w:rPr>
        <w:t>государственно</w:t>
      </w:r>
      <w:r w:rsidR="009317EA">
        <w:rPr>
          <w:rFonts w:ascii="Times New Roman" w:hAnsi="Times New Roman" w:cs="Times New Roman"/>
          <w:sz w:val="24"/>
          <w:szCs w:val="24"/>
          <w:lang w:val="ru-RU"/>
        </w:rPr>
        <w:t>го</w:t>
      </w:r>
      <w:r w:rsidR="009317EA" w:rsidRPr="00F912B2">
        <w:rPr>
          <w:rFonts w:ascii="Times New Roman" w:hAnsi="Times New Roman" w:cs="Times New Roman"/>
          <w:sz w:val="24"/>
          <w:szCs w:val="24"/>
          <w:lang w:val="ru-RU"/>
        </w:rPr>
        <w:t xml:space="preserve"> бюджет</w:t>
      </w:r>
      <w:r w:rsidR="009317EA">
        <w:rPr>
          <w:rFonts w:ascii="Times New Roman" w:hAnsi="Times New Roman" w:cs="Times New Roman"/>
          <w:sz w:val="24"/>
          <w:szCs w:val="24"/>
          <w:lang w:val="ru-RU"/>
        </w:rPr>
        <w:t xml:space="preserve">а в сумме </w:t>
      </w:r>
      <w:r w:rsidR="009317EA" w:rsidRPr="009317EA">
        <w:rPr>
          <w:rFonts w:ascii="Times New Roman" w:hAnsi="Times New Roman" w:cs="Times New Roman"/>
          <w:sz w:val="24"/>
          <w:szCs w:val="24"/>
          <w:lang w:val="ru-RU"/>
        </w:rPr>
        <w:t xml:space="preserve">50,2 </w:t>
      </w:r>
      <w:r w:rsidR="009317EA" w:rsidRPr="00A20D98">
        <w:rPr>
          <w:rFonts w:ascii="Times New Roman" w:hAnsi="Times New Roman" w:cs="Times New Roman"/>
          <w:sz w:val="24"/>
          <w:szCs w:val="24"/>
          <w:lang w:val="ro-RO"/>
        </w:rPr>
        <w:t>млн. леев</w:t>
      </w:r>
      <w:r w:rsidR="009317EA">
        <w:rPr>
          <w:rFonts w:ascii="Times New Roman" w:hAnsi="Times New Roman" w:cs="Times New Roman"/>
          <w:sz w:val="24"/>
          <w:szCs w:val="24"/>
          <w:lang w:val="ru-RU"/>
        </w:rPr>
        <w:t xml:space="preserve">, уточнены </w:t>
      </w:r>
      <w:r w:rsidR="009317EA" w:rsidRPr="009317EA">
        <w:rPr>
          <w:rFonts w:ascii="Times New Roman" w:hAnsi="Times New Roman" w:cs="Times New Roman"/>
          <w:sz w:val="24"/>
          <w:szCs w:val="24"/>
          <w:lang w:val="ru-RU"/>
        </w:rPr>
        <w:t xml:space="preserve">– 3,2 </w:t>
      </w:r>
      <w:r w:rsidR="009317EA" w:rsidRPr="00A20D98">
        <w:rPr>
          <w:rFonts w:ascii="Times New Roman" w:hAnsi="Times New Roman" w:cs="Times New Roman"/>
          <w:sz w:val="24"/>
          <w:szCs w:val="24"/>
          <w:lang w:val="ro-RO"/>
        </w:rPr>
        <w:t>млн. леев</w:t>
      </w:r>
      <w:r w:rsidR="009317EA">
        <w:rPr>
          <w:rFonts w:ascii="Times New Roman" w:hAnsi="Times New Roman" w:cs="Times New Roman"/>
          <w:sz w:val="24"/>
          <w:szCs w:val="24"/>
          <w:lang w:val="ru-RU"/>
        </w:rPr>
        <w:t xml:space="preserve">, из которых были исполнены в сумме </w:t>
      </w:r>
      <w:r w:rsidR="009317EA" w:rsidRPr="009317EA">
        <w:rPr>
          <w:rFonts w:ascii="Times New Roman" w:hAnsi="Times New Roman" w:cs="Times New Roman"/>
          <w:sz w:val="24"/>
          <w:szCs w:val="24"/>
          <w:lang w:val="ru-RU"/>
        </w:rPr>
        <w:t xml:space="preserve">0,6 </w:t>
      </w:r>
      <w:r w:rsidR="009317EA" w:rsidRPr="00A20D98">
        <w:rPr>
          <w:rFonts w:ascii="Times New Roman" w:hAnsi="Times New Roman" w:cs="Times New Roman"/>
          <w:sz w:val="24"/>
          <w:szCs w:val="24"/>
          <w:lang w:val="ro-RO"/>
        </w:rPr>
        <w:t>млн. леев</w:t>
      </w:r>
      <w:r w:rsidR="009317EA">
        <w:rPr>
          <w:rFonts w:ascii="Times New Roman" w:hAnsi="Times New Roman" w:cs="Times New Roman"/>
          <w:sz w:val="24"/>
          <w:szCs w:val="24"/>
          <w:lang w:val="ru-RU"/>
        </w:rPr>
        <w:t xml:space="preserve"> или на уровне </w:t>
      </w:r>
      <w:r w:rsidR="009317EA" w:rsidRPr="009317EA">
        <w:rPr>
          <w:rFonts w:ascii="Times New Roman" w:hAnsi="Times New Roman" w:cs="Times New Roman"/>
          <w:sz w:val="24"/>
          <w:szCs w:val="24"/>
          <w:lang w:val="ru-RU"/>
        </w:rPr>
        <w:t>19,9%.</w:t>
      </w:r>
    </w:p>
    <w:p w:rsidR="009317EA" w:rsidRPr="009317EA" w:rsidRDefault="009317EA" w:rsidP="002863C8">
      <w:pPr>
        <w:tabs>
          <w:tab w:val="left" w:pos="284"/>
        </w:tabs>
        <w:spacing w:after="0" w:line="276"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 предыдущем году Счетная палата направила Государственной налоговой службе совместно с Агентством государственных услуг рекомендацию</w:t>
      </w:r>
      <w:proofErr w:type="gramStart"/>
      <w:r>
        <w:rPr>
          <w:rFonts w:ascii="Times New Roman" w:hAnsi="Times New Roman" w:cs="Times New Roman"/>
          <w:sz w:val="24"/>
          <w:szCs w:val="24"/>
          <w:lang w:val="ru-RU"/>
        </w:rPr>
        <w:t xml:space="preserve"> </w:t>
      </w:r>
      <w:r w:rsidR="004267F7" w:rsidRPr="00560863">
        <w:rPr>
          <w:rFonts w:ascii="Times New Roman" w:hAnsi="Times New Roman" w:cs="Times New Roman"/>
          <w:i/>
          <w:sz w:val="24"/>
          <w:szCs w:val="24"/>
          <w:lang w:val="ru-RU"/>
        </w:rPr>
        <w:t>„</w:t>
      </w:r>
      <w:r>
        <w:rPr>
          <w:rFonts w:ascii="Times New Roman" w:hAnsi="Times New Roman" w:cs="Times New Roman"/>
          <w:i/>
          <w:sz w:val="24"/>
          <w:szCs w:val="24"/>
          <w:lang w:val="ru-RU"/>
        </w:rPr>
        <w:t>В</w:t>
      </w:r>
      <w:proofErr w:type="gramEnd"/>
      <w:r>
        <w:rPr>
          <w:rFonts w:ascii="Times New Roman" w:hAnsi="Times New Roman" w:cs="Times New Roman"/>
          <w:i/>
          <w:sz w:val="24"/>
          <w:szCs w:val="24"/>
          <w:lang w:val="ru-RU"/>
        </w:rPr>
        <w:t xml:space="preserve">ыявить решение по </w:t>
      </w:r>
      <w:r>
        <w:rPr>
          <w:rFonts w:ascii="Times New Roman" w:hAnsi="Times New Roman" w:cs="Times New Roman"/>
          <w:i/>
          <w:sz w:val="24"/>
          <w:szCs w:val="24"/>
          <w:lang w:val="ru-RU"/>
        </w:rPr>
        <w:lastRenderedPageBreak/>
        <w:t xml:space="preserve">регламентированной регистрации в Регистре недвижимого имущества здания, </w:t>
      </w:r>
      <w:r w:rsidRPr="009317EA">
        <w:rPr>
          <w:rFonts w:ascii="Times New Roman" w:hAnsi="Times New Roman" w:cs="Times New Roman"/>
          <w:i/>
          <w:sz w:val="24"/>
          <w:szCs w:val="24"/>
          <w:lang w:val="ru-RU"/>
        </w:rPr>
        <w:t>расположенного</w:t>
      </w:r>
      <w:r>
        <w:rPr>
          <w:rFonts w:ascii="Times New Roman" w:hAnsi="Times New Roman" w:cs="Times New Roman"/>
          <w:i/>
          <w:sz w:val="24"/>
          <w:szCs w:val="24"/>
          <w:lang w:val="ru-RU"/>
        </w:rPr>
        <w:t xml:space="preserve"> по</w:t>
      </w:r>
      <w:r w:rsidRPr="009317EA">
        <w:rPr>
          <w:rFonts w:ascii="Times New Roman" w:hAnsi="Times New Roman" w:cs="Times New Roman"/>
          <w:i/>
          <w:sz w:val="24"/>
          <w:szCs w:val="24"/>
          <w:lang w:val="ru-RU"/>
        </w:rPr>
        <w:t xml:space="preserve"> ул. Константина</w:t>
      </w:r>
      <w:r w:rsidRPr="00B46BAA">
        <w:rPr>
          <w:rFonts w:ascii="Times New Roman" w:hAnsi="Times New Roman" w:cs="Times New Roman"/>
          <w:i/>
          <w:sz w:val="24"/>
          <w:szCs w:val="24"/>
          <w:lang w:val="ru-RU"/>
        </w:rPr>
        <w:t xml:space="preserve"> </w:t>
      </w:r>
      <w:proofErr w:type="spellStart"/>
      <w:r w:rsidRPr="009317EA">
        <w:rPr>
          <w:rFonts w:ascii="Times New Roman" w:hAnsi="Times New Roman" w:cs="Times New Roman"/>
          <w:i/>
          <w:sz w:val="24"/>
          <w:szCs w:val="24"/>
          <w:lang w:val="ru-RU"/>
        </w:rPr>
        <w:t>Тэнасе</w:t>
      </w:r>
      <w:proofErr w:type="spellEnd"/>
      <w:r w:rsidRPr="00B46BAA">
        <w:rPr>
          <w:rFonts w:ascii="Times New Roman" w:hAnsi="Times New Roman" w:cs="Times New Roman"/>
          <w:i/>
          <w:sz w:val="24"/>
          <w:szCs w:val="24"/>
          <w:lang w:val="ru-RU"/>
        </w:rPr>
        <w:t xml:space="preserve"> №9, </w:t>
      </w:r>
      <w:r w:rsidRPr="009317EA">
        <w:rPr>
          <w:rFonts w:ascii="Times New Roman" w:hAnsi="Times New Roman" w:cs="Times New Roman"/>
          <w:i/>
          <w:sz w:val="24"/>
          <w:szCs w:val="24"/>
          <w:lang w:val="ru-RU"/>
        </w:rPr>
        <w:t>в</w:t>
      </w:r>
      <w:r w:rsidRPr="00B46BAA">
        <w:rPr>
          <w:rFonts w:ascii="Times New Roman" w:hAnsi="Times New Roman" w:cs="Times New Roman"/>
          <w:i/>
          <w:sz w:val="24"/>
          <w:szCs w:val="24"/>
          <w:lang w:val="ru-RU"/>
        </w:rPr>
        <w:t xml:space="preserve"> </w:t>
      </w:r>
      <w:proofErr w:type="spellStart"/>
      <w:r w:rsidRPr="009317EA">
        <w:rPr>
          <w:rFonts w:ascii="Times New Roman" w:hAnsi="Times New Roman" w:cs="Times New Roman"/>
          <w:i/>
          <w:sz w:val="24"/>
          <w:szCs w:val="24"/>
          <w:lang w:val="ru-RU"/>
        </w:rPr>
        <w:t>мун</w:t>
      </w:r>
      <w:proofErr w:type="spellEnd"/>
      <w:r w:rsidRPr="00B46BAA">
        <w:rPr>
          <w:rFonts w:ascii="Times New Roman" w:hAnsi="Times New Roman" w:cs="Times New Roman"/>
          <w:i/>
          <w:sz w:val="24"/>
          <w:szCs w:val="24"/>
          <w:lang w:val="ru-RU"/>
        </w:rPr>
        <w:t xml:space="preserve">. </w:t>
      </w:r>
      <w:proofErr w:type="spellStart"/>
      <w:r w:rsidRPr="009317EA">
        <w:rPr>
          <w:rFonts w:ascii="Times New Roman" w:hAnsi="Times New Roman" w:cs="Times New Roman"/>
          <w:i/>
          <w:sz w:val="24"/>
          <w:szCs w:val="24"/>
          <w:lang w:val="ru-RU"/>
        </w:rPr>
        <w:t>Кишинэу</w:t>
      </w:r>
      <w:proofErr w:type="spellEnd"/>
      <w:r w:rsidRPr="00B46BAA">
        <w:rPr>
          <w:rFonts w:ascii="Times New Roman" w:hAnsi="Times New Roman" w:cs="Times New Roman"/>
          <w:i/>
          <w:sz w:val="24"/>
          <w:szCs w:val="24"/>
          <w:lang w:val="ru-RU"/>
        </w:rPr>
        <w:t xml:space="preserve">”. </w:t>
      </w:r>
      <w:r>
        <w:rPr>
          <w:rFonts w:ascii="Times New Roman" w:hAnsi="Times New Roman" w:cs="Times New Roman"/>
          <w:sz w:val="24"/>
          <w:szCs w:val="24"/>
          <w:lang w:val="ru-RU"/>
        </w:rPr>
        <w:t>Государственная</w:t>
      </w:r>
      <w:r w:rsidRPr="009317EA">
        <w:rPr>
          <w:rFonts w:ascii="Times New Roman" w:hAnsi="Times New Roman" w:cs="Times New Roman"/>
          <w:sz w:val="24"/>
          <w:szCs w:val="24"/>
          <w:lang w:val="ru-RU"/>
        </w:rPr>
        <w:t xml:space="preserve"> </w:t>
      </w:r>
      <w:r>
        <w:rPr>
          <w:rFonts w:ascii="Times New Roman" w:hAnsi="Times New Roman" w:cs="Times New Roman"/>
          <w:sz w:val="24"/>
          <w:szCs w:val="24"/>
          <w:lang w:val="ru-RU"/>
        </w:rPr>
        <w:t>налоговая</w:t>
      </w:r>
      <w:r w:rsidRPr="009317EA">
        <w:rPr>
          <w:rFonts w:ascii="Times New Roman" w:hAnsi="Times New Roman" w:cs="Times New Roman"/>
          <w:sz w:val="24"/>
          <w:szCs w:val="24"/>
          <w:lang w:val="ru-RU"/>
        </w:rPr>
        <w:t xml:space="preserve"> </w:t>
      </w:r>
      <w:r>
        <w:rPr>
          <w:rFonts w:ascii="Times New Roman" w:hAnsi="Times New Roman" w:cs="Times New Roman"/>
          <w:sz w:val="24"/>
          <w:szCs w:val="24"/>
          <w:lang w:val="ru-RU"/>
        </w:rPr>
        <w:t>служба</w:t>
      </w:r>
      <w:r w:rsidRPr="009317EA">
        <w:rPr>
          <w:rFonts w:ascii="Times New Roman" w:hAnsi="Times New Roman" w:cs="Times New Roman"/>
          <w:sz w:val="24"/>
          <w:szCs w:val="24"/>
          <w:lang w:val="ru-RU"/>
        </w:rPr>
        <w:t xml:space="preserve"> </w:t>
      </w:r>
      <w:r>
        <w:rPr>
          <w:rFonts w:ascii="Times New Roman" w:hAnsi="Times New Roman" w:cs="Times New Roman"/>
          <w:sz w:val="24"/>
          <w:szCs w:val="24"/>
          <w:lang w:val="ru-RU"/>
        </w:rPr>
        <w:t>подтвердила</w:t>
      </w:r>
      <w:r w:rsidRPr="009317EA">
        <w:rPr>
          <w:rFonts w:ascii="Times New Roman" w:hAnsi="Times New Roman" w:cs="Times New Roman"/>
          <w:sz w:val="24"/>
          <w:szCs w:val="24"/>
          <w:lang w:val="ru-RU"/>
        </w:rPr>
        <w:t xml:space="preserve">, </w:t>
      </w:r>
      <w:r>
        <w:rPr>
          <w:rFonts w:ascii="Times New Roman" w:hAnsi="Times New Roman" w:cs="Times New Roman"/>
          <w:sz w:val="24"/>
          <w:szCs w:val="24"/>
          <w:lang w:val="ru-RU"/>
        </w:rPr>
        <w:t>что</w:t>
      </w:r>
      <w:r w:rsidRPr="009317EA">
        <w:rPr>
          <w:rFonts w:ascii="Times New Roman" w:hAnsi="Times New Roman" w:cs="Times New Roman"/>
          <w:sz w:val="24"/>
          <w:szCs w:val="24"/>
          <w:lang w:val="ru-RU"/>
        </w:rPr>
        <w:t xml:space="preserve"> 20.10.2023</w:t>
      </w:r>
      <w:r>
        <w:rPr>
          <w:rFonts w:ascii="Times New Roman" w:hAnsi="Times New Roman" w:cs="Times New Roman"/>
          <w:sz w:val="24"/>
          <w:szCs w:val="24"/>
          <w:lang w:val="ru-RU"/>
        </w:rPr>
        <w:t xml:space="preserve"> было организовано заседание с участием представителей Государственной налоговой службы, Агентства публичной собственности и Агентства государственных услуг, на котором было решено, что формирование единого кадастрового номера для здания из </w:t>
      </w:r>
      <w:proofErr w:type="spellStart"/>
      <w:r>
        <w:rPr>
          <w:rFonts w:ascii="Times New Roman" w:hAnsi="Times New Roman" w:cs="Times New Roman"/>
          <w:sz w:val="24"/>
          <w:szCs w:val="24"/>
          <w:lang w:val="ru-RU"/>
        </w:rPr>
        <w:t>мун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Кишинэу</w:t>
      </w:r>
      <w:proofErr w:type="spellEnd"/>
      <w:r>
        <w:rPr>
          <w:rFonts w:ascii="Times New Roman" w:hAnsi="Times New Roman" w:cs="Times New Roman"/>
          <w:sz w:val="24"/>
          <w:szCs w:val="24"/>
          <w:lang w:val="ru-RU"/>
        </w:rPr>
        <w:t xml:space="preserve">, ул. Константина </w:t>
      </w:r>
      <w:proofErr w:type="spellStart"/>
      <w:r>
        <w:rPr>
          <w:rFonts w:ascii="Times New Roman" w:hAnsi="Times New Roman" w:cs="Times New Roman"/>
          <w:sz w:val="24"/>
          <w:szCs w:val="24"/>
          <w:lang w:val="ru-RU"/>
        </w:rPr>
        <w:t>Тэнасе</w:t>
      </w:r>
      <w:proofErr w:type="spellEnd"/>
      <w:r>
        <w:rPr>
          <w:rFonts w:ascii="Times New Roman" w:hAnsi="Times New Roman" w:cs="Times New Roman"/>
          <w:sz w:val="24"/>
          <w:szCs w:val="24"/>
          <w:lang w:val="ru-RU"/>
        </w:rPr>
        <w:t xml:space="preserve"> №9</w:t>
      </w:r>
      <w:r w:rsidR="00E75BA8">
        <w:rPr>
          <w:rFonts w:ascii="Times New Roman" w:hAnsi="Times New Roman" w:cs="Times New Roman"/>
          <w:sz w:val="24"/>
          <w:szCs w:val="24"/>
          <w:lang w:val="ru-RU"/>
        </w:rPr>
        <w:t xml:space="preserve"> будет возможно после завершения капитального ремонта и представления Агентству государственных услуг Акта окончательной приемки работ, или оно может остаться изолированным помещением, а после приема работ по реконструкции/перепланировки изолированных помещений могут быть объединены в одно помещение. Вместе с тем, присуждение единого кадастрового номера для здания в целом для Государственной налоговой службы имеет препятствия, так как </w:t>
      </w:r>
      <w:r w:rsidR="00376007" w:rsidRPr="00E75BA8">
        <w:rPr>
          <w:rFonts w:ascii="Times New Roman" w:hAnsi="Times New Roman" w:cs="Times New Roman"/>
          <w:sz w:val="24"/>
          <w:szCs w:val="24"/>
          <w:lang w:val="ru-RU"/>
        </w:rPr>
        <w:t>на первом этаже здания</w:t>
      </w:r>
      <w:r w:rsidR="00376007">
        <w:rPr>
          <w:rFonts w:ascii="Times New Roman" w:hAnsi="Times New Roman" w:cs="Times New Roman"/>
          <w:sz w:val="24"/>
          <w:szCs w:val="24"/>
          <w:lang w:val="ru-RU"/>
        </w:rPr>
        <w:t xml:space="preserve"> имеются </w:t>
      </w:r>
      <w:r w:rsidR="00376007" w:rsidRPr="00E75BA8">
        <w:rPr>
          <w:rFonts w:ascii="Times New Roman" w:hAnsi="Times New Roman" w:cs="Times New Roman"/>
          <w:sz w:val="24"/>
          <w:szCs w:val="24"/>
          <w:lang w:val="ru-RU"/>
        </w:rPr>
        <w:t>помещения,</w:t>
      </w:r>
      <w:r w:rsidR="00376007">
        <w:rPr>
          <w:rFonts w:ascii="Times New Roman" w:hAnsi="Times New Roman" w:cs="Times New Roman"/>
          <w:sz w:val="24"/>
          <w:szCs w:val="24"/>
          <w:lang w:val="ru-RU"/>
        </w:rPr>
        <w:t xml:space="preserve"> зарегистрированные за частными владельцами прав.</w:t>
      </w:r>
    </w:p>
    <w:p w:rsidR="002863C8" w:rsidRPr="00B46BAA" w:rsidRDefault="002863C8" w:rsidP="002863C8">
      <w:pPr>
        <w:tabs>
          <w:tab w:val="left" w:pos="284"/>
        </w:tabs>
        <w:spacing w:line="276" w:lineRule="auto"/>
        <w:contextualSpacing/>
        <w:jc w:val="both"/>
        <w:rPr>
          <w:rFonts w:ascii="Times New Roman" w:hAnsi="Times New Roman" w:cs="Times New Roman"/>
          <w:sz w:val="6"/>
          <w:szCs w:val="6"/>
          <w:lang w:val="ru-RU"/>
        </w:rPr>
      </w:pPr>
    </w:p>
    <w:p w:rsidR="00F912B2" w:rsidRPr="00671E31" w:rsidRDefault="00376007" w:rsidP="00F912B2">
      <w:pPr>
        <w:pStyle w:val="ab"/>
        <w:numPr>
          <w:ilvl w:val="1"/>
          <w:numId w:val="12"/>
        </w:numPr>
        <w:spacing w:line="276"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Согласно положениям Приказа</w:t>
      </w:r>
      <w:r w:rsidRPr="00376007">
        <w:rPr>
          <w:rFonts w:ascii="Times New Roman" w:hAnsi="Times New Roman" w:cs="Times New Roman"/>
          <w:sz w:val="24"/>
          <w:szCs w:val="24"/>
          <w:lang w:val="ru-RU"/>
        </w:rPr>
        <w:t xml:space="preserve"> министра финансов №</w:t>
      </w:r>
      <w:r w:rsidRPr="00376007">
        <w:rPr>
          <w:rFonts w:ascii="Times New Roman" w:eastAsia="Times New Roman" w:hAnsi="Times New Roman" w:cs="Times New Roman"/>
          <w:sz w:val="24"/>
          <w:szCs w:val="24"/>
          <w:lang w:val="ru-RU"/>
        </w:rPr>
        <w:t>216/2015,</w:t>
      </w:r>
      <w:r>
        <w:rPr>
          <w:rFonts w:ascii="Times New Roman" w:eastAsia="Times New Roman" w:hAnsi="Times New Roman" w:cs="Times New Roman"/>
          <w:sz w:val="24"/>
          <w:szCs w:val="24"/>
          <w:lang w:val="ru-RU"/>
        </w:rPr>
        <w:t xml:space="preserve"> переоценка зданий и специальных сооружений производится один раз в 5 лет.</w:t>
      </w:r>
      <w:r w:rsidR="00E912BF">
        <w:rPr>
          <w:rFonts w:ascii="Times New Roman" w:eastAsia="Times New Roman" w:hAnsi="Times New Roman" w:cs="Times New Roman"/>
          <w:sz w:val="24"/>
          <w:szCs w:val="24"/>
          <w:lang w:val="ru-RU"/>
        </w:rPr>
        <w:t xml:space="preserve"> Здания и специальные сооружения</w:t>
      </w:r>
      <w:r w:rsidR="00D866C2">
        <w:rPr>
          <w:rFonts w:ascii="Times New Roman" w:eastAsia="Times New Roman" w:hAnsi="Times New Roman" w:cs="Times New Roman"/>
          <w:sz w:val="24"/>
          <w:szCs w:val="24"/>
          <w:lang w:val="ru-RU"/>
        </w:rPr>
        <w:t xml:space="preserve"> переоцениваются</w:t>
      </w:r>
      <w:r w:rsidR="00C43BC7" w:rsidRPr="00B46BAA">
        <w:rPr>
          <w:rFonts w:ascii="Times New Roman" w:eastAsia="Times New Roman" w:hAnsi="Times New Roman" w:cs="Times New Roman"/>
          <w:sz w:val="24"/>
          <w:szCs w:val="24"/>
          <w:lang w:val="ru-RU"/>
        </w:rPr>
        <w:t xml:space="preserve"> </w:t>
      </w:r>
      <w:r w:rsidR="00E912BF">
        <w:rPr>
          <w:rFonts w:ascii="Times New Roman" w:eastAsia="Times New Roman" w:hAnsi="Times New Roman" w:cs="Times New Roman"/>
          <w:sz w:val="24"/>
          <w:szCs w:val="24"/>
          <w:lang w:val="ru-RU"/>
        </w:rPr>
        <w:t xml:space="preserve"> по оценочной стоимости недвижимости на основании выписки из Регистра недвижимого имущества. Бюджетный орган/учреждение вправе обратиться в территориальную кадастровую службу, в </w:t>
      </w:r>
      <w:r w:rsidR="00F12722" w:rsidRPr="00B46BAA">
        <w:rPr>
          <w:rFonts w:ascii="Times New Roman" w:eastAsia="Times New Roman" w:hAnsi="Times New Roman" w:cs="Times New Roman"/>
          <w:sz w:val="24"/>
          <w:szCs w:val="24"/>
          <w:lang w:val="ru-RU"/>
        </w:rPr>
        <w:t xml:space="preserve">пределах которой находится </w:t>
      </w:r>
      <w:r w:rsidR="00E912BF">
        <w:rPr>
          <w:rFonts w:ascii="Times New Roman" w:eastAsia="Times New Roman" w:hAnsi="Times New Roman" w:cs="Times New Roman"/>
          <w:sz w:val="24"/>
          <w:szCs w:val="24"/>
          <w:lang w:val="ru-RU"/>
        </w:rPr>
        <w:t xml:space="preserve"> </w:t>
      </w:r>
      <w:r w:rsidR="00F12722">
        <w:rPr>
          <w:rFonts w:ascii="Times New Roman" w:eastAsia="Times New Roman" w:hAnsi="Times New Roman" w:cs="Times New Roman"/>
          <w:sz w:val="24"/>
          <w:szCs w:val="24"/>
          <w:lang w:val="ru-RU"/>
        </w:rPr>
        <w:t xml:space="preserve"> недвижимость</w:t>
      </w:r>
      <w:r w:rsidR="00E912BF">
        <w:rPr>
          <w:rFonts w:ascii="Times New Roman" w:eastAsia="Times New Roman" w:hAnsi="Times New Roman" w:cs="Times New Roman"/>
          <w:sz w:val="24"/>
          <w:szCs w:val="24"/>
          <w:lang w:val="ru-RU"/>
        </w:rPr>
        <w:t xml:space="preserve">, для получения информации относительно оценочной стоимости. В данном контексте, 15 февраля </w:t>
      </w:r>
      <w:r w:rsidR="00E912BF" w:rsidRPr="00E912BF">
        <w:rPr>
          <w:rFonts w:ascii="Times New Roman" w:eastAsia="Times New Roman" w:hAnsi="Times New Roman" w:cs="Times New Roman"/>
          <w:sz w:val="24"/>
          <w:szCs w:val="24"/>
          <w:lang w:val="ru-RU"/>
        </w:rPr>
        <w:t>2024</w:t>
      </w:r>
      <w:r w:rsidR="00E912BF">
        <w:rPr>
          <w:rFonts w:ascii="Times New Roman" w:eastAsia="Times New Roman" w:hAnsi="Times New Roman" w:cs="Times New Roman"/>
          <w:sz w:val="24"/>
          <w:szCs w:val="24"/>
          <w:lang w:val="ru-RU"/>
        </w:rPr>
        <w:t xml:space="preserve"> года </w:t>
      </w:r>
      <w:r w:rsidR="00E912BF">
        <w:rPr>
          <w:rFonts w:ascii="Times New Roman" w:hAnsi="Times New Roman" w:cs="Times New Roman"/>
          <w:sz w:val="24"/>
          <w:szCs w:val="24"/>
          <w:lang w:val="ru-RU"/>
        </w:rPr>
        <w:t>Таможенная служба обратилась с письмом в Агентство геодезии, к</w:t>
      </w:r>
      <w:r w:rsidR="00E912BF" w:rsidRPr="00E912BF">
        <w:rPr>
          <w:rFonts w:ascii="Times New Roman" w:hAnsi="Times New Roman" w:cs="Times New Roman"/>
          <w:sz w:val="24"/>
          <w:szCs w:val="24"/>
          <w:lang w:val="ru-RU"/>
        </w:rPr>
        <w:t xml:space="preserve">артографии и </w:t>
      </w:r>
      <w:r w:rsidR="00E912BF">
        <w:rPr>
          <w:rFonts w:ascii="Times New Roman" w:hAnsi="Times New Roman" w:cs="Times New Roman"/>
          <w:sz w:val="24"/>
          <w:szCs w:val="24"/>
          <w:lang w:val="ru-RU"/>
        </w:rPr>
        <w:t>к</w:t>
      </w:r>
      <w:r w:rsidR="00E912BF" w:rsidRPr="00E912BF">
        <w:rPr>
          <w:rFonts w:ascii="Times New Roman" w:hAnsi="Times New Roman" w:cs="Times New Roman"/>
          <w:sz w:val="24"/>
          <w:szCs w:val="24"/>
          <w:lang w:val="ru-RU"/>
        </w:rPr>
        <w:t>адастра</w:t>
      </w:r>
      <w:r w:rsidR="00E912BF">
        <w:rPr>
          <w:rFonts w:ascii="Times New Roman" w:hAnsi="Times New Roman" w:cs="Times New Roman"/>
          <w:sz w:val="24"/>
          <w:szCs w:val="24"/>
          <w:lang w:val="ru-RU"/>
        </w:rPr>
        <w:t xml:space="preserve">, запросив поддержку для внедрения вышеуказанных положений. Публичное учреждение Кадастр </w:t>
      </w:r>
      <w:r w:rsidR="00E912BF">
        <w:rPr>
          <w:rFonts w:ascii="Times New Roman" w:eastAsia="Times New Roman" w:hAnsi="Times New Roman" w:cs="Times New Roman"/>
          <w:sz w:val="24"/>
          <w:szCs w:val="24"/>
          <w:lang w:val="ru-RU"/>
        </w:rPr>
        <w:t xml:space="preserve">недвижимого имущества </w:t>
      </w:r>
      <w:r w:rsidR="00E912BF" w:rsidRPr="00E912BF">
        <w:rPr>
          <w:rFonts w:ascii="Times New Roman" w:eastAsia="Times New Roman" w:hAnsi="Times New Roman" w:cs="Times New Roman"/>
          <w:sz w:val="24"/>
          <w:szCs w:val="24"/>
          <w:lang w:val="ru-RU"/>
        </w:rPr>
        <w:t>19</w:t>
      </w:r>
      <w:r w:rsidR="00E912BF">
        <w:rPr>
          <w:rFonts w:ascii="Times New Roman" w:eastAsia="Times New Roman" w:hAnsi="Times New Roman" w:cs="Times New Roman"/>
          <w:sz w:val="24"/>
          <w:szCs w:val="24"/>
          <w:lang w:val="ru-RU"/>
        </w:rPr>
        <w:t xml:space="preserve"> марта </w:t>
      </w:r>
      <w:r w:rsidR="00E912BF" w:rsidRPr="00E912BF">
        <w:rPr>
          <w:rFonts w:ascii="Times New Roman" w:eastAsia="Times New Roman" w:hAnsi="Times New Roman" w:cs="Times New Roman"/>
          <w:sz w:val="24"/>
          <w:szCs w:val="24"/>
          <w:lang w:val="ru-RU"/>
        </w:rPr>
        <w:t>2024</w:t>
      </w:r>
      <w:r w:rsidR="00E912BF">
        <w:rPr>
          <w:rFonts w:ascii="Times New Roman" w:eastAsia="Times New Roman" w:hAnsi="Times New Roman" w:cs="Times New Roman"/>
          <w:sz w:val="24"/>
          <w:szCs w:val="24"/>
          <w:lang w:val="ru-RU"/>
        </w:rPr>
        <w:t xml:space="preserve"> года ответило, что территориальные кадастровые органы выполняют исключительно работы по оценке недвижимого имущества с целью налогообложения. </w:t>
      </w:r>
      <w:r w:rsidR="00671E31">
        <w:rPr>
          <w:rFonts w:ascii="Times New Roman" w:eastAsia="Times New Roman" w:hAnsi="Times New Roman" w:cs="Times New Roman"/>
          <w:sz w:val="24"/>
          <w:szCs w:val="24"/>
          <w:lang w:val="ru-RU"/>
        </w:rPr>
        <w:t xml:space="preserve">Аудит установил, что здания и специальные сооружения не были переоценены, срок реализации был запланирован до </w:t>
      </w:r>
      <w:r w:rsidR="00671E31" w:rsidRPr="00671E31">
        <w:rPr>
          <w:rFonts w:ascii="Times New Roman" w:hAnsi="Times New Roman" w:cs="Times New Roman"/>
          <w:sz w:val="24"/>
          <w:szCs w:val="24"/>
          <w:lang w:val="ru-RU"/>
        </w:rPr>
        <w:t>2025</w:t>
      </w:r>
      <w:r w:rsidR="00671E31">
        <w:rPr>
          <w:rFonts w:ascii="Times New Roman" w:hAnsi="Times New Roman" w:cs="Times New Roman"/>
          <w:sz w:val="24"/>
          <w:szCs w:val="24"/>
          <w:lang w:val="ru-RU"/>
        </w:rPr>
        <w:t xml:space="preserve"> года</w:t>
      </w:r>
      <w:r w:rsidR="00671E31" w:rsidRPr="00671E31">
        <w:rPr>
          <w:rFonts w:ascii="Times New Roman" w:hAnsi="Times New Roman" w:cs="Times New Roman"/>
          <w:sz w:val="24"/>
          <w:szCs w:val="24"/>
          <w:lang w:val="ru-RU"/>
        </w:rPr>
        <w:t>.</w:t>
      </w:r>
    </w:p>
    <w:p w:rsidR="000263BF" w:rsidRPr="000263BF" w:rsidRDefault="002863C8" w:rsidP="002863C8">
      <w:pPr>
        <w:spacing w:line="276" w:lineRule="auto"/>
        <w:jc w:val="both"/>
        <w:rPr>
          <w:rFonts w:ascii="Times New Roman" w:hAnsi="Times New Roman" w:cs="Times New Roman"/>
          <w:b/>
          <w:sz w:val="24"/>
          <w:szCs w:val="24"/>
          <w:lang w:val="ru-RU"/>
        </w:rPr>
      </w:pPr>
      <w:r w:rsidRPr="000263BF">
        <w:rPr>
          <w:rFonts w:ascii="Times New Roman" w:hAnsi="Times New Roman" w:cs="Times New Roman"/>
          <w:b/>
          <w:sz w:val="24"/>
          <w:szCs w:val="24"/>
          <w:lang w:val="ru-RU"/>
        </w:rPr>
        <w:t xml:space="preserve">6.8. </w:t>
      </w:r>
      <w:r w:rsidR="000263BF" w:rsidRPr="000263BF">
        <w:rPr>
          <w:rFonts w:ascii="Times New Roman" w:hAnsi="Times New Roman" w:cs="Times New Roman"/>
          <w:sz w:val="24"/>
          <w:szCs w:val="24"/>
          <w:lang w:val="ru-RU"/>
        </w:rPr>
        <w:t xml:space="preserve">Аудит </w:t>
      </w:r>
      <w:r w:rsidR="000263BF">
        <w:rPr>
          <w:rFonts w:ascii="Times New Roman" w:hAnsi="Times New Roman" w:cs="Times New Roman"/>
          <w:sz w:val="24"/>
          <w:szCs w:val="24"/>
          <w:lang w:val="ru-RU"/>
        </w:rPr>
        <w:t xml:space="preserve">отмечает, что в </w:t>
      </w:r>
      <w:r w:rsidR="000263BF" w:rsidRPr="000263BF">
        <w:rPr>
          <w:rFonts w:ascii="Times New Roman" w:hAnsi="Times New Roman" w:cs="Times New Roman"/>
          <w:sz w:val="24"/>
          <w:szCs w:val="24"/>
          <w:lang w:val="ru-RU"/>
        </w:rPr>
        <w:t>2023</w:t>
      </w:r>
      <w:r w:rsidR="000263BF">
        <w:rPr>
          <w:rFonts w:ascii="Times New Roman" w:hAnsi="Times New Roman" w:cs="Times New Roman"/>
          <w:sz w:val="24"/>
          <w:szCs w:val="24"/>
          <w:lang w:val="ru-RU"/>
        </w:rPr>
        <w:t xml:space="preserve"> году из ведения </w:t>
      </w:r>
      <w:r w:rsidR="000263BF" w:rsidRPr="00F912B2">
        <w:rPr>
          <w:rFonts w:ascii="Times New Roman" w:hAnsi="Times New Roman" w:cs="Times New Roman"/>
          <w:sz w:val="24"/>
          <w:szCs w:val="24"/>
          <w:lang w:val="ru-RU"/>
        </w:rPr>
        <w:t>Министерств</w:t>
      </w:r>
      <w:r w:rsidR="000263BF">
        <w:rPr>
          <w:rFonts w:ascii="Times New Roman" w:hAnsi="Times New Roman" w:cs="Times New Roman"/>
          <w:sz w:val="24"/>
          <w:szCs w:val="24"/>
          <w:lang w:val="ru-RU"/>
        </w:rPr>
        <w:t>а</w:t>
      </w:r>
      <w:r w:rsidR="000263BF" w:rsidRPr="00F912B2">
        <w:rPr>
          <w:rFonts w:ascii="Times New Roman" w:hAnsi="Times New Roman" w:cs="Times New Roman"/>
          <w:sz w:val="24"/>
          <w:szCs w:val="24"/>
          <w:lang w:val="ru-RU"/>
        </w:rPr>
        <w:t xml:space="preserve"> финансов</w:t>
      </w:r>
      <w:r w:rsidR="000263BF">
        <w:rPr>
          <w:rFonts w:ascii="Times New Roman" w:hAnsi="Times New Roman" w:cs="Times New Roman"/>
          <w:sz w:val="24"/>
          <w:szCs w:val="24"/>
          <w:lang w:val="ru-RU"/>
        </w:rPr>
        <w:t xml:space="preserve"> не были переданы в управление </w:t>
      </w:r>
      <w:r w:rsidR="000263BF" w:rsidRPr="000263BF">
        <w:rPr>
          <w:rFonts w:ascii="Times New Roman" w:hAnsi="Times New Roman" w:cs="Times New Roman"/>
          <w:sz w:val="24"/>
          <w:szCs w:val="24"/>
          <w:lang w:val="ru-RU"/>
        </w:rPr>
        <w:t>Агентств</w:t>
      </w:r>
      <w:r w:rsidR="000263BF">
        <w:rPr>
          <w:rFonts w:ascii="Times New Roman" w:hAnsi="Times New Roman" w:cs="Times New Roman"/>
          <w:sz w:val="24"/>
          <w:szCs w:val="24"/>
          <w:lang w:val="ru-RU"/>
        </w:rPr>
        <w:t>у</w:t>
      </w:r>
      <w:r w:rsidR="000263BF" w:rsidRPr="000263BF">
        <w:rPr>
          <w:rFonts w:ascii="Times New Roman" w:hAnsi="Times New Roman" w:cs="Times New Roman"/>
          <w:sz w:val="24"/>
          <w:szCs w:val="24"/>
          <w:lang w:val="ru-RU"/>
        </w:rPr>
        <w:t xml:space="preserve"> публичной собственности</w:t>
      </w:r>
      <w:r w:rsidR="000263BF" w:rsidRPr="00513D2B">
        <w:rPr>
          <w:rFonts w:ascii="Times New Roman" w:hAnsi="Times New Roman" w:cs="Times New Roman"/>
          <w:sz w:val="24"/>
          <w:szCs w:val="24"/>
          <w:vertAlign w:val="superscript"/>
        </w:rPr>
        <w:footnoteReference w:id="20"/>
      </w:r>
      <w:r w:rsidR="000263BF">
        <w:rPr>
          <w:rFonts w:ascii="Times New Roman" w:hAnsi="Times New Roman" w:cs="Times New Roman"/>
          <w:sz w:val="24"/>
          <w:szCs w:val="24"/>
          <w:lang w:val="ru-RU"/>
        </w:rPr>
        <w:t xml:space="preserve"> 4 земельных участка на общую сумму </w:t>
      </w:r>
      <w:r w:rsidR="000263BF" w:rsidRPr="000263BF">
        <w:rPr>
          <w:rFonts w:ascii="Times New Roman" w:hAnsi="Times New Roman" w:cs="Times New Roman"/>
          <w:sz w:val="24"/>
          <w:szCs w:val="24"/>
          <w:lang w:val="ru-RU"/>
        </w:rPr>
        <w:t xml:space="preserve">10,7 </w:t>
      </w:r>
      <w:r w:rsidR="000263BF" w:rsidRPr="00A20D98">
        <w:rPr>
          <w:rFonts w:ascii="Times New Roman" w:hAnsi="Times New Roman" w:cs="Times New Roman"/>
          <w:sz w:val="24"/>
          <w:szCs w:val="24"/>
          <w:lang w:val="ro-RO"/>
        </w:rPr>
        <w:t>млн. леев</w:t>
      </w:r>
      <w:r w:rsidR="000263BF">
        <w:rPr>
          <w:rFonts w:ascii="Times New Roman" w:hAnsi="Times New Roman" w:cs="Times New Roman"/>
          <w:sz w:val="24"/>
          <w:szCs w:val="24"/>
          <w:lang w:val="ru-RU"/>
        </w:rPr>
        <w:t xml:space="preserve">, так как процедура согласования, инициированная в </w:t>
      </w:r>
      <w:r w:rsidR="000263BF" w:rsidRPr="000263BF">
        <w:rPr>
          <w:rFonts w:ascii="Times New Roman" w:hAnsi="Times New Roman" w:cs="Times New Roman"/>
          <w:sz w:val="24"/>
          <w:szCs w:val="24"/>
          <w:lang w:val="ru-RU"/>
        </w:rPr>
        <w:t>2020</w:t>
      </w:r>
      <w:r w:rsidR="000263BF">
        <w:rPr>
          <w:rFonts w:ascii="Times New Roman" w:hAnsi="Times New Roman" w:cs="Times New Roman"/>
          <w:sz w:val="24"/>
          <w:szCs w:val="24"/>
          <w:lang w:val="ru-RU"/>
        </w:rPr>
        <w:t xml:space="preserve"> году, длилась длительно. </w:t>
      </w:r>
      <w:r w:rsidR="000263BF" w:rsidRPr="000263BF">
        <w:rPr>
          <w:rFonts w:ascii="Times New Roman" w:hAnsi="Times New Roman" w:cs="Times New Roman"/>
          <w:i/>
          <w:sz w:val="24"/>
          <w:szCs w:val="24"/>
          <w:lang w:val="ru-RU"/>
        </w:rPr>
        <w:t>Необходимо отметить, что ситуация была устранена в ходе реализац</w:t>
      </w:r>
      <w:proofErr w:type="gramStart"/>
      <w:r w:rsidR="000263BF" w:rsidRPr="000263BF">
        <w:rPr>
          <w:rFonts w:ascii="Times New Roman" w:hAnsi="Times New Roman" w:cs="Times New Roman"/>
          <w:i/>
          <w:sz w:val="24"/>
          <w:szCs w:val="24"/>
          <w:lang w:val="ru-RU"/>
        </w:rPr>
        <w:t>ии ау</w:t>
      </w:r>
      <w:proofErr w:type="gramEnd"/>
      <w:r w:rsidR="000263BF" w:rsidRPr="000263BF">
        <w:rPr>
          <w:rFonts w:ascii="Times New Roman" w:hAnsi="Times New Roman" w:cs="Times New Roman"/>
          <w:i/>
          <w:sz w:val="24"/>
          <w:szCs w:val="24"/>
          <w:lang w:val="ru-RU"/>
        </w:rPr>
        <w:t>диторской миссии</w:t>
      </w:r>
      <w:r w:rsidR="009401D7">
        <w:rPr>
          <w:rFonts w:ascii="Times New Roman" w:hAnsi="Times New Roman" w:cs="Times New Roman"/>
          <w:b/>
          <w:sz w:val="24"/>
          <w:szCs w:val="24"/>
          <w:lang w:val="ru-RU"/>
        </w:rPr>
        <w:t xml:space="preserve"> </w:t>
      </w:r>
      <w:r w:rsidR="009401D7">
        <w:rPr>
          <w:rFonts w:ascii="Times New Roman" w:hAnsi="Times New Roman" w:cs="Times New Roman"/>
          <w:i/>
          <w:sz w:val="24"/>
          <w:szCs w:val="24"/>
          <w:lang w:val="ru-RU"/>
        </w:rPr>
        <w:t>в</w:t>
      </w:r>
      <w:r w:rsidR="000263BF" w:rsidRPr="000263BF">
        <w:rPr>
          <w:rFonts w:ascii="Times New Roman" w:hAnsi="Times New Roman" w:cs="Times New Roman"/>
          <w:b/>
          <w:sz w:val="24"/>
          <w:szCs w:val="24"/>
          <w:lang w:val="ru-RU"/>
        </w:rPr>
        <w:t xml:space="preserve"> </w:t>
      </w:r>
      <w:r w:rsidR="009401D7" w:rsidRPr="009401D7">
        <w:rPr>
          <w:rFonts w:ascii="Times New Roman" w:hAnsi="Times New Roman" w:cs="Times New Roman"/>
          <w:i/>
          <w:sz w:val="24"/>
          <w:szCs w:val="24"/>
          <w:lang w:val="ru-RU"/>
        </w:rPr>
        <w:t>2024</w:t>
      </w:r>
      <w:r w:rsidR="009401D7">
        <w:rPr>
          <w:rFonts w:ascii="Times New Roman" w:hAnsi="Times New Roman" w:cs="Times New Roman"/>
          <w:i/>
          <w:sz w:val="24"/>
          <w:szCs w:val="24"/>
          <w:lang w:val="ru-RU"/>
        </w:rPr>
        <w:t xml:space="preserve"> году</w:t>
      </w:r>
      <w:r w:rsidR="009401D7" w:rsidRPr="009401D7">
        <w:rPr>
          <w:rFonts w:ascii="Times New Roman" w:hAnsi="Times New Roman" w:cs="Times New Roman"/>
          <w:i/>
          <w:sz w:val="24"/>
          <w:szCs w:val="24"/>
          <w:lang w:val="ru-RU"/>
        </w:rPr>
        <w:t>,</w:t>
      </w:r>
      <w:r w:rsidR="009401D7">
        <w:rPr>
          <w:rFonts w:ascii="Times New Roman" w:hAnsi="Times New Roman" w:cs="Times New Roman"/>
          <w:i/>
          <w:sz w:val="24"/>
          <w:szCs w:val="24"/>
          <w:lang w:val="ru-RU"/>
        </w:rPr>
        <w:t xml:space="preserve"> аудиту были представлены подтверждающие документы.</w:t>
      </w:r>
    </w:p>
    <w:p w:rsidR="009401D7" w:rsidRPr="009401D7" w:rsidRDefault="009401D7"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w:t>
      </w:r>
      <w:r w:rsidRPr="009401D7">
        <w:rPr>
          <w:rFonts w:ascii="Times New Roman" w:hAnsi="Times New Roman" w:cs="Times New Roman"/>
          <w:sz w:val="24"/>
          <w:szCs w:val="24"/>
          <w:lang w:val="ru-RU"/>
        </w:rPr>
        <w:t xml:space="preserve"> </w:t>
      </w:r>
      <w:r>
        <w:rPr>
          <w:rFonts w:ascii="Times New Roman" w:hAnsi="Times New Roman" w:cs="Times New Roman"/>
          <w:sz w:val="24"/>
          <w:szCs w:val="24"/>
          <w:lang w:val="ru-RU"/>
        </w:rPr>
        <w:t>состоянию</w:t>
      </w:r>
      <w:r w:rsidRPr="009401D7">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9401D7">
        <w:rPr>
          <w:rFonts w:ascii="Times New Roman" w:hAnsi="Times New Roman" w:cs="Times New Roman"/>
          <w:sz w:val="24"/>
          <w:szCs w:val="24"/>
          <w:lang w:val="ru-RU"/>
        </w:rPr>
        <w:t xml:space="preserve"> 31.12.2023</w:t>
      </w:r>
      <w:r>
        <w:rPr>
          <w:rFonts w:ascii="Times New Roman" w:hAnsi="Times New Roman" w:cs="Times New Roman"/>
          <w:sz w:val="24"/>
          <w:szCs w:val="24"/>
          <w:lang w:val="ru-RU"/>
        </w:rPr>
        <w:t xml:space="preserve"> в ведении </w:t>
      </w:r>
      <w:r w:rsidRPr="00F912B2">
        <w:rPr>
          <w:rFonts w:ascii="Times New Roman" w:hAnsi="Times New Roman" w:cs="Times New Roman"/>
          <w:sz w:val="24"/>
          <w:szCs w:val="24"/>
          <w:lang w:val="ru-RU"/>
        </w:rPr>
        <w:t>Таможенной службы</w:t>
      </w:r>
      <w:r>
        <w:rPr>
          <w:rFonts w:ascii="Times New Roman" w:hAnsi="Times New Roman" w:cs="Times New Roman"/>
          <w:sz w:val="24"/>
          <w:szCs w:val="24"/>
          <w:lang w:val="ru-RU"/>
        </w:rPr>
        <w:t xml:space="preserve"> находилось </w:t>
      </w:r>
      <w:r w:rsidRPr="009401D7">
        <w:rPr>
          <w:rFonts w:ascii="Times New Roman" w:hAnsi="Times New Roman" w:cs="Times New Roman"/>
          <w:sz w:val="24"/>
          <w:szCs w:val="24"/>
          <w:lang w:val="ru-RU"/>
        </w:rPr>
        <w:t>58</w:t>
      </w:r>
      <w:r>
        <w:rPr>
          <w:rFonts w:ascii="Times New Roman" w:hAnsi="Times New Roman" w:cs="Times New Roman"/>
          <w:sz w:val="24"/>
          <w:szCs w:val="24"/>
          <w:lang w:val="ru-RU"/>
        </w:rPr>
        <w:t xml:space="preserve"> земельных участков площадью </w:t>
      </w:r>
      <w:r w:rsidRPr="009401D7">
        <w:rPr>
          <w:rFonts w:ascii="Times New Roman" w:hAnsi="Times New Roman" w:cs="Times New Roman"/>
          <w:sz w:val="24"/>
          <w:szCs w:val="24"/>
          <w:lang w:val="ru-RU"/>
        </w:rPr>
        <w:t>480</w:t>
      </w:r>
      <w:r>
        <w:rPr>
          <w:rFonts w:ascii="Times New Roman" w:hAnsi="Times New Roman" w:cs="Times New Roman"/>
          <w:sz w:val="24"/>
          <w:szCs w:val="24"/>
          <w:lang w:val="ru-RU"/>
        </w:rPr>
        <w:t xml:space="preserve"> </w:t>
      </w:r>
      <w:r w:rsidRPr="009401D7">
        <w:rPr>
          <w:rFonts w:ascii="Times New Roman" w:hAnsi="Times New Roman" w:cs="Times New Roman"/>
          <w:sz w:val="24"/>
          <w:szCs w:val="24"/>
          <w:lang w:val="ru-RU"/>
        </w:rPr>
        <w:t>852</w:t>
      </w:r>
      <w:r>
        <w:rPr>
          <w:rFonts w:ascii="Times New Roman" w:hAnsi="Times New Roman" w:cs="Times New Roman"/>
          <w:sz w:val="24"/>
          <w:szCs w:val="24"/>
          <w:lang w:val="ru-RU"/>
        </w:rPr>
        <w:t xml:space="preserve"> га в сумме </w:t>
      </w:r>
      <w:r w:rsidRPr="009401D7">
        <w:rPr>
          <w:rFonts w:ascii="Times New Roman" w:hAnsi="Times New Roman" w:cs="Times New Roman"/>
          <w:sz w:val="24"/>
          <w:szCs w:val="24"/>
          <w:lang w:val="ru-RU"/>
        </w:rPr>
        <w:t xml:space="preserve">154,4 </w:t>
      </w:r>
      <w:r w:rsidRPr="00A20D98">
        <w:rPr>
          <w:rFonts w:ascii="Times New Roman" w:hAnsi="Times New Roman" w:cs="Times New Roman"/>
          <w:sz w:val="24"/>
          <w:szCs w:val="24"/>
          <w:lang w:val="ro-RO"/>
        </w:rPr>
        <w:t>млн. леев</w:t>
      </w:r>
      <w:r w:rsidRPr="009401D7">
        <w:rPr>
          <w:rFonts w:ascii="Times New Roman" w:hAnsi="Times New Roman" w:cs="Times New Roman"/>
          <w:sz w:val="24"/>
          <w:szCs w:val="24"/>
          <w:lang w:val="ru-RU"/>
        </w:rPr>
        <w:t>.</w:t>
      </w:r>
      <w:r>
        <w:rPr>
          <w:rFonts w:ascii="Times New Roman" w:hAnsi="Times New Roman" w:cs="Times New Roman"/>
          <w:sz w:val="24"/>
          <w:szCs w:val="24"/>
          <w:lang w:val="ru-RU"/>
        </w:rPr>
        <w:t xml:space="preserve"> Согласно балансовым данным, первоначальный остаток по земельным участкам был увеличен на </w:t>
      </w:r>
      <w:r w:rsidRPr="009401D7">
        <w:rPr>
          <w:rFonts w:ascii="Times New Roman" w:hAnsi="Times New Roman" w:cs="Times New Roman"/>
          <w:sz w:val="24"/>
          <w:szCs w:val="24"/>
          <w:lang w:val="ru-RU"/>
        </w:rPr>
        <w:t xml:space="preserve">46,1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путем </w:t>
      </w:r>
      <w:r>
        <w:rPr>
          <w:rFonts w:ascii="Times New Roman" w:hAnsi="Times New Roman" w:cs="Times New Roman"/>
          <w:sz w:val="24"/>
          <w:szCs w:val="24"/>
          <w:lang w:val="ru-RU"/>
        </w:rPr>
        <w:lastRenderedPageBreak/>
        <w:t xml:space="preserve">переоценки земельных участков </w:t>
      </w:r>
      <w:r w:rsidRPr="009401D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401D7">
        <w:rPr>
          <w:rFonts w:ascii="Times New Roman" w:hAnsi="Times New Roman" w:cs="Times New Roman"/>
          <w:sz w:val="24"/>
          <w:szCs w:val="24"/>
          <w:lang w:val="ru-RU"/>
        </w:rPr>
        <w:t xml:space="preserve">44,0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 получения 2 земельных участков в управление </w:t>
      </w:r>
      <w:r w:rsidRPr="009401D7">
        <w:rPr>
          <w:rFonts w:ascii="Times New Roman" w:hAnsi="Times New Roman" w:cs="Times New Roman"/>
          <w:sz w:val="24"/>
          <w:szCs w:val="24"/>
          <w:lang w:val="ru-RU"/>
        </w:rPr>
        <w:t xml:space="preserve">– 2,1 </w:t>
      </w:r>
      <w:r w:rsidRPr="00A20D98">
        <w:rPr>
          <w:rFonts w:ascii="Times New Roman" w:hAnsi="Times New Roman" w:cs="Times New Roman"/>
          <w:sz w:val="24"/>
          <w:szCs w:val="24"/>
          <w:lang w:val="ro-RO"/>
        </w:rPr>
        <w:t>млн. леев</w:t>
      </w:r>
      <w:r>
        <w:rPr>
          <w:rStyle w:val="aa"/>
          <w:rFonts w:ascii="Times New Roman" w:hAnsi="Times New Roman" w:cs="Times New Roman"/>
          <w:sz w:val="24"/>
          <w:szCs w:val="24"/>
        </w:rPr>
        <w:footnoteReference w:id="21"/>
      </w:r>
      <w:r w:rsidRPr="009401D7">
        <w:rPr>
          <w:rFonts w:ascii="Times New Roman" w:hAnsi="Times New Roman" w:cs="Times New Roman"/>
          <w:sz w:val="24"/>
          <w:szCs w:val="24"/>
          <w:lang w:val="ru-RU"/>
        </w:rPr>
        <w:t>.</w:t>
      </w:r>
    </w:p>
    <w:p w:rsidR="009401D7" w:rsidRPr="00331ADF" w:rsidRDefault="002863C8" w:rsidP="002863C8">
      <w:pPr>
        <w:spacing w:after="0" w:line="276" w:lineRule="auto"/>
        <w:jc w:val="both"/>
        <w:rPr>
          <w:rFonts w:ascii="Times New Roman" w:hAnsi="Times New Roman" w:cs="Times New Roman"/>
          <w:b/>
          <w:sz w:val="24"/>
          <w:szCs w:val="24"/>
          <w:lang w:val="ru-RU"/>
        </w:rPr>
      </w:pPr>
      <w:r w:rsidRPr="009401D7">
        <w:rPr>
          <w:rFonts w:ascii="Times New Roman" w:hAnsi="Times New Roman" w:cs="Times New Roman"/>
          <w:b/>
          <w:sz w:val="24"/>
          <w:szCs w:val="24"/>
          <w:lang w:val="ru-RU"/>
        </w:rPr>
        <w:t xml:space="preserve">6.9. </w:t>
      </w:r>
      <w:r w:rsidR="009401D7" w:rsidRPr="00F912B2">
        <w:rPr>
          <w:rFonts w:ascii="Times New Roman" w:hAnsi="Times New Roman" w:cs="Times New Roman"/>
          <w:sz w:val="24"/>
          <w:szCs w:val="24"/>
          <w:lang w:val="ru-RU"/>
        </w:rPr>
        <w:t>Министерств</w:t>
      </w:r>
      <w:r w:rsidR="009401D7">
        <w:rPr>
          <w:rFonts w:ascii="Times New Roman" w:hAnsi="Times New Roman" w:cs="Times New Roman"/>
          <w:sz w:val="24"/>
          <w:szCs w:val="24"/>
          <w:lang w:val="ru-RU"/>
        </w:rPr>
        <w:t>о</w:t>
      </w:r>
      <w:r w:rsidR="009401D7" w:rsidRPr="00F912B2">
        <w:rPr>
          <w:rFonts w:ascii="Times New Roman" w:hAnsi="Times New Roman" w:cs="Times New Roman"/>
          <w:sz w:val="24"/>
          <w:szCs w:val="24"/>
          <w:lang w:val="ru-RU"/>
        </w:rPr>
        <w:t xml:space="preserve"> финансов</w:t>
      </w:r>
      <w:r w:rsidR="009401D7">
        <w:rPr>
          <w:rFonts w:ascii="Times New Roman" w:hAnsi="Times New Roman" w:cs="Times New Roman"/>
          <w:sz w:val="24"/>
          <w:szCs w:val="24"/>
          <w:lang w:val="ru-RU"/>
        </w:rPr>
        <w:t xml:space="preserve"> контрактовало услуги по переоценке от </w:t>
      </w:r>
      <w:r w:rsidR="00331ADF">
        <w:rPr>
          <w:rFonts w:ascii="Times New Roman" w:hAnsi="Times New Roman" w:cs="Times New Roman"/>
          <w:sz w:val="24"/>
          <w:szCs w:val="24"/>
          <w:lang w:val="ru-RU"/>
        </w:rPr>
        <w:t>Торгово-промышленной палаты</w:t>
      </w:r>
      <w:r w:rsidR="00331ADF" w:rsidRPr="00C86260">
        <w:rPr>
          <w:rFonts w:ascii="Times New Roman" w:hAnsi="Times New Roman" w:cs="Times New Roman"/>
          <w:sz w:val="24"/>
          <w:szCs w:val="24"/>
          <w:vertAlign w:val="superscript"/>
        </w:rPr>
        <w:footnoteReference w:id="22"/>
      </w:r>
      <w:r w:rsidR="00331ADF" w:rsidRPr="00331ADF">
        <w:rPr>
          <w:rFonts w:ascii="Times New Roman" w:hAnsi="Times New Roman" w:cs="Times New Roman"/>
          <w:sz w:val="24"/>
          <w:szCs w:val="24"/>
          <w:lang w:val="ru-RU"/>
        </w:rPr>
        <w:t>,</w:t>
      </w:r>
      <w:r w:rsidR="00331ADF">
        <w:rPr>
          <w:rFonts w:ascii="Times New Roman" w:hAnsi="Times New Roman" w:cs="Times New Roman"/>
          <w:sz w:val="24"/>
          <w:szCs w:val="24"/>
          <w:lang w:val="ru-RU"/>
        </w:rPr>
        <w:t xml:space="preserve"> соответственно, по 4 </w:t>
      </w:r>
      <w:r w:rsidR="00331ADF" w:rsidRPr="00B46BAA">
        <w:rPr>
          <w:rFonts w:ascii="Times New Roman" w:hAnsi="Times New Roman" w:cs="Times New Roman"/>
          <w:color w:val="000000" w:themeColor="text1"/>
          <w:sz w:val="24"/>
          <w:szCs w:val="24"/>
          <w:lang w:val="ru-RU"/>
        </w:rPr>
        <w:t xml:space="preserve">информационным системам была увеличена стоимость на общую сумму </w:t>
      </w:r>
      <w:r w:rsidR="00331ADF" w:rsidRPr="00331ADF">
        <w:rPr>
          <w:rFonts w:ascii="Times New Roman" w:hAnsi="Times New Roman" w:cs="Times New Roman"/>
          <w:sz w:val="24"/>
          <w:szCs w:val="24"/>
          <w:lang w:val="ru-RU"/>
        </w:rPr>
        <w:t xml:space="preserve">0,8 </w:t>
      </w:r>
      <w:r w:rsidR="00331ADF" w:rsidRPr="00A20D98">
        <w:rPr>
          <w:rFonts w:ascii="Times New Roman" w:hAnsi="Times New Roman" w:cs="Times New Roman"/>
          <w:sz w:val="24"/>
          <w:szCs w:val="24"/>
          <w:lang w:val="ro-RO"/>
        </w:rPr>
        <w:t>млн. леев</w:t>
      </w:r>
      <w:r w:rsidR="00331ADF">
        <w:rPr>
          <w:rFonts w:ascii="Times New Roman" w:hAnsi="Times New Roman" w:cs="Times New Roman"/>
          <w:sz w:val="24"/>
          <w:szCs w:val="24"/>
          <w:lang w:val="ru-RU"/>
        </w:rPr>
        <w:t xml:space="preserve">. Аудит установил, что в </w:t>
      </w:r>
      <w:r w:rsidR="00A755E6" w:rsidRPr="00B46BAA">
        <w:rPr>
          <w:rFonts w:ascii="Times New Roman" w:hAnsi="Times New Roman" w:cs="Times New Roman"/>
          <w:sz w:val="24"/>
          <w:szCs w:val="24"/>
          <w:lang w:val="ru-RU"/>
        </w:rPr>
        <w:t xml:space="preserve">бухгалтерском учете зарегистрированы еще 6 </w:t>
      </w:r>
      <w:r w:rsidR="00A755E6" w:rsidRPr="00B46BAA">
        <w:rPr>
          <w:rFonts w:ascii="Times New Roman" w:hAnsi="Times New Roman" w:cs="Times New Roman"/>
          <w:color w:val="000000" w:themeColor="text1"/>
          <w:sz w:val="24"/>
          <w:szCs w:val="24"/>
          <w:lang w:val="ru-RU"/>
        </w:rPr>
        <w:t>информационных систем по стоимости 1 лей, из которых 4 информационные системы должны быть оценены.</w:t>
      </w:r>
    </w:p>
    <w:p w:rsidR="002863C8" w:rsidRPr="00E7645E" w:rsidRDefault="00A755E6" w:rsidP="002863C8">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Относительно разработки концепций и положений по находящимся в управлении </w:t>
      </w:r>
      <w:r w:rsidRPr="00B46BAA">
        <w:rPr>
          <w:rFonts w:ascii="Times New Roman" w:hAnsi="Times New Roman" w:cs="Times New Roman"/>
          <w:color w:val="000000" w:themeColor="text1"/>
          <w:sz w:val="24"/>
          <w:szCs w:val="24"/>
          <w:lang w:val="ru-RU"/>
        </w:rPr>
        <w:t xml:space="preserve">информационным системам, </w:t>
      </w:r>
      <w:r w:rsidRPr="00F912B2">
        <w:rPr>
          <w:rFonts w:ascii="Times New Roman" w:hAnsi="Times New Roman" w:cs="Times New Roman"/>
          <w:sz w:val="24"/>
          <w:szCs w:val="24"/>
          <w:lang w:val="ru-RU"/>
        </w:rPr>
        <w:t>Министерств</w:t>
      </w:r>
      <w:r>
        <w:rPr>
          <w:rFonts w:ascii="Times New Roman" w:hAnsi="Times New Roman" w:cs="Times New Roman"/>
          <w:sz w:val="24"/>
          <w:szCs w:val="24"/>
          <w:lang w:val="ru-RU"/>
        </w:rPr>
        <w:t>о</w:t>
      </w:r>
      <w:r w:rsidRPr="00F912B2">
        <w:rPr>
          <w:rFonts w:ascii="Times New Roman" w:hAnsi="Times New Roman" w:cs="Times New Roman"/>
          <w:sz w:val="24"/>
          <w:szCs w:val="24"/>
          <w:lang w:val="ru-RU"/>
        </w:rPr>
        <w:t xml:space="preserve"> финансов</w:t>
      </w:r>
      <w:r>
        <w:rPr>
          <w:rFonts w:ascii="Times New Roman" w:hAnsi="Times New Roman" w:cs="Times New Roman"/>
          <w:sz w:val="24"/>
          <w:szCs w:val="24"/>
          <w:lang w:val="ru-RU"/>
        </w:rPr>
        <w:t xml:space="preserve"> подтвердило, что </w:t>
      </w:r>
      <w:r w:rsidRPr="00A755E6">
        <w:rPr>
          <w:rFonts w:ascii="Times New Roman" w:hAnsi="Times New Roman" w:cs="Times New Roman"/>
          <w:sz w:val="24"/>
          <w:szCs w:val="24"/>
          <w:lang w:val="ru-RU"/>
        </w:rPr>
        <w:t>Постановлени</w:t>
      </w:r>
      <w:r>
        <w:rPr>
          <w:rFonts w:ascii="Times New Roman" w:hAnsi="Times New Roman" w:cs="Times New Roman"/>
          <w:sz w:val="24"/>
          <w:szCs w:val="24"/>
          <w:lang w:val="ru-RU"/>
        </w:rPr>
        <w:t>ем</w:t>
      </w:r>
      <w:r w:rsidRPr="00A755E6">
        <w:rPr>
          <w:rFonts w:ascii="Times New Roman" w:hAnsi="Times New Roman" w:cs="Times New Roman"/>
          <w:sz w:val="24"/>
          <w:szCs w:val="24"/>
          <w:lang w:val="ru-RU"/>
        </w:rPr>
        <w:t xml:space="preserve"> Правительства</w:t>
      </w:r>
      <w:r>
        <w:rPr>
          <w:rFonts w:ascii="Times New Roman" w:hAnsi="Times New Roman" w:cs="Times New Roman"/>
          <w:sz w:val="24"/>
          <w:szCs w:val="24"/>
          <w:lang w:val="ru-RU"/>
        </w:rPr>
        <w:t xml:space="preserve"> №</w:t>
      </w:r>
      <w:r w:rsidRPr="00A755E6">
        <w:rPr>
          <w:rFonts w:ascii="Times New Roman" w:hAnsi="Times New Roman" w:cs="Times New Roman"/>
          <w:sz w:val="24"/>
          <w:szCs w:val="24"/>
          <w:lang w:val="ru-RU"/>
        </w:rPr>
        <w:t>278/2023</w:t>
      </w:r>
      <w:r>
        <w:rPr>
          <w:rFonts w:ascii="Times New Roman" w:hAnsi="Times New Roman" w:cs="Times New Roman"/>
          <w:sz w:val="24"/>
          <w:szCs w:val="24"/>
          <w:lang w:val="ru-RU"/>
        </w:rPr>
        <w:t xml:space="preserve"> была утверждена Концепция интегрированной </w:t>
      </w:r>
      <w:r w:rsidRPr="00B46BAA">
        <w:rPr>
          <w:rFonts w:ascii="Times New Roman" w:hAnsi="Times New Roman" w:cs="Times New Roman"/>
          <w:color w:val="000000" w:themeColor="text1"/>
          <w:sz w:val="24"/>
          <w:szCs w:val="24"/>
          <w:lang w:val="ru-RU"/>
        </w:rPr>
        <w:t xml:space="preserve">информационной системы публичных финансов. Также, была разработана и утверждена на заседании </w:t>
      </w:r>
      <w:r w:rsidRPr="00A755E6">
        <w:rPr>
          <w:rFonts w:ascii="Times New Roman" w:hAnsi="Times New Roman" w:cs="Times New Roman"/>
          <w:sz w:val="24"/>
          <w:szCs w:val="24"/>
          <w:lang w:val="ru-RU"/>
        </w:rPr>
        <w:t>Правительства</w:t>
      </w:r>
      <w:r>
        <w:rPr>
          <w:rFonts w:ascii="Times New Roman" w:hAnsi="Times New Roman" w:cs="Times New Roman"/>
          <w:sz w:val="24"/>
          <w:szCs w:val="24"/>
          <w:lang w:val="ru-RU"/>
        </w:rPr>
        <w:t xml:space="preserve"> от </w:t>
      </w:r>
      <w:r w:rsidRPr="00B46BAA">
        <w:rPr>
          <w:rFonts w:ascii="Times New Roman" w:hAnsi="Times New Roman" w:cs="Times New Roman"/>
          <w:sz w:val="24"/>
          <w:szCs w:val="24"/>
          <w:lang w:val="ru-RU"/>
        </w:rPr>
        <w:t xml:space="preserve">21.12.2023 </w:t>
      </w:r>
      <w:r>
        <w:rPr>
          <w:rFonts w:ascii="Times New Roman" w:hAnsi="Times New Roman" w:cs="Times New Roman"/>
          <w:sz w:val="24"/>
          <w:szCs w:val="24"/>
          <w:lang w:val="ru-RU"/>
        </w:rPr>
        <w:t xml:space="preserve">Концепция автоматизированной </w:t>
      </w:r>
      <w:r w:rsidRPr="00B46BAA">
        <w:rPr>
          <w:rFonts w:ascii="Times New Roman" w:hAnsi="Times New Roman" w:cs="Times New Roman"/>
          <w:color w:val="000000" w:themeColor="text1"/>
          <w:sz w:val="24"/>
          <w:szCs w:val="24"/>
          <w:lang w:val="ru-RU"/>
        </w:rPr>
        <w:t xml:space="preserve">информационной системы </w:t>
      </w:r>
      <w:r w:rsidRPr="00B46BAA">
        <w:rPr>
          <w:rFonts w:ascii="Times New Roman" w:hAnsi="Times New Roman" w:cs="Times New Roman"/>
          <w:sz w:val="24"/>
          <w:szCs w:val="24"/>
          <w:lang w:val="ru-RU"/>
        </w:rPr>
        <w:t>„Электронный кабинет бюджетного органа/учреждения</w:t>
      </w:r>
      <w:r w:rsidRPr="00A755E6">
        <w:rPr>
          <w:rFonts w:ascii="Times New Roman" w:hAnsi="Times New Roman" w:cs="Times New Roman"/>
          <w:sz w:val="24"/>
          <w:szCs w:val="24"/>
          <w:lang w:val="ru-RU"/>
        </w:rPr>
        <w:t>”.</w:t>
      </w:r>
      <w:r>
        <w:rPr>
          <w:rFonts w:ascii="Times New Roman" w:hAnsi="Times New Roman" w:cs="Times New Roman"/>
          <w:sz w:val="24"/>
          <w:szCs w:val="24"/>
          <w:lang w:val="ru-RU"/>
        </w:rPr>
        <w:t xml:space="preserve"> Вместе с тем, согласно информации, представленной Публичным учреждением </w:t>
      </w:r>
      <w:r w:rsidRPr="00FA613D">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u-RU" w:eastAsia="ru-RU"/>
        </w:rPr>
        <w:t xml:space="preserve">Центром </w:t>
      </w:r>
      <w:r w:rsidR="00E7645E" w:rsidRPr="00B46BAA">
        <w:rPr>
          <w:rFonts w:ascii="Times New Roman" w:hAnsi="Times New Roman" w:cs="Times New Roman"/>
          <w:color w:val="000000" w:themeColor="text1"/>
          <w:sz w:val="24"/>
          <w:szCs w:val="24"/>
          <w:lang w:val="ru-RU"/>
        </w:rPr>
        <w:t>информационных технологий в финансах</w:t>
      </w:r>
      <w:r w:rsidR="00E7645E" w:rsidRPr="00FA613D">
        <w:rPr>
          <w:rFonts w:ascii="Times New Roman" w:eastAsia="Times New Roman" w:hAnsi="Times New Roman" w:cs="Times New Roman"/>
          <w:sz w:val="24"/>
          <w:szCs w:val="24"/>
          <w:lang w:val="ro-RO" w:eastAsia="ru-RU"/>
        </w:rPr>
        <w:t>”</w:t>
      </w:r>
      <w:r w:rsidR="00E7645E">
        <w:rPr>
          <w:rFonts w:ascii="Times New Roman" w:eastAsia="Times New Roman" w:hAnsi="Times New Roman" w:cs="Times New Roman"/>
          <w:sz w:val="24"/>
          <w:szCs w:val="24"/>
          <w:lang w:val="ru-RU" w:eastAsia="ru-RU"/>
        </w:rPr>
        <w:t xml:space="preserve"> (ЦИТФ), еще по 10 подмодулям должны быть составлены концепции, пособия и др.</w:t>
      </w:r>
    </w:p>
    <w:p w:rsidR="002863C8" w:rsidRPr="00A755E6" w:rsidRDefault="002863C8" w:rsidP="002863C8">
      <w:pPr>
        <w:tabs>
          <w:tab w:val="left" w:pos="743"/>
        </w:tabs>
        <w:spacing w:line="276" w:lineRule="auto"/>
        <w:contextualSpacing/>
        <w:jc w:val="both"/>
        <w:rPr>
          <w:rFonts w:ascii="Times New Roman" w:hAnsi="Times New Roman" w:cs="Times New Roman"/>
          <w:sz w:val="6"/>
          <w:szCs w:val="6"/>
          <w:lang w:val="ru-RU"/>
        </w:rPr>
      </w:pPr>
    </w:p>
    <w:p w:rsidR="00E7645E" w:rsidRPr="00E7645E" w:rsidRDefault="00E7645E" w:rsidP="002863C8">
      <w:pPr>
        <w:spacing w:line="276"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В результате проверок аудита установлено, что </w:t>
      </w:r>
      <w:r w:rsidRPr="00F912B2">
        <w:rPr>
          <w:rFonts w:ascii="Times New Roman" w:hAnsi="Times New Roman" w:cs="Times New Roman"/>
          <w:sz w:val="24"/>
          <w:szCs w:val="24"/>
          <w:lang w:val="ru-RU"/>
        </w:rPr>
        <w:t>Министерство финансов и подведомственные учреждения</w:t>
      </w:r>
      <w:r>
        <w:rPr>
          <w:rFonts w:ascii="Times New Roman" w:hAnsi="Times New Roman" w:cs="Times New Roman"/>
          <w:sz w:val="24"/>
          <w:szCs w:val="24"/>
          <w:lang w:val="ru-RU"/>
        </w:rPr>
        <w:t xml:space="preserve"> заключили договора с Публичным учреждением </w:t>
      </w:r>
      <w:r w:rsidRPr="00FA613D">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u-RU" w:eastAsia="ru-RU"/>
        </w:rPr>
        <w:t xml:space="preserve">Центром </w:t>
      </w:r>
      <w:r w:rsidRPr="00B46BAA">
        <w:rPr>
          <w:rFonts w:ascii="Times New Roman" w:hAnsi="Times New Roman" w:cs="Times New Roman"/>
          <w:color w:val="000000" w:themeColor="text1"/>
          <w:sz w:val="24"/>
          <w:szCs w:val="24"/>
          <w:lang w:val="ru-RU"/>
        </w:rPr>
        <w:t>информационных технологий в финансах</w:t>
      </w:r>
      <w:r w:rsidRPr="00FA613D">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u-RU" w:eastAsia="ru-RU"/>
        </w:rPr>
        <w:t xml:space="preserve"> на общую сумму </w:t>
      </w:r>
      <w:r w:rsidRPr="00E7645E">
        <w:rPr>
          <w:rFonts w:ascii="Times New Roman" w:hAnsi="Times New Roman" w:cs="Times New Roman"/>
          <w:sz w:val="24"/>
          <w:szCs w:val="24"/>
          <w:lang w:val="ru-RU"/>
        </w:rPr>
        <w:t xml:space="preserve">126,0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были исполнены на сумму </w:t>
      </w:r>
      <w:r w:rsidRPr="00E7645E">
        <w:rPr>
          <w:rFonts w:ascii="Times New Roman" w:hAnsi="Times New Roman" w:cs="Times New Roman"/>
          <w:sz w:val="24"/>
          <w:szCs w:val="24"/>
          <w:lang w:val="ru-RU"/>
        </w:rPr>
        <w:t xml:space="preserve">120,3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или на уровне </w:t>
      </w:r>
      <w:r w:rsidRPr="00E7645E">
        <w:rPr>
          <w:rFonts w:ascii="Times New Roman" w:hAnsi="Times New Roman" w:cs="Times New Roman"/>
          <w:sz w:val="24"/>
          <w:szCs w:val="24"/>
          <w:lang w:val="ru-RU"/>
        </w:rPr>
        <w:t>95,5%.</w:t>
      </w:r>
      <w:r>
        <w:rPr>
          <w:rFonts w:ascii="Times New Roman" w:hAnsi="Times New Roman" w:cs="Times New Roman"/>
          <w:sz w:val="24"/>
          <w:szCs w:val="24"/>
          <w:lang w:val="ru-RU"/>
        </w:rPr>
        <w:t xml:space="preserve"> Аудит отмечает, что Публичное учреждение </w:t>
      </w:r>
      <w:r w:rsidRPr="00FA613D">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u-RU" w:eastAsia="ru-RU"/>
        </w:rPr>
        <w:t xml:space="preserve">Центр </w:t>
      </w:r>
      <w:r w:rsidRPr="00B46BAA">
        <w:rPr>
          <w:rFonts w:ascii="Times New Roman" w:hAnsi="Times New Roman" w:cs="Times New Roman"/>
          <w:color w:val="000000" w:themeColor="text1"/>
          <w:sz w:val="24"/>
          <w:szCs w:val="24"/>
          <w:lang w:val="ru-RU"/>
        </w:rPr>
        <w:t>информационных технологий в финансах</w:t>
      </w:r>
      <w:r w:rsidRPr="00FA613D">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u-RU" w:eastAsia="ru-RU"/>
        </w:rPr>
        <w:t xml:space="preserve"> не предоставило все услуги, контрактованные </w:t>
      </w:r>
      <w:r w:rsidRPr="00F912B2">
        <w:rPr>
          <w:rFonts w:ascii="Times New Roman" w:hAnsi="Times New Roman" w:cs="Times New Roman"/>
          <w:sz w:val="24"/>
          <w:szCs w:val="24"/>
          <w:lang w:val="ru-RU"/>
        </w:rPr>
        <w:t>Министерство</w:t>
      </w:r>
      <w:r>
        <w:rPr>
          <w:rFonts w:ascii="Times New Roman" w:hAnsi="Times New Roman" w:cs="Times New Roman"/>
          <w:sz w:val="24"/>
          <w:szCs w:val="24"/>
          <w:lang w:val="ru-RU"/>
        </w:rPr>
        <w:t>м</w:t>
      </w:r>
      <w:r w:rsidRPr="00F912B2">
        <w:rPr>
          <w:rFonts w:ascii="Times New Roman" w:hAnsi="Times New Roman" w:cs="Times New Roman"/>
          <w:sz w:val="24"/>
          <w:szCs w:val="24"/>
          <w:lang w:val="ru-RU"/>
        </w:rPr>
        <w:t xml:space="preserve"> финансов</w:t>
      </w:r>
      <w:r>
        <w:rPr>
          <w:rFonts w:ascii="Times New Roman" w:hAnsi="Times New Roman" w:cs="Times New Roman"/>
          <w:sz w:val="24"/>
          <w:szCs w:val="24"/>
          <w:lang w:val="ru-RU"/>
        </w:rPr>
        <w:t xml:space="preserve"> в </w:t>
      </w:r>
      <w:r w:rsidRPr="00E7645E">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году</w:t>
      </w:r>
      <w:r w:rsidRPr="00E7645E">
        <w:rPr>
          <w:rFonts w:ascii="Times New Roman" w:hAnsi="Times New Roman" w:cs="Times New Roman"/>
          <w:sz w:val="24"/>
          <w:szCs w:val="24"/>
          <w:lang w:val="ru-RU"/>
        </w:rPr>
        <w:t>,</w:t>
      </w:r>
      <w:r>
        <w:rPr>
          <w:rFonts w:ascii="Times New Roman" w:hAnsi="Times New Roman" w:cs="Times New Roman"/>
          <w:sz w:val="24"/>
          <w:szCs w:val="24"/>
          <w:lang w:val="ru-RU"/>
        </w:rPr>
        <w:t xml:space="preserve"> не были</w:t>
      </w:r>
      <w:proofErr w:type="gramEnd"/>
      <w:r>
        <w:rPr>
          <w:rFonts w:ascii="Times New Roman" w:hAnsi="Times New Roman" w:cs="Times New Roman"/>
          <w:sz w:val="24"/>
          <w:szCs w:val="24"/>
          <w:lang w:val="ru-RU"/>
        </w:rPr>
        <w:t xml:space="preserve"> исполнены ассигнования в сумме </w:t>
      </w:r>
      <w:r w:rsidRPr="00E7645E">
        <w:rPr>
          <w:rFonts w:ascii="Times New Roman" w:hAnsi="Times New Roman" w:cs="Times New Roman"/>
          <w:sz w:val="24"/>
          <w:szCs w:val="24"/>
          <w:lang w:val="ru-RU"/>
        </w:rPr>
        <w:t xml:space="preserve">5,7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Некоторые услуги были </w:t>
      </w:r>
      <w:r>
        <w:rPr>
          <w:rFonts w:ascii="Times New Roman" w:eastAsia="Times New Roman" w:hAnsi="Times New Roman" w:cs="Times New Roman"/>
          <w:sz w:val="24"/>
          <w:szCs w:val="24"/>
          <w:lang w:val="ru-RU" w:eastAsia="ru-RU"/>
        </w:rPr>
        <w:t>контрактованы путем процедуры переговоров без предварительной публикации объявления об участии, а другие – путем закупки услуг небольшой стоимости.</w:t>
      </w:r>
    </w:p>
    <w:p w:rsidR="00671E31" w:rsidRPr="00630E54" w:rsidRDefault="00630E54" w:rsidP="002863C8">
      <w:pPr>
        <w:spacing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Портфеле проектов капитальных инвестиций был зарегистрирован проект </w:t>
      </w:r>
      <w:r w:rsidR="0016063A" w:rsidRPr="00B46BAA">
        <w:rPr>
          <w:rFonts w:ascii="Times New Roman" w:hAnsi="Times New Roman" w:cs="Times New Roman"/>
          <w:sz w:val="24"/>
          <w:szCs w:val="24"/>
          <w:lang w:val="ru-RU"/>
        </w:rPr>
        <w:t>„</w:t>
      </w:r>
      <w:r>
        <w:rPr>
          <w:rFonts w:ascii="Times New Roman" w:hAnsi="Times New Roman" w:cs="Times New Roman"/>
          <w:sz w:val="24"/>
          <w:szCs w:val="24"/>
          <w:lang w:val="ru-RU"/>
        </w:rPr>
        <w:t xml:space="preserve">Создание </w:t>
      </w:r>
      <w:r w:rsidRPr="00B46BAA">
        <w:rPr>
          <w:rFonts w:ascii="Times New Roman" w:hAnsi="Times New Roman" w:cs="Times New Roman"/>
          <w:color w:val="000000" w:themeColor="text1"/>
          <w:sz w:val="24"/>
          <w:szCs w:val="24"/>
          <w:lang w:val="ru-RU"/>
        </w:rPr>
        <w:t xml:space="preserve">информационной системы </w:t>
      </w:r>
      <w:r w:rsidRPr="00F912B2">
        <w:rPr>
          <w:rFonts w:ascii="Times New Roman" w:hAnsi="Times New Roman" w:cs="Times New Roman"/>
          <w:sz w:val="24"/>
          <w:szCs w:val="24"/>
          <w:lang w:val="ru-RU"/>
        </w:rPr>
        <w:t>Таможенной службы</w:t>
      </w:r>
      <w:proofErr w:type="gramStart"/>
      <w:r>
        <w:rPr>
          <w:rFonts w:ascii="Times New Roman" w:hAnsi="Times New Roman" w:cs="Times New Roman"/>
          <w:sz w:val="24"/>
          <w:szCs w:val="24"/>
          <w:lang w:val="ru-RU"/>
        </w:rPr>
        <w:t xml:space="preserve"> </w:t>
      </w:r>
      <w:r w:rsidR="00563723">
        <w:rPr>
          <w:rFonts w:ascii="Times New Roman" w:hAnsi="Times New Roman" w:cs="Times New Roman"/>
          <w:sz w:val="24"/>
          <w:szCs w:val="24"/>
          <w:lang w:val="ru-RU"/>
        </w:rPr>
        <w:t>,</w:t>
      </w:r>
      <w:proofErr w:type="gramEnd"/>
      <w:r w:rsidR="00563723">
        <w:rPr>
          <w:rFonts w:ascii="Times New Roman" w:hAnsi="Times New Roman" w:cs="Times New Roman"/>
          <w:sz w:val="24"/>
          <w:szCs w:val="24"/>
          <w:lang w:val="ru-RU"/>
        </w:rPr>
        <w:t>,</w:t>
      </w:r>
      <w:r>
        <w:rPr>
          <w:rFonts w:ascii="Times New Roman" w:hAnsi="Times New Roman" w:cs="Times New Roman"/>
          <w:sz w:val="24"/>
          <w:szCs w:val="24"/>
          <w:lang w:val="ru-RU"/>
        </w:rPr>
        <w:t>Менеджмент рисков</w:t>
      </w:r>
      <w:r w:rsidRPr="00630E54">
        <w:rPr>
          <w:rFonts w:ascii="Times New Roman" w:hAnsi="Times New Roman" w:cs="Times New Roman"/>
          <w:sz w:val="24"/>
          <w:szCs w:val="24"/>
          <w:lang w:val="ru-RU"/>
        </w:rPr>
        <w:t>”,</w:t>
      </w:r>
      <w:r>
        <w:rPr>
          <w:rFonts w:ascii="Times New Roman" w:hAnsi="Times New Roman" w:cs="Times New Roman"/>
          <w:sz w:val="24"/>
          <w:szCs w:val="24"/>
          <w:lang w:val="ru-RU"/>
        </w:rPr>
        <w:t xml:space="preserve"> запущенный в </w:t>
      </w:r>
      <w:r w:rsidRPr="00630E54">
        <w:rPr>
          <w:rFonts w:ascii="Times New Roman" w:hAnsi="Times New Roman" w:cs="Times New Roman"/>
          <w:sz w:val="24"/>
          <w:szCs w:val="24"/>
          <w:lang w:val="ru-RU"/>
        </w:rPr>
        <w:t>2022</w:t>
      </w:r>
      <w:r>
        <w:rPr>
          <w:rFonts w:ascii="Times New Roman" w:hAnsi="Times New Roman" w:cs="Times New Roman"/>
          <w:sz w:val="24"/>
          <w:szCs w:val="24"/>
          <w:lang w:val="ru-RU"/>
        </w:rPr>
        <w:t xml:space="preserve"> году из общих ресурсов, общая стоимость составила </w:t>
      </w:r>
      <w:r w:rsidRPr="00630E54">
        <w:rPr>
          <w:rFonts w:ascii="Times New Roman" w:hAnsi="Times New Roman" w:cs="Times New Roman"/>
          <w:sz w:val="24"/>
          <w:szCs w:val="24"/>
          <w:lang w:val="ru-RU"/>
        </w:rPr>
        <w:t>1,1</w:t>
      </w:r>
      <w:r>
        <w:rPr>
          <w:rFonts w:ascii="Times New Roman" w:hAnsi="Times New Roman" w:cs="Times New Roman"/>
          <w:sz w:val="24"/>
          <w:szCs w:val="24"/>
          <w:lang w:val="ru-RU"/>
        </w:rPr>
        <w:t xml:space="preserve"> млн. леев. Создание </w:t>
      </w:r>
      <w:r w:rsidRPr="00B46BAA">
        <w:rPr>
          <w:rFonts w:ascii="Times New Roman" w:hAnsi="Times New Roman" w:cs="Times New Roman"/>
          <w:color w:val="000000" w:themeColor="text1"/>
          <w:sz w:val="24"/>
          <w:szCs w:val="24"/>
          <w:lang w:val="ru-RU"/>
        </w:rPr>
        <w:t xml:space="preserve">информационной системы должно автоматизировать процессы, связанные с выявлением, оценкой и обработкой рисков безопасности </w:t>
      </w:r>
      <w:r w:rsidRPr="00F912B2">
        <w:rPr>
          <w:rFonts w:ascii="Times New Roman" w:hAnsi="Times New Roman" w:cs="Times New Roman"/>
          <w:sz w:val="24"/>
          <w:szCs w:val="24"/>
          <w:lang w:val="ru-RU"/>
        </w:rPr>
        <w:t>Таможенной службы</w:t>
      </w:r>
      <w:r>
        <w:rPr>
          <w:rFonts w:ascii="Times New Roman" w:hAnsi="Times New Roman" w:cs="Times New Roman"/>
          <w:sz w:val="24"/>
          <w:szCs w:val="24"/>
          <w:lang w:val="ru-RU"/>
        </w:rPr>
        <w:t>.</w:t>
      </w:r>
    </w:p>
    <w:p w:rsidR="00630E54" w:rsidRPr="00563723" w:rsidRDefault="00630E54"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отсутствии утверждения ее в </w:t>
      </w:r>
      <w:r w:rsidR="0016063A" w:rsidRPr="00B46BAA">
        <w:rPr>
          <w:rFonts w:ascii="Times New Roman" w:hAnsi="Times New Roman" w:cs="Times New Roman"/>
          <w:sz w:val="24"/>
          <w:szCs w:val="24"/>
          <w:lang w:val="ru-RU"/>
        </w:rPr>
        <w:t>Бюджетн</w:t>
      </w:r>
      <w:r w:rsidR="00B46BAA">
        <w:rPr>
          <w:rFonts w:ascii="Times New Roman" w:hAnsi="Times New Roman" w:cs="Times New Roman"/>
          <w:sz w:val="24"/>
          <w:szCs w:val="24"/>
          <w:lang w:val="ru-RU"/>
        </w:rPr>
        <w:t>ом</w:t>
      </w:r>
      <w:r w:rsidR="0016063A" w:rsidRPr="00B46BAA">
        <w:rPr>
          <w:rFonts w:ascii="Times New Roman" w:hAnsi="Times New Roman" w:cs="Times New Roman"/>
          <w:sz w:val="24"/>
          <w:szCs w:val="24"/>
          <w:lang w:val="ru-RU"/>
        </w:rPr>
        <w:t xml:space="preserve"> прогноз</w:t>
      </w:r>
      <w:r w:rsidR="00B46BAA">
        <w:rPr>
          <w:rFonts w:ascii="Times New Roman" w:hAnsi="Times New Roman" w:cs="Times New Roman"/>
          <w:sz w:val="24"/>
          <w:szCs w:val="24"/>
          <w:lang w:val="ru-RU"/>
        </w:rPr>
        <w:t>е</w:t>
      </w:r>
      <w:r w:rsidR="0016063A" w:rsidRPr="00B46BAA">
        <w:rPr>
          <w:rFonts w:ascii="Times New Roman" w:hAnsi="Times New Roman" w:cs="Times New Roman"/>
          <w:sz w:val="24"/>
          <w:szCs w:val="24"/>
          <w:lang w:val="ru-RU"/>
        </w:rPr>
        <w:t xml:space="preserve"> на среднесрочный период (БПСП)</w:t>
      </w:r>
      <w:proofErr w:type="gramStart"/>
      <w:r w:rsidR="005C3795" w:rsidRPr="00B46BAA">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в Законе о </w:t>
      </w:r>
      <w:r w:rsidRPr="00F912B2">
        <w:rPr>
          <w:rFonts w:ascii="Times New Roman" w:hAnsi="Times New Roman" w:cs="Times New Roman"/>
          <w:sz w:val="24"/>
          <w:szCs w:val="24"/>
          <w:lang w:val="ru-RU"/>
        </w:rPr>
        <w:t>государственном бюджете</w:t>
      </w:r>
      <w:r>
        <w:rPr>
          <w:rFonts w:ascii="Times New Roman" w:hAnsi="Times New Roman" w:cs="Times New Roman"/>
          <w:sz w:val="24"/>
          <w:szCs w:val="24"/>
          <w:lang w:val="ru-RU"/>
        </w:rPr>
        <w:t xml:space="preserve"> на </w:t>
      </w:r>
      <w:r w:rsidRPr="00630E54">
        <w:rPr>
          <w:rFonts w:ascii="Times New Roman" w:hAnsi="Times New Roman" w:cs="Times New Roman"/>
          <w:sz w:val="24"/>
          <w:szCs w:val="24"/>
          <w:lang w:val="ru-RU"/>
        </w:rPr>
        <w:t>2022</w:t>
      </w:r>
      <w:r>
        <w:rPr>
          <w:rFonts w:ascii="Times New Roman" w:hAnsi="Times New Roman" w:cs="Times New Roman"/>
          <w:sz w:val="24"/>
          <w:szCs w:val="24"/>
          <w:lang w:val="ru-RU"/>
        </w:rPr>
        <w:t xml:space="preserve"> год для разработки технического задания были утверждены ассигнования для капитальных инвестиций за счет общих ресурсов в сумме </w:t>
      </w:r>
      <w:r w:rsidRPr="00630E54">
        <w:rPr>
          <w:rFonts w:ascii="Times New Roman" w:hAnsi="Times New Roman" w:cs="Times New Roman"/>
          <w:sz w:val="24"/>
          <w:szCs w:val="24"/>
          <w:lang w:val="ru-RU"/>
        </w:rPr>
        <w:t xml:space="preserve">0,2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Аудит установил, </w:t>
      </w:r>
      <w:r w:rsidR="00AF79D2">
        <w:rPr>
          <w:rFonts w:ascii="Times New Roman" w:hAnsi="Times New Roman" w:cs="Times New Roman"/>
          <w:sz w:val="24"/>
          <w:szCs w:val="24"/>
          <w:lang w:val="ru-RU"/>
        </w:rPr>
        <w:t xml:space="preserve">что Таможенная служба заключила Договор №12 от </w:t>
      </w:r>
      <w:r w:rsidR="00AF79D2" w:rsidRPr="00AF79D2">
        <w:rPr>
          <w:rFonts w:ascii="Times New Roman" w:hAnsi="Times New Roman" w:cs="Times New Roman"/>
          <w:sz w:val="24"/>
          <w:szCs w:val="24"/>
          <w:lang w:val="ru-RU"/>
        </w:rPr>
        <w:t>31.03.2022</w:t>
      </w:r>
      <w:r w:rsidR="00AF79D2">
        <w:rPr>
          <w:rFonts w:ascii="Times New Roman" w:hAnsi="Times New Roman" w:cs="Times New Roman"/>
          <w:sz w:val="24"/>
          <w:szCs w:val="24"/>
          <w:lang w:val="ru-RU"/>
        </w:rPr>
        <w:t xml:space="preserve"> в сумме </w:t>
      </w:r>
      <w:r w:rsidR="00AF79D2" w:rsidRPr="00AF79D2">
        <w:rPr>
          <w:rFonts w:ascii="Times New Roman" w:hAnsi="Times New Roman" w:cs="Times New Roman"/>
          <w:sz w:val="24"/>
          <w:szCs w:val="24"/>
          <w:lang w:val="ru-RU"/>
        </w:rPr>
        <w:t xml:space="preserve">4,7 </w:t>
      </w:r>
      <w:r w:rsidR="00AF79D2" w:rsidRPr="00A20D98">
        <w:rPr>
          <w:rFonts w:ascii="Times New Roman" w:hAnsi="Times New Roman" w:cs="Times New Roman"/>
          <w:sz w:val="24"/>
          <w:szCs w:val="24"/>
          <w:lang w:val="ro-RO"/>
        </w:rPr>
        <w:t>млн. леев</w:t>
      </w:r>
      <w:r w:rsidR="00AF79D2">
        <w:rPr>
          <w:rFonts w:ascii="Times New Roman" w:hAnsi="Times New Roman" w:cs="Times New Roman"/>
          <w:sz w:val="24"/>
          <w:szCs w:val="24"/>
          <w:lang w:val="ru-RU"/>
        </w:rPr>
        <w:t xml:space="preserve">, из которых </w:t>
      </w:r>
      <w:r w:rsidR="00AF79D2" w:rsidRPr="00AF79D2">
        <w:rPr>
          <w:rFonts w:ascii="Times New Roman" w:hAnsi="Times New Roman" w:cs="Times New Roman"/>
          <w:sz w:val="24"/>
          <w:szCs w:val="24"/>
          <w:lang w:val="ru-RU"/>
        </w:rPr>
        <w:t>0,2</w:t>
      </w:r>
      <w:r w:rsidR="00AF79D2" w:rsidRPr="0004539F">
        <w:rPr>
          <w:rFonts w:ascii="Times New Roman" w:hAnsi="Times New Roman" w:cs="Times New Roman"/>
          <w:sz w:val="24"/>
          <w:szCs w:val="24"/>
          <w:lang w:val="ro-RO"/>
        </w:rPr>
        <w:t xml:space="preserve"> </w:t>
      </w:r>
      <w:r w:rsidR="00AF79D2" w:rsidRPr="00A20D98">
        <w:rPr>
          <w:rFonts w:ascii="Times New Roman" w:hAnsi="Times New Roman" w:cs="Times New Roman"/>
          <w:sz w:val="24"/>
          <w:szCs w:val="24"/>
          <w:lang w:val="ro-RO"/>
        </w:rPr>
        <w:t>млн. леев</w:t>
      </w:r>
      <w:r w:rsidR="00AF79D2">
        <w:rPr>
          <w:rFonts w:ascii="Times New Roman" w:hAnsi="Times New Roman" w:cs="Times New Roman"/>
          <w:sz w:val="24"/>
          <w:szCs w:val="24"/>
          <w:lang w:val="ru-RU"/>
        </w:rPr>
        <w:t xml:space="preserve"> были предназначены для разработки </w:t>
      </w:r>
      <w:r w:rsidR="00AF79D2">
        <w:rPr>
          <w:rFonts w:ascii="Times New Roman" w:hAnsi="Times New Roman" w:cs="Times New Roman"/>
          <w:sz w:val="24"/>
          <w:szCs w:val="24"/>
          <w:lang w:val="ru-RU"/>
        </w:rPr>
        <w:lastRenderedPageBreak/>
        <w:t xml:space="preserve">технического задания ИС </w:t>
      </w:r>
      <w:r w:rsidR="005C3795" w:rsidRPr="00D449D4">
        <w:rPr>
          <w:rFonts w:ascii="Times New Roman" w:hAnsi="Times New Roman" w:cs="Times New Roman"/>
          <w:sz w:val="24"/>
          <w:szCs w:val="24"/>
          <w:lang w:val="ru-RU"/>
        </w:rPr>
        <w:t>„</w:t>
      </w:r>
      <w:r w:rsidR="00AF79D2">
        <w:rPr>
          <w:rFonts w:ascii="Times New Roman" w:hAnsi="Times New Roman" w:cs="Times New Roman"/>
          <w:sz w:val="24"/>
          <w:szCs w:val="24"/>
          <w:lang w:val="ru-RU"/>
        </w:rPr>
        <w:t>Менеджмент рисков</w:t>
      </w:r>
      <w:r w:rsidR="00AF79D2" w:rsidRPr="00AF79D2">
        <w:rPr>
          <w:rFonts w:ascii="Times New Roman" w:hAnsi="Times New Roman" w:cs="Times New Roman"/>
          <w:sz w:val="24"/>
          <w:szCs w:val="24"/>
          <w:lang w:val="ru-RU"/>
        </w:rPr>
        <w:t>”,</w:t>
      </w:r>
      <w:r w:rsidR="00AF79D2">
        <w:rPr>
          <w:rFonts w:ascii="Times New Roman" w:hAnsi="Times New Roman" w:cs="Times New Roman"/>
          <w:sz w:val="24"/>
          <w:szCs w:val="24"/>
          <w:lang w:val="ru-RU"/>
        </w:rPr>
        <w:t xml:space="preserve"> со сроком реализации услуг до </w:t>
      </w:r>
      <w:r w:rsidR="00AF79D2" w:rsidRPr="00AF79D2">
        <w:rPr>
          <w:rFonts w:ascii="Times New Roman" w:hAnsi="Times New Roman" w:cs="Times New Roman"/>
          <w:sz w:val="24"/>
          <w:szCs w:val="24"/>
          <w:lang w:val="ru-RU"/>
        </w:rPr>
        <w:t>30.10.2022.</w:t>
      </w:r>
      <w:r w:rsidR="00AF79D2">
        <w:rPr>
          <w:rFonts w:ascii="Times New Roman" w:hAnsi="Times New Roman" w:cs="Times New Roman"/>
          <w:sz w:val="24"/>
          <w:szCs w:val="24"/>
          <w:lang w:val="ru-RU"/>
        </w:rPr>
        <w:t xml:space="preserve"> Впоследствии</w:t>
      </w:r>
      <w:r w:rsidR="00AF79D2" w:rsidRPr="00AF79D2">
        <w:rPr>
          <w:rFonts w:ascii="Times New Roman" w:hAnsi="Times New Roman" w:cs="Times New Roman"/>
          <w:sz w:val="24"/>
          <w:szCs w:val="24"/>
          <w:lang w:val="ru-RU"/>
        </w:rPr>
        <w:t xml:space="preserve">, 11 </w:t>
      </w:r>
      <w:r w:rsidR="00AF79D2">
        <w:rPr>
          <w:rFonts w:ascii="Times New Roman" w:hAnsi="Times New Roman" w:cs="Times New Roman"/>
          <w:sz w:val="24"/>
          <w:szCs w:val="24"/>
          <w:lang w:val="ru-RU"/>
        </w:rPr>
        <w:t>ноября</w:t>
      </w:r>
      <w:r w:rsidR="00AF79D2" w:rsidRPr="00AF79D2">
        <w:rPr>
          <w:rFonts w:ascii="Times New Roman" w:hAnsi="Times New Roman" w:cs="Times New Roman"/>
          <w:sz w:val="24"/>
          <w:szCs w:val="24"/>
          <w:lang w:val="ru-RU"/>
        </w:rPr>
        <w:t xml:space="preserve"> 2022</w:t>
      </w:r>
      <w:r w:rsidR="00AF79D2">
        <w:rPr>
          <w:rFonts w:ascii="Times New Roman" w:hAnsi="Times New Roman" w:cs="Times New Roman"/>
          <w:sz w:val="24"/>
          <w:szCs w:val="24"/>
          <w:lang w:val="ru-RU"/>
        </w:rPr>
        <w:t xml:space="preserve"> года было заключено дополнительное соглашение по снижению суммы договора, она составила </w:t>
      </w:r>
      <w:r w:rsidR="00AF79D2" w:rsidRPr="00AF79D2">
        <w:rPr>
          <w:rFonts w:ascii="Times New Roman" w:hAnsi="Times New Roman" w:cs="Times New Roman"/>
          <w:sz w:val="24"/>
          <w:szCs w:val="24"/>
          <w:lang w:val="ru-RU"/>
        </w:rPr>
        <w:t xml:space="preserve">2,8 </w:t>
      </w:r>
      <w:r w:rsidR="00AF79D2" w:rsidRPr="00A20D98">
        <w:rPr>
          <w:rFonts w:ascii="Times New Roman" w:hAnsi="Times New Roman" w:cs="Times New Roman"/>
          <w:sz w:val="24"/>
          <w:szCs w:val="24"/>
          <w:lang w:val="ro-RO"/>
        </w:rPr>
        <w:t>млн. леев</w:t>
      </w:r>
      <w:r w:rsidR="00AF79D2">
        <w:rPr>
          <w:rFonts w:ascii="Times New Roman" w:hAnsi="Times New Roman" w:cs="Times New Roman"/>
          <w:sz w:val="24"/>
          <w:szCs w:val="24"/>
          <w:lang w:val="ru-RU"/>
        </w:rPr>
        <w:t xml:space="preserve">, в том числе были исключены и вышеуказанные услуги в сумме </w:t>
      </w:r>
      <w:r w:rsidR="00AF79D2" w:rsidRPr="00AF79D2">
        <w:rPr>
          <w:rFonts w:ascii="Times New Roman" w:hAnsi="Times New Roman" w:cs="Times New Roman"/>
          <w:sz w:val="24"/>
          <w:szCs w:val="24"/>
          <w:lang w:val="ru-RU"/>
        </w:rPr>
        <w:t xml:space="preserve">0,2 </w:t>
      </w:r>
      <w:r w:rsidR="00AF79D2" w:rsidRPr="00A20D98">
        <w:rPr>
          <w:rFonts w:ascii="Times New Roman" w:hAnsi="Times New Roman" w:cs="Times New Roman"/>
          <w:sz w:val="24"/>
          <w:szCs w:val="24"/>
          <w:lang w:val="ro-RO"/>
        </w:rPr>
        <w:t>млн. леев</w:t>
      </w:r>
      <w:r w:rsidR="00AF79D2">
        <w:rPr>
          <w:rFonts w:ascii="Times New Roman" w:hAnsi="Times New Roman" w:cs="Times New Roman"/>
          <w:sz w:val="24"/>
          <w:szCs w:val="24"/>
          <w:lang w:val="ru-RU"/>
        </w:rPr>
        <w:t>. Аудит заключает, что невыполнение или несоответствующее выполнение взятых обязатель</w:t>
      </w:r>
      <w:proofErr w:type="gramStart"/>
      <w:r w:rsidR="00AF79D2">
        <w:rPr>
          <w:rFonts w:ascii="Times New Roman" w:hAnsi="Times New Roman" w:cs="Times New Roman"/>
          <w:sz w:val="24"/>
          <w:szCs w:val="24"/>
          <w:lang w:val="ru-RU"/>
        </w:rPr>
        <w:t>ств вл</w:t>
      </w:r>
      <w:proofErr w:type="gramEnd"/>
      <w:r w:rsidR="00AF79D2">
        <w:rPr>
          <w:rFonts w:ascii="Times New Roman" w:hAnsi="Times New Roman" w:cs="Times New Roman"/>
          <w:sz w:val="24"/>
          <w:szCs w:val="24"/>
          <w:lang w:val="ru-RU"/>
        </w:rPr>
        <w:t>ечет за собой ответственность сторон согласно условиям, установленным в договоре и законодательстве.</w:t>
      </w:r>
      <w:r w:rsidR="00563723">
        <w:rPr>
          <w:rFonts w:ascii="Times New Roman" w:hAnsi="Times New Roman" w:cs="Times New Roman"/>
          <w:sz w:val="24"/>
          <w:szCs w:val="24"/>
          <w:lang w:val="ru-RU"/>
        </w:rPr>
        <w:t xml:space="preserve"> В договоре предусмотрена материальная ответственность в размере </w:t>
      </w:r>
      <w:r w:rsidR="00563723" w:rsidRPr="00563723">
        <w:rPr>
          <w:rFonts w:ascii="Times New Roman" w:hAnsi="Times New Roman" w:cs="Times New Roman"/>
          <w:sz w:val="24"/>
          <w:szCs w:val="24"/>
          <w:lang w:val="ru-RU"/>
        </w:rPr>
        <w:t>0,1%,</w:t>
      </w:r>
      <w:r w:rsidR="00563723">
        <w:rPr>
          <w:rFonts w:ascii="Times New Roman" w:hAnsi="Times New Roman" w:cs="Times New Roman"/>
          <w:sz w:val="24"/>
          <w:szCs w:val="24"/>
          <w:lang w:val="ru-RU"/>
        </w:rPr>
        <w:t xml:space="preserve"> но не более </w:t>
      </w:r>
      <w:r w:rsidR="00563723" w:rsidRPr="00563723">
        <w:rPr>
          <w:rFonts w:ascii="Times New Roman" w:hAnsi="Times New Roman" w:cs="Times New Roman"/>
          <w:sz w:val="24"/>
          <w:szCs w:val="24"/>
          <w:lang w:val="ru-RU"/>
        </w:rPr>
        <w:t>5%,</w:t>
      </w:r>
      <w:r w:rsidR="00563723">
        <w:rPr>
          <w:rFonts w:ascii="Times New Roman" w:hAnsi="Times New Roman" w:cs="Times New Roman"/>
          <w:sz w:val="24"/>
          <w:szCs w:val="24"/>
          <w:lang w:val="ru-RU"/>
        </w:rPr>
        <w:t xml:space="preserve"> которая не была применена.</w:t>
      </w:r>
    </w:p>
    <w:p w:rsidR="002863C8" w:rsidRPr="00C81551" w:rsidRDefault="00563723"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Вместе с тем, для </w:t>
      </w:r>
      <w:r w:rsidRPr="007814BA">
        <w:rPr>
          <w:rFonts w:ascii="Times New Roman" w:hAnsi="Times New Roman" w:cs="Times New Roman"/>
          <w:color w:val="000000" w:themeColor="text1"/>
          <w:sz w:val="24"/>
          <w:szCs w:val="24"/>
          <w:lang w:val="ru-RU"/>
        </w:rPr>
        <w:t xml:space="preserve">информационной системы </w:t>
      </w:r>
      <w:r w:rsidR="005C3795" w:rsidRPr="00D449D4">
        <w:rPr>
          <w:rFonts w:ascii="Times New Roman" w:hAnsi="Times New Roman" w:cs="Times New Roman"/>
          <w:sz w:val="24"/>
          <w:szCs w:val="24"/>
          <w:lang w:val="ru-RU"/>
        </w:rPr>
        <w:t>„</w:t>
      </w:r>
      <w:r>
        <w:rPr>
          <w:rFonts w:ascii="Times New Roman" w:hAnsi="Times New Roman" w:cs="Times New Roman"/>
          <w:sz w:val="24"/>
          <w:szCs w:val="24"/>
          <w:lang w:val="ru-RU"/>
        </w:rPr>
        <w:t>Менеджмент рисков</w:t>
      </w:r>
      <w:r w:rsidRPr="00630E54">
        <w:rPr>
          <w:rFonts w:ascii="Times New Roman" w:hAnsi="Times New Roman" w:cs="Times New Roman"/>
          <w:sz w:val="24"/>
          <w:szCs w:val="24"/>
          <w:lang w:val="ru-RU"/>
        </w:rPr>
        <w:t>”,</w:t>
      </w:r>
      <w:r>
        <w:rPr>
          <w:rFonts w:ascii="Times New Roman" w:hAnsi="Times New Roman" w:cs="Times New Roman"/>
          <w:sz w:val="24"/>
          <w:szCs w:val="24"/>
          <w:lang w:val="ru-RU"/>
        </w:rPr>
        <w:t xml:space="preserve"> первоначально в Законе о </w:t>
      </w:r>
      <w:r w:rsidR="00C81551" w:rsidRPr="00F912B2">
        <w:rPr>
          <w:rFonts w:ascii="Times New Roman" w:hAnsi="Times New Roman" w:cs="Times New Roman"/>
          <w:sz w:val="24"/>
          <w:szCs w:val="24"/>
          <w:lang w:val="ru-RU"/>
        </w:rPr>
        <w:t>государственном бюджете</w:t>
      </w:r>
      <w:r w:rsidR="00C81551">
        <w:rPr>
          <w:rFonts w:ascii="Times New Roman" w:hAnsi="Times New Roman" w:cs="Times New Roman"/>
          <w:sz w:val="24"/>
          <w:szCs w:val="24"/>
          <w:lang w:val="ru-RU"/>
        </w:rPr>
        <w:t xml:space="preserve"> на </w:t>
      </w:r>
      <w:r w:rsidR="00C81551" w:rsidRPr="00630E54">
        <w:rPr>
          <w:rFonts w:ascii="Times New Roman" w:hAnsi="Times New Roman" w:cs="Times New Roman"/>
          <w:sz w:val="24"/>
          <w:szCs w:val="24"/>
          <w:lang w:val="ru-RU"/>
        </w:rPr>
        <w:t>202</w:t>
      </w:r>
      <w:r w:rsidR="00C81551">
        <w:rPr>
          <w:rFonts w:ascii="Times New Roman" w:hAnsi="Times New Roman" w:cs="Times New Roman"/>
          <w:sz w:val="24"/>
          <w:szCs w:val="24"/>
          <w:lang w:val="ru-RU"/>
        </w:rPr>
        <w:t xml:space="preserve">3 год были утверждены ассигнования для капитальных инвестиций за счет общих ресурсов в сумме </w:t>
      </w:r>
      <w:r w:rsidR="00C81551" w:rsidRPr="00C81551">
        <w:rPr>
          <w:rFonts w:ascii="Times New Roman" w:hAnsi="Times New Roman" w:cs="Times New Roman"/>
          <w:sz w:val="24"/>
          <w:szCs w:val="24"/>
          <w:lang w:val="ru-RU"/>
        </w:rPr>
        <w:t xml:space="preserve">0,9 </w:t>
      </w:r>
      <w:r w:rsidR="00C81551" w:rsidRPr="00A20D98">
        <w:rPr>
          <w:rFonts w:ascii="Times New Roman" w:hAnsi="Times New Roman" w:cs="Times New Roman"/>
          <w:sz w:val="24"/>
          <w:szCs w:val="24"/>
          <w:lang w:val="ro-RO"/>
        </w:rPr>
        <w:t>млн. леев</w:t>
      </w:r>
      <w:r w:rsidR="00C81551">
        <w:rPr>
          <w:rFonts w:ascii="Times New Roman" w:hAnsi="Times New Roman" w:cs="Times New Roman"/>
          <w:sz w:val="24"/>
          <w:szCs w:val="24"/>
          <w:lang w:val="ru-RU"/>
        </w:rPr>
        <w:t>, а при уточнении бюджета они были исключены.</w:t>
      </w:r>
    </w:p>
    <w:p w:rsidR="00C81551" w:rsidRPr="00C81551" w:rsidRDefault="002863C8" w:rsidP="002863C8">
      <w:pPr>
        <w:spacing w:line="276" w:lineRule="auto"/>
        <w:jc w:val="both"/>
        <w:rPr>
          <w:rFonts w:ascii="Times New Roman" w:eastAsia="Times New Roman" w:hAnsi="Times New Roman" w:cs="Times New Roman"/>
          <w:bCs/>
          <w:sz w:val="24"/>
          <w:szCs w:val="24"/>
          <w:lang w:val="ru-RU"/>
        </w:rPr>
      </w:pPr>
      <w:r w:rsidRPr="00C81551">
        <w:rPr>
          <w:rFonts w:ascii="Times New Roman" w:hAnsi="Times New Roman" w:cs="Times New Roman"/>
          <w:b/>
          <w:sz w:val="24"/>
          <w:szCs w:val="24"/>
          <w:lang w:val="ru-RU"/>
        </w:rPr>
        <w:t>6.10.</w:t>
      </w:r>
      <w:r w:rsidRPr="00C81551">
        <w:rPr>
          <w:rFonts w:ascii="Times New Roman" w:hAnsi="Times New Roman" w:cs="Times New Roman"/>
          <w:sz w:val="24"/>
          <w:szCs w:val="24"/>
          <w:lang w:val="ru-RU"/>
        </w:rPr>
        <w:t xml:space="preserve"> </w:t>
      </w:r>
      <w:r w:rsidR="00C81551">
        <w:rPr>
          <w:rFonts w:ascii="Times New Roman" w:hAnsi="Times New Roman" w:cs="Times New Roman"/>
          <w:sz w:val="24"/>
          <w:szCs w:val="24"/>
          <w:lang w:val="ru-RU"/>
        </w:rPr>
        <w:t xml:space="preserve">На </w:t>
      </w:r>
      <w:r w:rsidRPr="00C81551">
        <w:rPr>
          <w:rFonts w:ascii="Times New Roman" w:eastAsia="Times New Roman" w:hAnsi="Times New Roman" w:cs="Times New Roman"/>
          <w:bCs/>
          <w:sz w:val="24"/>
          <w:szCs w:val="24"/>
          <w:lang w:val="ru-RU"/>
        </w:rPr>
        <w:t>2023</w:t>
      </w:r>
      <w:r w:rsidR="00C81551">
        <w:rPr>
          <w:rFonts w:ascii="Times New Roman" w:eastAsia="Times New Roman" w:hAnsi="Times New Roman" w:cs="Times New Roman"/>
          <w:bCs/>
          <w:sz w:val="24"/>
          <w:szCs w:val="24"/>
          <w:lang w:val="ru-RU"/>
        </w:rPr>
        <w:t xml:space="preserve"> год </w:t>
      </w:r>
      <w:r w:rsidR="00C81551" w:rsidRPr="00F912B2">
        <w:rPr>
          <w:rFonts w:ascii="Times New Roman" w:hAnsi="Times New Roman" w:cs="Times New Roman"/>
          <w:sz w:val="24"/>
          <w:szCs w:val="24"/>
          <w:lang w:val="ru-RU"/>
        </w:rPr>
        <w:t>Министерств</w:t>
      </w:r>
      <w:r w:rsidR="00C81551">
        <w:rPr>
          <w:rFonts w:ascii="Times New Roman" w:hAnsi="Times New Roman" w:cs="Times New Roman"/>
          <w:sz w:val="24"/>
          <w:szCs w:val="24"/>
          <w:lang w:val="ru-RU"/>
        </w:rPr>
        <w:t>у</w:t>
      </w:r>
      <w:r w:rsidR="00C81551" w:rsidRPr="00F912B2">
        <w:rPr>
          <w:rFonts w:ascii="Times New Roman" w:hAnsi="Times New Roman" w:cs="Times New Roman"/>
          <w:sz w:val="24"/>
          <w:szCs w:val="24"/>
          <w:lang w:val="ru-RU"/>
        </w:rPr>
        <w:t xml:space="preserve"> финансов и подведомственны</w:t>
      </w:r>
      <w:r w:rsidR="00C81551">
        <w:rPr>
          <w:rFonts w:ascii="Times New Roman" w:hAnsi="Times New Roman" w:cs="Times New Roman"/>
          <w:sz w:val="24"/>
          <w:szCs w:val="24"/>
          <w:lang w:val="ru-RU"/>
        </w:rPr>
        <w:t>м</w:t>
      </w:r>
      <w:r w:rsidR="00C81551" w:rsidRPr="00F912B2">
        <w:rPr>
          <w:rFonts w:ascii="Times New Roman" w:hAnsi="Times New Roman" w:cs="Times New Roman"/>
          <w:sz w:val="24"/>
          <w:szCs w:val="24"/>
          <w:lang w:val="ru-RU"/>
        </w:rPr>
        <w:t xml:space="preserve"> учреждения</w:t>
      </w:r>
      <w:r w:rsidR="00C81551">
        <w:rPr>
          <w:rFonts w:ascii="Times New Roman" w:hAnsi="Times New Roman" w:cs="Times New Roman"/>
          <w:sz w:val="24"/>
          <w:szCs w:val="24"/>
          <w:lang w:val="ru-RU"/>
        </w:rPr>
        <w:t xml:space="preserve">м были утверждены ассигнования для расходов на персонал в общей сумме </w:t>
      </w:r>
      <w:r w:rsidR="00C81551" w:rsidRPr="00C81551">
        <w:rPr>
          <w:rFonts w:ascii="Times New Roman" w:hAnsi="Times New Roman" w:cs="Times New Roman"/>
          <w:sz w:val="24"/>
          <w:szCs w:val="24"/>
          <w:lang w:val="ru-RU"/>
        </w:rPr>
        <w:t xml:space="preserve">1 108,1 </w:t>
      </w:r>
      <w:r w:rsidR="00C81551" w:rsidRPr="00A20D98">
        <w:rPr>
          <w:rFonts w:ascii="Times New Roman" w:hAnsi="Times New Roman" w:cs="Times New Roman"/>
          <w:sz w:val="24"/>
          <w:szCs w:val="24"/>
          <w:lang w:val="ro-RO"/>
        </w:rPr>
        <w:t>млн. леев</w:t>
      </w:r>
      <w:r w:rsidR="00C81551">
        <w:rPr>
          <w:rFonts w:ascii="Times New Roman" w:hAnsi="Times New Roman" w:cs="Times New Roman"/>
          <w:sz w:val="24"/>
          <w:szCs w:val="24"/>
          <w:lang w:val="ru-RU"/>
        </w:rPr>
        <w:t xml:space="preserve">, впоследствии уточнены </w:t>
      </w:r>
      <w:r w:rsidR="00C81551" w:rsidRPr="00C81551">
        <w:rPr>
          <w:rFonts w:ascii="Times New Roman" w:hAnsi="Times New Roman" w:cs="Times New Roman"/>
          <w:sz w:val="24"/>
          <w:szCs w:val="24"/>
          <w:lang w:val="ru-RU"/>
        </w:rPr>
        <w:t xml:space="preserve">– 1 138,5 </w:t>
      </w:r>
      <w:r w:rsidR="00C81551" w:rsidRPr="00A20D98">
        <w:rPr>
          <w:rFonts w:ascii="Times New Roman" w:hAnsi="Times New Roman" w:cs="Times New Roman"/>
          <w:sz w:val="24"/>
          <w:szCs w:val="24"/>
          <w:lang w:val="ro-RO"/>
        </w:rPr>
        <w:t>млн. леев</w:t>
      </w:r>
      <w:r w:rsidR="00C81551">
        <w:rPr>
          <w:rFonts w:ascii="Times New Roman" w:hAnsi="Times New Roman" w:cs="Times New Roman"/>
          <w:sz w:val="24"/>
          <w:szCs w:val="24"/>
          <w:lang w:val="ru-RU"/>
        </w:rPr>
        <w:t xml:space="preserve">, которые были исполнены в сумме </w:t>
      </w:r>
      <w:r w:rsidR="00C81551" w:rsidRPr="00C81551">
        <w:rPr>
          <w:rFonts w:ascii="Times New Roman" w:hAnsi="Times New Roman" w:cs="Times New Roman"/>
          <w:sz w:val="24"/>
          <w:szCs w:val="24"/>
          <w:lang w:val="ru-RU"/>
        </w:rPr>
        <w:t xml:space="preserve">1 126,1 </w:t>
      </w:r>
      <w:r w:rsidR="00C81551" w:rsidRPr="00A20D98">
        <w:rPr>
          <w:rFonts w:ascii="Times New Roman" w:hAnsi="Times New Roman" w:cs="Times New Roman"/>
          <w:sz w:val="24"/>
          <w:szCs w:val="24"/>
          <w:lang w:val="ro-RO"/>
        </w:rPr>
        <w:t>млн. леев</w:t>
      </w:r>
      <w:r w:rsidR="00C81551">
        <w:rPr>
          <w:rFonts w:ascii="Times New Roman" w:hAnsi="Times New Roman" w:cs="Times New Roman"/>
          <w:sz w:val="24"/>
          <w:szCs w:val="24"/>
          <w:lang w:val="ru-RU"/>
        </w:rPr>
        <w:t xml:space="preserve"> или на уровне </w:t>
      </w:r>
      <w:r w:rsidR="00C81551" w:rsidRPr="00C81551">
        <w:rPr>
          <w:rFonts w:ascii="Times New Roman" w:hAnsi="Times New Roman" w:cs="Times New Roman"/>
          <w:sz w:val="24"/>
          <w:szCs w:val="24"/>
          <w:lang w:val="ru-RU"/>
        </w:rPr>
        <w:t>98,9%,</w:t>
      </w:r>
      <w:r w:rsidR="00C81551">
        <w:rPr>
          <w:rFonts w:ascii="Times New Roman" w:hAnsi="Times New Roman" w:cs="Times New Roman"/>
          <w:sz w:val="24"/>
          <w:szCs w:val="24"/>
          <w:lang w:val="ru-RU"/>
        </w:rPr>
        <w:t xml:space="preserve"> </w:t>
      </w:r>
      <w:r w:rsidR="00C81551" w:rsidRPr="007814BA">
        <w:rPr>
          <w:rFonts w:ascii="Times New Roman" w:hAnsi="Times New Roman" w:cs="Times New Roman"/>
          <w:sz w:val="24"/>
          <w:szCs w:val="24"/>
          <w:lang w:val="ru-RU"/>
        </w:rPr>
        <w:t xml:space="preserve">зарегистрированы фактические расходы в размере </w:t>
      </w:r>
      <w:r w:rsidR="00C81551" w:rsidRPr="00C81551">
        <w:rPr>
          <w:rFonts w:ascii="Times New Roman" w:hAnsi="Times New Roman" w:cs="Times New Roman"/>
          <w:sz w:val="24"/>
          <w:szCs w:val="24"/>
          <w:lang w:val="ru-RU"/>
        </w:rPr>
        <w:t xml:space="preserve">1 135,1 </w:t>
      </w:r>
      <w:r w:rsidR="00C81551" w:rsidRPr="00A20D98">
        <w:rPr>
          <w:rFonts w:ascii="Times New Roman" w:hAnsi="Times New Roman" w:cs="Times New Roman"/>
          <w:sz w:val="24"/>
          <w:szCs w:val="24"/>
          <w:lang w:val="ro-RO"/>
        </w:rPr>
        <w:t>млн. леев</w:t>
      </w:r>
      <w:r w:rsidR="00C81551">
        <w:rPr>
          <w:rFonts w:ascii="Times New Roman" w:hAnsi="Times New Roman" w:cs="Times New Roman"/>
          <w:sz w:val="24"/>
          <w:szCs w:val="24"/>
          <w:lang w:val="ru-RU"/>
        </w:rPr>
        <w:t xml:space="preserve">. Проверки аудита установили, что </w:t>
      </w:r>
      <w:proofErr w:type="gramStart"/>
      <w:r w:rsidR="00C81551">
        <w:rPr>
          <w:rFonts w:ascii="Times New Roman" w:hAnsi="Times New Roman" w:cs="Times New Roman"/>
          <w:sz w:val="24"/>
          <w:szCs w:val="24"/>
          <w:lang w:val="ru-RU"/>
        </w:rPr>
        <w:t>на конец</w:t>
      </w:r>
      <w:proofErr w:type="gramEnd"/>
      <w:r w:rsidR="00C81551">
        <w:rPr>
          <w:rFonts w:ascii="Times New Roman" w:hAnsi="Times New Roman" w:cs="Times New Roman"/>
          <w:sz w:val="24"/>
          <w:szCs w:val="24"/>
          <w:lang w:val="ru-RU"/>
        </w:rPr>
        <w:t xml:space="preserve"> </w:t>
      </w:r>
      <w:r w:rsidR="00C81551" w:rsidRPr="00C81551">
        <w:rPr>
          <w:rFonts w:ascii="Times New Roman" w:hAnsi="Times New Roman" w:cs="Times New Roman"/>
          <w:sz w:val="24"/>
          <w:szCs w:val="24"/>
          <w:lang w:val="ru-RU"/>
        </w:rPr>
        <w:t>2023</w:t>
      </w:r>
      <w:r w:rsidR="00C81551">
        <w:rPr>
          <w:rFonts w:ascii="Times New Roman" w:hAnsi="Times New Roman" w:cs="Times New Roman"/>
          <w:sz w:val="24"/>
          <w:szCs w:val="24"/>
          <w:lang w:val="ru-RU"/>
        </w:rPr>
        <w:t xml:space="preserve"> года был </w:t>
      </w:r>
      <w:r w:rsidR="00C81551" w:rsidRPr="007814BA">
        <w:rPr>
          <w:rFonts w:ascii="Times New Roman" w:hAnsi="Times New Roman" w:cs="Times New Roman"/>
          <w:sz w:val="24"/>
          <w:szCs w:val="24"/>
          <w:lang w:val="ru-RU"/>
        </w:rPr>
        <w:t xml:space="preserve">зарегистрирован остаток ассигнований, не освоенных по этому виду расходов, в общей сумме </w:t>
      </w:r>
      <w:r w:rsidR="00C81551" w:rsidRPr="00C81551">
        <w:rPr>
          <w:rFonts w:ascii="Times New Roman" w:hAnsi="Times New Roman" w:cs="Times New Roman"/>
          <w:sz w:val="24"/>
          <w:szCs w:val="24"/>
          <w:lang w:val="ru-RU"/>
        </w:rPr>
        <w:t xml:space="preserve">12,4 </w:t>
      </w:r>
      <w:r w:rsidR="00C81551" w:rsidRPr="00A20D98">
        <w:rPr>
          <w:rFonts w:ascii="Times New Roman" w:hAnsi="Times New Roman" w:cs="Times New Roman"/>
          <w:sz w:val="24"/>
          <w:szCs w:val="24"/>
          <w:lang w:val="ro-RO"/>
        </w:rPr>
        <w:t>млн. леев</w:t>
      </w:r>
      <w:r w:rsidR="00C81551">
        <w:rPr>
          <w:rFonts w:ascii="Times New Roman" w:hAnsi="Times New Roman" w:cs="Times New Roman"/>
          <w:sz w:val="24"/>
          <w:szCs w:val="24"/>
          <w:lang w:val="ru-RU"/>
        </w:rPr>
        <w:t>.</w:t>
      </w:r>
    </w:p>
    <w:p w:rsidR="002863C8" w:rsidRPr="000B6FAC" w:rsidRDefault="00C81551"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Наибольший удельный вес в общих расходах на оплату труда составляют </w:t>
      </w:r>
      <w:r w:rsidRPr="00C81551">
        <w:rPr>
          <w:rFonts w:ascii="Times New Roman" w:hAnsi="Times New Roman" w:cs="Times New Roman"/>
          <w:sz w:val="24"/>
          <w:szCs w:val="24"/>
          <w:lang w:val="ru-RU"/>
        </w:rPr>
        <w:t>„</w:t>
      </w:r>
      <w:r>
        <w:rPr>
          <w:rFonts w:ascii="Times New Roman" w:hAnsi="Times New Roman" w:cs="Times New Roman"/>
          <w:sz w:val="24"/>
          <w:szCs w:val="24"/>
          <w:lang w:val="ru-RU"/>
        </w:rPr>
        <w:t xml:space="preserve">Надбавки </w:t>
      </w:r>
      <w:r w:rsidR="007814BA">
        <w:rPr>
          <w:rFonts w:ascii="Times New Roman" w:hAnsi="Times New Roman" w:cs="Times New Roman"/>
          <w:sz w:val="24"/>
          <w:szCs w:val="24"/>
          <w:lang w:val="ru-RU"/>
        </w:rPr>
        <w:t xml:space="preserve">к </w:t>
      </w:r>
      <w:r>
        <w:rPr>
          <w:rFonts w:ascii="Times New Roman" w:hAnsi="Times New Roman" w:cs="Times New Roman"/>
          <w:sz w:val="24"/>
          <w:szCs w:val="24"/>
          <w:lang w:val="ru-RU"/>
        </w:rPr>
        <w:t>должностному окладу</w:t>
      </w:r>
      <w:r w:rsidRPr="00C81551">
        <w:rPr>
          <w:rFonts w:ascii="Times New Roman" w:hAnsi="Times New Roman" w:cs="Times New Roman"/>
          <w:sz w:val="24"/>
          <w:szCs w:val="24"/>
          <w:lang w:val="ru-RU"/>
        </w:rPr>
        <w:t>” – 54,3%</w:t>
      </w:r>
      <w:r>
        <w:rPr>
          <w:rFonts w:ascii="Times New Roman" w:hAnsi="Times New Roman" w:cs="Times New Roman"/>
          <w:sz w:val="24"/>
          <w:szCs w:val="24"/>
          <w:lang w:val="ru-RU"/>
        </w:rPr>
        <w:t xml:space="preserve"> или </w:t>
      </w:r>
      <w:r w:rsidRPr="00C81551">
        <w:rPr>
          <w:rFonts w:ascii="Times New Roman" w:hAnsi="Times New Roman" w:cs="Times New Roman"/>
          <w:sz w:val="24"/>
          <w:szCs w:val="24"/>
          <w:lang w:val="ru-RU"/>
        </w:rPr>
        <w:t xml:space="preserve">477,6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Значительный </w:t>
      </w:r>
      <w:r w:rsidR="000B6FAC">
        <w:rPr>
          <w:rFonts w:ascii="Times New Roman" w:hAnsi="Times New Roman" w:cs="Times New Roman"/>
          <w:sz w:val="24"/>
          <w:szCs w:val="24"/>
          <w:lang w:val="ru-RU"/>
        </w:rPr>
        <w:t>размер</w:t>
      </w:r>
      <w:r>
        <w:rPr>
          <w:rFonts w:ascii="Times New Roman" w:hAnsi="Times New Roman" w:cs="Times New Roman"/>
          <w:sz w:val="24"/>
          <w:szCs w:val="24"/>
          <w:lang w:val="ru-RU"/>
        </w:rPr>
        <w:t xml:space="preserve"> надбавок к должностному окладу обусловлен </w:t>
      </w:r>
      <w:r w:rsidR="00D41354" w:rsidRPr="007814BA">
        <w:rPr>
          <w:rFonts w:ascii="Times New Roman" w:hAnsi="Times New Roman" w:cs="Times New Roman"/>
          <w:sz w:val="24"/>
          <w:szCs w:val="24"/>
          <w:lang w:val="ru-RU"/>
        </w:rPr>
        <w:t>специальны</w:t>
      </w:r>
      <w:r w:rsidR="00D41354">
        <w:rPr>
          <w:rFonts w:ascii="Times New Roman" w:hAnsi="Times New Roman" w:cs="Times New Roman"/>
          <w:sz w:val="24"/>
          <w:szCs w:val="24"/>
          <w:lang w:val="ru-RU"/>
        </w:rPr>
        <w:t>ми</w:t>
      </w:r>
      <w:r w:rsidR="007814BA">
        <w:rPr>
          <w:rFonts w:ascii="Times New Roman" w:hAnsi="Times New Roman" w:cs="Times New Roman"/>
          <w:sz w:val="24"/>
          <w:szCs w:val="24"/>
          <w:lang w:val="ru-RU"/>
        </w:rPr>
        <w:t xml:space="preserve"> надбавками,</w:t>
      </w:r>
      <w:r w:rsidR="00D41354" w:rsidRPr="007814BA">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предоставляем</w:t>
      </w:r>
      <w:r w:rsidR="007814BA">
        <w:rPr>
          <w:rFonts w:ascii="Times New Roman" w:hAnsi="Times New Roman" w:cs="Times New Roman"/>
          <w:sz w:val="24"/>
          <w:szCs w:val="24"/>
          <w:lang w:val="ru-RU"/>
        </w:rPr>
        <w:t>ыми</w:t>
      </w:r>
      <w:r>
        <w:rPr>
          <w:rFonts w:ascii="Times New Roman" w:hAnsi="Times New Roman" w:cs="Times New Roman"/>
          <w:sz w:val="24"/>
          <w:szCs w:val="24"/>
          <w:lang w:val="ru-RU"/>
        </w:rPr>
        <w:t xml:space="preserve"> работникам </w:t>
      </w:r>
      <w:r w:rsidRPr="00F912B2">
        <w:rPr>
          <w:rFonts w:ascii="Times New Roman" w:hAnsi="Times New Roman" w:cs="Times New Roman"/>
          <w:sz w:val="24"/>
          <w:szCs w:val="24"/>
          <w:lang w:val="ru-RU"/>
        </w:rPr>
        <w:t>Государственной налоговой службы и Таможенной службы</w:t>
      </w:r>
      <w:r>
        <w:rPr>
          <w:rFonts w:ascii="Times New Roman" w:hAnsi="Times New Roman" w:cs="Times New Roman"/>
          <w:sz w:val="24"/>
          <w:szCs w:val="24"/>
          <w:lang w:val="ru-RU"/>
        </w:rPr>
        <w:t xml:space="preserve"> согласно ст.17 Закона №</w:t>
      </w:r>
      <w:r w:rsidRPr="00C81551">
        <w:rPr>
          <w:rFonts w:ascii="Times New Roman" w:hAnsi="Times New Roman" w:cs="Times New Roman"/>
          <w:sz w:val="24"/>
          <w:szCs w:val="24"/>
          <w:lang w:val="ru-RU"/>
        </w:rPr>
        <w:t>270/2018</w:t>
      </w:r>
      <w:r w:rsidR="000B6FAC">
        <w:rPr>
          <w:rFonts w:ascii="Times New Roman" w:hAnsi="Times New Roman" w:cs="Times New Roman"/>
          <w:sz w:val="24"/>
          <w:szCs w:val="24"/>
          <w:lang w:val="ru-RU"/>
        </w:rPr>
        <w:t>, и надбавкой за</w:t>
      </w:r>
      <w:r w:rsidR="00D41354">
        <w:rPr>
          <w:rFonts w:ascii="Times New Roman" w:hAnsi="Times New Roman" w:cs="Times New Roman"/>
          <w:sz w:val="24"/>
          <w:szCs w:val="24"/>
          <w:lang w:val="ru-RU"/>
        </w:rPr>
        <w:t xml:space="preserve"> </w:t>
      </w:r>
      <w:r w:rsidR="007814BA">
        <w:rPr>
          <w:rFonts w:ascii="Times New Roman" w:hAnsi="Times New Roman" w:cs="Times New Roman"/>
          <w:sz w:val="24"/>
          <w:szCs w:val="24"/>
          <w:lang w:val="ru-RU"/>
        </w:rPr>
        <w:t xml:space="preserve">выполнение </w:t>
      </w:r>
      <w:r w:rsidR="000B6FAC">
        <w:rPr>
          <w:rFonts w:ascii="Times New Roman" w:hAnsi="Times New Roman" w:cs="Times New Roman"/>
          <w:sz w:val="24"/>
          <w:szCs w:val="24"/>
          <w:lang w:val="ru-RU"/>
        </w:rPr>
        <w:t>приоритетных задач в контексте внедрения требований по присоединению к ЕС в соответствии со ст.</w:t>
      </w:r>
      <w:r w:rsidR="000B6FAC" w:rsidRPr="000B6FAC">
        <w:rPr>
          <w:rFonts w:ascii="Times New Roman" w:hAnsi="Times New Roman" w:cs="Times New Roman"/>
          <w:sz w:val="24"/>
          <w:szCs w:val="24"/>
          <w:lang w:val="ru-RU"/>
        </w:rPr>
        <w:t>20</w:t>
      </w:r>
      <w:r w:rsidR="000B6FAC" w:rsidRPr="000B6FAC">
        <w:rPr>
          <w:rFonts w:ascii="Times New Roman" w:hAnsi="Times New Roman" w:cs="Times New Roman"/>
          <w:sz w:val="24"/>
          <w:szCs w:val="24"/>
          <w:vertAlign w:val="superscript"/>
          <w:lang w:val="ru-RU"/>
        </w:rPr>
        <w:t>1</w:t>
      </w:r>
      <w:r w:rsidR="000B6FAC">
        <w:rPr>
          <w:rFonts w:ascii="Times New Roman" w:hAnsi="Times New Roman" w:cs="Times New Roman"/>
          <w:sz w:val="24"/>
          <w:szCs w:val="24"/>
          <w:vertAlign w:val="superscript"/>
          <w:lang w:val="ru-RU"/>
        </w:rPr>
        <w:t xml:space="preserve"> </w:t>
      </w:r>
      <w:r w:rsidR="000B6FAC">
        <w:rPr>
          <w:rFonts w:ascii="Times New Roman" w:hAnsi="Times New Roman" w:cs="Times New Roman"/>
          <w:sz w:val="24"/>
          <w:szCs w:val="24"/>
          <w:lang w:val="ru-RU"/>
        </w:rPr>
        <w:t>Закона №</w:t>
      </w:r>
      <w:r w:rsidR="000B6FAC" w:rsidRPr="000B6FAC">
        <w:rPr>
          <w:rFonts w:ascii="Times New Roman" w:hAnsi="Times New Roman" w:cs="Times New Roman"/>
          <w:sz w:val="24"/>
          <w:szCs w:val="24"/>
          <w:lang w:val="ru-RU"/>
        </w:rPr>
        <w:t>270/2018</w:t>
      </w:r>
      <w:r w:rsidR="000B6FAC">
        <w:rPr>
          <w:rStyle w:val="aa"/>
          <w:rFonts w:ascii="Times New Roman" w:hAnsi="Times New Roman" w:cs="Times New Roman"/>
          <w:sz w:val="24"/>
          <w:szCs w:val="24"/>
        </w:rPr>
        <w:footnoteReference w:id="23"/>
      </w:r>
      <w:r w:rsidR="000B6FAC" w:rsidRPr="000B6FAC">
        <w:rPr>
          <w:rFonts w:ascii="Times New Roman" w:hAnsi="Times New Roman" w:cs="Times New Roman"/>
          <w:sz w:val="24"/>
          <w:szCs w:val="24"/>
          <w:lang w:val="ru-RU"/>
        </w:rPr>
        <w:t>.</w:t>
      </w:r>
    </w:p>
    <w:p w:rsidR="00630E54" w:rsidRPr="00254347" w:rsidRDefault="000B6FAC" w:rsidP="002863C8">
      <w:pPr>
        <w:spacing w:line="276"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В результате проверок аудита установлено, что </w:t>
      </w:r>
      <w:r w:rsidRPr="00F912B2">
        <w:rPr>
          <w:rFonts w:ascii="Times New Roman" w:hAnsi="Times New Roman" w:cs="Times New Roman"/>
          <w:sz w:val="24"/>
          <w:szCs w:val="24"/>
          <w:lang w:val="ru-RU"/>
        </w:rPr>
        <w:t>Агентство по государственным закупкам</w:t>
      </w:r>
      <w:r>
        <w:rPr>
          <w:rFonts w:ascii="Times New Roman" w:hAnsi="Times New Roman" w:cs="Times New Roman"/>
          <w:sz w:val="24"/>
          <w:szCs w:val="24"/>
          <w:lang w:val="ru-RU"/>
        </w:rPr>
        <w:t xml:space="preserve"> и </w:t>
      </w:r>
      <w:r w:rsidRPr="00F912B2">
        <w:rPr>
          <w:rFonts w:ascii="Times New Roman" w:hAnsi="Times New Roman" w:cs="Times New Roman"/>
          <w:sz w:val="24"/>
          <w:szCs w:val="24"/>
          <w:lang w:val="ru-RU"/>
        </w:rPr>
        <w:t>Государственн</w:t>
      </w:r>
      <w:r>
        <w:rPr>
          <w:rFonts w:ascii="Times New Roman" w:hAnsi="Times New Roman" w:cs="Times New Roman"/>
          <w:sz w:val="24"/>
          <w:szCs w:val="24"/>
          <w:lang w:val="ru-RU"/>
        </w:rPr>
        <w:t>ая инспекция</w:t>
      </w:r>
      <w:r w:rsidRPr="00F912B2">
        <w:rPr>
          <w:rFonts w:ascii="Times New Roman" w:hAnsi="Times New Roman" w:cs="Times New Roman"/>
          <w:sz w:val="24"/>
          <w:szCs w:val="24"/>
          <w:lang w:val="ru-RU"/>
        </w:rPr>
        <w:t xml:space="preserve"> финансового контроля</w:t>
      </w:r>
      <w:r>
        <w:rPr>
          <w:rFonts w:ascii="Times New Roman" w:hAnsi="Times New Roman" w:cs="Times New Roman"/>
          <w:sz w:val="24"/>
          <w:szCs w:val="24"/>
          <w:lang w:val="ru-RU"/>
        </w:rPr>
        <w:t xml:space="preserve"> предоставили 36 работникам надбавки за </w:t>
      </w:r>
      <w:r w:rsidRPr="000B6FAC">
        <w:rPr>
          <w:rFonts w:ascii="Times New Roman" w:hAnsi="Times New Roman" w:cs="Times New Roman"/>
          <w:sz w:val="24"/>
          <w:szCs w:val="24"/>
          <w:lang w:val="ru-RU"/>
        </w:rPr>
        <w:t>часы работы, выполненные во внеурочное рабочее время и в нерабочие праздничные дни</w:t>
      </w:r>
      <w:r>
        <w:rPr>
          <w:rFonts w:ascii="Times New Roman" w:hAnsi="Times New Roman" w:cs="Times New Roman"/>
          <w:sz w:val="24"/>
          <w:szCs w:val="24"/>
          <w:lang w:val="ru-RU"/>
        </w:rPr>
        <w:t xml:space="preserve"> </w:t>
      </w:r>
      <w:r w:rsidRPr="000B6FAC">
        <w:rPr>
          <w:rFonts w:ascii="Times New Roman" w:hAnsi="Times New Roman" w:cs="Times New Roman"/>
          <w:sz w:val="24"/>
          <w:szCs w:val="24"/>
          <w:lang w:val="ru-RU"/>
        </w:rPr>
        <w:t xml:space="preserve">(0,3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в то время как лица совмещали полномочия функций в отсутствие четких положений и при различных подходах к ст.</w:t>
      </w:r>
      <w:r w:rsidRPr="000B6FAC">
        <w:rPr>
          <w:rFonts w:ascii="Times New Roman" w:hAnsi="Times New Roman" w:cs="Times New Roman"/>
          <w:color w:val="000000" w:themeColor="text1"/>
          <w:sz w:val="24"/>
          <w:szCs w:val="24"/>
          <w:lang w:val="ru-RU"/>
        </w:rPr>
        <w:t xml:space="preserve">19 (3), </w:t>
      </w:r>
      <w:r>
        <w:rPr>
          <w:rFonts w:ascii="Times New Roman" w:hAnsi="Times New Roman" w:cs="Times New Roman"/>
          <w:color w:val="000000" w:themeColor="text1"/>
          <w:sz w:val="24"/>
          <w:szCs w:val="24"/>
          <w:lang w:val="ru-RU"/>
        </w:rPr>
        <w:t>ст</w:t>
      </w:r>
      <w:r w:rsidRPr="000B6FAC">
        <w:rPr>
          <w:rFonts w:ascii="Times New Roman" w:hAnsi="Times New Roman" w:cs="Times New Roman"/>
          <w:color w:val="000000" w:themeColor="text1"/>
          <w:sz w:val="24"/>
          <w:szCs w:val="24"/>
          <w:lang w:val="ru-RU"/>
        </w:rPr>
        <w:t xml:space="preserve">.23 </w:t>
      </w:r>
      <w:r>
        <w:rPr>
          <w:rFonts w:ascii="Times New Roman" w:hAnsi="Times New Roman" w:cs="Times New Roman"/>
          <w:color w:val="000000" w:themeColor="text1"/>
          <w:sz w:val="24"/>
          <w:szCs w:val="24"/>
          <w:lang w:val="ru-RU"/>
        </w:rPr>
        <w:t>и ст</w:t>
      </w:r>
      <w:r w:rsidRPr="000B6FAC">
        <w:rPr>
          <w:rFonts w:ascii="Times New Roman" w:hAnsi="Times New Roman" w:cs="Times New Roman"/>
          <w:color w:val="000000" w:themeColor="text1"/>
          <w:sz w:val="24"/>
          <w:szCs w:val="24"/>
          <w:lang w:val="ru-RU"/>
        </w:rPr>
        <w:t>.24</w:t>
      </w:r>
      <w:proofErr w:type="gramEnd"/>
      <w:r w:rsidRPr="000B6FAC">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Закона №</w:t>
      </w:r>
      <w:r w:rsidRPr="000B6FAC">
        <w:rPr>
          <w:rFonts w:ascii="Times New Roman" w:hAnsi="Times New Roman" w:cs="Times New Roman"/>
          <w:color w:val="000000" w:themeColor="text1"/>
          <w:sz w:val="24"/>
          <w:szCs w:val="24"/>
          <w:lang w:val="ru-RU"/>
        </w:rPr>
        <w:t>270/2018</w:t>
      </w:r>
      <w:r w:rsidRPr="00E65498">
        <w:rPr>
          <w:rFonts w:ascii="Times New Roman" w:eastAsia="Calibri" w:hAnsi="Times New Roman" w:cs="Times New Roman"/>
          <w:color w:val="000000" w:themeColor="text1"/>
          <w:sz w:val="24"/>
          <w:szCs w:val="24"/>
          <w:vertAlign w:val="superscript"/>
          <w:lang w:val="ro-RO"/>
        </w:rPr>
        <w:footnoteReference w:id="24"/>
      </w:r>
      <w:r w:rsidRPr="000B6FAC">
        <w:rPr>
          <w:rFonts w:ascii="Times New Roman" w:hAnsi="Times New Roman" w:cs="Times New Roman"/>
          <w:color w:val="000000" w:themeColor="text1"/>
          <w:sz w:val="24"/>
          <w:szCs w:val="24"/>
          <w:lang w:val="ru-RU"/>
        </w:rPr>
        <w:t>.</w:t>
      </w:r>
    </w:p>
    <w:p w:rsidR="00254347" w:rsidRDefault="002863C8" w:rsidP="002863C8">
      <w:pPr>
        <w:spacing w:after="0" w:line="276" w:lineRule="auto"/>
        <w:jc w:val="both"/>
        <w:rPr>
          <w:rFonts w:ascii="Times New Roman" w:hAnsi="Times New Roman" w:cs="Times New Roman"/>
          <w:sz w:val="24"/>
          <w:szCs w:val="24"/>
          <w:lang w:val="ru-RU"/>
        </w:rPr>
      </w:pPr>
      <w:r w:rsidRPr="007814BA">
        <w:rPr>
          <w:rFonts w:ascii="Times New Roman" w:hAnsi="Times New Roman" w:cs="Times New Roman"/>
          <w:b/>
          <w:sz w:val="24"/>
          <w:szCs w:val="24"/>
          <w:lang w:val="ru-RU"/>
        </w:rPr>
        <w:t xml:space="preserve">6.11. </w:t>
      </w:r>
      <w:r w:rsidR="00254347">
        <w:rPr>
          <w:rFonts w:ascii="Times New Roman" w:hAnsi="Times New Roman" w:cs="Times New Roman"/>
          <w:sz w:val="24"/>
          <w:szCs w:val="24"/>
          <w:lang w:val="ru-RU"/>
        </w:rPr>
        <w:t>По</w:t>
      </w:r>
      <w:r w:rsidR="00254347" w:rsidRPr="00254347">
        <w:rPr>
          <w:rFonts w:ascii="Times New Roman" w:hAnsi="Times New Roman" w:cs="Times New Roman"/>
          <w:sz w:val="24"/>
          <w:szCs w:val="24"/>
          <w:lang w:val="ru-RU"/>
        </w:rPr>
        <w:t xml:space="preserve"> </w:t>
      </w:r>
      <w:r w:rsidR="00254347">
        <w:rPr>
          <w:rFonts w:ascii="Times New Roman" w:hAnsi="Times New Roman" w:cs="Times New Roman"/>
          <w:sz w:val="24"/>
          <w:szCs w:val="24"/>
          <w:lang w:val="ru-RU"/>
        </w:rPr>
        <w:t>состоянию</w:t>
      </w:r>
      <w:r w:rsidR="00254347" w:rsidRPr="00254347">
        <w:rPr>
          <w:rFonts w:ascii="Times New Roman" w:hAnsi="Times New Roman" w:cs="Times New Roman"/>
          <w:sz w:val="24"/>
          <w:szCs w:val="24"/>
          <w:lang w:val="ru-RU"/>
        </w:rPr>
        <w:t xml:space="preserve"> </w:t>
      </w:r>
      <w:r w:rsidR="00254347">
        <w:rPr>
          <w:rFonts w:ascii="Times New Roman" w:hAnsi="Times New Roman" w:cs="Times New Roman"/>
          <w:sz w:val="24"/>
          <w:szCs w:val="24"/>
          <w:lang w:val="ru-RU"/>
        </w:rPr>
        <w:t>на</w:t>
      </w:r>
      <w:r w:rsidR="00254347" w:rsidRPr="00254347">
        <w:rPr>
          <w:rFonts w:ascii="Times New Roman" w:hAnsi="Times New Roman" w:cs="Times New Roman"/>
          <w:sz w:val="24"/>
          <w:szCs w:val="24"/>
          <w:lang w:val="ru-RU"/>
        </w:rPr>
        <w:t xml:space="preserve"> </w:t>
      </w:r>
      <w:r w:rsidRPr="00254347">
        <w:rPr>
          <w:rFonts w:ascii="Times New Roman" w:hAnsi="Times New Roman" w:cs="Times New Roman"/>
          <w:sz w:val="24"/>
          <w:szCs w:val="24"/>
          <w:lang w:val="ru-RU"/>
        </w:rPr>
        <w:t xml:space="preserve">31.12.2023, </w:t>
      </w:r>
      <w:r w:rsidR="00254347" w:rsidRPr="00F912B2">
        <w:rPr>
          <w:rFonts w:ascii="Times New Roman" w:hAnsi="Times New Roman" w:cs="Times New Roman"/>
          <w:sz w:val="24"/>
          <w:szCs w:val="24"/>
          <w:lang w:val="ru-RU"/>
        </w:rPr>
        <w:t xml:space="preserve">Министерство финансов и подведомственные учреждения </w:t>
      </w:r>
      <w:r w:rsidR="00254347" w:rsidRPr="007814BA">
        <w:rPr>
          <w:rFonts w:ascii="Times New Roman" w:hAnsi="Times New Roman" w:cs="Times New Roman"/>
          <w:sz w:val="24"/>
          <w:szCs w:val="24"/>
          <w:lang w:val="ru-RU"/>
        </w:rPr>
        <w:t xml:space="preserve">зарегистрировали </w:t>
      </w:r>
      <w:r w:rsidR="00254347" w:rsidRPr="00254347">
        <w:rPr>
          <w:rFonts w:ascii="Times New Roman" w:hAnsi="Times New Roman" w:cs="Times New Roman"/>
          <w:sz w:val="24"/>
          <w:szCs w:val="24"/>
          <w:lang w:val="ru-RU"/>
        </w:rPr>
        <w:t>681</w:t>
      </w:r>
      <w:r w:rsidR="00254347">
        <w:rPr>
          <w:rFonts w:ascii="Times New Roman" w:hAnsi="Times New Roman" w:cs="Times New Roman"/>
          <w:sz w:val="24"/>
          <w:szCs w:val="24"/>
          <w:lang w:val="ru-RU"/>
        </w:rPr>
        <w:t xml:space="preserve"> вакантную должность или </w:t>
      </w:r>
      <w:r w:rsidR="00254347" w:rsidRPr="00254347">
        <w:rPr>
          <w:rFonts w:ascii="Times New Roman" w:hAnsi="Times New Roman" w:cs="Times New Roman"/>
          <w:sz w:val="24"/>
          <w:szCs w:val="24"/>
          <w:lang w:val="ru-RU"/>
        </w:rPr>
        <w:t xml:space="preserve">16,7%, </w:t>
      </w:r>
      <w:r w:rsidR="00254347">
        <w:rPr>
          <w:rFonts w:ascii="Times New Roman" w:hAnsi="Times New Roman" w:cs="Times New Roman"/>
          <w:sz w:val="24"/>
          <w:szCs w:val="24"/>
          <w:lang w:val="ru-RU"/>
        </w:rPr>
        <w:t>на</w:t>
      </w:r>
      <w:r w:rsidR="00254347" w:rsidRPr="00254347">
        <w:rPr>
          <w:rFonts w:ascii="Times New Roman" w:hAnsi="Times New Roman" w:cs="Times New Roman"/>
          <w:sz w:val="24"/>
          <w:szCs w:val="24"/>
          <w:lang w:val="ru-RU"/>
        </w:rPr>
        <w:t xml:space="preserve"> 73</w:t>
      </w:r>
      <w:r w:rsidR="00254347">
        <w:rPr>
          <w:rFonts w:ascii="Times New Roman" w:hAnsi="Times New Roman" w:cs="Times New Roman"/>
          <w:sz w:val="24"/>
          <w:szCs w:val="24"/>
          <w:lang w:val="ru-RU"/>
        </w:rPr>
        <w:t xml:space="preserve"> вакантные должности больше по сравнению с предыдущим годом. Так, регистрируется большая текучесть кадров, а при прекращении </w:t>
      </w:r>
      <w:r w:rsidR="00796CEC">
        <w:rPr>
          <w:rFonts w:ascii="Times New Roman" w:hAnsi="Times New Roman" w:cs="Times New Roman"/>
          <w:sz w:val="24"/>
          <w:szCs w:val="24"/>
          <w:lang w:val="ru-RU"/>
        </w:rPr>
        <w:t>служебных/трудовых отношений выплачиваются пособия и неиспользованные дни отпуска, что является нагрузкой для государственного бюджета, необходимы дополнительные ассигнования.</w:t>
      </w:r>
    </w:p>
    <w:p w:rsidR="00796CEC" w:rsidRDefault="00796CEC"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Аудит установил, что 366 работникам, с которыми служебные отношения были приостановлены в течение </w:t>
      </w:r>
      <w:r w:rsidRPr="00796CEC">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года</w:t>
      </w:r>
      <w:r w:rsidRPr="00796CEC">
        <w:rPr>
          <w:rFonts w:ascii="Times New Roman" w:hAnsi="Times New Roman" w:cs="Times New Roman"/>
          <w:sz w:val="24"/>
          <w:szCs w:val="24"/>
          <w:lang w:val="ru-RU"/>
        </w:rPr>
        <w:t>,</w:t>
      </w:r>
      <w:r>
        <w:rPr>
          <w:rFonts w:ascii="Times New Roman" w:hAnsi="Times New Roman" w:cs="Times New Roman"/>
          <w:sz w:val="24"/>
          <w:szCs w:val="24"/>
          <w:lang w:val="ru-RU"/>
        </w:rPr>
        <w:t xml:space="preserve"> была выплачена за неиспользованные дни отпуска общая сумма </w:t>
      </w:r>
      <w:r w:rsidRPr="00796CEC">
        <w:rPr>
          <w:rFonts w:ascii="Times New Roman" w:hAnsi="Times New Roman" w:cs="Times New Roman"/>
          <w:sz w:val="24"/>
          <w:szCs w:val="24"/>
          <w:lang w:val="ru-RU"/>
        </w:rPr>
        <w:t xml:space="preserve">7,9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Вместе с тем, по состоянию на </w:t>
      </w:r>
      <w:r w:rsidRPr="00796CEC">
        <w:rPr>
          <w:rFonts w:ascii="Times New Roman" w:hAnsi="Times New Roman" w:cs="Times New Roman"/>
          <w:sz w:val="24"/>
          <w:szCs w:val="24"/>
          <w:lang w:val="ru-RU"/>
        </w:rPr>
        <w:t>31.12.2023</w:t>
      </w:r>
      <w:r>
        <w:rPr>
          <w:rFonts w:ascii="Times New Roman" w:hAnsi="Times New Roman" w:cs="Times New Roman"/>
          <w:sz w:val="24"/>
          <w:szCs w:val="24"/>
          <w:lang w:val="ru-RU"/>
        </w:rPr>
        <w:t xml:space="preserve"> в </w:t>
      </w:r>
      <w:r w:rsidRPr="00F912B2">
        <w:rPr>
          <w:rFonts w:ascii="Times New Roman" w:hAnsi="Times New Roman" w:cs="Times New Roman"/>
          <w:sz w:val="24"/>
          <w:szCs w:val="24"/>
          <w:lang w:val="ru-RU"/>
        </w:rPr>
        <w:t>Министерств</w:t>
      </w:r>
      <w:r>
        <w:rPr>
          <w:rFonts w:ascii="Times New Roman" w:hAnsi="Times New Roman" w:cs="Times New Roman"/>
          <w:sz w:val="24"/>
          <w:szCs w:val="24"/>
          <w:lang w:val="ru-RU"/>
        </w:rPr>
        <w:t>е финансов и подведомственных</w:t>
      </w:r>
      <w:r w:rsidRPr="00F912B2">
        <w:rPr>
          <w:rFonts w:ascii="Times New Roman" w:hAnsi="Times New Roman" w:cs="Times New Roman"/>
          <w:sz w:val="24"/>
          <w:szCs w:val="24"/>
          <w:lang w:val="ru-RU"/>
        </w:rPr>
        <w:t xml:space="preserve"> учреждения</w:t>
      </w:r>
      <w:r>
        <w:rPr>
          <w:rFonts w:ascii="Times New Roman" w:hAnsi="Times New Roman" w:cs="Times New Roman"/>
          <w:sz w:val="24"/>
          <w:szCs w:val="24"/>
          <w:lang w:val="ru-RU"/>
        </w:rPr>
        <w:t xml:space="preserve">х </w:t>
      </w:r>
      <w:r w:rsidRPr="007814BA">
        <w:rPr>
          <w:rFonts w:ascii="Times New Roman" w:hAnsi="Times New Roman" w:cs="Times New Roman"/>
          <w:sz w:val="24"/>
          <w:szCs w:val="24"/>
          <w:lang w:val="ru-RU"/>
        </w:rPr>
        <w:t xml:space="preserve">зарегистрировано всего </w:t>
      </w:r>
      <w:r w:rsidRPr="00796CEC">
        <w:rPr>
          <w:rFonts w:ascii="Times New Roman" w:hAnsi="Times New Roman" w:cs="Times New Roman"/>
          <w:sz w:val="24"/>
          <w:szCs w:val="24"/>
          <w:lang w:val="ru-RU"/>
        </w:rPr>
        <w:t>102</w:t>
      </w:r>
      <w:r>
        <w:rPr>
          <w:rFonts w:ascii="Times New Roman" w:hAnsi="Times New Roman" w:cs="Times New Roman"/>
          <w:sz w:val="24"/>
          <w:szCs w:val="24"/>
          <w:lang w:val="ru-RU"/>
        </w:rPr>
        <w:t xml:space="preserve"> </w:t>
      </w:r>
      <w:r w:rsidRPr="00796CEC">
        <w:rPr>
          <w:rFonts w:ascii="Times New Roman" w:hAnsi="Times New Roman" w:cs="Times New Roman"/>
          <w:sz w:val="24"/>
          <w:szCs w:val="24"/>
          <w:lang w:val="ru-RU"/>
        </w:rPr>
        <w:t>802</w:t>
      </w:r>
      <w:r>
        <w:rPr>
          <w:rFonts w:ascii="Times New Roman" w:hAnsi="Times New Roman" w:cs="Times New Roman"/>
          <w:sz w:val="24"/>
          <w:szCs w:val="24"/>
          <w:lang w:val="ru-RU"/>
        </w:rPr>
        <w:t xml:space="preserve"> дня неиспользованного годового отпуска, что может обусловить </w:t>
      </w:r>
      <w:r w:rsidRPr="00796CEC">
        <w:rPr>
          <w:rFonts w:ascii="Times New Roman" w:hAnsi="Times New Roman" w:cs="Times New Roman"/>
          <w:sz w:val="24"/>
          <w:szCs w:val="24"/>
          <w:lang w:val="ru-RU"/>
        </w:rPr>
        <w:t>нарушение сбалансированности бюджета субъектов</w:t>
      </w:r>
      <w:r>
        <w:rPr>
          <w:rFonts w:ascii="Times New Roman" w:hAnsi="Times New Roman" w:cs="Times New Roman"/>
          <w:sz w:val="24"/>
          <w:szCs w:val="24"/>
          <w:lang w:val="ru-RU"/>
        </w:rPr>
        <w:t>.</w:t>
      </w:r>
    </w:p>
    <w:p w:rsidR="00C4527E" w:rsidRPr="00C4527E" w:rsidRDefault="002863C8" w:rsidP="002863C8">
      <w:pPr>
        <w:spacing w:line="276" w:lineRule="auto"/>
        <w:jc w:val="both"/>
        <w:rPr>
          <w:rFonts w:ascii="Times New Roman" w:hAnsi="Times New Roman" w:cs="Times New Roman"/>
          <w:sz w:val="24"/>
          <w:szCs w:val="24"/>
          <w:lang w:val="ru-RU"/>
        </w:rPr>
      </w:pPr>
      <w:r w:rsidRPr="00796CEC">
        <w:rPr>
          <w:rFonts w:ascii="Times New Roman" w:hAnsi="Times New Roman" w:cs="Times New Roman"/>
          <w:b/>
          <w:sz w:val="24"/>
          <w:szCs w:val="24"/>
          <w:lang w:val="ru-RU"/>
        </w:rPr>
        <w:t xml:space="preserve">6.12. </w:t>
      </w:r>
      <w:r w:rsidR="00796CEC">
        <w:rPr>
          <w:rFonts w:ascii="Times New Roman" w:hAnsi="Times New Roman" w:cs="Times New Roman"/>
          <w:sz w:val="24"/>
          <w:szCs w:val="24"/>
          <w:lang w:val="ru-RU"/>
        </w:rPr>
        <w:t>По</w:t>
      </w:r>
      <w:r w:rsidR="00796CEC" w:rsidRPr="00254347">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состоянию</w:t>
      </w:r>
      <w:r w:rsidR="00796CEC" w:rsidRPr="00254347">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на</w:t>
      </w:r>
      <w:r w:rsidR="00796CEC" w:rsidRPr="00254347">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31.12.2023</w:t>
      </w:r>
      <w:r w:rsidRPr="00796CEC">
        <w:rPr>
          <w:rFonts w:ascii="Times New Roman" w:hAnsi="Times New Roman" w:cs="Times New Roman"/>
          <w:sz w:val="24"/>
          <w:szCs w:val="24"/>
          <w:lang w:val="ru-RU"/>
        </w:rPr>
        <w:t xml:space="preserve"> ,,</w:t>
      </w:r>
      <w:r w:rsidR="00C4527E" w:rsidRPr="00C4527E">
        <w:rPr>
          <w:rFonts w:ascii="Times New Roman" w:hAnsi="Times New Roman" w:cs="Times New Roman"/>
          <w:i/>
          <w:sz w:val="24"/>
          <w:szCs w:val="24"/>
          <w:lang w:val="ru-RU"/>
        </w:rPr>
        <w:t>обязательства по возмещению недостачи и материального ущерба находящиеся у следственных органов</w:t>
      </w:r>
      <w:r w:rsidR="00C4527E" w:rsidRPr="00796CEC">
        <w:rPr>
          <w:rFonts w:ascii="Times New Roman" w:eastAsia="Times New Roman" w:hAnsi="Times New Roman" w:cs="Times New Roman"/>
          <w:i/>
          <w:sz w:val="24"/>
          <w:szCs w:val="24"/>
          <w:lang w:val="ru-RU" w:eastAsia="ru-RU"/>
        </w:rPr>
        <w:t>” (</w:t>
      </w:r>
      <w:proofErr w:type="spellStart"/>
      <w:r w:rsidR="00C4527E">
        <w:rPr>
          <w:rFonts w:ascii="Times New Roman" w:eastAsia="Times New Roman" w:hAnsi="Times New Roman" w:cs="Times New Roman"/>
          <w:i/>
          <w:sz w:val="24"/>
          <w:szCs w:val="24"/>
          <w:lang w:val="ru-RU" w:eastAsia="ru-RU"/>
        </w:rPr>
        <w:t>субсчет</w:t>
      </w:r>
      <w:proofErr w:type="spellEnd"/>
      <w:r w:rsidR="00C4527E">
        <w:rPr>
          <w:rFonts w:ascii="Times New Roman" w:eastAsia="Times New Roman" w:hAnsi="Times New Roman" w:cs="Times New Roman"/>
          <w:i/>
          <w:sz w:val="24"/>
          <w:szCs w:val="24"/>
          <w:lang w:val="ru-RU" w:eastAsia="ru-RU"/>
        </w:rPr>
        <w:t xml:space="preserve"> </w:t>
      </w:r>
      <w:r w:rsidR="00C4527E" w:rsidRPr="00796CEC">
        <w:rPr>
          <w:rFonts w:ascii="Times New Roman" w:eastAsia="Times New Roman" w:hAnsi="Times New Roman" w:cs="Times New Roman"/>
          <w:i/>
          <w:sz w:val="24"/>
          <w:szCs w:val="24"/>
          <w:lang w:val="ru-RU" w:eastAsia="ru-RU"/>
        </w:rPr>
        <w:t>822710)</w:t>
      </w:r>
      <w:r w:rsidR="00C4527E">
        <w:rPr>
          <w:rFonts w:ascii="Times New Roman" w:eastAsia="Times New Roman" w:hAnsi="Times New Roman" w:cs="Times New Roman"/>
          <w:i/>
          <w:sz w:val="24"/>
          <w:szCs w:val="24"/>
          <w:lang w:val="ru-RU" w:eastAsia="ru-RU"/>
        </w:rPr>
        <w:t xml:space="preserve"> </w:t>
      </w:r>
      <w:r w:rsidR="00C4527E" w:rsidRPr="007814BA">
        <w:rPr>
          <w:rFonts w:ascii="Times New Roman" w:hAnsi="Times New Roman" w:cs="Times New Roman"/>
          <w:sz w:val="24"/>
          <w:szCs w:val="24"/>
          <w:lang w:val="ru-RU"/>
        </w:rPr>
        <w:t xml:space="preserve">зарегистрировали общую сумму </w:t>
      </w:r>
      <w:r w:rsidR="00C4527E" w:rsidRPr="00796CEC">
        <w:rPr>
          <w:rFonts w:ascii="Times New Roman" w:eastAsia="Times New Roman" w:hAnsi="Times New Roman" w:cs="Times New Roman"/>
          <w:sz w:val="24"/>
          <w:szCs w:val="24"/>
          <w:lang w:val="ru-RU" w:eastAsia="ru-RU"/>
        </w:rPr>
        <w:t>3,1</w:t>
      </w:r>
      <w:r w:rsidR="00C4527E" w:rsidRPr="0004539F">
        <w:rPr>
          <w:rFonts w:ascii="Times New Roman" w:hAnsi="Times New Roman" w:cs="Times New Roman"/>
          <w:sz w:val="24"/>
          <w:szCs w:val="24"/>
          <w:lang w:val="ro-RO"/>
        </w:rPr>
        <w:t xml:space="preserve"> </w:t>
      </w:r>
      <w:r w:rsidR="00C4527E" w:rsidRPr="00A20D98">
        <w:rPr>
          <w:rFonts w:ascii="Times New Roman" w:hAnsi="Times New Roman" w:cs="Times New Roman"/>
          <w:sz w:val="24"/>
          <w:szCs w:val="24"/>
          <w:lang w:val="ro-RO"/>
        </w:rPr>
        <w:t>млн. леев</w:t>
      </w:r>
      <w:r w:rsidR="00C4527E">
        <w:rPr>
          <w:rFonts w:ascii="Times New Roman" w:hAnsi="Times New Roman" w:cs="Times New Roman"/>
          <w:sz w:val="24"/>
          <w:szCs w:val="24"/>
          <w:lang w:val="ru-RU"/>
        </w:rPr>
        <w:t xml:space="preserve">, из которых по Таможенной службе </w:t>
      </w:r>
      <w:r w:rsidR="00C4527E" w:rsidRPr="00796CEC">
        <w:rPr>
          <w:rFonts w:ascii="Times New Roman" w:eastAsia="Times New Roman" w:hAnsi="Times New Roman" w:cs="Times New Roman"/>
          <w:sz w:val="24"/>
          <w:szCs w:val="24"/>
          <w:lang w:val="ru-RU" w:eastAsia="ru-RU"/>
        </w:rPr>
        <w:t xml:space="preserve">– 2,6 </w:t>
      </w:r>
      <w:r w:rsidR="00C4527E" w:rsidRPr="00A20D98">
        <w:rPr>
          <w:rFonts w:ascii="Times New Roman" w:hAnsi="Times New Roman" w:cs="Times New Roman"/>
          <w:sz w:val="24"/>
          <w:szCs w:val="24"/>
          <w:lang w:val="ro-RO"/>
        </w:rPr>
        <w:t>млн. леев</w:t>
      </w:r>
      <w:r w:rsidR="00C4527E">
        <w:rPr>
          <w:rFonts w:ascii="Times New Roman" w:hAnsi="Times New Roman" w:cs="Times New Roman"/>
          <w:sz w:val="24"/>
          <w:szCs w:val="24"/>
          <w:lang w:val="ru-RU"/>
        </w:rPr>
        <w:t>.</w:t>
      </w:r>
    </w:p>
    <w:p w:rsidR="00C4527E" w:rsidRDefault="00C4527E" w:rsidP="002863C8">
      <w:pPr>
        <w:pStyle w:val="ab"/>
        <w:spacing w:line="276"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основании Приказа </w:t>
      </w:r>
      <w:r w:rsidRPr="00F912B2">
        <w:rPr>
          <w:rFonts w:ascii="Times New Roman" w:hAnsi="Times New Roman" w:cs="Times New Roman"/>
          <w:sz w:val="24"/>
          <w:szCs w:val="24"/>
          <w:lang w:val="ru-RU"/>
        </w:rPr>
        <w:t>Таможенной службы</w:t>
      </w:r>
      <w:r>
        <w:rPr>
          <w:rFonts w:ascii="Times New Roman" w:hAnsi="Times New Roman" w:cs="Times New Roman"/>
          <w:sz w:val="24"/>
          <w:szCs w:val="24"/>
          <w:lang w:val="ru-RU"/>
        </w:rPr>
        <w:t xml:space="preserve"> от </w:t>
      </w:r>
      <w:r w:rsidRPr="00C4527E">
        <w:rPr>
          <w:rFonts w:ascii="Times New Roman" w:hAnsi="Times New Roman" w:cs="Times New Roman"/>
          <w:sz w:val="24"/>
          <w:szCs w:val="24"/>
          <w:lang w:val="ru-RU"/>
        </w:rPr>
        <w:t>06.10.2023</w:t>
      </w:r>
      <w:r>
        <w:rPr>
          <w:rFonts w:ascii="Times New Roman" w:hAnsi="Times New Roman" w:cs="Times New Roman"/>
          <w:sz w:val="24"/>
          <w:szCs w:val="24"/>
          <w:lang w:val="ru-RU"/>
        </w:rPr>
        <w:t xml:space="preserve"> была проведена процедура годовой инвентаризации, по состоянию</w:t>
      </w:r>
      <w:r w:rsidRPr="0025434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w:t>
      </w:r>
      <w:r w:rsidRPr="00C4527E">
        <w:rPr>
          <w:rFonts w:ascii="Times New Roman" w:hAnsi="Times New Roman" w:cs="Times New Roman"/>
          <w:sz w:val="24"/>
          <w:szCs w:val="24"/>
          <w:lang w:val="ru-RU"/>
        </w:rPr>
        <w:t>31.10.2023</w:t>
      </w:r>
      <w:r>
        <w:rPr>
          <w:rFonts w:ascii="Times New Roman" w:hAnsi="Times New Roman" w:cs="Times New Roman"/>
          <w:sz w:val="24"/>
          <w:szCs w:val="24"/>
          <w:lang w:val="ru-RU"/>
        </w:rPr>
        <w:t xml:space="preserve"> были созданы 6 секторных комиссий по инвентаризации, в результате которых были </w:t>
      </w:r>
      <w:r w:rsidRPr="007814BA">
        <w:rPr>
          <w:rFonts w:ascii="Times New Roman" w:hAnsi="Times New Roman" w:cs="Times New Roman"/>
          <w:sz w:val="24"/>
          <w:szCs w:val="24"/>
          <w:lang w:val="ru-RU"/>
        </w:rPr>
        <w:t xml:space="preserve">зарегистрированы недостачи и хищения. Аудит установил, что с октября 2023 года и до момента проведения аудита (апрель 2024) </w:t>
      </w:r>
      <w:r>
        <w:rPr>
          <w:rFonts w:ascii="Times New Roman" w:hAnsi="Times New Roman" w:cs="Times New Roman"/>
          <w:sz w:val="24"/>
          <w:szCs w:val="24"/>
          <w:lang w:val="ru-RU"/>
        </w:rPr>
        <w:t xml:space="preserve">Таможенная служба не передала материалы в судебную инстанцию. На запрос аудита относительно принятых мер, </w:t>
      </w:r>
      <w:r w:rsidRPr="00F912B2">
        <w:rPr>
          <w:rFonts w:ascii="Times New Roman" w:hAnsi="Times New Roman" w:cs="Times New Roman"/>
          <w:sz w:val="24"/>
          <w:szCs w:val="24"/>
          <w:lang w:val="ru-RU"/>
        </w:rPr>
        <w:t>Таможенн</w:t>
      </w:r>
      <w:r>
        <w:rPr>
          <w:rFonts w:ascii="Times New Roman" w:hAnsi="Times New Roman" w:cs="Times New Roman"/>
          <w:sz w:val="24"/>
          <w:szCs w:val="24"/>
          <w:lang w:val="ru-RU"/>
        </w:rPr>
        <w:t>ая служба письмом №</w:t>
      </w:r>
      <w:r w:rsidRPr="00C4527E">
        <w:rPr>
          <w:rFonts w:ascii="Times New Roman" w:hAnsi="Times New Roman" w:cs="Times New Roman"/>
          <w:sz w:val="24"/>
          <w:szCs w:val="24"/>
          <w:lang w:val="ru-RU"/>
        </w:rPr>
        <w:t xml:space="preserve">28/08-5182 </w:t>
      </w:r>
      <w:r>
        <w:rPr>
          <w:rFonts w:ascii="Times New Roman" w:hAnsi="Times New Roman" w:cs="Times New Roman"/>
          <w:sz w:val="24"/>
          <w:szCs w:val="24"/>
          <w:lang w:val="ru-RU"/>
        </w:rPr>
        <w:t xml:space="preserve">от </w:t>
      </w:r>
      <w:r w:rsidRPr="00C4527E">
        <w:rPr>
          <w:rFonts w:ascii="Times New Roman" w:hAnsi="Times New Roman" w:cs="Times New Roman"/>
          <w:sz w:val="24"/>
          <w:szCs w:val="24"/>
          <w:lang w:val="ru-RU"/>
        </w:rPr>
        <w:t>17.04.2024</w:t>
      </w:r>
      <w:r>
        <w:rPr>
          <w:rFonts w:ascii="Times New Roman" w:hAnsi="Times New Roman" w:cs="Times New Roman"/>
          <w:sz w:val="24"/>
          <w:szCs w:val="24"/>
          <w:lang w:val="ru-RU"/>
        </w:rPr>
        <w:t xml:space="preserve"> ответила, что находится в процессе подготовки актов для </w:t>
      </w:r>
      <w:r w:rsidR="002B19E5">
        <w:rPr>
          <w:rFonts w:ascii="Times New Roman" w:hAnsi="Times New Roman" w:cs="Times New Roman"/>
          <w:sz w:val="24"/>
          <w:szCs w:val="24"/>
          <w:lang w:val="ru-RU"/>
        </w:rPr>
        <w:t>подачи исков в судебную инстанцию.</w:t>
      </w:r>
    </w:p>
    <w:p w:rsidR="002863C8" w:rsidRPr="002B19E5" w:rsidRDefault="002B19E5" w:rsidP="002863C8">
      <w:pPr>
        <w:pStyle w:val="ab"/>
        <w:spacing w:line="276" w:lineRule="auto"/>
        <w:ind w:left="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Аудит установил, что были </w:t>
      </w:r>
      <w:r w:rsidRPr="007814BA">
        <w:rPr>
          <w:rFonts w:ascii="Times New Roman" w:hAnsi="Times New Roman" w:cs="Times New Roman"/>
          <w:sz w:val="24"/>
          <w:szCs w:val="24"/>
          <w:lang w:val="ru-RU"/>
        </w:rPr>
        <w:t xml:space="preserve">зарегистрированы обязательства и в: </w:t>
      </w:r>
      <w:r w:rsidRPr="00F912B2">
        <w:rPr>
          <w:rFonts w:ascii="Times New Roman" w:hAnsi="Times New Roman" w:cs="Times New Roman"/>
          <w:sz w:val="24"/>
          <w:szCs w:val="24"/>
          <w:lang w:val="ru-RU"/>
        </w:rPr>
        <w:t>Государственной налоговой служб</w:t>
      </w:r>
      <w:r>
        <w:rPr>
          <w:rFonts w:ascii="Times New Roman" w:hAnsi="Times New Roman" w:cs="Times New Roman"/>
          <w:sz w:val="24"/>
          <w:szCs w:val="24"/>
          <w:lang w:val="ru-RU"/>
        </w:rPr>
        <w:t xml:space="preserve">е </w:t>
      </w:r>
      <w:r w:rsidRPr="002B19E5">
        <w:rPr>
          <w:rFonts w:ascii="Times New Roman" w:eastAsia="Times New Roman" w:hAnsi="Times New Roman" w:cs="Times New Roman"/>
          <w:sz w:val="24"/>
          <w:szCs w:val="24"/>
          <w:lang w:val="ru-RU" w:eastAsia="ru-RU"/>
        </w:rPr>
        <w:t xml:space="preserve">– 481,9 </w:t>
      </w:r>
      <w:r w:rsidRPr="00F912B2">
        <w:rPr>
          <w:rFonts w:ascii="Times New Roman" w:hAnsi="Times New Roman" w:cs="Times New Roman"/>
          <w:sz w:val="24"/>
          <w:szCs w:val="24"/>
          <w:lang w:val="ru-RU"/>
        </w:rPr>
        <w:t>тыс. леев</w:t>
      </w:r>
      <w:r>
        <w:rPr>
          <w:rFonts w:ascii="Times New Roman" w:hAnsi="Times New Roman" w:cs="Times New Roman"/>
          <w:sz w:val="24"/>
          <w:szCs w:val="24"/>
          <w:lang w:val="ru-RU"/>
        </w:rPr>
        <w:t>,</w:t>
      </w:r>
      <w:r w:rsidRPr="00F912B2">
        <w:rPr>
          <w:rFonts w:ascii="Times New Roman" w:hAnsi="Times New Roman" w:cs="Times New Roman"/>
          <w:sz w:val="24"/>
          <w:szCs w:val="24"/>
          <w:lang w:val="ru-RU"/>
        </w:rPr>
        <w:t xml:space="preserve"> Государственной инспекции финансового контроля</w:t>
      </w:r>
      <w:r>
        <w:rPr>
          <w:rFonts w:ascii="Times New Roman" w:hAnsi="Times New Roman" w:cs="Times New Roman"/>
          <w:sz w:val="24"/>
          <w:szCs w:val="24"/>
          <w:lang w:val="ru-RU"/>
        </w:rPr>
        <w:t xml:space="preserve"> </w:t>
      </w:r>
      <w:r w:rsidRPr="002B19E5">
        <w:rPr>
          <w:rFonts w:ascii="Times New Roman" w:eastAsia="Times New Roman" w:hAnsi="Times New Roman" w:cs="Times New Roman"/>
          <w:sz w:val="24"/>
          <w:szCs w:val="24"/>
          <w:lang w:val="ru-RU" w:eastAsia="ru-RU"/>
        </w:rPr>
        <w:t xml:space="preserve">– 40,3 </w:t>
      </w:r>
      <w:r w:rsidRPr="00F912B2">
        <w:rPr>
          <w:rFonts w:ascii="Times New Roman" w:hAnsi="Times New Roman" w:cs="Times New Roman"/>
          <w:sz w:val="24"/>
          <w:szCs w:val="24"/>
          <w:lang w:val="ru-RU"/>
        </w:rPr>
        <w:t>тыс</w:t>
      </w:r>
      <w:r w:rsidRPr="002B19E5">
        <w:rPr>
          <w:rFonts w:ascii="Times New Roman" w:hAnsi="Times New Roman" w:cs="Times New Roman"/>
          <w:sz w:val="24"/>
          <w:szCs w:val="24"/>
          <w:lang w:val="ru-RU"/>
        </w:rPr>
        <w:t xml:space="preserve">. </w:t>
      </w:r>
      <w:r w:rsidRPr="00F912B2">
        <w:rPr>
          <w:rFonts w:ascii="Times New Roman" w:hAnsi="Times New Roman" w:cs="Times New Roman"/>
          <w:sz w:val="24"/>
          <w:szCs w:val="24"/>
          <w:lang w:val="ru-RU"/>
        </w:rPr>
        <w:t>леев</w:t>
      </w:r>
      <w:r>
        <w:rPr>
          <w:rFonts w:ascii="Times New Roman" w:hAnsi="Times New Roman" w:cs="Times New Roman"/>
          <w:sz w:val="24"/>
          <w:szCs w:val="24"/>
          <w:lang w:val="ru-RU"/>
        </w:rPr>
        <w:t xml:space="preserve"> и в центральном аппарате </w:t>
      </w:r>
      <w:r w:rsidRPr="00F912B2">
        <w:rPr>
          <w:rFonts w:ascii="Times New Roman" w:hAnsi="Times New Roman" w:cs="Times New Roman"/>
          <w:sz w:val="24"/>
          <w:szCs w:val="24"/>
          <w:lang w:val="ru-RU"/>
        </w:rPr>
        <w:t>Министерств</w:t>
      </w:r>
      <w:r>
        <w:rPr>
          <w:rFonts w:ascii="Times New Roman" w:hAnsi="Times New Roman" w:cs="Times New Roman"/>
          <w:sz w:val="24"/>
          <w:szCs w:val="24"/>
          <w:lang w:val="ru-RU"/>
        </w:rPr>
        <w:t>а</w:t>
      </w:r>
      <w:r w:rsidRPr="00F912B2">
        <w:rPr>
          <w:rFonts w:ascii="Times New Roman" w:hAnsi="Times New Roman" w:cs="Times New Roman"/>
          <w:sz w:val="24"/>
          <w:szCs w:val="24"/>
          <w:lang w:val="ru-RU"/>
        </w:rPr>
        <w:t xml:space="preserve"> финансов</w:t>
      </w:r>
      <w:r>
        <w:rPr>
          <w:rFonts w:ascii="Times New Roman" w:hAnsi="Times New Roman" w:cs="Times New Roman"/>
          <w:sz w:val="24"/>
          <w:szCs w:val="24"/>
          <w:lang w:val="ru-RU"/>
        </w:rPr>
        <w:t xml:space="preserve"> </w:t>
      </w:r>
      <w:r w:rsidRPr="002B19E5">
        <w:rPr>
          <w:rFonts w:ascii="Times New Roman" w:eastAsia="Times New Roman" w:hAnsi="Times New Roman" w:cs="Times New Roman"/>
          <w:sz w:val="24"/>
          <w:szCs w:val="24"/>
          <w:lang w:val="ru-RU" w:eastAsia="ru-RU"/>
        </w:rPr>
        <w:t xml:space="preserve">– 15,8 </w:t>
      </w:r>
      <w:r w:rsidRPr="00F912B2">
        <w:rPr>
          <w:rFonts w:ascii="Times New Roman" w:hAnsi="Times New Roman" w:cs="Times New Roman"/>
          <w:sz w:val="24"/>
          <w:szCs w:val="24"/>
          <w:lang w:val="ru-RU"/>
        </w:rPr>
        <w:t>тыс</w:t>
      </w:r>
      <w:r w:rsidRPr="002B19E5">
        <w:rPr>
          <w:rFonts w:ascii="Times New Roman" w:hAnsi="Times New Roman" w:cs="Times New Roman"/>
          <w:sz w:val="24"/>
          <w:szCs w:val="24"/>
          <w:lang w:val="ru-RU"/>
        </w:rPr>
        <w:t xml:space="preserve">. </w:t>
      </w:r>
      <w:r w:rsidRPr="00F912B2">
        <w:rPr>
          <w:rFonts w:ascii="Times New Roman" w:hAnsi="Times New Roman" w:cs="Times New Roman"/>
          <w:sz w:val="24"/>
          <w:szCs w:val="24"/>
          <w:lang w:val="ru-RU"/>
        </w:rPr>
        <w:t>леев</w:t>
      </w:r>
      <w:r>
        <w:rPr>
          <w:rFonts w:ascii="Times New Roman" w:hAnsi="Times New Roman" w:cs="Times New Roman"/>
          <w:sz w:val="24"/>
          <w:szCs w:val="24"/>
          <w:lang w:val="ru-RU"/>
        </w:rPr>
        <w:t xml:space="preserve">, которые были </w:t>
      </w:r>
      <w:r w:rsidRPr="007814BA">
        <w:rPr>
          <w:rFonts w:ascii="Times New Roman" w:hAnsi="Times New Roman" w:cs="Times New Roman"/>
          <w:sz w:val="24"/>
          <w:szCs w:val="24"/>
          <w:lang w:val="ru-RU"/>
        </w:rPr>
        <w:t xml:space="preserve">зарегистрированы в течение предыдущих лет, не будучи возмещены ни в </w:t>
      </w:r>
      <w:r w:rsidRPr="002B19E5">
        <w:rPr>
          <w:rFonts w:ascii="Times New Roman" w:eastAsia="Times New Roman" w:hAnsi="Times New Roman" w:cs="Times New Roman"/>
          <w:sz w:val="24"/>
          <w:szCs w:val="24"/>
          <w:lang w:val="ru-RU" w:eastAsia="ru-RU"/>
        </w:rPr>
        <w:t>2023</w:t>
      </w:r>
      <w:r>
        <w:rPr>
          <w:rFonts w:ascii="Times New Roman" w:eastAsia="Times New Roman" w:hAnsi="Times New Roman" w:cs="Times New Roman"/>
          <w:sz w:val="24"/>
          <w:szCs w:val="24"/>
          <w:lang w:val="ru-RU" w:eastAsia="ru-RU"/>
        </w:rPr>
        <w:t xml:space="preserve"> году</w:t>
      </w:r>
      <w:r w:rsidRPr="002B19E5">
        <w:rPr>
          <w:rFonts w:ascii="Times New Roman" w:eastAsia="Times New Roman" w:hAnsi="Times New Roman" w:cs="Times New Roman"/>
          <w:sz w:val="24"/>
          <w:szCs w:val="24"/>
          <w:lang w:val="ru-RU" w:eastAsia="ru-RU"/>
        </w:rPr>
        <w:t>.</w:t>
      </w:r>
    </w:p>
    <w:p w:rsidR="002863C8" w:rsidRPr="002B19E5" w:rsidRDefault="002863C8" w:rsidP="002863C8">
      <w:pPr>
        <w:pStyle w:val="ab"/>
        <w:spacing w:line="276" w:lineRule="auto"/>
        <w:ind w:left="0"/>
        <w:jc w:val="both"/>
        <w:rPr>
          <w:rFonts w:ascii="Times New Roman" w:hAnsi="Times New Roman" w:cs="Times New Roman"/>
          <w:sz w:val="16"/>
          <w:szCs w:val="16"/>
          <w:lang w:val="ru-RU"/>
        </w:rPr>
      </w:pPr>
    </w:p>
    <w:p w:rsidR="002B19E5" w:rsidRPr="002B19E5" w:rsidRDefault="002863C8" w:rsidP="002863C8">
      <w:pPr>
        <w:pStyle w:val="ab"/>
        <w:tabs>
          <w:tab w:val="left" w:pos="284"/>
        </w:tabs>
        <w:spacing w:line="276" w:lineRule="auto"/>
        <w:ind w:left="0"/>
        <w:jc w:val="both"/>
        <w:rPr>
          <w:rFonts w:ascii="Times New Roman" w:hAnsi="Times New Roman" w:cs="Times New Roman"/>
          <w:sz w:val="24"/>
          <w:szCs w:val="24"/>
          <w:lang w:val="ru-RU"/>
        </w:rPr>
      </w:pPr>
      <w:r w:rsidRPr="007814BA">
        <w:rPr>
          <w:rFonts w:ascii="Times New Roman" w:hAnsi="Times New Roman" w:cs="Times New Roman"/>
          <w:b/>
          <w:sz w:val="24"/>
          <w:szCs w:val="24"/>
          <w:lang w:val="ru-RU"/>
        </w:rPr>
        <w:t xml:space="preserve">6.13. </w:t>
      </w:r>
      <w:r w:rsidR="00796CEC">
        <w:rPr>
          <w:rFonts w:ascii="Times New Roman" w:hAnsi="Times New Roman" w:cs="Times New Roman"/>
          <w:sz w:val="24"/>
          <w:szCs w:val="24"/>
          <w:lang w:val="ru-RU"/>
        </w:rPr>
        <w:t>По</w:t>
      </w:r>
      <w:r w:rsidR="00796CEC" w:rsidRPr="002B19E5">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состоянию</w:t>
      </w:r>
      <w:r w:rsidR="00796CEC" w:rsidRPr="002B19E5">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на</w:t>
      </w:r>
      <w:r w:rsidR="00796CEC" w:rsidRPr="002B19E5">
        <w:rPr>
          <w:rFonts w:ascii="Times New Roman" w:hAnsi="Times New Roman" w:cs="Times New Roman"/>
          <w:sz w:val="24"/>
          <w:szCs w:val="24"/>
          <w:lang w:val="ru-RU"/>
        </w:rPr>
        <w:t xml:space="preserve"> </w:t>
      </w:r>
      <w:r w:rsidRPr="002B19E5">
        <w:rPr>
          <w:rFonts w:ascii="Times New Roman" w:hAnsi="Times New Roman" w:cs="Times New Roman"/>
          <w:sz w:val="24"/>
          <w:szCs w:val="24"/>
          <w:lang w:val="ru-RU"/>
        </w:rPr>
        <w:t>31.12.2023</w:t>
      </w:r>
      <w:r w:rsidR="002B19E5">
        <w:rPr>
          <w:rFonts w:ascii="Times New Roman" w:hAnsi="Times New Roman" w:cs="Times New Roman"/>
          <w:sz w:val="24"/>
          <w:szCs w:val="24"/>
          <w:lang w:val="ru-RU"/>
        </w:rPr>
        <w:t xml:space="preserve"> обязательства судебных исполнителей составили </w:t>
      </w:r>
      <w:r w:rsidR="002B19E5" w:rsidRPr="002B19E5">
        <w:rPr>
          <w:rFonts w:ascii="Times New Roman" w:hAnsi="Times New Roman" w:cs="Times New Roman"/>
          <w:sz w:val="24"/>
          <w:szCs w:val="24"/>
          <w:lang w:val="ru-RU"/>
        </w:rPr>
        <w:t>4,8</w:t>
      </w:r>
      <w:r w:rsidR="002B19E5" w:rsidRPr="0004539F">
        <w:rPr>
          <w:rFonts w:ascii="Times New Roman" w:hAnsi="Times New Roman" w:cs="Times New Roman"/>
          <w:sz w:val="24"/>
          <w:szCs w:val="24"/>
          <w:lang w:val="ro-RO"/>
        </w:rPr>
        <w:t xml:space="preserve"> </w:t>
      </w:r>
      <w:r w:rsidR="002B19E5" w:rsidRPr="00A20D98">
        <w:rPr>
          <w:rFonts w:ascii="Times New Roman" w:hAnsi="Times New Roman" w:cs="Times New Roman"/>
          <w:sz w:val="24"/>
          <w:szCs w:val="24"/>
          <w:lang w:val="ro-RO"/>
        </w:rPr>
        <w:t>млн. леев</w:t>
      </w:r>
      <w:r w:rsidR="002B19E5">
        <w:rPr>
          <w:rFonts w:ascii="Times New Roman" w:hAnsi="Times New Roman" w:cs="Times New Roman"/>
          <w:sz w:val="24"/>
          <w:szCs w:val="24"/>
          <w:lang w:val="ru-RU"/>
        </w:rPr>
        <w:t xml:space="preserve"> (</w:t>
      </w:r>
      <w:r w:rsidR="002B19E5" w:rsidRPr="002B19E5">
        <w:rPr>
          <w:rFonts w:ascii="Times New Roman" w:hAnsi="Times New Roman" w:cs="Times New Roman"/>
          <w:i/>
          <w:sz w:val="24"/>
          <w:szCs w:val="24"/>
          <w:lang w:val="ru-RU"/>
        </w:rPr>
        <w:t>из которых</w:t>
      </w:r>
      <w:r w:rsidR="002B19E5">
        <w:rPr>
          <w:rFonts w:ascii="Times New Roman" w:hAnsi="Times New Roman" w:cs="Times New Roman"/>
          <w:sz w:val="24"/>
          <w:szCs w:val="24"/>
          <w:lang w:val="ru-RU"/>
        </w:rPr>
        <w:t xml:space="preserve"> </w:t>
      </w:r>
      <w:r w:rsidR="002B19E5" w:rsidRPr="002B19E5">
        <w:rPr>
          <w:rFonts w:ascii="Times New Roman" w:hAnsi="Times New Roman" w:cs="Times New Roman"/>
          <w:i/>
          <w:sz w:val="24"/>
          <w:szCs w:val="24"/>
          <w:lang w:val="ru-RU"/>
        </w:rPr>
        <w:t xml:space="preserve">4,7 </w:t>
      </w:r>
      <w:r w:rsidR="002B19E5" w:rsidRPr="0004539F">
        <w:rPr>
          <w:rFonts w:ascii="Times New Roman" w:hAnsi="Times New Roman" w:cs="Times New Roman"/>
          <w:i/>
          <w:sz w:val="24"/>
          <w:szCs w:val="24"/>
          <w:lang w:val="ro-RO"/>
        </w:rPr>
        <w:t>млн. леев</w:t>
      </w:r>
      <w:r w:rsidR="002B19E5">
        <w:rPr>
          <w:rFonts w:ascii="Times New Roman" w:hAnsi="Times New Roman" w:cs="Times New Roman"/>
          <w:i/>
          <w:sz w:val="24"/>
          <w:szCs w:val="24"/>
          <w:lang w:val="ru-RU"/>
        </w:rPr>
        <w:t xml:space="preserve"> с истекшим сроком оплаты), </w:t>
      </w:r>
      <w:r w:rsidR="002B19E5" w:rsidRPr="002B19E5">
        <w:rPr>
          <w:rFonts w:ascii="Times New Roman" w:hAnsi="Times New Roman" w:cs="Times New Roman"/>
          <w:sz w:val="24"/>
          <w:szCs w:val="24"/>
          <w:lang w:val="ru-RU"/>
        </w:rPr>
        <w:t>будучи снижены на</w:t>
      </w:r>
      <w:r w:rsidR="002B19E5">
        <w:rPr>
          <w:rFonts w:ascii="Times New Roman" w:hAnsi="Times New Roman" w:cs="Times New Roman"/>
          <w:i/>
          <w:sz w:val="24"/>
          <w:szCs w:val="24"/>
          <w:lang w:val="ru-RU"/>
        </w:rPr>
        <w:t xml:space="preserve"> </w:t>
      </w:r>
      <w:r w:rsidR="002B19E5" w:rsidRPr="002B19E5">
        <w:rPr>
          <w:rFonts w:ascii="Times New Roman" w:hAnsi="Times New Roman" w:cs="Times New Roman"/>
          <w:sz w:val="24"/>
          <w:szCs w:val="24"/>
          <w:lang w:val="ru-RU"/>
        </w:rPr>
        <w:t xml:space="preserve">0,8 </w:t>
      </w:r>
      <w:r w:rsidR="002B19E5" w:rsidRPr="00A20D98">
        <w:rPr>
          <w:rFonts w:ascii="Times New Roman" w:hAnsi="Times New Roman" w:cs="Times New Roman"/>
          <w:sz w:val="24"/>
          <w:szCs w:val="24"/>
          <w:lang w:val="ro-RO"/>
        </w:rPr>
        <w:t>млн. леев</w:t>
      </w:r>
      <w:r w:rsidR="002B19E5">
        <w:rPr>
          <w:rFonts w:ascii="Times New Roman" w:hAnsi="Times New Roman" w:cs="Times New Roman"/>
          <w:sz w:val="24"/>
          <w:szCs w:val="24"/>
          <w:lang w:val="ru-RU"/>
        </w:rPr>
        <w:t xml:space="preserve"> или на </w:t>
      </w:r>
      <w:r w:rsidR="002B19E5" w:rsidRPr="002B19E5">
        <w:rPr>
          <w:rFonts w:ascii="Times New Roman" w:hAnsi="Times New Roman" w:cs="Times New Roman"/>
          <w:sz w:val="24"/>
          <w:szCs w:val="24"/>
          <w:lang w:val="ru-RU"/>
        </w:rPr>
        <w:t>14,8%</w:t>
      </w:r>
      <w:r w:rsidR="002B19E5">
        <w:rPr>
          <w:rFonts w:ascii="Times New Roman" w:hAnsi="Times New Roman" w:cs="Times New Roman"/>
          <w:sz w:val="24"/>
          <w:szCs w:val="24"/>
          <w:lang w:val="ru-RU"/>
        </w:rPr>
        <w:t xml:space="preserve"> по сравнению с ситуацией на </w:t>
      </w:r>
      <w:r w:rsidR="002B19E5" w:rsidRPr="002B19E5">
        <w:rPr>
          <w:rFonts w:ascii="Times New Roman" w:hAnsi="Times New Roman" w:cs="Times New Roman"/>
          <w:sz w:val="24"/>
          <w:szCs w:val="24"/>
          <w:lang w:val="ru-RU"/>
        </w:rPr>
        <w:t>31.12.2022,</w:t>
      </w:r>
      <w:r w:rsidR="002B19E5">
        <w:rPr>
          <w:rFonts w:ascii="Times New Roman" w:hAnsi="Times New Roman" w:cs="Times New Roman"/>
          <w:sz w:val="24"/>
          <w:szCs w:val="24"/>
          <w:lang w:val="ru-RU"/>
        </w:rPr>
        <w:t xml:space="preserve"> в результате возврата судебными исполнителями </w:t>
      </w:r>
      <w:r w:rsidR="002B19E5" w:rsidRPr="002B19E5">
        <w:rPr>
          <w:rFonts w:ascii="Times New Roman" w:hAnsi="Times New Roman" w:cs="Times New Roman"/>
          <w:sz w:val="24"/>
          <w:szCs w:val="24"/>
          <w:lang w:val="ru-RU"/>
        </w:rPr>
        <w:t>сумм, авансированны</w:t>
      </w:r>
      <w:r w:rsidR="002B19E5">
        <w:rPr>
          <w:rFonts w:ascii="Times New Roman" w:hAnsi="Times New Roman" w:cs="Times New Roman"/>
          <w:sz w:val="24"/>
          <w:szCs w:val="24"/>
          <w:lang w:val="ru-RU"/>
        </w:rPr>
        <w:t>х</w:t>
      </w:r>
      <w:r w:rsidR="002B19E5" w:rsidRPr="002B19E5">
        <w:rPr>
          <w:rFonts w:ascii="Times New Roman" w:hAnsi="Times New Roman" w:cs="Times New Roman"/>
          <w:sz w:val="24"/>
          <w:szCs w:val="24"/>
          <w:lang w:val="ru-RU"/>
        </w:rPr>
        <w:t xml:space="preserve"> на исполнительные процедуры</w:t>
      </w:r>
      <w:r w:rsidR="002B19E5">
        <w:rPr>
          <w:rFonts w:ascii="Times New Roman" w:hAnsi="Times New Roman" w:cs="Times New Roman"/>
          <w:sz w:val="24"/>
          <w:szCs w:val="24"/>
          <w:lang w:val="ru-RU"/>
        </w:rPr>
        <w:t>.</w:t>
      </w:r>
    </w:p>
    <w:p w:rsidR="002B19E5" w:rsidRPr="00B46BAA" w:rsidRDefault="002B19E5" w:rsidP="002863C8">
      <w:pPr>
        <w:tabs>
          <w:tab w:val="left" w:pos="284"/>
        </w:tabs>
        <w:spacing w:line="276"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B19E5">
        <w:rPr>
          <w:rFonts w:ascii="Times New Roman" w:hAnsi="Times New Roman" w:cs="Times New Roman"/>
          <w:sz w:val="24"/>
          <w:szCs w:val="24"/>
          <w:lang w:val="ru-RU"/>
        </w:rPr>
        <w:t xml:space="preserve"> </w:t>
      </w:r>
      <w:r>
        <w:rPr>
          <w:rFonts w:ascii="Times New Roman" w:hAnsi="Times New Roman" w:cs="Times New Roman"/>
          <w:sz w:val="24"/>
          <w:szCs w:val="24"/>
          <w:lang w:val="ru-RU"/>
        </w:rPr>
        <w:t>течение</w:t>
      </w:r>
      <w:r w:rsidRPr="002B19E5">
        <w:rPr>
          <w:rFonts w:ascii="Times New Roman" w:hAnsi="Times New Roman" w:cs="Times New Roman"/>
          <w:sz w:val="24"/>
          <w:szCs w:val="24"/>
          <w:lang w:val="ru-RU"/>
        </w:rPr>
        <w:t xml:space="preserve"> </w:t>
      </w:r>
      <w:r w:rsidR="002863C8" w:rsidRPr="002B19E5">
        <w:rPr>
          <w:rFonts w:ascii="Times New Roman" w:hAnsi="Times New Roman" w:cs="Times New Roman"/>
          <w:sz w:val="24"/>
          <w:szCs w:val="24"/>
          <w:lang w:val="ru-RU"/>
        </w:rPr>
        <w:t>2023</w:t>
      </w:r>
      <w:r>
        <w:rPr>
          <w:rFonts w:ascii="Times New Roman" w:hAnsi="Times New Roman" w:cs="Times New Roman"/>
          <w:sz w:val="24"/>
          <w:szCs w:val="24"/>
          <w:lang w:val="ru-RU"/>
        </w:rPr>
        <w:t xml:space="preserve"> года </w:t>
      </w:r>
      <w:r w:rsidRPr="00F912B2">
        <w:rPr>
          <w:rFonts w:ascii="Times New Roman" w:hAnsi="Times New Roman" w:cs="Times New Roman"/>
          <w:sz w:val="24"/>
          <w:szCs w:val="24"/>
          <w:lang w:val="ru-RU"/>
        </w:rPr>
        <w:t>Государственн</w:t>
      </w:r>
      <w:r>
        <w:rPr>
          <w:rFonts w:ascii="Times New Roman" w:hAnsi="Times New Roman" w:cs="Times New Roman"/>
          <w:sz w:val="24"/>
          <w:szCs w:val="24"/>
          <w:lang w:val="ru-RU"/>
        </w:rPr>
        <w:t>ая</w:t>
      </w:r>
      <w:r w:rsidRPr="00F912B2">
        <w:rPr>
          <w:rFonts w:ascii="Times New Roman" w:hAnsi="Times New Roman" w:cs="Times New Roman"/>
          <w:sz w:val="24"/>
          <w:szCs w:val="24"/>
          <w:lang w:val="ru-RU"/>
        </w:rPr>
        <w:t xml:space="preserve"> налогов</w:t>
      </w:r>
      <w:r>
        <w:rPr>
          <w:rFonts w:ascii="Times New Roman" w:hAnsi="Times New Roman" w:cs="Times New Roman"/>
          <w:sz w:val="24"/>
          <w:szCs w:val="24"/>
          <w:lang w:val="ru-RU"/>
        </w:rPr>
        <w:t>ая</w:t>
      </w:r>
      <w:r w:rsidRPr="00F912B2">
        <w:rPr>
          <w:rFonts w:ascii="Times New Roman" w:hAnsi="Times New Roman" w:cs="Times New Roman"/>
          <w:sz w:val="24"/>
          <w:szCs w:val="24"/>
          <w:lang w:val="ru-RU"/>
        </w:rPr>
        <w:t xml:space="preserve"> служб</w:t>
      </w:r>
      <w:r>
        <w:rPr>
          <w:rFonts w:ascii="Times New Roman" w:hAnsi="Times New Roman" w:cs="Times New Roman"/>
          <w:sz w:val="24"/>
          <w:szCs w:val="24"/>
          <w:lang w:val="ru-RU"/>
        </w:rPr>
        <w:t>а осуществила 40 посещений судебных исполнителей с целью проверки правильности запроса и возврата</w:t>
      </w:r>
      <w:r w:rsidR="00F03EB5">
        <w:rPr>
          <w:rFonts w:ascii="Times New Roman" w:hAnsi="Times New Roman" w:cs="Times New Roman"/>
          <w:sz w:val="24"/>
          <w:szCs w:val="24"/>
          <w:lang w:val="ru-RU"/>
        </w:rPr>
        <w:t xml:space="preserve"> </w:t>
      </w:r>
      <w:r w:rsidR="00F03EB5" w:rsidRPr="002B19E5">
        <w:rPr>
          <w:rFonts w:ascii="Times New Roman" w:hAnsi="Times New Roman" w:cs="Times New Roman"/>
          <w:sz w:val="24"/>
          <w:szCs w:val="24"/>
          <w:lang w:val="ru-RU"/>
        </w:rPr>
        <w:t>сумм, авансированны</w:t>
      </w:r>
      <w:r w:rsidR="00F03EB5">
        <w:rPr>
          <w:rFonts w:ascii="Times New Roman" w:hAnsi="Times New Roman" w:cs="Times New Roman"/>
          <w:sz w:val="24"/>
          <w:szCs w:val="24"/>
          <w:lang w:val="ru-RU"/>
        </w:rPr>
        <w:t>х</w:t>
      </w:r>
      <w:r w:rsidR="00F03EB5" w:rsidRPr="002B19E5">
        <w:rPr>
          <w:rFonts w:ascii="Times New Roman" w:hAnsi="Times New Roman" w:cs="Times New Roman"/>
          <w:sz w:val="24"/>
          <w:szCs w:val="24"/>
          <w:lang w:val="ru-RU"/>
        </w:rPr>
        <w:t xml:space="preserve"> на исполнительные процедуры</w:t>
      </w:r>
      <w:r w:rsidR="00F03EB5">
        <w:rPr>
          <w:rFonts w:ascii="Times New Roman" w:hAnsi="Times New Roman" w:cs="Times New Roman"/>
          <w:sz w:val="24"/>
          <w:szCs w:val="24"/>
          <w:lang w:val="ru-RU"/>
        </w:rPr>
        <w:t xml:space="preserve">. Были оплачены исполнительные расходы в сумме </w:t>
      </w:r>
      <w:r w:rsidR="00F03EB5" w:rsidRPr="00F03EB5">
        <w:rPr>
          <w:rFonts w:ascii="Times New Roman" w:hAnsi="Times New Roman" w:cs="Times New Roman"/>
          <w:sz w:val="24"/>
          <w:szCs w:val="24"/>
          <w:lang w:val="ru-RU"/>
        </w:rPr>
        <w:t xml:space="preserve">0,08 </w:t>
      </w:r>
      <w:r w:rsidR="00F03EB5" w:rsidRPr="00A20D98">
        <w:rPr>
          <w:rFonts w:ascii="Times New Roman" w:hAnsi="Times New Roman" w:cs="Times New Roman"/>
          <w:sz w:val="24"/>
          <w:szCs w:val="24"/>
          <w:lang w:val="ro-RO"/>
        </w:rPr>
        <w:t>млн. леев</w:t>
      </w:r>
      <w:r w:rsidR="00F03EB5">
        <w:rPr>
          <w:rFonts w:ascii="Times New Roman" w:hAnsi="Times New Roman" w:cs="Times New Roman"/>
          <w:sz w:val="24"/>
          <w:szCs w:val="24"/>
          <w:lang w:val="ru-RU"/>
        </w:rPr>
        <w:t xml:space="preserve">, были возвращены расходы в сумме </w:t>
      </w:r>
      <w:r w:rsidR="00F03EB5" w:rsidRPr="00F03EB5">
        <w:rPr>
          <w:rFonts w:ascii="Times New Roman" w:hAnsi="Times New Roman" w:cs="Times New Roman"/>
          <w:sz w:val="24"/>
          <w:szCs w:val="24"/>
          <w:lang w:val="ru-RU"/>
        </w:rPr>
        <w:t xml:space="preserve">0,6 </w:t>
      </w:r>
      <w:r w:rsidR="00F03EB5" w:rsidRPr="00A20D98">
        <w:rPr>
          <w:rFonts w:ascii="Times New Roman" w:hAnsi="Times New Roman" w:cs="Times New Roman"/>
          <w:sz w:val="24"/>
          <w:szCs w:val="24"/>
          <w:lang w:val="ro-RO"/>
        </w:rPr>
        <w:t>млн. леев</w:t>
      </w:r>
      <w:r w:rsidR="00F03EB5">
        <w:rPr>
          <w:rFonts w:ascii="Times New Roman" w:hAnsi="Times New Roman" w:cs="Times New Roman"/>
          <w:sz w:val="24"/>
          <w:szCs w:val="24"/>
          <w:lang w:val="ru-RU"/>
        </w:rPr>
        <w:t xml:space="preserve"> и были отнесены расходы (на основании налоговых накладных, представленных судебными исполнителями) в сумме </w:t>
      </w:r>
      <w:r w:rsidR="00F03EB5" w:rsidRPr="00F03EB5">
        <w:rPr>
          <w:rFonts w:ascii="Times New Roman" w:hAnsi="Times New Roman" w:cs="Times New Roman"/>
          <w:sz w:val="24"/>
          <w:szCs w:val="24"/>
          <w:lang w:val="ru-RU"/>
        </w:rPr>
        <w:t xml:space="preserve">0,3 </w:t>
      </w:r>
      <w:r w:rsidR="00F03EB5" w:rsidRPr="00A20D98">
        <w:rPr>
          <w:rFonts w:ascii="Times New Roman" w:hAnsi="Times New Roman" w:cs="Times New Roman"/>
          <w:sz w:val="24"/>
          <w:szCs w:val="24"/>
          <w:lang w:val="ro-RO"/>
        </w:rPr>
        <w:t>млн. леев</w:t>
      </w:r>
      <w:r w:rsidR="00F03EB5">
        <w:rPr>
          <w:rFonts w:ascii="Times New Roman" w:hAnsi="Times New Roman" w:cs="Times New Roman"/>
          <w:sz w:val="24"/>
          <w:szCs w:val="24"/>
          <w:lang w:val="ru-RU"/>
        </w:rPr>
        <w:t xml:space="preserve">. Аудит отмечает, что одной из причин формирования обязательств, в частности, </w:t>
      </w:r>
      <w:r w:rsidR="00F03EB5" w:rsidRPr="00F03EB5">
        <w:rPr>
          <w:rFonts w:ascii="Times New Roman" w:hAnsi="Times New Roman" w:cs="Times New Roman"/>
          <w:sz w:val="24"/>
          <w:szCs w:val="24"/>
          <w:lang w:val="ru-RU"/>
        </w:rPr>
        <w:t>с истекшим сроком оплаты</w:t>
      </w:r>
      <w:r w:rsidR="00F03EB5">
        <w:rPr>
          <w:rFonts w:ascii="Times New Roman" w:hAnsi="Times New Roman" w:cs="Times New Roman"/>
          <w:sz w:val="24"/>
          <w:szCs w:val="24"/>
          <w:lang w:val="ru-RU"/>
        </w:rPr>
        <w:t xml:space="preserve">, является недостаточное осуществление мониторинга судебных исполнителей </w:t>
      </w:r>
      <w:r w:rsidR="00F03EB5" w:rsidRPr="00F912B2">
        <w:rPr>
          <w:rFonts w:ascii="Times New Roman" w:hAnsi="Times New Roman" w:cs="Times New Roman"/>
          <w:sz w:val="24"/>
          <w:szCs w:val="24"/>
          <w:lang w:val="ru-RU"/>
        </w:rPr>
        <w:t>Государственн</w:t>
      </w:r>
      <w:r w:rsidR="00F03EB5">
        <w:rPr>
          <w:rFonts w:ascii="Times New Roman" w:hAnsi="Times New Roman" w:cs="Times New Roman"/>
          <w:sz w:val="24"/>
          <w:szCs w:val="24"/>
          <w:lang w:val="ru-RU"/>
        </w:rPr>
        <w:t>ой</w:t>
      </w:r>
      <w:r w:rsidR="00F03EB5" w:rsidRPr="00F912B2">
        <w:rPr>
          <w:rFonts w:ascii="Times New Roman" w:hAnsi="Times New Roman" w:cs="Times New Roman"/>
          <w:sz w:val="24"/>
          <w:szCs w:val="24"/>
          <w:lang w:val="ru-RU"/>
        </w:rPr>
        <w:t xml:space="preserve"> налогов</w:t>
      </w:r>
      <w:r w:rsidR="00F03EB5">
        <w:rPr>
          <w:rFonts w:ascii="Times New Roman" w:hAnsi="Times New Roman" w:cs="Times New Roman"/>
          <w:sz w:val="24"/>
          <w:szCs w:val="24"/>
          <w:lang w:val="ru-RU"/>
        </w:rPr>
        <w:t>ой</w:t>
      </w:r>
      <w:r w:rsidR="00F03EB5" w:rsidRPr="00F912B2">
        <w:rPr>
          <w:rFonts w:ascii="Times New Roman" w:hAnsi="Times New Roman" w:cs="Times New Roman"/>
          <w:sz w:val="24"/>
          <w:szCs w:val="24"/>
          <w:lang w:val="ru-RU"/>
        </w:rPr>
        <w:t xml:space="preserve"> служб</w:t>
      </w:r>
      <w:r w:rsidR="00F03EB5">
        <w:rPr>
          <w:rFonts w:ascii="Times New Roman" w:hAnsi="Times New Roman" w:cs="Times New Roman"/>
          <w:sz w:val="24"/>
          <w:szCs w:val="24"/>
          <w:lang w:val="ru-RU"/>
        </w:rPr>
        <w:t>ой.</w:t>
      </w:r>
    </w:p>
    <w:p w:rsidR="002863C8" w:rsidRPr="00254347" w:rsidRDefault="002863C8" w:rsidP="002863C8">
      <w:pPr>
        <w:tabs>
          <w:tab w:val="left" w:pos="284"/>
        </w:tabs>
        <w:spacing w:line="276" w:lineRule="auto"/>
        <w:contextualSpacing/>
        <w:jc w:val="both"/>
        <w:rPr>
          <w:rFonts w:ascii="Times New Roman" w:hAnsi="Times New Roman" w:cs="Times New Roman"/>
          <w:sz w:val="6"/>
          <w:szCs w:val="6"/>
          <w:lang w:val="ru-RU"/>
        </w:rPr>
      </w:pPr>
    </w:p>
    <w:p w:rsidR="00EF5834" w:rsidRPr="00EF5834" w:rsidRDefault="002863C8" w:rsidP="002863C8">
      <w:pPr>
        <w:spacing w:line="276" w:lineRule="auto"/>
        <w:jc w:val="both"/>
        <w:rPr>
          <w:rFonts w:ascii="Times New Roman" w:hAnsi="Times New Roman" w:cs="Times New Roman"/>
          <w:b/>
          <w:sz w:val="24"/>
          <w:szCs w:val="24"/>
          <w:lang w:val="ru-RU"/>
        </w:rPr>
      </w:pPr>
      <w:r w:rsidRPr="0091558C">
        <w:rPr>
          <w:rFonts w:ascii="Times New Roman" w:hAnsi="Times New Roman" w:cs="Times New Roman"/>
          <w:b/>
          <w:sz w:val="24"/>
          <w:szCs w:val="24"/>
          <w:lang w:val="ru-RU"/>
        </w:rPr>
        <w:t xml:space="preserve">6.14. </w:t>
      </w:r>
      <w:r w:rsidR="00EF5834" w:rsidRPr="00EF5834">
        <w:rPr>
          <w:rFonts w:ascii="Times New Roman" w:hAnsi="Times New Roman" w:cs="Times New Roman"/>
          <w:sz w:val="24"/>
          <w:szCs w:val="24"/>
          <w:lang w:val="ru-RU"/>
        </w:rPr>
        <w:t>Комиссии</w:t>
      </w:r>
      <w:r w:rsidR="00EF5834">
        <w:rPr>
          <w:rFonts w:ascii="Times New Roman" w:hAnsi="Times New Roman" w:cs="Times New Roman"/>
          <w:sz w:val="24"/>
          <w:szCs w:val="24"/>
          <w:lang w:val="ru-RU"/>
        </w:rPr>
        <w:t xml:space="preserve"> по инвентаризации </w:t>
      </w:r>
      <w:r w:rsidR="00EF5834" w:rsidRPr="00F912B2">
        <w:rPr>
          <w:rFonts w:ascii="Times New Roman" w:hAnsi="Times New Roman" w:cs="Times New Roman"/>
          <w:sz w:val="24"/>
          <w:szCs w:val="24"/>
          <w:lang w:val="ru-RU"/>
        </w:rPr>
        <w:t>Министерств</w:t>
      </w:r>
      <w:r w:rsidR="00EF5834">
        <w:rPr>
          <w:rFonts w:ascii="Times New Roman" w:hAnsi="Times New Roman" w:cs="Times New Roman"/>
          <w:sz w:val="24"/>
          <w:szCs w:val="24"/>
          <w:lang w:val="ru-RU"/>
        </w:rPr>
        <w:t xml:space="preserve">а финансов и подведомственных учреждений установили морально устаревшие, полностью изношенные и неиспользуемые в операционном процессе основные средства и запасы оборотных материалов на общую сумму </w:t>
      </w:r>
      <w:r w:rsidR="00EF5834">
        <w:rPr>
          <w:rFonts w:ascii="Times New Roman" w:hAnsi="Times New Roman" w:cs="Times New Roman"/>
          <w:color w:val="000000" w:themeColor="text1"/>
          <w:sz w:val="24"/>
          <w:szCs w:val="24"/>
          <w:lang w:val="ro-RO"/>
        </w:rPr>
        <w:t xml:space="preserve">18,8 </w:t>
      </w:r>
      <w:r w:rsidR="00EF5834" w:rsidRPr="00A20D98">
        <w:rPr>
          <w:rFonts w:ascii="Times New Roman" w:hAnsi="Times New Roman" w:cs="Times New Roman"/>
          <w:sz w:val="24"/>
          <w:szCs w:val="24"/>
          <w:lang w:val="ro-RO"/>
        </w:rPr>
        <w:t>млн. леев</w:t>
      </w:r>
      <w:r w:rsidR="00EF5834">
        <w:rPr>
          <w:rFonts w:ascii="Times New Roman" w:hAnsi="Times New Roman" w:cs="Times New Roman"/>
          <w:sz w:val="24"/>
          <w:szCs w:val="24"/>
          <w:lang w:val="ru-RU"/>
        </w:rPr>
        <w:t xml:space="preserve">. </w:t>
      </w:r>
      <w:proofErr w:type="spellStart"/>
      <w:proofErr w:type="gramStart"/>
      <w:r w:rsidR="00EF5834">
        <w:rPr>
          <w:rFonts w:ascii="Times New Roman" w:hAnsi="Times New Roman" w:cs="Times New Roman"/>
          <w:sz w:val="24"/>
          <w:szCs w:val="24"/>
          <w:lang w:val="ru-RU"/>
        </w:rPr>
        <w:t>Аудируемые</w:t>
      </w:r>
      <w:proofErr w:type="spellEnd"/>
      <w:r w:rsidR="00EF5834">
        <w:rPr>
          <w:rFonts w:ascii="Times New Roman" w:hAnsi="Times New Roman" w:cs="Times New Roman"/>
          <w:sz w:val="24"/>
          <w:szCs w:val="24"/>
          <w:lang w:val="ru-RU"/>
        </w:rPr>
        <w:t xml:space="preserve"> субъекты мотивировали это тем, что процедура по проведению инвентаризации завершилась в конце </w:t>
      </w:r>
      <w:r w:rsidR="00EF5834" w:rsidRPr="00EF5834">
        <w:rPr>
          <w:rFonts w:ascii="Times New Roman" w:hAnsi="Times New Roman" w:cs="Times New Roman"/>
          <w:sz w:val="24"/>
          <w:szCs w:val="24"/>
          <w:lang w:val="ru-RU"/>
        </w:rPr>
        <w:t>2023</w:t>
      </w:r>
      <w:r w:rsidR="00EF5834">
        <w:rPr>
          <w:rFonts w:ascii="Times New Roman" w:hAnsi="Times New Roman" w:cs="Times New Roman"/>
          <w:sz w:val="24"/>
          <w:szCs w:val="24"/>
          <w:lang w:val="ru-RU"/>
        </w:rPr>
        <w:t xml:space="preserve"> года и не было возможным рассмотреть их физическое и моральное состояние путем проведения экспертизы сторонними лицами, уполномоченными правом авторизации, составления и направления актов для снятия их с </w:t>
      </w:r>
      <w:r w:rsidR="00EF5834" w:rsidRPr="007814BA">
        <w:rPr>
          <w:rFonts w:ascii="Times New Roman" w:hAnsi="Times New Roman" w:cs="Times New Roman"/>
          <w:sz w:val="24"/>
          <w:szCs w:val="24"/>
          <w:lang w:val="ru-RU"/>
        </w:rPr>
        <w:lastRenderedPageBreak/>
        <w:t xml:space="preserve">бухгалтерского учета в соответствии с положениями </w:t>
      </w:r>
      <w:r w:rsidR="00EF5834" w:rsidRPr="00EF5834">
        <w:rPr>
          <w:rFonts w:ascii="Times New Roman" w:hAnsi="Times New Roman" w:cs="Times New Roman"/>
          <w:sz w:val="24"/>
          <w:szCs w:val="24"/>
          <w:lang w:val="ru-RU"/>
        </w:rPr>
        <w:t>Постановлени</w:t>
      </w:r>
      <w:r w:rsidR="00EF5834">
        <w:rPr>
          <w:rFonts w:ascii="Times New Roman" w:hAnsi="Times New Roman" w:cs="Times New Roman"/>
          <w:sz w:val="24"/>
          <w:szCs w:val="24"/>
          <w:lang w:val="ru-RU"/>
        </w:rPr>
        <w:t>я</w:t>
      </w:r>
      <w:r w:rsidR="00EF5834" w:rsidRPr="00EF5834">
        <w:rPr>
          <w:rFonts w:ascii="Times New Roman" w:hAnsi="Times New Roman" w:cs="Times New Roman"/>
          <w:sz w:val="24"/>
          <w:szCs w:val="24"/>
          <w:lang w:val="ru-RU"/>
        </w:rPr>
        <w:t xml:space="preserve"> Правительства</w:t>
      </w:r>
      <w:r w:rsidR="00EF5834">
        <w:rPr>
          <w:rFonts w:ascii="Times New Roman" w:hAnsi="Times New Roman" w:cs="Times New Roman"/>
          <w:sz w:val="24"/>
          <w:szCs w:val="24"/>
          <w:lang w:val="ru-RU"/>
        </w:rPr>
        <w:t xml:space="preserve"> №</w:t>
      </w:r>
      <w:r w:rsidR="00EF5834" w:rsidRPr="00EF5834">
        <w:rPr>
          <w:rFonts w:ascii="Times New Roman" w:hAnsi="Times New Roman" w:cs="Times New Roman"/>
          <w:sz w:val="24"/>
          <w:szCs w:val="24"/>
          <w:lang w:val="ru-RU"/>
        </w:rPr>
        <w:t>500/2015.</w:t>
      </w:r>
      <w:proofErr w:type="gramEnd"/>
      <w:r w:rsidR="00EF5834">
        <w:rPr>
          <w:rFonts w:ascii="Times New Roman" w:hAnsi="Times New Roman" w:cs="Times New Roman"/>
          <w:sz w:val="24"/>
          <w:szCs w:val="24"/>
          <w:lang w:val="ru-RU"/>
        </w:rPr>
        <w:t xml:space="preserve"> Так, в </w:t>
      </w:r>
      <w:r w:rsidR="00EF5834" w:rsidRPr="00EF5834">
        <w:rPr>
          <w:rFonts w:ascii="Times New Roman" w:hAnsi="Times New Roman" w:cs="Times New Roman"/>
          <w:sz w:val="24"/>
          <w:szCs w:val="24"/>
          <w:lang w:val="ru-RU"/>
        </w:rPr>
        <w:t>2024</w:t>
      </w:r>
      <w:r w:rsidR="00EF5834">
        <w:rPr>
          <w:rFonts w:ascii="Times New Roman" w:hAnsi="Times New Roman" w:cs="Times New Roman"/>
          <w:sz w:val="24"/>
          <w:szCs w:val="24"/>
          <w:lang w:val="ru-RU"/>
        </w:rPr>
        <w:t xml:space="preserve"> году будут приняты соответствующие меры для получения разрешения на списание от вышестоящего органа.</w:t>
      </w:r>
    </w:p>
    <w:p w:rsidR="00EF5834" w:rsidRPr="000310DD" w:rsidRDefault="002863C8" w:rsidP="002863C8">
      <w:pPr>
        <w:spacing w:line="276" w:lineRule="auto"/>
        <w:jc w:val="both"/>
        <w:rPr>
          <w:rFonts w:ascii="Times New Roman" w:hAnsi="Times New Roman" w:cs="Times New Roman"/>
          <w:sz w:val="24"/>
          <w:szCs w:val="24"/>
          <w:lang w:val="ru-RU"/>
        </w:rPr>
      </w:pPr>
      <w:r w:rsidRPr="007814BA">
        <w:rPr>
          <w:rFonts w:ascii="Times New Roman" w:hAnsi="Times New Roman" w:cs="Times New Roman"/>
          <w:b/>
          <w:sz w:val="24"/>
          <w:szCs w:val="24"/>
          <w:lang w:val="ru-RU"/>
        </w:rPr>
        <w:t xml:space="preserve">6.15. </w:t>
      </w:r>
      <w:r w:rsidR="00EF5834" w:rsidRPr="00EF5834">
        <w:rPr>
          <w:rFonts w:ascii="Times New Roman" w:hAnsi="Times New Roman" w:cs="Times New Roman"/>
          <w:sz w:val="24"/>
          <w:szCs w:val="24"/>
          <w:lang w:val="ru-RU"/>
        </w:rPr>
        <w:t>Начиная</w:t>
      </w:r>
      <w:r w:rsidR="00EF5834" w:rsidRPr="000310DD">
        <w:rPr>
          <w:rFonts w:ascii="Times New Roman" w:hAnsi="Times New Roman" w:cs="Times New Roman"/>
          <w:sz w:val="24"/>
          <w:szCs w:val="24"/>
          <w:lang w:val="ru-RU"/>
        </w:rPr>
        <w:t xml:space="preserve"> </w:t>
      </w:r>
      <w:r w:rsidR="00EF5834" w:rsidRPr="00EF5834">
        <w:rPr>
          <w:rFonts w:ascii="Times New Roman" w:hAnsi="Times New Roman" w:cs="Times New Roman"/>
          <w:sz w:val="24"/>
          <w:szCs w:val="24"/>
          <w:lang w:val="ru-RU"/>
        </w:rPr>
        <w:t>с</w:t>
      </w:r>
      <w:r w:rsidR="00EF5834" w:rsidRPr="000310DD">
        <w:rPr>
          <w:rFonts w:ascii="Times New Roman" w:hAnsi="Times New Roman" w:cs="Times New Roman"/>
          <w:b/>
          <w:sz w:val="24"/>
          <w:szCs w:val="24"/>
          <w:lang w:val="ru-RU"/>
        </w:rPr>
        <w:t xml:space="preserve"> </w:t>
      </w:r>
      <w:r w:rsidRPr="000310DD">
        <w:rPr>
          <w:rFonts w:ascii="Times New Roman" w:hAnsi="Times New Roman" w:cs="Times New Roman"/>
          <w:sz w:val="24"/>
          <w:szCs w:val="24"/>
          <w:lang w:val="ru-RU"/>
        </w:rPr>
        <w:t xml:space="preserve">01.07.2021, </w:t>
      </w:r>
      <w:r w:rsidR="000310DD">
        <w:rPr>
          <w:rFonts w:ascii="Times New Roman" w:hAnsi="Times New Roman" w:cs="Times New Roman"/>
          <w:sz w:val="24"/>
          <w:szCs w:val="24"/>
          <w:lang w:val="ru-RU"/>
        </w:rPr>
        <w:t xml:space="preserve">Таможенные бюро функционируют как территориальные подразделения центрального аппарата </w:t>
      </w:r>
      <w:r w:rsidR="000310DD" w:rsidRPr="00F912B2">
        <w:rPr>
          <w:rFonts w:ascii="Times New Roman" w:hAnsi="Times New Roman" w:cs="Times New Roman"/>
          <w:sz w:val="24"/>
          <w:szCs w:val="24"/>
          <w:lang w:val="ru-RU"/>
        </w:rPr>
        <w:t>Таможенной</w:t>
      </w:r>
      <w:r w:rsidR="000310DD" w:rsidRPr="000310DD">
        <w:rPr>
          <w:rFonts w:ascii="Times New Roman" w:hAnsi="Times New Roman" w:cs="Times New Roman"/>
          <w:sz w:val="24"/>
          <w:szCs w:val="24"/>
          <w:lang w:val="ru-RU"/>
        </w:rPr>
        <w:t xml:space="preserve"> </w:t>
      </w:r>
      <w:r w:rsidR="000310DD" w:rsidRPr="00F912B2">
        <w:rPr>
          <w:rFonts w:ascii="Times New Roman" w:hAnsi="Times New Roman" w:cs="Times New Roman"/>
          <w:sz w:val="24"/>
          <w:szCs w:val="24"/>
          <w:lang w:val="ru-RU"/>
        </w:rPr>
        <w:t>службы</w:t>
      </w:r>
      <w:r w:rsidR="000310DD">
        <w:rPr>
          <w:rFonts w:ascii="Times New Roman" w:hAnsi="Times New Roman" w:cs="Times New Roman"/>
          <w:sz w:val="24"/>
          <w:szCs w:val="24"/>
          <w:lang w:val="ru-RU"/>
        </w:rPr>
        <w:t>, без статуса юридического лица, в результате слияния их на основании законодательной нормы</w:t>
      </w:r>
      <w:r w:rsidR="000310DD">
        <w:rPr>
          <w:rStyle w:val="aa"/>
          <w:rFonts w:ascii="Times New Roman" w:hAnsi="Times New Roman" w:cs="Times New Roman"/>
          <w:sz w:val="24"/>
          <w:szCs w:val="24"/>
        </w:rPr>
        <w:footnoteReference w:id="25"/>
      </w:r>
      <w:r w:rsidR="000310DD" w:rsidRPr="000310DD">
        <w:rPr>
          <w:rFonts w:ascii="Times New Roman" w:hAnsi="Times New Roman" w:cs="Times New Roman"/>
          <w:sz w:val="24"/>
          <w:szCs w:val="24"/>
          <w:lang w:val="ru-RU"/>
        </w:rPr>
        <w:t>.</w:t>
      </w:r>
      <w:r w:rsidR="000310DD">
        <w:rPr>
          <w:rFonts w:ascii="Times New Roman" w:hAnsi="Times New Roman" w:cs="Times New Roman"/>
          <w:sz w:val="24"/>
          <w:szCs w:val="24"/>
          <w:lang w:val="ru-RU"/>
        </w:rPr>
        <w:t xml:space="preserve"> Так, </w:t>
      </w:r>
      <w:r w:rsidR="000310DD" w:rsidRPr="007814BA">
        <w:rPr>
          <w:rFonts w:ascii="Times New Roman" w:hAnsi="Times New Roman" w:cs="Times New Roman"/>
          <w:sz w:val="24"/>
          <w:szCs w:val="24"/>
          <w:lang w:val="ru-RU"/>
        </w:rPr>
        <w:t xml:space="preserve">бухгалтерский учет в рамках </w:t>
      </w:r>
      <w:r w:rsidR="000310DD" w:rsidRPr="00F912B2">
        <w:rPr>
          <w:rFonts w:ascii="Times New Roman" w:hAnsi="Times New Roman" w:cs="Times New Roman"/>
          <w:sz w:val="24"/>
          <w:szCs w:val="24"/>
          <w:lang w:val="ru-RU"/>
        </w:rPr>
        <w:t>Таможенной</w:t>
      </w:r>
      <w:r w:rsidR="000310DD" w:rsidRPr="000310DD">
        <w:rPr>
          <w:rFonts w:ascii="Times New Roman" w:hAnsi="Times New Roman" w:cs="Times New Roman"/>
          <w:sz w:val="24"/>
          <w:szCs w:val="24"/>
          <w:lang w:val="ru-RU"/>
        </w:rPr>
        <w:t xml:space="preserve"> </w:t>
      </w:r>
      <w:r w:rsidR="000310DD" w:rsidRPr="00F912B2">
        <w:rPr>
          <w:rFonts w:ascii="Times New Roman" w:hAnsi="Times New Roman" w:cs="Times New Roman"/>
          <w:sz w:val="24"/>
          <w:szCs w:val="24"/>
          <w:lang w:val="ru-RU"/>
        </w:rPr>
        <w:t>службы</w:t>
      </w:r>
      <w:r w:rsidR="000310DD">
        <w:rPr>
          <w:rFonts w:ascii="Times New Roman" w:hAnsi="Times New Roman" w:cs="Times New Roman"/>
          <w:sz w:val="24"/>
          <w:szCs w:val="24"/>
          <w:lang w:val="ru-RU"/>
        </w:rPr>
        <w:t xml:space="preserve"> ведется централизовано с делегированием отделами финансов и </w:t>
      </w:r>
      <w:r w:rsidR="000310DD" w:rsidRPr="007814BA">
        <w:rPr>
          <w:rFonts w:ascii="Times New Roman" w:hAnsi="Times New Roman" w:cs="Times New Roman"/>
          <w:sz w:val="24"/>
          <w:szCs w:val="24"/>
          <w:lang w:val="ru-RU"/>
        </w:rPr>
        <w:t>бухгалтерского учета Таможенных бюро</w:t>
      </w:r>
      <w:r w:rsidR="000310DD">
        <w:rPr>
          <w:rFonts w:ascii="Times New Roman" w:hAnsi="Times New Roman" w:cs="Times New Roman"/>
          <w:sz w:val="24"/>
          <w:szCs w:val="24"/>
          <w:lang w:val="ru-RU"/>
        </w:rPr>
        <w:t xml:space="preserve"> полномочий, прав подписи и ответственности.</w:t>
      </w:r>
    </w:p>
    <w:p w:rsidR="00936666" w:rsidRPr="00936666" w:rsidRDefault="000310DD" w:rsidP="00936666">
      <w:pPr>
        <w:spacing w:line="276"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Несмотря на то, что в рамках </w:t>
      </w:r>
      <w:r w:rsidRPr="00F912B2">
        <w:rPr>
          <w:rFonts w:ascii="Times New Roman" w:hAnsi="Times New Roman" w:cs="Times New Roman"/>
          <w:sz w:val="24"/>
          <w:szCs w:val="24"/>
          <w:lang w:val="ru-RU"/>
        </w:rPr>
        <w:t>Таможенной</w:t>
      </w:r>
      <w:r w:rsidRPr="000310DD">
        <w:rPr>
          <w:rFonts w:ascii="Times New Roman" w:hAnsi="Times New Roman" w:cs="Times New Roman"/>
          <w:sz w:val="24"/>
          <w:szCs w:val="24"/>
          <w:lang w:val="ru-RU"/>
        </w:rPr>
        <w:t xml:space="preserve"> </w:t>
      </w:r>
      <w:r w:rsidRPr="00F912B2">
        <w:rPr>
          <w:rFonts w:ascii="Times New Roman" w:hAnsi="Times New Roman" w:cs="Times New Roman"/>
          <w:sz w:val="24"/>
          <w:szCs w:val="24"/>
          <w:lang w:val="ru-RU"/>
        </w:rPr>
        <w:t>службы</w:t>
      </w:r>
      <w:r>
        <w:rPr>
          <w:rFonts w:ascii="Times New Roman" w:hAnsi="Times New Roman" w:cs="Times New Roman"/>
          <w:sz w:val="24"/>
          <w:szCs w:val="24"/>
          <w:lang w:val="ru-RU"/>
        </w:rPr>
        <w:t xml:space="preserve"> была создана рабочая группа по </w:t>
      </w:r>
      <w:r w:rsidR="005F139D" w:rsidRPr="005F139D">
        <w:rPr>
          <w:rFonts w:ascii="Times New Roman" w:hAnsi="Times New Roman" w:cs="Times New Roman"/>
          <w:sz w:val="24"/>
          <w:szCs w:val="24"/>
          <w:lang w:val="ru-RU"/>
        </w:rPr>
        <w:t>оптимизации и реформ</w:t>
      </w:r>
      <w:r w:rsidR="005F139D">
        <w:rPr>
          <w:rFonts w:ascii="Times New Roman" w:hAnsi="Times New Roman" w:cs="Times New Roman"/>
          <w:sz w:val="24"/>
          <w:szCs w:val="24"/>
          <w:lang w:val="ru-RU"/>
        </w:rPr>
        <w:t>ированию</w:t>
      </w:r>
      <w:r w:rsidR="005F139D" w:rsidRPr="005F139D">
        <w:rPr>
          <w:rFonts w:ascii="Times New Roman" w:hAnsi="Times New Roman" w:cs="Times New Roman"/>
          <w:sz w:val="24"/>
          <w:szCs w:val="24"/>
          <w:lang w:val="ru-RU"/>
        </w:rPr>
        <w:t xml:space="preserve"> организационной</w:t>
      </w:r>
      <w:r w:rsidR="005F139D">
        <w:rPr>
          <w:rFonts w:ascii="Times New Roman" w:hAnsi="Times New Roman" w:cs="Times New Roman"/>
          <w:sz w:val="24"/>
          <w:szCs w:val="24"/>
          <w:lang w:val="ru-RU"/>
        </w:rPr>
        <w:t xml:space="preserve"> </w:t>
      </w:r>
      <w:r w:rsidR="005F139D" w:rsidRPr="005F139D">
        <w:rPr>
          <w:rFonts w:ascii="Times New Roman" w:hAnsi="Times New Roman" w:cs="Times New Roman"/>
          <w:sz w:val="24"/>
          <w:szCs w:val="24"/>
          <w:lang w:val="ru-RU"/>
        </w:rPr>
        <w:t>структуры</w:t>
      </w:r>
      <w:r w:rsidR="005F139D" w:rsidRPr="00BE5FB1">
        <w:rPr>
          <w:rFonts w:ascii="Times New Roman" w:hAnsi="Times New Roman" w:cs="Times New Roman"/>
          <w:sz w:val="24"/>
          <w:szCs w:val="24"/>
          <w:vertAlign w:val="superscript"/>
          <w:lang w:val="ro-RO"/>
        </w:rPr>
        <w:footnoteReference w:id="26"/>
      </w:r>
      <w:r w:rsidR="005F139D" w:rsidRPr="00BE5FB1">
        <w:rPr>
          <w:rFonts w:ascii="Times New Roman" w:hAnsi="Times New Roman" w:cs="Times New Roman"/>
          <w:sz w:val="24"/>
          <w:szCs w:val="24"/>
          <w:lang w:val="ro-RO"/>
        </w:rPr>
        <w:t>,</w:t>
      </w:r>
      <w:r w:rsidR="005F139D" w:rsidRPr="005F139D">
        <w:rPr>
          <w:rFonts w:ascii="Times New Roman" w:hAnsi="Times New Roman" w:cs="Times New Roman"/>
          <w:sz w:val="24"/>
          <w:szCs w:val="24"/>
          <w:lang w:val="ru-RU"/>
        </w:rPr>
        <w:t xml:space="preserve"> </w:t>
      </w:r>
      <w:r w:rsidR="005F139D">
        <w:rPr>
          <w:rFonts w:ascii="Times New Roman" w:hAnsi="Times New Roman" w:cs="Times New Roman"/>
          <w:sz w:val="24"/>
          <w:szCs w:val="24"/>
          <w:lang w:val="ru-RU"/>
        </w:rPr>
        <w:t xml:space="preserve">члены которой представили предложения по реализации и продвижению реформы, структуры и повышению эффективности деятельности учреждения, а также должны были рассмотреть предложения начальников подразделений со ссылкой на структуру, проекты положений и должностных инструкций согласно новой </w:t>
      </w:r>
      <w:r w:rsidR="005F139D" w:rsidRPr="005F139D">
        <w:rPr>
          <w:rFonts w:ascii="Times New Roman" w:hAnsi="Times New Roman" w:cs="Times New Roman"/>
          <w:sz w:val="24"/>
          <w:szCs w:val="24"/>
          <w:lang w:val="ru-RU"/>
        </w:rPr>
        <w:t>организационной</w:t>
      </w:r>
      <w:r w:rsidR="005F139D">
        <w:rPr>
          <w:rFonts w:ascii="Times New Roman" w:hAnsi="Times New Roman" w:cs="Times New Roman"/>
          <w:sz w:val="24"/>
          <w:szCs w:val="24"/>
          <w:lang w:val="ru-RU"/>
        </w:rPr>
        <w:t xml:space="preserve"> структуре, до завершения настоящей миссии </w:t>
      </w:r>
      <w:r w:rsidR="005F139D" w:rsidRPr="004B482B">
        <w:rPr>
          <w:rFonts w:ascii="Times New Roman" w:eastAsia="Times New Roman" w:hAnsi="Times New Roman" w:cs="Times New Roman"/>
          <w:sz w:val="24"/>
          <w:szCs w:val="24"/>
          <w:lang w:val="ru-RU"/>
        </w:rPr>
        <w:t>внешнего публичного</w:t>
      </w:r>
      <w:proofErr w:type="gramEnd"/>
      <w:r w:rsidR="005F139D" w:rsidRPr="004B482B">
        <w:rPr>
          <w:rFonts w:ascii="Times New Roman" w:eastAsia="Times New Roman" w:hAnsi="Times New Roman" w:cs="Times New Roman"/>
          <w:sz w:val="24"/>
          <w:szCs w:val="24"/>
          <w:lang w:val="ru-RU"/>
        </w:rPr>
        <w:t xml:space="preserve"> аудита</w:t>
      </w:r>
      <w:r w:rsidR="005F139D" w:rsidRPr="005F139D">
        <w:rPr>
          <w:rFonts w:ascii="Times New Roman" w:hAnsi="Times New Roman" w:cs="Times New Roman"/>
          <w:sz w:val="24"/>
          <w:szCs w:val="24"/>
          <w:lang w:val="ru-RU"/>
        </w:rPr>
        <w:t xml:space="preserve"> организационн</w:t>
      </w:r>
      <w:r w:rsidR="005F139D">
        <w:rPr>
          <w:rFonts w:ascii="Times New Roman" w:hAnsi="Times New Roman" w:cs="Times New Roman"/>
          <w:sz w:val="24"/>
          <w:szCs w:val="24"/>
          <w:lang w:val="ru-RU"/>
        </w:rPr>
        <w:t xml:space="preserve">ая </w:t>
      </w:r>
      <w:r w:rsidR="005F139D" w:rsidRPr="005F139D">
        <w:rPr>
          <w:rFonts w:ascii="Times New Roman" w:hAnsi="Times New Roman" w:cs="Times New Roman"/>
          <w:sz w:val="24"/>
          <w:szCs w:val="24"/>
          <w:lang w:val="ru-RU"/>
        </w:rPr>
        <w:t>структур</w:t>
      </w:r>
      <w:r w:rsidR="005F139D">
        <w:rPr>
          <w:rFonts w:ascii="Times New Roman" w:hAnsi="Times New Roman" w:cs="Times New Roman"/>
          <w:sz w:val="24"/>
          <w:szCs w:val="24"/>
          <w:lang w:val="ru-RU"/>
        </w:rPr>
        <w:t xml:space="preserve">а, штатное расписание и штатные окладные ведомости остались неизмененными. </w:t>
      </w:r>
      <w:proofErr w:type="gramStart"/>
      <w:r w:rsidR="005F139D">
        <w:rPr>
          <w:rFonts w:ascii="Times New Roman" w:hAnsi="Times New Roman" w:cs="Times New Roman"/>
          <w:sz w:val="24"/>
          <w:szCs w:val="24"/>
          <w:lang w:val="ru-RU"/>
        </w:rPr>
        <w:t>Аудит</w:t>
      </w:r>
      <w:r w:rsidR="005F139D" w:rsidRPr="005F139D">
        <w:rPr>
          <w:rFonts w:ascii="Times New Roman" w:hAnsi="Times New Roman" w:cs="Times New Roman"/>
          <w:sz w:val="24"/>
          <w:szCs w:val="24"/>
          <w:lang w:val="ru-RU"/>
        </w:rPr>
        <w:t xml:space="preserve"> </w:t>
      </w:r>
      <w:r w:rsidR="005F139D">
        <w:rPr>
          <w:rFonts w:ascii="Times New Roman" w:hAnsi="Times New Roman" w:cs="Times New Roman"/>
          <w:sz w:val="24"/>
          <w:szCs w:val="24"/>
          <w:lang w:val="ru-RU"/>
        </w:rPr>
        <w:t>установил</w:t>
      </w:r>
      <w:r w:rsidR="005F139D" w:rsidRPr="005F139D">
        <w:rPr>
          <w:rFonts w:ascii="Times New Roman" w:hAnsi="Times New Roman" w:cs="Times New Roman"/>
          <w:sz w:val="24"/>
          <w:szCs w:val="24"/>
          <w:lang w:val="ru-RU"/>
        </w:rPr>
        <w:t xml:space="preserve">, </w:t>
      </w:r>
      <w:r w:rsidR="005F139D">
        <w:rPr>
          <w:rFonts w:ascii="Times New Roman" w:hAnsi="Times New Roman" w:cs="Times New Roman"/>
          <w:sz w:val="24"/>
          <w:szCs w:val="24"/>
          <w:lang w:val="ru-RU"/>
        </w:rPr>
        <w:t>что</w:t>
      </w:r>
      <w:r w:rsidR="005F139D" w:rsidRPr="005F139D">
        <w:rPr>
          <w:rFonts w:ascii="Times New Roman" w:hAnsi="Times New Roman" w:cs="Times New Roman"/>
          <w:sz w:val="24"/>
          <w:szCs w:val="24"/>
          <w:lang w:val="ru-RU"/>
        </w:rPr>
        <w:t xml:space="preserve"> </w:t>
      </w:r>
      <w:r w:rsidR="005F139D">
        <w:rPr>
          <w:rFonts w:ascii="Times New Roman" w:hAnsi="Times New Roman" w:cs="Times New Roman"/>
          <w:sz w:val="24"/>
          <w:szCs w:val="24"/>
          <w:lang w:val="ru-RU"/>
        </w:rPr>
        <w:t>в</w:t>
      </w:r>
      <w:r w:rsidR="005F139D" w:rsidRPr="005F139D">
        <w:rPr>
          <w:rFonts w:ascii="Times New Roman" w:hAnsi="Times New Roman" w:cs="Times New Roman"/>
          <w:sz w:val="24"/>
          <w:szCs w:val="24"/>
          <w:lang w:val="ru-RU"/>
        </w:rPr>
        <w:t xml:space="preserve"> 2023</w:t>
      </w:r>
      <w:r w:rsidR="005F139D">
        <w:rPr>
          <w:rFonts w:ascii="Times New Roman" w:hAnsi="Times New Roman" w:cs="Times New Roman"/>
          <w:sz w:val="24"/>
          <w:szCs w:val="24"/>
          <w:lang w:val="ru-RU"/>
        </w:rPr>
        <w:t xml:space="preserve"> году были ликвидированы 3 таможенных поста в рамках Таможенного бюро Центра и были созданы 2 новых поста, штатное расписание было согласовано Государственной канцелярией 20 февраля </w:t>
      </w:r>
      <w:r w:rsidR="005F139D" w:rsidRPr="005F139D">
        <w:rPr>
          <w:rFonts w:ascii="Times New Roman" w:hAnsi="Times New Roman" w:cs="Times New Roman"/>
          <w:sz w:val="24"/>
          <w:szCs w:val="24"/>
          <w:lang w:val="ru-RU"/>
        </w:rPr>
        <w:t>2023</w:t>
      </w:r>
      <w:r w:rsidR="005F139D">
        <w:rPr>
          <w:rFonts w:ascii="Times New Roman" w:hAnsi="Times New Roman" w:cs="Times New Roman"/>
          <w:sz w:val="24"/>
          <w:szCs w:val="24"/>
          <w:lang w:val="ru-RU"/>
        </w:rPr>
        <w:t xml:space="preserve"> года, а штатн</w:t>
      </w:r>
      <w:r w:rsidR="00936666">
        <w:rPr>
          <w:rFonts w:ascii="Times New Roman" w:hAnsi="Times New Roman" w:cs="Times New Roman"/>
          <w:sz w:val="24"/>
          <w:szCs w:val="24"/>
          <w:lang w:val="ru-RU"/>
        </w:rPr>
        <w:t>ая</w:t>
      </w:r>
      <w:r w:rsidR="005F139D">
        <w:rPr>
          <w:rFonts w:ascii="Times New Roman" w:hAnsi="Times New Roman" w:cs="Times New Roman"/>
          <w:sz w:val="24"/>
          <w:szCs w:val="24"/>
          <w:lang w:val="ru-RU"/>
        </w:rPr>
        <w:t xml:space="preserve"> окладн</w:t>
      </w:r>
      <w:r w:rsidR="00936666">
        <w:rPr>
          <w:rFonts w:ascii="Times New Roman" w:hAnsi="Times New Roman" w:cs="Times New Roman"/>
          <w:sz w:val="24"/>
          <w:szCs w:val="24"/>
          <w:lang w:val="ru-RU"/>
        </w:rPr>
        <w:t>ая</w:t>
      </w:r>
      <w:r w:rsidR="005F139D">
        <w:rPr>
          <w:rFonts w:ascii="Times New Roman" w:hAnsi="Times New Roman" w:cs="Times New Roman"/>
          <w:sz w:val="24"/>
          <w:szCs w:val="24"/>
          <w:lang w:val="ru-RU"/>
        </w:rPr>
        <w:t xml:space="preserve"> ведомост</w:t>
      </w:r>
      <w:r w:rsidR="00936666">
        <w:rPr>
          <w:rFonts w:ascii="Times New Roman" w:hAnsi="Times New Roman" w:cs="Times New Roman"/>
          <w:sz w:val="24"/>
          <w:szCs w:val="24"/>
          <w:lang w:val="ru-RU"/>
        </w:rPr>
        <w:t xml:space="preserve">ь Таможенного бюро Центра была утверждена директором </w:t>
      </w:r>
      <w:r w:rsidR="00936666" w:rsidRPr="005F139D">
        <w:rPr>
          <w:rFonts w:ascii="Times New Roman" w:hAnsi="Times New Roman" w:cs="Times New Roman"/>
          <w:sz w:val="24"/>
          <w:szCs w:val="24"/>
          <w:lang w:val="ru-RU"/>
        </w:rPr>
        <w:t>Таможенной</w:t>
      </w:r>
      <w:r w:rsidR="00936666" w:rsidRPr="00936666">
        <w:rPr>
          <w:rFonts w:ascii="Times New Roman" w:hAnsi="Times New Roman" w:cs="Times New Roman"/>
          <w:sz w:val="24"/>
          <w:szCs w:val="24"/>
          <w:lang w:val="ru-RU"/>
        </w:rPr>
        <w:t xml:space="preserve"> </w:t>
      </w:r>
      <w:r w:rsidR="00936666" w:rsidRPr="005F139D">
        <w:rPr>
          <w:rFonts w:ascii="Times New Roman" w:hAnsi="Times New Roman" w:cs="Times New Roman"/>
          <w:sz w:val="24"/>
          <w:szCs w:val="24"/>
          <w:lang w:val="ru-RU"/>
        </w:rPr>
        <w:t>службы</w:t>
      </w:r>
      <w:r w:rsidR="00936666" w:rsidRPr="00936666">
        <w:rPr>
          <w:rFonts w:ascii="Times New Roman" w:hAnsi="Times New Roman" w:cs="Times New Roman"/>
          <w:sz w:val="24"/>
          <w:szCs w:val="24"/>
          <w:lang w:val="ru-RU"/>
        </w:rPr>
        <w:t xml:space="preserve"> </w:t>
      </w:r>
      <w:r w:rsidR="00936666">
        <w:rPr>
          <w:rFonts w:ascii="Times New Roman" w:hAnsi="Times New Roman" w:cs="Times New Roman"/>
          <w:sz w:val="24"/>
          <w:szCs w:val="24"/>
          <w:lang w:val="ru-RU"/>
        </w:rPr>
        <w:t xml:space="preserve">5 апреля </w:t>
      </w:r>
      <w:r w:rsidR="00936666" w:rsidRPr="00936666">
        <w:rPr>
          <w:rFonts w:ascii="Times New Roman" w:hAnsi="Times New Roman" w:cs="Times New Roman"/>
          <w:sz w:val="24"/>
          <w:szCs w:val="24"/>
          <w:lang w:val="ru-RU"/>
        </w:rPr>
        <w:t>2023</w:t>
      </w:r>
      <w:r w:rsidR="00936666">
        <w:rPr>
          <w:rFonts w:ascii="Times New Roman" w:hAnsi="Times New Roman" w:cs="Times New Roman"/>
          <w:sz w:val="24"/>
          <w:szCs w:val="24"/>
          <w:lang w:val="ru-RU"/>
        </w:rPr>
        <w:t xml:space="preserve"> года</w:t>
      </w:r>
      <w:r w:rsidR="00936666" w:rsidRPr="00936666">
        <w:rPr>
          <w:rFonts w:ascii="Times New Roman" w:hAnsi="Times New Roman" w:cs="Times New Roman"/>
          <w:sz w:val="24"/>
          <w:szCs w:val="24"/>
          <w:lang w:val="ru-RU"/>
        </w:rPr>
        <w:t>.</w:t>
      </w:r>
      <w:proofErr w:type="gramEnd"/>
    </w:p>
    <w:p w:rsidR="005F139D" w:rsidRPr="000C22DE" w:rsidRDefault="00936666" w:rsidP="002863C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контексте вступления в действие с 1 января </w:t>
      </w:r>
      <w:r w:rsidRPr="00936666">
        <w:rPr>
          <w:rFonts w:ascii="Times New Roman" w:hAnsi="Times New Roman" w:cs="Times New Roman"/>
          <w:sz w:val="24"/>
          <w:szCs w:val="24"/>
          <w:lang w:val="ru-RU"/>
        </w:rPr>
        <w:t>2024</w:t>
      </w:r>
      <w:r>
        <w:rPr>
          <w:rFonts w:ascii="Times New Roman" w:hAnsi="Times New Roman" w:cs="Times New Roman"/>
          <w:sz w:val="24"/>
          <w:szCs w:val="24"/>
          <w:lang w:val="ru-RU"/>
        </w:rPr>
        <w:t xml:space="preserve"> года нового Таможенного кодекса, цели и процессы таможенного администрирования были изменены.</w:t>
      </w:r>
      <w:r w:rsidR="006D37E3">
        <w:rPr>
          <w:rFonts w:ascii="Times New Roman" w:hAnsi="Times New Roman" w:cs="Times New Roman"/>
          <w:sz w:val="24"/>
          <w:szCs w:val="24"/>
          <w:lang w:val="ru-RU"/>
        </w:rPr>
        <w:t xml:space="preserve"> После завершения новых процессов согласно новому Таможенному кодексу, должна быть обеспечена преемственность и завершение </w:t>
      </w:r>
      <w:r w:rsidR="000C22DE">
        <w:rPr>
          <w:rFonts w:ascii="Times New Roman" w:hAnsi="Times New Roman" w:cs="Times New Roman"/>
          <w:sz w:val="24"/>
          <w:szCs w:val="24"/>
          <w:lang w:val="ru-RU"/>
        </w:rPr>
        <w:t>процессов реорганизации. В соответствии с ПП №</w:t>
      </w:r>
      <w:r w:rsidR="000C22DE" w:rsidRPr="000C22DE">
        <w:rPr>
          <w:rFonts w:ascii="Times New Roman" w:hAnsi="Times New Roman" w:cs="Times New Roman"/>
          <w:sz w:val="24"/>
          <w:szCs w:val="24"/>
          <w:lang w:val="ru-RU"/>
        </w:rPr>
        <w:t xml:space="preserve">829 </w:t>
      </w:r>
      <w:r w:rsidR="000C22DE">
        <w:rPr>
          <w:rFonts w:ascii="Times New Roman" w:hAnsi="Times New Roman" w:cs="Times New Roman"/>
          <w:sz w:val="24"/>
          <w:szCs w:val="24"/>
          <w:lang w:val="ru-RU"/>
        </w:rPr>
        <w:t xml:space="preserve">от </w:t>
      </w:r>
      <w:r w:rsidR="000C22DE" w:rsidRPr="000C22DE">
        <w:rPr>
          <w:rFonts w:ascii="Times New Roman" w:hAnsi="Times New Roman" w:cs="Times New Roman"/>
          <w:sz w:val="24"/>
          <w:szCs w:val="24"/>
          <w:lang w:val="ru-RU"/>
        </w:rPr>
        <w:t>27.10.2023</w:t>
      </w:r>
      <w:r w:rsidR="000C22DE">
        <w:rPr>
          <w:rStyle w:val="aa"/>
          <w:rFonts w:ascii="Times New Roman" w:hAnsi="Times New Roman" w:cs="Times New Roman"/>
          <w:sz w:val="24"/>
          <w:szCs w:val="24"/>
        </w:rPr>
        <w:footnoteReference w:id="27"/>
      </w:r>
      <w:r w:rsidR="000C22DE" w:rsidRPr="000C22DE">
        <w:rPr>
          <w:rFonts w:ascii="Times New Roman" w:hAnsi="Times New Roman" w:cs="Times New Roman"/>
          <w:sz w:val="24"/>
          <w:szCs w:val="24"/>
          <w:lang w:val="ru-RU"/>
        </w:rPr>
        <w:t>,</w:t>
      </w:r>
      <w:r w:rsidR="000C22DE">
        <w:rPr>
          <w:rFonts w:ascii="Times New Roman" w:hAnsi="Times New Roman" w:cs="Times New Roman"/>
          <w:sz w:val="24"/>
          <w:szCs w:val="24"/>
          <w:lang w:val="ru-RU"/>
        </w:rPr>
        <w:t xml:space="preserve"> действие 30 </w:t>
      </w:r>
      <w:r w:rsidR="000C22DE" w:rsidRPr="000C22DE">
        <w:rPr>
          <w:rFonts w:ascii="Times New Roman" w:hAnsi="Times New Roman" w:cs="Times New Roman"/>
          <w:sz w:val="24"/>
          <w:szCs w:val="24"/>
          <w:lang w:val="ru-RU"/>
        </w:rPr>
        <w:t>,,</w:t>
      </w:r>
      <w:r w:rsidR="000C22DE">
        <w:rPr>
          <w:rFonts w:ascii="Times New Roman" w:hAnsi="Times New Roman" w:cs="Times New Roman"/>
          <w:sz w:val="24"/>
          <w:szCs w:val="24"/>
          <w:lang w:val="ru-RU"/>
        </w:rPr>
        <w:t xml:space="preserve">реорганизация подразделений и при необходимости структуры </w:t>
      </w:r>
      <w:r w:rsidR="000C22DE" w:rsidRPr="005F139D">
        <w:rPr>
          <w:rFonts w:ascii="Times New Roman" w:hAnsi="Times New Roman" w:cs="Times New Roman"/>
          <w:sz w:val="24"/>
          <w:szCs w:val="24"/>
          <w:lang w:val="ru-RU"/>
        </w:rPr>
        <w:t>Таможенной</w:t>
      </w:r>
      <w:r w:rsidR="000C22DE" w:rsidRPr="00936666">
        <w:rPr>
          <w:rFonts w:ascii="Times New Roman" w:hAnsi="Times New Roman" w:cs="Times New Roman"/>
          <w:sz w:val="24"/>
          <w:szCs w:val="24"/>
          <w:lang w:val="ru-RU"/>
        </w:rPr>
        <w:t xml:space="preserve"> </w:t>
      </w:r>
      <w:r w:rsidR="000C22DE" w:rsidRPr="005F139D">
        <w:rPr>
          <w:rFonts w:ascii="Times New Roman" w:hAnsi="Times New Roman" w:cs="Times New Roman"/>
          <w:sz w:val="24"/>
          <w:szCs w:val="24"/>
          <w:lang w:val="ru-RU"/>
        </w:rPr>
        <w:t>службы</w:t>
      </w:r>
      <w:r w:rsidR="000C22DE">
        <w:rPr>
          <w:rFonts w:ascii="Times New Roman" w:hAnsi="Times New Roman" w:cs="Times New Roman"/>
          <w:sz w:val="24"/>
          <w:szCs w:val="24"/>
          <w:lang w:val="ru-RU"/>
        </w:rPr>
        <w:t xml:space="preserve"> согласно приоритетам деятельности для повышения эффективности налогового администрирования</w:t>
      </w:r>
      <w:r w:rsidR="000C22DE" w:rsidRPr="000C22DE">
        <w:rPr>
          <w:rFonts w:ascii="Times New Roman" w:hAnsi="Times New Roman" w:cs="Times New Roman"/>
          <w:sz w:val="24"/>
          <w:szCs w:val="24"/>
          <w:lang w:val="ru-RU"/>
        </w:rPr>
        <w:t>”</w:t>
      </w:r>
      <w:r w:rsidR="000C22DE">
        <w:rPr>
          <w:rFonts w:ascii="Times New Roman" w:hAnsi="Times New Roman" w:cs="Times New Roman"/>
          <w:sz w:val="24"/>
          <w:szCs w:val="24"/>
          <w:lang w:val="ru-RU"/>
        </w:rPr>
        <w:t xml:space="preserve"> из </w:t>
      </w:r>
      <w:r w:rsidR="000C22DE" w:rsidRPr="000C22DE">
        <w:rPr>
          <w:rFonts w:ascii="Times New Roman" w:hAnsi="Times New Roman" w:cs="Times New Roman"/>
          <w:i/>
          <w:sz w:val="24"/>
          <w:szCs w:val="24"/>
          <w:lang w:val="ru-RU"/>
        </w:rPr>
        <w:t>раздела</w:t>
      </w:r>
      <w:r w:rsidR="000C22DE">
        <w:rPr>
          <w:rFonts w:ascii="Times New Roman" w:hAnsi="Times New Roman" w:cs="Times New Roman"/>
          <w:sz w:val="24"/>
          <w:szCs w:val="24"/>
          <w:lang w:val="ru-RU"/>
        </w:rPr>
        <w:t xml:space="preserve"> </w:t>
      </w:r>
      <w:r w:rsidR="000C22DE" w:rsidRPr="000C22DE">
        <w:rPr>
          <w:rFonts w:ascii="Times New Roman" w:hAnsi="Times New Roman" w:cs="Times New Roman"/>
          <w:i/>
          <w:sz w:val="24"/>
          <w:szCs w:val="24"/>
          <w:lang w:val="ru-RU"/>
        </w:rPr>
        <w:t>29 ,,</w:t>
      </w:r>
      <w:r w:rsidR="000C22DE">
        <w:rPr>
          <w:rFonts w:ascii="Times New Roman" w:hAnsi="Times New Roman" w:cs="Times New Roman"/>
          <w:i/>
          <w:sz w:val="24"/>
          <w:szCs w:val="24"/>
          <w:lang w:val="ru-RU"/>
        </w:rPr>
        <w:t>Таможенный союз</w:t>
      </w:r>
      <w:r w:rsidR="000C22DE" w:rsidRPr="000C22DE">
        <w:rPr>
          <w:rFonts w:ascii="Times New Roman" w:hAnsi="Times New Roman" w:cs="Times New Roman"/>
          <w:i/>
          <w:sz w:val="24"/>
          <w:szCs w:val="24"/>
          <w:lang w:val="ru-RU"/>
        </w:rPr>
        <w:t>”</w:t>
      </w:r>
      <w:r w:rsidR="000C22DE">
        <w:rPr>
          <w:rFonts w:ascii="Times New Roman" w:hAnsi="Times New Roman" w:cs="Times New Roman"/>
          <w:i/>
          <w:sz w:val="24"/>
          <w:szCs w:val="24"/>
          <w:lang w:val="ru-RU"/>
        </w:rPr>
        <w:t xml:space="preserve"> </w:t>
      </w:r>
      <w:r w:rsidR="000C22DE">
        <w:rPr>
          <w:rFonts w:ascii="Times New Roman" w:hAnsi="Times New Roman" w:cs="Times New Roman"/>
          <w:sz w:val="24"/>
          <w:szCs w:val="24"/>
          <w:lang w:val="ru-RU"/>
        </w:rPr>
        <w:t xml:space="preserve">предусмотрено для реализации до декабря </w:t>
      </w:r>
      <w:r w:rsidR="000C22DE" w:rsidRPr="000C22DE">
        <w:rPr>
          <w:rFonts w:ascii="Times New Roman" w:hAnsi="Times New Roman" w:cs="Times New Roman"/>
          <w:sz w:val="24"/>
          <w:szCs w:val="24"/>
          <w:lang w:val="ru-RU"/>
        </w:rPr>
        <w:t>2025</w:t>
      </w:r>
      <w:r w:rsidR="000C22DE">
        <w:rPr>
          <w:rFonts w:ascii="Times New Roman" w:hAnsi="Times New Roman" w:cs="Times New Roman"/>
          <w:sz w:val="24"/>
          <w:szCs w:val="24"/>
          <w:lang w:val="ru-RU"/>
        </w:rPr>
        <w:t xml:space="preserve"> года</w:t>
      </w:r>
      <w:r w:rsidR="000C22DE" w:rsidRPr="000C22DE">
        <w:rPr>
          <w:rFonts w:ascii="Times New Roman" w:hAnsi="Times New Roman" w:cs="Times New Roman"/>
          <w:sz w:val="24"/>
          <w:szCs w:val="24"/>
          <w:lang w:val="ru-RU"/>
        </w:rPr>
        <w:t>.</w:t>
      </w:r>
    </w:p>
    <w:p w:rsidR="000C22DE" w:rsidRDefault="002863C8" w:rsidP="002863C8">
      <w:pPr>
        <w:spacing w:line="276" w:lineRule="auto"/>
        <w:jc w:val="both"/>
        <w:rPr>
          <w:rFonts w:ascii="Times New Roman" w:eastAsia="Times New Roman" w:hAnsi="Times New Roman" w:cs="Times New Roman"/>
          <w:sz w:val="24"/>
          <w:szCs w:val="24"/>
          <w:lang w:val="ru-RU"/>
        </w:rPr>
      </w:pPr>
      <w:r w:rsidRPr="007814BA">
        <w:rPr>
          <w:rFonts w:ascii="Times New Roman" w:eastAsia="Times New Roman" w:hAnsi="Times New Roman" w:cs="Times New Roman"/>
          <w:b/>
          <w:sz w:val="24"/>
          <w:szCs w:val="24"/>
          <w:lang w:val="ru-RU" w:eastAsia="ru-RU"/>
        </w:rPr>
        <w:t xml:space="preserve">6.16. </w:t>
      </w:r>
      <w:r w:rsidR="000C22DE">
        <w:rPr>
          <w:rFonts w:ascii="Times New Roman" w:eastAsia="Times New Roman" w:hAnsi="Times New Roman" w:cs="Times New Roman"/>
          <w:sz w:val="24"/>
          <w:szCs w:val="24"/>
          <w:lang w:val="ru-RU" w:eastAsia="ru-RU"/>
        </w:rPr>
        <w:t>Согласно</w:t>
      </w:r>
      <w:r w:rsidR="000C22DE" w:rsidRPr="000C22DE">
        <w:rPr>
          <w:rFonts w:ascii="Times New Roman" w:eastAsia="Times New Roman" w:hAnsi="Times New Roman" w:cs="Times New Roman"/>
          <w:sz w:val="24"/>
          <w:szCs w:val="24"/>
          <w:lang w:val="ru-RU" w:eastAsia="ru-RU"/>
        </w:rPr>
        <w:t xml:space="preserve"> </w:t>
      </w:r>
      <w:r w:rsidR="000C22DE">
        <w:rPr>
          <w:rFonts w:ascii="Times New Roman" w:eastAsia="Times New Roman" w:hAnsi="Times New Roman" w:cs="Times New Roman"/>
          <w:sz w:val="24"/>
          <w:szCs w:val="24"/>
          <w:lang w:val="ru-RU" w:eastAsia="ru-RU"/>
        </w:rPr>
        <w:t>Закону</w:t>
      </w:r>
      <w:r w:rsidR="000C22DE" w:rsidRPr="000C22DE">
        <w:rPr>
          <w:rFonts w:ascii="Times New Roman" w:eastAsia="Times New Roman" w:hAnsi="Times New Roman" w:cs="Times New Roman"/>
          <w:sz w:val="24"/>
          <w:szCs w:val="24"/>
          <w:lang w:val="ru-RU" w:eastAsia="ru-RU"/>
        </w:rPr>
        <w:t xml:space="preserve"> №</w:t>
      </w:r>
      <w:r w:rsidRPr="000C22DE">
        <w:rPr>
          <w:rFonts w:ascii="Times New Roman" w:hAnsi="Times New Roman" w:cs="Times New Roman"/>
          <w:sz w:val="24"/>
          <w:szCs w:val="24"/>
          <w:lang w:val="ru-RU"/>
        </w:rPr>
        <w:t xml:space="preserve">302 </w:t>
      </w:r>
      <w:r w:rsidR="000C22DE">
        <w:rPr>
          <w:rFonts w:ascii="Times New Roman" w:hAnsi="Times New Roman" w:cs="Times New Roman"/>
          <w:sz w:val="24"/>
          <w:szCs w:val="24"/>
          <w:lang w:val="ru-RU"/>
        </w:rPr>
        <w:t>от</w:t>
      </w:r>
      <w:r w:rsidR="000C22DE" w:rsidRPr="000C22DE">
        <w:rPr>
          <w:rFonts w:ascii="Times New Roman" w:hAnsi="Times New Roman" w:cs="Times New Roman"/>
          <w:sz w:val="24"/>
          <w:szCs w:val="24"/>
          <w:lang w:val="ru-RU"/>
        </w:rPr>
        <w:t xml:space="preserve"> </w:t>
      </w:r>
      <w:r w:rsidRPr="000C22DE">
        <w:rPr>
          <w:rFonts w:ascii="Times New Roman" w:hAnsi="Times New Roman" w:cs="Times New Roman"/>
          <w:sz w:val="24"/>
          <w:szCs w:val="24"/>
          <w:lang w:val="ru-RU"/>
        </w:rPr>
        <w:t>21.12.2017</w:t>
      </w:r>
      <w:r w:rsidRPr="002C5A41">
        <w:rPr>
          <w:rFonts w:ascii="Times New Roman" w:hAnsi="Times New Roman" w:cs="Times New Roman"/>
          <w:sz w:val="24"/>
          <w:szCs w:val="24"/>
          <w:vertAlign w:val="superscript"/>
        </w:rPr>
        <w:footnoteReference w:id="28"/>
      </w:r>
      <w:r w:rsidRPr="000C22DE">
        <w:rPr>
          <w:rFonts w:ascii="Times New Roman" w:eastAsia="Times New Roman" w:hAnsi="Times New Roman" w:cs="Times New Roman"/>
          <w:sz w:val="24"/>
          <w:szCs w:val="24"/>
          <w:lang w:val="ru-RU"/>
        </w:rPr>
        <w:t xml:space="preserve">, </w:t>
      </w:r>
      <w:r w:rsidR="000C22DE" w:rsidRPr="00F912B2">
        <w:rPr>
          <w:rFonts w:ascii="Times New Roman" w:hAnsi="Times New Roman" w:cs="Times New Roman"/>
          <w:sz w:val="24"/>
          <w:szCs w:val="24"/>
          <w:lang w:val="ru-RU"/>
        </w:rPr>
        <w:t>Таможенн</w:t>
      </w:r>
      <w:r w:rsidR="000C22DE">
        <w:rPr>
          <w:rFonts w:ascii="Times New Roman" w:hAnsi="Times New Roman" w:cs="Times New Roman"/>
          <w:sz w:val="24"/>
          <w:szCs w:val="24"/>
          <w:lang w:val="ru-RU"/>
        </w:rPr>
        <w:t xml:space="preserve">ая служба обеспечивает </w:t>
      </w:r>
      <w:r w:rsidR="006C43F0" w:rsidRPr="007814BA">
        <w:rPr>
          <w:rFonts w:ascii="Times New Roman" w:hAnsi="Times New Roman" w:cs="Times New Roman"/>
          <w:sz w:val="24"/>
          <w:szCs w:val="24"/>
          <w:lang w:val="ru-RU"/>
        </w:rPr>
        <w:t>начальную и непрерывную профессиональную подготовку</w:t>
      </w:r>
      <w:r w:rsidR="00D866C2">
        <w:rPr>
          <w:rFonts w:ascii="Times New Roman" w:hAnsi="Times New Roman" w:cs="Times New Roman"/>
          <w:sz w:val="24"/>
          <w:szCs w:val="24"/>
          <w:lang w:val="ru-RU"/>
        </w:rPr>
        <w:t xml:space="preserve"> таможенного служащего,</w:t>
      </w:r>
      <w:r w:rsidR="006C43F0" w:rsidRPr="006C43F0" w:rsidDel="006C43F0">
        <w:rPr>
          <w:rFonts w:ascii="Times New Roman" w:hAnsi="Times New Roman" w:cs="Times New Roman"/>
          <w:sz w:val="24"/>
          <w:szCs w:val="24"/>
          <w:lang w:val="ru-RU"/>
        </w:rPr>
        <w:t xml:space="preserve"> </w:t>
      </w:r>
      <w:bookmarkStart w:id="0" w:name="_GoBack"/>
      <w:bookmarkEnd w:id="0"/>
      <w:r w:rsidR="000C22DE">
        <w:rPr>
          <w:rFonts w:ascii="Times New Roman" w:hAnsi="Times New Roman" w:cs="Times New Roman"/>
          <w:sz w:val="24"/>
          <w:szCs w:val="24"/>
          <w:lang w:val="ru-RU"/>
        </w:rPr>
        <w:t xml:space="preserve">а процесс профессионального развития таможенных служащих </w:t>
      </w:r>
      <w:r w:rsidR="006C43F0" w:rsidRPr="007814BA">
        <w:rPr>
          <w:rFonts w:ascii="Times New Roman" w:hAnsi="Times New Roman" w:cs="Times New Roman"/>
          <w:sz w:val="24"/>
          <w:szCs w:val="24"/>
          <w:lang w:val="ru-RU"/>
        </w:rPr>
        <w:t xml:space="preserve">носит непрерывный </w:t>
      </w:r>
      <w:r w:rsidR="000C22DE">
        <w:rPr>
          <w:rFonts w:ascii="Times New Roman" w:hAnsi="Times New Roman" w:cs="Times New Roman"/>
          <w:sz w:val="24"/>
          <w:szCs w:val="24"/>
          <w:lang w:val="ru-RU"/>
        </w:rPr>
        <w:t xml:space="preserve">, систематический и </w:t>
      </w:r>
      <w:r w:rsidR="006C43F0" w:rsidRPr="007814BA">
        <w:rPr>
          <w:rFonts w:ascii="Times New Roman" w:hAnsi="Times New Roman" w:cs="Times New Roman"/>
          <w:sz w:val="24"/>
          <w:szCs w:val="24"/>
          <w:lang w:val="ru-RU"/>
        </w:rPr>
        <w:t xml:space="preserve">планомерный </w:t>
      </w:r>
      <w:r w:rsidR="000C22DE">
        <w:rPr>
          <w:rFonts w:ascii="Times New Roman" w:hAnsi="Times New Roman" w:cs="Times New Roman"/>
          <w:sz w:val="24"/>
          <w:szCs w:val="24"/>
          <w:lang w:val="ru-RU"/>
        </w:rPr>
        <w:t xml:space="preserve"> характер. </w:t>
      </w:r>
    </w:p>
    <w:p w:rsidR="002863C8" w:rsidRPr="00BA67D6" w:rsidRDefault="000C22DE" w:rsidP="002863C8">
      <w:pPr>
        <w:spacing w:line="276" w:lineRule="auto"/>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lastRenderedPageBreak/>
        <w:t xml:space="preserve">Согласно </w:t>
      </w:r>
      <w:r w:rsidRPr="000C22DE">
        <w:rPr>
          <w:rFonts w:ascii="Times New Roman" w:eastAsia="Times New Roman" w:hAnsi="Times New Roman" w:cs="Times New Roman"/>
          <w:sz w:val="24"/>
          <w:szCs w:val="24"/>
          <w:lang w:val="ru-RU"/>
        </w:rPr>
        <w:t>Положени</w:t>
      </w:r>
      <w:r>
        <w:rPr>
          <w:rFonts w:ascii="Times New Roman" w:eastAsia="Times New Roman" w:hAnsi="Times New Roman" w:cs="Times New Roman"/>
          <w:sz w:val="24"/>
          <w:szCs w:val="24"/>
          <w:lang w:val="ru-RU"/>
        </w:rPr>
        <w:t>ю</w:t>
      </w:r>
      <w:r w:rsidRPr="000C22DE">
        <w:rPr>
          <w:rFonts w:ascii="Times New Roman" w:eastAsia="Times New Roman" w:hAnsi="Times New Roman" w:cs="Times New Roman"/>
          <w:sz w:val="24"/>
          <w:szCs w:val="24"/>
          <w:lang w:val="ru-RU"/>
        </w:rPr>
        <w:t xml:space="preserve"> об организации и функционировании</w:t>
      </w:r>
      <w:r w:rsidRPr="002C5A41">
        <w:rPr>
          <w:rFonts w:ascii="Times New Roman" w:eastAsia="Times New Roman" w:hAnsi="Times New Roman" w:cs="Times New Roman"/>
          <w:sz w:val="24"/>
          <w:szCs w:val="24"/>
          <w:vertAlign w:val="superscript"/>
        </w:rPr>
        <w:footnoteReference w:id="29"/>
      </w:r>
      <w:r w:rsidRPr="000C22DE">
        <w:rPr>
          <w:rFonts w:ascii="Times New Roman" w:eastAsia="Times New Roman" w:hAnsi="Times New Roman" w:cs="Times New Roman"/>
          <w:sz w:val="24"/>
          <w:szCs w:val="24"/>
          <w:lang w:val="ru-RU"/>
        </w:rPr>
        <w:t>, Центр по обучению</w:t>
      </w:r>
      <w:r>
        <w:rPr>
          <w:rFonts w:ascii="Times New Roman" w:eastAsia="Times New Roman" w:hAnsi="Times New Roman" w:cs="Times New Roman"/>
          <w:sz w:val="24"/>
          <w:szCs w:val="24"/>
          <w:lang w:val="ru-RU"/>
        </w:rPr>
        <w:t xml:space="preserve"> </w:t>
      </w:r>
      <w:r w:rsidRPr="00F912B2">
        <w:rPr>
          <w:rFonts w:ascii="Times New Roman" w:hAnsi="Times New Roman" w:cs="Times New Roman"/>
          <w:sz w:val="24"/>
          <w:szCs w:val="24"/>
          <w:lang w:val="ru-RU"/>
        </w:rPr>
        <w:t>Таможенн</w:t>
      </w:r>
      <w:r>
        <w:rPr>
          <w:rFonts w:ascii="Times New Roman" w:hAnsi="Times New Roman" w:cs="Times New Roman"/>
          <w:sz w:val="24"/>
          <w:szCs w:val="24"/>
          <w:lang w:val="ru-RU"/>
        </w:rPr>
        <w:t xml:space="preserve">ой службы является подразделением центрального аппарата </w:t>
      </w:r>
      <w:r w:rsidRPr="00F912B2">
        <w:rPr>
          <w:rFonts w:ascii="Times New Roman" w:hAnsi="Times New Roman" w:cs="Times New Roman"/>
          <w:sz w:val="24"/>
          <w:szCs w:val="24"/>
          <w:lang w:val="ru-RU"/>
        </w:rPr>
        <w:t>Таможенн</w:t>
      </w:r>
      <w:r>
        <w:rPr>
          <w:rFonts w:ascii="Times New Roman" w:hAnsi="Times New Roman" w:cs="Times New Roman"/>
          <w:sz w:val="24"/>
          <w:szCs w:val="24"/>
          <w:lang w:val="ru-RU"/>
        </w:rPr>
        <w:t>ой службы</w:t>
      </w:r>
      <w:r w:rsidR="00BA67D6">
        <w:rPr>
          <w:rFonts w:ascii="Times New Roman" w:hAnsi="Times New Roman" w:cs="Times New Roman"/>
          <w:sz w:val="24"/>
          <w:szCs w:val="24"/>
          <w:lang w:val="ru-RU"/>
        </w:rPr>
        <w:t xml:space="preserve"> со статусом Управления, подведомственного генеральному директору, и было создано </w:t>
      </w:r>
      <w:r w:rsidR="00BA67D6" w:rsidRPr="00BA67D6">
        <w:rPr>
          <w:rFonts w:ascii="Times New Roman" w:eastAsia="Times New Roman" w:hAnsi="Times New Roman" w:cs="Times New Roman"/>
          <w:sz w:val="24"/>
          <w:szCs w:val="24"/>
          <w:lang w:val="ru-RU"/>
        </w:rPr>
        <w:t xml:space="preserve">19 </w:t>
      </w:r>
      <w:r w:rsidR="00BA67D6">
        <w:rPr>
          <w:rFonts w:ascii="Times New Roman" w:eastAsia="Times New Roman" w:hAnsi="Times New Roman" w:cs="Times New Roman"/>
          <w:sz w:val="24"/>
          <w:szCs w:val="24"/>
          <w:lang w:val="ru-RU"/>
        </w:rPr>
        <w:t xml:space="preserve">октября </w:t>
      </w:r>
      <w:r w:rsidR="00BA67D6" w:rsidRPr="00BA67D6">
        <w:rPr>
          <w:rFonts w:ascii="Times New Roman" w:eastAsia="Times New Roman" w:hAnsi="Times New Roman" w:cs="Times New Roman"/>
          <w:sz w:val="24"/>
          <w:szCs w:val="24"/>
          <w:lang w:val="ru-RU"/>
        </w:rPr>
        <w:t>2007</w:t>
      </w:r>
      <w:r w:rsidR="00BA67D6">
        <w:rPr>
          <w:rFonts w:ascii="Times New Roman" w:eastAsia="Times New Roman" w:hAnsi="Times New Roman" w:cs="Times New Roman"/>
          <w:sz w:val="24"/>
          <w:szCs w:val="24"/>
          <w:lang w:val="ru-RU"/>
        </w:rPr>
        <w:t xml:space="preserve"> года</w:t>
      </w:r>
      <w:r w:rsidR="00BA67D6" w:rsidRPr="002C5A41">
        <w:rPr>
          <w:rFonts w:ascii="Times New Roman" w:eastAsia="Times New Roman" w:hAnsi="Times New Roman" w:cs="Times New Roman"/>
          <w:sz w:val="24"/>
          <w:szCs w:val="24"/>
          <w:vertAlign w:val="superscript"/>
        </w:rPr>
        <w:footnoteReference w:id="30"/>
      </w:r>
      <w:r w:rsidR="00BA67D6" w:rsidRPr="00BA67D6">
        <w:rPr>
          <w:rFonts w:ascii="Times New Roman" w:eastAsia="Times New Roman" w:hAnsi="Times New Roman" w:cs="Times New Roman"/>
          <w:sz w:val="24"/>
          <w:szCs w:val="24"/>
          <w:lang w:val="ru-RU"/>
        </w:rPr>
        <w:t>.</w:t>
      </w:r>
      <w:r w:rsidR="00BA67D6">
        <w:rPr>
          <w:rFonts w:ascii="Times New Roman" w:eastAsia="Times New Roman" w:hAnsi="Times New Roman" w:cs="Times New Roman"/>
          <w:sz w:val="24"/>
          <w:szCs w:val="24"/>
          <w:lang w:val="ru-RU"/>
        </w:rPr>
        <w:t xml:space="preserve"> </w:t>
      </w:r>
      <w:r w:rsidR="00BA67D6" w:rsidRPr="000C22DE">
        <w:rPr>
          <w:rFonts w:ascii="Times New Roman" w:eastAsia="Times New Roman" w:hAnsi="Times New Roman" w:cs="Times New Roman"/>
          <w:sz w:val="24"/>
          <w:szCs w:val="24"/>
          <w:lang w:val="ru-RU"/>
        </w:rPr>
        <w:t>Центр по обучению</w:t>
      </w:r>
      <w:r w:rsidR="00BA67D6">
        <w:rPr>
          <w:rFonts w:ascii="Times New Roman" w:eastAsia="Times New Roman" w:hAnsi="Times New Roman" w:cs="Times New Roman"/>
          <w:sz w:val="24"/>
          <w:szCs w:val="24"/>
          <w:lang w:val="ru-RU"/>
        </w:rPr>
        <w:t xml:space="preserve"> </w:t>
      </w:r>
      <w:r w:rsidR="00BA67D6" w:rsidRPr="00F912B2">
        <w:rPr>
          <w:rFonts w:ascii="Times New Roman" w:hAnsi="Times New Roman" w:cs="Times New Roman"/>
          <w:sz w:val="24"/>
          <w:szCs w:val="24"/>
          <w:lang w:val="ru-RU"/>
        </w:rPr>
        <w:t>Таможенн</w:t>
      </w:r>
      <w:r w:rsidR="00BA67D6">
        <w:rPr>
          <w:rFonts w:ascii="Times New Roman" w:hAnsi="Times New Roman" w:cs="Times New Roman"/>
          <w:sz w:val="24"/>
          <w:szCs w:val="24"/>
          <w:lang w:val="ru-RU"/>
        </w:rPr>
        <w:t xml:space="preserve">ой службы оснащен специализированными залами по обучению в области </w:t>
      </w:r>
      <w:r w:rsidR="00BA67D6" w:rsidRPr="007814BA">
        <w:rPr>
          <w:rFonts w:ascii="Times New Roman" w:hAnsi="Times New Roman" w:cs="Times New Roman"/>
          <w:color w:val="000000" w:themeColor="text1"/>
          <w:sz w:val="24"/>
          <w:szCs w:val="24"/>
          <w:lang w:val="ru-RU"/>
        </w:rPr>
        <w:t>информационных систем, библиотекой, спортзалом, спортивной площадкой, а также гостиничным комплексом с условиями проживания для 22 лиц.</w:t>
      </w:r>
      <w:proofErr w:type="gramEnd"/>
      <w:r w:rsidR="00BA67D6" w:rsidRPr="007814BA">
        <w:rPr>
          <w:rFonts w:ascii="Times New Roman" w:hAnsi="Times New Roman" w:cs="Times New Roman"/>
          <w:color w:val="000000" w:themeColor="text1"/>
          <w:sz w:val="24"/>
          <w:szCs w:val="24"/>
          <w:lang w:val="ru-RU"/>
        </w:rPr>
        <w:t xml:space="preserve"> Так</w:t>
      </w:r>
      <w:r w:rsidR="00BA67D6" w:rsidRPr="00BA67D6">
        <w:rPr>
          <w:rFonts w:ascii="Times New Roman" w:hAnsi="Times New Roman" w:cs="Times New Roman"/>
          <w:color w:val="000000" w:themeColor="text1"/>
          <w:sz w:val="24"/>
          <w:szCs w:val="24"/>
          <w:lang w:val="ru-RU"/>
        </w:rPr>
        <w:t xml:space="preserve">, </w:t>
      </w:r>
      <w:r w:rsidR="00BA67D6" w:rsidRPr="007814BA">
        <w:rPr>
          <w:rFonts w:ascii="Times New Roman" w:hAnsi="Times New Roman" w:cs="Times New Roman"/>
          <w:color w:val="000000" w:themeColor="text1"/>
          <w:sz w:val="24"/>
          <w:szCs w:val="24"/>
          <w:lang w:val="ru-RU"/>
        </w:rPr>
        <w:t>в</w:t>
      </w:r>
      <w:r w:rsidR="00BA67D6" w:rsidRPr="00BA67D6">
        <w:rPr>
          <w:rFonts w:ascii="Times New Roman" w:hAnsi="Times New Roman" w:cs="Times New Roman"/>
          <w:color w:val="000000" w:themeColor="text1"/>
          <w:sz w:val="24"/>
          <w:szCs w:val="24"/>
          <w:lang w:val="ru-RU"/>
        </w:rPr>
        <w:t xml:space="preserve"> </w:t>
      </w:r>
      <w:r w:rsidR="00BA67D6" w:rsidRPr="00BA67D6">
        <w:rPr>
          <w:rFonts w:ascii="Times New Roman" w:eastAsia="Times New Roman" w:hAnsi="Times New Roman" w:cs="Times New Roman"/>
          <w:sz w:val="24"/>
          <w:szCs w:val="24"/>
          <w:lang w:val="ru-RU"/>
        </w:rPr>
        <w:t>2023</w:t>
      </w:r>
      <w:r w:rsidR="00BA67D6">
        <w:rPr>
          <w:rFonts w:ascii="Times New Roman" w:eastAsia="Times New Roman" w:hAnsi="Times New Roman" w:cs="Times New Roman"/>
          <w:sz w:val="24"/>
          <w:szCs w:val="24"/>
          <w:lang w:val="ru-RU"/>
        </w:rPr>
        <w:t xml:space="preserve"> году расходы на содержание Центра составили </w:t>
      </w:r>
      <w:r w:rsidR="00BA67D6" w:rsidRPr="00BA67D6">
        <w:rPr>
          <w:rFonts w:ascii="Times New Roman" w:eastAsia="Times New Roman" w:hAnsi="Times New Roman" w:cs="Times New Roman"/>
          <w:sz w:val="24"/>
          <w:szCs w:val="24"/>
          <w:lang w:val="ru-RU"/>
        </w:rPr>
        <w:t xml:space="preserve">3,1 </w:t>
      </w:r>
      <w:r w:rsidR="00BA67D6" w:rsidRPr="00A20D98">
        <w:rPr>
          <w:rFonts w:ascii="Times New Roman" w:hAnsi="Times New Roman" w:cs="Times New Roman"/>
          <w:sz w:val="24"/>
          <w:szCs w:val="24"/>
          <w:lang w:val="ro-RO"/>
        </w:rPr>
        <w:t>млн. леев</w:t>
      </w:r>
      <w:r w:rsidR="00BA67D6">
        <w:rPr>
          <w:rFonts w:ascii="Times New Roman" w:hAnsi="Times New Roman" w:cs="Times New Roman"/>
          <w:sz w:val="24"/>
          <w:szCs w:val="24"/>
          <w:lang w:val="ru-RU"/>
        </w:rPr>
        <w:t xml:space="preserve">. Вместе с тем, в </w:t>
      </w:r>
      <w:r w:rsidR="00BA67D6" w:rsidRPr="00BA67D6">
        <w:rPr>
          <w:rFonts w:ascii="Times New Roman" w:eastAsia="Times New Roman" w:hAnsi="Times New Roman" w:cs="Times New Roman"/>
          <w:iCs/>
          <w:sz w:val="24"/>
          <w:szCs w:val="24"/>
          <w:lang w:val="ru-RU"/>
        </w:rPr>
        <w:t>2023</w:t>
      </w:r>
      <w:r w:rsidR="00BA67D6">
        <w:rPr>
          <w:rFonts w:ascii="Times New Roman" w:eastAsia="Times New Roman" w:hAnsi="Times New Roman" w:cs="Times New Roman"/>
          <w:iCs/>
          <w:sz w:val="24"/>
          <w:szCs w:val="24"/>
          <w:lang w:val="ru-RU"/>
        </w:rPr>
        <w:t xml:space="preserve"> году </w:t>
      </w:r>
      <w:r w:rsidR="00BA67D6" w:rsidRPr="00F912B2">
        <w:rPr>
          <w:rFonts w:ascii="Times New Roman" w:hAnsi="Times New Roman" w:cs="Times New Roman"/>
          <w:sz w:val="24"/>
          <w:szCs w:val="24"/>
          <w:lang w:val="ru-RU"/>
        </w:rPr>
        <w:t>Таможенн</w:t>
      </w:r>
      <w:r w:rsidR="00BA67D6">
        <w:rPr>
          <w:rFonts w:ascii="Times New Roman" w:hAnsi="Times New Roman" w:cs="Times New Roman"/>
          <w:sz w:val="24"/>
          <w:szCs w:val="24"/>
          <w:lang w:val="ru-RU"/>
        </w:rPr>
        <w:t xml:space="preserve">ой службе были утверждены ассигнования на расходы по профессиональному обучению в сумме </w:t>
      </w:r>
      <w:r w:rsidR="00BA67D6" w:rsidRPr="00BA67D6">
        <w:rPr>
          <w:rFonts w:ascii="Times New Roman" w:eastAsia="Times New Roman" w:hAnsi="Times New Roman" w:cs="Times New Roman"/>
          <w:iCs/>
          <w:sz w:val="24"/>
          <w:szCs w:val="24"/>
          <w:lang w:val="ru-RU"/>
        </w:rPr>
        <w:t xml:space="preserve">0,4 </w:t>
      </w:r>
      <w:r w:rsidR="00BA67D6" w:rsidRPr="00A20D98">
        <w:rPr>
          <w:rFonts w:ascii="Times New Roman" w:hAnsi="Times New Roman" w:cs="Times New Roman"/>
          <w:sz w:val="24"/>
          <w:szCs w:val="24"/>
          <w:lang w:val="ro-RO"/>
        </w:rPr>
        <w:t>млн. леев</w:t>
      </w:r>
      <w:r w:rsidR="00BA67D6">
        <w:rPr>
          <w:rFonts w:ascii="Times New Roman" w:hAnsi="Times New Roman" w:cs="Times New Roman"/>
          <w:sz w:val="24"/>
          <w:szCs w:val="24"/>
          <w:lang w:val="ru-RU"/>
        </w:rPr>
        <w:t xml:space="preserve">, из которых были исполнены </w:t>
      </w:r>
      <w:r w:rsidR="00BA67D6" w:rsidRPr="00BA67D6">
        <w:rPr>
          <w:rFonts w:ascii="Times New Roman" w:eastAsia="Times New Roman" w:hAnsi="Times New Roman" w:cs="Times New Roman"/>
          <w:iCs/>
          <w:sz w:val="24"/>
          <w:szCs w:val="24"/>
          <w:lang w:val="ru-RU"/>
        </w:rPr>
        <w:t xml:space="preserve">0,3 </w:t>
      </w:r>
      <w:r w:rsidR="00BA67D6" w:rsidRPr="00A20D98">
        <w:rPr>
          <w:rFonts w:ascii="Times New Roman" w:hAnsi="Times New Roman" w:cs="Times New Roman"/>
          <w:sz w:val="24"/>
          <w:szCs w:val="24"/>
          <w:lang w:val="ro-RO"/>
        </w:rPr>
        <w:t>млн. леев</w:t>
      </w:r>
      <w:r w:rsidR="00BA67D6">
        <w:rPr>
          <w:rFonts w:ascii="Times New Roman" w:hAnsi="Times New Roman" w:cs="Times New Roman"/>
          <w:sz w:val="24"/>
          <w:szCs w:val="24"/>
          <w:lang w:val="ru-RU"/>
        </w:rPr>
        <w:t>.</w:t>
      </w:r>
    </w:p>
    <w:p w:rsidR="00BA67D6" w:rsidRPr="00ED56D0" w:rsidRDefault="00BA67D6" w:rsidP="002863C8">
      <w:pPr>
        <w:spacing w:line="276" w:lineRule="auto"/>
        <w:jc w:val="both"/>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В</w:t>
      </w:r>
      <w:r w:rsidRPr="00ED56D0">
        <w:rPr>
          <w:rFonts w:ascii="Times New Roman" w:eastAsia="Times New Roman" w:hAnsi="Times New Roman" w:cs="Times New Roman"/>
          <w:iCs/>
          <w:sz w:val="24"/>
          <w:szCs w:val="24"/>
          <w:lang w:val="ru-RU"/>
        </w:rPr>
        <w:t xml:space="preserve"> </w:t>
      </w:r>
      <w:r w:rsidR="002863C8" w:rsidRPr="00ED56D0">
        <w:rPr>
          <w:rFonts w:ascii="Times New Roman" w:eastAsia="Times New Roman" w:hAnsi="Times New Roman" w:cs="Times New Roman"/>
          <w:iCs/>
          <w:sz w:val="24"/>
          <w:szCs w:val="24"/>
          <w:lang w:val="ru-RU"/>
        </w:rPr>
        <w:t>2023</w:t>
      </w:r>
      <w:r w:rsidRPr="00ED56D0">
        <w:rPr>
          <w:rFonts w:ascii="Times New Roman" w:eastAsia="Times New Roman" w:hAnsi="Times New Roman" w:cs="Times New Roman"/>
          <w:iCs/>
          <w:sz w:val="24"/>
          <w:szCs w:val="24"/>
          <w:lang w:val="ru-RU"/>
        </w:rPr>
        <w:t xml:space="preserve"> </w:t>
      </w:r>
      <w:r>
        <w:rPr>
          <w:rFonts w:ascii="Times New Roman" w:eastAsia="Times New Roman" w:hAnsi="Times New Roman" w:cs="Times New Roman"/>
          <w:iCs/>
          <w:sz w:val="24"/>
          <w:szCs w:val="24"/>
          <w:lang w:val="ru-RU"/>
        </w:rPr>
        <w:t>году</w:t>
      </w:r>
      <w:r w:rsidR="002863C8" w:rsidRPr="00ED56D0">
        <w:rPr>
          <w:rFonts w:ascii="Times New Roman" w:eastAsia="Times New Roman" w:hAnsi="Times New Roman" w:cs="Times New Roman"/>
          <w:iCs/>
          <w:sz w:val="24"/>
          <w:szCs w:val="24"/>
          <w:lang w:val="ru-RU"/>
        </w:rPr>
        <w:t xml:space="preserve">, </w:t>
      </w:r>
      <w:r w:rsidR="00ED56D0">
        <w:rPr>
          <w:rFonts w:ascii="Times New Roman" w:hAnsi="Times New Roman" w:cs="Times New Roman"/>
          <w:sz w:val="24"/>
          <w:szCs w:val="24"/>
          <w:lang w:val="ru-RU"/>
        </w:rPr>
        <w:t>на основании законодательной нормы</w:t>
      </w:r>
      <w:r w:rsidR="00ED56D0" w:rsidRPr="00DD14A0">
        <w:rPr>
          <w:rFonts w:ascii="Times New Roman" w:eastAsia="Times New Roman" w:hAnsi="Times New Roman" w:cs="Times New Roman"/>
          <w:iCs/>
          <w:sz w:val="24"/>
          <w:szCs w:val="24"/>
          <w:vertAlign w:val="superscript"/>
        </w:rPr>
        <w:footnoteReference w:id="31"/>
      </w:r>
      <w:r w:rsidR="00ED56D0" w:rsidRPr="00ED56D0">
        <w:rPr>
          <w:rFonts w:ascii="Times New Roman" w:eastAsia="Times New Roman" w:hAnsi="Times New Roman" w:cs="Times New Roman"/>
          <w:iCs/>
          <w:sz w:val="24"/>
          <w:szCs w:val="24"/>
          <w:lang w:val="ru-RU"/>
        </w:rPr>
        <w:t>,</w:t>
      </w:r>
      <w:r w:rsidR="00ED56D0">
        <w:rPr>
          <w:rFonts w:ascii="Times New Roman" w:eastAsia="Times New Roman" w:hAnsi="Times New Roman" w:cs="Times New Roman"/>
          <w:iCs/>
          <w:sz w:val="24"/>
          <w:szCs w:val="24"/>
          <w:lang w:val="ru-RU"/>
        </w:rPr>
        <w:t xml:space="preserve"> </w:t>
      </w:r>
      <w:r w:rsidR="00ED56D0" w:rsidRPr="00F912B2">
        <w:rPr>
          <w:rFonts w:ascii="Times New Roman" w:hAnsi="Times New Roman" w:cs="Times New Roman"/>
          <w:sz w:val="24"/>
          <w:szCs w:val="24"/>
          <w:lang w:val="ru-RU"/>
        </w:rPr>
        <w:t>Таможенн</w:t>
      </w:r>
      <w:r w:rsidR="00ED56D0">
        <w:rPr>
          <w:rFonts w:ascii="Times New Roman" w:hAnsi="Times New Roman" w:cs="Times New Roman"/>
          <w:sz w:val="24"/>
          <w:szCs w:val="24"/>
          <w:lang w:val="ru-RU"/>
        </w:rPr>
        <w:t xml:space="preserve">ая служба контрактовала преподавателей и из других профильных административных органов, согласно потребностям в обучении были заключены всего 55 договоров в сумме </w:t>
      </w:r>
      <w:r w:rsidR="00ED56D0" w:rsidRPr="00ED56D0">
        <w:rPr>
          <w:rFonts w:ascii="Times New Roman" w:eastAsia="Times New Roman" w:hAnsi="Times New Roman" w:cs="Times New Roman"/>
          <w:iCs/>
          <w:sz w:val="24"/>
          <w:szCs w:val="24"/>
          <w:lang w:val="ru-RU"/>
        </w:rPr>
        <w:t xml:space="preserve">0,1 </w:t>
      </w:r>
      <w:r w:rsidR="00ED56D0" w:rsidRPr="00A20D98">
        <w:rPr>
          <w:rFonts w:ascii="Times New Roman" w:hAnsi="Times New Roman" w:cs="Times New Roman"/>
          <w:sz w:val="24"/>
          <w:szCs w:val="24"/>
          <w:lang w:val="ro-RO"/>
        </w:rPr>
        <w:t>млн. леев</w:t>
      </w:r>
      <w:r w:rsidR="00ED56D0">
        <w:rPr>
          <w:rFonts w:ascii="Times New Roman" w:hAnsi="Times New Roman" w:cs="Times New Roman"/>
          <w:sz w:val="24"/>
          <w:szCs w:val="24"/>
          <w:lang w:val="ru-RU"/>
        </w:rPr>
        <w:t xml:space="preserve">, из которых с физическими лицами – в сумме </w:t>
      </w:r>
      <w:r w:rsidR="00ED56D0" w:rsidRPr="00ED56D0">
        <w:rPr>
          <w:rFonts w:ascii="Times New Roman" w:eastAsia="Times New Roman" w:hAnsi="Times New Roman" w:cs="Times New Roman"/>
          <w:iCs/>
          <w:sz w:val="24"/>
          <w:szCs w:val="24"/>
          <w:lang w:val="ru-RU"/>
        </w:rPr>
        <w:t xml:space="preserve">0,08 </w:t>
      </w:r>
      <w:r w:rsidR="00ED56D0" w:rsidRPr="00A20D98">
        <w:rPr>
          <w:rFonts w:ascii="Times New Roman" w:hAnsi="Times New Roman" w:cs="Times New Roman"/>
          <w:sz w:val="24"/>
          <w:szCs w:val="24"/>
          <w:lang w:val="ro-RO"/>
        </w:rPr>
        <w:t>млн. леев</w:t>
      </w:r>
      <w:r w:rsidR="00ED56D0">
        <w:rPr>
          <w:rFonts w:ascii="Times New Roman" w:hAnsi="Times New Roman" w:cs="Times New Roman"/>
          <w:sz w:val="24"/>
          <w:szCs w:val="24"/>
          <w:lang w:val="ru-RU"/>
        </w:rPr>
        <w:t xml:space="preserve">. В результате проверок аудита установлено, что договора с физическими лицами были заключены в конце </w:t>
      </w:r>
      <w:r w:rsidR="00ED56D0" w:rsidRPr="00ED56D0">
        <w:rPr>
          <w:rFonts w:ascii="Times New Roman" w:eastAsia="Times New Roman" w:hAnsi="Times New Roman" w:cs="Times New Roman"/>
          <w:iCs/>
          <w:sz w:val="24"/>
          <w:szCs w:val="24"/>
          <w:lang w:val="ru-RU"/>
        </w:rPr>
        <w:t>2023</w:t>
      </w:r>
      <w:r w:rsidR="00ED56D0">
        <w:rPr>
          <w:rFonts w:ascii="Times New Roman" w:eastAsia="Times New Roman" w:hAnsi="Times New Roman" w:cs="Times New Roman"/>
          <w:iCs/>
          <w:sz w:val="24"/>
          <w:szCs w:val="24"/>
          <w:lang w:val="ru-RU"/>
        </w:rPr>
        <w:t xml:space="preserve"> года</w:t>
      </w:r>
      <w:r w:rsidR="00ED56D0" w:rsidRPr="00ED56D0">
        <w:rPr>
          <w:rFonts w:ascii="Times New Roman" w:eastAsia="Times New Roman" w:hAnsi="Times New Roman" w:cs="Times New Roman"/>
          <w:iCs/>
          <w:sz w:val="24"/>
          <w:szCs w:val="24"/>
          <w:lang w:val="ru-RU"/>
        </w:rPr>
        <w:t>,</w:t>
      </w:r>
      <w:r w:rsidR="00ED56D0">
        <w:rPr>
          <w:rFonts w:ascii="Times New Roman" w:eastAsia="Times New Roman" w:hAnsi="Times New Roman" w:cs="Times New Roman"/>
          <w:iCs/>
          <w:sz w:val="24"/>
          <w:szCs w:val="24"/>
          <w:lang w:val="ru-RU"/>
        </w:rPr>
        <w:t xml:space="preserve"> в большинстве </w:t>
      </w:r>
      <w:r w:rsidR="00ED56D0" w:rsidRPr="00ED56D0">
        <w:rPr>
          <w:rFonts w:ascii="Times New Roman" w:eastAsia="Times New Roman" w:hAnsi="Times New Roman" w:cs="Times New Roman"/>
          <w:iCs/>
          <w:sz w:val="24"/>
          <w:szCs w:val="24"/>
          <w:lang w:val="ru-RU"/>
        </w:rPr>
        <w:t xml:space="preserve">18.12.2023 </w:t>
      </w:r>
      <w:r w:rsidR="00ED56D0">
        <w:rPr>
          <w:rFonts w:ascii="Times New Roman" w:eastAsia="Times New Roman" w:hAnsi="Times New Roman" w:cs="Times New Roman"/>
          <w:iCs/>
          <w:sz w:val="24"/>
          <w:szCs w:val="24"/>
          <w:lang w:val="ru-RU"/>
        </w:rPr>
        <w:t>и</w:t>
      </w:r>
      <w:r w:rsidR="00ED56D0" w:rsidRPr="00ED56D0">
        <w:rPr>
          <w:rFonts w:ascii="Times New Roman" w:eastAsia="Times New Roman" w:hAnsi="Times New Roman" w:cs="Times New Roman"/>
          <w:iCs/>
          <w:sz w:val="24"/>
          <w:szCs w:val="24"/>
          <w:lang w:val="ru-RU"/>
        </w:rPr>
        <w:t xml:space="preserve"> 20.12.2023,</w:t>
      </w:r>
      <w:r w:rsidR="00ED56D0">
        <w:rPr>
          <w:rFonts w:ascii="Times New Roman" w:eastAsia="Times New Roman" w:hAnsi="Times New Roman" w:cs="Times New Roman"/>
          <w:iCs/>
          <w:sz w:val="24"/>
          <w:szCs w:val="24"/>
          <w:lang w:val="ru-RU"/>
        </w:rPr>
        <w:t xml:space="preserve"> хотя услуги были предоставлены в течение </w:t>
      </w:r>
      <w:r w:rsidR="00ED56D0" w:rsidRPr="00ED56D0">
        <w:rPr>
          <w:rFonts w:ascii="Times New Roman" w:eastAsia="Times New Roman" w:hAnsi="Times New Roman" w:cs="Times New Roman"/>
          <w:iCs/>
          <w:sz w:val="24"/>
          <w:szCs w:val="24"/>
          <w:lang w:val="ru-RU"/>
        </w:rPr>
        <w:t>2023</w:t>
      </w:r>
      <w:r w:rsidR="00ED56D0">
        <w:rPr>
          <w:rFonts w:ascii="Times New Roman" w:eastAsia="Times New Roman" w:hAnsi="Times New Roman" w:cs="Times New Roman"/>
          <w:iCs/>
          <w:sz w:val="24"/>
          <w:szCs w:val="24"/>
          <w:lang w:val="ru-RU"/>
        </w:rPr>
        <w:t xml:space="preserve"> года</w:t>
      </w:r>
      <w:r w:rsidR="00ED56D0" w:rsidRPr="00ED56D0">
        <w:rPr>
          <w:rFonts w:ascii="Times New Roman" w:eastAsia="Times New Roman" w:hAnsi="Times New Roman" w:cs="Times New Roman"/>
          <w:iCs/>
          <w:sz w:val="24"/>
          <w:szCs w:val="24"/>
          <w:lang w:val="ru-RU"/>
        </w:rPr>
        <w:t>.</w:t>
      </w:r>
      <w:r w:rsidR="00ED56D0">
        <w:rPr>
          <w:rFonts w:ascii="Times New Roman" w:eastAsia="Times New Roman" w:hAnsi="Times New Roman" w:cs="Times New Roman"/>
          <w:iCs/>
          <w:sz w:val="24"/>
          <w:szCs w:val="24"/>
          <w:lang w:val="ru-RU"/>
        </w:rPr>
        <w:t xml:space="preserve"> Вместе с тем, акты о предоставлении услуг были заполнены без указания предоставленных услуг, на </w:t>
      </w:r>
      <w:proofErr w:type="gramStart"/>
      <w:r w:rsidR="00ED56D0">
        <w:rPr>
          <w:rFonts w:ascii="Times New Roman" w:eastAsia="Times New Roman" w:hAnsi="Times New Roman" w:cs="Times New Roman"/>
          <w:iCs/>
          <w:sz w:val="24"/>
          <w:szCs w:val="24"/>
          <w:lang w:val="ru-RU"/>
        </w:rPr>
        <w:t>основании</w:t>
      </w:r>
      <w:proofErr w:type="gramEnd"/>
      <w:r w:rsidR="00ED56D0">
        <w:rPr>
          <w:rFonts w:ascii="Times New Roman" w:eastAsia="Times New Roman" w:hAnsi="Times New Roman" w:cs="Times New Roman"/>
          <w:iCs/>
          <w:sz w:val="24"/>
          <w:szCs w:val="24"/>
          <w:lang w:val="ru-RU"/>
        </w:rPr>
        <w:t xml:space="preserve"> какого договора и даты его заключения. Аудит отмечает, что отчеты о деятельности </w:t>
      </w:r>
      <w:r w:rsidR="00ED56D0" w:rsidRPr="000C22DE">
        <w:rPr>
          <w:rFonts w:ascii="Times New Roman" w:eastAsia="Times New Roman" w:hAnsi="Times New Roman" w:cs="Times New Roman"/>
          <w:sz w:val="24"/>
          <w:szCs w:val="24"/>
          <w:lang w:val="ru-RU"/>
        </w:rPr>
        <w:t>Центр</w:t>
      </w:r>
      <w:r w:rsidR="00ED56D0">
        <w:rPr>
          <w:rFonts w:ascii="Times New Roman" w:eastAsia="Times New Roman" w:hAnsi="Times New Roman" w:cs="Times New Roman"/>
          <w:sz w:val="24"/>
          <w:szCs w:val="24"/>
          <w:lang w:val="ru-RU"/>
        </w:rPr>
        <w:t>а</w:t>
      </w:r>
      <w:r w:rsidR="00ED56D0" w:rsidRPr="000C22DE">
        <w:rPr>
          <w:rFonts w:ascii="Times New Roman" w:eastAsia="Times New Roman" w:hAnsi="Times New Roman" w:cs="Times New Roman"/>
          <w:sz w:val="24"/>
          <w:szCs w:val="24"/>
          <w:lang w:val="ru-RU"/>
        </w:rPr>
        <w:t xml:space="preserve"> по обучению</w:t>
      </w:r>
      <w:r w:rsidR="00ED56D0">
        <w:rPr>
          <w:rFonts w:ascii="Times New Roman" w:eastAsia="Times New Roman" w:hAnsi="Times New Roman" w:cs="Times New Roman"/>
          <w:sz w:val="24"/>
          <w:szCs w:val="24"/>
          <w:lang w:val="ru-RU"/>
        </w:rPr>
        <w:t xml:space="preserve"> представляются </w:t>
      </w:r>
      <w:r w:rsidR="00ED56D0" w:rsidRPr="00F912B2">
        <w:rPr>
          <w:rFonts w:ascii="Times New Roman" w:hAnsi="Times New Roman" w:cs="Times New Roman"/>
          <w:sz w:val="24"/>
          <w:szCs w:val="24"/>
          <w:lang w:val="ru-RU"/>
        </w:rPr>
        <w:t>Таможенн</w:t>
      </w:r>
      <w:r w:rsidR="00ED56D0">
        <w:rPr>
          <w:rFonts w:ascii="Times New Roman" w:hAnsi="Times New Roman" w:cs="Times New Roman"/>
          <w:sz w:val="24"/>
          <w:szCs w:val="24"/>
          <w:lang w:val="ru-RU"/>
        </w:rPr>
        <w:t>ой службе в повествовательной форме, не был утвержден</w:t>
      </w:r>
      <w:r w:rsidR="007814BA">
        <w:rPr>
          <w:rFonts w:ascii="Times New Roman" w:hAnsi="Times New Roman" w:cs="Times New Roman"/>
          <w:sz w:val="24"/>
          <w:szCs w:val="24"/>
          <w:lang w:val="ru-RU"/>
        </w:rPr>
        <w:t xml:space="preserve"> стандартизированный формат.</w:t>
      </w:r>
      <w:proofErr w:type="gramStart"/>
      <w:r w:rsidR="00ED56D0">
        <w:rPr>
          <w:rFonts w:ascii="Times New Roman" w:hAnsi="Times New Roman" w:cs="Times New Roman"/>
          <w:sz w:val="24"/>
          <w:szCs w:val="24"/>
          <w:lang w:val="ru-RU"/>
        </w:rPr>
        <w:t xml:space="preserve"> .</w:t>
      </w:r>
      <w:proofErr w:type="gramEnd"/>
    </w:p>
    <w:p w:rsidR="00ED56D0" w:rsidRPr="00C947AD" w:rsidRDefault="002863C8" w:rsidP="002863C8">
      <w:pPr>
        <w:pStyle w:val="ab"/>
        <w:tabs>
          <w:tab w:val="left" w:pos="284"/>
        </w:tabs>
        <w:spacing w:line="276" w:lineRule="auto"/>
        <w:ind w:left="0"/>
        <w:jc w:val="both"/>
        <w:rPr>
          <w:rFonts w:ascii="Times New Roman" w:hAnsi="Times New Roman" w:cs="Times New Roman"/>
          <w:sz w:val="24"/>
          <w:szCs w:val="24"/>
          <w:lang w:val="ru-RU"/>
        </w:rPr>
      </w:pPr>
      <w:r w:rsidRPr="00ED56D0">
        <w:rPr>
          <w:rFonts w:ascii="Times New Roman" w:hAnsi="Times New Roman" w:cs="Times New Roman"/>
          <w:b/>
          <w:sz w:val="24"/>
          <w:szCs w:val="24"/>
          <w:lang w:val="ru-RU"/>
        </w:rPr>
        <w:t xml:space="preserve">6.17. </w:t>
      </w:r>
      <w:r w:rsidR="00796CEC">
        <w:rPr>
          <w:rFonts w:ascii="Times New Roman" w:hAnsi="Times New Roman" w:cs="Times New Roman"/>
          <w:sz w:val="24"/>
          <w:szCs w:val="24"/>
          <w:lang w:val="ru-RU"/>
        </w:rPr>
        <w:t>По</w:t>
      </w:r>
      <w:r w:rsidR="00796CEC" w:rsidRPr="00ED56D0">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состоянию</w:t>
      </w:r>
      <w:r w:rsidR="00796CEC" w:rsidRPr="00ED56D0">
        <w:rPr>
          <w:rFonts w:ascii="Times New Roman" w:hAnsi="Times New Roman" w:cs="Times New Roman"/>
          <w:sz w:val="24"/>
          <w:szCs w:val="24"/>
          <w:lang w:val="ru-RU"/>
        </w:rPr>
        <w:t xml:space="preserve"> </w:t>
      </w:r>
      <w:r w:rsidR="00796CEC">
        <w:rPr>
          <w:rFonts w:ascii="Times New Roman" w:hAnsi="Times New Roman" w:cs="Times New Roman"/>
          <w:sz w:val="24"/>
          <w:szCs w:val="24"/>
          <w:lang w:val="ru-RU"/>
        </w:rPr>
        <w:t>на</w:t>
      </w:r>
      <w:r w:rsidR="00796CEC" w:rsidRPr="00ED56D0">
        <w:rPr>
          <w:rFonts w:ascii="Times New Roman" w:hAnsi="Times New Roman" w:cs="Times New Roman"/>
          <w:sz w:val="24"/>
          <w:szCs w:val="24"/>
          <w:lang w:val="ru-RU"/>
        </w:rPr>
        <w:t xml:space="preserve"> </w:t>
      </w:r>
      <w:r w:rsidRPr="00ED56D0">
        <w:rPr>
          <w:rFonts w:ascii="Times New Roman" w:hAnsi="Times New Roman" w:cs="Times New Roman"/>
          <w:sz w:val="24"/>
          <w:szCs w:val="24"/>
          <w:lang w:val="ru-RU"/>
        </w:rPr>
        <w:t>31.12.2023</w:t>
      </w:r>
      <w:r w:rsidR="00ED56D0">
        <w:rPr>
          <w:rFonts w:ascii="Times New Roman" w:hAnsi="Times New Roman" w:cs="Times New Roman"/>
          <w:sz w:val="24"/>
          <w:szCs w:val="24"/>
          <w:lang w:val="ru-RU"/>
        </w:rPr>
        <w:t xml:space="preserve"> </w:t>
      </w:r>
      <w:r w:rsidR="00ED56D0" w:rsidRPr="00F912B2">
        <w:rPr>
          <w:rFonts w:ascii="Times New Roman" w:hAnsi="Times New Roman" w:cs="Times New Roman"/>
          <w:sz w:val="24"/>
          <w:szCs w:val="24"/>
          <w:lang w:val="ru-RU"/>
        </w:rPr>
        <w:t>Государственн</w:t>
      </w:r>
      <w:r w:rsidR="00ED56D0">
        <w:rPr>
          <w:rFonts w:ascii="Times New Roman" w:hAnsi="Times New Roman" w:cs="Times New Roman"/>
          <w:sz w:val="24"/>
          <w:szCs w:val="24"/>
          <w:lang w:val="ru-RU"/>
        </w:rPr>
        <w:t>ая</w:t>
      </w:r>
      <w:r w:rsidR="00ED56D0" w:rsidRPr="00F912B2">
        <w:rPr>
          <w:rFonts w:ascii="Times New Roman" w:hAnsi="Times New Roman" w:cs="Times New Roman"/>
          <w:sz w:val="24"/>
          <w:szCs w:val="24"/>
          <w:lang w:val="ru-RU"/>
        </w:rPr>
        <w:t xml:space="preserve"> н</w:t>
      </w:r>
      <w:r w:rsidR="00ED56D0">
        <w:rPr>
          <w:rFonts w:ascii="Times New Roman" w:hAnsi="Times New Roman" w:cs="Times New Roman"/>
          <w:sz w:val="24"/>
          <w:szCs w:val="24"/>
          <w:lang w:val="ru-RU"/>
        </w:rPr>
        <w:t>алоговая служба</w:t>
      </w:r>
      <w:r w:rsidRPr="00ED56D0">
        <w:rPr>
          <w:rFonts w:ascii="Times New Roman" w:hAnsi="Times New Roman" w:cs="Times New Roman"/>
          <w:sz w:val="24"/>
          <w:szCs w:val="24"/>
          <w:lang w:val="ru-RU"/>
        </w:rPr>
        <w:t xml:space="preserve"> </w:t>
      </w:r>
      <w:r w:rsidR="00ED56D0" w:rsidRPr="007814BA">
        <w:rPr>
          <w:rFonts w:ascii="Times New Roman" w:hAnsi="Times New Roman" w:cs="Times New Roman"/>
          <w:sz w:val="24"/>
          <w:szCs w:val="24"/>
          <w:lang w:val="ru-RU"/>
        </w:rPr>
        <w:t xml:space="preserve">зарегистрировала </w:t>
      </w:r>
      <w:r w:rsidR="00C947AD" w:rsidRPr="007814BA">
        <w:rPr>
          <w:rFonts w:ascii="Times New Roman" w:hAnsi="Times New Roman" w:cs="Times New Roman"/>
          <w:sz w:val="24"/>
          <w:szCs w:val="24"/>
          <w:lang w:val="ru-RU"/>
        </w:rPr>
        <w:t xml:space="preserve">на </w:t>
      </w:r>
      <w:proofErr w:type="spellStart"/>
      <w:r w:rsidR="00C947AD" w:rsidRPr="007814BA">
        <w:rPr>
          <w:rFonts w:ascii="Times New Roman" w:hAnsi="Times New Roman" w:cs="Times New Roman"/>
          <w:sz w:val="24"/>
          <w:szCs w:val="24"/>
          <w:lang w:val="ru-RU"/>
        </w:rPr>
        <w:t>внебалансовом</w:t>
      </w:r>
      <w:proofErr w:type="spellEnd"/>
      <w:r w:rsidR="00C947AD" w:rsidRPr="007814BA">
        <w:rPr>
          <w:rFonts w:ascii="Times New Roman" w:hAnsi="Times New Roman" w:cs="Times New Roman"/>
          <w:sz w:val="24"/>
          <w:szCs w:val="24"/>
          <w:lang w:val="ru-RU"/>
        </w:rPr>
        <w:t xml:space="preserve"> счете стоимость товаров и материалов, принятых на хранение, в сумме </w:t>
      </w:r>
      <w:r w:rsidR="00C947AD" w:rsidRPr="00C947AD">
        <w:rPr>
          <w:rFonts w:ascii="Times New Roman" w:hAnsi="Times New Roman" w:cs="Times New Roman"/>
          <w:sz w:val="24"/>
          <w:szCs w:val="24"/>
          <w:lang w:val="ru-RU"/>
        </w:rPr>
        <w:t xml:space="preserve">0,06 </w:t>
      </w:r>
      <w:r w:rsidR="00C947AD" w:rsidRPr="00A20D98">
        <w:rPr>
          <w:rFonts w:ascii="Times New Roman" w:hAnsi="Times New Roman" w:cs="Times New Roman"/>
          <w:sz w:val="24"/>
          <w:szCs w:val="24"/>
          <w:lang w:val="ro-RO"/>
        </w:rPr>
        <w:t>млн. леев</w:t>
      </w:r>
      <w:r w:rsidR="00C947AD">
        <w:rPr>
          <w:rFonts w:ascii="Times New Roman" w:hAnsi="Times New Roman" w:cs="Times New Roman"/>
          <w:sz w:val="24"/>
          <w:szCs w:val="24"/>
          <w:lang w:val="ru-RU"/>
        </w:rPr>
        <w:t xml:space="preserve"> от Публичного учреждения </w:t>
      </w:r>
      <w:r w:rsidR="00C947AD" w:rsidRPr="00FA613D">
        <w:rPr>
          <w:rFonts w:ascii="Times New Roman" w:eastAsia="Times New Roman" w:hAnsi="Times New Roman" w:cs="Times New Roman"/>
          <w:sz w:val="24"/>
          <w:szCs w:val="24"/>
          <w:lang w:val="ro-RO" w:eastAsia="ru-RU"/>
        </w:rPr>
        <w:t>„</w:t>
      </w:r>
      <w:r w:rsidR="00C947AD">
        <w:rPr>
          <w:rFonts w:ascii="Times New Roman" w:eastAsia="Times New Roman" w:hAnsi="Times New Roman" w:cs="Times New Roman"/>
          <w:sz w:val="24"/>
          <w:szCs w:val="24"/>
          <w:lang w:val="ru-RU" w:eastAsia="ru-RU"/>
        </w:rPr>
        <w:t xml:space="preserve">Центр </w:t>
      </w:r>
      <w:r w:rsidR="00C947AD" w:rsidRPr="007814BA">
        <w:rPr>
          <w:rFonts w:ascii="Times New Roman" w:hAnsi="Times New Roman" w:cs="Times New Roman"/>
          <w:color w:val="000000" w:themeColor="text1"/>
          <w:sz w:val="24"/>
          <w:szCs w:val="24"/>
          <w:lang w:val="ru-RU"/>
        </w:rPr>
        <w:t>информационных технологий в финансах</w:t>
      </w:r>
      <w:r w:rsidR="00C947AD" w:rsidRPr="00FA613D">
        <w:rPr>
          <w:rFonts w:ascii="Times New Roman" w:eastAsia="Times New Roman" w:hAnsi="Times New Roman" w:cs="Times New Roman"/>
          <w:sz w:val="24"/>
          <w:szCs w:val="24"/>
          <w:lang w:val="ro-RO" w:eastAsia="ru-RU"/>
        </w:rPr>
        <w:t>”</w:t>
      </w:r>
      <w:r w:rsidR="00C947AD">
        <w:rPr>
          <w:rFonts w:ascii="Times New Roman" w:eastAsia="Times New Roman" w:hAnsi="Times New Roman" w:cs="Times New Roman"/>
          <w:sz w:val="24"/>
          <w:szCs w:val="24"/>
          <w:lang w:val="ru-RU" w:eastAsia="ru-RU"/>
        </w:rPr>
        <w:t xml:space="preserve"> (ЦИТФ) с </w:t>
      </w:r>
      <w:r w:rsidR="00C947AD" w:rsidRPr="00C947AD">
        <w:rPr>
          <w:rFonts w:ascii="Times New Roman" w:hAnsi="Times New Roman" w:cs="Times New Roman"/>
          <w:sz w:val="24"/>
          <w:szCs w:val="24"/>
          <w:lang w:val="ru-RU"/>
        </w:rPr>
        <w:t>2019</w:t>
      </w:r>
      <w:r w:rsidR="00C947AD">
        <w:rPr>
          <w:rFonts w:ascii="Times New Roman" w:hAnsi="Times New Roman" w:cs="Times New Roman"/>
          <w:sz w:val="24"/>
          <w:szCs w:val="24"/>
          <w:lang w:val="ru-RU"/>
        </w:rPr>
        <w:t xml:space="preserve"> года</w:t>
      </w:r>
      <w:r w:rsidR="00C947AD" w:rsidRPr="00C947AD">
        <w:rPr>
          <w:rFonts w:ascii="Times New Roman" w:hAnsi="Times New Roman" w:cs="Times New Roman"/>
          <w:sz w:val="24"/>
          <w:szCs w:val="24"/>
          <w:lang w:val="ru-RU"/>
        </w:rPr>
        <w:t>.</w:t>
      </w:r>
      <w:r w:rsidR="00C947AD">
        <w:rPr>
          <w:rFonts w:ascii="Times New Roman" w:hAnsi="Times New Roman" w:cs="Times New Roman"/>
          <w:sz w:val="24"/>
          <w:szCs w:val="24"/>
          <w:lang w:val="ru-RU"/>
        </w:rPr>
        <w:t xml:space="preserve"> Сроки действия договоров безвозмездного пользования №</w:t>
      </w:r>
      <w:r w:rsidR="00C947AD" w:rsidRPr="00C947AD">
        <w:rPr>
          <w:rFonts w:ascii="Times New Roman" w:hAnsi="Times New Roman" w:cs="Times New Roman"/>
          <w:sz w:val="24"/>
          <w:szCs w:val="24"/>
          <w:lang w:val="ru-RU"/>
        </w:rPr>
        <w:t xml:space="preserve">29 </w:t>
      </w:r>
      <w:r w:rsidR="00C947AD">
        <w:rPr>
          <w:rFonts w:ascii="Times New Roman" w:hAnsi="Times New Roman" w:cs="Times New Roman"/>
          <w:sz w:val="24"/>
          <w:szCs w:val="24"/>
          <w:lang w:val="ru-RU"/>
        </w:rPr>
        <w:t xml:space="preserve">от </w:t>
      </w:r>
      <w:r w:rsidR="00C947AD" w:rsidRPr="00C947AD">
        <w:rPr>
          <w:rFonts w:ascii="Times New Roman" w:hAnsi="Times New Roman" w:cs="Times New Roman"/>
          <w:sz w:val="24"/>
          <w:szCs w:val="24"/>
          <w:lang w:val="ru-RU"/>
        </w:rPr>
        <w:t xml:space="preserve">25.03.2019 </w:t>
      </w:r>
      <w:r w:rsidR="00C947AD">
        <w:rPr>
          <w:rFonts w:ascii="Times New Roman" w:hAnsi="Times New Roman" w:cs="Times New Roman"/>
          <w:sz w:val="24"/>
          <w:szCs w:val="24"/>
          <w:lang w:val="ru-RU"/>
        </w:rPr>
        <w:t>и №</w:t>
      </w:r>
      <w:r w:rsidR="00C947AD" w:rsidRPr="00C947AD">
        <w:rPr>
          <w:rFonts w:ascii="Times New Roman" w:hAnsi="Times New Roman" w:cs="Times New Roman"/>
          <w:sz w:val="24"/>
          <w:szCs w:val="24"/>
          <w:lang w:val="ru-RU"/>
        </w:rPr>
        <w:t xml:space="preserve">87 </w:t>
      </w:r>
      <w:r w:rsidR="00C947AD">
        <w:rPr>
          <w:rFonts w:ascii="Times New Roman" w:hAnsi="Times New Roman" w:cs="Times New Roman"/>
          <w:sz w:val="24"/>
          <w:szCs w:val="24"/>
          <w:lang w:val="ru-RU"/>
        </w:rPr>
        <w:t xml:space="preserve">от </w:t>
      </w:r>
      <w:r w:rsidR="00C947AD" w:rsidRPr="00C947AD">
        <w:rPr>
          <w:rFonts w:ascii="Times New Roman" w:hAnsi="Times New Roman" w:cs="Times New Roman"/>
          <w:sz w:val="24"/>
          <w:szCs w:val="24"/>
          <w:lang w:val="ru-RU"/>
        </w:rPr>
        <w:t xml:space="preserve">31.05.2019 </w:t>
      </w:r>
      <w:r w:rsidR="00C947AD">
        <w:rPr>
          <w:rFonts w:ascii="Times New Roman" w:hAnsi="Times New Roman" w:cs="Times New Roman"/>
          <w:sz w:val="24"/>
          <w:szCs w:val="24"/>
          <w:lang w:val="ru-RU"/>
        </w:rPr>
        <w:t xml:space="preserve">истекли </w:t>
      </w:r>
      <w:r w:rsidR="00C947AD" w:rsidRPr="00C947AD">
        <w:rPr>
          <w:rFonts w:ascii="Times New Roman" w:hAnsi="Times New Roman" w:cs="Times New Roman"/>
          <w:sz w:val="24"/>
          <w:szCs w:val="24"/>
          <w:lang w:val="ru-RU"/>
        </w:rPr>
        <w:t>31.12.2019</w:t>
      </w:r>
      <w:r w:rsidR="00C947AD">
        <w:rPr>
          <w:rFonts w:ascii="Times New Roman" w:hAnsi="Times New Roman" w:cs="Times New Roman"/>
          <w:sz w:val="24"/>
          <w:szCs w:val="24"/>
          <w:lang w:val="ru-RU"/>
        </w:rPr>
        <w:t xml:space="preserve"> и</w:t>
      </w:r>
      <w:r w:rsidR="00C947AD" w:rsidRPr="00C947AD">
        <w:rPr>
          <w:rFonts w:ascii="Times New Roman" w:hAnsi="Times New Roman" w:cs="Times New Roman"/>
          <w:sz w:val="24"/>
          <w:szCs w:val="24"/>
          <w:lang w:val="ru-RU"/>
        </w:rPr>
        <w:t xml:space="preserve">, </w:t>
      </w:r>
      <w:r w:rsidR="00C947AD">
        <w:rPr>
          <w:rFonts w:ascii="Times New Roman" w:hAnsi="Times New Roman" w:cs="Times New Roman"/>
          <w:sz w:val="24"/>
          <w:szCs w:val="24"/>
          <w:lang w:val="ru-RU"/>
        </w:rPr>
        <w:t>соответственно</w:t>
      </w:r>
      <w:r w:rsidR="00C947AD" w:rsidRPr="00C947AD">
        <w:rPr>
          <w:rFonts w:ascii="Times New Roman" w:hAnsi="Times New Roman" w:cs="Times New Roman"/>
          <w:sz w:val="24"/>
          <w:szCs w:val="24"/>
          <w:lang w:val="ru-RU"/>
        </w:rPr>
        <w:t>, 31.12.2021.</w:t>
      </w:r>
    </w:p>
    <w:p w:rsidR="00C947AD" w:rsidRPr="007814BA" w:rsidRDefault="00C947AD" w:rsidP="002863C8">
      <w:pPr>
        <w:tabs>
          <w:tab w:val="left" w:pos="284"/>
        </w:tabs>
        <w:spacing w:after="0" w:line="276"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Аудит установил, что </w:t>
      </w:r>
      <w:r w:rsidRPr="00F912B2">
        <w:rPr>
          <w:rFonts w:ascii="Times New Roman" w:hAnsi="Times New Roman" w:cs="Times New Roman"/>
          <w:sz w:val="24"/>
          <w:szCs w:val="24"/>
          <w:lang w:val="ru-RU"/>
        </w:rPr>
        <w:t>Государственн</w:t>
      </w:r>
      <w:r>
        <w:rPr>
          <w:rFonts w:ascii="Times New Roman" w:hAnsi="Times New Roman" w:cs="Times New Roman"/>
          <w:sz w:val="24"/>
          <w:szCs w:val="24"/>
          <w:lang w:val="ru-RU"/>
        </w:rPr>
        <w:t>ая</w:t>
      </w:r>
      <w:r w:rsidRPr="00F912B2">
        <w:rPr>
          <w:rFonts w:ascii="Times New Roman" w:hAnsi="Times New Roman" w:cs="Times New Roman"/>
          <w:sz w:val="24"/>
          <w:szCs w:val="24"/>
          <w:lang w:val="ru-RU"/>
        </w:rPr>
        <w:t xml:space="preserve"> н</w:t>
      </w:r>
      <w:r>
        <w:rPr>
          <w:rFonts w:ascii="Times New Roman" w:hAnsi="Times New Roman" w:cs="Times New Roman"/>
          <w:sz w:val="24"/>
          <w:szCs w:val="24"/>
          <w:lang w:val="ru-RU"/>
        </w:rPr>
        <w:t xml:space="preserve">алоговая служба лишь в </w:t>
      </w:r>
      <w:r w:rsidRPr="00C947AD">
        <w:rPr>
          <w:rFonts w:ascii="Times New Roman" w:hAnsi="Times New Roman" w:cs="Times New Roman"/>
          <w:sz w:val="24"/>
          <w:szCs w:val="24"/>
          <w:lang w:val="ru-RU"/>
        </w:rPr>
        <w:t>2024</w:t>
      </w:r>
      <w:r>
        <w:rPr>
          <w:rFonts w:ascii="Times New Roman" w:hAnsi="Times New Roman" w:cs="Times New Roman"/>
          <w:sz w:val="24"/>
          <w:szCs w:val="24"/>
          <w:lang w:val="ru-RU"/>
        </w:rPr>
        <w:t xml:space="preserve"> году инициировала процедуру возврата ценностей в сумме </w:t>
      </w:r>
      <w:r w:rsidRPr="00C947AD">
        <w:rPr>
          <w:rFonts w:ascii="Times New Roman" w:hAnsi="Times New Roman" w:cs="Times New Roman"/>
          <w:sz w:val="24"/>
          <w:szCs w:val="24"/>
          <w:lang w:val="ru-RU"/>
        </w:rPr>
        <w:t xml:space="preserve">0,06 </w:t>
      </w:r>
      <w:r w:rsidRPr="00A20D98">
        <w:rPr>
          <w:rFonts w:ascii="Times New Roman" w:hAnsi="Times New Roman" w:cs="Times New Roman"/>
          <w:sz w:val="24"/>
          <w:szCs w:val="24"/>
          <w:lang w:val="ro-RO"/>
        </w:rPr>
        <w:t>млн. леев</w:t>
      </w:r>
      <w:r>
        <w:rPr>
          <w:rFonts w:ascii="Times New Roman" w:hAnsi="Times New Roman" w:cs="Times New Roman"/>
          <w:sz w:val="24"/>
          <w:szCs w:val="24"/>
          <w:lang w:val="ru-RU"/>
        </w:rPr>
        <w:t xml:space="preserve">, хотя согласно договорным положениям они должны быть возвращены в течение 5 рабочих дней </w:t>
      </w:r>
      <w:proofErr w:type="gramStart"/>
      <w:r>
        <w:rPr>
          <w:rFonts w:ascii="Times New Roman" w:hAnsi="Times New Roman" w:cs="Times New Roman"/>
          <w:sz w:val="24"/>
          <w:szCs w:val="24"/>
          <w:lang w:val="ru-RU"/>
        </w:rPr>
        <w:t>с даты приостановления</w:t>
      </w:r>
      <w:proofErr w:type="gramEnd"/>
      <w:r>
        <w:rPr>
          <w:rFonts w:ascii="Times New Roman" w:hAnsi="Times New Roman" w:cs="Times New Roman"/>
          <w:sz w:val="24"/>
          <w:szCs w:val="24"/>
          <w:lang w:val="ru-RU"/>
        </w:rPr>
        <w:t xml:space="preserve"> договора. Согласно договорным положениям, </w:t>
      </w:r>
      <w:r w:rsidRPr="00F912B2">
        <w:rPr>
          <w:rFonts w:ascii="Times New Roman" w:hAnsi="Times New Roman" w:cs="Times New Roman"/>
          <w:sz w:val="24"/>
          <w:szCs w:val="24"/>
          <w:lang w:val="ru-RU"/>
        </w:rPr>
        <w:t>Государственн</w:t>
      </w:r>
      <w:r>
        <w:rPr>
          <w:rFonts w:ascii="Times New Roman" w:hAnsi="Times New Roman" w:cs="Times New Roman"/>
          <w:sz w:val="24"/>
          <w:szCs w:val="24"/>
          <w:lang w:val="ru-RU"/>
        </w:rPr>
        <w:t>ая</w:t>
      </w:r>
      <w:r w:rsidRPr="00F912B2">
        <w:rPr>
          <w:rFonts w:ascii="Times New Roman" w:hAnsi="Times New Roman" w:cs="Times New Roman"/>
          <w:sz w:val="24"/>
          <w:szCs w:val="24"/>
          <w:lang w:val="ru-RU"/>
        </w:rPr>
        <w:t xml:space="preserve"> н</w:t>
      </w:r>
      <w:r>
        <w:rPr>
          <w:rFonts w:ascii="Times New Roman" w:hAnsi="Times New Roman" w:cs="Times New Roman"/>
          <w:sz w:val="24"/>
          <w:szCs w:val="24"/>
          <w:lang w:val="ru-RU"/>
        </w:rPr>
        <w:t xml:space="preserve">алоговая служба несет материальную ответственность в размере </w:t>
      </w:r>
      <w:r w:rsidRPr="00C947AD">
        <w:rPr>
          <w:rFonts w:ascii="Times New Roman" w:hAnsi="Times New Roman" w:cs="Times New Roman"/>
          <w:sz w:val="24"/>
          <w:szCs w:val="24"/>
          <w:lang w:val="ru-RU"/>
        </w:rPr>
        <w:t>0,01%</w:t>
      </w:r>
      <w:r>
        <w:rPr>
          <w:rFonts w:ascii="Times New Roman" w:hAnsi="Times New Roman" w:cs="Times New Roman"/>
          <w:sz w:val="24"/>
          <w:szCs w:val="24"/>
          <w:lang w:val="ru-RU"/>
        </w:rPr>
        <w:t xml:space="preserve"> от общей суммы за каждый день задержки, но не более </w:t>
      </w:r>
      <w:r w:rsidRPr="00C947AD">
        <w:rPr>
          <w:rFonts w:ascii="Times New Roman" w:hAnsi="Times New Roman" w:cs="Times New Roman"/>
          <w:sz w:val="24"/>
          <w:szCs w:val="24"/>
          <w:lang w:val="ru-RU"/>
        </w:rPr>
        <w:t>10%</w:t>
      </w:r>
      <w:r>
        <w:rPr>
          <w:rFonts w:ascii="Times New Roman" w:hAnsi="Times New Roman" w:cs="Times New Roman"/>
          <w:sz w:val="24"/>
          <w:szCs w:val="24"/>
          <w:lang w:val="ru-RU"/>
        </w:rPr>
        <w:t xml:space="preserve"> от общей суммы. На момент проведения аудита </w:t>
      </w:r>
      <w:r w:rsidRPr="00F912B2">
        <w:rPr>
          <w:rFonts w:ascii="Times New Roman" w:hAnsi="Times New Roman" w:cs="Times New Roman"/>
          <w:sz w:val="24"/>
          <w:szCs w:val="24"/>
          <w:lang w:val="ru-RU"/>
        </w:rPr>
        <w:t>Государственн</w:t>
      </w:r>
      <w:r>
        <w:rPr>
          <w:rFonts w:ascii="Times New Roman" w:hAnsi="Times New Roman" w:cs="Times New Roman"/>
          <w:sz w:val="24"/>
          <w:szCs w:val="24"/>
          <w:lang w:val="ru-RU"/>
        </w:rPr>
        <w:t>ая</w:t>
      </w:r>
      <w:r w:rsidRPr="00F912B2">
        <w:rPr>
          <w:rFonts w:ascii="Times New Roman" w:hAnsi="Times New Roman" w:cs="Times New Roman"/>
          <w:sz w:val="24"/>
          <w:szCs w:val="24"/>
          <w:lang w:val="ru-RU"/>
        </w:rPr>
        <w:t xml:space="preserve"> н</w:t>
      </w:r>
      <w:r>
        <w:rPr>
          <w:rFonts w:ascii="Times New Roman" w:hAnsi="Times New Roman" w:cs="Times New Roman"/>
          <w:sz w:val="24"/>
          <w:szCs w:val="24"/>
          <w:lang w:val="ru-RU"/>
        </w:rPr>
        <w:t>алоговая служба</w:t>
      </w:r>
      <w:r w:rsidR="00B73649">
        <w:rPr>
          <w:rFonts w:ascii="Times New Roman" w:hAnsi="Times New Roman" w:cs="Times New Roman"/>
          <w:sz w:val="24"/>
          <w:szCs w:val="24"/>
          <w:lang w:val="ru-RU"/>
        </w:rPr>
        <w:t xml:space="preserve"> передала </w:t>
      </w:r>
      <w:r w:rsidR="00686C66">
        <w:rPr>
          <w:rFonts w:ascii="Times New Roman" w:hAnsi="Times New Roman" w:cs="Times New Roman"/>
          <w:sz w:val="24"/>
          <w:szCs w:val="24"/>
          <w:lang w:val="ru-RU"/>
        </w:rPr>
        <w:t xml:space="preserve">Акт приема-передачи ценностей от </w:t>
      </w:r>
      <w:r w:rsidR="00686C66" w:rsidRPr="00686C66">
        <w:rPr>
          <w:rFonts w:ascii="Times New Roman" w:hAnsi="Times New Roman" w:cs="Times New Roman"/>
          <w:sz w:val="24"/>
          <w:szCs w:val="24"/>
          <w:lang w:val="ru-RU"/>
        </w:rPr>
        <w:t xml:space="preserve">05.04.2024 </w:t>
      </w:r>
      <w:r w:rsidR="00686C66">
        <w:rPr>
          <w:rFonts w:ascii="Times New Roman" w:hAnsi="Times New Roman" w:cs="Times New Roman"/>
          <w:sz w:val="24"/>
          <w:szCs w:val="24"/>
          <w:lang w:val="ru-RU"/>
        </w:rPr>
        <w:t xml:space="preserve">Публичному учреждению </w:t>
      </w:r>
      <w:r w:rsidR="00686C66" w:rsidRPr="00FA613D">
        <w:rPr>
          <w:rFonts w:ascii="Times New Roman" w:eastAsia="Times New Roman" w:hAnsi="Times New Roman" w:cs="Times New Roman"/>
          <w:sz w:val="24"/>
          <w:szCs w:val="24"/>
          <w:lang w:val="ro-RO" w:eastAsia="ru-RU"/>
        </w:rPr>
        <w:t>„</w:t>
      </w:r>
      <w:r w:rsidR="00686C66" w:rsidRPr="007814BA">
        <w:rPr>
          <w:rFonts w:ascii="Times New Roman" w:eastAsia="Times New Roman" w:hAnsi="Times New Roman" w:cs="Times New Roman"/>
          <w:sz w:val="24"/>
          <w:szCs w:val="24"/>
          <w:lang w:val="ru-MO" w:eastAsia="ru-RU"/>
        </w:rPr>
        <w:t xml:space="preserve">Центру </w:t>
      </w:r>
      <w:r w:rsidR="00686C66" w:rsidRPr="007814BA">
        <w:rPr>
          <w:rFonts w:ascii="Times New Roman" w:hAnsi="Times New Roman" w:cs="Times New Roman"/>
          <w:color w:val="000000" w:themeColor="text1"/>
          <w:sz w:val="24"/>
          <w:szCs w:val="24"/>
          <w:lang w:val="ru-MO"/>
        </w:rPr>
        <w:t>информационных технологий в финансах</w:t>
      </w:r>
      <w:r w:rsidR="00686C66" w:rsidRPr="007814BA">
        <w:rPr>
          <w:rFonts w:ascii="Times New Roman" w:eastAsia="Times New Roman" w:hAnsi="Times New Roman" w:cs="Times New Roman"/>
          <w:sz w:val="24"/>
          <w:szCs w:val="24"/>
          <w:lang w:val="ru-MO" w:eastAsia="ru-RU"/>
        </w:rPr>
        <w:t>”, который не был подписан</w:t>
      </w:r>
      <w:r w:rsidR="00686C66">
        <w:rPr>
          <w:rFonts w:ascii="Times New Roman" w:eastAsia="Times New Roman" w:hAnsi="Times New Roman" w:cs="Times New Roman"/>
          <w:sz w:val="24"/>
          <w:szCs w:val="24"/>
          <w:lang w:val="ru-RU" w:eastAsia="ru-RU"/>
        </w:rPr>
        <w:t xml:space="preserve">. </w:t>
      </w:r>
    </w:p>
    <w:p w:rsidR="002863C8" w:rsidRPr="0098400F" w:rsidRDefault="002863C8" w:rsidP="002863C8">
      <w:pPr>
        <w:tabs>
          <w:tab w:val="left" w:pos="720"/>
        </w:tabs>
        <w:spacing w:after="0" w:line="276" w:lineRule="auto"/>
        <w:contextualSpacing/>
        <w:jc w:val="both"/>
        <w:rPr>
          <w:rFonts w:ascii="Times New Roman" w:eastAsia="MS Mincho" w:hAnsi="Times New Roman" w:cs="Times New Roman"/>
          <w:b/>
          <w:color w:val="000000" w:themeColor="text1"/>
          <w:sz w:val="28"/>
          <w:szCs w:val="28"/>
          <w:lang w:val="ro-RO"/>
        </w:rPr>
      </w:pPr>
      <w:r>
        <w:rPr>
          <w:rFonts w:ascii="Times New Roman" w:eastAsia="MS Mincho" w:hAnsi="Times New Roman" w:cs="Times New Roman"/>
          <w:b/>
          <w:bCs/>
          <w:color w:val="000000" w:themeColor="text1"/>
          <w:sz w:val="28"/>
          <w:szCs w:val="28"/>
          <w:lang w:val="ro-RO"/>
        </w:rPr>
        <w:t xml:space="preserve">VII. </w:t>
      </w:r>
      <w:r w:rsidR="00E40EDA" w:rsidRPr="00E40EDA">
        <w:rPr>
          <w:rFonts w:ascii="Times New Roman" w:hAnsi="Times New Roman" w:cs="Times New Roman"/>
          <w:b/>
          <w:sz w:val="28"/>
          <w:szCs w:val="28"/>
          <w:lang w:val="ro-RO"/>
        </w:rPr>
        <w:t>ОТВЕТСТВЕННОСТЬ РУКОВОДСТВА ЗА ФИНАНСОВЫЕ ОТЧЕТЫ</w:t>
      </w:r>
      <w:r w:rsidR="00E40EDA" w:rsidRPr="0098400F">
        <w:rPr>
          <w:rFonts w:ascii="Times New Roman" w:eastAsia="MS Mincho" w:hAnsi="Times New Roman" w:cs="Times New Roman"/>
          <w:b/>
          <w:bCs/>
          <w:color w:val="000000" w:themeColor="text1"/>
          <w:sz w:val="28"/>
          <w:szCs w:val="28"/>
          <w:lang w:val="ro-RO"/>
        </w:rPr>
        <w:t xml:space="preserve"> </w:t>
      </w:r>
    </w:p>
    <w:p w:rsidR="00281ABF" w:rsidRPr="007814BA" w:rsidRDefault="00281ABF" w:rsidP="00281ABF">
      <w:pPr>
        <w:spacing w:line="276" w:lineRule="auto"/>
        <w:jc w:val="both"/>
        <w:rPr>
          <w:rFonts w:ascii="Times New Roman" w:eastAsia="Times New Roman" w:hAnsi="Times New Roman" w:cs="Times New Roman"/>
          <w:bCs/>
          <w:sz w:val="24"/>
          <w:szCs w:val="24"/>
          <w:lang w:val="ru-RU"/>
        </w:rPr>
      </w:pPr>
      <w:proofErr w:type="gramStart"/>
      <w:r w:rsidRPr="007814BA">
        <w:rPr>
          <w:rFonts w:ascii="Times New Roman" w:hAnsi="Times New Roman" w:cs="Times New Roman"/>
          <w:bCs/>
          <w:sz w:val="24"/>
          <w:szCs w:val="24"/>
          <w:lang w:val="ru-RU"/>
        </w:rPr>
        <w:t xml:space="preserve">Министр финансов, в качестве </w:t>
      </w:r>
      <w:r w:rsidRPr="007814BA">
        <w:rPr>
          <w:rFonts w:ascii="Times New Roman" w:eastAsia="Times New Roman" w:hAnsi="Times New Roman" w:cs="Times New Roman"/>
          <w:bCs/>
          <w:sz w:val="24"/>
          <w:szCs w:val="24"/>
          <w:lang w:val="ru-RU" w:eastAsia="ru-RU"/>
        </w:rPr>
        <w:t xml:space="preserve">руководителя специализированного центрального органа публичного управления, несет ответственность за </w:t>
      </w:r>
      <w:r w:rsidRPr="007814BA">
        <w:rPr>
          <w:rFonts w:ascii="Times New Roman" w:hAnsi="Times New Roman" w:cs="Times New Roman"/>
          <w:color w:val="000000"/>
          <w:sz w:val="24"/>
          <w:szCs w:val="24"/>
          <w:lang w:val="ru-RU"/>
        </w:rPr>
        <w:t xml:space="preserve">составление и подписание </w:t>
      </w:r>
      <w:r w:rsidRPr="007814BA">
        <w:rPr>
          <w:rFonts w:ascii="Times New Roman" w:hAnsi="Times New Roman" w:cs="Times New Roman"/>
          <w:sz w:val="24"/>
          <w:szCs w:val="24"/>
          <w:lang w:val="ru-RU"/>
        </w:rPr>
        <w:lastRenderedPageBreak/>
        <w:t xml:space="preserve">консолидированных </w:t>
      </w:r>
      <w:r w:rsidRPr="007814BA">
        <w:rPr>
          <w:rFonts w:ascii="Times New Roman" w:eastAsia="Times New Roman" w:hAnsi="Times New Roman" w:cs="Times New Roman"/>
          <w:bCs/>
          <w:sz w:val="24"/>
          <w:szCs w:val="24"/>
          <w:lang w:val="ru-RU" w:eastAsia="ru-RU"/>
        </w:rPr>
        <w:t>финансовых отчетов</w:t>
      </w:r>
      <w:r w:rsidRPr="00281ABF">
        <w:rPr>
          <w:rFonts w:ascii="Times New Roman" w:hAnsi="Times New Roman" w:cs="Times New Roman"/>
          <w:sz w:val="24"/>
          <w:szCs w:val="24"/>
          <w:vertAlign w:val="superscript"/>
        </w:rPr>
        <w:footnoteReference w:id="32"/>
      </w:r>
      <w:r w:rsidRPr="007814BA">
        <w:rPr>
          <w:rFonts w:ascii="Times New Roman" w:hAnsi="Times New Roman" w:cs="Times New Roman"/>
          <w:sz w:val="24"/>
          <w:szCs w:val="24"/>
          <w:lang w:val="ru-RU"/>
        </w:rPr>
        <w:t xml:space="preserve"> в соответствие с </w:t>
      </w:r>
      <w:r w:rsidRPr="007814BA">
        <w:rPr>
          <w:rFonts w:ascii="Times New Roman" w:eastAsia="Times New Roman" w:hAnsi="Times New Roman" w:cs="Times New Roman"/>
          <w:bCs/>
          <w:sz w:val="24"/>
          <w:szCs w:val="24"/>
          <w:lang w:val="ru-RU" w:eastAsia="ru-RU"/>
        </w:rPr>
        <w:t>применяемой</w:t>
      </w:r>
      <w:r w:rsidRPr="007814BA">
        <w:rPr>
          <w:rFonts w:ascii="Times New Roman" w:hAnsi="Times New Roman" w:cs="Times New Roman"/>
          <w:sz w:val="24"/>
          <w:szCs w:val="24"/>
          <w:lang w:val="ru-RU"/>
        </w:rPr>
        <w:t xml:space="preserve"> </w:t>
      </w:r>
      <w:r w:rsidRPr="007814BA">
        <w:rPr>
          <w:rFonts w:ascii="Times New Roman" w:eastAsia="Times New Roman" w:hAnsi="Times New Roman" w:cs="Times New Roman"/>
          <w:bCs/>
          <w:sz w:val="24"/>
          <w:szCs w:val="24"/>
          <w:lang w:val="ru-RU" w:eastAsia="ru-RU"/>
        </w:rPr>
        <w:t>базой по составлению финансовой отчетности</w:t>
      </w:r>
      <w:r w:rsidRPr="007814BA">
        <w:rPr>
          <w:rFonts w:ascii="Times New Roman" w:hAnsi="Times New Roman" w:cs="Times New Roman"/>
          <w:color w:val="000000" w:themeColor="text1"/>
          <w:sz w:val="24"/>
          <w:szCs w:val="24"/>
          <w:lang w:val="ru-RU"/>
        </w:rPr>
        <w:t>,</w:t>
      </w:r>
      <w:r w:rsidRPr="007814BA">
        <w:rPr>
          <w:rFonts w:ascii="Times New Roman" w:eastAsia="Times New Roman" w:hAnsi="Times New Roman" w:cs="Times New Roman"/>
          <w:bCs/>
          <w:sz w:val="24"/>
          <w:szCs w:val="24"/>
          <w:lang w:val="ru-RU" w:eastAsia="ru-RU"/>
        </w:rPr>
        <w:t xml:space="preserve"> а также за организацию </w:t>
      </w:r>
      <w:r w:rsidRPr="007814BA">
        <w:rPr>
          <w:rFonts w:ascii="Times New Roman" w:hAnsi="Times New Roman" w:cs="Times New Roman"/>
          <w:sz w:val="24"/>
          <w:szCs w:val="24"/>
          <w:lang w:val="ru-RU"/>
        </w:rPr>
        <w:t>внутреннего управленческого контроля</w:t>
      </w:r>
      <w:r w:rsidRPr="00281ABF">
        <w:rPr>
          <w:rStyle w:val="aa"/>
          <w:rFonts w:ascii="Times New Roman" w:hAnsi="Times New Roman" w:cs="Times New Roman"/>
          <w:color w:val="000000" w:themeColor="text1"/>
          <w:sz w:val="24"/>
          <w:szCs w:val="24"/>
        </w:rPr>
        <w:footnoteReference w:id="33"/>
      </w:r>
      <w:r w:rsidRPr="007814BA">
        <w:rPr>
          <w:rFonts w:ascii="Times New Roman" w:hAnsi="Times New Roman" w:cs="Times New Roman"/>
          <w:sz w:val="24"/>
          <w:szCs w:val="24"/>
          <w:lang w:val="ru-RU"/>
        </w:rPr>
        <w:t xml:space="preserve"> для обеспечения организованного и эффективного осуществления экономической деятельности субъекта, в том числе строгое соблюдение целостности активов, предотвращение и обнаружение причин мошенничества и ошибок, точность и</w:t>
      </w:r>
      <w:proofErr w:type="gramEnd"/>
      <w:r w:rsidRPr="007814BA">
        <w:rPr>
          <w:rFonts w:ascii="Times New Roman" w:hAnsi="Times New Roman" w:cs="Times New Roman"/>
          <w:sz w:val="24"/>
          <w:szCs w:val="24"/>
          <w:lang w:val="ru-RU"/>
        </w:rPr>
        <w:t xml:space="preserve"> полноту бухгалтерских регистраций, а также своевременную подготовку достоверной финансовой информации.</w:t>
      </w:r>
    </w:p>
    <w:p w:rsidR="002863C8" w:rsidRPr="002C3F0B" w:rsidRDefault="002863C8" w:rsidP="002863C8">
      <w:pPr>
        <w:tabs>
          <w:tab w:val="left" w:pos="720"/>
        </w:tabs>
        <w:spacing w:after="0" w:line="276" w:lineRule="auto"/>
        <w:contextualSpacing/>
        <w:jc w:val="both"/>
        <w:rPr>
          <w:rFonts w:ascii="Times New Roman" w:eastAsia="MS Mincho" w:hAnsi="Times New Roman" w:cs="Times New Roman"/>
          <w:b/>
          <w:color w:val="000000" w:themeColor="text1"/>
          <w:sz w:val="28"/>
          <w:szCs w:val="28"/>
          <w:lang w:val="ro-RO"/>
        </w:rPr>
      </w:pPr>
      <w:r w:rsidRPr="002C3F0B">
        <w:rPr>
          <w:rFonts w:ascii="Times New Roman" w:eastAsia="MS Mincho" w:hAnsi="Times New Roman" w:cs="Times New Roman"/>
          <w:b/>
          <w:bCs/>
          <w:color w:val="000000" w:themeColor="text1"/>
          <w:sz w:val="28"/>
          <w:szCs w:val="28"/>
          <w:lang w:val="ro-RO"/>
        </w:rPr>
        <w:t>VII</w:t>
      </w:r>
      <w:r>
        <w:rPr>
          <w:rFonts w:ascii="Times New Roman" w:eastAsia="MS Mincho" w:hAnsi="Times New Roman" w:cs="Times New Roman"/>
          <w:b/>
          <w:bCs/>
          <w:color w:val="000000" w:themeColor="text1"/>
          <w:sz w:val="28"/>
          <w:szCs w:val="28"/>
          <w:lang w:val="ro-RO"/>
        </w:rPr>
        <w:t>I</w:t>
      </w:r>
      <w:r w:rsidRPr="002C3F0B">
        <w:rPr>
          <w:rFonts w:ascii="Times New Roman" w:eastAsia="MS Mincho" w:hAnsi="Times New Roman" w:cs="Times New Roman"/>
          <w:b/>
          <w:bCs/>
          <w:color w:val="000000" w:themeColor="text1"/>
          <w:sz w:val="28"/>
          <w:szCs w:val="28"/>
          <w:lang w:val="ro-RO"/>
        </w:rPr>
        <w:t xml:space="preserve">. </w:t>
      </w:r>
      <w:r w:rsidR="00E40EDA" w:rsidRPr="00E40EDA">
        <w:rPr>
          <w:rFonts w:ascii="Times New Roman" w:hAnsi="Times New Roman" w:cs="Times New Roman"/>
          <w:b/>
          <w:sz w:val="28"/>
          <w:szCs w:val="28"/>
          <w:lang w:val="ro-RO"/>
        </w:rPr>
        <w:t>ОТВЕТСТВЕННОСТЬ АУДИТОРА В АУДИТЕ ФИНАНСОВЫХ ОТЧЕТОВ</w:t>
      </w:r>
      <w:r w:rsidR="00E40EDA" w:rsidRPr="002C3F0B">
        <w:rPr>
          <w:rFonts w:ascii="Times New Roman" w:eastAsia="MS Mincho" w:hAnsi="Times New Roman" w:cs="Times New Roman"/>
          <w:b/>
          <w:bCs/>
          <w:color w:val="000000" w:themeColor="text1"/>
          <w:sz w:val="28"/>
          <w:szCs w:val="28"/>
          <w:lang w:val="ro-RO"/>
        </w:rPr>
        <w:t xml:space="preserve"> </w:t>
      </w:r>
    </w:p>
    <w:p w:rsidR="00281ABF" w:rsidRPr="007814BA" w:rsidRDefault="00281ABF" w:rsidP="00281ABF">
      <w:pPr>
        <w:autoSpaceDE w:val="0"/>
        <w:autoSpaceDN w:val="0"/>
        <w:adjustRightInd w:val="0"/>
        <w:spacing w:after="0" w:line="276" w:lineRule="auto"/>
        <w:ind w:right="-24"/>
        <w:jc w:val="both"/>
        <w:rPr>
          <w:rFonts w:ascii="Times New Roman" w:hAnsi="Times New Roman" w:cs="Times New Roman"/>
          <w:sz w:val="24"/>
          <w:szCs w:val="24"/>
          <w:lang w:val="ru-RU"/>
        </w:rPr>
      </w:pPr>
      <w:r w:rsidRPr="007814BA">
        <w:rPr>
          <w:rFonts w:ascii="Times New Roman" w:hAnsi="Times New Roman" w:cs="Times New Roman"/>
          <w:sz w:val="24"/>
          <w:szCs w:val="24"/>
          <w:lang w:val="ru-RU"/>
        </w:rPr>
        <w:t>Наша ответственность заключается в планировании и проведении миссии</w:t>
      </w:r>
      <w:r w:rsidR="00833B89" w:rsidRPr="007814BA">
        <w:rPr>
          <w:rFonts w:ascii="Times New Roman" w:hAnsi="Times New Roman" w:cs="Times New Roman"/>
          <w:sz w:val="24"/>
          <w:szCs w:val="24"/>
          <w:lang w:val="ru-RU"/>
        </w:rPr>
        <w:t xml:space="preserve"> </w:t>
      </w:r>
      <w:r w:rsidR="00833B89" w:rsidRPr="004B482B">
        <w:rPr>
          <w:rFonts w:ascii="Times New Roman" w:eastAsia="Times New Roman" w:hAnsi="Times New Roman" w:cs="Times New Roman"/>
          <w:sz w:val="24"/>
          <w:szCs w:val="24"/>
          <w:lang w:val="ru-RU"/>
        </w:rPr>
        <w:t>внешнего публичного аудита</w:t>
      </w:r>
      <w:r w:rsidRPr="007814BA">
        <w:rPr>
          <w:rFonts w:ascii="Times New Roman" w:hAnsi="Times New Roman" w:cs="Times New Roman"/>
          <w:sz w:val="24"/>
          <w:szCs w:val="24"/>
          <w:lang w:val="ru-RU"/>
        </w:rPr>
        <w:t>, с получением достаточных и адекватных доказатель</w:t>
      </w:r>
      <w:proofErr w:type="gramStart"/>
      <w:r w:rsidRPr="007814BA">
        <w:rPr>
          <w:rFonts w:ascii="Times New Roman" w:hAnsi="Times New Roman" w:cs="Times New Roman"/>
          <w:sz w:val="24"/>
          <w:szCs w:val="24"/>
          <w:lang w:val="ru-RU"/>
        </w:rPr>
        <w:t>ств дл</w:t>
      </w:r>
      <w:proofErr w:type="gramEnd"/>
      <w:r w:rsidRPr="007814BA">
        <w:rPr>
          <w:rFonts w:ascii="Times New Roman" w:hAnsi="Times New Roman" w:cs="Times New Roman"/>
          <w:sz w:val="24"/>
          <w:szCs w:val="24"/>
          <w:lang w:val="ru-RU"/>
        </w:rPr>
        <w:t xml:space="preserve">я подтверждения основания для аудиторского заключения. Нашими целями являются: получение разумного подтверждения того, что на консолидированные </w:t>
      </w:r>
      <w:r w:rsidRPr="007814BA">
        <w:rPr>
          <w:rFonts w:ascii="Times New Roman" w:hAnsi="Times New Roman" w:cs="Times New Roman"/>
          <w:color w:val="000000"/>
          <w:sz w:val="24"/>
          <w:szCs w:val="24"/>
          <w:lang w:val="ru-RU"/>
        </w:rPr>
        <w:t>финансовые отчеты</w:t>
      </w:r>
      <w:r w:rsidRPr="007814BA">
        <w:rPr>
          <w:rFonts w:ascii="Times New Roman" w:hAnsi="Times New Roman" w:cs="Times New Roman"/>
          <w:sz w:val="24"/>
          <w:szCs w:val="24"/>
          <w:lang w:val="ru-RU"/>
        </w:rPr>
        <w:t xml:space="preserve"> не повлияли существенные искажения, связанные с </w:t>
      </w:r>
      <w:r w:rsidRPr="007814BA">
        <w:rPr>
          <w:rFonts w:ascii="Times New Roman" w:hAnsi="Times New Roman" w:cs="Times New Roman"/>
          <w:color w:val="000000"/>
          <w:sz w:val="24"/>
          <w:szCs w:val="24"/>
          <w:lang w:val="ru-RU"/>
        </w:rPr>
        <w:t xml:space="preserve">мошенничеством или ошибками, а также составление заключения. </w:t>
      </w:r>
    </w:p>
    <w:p w:rsidR="00281ABF" w:rsidRPr="007814BA" w:rsidRDefault="00281ABF" w:rsidP="00281ABF">
      <w:pPr>
        <w:autoSpaceDE w:val="0"/>
        <w:autoSpaceDN w:val="0"/>
        <w:adjustRightInd w:val="0"/>
        <w:spacing w:after="0" w:line="276" w:lineRule="auto"/>
        <w:ind w:right="-23"/>
        <w:jc w:val="both"/>
        <w:rPr>
          <w:rFonts w:ascii="Times New Roman" w:hAnsi="Times New Roman" w:cs="Times New Roman"/>
          <w:sz w:val="24"/>
          <w:szCs w:val="24"/>
          <w:lang w:val="ru-RU"/>
        </w:rPr>
      </w:pPr>
      <w:r w:rsidRPr="007814BA">
        <w:rPr>
          <w:rFonts w:ascii="Times New Roman" w:hAnsi="Times New Roman" w:cs="Times New Roman"/>
          <w:sz w:val="24"/>
          <w:szCs w:val="24"/>
          <w:lang w:val="ru-RU"/>
        </w:rPr>
        <w:t xml:space="preserve">Разумным подтверждением является высокий уровень подтверждения, но он не является гарантией того, что аудит, проведенный в соответствии с Международными стандартами, везде обнаружит существенное искажение тогда, когда оно существует. Искажения могут быть следствием </w:t>
      </w:r>
      <w:r w:rsidRPr="007814BA">
        <w:rPr>
          <w:rFonts w:ascii="Times New Roman" w:hAnsi="Times New Roman" w:cs="Times New Roman"/>
          <w:color w:val="000000"/>
          <w:sz w:val="24"/>
          <w:szCs w:val="24"/>
          <w:lang w:val="ru-RU"/>
        </w:rPr>
        <w:t xml:space="preserve">мошенничества или ошибок. Вместе с тем, </w:t>
      </w:r>
      <w:r w:rsidRPr="007814BA">
        <w:rPr>
          <w:rFonts w:ascii="Times New Roman" w:hAnsi="Times New Roman" w:cs="Times New Roman"/>
          <w:sz w:val="24"/>
          <w:szCs w:val="24"/>
          <w:lang w:val="ru-RU"/>
        </w:rPr>
        <w:t xml:space="preserve">искажения могут считаться существенными, если индивидуально или в целом могут повлиять на экономические решения пользователей этой </w:t>
      </w:r>
      <w:r w:rsidRPr="007814BA">
        <w:rPr>
          <w:rFonts w:ascii="Times New Roman" w:hAnsi="Times New Roman" w:cs="Times New Roman"/>
          <w:color w:val="000000"/>
          <w:sz w:val="24"/>
          <w:szCs w:val="24"/>
          <w:lang w:val="ru-RU"/>
        </w:rPr>
        <w:t>финансовой отчетности.</w:t>
      </w:r>
      <w:r w:rsidRPr="007814BA">
        <w:rPr>
          <w:rFonts w:ascii="Times New Roman" w:hAnsi="Times New Roman" w:cs="Times New Roman"/>
          <w:sz w:val="24"/>
          <w:szCs w:val="24"/>
          <w:lang w:val="ru-RU"/>
        </w:rPr>
        <w:t xml:space="preserve"> </w:t>
      </w:r>
    </w:p>
    <w:p w:rsidR="00281ABF" w:rsidRPr="007814BA" w:rsidRDefault="00833B89" w:rsidP="00281ABF">
      <w:pPr>
        <w:autoSpaceDE w:val="0"/>
        <w:autoSpaceDN w:val="0"/>
        <w:adjustRightInd w:val="0"/>
        <w:spacing w:after="0" w:line="276" w:lineRule="auto"/>
        <w:jc w:val="both"/>
        <w:rPr>
          <w:rFonts w:ascii="Times New Roman" w:hAnsi="Times New Roman" w:cs="Times New Roman"/>
          <w:sz w:val="24"/>
          <w:szCs w:val="24"/>
          <w:lang w:val="ru-RU"/>
        </w:rPr>
      </w:pPr>
      <w:r w:rsidRPr="007814BA">
        <w:rPr>
          <w:rFonts w:ascii="Times New Roman" w:hAnsi="Times New Roman" w:cs="Times New Roman"/>
          <w:color w:val="000000" w:themeColor="text1"/>
          <w:sz w:val="24"/>
          <w:szCs w:val="24"/>
          <w:lang w:val="ru-RU"/>
        </w:rPr>
        <w:t>Дополнительное описание ответственности аудитора в аудите финансовых отчетов размещено на сайте Счетной палаты по адресу:</w:t>
      </w:r>
      <w:r w:rsidRPr="00833B89">
        <w:rPr>
          <w:lang w:val="ru-RU"/>
        </w:rPr>
        <w:t xml:space="preserve"> </w:t>
      </w:r>
      <w:hyperlink r:id="rId12" w:tgtFrame="_blank" w:history="1">
        <w:r w:rsidRPr="00426C63">
          <w:rPr>
            <w:rStyle w:val="a3"/>
            <w:rFonts w:ascii="Times New Roman" w:hAnsi="Times New Roman" w:cs="Times New Roman"/>
            <w:i/>
            <w:sz w:val="24"/>
            <w:szCs w:val="24"/>
            <w:lang w:val="ro-RO"/>
          </w:rPr>
          <w:t>https://www.ccrm.md/ro/responsabilitati-in-auditul-financiar-3596.html</w:t>
        </w:r>
      </w:hyperlink>
      <w:r w:rsidRPr="00833B89">
        <w:rPr>
          <w:rFonts w:ascii="Times New Roman" w:hAnsi="Times New Roman" w:cs="Times New Roman"/>
          <w:i/>
          <w:sz w:val="24"/>
          <w:szCs w:val="24"/>
          <w:lang w:val="ru-RU"/>
        </w:rPr>
        <w:t>.</w:t>
      </w:r>
      <w:r w:rsidRPr="007814BA">
        <w:rPr>
          <w:rFonts w:ascii="Calibri Light" w:hAnsi="Calibri Light" w:cstheme="majorHAnsi"/>
          <w:lang w:val="ru-RU"/>
        </w:rPr>
        <w:t xml:space="preserve"> </w:t>
      </w:r>
      <w:r w:rsidRPr="007814BA">
        <w:rPr>
          <w:rFonts w:ascii="Times New Roman" w:hAnsi="Times New Roman" w:cs="Times New Roman"/>
          <w:sz w:val="24"/>
          <w:szCs w:val="24"/>
          <w:lang w:val="ru-RU"/>
        </w:rPr>
        <w:t>Это описание является частью нашего Отчета аудита</w:t>
      </w:r>
      <w:r w:rsidRPr="007814BA">
        <w:rPr>
          <w:rFonts w:ascii="Calibri Light" w:hAnsi="Calibri Light" w:cstheme="majorHAnsi"/>
          <w:lang w:val="ru-RU"/>
        </w:rPr>
        <w:t>.</w:t>
      </w:r>
    </w:p>
    <w:p w:rsidR="002863C8" w:rsidRPr="007814BA" w:rsidRDefault="002863C8" w:rsidP="002863C8">
      <w:pPr>
        <w:spacing w:line="276" w:lineRule="auto"/>
        <w:rPr>
          <w:rFonts w:ascii="Times New Roman" w:hAnsi="Times New Roman" w:cs="Times New Roman"/>
          <w:b/>
          <w:color w:val="000000" w:themeColor="text1"/>
          <w:sz w:val="28"/>
          <w:szCs w:val="28"/>
          <w:lang w:val="ru-RU"/>
        </w:rPr>
      </w:pPr>
    </w:p>
    <w:p w:rsidR="002863C8" w:rsidRPr="00833B89" w:rsidRDefault="00E40EDA" w:rsidP="002863C8">
      <w:pPr>
        <w:spacing w:line="276" w:lineRule="auto"/>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ПОДПИСИ</w:t>
      </w:r>
      <w:r w:rsidRPr="00833B89">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ГРУППЫ</w:t>
      </w:r>
      <w:r w:rsidRPr="00833B89">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МИССИИ</w:t>
      </w:r>
      <w:r w:rsidR="007A5BB8" w:rsidRPr="00833B89">
        <w:rPr>
          <w:rFonts w:ascii="Times New Roman" w:hAnsi="Times New Roman" w:cs="Times New Roman"/>
          <w:b/>
          <w:color w:val="000000" w:themeColor="text1"/>
          <w:sz w:val="28"/>
          <w:szCs w:val="28"/>
          <w:lang w:val="ru-RU"/>
        </w:rPr>
        <w:t xml:space="preserve"> </w:t>
      </w:r>
    </w:p>
    <w:p w:rsidR="002863C8" w:rsidRPr="00833B89" w:rsidRDefault="002863C8" w:rsidP="002863C8">
      <w:pPr>
        <w:autoSpaceDE w:val="0"/>
        <w:autoSpaceDN w:val="0"/>
        <w:adjustRightInd w:val="0"/>
        <w:spacing w:after="0" w:line="276" w:lineRule="auto"/>
        <w:jc w:val="both"/>
        <w:rPr>
          <w:rFonts w:ascii="Times New Roman" w:hAnsi="Times New Roman" w:cs="Times New Roman"/>
          <w:sz w:val="24"/>
          <w:szCs w:val="24"/>
          <w:lang w:val="ru-RU"/>
        </w:rPr>
      </w:pPr>
    </w:p>
    <w:p w:rsidR="002863C8" w:rsidRPr="00833B89" w:rsidRDefault="00833B89" w:rsidP="002863C8">
      <w:pPr>
        <w:autoSpaceDE w:val="0"/>
        <w:autoSpaceDN w:val="0"/>
        <w:adjustRightInd w:val="0"/>
        <w:spacing w:after="0" w:line="276"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Член аудиторской группы</w:t>
      </w:r>
      <w:r w:rsidR="002863C8" w:rsidRPr="00833B89">
        <w:rPr>
          <w:rFonts w:ascii="Times New Roman" w:hAnsi="Times New Roman" w:cs="Times New Roman"/>
          <w:b/>
          <w:sz w:val="24"/>
          <w:szCs w:val="24"/>
          <w:lang w:val="ru-RU"/>
        </w:rPr>
        <w:t>:</w:t>
      </w:r>
    </w:p>
    <w:p w:rsidR="002863C8" w:rsidRPr="00833B89" w:rsidRDefault="00833B89" w:rsidP="002863C8">
      <w:pPr>
        <w:autoSpaceDE w:val="0"/>
        <w:autoSpaceDN w:val="0"/>
        <w:adjustRightInd w:val="0"/>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главный публичный аудитор </w:t>
      </w:r>
      <w:r w:rsidR="002863C8" w:rsidRPr="00833B89">
        <w:rPr>
          <w:rFonts w:ascii="Times New Roman" w:hAnsi="Times New Roman" w:cs="Times New Roman"/>
          <w:sz w:val="24"/>
          <w:szCs w:val="24"/>
          <w:lang w:val="ru-RU"/>
        </w:rPr>
        <w:t xml:space="preserve">                                                                               </w:t>
      </w:r>
      <w:r w:rsidRPr="00833B89">
        <w:rPr>
          <w:rFonts w:ascii="Times New Roman" w:hAnsi="Times New Roman" w:cs="Times New Roman"/>
          <w:b/>
          <w:sz w:val="24"/>
          <w:szCs w:val="24"/>
          <w:lang w:val="ru-RU"/>
        </w:rPr>
        <w:t xml:space="preserve">Вера </w:t>
      </w:r>
      <w:proofErr w:type="spellStart"/>
      <w:r w:rsidRPr="00833B89">
        <w:rPr>
          <w:rFonts w:ascii="Times New Roman" w:hAnsi="Times New Roman" w:cs="Times New Roman"/>
          <w:b/>
          <w:sz w:val="24"/>
          <w:szCs w:val="24"/>
          <w:lang w:val="ru-RU"/>
        </w:rPr>
        <w:t>Боршевски</w:t>
      </w:r>
      <w:proofErr w:type="spellEnd"/>
    </w:p>
    <w:p w:rsidR="002863C8" w:rsidRPr="00833B89" w:rsidRDefault="002863C8" w:rsidP="002863C8">
      <w:pPr>
        <w:autoSpaceDE w:val="0"/>
        <w:autoSpaceDN w:val="0"/>
        <w:adjustRightInd w:val="0"/>
        <w:spacing w:after="0" w:line="276" w:lineRule="auto"/>
        <w:jc w:val="both"/>
        <w:rPr>
          <w:rFonts w:ascii="Times New Roman" w:hAnsi="Times New Roman" w:cs="Times New Roman"/>
          <w:sz w:val="24"/>
          <w:szCs w:val="24"/>
          <w:lang w:val="ru-RU"/>
        </w:rPr>
      </w:pPr>
    </w:p>
    <w:p w:rsidR="002863C8" w:rsidRPr="00833B89" w:rsidRDefault="00833B89" w:rsidP="002863C8">
      <w:pPr>
        <w:autoSpaceDE w:val="0"/>
        <w:autoSpaceDN w:val="0"/>
        <w:adjustRightInd w:val="0"/>
        <w:spacing w:after="0" w:line="276"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Партнер миссии</w:t>
      </w:r>
      <w:r w:rsidR="002863C8" w:rsidRPr="00833B89">
        <w:rPr>
          <w:rFonts w:ascii="Times New Roman" w:hAnsi="Times New Roman" w:cs="Times New Roman"/>
          <w:b/>
          <w:sz w:val="24"/>
          <w:szCs w:val="24"/>
          <w:lang w:val="ru-RU"/>
        </w:rPr>
        <w:t>:</w:t>
      </w:r>
    </w:p>
    <w:p w:rsidR="00833B89" w:rsidRPr="007814BA" w:rsidRDefault="00833B89" w:rsidP="00833B89">
      <w:pPr>
        <w:spacing w:after="0" w:line="276" w:lineRule="auto"/>
        <w:jc w:val="both"/>
        <w:rPr>
          <w:rFonts w:ascii="Times New Roman" w:eastAsia="Times New Roman" w:hAnsi="Times New Roman" w:cs="Times New Roman"/>
          <w:sz w:val="24"/>
          <w:szCs w:val="24"/>
          <w:lang w:val="ru-RU"/>
        </w:rPr>
      </w:pPr>
      <w:r w:rsidRPr="007814BA">
        <w:rPr>
          <w:rFonts w:ascii="Times New Roman" w:hAnsi="Times New Roman" w:cs="Times New Roman"/>
          <w:sz w:val="24"/>
          <w:szCs w:val="24"/>
          <w:lang w:val="ru-RU"/>
        </w:rPr>
        <w:t xml:space="preserve">начальник </w:t>
      </w:r>
      <w:r w:rsidRPr="007814BA">
        <w:rPr>
          <w:rFonts w:ascii="Times New Roman" w:eastAsia="Times New Roman" w:hAnsi="Times New Roman" w:cs="Times New Roman"/>
          <w:sz w:val="24"/>
          <w:szCs w:val="24"/>
          <w:lang w:val="ru-RU"/>
        </w:rPr>
        <w:t xml:space="preserve">Главного управления аудита </w:t>
      </w:r>
      <w:r w:rsidRPr="00E172AB">
        <w:rPr>
          <w:rFonts w:ascii="Times New Roman" w:eastAsia="Times New Roman" w:hAnsi="Times New Roman" w:cs="Times New Roman"/>
          <w:sz w:val="24"/>
          <w:szCs w:val="24"/>
        </w:rPr>
        <w:t>I</w:t>
      </w:r>
      <w:r w:rsidRPr="007814BA">
        <w:rPr>
          <w:rFonts w:ascii="Times New Roman" w:eastAsia="Times New Roman" w:hAnsi="Times New Roman" w:cs="Times New Roman"/>
          <w:sz w:val="24"/>
          <w:szCs w:val="24"/>
          <w:lang w:val="ru-RU"/>
        </w:rPr>
        <w:t xml:space="preserve">: </w:t>
      </w:r>
    </w:p>
    <w:p w:rsidR="002863C8" w:rsidRPr="00833B89" w:rsidRDefault="00833B89" w:rsidP="00833B89">
      <w:pPr>
        <w:autoSpaceDE w:val="0"/>
        <w:autoSpaceDN w:val="0"/>
        <w:adjustRightInd w:val="0"/>
        <w:spacing w:after="0" w:line="276" w:lineRule="auto"/>
        <w:jc w:val="both"/>
        <w:rPr>
          <w:rFonts w:ascii="Times New Roman" w:hAnsi="Times New Roman" w:cs="Times New Roman"/>
          <w:sz w:val="24"/>
          <w:szCs w:val="24"/>
          <w:lang w:val="ru-RU"/>
        </w:rPr>
      </w:pPr>
      <w:r w:rsidRPr="007814BA">
        <w:rPr>
          <w:rFonts w:ascii="Times New Roman" w:eastAsia="Times New Roman" w:hAnsi="Times New Roman" w:cs="Times New Roman"/>
          <w:sz w:val="24"/>
          <w:szCs w:val="24"/>
          <w:lang w:val="ru-RU"/>
        </w:rPr>
        <w:t>Государственный</w:t>
      </w:r>
      <w:r w:rsidRPr="00833B89">
        <w:rPr>
          <w:rFonts w:ascii="Times New Roman" w:eastAsia="Times New Roman" w:hAnsi="Times New Roman" w:cs="Times New Roman"/>
          <w:sz w:val="24"/>
          <w:szCs w:val="24"/>
          <w:lang w:val="ru-RU"/>
        </w:rPr>
        <w:t xml:space="preserve"> </w:t>
      </w:r>
      <w:r w:rsidRPr="007814BA">
        <w:rPr>
          <w:rFonts w:ascii="Times New Roman" w:eastAsia="Times New Roman" w:hAnsi="Times New Roman" w:cs="Times New Roman"/>
          <w:sz w:val="24"/>
          <w:szCs w:val="24"/>
          <w:lang w:val="ru-RU"/>
        </w:rPr>
        <w:t>бюджет</w:t>
      </w:r>
      <w:r w:rsidRPr="00833B89">
        <w:rPr>
          <w:rFonts w:ascii="Times New Roman" w:eastAsia="Times New Roman" w:hAnsi="Times New Roman" w:cs="Times New Roman"/>
          <w:sz w:val="24"/>
          <w:szCs w:val="24"/>
          <w:lang w:val="ru-RU"/>
        </w:rPr>
        <w:t xml:space="preserve"> </w:t>
      </w:r>
      <w:r w:rsidRPr="007814BA">
        <w:rPr>
          <w:rFonts w:ascii="Times New Roman" w:eastAsia="Times New Roman" w:hAnsi="Times New Roman" w:cs="Times New Roman"/>
          <w:sz w:val="24"/>
          <w:szCs w:val="24"/>
          <w:lang w:val="ru-RU"/>
        </w:rPr>
        <w:t>и</w:t>
      </w:r>
      <w:r w:rsidRPr="00833B89">
        <w:rPr>
          <w:rFonts w:ascii="Times New Roman" w:eastAsia="Times New Roman" w:hAnsi="Times New Roman" w:cs="Times New Roman"/>
          <w:sz w:val="24"/>
          <w:szCs w:val="24"/>
          <w:lang w:val="ru-RU"/>
        </w:rPr>
        <w:t xml:space="preserve"> </w:t>
      </w:r>
      <w:r w:rsidRPr="007814BA">
        <w:rPr>
          <w:rFonts w:ascii="Times New Roman" w:eastAsia="Times New Roman" w:hAnsi="Times New Roman" w:cs="Times New Roman"/>
          <w:sz w:val="24"/>
          <w:szCs w:val="24"/>
          <w:lang w:val="ru-RU"/>
        </w:rPr>
        <w:t>ЦПО</w:t>
      </w:r>
      <w:r w:rsidRPr="00833B8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33B89">
        <w:rPr>
          <w:rFonts w:ascii="Times New Roman" w:hAnsi="Times New Roman" w:cs="Times New Roman"/>
          <w:b/>
          <w:sz w:val="24"/>
          <w:szCs w:val="24"/>
          <w:lang w:val="ru-RU"/>
        </w:rPr>
        <w:t>Наталья Трофим</w:t>
      </w:r>
    </w:p>
    <w:p w:rsidR="00726A5E" w:rsidRPr="00833B89" w:rsidRDefault="00726A5E">
      <w:pPr>
        <w:rPr>
          <w:lang w:val="ru-RU"/>
        </w:rPr>
      </w:pPr>
    </w:p>
    <w:sectPr w:rsidR="00726A5E" w:rsidRPr="00833B89" w:rsidSect="0004539F">
      <w:footerReference w:type="default" r:id="rId13"/>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9F" w:rsidRDefault="0092109F" w:rsidP="002863C8">
      <w:pPr>
        <w:spacing w:after="0" w:line="240" w:lineRule="auto"/>
      </w:pPr>
      <w:r>
        <w:separator/>
      </w:r>
    </w:p>
  </w:endnote>
  <w:endnote w:type="continuationSeparator" w:id="0">
    <w:p w:rsidR="0092109F" w:rsidRDefault="0092109F" w:rsidP="0028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175882"/>
      <w:docPartObj>
        <w:docPartGallery w:val="Page Numbers (Bottom of Page)"/>
        <w:docPartUnique/>
      </w:docPartObj>
    </w:sdtPr>
    <w:sdtEndPr>
      <w:rPr>
        <w:noProof/>
      </w:rPr>
    </w:sdtEndPr>
    <w:sdtContent>
      <w:p w:rsidR="000C22DE" w:rsidRDefault="000C22DE">
        <w:pPr>
          <w:pStyle w:val="a6"/>
          <w:jc w:val="right"/>
        </w:pPr>
        <w:r>
          <w:fldChar w:fldCharType="begin"/>
        </w:r>
        <w:r>
          <w:instrText xml:space="preserve"> PAGE   \* MERGEFORMAT </w:instrText>
        </w:r>
        <w:r>
          <w:fldChar w:fldCharType="separate"/>
        </w:r>
        <w:r w:rsidR="00D437F8">
          <w:rPr>
            <w:noProof/>
          </w:rPr>
          <w:t>1</w:t>
        </w:r>
        <w:r>
          <w:rPr>
            <w:noProof/>
          </w:rPr>
          <w:fldChar w:fldCharType="end"/>
        </w:r>
      </w:p>
    </w:sdtContent>
  </w:sdt>
  <w:p w:rsidR="000C22DE" w:rsidRDefault="000C22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9F" w:rsidRDefault="0092109F" w:rsidP="002863C8">
      <w:pPr>
        <w:spacing w:after="0" w:line="240" w:lineRule="auto"/>
      </w:pPr>
      <w:r>
        <w:separator/>
      </w:r>
    </w:p>
  </w:footnote>
  <w:footnote w:type="continuationSeparator" w:id="0">
    <w:p w:rsidR="0092109F" w:rsidRDefault="0092109F" w:rsidP="002863C8">
      <w:pPr>
        <w:spacing w:after="0" w:line="240" w:lineRule="auto"/>
      </w:pPr>
      <w:r>
        <w:continuationSeparator/>
      </w:r>
    </w:p>
  </w:footnote>
  <w:footnote w:id="1">
    <w:p w:rsidR="000C22DE" w:rsidRPr="00D866C2" w:rsidRDefault="000C22DE" w:rsidP="002863C8">
      <w:pPr>
        <w:tabs>
          <w:tab w:val="left" w:pos="180"/>
        </w:tabs>
        <w:spacing w:after="0" w:line="240" w:lineRule="auto"/>
        <w:ind w:right="50"/>
        <w:jc w:val="both"/>
        <w:rPr>
          <w:rFonts w:ascii="Times New Roman" w:hAnsi="Times New Roman" w:cs="Times New Roman"/>
          <w:sz w:val="18"/>
          <w:szCs w:val="18"/>
          <w:lang w:val="ru-MO"/>
        </w:rPr>
      </w:pPr>
      <w:r w:rsidRPr="002863C8">
        <w:rPr>
          <w:rStyle w:val="aa"/>
          <w:rFonts w:ascii="Times New Roman" w:hAnsi="Times New Roman" w:cs="Times New Roman"/>
          <w:sz w:val="18"/>
          <w:szCs w:val="18"/>
        </w:rPr>
        <w:footnoteRef/>
      </w:r>
      <w:r w:rsidRPr="007814BA">
        <w:rPr>
          <w:rFonts w:ascii="Times New Roman" w:hAnsi="Times New Roman" w:cs="Times New Roman"/>
          <w:sz w:val="18"/>
          <w:szCs w:val="18"/>
          <w:lang w:val="ru-RU"/>
        </w:rPr>
        <w:t xml:space="preserve"> Закон о бухгалтерском учете №113</w:t>
      </w:r>
      <w:r w:rsidRPr="007814BA">
        <w:rPr>
          <w:rFonts w:ascii="Times New Roman" w:eastAsia="Times New Roman" w:hAnsi="Times New Roman" w:cs="Times New Roman"/>
          <w:sz w:val="18"/>
          <w:szCs w:val="18"/>
          <w:lang w:val="ru-RU"/>
        </w:rPr>
        <w:t>-</w:t>
      </w:r>
      <w:r w:rsidRPr="002863C8">
        <w:rPr>
          <w:rFonts w:ascii="Times New Roman" w:eastAsia="Times New Roman" w:hAnsi="Times New Roman" w:cs="Times New Roman"/>
          <w:sz w:val="18"/>
          <w:szCs w:val="18"/>
        </w:rPr>
        <w:t>XVI</w:t>
      </w:r>
      <w:r w:rsidRPr="007814BA">
        <w:rPr>
          <w:rFonts w:ascii="Times New Roman" w:eastAsia="Times New Roman" w:hAnsi="Times New Roman" w:cs="Times New Roman"/>
          <w:sz w:val="18"/>
          <w:szCs w:val="18"/>
          <w:lang w:val="ru-RU"/>
        </w:rPr>
        <w:t xml:space="preserve"> </w:t>
      </w:r>
      <w:r w:rsidRPr="007814BA">
        <w:rPr>
          <w:rFonts w:ascii="Times New Roman" w:hAnsi="Times New Roman" w:cs="Times New Roman"/>
          <w:sz w:val="18"/>
          <w:szCs w:val="18"/>
          <w:lang w:val="ru-RU"/>
        </w:rPr>
        <w:t xml:space="preserve">от </w:t>
      </w:r>
      <w:r w:rsidRPr="007814BA">
        <w:rPr>
          <w:rFonts w:ascii="Times New Roman" w:eastAsia="Times New Roman" w:hAnsi="Times New Roman" w:cs="Times New Roman"/>
          <w:sz w:val="18"/>
          <w:szCs w:val="18"/>
          <w:lang w:val="ru-RU"/>
        </w:rPr>
        <w:t xml:space="preserve">27.04.2007 (далее - </w:t>
      </w:r>
      <w:r w:rsidRPr="007814BA">
        <w:rPr>
          <w:rFonts w:ascii="Times New Roman" w:hAnsi="Times New Roman" w:cs="Times New Roman"/>
          <w:sz w:val="18"/>
          <w:szCs w:val="18"/>
          <w:lang w:val="ru-RU"/>
        </w:rPr>
        <w:t>Закон о бухгалтерском учете)</w:t>
      </w:r>
      <w:r w:rsidRPr="007814BA">
        <w:rPr>
          <w:rFonts w:ascii="Times New Roman" w:eastAsia="Times New Roman" w:hAnsi="Times New Roman" w:cs="Times New Roman"/>
          <w:sz w:val="18"/>
          <w:szCs w:val="18"/>
          <w:lang w:val="ru-RU"/>
        </w:rPr>
        <w:t>;</w:t>
      </w:r>
      <w:r w:rsidRPr="007814BA">
        <w:rPr>
          <w:rFonts w:ascii="Times New Roman" w:hAnsi="Times New Roman" w:cs="Times New Roman"/>
          <w:sz w:val="18"/>
          <w:szCs w:val="18"/>
          <w:lang w:val="ru-RU"/>
        </w:rPr>
        <w:t xml:space="preserve"> Приказ министра финансов №216 от </w:t>
      </w:r>
      <w:r w:rsidRPr="007814BA">
        <w:rPr>
          <w:rFonts w:ascii="Times New Roman" w:eastAsia="Times New Roman" w:hAnsi="Times New Roman" w:cs="Times New Roman"/>
          <w:sz w:val="18"/>
          <w:szCs w:val="18"/>
          <w:lang w:val="ru-RU"/>
        </w:rPr>
        <w:t xml:space="preserve">28.12.2015 ,,Об утверждении </w:t>
      </w:r>
      <w:r w:rsidRPr="007814BA">
        <w:rPr>
          <w:rFonts w:ascii="Times New Roman" w:hAnsi="Times New Roman" w:cs="Times New Roman"/>
          <w:sz w:val="18"/>
          <w:szCs w:val="18"/>
          <w:lang w:val="ru-RU"/>
        </w:rPr>
        <w:t xml:space="preserve">Плана счетов бюджетного учета и Методологических норм организации бухгалтерского </w:t>
      </w:r>
      <w:r w:rsidRPr="00D866C2">
        <w:rPr>
          <w:rFonts w:ascii="Times New Roman" w:hAnsi="Times New Roman" w:cs="Times New Roman"/>
          <w:sz w:val="18"/>
          <w:szCs w:val="18"/>
          <w:lang w:val="ru-MO"/>
        </w:rPr>
        <w:t>учета и финансовой отчетности бюджетных учреждений</w:t>
      </w:r>
      <w:r w:rsidRPr="00D866C2">
        <w:rPr>
          <w:rFonts w:ascii="Times New Roman" w:eastAsia="Times New Roman" w:hAnsi="Times New Roman" w:cs="Times New Roman"/>
          <w:sz w:val="18"/>
          <w:szCs w:val="18"/>
          <w:lang w:val="ru-MO"/>
        </w:rPr>
        <w:t xml:space="preserve">” (далее - </w:t>
      </w:r>
      <w:r w:rsidRPr="00D866C2">
        <w:rPr>
          <w:rFonts w:ascii="Times New Roman" w:hAnsi="Times New Roman" w:cs="Times New Roman"/>
          <w:sz w:val="18"/>
          <w:szCs w:val="18"/>
          <w:lang w:val="ru-MO"/>
        </w:rPr>
        <w:t xml:space="preserve">Приказ министра финансов №216 от </w:t>
      </w:r>
      <w:r w:rsidRPr="00D866C2">
        <w:rPr>
          <w:rFonts w:ascii="Times New Roman" w:eastAsia="Times New Roman" w:hAnsi="Times New Roman" w:cs="Times New Roman"/>
          <w:sz w:val="18"/>
          <w:szCs w:val="18"/>
          <w:lang w:val="ru-MO"/>
        </w:rPr>
        <w:t>28.12.2015);</w:t>
      </w:r>
      <w:r w:rsidRPr="00D866C2">
        <w:rPr>
          <w:rFonts w:ascii="Times New Roman" w:hAnsi="Times New Roman" w:cs="Times New Roman"/>
          <w:sz w:val="18"/>
          <w:szCs w:val="18"/>
          <w:lang w:val="ru-MO"/>
        </w:rPr>
        <w:t xml:space="preserve"> Приказ министра финансов №</w:t>
      </w:r>
      <w:r w:rsidRPr="00D866C2">
        <w:rPr>
          <w:rFonts w:ascii="Times New Roman" w:eastAsia="Times New Roman" w:hAnsi="Times New Roman" w:cs="Times New Roman"/>
          <w:sz w:val="18"/>
          <w:szCs w:val="18"/>
          <w:lang w:val="ru-MO"/>
        </w:rPr>
        <w:t>164 от 30.12.2016 ,,Об утверждении Требований по составлению Пояснительной записки об исполнении бюджетов публичными органами/учреждениями”</w:t>
      </w:r>
      <w:r w:rsidRPr="00D866C2">
        <w:rPr>
          <w:rFonts w:ascii="Times New Roman" w:eastAsia="Times New Roman" w:hAnsi="Times New Roman" w:cs="Times New Roman"/>
          <w:i/>
          <w:sz w:val="18"/>
          <w:szCs w:val="18"/>
          <w:lang w:val="ru-MO"/>
        </w:rPr>
        <w:t>.</w:t>
      </w:r>
    </w:p>
  </w:footnote>
  <w:footnote w:id="2">
    <w:p w:rsidR="000C22DE" w:rsidRPr="00943DCF" w:rsidRDefault="000C22DE" w:rsidP="00D25D50">
      <w:pPr>
        <w:pStyle w:val="a8"/>
        <w:jc w:val="both"/>
        <w:rPr>
          <w:rFonts w:ascii="Times New Roman" w:hAnsi="Times New Roman"/>
          <w:sz w:val="18"/>
          <w:szCs w:val="18"/>
          <w:lang w:val="ro-RO"/>
        </w:rPr>
      </w:pPr>
      <w:r w:rsidRPr="00943DCF">
        <w:rPr>
          <w:rStyle w:val="aa"/>
          <w:rFonts w:ascii="Times New Roman" w:hAnsi="Times New Roman"/>
          <w:sz w:val="18"/>
          <w:szCs w:val="18"/>
          <w:lang w:val="ro-RO"/>
        </w:rPr>
        <w:footnoteRef/>
      </w:r>
      <w:r w:rsidRPr="00943DCF">
        <w:rPr>
          <w:rFonts w:ascii="Times New Roman" w:hAnsi="Times New Roman"/>
          <w:sz w:val="18"/>
          <w:szCs w:val="18"/>
          <w:lang w:val="ro-RO"/>
        </w:rPr>
        <w:t xml:space="preserve"> </w:t>
      </w:r>
      <w:r w:rsidRPr="00D25D50">
        <w:rPr>
          <w:rFonts w:ascii="Times New Roman" w:hAnsi="Times New Roman"/>
          <w:sz w:val="18"/>
          <w:szCs w:val="18"/>
          <w:lang w:val="ru-RU"/>
        </w:rPr>
        <w:t>Постановление Счетной палаты №</w:t>
      </w:r>
      <w:r w:rsidRPr="00943DCF">
        <w:rPr>
          <w:rFonts w:ascii="Times New Roman" w:hAnsi="Times New Roman"/>
          <w:sz w:val="18"/>
          <w:szCs w:val="18"/>
          <w:lang w:val="ro-RO"/>
        </w:rPr>
        <w:t xml:space="preserve">2 </w:t>
      </w:r>
      <w:r w:rsidRPr="00D25D50">
        <w:rPr>
          <w:rFonts w:ascii="Times New Roman" w:hAnsi="Times New Roman"/>
          <w:sz w:val="18"/>
          <w:szCs w:val="18"/>
          <w:lang w:val="ru-RU"/>
        </w:rPr>
        <w:t>от</w:t>
      </w:r>
      <w:r w:rsidRPr="00943DCF">
        <w:rPr>
          <w:rFonts w:ascii="Times New Roman" w:hAnsi="Times New Roman"/>
          <w:sz w:val="18"/>
          <w:szCs w:val="18"/>
          <w:lang w:val="ro-RO"/>
        </w:rPr>
        <w:t xml:space="preserve"> 24.01.2020</w:t>
      </w:r>
      <w:proofErr w:type="gramStart"/>
      <w:r w:rsidRPr="00943DCF">
        <w:rPr>
          <w:rFonts w:ascii="Times New Roman" w:hAnsi="Times New Roman"/>
          <w:sz w:val="18"/>
          <w:szCs w:val="18"/>
          <w:lang w:val="ro-RO"/>
        </w:rPr>
        <w:t xml:space="preserve"> „</w:t>
      </w:r>
      <w:r w:rsidRPr="00D25D50">
        <w:rPr>
          <w:rFonts w:ascii="Times New Roman" w:hAnsi="Times New Roman"/>
          <w:sz w:val="18"/>
          <w:szCs w:val="18"/>
          <w:lang w:val="ru-RU"/>
        </w:rPr>
        <w:t>О</w:t>
      </w:r>
      <w:proofErr w:type="gramEnd"/>
      <w:r w:rsidRPr="00D25D50">
        <w:rPr>
          <w:rFonts w:ascii="Times New Roman" w:hAnsi="Times New Roman"/>
          <w:sz w:val="18"/>
          <w:szCs w:val="18"/>
          <w:lang w:val="ru-RU"/>
        </w:rPr>
        <w:t xml:space="preserve"> </w:t>
      </w:r>
      <w:r w:rsidRPr="00D25D50">
        <w:rPr>
          <w:rFonts w:asciiTheme="majorBidi" w:hAnsiTheme="majorBidi" w:cstheme="majorBidi"/>
          <w:sz w:val="18"/>
          <w:szCs w:val="18"/>
          <w:lang w:val="ru-RU"/>
        </w:rPr>
        <w:t>Рамках профессиональных деклараций ИНТОСАИ</w:t>
      </w:r>
      <w:r w:rsidRPr="00943DCF">
        <w:rPr>
          <w:rFonts w:ascii="Times New Roman" w:hAnsi="Times New Roman"/>
          <w:sz w:val="18"/>
          <w:szCs w:val="18"/>
          <w:lang w:val="ro-RO"/>
        </w:rPr>
        <w:t>”.</w:t>
      </w:r>
    </w:p>
  </w:footnote>
  <w:footnote w:id="3">
    <w:p w:rsidR="000C22DE" w:rsidRPr="00163B59" w:rsidRDefault="000C22DE" w:rsidP="00163B59">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163B59">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Субсчет</w:t>
      </w:r>
      <w:proofErr w:type="spellEnd"/>
      <w:r w:rsidRPr="00163B59">
        <w:rPr>
          <w:rFonts w:ascii="Times New Roman" w:hAnsi="Times New Roman" w:cs="Times New Roman"/>
          <w:sz w:val="18"/>
          <w:szCs w:val="18"/>
          <w:lang w:val="ru-RU"/>
        </w:rPr>
        <w:t xml:space="preserve"> </w:t>
      </w:r>
      <w:r w:rsidRPr="002863C8">
        <w:rPr>
          <w:rFonts w:ascii="Times New Roman" w:hAnsi="Times New Roman" w:cs="Times New Roman"/>
          <w:sz w:val="18"/>
          <w:szCs w:val="18"/>
          <w:lang w:val="ro-RO"/>
        </w:rPr>
        <w:t>822210 „</w:t>
      </w:r>
      <w:r w:rsidRPr="00163B59">
        <w:rPr>
          <w:rFonts w:ascii="Times New Roman" w:hAnsi="Times New Roman" w:cs="Times New Roman"/>
          <w:sz w:val="18"/>
          <w:szCs w:val="18"/>
          <w:lang w:val="ro-RO"/>
        </w:rPr>
        <w:t>Товарно-материальные ценности, принятые на хранение</w:t>
      </w:r>
      <w:r w:rsidRPr="002863C8">
        <w:rPr>
          <w:rFonts w:ascii="Times New Roman" w:hAnsi="Times New Roman" w:cs="Times New Roman"/>
          <w:sz w:val="18"/>
          <w:szCs w:val="18"/>
          <w:lang w:val="ro-RO"/>
        </w:rPr>
        <w:t>”.</w:t>
      </w:r>
    </w:p>
  </w:footnote>
  <w:footnote w:id="4">
    <w:p w:rsidR="000C22DE" w:rsidRPr="004209BF" w:rsidRDefault="000C22DE" w:rsidP="004209BF">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4209BF">
        <w:rPr>
          <w:rFonts w:ascii="Times New Roman" w:hAnsi="Times New Roman" w:cs="Times New Roman"/>
          <w:sz w:val="18"/>
          <w:szCs w:val="18"/>
          <w:lang w:val="ru-RU"/>
        </w:rPr>
        <w:t xml:space="preserve"> </w:t>
      </w:r>
      <w:r>
        <w:rPr>
          <w:rFonts w:ascii="Times New Roman" w:hAnsi="Times New Roman" w:cs="Times New Roman"/>
          <w:sz w:val="18"/>
          <w:szCs w:val="18"/>
          <w:lang w:val="ru-RU"/>
        </w:rPr>
        <w:t>П</w:t>
      </w:r>
      <w:r w:rsidRPr="004209BF">
        <w:rPr>
          <w:rFonts w:ascii="Times New Roman" w:hAnsi="Times New Roman" w:cs="Times New Roman"/>
          <w:sz w:val="18"/>
          <w:szCs w:val="18"/>
          <w:lang w:val="ru-RU"/>
        </w:rPr>
        <w:t xml:space="preserve">.14 Положения о </w:t>
      </w:r>
      <w:r w:rsidR="007A73F6" w:rsidRPr="00B46BAA">
        <w:rPr>
          <w:rFonts w:ascii="Times New Roman" w:hAnsi="Times New Roman" w:cs="Times New Roman"/>
          <w:bCs/>
          <w:sz w:val="18"/>
          <w:szCs w:val="18"/>
          <w:lang w:val="ru-RU"/>
        </w:rPr>
        <w:t>порядке списания</w:t>
      </w:r>
      <w:r w:rsidR="007A73F6" w:rsidRPr="007A73F6">
        <w:rPr>
          <w:rFonts w:ascii="Times New Roman" w:hAnsi="Times New Roman" w:cs="Times New Roman"/>
          <w:b/>
          <w:bCs/>
          <w:sz w:val="18"/>
          <w:szCs w:val="18"/>
        </w:rPr>
        <w:t> </w:t>
      </w:r>
      <w:r w:rsidRPr="004209BF">
        <w:rPr>
          <w:rFonts w:ascii="Times New Roman" w:hAnsi="Times New Roman" w:cs="Times New Roman"/>
          <w:sz w:val="18"/>
          <w:szCs w:val="18"/>
          <w:lang w:val="ru-RU"/>
        </w:rPr>
        <w:t xml:space="preserve"> пришедших в негодность ценностей, относящихся к основным средствам,</w:t>
      </w:r>
      <w:r>
        <w:rPr>
          <w:rFonts w:ascii="Times New Roman" w:hAnsi="Times New Roman" w:cs="Times New Roman"/>
          <w:sz w:val="18"/>
          <w:szCs w:val="18"/>
          <w:lang w:val="ru-RU"/>
        </w:rPr>
        <w:t xml:space="preserve"> утвержденного Постановлением Правительства №</w:t>
      </w:r>
      <w:r w:rsidRPr="004209BF">
        <w:rPr>
          <w:rFonts w:ascii="Times New Roman" w:hAnsi="Times New Roman" w:cs="Times New Roman"/>
          <w:sz w:val="18"/>
          <w:szCs w:val="18"/>
          <w:lang w:val="ru-RU"/>
        </w:rPr>
        <w:t xml:space="preserve">500 </w:t>
      </w:r>
      <w:r>
        <w:rPr>
          <w:rFonts w:ascii="Times New Roman" w:hAnsi="Times New Roman" w:cs="Times New Roman"/>
          <w:sz w:val="18"/>
          <w:szCs w:val="18"/>
          <w:lang w:val="ru-RU"/>
        </w:rPr>
        <w:t xml:space="preserve">от </w:t>
      </w:r>
      <w:r w:rsidRPr="004209BF">
        <w:rPr>
          <w:rFonts w:ascii="Times New Roman" w:hAnsi="Times New Roman" w:cs="Times New Roman"/>
          <w:sz w:val="18"/>
          <w:szCs w:val="18"/>
          <w:lang w:val="ru-RU"/>
        </w:rPr>
        <w:t>12.05.1998.</w:t>
      </w:r>
    </w:p>
  </w:footnote>
  <w:footnote w:id="5">
    <w:p w:rsidR="000C22DE" w:rsidRPr="003E21F6" w:rsidRDefault="000C22DE" w:rsidP="003E21F6">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3E21F6">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Программа </w:t>
      </w:r>
      <w:r w:rsidRPr="002863C8">
        <w:rPr>
          <w:rFonts w:ascii="Times New Roman" w:hAnsi="Times New Roman" w:cs="Times New Roman"/>
          <w:sz w:val="18"/>
          <w:szCs w:val="18"/>
        </w:rPr>
        <w:t>UE</w:t>
      </w:r>
      <w:r w:rsidRPr="003E21F6">
        <w:rPr>
          <w:rFonts w:ascii="Times New Roman" w:hAnsi="Times New Roman" w:cs="Times New Roman"/>
          <w:sz w:val="18"/>
          <w:szCs w:val="18"/>
          <w:lang w:val="ru-RU"/>
        </w:rPr>
        <w:t>4</w:t>
      </w:r>
      <w:r w:rsidRPr="002863C8">
        <w:rPr>
          <w:rFonts w:ascii="Times New Roman" w:hAnsi="Times New Roman" w:cs="Times New Roman"/>
          <w:sz w:val="18"/>
          <w:szCs w:val="18"/>
        </w:rPr>
        <w:t>Environment</w:t>
      </w:r>
      <w:r w:rsidRPr="003E21F6">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 внедренная в Республике Молдова посредством Организации Объединенных Наций по окружающей среде </w:t>
      </w:r>
      <w:r w:rsidRPr="003E21F6">
        <w:rPr>
          <w:rFonts w:ascii="Times New Roman" w:hAnsi="Times New Roman" w:cs="Times New Roman"/>
          <w:sz w:val="18"/>
          <w:szCs w:val="18"/>
          <w:lang w:val="ru-RU"/>
        </w:rPr>
        <w:t>(</w:t>
      </w:r>
      <w:r w:rsidRPr="002863C8">
        <w:rPr>
          <w:rFonts w:ascii="Times New Roman" w:hAnsi="Times New Roman" w:cs="Times New Roman"/>
          <w:sz w:val="18"/>
          <w:szCs w:val="18"/>
        </w:rPr>
        <w:t>UNEP</w:t>
      </w:r>
      <w:r w:rsidRPr="003E21F6">
        <w:rPr>
          <w:rFonts w:ascii="Times New Roman" w:hAnsi="Times New Roman" w:cs="Times New Roman"/>
          <w:sz w:val="18"/>
          <w:szCs w:val="18"/>
          <w:lang w:val="ru-RU"/>
        </w:rPr>
        <w:t>).</w:t>
      </w:r>
    </w:p>
  </w:footnote>
  <w:footnote w:id="6">
    <w:p w:rsidR="000C22DE" w:rsidRPr="00DE4A12" w:rsidRDefault="000C22DE" w:rsidP="000553E9">
      <w:pPr>
        <w:tabs>
          <w:tab w:val="left" w:pos="993"/>
        </w:tabs>
        <w:spacing w:after="0" w:line="240" w:lineRule="auto"/>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697F25">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Из предоставленного гранта в сумме </w:t>
      </w:r>
      <w:r w:rsidRPr="00697F25">
        <w:rPr>
          <w:rFonts w:ascii="Times New Roman" w:hAnsi="Times New Roman" w:cs="Times New Roman"/>
          <w:sz w:val="18"/>
          <w:szCs w:val="18"/>
          <w:lang w:val="ru-RU"/>
        </w:rPr>
        <w:t xml:space="preserve">58 500 </w:t>
      </w:r>
      <w:r>
        <w:rPr>
          <w:rFonts w:ascii="Times New Roman" w:hAnsi="Times New Roman" w:cs="Times New Roman"/>
          <w:sz w:val="18"/>
          <w:szCs w:val="18"/>
          <w:lang w:val="ru-RU"/>
        </w:rPr>
        <w:t xml:space="preserve">долларов США, было выплачено  </w:t>
      </w:r>
      <w:r w:rsidRPr="00DE4A12">
        <w:rPr>
          <w:rFonts w:ascii="Times New Roman" w:hAnsi="Times New Roman" w:cs="Times New Roman"/>
          <w:sz w:val="18"/>
          <w:szCs w:val="18"/>
          <w:lang w:val="ru-RU"/>
        </w:rPr>
        <w:t>54</w:t>
      </w:r>
      <w:r>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950</w:t>
      </w:r>
      <w:r>
        <w:rPr>
          <w:rFonts w:ascii="Times New Roman" w:hAnsi="Times New Roman" w:cs="Times New Roman"/>
          <w:sz w:val="18"/>
          <w:szCs w:val="18"/>
          <w:lang w:val="ru-RU"/>
        </w:rPr>
        <w:t xml:space="preserve"> долларов США или на уровне </w:t>
      </w:r>
      <w:r w:rsidRPr="00DE4A12">
        <w:rPr>
          <w:rFonts w:ascii="Times New Roman" w:hAnsi="Times New Roman" w:cs="Times New Roman"/>
          <w:sz w:val="18"/>
          <w:szCs w:val="18"/>
          <w:lang w:val="ru-RU"/>
        </w:rPr>
        <w:t>93,9%,</w:t>
      </w:r>
      <w:r>
        <w:rPr>
          <w:rFonts w:ascii="Times New Roman" w:hAnsi="Times New Roman" w:cs="Times New Roman"/>
          <w:sz w:val="18"/>
          <w:szCs w:val="18"/>
          <w:lang w:val="ru-RU"/>
        </w:rPr>
        <w:t xml:space="preserve"> из которых были исполнены расходы в сумме </w:t>
      </w:r>
      <w:r w:rsidRPr="00DE4A12">
        <w:rPr>
          <w:rFonts w:ascii="Times New Roman" w:hAnsi="Times New Roman" w:cs="Times New Roman"/>
          <w:sz w:val="18"/>
          <w:szCs w:val="18"/>
          <w:lang w:val="ru-RU"/>
        </w:rPr>
        <w:t>51</w:t>
      </w:r>
      <w:r>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501</w:t>
      </w:r>
      <w:r>
        <w:rPr>
          <w:rFonts w:ascii="Times New Roman" w:hAnsi="Times New Roman" w:cs="Times New Roman"/>
          <w:sz w:val="18"/>
          <w:szCs w:val="18"/>
          <w:lang w:val="ru-RU"/>
        </w:rPr>
        <w:t xml:space="preserve"> доллар США, был зарегистрирован остаток неиспользованных финансовых сре</w:t>
      </w:r>
      <w:proofErr w:type="gramStart"/>
      <w:r>
        <w:rPr>
          <w:rFonts w:ascii="Times New Roman" w:hAnsi="Times New Roman" w:cs="Times New Roman"/>
          <w:sz w:val="18"/>
          <w:szCs w:val="18"/>
          <w:lang w:val="ru-RU"/>
        </w:rPr>
        <w:t>дств в с</w:t>
      </w:r>
      <w:proofErr w:type="gramEnd"/>
      <w:r>
        <w:rPr>
          <w:rFonts w:ascii="Times New Roman" w:hAnsi="Times New Roman" w:cs="Times New Roman"/>
          <w:sz w:val="18"/>
          <w:szCs w:val="18"/>
          <w:lang w:val="ru-RU"/>
        </w:rPr>
        <w:t xml:space="preserve">умме </w:t>
      </w:r>
      <w:r w:rsidRPr="00DE4A12">
        <w:rPr>
          <w:rFonts w:ascii="Times New Roman" w:hAnsi="Times New Roman" w:cs="Times New Roman"/>
          <w:sz w:val="18"/>
          <w:szCs w:val="18"/>
          <w:lang w:val="ru-RU"/>
        </w:rPr>
        <w:t>3</w:t>
      </w:r>
      <w:r>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449</w:t>
      </w:r>
      <w:r>
        <w:rPr>
          <w:rFonts w:ascii="Times New Roman" w:hAnsi="Times New Roman" w:cs="Times New Roman"/>
          <w:sz w:val="18"/>
          <w:szCs w:val="18"/>
          <w:lang w:val="ru-RU"/>
        </w:rPr>
        <w:t xml:space="preserve"> долларов США.</w:t>
      </w:r>
    </w:p>
  </w:footnote>
  <w:footnote w:id="7">
    <w:p w:rsidR="000C22DE" w:rsidRPr="00DB1506" w:rsidRDefault="000C22DE" w:rsidP="009D7992">
      <w:pPr>
        <w:spacing w:after="0" w:line="240" w:lineRule="auto"/>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DE4A12">
        <w:rPr>
          <w:rFonts w:ascii="Times New Roman" w:hAnsi="Times New Roman" w:cs="Times New Roman"/>
          <w:sz w:val="18"/>
          <w:szCs w:val="18"/>
          <w:lang w:val="ru-RU"/>
        </w:rPr>
        <w:t xml:space="preserve"> </w:t>
      </w:r>
      <w:r>
        <w:rPr>
          <w:rFonts w:ascii="Times New Roman" w:hAnsi="Times New Roman" w:cs="Times New Roman"/>
          <w:sz w:val="18"/>
          <w:szCs w:val="18"/>
          <w:lang w:val="ru-RU"/>
        </w:rPr>
        <w:t>Ст</w:t>
      </w:r>
      <w:r w:rsidRPr="00DE4A12">
        <w:rPr>
          <w:rFonts w:ascii="Times New Roman" w:hAnsi="Times New Roman" w:cs="Times New Roman"/>
          <w:sz w:val="18"/>
          <w:szCs w:val="18"/>
          <w:lang w:val="ru-RU"/>
        </w:rPr>
        <w:t xml:space="preserve">.20 </w:t>
      </w:r>
      <w:r>
        <w:rPr>
          <w:rFonts w:ascii="Times New Roman" w:hAnsi="Times New Roman" w:cs="Times New Roman"/>
          <w:sz w:val="18"/>
          <w:szCs w:val="18"/>
          <w:lang w:val="ru-RU"/>
        </w:rPr>
        <w:t>Закона</w:t>
      </w:r>
      <w:r w:rsidRPr="00DE4A12">
        <w:rPr>
          <w:rFonts w:ascii="Times New Roman" w:hAnsi="Times New Roman" w:cs="Times New Roman"/>
          <w:sz w:val="18"/>
          <w:szCs w:val="18"/>
          <w:lang w:val="ru-RU"/>
        </w:rPr>
        <w:t xml:space="preserve"> №270 </w:t>
      </w:r>
      <w:r>
        <w:rPr>
          <w:rFonts w:ascii="Times New Roman" w:hAnsi="Times New Roman" w:cs="Times New Roman"/>
          <w:sz w:val="18"/>
          <w:szCs w:val="18"/>
          <w:lang w:val="ru-RU"/>
        </w:rPr>
        <w:t>от</w:t>
      </w:r>
      <w:r w:rsidRPr="00DE4A12">
        <w:rPr>
          <w:rFonts w:ascii="Times New Roman" w:hAnsi="Times New Roman" w:cs="Times New Roman"/>
          <w:sz w:val="18"/>
          <w:szCs w:val="18"/>
          <w:lang w:val="ru-RU"/>
        </w:rPr>
        <w:t xml:space="preserve"> 23.11.2018 о единой системе оплаты труда в бюджетной сфер</w:t>
      </w:r>
      <w:r>
        <w:rPr>
          <w:rFonts w:ascii="Times New Roman" w:hAnsi="Times New Roman" w:cs="Times New Roman"/>
          <w:sz w:val="18"/>
          <w:szCs w:val="18"/>
          <w:lang w:val="ru-RU"/>
        </w:rPr>
        <w:t>е – д</w:t>
      </w:r>
      <w:r w:rsidRPr="009F0DBC">
        <w:rPr>
          <w:rFonts w:ascii="Times New Roman" w:hAnsi="Times New Roman" w:cs="Times New Roman"/>
          <w:sz w:val="18"/>
          <w:szCs w:val="18"/>
          <w:lang w:val="ru-RU"/>
        </w:rPr>
        <w:t xml:space="preserve">оплата персоналу </w:t>
      </w:r>
      <w:r>
        <w:rPr>
          <w:rFonts w:ascii="Times New Roman" w:hAnsi="Times New Roman" w:cs="Times New Roman"/>
          <w:sz w:val="18"/>
          <w:szCs w:val="18"/>
          <w:lang w:val="ru-RU"/>
        </w:rPr>
        <w:t>за участие в проектах</w:t>
      </w:r>
      <w:r w:rsidRPr="009F0DBC">
        <w:rPr>
          <w:rFonts w:ascii="Times New Roman" w:hAnsi="Times New Roman" w:cs="Times New Roman"/>
          <w:sz w:val="18"/>
          <w:szCs w:val="18"/>
          <w:lang w:val="ru-RU"/>
        </w:rPr>
        <w:t xml:space="preserve"> развития</w:t>
      </w:r>
      <w:r>
        <w:rPr>
          <w:rFonts w:ascii="Times New Roman" w:hAnsi="Times New Roman" w:cs="Times New Roman"/>
          <w:sz w:val="18"/>
          <w:szCs w:val="18"/>
          <w:lang w:val="ru-RU"/>
        </w:rPr>
        <w:t xml:space="preserve">, полностью финансируемых из внешних невозмещаемых источников, </w:t>
      </w:r>
      <w:r w:rsidRPr="009F0DBC">
        <w:rPr>
          <w:rFonts w:ascii="Times New Roman" w:hAnsi="Times New Roman" w:cs="Times New Roman"/>
          <w:sz w:val="18"/>
          <w:szCs w:val="18"/>
          <w:lang w:val="ru-RU"/>
        </w:rPr>
        <w:t>в бюджетной единице, в которой осуществляет деятельность</w:t>
      </w:r>
      <w:r>
        <w:rPr>
          <w:rFonts w:ascii="Times New Roman" w:hAnsi="Times New Roman" w:cs="Times New Roman"/>
          <w:sz w:val="18"/>
          <w:szCs w:val="18"/>
          <w:lang w:val="ru-RU"/>
        </w:rPr>
        <w:t>.</w:t>
      </w:r>
      <w:r w:rsidRPr="009F0DBC">
        <w:rPr>
          <w:rFonts w:ascii="Times New Roman" w:hAnsi="Times New Roman" w:cs="Times New Roman"/>
          <w:sz w:val="18"/>
          <w:szCs w:val="18"/>
          <w:lang w:val="ru-RU"/>
        </w:rPr>
        <w:t xml:space="preserve"> </w:t>
      </w:r>
      <w:r>
        <w:rPr>
          <w:rFonts w:ascii="Times New Roman" w:hAnsi="Times New Roman" w:cs="Times New Roman"/>
          <w:sz w:val="18"/>
          <w:szCs w:val="18"/>
          <w:lang w:val="ru-RU"/>
        </w:rPr>
        <w:t>П</w:t>
      </w:r>
      <w:r w:rsidRPr="009F0DBC">
        <w:rPr>
          <w:rFonts w:ascii="Times New Roman" w:hAnsi="Times New Roman" w:cs="Times New Roman"/>
          <w:sz w:val="18"/>
          <w:szCs w:val="18"/>
          <w:lang w:val="ru-RU"/>
        </w:rPr>
        <w:t>ерсонал бюджетной единицы</w:t>
      </w:r>
      <w:r>
        <w:rPr>
          <w:rFonts w:ascii="Times New Roman" w:hAnsi="Times New Roman" w:cs="Times New Roman"/>
          <w:sz w:val="18"/>
          <w:szCs w:val="18"/>
          <w:lang w:val="ru-RU"/>
        </w:rPr>
        <w:t xml:space="preserve"> может получать </w:t>
      </w:r>
      <w:r w:rsidRPr="009F0DBC">
        <w:rPr>
          <w:rFonts w:ascii="Times New Roman" w:hAnsi="Times New Roman" w:cs="Times New Roman"/>
          <w:sz w:val="18"/>
          <w:szCs w:val="18"/>
          <w:lang w:val="ru-RU"/>
        </w:rPr>
        <w:t>доплату</w:t>
      </w:r>
      <w:r>
        <w:rPr>
          <w:rFonts w:ascii="Times New Roman" w:hAnsi="Times New Roman" w:cs="Times New Roman"/>
          <w:sz w:val="18"/>
          <w:szCs w:val="18"/>
          <w:lang w:val="ru-RU"/>
        </w:rPr>
        <w:t xml:space="preserve">, размер которой устанавливается руководителем </w:t>
      </w:r>
      <w:r w:rsidRPr="009F0DBC">
        <w:rPr>
          <w:rFonts w:ascii="Times New Roman" w:hAnsi="Times New Roman" w:cs="Times New Roman"/>
          <w:sz w:val="18"/>
          <w:szCs w:val="18"/>
          <w:lang w:val="ru-RU"/>
        </w:rPr>
        <w:t>бюджетной единицы</w:t>
      </w:r>
      <w:r>
        <w:rPr>
          <w:rFonts w:ascii="Times New Roman" w:hAnsi="Times New Roman" w:cs="Times New Roman"/>
          <w:sz w:val="18"/>
          <w:szCs w:val="18"/>
          <w:lang w:val="ru-RU"/>
        </w:rPr>
        <w:t>. Д</w:t>
      </w:r>
      <w:r w:rsidRPr="009F0DBC">
        <w:rPr>
          <w:rFonts w:ascii="Times New Roman" w:hAnsi="Times New Roman" w:cs="Times New Roman"/>
          <w:sz w:val="18"/>
          <w:szCs w:val="18"/>
          <w:lang w:val="ru-RU"/>
        </w:rPr>
        <w:t xml:space="preserve">оплата </w:t>
      </w:r>
      <w:r>
        <w:rPr>
          <w:rFonts w:ascii="Times New Roman" w:hAnsi="Times New Roman" w:cs="Times New Roman"/>
          <w:sz w:val="18"/>
          <w:szCs w:val="18"/>
          <w:lang w:val="ru-RU"/>
        </w:rPr>
        <w:t>за участие в проектах</w:t>
      </w:r>
      <w:r w:rsidRPr="009F0DBC">
        <w:rPr>
          <w:rFonts w:ascii="Times New Roman" w:hAnsi="Times New Roman" w:cs="Times New Roman"/>
          <w:sz w:val="18"/>
          <w:szCs w:val="18"/>
          <w:lang w:val="ru-RU"/>
        </w:rPr>
        <w:t xml:space="preserve"> развития</w:t>
      </w:r>
      <w:r>
        <w:rPr>
          <w:rFonts w:ascii="Times New Roman" w:hAnsi="Times New Roman" w:cs="Times New Roman"/>
          <w:sz w:val="18"/>
          <w:szCs w:val="18"/>
          <w:lang w:val="ru-RU"/>
        </w:rPr>
        <w:t>, финансируемых из внешних источников, предоставляется за счет и в пределах средств, предусмотренных на оплату труда в соглашениях/договорах о финансировании.</w:t>
      </w:r>
    </w:p>
  </w:footnote>
  <w:footnote w:id="8">
    <w:p w:rsidR="000C22DE" w:rsidRPr="00DB1506" w:rsidRDefault="000C22DE" w:rsidP="009D7992">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DB1506">
        <w:rPr>
          <w:rFonts w:ascii="Times New Roman" w:hAnsi="Times New Roman" w:cs="Times New Roman"/>
          <w:sz w:val="18"/>
          <w:szCs w:val="18"/>
          <w:lang w:val="ru-RU"/>
        </w:rPr>
        <w:t xml:space="preserve"> </w:t>
      </w:r>
      <w:r>
        <w:rPr>
          <w:rFonts w:ascii="Times New Roman" w:hAnsi="Times New Roman" w:cs="Times New Roman"/>
          <w:sz w:val="18"/>
          <w:szCs w:val="18"/>
          <w:lang w:val="ru-RU"/>
        </w:rPr>
        <w:t>Договор №</w:t>
      </w:r>
      <w:r w:rsidRPr="00DB1506">
        <w:rPr>
          <w:rFonts w:ascii="Times New Roman" w:hAnsi="Times New Roman" w:cs="Times New Roman"/>
          <w:sz w:val="18"/>
          <w:szCs w:val="18"/>
          <w:lang w:val="ru-RU"/>
        </w:rPr>
        <w:t xml:space="preserve">045 </w:t>
      </w:r>
      <w:r>
        <w:rPr>
          <w:rFonts w:ascii="Times New Roman" w:hAnsi="Times New Roman" w:cs="Times New Roman"/>
          <w:sz w:val="18"/>
          <w:szCs w:val="18"/>
          <w:lang w:val="ru-RU"/>
        </w:rPr>
        <w:t xml:space="preserve">от </w:t>
      </w:r>
      <w:r w:rsidRPr="00DB1506">
        <w:rPr>
          <w:rFonts w:ascii="Times New Roman" w:hAnsi="Times New Roman" w:cs="Times New Roman"/>
          <w:sz w:val="18"/>
          <w:szCs w:val="18"/>
          <w:lang w:val="ru-RU"/>
        </w:rPr>
        <w:t>25.04.2023.</w:t>
      </w:r>
    </w:p>
  </w:footnote>
  <w:footnote w:id="9">
    <w:p w:rsidR="000C22DE" w:rsidRPr="00C150F1" w:rsidRDefault="000C22DE" w:rsidP="00DB1506">
      <w:pPr>
        <w:spacing w:after="0" w:line="240" w:lineRule="auto"/>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Pr>
          <w:rFonts w:ascii="Times New Roman" w:hAnsi="Times New Roman" w:cs="Times New Roman"/>
          <w:sz w:val="18"/>
          <w:szCs w:val="18"/>
          <w:lang w:val="ru-RU"/>
        </w:rPr>
        <w:t xml:space="preserve"> </w:t>
      </w:r>
      <w:proofErr w:type="gramStart"/>
      <w:r>
        <w:rPr>
          <w:rFonts w:ascii="Times New Roman" w:hAnsi="Times New Roman" w:cs="Times New Roman"/>
          <w:sz w:val="18"/>
          <w:szCs w:val="18"/>
          <w:lang w:val="ru-RU"/>
        </w:rPr>
        <w:t>Согласно Приказу</w:t>
      </w:r>
      <w:r w:rsidRPr="00DB1506">
        <w:rPr>
          <w:rFonts w:ascii="Times New Roman" w:hAnsi="Times New Roman" w:cs="Times New Roman"/>
          <w:sz w:val="18"/>
          <w:szCs w:val="18"/>
          <w:lang w:val="ru-RU"/>
        </w:rPr>
        <w:t xml:space="preserve"> </w:t>
      </w:r>
      <w:r>
        <w:rPr>
          <w:rFonts w:ascii="Times New Roman" w:hAnsi="Times New Roman" w:cs="Times New Roman"/>
          <w:sz w:val="18"/>
          <w:szCs w:val="18"/>
          <w:lang w:val="ru-RU"/>
        </w:rPr>
        <w:t>министра</w:t>
      </w:r>
      <w:r w:rsidRPr="00DB1506">
        <w:rPr>
          <w:rFonts w:ascii="Times New Roman" w:hAnsi="Times New Roman" w:cs="Times New Roman"/>
          <w:sz w:val="18"/>
          <w:szCs w:val="18"/>
          <w:lang w:val="ru-RU"/>
        </w:rPr>
        <w:t xml:space="preserve"> </w:t>
      </w:r>
      <w:r>
        <w:rPr>
          <w:rFonts w:ascii="Times New Roman" w:hAnsi="Times New Roman" w:cs="Times New Roman"/>
          <w:sz w:val="18"/>
          <w:szCs w:val="18"/>
          <w:lang w:val="ru-RU"/>
        </w:rPr>
        <w:t>финансов</w:t>
      </w:r>
      <w:r w:rsidRPr="00DB1506">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4 от </w:t>
      </w:r>
      <w:r w:rsidRPr="00030ABB">
        <w:rPr>
          <w:rFonts w:ascii="Times New Roman" w:hAnsi="Times New Roman" w:cs="Times New Roman"/>
          <w:sz w:val="18"/>
          <w:szCs w:val="18"/>
          <w:lang w:val="ru-RU"/>
        </w:rPr>
        <w:t>09.01.2019 ,,</w:t>
      </w:r>
      <w:r>
        <w:rPr>
          <w:rFonts w:ascii="Times New Roman" w:hAnsi="Times New Roman" w:cs="Times New Roman"/>
          <w:sz w:val="18"/>
          <w:szCs w:val="18"/>
          <w:lang w:val="ru-RU"/>
        </w:rPr>
        <w:t xml:space="preserve">Об утверждении Положения по самооценке, отчетности </w:t>
      </w:r>
      <w:r w:rsidRPr="00030ABB">
        <w:rPr>
          <w:rFonts w:ascii="Times New Roman" w:hAnsi="Times New Roman" w:cs="Times New Roman"/>
          <w:sz w:val="18"/>
          <w:szCs w:val="18"/>
          <w:lang w:val="ru-RU"/>
        </w:rPr>
        <w:t>систем</w:t>
      </w:r>
      <w:r>
        <w:rPr>
          <w:rFonts w:ascii="Times New Roman" w:hAnsi="Times New Roman" w:cs="Times New Roman"/>
          <w:sz w:val="18"/>
          <w:szCs w:val="18"/>
          <w:lang w:val="ru-RU"/>
        </w:rPr>
        <w:t>ы</w:t>
      </w:r>
      <w:r w:rsidRPr="00030ABB">
        <w:rPr>
          <w:rFonts w:ascii="Times New Roman" w:hAnsi="Times New Roman" w:cs="Times New Roman"/>
          <w:sz w:val="18"/>
          <w:szCs w:val="18"/>
          <w:lang w:val="ru-RU"/>
        </w:rPr>
        <w:t xml:space="preserve"> внутреннего управленческого контроля</w:t>
      </w:r>
      <w:r>
        <w:rPr>
          <w:rFonts w:ascii="Times New Roman" w:hAnsi="Times New Roman" w:cs="Times New Roman"/>
          <w:sz w:val="18"/>
          <w:szCs w:val="18"/>
          <w:lang w:val="ru-RU"/>
        </w:rPr>
        <w:t xml:space="preserve"> и составлении </w:t>
      </w:r>
      <w:r w:rsidRPr="00030ABB">
        <w:rPr>
          <w:rFonts w:ascii="Times New Roman" w:hAnsi="Times New Roman" w:cs="Times New Roman"/>
          <w:sz w:val="18"/>
          <w:szCs w:val="18"/>
          <w:lang w:val="ru-RU"/>
        </w:rPr>
        <w:t>Деклараци</w:t>
      </w:r>
      <w:r>
        <w:rPr>
          <w:rFonts w:ascii="Times New Roman" w:hAnsi="Times New Roman" w:cs="Times New Roman"/>
          <w:sz w:val="18"/>
          <w:szCs w:val="18"/>
          <w:lang w:val="ru-RU"/>
        </w:rPr>
        <w:t>и</w:t>
      </w:r>
      <w:r w:rsidRPr="00030ABB">
        <w:rPr>
          <w:rFonts w:ascii="Times New Roman" w:hAnsi="Times New Roman" w:cs="Times New Roman"/>
          <w:sz w:val="18"/>
          <w:szCs w:val="18"/>
          <w:lang w:val="ru-RU"/>
        </w:rPr>
        <w:t xml:space="preserve"> об управленческой ответственности”,</w:t>
      </w:r>
      <w:r>
        <w:rPr>
          <w:rFonts w:ascii="Times New Roman" w:hAnsi="Times New Roman" w:cs="Times New Roman"/>
          <w:sz w:val="18"/>
          <w:szCs w:val="18"/>
          <w:lang w:val="ru-RU"/>
        </w:rPr>
        <w:t xml:space="preserve"> в результате самооценки менеджер публичного субъекта оценивает организацию и функционирование </w:t>
      </w:r>
      <w:r w:rsidRPr="00030ABB">
        <w:rPr>
          <w:rFonts w:ascii="Times New Roman" w:hAnsi="Times New Roman" w:cs="Times New Roman"/>
          <w:sz w:val="18"/>
          <w:szCs w:val="18"/>
          <w:lang w:val="ru-RU"/>
        </w:rPr>
        <w:t>систем</w:t>
      </w:r>
      <w:r>
        <w:rPr>
          <w:rFonts w:ascii="Times New Roman" w:hAnsi="Times New Roman" w:cs="Times New Roman"/>
          <w:sz w:val="18"/>
          <w:szCs w:val="18"/>
          <w:lang w:val="ru-RU"/>
        </w:rPr>
        <w:t>ы</w:t>
      </w:r>
      <w:r w:rsidRPr="00030ABB">
        <w:rPr>
          <w:rFonts w:ascii="Times New Roman" w:hAnsi="Times New Roman" w:cs="Times New Roman"/>
          <w:sz w:val="18"/>
          <w:szCs w:val="18"/>
          <w:lang w:val="ru-RU"/>
        </w:rPr>
        <w:t xml:space="preserve"> внутреннего управленческого контроля</w:t>
      </w:r>
      <w:r>
        <w:rPr>
          <w:rFonts w:ascii="Times New Roman" w:hAnsi="Times New Roman" w:cs="Times New Roman"/>
          <w:sz w:val="18"/>
          <w:szCs w:val="18"/>
          <w:lang w:val="ru-RU"/>
        </w:rPr>
        <w:t xml:space="preserve"> в рамках публичного субъекта и составляет и размещает на официальной веб странице ежегодно, до 1 марта, </w:t>
      </w:r>
      <w:r w:rsidRPr="00030ABB">
        <w:rPr>
          <w:rFonts w:ascii="Times New Roman" w:hAnsi="Times New Roman" w:cs="Times New Roman"/>
          <w:sz w:val="18"/>
          <w:szCs w:val="18"/>
          <w:lang w:val="ru-RU"/>
        </w:rPr>
        <w:t>Деклараци</w:t>
      </w:r>
      <w:r>
        <w:rPr>
          <w:rFonts w:ascii="Times New Roman" w:hAnsi="Times New Roman" w:cs="Times New Roman"/>
          <w:sz w:val="18"/>
          <w:szCs w:val="18"/>
          <w:lang w:val="ru-RU"/>
        </w:rPr>
        <w:t>ю</w:t>
      </w:r>
      <w:r w:rsidRPr="00030ABB">
        <w:rPr>
          <w:rFonts w:ascii="Times New Roman" w:hAnsi="Times New Roman" w:cs="Times New Roman"/>
          <w:sz w:val="18"/>
          <w:szCs w:val="18"/>
          <w:lang w:val="ru-RU"/>
        </w:rPr>
        <w:t xml:space="preserve"> об управленческой ответственности</w:t>
      </w:r>
      <w:r>
        <w:rPr>
          <w:rFonts w:ascii="Times New Roman" w:hAnsi="Times New Roman" w:cs="Times New Roman"/>
          <w:sz w:val="18"/>
          <w:szCs w:val="18"/>
          <w:lang w:val="ru-RU"/>
        </w:rPr>
        <w:t xml:space="preserve"> за предыдущий год.</w:t>
      </w:r>
      <w:r w:rsidRPr="00C150F1">
        <w:rPr>
          <w:rFonts w:ascii="Times New Roman" w:hAnsi="Times New Roman" w:cs="Times New Roman"/>
          <w:sz w:val="18"/>
          <w:szCs w:val="18"/>
          <w:lang w:val="ru-RU"/>
        </w:rPr>
        <w:t xml:space="preserve"> </w:t>
      </w:r>
      <w:proofErr w:type="gramEnd"/>
    </w:p>
  </w:footnote>
  <w:footnote w:id="10">
    <w:p w:rsidR="000C22DE" w:rsidRPr="00030ABB" w:rsidRDefault="000C22DE" w:rsidP="00331011">
      <w:pPr>
        <w:pStyle w:val="a8"/>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030ABB">
        <w:rPr>
          <w:rFonts w:ascii="Times New Roman" w:hAnsi="Times New Roman" w:cs="Times New Roman"/>
          <w:sz w:val="18"/>
          <w:szCs w:val="18"/>
          <w:lang w:val="ru-RU"/>
        </w:rPr>
        <w:t xml:space="preserve"> №</w:t>
      </w:r>
      <w:r w:rsidRPr="002863C8">
        <w:rPr>
          <w:rFonts w:ascii="Times New Roman" w:hAnsi="Times New Roman" w:cs="Times New Roman"/>
          <w:sz w:val="18"/>
          <w:szCs w:val="18"/>
          <w:lang w:val="ro-RO"/>
        </w:rPr>
        <w:t xml:space="preserve">696 </w:t>
      </w:r>
      <w:r>
        <w:rPr>
          <w:rFonts w:ascii="Times New Roman" w:hAnsi="Times New Roman" w:cs="Times New Roman"/>
          <w:sz w:val="18"/>
          <w:szCs w:val="18"/>
          <w:lang w:val="ru-RU"/>
        </w:rPr>
        <w:t>от</w:t>
      </w:r>
      <w:r w:rsidRPr="00030ABB">
        <w:rPr>
          <w:rFonts w:ascii="Times New Roman" w:hAnsi="Times New Roman" w:cs="Times New Roman"/>
          <w:sz w:val="18"/>
          <w:szCs w:val="18"/>
          <w:lang w:val="ru-RU"/>
        </w:rPr>
        <w:t xml:space="preserve"> </w:t>
      </w:r>
      <w:r w:rsidRPr="002863C8">
        <w:rPr>
          <w:rFonts w:ascii="Times New Roman" w:hAnsi="Times New Roman" w:cs="Times New Roman"/>
          <w:sz w:val="18"/>
          <w:szCs w:val="18"/>
          <w:lang w:val="ro-RO"/>
        </w:rPr>
        <w:t>30.08.2017 ,,</w:t>
      </w:r>
      <w:r>
        <w:rPr>
          <w:rFonts w:ascii="Times New Roman" w:hAnsi="Times New Roman" w:cs="Times New Roman"/>
          <w:sz w:val="18"/>
          <w:szCs w:val="18"/>
          <w:lang w:val="ru-RU"/>
        </w:rPr>
        <w:t>Об</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организации</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функционировании</w:t>
      </w:r>
      <w:r w:rsidRPr="00030ABB">
        <w:rPr>
          <w:rFonts w:ascii="Times New Roman" w:hAnsi="Times New Roman" w:cs="Times New Roman"/>
          <w:sz w:val="18"/>
          <w:szCs w:val="18"/>
          <w:lang w:val="ru-RU"/>
        </w:rPr>
        <w:t xml:space="preserve">  Министерства финансов</w:t>
      </w:r>
      <w:r w:rsidRPr="002863C8">
        <w:rPr>
          <w:rFonts w:ascii="Times New Roman" w:hAnsi="Times New Roman" w:cs="Times New Roman"/>
          <w:sz w:val="18"/>
          <w:szCs w:val="18"/>
          <w:lang w:val="ro-RO"/>
        </w:rPr>
        <w:t>”.</w:t>
      </w:r>
    </w:p>
  </w:footnote>
  <w:footnote w:id="11">
    <w:p w:rsidR="000C22DE" w:rsidRPr="00030ABB" w:rsidRDefault="000C22DE" w:rsidP="00331011">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030ABB">
        <w:rPr>
          <w:rFonts w:ascii="Times New Roman" w:hAnsi="Times New Roman" w:cs="Times New Roman"/>
          <w:sz w:val="18"/>
          <w:szCs w:val="18"/>
          <w:lang w:val="ru-RU"/>
        </w:rPr>
        <w:t xml:space="preserve"> №67 </w:t>
      </w:r>
      <w:r>
        <w:rPr>
          <w:rFonts w:ascii="Times New Roman" w:hAnsi="Times New Roman" w:cs="Times New Roman"/>
          <w:sz w:val="18"/>
          <w:szCs w:val="18"/>
          <w:lang w:val="ru-RU"/>
        </w:rPr>
        <w:t>от</w:t>
      </w:r>
      <w:r w:rsidRPr="00030ABB">
        <w:rPr>
          <w:rFonts w:ascii="Times New Roman" w:hAnsi="Times New Roman" w:cs="Times New Roman"/>
          <w:sz w:val="18"/>
          <w:szCs w:val="18"/>
          <w:lang w:val="ru-RU"/>
        </w:rPr>
        <w:t xml:space="preserve"> 31.01.2024 ,,</w:t>
      </w:r>
      <w:r>
        <w:rPr>
          <w:rFonts w:ascii="Times New Roman" w:hAnsi="Times New Roman" w:cs="Times New Roman"/>
          <w:sz w:val="18"/>
          <w:szCs w:val="18"/>
          <w:lang w:val="ru-RU"/>
        </w:rPr>
        <w:t>Об утверждении Положения об</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организации</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функционировании</w:t>
      </w:r>
      <w:r w:rsidRPr="00030ABB">
        <w:rPr>
          <w:rFonts w:ascii="Times New Roman" w:hAnsi="Times New Roman" w:cs="Times New Roman"/>
          <w:sz w:val="18"/>
          <w:szCs w:val="18"/>
          <w:lang w:val="ru-RU"/>
        </w:rPr>
        <w:t xml:space="preserve"> Агентств</w:t>
      </w:r>
      <w:r>
        <w:rPr>
          <w:rFonts w:ascii="Times New Roman" w:hAnsi="Times New Roman" w:cs="Times New Roman"/>
          <w:sz w:val="18"/>
          <w:szCs w:val="18"/>
          <w:lang w:val="ru-RU"/>
        </w:rPr>
        <w:t>а</w:t>
      </w:r>
      <w:r w:rsidRPr="00030ABB">
        <w:rPr>
          <w:rFonts w:ascii="Times New Roman" w:hAnsi="Times New Roman" w:cs="Times New Roman"/>
          <w:sz w:val="18"/>
          <w:szCs w:val="18"/>
          <w:lang w:val="ru-RU"/>
        </w:rPr>
        <w:t xml:space="preserve"> по государственным закупкам ”.</w:t>
      </w:r>
    </w:p>
  </w:footnote>
  <w:footnote w:id="12">
    <w:p w:rsidR="000C22DE" w:rsidRPr="00030ABB" w:rsidRDefault="000C22DE" w:rsidP="00331011">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030ABB">
        <w:rPr>
          <w:rFonts w:ascii="Times New Roman" w:hAnsi="Times New Roman" w:cs="Times New Roman"/>
          <w:sz w:val="18"/>
          <w:szCs w:val="18"/>
          <w:lang w:val="ru-RU"/>
        </w:rPr>
        <w:t xml:space="preserve"> №938 </w:t>
      </w:r>
      <w:r>
        <w:rPr>
          <w:rFonts w:ascii="Times New Roman" w:hAnsi="Times New Roman" w:cs="Times New Roman"/>
          <w:sz w:val="18"/>
          <w:szCs w:val="18"/>
          <w:lang w:val="ru-RU"/>
        </w:rPr>
        <w:t>от</w:t>
      </w:r>
      <w:r w:rsidRPr="00030ABB">
        <w:rPr>
          <w:rFonts w:ascii="Times New Roman" w:hAnsi="Times New Roman" w:cs="Times New Roman"/>
          <w:sz w:val="18"/>
          <w:szCs w:val="18"/>
          <w:lang w:val="ru-RU"/>
        </w:rPr>
        <w:t xml:space="preserve"> 29.11.2023 ,,</w:t>
      </w:r>
      <w:r>
        <w:rPr>
          <w:rFonts w:ascii="Times New Roman" w:hAnsi="Times New Roman" w:cs="Times New Roman"/>
          <w:sz w:val="18"/>
          <w:szCs w:val="18"/>
          <w:lang w:val="ru-RU"/>
        </w:rPr>
        <w:t>Об</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организации</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функционировании</w:t>
      </w:r>
      <w:r w:rsidRPr="00030ABB">
        <w:rPr>
          <w:rFonts w:ascii="Times New Roman" w:hAnsi="Times New Roman" w:cs="Times New Roman"/>
          <w:sz w:val="18"/>
          <w:szCs w:val="18"/>
          <w:lang w:val="ru-RU"/>
        </w:rPr>
        <w:t xml:space="preserve"> Государственной инспекции финансового контроля”.</w:t>
      </w:r>
    </w:p>
  </w:footnote>
  <w:footnote w:id="13">
    <w:p w:rsidR="000C22DE" w:rsidRPr="00030ABB" w:rsidRDefault="000C22DE" w:rsidP="00C150F1">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030ABB">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030ABB">
        <w:rPr>
          <w:rFonts w:ascii="Times New Roman" w:hAnsi="Times New Roman" w:cs="Times New Roman"/>
          <w:sz w:val="18"/>
          <w:szCs w:val="18"/>
          <w:lang w:val="ru-RU"/>
        </w:rPr>
        <w:t xml:space="preserve"> №655 </w:t>
      </w:r>
      <w:r>
        <w:rPr>
          <w:rFonts w:ascii="Times New Roman" w:hAnsi="Times New Roman" w:cs="Times New Roman"/>
          <w:sz w:val="18"/>
          <w:szCs w:val="18"/>
          <w:lang w:val="ru-RU"/>
        </w:rPr>
        <w:t>от</w:t>
      </w:r>
      <w:r w:rsidRPr="00030ABB">
        <w:rPr>
          <w:rFonts w:ascii="Times New Roman" w:hAnsi="Times New Roman" w:cs="Times New Roman"/>
          <w:sz w:val="18"/>
          <w:szCs w:val="18"/>
          <w:lang w:val="ru-RU"/>
        </w:rPr>
        <w:t xml:space="preserve"> 06.09.2023 ,,</w:t>
      </w:r>
      <w:r>
        <w:rPr>
          <w:rFonts w:ascii="Times New Roman" w:hAnsi="Times New Roman" w:cs="Times New Roman"/>
          <w:sz w:val="18"/>
          <w:szCs w:val="18"/>
          <w:lang w:val="ru-RU"/>
        </w:rPr>
        <w:t>О</w:t>
      </w:r>
      <w:r w:rsidRPr="00D9112B">
        <w:rPr>
          <w:rFonts w:ascii="Times New Roman" w:hAnsi="Times New Roman" w:cs="Times New Roman"/>
          <w:sz w:val="18"/>
          <w:szCs w:val="18"/>
          <w:lang w:val="ru-RU"/>
        </w:rPr>
        <w:t>б</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утверждении</w:t>
      </w:r>
      <w:r w:rsidRPr="00030ABB">
        <w:rPr>
          <w:rFonts w:ascii="Times New Roman" w:hAnsi="Times New Roman" w:cs="Times New Roman"/>
          <w:sz w:val="18"/>
          <w:szCs w:val="18"/>
          <w:lang w:val="ru-RU"/>
        </w:rPr>
        <w:t xml:space="preserve"> </w:t>
      </w:r>
      <w:proofErr w:type="gramStart"/>
      <w:r w:rsidRPr="00D9112B">
        <w:rPr>
          <w:rFonts w:ascii="Times New Roman" w:hAnsi="Times New Roman" w:cs="Times New Roman"/>
          <w:sz w:val="18"/>
          <w:szCs w:val="18"/>
          <w:lang w:val="ru-RU"/>
        </w:rPr>
        <w:t>Критериев</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определения</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размеров</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подразделений</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внутреннего</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аудита</w:t>
      </w:r>
      <w:proofErr w:type="gramEnd"/>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в</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министерствах</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и</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подведомственных</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им</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административных</w:t>
      </w:r>
      <w:r w:rsidRPr="00030ABB">
        <w:rPr>
          <w:rFonts w:ascii="Times New Roman" w:hAnsi="Times New Roman" w:cs="Times New Roman"/>
          <w:sz w:val="18"/>
          <w:szCs w:val="18"/>
          <w:lang w:val="ru-RU"/>
        </w:rPr>
        <w:t xml:space="preserve"> </w:t>
      </w:r>
      <w:r w:rsidRPr="00D9112B">
        <w:rPr>
          <w:rFonts w:ascii="Times New Roman" w:hAnsi="Times New Roman" w:cs="Times New Roman"/>
          <w:sz w:val="18"/>
          <w:szCs w:val="18"/>
          <w:lang w:val="ru-RU"/>
        </w:rPr>
        <w:t>органа</w:t>
      </w:r>
      <w:r>
        <w:rPr>
          <w:rFonts w:ascii="Times New Roman" w:hAnsi="Times New Roman" w:cs="Times New Roman"/>
          <w:sz w:val="18"/>
          <w:szCs w:val="18"/>
          <w:lang w:val="ru-RU"/>
        </w:rPr>
        <w:t>х</w:t>
      </w:r>
      <w:r w:rsidRPr="00030ABB">
        <w:rPr>
          <w:rFonts w:ascii="Times New Roman" w:hAnsi="Times New Roman" w:cs="Times New Roman"/>
          <w:sz w:val="18"/>
          <w:szCs w:val="18"/>
          <w:lang w:val="ru-RU"/>
        </w:rPr>
        <w:t>”.</w:t>
      </w:r>
    </w:p>
  </w:footnote>
  <w:footnote w:id="14">
    <w:p w:rsidR="000C22DE" w:rsidRPr="008B1438" w:rsidRDefault="000C22DE" w:rsidP="00BB4960">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8B1438">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8B1438">
        <w:rPr>
          <w:rFonts w:ascii="Times New Roman" w:hAnsi="Times New Roman" w:cs="Times New Roman"/>
          <w:sz w:val="18"/>
          <w:szCs w:val="18"/>
          <w:lang w:val="ru-RU"/>
        </w:rPr>
        <w:t xml:space="preserve"> </w:t>
      </w:r>
      <w:r>
        <w:rPr>
          <w:rFonts w:ascii="Times New Roman" w:hAnsi="Times New Roman" w:cs="Times New Roman"/>
          <w:sz w:val="18"/>
          <w:szCs w:val="18"/>
          <w:lang w:val="ru-RU"/>
        </w:rPr>
        <w:t>Счетной</w:t>
      </w:r>
      <w:r w:rsidRPr="008B1438">
        <w:rPr>
          <w:rFonts w:ascii="Times New Roman" w:hAnsi="Times New Roman" w:cs="Times New Roman"/>
          <w:sz w:val="18"/>
          <w:szCs w:val="18"/>
          <w:lang w:val="ru-RU"/>
        </w:rPr>
        <w:t xml:space="preserve"> </w:t>
      </w:r>
      <w:r>
        <w:rPr>
          <w:rFonts w:ascii="Times New Roman" w:hAnsi="Times New Roman" w:cs="Times New Roman"/>
          <w:sz w:val="18"/>
          <w:szCs w:val="18"/>
          <w:lang w:val="ru-RU"/>
        </w:rPr>
        <w:t>палаты</w:t>
      </w:r>
      <w:r w:rsidRPr="008B1438">
        <w:rPr>
          <w:rFonts w:ascii="Times New Roman" w:hAnsi="Times New Roman" w:cs="Times New Roman"/>
          <w:sz w:val="18"/>
          <w:szCs w:val="18"/>
          <w:lang w:val="ru-RU"/>
        </w:rPr>
        <w:t xml:space="preserve"> №21 </w:t>
      </w:r>
      <w:r>
        <w:rPr>
          <w:rFonts w:ascii="Times New Roman" w:hAnsi="Times New Roman" w:cs="Times New Roman"/>
          <w:sz w:val="18"/>
          <w:szCs w:val="18"/>
          <w:lang w:val="ru-RU"/>
        </w:rPr>
        <w:t>от</w:t>
      </w:r>
      <w:r w:rsidRPr="008B1438">
        <w:rPr>
          <w:rFonts w:ascii="Times New Roman" w:hAnsi="Times New Roman" w:cs="Times New Roman"/>
          <w:sz w:val="18"/>
          <w:szCs w:val="18"/>
          <w:lang w:val="ru-RU"/>
        </w:rPr>
        <w:t xml:space="preserve"> 26.05.2023 ,,</w:t>
      </w:r>
      <w:r>
        <w:rPr>
          <w:rFonts w:ascii="Times New Roman" w:hAnsi="Times New Roman" w:cs="Times New Roman"/>
          <w:sz w:val="18"/>
          <w:szCs w:val="18"/>
          <w:lang w:val="ru-RU"/>
        </w:rPr>
        <w:t xml:space="preserve">По </w:t>
      </w:r>
      <w:r w:rsidRPr="008B1438">
        <w:rPr>
          <w:rFonts w:ascii="Times New Roman" w:hAnsi="Times New Roman" w:cs="Times New Roman"/>
          <w:sz w:val="18"/>
          <w:szCs w:val="18"/>
          <w:lang w:val="ru-RU"/>
        </w:rPr>
        <w:t>Отчет</w:t>
      </w:r>
      <w:r>
        <w:rPr>
          <w:rFonts w:ascii="Times New Roman" w:hAnsi="Times New Roman" w:cs="Times New Roman"/>
          <w:sz w:val="18"/>
          <w:szCs w:val="18"/>
          <w:lang w:val="ru-RU"/>
        </w:rPr>
        <w:t>у</w:t>
      </w:r>
      <w:r w:rsidRPr="008B1438">
        <w:rPr>
          <w:rFonts w:ascii="Times New Roman" w:hAnsi="Times New Roman" w:cs="Times New Roman"/>
          <w:sz w:val="18"/>
          <w:szCs w:val="18"/>
          <w:lang w:val="ru-RU"/>
        </w:rPr>
        <w:t xml:space="preserve"> аудита консолидированных финансовых отчетов Министерства финансов, составленных по состоянию на 31 декабря 202</w:t>
      </w:r>
      <w:r>
        <w:rPr>
          <w:rFonts w:ascii="Times New Roman" w:hAnsi="Times New Roman" w:cs="Times New Roman"/>
          <w:sz w:val="18"/>
          <w:szCs w:val="18"/>
          <w:lang w:val="ru-RU"/>
        </w:rPr>
        <w:t>2</w:t>
      </w:r>
      <w:r w:rsidRPr="008B1438">
        <w:rPr>
          <w:rFonts w:ascii="Times New Roman" w:hAnsi="Times New Roman" w:cs="Times New Roman"/>
          <w:sz w:val="18"/>
          <w:szCs w:val="18"/>
          <w:lang w:val="ru-RU"/>
        </w:rPr>
        <w:t xml:space="preserve"> года”.</w:t>
      </w:r>
    </w:p>
  </w:footnote>
  <w:footnote w:id="15">
    <w:p w:rsidR="000C22DE" w:rsidRPr="008B1438" w:rsidRDefault="000C22DE" w:rsidP="007E1C8B">
      <w:pPr>
        <w:pStyle w:val="a8"/>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8B1438">
        <w:rPr>
          <w:rFonts w:ascii="Times New Roman" w:hAnsi="Times New Roman" w:cs="Times New Roman"/>
          <w:sz w:val="18"/>
          <w:szCs w:val="18"/>
          <w:lang w:val="ru-RU"/>
        </w:rPr>
        <w:t xml:space="preserve"> </w:t>
      </w:r>
      <w:r>
        <w:rPr>
          <w:rFonts w:ascii="Times New Roman" w:hAnsi="Times New Roman" w:cs="Times New Roman"/>
          <w:sz w:val="18"/>
          <w:szCs w:val="18"/>
          <w:lang w:val="ru-RU"/>
        </w:rPr>
        <w:t>Распоряжение</w:t>
      </w:r>
      <w:r w:rsidRPr="008B1438">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Комиссии по чрезвычайным ситуациям РМ №32 от </w:t>
      </w:r>
      <w:r w:rsidRPr="008B1438">
        <w:rPr>
          <w:rFonts w:ascii="Times New Roman" w:hAnsi="Times New Roman" w:cs="Times New Roman"/>
          <w:sz w:val="18"/>
          <w:szCs w:val="18"/>
          <w:lang w:val="ru-RU"/>
        </w:rPr>
        <w:t>08.08.2022.</w:t>
      </w:r>
    </w:p>
  </w:footnote>
  <w:footnote w:id="16">
    <w:p w:rsidR="000C22DE" w:rsidRPr="00F44893" w:rsidRDefault="000C22DE" w:rsidP="00F44893">
      <w:pPr>
        <w:tabs>
          <w:tab w:val="left" w:pos="993"/>
        </w:tabs>
        <w:spacing w:after="0" w:line="240" w:lineRule="auto"/>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F44893">
        <w:rPr>
          <w:rFonts w:ascii="Times New Roman" w:hAnsi="Times New Roman" w:cs="Times New Roman"/>
          <w:sz w:val="18"/>
          <w:szCs w:val="18"/>
          <w:lang w:val="ru-RU"/>
        </w:rPr>
        <w:t xml:space="preserve"> (</w:t>
      </w:r>
      <w:proofErr w:type="spellStart"/>
      <w:r w:rsidRPr="002863C8">
        <w:rPr>
          <w:rFonts w:ascii="Times New Roman" w:hAnsi="Times New Roman" w:cs="Times New Roman"/>
          <w:sz w:val="18"/>
          <w:szCs w:val="18"/>
        </w:rPr>
        <w:t>i</w:t>
      </w:r>
      <w:proofErr w:type="spellEnd"/>
      <w:r w:rsidRPr="00F44893">
        <w:rPr>
          <w:rFonts w:ascii="Times New Roman" w:hAnsi="Times New Roman" w:cs="Times New Roman"/>
          <w:sz w:val="18"/>
          <w:szCs w:val="18"/>
          <w:lang w:val="ru-RU"/>
        </w:rPr>
        <w:t xml:space="preserve">) </w:t>
      </w:r>
      <w:r w:rsidRPr="00F44893">
        <w:rPr>
          <w:rFonts w:ascii="Times New Roman" w:hAnsi="Times New Roman" w:cs="Times New Roman"/>
          <w:color w:val="000000" w:themeColor="text1"/>
          <w:sz w:val="18"/>
          <w:szCs w:val="18"/>
          <w:lang w:val="ru-RU"/>
        </w:rPr>
        <w:t xml:space="preserve">2 </w:t>
      </w:r>
      <w:r>
        <w:rPr>
          <w:rFonts w:ascii="Times New Roman" w:hAnsi="Times New Roman" w:cs="Times New Roman"/>
          <w:color w:val="000000" w:themeColor="text1"/>
          <w:sz w:val="18"/>
          <w:szCs w:val="18"/>
          <w:lang w:val="ru-RU"/>
        </w:rPr>
        <w:t>проекта, внедренные Таможенной службой (Проект</w:t>
      </w:r>
      <w:proofErr w:type="gramStart"/>
      <w:r>
        <w:rPr>
          <w:rFonts w:ascii="Times New Roman" w:hAnsi="Times New Roman" w:cs="Times New Roman"/>
          <w:color w:val="000000" w:themeColor="text1"/>
          <w:sz w:val="18"/>
          <w:szCs w:val="18"/>
          <w:lang w:val="ru-RU"/>
        </w:rPr>
        <w:t xml:space="preserve"> </w:t>
      </w:r>
      <w:r w:rsidRPr="00F44893">
        <w:rPr>
          <w:rFonts w:ascii="Times New Roman" w:hAnsi="Times New Roman" w:cs="Times New Roman"/>
          <w:color w:val="000000" w:themeColor="text1"/>
          <w:sz w:val="18"/>
          <w:szCs w:val="18"/>
          <w:lang w:val="ru-RU"/>
        </w:rPr>
        <w:t>,</w:t>
      </w:r>
      <w:proofErr w:type="gramEnd"/>
      <w:r w:rsidRPr="00F44893">
        <w:rPr>
          <w:rFonts w:ascii="Times New Roman" w:hAnsi="Times New Roman" w:cs="Times New Roman"/>
          <w:color w:val="000000" w:themeColor="text1"/>
          <w:sz w:val="18"/>
          <w:szCs w:val="18"/>
          <w:lang w:val="ru-RU"/>
        </w:rPr>
        <w:t>,</w:t>
      </w:r>
      <w:r>
        <w:rPr>
          <w:rFonts w:ascii="Times New Roman" w:hAnsi="Times New Roman" w:cs="Times New Roman"/>
          <w:color w:val="000000" w:themeColor="text1"/>
          <w:sz w:val="18"/>
          <w:szCs w:val="18"/>
          <w:lang w:val="ru-RU"/>
        </w:rPr>
        <w:t xml:space="preserve">Европейский Союз для </w:t>
      </w:r>
      <w:r w:rsidRPr="00F44893">
        <w:rPr>
          <w:rFonts w:ascii="Times New Roman" w:hAnsi="Times New Roman" w:cs="Times New Roman"/>
          <w:sz w:val="18"/>
          <w:szCs w:val="18"/>
          <w:lang w:val="ru-RU"/>
        </w:rPr>
        <w:t>трансграничн</w:t>
      </w:r>
      <w:r>
        <w:rPr>
          <w:rFonts w:ascii="Times New Roman" w:hAnsi="Times New Roman" w:cs="Times New Roman"/>
          <w:sz w:val="18"/>
          <w:szCs w:val="18"/>
          <w:lang w:val="ru-RU"/>
        </w:rPr>
        <w:t>ой безопасности</w:t>
      </w:r>
      <w:r w:rsidRPr="00F44893">
        <w:rPr>
          <w:rFonts w:ascii="Times New Roman" w:hAnsi="Times New Roman" w:cs="Times New Roman"/>
          <w:color w:val="000000" w:themeColor="text1"/>
          <w:sz w:val="18"/>
          <w:szCs w:val="18"/>
          <w:lang w:val="ru-RU"/>
        </w:rPr>
        <w:t>” (70262);</w:t>
      </w:r>
      <w:r>
        <w:rPr>
          <w:rFonts w:ascii="Times New Roman" w:hAnsi="Times New Roman" w:cs="Times New Roman"/>
          <w:color w:val="000000" w:themeColor="text1"/>
          <w:sz w:val="18"/>
          <w:szCs w:val="18"/>
          <w:lang w:val="ru-RU"/>
        </w:rPr>
        <w:t xml:space="preserve"> </w:t>
      </w:r>
      <w:r w:rsidRPr="00F44893">
        <w:rPr>
          <w:rFonts w:ascii="Times New Roman" w:hAnsi="Times New Roman" w:cs="Times New Roman"/>
          <w:color w:val="000000" w:themeColor="text1"/>
          <w:sz w:val="18"/>
          <w:szCs w:val="18"/>
          <w:lang w:val="ru-RU"/>
        </w:rPr>
        <w:t>Программа Европейского Союза „Горизонт Европы” – Рамочная программа исследований и инноваций(70370)); (</w:t>
      </w:r>
      <w:r w:rsidRPr="002863C8">
        <w:rPr>
          <w:rFonts w:ascii="Times New Roman" w:hAnsi="Times New Roman" w:cs="Times New Roman"/>
          <w:color w:val="000000" w:themeColor="text1"/>
          <w:sz w:val="18"/>
          <w:szCs w:val="18"/>
        </w:rPr>
        <w:t>ii</w:t>
      </w:r>
      <w:r w:rsidRPr="00F44893">
        <w:rPr>
          <w:rFonts w:ascii="Times New Roman" w:hAnsi="Times New Roman" w:cs="Times New Roman"/>
          <w:color w:val="000000" w:themeColor="text1"/>
          <w:sz w:val="18"/>
          <w:szCs w:val="18"/>
          <w:lang w:val="ru-RU"/>
        </w:rPr>
        <w:t>)</w:t>
      </w:r>
      <w:r>
        <w:rPr>
          <w:rFonts w:ascii="Times New Roman" w:hAnsi="Times New Roman" w:cs="Times New Roman"/>
          <w:color w:val="000000" w:themeColor="text1"/>
          <w:sz w:val="18"/>
          <w:szCs w:val="18"/>
          <w:lang w:val="ru-RU"/>
        </w:rPr>
        <w:t xml:space="preserve"> проект, внедренный </w:t>
      </w:r>
      <w:r w:rsidRPr="00F44893">
        <w:rPr>
          <w:rFonts w:ascii="Times New Roman" w:hAnsi="Times New Roman" w:cs="Times New Roman"/>
          <w:color w:val="000000" w:themeColor="text1"/>
          <w:sz w:val="18"/>
          <w:szCs w:val="18"/>
          <w:lang w:val="ru-RU"/>
        </w:rPr>
        <w:t>Агентство</w:t>
      </w:r>
      <w:r>
        <w:rPr>
          <w:rFonts w:ascii="Times New Roman" w:hAnsi="Times New Roman" w:cs="Times New Roman"/>
          <w:color w:val="000000" w:themeColor="text1"/>
          <w:sz w:val="18"/>
          <w:szCs w:val="18"/>
          <w:lang w:val="ru-RU"/>
        </w:rPr>
        <w:t>м</w:t>
      </w:r>
      <w:r w:rsidRPr="00F44893">
        <w:rPr>
          <w:rFonts w:ascii="Times New Roman" w:hAnsi="Times New Roman" w:cs="Times New Roman"/>
          <w:color w:val="000000" w:themeColor="text1"/>
          <w:sz w:val="18"/>
          <w:szCs w:val="18"/>
          <w:lang w:val="ru-RU"/>
        </w:rPr>
        <w:t xml:space="preserve"> по государственным закупкам</w:t>
      </w:r>
      <w:r>
        <w:rPr>
          <w:rFonts w:ascii="Times New Roman" w:hAnsi="Times New Roman" w:cs="Times New Roman"/>
          <w:color w:val="000000" w:themeColor="text1"/>
          <w:sz w:val="18"/>
          <w:szCs w:val="18"/>
          <w:lang w:val="ru-RU"/>
        </w:rPr>
        <w:t xml:space="preserve"> (Проект </w:t>
      </w:r>
      <w:r w:rsidRPr="00F44893">
        <w:rPr>
          <w:rFonts w:ascii="Times New Roman" w:hAnsi="Times New Roman" w:cs="Times New Roman"/>
          <w:color w:val="000000" w:themeColor="text1"/>
          <w:sz w:val="18"/>
          <w:szCs w:val="18"/>
          <w:lang w:val="ru-RU"/>
        </w:rPr>
        <w:t>,,</w:t>
      </w:r>
      <w:r>
        <w:rPr>
          <w:rFonts w:ascii="Times New Roman" w:hAnsi="Times New Roman" w:cs="Times New Roman"/>
          <w:color w:val="000000" w:themeColor="text1"/>
          <w:sz w:val="18"/>
          <w:szCs w:val="18"/>
          <w:lang w:val="ru-RU"/>
        </w:rPr>
        <w:t>Европейский Союз для окружающей среды</w:t>
      </w:r>
      <w:r w:rsidRPr="00F44893">
        <w:rPr>
          <w:rFonts w:ascii="Times New Roman" w:hAnsi="Times New Roman" w:cs="Times New Roman"/>
          <w:sz w:val="18"/>
          <w:szCs w:val="18"/>
          <w:lang w:val="ru-RU"/>
        </w:rPr>
        <w:t>” (70362));</w:t>
      </w:r>
      <w:r w:rsidRPr="00F44893">
        <w:rPr>
          <w:rFonts w:ascii="Times New Roman" w:hAnsi="Times New Roman" w:cs="Times New Roman"/>
          <w:color w:val="000000" w:themeColor="text1"/>
          <w:sz w:val="18"/>
          <w:szCs w:val="18"/>
          <w:lang w:val="ru-RU"/>
        </w:rPr>
        <w:t xml:space="preserve"> (</w:t>
      </w:r>
      <w:r w:rsidRPr="002863C8">
        <w:rPr>
          <w:rFonts w:ascii="Times New Roman" w:hAnsi="Times New Roman" w:cs="Times New Roman"/>
          <w:color w:val="000000" w:themeColor="text1"/>
          <w:sz w:val="18"/>
          <w:szCs w:val="18"/>
        </w:rPr>
        <w:t>iii</w:t>
      </w:r>
      <w:r w:rsidRPr="00F44893">
        <w:rPr>
          <w:rFonts w:ascii="Times New Roman" w:hAnsi="Times New Roman" w:cs="Times New Roman"/>
          <w:color w:val="000000" w:themeColor="text1"/>
          <w:sz w:val="18"/>
          <w:szCs w:val="18"/>
          <w:lang w:val="ru-RU"/>
        </w:rPr>
        <w:t>)</w:t>
      </w:r>
      <w:r>
        <w:rPr>
          <w:rFonts w:ascii="Times New Roman" w:hAnsi="Times New Roman" w:cs="Times New Roman"/>
          <w:color w:val="000000" w:themeColor="text1"/>
          <w:sz w:val="18"/>
          <w:szCs w:val="18"/>
          <w:lang w:val="ru-RU"/>
        </w:rPr>
        <w:t xml:space="preserve"> проект, внедренный Государственной налоговой службой (Проект по модернизации налогового администрирования </w:t>
      </w:r>
      <w:r w:rsidRPr="00F44893">
        <w:rPr>
          <w:rFonts w:ascii="Times New Roman" w:hAnsi="Times New Roman" w:cs="Times New Roman"/>
          <w:color w:val="000000" w:themeColor="text1"/>
          <w:sz w:val="18"/>
          <w:szCs w:val="18"/>
          <w:lang w:val="ru-RU"/>
        </w:rPr>
        <w:t>(</w:t>
      </w:r>
      <w:r w:rsidRPr="002863C8">
        <w:rPr>
          <w:rFonts w:ascii="Times New Roman" w:hAnsi="Times New Roman" w:cs="Times New Roman"/>
          <w:color w:val="000000" w:themeColor="text1"/>
          <w:sz w:val="18"/>
          <w:szCs w:val="18"/>
        </w:rPr>
        <w:t>TAMP</w:t>
      </w:r>
      <w:r w:rsidRPr="00F44893">
        <w:rPr>
          <w:rFonts w:ascii="Times New Roman" w:hAnsi="Times New Roman" w:cs="Times New Roman"/>
          <w:color w:val="000000" w:themeColor="text1"/>
          <w:sz w:val="18"/>
          <w:szCs w:val="18"/>
          <w:lang w:val="ru-RU"/>
        </w:rPr>
        <w:t>)); (</w:t>
      </w:r>
      <w:r w:rsidRPr="002863C8">
        <w:rPr>
          <w:rFonts w:ascii="Times New Roman" w:hAnsi="Times New Roman" w:cs="Times New Roman"/>
          <w:color w:val="000000" w:themeColor="text1"/>
          <w:sz w:val="18"/>
          <w:szCs w:val="18"/>
        </w:rPr>
        <w:t>iv</w:t>
      </w:r>
      <w:r w:rsidRPr="00F44893">
        <w:rPr>
          <w:rFonts w:ascii="Times New Roman" w:hAnsi="Times New Roman" w:cs="Times New Roman"/>
          <w:color w:val="000000" w:themeColor="text1"/>
          <w:sz w:val="18"/>
          <w:szCs w:val="18"/>
          <w:lang w:val="ru-RU"/>
        </w:rPr>
        <w:t>) 2</w:t>
      </w:r>
      <w:r>
        <w:rPr>
          <w:rFonts w:ascii="Times New Roman" w:hAnsi="Times New Roman" w:cs="Times New Roman"/>
          <w:color w:val="000000" w:themeColor="text1"/>
          <w:sz w:val="18"/>
          <w:szCs w:val="18"/>
          <w:lang w:val="ru-RU"/>
        </w:rPr>
        <w:t xml:space="preserve"> проекта, внедренные Офисом по управлению программами внешней помощи </w:t>
      </w:r>
      <w:r w:rsidRPr="00F44893">
        <w:rPr>
          <w:rFonts w:ascii="Times New Roman" w:hAnsi="Times New Roman" w:cs="Times New Roman"/>
          <w:color w:val="000000" w:themeColor="text1"/>
          <w:sz w:val="18"/>
          <w:szCs w:val="18"/>
          <w:lang w:val="ru-RU"/>
        </w:rPr>
        <w:t>(</w:t>
      </w:r>
      <w:r>
        <w:rPr>
          <w:rFonts w:ascii="Times New Roman" w:hAnsi="Times New Roman" w:cs="Times New Roman"/>
          <w:color w:val="000000" w:themeColor="text1"/>
          <w:sz w:val="18"/>
          <w:szCs w:val="18"/>
          <w:lang w:val="ru-RU"/>
        </w:rPr>
        <w:t>Проект</w:t>
      </w:r>
      <w:proofErr w:type="gramStart"/>
      <w:r>
        <w:rPr>
          <w:rFonts w:ascii="Times New Roman" w:hAnsi="Times New Roman" w:cs="Times New Roman"/>
          <w:color w:val="000000" w:themeColor="text1"/>
          <w:sz w:val="18"/>
          <w:szCs w:val="18"/>
          <w:lang w:val="ru-RU"/>
        </w:rPr>
        <w:t xml:space="preserve"> ,</w:t>
      </w:r>
      <w:proofErr w:type="gramEnd"/>
      <w:r>
        <w:rPr>
          <w:rFonts w:ascii="Times New Roman" w:hAnsi="Times New Roman" w:cs="Times New Roman"/>
          <w:color w:val="000000" w:themeColor="text1"/>
          <w:sz w:val="18"/>
          <w:szCs w:val="18"/>
          <w:lang w:val="ru-RU"/>
        </w:rPr>
        <w:t>,Поддержка для транснациональной программы Дуная</w:t>
      </w:r>
      <w:r w:rsidRPr="00F44893">
        <w:rPr>
          <w:rFonts w:ascii="Times New Roman" w:hAnsi="Times New Roman" w:cs="Times New Roman"/>
          <w:sz w:val="18"/>
          <w:szCs w:val="18"/>
          <w:lang w:val="ru-RU"/>
        </w:rPr>
        <w:t>”</w:t>
      </w:r>
      <w:r>
        <w:rPr>
          <w:rFonts w:ascii="Times New Roman" w:hAnsi="Times New Roman" w:cs="Times New Roman"/>
          <w:color w:val="000000" w:themeColor="text1"/>
          <w:sz w:val="18"/>
          <w:szCs w:val="18"/>
          <w:lang w:val="ru-RU"/>
        </w:rPr>
        <w:t xml:space="preserve"> </w:t>
      </w:r>
      <w:r w:rsidRPr="00F44893">
        <w:rPr>
          <w:rFonts w:ascii="Times New Roman" w:hAnsi="Times New Roman" w:cs="Times New Roman"/>
          <w:sz w:val="18"/>
          <w:szCs w:val="18"/>
          <w:lang w:val="ru-RU"/>
        </w:rPr>
        <w:t>(70246);</w:t>
      </w:r>
      <w:r>
        <w:rPr>
          <w:rFonts w:ascii="Times New Roman" w:hAnsi="Times New Roman" w:cs="Times New Roman"/>
          <w:sz w:val="18"/>
          <w:szCs w:val="18"/>
          <w:lang w:val="ru-RU"/>
        </w:rPr>
        <w:t xml:space="preserve"> </w:t>
      </w:r>
      <w:r>
        <w:rPr>
          <w:rFonts w:ascii="Times New Roman" w:hAnsi="Times New Roman" w:cs="Times New Roman"/>
          <w:color w:val="000000" w:themeColor="text1"/>
          <w:sz w:val="18"/>
          <w:szCs w:val="18"/>
          <w:lang w:val="ru-RU"/>
        </w:rPr>
        <w:t>Проект ,,Поддержка для совместного технического секретариата Совместной операционной программы Румыния-Республика Молдова</w:t>
      </w:r>
      <w:r w:rsidRPr="00F44893">
        <w:rPr>
          <w:rFonts w:ascii="Times New Roman" w:hAnsi="Times New Roman" w:cs="Times New Roman"/>
          <w:sz w:val="18"/>
          <w:szCs w:val="18"/>
          <w:lang w:val="ru-RU"/>
        </w:rPr>
        <w:t>” (70219)).</w:t>
      </w:r>
      <w:r>
        <w:rPr>
          <w:rFonts w:ascii="Times New Roman" w:hAnsi="Times New Roman" w:cs="Times New Roman"/>
          <w:color w:val="000000" w:themeColor="text1"/>
          <w:sz w:val="18"/>
          <w:szCs w:val="18"/>
          <w:lang w:val="ru-RU"/>
        </w:rPr>
        <w:t xml:space="preserve"> </w:t>
      </w:r>
    </w:p>
  </w:footnote>
  <w:footnote w:id="17">
    <w:p w:rsidR="000C22DE" w:rsidRPr="00E348FE" w:rsidRDefault="000C22DE" w:rsidP="00E348FE">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F912B2">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Для внедрения проекта </w:t>
      </w:r>
      <w:r w:rsidRPr="002863C8">
        <w:rPr>
          <w:rFonts w:ascii="Times New Roman" w:hAnsi="Times New Roman" w:cs="Times New Roman"/>
          <w:sz w:val="18"/>
          <w:szCs w:val="18"/>
        </w:rPr>
        <w:t>AT</w:t>
      </w:r>
      <w:r w:rsidRPr="00F912B2">
        <w:rPr>
          <w:rFonts w:ascii="Times New Roman" w:hAnsi="Times New Roman" w:cs="Times New Roman"/>
          <w:sz w:val="18"/>
          <w:szCs w:val="18"/>
          <w:lang w:val="ru-RU"/>
        </w:rPr>
        <w:t xml:space="preserve"> </w:t>
      </w:r>
      <w:r w:rsidRPr="002863C8">
        <w:rPr>
          <w:rFonts w:ascii="Times New Roman" w:hAnsi="Times New Roman" w:cs="Times New Roman"/>
          <w:sz w:val="18"/>
          <w:szCs w:val="18"/>
        </w:rPr>
        <w:t>DTP</w:t>
      </w:r>
      <w:r w:rsidRPr="00F912B2">
        <w:rPr>
          <w:rFonts w:ascii="Times New Roman" w:hAnsi="Times New Roman" w:cs="Times New Roman"/>
          <w:sz w:val="18"/>
          <w:szCs w:val="18"/>
          <w:lang w:val="ru-RU"/>
        </w:rPr>
        <w:t xml:space="preserve"> </w:t>
      </w:r>
      <w:r w:rsidRPr="002863C8">
        <w:rPr>
          <w:rFonts w:ascii="Times New Roman" w:hAnsi="Times New Roman" w:cs="Times New Roman"/>
          <w:sz w:val="18"/>
          <w:szCs w:val="18"/>
        </w:rPr>
        <w:t>TA</w:t>
      </w:r>
      <w:r w:rsidRPr="00F912B2">
        <w:rPr>
          <w:rFonts w:ascii="Times New Roman" w:hAnsi="Times New Roman" w:cs="Times New Roman"/>
          <w:sz w:val="18"/>
          <w:szCs w:val="18"/>
          <w:lang w:val="ru-RU"/>
        </w:rPr>
        <w:t>/16-</w:t>
      </w:r>
      <w:r w:rsidRPr="002863C8">
        <w:rPr>
          <w:rFonts w:ascii="Times New Roman" w:hAnsi="Times New Roman" w:cs="Times New Roman"/>
          <w:sz w:val="18"/>
          <w:szCs w:val="18"/>
        </w:rPr>
        <w:t>NCP</w:t>
      </w:r>
      <w:r>
        <w:rPr>
          <w:rFonts w:ascii="Times New Roman" w:hAnsi="Times New Roman" w:cs="Times New Roman"/>
          <w:sz w:val="18"/>
          <w:szCs w:val="18"/>
          <w:lang w:val="ru-RU"/>
        </w:rPr>
        <w:t xml:space="preserve"> Молдова в рамках Т</w:t>
      </w:r>
      <w:r w:rsidRPr="00F912B2">
        <w:rPr>
          <w:rFonts w:ascii="Times New Roman" w:hAnsi="Times New Roman" w:cs="Times New Roman"/>
          <w:sz w:val="18"/>
          <w:szCs w:val="18"/>
          <w:lang w:val="ru-RU"/>
        </w:rPr>
        <w:t>ранснациональной программы Дуная</w:t>
      </w:r>
      <w:r w:rsidRPr="00E348FE">
        <w:rPr>
          <w:rFonts w:ascii="Times New Roman" w:hAnsi="Times New Roman" w:cs="Times New Roman"/>
          <w:sz w:val="18"/>
          <w:szCs w:val="18"/>
          <w:lang w:val="ru-RU"/>
        </w:rPr>
        <w:t>.</w:t>
      </w:r>
    </w:p>
  </w:footnote>
  <w:footnote w:id="18">
    <w:p w:rsidR="000C22DE" w:rsidRPr="00E348FE" w:rsidRDefault="000C22DE" w:rsidP="00E348FE">
      <w:pPr>
        <w:pStyle w:val="ab"/>
        <w:tabs>
          <w:tab w:val="left" w:pos="142"/>
          <w:tab w:val="left" w:pos="284"/>
          <w:tab w:val="left" w:pos="426"/>
        </w:tabs>
        <w:spacing w:after="0" w:line="240" w:lineRule="auto"/>
        <w:ind w:left="0"/>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E348FE">
        <w:rPr>
          <w:rFonts w:ascii="Times New Roman" w:hAnsi="Times New Roman" w:cs="Times New Roman"/>
          <w:sz w:val="18"/>
          <w:szCs w:val="18"/>
          <w:lang w:val="ru-RU"/>
        </w:rPr>
        <w:t xml:space="preserve"> </w:t>
      </w:r>
      <w:r w:rsidRPr="00E348FE">
        <w:rPr>
          <w:rFonts w:ascii="Times New Roman" w:hAnsi="Times New Roman" w:cs="Times New Roman"/>
          <w:i/>
          <w:sz w:val="18"/>
          <w:szCs w:val="18"/>
          <w:lang w:val="ru-RU"/>
        </w:rPr>
        <w:t>(</w:t>
      </w:r>
      <w:proofErr w:type="spellStart"/>
      <w:r w:rsidRPr="002863C8">
        <w:rPr>
          <w:rFonts w:ascii="Times New Roman" w:hAnsi="Times New Roman" w:cs="Times New Roman"/>
          <w:i/>
          <w:sz w:val="18"/>
          <w:szCs w:val="18"/>
        </w:rPr>
        <w:t>i</w:t>
      </w:r>
      <w:proofErr w:type="spellEnd"/>
      <w:r w:rsidRPr="00E348FE">
        <w:rPr>
          <w:rFonts w:ascii="Times New Roman" w:hAnsi="Times New Roman" w:cs="Times New Roman"/>
          <w:i/>
          <w:sz w:val="18"/>
          <w:szCs w:val="18"/>
          <w:lang w:val="ru-RU"/>
        </w:rPr>
        <w:t>)</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Центральный аппарат Министерства финансов владеет 20 зданиями площадью </w:t>
      </w:r>
      <w:r w:rsidRPr="00B46BAA">
        <w:rPr>
          <w:rFonts w:ascii="Times New Roman" w:hAnsi="Times New Roman" w:cs="Times New Roman"/>
          <w:sz w:val="18"/>
          <w:szCs w:val="18"/>
          <w:lang w:val="ru-RU"/>
        </w:rPr>
        <w:t xml:space="preserve">8 657,8 </w:t>
      </w:r>
      <w:r>
        <w:rPr>
          <w:rFonts w:ascii="Times New Roman" w:hAnsi="Times New Roman" w:cs="Times New Roman"/>
          <w:sz w:val="18"/>
          <w:szCs w:val="18"/>
          <w:lang w:val="ru-RU"/>
        </w:rPr>
        <w:t>м</w:t>
      </w:r>
      <w:proofErr w:type="gramStart"/>
      <w:r w:rsidRPr="00B46BAA">
        <w:rPr>
          <w:rFonts w:ascii="Times New Roman" w:hAnsi="Times New Roman" w:cs="Times New Roman"/>
          <w:sz w:val="18"/>
          <w:szCs w:val="18"/>
          <w:vertAlign w:val="superscript"/>
          <w:lang w:val="ru-RU"/>
        </w:rPr>
        <w:t>2</w:t>
      </w:r>
      <w:proofErr w:type="gramEnd"/>
      <w:r w:rsidRPr="00B46BAA">
        <w:rPr>
          <w:rFonts w:ascii="Times New Roman" w:hAnsi="Times New Roman" w:cs="Times New Roman"/>
          <w:sz w:val="18"/>
          <w:szCs w:val="18"/>
          <w:lang w:val="ru-RU"/>
        </w:rPr>
        <w:t xml:space="preserve"> </w:t>
      </w:r>
      <w:r>
        <w:rPr>
          <w:rFonts w:ascii="Times New Roman" w:hAnsi="Times New Roman" w:cs="Times New Roman"/>
          <w:sz w:val="18"/>
          <w:szCs w:val="18"/>
          <w:lang w:val="ru-RU"/>
        </w:rPr>
        <w:t>со</w:t>
      </w:r>
      <w:r w:rsidRPr="00B46BAA">
        <w:rPr>
          <w:rFonts w:ascii="Times New Roman" w:hAnsi="Times New Roman" w:cs="Times New Roman"/>
          <w:sz w:val="18"/>
          <w:szCs w:val="18"/>
          <w:lang w:val="ru-RU"/>
        </w:rPr>
        <w:t xml:space="preserve"> </w:t>
      </w:r>
      <w:r>
        <w:rPr>
          <w:rFonts w:ascii="Times New Roman" w:hAnsi="Times New Roman" w:cs="Times New Roman"/>
          <w:sz w:val="18"/>
          <w:szCs w:val="18"/>
          <w:lang w:val="ru-RU"/>
        </w:rPr>
        <w:t>стоимостью</w:t>
      </w:r>
      <w:r w:rsidRPr="00B46BAA">
        <w:rPr>
          <w:rFonts w:ascii="Times New Roman" w:hAnsi="Times New Roman" w:cs="Times New Roman"/>
          <w:sz w:val="18"/>
          <w:szCs w:val="18"/>
          <w:lang w:val="ru-RU"/>
        </w:rPr>
        <w:t xml:space="preserve"> </w:t>
      </w:r>
      <w:r w:rsidRPr="00E348FE">
        <w:rPr>
          <w:rFonts w:ascii="Times New Roman" w:hAnsi="Times New Roman" w:cs="Times New Roman"/>
          <w:sz w:val="18"/>
          <w:szCs w:val="18"/>
          <w:lang w:val="ru-RU"/>
        </w:rPr>
        <w:t xml:space="preserve">46,7 </w:t>
      </w:r>
      <w:r>
        <w:rPr>
          <w:rFonts w:ascii="Times New Roman" w:hAnsi="Times New Roman" w:cs="Times New Roman"/>
          <w:sz w:val="18"/>
          <w:szCs w:val="18"/>
          <w:lang w:val="ru-RU"/>
        </w:rPr>
        <w:t>млн</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E348FE">
        <w:rPr>
          <w:rFonts w:ascii="Times New Roman" w:hAnsi="Times New Roman" w:cs="Times New Roman"/>
          <w:sz w:val="18"/>
          <w:szCs w:val="18"/>
          <w:lang w:val="ru-RU"/>
        </w:rPr>
        <w:t>;</w:t>
      </w:r>
      <w:r w:rsidRPr="00E348FE">
        <w:rPr>
          <w:rFonts w:ascii="Times New Roman" w:hAnsi="Times New Roman" w:cs="Times New Roman"/>
          <w:i/>
          <w:sz w:val="18"/>
          <w:szCs w:val="18"/>
          <w:lang w:val="ru-RU"/>
        </w:rPr>
        <w:t xml:space="preserve"> (</w:t>
      </w:r>
      <w:r w:rsidRPr="002863C8">
        <w:rPr>
          <w:rFonts w:ascii="Times New Roman" w:hAnsi="Times New Roman" w:cs="Times New Roman"/>
          <w:i/>
          <w:sz w:val="18"/>
          <w:szCs w:val="18"/>
        </w:rPr>
        <w:t>ii</w:t>
      </w:r>
      <w:r w:rsidRPr="00E348FE">
        <w:rPr>
          <w:rFonts w:ascii="Times New Roman" w:hAnsi="Times New Roman" w:cs="Times New Roman"/>
          <w:i/>
          <w:sz w:val="18"/>
          <w:szCs w:val="18"/>
          <w:lang w:val="ru-RU"/>
        </w:rPr>
        <w:t>)</w:t>
      </w:r>
      <w:r>
        <w:rPr>
          <w:rFonts w:ascii="Times New Roman" w:hAnsi="Times New Roman" w:cs="Times New Roman"/>
          <w:i/>
          <w:sz w:val="18"/>
          <w:szCs w:val="18"/>
          <w:lang w:val="ru-RU"/>
        </w:rPr>
        <w:t xml:space="preserve"> </w:t>
      </w:r>
      <w:r>
        <w:rPr>
          <w:rFonts w:ascii="Times New Roman" w:hAnsi="Times New Roman" w:cs="Times New Roman"/>
          <w:sz w:val="18"/>
          <w:szCs w:val="18"/>
          <w:lang w:val="ru-RU"/>
        </w:rPr>
        <w:t>Государственная</w:t>
      </w:r>
      <w:r w:rsidRPr="00E348FE">
        <w:rPr>
          <w:rFonts w:ascii="Times New Roman" w:hAnsi="Times New Roman" w:cs="Times New Roman"/>
          <w:sz w:val="18"/>
          <w:szCs w:val="18"/>
          <w:lang w:val="ru-RU"/>
        </w:rPr>
        <w:t xml:space="preserve"> налогов</w:t>
      </w:r>
      <w:r>
        <w:rPr>
          <w:rFonts w:ascii="Times New Roman" w:hAnsi="Times New Roman" w:cs="Times New Roman"/>
          <w:sz w:val="18"/>
          <w:szCs w:val="18"/>
          <w:lang w:val="ru-RU"/>
        </w:rPr>
        <w:t>ая</w:t>
      </w:r>
      <w:r w:rsidRPr="00E348FE">
        <w:rPr>
          <w:rFonts w:ascii="Times New Roman" w:hAnsi="Times New Roman" w:cs="Times New Roman"/>
          <w:sz w:val="18"/>
          <w:szCs w:val="18"/>
          <w:lang w:val="ru-RU"/>
        </w:rPr>
        <w:t xml:space="preserve"> служб</w:t>
      </w:r>
      <w:r>
        <w:rPr>
          <w:rFonts w:ascii="Times New Roman" w:hAnsi="Times New Roman" w:cs="Times New Roman"/>
          <w:sz w:val="18"/>
          <w:szCs w:val="18"/>
          <w:lang w:val="ru-RU"/>
        </w:rPr>
        <w:t xml:space="preserve">а имеет 80 зданий площадью </w:t>
      </w:r>
      <w:r w:rsidRPr="00E348FE">
        <w:rPr>
          <w:rFonts w:ascii="Times New Roman" w:hAnsi="Times New Roman" w:cs="Times New Roman"/>
          <w:sz w:val="18"/>
          <w:szCs w:val="18"/>
          <w:lang w:val="ru-RU"/>
        </w:rPr>
        <w:t xml:space="preserve">29 534,72 </w:t>
      </w:r>
      <w:r>
        <w:rPr>
          <w:rFonts w:ascii="Times New Roman" w:hAnsi="Times New Roman" w:cs="Times New Roman"/>
          <w:sz w:val="18"/>
          <w:szCs w:val="18"/>
          <w:lang w:val="ru-RU"/>
        </w:rPr>
        <w:t>м</w:t>
      </w:r>
      <w:r w:rsidRPr="00E348FE">
        <w:rPr>
          <w:rFonts w:ascii="Times New Roman" w:hAnsi="Times New Roman" w:cs="Times New Roman"/>
          <w:sz w:val="18"/>
          <w:szCs w:val="18"/>
          <w:vertAlign w:val="superscript"/>
          <w:lang w:val="ru-RU"/>
        </w:rPr>
        <w:t>2</w:t>
      </w:r>
      <w:r>
        <w:rPr>
          <w:rFonts w:ascii="Times New Roman" w:hAnsi="Times New Roman" w:cs="Times New Roman"/>
          <w:sz w:val="18"/>
          <w:szCs w:val="18"/>
          <w:lang w:val="ru-RU"/>
        </w:rPr>
        <w:t xml:space="preserve"> на общую сумму </w:t>
      </w:r>
      <w:r w:rsidRPr="00E348FE">
        <w:rPr>
          <w:rFonts w:ascii="Times New Roman" w:hAnsi="Times New Roman" w:cs="Times New Roman"/>
          <w:sz w:val="18"/>
          <w:szCs w:val="18"/>
          <w:lang w:val="ru-RU"/>
        </w:rPr>
        <w:t xml:space="preserve">77,8 </w:t>
      </w:r>
      <w:r>
        <w:rPr>
          <w:rFonts w:ascii="Times New Roman" w:hAnsi="Times New Roman" w:cs="Times New Roman"/>
          <w:sz w:val="18"/>
          <w:szCs w:val="18"/>
          <w:lang w:val="ru-RU"/>
        </w:rPr>
        <w:t>млн</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E348FE">
        <w:rPr>
          <w:rFonts w:ascii="Times New Roman" w:hAnsi="Times New Roman" w:cs="Times New Roman"/>
          <w:sz w:val="18"/>
          <w:szCs w:val="18"/>
          <w:lang w:val="ru-RU"/>
        </w:rPr>
        <w:t xml:space="preserve">; </w:t>
      </w:r>
      <w:r w:rsidRPr="00E348FE">
        <w:rPr>
          <w:rFonts w:ascii="Times New Roman" w:hAnsi="Times New Roman" w:cs="Times New Roman"/>
          <w:i/>
          <w:sz w:val="18"/>
          <w:szCs w:val="18"/>
          <w:lang w:val="ru-RU"/>
        </w:rPr>
        <w:t>(</w:t>
      </w:r>
      <w:r w:rsidRPr="002863C8">
        <w:rPr>
          <w:rFonts w:ascii="Times New Roman" w:hAnsi="Times New Roman" w:cs="Times New Roman"/>
          <w:i/>
          <w:sz w:val="18"/>
          <w:szCs w:val="18"/>
        </w:rPr>
        <w:t>iii</w:t>
      </w:r>
      <w:r w:rsidRPr="00E348FE">
        <w:rPr>
          <w:rFonts w:ascii="Times New Roman" w:hAnsi="Times New Roman" w:cs="Times New Roman"/>
          <w:i/>
          <w:sz w:val="18"/>
          <w:szCs w:val="18"/>
          <w:lang w:val="ru-RU"/>
        </w:rPr>
        <w:t>)</w:t>
      </w:r>
      <w:r>
        <w:rPr>
          <w:rFonts w:ascii="Times New Roman" w:hAnsi="Times New Roman" w:cs="Times New Roman"/>
          <w:i/>
          <w:sz w:val="18"/>
          <w:szCs w:val="18"/>
          <w:lang w:val="ru-RU"/>
        </w:rPr>
        <w:t xml:space="preserve"> </w:t>
      </w:r>
      <w:r>
        <w:rPr>
          <w:rFonts w:ascii="Times New Roman" w:hAnsi="Times New Roman" w:cs="Times New Roman"/>
          <w:sz w:val="18"/>
          <w:szCs w:val="18"/>
          <w:lang w:val="ru-RU"/>
        </w:rPr>
        <w:t xml:space="preserve">Таможенная служба имеет </w:t>
      </w:r>
      <w:r w:rsidRPr="00E348FE">
        <w:rPr>
          <w:rFonts w:ascii="Times New Roman" w:hAnsi="Times New Roman" w:cs="Times New Roman"/>
          <w:sz w:val="18"/>
          <w:szCs w:val="18"/>
          <w:lang w:val="ru-RU"/>
        </w:rPr>
        <w:t>199</w:t>
      </w:r>
      <w:r>
        <w:rPr>
          <w:rFonts w:ascii="Times New Roman" w:hAnsi="Times New Roman" w:cs="Times New Roman"/>
          <w:sz w:val="18"/>
          <w:szCs w:val="18"/>
          <w:lang w:val="ru-RU"/>
        </w:rPr>
        <w:t xml:space="preserve"> зданий площадью </w:t>
      </w:r>
      <w:r w:rsidRPr="00E348FE">
        <w:rPr>
          <w:rFonts w:ascii="Times New Roman" w:hAnsi="Times New Roman" w:cs="Times New Roman"/>
          <w:sz w:val="18"/>
          <w:szCs w:val="18"/>
          <w:lang w:val="ru-RU"/>
        </w:rPr>
        <w:t xml:space="preserve">45 573,64 </w:t>
      </w:r>
      <w:r>
        <w:rPr>
          <w:rFonts w:ascii="Times New Roman" w:hAnsi="Times New Roman" w:cs="Times New Roman"/>
          <w:sz w:val="18"/>
          <w:szCs w:val="18"/>
          <w:lang w:val="ru-RU"/>
        </w:rPr>
        <w:t>м</w:t>
      </w:r>
      <w:r w:rsidRPr="00E348FE">
        <w:rPr>
          <w:rFonts w:ascii="Times New Roman" w:hAnsi="Times New Roman" w:cs="Times New Roman"/>
          <w:sz w:val="18"/>
          <w:szCs w:val="18"/>
          <w:vertAlign w:val="superscript"/>
          <w:lang w:val="ru-RU"/>
        </w:rPr>
        <w:t>2</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на общую сумму </w:t>
      </w:r>
      <w:r w:rsidRPr="00E348FE">
        <w:rPr>
          <w:rFonts w:ascii="Times New Roman" w:hAnsi="Times New Roman" w:cs="Times New Roman"/>
          <w:sz w:val="18"/>
          <w:szCs w:val="18"/>
          <w:lang w:val="ru-RU"/>
        </w:rPr>
        <w:t xml:space="preserve">421,4 </w:t>
      </w:r>
      <w:r>
        <w:rPr>
          <w:rFonts w:ascii="Times New Roman" w:hAnsi="Times New Roman" w:cs="Times New Roman"/>
          <w:sz w:val="18"/>
          <w:szCs w:val="18"/>
          <w:lang w:val="ru-RU"/>
        </w:rPr>
        <w:t>млн</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E348FE">
        <w:rPr>
          <w:rFonts w:ascii="Times New Roman" w:hAnsi="Times New Roman" w:cs="Times New Roman"/>
          <w:sz w:val="18"/>
          <w:szCs w:val="18"/>
          <w:lang w:val="ru-RU"/>
        </w:rPr>
        <w:t xml:space="preserve"> </w:t>
      </w:r>
      <w:r w:rsidRPr="00E348FE">
        <w:rPr>
          <w:rFonts w:ascii="Times New Roman" w:hAnsi="Times New Roman" w:cs="Times New Roman"/>
          <w:i/>
          <w:sz w:val="18"/>
          <w:szCs w:val="18"/>
          <w:lang w:val="ru-RU"/>
        </w:rPr>
        <w:t>(</w:t>
      </w:r>
      <w:r w:rsidRPr="002863C8">
        <w:rPr>
          <w:rFonts w:ascii="Times New Roman" w:hAnsi="Times New Roman" w:cs="Times New Roman"/>
          <w:i/>
          <w:sz w:val="18"/>
          <w:szCs w:val="18"/>
        </w:rPr>
        <w:t>iv</w:t>
      </w:r>
      <w:r w:rsidRPr="00E348FE">
        <w:rPr>
          <w:rFonts w:ascii="Times New Roman" w:hAnsi="Times New Roman" w:cs="Times New Roman"/>
          <w:i/>
          <w:sz w:val="18"/>
          <w:szCs w:val="18"/>
          <w:lang w:val="ru-RU"/>
        </w:rPr>
        <w:t>)</w:t>
      </w:r>
      <w:r>
        <w:rPr>
          <w:rFonts w:ascii="Times New Roman" w:hAnsi="Times New Roman" w:cs="Times New Roman"/>
          <w:i/>
          <w:sz w:val="18"/>
          <w:szCs w:val="18"/>
          <w:lang w:val="ru-RU"/>
        </w:rPr>
        <w:t xml:space="preserve"> </w:t>
      </w:r>
      <w:r w:rsidRPr="00E348FE">
        <w:rPr>
          <w:rFonts w:ascii="Times New Roman" w:hAnsi="Times New Roman" w:cs="Times New Roman"/>
          <w:sz w:val="18"/>
          <w:szCs w:val="18"/>
          <w:lang w:val="ru-RU"/>
        </w:rPr>
        <w:t>Государственн</w:t>
      </w:r>
      <w:r>
        <w:rPr>
          <w:rFonts w:ascii="Times New Roman" w:hAnsi="Times New Roman" w:cs="Times New Roman"/>
          <w:sz w:val="18"/>
          <w:szCs w:val="18"/>
          <w:lang w:val="ru-RU"/>
        </w:rPr>
        <w:t>ая</w:t>
      </w:r>
      <w:r w:rsidRPr="00E348FE">
        <w:rPr>
          <w:rFonts w:ascii="Times New Roman" w:hAnsi="Times New Roman" w:cs="Times New Roman"/>
          <w:sz w:val="18"/>
          <w:szCs w:val="18"/>
          <w:lang w:val="ru-RU"/>
        </w:rPr>
        <w:t xml:space="preserve"> инспекци</w:t>
      </w:r>
      <w:r>
        <w:rPr>
          <w:rFonts w:ascii="Times New Roman" w:hAnsi="Times New Roman" w:cs="Times New Roman"/>
          <w:sz w:val="18"/>
          <w:szCs w:val="18"/>
          <w:lang w:val="ru-RU"/>
        </w:rPr>
        <w:t>я</w:t>
      </w:r>
      <w:r w:rsidRPr="00E348FE">
        <w:rPr>
          <w:rFonts w:ascii="Times New Roman" w:hAnsi="Times New Roman" w:cs="Times New Roman"/>
          <w:sz w:val="18"/>
          <w:szCs w:val="18"/>
          <w:lang w:val="ru-RU"/>
        </w:rPr>
        <w:t xml:space="preserve"> финансового контроля</w:t>
      </w:r>
      <w:r>
        <w:rPr>
          <w:rFonts w:ascii="Times New Roman" w:hAnsi="Times New Roman" w:cs="Times New Roman"/>
          <w:sz w:val="18"/>
          <w:szCs w:val="18"/>
          <w:lang w:val="ru-RU"/>
        </w:rPr>
        <w:t xml:space="preserve"> располагает 2 зданиями площадью </w:t>
      </w:r>
      <w:r w:rsidRPr="00E348FE">
        <w:rPr>
          <w:rFonts w:ascii="Times New Roman" w:hAnsi="Times New Roman" w:cs="Times New Roman"/>
          <w:sz w:val="18"/>
          <w:szCs w:val="18"/>
          <w:lang w:val="ru-RU"/>
        </w:rPr>
        <w:t xml:space="preserve">1 045,5 </w:t>
      </w:r>
      <w:r>
        <w:rPr>
          <w:rFonts w:ascii="Times New Roman" w:hAnsi="Times New Roman" w:cs="Times New Roman"/>
          <w:sz w:val="18"/>
          <w:szCs w:val="18"/>
          <w:lang w:val="ru-RU"/>
        </w:rPr>
        <w:t>м</w:t>
      </w:r>
      <w:proofErr w:type="gramStart"/>
      <w:r w:rsidRPr="00E348FE">
        <w:rPr>
          <w:rFonts w:ascii="Times New Roman" w:hAnsi="Times New Roman" w:cs="Times New Roman"/>
          <w:sz w:val="18"/>
          <w:szCs w:val="18"/>
          <w:vertAlign w:val="superscript"/>
          <w:lang w:val="ru-RU"/>
        </w:rPr>
        <w:t>2</w:t>
      </w:r>
      <w:proofErr w:type="gramEnd"/>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на</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общую</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сумму</w:t>
      </w:r>
      <w:r w:rsidRPr="00E348FE">
        <w:rPr>
          <w:rFonts w:ascii="Times New Roman" w:hAnsi="Times New Roman" w:cs="Times New Roman"/>
          <w:sz w:val="18"/>
          <w:szCs w:val="18"/>
          <w:lang w:val="ru-RU"/>
        </w:rPr>
        <w:t xml:space="preserve"> 2,7 </w:t>
      </w:r>
      <w:r>
        <w:rPr>
          <w:rFonts w:ascii="Times New Roman" w:hAnsi="Times New Roman" w:cs="Times New Roman"/>
          <w:sz w:val="18"/>
          <w:szCs w:val="18"/>
          <w:lang w:val="ru-RU"/>
        </w:rPr>
        <w:t>млн</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E348FE">
        <w:rPr>
          <w:rFonts w:ascii="Times New Roman" w:hAnsi="Times New Roman" w:cs="Times New Roman"/>
          <w:sz w:val="18"/>
          <w:szCs w:val="18"/>
          <w:lang w:val="ru-RU"/>
        </w:rPr>
        <w:t>.</w:t>
      </w:r>
    </w:p>
  </w:footnote>
  <w:footnote w:id="19">
    <w:p w:rsidR="000C22DE" w:rsidRPr="00E348FE" w:rsidRDefault="000C22DE" w:rsidP="00E348FE">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E348FE">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E348FE">
        <w:rPr>
          <w:rFonts w:ascii="Times New Roman" w:hAnsi="Times New Roman" w:cs="Times New Roman"/>
          <w:sz w:val="18"/>
          <w:szCs w:val="18"/>
          <w:lang w:val="ru-RU"/>
        </w:rPr>
        <w:t xml:space="preserve"> №462 </w:t>
      </w:r>
      <w:r>
        <w:rPr>
          <w:rFonts w:ascii="Times New Roman" w:hAnsi="Times New Roman" w:cs="Times New Roman"/>
          <w:sz w:val="18"/>
          <w:szCs w:val="18"/>
          <w:lang w:val="ru-RU"/>
        </w:rPr>
        <w:t>от</w:t>
      </w:r>
      <w:r w:rsidRPr="00E348FE">
        <w:rPr>
          <w:rFonts w:ascii="Times New Roman" w:hAnsi="Times New Roman" w:cs="Times New Roman"/>
          <w:sz w:val="18"/>
          <w:szCs w:val="18"/>
          <w:lang w:val="ru-RU"/>
        </w:rPr>
        <w:t xml:space="preserve"> 01.07.2020 ,,</w:t>
      </w:r>
      <w:r>
        <w:rPr>
          <w:rFonts w:ascii="Times New Roman" w:hAnsi="Times New Roman" w:cs="Times New Roman"/>
          <w:sz w:val="18"/>
          <w:szCs w:val="18"/>
          <w:lang w:val="ru-RU"/>
        </w:rPr>
        <w:t>О передаче некоторых объектов недвижимости и изменении ряда постановлений Правительства</w:t>
      </w:r>
      <w:r w:rsidRPr="00E348FE">
        <w:rPr>
          <w:rFonts w:ascii="Times New Roman" w:hAnsi="Times New Roman" w:cs="Times New Roman"/>
          <w:sz w:val="18"/>
          <w:szCs w:val="18"/>
          <w:lang w:val="ru-RU"/>
        </w:rPr>
        <w:t>”.</w:t>
      </w:r>
    </w:p>
  </w:footnote>
  <w:footnote w:id="20">
    <w:p w:rsidR="000C22DE" w:rsidRPr="000263BF" w:rsidRDefault="000C22DE" w:rsidP="000263BF">
      <w:pPr>
        <w:spacing w:after="0" w:line="240" w:lineRule="auto"/>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00093">
        <w:rPr>
          <w:rFonts w:ascii="Times New Roman" w:hAnsi="Times New Roman" w:cs="Times New Roman"/>
          <w:sz w:val="18"/>
          <w:szCs w:val="18"/>
          <w:lang w:val="ru-RU"/>
        </w:rPr>
        <w:t xml:space="preserve"> </w:t>
      </w:r>
      <w:proofErr w:type="gramStart"/>
      <w:r>
        <w:rPr>
          <w:rFonts w:ascii="Times New Roman" w:hAnsi="Times New Roman" w:cs="Times New Roman"/>
          <w:sz w:val="18"/>
          <w:szCs w:val="18"/>
          <w:lang w:val="ru-RU"/>
        </w:rPr>
        <w:t>Постановлением</w:t>
      </w:r>
      <w:r w:rsidRPr="00000093">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000093">
        <w:rPr>
          <w:rFonts w:ascii="Times New Roman" w:hAnsi="Times New Roman" w:cs="Times New Roman"/>
          <w:sz w:val="18"/>
          <w:szCs w:val="18"/>
          <w:lang w:val="ru-RU"/>
        </w:rPr>
        <w:t xml:space="preserve"> №161 </w:t>
      </w:r>
      <w:r>
        <w:rPr>
          <w:rFonts w:ascii="Times New Roman" w:hAnsi="Times New Roman" w:cs="Times New Roman"/>
          <w:sz w:val="18"/>
          <w:szCs w:val="18"/>
          <w:lang w:val="ru-RU"/>
        </w:rPr>
        <w:t>от</w:t>
      </w:r>
      <w:r w:rsidRPr="00000093">
        <w:rPr>
          <w:rFonts w:ascii="Times New Roman" w:hAnsi="Times New Roman" w:cs="Times New Roman"/>
          <w:sz w:val="18"/>
          <w:szCs w:val="18"/>
          <w:lang w:val="ru-RU"/>
        </w:rPr>
        <w:t xml:space="preserve"> 07.03.2019 ,,</w:t>
      </w:r>
      <w:r>
        <w:rPr>
          <w:rFonts w:ascii="Times New Roman" w:hAnsi="Times New Roman" w:cs="Times New Roman"/>
          <w:sz w:val="18"/>
          <w:szCs w:val="18"/>
          <w:lang w:val="ru-RU"/>
        </w:rPr>
        <w:t>О</w:t>
      </w:r>
      <w:r w:rsidRPr="001B765A">
        <w:rPr>
          <w:rFonts w:asciiTheme="majorBidi" w:hAnsiTheme="majorBidi" w:cstheme="majorBidi"/>
          <w:sz w:val="18"/>
          <w:szCs w:val="18"/>
          <w:lang w:val="ru-RU"/>
        </w:rPr>
        <w:t xml:space="preserve">б утверждении Перечня земельных участков публичной собственности государства, находящихся в управлении Агентства </w:t>
      </w:r>
      <w:r>
        <w:rPr>
          <w:rFonts w:asciiTheme="majorBidi" w:hAnsiTheme="majorBidi" w:cstheme="majorBidi"/>
          <w:sz w:val="18"/>
          <w:szCs w:val="18"/>
          <w:lang w:val="ru-RU"/>
        </w:rPr>
        <w:t>публичной собственности</w:t>
      </w:r>
      <w:r w:rsidRPr="00000093">
        <w:rPr>
          <w:rFonts w:ascii="Times New Roman" w:eastAsia="Times New Roman" w:hAnsi="Times New Roman" w:cs="Times New Roman"/>
          <w:sz w:val="18"/>
          <w:szCs w:val="18"/>
          <w:lang w:val="ru-RU"/>
        </w:rPr>
        <w:t>”</w:t>
      </w:r>
      <w:r w:rsidRPr="00000093">
        <w:rPr>
          <w:rFonts w:ascii="Times New Roman" w:hAnsi="Times New Roman" w:cs="Times New Roman"/>
          <w:sz w:val="18"/>
          <w:szCs w:val="18"/>
          <w:lang w:val="ru-RU"/>
        </w:rPr>
        <w:t>,</w:t>
      </w:r>
      <w:r>
        <w:rPr>
          <w:rFonts w:ascii="Times New Roman" w:hAnsi="Times New Roman" w:cs="Times New Roman"/>
          <w:sz w:val="18"/>
          <w:szCs w:val="18"/>
          <w:lang w:val="ru-RU"/>
        </w:rPr>
        <w:t xml:space="preserve"> Правительство приняло решение передать из ведения центральных публичных органов, государственных органов и государственных публичных учреждений, в администрировании/управлении которых находятся земельные участки </w:t>
      </w:r>
      <w:r w:rsidRPr="001B765A">
        <w:rPr>
          <w:rFonts w:asciiTheme="majorBidi" w:hAnsiTheme="majorBidi" w:cstheme="majorBidi"/>
          <w:sz w:val="18"/>
          <w:szCs w:val="18"/>
          <w:lang w:val="ru-RU"/>
        </w:rPr>
        <w:t>публичной собственности государства</w:t>
      </w:r>
      <w:r>
        <w:rPr>
          <w:rFonts w:asciiTheme="majorBidi" w:hAnsiTheme="majorBidi" w:cstheme="majorBidi"/>
          <w:sz w:val="18"/>
          <w:szCs w:val="18"/>
          <w:lang w:val="ru-RU"/>
        </w:rPr>
        <w:t xml:space="preserve">, в управление </w:t>
      </w:r>
      <w:r w:rsidRPr="001B765A">
        <w:rPr>
          <w:rFonts w:asciiTheme="majorBidi" w:hAnsiTheme="majorBidi" w:cstheme="majorBidi"/>
          <w:sz w:val="18"/>
          <w:szCs w:val="18"/>
          <w:lang w:val="ru-RU"/>
        </w:rPr>
        <w:t xml:space="preserve">Агентства </w:t>
      </w:r>
      <w:r>
        <w:rPr>
          <w:rFonts w:asciiTheme="majorBidi" w:hAnsiTheme="majorBidi" w:cstheme="majorBidi"/>
          <w:sz w:val="18"/>
          <w:szCs w:val="18"/>
          <w:lang w:val="ru-RU"/>
        </w:rPr>
        <w:t xml:space="preserve">публичной собственности, </w:t>
      </w:r>
      <w:r w:rsidRPr="001B765A">
        <w:rPr>
          <w:rFonts w:asciiTheme="majorBidi" w:hAnsiTheme="majorBidi" w:cstheme="majorBidi"/>
          <w:sz w:val="18"/>
          <w:szCs w:val="18"/>
          <w:lang w:val="ru-RU"/>
        </w:rPr>
        <w:t>земельны</w:t>
      </w:r>
      <w:r>
        <w:rPr>
          <w:rFonts w:asciiTheme="majorBidi" w:hAnsiTheme="majorBidi" w:cstheme="majorBidi"/>
          <w:sz w:val="18"/>
          <w:szCs w:val="18"/>
          <w:lang w:val="ru-RU"/>
        </w:rPr>
        <w:t>е</w:t>
      </w:r>
      <w:r w:rsidRPr="001B765A">
        <w:rPr>
          <w:rFonts w:asciiTheme="majorBidi" w:hAnsiTheme="majorBidi" w:cstheme="majorBidi"/>
          <w:sz w:val="18"/>
          <w:szCs w:val="18"/>
          <w:lang w:val="ru-RU"/>
        </w:rPr>
        <w:t xml:space="preserve"> участк</w:t>
      </w:r>
      <w:r>
        <w:rPr>
          <w:rFonts w:asciiTheme="majorBidi" w:hAnsiTheme="majorBidi" w:cstheme="majorBidi"/>
          <w:sz w:val="18"/>
          <w:szCs w:val="18"/>
          <w:lang w:val="ru-RU"/>
        </w:rPr>
        <w:t>и</w:t>
      </w:r>
      <w:r w:rsidRPr="001B765A">
        <w:rPr>
          <w:rFonts w:asciiTheme="majorBidi" w:hAnsiTheme="majorBidi" w:cstheme="majorBidi"/>
          <w:sz w:val="18"/>
          <w:szCs w:val="18"/>
          <w:lang w:val="ru-RU"/>
        </w:rPr>
        <w:t xml:space="preserve"> публичной собственности государства</w:t>
      </w:r>
      <w:r>
        <w:rPr>
          <w:rFonts w:asciiTheme="majorBidi" w:hAnsiTheme="majorBidi" w:cstheme="majorBidi"/>
          <w:sz w:val="18"/>
          <w:szCs w:val="18"/>
          <w:lang w:val="ru-RU"/>
        </w:rPr>
        <w:t xml:space="preserve">, выявленные и включенные в </w:t>
      </w:r>
      <w:r w:rsidRPr="001B765A">
        <w:rPr>
          <w:rFonts w:asciiTheme="majorBidi" w:hAnsiTheme="majorBidi" w:cstheme="majorBidi"/>
          <w:sz w:val="18"/>
          <w:szCs w:val="18"/>
          <w:lang w:val="ru-RU"/>
        </w:rPr>
        <w:t>Переч</w:t>
      </w:r>
      <w:r>
        <w:rPr>
          <w:rFonts w:asciiTheme="majorBidi" w:hAnsiTheme="majorBidi" w:cstheme="majorBidi"/>
          <w:sz w:val="18"/>
          <w:szCs w:val="18"/>
          <w:lang w:val="ru-RU"/>
        </w:rPr>
        <w:t>е</w:t>
      </w:r>
      <w:r w:rsidRPr="001B765A">
        <w:rPr>
          <w:rFonts w:asciiTheme="majorBidi" w:hAnsiTheme="majorBidi" w:cstheme="majorBidi"/>
          <w:sz w:val="18"/>
          <w:szCs w:val="18"/>
          <w:lang w:val="ru-RU"/>
        </w:rPr>
        <w:t>н</w:t>
      </w:r>
      <w:r>
        <w:rPr>
          <w:rFonts w:asciiTheme="majorBidi" w:hAnsiTheme="majorBidi" w:cstheme="majorBidi"/>
          <w:sz w:val="18"/>
          <w:szCs w:val="18"/>
          <w:lang w:val="ru-RU"/>
        </w:rPr>
        <w:t>ь</w:t>
      </w:r>
      <w:r w:rsidRPr="001B765A">
        <w:rPr>
          <w:rFonts w:asciiTheme="majorBidi" w:hAnsiTheme="majorBidi" w:cstheme="majorBidi"/>
          <w:sz w:val="18"/>
          <w:szCs w:val="18"/>
          <w:lang w:val="ru-RU"/>
        </w:rPr>
        <w:t xml:space="preserve"> земельных</w:t>
      </w:r>
      <w:proofErr w:type="gramEnd"/>
      <w:r w:rsidRPr="001B765A">
        <w:rPr>
          <w:rFonts w:asciiTheme="majorBidi" w:hAnsiTheme="majorBidi" w:cstheme="majorBidi"/>
          <w:sz w:val="18"/>
          <w:szCs w:val="18"/>
          <w:lang w:val="ru-RU"/>
        </w:rPr>
        <w:t xml:space="preserve"> участков публичной собственности государства</w:t>
      </w:r>
      <w:r>
        <w:rPr>
          <w:rFonts w:asciiTheme="majorBidi" w:hAnsiTheme="majorBidi" w:cstheme="majorBidi"/>
          <w:sz w:val="18"/>
          <w:szCs w:val="18"/>
          <w:lang w:val="ru-RU"/>
        </w:rPr>
        <w:t xml:space="preserve">, публичной сферы из управления </w:t>
      </w:r>
      <w:r w:rsidRPr="001B765A">
        <w:rPr>
          <w:rFonts w:asciiTheme="majorBidi" w:hAnsiTheme="majorBidi" w:cstheme="majorBidi"/>
          <w:sz w:val="18"/>
          <w:szCs w:val="18"/>
          <w:lang w:val="ru-RU"/>
        </w:rPr>
        <w:t xml:space="preserve">Агентства </w:t>
      </w:r>
      <w:r>
        <w:rPr>
          <w:rFonts w:asciiTheme="majorBidi" w:hAnsiTheme="majorBidi" w:cstheme="majorBidi"/>
          <w:sz w:val="18"/>
          <w:szCs w:val="18"/>
          <w:lang w:val="ru-RU"/>
        </w:rPr>
        <w:t>публичной собственности, согласно приложению №1 к Постановлению.</w:t>
      </w:r>
    </w:p>
  </w:footnote>
  <w:footnote w:id="21">
    <w:p w:rsidR="000C22DE" w:rsidRPr="00331ADF" w:rsidRDefault="000C22DE" w:rsidP="009401D7">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263BF">
        <w:rPr>
          <w:rFonts w:ascii="Times New Roman" w:hAnsi="Times New Roman" w:cs="Times New Roman"/>
          <w:sz w:val="18"/>
          <w:szCs w:val="18"/>
          <w:lang w:val="ru-RU"/>
        </w:rPr>
        <w:t xml:space="preserve"> </w:t>
      </w:r>
      <w:r>
        <w:rPr>
          <w:rFonts w:ascii="Times New Roman" w:hAnsi="Times New Roman" w:cs="Times New Roman"/>
          <w:sz w:val="18"/>
          <w:szCs w:val="18"/>
          <w:lang w:val="ru-RU"/>
        </w:rPr>
        <w:t>Согласно Постановлению</w:t>
      </w:r>
      <w:r w:rsidRPr="000263BF">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0263BF">
        <w:rPr>
          <w:rFonts w:ascii="Times New Roman" w:hAnsi="Times New Roman" w:cs="Times New Roman"/>
          <w:sz w:val="18"/>
          <w:szCs w:val="18"/>
          <w:lang w:val="ru-RU"/>
        </w:rPr>
        <w:t xml:space="preserve"> №883 </w:t>
      </w:r>
      <w:r>
        <w:rPr>
          <w:rFonts w:ascii="Times New Roman" w:hAnsi="Times New Roman" w:cs="Times New Roman"/>
          <w:sz w:val="18"/>
          <w:szCs w:val="18"/>
          <w:lang w:val="ru-RU"/>
        </w:rPr>
        <w:t xml:space="preserve">от </w:t>
      </w:r>
      <w:r w:rsidRPr="000263BF">
        <w:rPr>
          <w:rFonts w:ascii="Times New Roman" w:hAnsi="Times New Roman" w:cs="Times New Roman"/>
          <w:sz w:val="18"/>
          <w:szCs w:val="18"/>
          <w:lang w:val="ru-RU"/>
        </w:rPr>
        <w:t xml:space="preserve">15.11.2023 </w:t>
      </w:r>
      <w:r>
        <w:rPr>
          <w:rFonts w:ascii="Times New Roman" w:hAnsi="Times New Roman" w:cs="Times New Roman"/>
          <w:sz w:val="18"/>
          <w:szCs w:val="18"/>
          <w:lang w:val="ru-RU"/>
        </w:rPr>
        <w:t xml:space="preserve">из ведения Министерства окружающей среды в управление </w:t>
      </w:r>
      <w:r w:rsidRPr="000C7F7C">
        <w:rPr>
          <w:rFonts w:ascii="Times New Roman" w:hAnsi="Times New Roman" w:cs="Times New Roman"/>
          <w:sz w:val="18"/>
          <w:szCs w:val="18"/>
          <w:lang w:val="ru-RU"/>
        </w:rPr>
        <w:t>Таможенной службы</w:t>
      </w:r>
      <w:r>
        <w:rPr>
          <w:rFonts w:ascii="Times New Roman" w:hAnsi="Times New Roman" w:cs="Times New Roman"/>
          <w:sz w:val="18"/>
          <w:szCs w:val="18"/>
          <w:lang w:val="ru-RU"/>
        </w:rPr>
        <w:t xml:space="preserve"> были переданы 2 земельных участка площадью </w:t>
      </w:r>
      <w:r w:rsidRPr="000C7F7C">
        <w:rPr>
          <w:rFonts w:ascii="Times New Roman" w:hAnsi="Times New Roman" w:cs="Times New Roman"/>
          <w:sz w:val="18"/>
          <w:szCs w:val="18"/>
          <w:lang w:val="ru-RU"/>
        </w:rPr>
        <w:t xml:space="preserve">0,4029 </w:t>
      </w:r>
      <w:r>
        <w:rPr>
          <w:rFonts w:ascii="Times New Roman" w:hAnsi="Times New Roman" w:cs="Times New Roman"/>
          <w:sz w:val="18"/>
          <w:szCs w:val="18"/>
          <w:lang w:val="ru-RU"/>
        </w:rPr>
        <w:t>га</w:t>
      </w:r>
      <w:r w:rsidRPr="000C7F7C">
        <w:rPr>
          <w:rFonts w:ascii="Times New Roman" w:hAnsi="Times New Roman" w:cs="Times New Roman"/>
          <w:sz w:val="18"/>
          <w:szCs w:val="18"/>
          <w:lang w:val="ru-RU"/>
        </w:rPr>
        <w:t xml:space="preserve"> </w:t>
      </w:r>
      <w:r>
        <w:rPr>
          <w:rFonts w:ascii="Times New Roman" w:hAnsi="Times New Roman" w:cs="Times New Roman"/>
          <w:sz w:val="18"/>
          <w:szCs w:val="18"/>
          <w:lang w:val="ru-RU"/>
        </w:rPr>
        <w:t>и</w:t>
      </w:r>
      <w:r w:rsidRPr="000C7F7C">
        <w:rPr>
          <w:rFonts w:ascii="Times New Roman" w:hAnsi="Times New Roman" w:cs="Times New Roman"/>
          <w:sz w:val="18"/>
          <w:szCs w:val="18"/>
          <w:lang w:val="ru-RU"/>
        </w:rPr>
        <w:t xml:space="preserve">, </w:t>
      </w:r>
      <w:r>
        <w:rPr>
          <w:rFonts w:ascii="Times New Roman" w:hAnsi="Times New Roman" w:cs="Times New Roman"/>
          <w:sz w:val="18"/>
          <w:szCs w:val="18"/>
          <w:lang w:val="ru-RU"/>
        </w:rPr>
        <w:t>соответственно</w:t>
      </w:r>
      <w:r w:rsidRPr="000C7F7C">
        <w:rPr>
          <w:rFonts w:ascii="Times New Roman" w:hAnsi="Times New Roman" w:cs="Times New Roman"/>
          <w:sz w:val="18"/>
          <w:szCs w:val="18"/>
          <w:lang w:val="ru-RU"/>
        </w:rPr>
        <w:t>, 0,3294</w:t>
      </w:r>
      <w:r>
        <w:rPr>
          <w:rFonts w:ascii="Times New Roman" w:hAnsi="Times New Roman" w:cs="Times New Roman"/>
          <w:sz w:val="18"/>
          <w:szCs w:val="18"/>
          <w:lang w:val="ru-RU"/>
        </w:rPr>
        <w:t xml:space="preserve"> га лесного фонда, расположенных в пределах коммуны </w:t>
      </w:r>
      <w:proofErr w:type="spellStart"/>
      <w:r>
        <w:rPr>
          <w:rFonts w:ascii="Times New Roman" w:hAnsi="Times New Roman" w:cs="Times New Roman"/>
          <w:sz w:val="18"/>
          <w:szCs w:val="18"/>
          <w:lang w:val="ru-RU"/>
        </w:rPr>
        <w:t>Скулень</w:t>
      </w:r>
      <w:proofErr w:type="spellEnd"/>
      <w:r>
        <w:rPr>
          <w:rFonts w:ascii="Times New Roman" w:hAnsi="Times New Roman" w:cs="Times New Roman"/>
          <w:sz w:val="18"/>
          <w:szCs w:val="18"/>
          <w:lang w:val="ru-RU"/>
        </w:rPr>
        <w:t xml:space="preserve">, р-на </w:t>
      </w:r>
      <w:proofErr w:type="spellStart"/>
      <w:r>
        <w:rPr>
          <w:rFonts w:ascii="Times New Roman" w:hAnsi="Times New Roman" w:cs="Times New Roman"/>
          <w:sz w:val="18"/>
          <w:szCs w:val="18"/>
          <w:lang w:val="ru-RU"/>
        </w:rPr>
        <w:t>Унгень</w:t>
      </w:r>
      <w:proofErr w:type="spellEnd"/>
      <w:r>
        <w:rPr>
          <w:rFonts w:ascii="Times New Roman" w:hAnsi="Times New Roman" w:cs="Times New Roman"/>
          <w:sz w:val="18"/>
          <w:szCs w:val="18"/>
          <w:lang w:val="ru-RU"/>
        </w:rPr>
        <w:t xml:space="preserve">, с изменением категории назначения земельных участков. В результате проверок аудита установлено, что земельные участки были взяты на бухгалтерский учет в сумме </w:t>
      </w:r>
      <w:r w:rsidRPr="00331ADF">
        <w:rPr>
          <w:rFonts w:ascii="Times New Roman" w:hAnsi="Times New Roman" w:cs="Times New Roman"/>
          <w:color w:val="000000" w:themeColor="text1"/>
          <w:sz w:val="18"/>
          <w:szCs w:val="18"/>
          <w:lang w:val="ru-RU"/>
        </w:rPr>
        <w:t>2,1</w:t>
      </w:r>
      <w:r>
        <w:rPr>
          <w:rFonts w:ascii="Times New Roman" w:hAnsi="Times New Roman" w:cs="Times New Roman"/>
          <w:color w:val="000000" w:themeColor="text1"/>
          <w:sz w:val="18"/>
          <w:szCs w:val="18"/>
          <w:lang w:val="ru-RU"/>
        </w:rPr>
        <w:t xml:space="preserve"> </w:t>
      </w:r>
      <w:r>
        <w:rPr>
          <w:rFonts w:ascii="Times New Roman" w:hAnsi="Times New Roman" w:cs="Times New Roman"/>
          <w:sz w:val="18"/>
          <w:szCs w:val="18"/>
          <w:lang w:val="ru-RU"/>
        </w:rPr>
        <w:t xml:space="preserve">млн. леев, из которых </w:t>
      </w:r>
      <w:r w:rsidRPr="00331ADF">
        <w:rPr>
          <w:rFonts w:ascii="Times New Roman" w:hAnsi="Times New Roman" w:cs="Times New Roman"/>
          <w:color w:val="000000" w:themeColor="text1"/>
          <w:sz w:val="18"/>
          <w:szCs w:val="18"/>
          <w:lang w:val="ru-RU"/>
        </w:rPr>
        <w:t>2,07</w:t>
      </w:r>
      <w:r>
        <w:rPr>
          <w:rFonts w:ascii="Times New Roman" w:hAnsi="Times New Roman" w:cs="Times New Roman"/>
          <w:color w:val="000000" w:themeColor="text1"/>
          <w:sz w:val="18"/>
          <w:szCs w:val="18"/>
          <w:lang w:val="ru-RU"/>
        </w:rPr>
        <w:t xml:space="preserve"> </w:t>
      </w:r>
      <w:r>
        <w:rPr>
          <w:rFonts w:ascii="Times New Roman" w:hAnsi="Times New Roman" w:cs="Times New Roman"/>
          <w:sz w:val="18"/>
          <w:szCs w:val="18"/>
          <w:lang w:val="ru-RU"/>
        </w:rPr>
        <w:t xml:space="preserve">млн. леев убытки, а </w:t>
      </w:r>
      <w:r w:rsidRPr="00331ADF">
        <w:rPr>
          <w:rFonts w:ascii="Times New Roman" w:hAnsi="Times New Roman" w:cs="Times New Roman"/>
          <w:color w:val="000000" w:themeColor="text1"/>
          <w:sz w:val="18"/>
          <w:szCs w:val="18"/>
          <w:lang w:val="ru-RU"/>
        </w:rPr>
        <w:t>0,05</w:t>
      </w:r>
      <w:r>
        <w:rPr>
          <w:rFonts w:ascii="Times New Roman" w:hAnsi="Times New Roman" w:cs="Times New Roman"/>
          <w:color w:val="000000" w:themeColor="text1"/>
          <w:sz w:val="18"/>
          <w:szCs w:val="18"/>
          <w:lang w:val="ru-RU"/>
        </w:rPr>
        <w:t xml:space="preserve"> </w:t>
      </w:r>
      <w:r>
        <w:rPr>
          <w:rFonts w:ascii="Times New Roman" w:hAnsi="Times New Roman" w:cs="Times New Roman"/>
          <w:sz w:val="18"/>
          <w:szCs w:val="18"/>
          <w:lang w:val="ru-RU"/>
        </w:rPr>
        <w:t>млн. леев – стоимость земельных участков согласно Акту передачи земельных участков</w:t>
      </w:r>
      <w:r w:rsidRPr="00331ADF">
        <w:rPr>
          <w:rFonts w:ascii="Times New Roman" w:hAnsi="Times New Roman" w:cs="Times New Roman"/>
          <w:color w:val="000000" w:themeColor="text1"/>
          <w:sz w:val="18"/>
          <w:szCs w:val="18"/>
          <w:lang w:val="ru-RU"/>
        </w:rPr>
        <w:t>.</w:t>
      </w:r>
    </w:p>
  </w:footnote>
  <w:footnote w:id="22">
    <w:p w:rsidR="000C22DE" w:rsidRPr="00331ADF" w:rsidRDefault="000C22DE" w:rsidP="00331ADF">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331ADF">
        <w:rPr>
          <w:rFonts w:ascii="Times New Roman" w:hAnsi="Times New Roman" w:cs="Times New Roman"/>
          <w:sz w:val="18"/>
          <w:szCs w:val="18"/>
          <w:lang w:val="ru-RU"/>
        </w:rPr>
        <w:t xml:space="preserve"> </w:t>
      </w:r>
      <w:r>
        <w:rPr>
          <w:rFonts w:ascii="Times New Roman" w:hAnsi="Times New Roman" w:cs="Times New Roman"/>
          <w:sz w:val="18"/>
          <w:szCs w:val="18"/>
          <w:lang w:val="ru-RU"/>
        </w:rPr>
        <w:t>Налоговая</w:t>
      </w:r>
      <w:r w:rsidRPr="00331ADF">
        <w:rPr>
          <w:rFonts w:ascii="Times New Roman" w:hAnsi="Times New Roman" w:cs="Times New Roman"/>
          <w:sz w:val="18"/>
          <w:szCs w:val="18"/>
          <w:lang w:val="ru-RU"/>
        </w:rPr>
        <w:t xml:space="preserve"> </w:t>
      </w:r>
      <w:r>
        <w:rPr>
          <w:rFonts w:ascii="Times New Roman" w:hAnsi="Times New Roman" w:cs="Times New Roman"/>
          <w:sz w:val="18"/>
          <w:szCs w:val="18"/>
          <w:lang w:val="ru-RU"/>
        </w:rPr>
        <w:t>накладная</w:t>
      </w:r>
      <w:r w:rsidRPr="00331ADF">
        <w:rPr>
          <w:rFonts w:ascii="Times New Roman" w:hAnsi="Times New Roman" w:cs="Times New Roman"/>
          <w:sz w:val="18"/>
          <w:szCs w:val="18"/>
          <w:lang w:val="ru-RU"/>
        </w:rPr>
        <w:t xml:space="preserve"> </w:t>
      </w:r>
      <w:r w:rsidRPr="002863C8">
        <w:rPr>
          <w:rFonts w:ascii="Times New Roman" w:hAnsi="Times New Roman" w:cs="Times New Roman"/>
          <w:sz w:val="18"/>
          <w:szCs w:val="18"/>
        </w:rPr>
        <w:t>EAJ</w:t>
      </w:r>
      <w:r w:rsidRPr="00331ADF">
        <w:rPr>
          <w:rFonts w:ascii="Times New Roman" w:hAnsi="Times New Roman" w:cs="Times New Roman"/>
          <w:sz w:val="18"/>
          <w:szCs w:val="18"/>
          <w:lang w:val="ru-RU"/>
        </w:rPr>
        <w:t xml:space="preserve">000614478 </w:t>
      </w:r>
      <w:r>
        <w:rPr>
          <w:rFonts w:ascii="Times New Roman" w:hAnsi="Times New Roman" w:cs="Times New Roman"/>
          <w:sz w:val="18"/>
          <w:szCs w:val="18"/>
          <w:lang w:val="ru-RU"/>
        </w:rPr>
        <w:t>от</w:t>
      </w:r>
      <w:r w:rsidRPr="00331ADF">
        <w:rPr>
          <w:rFonts w:ascii="Times New Roman" w:hAnsi="Times New Roman" w:cs="Times New Roman"/>
          <w:sz w:val="18"/>
          <w:szCs w:val="18"/>
          <w:lang w:val="ru-RU"/>
        </w:rPr>
        <w:t xml:space="preserve"> 28.09.2023 </w:t>
      </w:r>
      <w:r>
        <w:rPr>
          <w:rFonts w:ascii="Times New Roman" w:hAnsi="Times New Roman" w:cs="Times New Roman"/>
          <w:sz w:val="18"/>
          <w:szCs w:val="18"/>
          <w:lang w:val="ru-RU"/>
        </w:rPr>
        <w:t>в</w:t>
      </w:r>
      <w:r w:rsidRPr="00331ADF">
        <w:rPr>
          <w:rFonts w:ascii="Times New Roman" w:hAnsi="Times New Roman" w:cs="Times New Roman"/>
          <w:sz w:val="18"/>
          <w:szCs w:val="18"/>
          <w:lang w:val="ru-RU"/>
        </w:rPr>
        <w:t xml:space="preserve"> </w:t>
      </w:r>
      <w:r>
        <w:rPr>
          <w:rFonts w:ascii="Times New Roman" w:hAnsi="Times New Roman" w:cs="Times New Roman"/>
          <w:sz w:val="18"/>
          <w:szCs w:val="18"/>
          <w:lang w:val="ru-RU"/>
        </w:rPr>
        <w:t>сумме</w:t>
      </w:r>
      <w:r w:rsidRPr="00331ADF">
        <w:rPr>
          <w:rFonts w:ascii="Times New Roman" w:hAnsi="Times New Roman" w:cs="Times New Roman"/>
          <w:sz w:val="18"/>
          <w:szCs w:val="18"/>
          <w:lang w:val="ru-RU"/>
        </w:rPr>
        <w:t xml:space="preserve"> 19 200,0 </w:t>
      </w:r>
      <w:r>
        <w:rPr>
          <w:rFonts w:ascii="Times New Roman" w:hAnsi="Times New Roman" w:cs="Times New Roman"/>
          <w:sz w:val="18"/>
          <w:szCs w:val="18"/>
          <w:lang w:val="ru-RU"/>
        </w:rPr>
        <w:t>леев</w:t>
      </w:r>
      <w:r w:rsidRPr="00331ADF">
        <w:rPr>
          <w:rFonts w:ascii="Times New Roman" w:hAnsi="Times New Roman" w:cs="Times New Roman"/>
          <w:sz w:val="18"/>
          <w:szCs w:val="18"/>
          <w:lang w:val="ru-RU"/>
        </w:rPr>
        <w:t xml:space="preserve">, </w:t>
      </w:r>
      <w:r>
        <w:rPr>
          <w:rFonts w:ascii="Times New Roman" w:hAnsi="Times New Roman" w:cs="Times New Roman"/>
          <w:sz w:val="18"/>
          <w:szCs w:val="18"/>
          <w:lang w:val="ru-RU"/>
        </w:rPr>
        <w:t>Договор №</w:t>
      </w:r>
      <w:r w:rsidRPr="00331ADF">
        <w:rPr>
          <w:rFonts w:ascii="Times New Roman" w:hAnsi="Times New Roman" w:cs="Times New Roman"/>
          <w:sz w:val="18"/>
          <w:szCs w:val="18"/>
          <w:lang w:val="ru-RU"/>
        </w:rPr>
        <w:t xml:space="preserve">137 </w:t>
      </w:r>
      <w:r>
        <w:rPr>
          <w:rFonts w:ascii="Times New Roman" w:hAnsi="Times New Roman" w:cs="Times New Roman"/>
          <w:sz w:val="18"/>
          <w:szCs w:val="18"/>
          <w:lang w:val="ru-RU"/>
        </w:rPr>
        <w:t xml:space="preserve">от </w:t>
      </w:r>
      <w:r w:rsidRPr="00331ADF">
        <w:rPr>
          <w:rFonts w:ascii="Times New Roman" w:hAnsi="Times New Roman" w:cs="Times New Roman"/>
          <w:sz w:val="18"/>
          <w:szCs w:val="18"/>
          <w:lang w:val="ru-RU"/>
        </w:rPr>
        <w:t xml:space="preserve">14.08.2023, </w:t>
      </w:r>
      <w:r>
        <w:rPr>
          <w:rFonts w:ascii="Times New Roman" w:hAnsi="Times New Roman" w:cs="Times New Roman"/>
          <w:sz w:val="18"/>
          <w:szCs w:val="18"/>
          <w:lang w:val="ru-RU"/>
        </w:rPr>
        <w:t>Акт приема Отчета по оценке №</w:t>
      </w:r>
      <w:r w:rsidRPr="00331ADF">
        <w:rPr>
          <w:rFonts w:ascii="Times New Roman" w:hAnsi="Times New Roman" w:cs="Times New Roman"/>
          <w:sz w:val="18"/>
          <w:szCs w:val="18"/>
          <w:lang w:val="ru-RU"/>
        </w:rPr>
        <w:t xml:space="preserve">137 </w:t>
      </w:r>
      <w:r>
        <w:rPr>
          <w:rFonts w:ascii="Times New Roman" w:hAnsi="Times New Roman" w:cs="Times New Roman"/>
          <w:sz w:val="18"/>
          <w:szCs w:val="18"/>
          <w:lang w:val="ru-RU"/>
        </w:rPr>
        <w:t xml:space="preserve">от </w:t>
      </w:r>
      <w:r w:rsidRPr="00331ADF">
        <w:rPr>
          <w:rFonts w:ascii="Times New Roman" w:hAnsi="Times New Roman" w:cs="Times New Roman"/>
          <w:sz w:val="18"/>
          <w:szCs w:val="18"/>
          <w:lang w:val="ru-RU"/>
        </w:rPr>
        <w:t>15.08.2023.</w:t>
      </w:r>
    </w:p>
  </w:footnote>
  <w:footnote w:id="23">
    <w:p w:rsidR="000C22DE" w:rsidRPr="00254347" w:rsidRDefault="000C22DE" w:rsidP="000B6FAC">
      <w:pPr>
        <w:spacing w:after="0" w:line="240" w:lineRule="auto"/>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0B6FAC">
        <w:rPr>
          <w:rFonts w:ascii="Times New Roman" w:hAnsi="Times New Roman" w:cs="Times New Roman"/>
          <w:sz w:val="18"/>
          <w:szCs w:val="18"/>
          <w:lang w:val="ru-RU"/>
        </w:rPr>
        <w:t xml:space="preserve"> </w:t>
      </w:r>
      <w:proofErr w:type="gramStart"/>
      <w:r>
        <w:rPr>
          <w:rFonts w:ascii="Times New Roman" w:hAnsi="Times New Roman" w:cs="Times New Roman"/>
          <w:sz w:val="18"/>
          <w:szCs w:val="18"/>
          <w:lang w:val="ru-RU"/>
        </w:rPr>
        <w:t>В</w:t>
      </w:r>
      <w:r w:rsidRPr="000B6FAC">
        <w:rPr>
          <w:rFonts w:ascii="Times New Roman" w:hAnsi="Times New Roman" w:cs="Times New Roman"/>
          <w:sz w:val="18"/>
          <w:szCs w:val="18"/>
          <w:lang w:val="ru-RU"/>
        </w:rPr>
        <w:t xml:space="preserve"> 2023</w:t>
      </w:r>
      <w:r>
        <w:rPr>
          <w:rFonts w:ascii="Times New Roman" w:hAnsi="Times New Roman" w:cs="Times New Roman"/>
          <w:sz w:val="18"/>
          <w:szCs w:val="18"/>
          <w:lang w:val="ru-RU"/>
        </w:rPr>
        <w:t xml:space="preserve"> году были выплачены надбавки за </w:t>
      </w:r>
      <w:r w:rsidR="000F1088" w:rsidRPr="007814BA">
        <w:rPr>
          <w:rFonts w:ascii="Times New Roman" w:hAnsi="Times New Roman" w:cs="Times New Roman"/>
          <w:sz w:val="18"/>
          <w:szCs w:val="18"/>
          <w:lang w:val="ru-RU"/>
        </w:rPr>
        <w:t>выполнение</w:t>
      </w:r>
      <w:r w:rsidR="000F1088">
        <w:rPr>
          <w:rFonts w:ascii="Times New Roman" w:hAnsi="Times New Roman" w:cs="Times New Roman"/>
          <w:sz w:val="18"/>
          <w:szCs w:val="18"/>
          <w:lang w:val="ru-RU"/>
        </w:rPr>
        <w:t xml:space="preserve"> </w:t>
      </w:r>
      <w:r w:rsidRPr="00254347">
        <w:rPr>
          <w:rFonts w:ascii="Times New Roman" w:hAnsi="Times New Roman" w:cs="Times New Roman"/>
          <w:sz w:val="18"/>
          <w:szCs w:val="18"/>
          <w:lang w:val="ru-RU"/>
        </w:rPr>
        <w:t xml:space="preserve"> приоритетных задач в контексте внедрения требований по присоединению к ЕС</w:t>
      </w:r>
      <w:r>
        <w:rPr>
          <w:rFonts w:ascii="Times New Roman" w:hAnsi="Times New Roman" w:cs="Times New Roman"/>
          <w:sz w:val="18"/>
          <w:szCs w:val="18"/>
          <w:lang w:val="ru-RU"/>
        </w:rPr>
        <w:t xml:space="preserve"> на общую сумму </w:t>
      </w:r>
      <w:r w:rsidRPr="00254347">
        <w:rPr>
          <w:rFonts w:ascii="Times New Roman" w:hAnsi="Times New Roman" w:cs="Times New Roman"/>
          <w:sz w:val="18"/>
          <w:szCs w:val="18"/>
          <w:lang w:val="ru-RU"/>
        </w:rPr>
        <w:t>4,1</w:t>
      </w:r>
      <w:r>
        <w:rPr>
          <w:rFonts w:ascii="Times New Roman" w:hAnsi="Times New Roman" w:cs="Times New Roman"/>
          <w:sz w:val="18"/>
          <w:szCs w:val="18"/>
          <w:lang w:val="ru-RU"/>
        </w:rPr>
        <w:t xml:space="preserve"> млн. леев для 130 лиц, из которых в: центральном аппарате Министерства</w:t>
      </w:r>
      <w:r w:rsidRPr="00254347">
        <w:rPr>
          <w:rFonts w:ascii="Times New Roman" w:hAnsi="Times New Roman" w:cs="Times New Roman"/>
          <w:sz w:val="18"/>
          <w:szCs w:val="18"/>
          <w:lang w:val="ru-RU"/>
        </w:rPr>
        <w:t xml:space="preserve"> финансов</w:t>
      </w:r>
      <w:r>
        <w:rPr>
          <w:rFonts w:ascii="Times New Roman" w:hAnsi="Times New Roman" w:cs="Times New Roman"/>
          <w:sz w:val="18"/>
          <w:szCs w:val="18"/>
          <w:lang w:val="ru-RU"/>
        </w:rPr>
        <w:t xml:space="preserve"> </w:t>
      </w:r>
      <w:r w:rsidRPr="00254347">
        <w:rPr>
          <w:rFonts w:ascii="Times New Roman" w:hAnsi="Times New Roman" w:cs="Times New Roman"/>
          <w:sz w:val="18"/>
          <w:szCs w:val="18"/>
          <w:lang w:val="ru-RU"/>
        </w:rPr>
        <w:t>– 62</w:t>
      </w:r>
      <w:r>
        <w:rPr>
          <w:rFonts w:ascii="Times New Roman" w:hAnsi="Times New Roman" w:cs="Times New Roman"/>
          <w:sz w:val="18"/>
          <w:szCs w:val="18"/>
          <w:lang w:val="ru-RU"/>
        </w:rPr>
        <w:t xml:space="preserve"> лицам </w:t>
      </w:r>
      <w:r w:rsidRPr="00254347">
        <w:rPr>
          <w:rFonts w:ascii="Times New Roman" w:hAnsi="Times New Roman" w:cs="Times New Roman"/>
          <w:sz w:val="18"/>
          <w:szCs w:val="18"/>
          <w:lang w:val="ru-RU"/>
        </w:rPr>
        <w:t xml:space="preserve">(2,1 </w:t>
      </w:r>
      <w:r>
        <w:rPr>
          <w:rFonts w:ascii="Times New Roman" w:hAnsi="Times New Roman" w:cs="Times New Roman"/>
          <w:sz w:val="18"/>
          <w:szCs w:val="18"/>
          <w:lang w:val="ru-RU"/>
        </w:rPr>
        <w:t>млн</w:t>
      </w:r>
      <w:r w:rsidRPr="00254347">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254347">
        <w:rPr>
          <w:rFonts w:ascii="Times New Roman" w:hAnsi="Times New Roman" w:cs="Times New Roman"/>
          <w:sz w:val="18"/>
          <w:szCs w:val="18"/>
          <w:lang w:val="ru-RU"/>
        </w:rPr>
        <w:t>),</w:t>
      </w:r>
      <w:r>
        <w:rPr>
          <w:rFonts w:ascii="Times New Roman" w:hAnsi="Times New Roman" w:cs="Times New Roman"/>
          <w:sz w:val="18"/>
          <w:szCs w:val="18"/>
          <w:lang w:val="ru-RU"/>
        </w:rPr>
        <w:t xml:space="preserve"> </w:t>
      </w:r>
      <w:r w:rsidRPr="00254347">
        <w:rPr>
          <w:rFonts w:ascii="Times New Roman" w:hAnsi="Times New Roman" w:cs="Times New Roman"/>
          <w:sz w:val="18"/>
          <w:szCs w:val="18"/>
          <w:lang w:val="ru-RU"/>
        </w:rPr>
        <w:t>Таможенной служб</w:t>
      </w:r>
      <w:r>
        <w:rPr>
          <w:rFonts w:ascii="Times New Roman" w:hAnsi="Times New Roman" w:cs="Times New Roman"/>
          <w:sz w:val="18"/>
          <w:szCs w:val="18"/>
          <w:lang w:val="ru-RU"/>
        </w:rPr>
        <w:t>е</w:t>
      </w:r>
      <w:r w:rsidRPr="00254347">
        <w:rPr>
          <w:rFonts w:ascii="Times New Roman" w:hAnsi="Times New Roman" w:cs="Times New Roman"/>
          <w:sz w:val="18"/>
          <w:szCs w:val="18"/>
          <w:lang w:val="ru-RU"/>
        </w:rPr>
        <w:t xml:space="preserve"> – 42 </w:t>
      </w:r>
      <w:r>
        <w:rPr>
          <w:rFonts w:ascii="Times New Roman" w:hAnsi="Times New Roman" w:cs="Times New Roman"/>
          <w:sz w:val="18"/>
          <w:szCs w:val="18"/>
          <w:lang w:val="ru-RU"/>
        </w:rPr>
        <w:t xml:space="preserve">лицам </w:t>
      </w:r>
      <w:r w:rsidRPr="00254347">
        <w:rPr>
          <w:rFonts w:ascii="Times New Roman" w:hAnsi="Times New Roman" w:cs="Times New Roman"/>
          <w:sz w:val="18"/>
          <w:szCs w:val="18"/>
          <w:lang w:val="ru-RU"/>
        </w:rPr>
        <w:t xml:space="preserve">(1,4 </w:t>
      </w:r>
      <w:r>
        <w:rPr>
          <w:rFonts w:ascii="Times New Roman" w:hAnsi="Times New Roman" w:cs="Times New Roman"/>
          <w:sz w:val="18"/>
          <w:szCs w:val="18"/>
          <w:lang w:val="ru-RU"/>
        </w:rPr>
        <w:t>млн</w:t>
      </w:r>
      <w:r w:rsidRPr="00254347">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254347">
        <w:rPr>
          <w:rFonts w:ascii="Times New Roman" w:hAnsi="Times New Roman" w:cs="Times New Roman"/>
          <w:sz w:val="18"/>
          <w:szCs w:val="18"/>
          <w:lang w:val="ru-RU"/>
        </w:rPr>
        <w:t>), Государственной налоговой служб</w:t>
      </w:r>
      <w:r>
        <w:rPr>
          <w:rFonts w:ascii="Times New Roman" w:hAnsi="Times New Roman" w:cs="Times New Roman"/>
          <w:sz w:val="18"/>
          <w:szCs w:val="18"/>
          <w:lang w:val="ru-RU"/>
        </w:rPr>
        <w:t>е</w:t>
      </w:r>
      <w:r w:rsidRPr="00254347">
        <w:rPr>
          <w:rFonts w:ascii="Times New Roman" w:hAnsi="Times New Roman" w:cs="Times New Roman"/>
          <w:sz w:val="18"/>
          <w:szCs w:val="18"/>
          <w:lang w:val="ru-RU"/>
        </w:rPr>
        <w:t xml:space="preserve"> – 19 </w:t>
      </w:r>
      <w:r>
        <w:rPr>
          <w:rFonts w:ascii="Times New Roman" w:hAnsi="Times New Roman" w:cs="Times New Roman"/>
          <w:sz w:val="18"/>
          <w:szCs w:val="18"/>
          <w:lang w:val="ru-RU"/>
        </w:rPr>
        <w:t>лицам</w:t>
      </w:r>
      <w:r w:rsidRPr="00254347">
        <w:rPr>
          <w:rFonts w:ascii="Times New Roman" w:hAnsi="Times New Roman" w:cs="Times New Roman"/>
          <w:sz w:val="18"/>
          <w:szCs w:val="18"/>
          <w:lang w:val="ru-RU"/>
        </w:rPr>
        <w:t xml:space="preserve"> (0,4 </w:t>
      </w:r>
      <w:r>
        <w:rPr>
          <w:rFonts w:ascii="Times New Roman" w:hAnsi="Times New Roman" w:cs="Times New Roman"/>
          <w:sz w:val="18"/>
          <w:szCs w:val="18"/>
          <w:lang w:val="ru-RU"/>
        </w:rPr>
        <w:t>млн</w:t>
      </w:r>
      <w:r w:rsidRPr="00254347">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254347">
        <w:rPr>
          <w:rFonts w:ascii="Times New Roman" w:hAnsi="Times New Roman" w:cs="Times New Roman"/>
          <w:sz w:val="18"/>
          <w:szCs w:val="18"/>
          <w:lang w:val="ru-RU"/>
        </w:rPr>
        <w:t>), Агентств</w:t>
      </w:r>
      <w:r>
        <w:rPr>
          <w:rFonts w:ascii="Times New Roman" w:hAnsi="Times New Roman" w:cs="Times New Roman"/>
          <w:sz w:val="18"/>
          <w:szCs w:val="18"/>
          <w:lang w:val="ru-RU"/>
        </w:rPr>
        <w:t>е</w:t>
      </w:r>
      <w:r w:rsidRPr="00254347">
        <w:rPr>
          <w:rFonts w:ascii="Times New Roman" w:hAnsi="Times New Roman" w:cs="Times New Roman"/>
          <w:sz w:val="18"/>
          <w:szCs w:val="18"/>
          <w:lang w:val="ru-RU"/>
        </w:rPr>
        <w:t xml:space="preserve"> по государственным закупкам – 3 </w:t>
      </w:r>
      <w:r>
        <w:rPr>
          <w:rFonts w:ascii="Times New Roman" w:hAnsi="Times New Roman" w:cs="Times New Roman"/>
          <w:sz w:val="18"/>
          <w:szCs w:val="18"/>
          <w:lang w:val="ru-RU"/>
        </w:rPr>
        <w:t>лицам</w:t>
      </w:r>
      <w:proofErr w:type="gramEnd"/>
      <w:r w:rsidRPr="00254347">
        <w:rPr>
          <w:rFonts w:ascii="Times New Roman" w:hAnsi="Times New Roman" w:cs="Times New Roman"/>
          <w:sz w:val="18"/>
          <w:szCs w:val="18"/>
          <w:lang w:val="ru-RU"/>
        </w:rPr>
        <w:t xml:space="preserve"> (</w:t>
      </w:r>
      <w:proofErr w:type="gramStart"/>
      <w:r w:rsidRPr="00254347">
        <w:rPr>
          <w:rFonts w:ascii="Times New Roman" w:hAnsi="Times New Roman" w:cs="Times New Roman"/>
          <w:sz w:val="18"/>
          <w:szCs w:val="18"/>
          <w:lang w:val="ru-RU"/>
        </w:rPr>
        <w:t xml:space="preserve">0,06 </w:t>
      </w:r>
      <w:r>
        <w:rPr>
          <w:rFonts w:ascii="Times New Roman" w:hAnsi="Times New Roman" w:cs="Times New Roman"/>
          <w:sz w:val="18"/>
          <w:szCs w:val="18"/>
          <w:lang w:val="ru-RU"/>
        </w:rPr>
        <w:t>млн</w:t>
      </w:r>
      <w:r w:rsidRPr="00254347">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254347">
        <w:rPr>
          <w:rFonts w:ascii="Times New Roman" w:hAnsi="Times New Roman" w:cs="Times New Roman"/>
          <w:sz w:val="18"/>
          <w:szCs w:val="18"/>
          <w:lang w:val="ru-RU"/>
        </w:rPr>
        <w:t>), Государственной инспекции финансового контроля</w:t>
      </w:r>
      <w:r>
        <w:rPr>
          <w:rFonts w:ascii="Times New Roman" w:hAnsi="Times New Roman" w:cs="Times New Roman"/>
          <w:sz w:val="18"/>
          <w:szCs w:val="18"/>
          <w:lang w:val="ru-RU"/>
        </w:rPr>
        <w:t xml:space="preserve"> </w:t>
      </w:r>
      <w:r w:rsidRPr="00254347">
        <w:rPr>
          <w:rFonts w:ascii="Times New Roman" w:hAnsi="Times New Roman" w:cs="Times New Roman"/>
          <w:sz w:val="18"/>
          <w:szCs w:val="18"/>
          <w:lang w:val="ru-RU"/>
        </w:rPr>
        <w:t xml:space="preserve">– 4 </w:t>
      </w:r>
      <w:r>
        <w:rPr>
          <w:rFonts w:ascii="Times New Roman" w:hAnsi="Times New Roman" w:cs="Times New Roman"/>
          <w:sz w:val="18"/>
          <w:szCs w:val="18"/>
          <w:lang w:val="ru-RU"/>
        </w:rPr>
        <w:t>лицам</w:t>
      </w:r>
      <w:r w:rsidRPr="00254347">
        <w:rPr>
          <w:rFonts w:ascii="Times New Roman" w:hAnsi="Times New Roman" w:cs="Times New Roman"/>
          <w:sz w:val="18"/>
          <w:szCs w:val="18"/>
          <w:lang w:val="ru-RU"/>
        </w:rPr>
        <w:t xml:space="preserve"> (0,1 </w:t>
      </w:r>
      <w:r>
        <w:rPr>
          <w:rFonts w:ascii="Times New Roman" w:hAnsi="Times New Roman" w:cs="Times New Roman"/>
          <w:sz w:val="18"/>
          <w:szCs w:val="18"/>
          <w:lang w:val="ru-RU"/>
        </w:rPr>
        <w:t>млн</w:t>
      </w:r>
      <w:r w:rsidRPr="00254347">
        <w:rPr>
          <w:rFonts w:ascii="Times New Roman" w:hAnsi="Times New Roman" w:cs="Times New Roman"/>
          <w:sz w:val="18"/>
          <w:szCs w:val="18"/>
          <w:lang w:val="ru-RU"/>
        </w:rPr>
        <w:t xml:space="preserve">. </w:t>
      </w:r>
      <w:r>
        <w:rPr>
          <w:rFonts w:ascii="Times New Roman" w:hAnsi="Times New Roman" w:cs="Times New Roman"/>
          <w:sz w:val="18"/>
          <w:szCs w:val="18"/>
          <w:lang w:val="ru-RU"/>
        </w:rPr>
        <w:t>леев</w:t>
      </w:r>
      <w:r w:rsidRPr="00254347">
        <w:rPr>
          <w:rFonts w:ascii="Times New Roman" w:hAnsi="Times New Roman" w:cs="Times New Roman"/>
          <w:sz w:val="18"/>
          <w:szCs w:val="18"/>
          <w:lang w:val="ru-RU"/>
        </w:rPr>
        <w:t>).</w:t>
      </w:r>
      <w:proofErr w:type="gramEnd"/>
    </w:p>
  </w:footnote>
  <w:footnote w:id="24">
    <w:p w:rsidR="000C22DE" w:rsidRPr="000B6FAC" w:rsidRDefault="000C22DE" w:rsidP="000B6FAC">
      <w:pPr>
        <w:spacing w:after="0" w:line="240" w:lineRule="auto"/>
        <w:jc w:val="both"/>
        <w:rPr>
          <w:rFonts w:ascii="Times New Roman" w:eastAsia="Calibri" w:hAnsi="Times New Roman" w:cs="Times New Roman"/>
          <w:sz w:val="18"/>
          <w:szCs w:val="18"/>
          <w:lang w:val="ru-RU"/>
        </w:rPr>
      </w:pPr>
      <w:r w:rsidRPr="002863C8">
        <w:rPr>
          <w:rStyle w:val="aa"/>
          <w:rFonts w:ascii="Times New Roman" w:hAnsi="Times New Roman" w:cs="Times New Roman"/>
          <w:sz w:val="18"/>
          <w:szCs w:val="18"/>
        </w:rPr>
        <w:footnoteRef/>
      </w:r>
      <w:r w:rsidRPr="000B6FAC">
        <w:rPr>
          <w:rFonts w:ascii="Times New Roman" w:hAnsi="Times New Roman" w:cs="Times New Roman"/>
          <w:sz w:val="18"/>
          <w:szCs w:val="18"/>
          <w:lang w:val="ru-RU"/>
        </w:rPr>
        <w:t xml:space="preserve"> </w:t>
      </w:r>
      <w:r>
        <w:rPr>
          <w:rFonts w:ascii="Times New Roman" w:hAnsi="Times New Roman" w:cs="Times New Roman"/>
          <w:sz w:val="18"/>
          <w:szCs w:val="18"/>
          <w:lang w:val="ru-RU"/>
        </w:rPr>
        <w:t>Ст</w:t>
      </w:r>
      <w:r w:rsidRPr="000B6FAC">
        <w:rPr>
          <w:rFonts w:ascii="Times New Roman" w:hAnsi="Times New Roman" w:cs="Times New Roman"/>
          <w:sz w:val="18"/>
          <w:szCs w:val="18"/>
          <w:lang w:val="ru-RU"/>
        </w:rPr>
        <w:t xml:space="preserve">.19, </w:t>
      </w:r>
      <w:r>
        <w:rPr>
          <w:rFonts w:ascii="Times New Roman" w:hAnsi="Times New Roman" w:cs="Times New Roman"/>
          <w:sz w:val="18"/>
          <w:szCs w:val="18"/>
          <w:lang w:val="ru-RU"/>
        </w:rPr>
        <w:t>ст</w:t>
      </w:r>
      <w:r w:rsidRPr="000B6FAC">
        <w:rPr>
          <w:rFonts w:ascii="Times New Roman" w:hAnsi="Times New Roman" w:cs="Times New Roman"/>
          <w:sz w:val="18"/>
          <w:szCs w:val="18"/>
          <w:lang w:val="ru-RU"/>
        </w:rPr>
        <w:t xml:space="preserve">.23 </w:t>
      </w:r>
      <w:r>
        <w:rPr>
          <w:rFonts w:ascii="Times New Roman" w:hAnsi="Times New Roman" w:cs="Times New Roman"/>
          <w:sz w:val="18"/>
          <w:szCs w:val="18"/>
          <w:lang w:val="ru-RU"/>
        </w:rPr>
        <w:t>и</w:t>
      </w:r>
      <w:r w:rsidRPr="000B6FAC">
        <w:rPr>
          <w:rFonts w:ascii="Times New Roman" w:hAnsi="Times New Roman" w:cs="Times New Roman"/>
          <w:sz w:val="18"/>
          <w:szCs w:val="18"/>
          <w:lang w:val="ru-RU"/>
        </w:rPr>
        <w:t xml:space="preserve"> </w:t>
      </w:r>
      <w:r>
        <w:rPr>
          <w:rFonts w:ascii="Times New Roman" w:hAnsi="Times New Roman" w:cs="Times New Roman"/>
          <w:sz w:val="18"/>
          <w:szCs w:val="18"/>
          <w:lang w:val="ru-RU"/>
        </w:rPr>
        <w:t>ст</w:t>
      </w:r>
      <w:r w:rsidRPr="000B6FAC">
        <w:rPr>
          <w:rFonts w:ascii="Times New Roman" w:hAnsi="Times New Roman" w:cs="Times New Roman"/>
          <w:sz w:val="18"/>
          <w:szCs w:val="18"/>
          <w:lang w:val="ru-RU"/>
        </w:rPr>
        <w:t xml:space="preserve">.24 </w:t>
      </w:r>
      <w:r>
        <w:rPr>
          <w:rFonts w:ascii="Times New Roman" w:hAnsi="Times New Roman" w:cs="Times New Roman"/>
          <w:sz w:val="18"/>
          <w:szCs w:val="18"/>
          <w:lang w:val="ru-RU"/>
        </w:rPr>
        <w:t>Закона</w:t>
      </w:r>
      <w:r w:rsidRPr="000B6FAC">
        <w:rPr>
          <w:rFonts w:ascii="Times New Roman" w:hAnsi="Times New Roman" w:cs="Times New Roman"/>
          <w:sz w:val="18"/>
          <w:szCs w:val="18"/>
          <w:lang w:val="ru-RU"/>
        </w:rPr>
        <w:t xml:space="preserve"> №</w:t>
      </w:r>
      <w:r w:rsidRPr="000B6FAC">
        <w:rPr>
          <w:rFonts w:ascii="Times New Roman" w:eastAsia="Calibri" w:hAnsi="Times New Roman" w:cs="Times New Roman"/>
          <w:sz w:val="18"/>
          <w:szCs w:val="18"/>
          <w:lang w:val="ru-RU"/>
        </w:rPr>
        <w:t xml:space="preserve">270 </w:t>
      </w:r>
      <w:r>
        <w:rPr>
          <w:rFonts w:ascii="Times New Roman" w:eastAsia="Calibri" w:hAnsi="Times New Roman" w:cs="Times New Roman"/>
          <w:sz w:val="18"/>
          <w:szCs w:val="18"/>
          <w:lang w:val="ru-RU"/>
        </w:rPr>
        <w:t>от</w:t>
      </w:r>
      <w:r w:rsidRPr="000B6FAC">
        <w:rPr>
          <w:rFonts w:ascii="Times New Roman" w:eastAsia="Calibri" w:hAnsi="Times New Roman" w:cs="Times New Roman"/>
          <w:sz w:val="18"/>
          <w:szCs w:val="18"/>
          <w:lang w:val="ru-RU"/>
        </w:rPr>
        <w:t xml:space="preserve"> 23.11.2018</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о</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единой</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системе</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оплаты</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труда</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в</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бюджетной</w:t>
      </w:r>
      <w:r w:rsidRPr="000B6FAC">
        <w:rPr>
          <w:rFonts w:ascii="Times New Roman" w:hAnsi="Times New Roman" w:cs="Times New Roman"/>
          <w:sz w:val="18"/>
          <w:szCs w:val="18"/>
          <w:lang w:val="ru-RU"/>
        </w:rPr>
        <w:t xml:space="preserve"> </w:t>
      </w:r>
      <w:r w:rsidRPr="00DE4A12">
        <w:rPr>
          <w:rFonts w:ascii="Times New Roman" w:hAnsi="Times New Roman" w:cs="Times New Roman"/>
          <w:sz w:val="18"/>
          <w:szCs w:val="18"/>
          <w:lang w:val="ru-RU"/>
        </w:rPr>
        <w:t>сфер</w:t>
      </w:r>
      <w:r>
        <w:rPr>
          <w:rFonts w:ascii="Times New Roman" w:hAnsi="Times New Roman" w:cs="Times New Roman"/>
          <w:sz w:val="18"/>
          <w:szCs w:val="18"/>
          <w:lang w:val="ru-RU"/>
        </w:rPr>
        <w:t>е</w:t>
      </w:r>
      <w:r w:rsidRPr="000B6FAC">
        <w:rPr>
          <w:rFonts w:ascii="Times New Roman" w:eastAsia="Calibri" w:hAnsi="Times New Roman" w:cs="Times New Roman"/>
          <w:sz w:val="18"/>
          <w:szCs w:val="18"/>
          <w:lang w:val="ru-RU"/>
        </w:rPr>
        <w:t>.</w:t>
      </w:r>
    </w:p>
  </w:footnote>
  <w:footnote w:id="25">
    <w:p w:rsidR="000C22DE" w:rsidRPr="00AC3618" w:rsidRDefault="000C22DE" w:rsidP="000310DD">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AC3618">
        <w:rPr>
          <w:rFonts w:ascii="Times New Roman" w:hAnsi="Times New Roman" w:cs="Times New Roman"/>
          <w:sz w:val="18"/>
          <w:szCs w:val="18"/>
          <w:lang w:val="ru-RU"/>
        </w:rPr>
        <w:t xml:space="preserve"> </w:t>
      </w:r>
      <w:r>
        <w:rPr>
          <w:rFonts w:ascii="Times New Roman" w:hAnsi="Times New Roman" w:cs="Times New Roman"/>
          <w:sz w:val="18"/>
          <w:szCs w:val="18"/>
          <w:lang w:val="ru-RU"/>
        </w:rPr>
        <w:t>Закон</w:t>
      </w:r>
      <w:r w:rsidRPr="00AC3618">
        <w:rPr>
          <w:rFonts w:ascii="Times New Roman" w:hAnsi="Times New Roman" w:cs="Times New Roman"/>
          <w:sz w:val="18"/>
          <w:szCs w:val="18"/>
          <w:lang w:val="ru-RU"/>
        </w:rPr>
        <w:t xml:space="preserve"> №257 </w:t>
      </w:r>
      <w:r>
        <w:rPr>
          <w:rFonts w:ascii="Times New Roman" w:hAnsi="Times New Roman" w:cs="Times New Roman"/>
          <w:sz w:val="18"/>
          <w:szCs w:val="18"/>
          <w:lang w:val="ru-RU"/>
        </w:rPr>
        <w:t>от</w:t>
      </w:r>
      <w:r w:rsidRPr="00AC3618">
        <w:rPr>
          <w:rFonts w:ascii="Times New Roman" w:hAnsi="Times New Roman" w:cs="Times New Roman"/>
          <w:sz w:val="18"/>
          <w:szCs w:val="18"/>
          <w:lang w:val="ru-RU"/>
        </w:rPr>
        <w:t xml:space="preserve"> 16.12.2020 </w:t>
      </w:r>
      <w:r>
        <w:rPr>
          <w:rFonts w:ascii="Times New Roman" w:hAnsi="Times New Roman" w:cs="Times New Roman"/>
          <w:sz w:val="18"/>
          <w:szCs w:val="18"/>
          <w:lang w:val="ru-RU"/>
        </w:rPr>
        <w:t>о внесении изменений в некоторые нормативные акты</w:t>
      </w:r>
      <w:r w:rsidRPr="00AC3618">
        <w:rPr>
          <w:rFonts w:ascii="Times New Roman" w:hAnsi="Times New Roman" w:cs="Times New Roman"/>
          <w:sz w:val="18"/>
          <w:szCs w:val="18"/>
          <w:lang w:val="ru-RU"/>
        </w:rPr>
        <w:t>.</w:t>
      </w:r>
    </w:p>
  </w:footnote>
  <w:footnote w:id="26">
    <w:p w:rsidR="000C22DE" w:rsidRPr="002543FC" w:rsidRDefault="000C22DE" w:rsidP="005F139D">
      <w:pPr>
        <w:pStyle w:val="a8"/>
        <w:ind w:right="50"/>
        <w:jc w:val="both"/>
        <w:rPr>
          <w:rFonts w:ascii="Times New Roman" w:hAnsi="Times New Roman" w:cs="Times New Roman"/>
          <w:color w:val="000000" w:themeColor="text1"/>
          <w:sz w:val="18"/>
          <w:szCs w:val="18"/>
          <w:lang w:val="ru-RU"/>
        </w:rPr>
      </w:pPr>
      <w:r w:rsidRPr="002863C8">
        <w:rPr>
          <w:rStyle w:val="aa"/>
          <w:rFonts w:ascii="Times New Roman" w:hAnsi="Times New Roman" w:cs="Times New Roman"/>
          <w:color w:val="000000" w:themeColor="text1"/>
          <w:sz w:val="18"/>
          <w:szCs w:val="18"/>
        </w:rPr>
        <w:footnoteRef/>
      </w:r>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 xml:space="preserve">Приказ генерального директора </w:t>
      </w:r>
      <w:r w:rsidRPr="00AC3618">
        <w:rPr>
          <w:rFonts w:ascii="Times New Roman" w:hAnsi="Times New Roman" w:cs="Times New Roman"/>
          <w:color w:val="000000" w:themeColor="text1"/>
          <w:sz w:val="18"/>
          <w:szCs w:val="18"/>
          <w:lang w:val="ru-RU"/>
        </w:rPr>
        <w:t>Таможенной службы</w:t>
      </w:r>
      <w:r>
        <w:rPr>
          <w:rFonts w:ascii="Times New Roman" w:hAnsi="Times New Roman" w:cs="Times New Roman"/>
          <w:color w:val="000000" w:themeColor="text1"/>
          <w:sz w:val="18"/>
          <w:szCs w:val="18"/>
          <w:lang w:val="ru-RU"/>
        </w:rPr>
        <w:t xml:space="preserve"> №</w:t>
      </w:r>
      <w:r w:rsidRPr="00AC3618">
        <w:rPr>
          <w:rFonts w:ascii="Times New Roman" w:hAnsi="Times New Roman" w:cs="Times New Roman"/>
          <w:color w:val="000000" w:themeColor="text1"/>
          <w:sz w:val="18"/>
          <w:szCs w:val="18"/>
          <w:lang w:val="ru-RU"/>
        </w:rPr>
        <w:t>391-</w:t>
      </w:r>
      <w:r w:rsidRPr="002863C8">
        <w:rPr>
          <w:rFonts w:ascii="Times New Roman" w:hAnsi="Times New Roman" w:cs="Times New Roman"/>
          <w:color w:val="000000" w:themeColor="text1"/>
          <w:sz w:val="18"/>
          <w:szCs w:val="18"/>
        </w:rPr>
        <w:t>O</w:t>
      </w:r>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 xml:space="preserve">от </w:t>
      </w:r>
      <w:r w:rsidRPr="00AC3618">
        <w:rPr>
          <w:rFonts w:ascii="Times New Roman" w:hAnsi="Times New Roman" w:cs="Times New Roman"/>
          <w:color w:val="000000" w:themeColor="text1"/>
          <w:sz w:val="18"/>
          <w:szCs w:val="18"/>
          <w:lang w:val="ru-RU"/>
        </w:rPr>
        <w:t>31.12.2021</w:t>
      </w:r>
      <w:proofErr w:type="gramStart"/>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О</w:t>
      </w:r>
      <w:proofErr w:type="gramEnd"/>
      <w:r>
        <w:rPr>
          <w:rFonts w:ascii="Times New Roman" w:hAnsi="Times New Roman" w:cs="Times New Roman"/>
          <w:color w:val="000000" w:themeColor="text1"/>
          <w:sz w:val="18"/>
          <w:szCs w:val="18"/>
          <w:lang w:val="ru-RU"/>
        </w:rPr>
        <w:t xml:space="preserve"> создании рабочей группы по оптимизации и реформированию структуры </w:t>
      </w:r>
      <w:r w:rsidRPr="00AC3618">
        <w:rPr>
          <w:rFonts w:ascii="Times New Roman" w:hAnsi="Times New Roman" w:cs="Times New Roman"/>
          <w:color w:val="000000" w:themeColor="text1"/>
          <w:sz w:val="18"/>
          <w:szCs w:val="18"/>
          <w:lang w:val="ru-RU"/>
        </w:rPr>
        <w:t>Таможенной службы”,</w:t>
      </w:r>
      <w:r>
        <w:rPr>
          <w:rFonts w:ascii="Times New Roman" w:hAnsi="Times New Roman" w:cs="Times New Roman"/>
          <w:color w:val="000000" w:themeColor="text1"/>
          <w:sz w:val="18"/>
          <w:szCs w:val="18"/>
          <w:lang w:val="ru-RU"/>
        </w:rPr>
        <w:t xml:space="preserve"> Приказ генерального директора </w:t>
      </w:r>
      <w:r w:rsidRPr="00AC3618">
        <w:rPr>
          <w:rFonts w:ascii="Times New Roman" w:hAnsi="Times New Roman" w:cs="Times New Roman"/>
          <w:color w:val="000000" w:themeColor="text1"/>
          <w:sz w:val="18"/>
          <w:szCs w:val="18"/>
          <w:lang w:val="ru-RU"/>
        </w:rPr>
        <w:t>Таможенной службы</w:t>
      </w:r>
      <w:r>
        <w:rPr>
          <w:rFonts w:ascii="Times New Roman" w:hAnsi="Times New Roman" w:cs="Times New Roman"/>
          <w:color w:val="000000" w:themeColor="text1"/>
          <w:sz w:val="18"/>
          <w:szCs w:val="18"/>
          <w:lang w:val="ru-RU"/>
        </w:rPr>
        <w:t xml:space="preserve"> №</w:t>
      </w:r>
      <w:r w:rsidRPr="00AC3618">
        <w:rPr>
          <w:rFonts w:ascii="Times New Roman" w:hAnsi="Times New Roman" w:cs="Times New Roman"/>
          <w:color w:val="000000" w:themeColor="text1"/>
          <w:sz w:val="18"/>
          <w:szCs w:val="18"/>
          <w:lang w:val="ru-RU"/>
        </w:rPr>
        <w:t>259-</w:t>
      </w:r>
      <w:r w:rsidRPr="002863C8">
        <w:rPr>
          <w:rFonts w:ascii="Times New Roman" w:hAnsi="Times New Roman" w:cs="Times New Roman"/>
          <w:color w:val="000000" w:themeColor="text1"/>
          <w:sz w:val="18"/>
          <w:szCs w:val="18"/>
        </w:rPr>
        <w:t>O</w:t>
      </w:r>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 xml:space="preserve">от </w:t>
      </w:r>
      <w:r w:rsidRPr="00AC3618">
        <w:rPr>
          <w:rFonts w:ascii="Times New Roman" w:hAnsi="Times New Roman" w:cs="Times New Roman"/>
          <w:color w:val="000000" w:themeColor="text1"/>
          <w:sz w:val="18"/>
          <w:szCs w:val="18"/>
          <w:lang w:val="ru-RU"/>
        </w:rPr>
        <w:t>12.08.2022 „</w:t>
      </w:r>
      <w:r>
        <w:rPr>
          <w:rFonts w:ascii="Times New Roman" w:hAnsi="Times New Roman" w:cs="Times New Roman"/>
          <w:color w:val="000000" w:themeColor="text1"/>
          <w:sz w:val="18"/>
          <w:szCs w:val="18"/>
          <w:lang w:val="ru-RU"/>
        </w:rPr>
        <w:t xml:space="preserve">О создании рабочей группы по оптимизации и реформированию структуры </w:t>
      </w:r>
      <w:r w:rsidRPr="00AC3618">
        <w:rPr>
          <w:rFonts w:ascii="Times New Roman" w:hAnsi="Times New Roman" w:cs="Times New Roman"/>
          <w:color w:val="000000" w:themeColor="text1"/>
          <w:sz w:val="18"/>
          <w:szCs w:val="18"/>
          <w:lang w:val="ru-RU"/>
        </w:rPr>
        <w:t>Таможенной службы</w:t>
      </w:r>
      <w:r>
        <w:rPr>
          <w:rFonts w:ascii="Times New Roman" w:hAnsi="Times New Roman" w:cs="Times New Roman"/>
          <w:color w:val="000000" w:themeColor="text1"/>
          <w:sz w:val="18"/>
          <w:szCs w:val="18"/>
          <w:lang w:val="ru-RU"/>
        </w:rPr>
        <w:t xml:space="preserve"> (с последующими изменениями и дополнениями),</w:t>
      </w:r>
      <w:r w:rsidRPr="002543FC">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Приказ</w:t>
      </w:r>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генерального</w:t>
      </w:r>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директора</w:t>
      </w:r>
      <w:r w:rsidRPr="00AC3618">
        <w:rPr>
          <w:rFonts w:ascii="Times New Roman" w:hAnsi="Times New Roman" w:cs="Times New Roman"/>
          <w:color w:val="000000" w:themeColor="text1"/>
          <w:sz w:val="18"/>
          <w:szCs w:val="18"/>
          <w:lang w:val="ru-RU"/>
        </w:rPr>
        <w:t xml:space="preserve"> Таможенной службы</w:t>
      </w:r>
      <w:r>
        <w:rPr>
          <w:rFonts w:ascii="Times New Roman" w:hAnsi="Times New Roman" w:cs="Times New Roman"/>
          <w:color w:val="000000" w:themeColor="text1"/>
          <w:sz w:val="18"/>
          <w:szCs w:val="18"/>
          <w:lang w:val="ru-RU"/>
        </w:rPr>
        <w:t xml:space="preserve"> №</w:t>
      </w:r>
      <w:r w:rsidRPr="00AC3618">
        <w:rPr>
          <w:rFonts w:ascii="Times New Roman" w:hAnsi="Times New Roman" w:cs="Times New Roman"/>
          <w:color w:val="000000" w:themeColor="text1"/>
          <w:sz w:val="18"/>
          <w:szCs w:val="18"/>
          <w:lang w:val="ru-RU"/>
        </w:rPr>
        <w:t>260-</w:t>
      </w:r>
      <w:r w:rsidRPr="002863C8">
        <w:rPr>
          <w:rFonts w:ascii="Times New Roman" w:hAnsi="Times New Roman" w:cs="Times New Roman"/>
          <w:color w:val="000000" w:themeColor="text1"/>
          <w:sz w:val="18"/>
          <w:szCs w:val="18"/>
        </w:rPr>
        <w:t>O</w:t>
      </w:r>
      <w:r w:rsidRPr="00AC3618">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 xml:space="preserve">от </w:t>
      </w:r>
      <w:r w:rsidRPr="00AC3618">
        <w:rPr>
          <w:rFonts w:ascii="Times New Roman" w:hAnsi="Times New Roman" w:cs="Times New Roman"/>
          <w:color w:val="000000" w:themeColor="text1"/>
          <w:sz w:val="18"/>
          <w:szCs w:val="18"/>
          <w:lang w:val="ru-RU"/>
        </w:rPr>
        <w:t>12.08.2022 „</w:t>
      </w:r>
      <w:r>
        <w:rPr>
          <w:rFonts w:ascii="Times New Roman" w:hAnsi="Times New Roman" w:cs="Times New Roman"/>
          <w:color w:val="000000" w:themeColor="text1"/>
          <w:sz w:val="18"/>
          <w:szCs w:val="18"/>
          <w:lang w:val="ru-RU"/>
        </w:rPr>
        <w:t xml:space="preserve">О завершении организационной структуры </w:t>
      </w:r>
      <w:r w:rsidRPr="00AC3618">
        <w:rPr>
          <w:rFonts w:ascii="Times New Roman" w:hAnsi="Times New Roman" w:cs="Times New Roman"/>
          <w:color w:val="000000" w:themeColor="text1"/>
          <w:sz w:val="18"/>
          <w:szCs w:val="18"/>
          <w:lang w:val="ru-RU"/>
        </w:rPr>
        <w:t>Таможенной службы</w:t>
      </w:r>
      <w:r>
        <w:rPr>
          <w:rFonts w:ascii="Times New Roman" w:hAnsi="Times New Roman" w:cs="Times New Roman"/>
          <w:color w:val="000000" w:themeColor="text1"/>
          <w:sz w:val="18"/>
          <w:szCs w:val="18"/>
          <w:lang w:val="ru-RU"/>
        </w:rPr>
        <w:t xml:space="preserve"> (с последующими изменениями и дополнениями).</w:t>
      </w:r>
    </w:p>
  </w:footnote>
  <w:footnote w:id="27">
    <w:p w:rsidR="000C22DE" w:rsidRPr="00AC3618" w:rsidRDefault="000C22DE" w:rsidP="000C22DE">
      <w:pPr>
        <w:spacing w:after="0" w:line="240" w:lineRule="auto"/>
        <w:jc w:val="both"/>
        <w:rPr>
          <w:rFonts w:ascii="Times New Roman" w:eastAsia="Times New Roman" w:hAnsi="Times New Roman" w:cs="Times New Roman"/>
          <w:bCs/>
          <w:sz w:val="18"/>
          <w:szCs w:val="18"/>
          <w:lang w:val="ru-RU"/>
        </w:rPr>
      </w:pPr>
      <w:r w:rsidRPr="002863C8">
        <w:rPr>
          <w:rStyle w:val="aa"/>
          <w:rFonts w:ascii="Times New Roman" w:hAnsi="Times New Roman" w:cs="Times New Roman"/>
          <w:sz w:val="18"/>
          <w:szCs w:val="18"/>
        </w:rPr>
        <w:footnoteRef/>
      </w:r>
      <w:r w:rsidRPr="00AC3618">
        <w:rPr>
          <w:rFonts w:ascii="Times New Roman" w:hAnsi="Times New Roman" w:cs="Times New Roman"/>
          <w:sz w:val="18"/>
          <w:szCs w:val="18"/>
          <w:lang w:val="ru-RU"/>
        </w:rPr>
        <w:t xml:space="preserve"> </w:t>
      </w:r>
      <w:r>
        <w:rPr>
          <w:rFonts w:ascii="Times New Roman" w:hAnsi="Times New Roman" w:cs="Times New Roman"/>
          <w:sz w:val="18"/>
          <w:szCs w:val="18"/>
          <w:lang w:val="ru-RU"/>
        </w:rPr>
        <w:t>Постановление</w:t>
      </w:r>
      <w:r w:rsidRPr="00AC3618">
        <w:rPr>
          <w:rFonts w:ascii="Times New Roman" w:hAnsi="Times New Roman" w:cs="Times New Roman"/>
          <w:sz w:val="18"/>
          <w:szCs w:val="18"/>
          <w:lang w:val="ru-RU"/>
        </w:rPr>
        <w:t xml:space="preserve"> </w:t>
      </w:r>
      <w:r>
        <w:rPr>
          <w:rFonts w:ascii="Times New Roman" w:hAnsi="Times New Roman" w:cs="Times New Roman"/>
          <w:sz w:val="18"/>
          <w:szCs w:val="18"/>
          <w:lang w:val="ru-RU"/>
        </w:rPr>
        <w:t>Правительства</w:t>
      </w:r>
      <w:r w:rsidRPr="00AC3618">
        <w:rPr>
          <w:rFonts w:ascii="Times New Roman" w:hAnsi="Times New Roman" w:cs="Times New Roman"/>
          <w:sz w:val="18"/>
          <w:szCs w:val="18"/>
          <w:lang w:val="ru-RU"/>
        </w:rPr>
        <w:t xml:space="preserve"> №829 </w:t>
      </w:r>
      <w:r>
        <w:rPr>
          <w:rFonts w:ascii="Times New Roman" w:hAnsi="Times New Roman" w:cs="Times New Roman"/>
          <w:sz w:val="18"/>
          <w:szCs w:val="18"/>
          <w:lang w:val="ru-RU"/>
        </w:rPr>
        <w:t>от</w:t>
      </w:r>
      <w:r w:rsidRPr="00AC3618">
        <w:rPr>
          <w:rFonts w:ascii="Times New Roman" w:hAnsi="Times New Roman" w:cs="Times New Roman"/>
          <w:sz w:val="18"/>
          <w:szCs w:val="18"/>
          <w:lang w:val="ru-RU"/>
        </w:rPr>
        <w:t xml:space="preserve"> 27.10.2023</w:t>
      </w:r>
      <w:r w:rsidRPr="00AC3618">
        <w:rPr>
          <w:rFonts w:ascii="Times New Roman" w:eastAsia="Times New Roman" w:hAnsi="Times New Roman" w:cs="Times New Roman"/>
          <w:bCs/>
          <w:sz w:val="18"/>
          <w:szCs w:val="18"/>
          <w:lang w:val="ru-RU"/>
        </w:rPr>
        <w:t xml:space="preserve"> ,,</w:t>
      </w:r>
      <w:r>
        <w:rPr>
          <w:rFonts w:ascii="Times New Roman" w:eastAsia="Times New Roman" w:hAnsi="Times New Roman" w:cs="Times New Roman"/>
          <w:bCs/>
          <w:sz w:val="18"/>
          <w:szCs w:val="18"/>
          <w:lang w:val="ru-RU"/>
        </w:rPr>
        <w:t>Об</w:t>
      </w:r>
      <w:r w:rsidRPr="00AC3618">
        <w:rPr>
          <w:rFonts w:ascii="Times New Roman" w:eastAsia="Times New Roman" w:hAnsi="Times New Roman" w:cs="Times New Roman"/>
          <w:bCs/>
          <w:sz w:val="18"/>
          <w:szCs w:val="18"/>
          <w:lang w:val="ru-RU"/>
        </w:rPr>
        <w:t xml:space="preserve"> </w:t>
      </w:r>
      <w:r>
        <w:rPr>
          <w:rFonts w:ascii="Times New Roman" w:eastAsia="Times New Roman" w:hAnsi="Times New Roman" w:cs="Times New Roman"/>
          <w:bCs/>
          <w:sz w:val="18"/>
          <w:szCs w:val="18"/>
          <w:lang w:val="ru-RU"/>
        </w:rPr>
        <w:t>утверждении</w:t>
      </w:r>
      <w:r w:rsidRPr="00AC3618">
        <w:rPr>
          <w:rFonts w:ascii="Times New Roman" w:eastAsia="Times New Roman" w:hAnsi="Times New Roman" w:cs="Times New Roman"/>
          <w:bCs/>
          <w:sz w:val="18"/>
          <w:szCs w:val="18"/>
          <w:lang w:val="ru-RU"/>
        </w:rPr>
        <w:t xml:space="preserve"> </w:t>
      </w:r>
      <w:r>
        <w:rPr>
          <w:rFonts w:ascii="Times New Roman" w:eastAsia="Times New Roman" w:hAnsi="Times New Roman" w:cs="Times New Roman"/>
          <w:bCs/>
          <w:sz w:val="18"/>
          <w:szCs w:val="18"/>
          <w:lang w:val="ru-RU"/>
        </w:rPr>
        <w:t>Национального</w:t>
      </w:r>
      <w:r w:rsidRPr="00AC3618">
        <w:rPr>
          <w:rFonts w:ascii="Times New Roman" w:eastAsia="Times New Roman" w:hAnsi="Times New Roman" w:cs="Times New Roman"/>
          <w:bCs/>
          <w:sz w:val="18"/>
          <w:szCs w:val="18"/>
          <w:lang w:val="ru-RU"/>
        </w:rPr>
        <w:t xml:space="preserve"> </w:t>
      </w:r>
      <w:r>
        <w:rPr>
          <w:rFonts w:ascii="Times New Roman" w:eastAsia="Times New Roman" w:hAnsi="Times New Roman" w:cs="Times New Roman"/>
          <w:bCs/>
          <w:sz w:val="18"/>
          <w:szCs w:val="18"/>
          <w:lang w:val="ru-RU"/>
        </w:rPr>
        <w:t>плана</w:t>
      </w:r>
      <w:r w:rsidRPr="00AC3618">
        <w:rPr>
          <w:rFonts w:ascii="Times New Roman" w:eastAsia="Times New Roman" w:hAnsi="Times New Roman" w:cs="Times New Roman"/>
          <w:bCs/>
          <w:sz w:val="18"/>
          <w:szCs w:val="18"/>
          <w:lang w:val="ru-RU"/>
        </w:rPr>
        <w:t xml:space="preserve"> </w:t>
      </w:r>
      <w:r>
        <w:rPr>
          <w:rFonts w:ascii="Times New Roman" w:eastAsia="Times New Roman" w:hAnsi="Times New Roman" w:cs="Times New Roman"/>
          <w:bCs/>
          <w:sz w:val="18"/>
          <w:szCs w:val="18"/>
          <w:lang w:val="ru-RU"/>
        </w:rPr>
        <w:t>действий</w:t>
      </w:r>
      <w:r w:rsidRPr="00AC3618">
        <w:rPr>
          <w:rFonts w:ascii="Times New Roman" w:eastAsia="Times New Roman" w:hAnsi="Times New Roman" w:cs="Times New Roman"/>
          <w:bCs/>
          <w:sz w:val="18"/>
          <w:szCs w:val="18"/>
          <w:lang w:val="ru-RU"/>
        </w:rPr>
        <w:t xml:space="preserve"> по присоединению Республики Молдова к Европейскому Союзу </w:t>
      </w:r>
      <w:r>
        <w:rPr>
          <w:rFonts w:ascii="Times New Roman" w:eastAsia="Times New Roman" w:hAnsi="Times New Roman" w:cs="Times New Roman"/>
          <w:bCs/>
          <w:sz w:val="18"/>
          <w:szCs w:val="18"/>
          <w:lang w:val="ru-RU"/>
        </w:rPr>
        <w:t xml:space="preserve">на </w:t>
      </w:r>
      <w:r w:rsidRPr="00AC3618">
        <w:rPr>
          <w:rFonts w:ascii="Times New Roman" w:eastAsia="Times New Roman" w:hAnsi="Times New Roman" w:cs="Times New Roman"/>
          <w:sz w:val="18"/>
          <w:szCs w:val="18"/>
          <w:lang w:val="ru-RU"/>
        </w:rPr>
        <w:t>2024-2027</w:t>
      </w:r>
      <w:r>
        <w:rPr>
          <w:rFonts w:ascii="Times New Roman" w:eastAsia="Times New Roman" w:hAnsi="Times New Roman" w:cs="Times New Roman"/>
          <w:sz w:val="18"/>
          <w:szCs w:val="18"/>
          <w:lang w:val="ru-RU"/>
        </w:rPr>
        <w:t xml:space="preserve"> годы</w:t>
      </w:r>
      <w:r w:rsidRPr="00AC3618">
        <w:rPr>
          <w:rFonts w:ascii="Times New Roman" w:eastAsia="Times New Roman" w:hAnsi="Times New Roman" w:cs="Times New Roman"/>
          <w:sz w:val="18"/>
          <w:szCs w:val="18"/>
          <w:lang w:val="ru-RU"/>
        </w:rPr>
        <w:t>”</w:t>
      </w:r>
      <w:r>
        <w:rPr>
          <w:rFonts w:ascii="Times New Roman" w:eastAsia="Times New Roman" w:hAnsi="Times New Roman" w:cs="Times New Roman"/>
          <w:sz w:val="18"/>
          <w:szCs w:val="18"/>
          <w:lang w:val="ru-RU"/>
        </w:rPr>
        <w:t>.</w:t>
      </w:r>
    </w:p>
  </w:footnote>
  <w:footnote w:id="28">
    <w:p w:rsidR="000C22DE" w:rsidRPr="00833B89" w:rsidRDefault="000C22DE" w:rsidP="002863C8">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Ст</w:t>
      </w:r>
      <w:r w:rsidRPr="00833B89">
        <w:rPr>
          <w:rFonts w:ascii="Times New Roman" w:hAnsi="Times New Roman" w:cs="Times New Roman"/>
          <w:sz w:val="18"/>
          <w:szCs w:val="18"/>
          <w:lang w:val="ru-RU"/>
        </w:rPr>
        <w:t xml:space="preserve">.35, </w:t>
      </w:r>
      <w:r>
        <w:rPr>
          <w:rFonts w:ascii="Times New Roman" w:hAnsi="Times New Roman" w:cs="Times New Roman"/>
          <w:sz w:val="18"/>
          <w:szCs w:val="18"/>
          <w:lang w:val="ru-RU"/>
        </w:rPr>
        <w:t>ст</w:t>
      </w:r>
      <w:r w:rsidRPr="00833B89">
        <w:rPr>
          <w:rFonts w:ascii="Times New Roman" w:hAnsi="Times New Roman" w:cs="Times New Roman"/>
          <w:sz w:val="18"/>
          <w:szCs w:val="18"/>
          <w:lang w:val="ru-RU"/>
        </w:rPr>
        <w:t xml:space="preserve">.36 </w:t>
      </w:r>
      <w:r>
        <w:rPr>
          <w:rFonts w:ascii="Times New Roman" w:hAnsi="Times New Roman" w:cs="Times New Roman"/>
          <w:sz w:val="18"/>
          <w:szCs w:val="18"/>
          <w:lang w:val="ru-RU"/>
        </w:rPr>
        <w:t>и</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ст</w:t>
      </w:r>
      <w:r w:rsidRPr="00833B89">
        <w:rPr>
          <w:rFonts w:ascii="Times New Roman" w:hAnsi="Times New Roman" w:cs="Times New Roman"/>
          <w:sz w:val="18"/>
          <w:szCs w:val="18"/>
          <w:lang w:val="ru-RU"/>
        </w:rPr>
        <w:t xml:space="preserve">.37 </w:t>
      </w:r>
      <w:r>
        <w:rPr>
          <w:rFonts w:ascii="Times New Roman" w:hAnsi="Times New Roman" w:cs="Times New Roman"/>
          <w:sz w:val="18"/>
          <w:szCs w:val="18"/>
          <w:lang w:val="ru-RU"/>
        </w:rPr>
        <w:t>Закона</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о</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Таможенной</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службе</w:t>
      </w:r>
      <w:r w:rsidRPr="00833B89">
        <w:rPr>
          <w:rFonts w:ascii="Times New Roman" w:hAnsi="Times New Roman" w:cs="Times New Roman"/>
          <w:sz w:val="18"/>
          <w:szCs w:val="18"/>
          <w:lang w:val="ru-RU"/>
        </w:rPr>
        <w:t xml:space="preserve"> №302 </w:t>
      </w:r>
      <w:r>
        <w:rPr>
          <w:rFonts w:ascii="Times New Roman" w:hAnsi="Times New Roman" w:cs="Times New Roman"/>
          <w:sz w:val="18"/>
          <w:szCs w:val="18"/>
          <w:lang w:val="ru-RU"/>
        </w:rPr>
        <w:t>от</w:t>
      </w:r>
      <w:r w:rsidRPr="00833B89">
        <w:rPr>
          <w:rFonts w:ascii="Times New Roman" w:hAnsi="Times New Roman" w:cs="Times New Roman"/>
          <w:sz w:val="18"/>
          <w:szCs w:val="18"/>
          <w:lang w:val="ru-RU"/>
        </w:rPr>
        <w:t xml:space="preserve"> 21.12.2017.</w:t>
      </w:r>
    </w:p>
  </w:footnote>
  <w:footnote w:id="29">
    <w:p w:rsidR="000C22DE" w:rsidRPr="00833B89" w:rsidRDefault="000C22DE" w:rsidP="000C22DE">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Положение об организации и функционировании Центра по обучению, утвержденное генеральным директором Таможенной</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службы от </w:t>
      </w:r>
      <w:r w:rsidRPr="00833B89">
        <w:rPr>
          <w:rFonts w:ascii="Times New Roman" w:hAnsi="Times New Roman" w:cs="Times New Roman"/>
          <w:sz w:val="18"/>
          <w:szCs w:val="18"/>
          <w:lang w:val="ru-RU"/>
        </w:rPr>
        <w:t>22.12.2016.</w:t>
      </w:r>
    </w:p>
  </w:footnote>
  <w:footnote w:id="30">
    <w:p w:rsidR="00BA67D6" w:rsidRPr="00BA67D6" w:rsidRDefault="00BA67D6" w:rsidP="00BA67D6">
      <w:pPr>
        <w:pStyle w:val="a8"/>
        <w:jc w:val="both"/>
        <w:rPr>
          <w:rFonts w:ascii="Times New Roman" w:hAnsi="Times New Roman" w:cs="Times New Roman"/>
          <w:i/>
          <w:sz w:val="18"/>
          <w:szCs w:val="18"/>
          <w:lang w:val="ru-RU"/>
        </w:rPr>
      </w:pPr>
      <w:r w:rsidRPr="002863C8">
        <w:rPr>
          <w:rStyle w:val="aa"/>
          <w:rFonts w:ascii="Times New Roman" w:hAnsi="Times New Roman" w:cs="Times New Roman"/>
          <w:sz w:val="18"/>
          <w:szCs w:val="18"/>
        </w:rPr>
        <w:footnoteRef/>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Приказ</w:t>
      </w:r>
      <w:r w:rsidRPr="00833B89">
        <w:rPr>
          <w:rFonts w:ascii="Times New Roman" w:hAnsi="Times New Roman" w:cs="Times New Roman"/>
          <w:sz w:val="18"/>
          <w:szCs w:val="18"/>
          <w:lang w:val="ru-RU"/>
        </w:rPr>
        <w:t xml:space="preserve"> №407-</w:t>
      </w:r>
      <w:r w:rsidRPr="002863C8">
        <w:rPr>
          <w:rFonts w:ascii="Times New Roman" w:hAnsi="Times New Roman" w:cs="Times New Roman"/>
          <w:sz w:val="18"/>
          <w:szCs w:val="18"/>
        </w:rPr>
        <w:t>O</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от</w:t>
      </w:r>
      <w:r w:rsidRPr="00833B89">
        <w:rPr>
          <w:rFonts w:ascii="Times New Roman" w:hAnsi="Times New Roman" w:cs="Times New Roman"/>
          <w:sz w:val="18"/>
          <w:szCs w:val="18"/>
          <w:lang w:val="ru-RU"/>
        </w:rPr>
        <w:t xml:space="preserve"> 19.10.2007 ,,</w:t>
      </w:r>
      <w:r>
        <w:rPr>
          <w:rFonts w:ascii="Times New Roman" w:hAnsi="Times New Roman" w:cs="Times New Roman"/>
          <w:sz w:val="18"/>
          <w:szCs w:val="18"/>
          <w:lang w:val="ru-RU"/>
        </w:rPr>
        <w:t>О</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создании</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Центра по обучению</w:t>
      </w:r>
      <w:r w:rsidRPr="00833B89">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 таможенных</w:t>
      </w:r>
      <w:r w:rsidRPr="00BA67D6">
        <w:rPr>
          <w:rFonts w:ascii="Times New Roman" w:hAnsi="Times New Roman" w:cs="Times New Roman"/>
          <w:sz w:val="18"/>
          <w:szCs w:val="18"/>
          <w:lang w:val="ru-RU"/>
        </w:rPr>
        <w:t xml:space="preserve"> </w:t>
      </w:r>
      <w:r>
        <w:rPr>
          <w:rFonts w:ascii="Times New Roman" w:hAnsi="Times New Roman" w:cs="Times New Roman"/>
          <w:sz w:val="18"/>
          <w:szCs w:val="18"/>
          <w:lang w:val="ru-RU"/>
        </w:rPr>
        <w:t>работников</w:t>
      </w:r>
      <w:r w:rsidRPr="00BA67D6">
        <w:rPr>
          <w:rFonts w:ascii="Times New Roman" w:hAnsi="Times New Roman" w:cs="Times New Roman"/>
          <w:sz w:val="18"/>
          <w:szCs w:val="18"/>
          <w:lang w:val="ru-RU"/>
        </w:rPr>
        <w:t>”.</w:t>
      </w:r>
      <w:r w:rsidRPr="00BA67D6">
        <w:rPr>
          <w:rFonts w:ascii="Times New Roman" w:hAnsi="Times New Roman" w:cs="Times New Roman"/>
          <w:i/>
          <w:sz w:val="18"/>
          <w:szCs w:val="18"/>
          <w:lang w:val="ru-RU"/>
        </w:rPr>
        <w:t xml:space="preserve"> </w:t>
      </w:r>
    </w:p>
  </w:footnote>
  <w:footnote w:id="31">
    <w:p w:rsidR="00ED56D0" w:rsidRPr="00E40EDA" w:rsidRDefault="00ED56D0" w:rsidP="00ED56D0">
      <w:pPr>
        <w:pStyle w:val="a8"/>
        <w:jc w:val="both"/>
        <w:rPr>
          <w:rFonts w:ascii="Times New Roman" w:hAnsi="Times New Roman" w:cs="Times New Roman"/>
          <w:sz w:val="18"/>
          <w:szCs w:val="18"/>
          <w:lang w:val="ru-RU"/>
        </w:rPr>
      </w:pPr>
      <w:r w:rsidRPr="002863C8">
        <w:rPr>
          <w:rStyle w:val="aa"/>
          <w:rFonts w:ascii="Times New Roman" w:hAnsi="Times New Roman" w:cs="Times New Roman"/>
          <w:sz w:val="18"/>
          <w:szCs w:val="18"/>
        </w:rPr>
        <w:footnoteRef/>
      </w:r>
      <w:r w:rsidRPr="00E40EDA">
        <w:rPr>
          <w:rFonts w:ascii="Times New Roman" w:hAnsi="Times New Roman" w:cs="Times New Roman"/>
          <w:sz w:val="18"/>
          <w:szCs w:val="18"/>
          <w:lang w:val="ru-RU"/>
        </w:rPr>
        <w:t xml:space="preserve"> </w:t>
      </w:r>
      <w:r>
        <w:rPr>
          <w:rFonts w:ascii="Times New Roman" w:hAnsi="Times New Roman" w:cs="Times New Roman"/>
          <w:sz w:val="18"/>
          <w:szCs w:val="18"/>
          <w:lang w:val="ru-RU"/>
        </w:rPr>
        <w:t>Ст</w:t>
      </w:r>
      <w:r w:rsidRPr="00E40EDA">
        <w:rPr>
          <w:rFonts w:ascii="Times New Roman" w:hAnsi="Times New Roman" w:cs="Times New Roman"/>
          <w:sz w:val="18"/>
          <w:szCs w:val="18"/>
          <w:lang w:val="ru-RU"/>
        </w:rPr>
        <w:t xml:space="preserve">.36 (2) </w:t>
      </w:r>
      <w:r>
        <w:rPr>
          <w:rFonts w:ascii="Times New Roman" w:hAnsi="Times New Roman" w:cs="Times New Roman"/>
          <w:sz w:val="18"/>
          <w:szCs w:val="18"/>
          <w:lang w:val="ru-RU"/>
        </w:rPr>
        <w:t>Закона</w:t>
      </w:r>
      <w:r w:rsidRPr="00E40EDA">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о Таможенной службе </w:t>
      </w:r>
      <w:r w:rsidRPr="00E40EDA">
        <w:rPr>
          <w:rFonts w:ascii="Times New Roman" w:hAnsi="Times New Roman" w:cs="Times New Roman"/>
          <w:sz w:val="18"/>
          <w:szCs w:val="18"/>
          <w:lang w:val="ru-RU"/>
        </w:rPr>
        <w:t xml:space="preserve">№302 </w:t>
      </w:r>
      <w:r>
        <w:rPr>
          <w:rFonts w:ascii="Times New Roman" w:hAnsi="Times New Roman" w:cs="Times New Roman"/>
          <w:sz w:val="18"/>
          <w:szCs w:val="18"/>
          <w:lang w:val="ru-RU"/>
        </w:rPr>
        <w:t>от</w:t>
      </w:r>
      <w:r w:rsidRPr="00E40EDA">
        <w:rPr>
          <w:rFonts w:ascii="Times New Roman" w:hAnsi="Times New Roman" w:cs="Times New Roman"/>
          <w:sz w:val="18"/>
          <w:szCs w:val="18"/>
          <w:lang w:val="ru-RU"/>
        </w:rPr>
        <w:t xml:space="preserve"> 21.12.2017.</w:t>
      </w:r>
    </w:p>
  </w:footnote>
  <w:footnote w:id="32">
    <w:p w:rsidR="000C22DE" w:rsidRPr="007814BA" w:rsidRDefault="000C22DE" w:rsidP="00281ABF">
      <w:pPr>
        <w:pStyle w:val="a8"/>
        <w:rPr>
          <w:rFonts w:ascii="Times New Roman" w:hAnsi="Times New Roman" w:cs="Times New Roman"/>
          <w:sz w:val="18"/>
          <w:szCs w:val="18"/>
          <w:lang w:val="ru-RU"/>
        </w:rPr>
      </w:pPr>
      <w:r w:rsidRPr="00281ABF">
        <w:rPr>
          <w:rStyle w:val="aa"/>
          <w:rFonts w:ascii="Times New Roman" w:hAnsi="Times New Roman" w:cs="Times New Roman"/>
          <w:sz w:val="18"/>
          <w:szCs w:val="18"/>
        </w:rPr>
        <w:footnoteRef/>
      </w:r>
      <w:r w:rsidRPr="007814BA">
        <w:rPr>
          <w:rFonts w:ascii="Times New Roman" w:hAnsi="Times New Roman" w:cs="Times New Roman"/>
          <w:sz w:val="18"/>
          <w:szCs w:val="18"/>
          <w:lang w:val="ru-RU"/>
        </w:rPr>
        <w:t xml:space="preserve"> Ст.37 (5) Закона о бухгалтерском учете №113 от 27.04.2007; п.</w:t>
      </w:r>
      <w:r w:rsidRPr="00281ABF">
        <w:rPr>
          <w:rFonts w:ascii="Times New Roman" w:hAnsi="Times New Roman" w:cs="Times New Roman"/>
          <w:sz w:val="18"/>
          <w:szCs w:val="18"/>
          <w:lang w:val="ru-RU"/>
        </w:rPr>
        <w:t>1.4.1.3.</w:t>
      </w:r>
      <w:r>
        <w:rPr>
          <w:rFonts w:ascii="Times New Roman" w:hAnsi="Times New Roman" w:cs="Times New Roman"/>
          <w:sz w:val="18"/>
          <w:szCs w:val="18"/>
          <w:lang w:val="ru-RU"/>
        </w:rPr>
        <w:t xml:space="preserve"> из приложения №1 к </w:t>
      </w:r>
      <w:r w:rsidRPr="007814BA">
        <w:rPr>
          <w:rFonts w:ascii="Times New Roman" w:hAnsi="Times New Roman" w:cs="Times New Roman"/>
          <w:sz w:val="18"/>
          <w:szCs w:val="18"/>
          <w:lang w:val="ru-RU"/>
        </w:rPr>
        <w:t xml:space="preserve">Приказу министра финансов №216 от </w:t>
      </w:r>
      <w:r w:rsidRPr="00281ABF">
        <w:rPr>
          <w:rFonts w:ascii="Times New Roman" w:hAnsi="Times New Roman" w:cs="Times New Roman"/>
          <w:sz w:val="18"/>
          <w:szCs w:val="18"/>
          <w:lang w:val="ru-RU"/>
        </w:rPr>
        <w:t>28.12.2015.</w:t>
      </w:r>
    </w:p>
  </w:footnote>
  <w:footnote w:id="33">
    <w:p w:rsidR="000C22DE" w:rsidRPr="007814BA" w:rsidRDefault="000C22DE" w:rsidP="00281ABF">
      <w:pPr>
        <w:pStyle w:val="a8"/>
        <w:ind w:right="50"/>
        <w:rPr>
          <w:rFonts w:ascii="Times New Roman" w:hAnsi="Times New Roman" w:cs="Times New Roman"/>
          <w:color w:val="000000" w:themeColor="text1"/>
          <w:sz w:val="18"/>
          <w:szCs w:val="18"/>
          <w:lang w:val="ru-RU"/>
        </w:rPr>
      </w:pPr>
      <w:r w:rsidRPr="00281ABF">
        <w:rPr>
          <w:rStyle w:val="aa"/>
          <w:rFonts w:ascii="Times New Roman" w:eastAsiaTheme="majorEastAsia" w:hAnsi="Times New Roman" w:cs="Times New Roman"/>
          <w:color w:val="000000" w:themeColor="text1"/>
          <w:sz w:val="18"/>
          <w:szCs w:val="18"/>
        </w:rPr>
        <w:footnoteRef/>
      </w:r>
      <w:r w:rsidRPr="007814BA">
        <w:rPr>
          <w:rFonts w:ascii="Times New Roman" w:hAnsi="Times New Roman" w:cs="Times New Roman"/>
          <w:color w:val="000000" w:themeColor="text1"/>
          <w:sz w:val="18"/>
          <w:szCs w:val="18"/>
          <w:lang w:val="ru-RU"/>
        </w:rPr>
        <w:t xml:space="preserve"> Ст.13 </w:t>
      </w:r>
      <w:r w:rsidRPr="00281ABF">
        <w:rPr>
          <w:rFonts w:ascii="Times New Roman" w:hAnsi="Times New Roman" w:cs="Times New Roman"/>
          <w:sz w:val="18"/>
          <w:szCs w:val="18"/>
          <w:lang w:val="ru-RU"/>
        </w:rPr>
        <w:t xml:space="preserve">(2) </w:t>
      </w:r>
      <w:r w:rsidRPr="007814BA">
        <w:rPr>
          <w:rFonts w:ascii="Times New Roman" w:hAnsi="Times New Roman" w:cs="Times New Roman"/>
          <w:color w:val="000000" w:themeColor="text1"/>
          <w:sz w:val="18"/>
          <w:szCs w:val="18"/>
          <w:lang w:val="ru-RU"/>
        </w:rPr>
        <w:t>Закон о бухгалтерском учете №</w:t>
      </w:r>
      <w:r w:rsidRPr="00281ABF">
        <w:rPr>
          <w:rFonts w:ascii="Times New Roman" w:hAnsi="Times New Roman" w:cs="Times New Roman"/>
          <w:sz w:val="18"/>
          <w:szCs w:val="18"/>
          <w:lang w:val="ru-RU"/>
        </w:rPr>
        <w:t xml:space="preserve">113 </w:t>
      </w:r>
      <w:r>
        <w:rPr>
          <w:rFonts w:ascii="Times New Roman" w:hAnsi="Times New Roman" w:cs="Times New Roman"/>
          <w:sz w:val="18"/>
          <w:szCs w:val="18"/>
          <w:lang w:val="ru-RU"/>
        </w:rPr>
        <w:t xml:space="preserve">от </w:t>
      </w:r>
      <w:r w:rsidRPr="00281ABF">
        <w:rPr>
          <w:rFonts w:ascii="Times New Roman" w:hAnsi="Times New Roman" w:cs="Times New Roman"/>
          <w:sz w:val="18"/>
          <w:szCs w:val="18"/>
          <w:lang w:val="ru-RU"/>
        </w:rPr>
        <w:t>27.04.2007</w:t>
      </w:r>
      <w:r>
        <w:rPr>
          <w:rFonts w:ascii="Times New Roman" w:hAnsi="Times New Roman" w:cs="Times New Roman"/>
          <w:sz w:val="18"/>
          <w:szCs w:val="18"/>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3AC"/>
    <w:multiLevelType w:val="multilevel"/>
    <w:tmpl w:val="C9B0E910"/>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12C2535C"/>
    <w:multiLevelType w:val="hybridMultilevel"/>
    <w:tmpl w:val="BA20CC8C"/>
    <w:lvl w:ilvl="0" w:tplc="9F2C0234">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0883"/>
    <w:multiLevelType w:val="multilevel"/>
    <w:tmpl w:val="1834E1E4"/>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225C63FB"/>
    <w:multiLevelType w:val="hybridMultilevel"/>
    <w:tmpl w:val="19EE11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D308E"/>
    <w:multiLevelType w:val="hybridMultilevel"/>
    <w:tmpl w:val="FD16C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96238"/>
    <w:multiLevelType w:val="hybridMultilevel"/>
    <w:tmpl w:val="7EC4BCDE"/>
    <w:lvl w:ilvl="0" w:tplc="EA1E45CE">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266790"/>
    <w:multiLevelType w:val="hybridMultilevel"/>
    <w:tmpl w:val="37DC6816"/>
    <w:lvl w:ilvl="0" w:tplc="7CB24E2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53213"/>
    <w:multiLevelType w:val="multilevel"/>
    <w:tmpl w:val="082A95C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625344CA"/>
    <w:multiLevelType w:val="multilevel"/>
    <w:tmpl w:val="F586DA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6B9168F"/>
    <w:multiLevelType w:val="multilevel"/>
    <w:tmpl w:val="8FE84256"/>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D7C6FC0"/>
    <w:multiLevelType w:val="hybridMultilevel"/>
    <w:tmpl w:val="0F904AEE"/>
    <w:lvl w:ilvl="0" w:tplc="0F965616">
      <w:start w:val="1"/>
      <w:numFmt w:val="lowerRoman"/>
      <w:lvlText w:val="(%1)"/>
      <w:lvlJc w:val="left"/>
      <w:pPr>
        <w:ind w:left="3981" w:hanging="72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31998"/>
    <w:multiLevelType w:val="multilevel"/>
    <w:tmpl w:val="292CD034"/>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nsid w:val="75E7016D"/>
    <w:multiLevelType w:val="multilevel"/>
    <w:tmpl w:val="E2FA3CB0"/>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9"/>
  </w:num>
  <w:num w:numId="4">
    <w:abstractNumId w:val="6"/>
  </w:num>
  <w:num w:numId="5">
    <w:abstractNumId w:val="10"/>
  </w:num>
  <w:num w:numId="6">
    <w:abstractNumId w:val="1"/>
  </w:num>
  <w:num w:numId="7">
    <w:abstractNumId w:val="5"/>
  </w:num>
  <w:num w:numId="8">
    <w:abstractNumId w:val="2"/>
  </w:num>
  <w:num w:numId="9">
    <w:abstractNumId w:val="3"/>
  </w:num>
  <w:num w:numId="10">
    <w:abstractNumId w:val="8"/>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șevschi Vera">
    <w15:presenceInfo w15:providerId="AD" w15:userId="S-1-5-21-2256674017-1367758521-2371606554-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42"/>
    <w:rsid w:val="00000093"/>
    <w:rsid w:val="00021CBE"/>
    <w:rsid w:val="000263BF"/>
    <w:rsid w:val="00030ABB"/>
    <w:rsid w:val="000310DD"/>
    <w:rsid w:val="0004539F"/>
    <w:rsid w:val="000553E9"/>
    <w:rsid w:val="00061571"/>
    <w:rsid w:val="000B6FAC"/>
    <w:rsid w:val="000C22DE"/>
    <w:rsid w:val="000C7F7C"/>
    <w:rsid w:val="000F1088"/>
    <w:rsid w:val="0010338F"/>
    <w:rsid w:val="0016063A"/>
    <w:rsid w:val="00163B59"/>
    <w:rsid w:val="00254347"/>
    <w:rsid w:val="002543FC"/>
    <w:rsid w:val="002555A5"/>
    <w:rsid w:val="00275F2E"/>
    <w:rsid w:val="00281ABF"/>
    <w:rsid w:val="002863C8"/>
    <w:rsid w:val="002B19E5"/>
    <w:rsid w:val="002C015A"/>
    <w:rsid w:val="00331011"/>
    <w:rsid w:val="00331ADF"/>
    <w:rsid w:val="00365D5F"/>
    <w:rsid w:val="00366F92"/>
    <w:rsid w:val="0037205F"/>
    <w:rsid w:val="00374D32"/>
    <w:rsid w:val="00376007"/>
    <w:rsid w:val="003E21F6"/>
    <w:rsid w:val="004063EB"/>
    <w:rsid w:val="004209BF"/>
    <w:rsid w:val="004267F7"/>
    <w:rsid w:val="00443B03"/>
    <w:rsid w:val="005579CE"/>
    <w:rsid w:val="00560863"/>
    <w:rsid w:val="00563723"/>
    <w:rsid w:val="00577E59"/>
    <w:rsid w:val="00587732"/>
    <w:rsid w:val="005A10DE"/>
    <w:rsid w:val="005C3795"/>
    <w:rsid w:val="005F139D"/>
    <w:rsid w:val="0062634D"/>
    <w:rsid w:val="00630E54"/>
    <w:rsid w:val="00662188"/>
    <w:rsid w:val="00671E31"/>
    <w:rsid w:val="00686C66"/>
    <w:rsid w:val="006941D9"/>
    <w:rsid w:val="00697F25"/>
    <w:rsid w:val="006C0DA8"/>
    <w:rsid w:val="006C43F0"/>
    <w:rsid w:val="006D3355"/>
    <w:rsid w:val="006D37E3"/>
    <w:rsid w:val="00726A5E"/>
    <w:rsid w:val="0073133D"/>
    <w:rsid w:val="0076169B"/>
    <w:rsid w:val="00761EF2"/>
    <w:rsid w:val="007745CF"/>
    <w:rsid w:val="007814BA"/>
    <w:rsid w:val="00796CEC"/>
    <w:rsid w:val="007971E2"/>
    <w:rsid w:val="007A5BB8"/>
    <w:rsid w:val="007A73F6"/>
    <w:rsid w:val="007E1C8B"/>
    <w:rsid w:val="00801E42"/>
    <w:rsid w:val="008059F6"/>
    <w:rsid w:val="00833B89"/>
    <w:rsid w:val="008A0C88"/>
    <w:rsid w:val="008B1438"/>
    <w:rsid w:val="0091558C"/>
    <w:rsid w:val="0092109F"/>
    <w:rsid w:val="00930E07"/>
    <w:rsid w:val="009317EA"/>
    <w:rsid w:val="00936666"/>
    <w:rsid w:val="009401D7"/>
    <w:rsid w:val="00973C38"/>
    <w:rsid w:val="009D7992"/>
    <w:rsid w:val="009F0DBC"/>
    <w:rsid w:val="00A13B74"/>
    <w:rsid w:val="00A20D98"/>
    <w:rsid w:val="00A23022"/>
    <w:rsid w:val="00A24179"/>
    <w:rsid w:val="00A53753"/>
    <w:rsid w:val="00A73B8D"/>
    <w:rsid w:val="00A755E6"/>
    <w:rsid w:val="00AC3618"/>
    <w:rsid w:val="00AD12C1"/>
    <w:rsid w:val="00AF79D2"/>
    <w:rsid w:val="00B131EB"/>
    <w:rsid w:val="00B2549B"/>
    <w:rsid w:val="00B46BAA"/>
    <w:rsid w:val="00B73649"/>
    <w:rsid w:val="00BA67D6"/>
    <w:rsid w:val="00BB4960"/>
    <w:rsid w:val="00C06B63"/>
    <w:rsid w:val="00C150F1"/>
    <w:rsid w:val="00C43BC7"/>
    <w:rsid w:val="00C4527E"/>
    <w:rsid w:val="00C4636E"/>
    <w:rsid w:val="00C81551"/>
    <w:rsid w:val="00C947AD"/>
    <w:rsid w:val="00CA6B94"/>
    <w:rsid w:val="00CC5A6A"/>
    <w:rsid w:val="00CD0664"/>
    <w:rsid w:val="00CE18B1"/>
    <w:rsid w:val="00D10714"/>
    <w:rsid w:val="00D25D50"/>
    <w:rsid w:val="00D41354"/>
    <w:rsid w:val="00D437F8"/>
    <w:rsid w:val="00D866C2"/>
    <w:rsid w:val="00D87D2B"/>
    <w:rsid w:val="00DB1506"/>
    <w:rsid w:val="00DE4A12"/>
    <w:rsid w:val="00E05E99"/>
    <w:rsid w:val="00E27BC2"/>
    <w:rsid w:val="00E348FE"/>
    <w:rsid w:val="00E40EDA"/>
    <w:rsid w:val="00E75BA8"/>
    <w:rsid w:val="00E7645E"/>
    <w:rsid w:val="00E85045"/>
    <w:rsid w:val="00E912BF"/>
    <w:rsid w:val="00E9715A"/>
    <w:rsid w:val="00ED56D0"/>
    <w:rsid w:val="00EF5834"/>
    <w:rsid w:val="00F03EB5"/>
    <w:rsid w:val="00F0637B"/>
    <w:rsid w:val="00F12722"/>
    <w:rsid w:val="00F21DA0"/>
    <w:rsid w:val="00F265EE"/>
    <w:rsid w:val="00F44893"/>
    <w:rsid w:val="00F62B8C"/>
    <w:rsid w:val="00F912B2"/>
    <w:rsid w:val="00FE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C8"/>
    <w:pPr>
      <w:spacing w:after="160" w:line="259" w:lineRule="auto"/>
    </w:pPr>
    <w:rPr>
      <w:lang w:val="en-US"/>
    </w:rPr>
  </w:style>
  <w:style w:type="paragraph" w:styleId="2">
    <w:name w:val="heading 2"/>
    <w:basedOn w:val="a"/>
    <w:next w:val="a"/>
    <w:link w:val="20"/>
    <w:uiPriority w:val="9"/>
    <w:semiHidden/>
    <w:unhideWhenUsed/>
    <w:qFormat/>
    <w:rsid w:val="001606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3C8"/>
    <w:rPr>
      <w:color w:val="0000FF" w:themeColor="hyperlink"/>
      <w:u w:val="single"/>
    </w:rPr>
  </w:style>
  <w:style w:type="paragraph" w:styleId="a4">
    <w:name w:val="header"/>
    <w:basedOn w:val="a"/>
    <w:link w:val="a5"/>
    <w:uiPriority w:val="99"/>
    <w:unhideWhenUsed/>
    <w:rsid w:val="002863C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2863C8"/>
    <w:rPr>
      <w:lang w:val="en-US"/>
    </w:rPr>
  </w:style>
  <w:style w:type="paragraph" w:styleId="a6">
    <w:name w:val="footer"/>
    <w:basedOn w:val="a"/>
    <w:link w:val="a7"/>
    <w:uiPriority w:val="99"/>
    <w:unhideWhenUsed/>
    <w:rsid w:val="002863C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2863C8"/>
    <w:rPr>
      <w:lang w:val="en-US"/>
    </w:rPr>
  </w:style>
  <w:style w:type="paragraph" w:styleId="a8">
    <w:name w:val="footnote text"/>
    <w:aliases w:val="Char,Знак, Знак, Char,Знак1, Знак1,single space,FOOTNOTES,fn,Footnote Text Char1,Footnote Text Char2 Char,Footnote Text Char1 Char Char,Footnote Text Char2 Char Char Char,Footnote Text Char1 Char Char Char Char,Cha,ft,Fußnote Char Char,A"/>
    <w:basedOn w:val="a"/>
    <w:link w:val="a9"/>
    <w:uiPriority w:val="99"/>
    <w:unhideWhenUsed/>
    <w:qFormat/>
    <w:rsid w:val="002863C8"/>
    <w:pPr>
      <w:spacing w:after="0" w:line="240" w:lineRule="auto"/>
    </w:pPr>
    <w:rPr>
      <w:sz w:val="20"/>
      <w:szCs w:val="20"/>
    </w:rPr>
  </w:style>
  <w:style w:type="character" w:customStyle="1" w:styleId="a9">
    <w:name w:val="Текст сноски Знак"/>
    <w:aliases w:val="Char Знак,Знак Знак, Знак Знак, Char Знак,Знак1 Знак, Знак1 Знак,single space Знак,FOOTNOTES Знак,fn Знак,Footnote Text Char1 Знак,Footnote Text Char2 Char Знак,Footnote Text Char1 Char Char Знак,Footnote Text Char2 Char Char Char Знак"/>
    <w:basedOn w:val="a0"/>
    <w:link w:val="a8"/>
    <w:uiPriority w:val="99"/>
    <w:qFormat/>
    <w:rsid w:val="002863C8"/>
    <w:rPr>
      <w:sz w:val="20"/>
      <w:szCs w:val="20"/>
      <w:lang w:val="en-US"/>
    </w:rPr>
  </w:style>
  <w:style w:type="character" w:styleId="aa">
    <w:name w:val="footnote reference"/>
    <w:aliases w:val="ftref,Times 10 Point,Exposant 3 Point,Footnote symbol,Footnote reference number,EN Footnote Reference,note TESI,16 Point,Superscript 6 Point,Footnote Text Char2,FOOTNOTES Char1,fn Char1,single space Char1,ft Char1,Ref,BVI fnr,fr,FR,F"/>
    <w:link w:val="FNRefeCharChar"/>
    <w:uiPriority w:val="99"/>
    <w:unhideWhenUsed/>
    <w:qFormat/>
    <w:rsid w:val="002863C8"/>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a"/>
    <w:uiPriority w:val="99"/>
    <w:qFormat/>
    <w:rsid w:val="002863C8"/>
    <w:pPr>
      <w:spacing w:line="240" w:lineRule="exact"/>
    </w:pPr>
    <w:rPr>
      <w:vertAlign w:val="superscript"/>
      <w:lang w:val="ru-RU"/>
    </w:rPr>
  </w:style>
  <w:style w:type="paragraph" w:styleId="ab">
    <w:name w:val="List Paragraph"/>
    <w:aliases w:val="List Paragraph 1,Scriptoria bullet points,Абзац списка1,Bullets,References,Liste 1,List Paragraph nowy,Numbered List Paragraph,List Paragraph (numbered (a)),Medium Grid 1 - Accent 21,Paragraphe de liste2,Paragraphe de liste1,Dot pt,Stil3"/>
    <w:basedOn w:val="a"/>
    <w:link w:val="ac"/>
    <w:uiPriority w:val="34"/>
    <w:qFormat/>
    <w:rsid w:val="002863C8"/>
    <w:pPr>
      <w:ind w:left="720"/>
      <w:contextualSpacing/>
    </w:pPr>
  </w:style>
  <w:style w:type="character" w:customStyle="1" w:styleId="ac">
    <w:name w:val="Абзац списка Знак"/>
    <w:aliases w:val="List Paragraph 1 Знак,Scriptoria bullet points Знак,Абзац списка1 Знак,Bullets Знак,References Знак,Liste 1 Знак,List Paragraph nowy Знак,Numbered List Paragraph Знак,List Paragraph (numbered (a)) Знак,Medium Grid 1 - Accent 21 Знак"/>
    <w:link w:val="ab"/>
    <w:uiPriority w:val="34"/>
    <w:qFormat/>
    <w:rsid w:val="002863C8"/>
    <w:rPr>
      <w:lang w:val="en-US"/>
    </w:rPr>
  </w:style>
  <w:style w:type="paragraph" w:styleId="ad">
    <w:name w:val="Balloon Text"/>
    <w:basedOn w:val="a"/>
    <w:link w:val="ae"/>
    <w:uiPriority w:val="99"/>
    <w:semiHidden/>
    <w:unhideWhenUsed/>
    <w:rsid w:val="002863C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863C8"/>
    <w:rPr>
      <w:rFonts w:ascii="Segoe UI" w:hAnsi="Segoe UI" w:cs="Segoe UI"/>
      <w:sz w:val="18"/>
      <w:szCs w:val="18"/>
      <w:lang w:val="en-US"/>
    </w:rPr>
  </w:style>
  <w:style w:type="paragraph" w:styleId="HTML">
    <w:name w:val="HTML Preformatted"/>
    <w:basedOn w:val="a"/>
    <w:link w:val="HTML0"/>
    <w:uiPriority w:val="99"/>
    <w:unhideWhenUsed/>
    <w:rsid w:val="0044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43B03"/>
    <w:rPr>
      <w:rFonts w:ascii="Courier New" w:eastAsia="Times New Roman" w:hAnsi="Courier New" w:cs="Courier New"/>
      <w:sz w:val="20"/>
      <w:szCs w:val="20"/>
      <w:lang w:eastAsia="ru-RU"/>
    </w:rPr>
  </w:style>
  <w:style w:type="character" w:customStyle="1" w:styleId="y2iqfc">
    <w:name w:val="y2iqfc"/>
    <w:basedOn w:val="a0"/>
    <w:rsid w:val="00443B03"/>
  </w:style>
  <w:style w:type="paragraph" w:styleId="af">
    <w:name w:val="Revision"/>
    <w:hidden/>
    <w:uiPriority w:val="99"/>
    <w:semiHidden/>
    <w:rsid w:val="0091558C"/>
    <w:pPr>
      <w:spacing w:after="0" w:line="240" w:lineRule="auto"/>
    </w:pPr>
    <w:rPr>
      <w:lang w:val="en-US"/>
    </w:rPr>
  </w:style>
  <w:style w:type="character" w:styleId="af0">
    <w:name w:val="annotation reference"/>
    <w:basedOn w:val="a0"/>
    <w:uiPriority w:val="99"/>
    <w:semiHidden/>
    <w:unhideWhenUsed/>
    <w:rsid w:val="0091558C"/>
    <w:rPr>
      <w:sz w:val="16"/>
      <w:szCs w:val="16"/>
    </w:rPr>
  </w:style>
  <w:style w:type="paragraph" w:styleId="af1">
    <w:name w:val="annotation text"/>
    <w:basedOn w:val="a"/>
    <w:link w:val="af2"/>
    <w:uiPriority w:val="99"/>
    <w:semiHidden/>
    <w:unhideWhenUsed/>
    <w:rsid w:val="0091558C"/>
    <w:pPr>
      <w:spacing w:line="240" w:lineRule="auto"/>
    </w:pPr>
    <w:rPr>
      <w:sz w:val="20"/>
      <w:szCs w:val="20"/>
    </w:rPr>
  </w:style>
  <w:style w:type="character" w:customStyle="1" w:styleId="af2">
    <w:name w:val="Текст примечания Знак"/>
    <w:basedOn w:val="a0"/>
    <w:link w:val="af1"/>
    <w:uiPriority w:val="99"/>
    <w:semiHidden/>
    <w:rsid w:val="0091558C"/>
    <w:rPr>
      <w:sz w:val="20"/>
      <w:szCs w:val="20"/>
      <w:lang w:val="en-US"/>
    </w:rPr>
  </w:style>
  <w:style w:type="paragraph" w:styleId="af3">
    <w:name w:val="annotation subject"/>
    <w:basedOn w:val="af1"/>
    <w:next w:val="af1"/>
    <w:link w:val="af4"/>
    <w:uiPriority w:val="99"/>
    <w:semiHidden/>
    <w:unhideWhenUsed/>
    <w:rsid w:val="0091558C"/>
    <w:rPr>
      <w:b/>
      <w:bCs/>
    </w:rPr>
  </w:style>
  <w:style w:type="character" w:customStyle="1" w:styleId="af4">
    <w:name w:val="Тема примечания Знак"/>
    <w:basedOn w:val="af2"/>
    <w:link w:val="af3"/>
    <w:uiPriority w:val="99"/>
    <w:semiHidden/>
    <w:rsid w:val="0091558C"/>
    <w:rPr>
      <w:b/>
      <w:bCs/>
      <w:sz w:val="20"/>
      <w:szCs w:val="20"/>
      <w:lang w:val="en-US"/>
    </w:rPr>
  </w:style>
  <w:style w:type="character" w:customStyle="1" w:styleId="20">
    <w:name w:val="Заголовок 2 Знак"/>
    <w:basedOn w:val="a0"/>
    <w:link w:val="2"/>
    <w:uiPriority w:val="9"/>
    <w:semiHidden/>
    <w:rsid w:val="0016063A"/>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C8"/>
    <w:pPr>
      <w:spacing w:after="160" w:line="259" w:lineRule="auto"/>
    </w:pPr>
    <w:rPr>
      <w:lang w:val="en-US"/>
    </w:rPr>
  </w:style>
  <w:style w:type="paragraph" w:styleId="2">
    <w:name w:val="heading 2"/>
    <w:basedOn w:val="a"/>
    <w:next w:val="a"/>
    <w:link w:val="20"/>
    <w:uiPriority w:val="9"/>
    <w:semiHidden/>
    <w:unhideWhenUsed/>
    <w:qFormat/>
    <w:rsid w:val="001606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3C8"/>
    <w:rPr>
      <w:color w:val="0000FF" w:themeColor="hyperlink"/>
      <w:u w:val="single"/>
    </w:rPr>
  </w:style>
  <w:style w:type="paragraph" w:styleId="a4">
    <w:name w:val="header"/>
    <w:basedOn w:val="a"/>
    <w:link w:val="a5"/>
    <w:uiPriority w:val="99"/>
    <w:unhideWhenUsed/>
    <w:rsid w:val="002863C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2863C8"/>
    <w:rPr>
      <w:lang w:val="en-US"/>
    </w:rPr>
  </w:style>
  <w:style w:type="paragraph" w:styleId="a6">
    <w:name w:val="footer"/>
    <w:basedOn w:val="a"/>
    <w:link w:val="a7"/>
    <w:uiPriority w:val="99"/>
    <w:unhideWhenUsed/>
    <w:rsid w:val="002863C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2863C8"/>
    <w:rPr>
      <w:lang w:val="en-US"/>
    </w:rPr>
  </w:style>
  <w:style w:type="paragraph" w:styleId="a8">
    <w:name w:val="footnote text"/>
    <w:aliases w:val="Char,Знак, Знак, Char,Знак1, Знак1,single space,FOOTNOTES,fn,Footnote Text Char1,Footnote Text Char2 Char,Footnote Text Char1 Char Char,Footnote Text Char2 Char Char Char,Footnote Text Char1 Char Char Char Char,Cha,ft,Fußnote Char Char,A"/>
    <w:basedOn w:val="a"/>
    <w:link w:val="a9"/>
    <w:uiPriority w:val="99"/>
    <w:unhideWhenUsed/>
    <w:qFormat/>
    <w:rsid w:val="002863C8"/>
    <w:pPr>
      <w:spacing w:after="0" w:line="240" w:lineRule="auto"/>
    </w:pPr>
    <w:rPr>
      <w:sz w:val="20"/>
      <w:szCs w:val="20"/>
    </w:rPr>
  </w:style>
  <w:style w:type="character" w:customStyle="1" w:styleId="a9">
    <w:name w:val="Текст сноски Знак"/>
    <w:aliases w:val="Char Знак,Знак Знак, Знак Знак, Char Знак,Знак1 Знак, Знак1 Знак,single space Знак,FOOTNOTES Знак,fn Знак,Footnote Text Char1 Знак,Footnote Text Char2 Char Знак,Footnote Text Char1 Char Char Знак,Footnote Text Char2 Char Char Char Знак"/>
    <w:basedOn w:val="a0"/>
    <w:link w:val="a8"/>
    <w:uiPriority w:val="99"/>
    <w:qFormat/>
    <w:rsid w:val="002863C8"/>
    <w:rPr>
      <w:sz w:val="20"/>
      <w:szCs w:val="20"/>
      <w:lang w:val="en-US"/>
    </w:rPr>
  </w:style>
  <w:style w:type="character" w:styleId="aa">
    <w:name w:val="footnote reference"/>
    <w:aliases w:val="ftref,Times 10 Point,Exposant 3 Point,Footnote symbol,Footnote reference number,EN Footnote Reference,note TESI,16 Point,Superscript 6 Point,Footnote Text Char2,FOOTNOTES Char1,fn Char1,single space Char1,ft Char1,Ref,BVI fnr,fr,FR,F"/>
    <w:link w:val="FNRefeCharChar"/>
    <w:uiPriority w:val="99"/>
    <w:unhideWhenUsed/>
    <w:qFormat/>
    <w:rsid w:val="002863C8"/>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a"/>
    <w:uiPriority w:val="99"/>
    <w:qFormat/>
    <w:rsid w:val="002863C8"/>
    <w:pPr>
      <w:spacing w:line="240" w:lineRule="exact"/>
    </w:pPr>
    <w:rPr>
      <w:vertAlign w:val="superscript"/>
      <w:lang w:val="ru-RU"/>
    </w:rPr>
  </w:style>
  <w:style w:type="paragraph" w:styleId="ab">
    <w:name w:val="List Paragraph"/>
    <w:aliases w:val="List Paragraph 1,Scriptoria bullet points,Абзац списка1,Bullets,References,Liste 1,List Paragraph nowy,Numbered List Paragraph,List Paragraph (numbered (a)),Medium Grid 1 - Accent 21,Paragraphe de liste2,Paragraphe de liste1,Dot pt,Stil3"/>
    <w:basedOn w:val="a"/>
    <w:link w:val="ac"/>
    <w:uiPriority w:val="34"/>
    <w:qFormat/>
    <w:rsid w:val="002863C8"/>
    <w:pPr>
      <w:ind w:left="720"/>
      <w:contextualSpacing/>
    </w:pPr>
  </w:style>
  <w:style w:type="character" w:customStyle="1" w:styleId="ac">
    <w:name w:val="Абзац списка Знак"/>
    <w:aliases w:val="List Paragraph 1 Знак,Scriptoria bullet points Знак,Абзац списка1 Знак,Bullets Знак,References Знак,Liste 1 Знак,List Paragraph nowy Знак,Numbered List Paragraph Знак,List Paragraph (numbered (a)) Знак,Medium Grid 1 - Accent 21 Знак"/>
    <w:link w:val="ab"/>
    <w:uiPriority w:val="34"/>
    <w:qFormat/>
    <w:rsid w:val="002863C8"/>
    <w:rPr>
      <w:lang w:val="en-US"/>
    </w:rPr>
  </w:style>
  <w:style w:type="paragraph" w:styleId="ad">
    <w:name w:val="Balloon Text"/>
    <w:basedOn w:val="a"/>
    <w:link w:val="ae"/>
    <w:uiPriority w:val="99"/>
    <w:semiHidden/>
    <w:unhideWhenUsed/>
    <w:rsid w:val="002863C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863C8"/>
    <w:rPr>
      <w:rFonts w:ascii="Segoe UI" w:hAnsi="Segoe UI" w:cs="Segoe UI"/>
      <w:sz w:val="18"/>
      <w:szCs w:val="18"/>
      <w:lang w:val="en-US"/>
    </w:rPr>
  </w:style>
  <w:style w:type="paragraph" w:styleId="HTML">
    <w:name w:val="HTML Preformatted"/>
    <w:basedOn w:val="a"/>
    <w:link w:val="HTML0"/>
    <w:uiPriority w:val="99"/>
    <w:unhideWhenUsed/>
    <w:rsid w:val="00443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43B03"/>
    <w:rPr>
      <w:rFonts w:ascii="Courier New" w:eastAsia="Times New Roman" w:hAnsi="Courier New" w:cs="Courier New"/>
      <w:sz w:val="20"/>
      <w:szCs w:val="20"/>
      <w:lang w:eastAsia="ru-RU"/>
    </w:rPr>
  </w:style>
  <w:style w:type="character" w:customStyle="1" w:styleId="y2iqfc">
    <w:name w:val="y2iqfc"/>
    <w:basedOn w:val="a0"/>
    <w:rsid w:val="00443B03"/>
  </w:style>
  <w:style w:type="paragraph" w:styleId="af">
    <w:name w:val="Revision"/>
    <w:hidden/>
    <w:uiPriority w:val="99"/>
    <w:semiHidden/>
    <w:rsid w:val="0091558C"/>
    <w:pPr>
      <w:spacing w:after="0" w:line="240" w:lineRule="auto"/>
    </w:pPr>
    <w:rPr>
      <w:lang w:val="en-US"/>
    </w:rPr>
  </w:style>
  <w:style w:type="character" w:styleId="af0">
    <w:name w:val="annotation reference"/>
    <w:basedOn w:val="a0"/>
    <w:uiPriority w:val="99"/>
    <w:semiHidden/>
    <w:unhideWhenUsed/>
    <w:rsid w:val="0091558C"/>
    <w:rPr>
      <w:sz w:val="16"/>
      <w:szCs w:val="16"/>
    </w:rPr>
  </w:style>
  <w:style w:type="paragraph" w:styleId="af1">
    <w:name w:val="annotation text"/>
    <w:basedOn w:val="a"/>
    <w:link w:val="af2"/>
    <w:uiPriority w:val="99"/>
    <w:semiHidden/>
    <w:unhideWhenUsed/>
    <w:rsid w:val="0091558C"/>
    <w:pPr>
      <w:spacing w:line="240" w:lineRule="auto"/>
    </w:pPr>
    <w:rPr>
      <w:sz w:val="20"/>
      <w:szCs w:val="20"/>
    </w:rPr>
  </w:style>
  <w:style w:type="character" w:customStyle="1" w:styleId="af2">
    <w:name w:val="Текст примечания Знак"/>
    <w:basedOn w:val="a0"/>
    <w:link w:val="af1"/>
    <w:uiPriority w:val="99"/>
    <w:semiHidden/>
    <w:rsid w:val="0091558C"/>
    <w:rPr>
      <w:sz w:val="20"/>
      <w:szCs w:val="20"/>
      <w:lang w:val="en-US"/>
    </w:rPr>
  </w:style>
  <w:style w:type="paragraph" w:styleId="af3">
    <w:name w:val="annotation subject"/>
    <w:basedOn w:val="af1"/>
    <w:next w:val="af1"/>
    <w:link w:val="af4"/>
    <w:uiPriority w:val="99"/>
    <w:semiHidden/>
    <w:unhideWhenUsed/>
    <w:rsid w:val="0091558C"/>
    <w:rPr>
      <w:b/>
      <w:bCs/>
    </w:rPr>
  </w:style>
  <w:style w:type="character" w:customStyle="1" w:styleId="af4">
    <w:name w:val="Тема примечания Знак"/>
    <w:basedOn w:val="af2"/>
    <w:link w:val="af3"/>
    <w:uiPriority w:val="99"/>
    <w:semiHidden/>
    <w:rsid w:val="0091558C"/>
    <w:rPr>
      <w:b/>
      <w:bCs/>
      <w:sz w:val="20"/>
      <w:szCs w:val="20"/>
      <w:lang w:val="en-US"/>
    </w:rPr>
  </w:style>
  <w:style w:type="character" w:customStyle="1" w:styleId="20">
    <w:name w:val="Заголовок 2 Знак"/>
    <w:basedOn w:val="a0"/>
    <w:link w:val="2"/>
    <w:uiPriority w:val="9"/>
    <w:semiHidden/>
    <w:rsid w:val="0016063A"/>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0798">
      <w:bodyDiv w:val="1"/>
      <w:marLeft w:val="0"/>
      <w:marRight w:val="0"/>
      <w:marTop w:val="0"/>
      <w:marBottom w:val="0"/>
      <w:divBdr>
        <w:top w:val="none" w:sz="0" w:space="0" w:color="auto"/>
        <w:left w:val="none" w:sz="0" w:space="0" w:color="auto"/>
        <w:bottom w:val="none" w:sz="0" w:space="0" w:color="auto"/>
        <w:right w:val="none" w:sz="0" w:space="0" w:color="auto"/>
      </w:divBdr>
    </w:div>
    <w:div w:id="107282567">
      <w:bodyDiv w:val="1"/>
      <w:marLeft w:val="0"/>
      <w:marRight w:val="0"/>
      <w:marTop w:val="0"/>
      <w:marBottom w:val="0"/>
      <w:divBdr>
        <w:top w:val="none" w:sz="0" w:space="0" w:color="auto"/>
        <w:left w:val="none" w:sz="0" w:space="0" w:color="auto"/>
        <w:bottom w:val="none" w:sz="0" w:space="0" w:color="auto"/>
        <w:right w:val="none" w:sz="0" w:space="0" w:color="auto"/>
      </w:divBdr>
    </w:div>
    <w:div w:id="361830751">
      <w:bodyDiv w:val="1"/>
      <w:marLeft w:val="0"/>
      <w:marRight w:val="0"/>
      <w:marTop w:val="0"/>
      <w:marBottom w:val="0"/>
      <w:divBdr>
        <w:top w:val="none" w:sz="0" w:space="0" w:color="auto"/>
        <w:left w:val="none" w:sz="0" w:space="0" w:color="auto"/>
        <w:bottom w:val="none" w:sz="0" w:space="0" w:color="auto"/>
        <w:right w:val="none" w:sz="0" w:space="0" w:color="auto"/>
      </w:divBdr>
    </w:div>
    <w:div w:id="456485494">
      <w:bodyDiv w:val="1"/>
      <w:marLeft w:val="0"/>
      <w:marRight w:val="0"/>
      <w:marTop w:val="0"/>
      <w:marBottom w:val="0"/>
      <w:divBdr>
        <w:top w:val="none" w:sz="0" w:space="0" w:color="auto"/>
        <w:left w:val="none" w:sz="0" w:space="0" w:color="auto"/>
        <w:bottom w:val="none" w:sz="0" w:space="0" w:color="auto"/>
        <w:right w:val="none" w:sz="0" w:space="0" w:color="auto"/>
      </w:divBdr>
    </w:div>
    <w:div w:id="479619874">
      <w:bodyDiv w:val="1"/>
      <w:marLeft w:val="0"/>
      <w:marRight w:val="0"/>
      <w:marTop w:val="0"/>
      <w:marBottom w:val="0"/>
      <w:divBdr>
        <w:top w:val="none" w:sz="0" w:space="0" w:color="auto"/>
        <w:left w:val="none" w:sz="0" w:space="0" w:color="auto"/>
        <w:bottom w:val="none" w:sz="0" w:space="0" w:color="auto"/>
        <w:right w:val="none" w:sz="0" w:space="0" w:color="auto"/>
      </w:divBdr>
    </w:div>
    <w:div w:id="523057417">
      <w:bodyDiv w:val="1"/>
      <w:marLeft w:val="0"/>
      <w:marRight w:val="0"/>
      <w:marTop w:val="0"/>
      <w:marBottom w:val="0"/>
      <w:divBdr>
        <w:top w:val="none" w:sz="0" w:space="0" w:color="auto"/>
        <w:left w:val="none" w:sz="0" w:space="0" w:color="auto"/>
        <w:bottom w:val="none" w:sz="0" w:space="0" w:color="auto"/>
        <w:right w:val="none" w:sz="0" w:space="0" w:color="auto"/>
      </w:divBdr>
    </w:div>
    <w:div w:id="551768919">
      <w:bodyDiv w:val="1"/>
      <w:marLeft w:val="0"/>
      <w:marRight w:val="0"/>
      <w:marTop w:val="0"/>
      <w:marBottom w:val="0"/>
      <w:divBdr>
        <w:top w:val="none" w:sz="0" w:space="0" w:color="auto"/>
        <w:left w:val="none" w:sz="0" w:space="0" w:color="auto"/>
        <w:bottom w:val="none" w:sz="0" w:space="0" w:color="auto"/>
        <w:right w:val="none" w:sz="0" w:space="0" w:color="auto"/>
      </w:divBdr>
    </w:div>
    <w:div w:id="563685422">
      <w:bodyDiv w:val="1"/>
      <w:marLeft w:val="0"/>
      <w:marRight w:val="0"/>
      <w:marTop w:val="0"/>
      <w:marBottom w:val="0"/>
      <w:divBdr>
        <w:top w:val="none" w:sz="0" w:space="0" w:color="auto"/>
        <w:left w:val="none" w:sz="0" w:space="0" w:color="auto"/>
        <w:bottom w:val="none" w:sz="0" w:space="0" w:color="auto"/>
        <w:right w:val="none" w:sz="0" w:space="0" w:color="auto"/>
      </w:divBdr>
    </w:div>
    <w:div w:id="599532088">
      <w:bodyDiv w:val="1"/>
      <w:marLeft w:val="0"/>
      <w:marRight w:val="0"/>
      <w:marTop w:val="0"/>
      <w:marBottom w:val="0"/>
      <w:divBdr>
        <w:top w:val="none" w:sz="0" w:space="0" w:color="auto"/>
        <w:left w:val="none" w:sz="0" w:space="0" w:color="auto"/>
        <w:bottom w:val="none" w:sz="0" w:space="0" w:color="auto"/>
        <w:right w:val="none" w:sz="0" w:space="0" w:color="auto"/>
      </w:divBdr>
    </w:div>
    <w:div w:id="632252128">
      <w:bodyDiv w:val="1"/>
      <w:marLeft w:val="0"/>
      <w:marRight w:val="0"/>
      <w:marTop w:val="0"/>
      <w:marBottom w:val="0"/>
      <w:divBdr>
        <w:top w:val="none" w:sz="0" w:space="0" w:color="auto"/>
        <w:left w:val="none" w:sz="0" w:space="0" w:color="auto"/>
        <w:bottom w:val="none" w:sz="0" w:space="0" w:color="auto"/>
        <w:right w:val="none" w:sz="0" w:space="0" w:color="auto"/>
      </w:divBdr>
    </w:div>
    <w:div w:id="698244142">
      <w:bodyDiv w:val="1"/>
      <w:marLeft w:val="0"/>
      <w:marRight w:val="0"/>
      <w:marTop w:val="0"/>
      <w:marBottom w:val="0"/>
      <w:divBdr>
        <w:top w:val="none" w:sz="0" w:space="0" w:color="auto"/>
        <w:left w:val="none" w:sz="0" w:space="0" w:color="auto"/>
        <w:bottom w:val="none" w:sz="0" w:space="0" w:color="auto"/>
        <w:right w:val="none" w:sz="0" w:space="0" w:color="auto"/>
      </w:divBdr>
    </w:div>
    <w:div w:id="1259748989">
      <w:bodyDiv w:val="1"/>
      <w:marLeft w:val="0"/>
      <w:marRight w:val="0"/>
      <w:marTop w:val="0"/>
      <w:marBottom w:val="0"/>
      <w:divBdr>
        <w:top w:val="none" w:sz="0" w:space="0" w:color="auto"/>
        <w:left w:val="none" w:sz="0" w:space="0" w:color="auto"/>
        <w:bottom w:val="none" w:sz="0" w:space="0" w:color="auto"/>
        <w:right w:val="none" w:sz="0" w:space="0" w:color="auto"/>
      </w:divBdr>
    </w:div>
    <w:div w:id="1575700932">
      <w:bodyDiv w:val="1"/>
      <w:marLeft w:val="0"/>
      <w:marRight w:val="0"/>
      <w:marTop w:val="0"/>
      <w:marBottom w:val="0"/>
      <w:divBdr>
        <w:top w:val="none" w:sz="0" w:space="0" w:color="auto"/>
        <w:left w:val="none" w:sz="0" w:space="0" w:color="auto"/>
        <w:bottom w:val="none" w:sz="0" w:space="0" w:color="auto"/>
        <w:right w:val="none" w:sz="0" w:space="0" w:color="auto"/>
      </w:divBdr>
    </w:div>
    <w:div w:id="1584217706">
      <w:bodyDiv w:val="1"/>
      <w:marLeft w:val="0"/>
      <w:marRight w:val="0"/>
      <w:marTop w:val="0"/>
      <w:marBottom w:val="0"/>
      <w:divBdr>
        <w:top w:val="none" w:sz="0" w:space="0" w:color="auto"/>
        <w:left w:val="none" w:sz="0" w:space="0" w:color="auto"/>
        <w:bottom w:val="none" w:sz="0" w:space="0" w:color="auto"/>
        <w:right w:val="none" w:sz="0" w:space="0" w:color="auto"/>
      </w:divBdr>
    </w:div>
    <w:div w:id="1603760726">
      <w:bodyDiv w:val="1"/>
      <w:marLeft w:val="0"/>
      <w:marRight w:val="0"/>
      <w:marTop w:val="0"/>
      <w:marBottom w:val="0"/>
      <w:divBdr>
        <w:top w:val="none" w:sz="0" w:space="0" w:color="auto"/>
        <w:left w:val="none" w:sz="0" w:space="0" w:color="auto"/>
        <w:bottom w:val="none" w:sz="0" w:space="0" w:color="auto"/>
        <w:right w:val="none" w:sz="0" w:space="0" w:color="auto"/>
      </w:divBdr>
    </w:div>
    <w:div w:id="1615401091">
      <w:bodyDiv w:val="1"/>
      <w:marLeft w:val="0"/>
      <w:marRight w:val="0"/>
      <w:marTop w:val="0"/>
      <w:marBottom w:val="0"/>
      <w:divBdr>
        <w:top w:val="none" w:sz="0" w:space="0" w:color="auto"/>
        <w:left w:val="none" w:sz="0" w:space="0" w:color="auto"/>
        <w:bottom w:val="none" w:sz="0" w:space="0" w:color="auto"/>
        <w:right w:val="none" w:sz="0" w:space="0" w:color="auto"/>
      </w:divBdr>
    </w:div>
    <w:div w:id="1969237240">
      <w:bodyDiv w:val="1"/>
      <w:marLeft w:val="0"/>
      <w:marRight w:val="0"/>
      <w:marTop w:val="0"/>
      <w:marBottom w:val="0"/>
      <w:divBdr>
        <w:top w:val="none" w:sz="0" w:space="0" w:color="auto"/>
        <w:left w:val="none" w:sz="0" w:space="0" w:color="auto"/>
        <w:bottom w:val="none" w:sz="0" w:space="0" w:color="auto"/>
        <w:right w:val="none" w:sz="0" w:space="0" w:color="auto"/>
      </w:divBdr>
    </w:div>
    <w:div w:id="20869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crm.md/ro/responsabilitati-in-auditul-financiar-3596.htm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rm@ccrm.m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rm.m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F86C-46E1-4F78-B15E-A18040BA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7865</TotalTime>
  <Pages>16</Pages>
  <Words>5994</Words>
  <Characters>34288</Characters>
  <Application>Microsoft Office Word</Application>
  <DocSecurity>0</DocSecurity>
  <Lines>482</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41</cp:revision>
  <dcterms:created xsi:type="dcterms:W3CDTF">2024-07-28T19:26:00Z</dcterms:created>
  <dcterms:modified xsi:type="dcterms:W3CDTF">2024-08-12T07:46:00Z</dcterms:modified>
</cp:coreProperties>
</file>