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60" w:rsidRPr="003703BF" w:rsidRDefault="003F2560" w:rsidP="008678C8">
      <w:pPr>
        <w:pStyle w:val="cn"/>
        <w:spacing w:line="276" w:lineRule="auto"/>
        <w:rPr>
          <w:color w:val="000000" w:themeColor="text1"/>
          <w:lang w:val="ro-MD"/>
        </w:rPr>
      </w:pPr>
      <w:r w:rsidRPr="003703BF">
        <w:rPr>
          <w:noProof/>
          <w:color w:val="000000" w:themeColor="text1"/>
          <w:sz w:val="26"/>
          <w:szCs w:val="26"/>
          <w:lang w:val="ru-RU" w:eastAsia="ru-RU"/>
        </w:rPr>
        <w:drawing>
          <wp:inline distT="0" distB="0" distL="0" distR="0" wp14:anchorId="547A8FFA" wp14:editId="10EB9DDA">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3F2560" w:rsidRPr="003703BF" w:rsidRDefault="003F2560" w:rsidP="00D6173C">
      <w:pPr>
        <w:spacing w:after="0" w:line="276" w:lineRule="auto"/>
        <w:jc w:val="center"/>
        <w:rPr>
          <w:rFonts w:ascii="Times New Roman" w:eastAsia="Times New Roman" w:hAnsi="Times New Roman" w:cs="Times New Roman"/>
          <w:b/>
          <w:bCs/>
          <w:color w:val="000000" w:themeColor="text1"/>
          <w:sz w:val="16"/>
          <w:szCs w:val="16"/>
          <w:lang w:val="ro-MD"/>
        </w:rPr>
      </w:pPr>
    </w:p>
    <w:p w:rsidR="003F2560" w:rsidRPr="003703BF" w:rsidRDefault="003F2560" w:rsidP="008678C8">
      <w:pPr>
        <w:spacing w:after="0" w:line="276" w:lineRule="auto"/>
        <w:jc w:val="center"/>
        <w:rPr>
          <w:rFonts w:ascii="Times New Roman" w:eastAsia="Times New Roman" w:hAnsi="Times New Roman" w:cs="Times New Roman"/>
          <w:bCs/>
          <w:color w:val="000000" w:themeColor="text1"/>
          <w:sz w:val="24"/>
          <w:szCs w:val="24"/>
          <w:lang w:val="ro-MD"/>
        </w:rPr>
      </w:pPr>
      <w:r w:rsidRPr="003703BF">
        <w:rPr>
          <w:rFonts w:ascii="Times New Roman" w:eastAsia="Times New Roman" w:hAnsi="Times New Roman" w:cs="Times New Roman"/>
          <w:bCs/>
          <w:color w:val="000000" w:themeColor="text1"/>
          <w:sz w:val="24"/>
          <w:szCs w:val="24"/>
          <w:lang w:val="ro-MD"/>
        </w:rPr>
        <w:t>CURTEA DE CONTURI A REPUBLICII MOLDOVA</w:t>
      </w:r>
    </w:p>
    <w:p w:rsidR="003F2560" w:rsidRPr="003703BF" w:rsidRDefault="003F2560" w:rsidP="00D6173C">
      <w:pPr>
        <w:spacing w:after="0" w:line="276" w:lineRule="auto"/>
        <w:ind w:left="-567"/>
        <w:jc w:val="center"/>
        <w:rPr>
          <w:rFonts w:ascii="Times New Roman" w:eastAsia="Times New Roman" w:hAnsi="Times New Roman" w:cs="Times New Roman"/>
          <w:bCs/>
          <w:color w:val="000000" w:themeColor="text1"/>
          <w:sz w:val="28"/>
          <w:szCs w:val="28"/>
          <w:lang w:val="ro-MD"/>
        </w:rPr>
      </w:pPr>
    </w:p>
    <w:p w:rsidR="003F2560" w:rsidRPr="003703BF" w:rsidRDefault="003F2560" w:rsidP="008678C8">
      <w:pPr>
        <w:spacing w:after="0" w:line="276" w:lineRule="auto"/>
        <w:jc w:val="center"/>
        <w:rPr>
          <w:rFonts w:ascii="Times New Roman" w:eastAsia="Times New Roman" w:hAnsi="Times New Roman" w:cs="Times New Roman"/>
          <w:b/>
          <w:bCs/>
          <w:color w:val="000000" w:themeColor="text1"/>
          <w:sz w:val="24"/>
          <w:szCs w:val="24"/>
          <w:lang w:val="ro-MD"/>
        </w:rPr>
      </w:pPr>
      <w:bookmarkStart w:id="0" w:name="_Toc450123757"/>
      <w:r w:rsidRPr="003703BF">
        <w:rPr>
          <w:rFonts w:ascii="Times New Roman" w:eastAsia="Times New Roman" w:hAnsi="Times New Roman" w:cs="Times New Roman"/>
          <w:b/>
          <w:bCs/>
          <w:color w:val="000000" w:themeColor="text1"/>
          <w:sz w:val="24"/>
          <w:szCs w:val="24"/>
          <w:lang w:val="ro-MD"/>
        </w:rPr>
        <w:t>H O T Ă R Â R E A nr.</w:t>
      </w:r>
      <w:bookmarkEnd w:id="0"/>
      <w:r w:rsidR="007F53E8">
        <w:rPr>
          <w:rFonts w:ascii="Times New Roman" w:eastAsia="Times New Roman" w:hAnsi="Times New Roman" w:cs="Times New Roman"/>
          <w:b/>
          <w:bCs/>
          <w:color w:val="000000" w:themeColor="text1"/>
          <w:sz w:val="24"/>
          <w:szCs w:val="24"/>
          <w:lang w:val="ro-MD"/>
        </w:rPr>
        <w:t>25</w:t>
      </w:r>
    </w:p>
    <w:p w:rsidR="003F2560" w:rsidRDefault="003F2560" w:rsidP="008678C8">
      <w:pPr>
        <w:spacing w:after="0" w:line="276" w:lineRule="auto"/>
        <w:jc w:val="center"/>
        <w:rPr>
          <w:rFonts w:ascii="Times New Roman" w:eastAsia="Times New Roman" w:hAnsi="Times New Roman" w:cs="Times New Roman"/>
          <w:b/>
          <w:bCs/>
          <w:color w:val="000000" w:themeColor="text1"/>
          <w:sz w:val="24"/>
          <w:szCs w:val="24"/>
          <w:lang w:val="ro-MD"/>
        </w:rPr>
      </w:pPr>
      <w:r w:rsidRPr="003703BF">
        <w:rPr>
          <w:rFonts w:ascii="Times New Roman" w:eastAsia="Times New Roman" w:hAnsi="Times New Roman" w:cs="Times New Roman"/>
          <w:b/>
          <w:bCs/>
          <w:color w:val="000000" w:themeColor="text1"/>
          <w:sz w:val="24"/>
          <w:szCs w:val="24"/>
          <w:lang w:val="ro-MD"/>
        </w:rPr>
        <w:t xml:space="preserve">din </w:t>
      </w:r>
      <w:r w:rsidR="000E7B7F">
        <w:rPr>
          <w:rFonts w:ascii="Times New Roman" w:eastAsia="Times New Roman" w:hAnsi="Times New Roman" w:cs="Times New Roman"/>
          <w:b/>
          <w:bCs/>
          <w:color w:val="000000" w:themeColor="text1"/>
          <w:sz w:val="24"/>
          <w:szCs w:val="24"/>
          <w:lang w:val="ro-MD"/>
        </w:rPr>
        <w:t>28</w:t>
      </w:r>
      <w:r w:rsidR="00A60FC2" w:rsidRPr="003703BF">
        <w:rPr>
          <w:rFonts w:ascii="Times New Roman" w:eastAsia="Times New Roman" w:hAnsi="Times New Roman" w:cs="Times New Roman"/>
          <w:b/>
          <w:bCs/>
          <w:color w:val="000000" w:themeColor="text1"/>
          <w:sz w:val="24"/>
          <w:szCs w:val="24"/>
          <w:lang w:val="ro-MD"/>
        </w:rPr>
        <w:t xml:space="preserve"> </w:t>
      </w:r>
      <w:r w:rsidR="00D6173C" w:rsidRPr="003703BF">
        <w:rPr>
          <w:rFonts w:ascii="Times New Roman" w:eastAsia="Times New Roman" w:hAnsi="Times New Roman" w:cs="Times New Roman"/>
          <w:b/>
          <w:bCs/>
          <w:color w:val="000000" w:themeColor="text1"/>
          <w:sz w:val="24"/>
          <w:szCs w:val="24"/>
          <w:lang w:val="ro-MD"/>
        </w:rPr>
        <w:t>mai</w:t>
      </w:r>
      <w:r w:rsidR="00A60FC2" w:rsidRPr="003703BF">
        <w:rPr>
          <w:rFonts w:ascii="Times New Roman" w:eastAsia="Times New Roman" w:hAnsi="Times New Roman" w:cs="Times New Roman"/>
          <w:b/>
          <w:bCs/>
          <w:color w:val="000000" w:themeColor="text1"/>
          <w:sz w:val="24"/>
          <w:szCs w:val="24"/>
          <w:lang w:val="ro-MD"/>
        </w:rPr>
        <w:t xml:space="preserve"> 202</w:t>
      </w:r>
      <w:r w:rsidR="000E7B7F">
        <w:rPr>
          <w:rFonts w:ascii="Times New Roman" w:eastAsia="Times New Roman" w:hAnsi="Times New Roman" w:cs="Times New Roman"/>
          <w:b/>
          <w:bCs/>
          <w:color w:val="000000" w:themeColor="text1"/>
          <w:sz w:val="24"/>
          <w:szCs w:val="24"/>
          <w:lang w:val="ro-MD"/>
        </w:rPr>
        <w:t>4</w:t>
      </w:r>
    </w:p>
    <w:p w:rsidR="00372164" w:rsidRPr="003703BF" w:rsidRDefault="00372164" w:rsidP="008678C8">
      <w:pPr>
        <w:spacing w:after="0" w:line="276" w:lineRule="auto"/>
        <w:jc w:val="center"/>
        <w:rPr>
          <w:rFonts w:ascii="Times New Roman" w:eastAsia="Times New Roman" w:hAnsi="Times New Roman" w:cs="Times New Roman"/>
          <w:b/>
          <w:bCs/>
          <w:color w:val="000000" w:themeColor="text1"/>
          <w:sz w:val="24"/>
          <w:szCs w:val="24"/>
          <w:lang w:val="ro-MD"/>
        </w:rPr>
      </w:pPr>
    </w:p>
    <w:p w:rsidR="003F2560" w:rsidRPr="003703BF" w:rsidRDefault="003F2560" w:rsidP="008678C8">
      <w:pPr>
        <w:spacing w:after="0" w:line="276" w:lineRule="auto"/>
        <w:jc w:val="center"/>
        <w:rPr>
          <w:rFonts w:ascii="Times New Roman" w:eastAsia="Times New Roman" w:hAnsi="Times New Roman" w:cs="Times New Roman"/>
          <w:b/>
          <w:bCs/>
          <w:color w:val="000000" w:themeColor="text1"/>
          <w:sz w:val="24"/>
          <w:szCs w:val="24"/>
        </w:rPr>
      </w:pPr>
      <w:r w:rsidRPr="003703BF">
        <w:rPr>
          <w:rFonts w:ascii="Times New Roman" w:eastAsia="Times New Roman" w:hAnsi="Times New Roman" w:cs="Times New Roman"/>
          <w:b/>
          <w:bCs/>
          <w:color w:val="000000" w:themeColor="text1"/>
          <w:sz w:val="24"/>
          <w:szCs w:val="24"/>
          <w:lang w:val="ro-MD" w:eastAsia="ru-RU"/>
        </w:rPr>
        <w:t xml:space="preserve">cu privire la Raportul </w:t>
      </w:r>
      <w:r w:rsidR="002D1983">
        <w:rPr>
          <w:rFonts w:ascii="Times New Roman" w:eastAsia="Times New Roman" w:hAnsi="Times New Roman" w:cs="Times New Roman"/>
          <w:b/>
          <w:bCs/>
          <w:color w:val="000000" w:themeColor="text1"/>
          <w:sz w:val="24"/>
          <w:szCs w:val="24"/>
          <w:lang w:val="ro-MD" w:eastAsia="ru-RU"/>
        </w:rPr>
        <w:t xml:space="preserve">de </w:t>
      </w:r>
      <w:r w:rsidRPr="003703BF">
        <w:rPr>
          <w:rFonts w:ascii="Times New Roman" w:eastAsia="Times New Roman" w:hAnsi="Times New Roman" w:cs="Times New Roman"/>
          <w:b/>
          <w:bCs/>
          <w:color w:val="000000" w:themeColor="text1"/>
          <w:sz w:val="24"/>
          <w:szCs w:val="24"/>
          <w:lang w:val="ro-MD" w:eastAsia="ru-RU"/>
        </w:rPr>
        <w:t xml:space="preserve">audit asupra </w:t>
      </w:r>
      <w:r w:rsidRPr="003703BF">
        <w:rPr>
          <w:rFonts w:ascii="Times New Roman" w:eastAsia="Times New Roman" w:hAnsi="Times New Roman" w:cs="Times New Roman"/>
          <w:b/>
          <w:bCs/>
          <w:color w:val="000000" w:themeColor="text1"/>
          <w:sz w:val="24"/>
          <w:szCs w:val="24"/>
          <w:lang w:val="ro-RO"/>
        </w:rPr>
        <w:t>rapoartelor financiare</w:t>
      </w:r>
      <w:r w:rsidRPr="003703BF">
        <w:rPr>
          <w:rFonts w:ascii="Times New Roman" w:eastAsia="Times New Roman" w:hAnsi="Times New Roman" w:cs="Times New Roman"/>
          <w:b/>
          <w:bCs/>
          <w:color w:val="000000" w:themeColor="text1"/>
          <w:sz w:val="24"/>
          <w:szCs w:val="24"/>
        </w:rPr>
        <w:t xml:space="preserve"> consolidate </w:t>
      </w:r>
    </w:p>
    <w:p w:rsidR="003F2560" w:rsidRPr="003703BF" w:rsidRDefault="003F2560" w:rsidP="008678C8">
      <w:pPr>
        <w:spacing w:after="0" w:line="276" w:lineRule="auto"/>
        <w:jc w:val="center"/>
        <w:rPr>
          <w:rFonts w:ascii="Times New Roman" w:eastAsia="Times New Roman" w:hAnsi="Times New Roman" w:cs="Times New Roman"/>
          <w:b/>
          <w:bCs/>
          <w:color w:val="000000" w:themeColor="text1"/>
          <w:sz w:val="24"/>
          <w:szCs w:val="24"/>
          <w:lang w:val="ro-MD" w:eastAsia="ru-RU"/>
        </w:rPr>
      </w:pPr>
      <w:r w:rsidRPr="003703BF">
        <w:rPr>
          <w:rFonts w:ascii="Times New Roman" w:eastAsia="Times New Roman" w:hAnsi="Times New Roman" w:cs="Times New Roman"/>
          <w:b/>
          <w:bCs/>
          <w:color w:val="000000" w:themeColor="text1"/>
          <w:sz w:val="24"/>
          <w:szCs w:val="24"/>
          <w:lang w:val="ro-RO"/>
        </w:rPr>
        <w:t>ale Ministerului Finanțelor</w:t>
      </w:r>
      <w:r w:rsidRPr="003703BF">
        <w:rPr>
          <w:rFonts w:ascii="Times New Roman" w:eastAsia="Times New Roman" w:hAnsi="Times New Roman" w:cs="Times New Roman"/>
          <w:b/>
          <w:bCs/>
          <w:color w:val="000000" w:themeColor="text1"/>
          <w:sz w:val="24"/>
          <w:szCs w:val="24"/>
          <w:lang w:val="ro-MD" w:eastAsia="ru-RU"/>
        </w:rPr>
        <w:t xml:space="preserve"> încheiate la 31 decembrie 20</w:t>
      </w:r>
      <w:r w:rsidR="00A60FC2" w:rsidRPr="003703BF">
        <w:rPr>
          <w:rFonts w:ascii="Times New Roman" w:eastAsia="Times New Roman" w:hAnsi="Times New Roman" w:cs="Times New Roman"/>
          <w:b/>
          <w:bCs/>
          <w:color w:val="000000" w:themeColor="text1"/>
          <w:sz w:val="24"/>
          <w:szCs w:val="24"/>
          <w:lang w:val="ro-MD" w:eastAsia="ru-RU"/>
        </w:rPr>
        <w:t>2</w:t>
      </w:r>
      <w:r w:rsidR="000E7B7F">
        <w:rPr>
          <w:rFonts w:ascii="Times New Roman" w:eastAsia="Times New Roman" w:hAnsi="Times New Roman" w:cs="Times New Roman"/>
          <w:b/>
          <w:bCs/>
          <w:color w:val="000000" w:themeColor="text1"/>
          <w:sz w:val="24"/>
          <w:szCs w:val="24"/>
          <w:lang w:val="ro-MD" w:eastAsia="ru-RU"/>
        </w:rPr>
        <w:t>3</w:t>
      </w:r>
    </w:p>
    <w:p w:rsidR="003F2560" w:rsidRPr="003703BF" w:rsidRDefault="003F2560" w:rsidP="00D6173C">
      <w:pPr>
        <w:spacing w:after="0" w:line="276" w:lineRule="auto"/>
        <w:ind w:left="-567"/>
        <w:jc w:val="center"/>
        <w:rPr>
          <w:rFonts w:ascii="Times New Roman" w:eastAsia="Times New Roman" w:hAnsi="Times New Roman" w:cs="Times New Roman"/>
          <w:color w:val="000000" w:themeColor="text1"/>
          <w:sz w:val="16"/>
          <w:szCs w:val="16"/>
          <w:lang w:val="ro-MD"/>
        </w:rPr>
      </w:pPr>
    </w:p>
    <w:p w:rsidR="003F2560" w:rsidRPr="003703BF" w:rsidRDefault="003F2560" w:rsidP="00236469">
      <w:pPr>
        <w:spacing w:after="120" w:line="276" w:lineRule="auto"/>
        <w:ind w:firstLine="720"/>
        <w:jc w:val="both"/>
        <w:rPr>
          <w:rFonts w:ascii="Times New Roman" w:hAnsi="Times New Roman" w:cs="Times New Roman"/>
          <w:color w:val="000000" w:themeColor="text1"/>
          <w:sz w:val="24"/>
          <w:szCs w:val="24"/>
          <w:lang w:val="ro-RO"/>
        </w:rPr>
      </w:pPr>
      <w:r w:rsidRPr="003703BF">
        <w:rPr>
          <w:rFonts w:ascii="Times New Roman" w:hAnsi="Times New Roman" w:cs="Times New Roman"/>
          <w:color w:val="000000" w:themeColor="text1"/>
          <w:sz w:val="24"/>
          <w:szCs w:val="24"/>
          <w:lang w:val="ro-RO"/>
        </w:rPr>
        <w:t xml:space="preserve">Curtea de Conturi, </w:t>
      </w:r>
      <w:r w:rsidRPr="003703BF">
        <w:rPr>
          <w:rFonts w:ascii="Times New Roman" w:eastAsia="Times New Roman" w:hAnsi="Times New Roman" w:cs="Times New Roman"/>
          <w:color w:val="000000" w:themeColor="text1"/>
          <w:sz w:val="24"/>
          <w:szCs w:val="24"/>
          <w:lang w:val="ro-RO"/>
        </w:rPr>
        <w:t>în prezența</w:t>
      </w:r>
      <w:r w:rsidR="00BC3475">
        <w:rPr>
          <w:rFonts w:ascii="Times New Roman" w:eastAsia="Times New Roman" w:hAnsi="Times New Roman" w:cs="Times New Roman"/>
          <w:color w:val="000000" w:themeColor="text1"/>
          <w:sz w:val="24"/>
          <w:szCs w:val="24"/>
          <w:lang w:val="ro-RO"/>
        </w:rPr>
        <w:t xml:space="preserve"> </w:t>
      </w:r>
      <w:r w:rsidR="002D1983">
        <w:rPr>
          <w:rFonts w:ascii="Times New Roman" w:eastAsia="Times New Roman" w:hAnsi="Times New Roman" w:cs="Times New Roman"/>
          <w:color w:val="000000" w:themeColor="text1"/>
          <w:sz w:val="24"/>
          <w:szCs w:val="24"/>
          <w:lang w:val="ro-RO"/>
        </w:rPr>
        <w:t>m</w:t>
      </w:r>
      <w:r w:rsidR="00BC3475">
        <w:rPr>
          <w:rFonts w:ascii="Times New Roman" w:eastAsia="Times New Roman" w:hAnsi="Times New Roman" w:cs="Times New Roman"/>
          <w:color w:val="000000" w:themeColor="text1"/>
          <w:sz w:val="24"/>
          <w:szCs w:val="24"/>
          <w:lang w:val="ro-RO"/>
        </w:rPr>
        <w:t>inistrului Finanțelor, dl Petru Rotaru;</w:t>
      </w:r>
      <w:r w:rsidRPr="003703BF">
        <w:rPr>
          <w:rFonts w:ascii="Times New Roman" w:eastAsia="Times New Roman" w:hAnsi="Times New Roman" w:cs="Times New Roman"/>
          <w:color w:val="000000" w:themeColor="text1"/>
          <w:sz w:val="24"/>
          <w:szCs w:val="24"/>
          <w:lang w:val="ro-RO"/>
        </w:rPr>
        <w:t xml:space="preserve"> </w:t>
      </w:r>
      <w:r w:rsidR="002D1983">
        <w:rPr>
          <w:rFonts w:ascii="Times New Roman" w:eastAsia="Times New Roman" w:hAnsi="Times New Roman" w:cs="Times New Roman"/>
          <w:color w:val="000000" w:themeColor="text1"/>
          <w:sz w:val="24"/>
          <w:szCs w:val="24"/>
          <w:lang w:val="ro-RO"/>
        </w:rPr>
        <w:t>s</w:t>
      </w:r>
      <w:r w:rsidR="007F780C" w:rsidRPr="003703BF">
        <w:rPr>
          <w:rFonts w:ascii="Times New Roman" w:eastAsia="Times New Roman" w:hAnsi="Times New Roman" w:cs="Times New Roman"/>
          <w:color w:val="000000" w:themeColor="text1"/>
          <w:sz w:val="24"/>
          <w:szCs w:val="24"/>
          <w:lang w:val="ro-RO"/>
        </w:rPr>
        <w:t>ecretarei generale de stat a Ministerului Finanțelor</w:t>
      </w:r>
      <w:r w:rsidR="008E4B21" w:rsidRPr="003703BF">
        <w:rPr>
          <w:rFonts w:ascii="Times New Roman" w:eastAsia="Times New Roman" w:hAnsi="Times New Roman" w:cs="Times New Roman"/>
          <w:color w:val="000000" w:themeColor="text1"/>
          <w:sz w:val="24"/>
          <w:szCs w:val="24"/>
          <w:lang w:val="ro-RO"/>
        </w:rPr>
        <w:t>,</w:t>
      </w:r>
      <w:r w:rsidR="00705B3A" w:rsidRPr="003703BF">
        <w:rPr>
          <w:rFonts w:ascii="Times New Roman" w:eastAsia="Times New Roman" w:hAnsi="Times New Roman" w:cs="Times New Roman"/>
          <w:color w:val="000000" w:themeColor="text1"/>
          <w:sz w:val="24"/>
          <w:szCs w:val="24"/>
          <w:lang w:val="ro-RO"/>
        </w:rPr>
        <w:t xml:space="preserve"> dna </w:t>
      </w:r>
      <w:r w:rsidR="007F780C" w:rsidRPr="003703BF">
        <w:rPr>
          <w:rFonts w:ascii="Times New Roman" w:eastAsia="Times New Roman" w:hAnsi="Times New Roman" w:cs="Times New Roman"/>
          <w:color w:val="000000" w:themeColor="text1"/>
          <w:sz w:val="24"/>
          <w:szCs w:val="24"/>
          <w:lang w:val="ro-RO"/>
        </w:rPr>
        <w:t>Dina Roșca</w:t>
      </w:r>
      <w:r w:rsidR="007F780C" w:rsidRPr="003703BF">
        <w:rPr>
          <w:rFonts w:ascii="Times New Roman" w:hAnsi="Times New Roman" w:cs="Times New Roman"/>
          <w:color w:val="000000" w:themeColor="text1"/>
          <w:sz w:val="24"/>
          <w:szCs w:val="24"/>
          <w:lang w:val="ro-RO"/>
        </w:rPr>
        <w:t xml:space="preserve">; </w:t>
      </w:r>
      <w:r w:rsidR="002D1983">
        <w:rPr>
          <w:rFonts w:ascii="Times New Roman" w:hAnsi="Times New Roman" w:cs="Times New Roman"/>
          <w:color w:val="000000" w:themeColor="text1"/>
          <w:sz w:val="24"/>
          <w:szCs w:val="24"/>
          <w:lang w:val="ro-RO"/>
        </w:rPr>
        <w:t>s</w:t>
      </w:r>
      <w:r w:rsidR="007F780C" w:rsidRPr="003703BF">
        <w:rPr>
          <w:rFonts w:ascii="Times New Roman" w:hAnsi="Times New Roman" w:cs="Times New Roman"/>
          <w:color w:val="000000" w:themeColor="text1"/>
          <w:sz w:val="24"/>
          <w:szCs w:val="24"/>
          <w:lang w:val="ro-RO"/>
        </w:rPr>
        <w:t xml:space="preserve">ecretarului de stat al Ministerului Finanțelor, dl Ion Gumene; </w:t>
      </w:r>
      <w:r w:rsidR="002D1983">
        <w:rPr>
          <w:rFonts w:ascii="Times New Roman" w:hAnsi="Times New Roman" w:cs="Times New Roman"/>
          <w:color w:val="000000" w:themeColor="text1"/>
          <w:sz w:val="24"/>
          <w:szCs w:val="24"/>
          <w:lang w:val="ro-RO"/>
        </w:rPr>
        <w:t>s</w:t>
      </w:r>
      <w:r w:rsidR="007F780C" w:rsidRPr="003703BF">
        <w:rPr>
          <w:rFonts w:ascii="Times New Roman" w:hAnsi="Times New Roman" w:cs="Times New Roman"/>
          <w:color w:val="000000" w:themeColor="text1"/>
          <w:sz w:val="24"/>
          <w:szCs w:val="24"/>
          <w:lang w:val="ro-RO"/>
        </w:rPr>
        <w:t>ecretarului de stat al Ministerului Finanțelor, dl Vladimir Arachelov; șefei adjuncte a Direcției</w:t>
      </w:r>
      <w:r w:rsidR="00D041A6">
        <w:rPr>
          <w:rFonts w:ascii="Times New Roman" w:hAnsi="Times New Roman" w:cs="Times New Roman"/>
          <w:color w:val="000000" w:themeColor="text1"/>
          <w:sz w:val="24"/>
          <w:szCs w:val="24"/>
          <w:lang w:val="ro-RO"/>
        </w:rPr>
        <w:t xml:space="preserve"> management instituțional </w:t>
      </w:r>
      <w:r w:rsidR="007F780C" w:rsidRPr="003703BF">
        <w:rPr>
          <w:rFonts w:ascii="Times New Roman" w:hAnsi="Times New Roman" w:cs="Times New Roman"/>
          <w:color w:val="000000" w:themeColor="text1"/>
          <w:sz w:val="24"/>
          <w:szCs w:val="24"/>
          <w:lang w:val="ro-RO"/>
        </w:rPr>
        <w:t xml:space="preserve">din cadrul Ministerului Finanțelor, dna Diana Cazacu; </w:t>
      </w:r>
      <w:r w:rsidR="007C2D7A" w:rsidRPr="003703BF">
        <w:rPr>
          <w:rFonts w:ascii="Times New Roman" w:hAnsi="Times New Roman" w:cs="Times New Roman"/>
          <w:color w:val="000000" w:themeColor="text1"/>
          <w:sz w:val="24"/>
          <w:szCs w:val="24"/>
          <w:lang w:val="ro-RO"/>
        </w:rPr>
        <w:t>directoarei</w:t>
      </w:r>
      <w:r w:rsidR="00705B3A" w:rsidRPr="003703BF">
        <w:rPr>
          <w:rFonts w:ascii="Times New Roman" w:hAnsi="Times New Roman" w:cs="Times New Roman"/>
          <w:color w:val="000000" w:themeColor="text1"/>
          <w:sz w:val="24"/>
          <w:szCs w:val="24"/>
          <w:lang w:val="ro-MD"/>
        </w:rPr>
        <w:t xml:space="preserve"> </w:t>
      </w:r>
      <w:r w:rsidR="00F4333C" w:rsidRPr="003703BF">
        <w:rPr>
          <w:rFonts w:ascii="Times New Roman" w:hAnsi="Times New Roman" w:cs="Times New Roman"/>
          <w:color w:val="000000" w:themeColor="text1"/>
          <w:sz w:val="24"/>
          <w:szCs w:val="24"/>
          <w:lang w:val="ro-MD"/>
        </w:rPr>
        <w:t xml:space="preserve">Serviciului Fiscal de Stat, </w:t>
      </w:r>
      <w:r w:rsidR="00DF03A2" w:rsidRPr="003703BF">
        <w:rPr>
          <w:rFonts w:ascii="Times New Roman" w:hAnsi="Times New Roman" w:cs="Times New Roman"/>
          <w:color w:val="000000" w:themeColor="text1"/>
          <w:sz w:val="24"/>
          <w:szCs w:val="24"/>
          <w:lang w:val="ro-RO"/>
        </w:rPr>
        <w:t xml:space="preserve">dna Olga Golban; </w:t>
      </w:r>
      <w:r w:rsidR="0097524E">
        <w:rPr>
          <w:rFonts w:ascii="Times New Roman" w:hAnsi="Times New Roman" w:cs="Times New Roman"/>
          <w:color w:val="000000" w:themeColor="text1"/>
          <w:sz w:val="24"/>
          <w:szCs w:val="24"/>
          <w:lang w:val="ro-MD"/>
        </w:rPr>
        <w:t>șe</w:t>
      </w:r>
      <w:r w:rsidR="00BB0C53" w:rsidRPr="00BB0C53">
        <w:rPr>
          <w:rFonts w:ascii="Times New Roman" w:hAnsi="Times New Roman" w:cs="Times New Roman"/>
          <w:color w:val="000000" w:themeColor="text1"/>
          <w:sz w:val="24"/>
          <w:szCs w:val="24"/>
          <w:lang w:val="ro-MD"/>
        </w:rPr>
        <w:t>f</w:t>
      </w:r>
      <w:r w:rsidR="00BB0C53">
        <w:rPr>
          <w:rFonts w:ascii="Times New Roman" w:hAnsi="Times New Roman" w:cs="Times New Roman"/>
          <w:color w:val="000000" w:themeColor="text1"/>
          <w:sz w:val="24"/>
          <w:szCs w:val="24"/>
          <w:lang w:val="ro-MD"/>
        </w:rPr>
        <w:t>ului</w:t>
      </w:r>
      <w:r w:rsidR="00BB0C53" w:rsidRPr="00BB0C53">
        <w:rPr>
          <w:rFonts w:ascii="Times New Roman" w:hAnsi="Times New Roman" w:cs="Times New Roman"/>
          <w:color w:val="000000" w:themeColor="text1"/>
          <w:sz w:val="24"/>
          <w:szCs w:val="24"/>
          <w:lang w:val="ro-MD"/>
        </w:rPr>
        <w:t xml:space="preserve"> adjunct al Departament</w:t>
      </w:r>
      <w:r w:rsidR="00450C3C">
        <w:rPr>
          <w:rFonts w:ascii="Times New Roman" w:hAnsi="Times New Roman" w:cs="Times New Roman"/>
          <w:color w:val="000000" w:themeColor="text1"/>
          <w:sz w:val="24"/>
          <w:szCs w:val="24"/>
          <w:lang w:val="ro-MD"/>
        </w:rPr>
        <w:t>ului</w:t>
      </w:r>
      <w:r w:rsidR="00BB0C53">
        <w:rPr>
          <w:rFonts w:ascii="Times New Roman" w:hAnsi="Times New Roman" w:cs="Times New Roman"/>
          <w:color w:val="000000" w:themeColor="text1"/>
          <w:sz w:val="24"/>
          <w:szCs w:val="24"/>
          <w:lang w:val="ro-MD"/>
        </w:rPr>
        <w:t xml:space="preserve"> venituri și control vamal din cadrul</w:t>
      </w:r>
      <w:r w:rsidR="00BB0C53" w:rsidRPr="00BB0C53">
        <w:rPr>
          <w:rFonts w:ascii="Times New Roman" w:hAnsi="Times New Roman" w:cs="Times New Roman"/>
          <w:color w:val="000000" w:themeColor="text1"/>
          <w:sz w:val="24"/>
          <w:szCs w:val="24"/>
          <w:lang w:val="ro-MD"/>
        </w:rPr>
        <w:t xml:space="preserve"> Serviciul</w:t>
      </w:r>
      <w:r w:rsidR="00BB0C53">
        <w:rPr>
          <w:rFonts w:ascii="Times New Roman" w:hAnsi="Times New Roman" w:cs="Times New Roman"/>
          <w:color w:val="000000" w:themeColor="text1"/>
          <w:sz w:val="24"/>
          <w:szCs w:val="24"/>
          <w:lang w:val="ro-MD"/>
        </w:rPr>
        <w:t>ui</w:t>
      </w:r>
      <w:r w:rsidR="00BB0C53" w:rsidRPr="00BB0C53">
        <w:rPr>
          <w:rFonts w:ascii="Times New Roman" w:hAnsi="Times New Roman" w:cs="Times New Roman"/>
          <w:color w:val="000000" w:themeColor="text1"/>
          <w:sz w:val="24"/>
          <w:szCs w:val="24"/>
          <w:lang w:val="ro-MD"/>
        </w:rPr>
        <w:t xml:space="preserve"> Vamal</w:t>
      </w:r>
      <w:r w:rsidR="00BB0C53">
        <w:rPr>
          <w:rFonts w:ascii="Times New Roman" w:hAnsi="Times New Roman" w:cs="Times New Roman"/>
          <w:color w:val="000000" w:themeColor="text1"/>
          <w:sz w:val="24"/>
          <w:szCs w:val="24"/>
          <w:lang w:val="ro-MD"/>
        </w:rPr>
        <w:t xml:space="preserve">, </w:t>
      </w:r>
      <w:r w:rsidR="00A70D2B" w:rsidRPr="003703BF">
        <w:rPr>
          <w:rFonts w:ascii="Times New Roman" w:hAnsi="Times New Roman" w:cs="Times New Roman"/>
          <w:color w:val="000000" w:themeColor="text1"/>
          <w:sz w:val="24"/>
          <w:szCs w:val="24"/>
          <w:lang w:val="ro-MD"/>
        </w:rPr>
        <w:t xml:space="preserve">dl </w:t>
      </w:r>
      <w:r w:rsidR="00140D04">
        <w:rPr>
          <w:rFonts w:ascii="Times New Roman" w:hAnsi="Times New Roman" w:cs="Times New Roman"/>
          <w:color w:val="000000" w:themeColor="text1"/>
          <w:sz w:val="24"/>
          <w:szCs w:val="24"/>
          <w:lang w:val="ro-MD"/>
        </w:rPr>
        <w:t>Viorel Doagă</w:t>
      </w:r>
      <w:r w:rsidR="00A70D2B" w:rsidRPr="003703BF">
        <w:rPr>
          <w:rFonts w:ascii="Times New Roman" w:hAnsi="Times New Roman" w:cs="Times New Roman"/>
          <w:color w:val="000000" w:themeColor="text1"/>
          <w:sz w:val="24"/>
          <w:szCs w:val="24"/>
          <w:lang w:val="ro-MD"/>
        </w:rPr>
        <w:t xml:space="preserve">; </w:t>
      </w:r>
      <w:r w:rsidR="00A70D2B" w:rsidRPr="003703BF">
        <w:rPr>
          <w:rFonts w:ascii="Times New Roman" w:hAnsi="Times New Roman" w:cs="Times New Roman"/>
          <w:color w:val="000000" w:themeColor="text1"/>
          <w:sz w:val="24"/>
          <w:szCs w:val="24"/>
          <w:lang w:val="ro-RO"/>
        </w:rPr>
        <w:t>directorului</w:t>
      </w:r>
      <w:r w:rsidR="0041363C">
        <w:rPr>
          <w:rFonts w:ascii="Times New Roman" w:hAnsi="Times New Roman" w:cs="Times New Roman"/>
          <w:color w:val="000000" w:themeColor="text1"/>
          <w:sz w:val="24"/>
          <w:szCs w:val="24"/>
          <w:lang w:val="ro-RO"/>
        </w:rPr>
        <w:t xml:space="preserve"> Agenției Achiziții Publice, dl Gheorghe Movileanu</w:t>
      </w:r>
      <w:r w:rsidR="00A70D2B" w:rsidRPr="003703BF">
        <w:rPr>
          <w:rFonts w:ascii="Times New Roman" w:hAnsi="Times New Roman" w:cs="Times New Roman"/>
          <w:color w:val="000000" w:themeColor="text1"/>
          <w:sz w:val="24"/>
          <w:szCs w:val="24"/>
          <w:lang w:val="ro-RO"/>
        </w:rPr>
        <w:t xml:space="preserve">; </w:t>
      </w:r>
      <w:r w:rsidR="00D041A6">
        <w:rPr>
          <w:rFonts w:ascii="Times New Roman" w:hAnsi="Times New Roman" w:cs="Times New Roman"/>
          <w:color w:val="000000" w:themeColor="text1"/>
          <w:sz w:val="24"/>
          <w:szCs w:val="24"/>
          <w:lang w:val="ro-RO"/>
        </w:rPr>
        <w:t>șefei</w:t>
      </w:r>
      <w:r w:rsidR="00A70D2B" w:rsidRPr="003703BF">
        <w:rPr>
          <w:rFonts w:ascii="Times New Roman" w:hAnsi="Times New Roman" w:cs="Times New Roman"/>
          <w:color w:val="000000" w:themeColor="text1"/>
          <w:sz w:val="24"/>
          <w:szCs w:val="24"/>
          <w:lang w:val="ro-RO"/>
        </w:rPr>
        <w:t xml:space="preserve"> </w:t>
      </w:r>
      <w:r w:rsidR="00380270">
        <w:rPr>
          <w:rFonts w:ascii="Times New Roman" w:hAnsi="Times New Roman" w:cs="Times New Roman"/>
          <w:color w:val="000000" w:themeColor="text1"/>
          <w:sz w:val="24"/>
          <w:szCs w:val="24"/>
          <w:lang w:val="ro-RO"/>
        </w:rPr>
        <w:t>Inspectoratului Control Financiar de S</w:t>
      </w:r>
      <w:r w:rsidR="009A323B">
        <w:rPr>
          <w:rFonts w:ascii="Times New Roman" w:hAnsi="Times New Roman" w:cs="Times New Roman"/>
          <w:color w:val="000000" w:themeColor="text1"/>
          <w:sz w:val="24"/>
          <w:szCs w:val="24"/>
          <w:lang w:val="ro-RO"/>
        </w:rPr>
        <w:t>tat</w:t>
      </w:r>
      <w:r w:rsidR="00B80799" w:rsidRPr="003703BF">
        <w:rPr>
          <w:rFonts w:ascii="Times New Roman" w:hAnsi="Times New Roman" w:cs="Times New Roman"/>
          <w:color w:val="000000" w:themeColor="text1"/>
          <w:sz w:val="24"/>
          <w:szCs w:val="24"/>
          <w:lang w:val="ro-RO"/>
        </w:rPr>
        <w:t xml:space="preserve">, dna </w:t>
      </w:r>
      <w:r w:rsidR="00742D80">
        <w:rPr>
          <w:rFonts w:ascii="Times New Roman" w:hAnsi="Times New Roman" w:cs="Times New Roman"/>
          <w:color w:val="000000" w:themeColor="text1"/>
          <w:sz w:val="24"/>
          <w:szCs w:val="24"/>
          <w:lang w:val="ro-RO"/>
        </w:rPr>
        <w:t>Svetlana Țurcanu</w:t>
      </w:r>
      <w:r w:rsidR="00A70D2B" w:rsidRPr="003703BF">
        <w:rPr>
          <w:rFonts w:ascii="Times New Roman" w:hAnsi="Times New Roman" w:cs="Times New Roman"/>
          <w:color w:val="000000" w:themeColor="text1"/>
          <w:sz w:val="24"/>
          <w:szCs w:val="24"/>
          <w:lang w:val="ro-RO"/>
        </w:rPr>
        <w:t xml:space="preserve">, </w:t>
      </w:r>
      <w:r w:rsidR="00B85E96">
        <w:rPr>
          <w:rFonts w:ascii="Times New Roman" w:hAnsi="Times New Roman" w:cs="Times New Roman"/>
          <w:color w:val="000000" w:themeColor="text1"/>
          <w:sz w:val="24"/>
          <w:szCs w:val="24"/>
          <w:lang w:val="ro-RO"/>
        </w:rPr>
        <w:t xml:space="preserve">directoarei Instituției Publice </w:t>
      </w:r>
      <w:r w:rsidR="00B85E96" w:rsidRPr="00B85E96">
        <w:rPr>
          <w:rFonts w:ascii="Times New Roman" w:hAnsi="Times New Roman" w:cs="Times New Roman"/>
          <w:color w:val="000000" w:themeColor="text1"/>
          <w:sz w:val="24"/>
          <w:szCs w:val="24"/>
          <w:lang w:val="ro-RO"/>
        </w:rPr>
        <w:t>Oficiul de Gestionare a Programelor de Asistență Externă</w:t>
      </w:r>
      <w:r w:rsidR="002C3AF2">
        <w:rPr>
          <w:rFonts w:ascii="Times New Roman" w:hAnsi="Times New Roman" w:cs="Times New Roman"/>
          <w:color w:val="000000" w:themeColor="text1"/>
          <w:sz w:val="24"/>
          <w:szCs w:val="24"/>
          <w:lang w:val="ro-RO"/>
        </w:rPr>
        <w:t>, dna Raisa Cantemir</w:t>
      </w:r>
      <w:r w:rsidR="00372164">
        <w:rPr>
          <w:rFonts w:ascii="Times New Roman" w:hAnsi="Times New Roman" w:cs="Times New Roman"/>
          <w:color w:val="000000" w:themeColor="text1"/>
          <w:sz w:val="24"/>
          <w:szCs w:val="24"/>
          <w:lang w:val="ro-RO"/>
        </w:rPr>
        <w:t>,</w:t>
      </w:r>
      <w:r w:rsidR="002C3AF2">
        <w:rPr>
          <w:rFonts w:ascii="Times New Roman" w:hAnsi="Times New Roman" w:cs="Times New Roman"/>
          <w:color w:val="000000" w:themeColor="text1"/>
          <w:sz w:val="24"/>
          <w:szCs w:val="24"/>
          <w:lang w:val="ro-RO"/>
        </w:rPr>
        <w:t xml:space="preserve"> </w:t>
      </w:r>
      <w:r w:rsidR="00A276E6" w:rsidRPr="003703BF">
        <w:rPr>
          <w:rFonts w:ascii="Times New Roman" w:hAnsi="Times New Roman" w:cs="Times New Roman"/>
          <w:color w:val="000000" w:themeColor="text1"/>
          <w:sz w:val="24"/>
          <w:szCs w:val="24"/>
          <w:lang w:val="ro-RO"/>
        </w:rPr>
        <w:t xml:space="preserve">precum </w:t>
      </w:r>
      <w:r w:rsidR="00F4333C" w:rsidRPr="003703BF">
        <w:rPr>
          <w:rFonts w:ascii="Times New Roman" w:hAnsi="Times New Roman" w:cs="Times New Roman"/>
          <w:color w:val="000000" w:themeColor="text1"/>
          <w:sz w:val="24"/>
          <w:szCs w:val="24"/>
          <w:lang w:val="ro-MD"/>
        </w:rPr>
        <w:t xml:space="preserve">și a altor persoane cu funcții de răspundere, </w:t>
      </w:r>
      <w:r w:rsidR="00F4333C" w:rsidRPr="003703BF">
        <w:rPr>
          <w:rFonts w:ascii="Times New Roman" w:eastAsia="Times New Roman" w:hAnsi="Times New Roman" w:cs="Times New Roman"/>
          <w:color w:val="000000" w:themeColor="text1"/>
          <w:sz w:val="24"/>
          <w:szCs w:val="24"/>
          <w:lang w:val="ro-MD"/>
        </w:rPr>
        <w:t xml:space="preserve">în cadrul ședinței video, </w:t>
      </w:r>
      <w:r w:rsidR="00F4333C" w:rsidRPr="003703BF">
        <w:rPr>
          <w:rFonts w:ascii="Times New Roman" w:hAnsi="Times New Roman" w:cs="Times New Roman"/>
          <w:bCs/>
          <w:color w:val="000000" w:themeColor="text1"/>
          <w:sz w:val="24"/>
          <w:szCs w:val="24"/>
          <w:lang w:val="ro-MD"/>
        </w:rPr>
        <w:t>călăuzindu-se de</w:t>
      </w:r>
      <w:r w:rsidR="00F4333C" w:rsidRPr="003703BF">
        <w:rPr>
          <w:rFonts w:ascii="Times New Roman" w:hAnsi="Times New Roman" w:cs="Times New Roman"/>
          <w:color w:val="000000" w:themeColor="text1"/>
          <w:sz w:val="24"/>
          <w:szCs w:val="24"/>
          <w:lang w:val="ro-MD"/>
        </w:rPr>
        <w:t xml:space="preserve"> art.</w:t>
      </w:r>
      <w:r w:rsidR="006143F9">
        <w:rPr>
          <w:rFonts w:ascii="Times New Roman" w:hAnsi="Times New Roman" w:cs="Times New Roman"/>
          <w:color w:val="000000" w:themeColor="text1"/>
          <w:sz w:val="24"/>
          <w:szCs w:val="24"/>
          <w:lang w:val="ro-MD"/>
        </w:rPr>
        <w:t xml:space="preserve"> </w:t>
      </w:r>
      <w:r w:rsidR="00F4333C" w:rsidRPr="003703BF">
        <w:rPr>
          <w:rFonts w:ascii="Times New Roman" w:hAnsi="Times New Roman" w:cs="Times New Roman"/>
          <w:color w:val="000000" w:themeColor="text1"/>
          <w:sz w:val="24"/>
          <w:szCs w:val="24"/>
          <w:lang w:val="ro-MD"/>
        </w:rPr>
        <w:t>3 alin.</w:t>
      </w:r>
      <w:r w:rsidR="006143F9">
        <w:rPr>
          <w:rFonts w:ascii="Times New Roman" w:hAnsi="Times New Roman" w:cs="Times New Roman"/>
          <w:color w:val="000000" w:themeColor="text1"/>
          <w:sz w:val="24"/>
          <w:szCs w:val="24"/>
          <w:lang w:val="ro-MD"/>
        </w:rPr>
        <w:t xml:space="preserve"> </w:t>
      </w:r>
      <w:r w:rsidR="00F4333C" w:rsidRPr="003703BF">
        <w:rPr>
          <w:rFonts w:ascii="Times New Roman" w:hAnsi="Times New Roman" w:cs="Times New Roman"/>
          <w:color w:val="000000" w:themeColor="text1"/>
          <w:sz w:val="24"/>
          <w:szCs w:val="24"/>
          <w:lang w:val="ro-MD"/>
        </w:rPr>
        <w:t>(1), art.</w:t>
      </w:r>
      <w:r w:rsidR="006143F9">
        <w:rPr>
          <w:rFonts w:ascii="Times New Roman" w:hAnsi="Times New Roman" w:cs="Times New Roman"/>
          <w:color w:val="000000" w:themeColor="text1"/>
          <w:sz w:val="24"/>
          <w:szCs w:val="24"/>
          <w:lang w:val="ro-MD"/>
        </w:rPr>
        <w:t xml:space="preserve"> </w:t>
      </w:r>
      <w:r w:rsidR="00F4333C" w:rsidRPr="003703BF">
        <w:rPr>
          <w:rFonts w:ascii="Times New Roman" w:hAnsi="Times New Roman" w:cs="Times New Roman"/>
          <w:color w:val="000000" w:themeColor="text1"/>
          <w:sz w:val="24"/>
          <w:szCs w:val="24"/>
          <w:lang w:val="ro-MD"/>
        </w:rPr>
        <w:t>5 alin.</w:t>
      </w:r>
      <w:r w:rsidR="006143F9">
        <w:rPr>
          <w:rFonts w:ascii="Times New Roman" w:hAnsi="Times New Roman" w:cs="Times New Roman"/>
          <w:color w:val="000000" w:themeColor="text1"/>
          <w:sz w:val="24"/>
          <w:szCs w:val="24"/>
          <w:lang w:val="ro-MD"/>
        </w:rPr>
        <w:t xml:space="preserve"> </w:t>
      </w:r>
      <w:r w:rsidR="00F4333C" w:rsidRPr="003703BF">
        <w:rPr>
          <w:rFonts w:ascii="Times New Roman" w:hAnsi="Times New Roman" w:cs="Times New Roman"/>
          <w:color w:val="000000" w:themeColor="text1"/>
          <w:sz w:val="24"/>
          <w:szCs w:val="24"/>
          <w:lang w:val="ro-MD"/>
        </w:rPr>
        <w:t>(1) lit. a) și art. 31 alin. (1) lit. a) din Legea privind organizarea și funcționarea Curții de Conturi a Republicii Moldova</w:t>
      </w:r>
      <w:r w:rsidR="00F4333C" w:rsidRPr="003703BF">
        <w:rPr>
          <w:rFonts w:ascii="Times New Roman" w:hAnsi="Times New Roman" w:cs="Times New Roman"/>
          <w:color w:val="000000" w:themeColor="text1"/>
          <w:sz w:val="24"/>
          <w:szCs w:val="24"/>
          <w:vertAlign w:val="superscript"/>
          <w:lang w:val="ro-MD"/>
        </w:rPr>
        <w:footnoteReference w:id="1"/>
      </w:r>
      <w:r w:rsidR="00F4333C" w:rsidRPr="003703BF">
        <w:rPr>
          <w:rFonts w:ascii="Times New Roman" w:hAnsi="Times New Roman" w:cs="Times New Roman"/>
          <w:color w:val="000000" w:themeColor="text1"/>
          <w:sz w:val="24"/>
          <w:szCs w:val="24"/>
          <w:lang w:val="ro-MD"/>
        </w:rPr>
        <w:t xml:space="preserve">, </w:t>
      </w:r>
      <w:r w:rsidRPr="003703BF">
        <w:rPr>
          <w:rFonts w:ascii="Times New Roman" w:hAnsi="Times New Roman" w:cs="Times New Roman"/>
          <w:color w:val="000000" w:themeColor="text1"/>
          <w:sz w:val="24"/>
          <w:szCs w:val="24"/>
          <w:lang w:val="ro-RO"/>
        </w:rPr>
        <w:t xml:space="preserve">a examinat </w:t>
      </w:r>
      <w:r w:rsidRPr="003703BF">
        <w:rPr>
          <w:rFonts w:ascii="Times New Roman" w:eastAsia="Times New Roman" w:hAnsi="Times New Roman" w:cs="Times New Roman"/>
          <w:bCs/>
          <w:color w:val="000000" w:themeColor="text1"/>
          <w:sz w:val="24"/>
          <w:szCs w:val="24"/>
          <w:lang w:val="ro-RO" w:eastAsia="ru-RU"/>
        </w:rPr>
        <w:t xml:space="preserve">Raportul </w:t>
      </w:r>
      <w:r w:rsidR="006143F9">
        <w:rPr>
          <w:rFonts w:ascii="Times New Roman" w:eastAsia="Times New Roman" w:hAnsi="Times New Roman" w:cs="Times New Roman"/>
          <w:bCs/>
          <w:color w:val="000000" w:themeColor="text1"/>
          <w:sz w:val="24"/>
          <w:szCs w:val="24"/>
          <w:lang w:val="ro-RO" w:eastAsia="ru-RU"/>
        </w:rPr>
        <w:t xml:space="preserve">de </w:t>
      </w:r>
      <w:r w:rsidRPr="003703BF">
        <w:rPr>
          <w:rFonts w:ascii="Times New Roman" w:eastAsia="Times New Roman" w:hAnsi="Times New Roman" w:cs="Times New Roman"/>
          <w:bCs/>
          <w:color w:val="000000" w:themeColor="text1"/>
          <w:sz w:val="24"/>
          <w:szCs w:val="24"/>
          <w:lang w:val="ro-RO" w:eastAsia="ru-RU"/>
        </w:rPr>
        <w:t xml:space="preserve">audit </w:t>
      </w:r>
      <w:r w:rsidR="001507C3" w:rsidRPr="003703BF">
        <w:rPr>
          <w:rFonts w:ascii="Times New Roman" w:eastAsia="Times New Roman" w:hAnsi="Times New Roman" w:cs="Times New Roman"/>
          <w:bCs/>
          <w:color w:val="000000" w:themeColor="text1"/>
          <w:sz w:val="24"/>
          <w:szCs w:val="24"/>
          <w:lang w:val="ro-RO" w:eastAsia="ru-RU"/>
        </w:rPr>
        <w:t xml:space="preserve">asupra </w:t>
      </w:r>
      <w:r w:rsidRPr="003703BF">
        <w:rPr>
          <w:rFonts w:ascii="Times New Roman" w:eastAsia="Times New Roman" w:hAnsi="Times New Roman" w:cs="Times New Roman"/>
          <w:bCs/>
          <w:color w:val="000000" w:themeColor="text1"/>
          <w:sz w:val="24"/>
          <w:szCs w:val="24"/>
          <w:lang w:val="ro-RO"/>
        </w:rPr>
        <w:t>rapoartelor financiare consolidate ale Ministerului Finanțelor</w:t>
      </w:r>
      <w:r w:rsidRPr="003703BF">
        <w:rPr>
          <w:rFonts w:ascii="Times New Roman" w:eastAsia="Times New Roman" w:hAnsi="Times New Roman" w:cs="Times New Roman"/>
          <w:bCs/>
          <w:color w:val="000000" w:themeColor="text1"/>
          <w:sz w:val="24"/>
          <w:szCs w:val="24"/>
          <w:lang w:val="ro-RO" w:eastAsia="ru-RU"/>
        </w:rPr>
        <w:t xml:space="preserve"> încheiate la 31 decembrie 20</w:t>
      </w:r>
      <w:r w:rsidR="00A60FC2" w:rsidRPr="003703BF">
        <w:rPr>
          <w:rFonts w:ascii="Times New Roman" w:eastAsia="Times New Roman" w:hAnsi="Times New Roman" w:cs="Times New Roman"/>
          <w:bCs/>
          <w:color w:val="000000" w:themeColor="text1"/>
          <w:sz w:val="24"/>
          <w:szCs w:val="24"/>
          <w:lang w:val="ro-RO" w:eastAsia="ru-RU"/>
        </w:rPr>
        <w:t>2</w:t>
      </w:r>
      <w:r w:rsidR="00A41EA9">
        <w:rPr>
          <w:rFonts w:ascii="Times New Roman" w:eastAsia="Times New Roman" w:hAnsi="Times New Roman" w:cs="Times New Roman"/>
          <w:bCs/>
          <w:color w:val="000000" w:themeColor="text1"/>
          <w:sz w:val="24"/>
          <w:szCs w:val="24"/>
          <w:lang w:val="ro-RO" w:eastAsia="ru-RU"/>
        </w:rPr>
        <w:t>3</w:t>
      </w:r>
      <w:r w:rsidRPr="003703BF">
        <w:rPr>
          <w:rFonts w:ascii="Times New Roman" w:eastAsia="Times New Roman" w:hAnsi="Times New Roman" w:cs="Times New Roman"/>
          <w:bCs/>
          <w:color w:val="000000" w:themeColor="text1"/>
          <w:sz w:val="24"/>
          <w:szCs w:val="24"/>
          <w:lang w:val="ro-RO" w:eastAsia="ru-RU"/>
        </w:rPr>
        <w:t>.</w:t>
      </w:r>
    </w:p>
    <w:p w:rsidR="003F2560" w:rsidRPr="003703BF" w:rsidRDefault="003F2560" w:rsidP="007C300C">
      <w:pPr>
        <w:spacing w:after="120" w:line="276" w:lineRule="auto"/>
        <w:ind w:firstLine="720"/>
        <w:jc w:val="both"/>
        <w:rPr>
          <w:rFonts w:ascii="Times New Roman" w:eastAsia="Times New Roman" w:hAnsi="Times New Roman" w:cs="Times New Roman"/>
          <w:color w:val="000000" w:themeColor="text1"/>
          <w:sz w:val="24"/>
          <w:szCs w:val="24"/>
          <w:lang w:val="ro-MD" w:eastAsia="ro-MD"/>
        </w:rPr>
      </w:pPr>
      <w:r w:rsidRPr="003703BF">
        <w:rPr>
          <w:rFonts w:ascii="Times New Roman" w:eastAsia="Times New Roman" w:hAnsi="Times New Roman" w:cs="Times New Roman"/>
          <w:color w:val="000000" w:themeColor="text1"/>
          <w:sz w:val="24"/>
          <w:szCs w:val="24"/>
          <w:lang w:val="ro-MD" w:eastAsia="ro-MD"/>
        </w:rPr>
        <w:t xml:space="preserve">Misiunea de audit public extern a fost realizată </w:t>
      </w:r>
      <w:r w:rsidR="007C300C" w:rsidRPr="003703BF">
        <w:rPr>
          <w:rFonts w:ascii="Times New Roman" w:eastAsia="Times New Roman" w:hAnsi="Times New Roman" w:cs="Times New Roman"/>
          <w:color w:val="000000" w:themeColor="text1"/>
          <w:sz w:val="24"/>
          <w:szCs w:val="24"/>
          <w:lang w:val="ro-MD" w:eastAsia="ro-MD"/>
        </w:rPr>
        <w:t xml:space="preserve">conform </w:t>
      </w:r>
      <w:r w:rsidR="007C300C" w:rsidRPr="003703BF">
        <w:rPr>
          <w:rFonts w:ascii="Times New Roman" w:hAnsi="Times New Roman" w:cs="Times New Roman"/>
          <w:color w:val="000000" w:themeColor="text1"/>
          <w:sz w:val="24"/>
          <w:szCs w:val="24"/>
          <w:lang w:val="ro-MD"/>
        </w:rPr>
        <w:t>Programelor activității de audit ale Curții de Conturi pe anii</w:t>
      </w:r>
      <w:r w:rsidR="005D3360">
        <w:rPr>
          <w:rFonts w:ascii="Times New Roman" w:hAnsi="Times New Roman" w:cs="Times New Roman"/>
          <w:color w:val="000000" w:themeColor="text1"/>
          <w:sz w:val="24"/>
          <w:szCs w:val="24"/>
          <w:lang w:val="ro-MD"/>
        </w:rPr>
        <w:t xml:space="preserve"> 2023 și, respectiv, 2024</w:t>
      </w:r>
      <w:r w:rsidR="007C300C" w:rsidRPr="003703BF">
        <w:rPr>
          <w:rFonts w:ascii="Times New Roman" w:hAnsi="Times New Roman" w:cs="Times New Roman"/>
          <w:color w:val="000000" w:themeColor="text1"/>
          <w:sz w:val="24"/>
          <w:szCs w:val="24"/>
          <w:vertAlign w:val="superscript"/>
          <w:lang w:val="ro-MD"/>
        </w:rPr>
        <w:footnoteReference w:id="2"/>
      </w:r>
      <w:r w:rsidR="004A74B7" w:rsidRPr="003703BF">
        <w:rPr>
          <w:rFonts w:ascii="Times New Roman" w:hAnsi="Times New Roman" w:cs="Times New Roman"/>
          <w:color w:val="000000" w:themeColor="text1"/>
          <w:sz w:val="24"/>
          <w:szCs w:val="24"/>
          <w:lang w:val="ro-MD"/>
        </w:rPr>
        <w:t>,</w:t>
      </w:r>
      <w:r w:rsidRPr="003703BF">
        <w:rPr>
          <w:rFonts w:ascii="Times New Roman" w:hAnsi="Times New Roman" w:cs="Times New Roman"/>
          <w:color w:val="000000" w:themeColor="text1"/>
          <w:sz w:val="24"/>
          <w:szCs w:val="24"/>
          <w:lang w:val="ro-MD"/>
        </w:rPr>
        <w:t xml:space="preserve"> </w:t>
      </w:r>
      <w:r w:rsidRPr="003703BF">
        <w:rPr>
          <w:rFonts w:ascii="Times New Roman" w:eastAsia="Times New Roman" w:hAnsi="Times New Roman" w:cs="Times New Roman"/>
          <w:color w:val="000000" w:themeColor="text1"/>
          <w:sz w:val="24"/>
          <w:szCs w:val="24"/>
          <w:lang w:val="ro-MD"/>
        </w:rPr>
        <w:t xml:space="preserve">având drept scop </w:t>
      </w:r>
      <w:r w:rsidRPr="003703BF">
        <w:rPr>
          <w:rFonts w:ascii="Times New Roman" w:hAnsi="Times New Roman" w:cs="Times New Roman"/>
          <w:color w:val="000000" w:themeColor="text1"/>
          <w:sz w:val="24"/>
          <w:szCs w:val="24"/>
          <w:lang w:val="ro-MD"/>
        </w:rPr>
        <w:t>oferirea unei asigurări rezonabile cu privire la faptul că rapoartele financiare consolidate ale Ministerului Finanțelor încheiate la 31 decembrie 20</w:t>
      </w:r>
      <w:r w:rsidR="00A60FC2" w:rsidRPr="003703BF">
        <w:rPr>
          <w:rFonts w:ascii="Times New Roman" w:hAnsi="Times New Roman" w:cs="Times New Roman"/>
          <w:color w:val="000000" w:themeColor="text1"/>
          <w:sz w:val="24"/>
          <w:szCs w:val="24"/>
          <w:lang w:val="ro-MD"/>
        </w:rPr>
        <w:t>2</w:t>
      </w:r>
      <w:r w:rsidR="005D3360">
        <w:rPr>
          <w:rFonts w:ascii="Times New Roman" w:hAnsi="Times New Roman" w:cs="Times New Roman"/>
          <w:color w:val="000000" w:themeColor="text1"/>
          <w:sz w:val="24"/>
          <w:szCs w:val="24"/>
          <w:lang w:val="ro-MD"/>
        </w:rPr>
        <w:t>3</w:t>
      </w:r>
      <w:r w:rsidRPr="003703BF">
        <w:rPr>
          <w:rFonts w:ascii="Times New Roman" w:hAnsi="Times New Roman" w:cs="Times New Roman"/>
          <w:color w:val="000000" w:themeColor="text1"/>
          <w:sz w:val="24"/>
          <w:szCs w:val="24"/>
          <w:lang w:val="ro-MD"/>
        </w:rPr>
        <w:t xml:space="preserve"> nu conțin, în ansamblul lor, denaturări semnificative cauzate de fraude sau erori, precum și emiterea unei opinii.</w:t>
      </w:r>
    </w:p>
    <w:p w:rsidR="003F2560" w:rsidRPr="003703BF" w:rsidRDefault="003F2560" w:rsidP="00D6173C">
      <w:pPr>
        <w:spacing w:after="0" w:line="276" w:lineRule="auto"/>
        <w:ind w:firstLine="720"/>
        <w:jc w:val="both"/>
        <w:rPr>
          <w:rFonts w:ascii="Times New Roman" w:eastAsia="Times New Roman" w:hAnsi="Times New Roman" w:cs="Times New Roman"/>
          <w:color w:val="000000" w:themeColor="text1"/>
          <w:sz w:val="24"/>
          <w:szCs w:val="24"/>
          <w:lang w:val="ro-MD"/>
        </w:rPr>
      </w:pPr>
      <w:r w:rsidRPr="003703BF">
        <w:rPr>
          <w:rFonts w:ascii="Times New Roman" w:eastAsia="Times New Roman" w:hAnsi="Times New Roman" w:cs="Times New Roman"/>
          <w:color w:val="000000" w:themeColor="text1"/>
          <w:sz w:val="24"/>
          <w:szCs w:val="24"/>
          <w:lang w:val="ro-MD"/>
        </w:rPr>
        <w:t>Auditul public extern s-a desfășurat în conformitate cu Standardele Internaționale ale Instituțiilor Supreme de Audi</w:t>
      </w:r>
      <w:r w:rsidR="00C9778F" w:rsidRPr="003703BF">
        <w:rPr>
          <w:rFonts w:ascii="Times New Roman" w:eastAsia="Times New Roman" w:hAnsi="Times New Roman" w:cs="Times New Roman"/>
          <w:color w:val="000000" w:themeColor="text1"/>
          <w:sz w:val="24"/>
          <w:szCs w:val="24"/>
          <w:lang w:val="ro-MD"/>
        </w:rPr>
        <w:t>t, pus</w:t>
      </w:r>
      <w:r w:rsidR="000D519D" w:rsidRPr="003703BF">
        <w:rPr>
          <w:rFonts w:ascii="Times New Roman" w:eastAsia="Times New Roman" w:hAnsi="Times New Roman" w:cs="Times New Roman"/>
          <w:color w:val="000000" w:themeColor="text1"/>
          <w:sz w:val="24"/>
          <w:szCs w:val="24"/>
          <w:lang w:val="ro-MD"/>
        </w:rPr>
        <w:t>e</w:t>
      </w:r>
      <w:r w:rsidR="00C9778F" w:rsidRPr="003703BF">
        <w:rPr>
          <w:rFonts w:ascii="Times New Roman" w:eastAsia="Times New Roman" w:hAnsi="Times New Roman" w:cs="Times New Roman"/>
          <w:color w:val="000000" w:themeColor="text1"/>
          <w:sz w:val="24"/>
          <w:szCs w:val="24"/>
          <w:lang w:val="ro-MD"/>
        </w:rPr>
        <w:t xml:space="preserve"> </w:t>
      </w:r>
      <w:r w:rsidR="00DC40E7" w:rsidRPr="003703BF">
        <w:rPr>
          <w:rFonts w:ascii="Times New Roman" w:eastAsia="Times New Roman" w:hAnsi="Times New Roman" w:cs="Times New Roman"/>
          <w:color w:val="000000" w:themeColor="text1"/>
          <w:sz w:val="24"/>
          <w:szCs w:val="24"/>
          <w:lang w:val="ro-MD"/>
        </w:rPr>
        <w:t>în aplicare de Curtea de Conturi</w:t>
      </w:r>
      <w:r w:rsidR="00C9778F" w:rsidRPr="003703BF">
        <w:rPr>
          <w:rStyle w:val="af3"/>
          <w:rFonts w:ascii="Times New Roman" w:eastAsia="Times New Roman" w:hAnsi="Times New Roman" w:cs="Times New Roman"/>
          <w:color w:val="000000" w:themeColor="text1"/>
          <w:sz w:val="24"/>
          <w:szCs w:val="24"/>
          <w:lang w:val="ro-MD"/>
        </w:rPr>
        <w:footnoteReference w:id="3"/>
      </w:r>
      <w:r w:rsidR="000D519D" w:rsidRPr="003703BF">
        <w:rPr>
          <w:rFonts w:ascii="Times New Roman" w:eastAsia="Times New Roman" w:hAnsi="Times New Roman" w:cs="Times New Roman"/>
          <w:color w:val="000000" w:themeColor="text1"/>
          <w:sz w:val="24"/>
          <w:szCs w:val="24"/>
          <w:lang w:val="ro-MD"/>
        </w:rPr>
        <w:t>.</w:t>
      </w:r>
      <w:r w:rsidRPr="003703BF">
        <w:rPr>
          <w:rFonts w:ascii="Times New Roman" w:eastAsia="Times New Roman" w:hAnsi="Times New Roman" w:cs="Times New Roman"/>
          <w:color w:val="000000" w:themeColor="text1"/>
          <w:sz w:val="24"/>
          <w:szCs w:val="24"/>
          <w:lang w:val="ro-MD"/>
        </w:rPr>
        <w:t xml:space="preserve"> </w:t>
      </w:r>
    </w:p>
    <w:p w:rsidR="003F2560" w:rsidRPr="003703BF" w:rsidRDefault="003F2560" w:rsidP="001F28C6">
      <w:pPr>
        <w:spacing w:before="120" w:after="120" w:line="276" w:lineRule="auto"/>
        <w:ind w:firstLine="720"/>
        <w:jc w:val="both"/>
        <w:rPr>
          <w:rFonts w:ascii="Times New Roman" w:eastAsia="Times New Roman" w:hAnsi="Times New Roman" w:cs="Times New Roman"/>
          <w:color w:val="000000" w:themeColor="text1"/>
          <w:sz w:val="24"/>
          <w:szCs w:val="24"/>
          <w:lang w:val="ro-MD"/>
        </w:rPr>
      </w:pPr>
      <w:r w:rsidRPr="003703BF">
        <w:rPr>
          <w:rFonts w:ascii="Times New Roman" w:eastAsia="Times New Roman" w:hAnsi="Times New Roman" w:cs="Times New Roman"/>
          <w:color w:val="000000" w:themeColor="text1"/>
          <w:sz w:val="24"/>
          <w:szCs w:val="24"/>
          <w:lang w:val="ro-MD"/>
        </w:rPr>
        <w:t xml:space="preserve">Examinând Raportul de audit, Curtea de Conturi </w:t>
      </w:r>
    </w:p>
    <w:p w:rsidR="003F2560" w:rsidRPr="003703BF" w:rsidRDefault="003F2560" w:rsidP="00D6173C">
      <w:pPr>
        <w:tabs>
          <w:tab w:val="left" w:pos="5310"/>
        </w:tabs>
        <w:spacing w:after="120" w:line="276" w:lineRule="auto"/>
        <w:jc w:val="center"/>
        <w:rPr>
          <w:rFonts w:ascii="Times New Roman" w:eastAsia="Times New Roman" w:hAnsi="Times New Roman" w:cs="Times New Roman"/>
          <w:b/>
          <w:bCs/>
          <w:color w:val="000000" w:themeColor="text1"/>
          <w:sz w:val="24"/>
          <w:szCs w:val="24"/>
          <w:lang w:val="ro-MD"/>
        </w:rPr>
      </w:pPr>
      <w:r w:rsidRPr="003703BF">
        <w:rPr>
          <w:rFonts w:ascii="Times New Roman" w:eastAsia="Times New Roman" w:hAnsi="Times New Roman" w:cs="Times New Roman"/>
          <w:b/>
          <w:bCs/>
          <w:color w:val="000000" w:themeColor="text1"/>
          <w:sz w:val="24"/>
          <w:szCs w:val="24"/>
          <w:lang w:val="ro-MD"/>
        </w:rPr>
        <w:t>A CONSTATAT:</w:t>
      </w:r>
    </w:p>
    <w:p w:rsidR="003F2560" w:rsidRPr="003703BF" w:rsidRDefault="003F2560" w:rsidP="00D6173C">
      <w:pPr>
        <w:pStyle w:val="a4"/>
        <w:spacing w:after="120" w:line="276" w:lineRule="auto"/>
        <w:ind w:firstLine="720"/>
        <w:rPr>
          <w:color w:val="000000" w:themeColor="text1"/>
          <w:lang w:val="ro-RO"/>
        </w:rPr>
      </w:pPr>
      <w:r w:rsidRPr="003703BF">
        <w:rPr>
          <w:color w:val="000000" w:themeColor="text1"/>
          <w:lang w:val="ro-MD"/>
        </w:rPr>
        <w:t>Rapoartele financiare consolidate ale Ministerului Finanțelor încheiate la 31 decembrie 20</w:t>
      </w:r>
      <w:r w:rsidR="00A60FC2" w:rsidRPr="003703BF">
        <w:rPr>
          <w:color w:val="000000" w:themeColor="text1"/>
          <w:lang w:val="ro-MD"/>
        </w:rPr>
        <w:t>2</w:t>
      </w:r>
      <w:r w:rsidR="00C54186">
        <w:rPr>
          <w:color w:val="000000" w:themeColor="text1"/>
          <w:lang w:val="ro-MD"/>
        </w:rPr>
        <w:t>3</w:t>
      </w:r>
      <w:r w:rsidR="00CC3867" w:rsidRPr="003703BF">
        <w:rPr>
          <w:color w:val="000000" w:themeColor="text1"/>
          <w:lang w:val="ro-MD"/>
        </w:rPr>
        <w:t xml:space="preserve"> oferă</w:t>
      </w:r>
      <w:r w:rsidRPr="003703BF">
        <w:rPr>
          <w:color w:val="000000" w:themeColor="text1"/>
          <w:lang w:val="ro-MD"/>
        </w:rPr>
        <w:t>,</w:t>
      </w:r>
      <w:r w:rsidRPr="003703BF">
        <w:rPr>
          <w:color w:val="000000" w:themeColor="text1"/>
          <w:lang w:val="ro-RO"/>
        </w:rPr>
        <w:t xml:space="preserve"> sub toate aspectele semnificative, o imagine corectă și fidelă </w:t>
      </w:r>
      <w:r w:rsidR="00CC3867" w:rsidRPr="003703BF">
        <w:rPr>
          <w:color w:val="000000" w:themeColor="text1"/>
          <w:lang w:val="ro-RO"/>
        </w:rPr>
        <w:t xml:space="preserve">în corespundere cu cadrul </w:t>
      </w:r>
      <w:r w:rsidR="004A7BFF" w:rsidRPr="003703BF">
        <w:rPr>
          <w:color w:val="000000" w:themeColor="text1"/>
          <w:lang w:val="ro-RO"/>
        </w:rPr>
        <w:t xml:space="preserve">de raportare financiară </w:t>
      </w:r>
      <w:r w:rsidR="00CC3867" w:rsidRPr="003703BF">
        <w:rPr>
          <w:color w:val="000000" w:themeColor="text1"/>
          <w:lang w:val="ro-RO"/>
        </w:rPr>
        <w:t>aplicabil.</w:t>
      </w:r>
    </w:p>
    <w:p w:rsidR="00093BFF" w:rsidRDefault="00093BFF" w:rsidP="00093BFF">
      <w:pPr>
        <w:pStyle w:val="cp"/>
        <w:spacing w:after="120" w:line="276" w:lineRule="auto"/>
        <w:ind w:firstLine="709"/>
        <w:jc w:val="both"/>
        <w:rPr>
          <w:b w:val="0"/>
          <w:bCs w:val="0"/>
          <w:color w:val="000000" w:themeColor="text1"/>
          <w:lang w:val="ro-MD"/>
        </w:rPr>
      </w:pPr>
      <w:r w:rsidRPr="00093BFF">
        <w:rPr>
          <w:b w:val="0"/>
          <w:bCs w:val="0"/>
          <w:color w:val="000000" w:themeColor="text1"/>
          <w:lang w:val="ro-RO"/>
        </w:rPr>
        <w:lastRenderedPageBreak/>
        <w:t>Reieșind din cele expuse, în temeiul art.</w:t>
      </w:r>
      <w:r w:rsidR="006143F9">
        <w:rPr>
          <w:b w:val="0"/>
          <w:bCs w:val="0"/>
          <w:color w:val="000000" w:themeColor="text1"/>
          <w:lang w:val="ro-RO"/>
        </w:rPr>
        <w:t xml:space="preserve"> </w:t>
      </w:r>
      <w:r w:rsidRPr="00093BFF">
        <w:rPr>
          <w:b w:val="0"/>
          <w:bCs w:val="0"/>
          <w:color w:val="000000" w:themeColor="text1"/>
          <w:lang w:val="ro-RO"/>
        </w:rPr>
        <w:t>6 alin.</w:t>
      </w:r>
      <w:r w:rsidR="006143F9">
        <w:rPr>
          <w:b w:val="0"/>
          <w:bCs w:val="0"/>
          <w:color w:val="000000" w:themeColor="text1"/>
          <w:lang w:val="ro-RO"/>
        </w:rPr>
        <w:t xml:space="preserve"> </w:t>
      </w:r>
      <w:r w:rsidRPr="00093BFF">
        <w:rPr>
          <w:b w:val="0"/>
          <w:bCs w:val="0"/>
          <w:color w:val="000000" w:themeColor="text1"/>
          <w:lang w:val="ro-RO"/>
        </w:rPr>
        <w:t>(1) lit.</w:t>
      </w:r>
      <w:r w:rsidR="00815F4C">
        <w:rPr>
          <w:b w:val="0"/>
          <w:bCs w:val="0"/>
          <w:color w:val="000000" w:themeColor="text1"/>
          <w:lang w:val="ro-RO"/>
        </w:rPr>
        <w:t xml:space="preserve"> </w:t>
      </w:r>
      <w:r w:rsidRPr="00093BFF">
        <w:rPr>
          <w:b w:val="0"/>
          <w:bCs w:val="0"/>
          <w:color w:val="000000" w:themeColor="text1"/>
          <w:lang w:val="ro-RO"/>
        </w:rPr>
        <w:t>d), art.</w:t>
      </w:r>
      <w:r w:rsidR="006143F9">
        <w:rPr>
          <w:b w:val="0"/>
          <w:bCs w:val="0"/>
          <w:color w:val="000000" w:themeColor="text1"/>
          <w:lang w:val="ro-RO"/>
        </w:rPr>
        <w:t xml:space="preserve"> </w:t>
      </w:r>
      <w:r w:rsidRPr="00093BFF">
        <w:rPr>
          <w:b w:val="0"/>
          <w:bCs w:val="0"/>
          <w:color w:val="000000" w:themeColor="text1"/>
          <w:lang w:val="ro-RO"/>
        </w:rPr>
        <w:t>10 lit.</w:t>
      </w:r>
      <w:r w:rsidR="00815F4C">
        <w:rPr>
          <w:b w:val="0"/>
          <w:bCs w:val="0"/>
          <w:color w:val="000000" w:themeColor="text1"/>
          <w:lang w:val="ro-RO"/>
        </w:rPr>
        <w:t xml:space="preserve"> </w:t>
      </w:r>
      <w:r w:rsidRPr="00093BFF">
        <w:rPr>
          <w:b w:val="0"/>
          <w:bCs w:val="0"/>
          <w:color w:val="000000" w:themeColor="text1"/>
          <w:lang w:val="ro-RO"/>
        </w:rPr>
        <w:t>a), a</w:t>
      </w:r>
      <w:r w:rsidRPr="001F28C6">
        <w:rPr>
          <w:b w:val="0"/>
          <w:bCs w:val="0"/>
          <w:color w:val="000000" w:themeColor="text1"/>
          <w:vertAlign w:val="superscript"/>
          <w:lang w:val="ro-RO"/>
        </w:rPr>
        <w:t>1</w:t>
      </w:r>
      <w:r w:rsidR="006143F9" w:rsidRPr="001F28C6">
        <w:rPr>
          <w:b w:val="0"/>
          <w:bCs w:val="0"/>
          <w:color w:val="000000" w:themeColor="text1"/>
          <w:lang w:val="ro-RO"/>
        </w:rPr>
        <w:t>)</w:t>
      </w:r>
      <w:r w:rsidRPr="00093BFF">
        <w:rPr>
          <w:b w:val="0"/>
          <w:bCs w:val="0"/>
          <w:color w:val="000000" w:themeColor="text1"/>
          <w:lang w:val="ro-RO"/>
        </w:rPr>
        <w:t>, b), art.14 alin.</w:t>
      </w:r>
      <w:r w:rsidR="006143F9">
        <w:rPr>
          <w:b w:val="0"/>
          <w:bCs w:val="0"/>
          <w:color w:val="000000" w:themeColor="text1"/>
          <w:lang w:val="ro-RO"/>
        </w:rPr>
        <w:t xml:space="preserve"> </w:t>
      </w:r>
      <w:r w:rsidRPr="00093BFF">
        <w:rPr>
          <w:b w:val="0"/>
          <w:bCs w:val="0"/>
          <w:color w:val="000000" w:themeColor="text1"/>
          <w:lang w:val="ro-RO"/>
        </w:rPr>
        <w:t>(2), art.</w:t>
      </w:r>
      <w:r w:rsidR="006143F9">
        <w:rPr>
          <w:b w:val="0"/>
          <w:bCs w:val="0"/>
          <w:color w:val="000000" w:themeColor="text1"/>
          <w:lang w:val="ro-RO"/>
        </w:rPr>
        <w:t xml:space="preserve"> </w:t>
      </w:r>
      <w:r w:rsidRPr="00093BFF">
        <w:rPr>
          <w:b w:val="0"/>
          <w:bCs w:val="0"/>
          <w:color w:val="000000" w:themeColor="text1"/>
          <w:lang w:val="ro-RO"/>
        </w:rPr>
        <w:t>15 lit. d)</w:t>
      </w:r>
      <w:r w:rsidR="00B212E1">
        <w:rPr>
          <w:b w:val="0"/>
          <w:bCs w:val="0"/>
          <w:color w:val="000000" w:themeColor="text1"/>
          <w:lang w:val="ro-RO"/>
        </w:rPr>
        <w:t>, art.</w:t>
      </w:r>
      <w:r w:rsidR="00372164">
        <w:rPr>
          <w:b w:val="0"/>
          <w:bCs w:val="0"/>
          <w:color w:val="000000" w:themeColor="text1"/>
          <w:lang w:val="ro-RO"/>
        </w:rPr>
        <w:t xml:space="preserve"> </w:t>
      </w:r>
      <w:r w:rsidR="00B212E1">
        <w:rPr>
          <w:b w:val="0"/>
          <w:bCs w:val="0"/>
          <w:color w:val="000000" w:themeColor="text1"/>
          <w:lang w:val="ro-RO"/>
        </w:rPr>
        <w:t>34 alin.</w:t>
      </w:r>
      <w:r w:rsidR="00372164">
        <w:rPr>
          <w:b w:val="0"/>
          <w:bCs w:val="0"/>
          <w:color w:val="000000" w:themeColor="text1"/>
          <w:lang w:val="ro-RO"/>
        </w:rPr>
        <w:t xml:space="preserve"> </w:t>
      </w:r>
      <w:r w:rsidR="00B212E1">
        <w:rPr>
          <w:b w:val="0"/>
          <w:bCs w:val="0"/>
          <w:color w:val="000000" w:themeColor="text1"/>
          <w:lang w:val="ro-RO"/>
        </w:rPr>
        <w:t>(2</w:t>
      </w:r>
      <w:r w:rsidR="00B212E1">
        <w:rPr>
          <w:b w:val="0"/>
          <w:bCs w:val="0"/>
          <w:color w:val="000000" w:themeColor="text1"/>
          <w:vertAlign w:val="superscript"/>
          <w:lang w:val="ro-RO"/>
        </w:rPr>
        <w:t>1</w:t>
      </w:r>
      <w:r w:rsidR="00B212E1">
        <w:rPr>
          <w:b w:val="0"/>
          <w:bCs w:val="0"/>
          <w:color w:val="000000" w:themeColor="text1"/>
          <w:lang w:val="ro-RO"/>
        </w:rPr>
        <w:t>)</w:t>
      </w:r>
      <w:r w:rsidRPr="00093BFF">
        <w:rPr>
          <w:b w:val="0"/>
          <w:bCs w:val="0"/>
          <w:color w:val="000000" w:themeColor="text1"/>
          <w:lang w:val="ro-RO"/>
        </w:rPr>
        <w:t xml:space="preserve"> și art.</w:t>
      </w:r>
      <w:r w:rsidR="00372164">
        <w:rPr>
          <w:b w:val="0"/>
          <w:bCs w:val="0"/>
          <w:color w:val="000000" w:themeColor="text1"/>
          <w:lang w:val="ro-RO"/>
        </w:rPr>
        <w:t xml:space="preserve"> </w:t>
      </w:r>
      <w:r w:rsidRPr="00093BFF">
        <w:rPr>
          <w:b w:val="0"/>
          <w:bCs w:val="0"/>
          <w:color w:val="000000" w:themeColor="text1"/>
          <w:lang w:val="ro-RO"/>
        </w:rPr>
        <w:t>37 alin.</w:t>
      </w:r>
      <w:r w:rsidR="00372164">
        <w:rPr>
          <w:b w:val="0"/>
          <w:bCs w:val="0"/>
          <w:color w:val="000000" w:themeColor="text1"/>
          <w:lang w:val="ro-RO"/>
        </w:rPr>
        <w:t xml:space="preserve"> </w:t>
      </w:r>
      <w:r w:rsidRPr="00093BFF">
        <w:rPr>
          <w:b w:val="0"/>
          <w:bCs w:val="0"/>
          <w:color w:val="000000" w:themeColor="text1"/>
          <w:lang w:val="ro-RO"/>
        </w:rPr>
        <w:t>(2) din Legea nr.260 din 07.12.2017, Curtea de Conturi</w:t>
      </w:r>
      <w:r w:rsidRPr="00093BFF">
        <w:rPr>
          <w:b w:val="0"/>
          <w:bCs w:val="0"/>
          <w:color w:val="000000" w:themeColor="text1"/>
          <w:lang w:val="ro-MD"/>
        </w:rPr>
        <w:t xml:space="preserve"> </w:t>
      </w:r>
    </w:p>
    <w:p w:rsidR="003F2560" w:rsidRPr="003703BF" w:rsidRDefault="003F2560" w:rsidP="001D5AB4">
      <w:pPr>
        <w:pStyle w:val="cp"/>
        <w:spacing w:after="120" w:line="276" w:lineRule="auto"/>
        <w:rPr>
          <w:color w:val="000000" w:themeColor="text1"/>
          <w:lang w:val="ro-RO"/>
        </w:rPr>
      </w:pPr>
      <w:r w:rsidRPr="003703BF">
        <w:rPr>
          <w:color w:val="000000" w:themeColor="text1"/>
          <w:lang w:val="ro-MD"/>
        </w:rPr>
        <w:t>HOTĂRĂŞTE:</w:t>
      </w:r>
    </w:p>
    <w:p w:rsidR="00CC3867" w:rsidRPr="003703BF" w:rsidRDefault="00CC3867" w:rsidP="00A07038">
      <w:pPr>
        <w:pStyle w:val="a4"/>
        <w:spacing w:after="120" w:line="276" w:lineRule="auto"/>
        <w:ind w:firstLine="709"/>
        <w:rPr>
          <w:color w:val="000000" w:themeColor="text1"/>
          <w:lang w:val="ro-MD"/>
        </w:rPr>
      </w:pPr>
      <w:r w:rsidRPr="003703BF">
        <w:rPr>
          <w:b/>
          <w:bCs/>
          <w:color w:val="000000" w:themeColor="text1"/>
          <w:lang w:val="ro-MD"/>
        </w:rPr>
        <w:t>1.</w:t>
      </w:r>
      <w:r w:rsidRPr="003703BF">
        <w:rPr>
          <w:color w:val="000000" w:themeColor="text1"/>
          <w:lang w:val="ro-MD"/>
        </w:rPr>
        <w:t xml:space="preserve"> </w:t>
      </w:r>
      <w:r w:rsidRPr="003703BF">
        <w:rPr>
          <w:rFonts w:eastAsiaTheme="minorHAnsi"/>
          <w:bCs/>
          <w:color w:val="000000" w:themeColor="text1"/>
          <w:lang w:val="ro-MD"/>
        </w:rPr>
        <w:t>Se</w:t>
      </w:r>
      <w:r w:rsidRPr="003703BF">
        <w:rPr>
          <w:color w:val="000000" w:themeColor="text1"/>
          <w:lang w:val="ro-MD"/>
        </w:rPr>
        <w:t xml:space="preserve"> aprobă Raportul </w:t>
      </w:r>
      <w:r w:rsidR="00074039">
        <w:rPr>
          <w:color w:val="000000" w:themeColor="text1"/>
          <w:lang w:val="ro-MD"/>
        </w:rPr>
        <w:t xml:space="preserve">de </w:t>
      </w:r>
      <w:r w:rsidRPr="003703BF">
        <w:rPr>
          <w:color w:val="000000" w:themeColor="text1"/>
          <w:lang w:val="ro-MD"/>
        </w:rPr>
        <w:t>audit asupra rapoartelor financiare consolidate ale Ministerului Finanțelor încheiate la 31 decembrie 202</w:t>
      </w:r>
      <w:r w:rsidR="008D07CE">
        <w:rPr>
          <w:color w:val="000000" w:themeColor="text1"/>
          <w:lang w:val="ro-MD"/>
        </w:rPr>
        <w:t>3</w:t>
      </w:r>
      <w:r w:rsidRPr="003703BF">
        <w:rPr>
          <w:color w:val="000000" w:themeColor="text1"/>
          <w:lang w:val="ro-MD"/>
        </w:rPr>
        <w:t>, anexat la prezenta Hotărâre.</w:t>
      </w:r>
    </w:p>
    <w:p w:rsidR="00CC3867" w:rsidRPr="003703BF" w:rsidRDefault="00CC3867" w:rsidP="00A07038">
      <w:pPr>
        <w:pStyle w:val="a4"/>
        <w:spacing w:after="120" w:line="276" w:lineRule="auto"/>
        <w:ind w:firstLine="709"/>
        <w:rPr>
          <w:color w:val="000000" w:themeColor="text1"/>
          <w:lang w:val="ro-MD"/>
        </w:rPr>
      </w:pPr>
      <w:r w:rsidRPr="003703BF">
        <w:rPr>
          <w:b/>
          <w:bCs/>
          <w:color w:val="000000" w:themeColor="text1"/>
          <w:lang w:val="ro-MD"/>
        </w:rPr>
        <w:t>2.</w:t>
      </w:r>
      <w:r w:rsidRPr="003703BF">
        <w:rPr>
          <w:color w:val="000000" w:themeColor="text1"/>
          <w:lang w:val="ro-MD"/>
        </w:rPr>
        <w:t xml:space="preserve"> </w:t>
      </w:r>
      <w:r w:rsidRPr="003703BF">
        <w:rPr>
          <w:rFonts w:eastAsiaTheme="minorHAnsi"/>
          <w:bCs/>
          <w:color w:val="000000" w:themeColor="text1"/>
          <w:lang w:val="ro-MD"/>
        </w:rPr>
        <w:t>Prezenta</w:t>
      </w:r>
      <w:r w:rsidRPr="003703BF">
        <w:rPr>
          <w:color w:val="000000" w:themeColor="text1"/>
          <w:lang w:val="ro-MD"/>
        </w:rPr>
        <w:t xml:space="preserve"> Hotărâre și Raportul de audit se remit:</w:t>
      </w:r>
    </w:p>
    <w:p w:rsidR="006C4209" w:rsidRPr="003703BF" w:rsidRDefault="00CC3867" w:rsidP="00A07038">
      <w:pPr>
        <w:pStyle w:val="a4"/>
        <w:spacing w:after="120" w:line="276" w:lineRule="auto"/>
        <w:ind w:firstLine="709"/>
        <w:rPr>
          <w:b/>
          <w:bCs/>
          <w:color w:val="000000" w:themeColor="text1"/>
          <w:lang w:val="ro-MD"/>
        </w:rPr>
      </w:pPr>
      <w:r w:rsidRPr="00AC0B11">
        <w:rPr>
          <w:b/>
          <w:color w:val="000000" w:themeColor="text1"/>
          <w:lang w:val="ro-MD"/>
        </w:rPr>
        <w:t>2.1.</w:t>
      </w:r>
      <w:r w:rsidR="006C4209" w:rsidRPr="003703BF">
        <w:rPr>
          <w:b/>
          <w:bCs/>
          <w:color w:val="000000" w:themeColor="text1"/>
          <w:lang w:val="ro-MD"/>
        </w:rPr>
        <w:t xml:space="preserve"> Parlamentului Republicii Moldova</w:t>
      </w:r>
      <w:r w:rsidR="006C4209" w:rsidRPr="003703BF">
        <w:rPr>
          <w:bCs/>
          <w:color w:val="000000" w:themeColor="text1"/>
          <w:lang w:val="ro-MD"/>
        </w:rPr>
        <w:t>, pentru informare și examinare, după caz, în cadrul Comisiei parlamentare de control al finanțelor publice;</w:t>
      </w:r>
    </w:p>
    <w:p w:rsidR="00CC3867" w:rsidRPr="003703BF" w:rsidRDefault="00CC3867" w:rsidP="00A07038">
      <w:pPr>
        <w:pStyle w:val="a4"/>
        <w:spacing w:after="120" w:line="276" w:lineRule="auto"/>
        <w:ind w:firstLine="709"/>
        <w:rPr>
          <w:bCs/>
          <w:color w:val="000000" w:themeColor="text1"/>
          <w:lang w:val="ro-MD"/>
        </w:rPr>
      </w:pPr>
      <w:r w:rsidRPr="00AC0B11">
        <w:rPr>
          <w:b/>
          <w:color w:val="000000" w:themeColor="text1"/>
          <w:lang w:val="ro-MD"/>
        </w:rPr>
        <w:t>2.2.</w:t>
      </w:r>
      <w:r w:rsidRPr="003703BF">
        <w:rPr>
          <w:b/>
          <w:color w:val="000000" w:themeColor="text1"/>
          <w:lang w:val="ro-MD"/>
        </w:rPr>
        <w:t xml:space="preserve"> </w:t>
      </w:r>
      <w:r w:rsidRPr="003703BF">
        <w:rPr>
          <w:b/>
          <w:bCs/>
          <w:color w:val="000000" w:themeColor="text1"/>
          <w:lang w:val="ro-MD"/>
        </w:rPr>
        <w:t>Președintelui Republicii Moldova</w:t>
      </w:r>
      <w:r w:rsidRPr="003703BF">
        <w:rPr>
          <w:bCs/>
          <w:color w:val="000000" w:themeColor="text1"/>
          <w:lang w:val="ro-MD"/>
        </w:rPr>
        <w:t>, pentru informare;</w:t>
      </w:r>
    </w:p>
    <w:p w:rsidR="006C4209" w:rsidRPr="003703BF" w:rsidRDefault="00CC3867" w:rsidP="003B6517">
      <w:pPr>
        <w:pStyle w:val="a4"/>
        <w:spacing w:after="120" w:line="276" w:lineRule="auto"/>
        <w:ind w:firstLine="709"/>
        <w:rPr>
          <w:bCs/>
          <w:color w:val="000000" w:themeColor="text1"/>
          <w:lang w:val="ro-MD"/>
        </w:rPr>
      </w:pPr>
      <w:r w:rsidRPr="00AC0B11">
        <w:rPr>
          <w:b/>
          <w:bCs/>
          <w:color w:val="000000" w:themeColor="text1"/>
          <w:lang w:val="ro-MD"/>
        </w:rPr>
        <w:t>2.3.</w:t>
      </w:r>
      <w:r w:rsidRPr="003703BF">
        <w:rPr>
          <w:bCs/>
          <w:color w:val="000000" w:themeColor="text1"/>
          <w:lang w:val="ro-MD"/>
        </w:rPr>
        <w:t xml:space="preserve"> </w:t>
      </w:r>
      <w:r w:rsidR="006C4209" w:rsidRPr="003B6517">
        <w:rPr>
          <w:b/>
          <w:color w:val="000000" w:themeColor="text1"/>
          <w:lang w:val="ro-MD"/>
        </w:rPr>
        <w:t>Guvernului Republicii Moldova</w:t>
      </w:r>
      <w:r w:rsidR="006C4209" w:rsidRPr="003B6517">
        <w:rPr>
          <w:color w:val="000000" w:themeColor="text1"/>
          <w:lang w:val="ro-MD"/>
        </w:rPr>
        <w:t>, pentru</w:t>
      </w:r>
      <w:r w:rsidR="006C4209" w:rsidRPr="003B6517">
        <w:rPr>
          <w:bCs/>
          <w:color w:val="000000" w:themeColor="text1"/>
          <w:lang w:val="ro-MD"/>
        </w:rPr>
        <w:t xml:space="preserve"> informare</w:t>
      </w:r>
      <w:r w:rsidR="003B6517" w:rsidRPr="003B6517">
        <w:rPr>
          <w:noProof/>
          <w:lang w:val="ro-MD"/>
        </w:rPr>
        <w:t xml:space="preserve"> </w:t>
      </w:r>
      <w:r w:rsidR="003B6517" w:rsidRPr="003B6517">
        <w:rPr>
          <w:bCs/>
          <w:color w:val="000000" w:themeColor="text1"/>
          <w:lang w:val="ro-MD"/>
        </w:rPr>
        <w:t>și luare de atitudine în vederea monitorizării asigurării implementării recomandărilor de audit;</w:t>
      </w:r>
    </w:p>
    <w:p w:rsidR="00111656" w:rsidRDefault="00CC3867" w:rsidP="00111656">
      <w:pPr>
        <w:pStyle w:val="a4"/>
        <w:spacing w:after="120" w:line="276" w:lineRule="auto"/>
        <w:ind w:firstLine="709"/>
        <w:rPr>
          <w:color w:val="000000" w:themeColor="text1"/>
          <w:shd w:val="clear" w:color="auto" w:fill="FFFFFF"/>
          <w:lang w:val="ro-RO"/>
        </w:rPr>
      </w:pPr>
      <w:r w:rsidRPr="00AC0B11">
        <w:rPr>
          <w:b/>
          <w:color w:val="000000" w:themeColor="text1"/>
          <w:lang w:val="ro-MD"/>
        </w:rPr>
        <w:t>2.4.</w:t>
      </w:r>
      <w:r w:rsidRPr="003703BF">
        <w:rPr>
          <w:color w:val="000000" w:themeColor="text1"/>
          <w:lang w:val="ro-MD"/>
        </w:rPr>
        <w:t xml:space="preserve"> </w:t>
      </w:r>
      <w:r w:rsidRPr="003703BF">
        <w:rPr>
          <w:rFonts w:eastAsiaTheme="minorHAnsi"/>
          <w:b/>
          <w:bCs/>
          <w:color w:val="000000" w:themeColor="text1"/>
          <w:lang w:val="ro-MD"/>
        </w:rPr>
        <w:t>Ministerului Finanțelor</w:t>
      </w:r>
      <w:r w:rsidR="00606672" w:rsidRPr="003703BF">
        <w:rPr>
          <w:rFonts w:eastAsiaTheme="minorHAnsi"/>
          <w:b/>
          <w:bCs/>
          <w:color w:val="000000" w:themeColor="text1"/>
          <w:lang w:val="ro-MD"/>
        </w:rPr>
        <w:t xml:space="preserve"> și instituțiilor din subordine</w:t>
      </w:r>
      <w:r w:rsidRPr="003703BF">
        <w:rPr>
          <w:color w:val="000000" w:themeColor="text1"/>
          <w:lang w:val="ro-MD"/>
        </w:rPr>
        <w:t xml:space="preserve">, </w:t>
      </w:r>
      <w:r w:rsidR="00EF6A1C" w:rsidRPr="00EF6A1C">
        <w:rPr>
          <w:color w:val="000000" w:themeColor="text1"/>
          <w:lang w:val="ro-MD"/>
        </w:rPr>
        <w:t>pentru luare de atitudine și se recomandă conform competențelor atribuite</w:t>
      </w:r>
      <w:r w:rsidR="00606672" w:rsidRPr="003703BF">
        <w:rPr>
          <w:color w:val="000000" w:themeColor="text1"/>
          <w:shd w:val="clear" w:color="auto" w:fill="FFFFFF"/>
          <w:lang w:val="ro-RO"/>
        </w:rPr>
        <w:t>:</w:t>
      </w:r>
    </w:p>
    <w:p w:rsidR="00111656" w:rsidRDefault="00606672" w:rsidP="008D1816">
      <w:pPr>
        <w:pStyle w:val="a4"/>
        <w:spacing w:after="120" w:line="276" w:lineRule="auto"/>
        <w:ind w:firstLine="709"/>
        <w:rPr>
          <w:color w:val="000000" w:themeColor="text1"/>
          <w:shd w:val="clear" w:color="auto" w:fill="FFFFFF"/>
          <w:lang w:val="ro-RO"/>
        </w:rPr>
      </w:pPr>
      <w:r w:rsidRPr="00AC0B11">
        <w:rPr>
          <w:b/>
          <w:color w:val="000000" w:themeColor="text1"/>
          <w:shd w:val="clear" w:color="auto" w:fill="FFFFFF"/>
          <w:lang w:val="ro-RO"/>
        </w:rPr>
        <w:t>2.4.1.</w:t>
      </w:r>
      <w:r w:rsidR="00FD67B4">
        <w:t xml:space="preserve"> </w:t>
      </w:r>
      <w:r w:rsidR="00FD67B4" w:rsidRPr="00FD67B4">
        <w:rPr>
          <w:b/>
          <w:color w:val="000000" w:themeColor="text1"/>
          <w:shd w:val="clear" w:color="auto" w:fill="FFFFFF"/>
          <w:lang w:val="ro-RO"/>
        </w:rPr>
        <w:tab/>
      </w:r>
      <w:r w:rsidR="007C1C2C">
        <w:rPr>
          <w:color w:val="000000" w:themeColor="text1"/>
          <w:shd w:val="clear" w:color="auto" w:fill="FFFFFF"/>
          <w:lang w:val="ro-RO"/>
        </w:rPr>
        <w:t>dezvoltarea</w:t>
      </w:r>
      <w:r w:rsidR="00FD67B4" w:rsidRPr="00FD67B4">
        <w:rPr>
          <w:color w:val="000000" w:themeColor="text1"/>
          <w:shd w:val="clear" w:color="auto" w:fill="FFFFFF"/>
          <w:lang w:val="ro-RO"/>
        </w:rPr>
        <w:t xml:space="preserve"> Normelor metodologice privind evidența contabilă și raportarea financiară î</w:t>
      </w:r>
      <w:r w:rsidR="00F61427">
        <w:rPr>
          <w:color w:val="000000" w:themeColor="text1"/>
          <w:shd w:val="clear" w:color="auto" w:fill="FFFFFF"/>
          <w:lang w:val="ro-RO"/>
        </w:rPr>
        <w:t>n sistemul bugetar, cu cerințe</w:t>
      </w:r>
      <w:r w:rsidR="00FD67B4" w:rsidRPr="00FD67B4">
        <w:rPr>
          <w:color w:val="000000" w:themeColor="text1"/>
          <w:shd w:val="clear" w:color="auto" w:fill="FFFFFF"/>
          <w:lang w:val="ro-RO"/>
        </w:rPr>
        <w:t xml:space="preserve"> de evidență clare și </w:t>
      </w:r>
      <w:r w:rsidR="00F61427">
        <w:rPr>
          <w:color w:val="000000" w:themeColor="text1"/>
          <w:shd w:val="clear" w:color="auto" w:fill="FFFFFF"/>
          <w:lang w:val="ro-RO"/>
        </w:rPr>
        <w:t xml:space="preserve">de </w:t>
      </w:r>
      <w:r w:rsidR="00FD67B4" w:rsidRPr="00FD67B4">
        <w:rPr>
          <w:color w:val="000000" w:themeColor="text1"/>
          <w:shd w:val="clear" w:color="auto" w:fill="FFFFFF"/>
          <w:lang w:val="ro-RO"/>
        </w:rPr>
        <w:t>raportare a cheltuielilor pentru serviciile pres</w:t>
      </w:r>
      <w:r w:rsidR="00FD67B4">
        <w:rPr>
          <w:color w:val="000000" w:themeColor="text1"/>
          <w:shd w:val="clear" w:color="auto" w:fill="FFFFFF"/>
          <w:lang w:val="ro-RO"/>
        </w:rPr>
        <w:t>tate de către persoanele fizice;</w:t>
      </w:r>
    </w:p>
    <w:p w:rsidR="003759D0" w:rsidRDefault="003759D0" w:rsidP="008D1816">
      <w:pPr>
        <w:pStyle w:val="a4"/>
        <w:spacing w:after="120" w:line="276" w:lineRule="auto"/>
        <w:ind w:firstLine="709"/>
        <w:rPr>
          <w:color w:val="000000" w:themeColor="text1"/>
          <w:shd w:val="clear" w:color="auto" w:fill="FFFFFF"/>
          <w:lang w:val="ro-RO"/>
        </w:rPr>
      </w:pPr>
      <w:r w:rsidRPr="003759D0">
        <w:rPr>
          <w:b/>
          <w:color w:val="000000" w:themeColor="text1"/>
          <w:shd w:val="clear" w:color="auto" w:fill="FFFFFF"/>
          <w:lang w:val="ro-RO"/>
        </w:rPr>
        <w:t>2.4.2.</w:t>
      </w:r>
      <w:r>
        <w:rPr>
          <w:color w:val="000000" w:themeColor="text1"/>
          <w:shd w:val="clear" w:color="auto" w:fill="FFFFFF"/>
          <w:lang w:val="ro-RO"/>
        </w:rPr>
        <w:t xml:space="preserve"> </w:t>
      </w:r>
      <w:r w:rsidRPr="00A67429">
        <w:rPr>
          <w:color w:val="000000" w:themeColor="text1"/>
          <w:lang w:val="ro-MD"/>
        </w:rPr>
        <w:t xml:space="preserve">elaborarea și promovarea </w:t>
      </w:r>
      <w:r w:rsidR="00A67429" w:rsidRPr="00A67429">
        <w:rPr>
          <w:color w:val="000000" w:themeColor="text1"/>
          <w:lang w:val="ro-MD"/>
        </w:rPr>
        <w:t xml:space="preserve">modificărilor la Legea nr. 270 din 23.11.2018 privind sistemul unitar de salarizare în sectorul bugetar, </w:t>
      </w:r>
      <w:r w:rsidR="00804384">
        <w:rPr>
          <w:color w:val="000000" w:themeColor="text1"/>
          <w:lang w:val="ro-MD"/>
        </w:rPr>
        <w:t xml:space="preserve">în vederea </w:t>
      </w:r>
      <w:r w:rsidR="00D27092">
        <w:rPr>
          <w:color w:val="000000" w:themeColor="text1"/>
          <w:lang w:val="ro-MD"/>
        </w:rPr>
        <w:t>excluder</w:t>
      </w:r>
      <w:r w:rsidR="00804384">
        <w:rPr>
          <w:color w:val="000000" w:themeColor="text1"/>
          <w:lang w:val="ro-MD"/>
        </w:rPr>
        <w:t>ii</w:t>
      </w:r>
      <w:r w:rsidR="00D27092">
        <w:rPr>
          <w:color w:val="000000" w:themeColor="text1"/>
          <w:lang w:val="ro-MD"/>
        </w:rPr>
        <w:t xml:space="preserve"> posibilității </w:t>
      </w:r>
      <w:r w:rsidR="00804384">
        <w:rPr>
          <w:color w:val="000000" w:themeColor="text1"/>
          <w:lang w:val="ro-MD"/>
        </w:rPr>
        <w:t>de acorda</w:t>
      </w:r>
      <w:r w:rsidR="00D27092">
        <w:rPr>
          <w:color w:val="000000" w:themeColor="text1"/>
          <w:lang w:val="ro-MD"/>
        </w:rPr>
        <w:t>r</w:t>
      </w:r>
      <w:r w:rsidR="00804384">
        <w:rPr>
          <w:color w:val="000000" w:themeColor="text1"/>
          <w:lang w:val="ro-MD"/>
        </w:rPr>
        <w:t>e</w:t>
      </w:r>
      <w:r w:rsidR="00A67429" w:rsidRPr="00A67429">
        <w:rPr>
          <w:color w:val="000000" w:themeColor="text1"/>
          <w:lang w:val="ro-MD"/>
        </w:rPr>
        <w:t xml:space="preserve"> concomitent</w:t>
      </w:r>
      <w:r w:rsidR="00804384">
        <w:rPr>
          <w:color w:val="000000" w:themeColor="text1"/>
          <w:lang w:val="ro-MD"/>
        </w:rPr>
        <w:t>ă</w:t>
      </w:r>
      <w:r w:rsidR="00A67429" w:rsidRPr="00A67429">
        <w:rPr>
          <w:color w:val="000000" w:themeColor="text1"/>
          <w:lang w:val="ro-MD"/>
        </w:rPr>
        <w:t xml:space="preserve"> acelorași persoane a sporului pentru cumularea atribuțiilor funcției de bază cu atribuțiile unei funcții vacante, temporar vacante sau temporar absente și a sporului pentru munca suplimentară</w:t>
      </w:r>
      <w:r w:rsidRPr="00A67429">
        <w:rPr>
          <w:color w:val="000000" w:themeColor="text1"/>
          <w:lang w:val="ro-MD"/>
        </w:rPr>
        <w:t>;</w:t>
      </w:r>
    </w:p>
    <w:p w:rsidR="0042296D" w:rsidRPr="00D86540" w:rsidRDefault="00EF0D8E" w:rsidP="00D86540">
      <w:pPr>
        <w:pStyle w:val="a4"/>
        <w:tabs>
          <w:tab w:val="left" w:pos="709"/>
        </w:tabs>
        <w:spacing w:after="120" w:line="276" w:lineRule="auto"/>
        <w:ind w:firstLine="709"/>
        <w:rPr>
          <w:color w:val="000000" w:themeColor="text1"/>
          <w:lang w:val="ro-MD"/>
        </w:rPr>
      </w:pPr>
      <w:r>
        <w:rPr>
          <w:b/>
          <w:color w:val="000000" w:themeColor="text1"/>
          <w:lang w:val="ro-MD"/>
        </w:rPr>
        <w:t>2.4.</w:t>
      </w:r>
      <w:r w:rsidR="003759D0">
        <w:rPr>
          <w:b/>
          <w:color w:val="000000" w:themeColor="text1"/>
          <w:lang w:val="ro-MD"/>
        </w:rPr>
        <w:t>3</w:t>
      </w:r>
      <w:r w:rsidR="00D86540" w:rsidRPr="00C17519">
        <w:rPr>
          <w:b/>
          <w:color w:val="000000" w:themeColor="text1"/>
          <w:lang w:val="ro-MD"/>
        </w:rPr>
        <w:t>.</w:t>
      </w:r>
      <w:r w:rsidR="00D86540" w:rsidRPr="00C17519">
        <w:rPr>
          <w:color w:val="000000" w:themeColor="text1"/>
          <w:lang w:val="ro-MD"/>
        </w:rPr>
        <w:t xml:space="preserve"> </w:t>
      </w:r>
      <w:r w:rsidR="004A0657">
        <w:rPr>
          <w:lang w:val="ro-MD"/>
        </w:rPr>
        <w:t>reflect</w:t>
      </w:r>
      <w:r w:rsidR="003759D0">
        <w:rPr>
          <w:lang w:val="ro-MD"/>
        </w:rPr>
        <w:t>a</w:t>
      </w:r>
      <w:r w:rsidR="004A0657">
        <w:rPr>
          <w:lang w:val="ro-MD"/>
        </w:rPr>
        <w:t>r</w:t>
      </w:r>
      <w:r w:rsidR="003759D0">
        <w:rPr>
          <w:lang w:val="ro-MD"/>
        </w:rPr>
        <w:t>ea</w:t>
      </w:r>
      <w:r w:rsidR="004A0657">
        <w:rPr>
          <w:lang w:val="ro-MD"/>
        </w:rPr>
        <w:t xml:space="preserve"> și </w:t>
      </w:r>
      <w:r w:rsidR="007C1C2C">
        <w:rPr>
          <w:lang w:val="ro-MD"/>
        </w:rPr>
        <w:t>raportarea veridică și fidelă</w:t>
      </w:r>
      <w:r w:rsidR="00355334" w:rsidRPr="00353812">
        <w:rPr>
          <w:lang w:val="ro-MD"/>
        </w:rPr>
        <w:t xml:space="preserve"> a mijloacelor fixe în</w:t>
      </w:r>
      <w:r w:rsidR="00355334">
        <w:rPr>
          <w:lang w:val="ro-MD"/>
        </w:rPr>
        <w:t xml:space="preserve"> rapoartele financiare întocmite;</w:t>
      </w:r>
    </w:p>
    <w:p w:rsidR="005D229E" w:rsidRDefault="00EF0D8E" w:rsidP="00465311">
      <w:pPr>
        <w:pStyle w:val="a4"/>
        <w:tabs>
          <w:tab w:val="left" w:pos="709"/>
        </w:tabs>
        <w:spacing w:after="120" w:line="276" w:lineRule="auto"/>
        <w:ind w:firstLine="709"/>
        <w:rPr>
          <w:color w:val="000000" w:themeColor="text1"/>
          <w:lang w:val="ro-MD"/>
        </w:rPr>
      </w:pPr>
      <w:r>
        <w:rPr>
          <w:b/>
          <w:color w:val="000000" w:themeColor="text1"/>
          <w:lang w:val="ro-MD"/>
        </w:rPr>
        <w:t>2.4.</w:t>
      </w:r>
      <w:r w:rsidR="003759D0">
        <w:rPr>
          <w:b/>
          <w:color w:val="000000" w:themeColor="text1"/>
          <w:lang w:val="ro-MD"/>
        </w:rPr>
        <w:t>4</w:t>
      </w:r>
      <w:r w:rsidR="001C1CDA" w:rsidRPr="001C1CDA">
        <w:rPr>
          <w:b/>
          <w:color w:val="000000" w:themeColor="text1"/>
          <w:lang w:val="ro-MD"/>
        </w:rPr>
        <w:t>.</w:t>
      </w:r>
      <w:r w:rsidR="001C1CDA">
        <w:rPr>
          <w:color w:val="000000" w:themeColor="text1"/>
          <w:lang w:val="ro-MD"/>
        </w:rPr>
        <w:t xml:space="preserve"> </w:t>
      </w:r>
      <w:r w:rsidR="00B50AEB">
        <w:rPr>
          <w:color w:val="000000" w:themeColor="text1"/>
          <w:lang w:val="ro-MD"/>
        </w:rPr>
        <w:t>m</w:t>
      </w:r>
      <w:r w:rsidR="00E40CBC">
        <w:rPr>
          <w:color w:val="000000" w:themeColor="text1"/>
          <w:lang w:val="ro-MD"/>
        </w:rPr>
        <w:t xml:space="preserve">ajorarea </w:t>
      </w:r>
      <w:r w:rsidR="003759D0">
        <w:rPr>
          <w:color w:val="000000" w:themeColor="text1"/>
          <w:lang w:val="ro-MD"/>
        </w:rPr>
        <w:t xml:space="preserve">valorii </w:t>
      </w:r>
      <w:r w:rsidR="00E40CBC">
        <w:rPr>
          <w:color w:val="000000" w:themeColor="text1"/>
          <w:lang w:val="ro-MD"/>
        </w:rPr>
        <w:t xml:space="preserve">activelor </w:t>
      </w:r>
      <w:r w:rsidR="00C237EE" w:rsidRPr="00D5219E">
        <w:rPr>
          <w:lang w:val="ro-MD"/>
        </w:rPr>
        <w:t>nemateriale și materiale finalizate</w:t>
      </w:r>
      <w:r w:rsidR="00C237EE">
        <w:rPr>
          <w:color w:val="000000" w:themeColor="text1"/>
          <w:lang w:val="ro-MD"/>
        </w:rPr>
        <w:t xml:space="preserve"> </w:t>
      </w:r>
      <w:r w:rsidR="00E40CBC">
        <w:rPr>
          <w:color w:val="000000" w:themeColor="text1"/>
          <w:lang w:val="ro-MD"/>
        </w:rPr>
        <w:t xml:space="preserve">din contul </w:t>
      </w:r>
      <w:r w:rsidR="0042296D" w:rsidRPr="0042296D">
        <w:rPr>
          <w:color w:val="000000" w:themeColor="text1"/>
          <w:lang w:val="ro-MD"/>
        </w:rPr>
        <w:t>investițiilor</w:t>
      </w:r>
      <w:r w:rsidR="00E40CBC">
        <w:rPr>
          <w:color w:val="000000" w:themeColor="text1"/>
          <w:lang w:val="ro-MD"/>
        </w:rPr>
        <w:t xml:space="preserve"> capitale</w:t>
      </w:r>
      <w:r w:rsidR="0042296D" w:rsidRPr="0042296D">
        <w:rPr>
          <w:color w:val="000000" w:themeColor="text1"/>
          <w:lang w:val="ro-MD"/>
        </w:rPr>
        <w:t xml:space="preserve"> în curs de execuție</w:t>
      </w:r>
      <w:r w:rsidR="00C237EE" w:rsidRPr="00C237EE">
        <w:rPr>
          <w:lang w:val="ro-MD"/>
        </w:rPr>
        <w:t xml:space="preserve"> </w:t>
      </w:r>
      <w:r w:rsidR="00C237EE" w:rsidRPr="00D5219E">
        <w:rPr>
          <w:lang w:val="ro-MD"/>
        </w:rPr>
        <w:t>după recepția, darea în folosință sau punerea în funcțiune a acestora</w:t>
      </w:r>
      <w:r w:rsidR="00E40CBC">
        <w:rPr>
          <w:color w:val="000000" w:themeColor="text1"/>
          <w:lang w:val="ro-MD"/>
        </w:rPr>
        <w:t>;</w:t>
      </w:r>
    </w:p>
    <w:p w:rsidR="005D229E" w:rsidRDefault="00EF0D8E" w:rsidP="005D229E">
      <w:pPr>
        <w:pStyle w:val="a4"/>
        <w:spacing w:after="120" w:line="276" w:lineRule="auto"/>
        <w:ind w:firstLine="709"/>
        <w:rPr>
          <w:color w:val="000000" w:themeColor="text1"/>
          <w:lang w:val="ro-MD"/>
        </w:rPr>
      </w:pPr>
      <w:r>
        <w:rPr>
          <w:b/>
          <w:color w:val="000000" w:themeColor="text1"/>
          <w:lang w:val="ro-MD"/>
        </w:rPr>
        <w:t>2.4.</w:t>
      </w:r>
      <w:r w:rsidR="003759D0">
        <w:rPr>
          <w:b/>
          <w:color w:val="000000" w:themeColor="text1"/>
          <w:lang w:val="ro-MD"/>
        </w:rPr>
        <w:t>5</w:t>
      </w:r>
      <w:r w:rsidR="00E40CBC" w:rsidRPr="00E40CBC">
        <w:rPr>
          <w:b/>
          <w:color w:val="000000" w:themeColor="text1"/>
          <w:lang w:val="ro-MD"/>
        </w:rPr>
        <w:t xml:space="preserve">. </w:t>
      </w:r>
      <w:r w:rsidR="007C1C2C">
        <w:rPr>
          <w:color w:val="000000" w:themeColor="text1"/>
          <w:lang w:val="ro-MD"/>
        </w:rPr>
        <w:t>transferarea</w:t>
      </w:r>
      <w:r w:rsidR="005D229E" w:rsidRPr="005D229E">
        <w:rPr>
          <w:color w:val="000000" w:themeColor="text1"/>
          <w:lang w:val="ro-MD"/>
        </w:rPr>
        <w:t xml:space="preserve"> la </w:t>
      </w:r>
      <w:r w:rsidR="003759D0">
        <w:rPr>
          <w:color w:val="000000" w:themeColor="text1"/>
          <w:lang w:val="ro-MD"/>
        </w:rPr>
        <w:t xml:space="preserve">bugetul de stat sau la contul </w:t>
      </w:r>
      <w:r w:rsidR="005D229E">
        <w:rPr>
          <w:color w:val="000000" w:themeColor="text1"/>
          <w:lang w:val="ro-MD"/>
        </w:rPr>
        <w:t>donatorului</w:t>
      </w:r>
      <w:r w:rsidR="005D229E" w:rsidRPr="005D229E">
        <w:rPr>
          <w:color w:val="000000" w:themeColor="text1"/>
          <w:lang w:val="ro-MD"/>
        </w:rPr>
        <w:t xml:space="preserve"> a soldului de mijloace bănești neutilizate </w:t>
      </w:r>
      <w:r w:rsidR="005D229E">
        <w:rPr>
          <w:color w:val="000000" w:themeColor="text1"/>
          <w:lang w:val="ro-MD"/>
        </w:rPr>
        <w:t xml:space="preserve">în cadrul Proiectelor implementate </w:t>
      </w:r>
      <w:r w:rsidR="003759D0">
        <w:rPr>
          <w:color w:val="000000" w:themeColor="text1"/>
          <w:lang w:val="ro-MD"/>
        </w:rPr>
        <w:t xml:space="preserve">și finanțate </w:t>
      </w:r>
      <w:r w:rsidR="005D229E">
        <w:rPr>
          <w:color w:val="000000" w:themeColor="text1"/>
          <w:lang w:val="ro-MD"/>
        </w:rPr>
        <w:t>din surse externe</w:t>
      </w:r>
      <w:r w:rsidR="00372164">
        <w:rPr>
          <w:color w:val="000000" w:themeColor="text1"/>
          <w:lang w:val="ro-MD"/>
        </w:rPr>
        <w:t>,</w:t>
      </w:r>
      <w:r w:rsidR="005D229E">
        <w:rPr>
          <w:color w:val="000000" w:themeColor="text1"/>
          <w:lang w:val="ro-MD"/>
        </w:rPr>
        <w:t xml:space="preserve"> </w:t>
      </w:r>
      <w:r w:rsidR="003759D0">
        <w:rPr>
          <w:color w:val="000000" w:themeColor="text1"/>
          <w:lang w:val="ro-MD"/>
        </w:rPr>
        <w:t>cu</w:t>
      </w:r>
      <w:r w:rsidR="005D229E" w:rsidRPr="005D229E">
        <w:rPr>
          <w:color w:val="000000" w:themeColor="text1"/>
          <w:lang w:val="ro-MD"/>
        </w:rPr>
        <w:t xml:space="preserve"> prezentarea </w:t>
      </w:r>
      <w:r w:rsidR="003759D0">
        <w:rPr>
          <w:color w:val="000000" w:themeColor="text1"/>
          <w:lang w:val="ro-MD"/>
        </w:rPr>
        <w:t xml:space="preserve">către </w:t>
      </w:r>
      <w:r w:rsidR="005D229E" w:rsidRPr="005D229E">
        <w:rPr>
          <w:color w:val="000000" w:themeColor="text1"/>
          <w:lang w:val="ro-MD"/>
        </w:rPr>
        <w:t>Trezoreri</w:t>
      </w:r>
      <w:r w:rsidR="00372164">
        <w:rPr>
          <w:color w:val="000000" w:themeColor="text1"/>
          <w:lang w:val="ro-MD"/>
        </w:rPr>
        <w:t>a</w:t>
      </w:r>
      <w:r w:rsidR="005D229E" w:rsidRPr="005D229E">
        <w:rPr>
          <w:color w:val="000000" w:themeColor="text1"/>
          <w:lang w:val="ro-MD"/>
        </w:rPr>
        <w:t xml:space="preserve"> de Stat a cererii de î</w:t>
      </w:r>
      <w:r w:rsidR="00660080">
        <w:rPr>
          <w:color w:val="000000" w:themeColor="text1"/>
          <w:lang w:val="ro-MD"/>
        </w:rPr>
        <w:t>nchidere a conturilor pe „zero”;</w:t>
      </w:r>
    </w:p>
    <w:p w:rsidR="009F5892" w:rsidRDefault="00EF0D8E" w:rsidP="005D229E">
      <w:pPr>
        <w:pStyle w:val="a4"/>
        <w:spacing w:after="120" w:line="276" w:lineRule="auto"/>
        <w:ind w:firstLine="709"/>
        <w:rPr>
          <w:lang w:val="ro-MD"/>
        </w:rPr>
      </w:pPr>
      <w:r>
        <w:rPr>
          <w:b/>
          <w:color w:val="000000" w:themeColor="text1"/>
          <w:lang w:val="ro-MD"/>
        </w:rPr>
        <w:t>2.4.</w:t>
      </w:r>
      <w:r w:rsidR="003759D0">
        <w:rPr>
          <w:b/>
          <w:color w:val="000000" w:themeColor="text1"/>
          <w:lang w:val="ro-MD"/>
        </w:rPr>
        <w:t>6</w:t>
      </w:r>
      <w:r w:rsidR="009F5892" w:rsidRPr="009F5892">
        <w:rPr>
          <w:b/>
          <w:color w:val="000000" w:themeColor="text1"/>
          <w:lang w:val="ro-MD"/>
        </w:rPr>
        <w:t>.</w:t>
      </w:r>
      <w:r w:rsidR="009F5892">
        <w:rPr>
          <w:color w:val="000000" w:themeColor="text1"/>
          <w:lang w:val="ro-MD"/>
        </w:rPr>
        <w:t xml:space="preserve"> </w:t>
      </w:r>
      <w:r w:rsidR="00601754">
        <w:rPr>
          <w:color w:val="000000" w:themeColor="text1"/>
          <w:lang w:val="ro-MD"/>
        </w:rPr>
        <w:t>stabilirea drepturilor</w:t>
      </w:r>
      <w:r w:rsidR="00640F01">
        <w:rPr>
          <w:color w:val="000000" w:themeColor="text1"/>
          <w:lang w:val="ro-MD"/>
        </w:rPr>
        <w:t xml:space="preserve"> asupra</w:t>
      </w:r>
      <w:r w:rsidR="001A089D">
        <w:rPr>
          <w:color w:val="000000" w:themeColor="text1"/>
          <w:lang w:val="ro-MD"/>
        </w:rPr>
        <w:t xml:space="preserve"> </w:t>
      </w:r>
      <w:r w:rsidR="00640F01">
        <w:rPr>
          <w:lang w:val="ro-MD"/>
        </w:rPr>
        <w:t>bunurilor</w:t>
      </w:r>
      <w:r w:rsidR="009F5892" w:rsidRPr="00DE54BD">
        <w:rPr>
          <w:lang w:val="ro-MD"/>
        </w:rPr>
        <w:t xml:space="preserve"> procurate în cadrul </w:t>
      </w:r>
      <w:r w:rsidR="009F5892">
        <w:rPr>
          <w:lang w:val="ro-MD"/>
        </w:rPr>
        <w:t>proiectelor</w:t>
      </w:r>
      <w:r w:rsidR="00776E8A">
        <w:rPr>
          <w:lang w:val="ro-MD"/>
        </w:rPr>
        <w:t xml:space="preserve"> implementate de către Instituția Publică ,,Oficiul de Gestionare a Programelor </w:t>
      </w:r>
      <w:r w:rsidR="00D52398">
        <w:rPr>
          <w:lang w:val="ro-MD"/>
        </w:rPr>
        <w:t>de Asistență Externă</w:t>
      </w:r>
      <w:r w:rsidR="00776E8A">
        <w:rPr>
          <w:lang w:val="ro-MD"/>
        </w:rPr>
        <w:t>”</w:t>
      </w:r>
      <w:r w:rsidR="00660080">
        <w:rPr>
          <w:lang w:val="ro-MD"/>
        </w:rPr>
        <w:t>;</w:t>
      </w:r>
    </w:p>
    <w:p w:rsidR="00E453D2" w:rsidRDefault="00EF0D8E" w:rsidP="005D52BF">
      <w:pPr>
        <w:pStyle w:val="a4"/>
        <w:spacing w:after="120" w:line="276" w:lineRule="auto"/>
        <w:ind w:firstLine="709"/>
        <w:rPr>
          <w:lang w:val="ro-RO"/>
        </w:rPr>
      </w:pPr>
      <w:r>
        <w:rPr>
          <w:b/>
          <w:lang w:val="ro-MD"/>
        </w:rPr>
        <w:t>2.4.</w:t>
      </w:r>
      <w:r w:rsidR="003759D0">
        <w:rPr>
          <w:b/>
          <w:lang w:val="ro-MD"/>
        </w:rPr>
        <w:t>7</w:t>
      </w:r>
      <w:r w:rsidR="001A10E7">
        <w:rPr>
          <w:b/>
          <w:lang w:val="ro-MD"/>
        </w:rPr>
        <w:t>.</w:t>
      </w:r>
      <w:r w:rsidR="00E453D2" w:rsidRPr="00E453D2">
        <w:rPr>
          <w:b/>
          <w:lang w:val="ro-MD"/>
        </w:rPr>
        <w:t xml:space="preserve"> </w:t>
      </w:r>
      <w:r w:rsidR="007A05AB" w:rsidRPr="003B123D">
        <w:rPr>
          <w:lang w:val="ro-MD"/>
        </w:rPr>
        <w:t>acordarea concediilor anuale angajaților în conformitate cu prevederile legale și  întreprind</w:t>
      </w:r>
      <w:r w:rsidR="00D122F7">
        <w:rPr>
          <w:lang w:val="ro-MD"/>
        </w:rPr>
        <w:t>erea</w:t>
      </w:r>
      <w:r w:rsidR="007A05AB" w:rsidRPr="003B123D">
        <w:rPr>
          <w:lang w:val="ro-MD"/>
        </w:rPr>
        <w:t xml:space="preserve"> măsuri</w:t>
      </w:r>
      <w:r w:rsidR="00D122F7">
        <w:rPr>
          <w:lang w:val="ro-MD"/>
        </w:rPr>
        <w:t>lor</w:t>
      </w:r>
      <w:r w:rsidR="007A05AB" w:rsidRPr="003B123D">
        <w:rPr>
          <w:lang w:val="ro-MD"/>
        </w:rPr>
        <w:t xml:space="preserve"> în vederea utilizării </w:t>
      </w:r>
      <w:r w:rsidR="007A05AB" w:rsidRPr="003B123D">
        <w:rPr>
          <w:lang w:val="ro-RO"/>
        </w:rPr>
        <w:t>restanțelor la concediul anual</w:t>
      </w:r>
      <w:r w:rsidR="00D21AD7">
        <w:rPr>
          <w:lang w:val="ro-RO"/>
        </w:rPr>
        <w:t>;</w:t>
      </w:r>
    </w:p>
    <w:p w:rsidR="00224A29" w:rsidRDefault="001C1CDA" w:rsidP="005D52BF">
      <w:pPr>
        <w:pStyle w:val="a4"/>
        <w:spacing w:after="120" w:line="276" w:lineRule="auto"/>
        <w:ind w:firstLine="709"/>
        <w:rPr>
          <w:lang w:val="ro-MD"/>
        </w:rPr>
      </w:pPr>
      <w:r>
        <w:rPr>
          <w:b/>
          <w:lang w:val="ro-RO"/>
        </w:rPr>
        <w:t>2.4.</w:t>
      </w:r>
      <w:r w:rsidR="003759D0">
        <w:rPr>
          <w:b/>
          <w:lang w:val="ro-RO"/>
        </w:rPr>
        <w:t>8</w:t>
      </w:r>
      <w:r w:rsidR="001A10E7">
        <w:rPr>
          <w:b/>
          <w:lang w:val="ro-RO"/>
        </w:rPr>
        <w:t>.</w:t>
      </w:r>
      <w:r w:rsidR="00E23F24">
        <w:rPr>
          <w:b/>
          <w:lang w:val="ro-RO"/>
        </w:rPr>
        <w:t xml:space="preserve"> </w:t>
      </w:r>
      <w:r w:rsidR="00224A29" w:rsidRPr="00224A29">
        <w:rPr>
          <w:b/>
          <w:lang w:val="ro-RO"/>
        </w:rPr>
        <w:t xml:space="preserve"> </w:t>
      </w:r>
      <w:r w:rsidR="00E23F24">
        <w:rPr>
          <w:lang w:val="ro-MD"/>
        </w:rPr>
        <w:t>a</w:t>
      </w:r>
      <w:r w:rsidR="00E23F24" w:rsidRPr="00D54DC0">
        <w:rPr>
          <w:lang w:val="ro-MD"/>
        </w:rPr>
        <w:t>plicarea măsurilor necesare pentru recuperarea creanțelor</w:t>
      </w:r>
      <w:r w:rsidR="00E23F24">
        <w:rPr>
          <w:lang w:val="ro-MD"/>
        </w:rPr>
        <w:t xml:space="preserve"> </w:t>
      </w:r>
      <w:r w:rsidR="00E23F24" w:rsidRPr="00E23F24">
        <w:rPr>
          <w:lang w:val="ro-MD"/>
        </w:rPr>
        <w:t>privind lipsurile și delapidările de mijloace bănești și valori materiale</w:t>
      </w:r>
      <w:r w:rsidR="00E23F24">
        <w:rPr>
          <w:lang w:val="ro-MD"/>
        </w:rPr>
        <w:t>;</w:t>
      </w:r>
    </w:p>
    <w:p w:rsidR="00747C59" w:rsidRPr="005D52BF" w:rsidRDefault="00EF0D8E" w:rsidP="005D52BF">
      <w:pPr>
        <w:pStyle w:val="a4"/>
        <w:spacing w:after="120" w:line="276" w:lineRule="auto"/>
        <w:ind w:firstLine="709"/>
        <w:rPr>
          <w:b/>
          <w:color w:val="000000" w:themeColor="text1"/>
          <w:lang w:val="ro-MD"/>
        </w:rPr>
      </w:pPr>
      <w:r>
        <w:rPr>
          <w:b/>
          <w:color w:val="000000" w:themeColor="text1"/>
          <w:lang w:val="ro-RO"/>
        </w:rPr>
        <w:t>2.4.</w:t>
      </w:r>
      <w:r w:rsidR="003759D0">
        <w:rPr>
          <w:b/>
          <w:color w:val="000000" w:themeColor="text1"/>
          <w:lang w:val="ro-RO"/>
        </w:rPr>
        <w:t>9</w:t>
      </w:r>
      <w:r w:rsidR="001A10E7">
        <w:rPr>
          <w:b/>
          <w:color w:val="000000" w:themeColor="text1"/>
          <w:lang w:val="ro-RO"/>
        </w:rPr>
        <w:t>.</w:t>
      </w:r>
      <w:r w:rsidR="00325C22">
        <w:rPr>
          <w:color w:val="000000" w:themeColor="text1"/>
          <w:lang w:val="ro-RO"/>
        </w:rPr>
        <w:t xml:space="preserve"> </w:t>
      </w:r>
      <w:r w:rsidR="00747C59" w:rsidRPr="003703BF">
        <w:rPr>
          <w:color w:val="000000" w:themeColor="text1"/>
          <w:lang w:val="ro-RO"/>
        </w:rPr>
        <w:t>elabor</w:t>
      </w:r>
      <w:r w:rsidR="00606672" w:rsidRPr="003703BF">
        <w:rPr>
          <w:color w:val="000000" w:themeColor="text1"/>
          <w:lang w:val="ro-RO"/>
        </w:rPr>
        <w:t>area</w:t>
      </w:r>
      <w:r w:rsidR="00747C59" w:rsidRPr="003703BF">
        <w:rPr>
          <w:color w:val="000000" w:themeColor="text1"/>
          <w:lang w:val="ro-RO"/>
        </w:rPr>
        <w:t xml:space="preserve"> conceptel</w:t>
      </w:r>
      <w:r w:rsidR="00606672" w:rsidRPr="003703BF">
        <w:rPr>
          <w:color w:val="000000" w:themeColor="text1"/>
          <w:lang w:val="ro-RO"/>
        </w:rPr>
        <w:t>or și regulamentelor</w:t>
      </w:r>
      <w:r w:rsidR="00747C59" w:rsidRPr="003703BF">
        <w:rPr>
          <w:color w:val="000000" w:themeColor="text1"/>
          <w:lang w:val="ro-RO"/>
        </w:rPr>
        <w:t xml:space="preserve"> sistemelor informaționale </w:t>
      </w:r>
      <w:r w:rsidR="00D15800" w:rsidRPr="003703BF">
        <w:rPr>
          <w:color w:val="000000" w:themeColor="text1"/>
          <w:lang w:val="ro-RO"/>
        </w:rPr>
        <w:t>gestionate</w:t>
      </w:r>
      <w:r w:rsidR="00747C59" w:rsidRPr="003703BF">
        <w:rPr>
          <w:color w:val="000000" w:themeColor="text1"/>
          <w:lang w:val="ro-RO"/>
        </w:rPr>
        <w:t xml:space="preserve">, </w:t>
      </w:r>
      <w:r w:rsidR="00B96785" w:rsidRPr="003703BF">
        <w:rPr>
          <w:color w:val="000000" w:themeColor="text1"/>
          <w:lang w:val="ro-RO"/>
        </w:rPr>
        <w:t xml:space="preserve">asigurând </w:t>
      </w:r>
      <w:r w:rsidR="00747C59" w:rsidRPr="003703BF">
        <w:rPr>
          <w:color w:val="000000" w:themeColor="text1"/>
          <w:lang w:val="ro-RO"/>
        </w:rPr>
        <w:t>înregistrarea</w:t>
      </w:r>
      <w:r w:rsidR="00DF3668" w:rsidRPr="003703BF">
        <w:rPr>
          <w:color w:val="000000" w:themeColor="text1"/>
          <w:lang w:val="ro-RO"/>
        </w:rPr>
        <w:t xml:space="preserve"> conformă</w:t>
      </w:r>
      <w:r w:rsidR="00747C59" w:rsidRPr="003703BF">
        <w:rPr>
          <w:color w:val="000000" w:themeColor="text1"/>
          <w:lang w:val="ro-RO"/>
        </w:rPr>
        <w:t xml:space="preserve"> și</w:t>
      </w:r>
      <w:r w:rsidR="00B96785" w:rsidRPr="003703BF">
        <w:rPr>
          <w:color w:val="000000" w:themeColor="text1"/>
          <w:lang w:val="ro-RO"/>
        </w:rPr>
        <w:t xml:space="preserve"> raportarea veridică a acestora</w:t>
      </w:r>
      <w:r w:rsidR="00930778">
        <w:rPr>
          <w:color w:val="000000" w:themeColor="text1"/>
          <w:lang w:val="ro-RO"/>
        </w:rPr>
        <w:t xml:space="preserve"> </w:t>
      </w:r>
      <w:r w:rsidR="00930778" w:rsidRPr="00930778">
        <w:rPr>
          <w:i/>
          <w:color w:val="000000" w:themeColor="text1"/>
          <w:lang w:val="ro-RO"/>
        </w:rPr>
        <w:t>(recomandare reiterată)</w:t>
      </w:r>
      <w:r w:rsidR="00D122F7" w:rsidRPr="001F28C6">
        <w:rPr>
          <w:color w:val="000000" w:themeColor="text1"/>
          <w:lang w:val="ro-RO"/>
        </w:rPr>
        <w:t>;</w:t>
      </w:r>
    </w:p>
    <w:p w:rsidR="00C97412" w:rsidRPr="00C17519" w:rsidRDefault="00EF0D8E" w:rsidP="00A07038">
      <w:pPr>
        <w:pStyle w:val="a4"/>
        <w:spacing w:after="120" w:line="276" w:lineRule="auto"/>
        <w:ind w:firstLine="709"/>
        <w:rPr>
          <w:color w:val="000000" w:themeColor="text1"/>
          <w:shd w:val="clear" w:color="auto" w:fill="FFFFFF"/>
          <w:lang w:val="ro-MD"/>
        </w:rPr>
      </w:pPr>
      <w:r>
        <w:rPr>
          <w:b/>
          <w:color w:val="000000" w:themeColor="text1"/>
          <w:lang w:val="ro-MD"/>
        </w:rPr>
        <w:t>2.4.</w:t>
      </w:r>
      <w:r w:rsidR="003759D0">
        <w:rPr>
          <w:b/>
          <w:color w:val="000000" w:themeColor="text1"/>
          <w:lang w:val="ro-MD"/>
        </w:rPr>
        <w:t>10</w:t>
      </w:r>
      <w:r w:rsidR="001A10E7">
        <w:rPr>
          <w:b/>
          <w:color w:val="000000" w:themeColor="text1"/>
          <w:lang w:val="ro-MD"/>
        </w:rPr>
        <w:t>.</w:t>
      </w:r>
      <w:r w:rsidR="005D52BF">
        <w:rPr>
          <w:color w:val="000000" w:themeColor="text1"/>
          <w:lang w:val="ro-MD"/>
        </w:rPr>
        <w:t xml:space="preserve"> </w:t>
      </w:r>
      <w:r w:rsidR="00B96785" w:rsidRPr="00C17519">
        <w:rPr>
          <w:color w:val="000000" w:themeColor="text1"/>
          <w:lang w:val="ro-MD"/>
        </w:rPr>
        <w:t xml:space="preserve">înaintarea către Guvern </w:t>
      </w:r>
      <w:r w:rsidR="00C97412" w:rsidRPr="00C17519">
        <w:rPr>
          <w:color w:val="000000" w:themeColor="text1"/>
          <w:lang w:val="ro-MD"/>
        </w:rPr>
        <w:t xml:space="preserve">a propunerilor </w:t>
      </w:r>
      <w:r w:rsidR="00B96785" w:rsidRPr="00C17519">
        <w:rPr>
          <w:color w:val="000000" w:themeColor="text1"/>
          <w:lang w:val="ro-MD"/>
        </w:rPr>
        <w:t xml:space="preserve">de modificare a cadrului </w:t>
      </w:r>
      <w:r w:rsidR="003A1621" w:rsidRPr="00C17519">
        <w:rPr>
          <w:color w:val="000000" w:themeColor="text1"/>
          <w:lang w:val="ro-MD"/>
        </w:rPr>
        <w:t>normativ</w:t>
      </w:r>
      <w:r w:rsidR="00B96785" w:rsidRPr="00C17519">
        <w:rPr>
          <w:color w:val="000000" w:themeColor="text1"/>
          <w:lang w:val="ro-MD"/>
        </w:rPr>
        <w:t xml:space="preserve"> aferent evidenței, evaluării</w:t>
      </w:r>
      <w:r w:rsidR="00B96785" w:rsidRPr="00C17519">
        <w:rPr>
          <w:bCs/>
          <w:color w:val="000000" w:themeColor="text1"/>
          <w:lang w:val="ro-MD" w:eastAsia="ru-RU"/>
        </w:rPr>
        <w:t xml:space="preserve"> și raportării </w:t>
      </w:r>
      <w:r w:rsidR="00B96785" w:rsidRPr="00C17519">
        <w:rPr>
          <w:color w:val="000000" w:themeColor="text1"/>
          <w:lang w:val="ro-MD"/>
        </w:rPr>
        <w:t>bunurilor confiscate</w:t>
      </w:r>
      <w:r w:rsidR="00930778" w:rsidRPr="00930778">
        <w:rPr>
          <w:i/>
          <w:color w:val="000000" w:themeColor="text1"/>
          <w:lang w:val="ro-RO"/>
        </w:rPr>
        <w:t xml:space="preserve"> (recomandare reiterată)</w:t>
      </w:r>
      <w:r w:rsidR="00D122F7" w:rsidRPr="00C17519">
        <w:rPr>
          <w:color w:val="000000" w:themeColor="text1"/>
          <w:shd w:val="clear" w:color="auto" w:fill="FFFFFF"/>
          <w:lang w:val="ro-MD"/>
        </w:rPr>
        <w:t>;</w:t>
      </w:r>
    </w:p>
    <w:p w:rsidR="00C97412" w:rsidRPr="003703BF" w:rsidRDefault="00EF0D8E" w:rsidP="00A07038">
      <w:pPr>
        <w:pStyle w:val="a4"/>
        <w:spacing w:after="120" w:line="276" w:lineRule="auto"/>
        <w:ind w:firstLine="709"/>
        <w:rPr>
          <w:color w:val="000000" w:themeColor="text1"/>
          <w:lang w:val="pt-BR"/>
        </w:rPr>
      </w:pPr>
      <w:r>
        <w:rPr>
          <w:b/>
          <w:color w:val="000000" w:themeColor="text1"/>
          <w:shd w:val="clear" w:color="auto" w:fill="FFFFFF"/>
        </w:rPr>
        <w:t>2.4.1</w:t>
      </w:r>
      <w:r w:rsidR="003759D0">
        <w:rPr>
          <w:b/>
          <w:color w:val="000000" w:themeColor="text1"/>
          <w:shd w:val="clear" w:color="auto" w:fill="FFFFFF"/>
        </w:rPr>
        <w:t>1</w:t>
      </w:r>
      <w:r w:rsidR="001A10E7">
        <w:rPr>
          <w:b/>
          <w:color w:val="000000" w:themeColor="text1"/>
          <w:shd w:val="clear" w:color="auto" w:fill="FFFFFF"/>
        </w:rPr>
        <w:t>.</w:t>
      </w:r>
      <w:r w:rsidR="00660080">
        <w:rPr>
          <w:color w:val="000000" w:themeColor="text1"/>
          <w:shd w:val="clear" w:color="auto" w:fill="FFFFFF"/>
        </w:rPr>
        <w:t xml:space="preserve"> </w:t>
      </w:r>
      <w:r w:rsidR="00846849" w:rsidRPr="003703BF">
        <w:rPr>
          <w:color w:val="000000" w:themeColor="text1"/>
          <w:shd w:val="clear" w:color="auto" w:fill="FFFFFF"/>
        </w:rPr>
        <w:t>reevaluarea</w:t>
      </w:r>
      <w:r w:rsidR="00C97412" w:rsidRPr="003703BF">
        <w:rPr>
          <w:color w:val="000000" w:themeColor="text1"/>
          <w:lang w:val="ro-MD"/>
        </w:rPr>
        <w:t xml:space="preserve"> clădirilor </w:t>
      </w:r>
      <w:r w:rsidR="00C97412" w:rsidRPr="003703BF">
        <w:rPr>
          <w:color w:val="000000" w:themeColor="text1"/>
          <w:lang w:val="pt-BR"/>
        </w:rPr>
        <w:t>din gestiune, în scopul determinării și raportării valorii juste a</w:t>
      </w:r>
      <w:r w:rsidR="002B2FED" w:rsidRPr="003703BF">
        <w:rPr>
          <w:color w:val="000000" w:themeColor="text1"/>
          <w:lang w:val="pt-BR"/>
        </w:rPr>
        <w:t xml:space="preserve"> </w:t>
      </w:r>
      <w:r w:rsidR="00C97412" w:rsidRPr="003703BF">
        <w:rPr>
          <w:color w:val="000000" w:themeColor="text1"/>
          <w:lang w:val="pt-BR"/>
        </w:rPr>
        <w:t>acestora</w:t>
      </w:r>
      <w:r w:rsidR="00930778" w:rsidRPr="00930778">
        <w:rPr>
          <w:i/>
          <w:color w:val="000000" w:themeColor="text1"/>
          <w:lang w:val="ro-RO"/>
        </w:rPr>
        <w:t xml:space="preserve"> (recomandare reiterată)</w:t>
      </w:r>
      <w:r w:rsidR="00D122F7" w:rsidRPr="00C17519">
        <w:rPr>
          <w:color w:val="000000" w:themeColor="text1"/>
          <w:shd w:val="clear" w:color="auto" w:fill="FFFFFF"/>
          <w:lang w:val="ro-MD"/>
        </w:rPr>
        <w:t>;</w:t>
      </w:r>
    </w:p>
    <w:p w:rsidR="00C97412" w:rsidRPr="00930778" w:rsidRDefault="00EF0D8E" w:rsidP="00930778">
      <w:pPr>
        <w:pStyle w:val="a4"/>
        <w:spacing w:after="120" w:line="276" w:lineRule="auto"/>
        <w:ind w:firstLine="709"/>
        <w:rPr>
          <w:color w:val="000000" w:themeColor="text1"/>
          <w:lang w:val="ro-RO"/>
        </w:rPr>
      </w:pPr>
      <w:r>
        <w:rPr>
          <w:b/>
          <w:color w:val="000000" w:themeColor="text1"/>
          <w:lang w:val="pt-BR"/>
        </w:rPr>
        <w:t>2.4.1</w:t>
      </w:r>
      <w:r w:rsidR="003759D0">
        <w:rPr>
          <w:b/>
          <w:color w:val="000000" w:themeColor="text1"/>
          <w:lang w:val="pt-BR"/>
        </w:rPr>
        <w:t>2</w:t>
      </w:r>
      <w:r w:rsidR="00325C22">
        <w:rPr>
          <w:b/>
          <w:color w:val="000000" w:themeColor="text1"/>
          <w:lang w:val="pt-BR"/>
        </w:rPr>
        <w:t xml:space="preserve">. </w:t>
      </w:r>
      <w:r w:rsidR="00C97412" w:rsidRPr="003703BF">
        <w:rPr>
          <w:color w:val="000000" w:themeColor="text1"/>
          <w:lang w:val="pt-BR"/>
        </w:rPr>
        <w:t>recuperarea</w:t>
      </w:r>
      <w:r w:rsidR="00C97412" w:rsidRPr="003703BF">
        <w:rPr>
          <w:color w:val="000000" w:themeColor="text1"/>
          <w:lang w:val="ro-MD"/>
        </w:rPr>
        <w:t xml:space="preserve"> creanțelor </w:t>
      </w:r>
      <w:r w:rsidR="003759D0">
        <w:rPr>
          <w:color w:val="000000" w:themeColor="text1"/>
          <w:lang w:val="ro-MD"/>
        </w:rPr>
        <w:t xml:space="preserve">de la </w:t>
      </w:r>
      <w:r w:rsidR="00C97412" w:rsidRPr="003703BF">
        <w:rPr>
          <w:color w:val="000000" w:themeColor="text1"/>
          <w:lang w:val="ro-MD"/>
        </w:rPr>
        <w:t>executori</w:t>
      </w:r>
      <w:r w:rsidR="003759D0">
        <w:rPr>
          <w:color w:val="000000" w:themeColor="text1"/>
          <w:lang w:val="ro-MD"/>
        </w:rPr>
        <w:t>i</w:t>
      </w:r>
      <w:r w:rsidR="00C97412" w:rsidRPr="003703BF">
        <w:rPr>
          <w:color w:val="000000" w:themeColor="text1"/>
          <w:lang w:val="ro-MD"/>
        </w:rPr>
        <w:t xml:space="preserve"> judecătorești, inclusiv </w:t>
      </w:r>
      <w:r w:rsidR="00D122F7">
        <w:rPr>
          <w:color w:val="000000" w:themeColor="text1"/>
          <w:lang w:val="ro-MD"/>
        </w:rPr>
        <w:t xml:space="preserve">a celor </w:t>
      </w:r>
      <w:r w:rsidR="00C97412" w:rsidRPr="003703BF">
        <w:rPr>
          <w:color w:val="000000" w:themeColor="text1"/>
          <w:lang w:val="ro-MD"/>
        </w:rPr>
        <w:t>cu termen</w:t>
      </w:r>
      <w:r w:rsidR="002B2FED" w:rsidRPr="003703BF">
        <w:rPr>
          <w:color w:val="000000" w:themeColor="text1"/>
          <w:lang w:val="ro-MD"/>
        </w:rPr>
        <w:t>ul</w:t>
      </w:r>
      <w:r w:rsidR="00C97412" w:rsidRPr="003703BF">
        <w:rPr>
          <w:color w:val="000000" w:themeColor="text1"/>
          <w:lang w:val="ro-MD"/>
        </w:rPr>
        <w:t xml:space="preserve"> de achitare expirat </w:t>
      </w:r>
      <w:r w:rsidR="00930778" w:rsidRPr="00930778">
        <w:rPr>
          <w:i/>
          <w:color w:val="000000" w:themeColor="text1"/>
          <w:lang w:val="ro-RO"/>
        </w:rPr>
        <w:t>(recomandare reiterată)</w:t>
      </w:r>
      <w:r w:rsidR="00D122F7" w:rsidRPr="00C17519">
        <w:rPr>
          <w:color w:val="000000" w:themeColor="text1"/>
          <w:shd w:val="clear" w:color="auto" w:fill="FFFFFF"/>
          <w:lang w:val="ro-MD"/>
        </w:rPr>
        <w:t>;</w:t>
      </w:r>
    </w:p>
    <w:p w:rsidR="00D15800" w:rsidRPr="003703BF" w:rsidRDefault="00EF0D8E" w:rsidP="003E1F49">
      <w:pPr>
        <w:pStyle w:val="a4"/>
        <w:spacing w:after="120" w:line="276" w:lineRule="auto"/>
        <w:ind w:firstLine="709"/>
        <w:rPr>
          <w:color w:val="000000" w:themeColor="text1"/>
          <w:lang w:val="ro-RO"/>
        </w:rPr>
      </w:pPr>
      <w:r>
        <w:rPr>
          <w:b/>
          <w:color w:val="000000" w:themeColor="text1"/>
          <w:lang w:val="ro-MD"/>
        </w:rPr>
        <w:t>2.4.1</w:t>
      </w:r>
      <w:r w:rsidR="003759D0">
        <w:rPr>
          <w:b/>
          <w:color w:val="000000" w:themeColor="text1"/>
          <w:lang w:val="ro-MD"/>
        </w:rPr>
        <w:t>3</w:t>
      </w:r>
      <w:r w:rsidR="00325C22" w:rsidRPr="00325C22">
        <w:rPr>
          <w:b/>
          <w:color w:val="000000" w:themeColor="text1"/>
          <w:lang w:val="ro-MD"/>
        </w:rPr>
        <w:t>.</w:t>
      </w:r>
      <w:r w:rsidR="00325C22">
        <w:rPr>
          <w:color w:val="000000" w:themeColor="text1"/>
          <w:lang w:val="ro-MD"/>
        </w:rPr>
        <w:t xml:space="preserve"> </w:t>
      </w:r>
      <w:r w:rsidR="00D15800" w:rsidRPr="003703BF">
        <w:rPr>
          <w:color w:val="000000" w:themeColor="text1"/>
          <w:lang w:val="ro-RO"/>
        </w:rPr>
        <w:t>aprobarea structurii, statelor de personal și schemelor de încadrare ale Serviciului Vamal</w:t>
      </w:r>
      <w:r w:rsidR="00930778" w:rsidRPr="00930778">
        <w:rPr>
          <w:i/>
          <w:color w:val="000000" w:themeColor="text1"/>
          <w:lang w:val="ro-RO"/>
        </w:rPr>
        <w:t xml:space="preserve"> </w:t>
      </w:r>
      <w:r w:rsidR="00D122F7" w:rsidRPr="001F28C6">
        <w:rPr>
          <w:color w:val="000000" w:themeColor="text1"/>
          <w:lang w:val="ro-RO"/>
        </w:rPr>
        <w:t>al R</w:t>
      </w:r>
      <w:r w:rsidR="00D122F7">
        <w:rPr>
          <w:color w:val="000000" w:themeColor="text1"/>
          <w:lang w:val="ro-RO"/>
        </w:rPr>
        <w:t xml:space="preserve">epublicii Moldova </w:t>
      </w:r>
      <w:r w:rsidR="00930778" w:rsidRPr="00930778">
        <w:rPr>
          <w:i/>
          <w:color w:val="000000" w:themeColor="text1"/>
          <w:lang w:val="ro-RO"/>
        </w:rPr>
        <w:t>(recomandare reiterată)</w:t>
      </w:r>
      <w:r w:rsidR="006C6CE8">
        <w:rPr>
          <w:i/>
          <w:color w:val="000000" w:themeColor="text1"/>
          <w:lang w:val="ro-RO"/>
        </w:rPr>
        <w:t>;</w:t>
      </w:r>
    </w:p>
    <w:p w:rsidR="00D15800" w:rsidRPr="003703BF" w:rsidRDefault="00601799" w:rsidP="003E1F49">
      <w:pPr>
        <w:pStyle w:val="a4"/>
        <w:spacing w:after="120" w:line="276" w:lineRule="auto"/>
        <w:ind w:firstLine="709"/>
        <w:rPr>
          <w:color w:val="000000" w:themeColor="text1"/>
          <w:lang w:val="ro-MD"/>
        </w:rPr>
      </w:pPr>
      <w:r>
        <w:rPr>
          <w:b/>
          <w:color w:val="000000" w:themeColor="text1"/>
          <w:lang w:val="ro-MD"/>
        </w:rPr>
        <w:t>2.5</w:t>
      </w:r>
      <w:r w:rsidR="00D15800" w:rsidRPr="007673C6">
        <w:rPr>
          <w:b/>
          <w:color w:val="000000" w:themeColor="text1"/>
          <w:lang w:val="ro-MD"/>
        </w:rPr>
        <w:t>.</w:t>
      </w:r>
      <w:r w:rsidR="00D15800" w:rsidRPr="007673C6">
        <w:rPr>
          <w:color w:val="000000" w:themeColor="text1"/>
          <w:lang w:val="ro-MD"/>
        </w:rPr>
        <w:t xml:space="preserve"> </w:t>
      </w:r>
      <w:r w:rsidR="00D15800" w:rsidRPr="007673C6">
        <w:rPr>
          <w:b/>
          <w:color w:val="000000" w:themeColor="text1"/>
          <w:lang w:val="ro-MD"/>
        </w:rPr>
        <w:t>Serviciul</w:t>
      </w:r>
      <w:r w:rsidR="0052702C">
        <w:rPr>
          <w:b/>
          <w:color w:val="000000" w:themeColor="text1"/>
          <w:lang w:val="ro-MD"/>
        </w:rPr>
        <w:t>ui</w:t>
      </w:r>
      <w:r w:rsidR="002B2FED" w:rsidRPr="007673C6">
        <w:rPr>
          <w:b/>
          <w:color w:val="000000" w:themeColor="text1"/>
          <w:lang w:val="ro-MD"/>
        </w:rPr>
        <w:t xml:space="preserve"> </w:t>
      </w:r>
      <w:r w:rsidR="00D15800" w:rsidRPr="007673C6">
        <w:rPr>
          <w:b/>
          <w:color w:val="000000" w:themeColor="text1"/>
          <w:lang w:val="ro-MD"/>
        </w:rPr>
        <w:t>Fiscal de Stat</w:t>
      </w:r>
      <w:r w:rsidR="002B2FED" w:rsidRPr="007673C6">
        <w:rPr>
          <w:b/>
          <w:color w:val="000000" w:themeColor="text1"/>
          <w:lang w:val="ro-MD"/>
        </w:rPr>
        <w:t>,</w:t>
      </w:r>
      <w:r w:rsidR="00D15800" w:rsidRPr="007673C6">
        <w:rPr>
          <w:b/>
          <w:color w:val="000000" w:themeColor="text1"/>
          <w:lang w:val="ro-MD"/>
        </w:rPr>
        <w:t xml:space="preserve"> în comun cu Agenția Servicii Publice</w:t>
      </w:r>
      <w:r w:rsidR="002B2FED" w:rsidRPr="007673C6">
        <w:rPr>
          <w:color w:val="000000" w:themeColor="text1"/>
          <w:lang w:val="ro-MD"/>
        </w:rPr>
        <w:t>,</w:t>
      </w:r>
      <w:r w:rsidR="00D15800" w:rsidRPr="007673C6">
        <w:rPr>
          <w:color w:val="000000" w:themeColor="text1"/>
          <w:lang w:val="ro-MD"/>
        </w:rPr>
        <w:t xml:space="preserve"> </w:t>
      </w:r>
      <w:r w:rsidR="00330581" w:rsidRPr="007673C6">
        <w:rPr>
          <w:color w:val="000000" w:themeColor="text1"/>
          <w:lang w:val="ro-MD"/>
        </w:rPr>
        <w:t>asigur</w:t>
      </w:r>
      <w:r w:rsidR="006C6CE8">
        <w:rPr>
          <w:color w:val="000000" w:themeColor="text1"/>
          <w:lang w:val="ro-MD"/>
        </w:rPr>
        <w:t>ar</w:t>
      </w:r>
      <w:r w:rsidR="00330581" w:rsidRPr="007673C6">
        <w:rPr>
          <w:color w:val="000000" w:themeColor="text1"/>
          <w:lang w:val="ro-MD"/>
        </w:rPr>
        <w:t>e</w:t>
      </w:r>
      <w:r w:rsidR="006C6CE8">
        <w:rPr>
          <w:color w:val="000000" w:themeColor="text1"/>
          <w:lang w:val="ro-MD"/>
        </w:rPr>
        <w:t>a</w:t>
      </w:r>
      <w:r w:rsidR="00D15800" w:rsidRPr="007673C6">
        <w:rPr>
          <w:color w:val="000000" w:themeColor="text1"/>
          <w:lang w:val="ro-MD"/>
        </w:rPr>
        <w:t xml:space="preserve">  înregistr</w:t>
      </w:r>
      <w:r w:rsidR="006C6CE8">
        <w:rPr>
          <w:color w:val="000000" w:themeColor="text1"/>
          <w:lang w:val="ro-MD"/>
        </w:rPr>
        <w:t>ării</w:t>
      </w:r>
      <w:r w:rsidR="00D15800" w:rsidRPr="007673C6">
        <w:rPr>
          <w:color w:val="000000" w:themeColor="text1"/>
          <w:lang w:val="ro-MD"/>
        </w:rPr>
        <w:t xml:space="preserve"> </w:t>
      </w:r>
      <w:r w:rsidR="00163ED9" w:rsidRPr="007673C6">
        <w:rPr>
          <w:color w:val="000000" w:themeColor="text1"/>
          <w:lang w:val="ro-MD"/>
        </w:rPr>
        <w:t>regulamentar</w:t>
      </w:r>
      <w:r w:rsidR="006C6CE8">
        <w:rPr>
          <w:color w:val="000000" w:themeColor="text1"/>
          <w:lang w:val="ro-MD"/>
        </w:rPr>
        <w:t>e</w:t>
      </w:r>
      <w:r w:rsidR="00163ED9" w:rsidRPr="007673C6">
        <w:rPr>
          <w:color w:val="000000" w:themeColor="text1"/>
          <w:lang w:val="ro-MD"/>
        </w:rPr>
        <w:t xml:space="preserve"> </w:t>
      </w:r>
      <w:r w:rsidR="00D15800" w:rsidRPr="007673C6">
        <w:rPr>
          <w:color w:val="000000" w:themeColor="text1"/>
          <w:lang w:val="ro-MD"/>
        </w:rPr>
        <w:t xml:space="preserve">în </w:t>
      </w:r>
      <w:r w:rsidR="002B2FED" w:rsidRPr="007673C6">
        <w:rPr>
          <w:color w:val="000000" w:themeColor="text1"/>
          <w:lang w:val="ro-MD"/>
        </w:rPr>
        <w:t>R</w:t>
      </w:r>
      <w:r w:rsidR="00D15800" w:rsidRPr="007673C6">
        <w:rPr>
          <w:color w:val="000000" w:themeColor="text1"/>
          <w:lang w:val="ro-MD"/>
        </w:rPr>
        <w:t>egistrul bunurilor imobile</w:t>
      </w:r>
      <w:r w:rsidR="002B2FED" w:rsidRPr="007673C6">
        <w:rPr>
          <w:color w:val="000000" w:themeColor="text1"/>
          <w:lang w:val="ro-MD"/>
        </w:rPr>
        <w:t xml:space="preserve"> a clădirii </w:t>
      </w:r>
      <w:r w:rsidR="006C6CE8">
        <w:rPr>
          <w:color w:val="000000" w:themeColor="text1"/>
          <w:lang w:val="ro-MD"/>
        </w:rPr>
        <w:t>din</w:t>
      </w:r>
      <w:r w:rsidR="002B2FED" w:rsidRPr="007673C6">
        <w:rPr>
          <w:color w:val="000000" w:themeColor="text1"/>
          <w:lang w:val="ro-MD"/>
        </w:rPr>
        <w:t xml:space="preserve"> str.</w:t>
      </w:r>
      <w:r w:rsidR="009074AF" w:rsidRPr="007673C6">
        <w:rPr>
          <w:color w:val="000000" w:themeColor="text1"/>
          <w:lang w:val="ro-MD"/>
        </w:rPr>
        <w:t xml:space="preserve"> </w:t>
      </w:r>
      <w:r w:rsidR="002B2FED" w:rsidRPr="007673C6">
        <w:rPr>
          <w:color w:val="000000" w:themeColor="text1"/>
          <w:lang w:val="ro-MD"/>
        </w:rPr>
        <w:t>Constantin Tănase nr.9, mun.</w:t>
      </w:r>
      <w:r w:rsidR="009074AF" w:rsidRPr="007673C6">
        <w:rPr>
          <w:color w:val="000000" w:themeColor="text1"/>
          <w:lang w:val="ro-MD"/>
        </w:rPr>
        <w:t xml:space="preserve"> </w:t>
      </w:r>
      <w:r w:rsidR="002B2FED" w:rsidRPr="007673C6">
        <w:rPr>
          <w:color w:val="000000" w:themeColor="text1"/>
          <w:lang w:val="ro-MD"/>
        </w:rPr>
        <w:t>Chișinău</w:t>
      </w:r>
      <w:r w:rsidR="00532D7E" w:rsidRPr="007673C6">
        <w:rPr>
          <w:color w:val="000000" w:themeColor="text1"/>
          <w:lang w:val="ro-MD"/>
        </w:rPr>
        <w:t xml:space="preserve">, </w:t>
      </w:r>
      <w:r w:rsidR="00FF53CA">
        <w:rPr>
          <w:color w:val="000000" w:themeColor="text1"/>
          <w:lang w:val="ro-MD"/>
        </w:rPr>
        <w:t>după</w:t>
      </w:r>
      <w:r w:rsidR="00532D7E" w:rsidRPr="007673C6">
        <w:rPr>
          <w:color w:val="000000" w:themeColor="text1"/>
          <w:lang w:val="ro-MD"/>
        </w:rPr>
        <w:t xml:space="preserve"> recepți</w:t>
      </w:r>
      <w:r w:rsidR="00FF53CA">
        <w:rPr>
          <w:color w:val="000000" w:themeColor="text1"/>
          <w:lang w:val="ro-MD"/>
        </w:rPr>
        <w:t>a</w:t>
      </w:r>
      <w:r w:rsidR="007673C6">
        <w:rPr>
          <w:color w:val="000000" w:themeColor="text1"/>
          <w:lang w:val="ro-MD"/>
        </w:rPr>
        <w:t xml:space="preserve"> final</w:t>
      </w:r>
      <w:r w:rsidR="00FF53CA">
        <w:rPr>
          <w:color w:val="000000" w:themeColor="text1"/>
          <w:lang w:val="ro-MD"/>
        </w:rPr>
        <w:t>ă</w:t>
      </w:r>
      <w:r w:rsidR="00330581" w:rsidRPr="007673C6">
        <w:rPr>
          <w:color w:val="000000" w:themeColor="text1"/>
          <w:lang w:val="ro-MD"/>
        </w:rPr>
        <w:t xml:space="preserve"> a lucrărilor.</w:t>
      </w:r>
    </w:p>
    <w:p w:rsidR="00B163F8" w:rsidRPr="00B163F8" w:rsidRDefault="00601799" w:rsidP="00B163F8">
      <w:pPr>
        <w:tabs>
          <w:tab w:val="left" w:pos="0"/>
          <w:tab w:val="left" w:pos="426"/>
        </w:tabs>
        <w:spacing w:after="120" w:line="276" w:lineRule="auto"/>
        <w:ind w:firstLine="709"/>
        <w:contextualSpacing/>
        <w:jc w:val="both"/>
        <w:rPr>
          <w:rFonts w:ascii="Times New Roman" w:eastAsia="Calibri" w:hAnsi="Times New Roman" w:cs="Times New Roman"/>
          <w:b/>
          <w:sz w:val="24"/>
          <w:szCs w:val="24"/>
          <w:lang w:val="ro-MD" w:eastAsia="ru-RU"/>
        </w:rPr>
      </w:pPr>
      <w:r>
        <w:rPr>
          <w:rFonts w:ascii="Times New Roman" w:hAnsi="Times New Roman" w:cs="Times New Roman"/>
          <w:b/>
          <w:bCs/>
          <w:color w:val="000000" w:themeColor="text1"/>
          <w:sz w:val="24"/>
          <w:szCs w:val="24"/>
          <w:lang w:val="ro-MD"/>
        </w:rPr>
        <w:t>3</w:t>
      </w:r>
      <w:r w:rsidR="00CC3867" w:rsidRPr="003703BF">
        <w:rPr>
          <w:rFonts w:ascii="Times New Roman" w:hAnsi="Times New Roman" w:cs="Times New Roman"/>
          <w:b/>
          <w:bCs/>
          <w:color w:val="000000" w:themeColor="text1"/>
          <w:sz w:val="24"/>
          <w:szCs w:val="24"/>
          <w:lang w:val="ro-MD"/>
        </w:rPr>
        <w:t>.</w:t>
      </w:r>
      <w:r w:rsidR="00CC3867" w:rsidRPr="003703BF">
        <w:rPr>
          <w:rFonts w:ascii="Times New Roman" w:hAnsi="Times New Roman" w:cs="Times New Roman"/>
          <w:bCs/>
          <w:color w:val="000000" w:themeColor="text1"/>
          <w:sz w:val="24"/>
          <w:szCs w:val="24"/>
          <w:lang w:val="ro-MD"/>
        </w:rPr>
        <w:t xml:space="preserve"> </w:t>
      </w:r>
      <w:r w:rsidR="00C9778F" w:rsidRPr="003703BF">
        <w:rPr>
          <w:rFonts w:ascii="Times New Roman" w:hAnsi="Times New Roman" w:cs="Times New Roman"/>
          <w:bCs/>
          <w:color w:val="000000" w:themeColor="text1"/>
          <w:sz w:val="24"/>
          <w:szCs w:val="24"/>
          <w:lang w:val="ro-MD"/>
        </w:rPr>
        <w:t>Prin prezenta Hotărâre, se exclud</w:t>
      </w:r>
      <w:r w:rsidR="00290725">
        <w:rPr>
          <w:rFonts w:ascii="Times New Roman" w:hAnsi="Times New Roman" w:cs="Times New Roman"/>
          <w:bCs/>
          <w:color w:val="000000" w:themeColor="text1"/>
          <w:sz w:val="24"/>
          <w:szCs w:val="24"/>
          <w:lang w:val="ro-MD"/>
        </w:rPr>
        <w:t>e</w:t>
      </w:r>
      <w:r w:rsidR="00C9778F" w:rsidRPr="003703BF">
        <w:rPr>
          <w:rFonts w:ascii="Times New Roman" w:hAnsi="Times New Roman" w:cs="Times New Roman"/>
          <w:bCs/>
          <w:color w:val="000000" w:themeColor="text1"/>
          <w:sz w:val="24"/>
          <w:szCs w:val="24"/>
          <w:lang w:val="ro-MD"/>
        </w:rPr>
        <w:t xml:space="preserve"> din regim de monitorizare Hotărârea Curții de Conturi </w:t>
      </w:r>
      <w:r w:rsidR="001103F9">
        <w:rPr>
          <w:rFonts w:ascii="Times New Roman" w:hAnsi="Times New Roman" w:cs="Times New Roman"/>
          <w:color w:val="000000" w:themeColor="text1"/>
          <w:sz w:val="24"/>
          <w:szCs w:val="24"/>
          <w:lang w:val="ro-MD"/>
        </w:rPr>
        <w:t>nr.21</w:t>
      </w:r>
      <w:r w:rsidR="00747C59" w:rsidRPr="003703BF">
        <w:rPr>
          <w:rFonts w:ascii="Times New Roman" w:hAnsi="Times New Roman" w:cs="Times New Roman"/>
          <w:color w:val="000000" w:themeColor="text1"/>
          <w:sz w:val="24"/>
          <w:szCs w:val="24"/>
          <w:lang w:val="ro-MD"/>
        </w:rPr>
        <w:t xml:space="preserve"> </w:t>
      </w:r>
      <w:r w:rsidR="001103F9">
        <w:rPr>
          <w:rFonts w:ascii="Times New Roman" w:hAnsi="Times New Roman" w:cs="Times New Roman"/>
          <w:color w:val="000000" w:themeColor="text1"/>
          <w:sz w:val="24"/>
          <w:szCs w:val="24"/>
          <w:lang w:val="ro-RO"/>
        </w:rPr>
        <w:t>din 26 mai 2023</w:t>
      </w:r>
      <w:r w:rsidR="00747C59" w:rsidRPr="003703BF">
        <w:rPr>
          <w:rFonts w:ascii="Times New Roman" w:hAnsi="Times New Roman" w:cs="Times New Roman"/>
          <w:color w:val="000000" w:themeColor="text1"/>
          <w:sz w:val="24"/>
          <w:szCs w:val="24"/>
          <w:lang w:val="ro-RO"/>
        </w:rPr>
        <w:t xml:space="preserve"> </w:t>
      </w:r>
      <w:r w:rsidR="00D122F7">
        <w:rPr>
          <w:rFonts w:ascii="Times New Roman" w:hAnsi="Times New Roman" w:cs="Times New Roman"/>
          <w:color w:val="000000" w:themeColor="text1"/>
          <w:sz w:val="24"/>
          <w:szCs w:val="24"/>
          <w:lang w:val="ro-RO"/>
        </w:rPr>
        <w:t>„C</w:t>
      </w:r>
      <w:r w:rsidR="00747C59" w:rsidRPr="003703BF">
        <w:rPr>
          <w:rFonts w:ascii="Times New Roman" w:hAnsi="Times New Roman" w:cs="Times New Roman"/>
          <w:color w:val="000000" w:themeColor="text1"/>
          <w:sz w:val="24"/>
          <w:szCs w:val="24"/>
          <w:lang w:val="ro-RO"/>
        </w:rPr>
        <w:t xml:space="preserve">u privire la Raportul auditului asupra rapoartelor financiare consolidate ale Ministerului Finanțelor </w:t>
      </w:r>
      <w:r w:rsidR="001103F9">
        <w:rPr>
          <w:rFonts w:ascii="Times New Roman" w:hAnsi="Times New Roman" w:cs="Times New Roman"/>
          <w:color w:val="000000" w:themeColor="text1"/>
          <w:sz w:val="24"/>
          <w:szCs w:val="24"/>
          <w:lang w:val="ro-RO"/>
        </w:rPr>
        <w:t>încheiate la 31 decembrie 2022</w:t>
      </w:r>
      <w:r>
        <w:rPr>
          <w:rFonts w:ascii="Times New Roman" w:hAnsi="Times New Roman" w:cs="Times New Roman"/>
          <w:color w:val="000000" w:themeColor="text1"/>
          <w:sz w:val="24"/>
          <w:szCs w:val="24"/>
          <w:lang w:val="ro-RO"/>
        </w:rPr>
        <w:t>”</w:t>
      </w:r>
      <w:r w:rsidR="00747C59" w:rsidRPr="003703BF">
        <w:rPr>
          <w:rFonts w:ascii="Times New Roman" w:hAnsi="Times New Roman" w:cs="Times New Roman"/>
          <w:color w:val="000000" w:themeColor="text1"/>
          <w:sz w:val="24"/>
          <w:szCs w:val="24"/>
          <w:lang w:val="ro-MD"/>
        </w:rPr>
        <w:t xml:space="preserve">, </w:t>
      </w:r>
      <w:r w:rsidR="00B163F8" w:rsidRPr="00B163F8">
        <w:rPr>
          <w:rFonts w:ascii="Times New Roman" w:eastAsia="Calibri" w:hAnsi="Times New Roman" w:cs="Times New Roman"/>
          <w:sz w:val="24"/>
          <w:szCs w:val="24"/>
          <w:lang w:val="ro-MD" w:eastAsia="ru-RU"/>
        </w:rPr>
        <w:t xml:space="preserve">ca urmare a implementării recomandărilor înaintate și reiterării </w:t>
      </w:r>
      <w:r w:rsidR="00B163F8">
        <w:rPr>
          <w:rFonts w:ascii="Times New Roman" w:eastAsia="Calibri" w:hAnsi="Times New Roman" w:cs="Times New Roman"/>
          <w:sz w:val="24"/>
          <w:szCs w:val="24"/>
          <w:lang w:val="ro-MD" w:eastAsia="ru-RU"/>
        </w:rPr>
        <w:t>problematicilor aferente unor</w:t>
      </w:r>
      <w:r w:rsidR="00B163F8" w:rsidRPr="00B163F8">
        <w:rPr>
          <w:rFonts w:ascii="Times New Roman" w:eastAsia="Calibri" w:hAnsi="Times New Roman" w:cs="Times New Roman"/>
          <w:sz w:val="24"/>
          <w:szCs w:val="24"/>
          <w:lang w:val="ro-MD" w:eastAsia="ru-RU"/>
        </w:rPr>
        <w:t xml:space="preserve"> recomandări neimplementate în Raport</w:t>
      </w:r>
      <w:r w:rsidR="006C6CE8">
        <w:rPr>
          <w:rFonts w:ascii="Times New Roman" w:eastAsia="Calibri" w:hAnsi="Times New Roman" w:cs="Times New Roman"/>
          <w:sz w:val="24"/>
          <w:szCs w:val="24"/>
          <w:lang w:val="ro-MD" w:eastAsia="ru-RU"/>
        </w:rPr>
        <w:t>ul</w:t>
      </w:r>
      <w:r w:rsidR="00B163F8" w:rsidRPr="00B163F8">
        <w:rPr>
          <w:rFonts w:ascii="Times New Roman" w:eastAsia="Calibri" w:hAnsi="Times New Roman" w:cs="Times New Roman"/>
          <w:sz w:val="24"/>
          <w:szCs w:val="24"/>
          <w:lang w:val="ro-MD" w:eastAsia="ru-RU"/>
        </w:rPr>
        <w:t xml:space="preserve"> de audit.</w:t>
      </w:r>
    </w:p>
    <w:p w:rsidR="003674D0" w:rsidRPr="003703BF" w:rsidRDefault="00601799" w:rsidP="00B163F8">
      <w:pPr>
        <w:pStyle w:val="a4"/>
        <w:spacing w:after="120" w:line="276" w:lineRule="auto"/>
        <w:ind w:firstLine="709"/>
        <w:rPr>
          <w:bCs/>
          <w:color w:val="000000" w:themeColor="text1"/>
          <w:lang w:val="ro-RO"/>
        </w:rPr>
      </w:pPr>
      <w:r>
        <w:rPr>
          <w:b/>
          <w:bCs/>
          <w:color w:val="000000" w:themeColor="text1"/>
          <w:lang w:val="ro-RO"/>
        </w:rPr>
        <w:t>4</w:t>
      </w:r>
      <w:r w:rsidR="00CC3867" w:rsidRPr="003703BF">
        <w:rPr>
          <w:b/>
          <w:bCs/>
          <w:color w:val="000000" w:themeColor="text1"/>
          <w:lang w:val="ro-RO"/>
        </w:rPr>
        <w:t>.</w:t>
      </w:r>
      <w:r w:rsidR="00CC3867" w:rsidRPr="003703BF">
        <w:rPr>
          <w:bCs/>
          <w:color w:val="000000" w:themeColor="text1"/>
          <w:lang w:val="ro-RO"/>
        </w:rPr>
        <w:t xml:space="preserve"> </w:t>
      </w:r>
      <w:r w:rsidR="003851B8" w:rsidRPr="003703BF">
        <w:rPr>
          <w:bCs/>
          <w:color w:val="000000" w:themeColor="text1"/>
          <w:lang w:val="ro-RO"/>
        </w:rPr>
        <w:t>Se împuterniceș</w:t>
      </w:r>
      <w:r w:rsidR="003674D0" w:rsidRPr="003703BF">
        <w:rPr>
          <w:bCs/>
          <w:color w:val="000000" w:themeColor="text1"/>
          <w:lang w:val="ro-RO"/>
        </w:rPr>
        <w:t>te m</w:t>
      </w:r>
      <w:r w:rsidR="003851B8" w:rsidRPr="003703BF">
        <w:rPr>
          <w:bCs/>
          <w:color w:val="000000" w:themeColor="text1"/>
          <w:lang w:val="ro-RO"/>
        </w:rPr>
        <w:t>embrul Curț</w:t>
      </w:r>
      <w:r w:rsidR="003674D0" w:rsidRPr="003703BF">
        <w:rPr>
          <w:bCs/>
          <w:color w:val="000000" w:themeColor="text1"/>
          <w:lang w:val="ro-RO"/>
        </w:rPr>
        <w:t>ii de Conturi care coordonează sectorul respectiv cu dreptul de a semna Scr</w:t>
      </w:r>
      <w:r w:rsidR="003851B8" w:rsidRPr="003703BF">
        <w:rPr>
          <w:bCs/>
          <w:color w:val="000000" w:themeColor="text1"/>
          <w:lang w:val="ro-RO"/>
        </w:rPr>
        <w:t>isoarea către conducerea entităț</w:t>
      </w:r>
      <w:r w:rsidR="003674D0" w:rsidRPr="003703BF">
        <w:rPr>
          <w:bCs/>
          <w:color w:val="000000" w:themeColor="text1"/>
          <w:lang w:val="ro-RO"/>
        </w:rPr>
        <w:t>ii auditate.</w:t>
      </w:r>
    </w:p>
    <w:p w:rsidR="00CC3867" w:rsidRPr="003703BF" w:rsidRDefault="00601799" w:rsidP="003E1F49">
      <w:pPr>
        <w:pStyle w:val="a4"/>
        <w:spacing w:after="120" w:line="276" w:lineRule="auto"/>
        <w:ind w:firstLine="709"/>
        <w:rPr>
          <w:color w:val="000000" w:themeColor="text1"/>
          <w:lang w:val="ro-MD"/>
        </w:rPr>
      </w:pPr>
      <w:r>
        <w:rPr>
          <w:b/>
          <w:bCs/>
          <w:color w:val="000000" w:themeColor="text1"/>
          <w:lang w:val="ro-MD"/>
        </w:rPr>
        <w:t>5</w:t>
      </w:r>
      <w:r w:rsidR="00CC3867" w:rsidRPr="001F28C6">
        <w:rPr>
          <w:rFonts w:eastAsiaTheme="minorHAnsi"/>
          <w:b/>
          <w:bCs/>
          <w:color w:val="000000" w:themeColor="text1"/>
          <w:lang w:val="ro-MD"/>
        </w:rPr>
        <w:t>.</w:t>
      </w:r>
      <w:r w:rsidR="00CC3867" w:rsidRPr="003703BF">
        <w:rPr>
          <w:rFonts w:eastAsiaTheme="minorHAnsi"/>
          <w:bCs/>
          <w:color w:val="000000" w:themeColor="text1"/>
          <w:lang w:val="ro-MD"/>
        </w:rPr>
        <w:t xml:space="preserve"> Prezenta</w:t>
      </w:r>
      <w:r w:rsidR="00CC3867" w:rsidRPr="003703BF">
        <w:rPr>
          <w:color w:val="000000" w:themeColor="text1"/>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rsidR="00CC3867" w:rsidRPr="003703BF" w:rsidRDefault="00601799" w:rsidP="001B606E">
      <w:pPr>
        <w:pStyle w:val="a4"/>
        <w:spacing w:after="120" w:line="276" w:lineRule="auto"/>
        <w:ind w:firstLine="709"/>
        <w:rPr>
          <w:noProof/>
          <w:color w:val="000000" w:themeColor="text1"/>
          <w:lang w:val="ro-MD"/>
        </w:rPr>
      </w:pPr>
      <w:r>
        <w:rPr>
          <w:b/>
          <w:color w:val="000000" w:themeColor="text1"/>
          <w:lang w:val="ro-MD"/>
        </w:rPr>
        <w:t>6</w:t>
      </w:r>
      <w:r w:rsidR="00CC3867" w:rsidRPr="003703BF">
        <w:rPr>
          <w:b/>
          <w:color w:val="000000" w:themeColor="text1"/>
          <w:lang w:val="ro-MD"/>
        </w:rPr>
        <w:t>.</w:t>
      </w:r>
      <w:r w:rsidR="00CC3867" w:rsidRPr="003703BF">
        <w:rPr>
          <w:color w:val="000000" w:themeColor="text1"/>
          <w:lang w:val="ro-MD"/>
        </w:rPr>
        <w:t xml:space="preserve"> </w:t>
      </w:r>
      <w:r w:rsidR="00CC3867" w:rsidRPr="003703BF">
        <w:rPr>
          <w:noProof/>
          <w:color w:val="000000" w:themeColor="text1"/>
          <w:lang w:val="ro-MD"/>
        </w:rPr>
        <w:t xml:space="preserve">Curtea de Conturi va fi informată, în termen de 6 luni din data </w:t>
      </w:r>
      <w:r w:rsidR="00CC3867" w:rsidRPr="003703BF">
        <w:rPr>
          <w:noProof/>
          <w:color w:val="000000" w:themeColor="text1"/>
          <w:lang w:val="ro-MD" w:eastAsia="ru-RU"/>
        </w:rPr>
        <w:t xml:space="preserve">publicării </w:t>
      </w:r>
      <w:r w:rsidR="00CC3867" w:rsidRPr="003703BF">
        <w:rPr>
          <w:noProof/>
          <w:color w:val="000000" w:themeColor="text1"/>
          <w:lang w:val="ro-MD"/>
        </w:rPr>
        <w:t>Hotărârii</w:t>
      </w:r>
      <w:r w:rsidR="00CC3867" w:rsidRPr="003703BF">
        <w:rPr>
          <w:color w:val="000000" w:themeColor="text1"/>
          <w:lang w:val="ro-MD"/>
        </w:rPr>
        <w:t xml:space="preserve"> în Monitorul Oficial al Republicii Moldova,</w:t>
      </w:r>
      <w:r w:rsidR="00CC3867" w:rsidRPr="003703BF">
        <w:rPr>
          <w:noProof/>
          <w:color w:val="000000" w:themeColor="text1"/>
          <w:lang w:val="ro-MD"/>
        </w:rPr>
        <w:t xml:space="preserve"> despre acțiunile întreprinse pentru executarea sub</w:t>
      </w:r>
      <w:r w:rsidR="00A72765" w:rsidRPr="003703BF">
        <w:rPr>
          <w:noProof/>
          <w:color w:val="000000" w:themeColor="text1"/>
          <w:lang w:val="ro-MD"/>
        </w:rPr>
        <w:t xml:space="preserve">pct. </w:t>
      </w:r>
      <w:r w:rsidR="00163ED9" w:rsidRPr="003703BF">
        <w:rPr>
          <w:noProof/>
          <w:color w:val="000000" w:themeColor="text1"/>
          <w:lang w:val="ro-MD"/>
        </w:rPr>
        <w:t xml:space="preserve">2.4. și </w:t>
      </w:r>
      <w:r w:rsidR="0052702C">
        <w:rPr>
          <w:noProof/>
          <w:color w:val="000000" w:themeColor="text1"/>
          <w:lang w:val="ro-MD"/>
        </w:rPr>
        <w:t>2.5</w:t>
      </w:r>
      <w:r w:rsidR="00A72765" w:rsidRPr="003703BF">
        <w:rPr>
          <w:noProof/>
          <w:color w:val="000000" w:themeColor="text1"/>
          <w:lang w:val="ro-MD"/>
        </w:rPr>
        <w:t xml:space="preserve"> </w:t>
      </w:r>
      <w:r w:rsidR="00CC3867" w:rsidRPr="003703BF">
        <w:rPr>
          <w:noProof/>
          <w:color w:val="000000" w:themeColor="text1"/>
          <w:lang w:val="ro-MD"/>
        </w:rPr>
        <w:t>din prezenta Hotărâre.</w:t>
      </w:r>
    </w:p>
    <w:p w:rsidR="00B04DFA" w:rsidRPr="003703BF" w:rsidRDefault="00601799" w:rsidP="001B606E">
      <w:pPr>
        <w:spacing w:after="120" w:line="276" w:lineRule="auto"/>
        <w:ind w:firstLine="709"/>
        <w:jc w:val="both"/>
        <w:rPr>
          <w:rFonts w:ascii="Times New Roman" w:hAnsi="Times New Roman" w:cs="Times New Roman"/>
          <w:color w:val="000000" w:themeColor="text1"/>
          <w:sz w:val="24"/>
          <w:szCs w:val="24"/>
          <w:lang w:val="ro-MD"/>
        </w:rPr>
      </w:pPr>
      <w:r>
        <w:rPr>
          <w:rFonts w:ascii="Times New Roman" w:hAnsi="Times New Roman" w:cs="Times New Roman"/>
          <w:b/>
          <w:bCs/>
          <w:color w:val="000000" w:themeColor="text1"/>
          <w:sz w:val="24"/>
          <w:szCs w:val="24"/>
          <w:lang w:val="ro-MD"/>
        </w:rPr>
        <w:t>7</w:t>
      </w:r>
      <w:r w:rsidR="00705D8C" w:rsidRPr="005F01E9">
        <w:rPr>
          <w:rFonts w:ascii="Times New Roman" w:hAnsi="Times New Roman" w:cs="Times New Roman"/>
          <w:b/>
          <w:bCs/>
          <w:color w:val="000000" w:themeColor="text1"/>
          <w:sz w:val="24"/>
          <w:szCs w:val="24"/>
          <w:lang w:val="ro-MD"/>
        </w:rPr>
        <w:t>.</w:t>
      </w:r>
      <w:r w:rsidR="00705D8C" w:rsidRPr="005F01E9">
        <w:rPr>
          <w:rFonts w:ascii="Times New Roman" w:eastAsia="Times New Roman" w:hAnsi="Times New Roman" w:cs="Times New Roman"/>
          <w:color w:val="000000" w:themeColor="text1"/>
          <w:sz w:val="28"/>
          <w:szCs w:val="28"/>
          <w:lang w:val="ro-RO" w:eastAsia="ro-MD"/>
        </w:rPr>
        <w:t xml:space="preserve"> </w:t>
      </w:r>
      <w:r w:rsidR="00705D8C" w:rsidRPr="005F01E9">
        <w:rPr>
          <w:rFonts w:ascii="Times New Roman" w:hAnsi="Times New Roman" w:cs="Times New Roman"/>
          <w:bCs/>
          <w:color w:val="000000" w:themeColor="text1"/>
          <w:sz w:val="24"/>
          <w:szCs w:val="24"/>
          <w:lang w:val="ro-MD"/>
        </w:rPr>
        <w:t xml:space="preserve">Se ia act că, pe parcursul desfășurării misiunii de audit, Ministerul </w:t>
      </w:r>
      <w:r w:rsidR="00AB4C41" w:rsidRPr="005F01E9">
        <w:rPr>
          <w:rFonts w:ascii="Times New Roman" w:hAnsi="Times New Roman" w:cs="Times New Roman"/>
          <w:bCs/>
          <w:color w:val="000000" w:themeColor="text1"/>
          <w:sz w:val="24"/>
          <w:szCs w:val="24"/>
          <w:lang w:val="ro-MD"/>
        </w:rPr>
        <w:t xml:space="preserve">Finanțelor și </w:t>
      </w:r>
      <w:r w:rsidR="005F01E9" w:rsidRPr="00D90AF6">
        <w:rPr>
          <w:rFonts w:ascii="Times New Roman" w:hAnsi="Times New Roman" w:cs="Times New Roman"/>
          <w:sz w:val="24"/>
          <w:szCs w:val="24"/>
          <w:lang w:val="ro-MD"/>
        </w:rPr>
        <w:t>Inspectoratul Control Financiar de Stat</w:t>
      </w:r>
      <w:r w:rsidR="005F01E9" w:rsidRPr="005F01E9">
        <w:rPr>
          <w:rFonts w:ascii="Times New Roman" w:hAnsi="Times New Roman" w:cs="Times New Roman"/>
          <w:bCs/>
          <w:color w:val="000000" w:themeColor="text1"/>
          <w:sz w:val="24"/>
          <w:szCs w:val="24"/>
          <w:lang w:val="ro-MD"/>
        </w:rPr>
        <w:t xml:space="preserve"> </w:t>
      </w:r>
      <w:r w:rsidR="005F01E9">
        <w:rPr>
          <w:rFonts w:ascii="Times New Roman" w:hAnsi="Times New Roman" w:cs="Times New Roman"/>
          <w:bCs/>
          <w:color w:val="000000" w:themeColor="text1"/>
          <w:sz w:val="24"/>
          <w:szCs w:val="24"/>
          <w:lang w:val="ro-MD"/>
        </w:rPr>
        <w:t>au</w:t>
      </w:r>
      <w:r w:rsidR="00705D8C" w:rsidRPr="005F01E9">
        <w:rPr>
          <w:rFonts w:ascii="Times New Roman" w:hAnsi="Times New Roman" w:cs="Times New Roman"/>
          <w:bCs/>
          <w:color w:val="000000" w:themeColor="text1"/>
          <w:sz w:val="24"/>
          <w:szCs w:val="24"/>
          <w:lang w:val="ro-MD"/>
        </w:rPr>
        <w:t xml:space="preserve"> </w:t>
      </w:r>
      <w:r w:rsidR="00B02603" w:rsidRPr="005F01E9">
        <w:rPr>
          <w:rFonts w:ascii="Times New Roman" w:hAnsi="Times New Roman" w:cs="Times New Roman"/>
          <w:bCs/>
          <w:color w:val="000000" w:themeColor="text1"/>
          <w:sz w:val="24"/>
          <w:szCs w:val="24"/>
          <w:lang w:val="ro-MD"/>
        </w:rPr>
        <w:t xml:space="preserve">asigurat </w:t>
      </w:r>
      <w:r w:rsidR="005F01E9">
        <w:rPr>
          <w:rFonts w:ascii="Times New Roman" w:hAnsi="Times New Roman" w:cs="Times New Roman"/>
          <w:bCs/>
          <w:color w:val="000000" w:themeColor="text1"/>
          <w:sz w:val="24"/>
          <w:szCs w:val="24"/>
          <w:lang w:val="ro-MD"/>
        </w:rPr>
        <w:t xml:space="preserve">transmiterea terenurilor </w:t>
      </w:r>
      <w:r w:rsidR="005F01E9">
        <w:rPr>
          <w:rFonts w:ascii="Times New Roman" w:hAnsi="Times New Roman" w:cs="Times New Roman"/>
          <w:sz w:val="24"/>
          <w:szCs w:val="24"/>
          <w:lang w:val="ro-MD"/>
        </w:rPr>
        <w:t>în sumă totală de 10,7 mil. lei în administrarea Agenției Proprietății Publice.</w:t>
      </w:r>
    </w:p>
    <w:p w:rsidR="001D1798" w:rsidRPr="003703BF" w:rsidRDefault="00B04DFA" w:rsidP="001B606E">
      <w:pPr>
        <w:spacing w:after="120" w:line="276" w:lineRule="auto"/>
        <w:ind w:firstLine="709"/>
        <w:jc w:val="both"/>
        <w:rPr>
          <w:rFonts w:ascii="Times New Roman" w:eastAsia="Times New Roman" w:hAnsi="Times New Roman" w:cs="Times New Roman"/>
          <w:color w:val="000000" w:themeColor="text1"/>
          <w:sz w:val="24"/>
          <w:szCs w:val="24"/>
          <w:lang w:val="ro-MD"/>
        </w:rPr>
      </w:pPr>
      <w:r w:rsidRPr="003703BF">
        <w:rPr>
          <w:rFonts w:ascii="Times New Roman" w:hAnsi="Times New Roman" w:cs="Times New Roman"/>
          <w:color w:val="000000" w:themeColor="text1"/>
          <w:sz w:val="24"/>
          <w:szCs w:val="24"/>
          <w:lang w:val="ro-MD"/>
        </w:rPr>
        <w:t xml:space="preserve"> </w:t>
      </w:r>
      <w:r w:rsidR="00601799">
        <w:rPr>
          <w:rFonts w:ascii="Times New Roman" w:hAnsi="Times New Roman" w:cs="Times New Roman"/>
          <w:b/>
          <w:bCs/>
          <w:color w:val="000000" w:themeColor="text1"/>
          <w:sz w:val="24"/>
          <w:szCs w:val="24"/>
          <w:lang w:val="ro-MD"/>
        </w:rPr>
        <w:t>8</w:t>
      </w:r>
      <w:r w:rsidR="00CC3867" w:rsidRPr="003703BF">
        <w:rPr>
          <w:rFonts w:ascii="Times New Roman" w:hAnsi="Times New Roman" w:cs="Times New Roman"/>
          <w:b/>
          <w:bCs/>
          <w:color w:val="000000" w:themeColor="text1"/>
          <w:sz w:val="24"/>
          <w:szCs w:val="24"/>
          <w:lang w:val="ro-MD"/>
        </w:rPr>
        <w:t>.</w:t>
      </w:r>
      <w:r w:rsidR="00CC3867" w:rsidRPr="003703BF">
        <w:rPr>
          <w:rFonts w:ascii="Times New Roman" w:eastAsia="Times New Roman" w:hAnsi="Times New Roman" w:cs="Times New Roman"/>
          <w:color w:val="000000" w:themeColor="text1"/>
          <w:sz w:val="28"/>
          <w:szCs w:val="28"/>
          <w:lang w:val="ro-RO" w:eastAsia="ro-MD"/>
        </w:rPr>
        <w:t xml:space="preserve"> </w:t>
      </w:r>
      <w:r w:rsidR="00CC3867" w:rsidRPr="003703BF">
        <w:rPr>
          <w:rFonts w:ascii="Times New Roman" w:hAnsi="Times New Roman" w:cs="Times New Roman"/>
          <w:color w:val="000000" w:themeColor="text1"/>
          <w:sz w:val="24"/>
          <w:szCs w:val="24"/>
          <w:lang w:val="ro-MD"/>
        </w:rPr>
        <w:t xml:space="preserve"> Hotărârea și Raportul</w:t>
      </w:r>
      <w:r w:rsidR="00D122F7">
        <w:rPr>
          <w:rFonts w:ascii="Times New Roman" w:hAnsi="Times New Roman" w:cs="Times New Roman"/>
          <w:color w:val="000000" w:themeColor="text1"/>
          <w:sz w:val="24"/>
          <w:szCs w:val="24"/>
          <w:lang w:val="ro-MD"/>
        </w:rPr>
        <w:t xml:space="preserve"> de</w:t>
      </w:r>
      <w:r w:rsidR="00CC3867" w:rsidRPr="003703BF">
        <w:rPr>
          <w:rFonts w:ascii="Times New Roman" w:hAnsi="Times New Roman" w:cs="Times New Roman"/>
          <w:color w:val="000000" w:themeColor="text1"/>
          <w:sz w:val="24"/>
          <w:szCs w:val="24"/>
          <w:lang w:val="ro-MD"/>
        </w:rPr>
        <w:t xml:space="preserve"> audit asupra rapoartelor financiare consolidate ale Ministerului </w:t>
      </w:r>
      <w:r w:rsidR="00C81D2C" w:rsidRPr="003703BF">
        <w:rPr>
          <w:rFonts w:ascii="Times New Roman" w:hAnsi="Times New Roman" w:cs="Times New Roman"/>
          <w:color w:val="000000" w:themeColor="text1"/>
          <w:sz w:val="24"/>
          <w:szCs w:val="24"/>
          <w:lang w:val="ro-MD"/>
        </w:rPr>
        <w:t>Finanțelor</w:t>
      </w:r>
      <w:r w:rsidR="00CC3867" w:rsidRPr="003703BF">
        <w:rPr>
          <w:rFonts w:ascii="Times New Roman" w:hAnsi="Times New Roman" w:cs="Times New Roman"/>
          <w:color w:val="000000" w:themeColor="text1"/>
          <w:sz w:val="24"/>
          <w:szCs w:val="24"/>
          <w:lang w:val="ro-MD"/>
        </w:rPr>
        <w:t xml:space="preserve"> </w:t>
      </w:r>
      <w:r w:rsidR="00216E07" w:rsidRPr="003703BF">
        <w:rPr>
          <w:rFonts w:ascii="Times New Roman" w:hAnsi="Times New Roman" w:cs="Times New Roman"/>
          <w:color w:val="000000" w:themeColor="text1"/>
          <w:sz w:val="24"/>
          <w:szCs w:val="24"/>
          <w:lang w:val="ro-MD"/>
        </w:rPr>
        <w:t>încheiate la 31 decembrie 202</w:t>
      </w:r>
      <w:r w:rsidR="000E5297">
        <w:rPr>
          <w:rFonts w:ascii="Times New Roman" w:hAnsi="Times New Roman" w:cs="Times New Roman"/>
          <w:color w:val="000000" w:themeColor="text1"/>
          <w:sz w:val="24"/>
          <w:szCs w:val="24"/>
          <w:lang w:val="ro-MD"/>
        </w:rPr>
        <w:t>3</w:t>
      </w:r>
      <w:r w:rsidR="00CC3867" w:rsidRPr="003703BF">
        <w:rPr>
          <w:rFonts w:ascii="Times New Roman" w:hAnsi="Times New Roman" w:cs="Times New Roman"/>
          <w:color w:val="000000" w:themeColor="text1"/>
          <w:sz w:val="24"/>
          <w:szCs w:val="24"/>
          <w:lang w:val="ro-MD"/>
        </w:rPr>
        <w:t xml:space="preserve"> se plasează pe site-ul oficial al Curții de Conturi (</w:t>
      </w:r>
      <w:hyperlink r:id="rId9" w:history="1">
        <w:r w:rsidR="00992E55" w:rsidRPr="001F28C6">
          <w:rPr>
            <w:rStyle w:val="a3"/>
            <w:rFonts w:ascii="Times New Roman" w:hAnsi="Times New Roman" w:cs="Times New Roman"/>
            <w:color w:val="0000CC"/>
            <w:sz w:val="24"/>
            <w:szCs w:val="24"/>
            <w:lang w:val="ro-MD"/>
          </w:rPr>
          <w:t>https://www.ccrm.md/ro/decisions</w:t>
        </w:r>
      </w:hyperlink>
      <w:r w:rsidR="00CC3867" w:rsidRPr="003703BF">
        <w:rPr>
          <w:rFonts w:ascii="Times New Roman" w:hAnsi="Times New Roman" w:cs="Times New Roman"/>
          <w:color w:val="000000" w:themeColor="text1"/>
          <w:sz w:val="24"/>
          <w:szCs w:val="24"/>
          <w:lang w:val="ro-MD"/>
        </w:rPr>
        <w:t>).</w:t>
      </w:r>
      <w:r w:rsidR="003F2560" w:rsidRPr="003703BF">
        <w:rPr>
          <w:rFonts w:ascii="Times New Roman" w:eastAsia="Times New Roman" w:hAnsi="Times New Roman" w:cs="Times New Roman"/>
          <w:color w:val="000000" w:themeColor="text1"/>
          <w:sz w:val="24"/>
          <w:szCs w:val="24"/>
          <w:lang w:val="ro-MD"/>
        </w:rPr>
        <w:t xml:space="preserve">     </w:t>
      </w:r>
    </w:p>
    <w:p w:rsidR="00D6173C" w:rsidRPr="003703BF" w:rsidRDefault="00D6173C" w:rsidP="001A3CDE">
      <w:pPr>
        <w:spacing w:after="0" w:line="276" w:lineRule="auto"/>
        <w:rPr>
          <w:rFonts w:ascii="Times New Roman" w:eastAsia="Times New Roman" w:hAnsi="Times New Roman" w:cs="Times New Roman"/>
          <w:b/>
          <w:color w:val="000000" w:themeColor="text1"/>
          <w:sz w:val="28"/>
          <w:szCs w:val="28"/>
          <w:lang w:val="ro-MD"/>
        </w:rPr>
      </w:pPr>
    </w:p>
    <w:p w:rsidR="00D6173C" w:rsidRPr="000E5297" w:rsidRDefault="00D6173C" w:rsidP="00D6173C">
      <w:pPr>
        <w:spacing w:after="0" w:line="276" w:lineRule="auto"/>
        <w:jc w:val="right"/>
        <w:rPr>
          <w:rFonts w:ascii="Times New Roman" w:eastAsia="Times New Roman" w:hAnsi="Times New Roman" w:cs="Times New Roman"/>
          <w:b/>
          <w:color w:val="000000" w:themeColor="text1"/>
          <w:sz w:val="24"/>
          <w:szCs w:val="24"/>
          <w:lang w:val="ro-MD"/>
        </w:rPr>
      </w:pPr>
    </w:p>
    <w:p w:rsidR="009F6C89" w:rsidRDefault="00C056F2" w:rsidP="00542386">
      <w:pPr>
        <w:spacing w:after="0" w:line="276" w:lineRule="auto"/>
        <w:jc w:val="right"/>
        <w:rPr>
          <w:rFonts w:ascii="Times New Roman" w:eastAsia="Times New Roman" w:hAnsi="Times New Roman" w:cs="Times New Roman"/>
          <w:b/>
          <w:color w:val="000000" w:themeColor="text1"/>
          <w:sz w:val="24"/>
          <w:szCs w:val="24"/>
          <w:lang w:val="ro-MD"/>
        </w:rPr>
      </w:pPr>
      <w:r w:rsidRPr="000E5297">
        <w:rPr>
          <w:rFonts w:ascii="Times New Roman" w:eastAsia="Times New Roman" w:hAnsi="Times New Roman" w:cs="Times New Roman"/>
          <w:b/>
          <w:color w:val="000000" w:themeColor="text1"/>
          <w:sz w:val="24"/>
          <w:szCs w:val="24"/>
          <w:lang w:val="ro-MD"/>
        </w:rPr>
        <w:t>Tatiana ȘEVCIUC</w:t>
      </w:r>
      <w:r w:rsidR="003F2560" w:rsidRPr="000E5297">
        <w:rPr>
          <w:rFonts w:ascii="Times New Roman" w:eastAsia="Times New Roman" w:hAnsi="Times New Roman" w:cs="Times New Roman"/>
          <w:b/>
          <w:color w:val="000000" w:themeColor="text1"/>
          <w:sz w:val="24"/>
          <w:szCs w:val="24"/>
          <w:lang w:val="ro-MD"/>
        </w:rPr>
        <w:t>,                                                                                                                            Președint</w:t>
      </w:r>
      <w:r w:rsidR="00D122F7">
        <w:rPr>
          <w:rFonts w:ascii="Times New Roman" w:eastAsia="Times New Roman" w:hAnsi="Times New Roman" w:cs="Times New Roman"/>
          <w:b/>
          <w:color w:val="000000" w:themeColor="text1"/>
          <w:sz w:val="24"/>
          <w:szCs w:val="24"/>
          <w:lang w:val="ro-MD"/>
        </w:rPr>
        <w:t>ă</w:t>
      </w:r>
    </w:p>
    <w:p w:rsidR="00542386" w:rsidRPr="00542386" w:rsidRDefault="00542386" w:rsidP="00542386">
      <w:pPr>
        <w:spacing w:after="0" w:line="276" w:lineRule="auto"/>
        <w:jc w:val="right"/>
        <w:rPr>
          <w:rFonts w:ascii="Times New Roman" w:eastAsia="Times New Roman" w:hAnsi="Times New Roman" w:cs="Times New Roman"/>
          <w:b/>
          <w:color w:val="000000" w:themeColor="text1"/>
          <w:sz w:val="24"/>
          <w:szCs w:val="24"/>
          <w:lang w:val="ro-MD"/>
        </w:rPr>
      </w:pPr>
    </w:p>
    <w:p w:rsidR="00C92086" w:rsidRDefault="00C92086" w:rsidP="00D6173C">
      <w:pPr>
        <w:spacing w:after="0" w:line="276" w:lineRule="auto"/>
        <w:rPr>
          <w:rFonts w:ascii="Times New Roman" w:eastAsia="Times New Roman" w:hAnsi="Times New Roman" w:cs="Times New Roman"/>
          <w:b/>
          <w:color w:val="000000" w:themeColor="text1"/>
          <w:sz w:val="28"/>
          <w:szCs w:val="28"/>
          <w:lang w:val="ro-MD"/>
        </w:rPr>
      </w:pPr>
    </w:p>
    <w:p w:rsidR="009C4E92" w:rsidRDefault="009C4E92" w:rsidP="00D6173C">
      <w:pPr>
        <w:spacing w:after="0" w:line="276" w:lineRule="auto"/>
        <w:rPr>
          <w:rFonts w:ascii="Times New Roman" w:eastAsia="Times New Roman" w:hAnsi="Times New Roman" w:cs="Times New Roman"/>
          <w:b/>
          <w:color w:val="000000" w:themeColor="text1"/>
          <w:sz w:val="28"/>
          <w:szCs w:val="28"/>
          <w:lang w:val="ro-MD"/>
        </w:rPr>
      </w:pPr>
    </w:p>
    <w:p w:rsidR="009C4E92" w:rsidRDefault="009C4E92" w:rsidP="00D6173C">
      <w:pPr>
        <w:spacing w:after="0" w:line="276" w:lineRule="auto"/>
        <w:rPr>
          <w:rFonts w:ascii="Times New Roman" w:eastAsia="Times New Roman" w:hAnsi="Times New Roman" w:cs="Times New Roman"/>
          <w:b/>
          <w:color w:val="000000" w:themeColor="text1"/>
          <w:sz w:val="28"/>
          <w:szCs w:val="28"/>
          <w:lang w:val="ro-MD"/>
        </w:rPr>
      </w:pPr>
    </w:p>
    <w:p w:rsidR="00AE470F" w:rsidRDefault="00AE470F" w:rsidP="00D6173C">
      <w:pPr>
        <w:spacing w:after="0" w:line="276" w:lineRule="auto"/>
        <w:rPr>
          <w:rFonts w:ascii="Times New Roman" w:eastAsia="Times New Roman" w:hAnsi="Times New Roman" w:cs="Times New Roman"/>
          <w:b/>
          <w:color w:val="000000" w:themeColor="text1"/>
          <w:sz w:val="28"/>
          <w:szCs w:val="28"/>
          <w:lang w:val="ro-MD"/>
        </w:rPr>
      </w:pPr>
      <w:bookmarkStart w:id="1" w:name="_GoBack"/>
      <w:bookmarkEnd w:id="1"/>
    </w:p>
    <w:sectPr w:rsidR="00AE470F" w:rsidSect="00E205FE">
      <w:footerReference w:type="default" r:id="rId10"/>
      <w:pgSz w:w="11906" w:h="16838" w:code="9"/>
      <w:pgMar w:top="851" w:right="851" w:bottom="851"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504" w:rsidRDefault="00D52504" w:rsidP="003F2560">
      <w:pPr>
        <w:spacing w:after="0" w:line="240" w:lineRule="auto"/>
      </w:pPr>
      <w:r>
        <w:separator/>
      </w:r>
    </w:p>
  </w:endnote>
  <w:endnote w:type="continuationSeparator" w:id="0">
    <w:p w:rsidR="00D52504" w:rsidRDefault="00D52504" w:rsidP="003F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32950"/>
      <w:docPartObj>
        <w:docPartGallery w:val="Page Numbers (Bottom of Page)"/>
        <w:docPartUnique/>
      </w:docPartObj>
    </w:sdtPr>
    <w:sdtEndPr>
      <w:rPr>
        <w:noProof/>
      </w:rPr>
    </w:sdtEndPr>
    <w:sdtContent>
      <w:p w:rsidR="00CB4882" w:rsidRDefault="007B7D3B">
        <w:pPr>
          <w:pStyle w:val="aa"/>
          <w:jc w:val="right"/>
        </w:pPr>
        <w:r>
          <w:fldChar w:fldCharType="begin"/>
        </w:r>
        <w:r>
          <w:instrText xml:space="preserve"> PAGE   \* MERGEFORMAT </w:instrText>
        </w:r>
        <w:r>
          <w:fldChar w:fldCharType="separate"/>
        </w:r>
        <w:r w:rsidR="00D52504">
          <w:rPr>
            <w:noProof/>
          </w:rPr>
          <w:t>1</w:t>
        </w:r>
        <w:r>
          <w:rPr>
            <w:noProof/>
          </w:rPr>
          <w:fldChar w:fldCharType="end"/>
        </w:r>
      </w:p>
    </w:sdtContent>
  </w:sdt>
  <w:p w:rsidR="00CB4882" w:rsidRDefault="00D525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504" w:rsidRDefault="00D52504" w:rsidP="003F2560">
      <w:pPr>
        <w:spacing w:after="0" w:line="240" w:lineRule="auto"/>
      </w:pPr>
      <w:r>
        <w:separator/>
      </w:r>
    </w:p>
  </w:footnote>
  <w:footnote w:type="continuationSeparator" w:id="0">
    <w:p w:rsidR="00D52504" w:rsidRDefault="00D52504" w:rsidP="003F2560">
      <w:pPr>
        <w:spacing w:after="0" w:line="240" w:lineRule="auto"/>
      </w:pPr>
      <w:r>
        <w:continuationSeparator/>
      </w:r>
    </w:p>
  </w:footnote>
  <w:footnote w:id="1">
    <w:p w:rsidR="00F4333C" w:rsidRPr="009D56FC" w:rsidRDefault="00F4333C" w:rsidP="00992E55">
      <w:pPr>
        <w:pStyle w:val="a7"/>
        <w:jc w:val="both"/>
        <w:rPr>
          <w:rFonts w:ascii="Times New Roman" w:eastAsia="Times New Roman" w:hAnsi="Times New Roman" w:cs="Times New Roman"/>
          <w:color w:val="000000" w:themeColor="text1"/>
          <w:sz w:val="16"/>
          <w:szCs w:val="16"/>
          <w:lang w:val="ro-MD"/>
        </w:rPr>
      </w:pPr>
      <w:r w:rsidRPr="00F3154D">
        <w:rPr>
          <w:rFonts w:ascii="Times New Roman" w:eastAsia="Times New Roman" w:hAnsi="Times New Roman" w:cs="Times New Roman"/>
          <w:color w:val="000000" w:themeColor="text1"/>
          <w:sz w:val="16"/>
          <w:szCs w:val="16"/>
          <w:vertAlign w:val="superscript"/>
          <w:lang w:val="ro-MD"/>
        </w:rPr>
        <w:footnoteRef/>
      </w:r>
      <w:r w:rsidRPr="00F3154D">
        <w:rPr>
          <w:rFonts w:ascii="Times New Roman" w:eastAsia="Times New Roman" w:hAnsi="Times New Roman" w:cs="Times New Roman"/>
          <w:color w:val="000000" w:themeColor="text1"/>
          <w:sz w:val="16"/>
          <w:szCs w:val="16"/>
          <w:lang w:val="ro-MD"/>
        </w:rPr>
        <w:t xml:space="preserve"> Legea nr.260 din 07.12.2017 privind organizarea și funcționarea Curții de Conturi a Republicii Moldova (în continuare – Legea nr.260 din </w:t>
      </w:r>
      <w:r w:rsidRPr="009D56FC">
        <w:rPr>
          <w:rFonts w:ascii="Times New Roman" w:eastAsia="Times New Roman" w:hAnsi="Times New Roman" w:cs="Times New Roman"/>
          <w:color w:val="000000" w:themeColor="text1"/>
          <w:sz w:val="16"/>
          <w:szCs w:val="16"/>
          <w:lang w:val="ro-MD"/>
        </w:rPr>
        <w:t>07.12.2017).</w:t>
      </w:r>
    </w:p>
  </w:footnote>
  <w:footnote w:id="2">
    <w:p w:rsidR="007C300C" w:rsidRPr="009D56FC" w:rsidRDefault="007C300C" w:rsidP="007C300C">
      <w:pPr>
        <w:pStyle w:val="a7"/>
        <w:jc w:val="both"/>
        <w:rPr>
          <w:rFonts w:ascii="Times New Roman" w:hAnsi="Times New Roman" w:cs="Times New Roman"/>
          <w:color w:val="000000" w:themeColor="text1"/>
          <w:sz w:val="16"/>
          <w:szCs w:val="16"/>
          <w:lang w:val="ro-MD"/>
        </w:rPr>
      </w:pPr>
      <w:r w:rsidRPr="009D56FC">
        <w:rPr>
          <w:rFonts w:ascii="Times New Roman" w:hAnsi="Times New Roman" w:cs="Times New Roman"/>
          <w:color w:val="000000" w:themeColor="text1"/>
          <w:sz w:val="16"/>
          <w:szCs w:val="16"/>
          <w:vertAlign w:val="superscript"/>
          <w:lang w:val="ro-MD"/>
        </w:rPr>
        <w:footnoteRef/>
      </w:r>
      <w:r w:rsidRPr="009D56FC">
        <w:rPr>
          <w:rFonts w:ascii="Times New Roman" w:hAnsi="Times New Roman" w:cs="Times New Roman"/>
          <w:color w:val="000000" w:themeColor="text1"/>
          <w:sz w:val="16"/>
          <w:szCs w:val="16"/>
          <w:vertAlign w:val="superscript"/>
          <w:lang w:val="ro-MD"/>
        </w:rPr>
        <w:t xml:space="preserve"> </w:t>
      </w:r>
      <w:r w:rsidRPr="009D56FC">
        <w:rPr>
          <w:rFonts w:ascii="Times New Roman" w:hAnsi="Times New Roman" w:cs="Times New Roman"/>
          <w:color w:val="000000" w:themeColor="text1"/>
          <w:sz w:val="16"/>
          <w:szCs w:val="16"/>
          <w:lang w:val="ro-MD"/>
        </w:rPr>
        <w:t>Hotărârea Curții</w:t>
      </w:r>
      <w:r w:rsidR="00954FF4">
        <w:rPr>
          <w:rFonts w:ascii="Times New Roman" w:hAnsi="Times New Roman" w:cs="Times New Roman"/>
          <w:color w:val="000000" w:themeColor="text1"/>
          <w:sz w:val="16"/>
          <w:szCs w:val="16"/>
          <w:lang w:val="ro-MD"/>
        </w:rPr>
        <w:t xml:space="preserve"> de Conturi nr.</w:t>
      </w:r>
      <w:r w:rsidR="00A53C76">
        <w:rPr>
          <w:rFonts w:ascii="Times New Roman" w:hAnsi="Times New Roman" w:cs="Times New Roman"/>
          <w:color w:val="000000" w:themeColor="text1"/>
          <w:sz w:val="16"/>
          <w:szCs w:val="16"/>
          <w:lang w:val="ro-MD"/>
        </w:rPr>
        <w:t>65 din 22</w:t>
      </w:r>
      <w:r w:rsidR="009D56FC" w:rsidRPr="009D56FC">
        <w:rPr>
          <w:rFonts w:ascii="Times New Roman" w:hAnsi="Times New Roman" w:cs="Times New Roman"/>
          <w:color w:val="000000" w:themeColor="text1"/>
          <w:sz w:val="16"/>
          <w:szCs w:val="16"/>
          <w:lang w:val="ro-MD"/>
        </w:rPr>
        <w:t>.12.2022</w:t>
      </w:r>
      <w:r w:rsidRPr="009D56FC">
        <w:rPr>
          <w:rFonts w:ascii="Times New Roman" w:hAnsi="Times New Roman" w:cs="Times New Roman"/>
          <w:color w:val="000000" w:themeColor="text1"/>
          <w:sz w:val="16"/>
          <w:szCs w:val="16"/>
          <w:lang w:val="ro-MD"/>
        </w:rPr>
        <w:t xml:space="preserve"> „Privind aprobarea Programului activității de audit a</w:t>
      </w:r>
      <w:r w:rsidR="00A50998" w:rsidRPr="009D56FC">
        <w:rPr>
          <w:rFonts w:ascii="Times New Roman" w:hAnsi="Times New Roman" w:cs="Times New Roman"/>
          <w:color w:val="000000" w:themeColor="text1"/>
          <w:sz w:val="16"/>
          <w:szCs w:val="16"/>
          <w:lang w:val="ro-MD"/>
        </w:rPr>
        <w:t>l Curții de Conturi pe anul 2023</w:t>
      </w:r>
      <w:r w:rsidRPr="009D56FC">
        <w:rPr>
          <w:rFonts w:ascii="Times New Roman" w:hAnsi="Times New Roman" w:cs="Times New Roman"/>
          <w:color w:val="000000" w:themeColor="text1"/>
          <w:sz w:val="16"/>
          <w:szCs w:val="16"/>
          <w:lang w:val="ro-MD"/>
        </w:rPr>
        <w:t>” și H</w:t>
      </w:r>
      <w:r w:rsidR="00743409" w:rsidRPr="009D56FC">
        <w:rPr>
          <w:rFonts w:ascii="Times New Roman" w:hAnsi="Times New Roman" w:cs="Times New Roman"/>
          <w:color w:val="000000" w:themeColor="text1"/>
          <w:sz w:val="16"/>
          <w:szCs w:val="16"/>
          <w:lang w:val="ro-MD"/>
        </w:rPr>
        <w:t>otărârea Curții de Conturi nr.55 din 15.12.2023</w:t>
      </w:r>
      <w:r w:rsidRPr="009D56FC">
        <w:rPr>
          <w:rFonts w:ascii="Times New Roman" w:hAnsi="Times New Roman" w:cs="Times New Roman"/>
          <w:color w:val="000000" w:themeColor="text1"/>
          <w:sz w:val="16"/>
          <w:szCs w:val="16"/>
          <w:lang w:val="ro-MD"/>
        </w:rPr>
        <w:t xml:space="preserve"> „Privind aprobarea Programului activității de audit a</w:t>
      </w:r>
      <w:r w:rsidR="00A50998" w:rsidRPr="009D56FC">
        <w:rPr>
          <w:rFonts w:ascii="Times New Roman" w:hAnsi="Times New Roman" w:cs="Times New Roman"/>
          <w:color w:val="000000" w:themeColor="text1"/>
          <w:sz w:val="16"/>
          <w:szCs w:val="16"/>
          <w:lang w:val="ro-MD"/>
        </w:rPr>
        <w:t>l Curții de Conturi pe anul 2024</w:t>
      </w:r>
      <w:r w:rsidRPr="009D56FC">
        <w:rPr>
          <w:rFonts w:ascii="Times New Roman" w:hAnsi="Times New Roman" w:cs="Times New Roman"/>
          <w:color w:val="000000" w:themeColor="text1"/>
          <w:sz w:val="16"/>
          <w:szCs w:val="16"/>
          <w:lang w:val="ro-MD"/>
        </w:rPr>
        <w:t>”.</w:t>
      </w:r>
    </w:p>
  </w:footnote>
  <w:footnote w:id="3">
    <w:p w:rsidR="00C9778F" w:rsidRPr="00EC7830" w:rsidRDefault="00C9778F" w:rsidP="00170B05">
      <w:pPr>
        <w:pStyle w:val="a7"/>
        <w:jc w:val="both"/>
        <w:rPr>
          <w:rFonts w:asciiTheme="majorHAnsi" w:hAnsiTheme="majorHAnsi"/>
          <w:color w:val="000000" w:themeColor="text1"/>
          <w:sz w:val="16"/>
          <w:szCs w:val="16"/>
          <w:lang w:val="ro-MD"/>
        </w:rPr>
      </w:pPr>
      <w:r w:rsidRPr="009D56FC">
        <w:rPr>
          <w:rStyle w:val="af3"/>
          <w:rFonts w:ascii="Times New Roman" w:hAnsi="Times New Roman" w:cs="Times New Roman"/>
          <w:color w:val="000000" w:themeColor="text1"/>
          <w:sz w:val="16"/>
          <w:szCs w:val="16"/>
          <w:lang w:val="ro-MD"/>
        </w:rPr>
        <w:footnoteRef/>
      </w:r>
      <w:r w:rsidRPr="009D56FC">
        <w:rPr>
          <w:rFonts w:ascii="Times New Roman" w:hAnsi="Times New Roman" w:cs="Times New Roman"/>
          <w:color w:val="000000" w:themeColor="text1"/>
          <w:sz w:val="16"/>
          <w:szCs w:val="16"/>
          <w:lang w:val="ro-MD"/>
        </w:rPr>
        <w:t xml:space="preserve"> Hotărârea Curții de Conturi nr.2 din 24.01.2020 „Cu privire la Cadrul Declarațiilor Profesionale ale INTOSAI”.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2535C"/>
    <w:multiLevelType w:val="hybridMultilevel"/>
    <w:tmpl w:val="BA20CC8C"/>
    <w:lvl w:ilvl="0" w:tplc="9F2C0234">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E4E33"/>
    <w:multiLevelType w:val="multilevel"/>
    <w:tmpl w:val="B0E4B382"/>
    <w:lvl w:ilvl="0">
      <w:start w:val="2"/>
      <w:numFmt w:val="decimal"/>
      <w:lvlText w:val="%1"/>
      <w:lvlJc w:val="left"/>
      <w:pPr>
        <w:ind w:left="1320" w:hanging="591"/>
      </w:pPr>
      <w:rPr>
        <w:lang w:val="ro-RO" w:eastAsia="en-US" w:bidi="ar-SA"/>
      </w:rPr>
    </w:lvl>
    <w:lvl w:ilvl="1">
      <w:start w:val="5"/>
      <w:numFmt w:val="decimal"/>
      <w:lvlText w:val="%1.%2"/>
      <w:lvlJc w:val="left"/>
      <w:pPr>
        <w:ind w:left="1320" w:hanging="591"/>
      </w:pPr>
      <w:rPr>
        <w:lang w:val="ro-RO" w:eastAsia="en-US" w:bidi="ar-SA"/>
      </w:rPr>
    </w:lvl>
    <w:lvl w:ilvl="2">
      <w:start w:val="1"/>
      <w:numFmt w:val="decimal"/>
      <w:lvlText w:val="%1.%2.%3."/>
      <w:lvlJc w:val="left"/>
      <w:pPr>
        <w:ind w:left="1320" w:hanging="591"/>
      </w:pPr>
      <w:rPr>
        <w:rFonts w:ascii="Calibri Light" w:eastAsia="Calibri Light" w:hAnsi="Calibri Light" w:cs="Calibri Light" w:hint="default"/>
        <w:spacing w:val="-2"/>
        <w:w w:val="100"/>
        <w:sz w:val="24"/>
        <w:szCs w:val="24"/>
        <w:lang w:val="ro-RO" w:eastAsia="en-US" w:bidi="ar-SA"/>
      </w:rPr>
    </w:lvl>
    <w:lvl w:ilvl="3">
      <w:numFmt w:val="bullet"/>
      <w:lvlText w:val="•"/>
      <w:lvlJc w:val="left"/>
      <w:pPr>
        <w:ind w:left="3960" w:hanging="591"/>
      </w:pPr>
      <w:rPr>
        <w:lang w:val="ro-RO" w:eastAsia="en-US" w:bidi="ar-SA"/>
      </w:rPr>
    </w:lvl>
    <w:lvl w:ilvl="4">
      <w:numFmt w:val="bullet"/>
      <w:lvlText w:val="•"/>
      <w:lvlJc w:val="left"/>
      <w:pPr>
        <w:ind w:left="4840" w:hanging="591"/>
      </w:pPr>
      <w:rPr>
        <w:lang w:val="ro-RO" w:eastAsia="en-US" w:bidi="ar-SA"/>
      </w:rPr>
    </w:lvl>
    <w:lvl w:ilvl="5">
      <w:numFmt w:val="bullet"/>
      <w:lvlText w:val="•"/>
      <w:lvlJc w:val="left"/>
      <w:pPr>
        <w:ind w:left="5720" w:hanging="591"/>
      </w:pPr>
      <w:rPr>
        <w:lang w:val="ro-RO" w:eastAsia="en-US" w:bidi="ar-SA"/>
      </w:rPr>
    </w:lvl>
    <w:lvl w:ilvl="6">
      <w:numFmt w:val="bullet"/>
      <w:lvlText w:val="•"/>
      <w:lvlJc w:val="left"/>
      <w:pPr>
        <w:ind w:left="6600" w:hanging="591"/>
      </w:pPr>
      <w:rPr>
        <w:lang w:val="ro-RO" w:eastAsia="en-US" w:bidi="ar-SA"/>
      </w:rPr>
    </w:lvl>
    <w:lvl w:ilvl="7">
      <w:numFmt w:val="bullet"/>
      <w:lvlText w:val="•"/>
      <w:lvlJc w:val="left"/>
      <w:pPr>
        <w:ind w:left="7480" w:hanging="591"/>
      </w:pPr>
      <w:rPr>
        <w:lang w:val="ro-RO" w:eastAsia="en-US" w:bidi="ar-SA"/>
      </w:rPr>
    </w:lvl>
    <w:lvl w:ilvl="8">
      <w:numFmt w:val="bullet"/>
      <w:lvlText w:val="•"/>
      <w:lvlJc w:val="left"/>
      <w:pPr>
        <w:ind w:left="8360" w:hanging="591"/>
      </w:pPr>
      <w:rPr>
        <w:lang w:val="ro-RO" w:eastAsia="en-US" w:bidi="ar-SA"/>
      </w:rPr>
    </w:lvl>
  </w:abstractNum>
  <w:abstractNum w:abstractNumId="2" w15:restartNumberingAfterBreak="0">
    <w:nsid w:val="38DB55BB"/>
    <w:multiLevelType w:val="multilevel"/>
    <w:tmpl w:val="FEC0CB88"/>
    <w:lvl w:ilvl="0">
      <w:start w:val="1"/>
      <w:numFmt w:val="decimal"/>
      <w:lvlText w:val="%1."/>
      <w:lvlJc w:val="left"/>
      <w:pPr>
        <w:ind w:left="100" w:hanging="298"/>
        <w:jc w:val="right"/>
      </w:pPr>
      <w:rPr>
        <w:rFonts w:ascii="Calibri Light" w:eastAsia="Calibri Light" w:hAnsi="Calibri Light" w:cs="Calibri Light" w:hint="default"/>
        <w:spacing w:val="-2"/>
        <w:w w:val="100"/>
        <w:sz w:val="24"/>
        <w:szCs w:val="24"/>
        <w:lang w:val="ro-RO" w:eastAsia="en-US" w:bidi="ar-SA"/>
      </w:rPr>
    </w:lvl>
    <w:lvl w:ilvl="1">
      <w:start w:val="1"/>
      <w:numFmt w:val="decimal"/>
      <w:lvlText w:val="%1.%2."/>
      <w:lvlJc w:val="left"/>
      <w:pPr>
        <w:ind w:left="100" w:hanging="480"/>
        <w:jc w:val="right"/>
      </w:pPr>
      <w:rPr>
        <w:rFonts w:ascii="Calibri Light" w:eastAsia="Calibri Light" w:hAnsi="Calibri Light" w:cs="Calibri Light" w:hint="default"/>
        <w:spacing w:val="-2"/>
        <w:w w:val="100"/>
        <w:sz w:val="24"/>
        <w:szCs w:val="24"/>
        <w:lang w:val="ro-RO" w:eastAsia="en-US" w:bidi="ar-SA"/>
      </w:rPr>
    </w:lvl>
    <w:lvl w:ilvl="2">
      <w:numFmt w:val="bullet"/>
      <w:lvlText w:val="•"/>
      <w:lvlJc w:val="left"/>
      <w:pPr>
        <w:ind w:left="2104" w:hanging="480"/>
      </w:pPr>
      <w:rPr>
        <w:rFonts w:hint="default"/>
        <w:lang w:val="ro-RO" w:eastAsia="en-US" w:bidi="ar-SA"/>
      </w:rPr>
    </w:lvl>
    <w:lvl w:ilvl="3">
      <w:numFmt w:val="bullet"/>
      <w:lvlText w:val="•"/>
      <w:lvlJc w:val="left"/>
      <w:pPr>
        <w:ind w:left="3106" w:hanging="480"/>
      </w:pPr>
      <w:rPr>
        <w:rFonts w:hint="default"/>
        <w:lang w:val="ro-RO" w:eastAsia="en-US" w:bidi="ar-SA"/>
      </w:rPr>
    </w:lvl>
    <w:lvl w:ilvl="4">
      <w:numFmt w:val="bullet"/>
      <w:lvlText w:val="•"/>
      <w:lvlJc w:val="left"/>
      <w:pPr>
        <w:ind w:left="4108" w:hanging="480"/>
      </w:pPr>
      <w:rPr>
        <w:rFonts w:hint="default"/>
        <w:lang w:val="ro-RO" w:eastAsia="en-US" w:bidi="ar-SA"/>
      </w:rPr>
    </w:lvl>
    <w:lvl w:ilvl="5">
      <w:numFmt w:val="bullet"/>
      <w:lvlText w:val="•"/>
      <w:lvlJc w:val="left"/>
      <w:pPr>
        <w:ind w:left="5110" w:hanging="480"/>
      </w:pPr>
      <w:rPr>
        <w:rFonts w:hint="default"/>
        <w:lang w:val="ro-RO" w:eastAsia="en-US" w:bidi="ar-SA"/>
      </w:rPr>
    </w:lvl>
    <w:lvl w:ilvl="6">
      <w:numFmt w:val="bullet"/>
      <w:lvlText w:val="•"/>
      <w:lvlJc w:val="left"/>
      <w:pPr>
        <w:ind w:left="6112" w:hanging="480"/>
      </w:pPr>
      <w:rPr>
        <w:rFonts w:hint="default"/>
        <w:lang w:val="ro-RO" w:eastAsia="en-US" w:bidi="ar-SA"/>
      </w:rPr>
    </w:lvl>
    <w:lvl w:ilvl="7">
      <w:numFmt w:val="bullet"/>
      <w:lvlText w:val="•"/>
      <w:lvlJc w:val="left"/>
      <w:pPr>
        <w:ind w:left="7114" w:hanging="480"/>
      </w:pPr>
      <w:rPr>
        <w:rFonts w:hint="default"/>
        <w:lang w:val="ro-RO" w:eastAsia="en-US" w:bidi="ar-SA"/>
      </w:rPr>
    </w:lvl>
    <w:lvl w:ilvl="8">
      <w:numFmt w:val="bullet"/>
      <w:lvlText w:val="•"/>
      <w:lvlJc w:val="left"/>
      <w:pPr>
        <w:ind w:left="8116" w:hanging="480"/>
      </w:pPr>
      <w:rPr>
        <w:rFonts w:hint="default"/>
        <w:lang w:val="ro-RO" w:eastAsia="en-US" w:bidi="ar-SA"/>
      </w:rPr>
    </w:lvl>
  </w:abstractNum>
  <w:abstractNum w:abstractNumId="3" w15:restartNumberingAfterBreak="0">
    <w:nsid w:val="3CFE27E0"/>
    <w:multiLevelType w:val="hybridMultilevel"/>
    <w:tmpl w:val="DA3A9414"/>
    <w:lvl w:ilvl="0" w:tplc="570249FC">
      <w:start w:val="1"/>
      <w:numFmt w:val="decimal"/>
      <w:suff w:val="space"/>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2"/>
    </w:lvlOverride>
    <w:lvlOverride w:ilvl="1">
      <w:startOverride w:val="5"/>
    </w:lvlOverride>
    <w:lvlOverride w:ilvl="2">
      <w:startOverride w:val="1"/>
    </w:lvlOverride>
    <w:lvlOverride w:ilvl="3"/>
    <w:lvlOverride w:ilvl="4"/>
    <w:lvlOverride w:ilvl="5"/>
    <w:lvlOverride w:ilvl="6"/>
    <w:lvlOverride w:ilvl="7"/>
    <w:lvlOverride w:ilvl="8"/>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95"/>
    <w:rsid w:val="00045085"/>
    <w:rsid w:val="00051A3C"/>
    <w:rsid w:val="000557C5"/>
    <w:rsid w:val="00074039"/>
    <w:rsid w:val="000905B7"/>
    <w:rsid w:val="00093BFF"/>
    <w:rsid w:val="0009500F"/>
    <w:rsid w:val="000A51F5"/>
    <w:rsid w:val="000A64BE"/>
    <w:rsid w:val="000B0975"/>
    <w:rsid w:val="000B6A33"/>
    <w:rsid w:val="000C12F9"/>
    <w:rsid w:val="000C3801"/>
    <w:rsid w:val="000C3F42"/>
    <w:rsid w:val="000C41F5"/>
    <w:rsid w:val="000C642C"/>
    <w:rsid w:val="000C767D"/>
    <w:rsid w:val="000D00E8"/>
    <w:rsid w:val="000D37DD"/>
    <w:rsid w:val="000D3BBD"/>
    <w:rsid w:val="000D519D"/>
    <w:rsid w:val="000E4249"/>
    <w:rsid w:val="000E5297"/>
    <w:rsid w:val="000E769F"/>
    <w:rsid w:val="000E7B7F"/>
    <w:rsid w:val="000F2548"/>
    <w:rsid w:val="001001D4"/>
    <w:rsid w:val="001002E7"/>
    <w:rsid w:val="0010609C"/>
    <w:rsid w:val="00106396"/>
    <w:rsid w:val="001103F9"/>
    <w:rsid w:val="00111656"/>
    <w:rsid w:val="001209DB"/>
    <w:rsid w:val="001214FF"/>
    <w:rsid w:val="001236E6"/>
    <w:rsid w:val="00127BC4"/>
    <w:rsid w:val="001365C1"/>
    <w:rsid w:val="00140D04"/>
    <w:rsid w:val="00141DAE"/>
    <w:rsid w:val="001507C3"/>
    <w:rsid w:val="0015362D"/>
    <w:rsid w:val="00163ED9"/>
    <w:rsid w:val="00170B05"/>
    <w:rsid w:val="00171672"/>
    <w:rsid w:val="00177193"/>
    <w:rsid w:val="00184414"/>
    <w:rsid w:val="0019794E"/>
    <w:rsid w:val="001A089D"/>
    <w:rsid w:val="001A10E7"/>
    <w:rsid w:val="001A1F0B"/>
    <w:rsid w:val="001A2CFC"/>
    <w:rsid w:val="001A3CDE"/>
    <w:rsid w:val="001A7105"/>
    <w:rsid w:val="001B606E"/>
    <w:rsid w:val="001C1CDA"/>
    <w:rsid w:val="001D1798"/>
    <w:rsid w:val="001D5AB4"/>
    <w:rsid w:val="001E2227"/>
    <w:rsid w:val="001E5F90"/>
    <w:rsid w:val="001F2352"/>
    <w:rsid w:val="001F28C6"/>
    <w:rsid w:val="00207DFD"/>
    <w:rsid w:val="00216E07"/>
    <w:rsid w:val="00223CBE"/>
    <w:rsid w:val="002247DD"/>
    <w:rsid w:val="00224A29"/>
    <w:rsid w:val="00224AE0"/>
    <w:rsid w:val="0022615F"/>
    <w:rsid w:val="00236469"/>
    <w:rsid w:val="00237481"/>
    <w:rsid w:val="00243933"/>
    <w:rsid w:val="00255F95"/>
    <w:rsid w:val="002611BF"/>
    <w:rsid w:val="002754A0"/>
    <w:rsid w:val="00287309"/>
    <w:rsid w:val="00290725"/>
    <w:rsid w:val="002A250F"/>
    <w:rsid w:val="002A3362"/>
    <w:rsid w:val="002A3C9E"/>
    <w:rsid w:val="002A48CE"/>
    <w:rsid w:val="002B1E8C"/>
    <w:rsid w:val="002B2FED"/>
    <w:rsid w:val="002B6645"/>
    <w:rsid w:val="002B6BCB"/>
    <w:rsid w:val="002C3AF2"/>
    <w:rsid w:val="002D1983"/>
    <w:rsid w:val="002E770D"/>
    <w:rsid w:val="002E7D6C"/>
    <w:rsid w:val="002E7F3B"/>
    <w:rsid w:val="0030166A"/>
    <w:rsid w:val="00302736"/>
    <w:rsid w:val="0030446A"/>
    <w:rsid w:val="0031108E"/>
    <w:rsid w:val="00313C20"/>
    <w:rsid w:val="0032501E"/>
    <w:rsid w:val="003259B1"/>
    <w:rsid w:val="00325C22"/>
    <w:rsid w:val="00330581"/>
    <w:rsid w:val="003420CF"/>
    <w:rsid w:val="00345131"/>
    <w:rsid w:val="00355334"/>
    <w:rsid w:val="003636C6"/>
    <w:rsid w:val="003674D0"/>
    <w:rsid w:val="003703BF"/>
    <w:rsid w:val="00372164"/>
    <w:rsid w:val="003759D0"/>
    <w:rsid w:val="00376313"/>
    <w:rsid w:val="00380270"/>
    <w:rsid w:val="00383DE4"/>
    <w:rsid w:val="003851B8"/>
    <w:rsid w:val="003855BF"/>
    <w:rsid w:val="00390BE1"/>
    <w:rsid w:val="003943F7"/>
    <w:rsid w:val="003968D5"/>
    <w:rsid w:val="003A1621"/>
    <w:rsid w:val="003A24C0"/>
    <w:rsid w:val="003A250D"/>
    <w:rsid w:val="003A2DBB"/>
    <w:rsid w:val="003A7479"/>
    <w:rsid w:val="003B1B66"/>
    <w:rsid w:val="003B400A"/>
    <w:rsid w:val="003B6517"/>
    <w:rsid w:val="003B69E4"/>
    <w:rsid w:val="003B6B9F"/>
    <w:rsid w:val="003B7DC2"/>
    <w:rsid w:val="003C7361"/>
    <w:rsid w:val="003D0AAD"/>
    <w:rsid w:val="003D16D6"/>
    <w:rsid w:val="003E1F49"/>
    <w:rsid w:val="003F2560"/>
    <w:rsid w:val="003F40C2"/>
    <w:rsid w:val="003F413A"/>
    <w:rsid w:val="00405307"/>
    <w:rsid w:val="0041363C"/>
    <w:rsid w:val="0042296D"/>
    <w:rsid w:val="00426047"/>
    <w:rsid w:val="00430A59"/>
    <w:rsid w:val="0043547E"/>
    <w:rsid w:val="00450C3C"/>
    <w:rsid w:val="00452D55"/>
    <w:rsid w:val="0046044B"/>
    <w:rsid w:val="00465311"/>
    <w:rsid w:val="00466B2A"/>
    <w:rsid w:val="004670FE"/>
    <w:rsid w:val="00467B41"/>
    <w:rsid w:val="00483D46"/>
    <w:rsid w:val="00483FCF"/>
    <w:rsid w:val="00484300"/>
    <w:rsid w:val="00485090"/>
    <w:rsid w:val="004903F9"/>
    <w:rsid w:val="0049739A"/>
    <w:rsid w:val="004A0657"/>
    <w:rsid w:val="004A2F0D"/>
    <w:rsid w:val="004A74B7"/>
    <w:rsid w:val="004A7BFF"/>
    <w:rsid w:val="004B1DC0"/>
    <w:rsid w:val="004B6804"/>
    <w:rsid w:val="004C135D"/>
    <w:rsid w:val="004C1D6C"/>
    <w:rsid w:val="004C3804"/>
    <w:rsid w:val="004C7763"/>
    <w:rsid w:val="004D576E"/>
    <w:rsid w:val="004D5FEA"/>
    <w:rsid w:val="004E088F"/>
    <w:rsid w:val="004E47E6"/>
    <w:rsid w:val="004E4C41"/>
    <w:rsid w:val="004E63AF"/>
    <w:rsid w:val="00513C97"/>
    <w:rsid w:val="00514A9A"/>
    <w:rsid w:val="00520598"/>
    <w:rsid w:val="00520790"/>
    <w:rsid w:val="00520E57"/>
    <w:rsid w:val="0052263C"/>
    <w:rsid w:val="00522EF5"/>
    <w:rsid w:val="0052702C"/>
    <w:rsid w:val="00532D7E"/>
    <w:rsid w:val="0054177C"/>
    <w:rsid w:val="00541973"/>
    <w:rsid w:val="00542317"/>
    <w:rsid w:val="00542386"/>
    <w:rsid w:val="00551ABA"/>
    <w:rsid w:val="00552800"/>
    <w:rsid w:val="005552B7"/>
    <w:rsid w:val="00556A42"/>
    <w:rsid w:val="005576AB"/>
    <w:rsid w:val="0056269A"/>
    <w:rsid w:val="005633A9"/>
    <w:rsid w:val="005724C0"/>
    <w:rsid w:val="00576647"/>
    <w:rsid w:val="00592518"/>
    <w:rsid w:val="00592F47"/>
    <w:rsid w:val="00596779"/>
    <w:rsid w:val="005A253E"/>
    <w:rsid w:val="005A7F77"/>
    <w:rsid w:val="005C11D2"/>
    <w:rsid w:val="005C4887"/>
    <w:rsid w:val="005D229E"/>
    <w:rsid w:val="005D22BD"/>
    <w:rsid w:val="005D3360"/>
    <w:rsid w:val="005D52BF"/>
    <w:rsid w:val="005F01E9"/>
    <w:rsid w:val="005F0326"/>
    <w:rsid w:val="005F06FA"/>
    <w:rsid w:val="00601754"/>
    <w:rsid w:val="00601799"/>
    <w:rsid w:val="006052F4"/>
    <w:rsid w:val="00606672"/>
    <w:rsid w:val="006143F9"/>
    <w:rsid w:val="00625E68"/>
    <w:rsid w:val="00635078"/>
    <w:rsid w:val="00637FE9"/>
    <w:rsid w:val="00640E55"/>
    <w:rsid w:val="00640F01"/>
    <w:rsid w:val="00656619"/>
    <w:rsid w:val="00660080"/>
    <w:rsid w:val="0067238D"/>
    <w:rsid w:val="00684CBE"/>
    <w:rsid w:val="006A6F26"/>
    <w:rsid w:val="006C2115"/>
    <w:rsid w:val="006C2BDF"/>
    <w:rsid w:val="006C4209"/>
    <w:rsid w:val="006C6CE8"/>
    <w:rsid w:val="006C6F2F"/>
    <w:rsid w:val="006D4A85"/>
    <w:rsid w:val="006E2CBF"/>
    <w:rsid w:val="006E6C1A"/>
    <w:rsid w:val="006F242A"/>
    <w:rsid w:val="00705B3A"/>
    <w:rsid w:val="00705D8C"/>
    <w:rsid w:val="00706F68"/>
    <w:rsid w:val="0073284D"/>
    <w:rsid w:val="0073763C"/>
    <w:rsid w:val="00741A45"/>
    <w:rsid w:val="00742D80"/>
    <w:rsid w:val="00743409"/>
    <w:rsid w:val="00746BB0"/>
    <w:rsid w:val="00747C59"/>
    <w:rsid w:val="00751B2F"/>
    <w:rsid w:val="00765300"/>
    <w:rsid w:val="007673C6"/>
    <w:rsid w:val="007674F9"/>
    <w:rsid w:val="00772195"/>
    <w:rsid w:val="007733FA"/>
    <w:rsid w:val="00774BC0"/>
    <w:rsid w:val="00776E8A"/>
    <w:rsid w:val="00777062"/>
    <w:rsid w:val="00777D2F"/>
    <w:rsid w:val="007871AF"/>
    <w:rsid w:val="007957BA"/>
    <w:rsid w:val="007A05AB"/>
    <w:rsid w:val="007A49D6"/>
    <w:rsid w:val="007B2076"/>
    <w:rsid w:val="007B6243"/>
    <w:rsid w:val="007B7D3B"/>
    <w:rsid w:val="007C1C2C"/>
    <w:rsid w:val="007C2D7A"/>
    <w:rsid w:val="007C300C"/>
    <w:rsid w:val="007C31A0"/>
    <w:rsid w:val="007D39B8"/>
    <w:rsid w:val="007E07DA"/>
    <w:rsid w:val="007F315D"/>
    <w:rsid w:val="007F53E8"/>
    <w:rsid w:val="007F780C"/>
    <w:rsid w:val="00804384"/>
    <w:rsid w:val="00805D14"/>
    <w:rsid w:val="00815F4C"/>
    <w:rsid w:val="00815F86"/>
    <w:rsid w:val="0081765B"/>
    <w:rsid w:val="008202BC"/>
    <w:rsid w:val="008206DA"/>
    <w:rsid w:val="008246A3"/>
    <w:rsid w:val="008265A5"/>
    <w:rsid w:val="008324B8"/>
    <w:rsid w:val="00836E12"/>
    <w:rsid w:val="00846849"/>
    <w:rsid w:val="008514B9"/>
    <w:rsid w:val="008561AF"/>
    <w:rsid w:val="0086214D"/>
    <w:rsid w:val="008678C8"/>
    <w:rsid w:val="008707C1"/>
    <w:rsid w:val="00872205"/>
    <w:rsid w:val="008914ED"/>
    <w:rsid w:val="00896A15"/>
    <w:rsid w:val="008A2DCC"/>
    <w:rsid w:val="008A4586"/>
    <w:rsid w:val="008B0089"/>
    <w:rsid w:val="008B1307"/>
    <w:rsid w:val="008B5A4A"/>
    <w:rsid w:val="008C0830"/>
    <w:rsid w:val="008C4305"/>
    <w:rsid w:val="008C6236"/>
    <w:rsid w:val="008D07CE"/>
    <w:rsid w:val="008D1816"/>
    <w:rsid w:val="008E4B21"/>
    <w:rsid w:val="008F0CA0"/>
    <w:rsid w:val="008F1D8C"/>
    <w:rsid w:val="009074AF"/>
    <w:rsid w:val="009106C8"/>
    <w:rsid w:val="009141D2"/>
    <w:rsid w:val="00925451"/>
    <w:rsid w:val="00930778"/>
    <w:rsid w:val="00942711"/>
    <w:rsid w:val="00943BC6"/>
    <w:rsid w:val="00954FF4"/>
    <w:rsid w:val="00956D7A"/>
    <w:rsid w:val="009605A6"/>
    <w:rsid w:val="00961287"/>
    <w:rsid w:val="0097524E"/>
    <w:rsid w:val="00981359"/>
    <w:rsid w:val="009872F0"/>
    <w:rsid w:val="00991878"/>
    <w:rsid w:val="00992E55"/>
    <w:rsid w:val="0099377B"/>
    <w:rsid w:val="009A0120"/>
    <w:rsid w:val="009A323B"/>
    <w:rsid w:val="009A528E"/>
    <w:rsid w:val="009A66F2"/>
    <w:rsid w:val="009B4836"/>
    <w:rsid w:val="009B7057"/>
    <w:rsid w:val="009C4E92"/>
    <w:rsid w:val="009D3660"/>
    <w:rsid w:val="009D56FC"/>
    <w:rsid w:val="009E2186"/>
    <w:rsid w:val="009E2BEC"/>
    <w:rsid w:val="009F19AB"/>
    <w:rsid w:val="009F5892"/>
    <w:rsid w:val="009F6C89"/>
    <w:rsid w:val="00A07038"/>
    <w:rsid w:val="00A077B3"/>
    <w:rsid w:val="00A1311C"/>
    <w:rsid w:val="00A24FED"/>
    <w:rsid w:val="00A276E6"/>
    <w:rsid w:val="00A33BE4"/>
    <w:rsid w:val="00A41EA9"/>
    <w:rsid w:val="00A50998"/>
    <w:rsid w:val="00A53C76"/>
    <w:rsid w:val="00A60AC1"/>
    <w:rsid w:val="00A60FC2"/>
    <w:rsid w:val="00A64775"/>
    <w:rsid w:val="00A652A5"/>
    <w:rsid w:val="00A67429"/>
    <w:rsid w:val="00A70D2B"/>
    <w:rsid w:val="00A71ECE"/>
    <w:rsid w:val="00A72765"/>
    <w:rsid w:val="00A72F46"/>
    <w:rsid w:val="00A831D0"/>
    <w:rsid w:val="00A85294"/>
    <w:rsid w:val="00AA50B5"/>
    <w:rsid w:val="00AB1675"/>
    <w:rsid w:val="00AB4C41"/>
    <w:rsid w:val="00AB6097"/>
    <w:rsid w:val="00AC0B11"/>
    <w:rsid w:val="00AC6818"/>
    <w:rsid w:val="00AD0921"/>
    <w:rsid w:val="00AE470F"/>
    <w:rsid w:val="00AF03F9"/>
    <w:rsid w:val="00AF0DF7"/>
    <w:rsid w:val="00AF1792"/>
    <w:rsid w:val="00AF5125"/>
    <w:rsid w:val="00AF7055"/>
    <w:rsid w:val="00B02603"/>
    <w:rsid w:val="00B04DFA"/>
    <w:rsid w:val="00B10A6D"/>
    <w:rsid w:val="00B163F8"/>
    <w:rsid w:val="00B212E1"/>
    <w:rsid w:val="00B2578B"/>
    <w:rsid w:val="00B27EE3"/>
    <w:rsid w:val="00B31E6D"/>
    <w:rsid w:val="00B35569"/>
    <w:rsid w:val="00B41DAB"/>
    <w:rsid w:val="00B50AEB"/>
    <w:rsid w:val="00B64098"/>
    <w:rsid w:val="00B74199"/>
    <w:rsid w:val="00B77345"/>
    <w:rsid w:val="00B80799"/>
    <w:rsid w:val="00B85282"/>
    <w:rsid w:val="00B85E96"/>
    <w:rsid w:val="00B96785"/>
    <w:rsid w:val="00B96DA1"/>
    <w:rsid w:val="00BA4EAE"/>
    <w:rsid w:val="00BB0C53"/>
    <w:rsid w:val="00BC1A8F"/>
    <w:rsid w:val="00BC3475"/>
    <w:rsid w:val="00BC5E7C"/>
    <w:rsid w:val="00BD475D"/>
    <w:rsid w:val="00BE4E23"/>
    <w:rsid w:val="00BE7A92"/>
    <w:rsid w:val="00BF4841"/>
    <w:rsid w:val="00C01CB0"/>
    <w:rsid w:val="00C056F2"/>
    <w:rsid w:val="00C153B3"/>
    <w:rsid w:val="00C17519"/>
    <w:rsid w:val="00C177F4"/>
    <w:rsid w:val="00C237EE"/>
    <w:rsid w:val="00C43693"/>
    <w:rsid w:val="00C54186"/>
    <w:rsid w:val="00C61C17"/>
    <w:rsid w:val="00C7768B"/>
    <w:rsid w:val="00C80ACA"/>
    <w:rsid w:val="00C81D2C"/>
    <w:rsid w:val="00C90DCD"/>
    <w:rsid w:val="00C92086"/>
    <w:rsid w:val="00C9354A"/>
    <w:rsid w:val="00C97412"/>
    <w:rsid w:val="00C97530"/>
    <w:rsid w:val="00C9778F"/>
    <w:rsid w:val="00CB2119"/>
    <w:rsid w:val="00CB52AA"/>
    <w:rsid w:val="00CB6635"/>
    <w:rsid w:val="00CC3867"/>
    <w:rsid w:val="00CE2E7A"/>
    <w:rsid w:val="00CE646B"/>
    <w:rsid w:val="00CF021B"/>
    <w:rsid w:val="00CF1157"/>
    <w:rsid w:val="00CF2426"/>
    <w:rsid w:val="00CF3618"/>
    <w:rsid w:val="00D01402"/>
    <w:rsid w:val="00D02946"/>
    <w:rsid w:val="00D041A6"/>
    <w:rsid w:val="00D0629C"/>
    <w:rsid w:val="00D122F7"/>
    <w:rsid w:val="00D15800"/>
    <w:rsid w:val="00D21AD7"/>
    <w:rsid w:val="00D27092"/>
    <w:rsid w:val="00D3467D"/>
    <w:rsid w:val="00D465C0"/>
    <w:rsid w:val="00D474B0"/>
    <w:rsid w:val="00D52398"/>
    <w:rsid w:val="00D52504"/>
    <w:rsid w:val="00D52BC8"/>
    <w:rsid w:val="00D54E76"/>
    <w:rsid w:val="00D564B4"/>
    <w:rsid w:val="00D6173C"/>
    <w:rsid w:val="00D64955"/>
    <w:rsid w:val="00D7600E"/>
    <w:rsid w:val="00D81F79"/>
    <w:rsid w:val="00D86097"/>
    <w:rsid w:val="00D86540"/>
    <w:rsid w:val="00D91030"/>
    <w:rsid w:val="00DA0E5E"/>
    <w:rsid w:val="00DC40E7"/>
    <w:rsid w:val="00DD1896"/>
    <w:rsid w:val="00DD55E9"/>
    <w:rsid w:val="00DD6D97"/>
    <w:rsid w:val="00DD76EF"/>
    <w:rsid w:val="00DE1553"/>
    <w:rsid w:val="00DE440A"/>
    <w:rsid w:val="00DE59B2"/>
    <w:rsid w:val="00DF03A2"/>
    <w:rsid w:val="00DF3668"/>
    <w:rsid w:val="00DF54A0"/>
    <w:rsid w:val="00E000B7"/>
    <w:rsid w:val="00E04171"/>
    <w:rsid w:val="00E10F69"/>
    <w:rsid w:val="00E14B61"/>
    <w:rsid w:val="00E16064"/>
    <w:rsid w:val="00E171C0"/>
    <w:rsid w:val="00E205FE"/>
    <w:rsid w:val="00E23F24"/>
    <w:rsid w:val="00E25C26"/>
    <w:rsid w:val="00E30EE8"/>
    <w:rsid w:val="00E32AA9"/>
    <w:rsid w:val="00E40457"/>
    <w:rsid w:val="00E40CBC"/>
    <w:rsid w:val="00E43C57"/>
    <w:rsid w:val="00E453D2"/>
    <w:rsid w:val="00E55911"/>
    <w:rsid w:val="00E67A99"/>
    <w:rsid w:val="00E84A32"/>
    <w:rsid w:val="00E85EAE"/>
    <w:rsid w:val="00E87648"/>
    <w:rsid w:val="00E91B1D"/>
    <w:rsid w:val="00EA2705"/>
    <w:rsid w:val="00EA5792"/>
    <w:rsid w:val="00EB283A"/>
    <w:rsid w:val="00EC09EF"/>
    <w:rsid w:val="00EC2DE3"/>
    <w:rsid w:val="00EC72F6"/>
    <w:rsid w:val="00EC7830"/>
    <w:rsid w:val="00ED2B5C"/>
    <w:rsid w:val="00EE17D5"/>
    <w:rsid w:val="00EE6159"/>
    <w:rsid w:val="00EF0D8E"/>
    <w:rsid w:val="00EF2DB7"/>
    <w:rsid w:val="00EF47F3"/>
    <w:rsid w:val="00EF6A1C"/>
    <w:rsid w:val="00F024A7"/>
    <w:rsid w:val="00F053A1"/>
    <w:rsid w:val="00F13E6F"/>
    <w:rsid w:val="00F3154D"/>
    <w:rsid w:val="00F32450"/>
    <w:rsid w:val="00F3743B"/>
    <w:rsid w:val="00F37483"/>
    <w:rsid w:val="00F4333C"/>
    <w:rsid w:val="00F50298"/>
    <w:rsid w:val="00F51C75"/>
    <w:rsid w:val="00F61427"/>
    <w:rsid w:val="00F62ECF"/>
    <w:rsid w:val="00F6598B"/>
    <w:rsid w:val="00F71236"/>
    <w:rsid w:val="00F77CAB"/>
    <w:rsid w:val="00F86CF9"/>
    <w:rsid w:val="00F879C9"/>
    <w:rsid w:val="00F961EA"/>
    <w:rsid w:val="00FA17F6"/>
    <w:rsid w:val="00FA3FB5"/>
    <w:rsid w:val="00FC6ABA"/>
    <w:rsid w:val="00FD67B4"/>
    <w:rsid w:val="00FE3FB6"/>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4B80B-489F-43CB-82FC-EC8BD46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560"/>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Обычный (веб)1,Знак2"/>
    <w:basedOn w:val="a"/>
    <w:link w:val="a5"/>
    <w:uiPriority w:val="99"/>
    <w:unhideWhenUsed/>
    <w:qFormat/>
    <w:rsid w:val="003F2560"/>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3F2560"/>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3F2560"/>
    <w:pPr>
      <w:spacing w:after="0" w:line="240" w:lineRule="auto"/>
    </w:pPr>
    <w:rPr>
      <w:sz w:val="20"/>
      <w:szCs w:val="20"/>
    </w:rPr>
  </w:style>
  <w:style w:type="character" w:customStyle="1" w:styleId="FootnoteTextChar1">
    <w:name w:val="Footnote Text Char1"/>
    <w:basedOn w:val="a0"/>
    <w:uiPriority w:val="99"/>
    <w:semiHidden/>
    <w:rsid w:val="003F2560"/>
    <w:rPr>
      <w:sz w:val="20"/>
      <w:szCs w:val="20"/>
    </w:rPr>
  </w:style>
  <w:style w:type="paragraph" w:customStyle="1" w:styleId="cn">
    <w:name w:val="cn"/>
    <w:basedOn w:val="a"/>
    <w:uiPriority w:val="99"/>
    <w:rsid w:val="003F2560"/>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3F2560"/>
    <w:pPr>
      <w:spacing w:line="240" w:lineRule="exact"/>
    </w:pPr>
    <w:rPr>
      <w:vertAlign w:val="superscript"/>
      <w:lang w:val="ro-MD"/>
    </w:rPr>
  </w:style>
  <w:style w:type="paragraph" w:customStyle="1" w:styleId="cp">
    <w:name w:val="cp"/>
    <w:basedOn w:val="a"/>
    <w:uiPriority w:val="99"/>
    <w:rsid w:val="003F2560"/>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3F2560"/>
    <w:rPr>
      <w:vertAlign w:val="superscript"/>
      <w:lang w:val="ro-MD"/>
    </w:rPr>
  </w:style>
  <w:style w:type="paragraph" w:styleId="a8">
    <w:name w:val="header"/>
    <w:basedOn w:val="a"/>
    <w:link w:val="a9"/>
    <w:uiPriority w:val="99"/>
    <w:unhideWhenUsed/>
    <w:rsid w:val="003F2560"/>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F2560"/>
  </w:style>
  <w:style w:type="paragraph" w:styleId="aa">
    <w:name w:val="footer"/>
    <w:basedOn w:val="a"/>
    <w:link w:val="ab"/>
    <w:uiPriority w:val="99"/>
    <w:unhideWhenUsed/>
    <w:rsid w:val="003F2560"/>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F2560"/>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Знак2 Знак"/>
    <w:link w:val="a4"/>
    <w:uiPriority w:val="99"/>
    <w:locked/>
    <w:rsid w:val="003F2560"/>
    <w:rPr>
      <w:rFonts w:ascii="Times New Roman" w:eastAsia="Times New Roman" w:hAnsi="Times New Roman" w:cs="Times New Roman"/>
      <w:sz w:val="24"/>
      <w:szCs w:val="24"/>
    </w:rPr>
  </w:style>
  <w:style w:type="character" w:styleId="ac">
    <w:name w:val="annotation reference"/>
    <w:basedOn w:val="a0"/>
    <w:uiPriority w:val="99"/>
    <w:semiHidden/>
    <w:unhideWhenUsed/>
    <w:rsid w:val="00FC6ABA"/>
    <w:rPr>
      <w:sz w:val="16"/>
      <w:szCs w:val="16"/>
    </w:rPr>
  </w:style>
  <w:style w:type="paragraph" w:styleId="ad">
    <w:name w:val="annotation text"/>
    <w:basedOn w:val="a"/>
    <w:link w:val="ae"/>
    <w:uiPriority w:val="99"/>
    <w:semiHidden/>
    <w:unhideWhenUsed/>
    <w:rsid w:val="00FC6ABA"/>
    <w:pPr>
      <w:spacing w:line="240" w:lineRule="auto"/>
    </w:pPr>
    <w:rPr>
      <w:sz w:val="20"/>
      <w:szCs w:val="20"/>
    </w:rPr>
  </w:style>
  <w:style w:type="character" w:customStyle="1" w:styleId="ae">
    <w:name w:val="Текст примечания Знак"/>
    <w:basedOn w:val="a0"/>
    <w:link w:val="ad"/>
    <w:uiPriority w:val="99"/>
    <w:semiHidden/>
    <w:rsid w:val="00FC6ABA"/>
    <w:rPr>
      <w:sz w:val="20"/>
      <w:szCs w:val="20"/>
    </w:rPr>
  </w:style>
  <w:style w:type="paragraph" w:styleId="af">
    <w:name w:val="annotation subject"/>
    <w:basedOn w:val="ad"/>
    <w:next w:val="ad"/>
    <w:link w:val="af0"/>
    <w:uiPriority w:val="99"/>
    <w:semiHidden/>
    <w:unhideWhenUsed/>
    <w:rsid w:val="00FC6ABA"/>
    <w:rPr>
      <w:b/>
      <w:bCs/>
    </w:rPr>
  </w:style>
  <w:style w:type="character" w:customStyle="1" w:styleId="af0">
    <w:name w:val="Тема примечания Знак"/>
    <w:basedOn w:val="ae"/>
    <w:link w:val="af"/>
    <w:uiPriority w:val="99"/>
    <w:semiHidden/>
    <w:rsid w:val="00FC6ABA"/>
    <w:rPr>
      <w:b/>
      <w:bCs/>
      <w:sz w:val="20"/>
      <w:szCs w:val="20"/>
    </w:rPr>
  </w:style>
  <w:style w:type="paragraph" w:styleId="af1">
    <w:name w:val="Balloon Text"/>
    <w:basedOn w:val="a"/>
    <w:link w:val="af2"/>
    <w:uiPriority w:val="99"/>
    <w:semiHidden/>
    <w:unhideWhenUsed/>
    <w:rsid w:val="00FC6AB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C6ABA"/>
    <w:rPr>
      <w:rFonts w:ascii="Segoe UI" w:hAnsi="Segoe UI" w:cs="Segoe UI"/>
      <w:sz w:val="18"/>
      <w:szCs w:val="18"/>
    </w:rPr>
  </w:style>
  <w:style w:type="character" w:styleId="af3">
    <w:name w:val="footnote reference"/>
    <w:aliases w:val="fr,FR"/>
    <w:basedOn w:val="a0"/>
    <w:uiPriority w:val="99"/>
    <w:unhideWhenUsed/>
    <w:rsid w:val="00C9778F"/>
    <w:rPr>
      <w:vertAlign w:val="superscript"/>
    </w:rPr>
  </w:style>
  <w:style w:type="character" w:styleId="af4">
    <w:name w:val="Strong"/>
    <w:basedOn w:val="a0"/>
    <w:uiPriority w:val="22"/>
    <w:qFormat/>
    <w:rsid w:val="00A70D2B"/>
    <w:rPr>
      <w:b/>
      <w:bCs/>
    </w:rPr>
  </w:style>
  <w:style w:type="paragraph" w:styleId="af5">
    <w:name w:val="List Paragraph"/>
    <w:basedOn w:val="a"/>
    <w:uiPriority w:val="1"/>
    <w:qFormat/>
    <w:rsid w:val="00606672"/>
    <w:pPr>
      <w:widowControl w:val="0"/>
      <w:autoSpaceDE w:val="0"/>
      <w:autoSpaceDN w:val="0"/>
      <w:spacing w:before="118" w:after="0" w:line="240" w:lineRule="auto"/>
      <w:ind w:left="100" w:firstLine="629"/>
      <w:jc w:val="both"/>
    </w:pPr>
    <w:rPr>
      <w:rFonts w:ascii="Calibri Light" w:eastAsia="Calibri Light" w:hAnsi="Calibri Light" w:cs="Calibri Light"/>
      <w:lang w:val="ro-RO"/>
    </w:rPr>
  </w:style>
  <w:style w:type="paragraph" w:styleId="af6">
    <w:name w:val="Body Text"/>
    <w:basedOn w:val="a"/>
    <w:link w:val="af7"/>
    <w:uiPriority w:val="1"/>
    <w:qFormat/>
    <w:rsid w:val="009F6C89"/>
    <w:pPr>
      <w:widowControl w:val="0"/>
      <w:autoSpaceDE w:val="0"/>
      <w:autoSpaceDN w:val="0"/>
      <w:spacing w:after="0" w:line="240" w:lineRule="auto"/>
    </w:pPr>
    <w:rPr>
      <w:rFonts w:ascii="Calibri Light" w:eastAsia="Calibri Light" w:hAnsi="Calibri Light" w:cs="Calibri Light"/>
      <w:sz w:val="24"/>
      <w:szCs w:val="24"/>
      <w:lang w:val="ro-RO"/>
    </w:rPr>
  </w:style>
  <w:style w:type="character" w:customStyle="1" w:styleId="af7">
    <w:name w:val="Основной текст Знак"/>
    <w:basedOn w:val="a0"/>
    <w:link w:val="af6"/>
    <w:uiPriority w:val="1"/>
    <w:rsid w:val="009F6C89"/>
    <w:rPr>
      <w:rFonts w:ascii="Calibri Light" w:eastAsia="Calibri Light" w:hAnsi="Calibri Light" w:cs="Calibri Light"/>
      <w:sz w:val="24"/>
      <w:szCs w:val="24"/>
      <w:lang w:val="ro-RO"/>
    </w:rPr>
  </w:style>
  <w:style w:type="table" w:styleId="af8">
    <w:name w:val="Table Grid"/>
    <w:basedOn w:val="a1"/>
    <w:uiPriority w:val="39"/>
    <w:rsid w:val="00AB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4636">
      <w:bodyDiv w:val="1"/>
      <w:marLeft w:val="0"/>
      <w:marRight w:val="0"/>
      <w:marTop w:val="0"/>
      <w:marBottom w:val="0"/>
      <w:divBdr>
        <w:top w:val="none" w:sz="0" w:space="0" w:color="auto"/>
        <w:left w:val="none" w:sz="0" w:space="0" w:color="auto"/>
        <w:bottom w:val="none" w:sz="0" w:space="0" w:color="auto"/>
        <w:right w:val="none" w:sz="0" w:space="0" w:color="auto"/>
      </w:divBdr>
    </w:div>
    <w:div w:id="356203802">
      <w:bodyDiv w:val="1"/>
      <w:marLeft w:val="0"/>
      <w:marRight w:val="0"/>
      <w:marTop w:val="0"/>
      <w:marBottom w:val="0"/>
      <w:divBdr>
        <w:top w:val="none" w:sz="0" w:space="0" w:color="auto"/>
        <w:left w:val="none" w:sz="0" w:space="0" w:color="auto"/>
        <w:bottom w:val="none" w:sz="0" w:space="0" w:color="auto"/>
        <w:right w:val="none" w:sz="0" w:space="0" w:color="auto"/>
      </w:divBdr>
    </w:div>
    <w:div w:id="702094200">
      <w:bodyDiv w:val="1"/>
      <w:marLeft w:val="0"/>
      <w:marRight w:val="0"/>
      <w:marTop w:val="0"/>
      <w:marBottom w:val="0"/>
      <w:divBdr>
        <w:top w:val="none" w:sz="0" w:space="0" w:color="auto"/>
        <w:left w:val="none" w:sz="0" w:space="0" w:color="auto"/>
        <w:bottom w:val="none" w:sz="0" w:space="0" w:color="auto"/>
        <w:right w:val="none" w:sz="0" w:space="0" w:color="auto"/>
      </w:divBdr>
    </w:div>
    <w:div w:id="1175919192">
      <w:bodyDiv w:val="1"/>
      <w:marLeft w:val="0"/>
      <w:marRight w:val="0"/>
      <w:marTop w:val="0"/>
      <w:marBottom w:val="0"/>
      <w:divBdr>
        <w:top w:val="none" w:sz="0" w:space="0" w:color="auto"/>
        <w:left w:val="none" w:sz="0" w:space="0" w:color="auto"/>
        <w:bottom w:val="none" w:sz="0" w:space="0" w:color="auto"/>
        <w:right w:val="none" w:sz="0" w:space="0" w:color="auto"/>
      </w:divBdr>
    </w:div>
    <w:div w:id="20593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C3C85-BD42-4CE9-9B0D-1D6CD235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6694</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v_borsevschi@ccrm.md</dc:creator>
  <cp:keywords/>
  <dc:description/>
  <cp:lastModifiedBy>Paiu Eugenia</cp:lastModifiedBy>
  <cp:revision>3</cp:revision>
  <cp:lastPrinted>2024-06-06T14:20:00Z</cp:lastPrinted>
  <dcterms:created xsi:type="dcterms:W3CDTF">2024-06-07T06:57:00Z</dcterms:created>
  <dcterms:modified xsi:type="dcterms:W3CDTF">2024-06-07T08:04:00Z</dcterms:modified>
</cp:coreProperties>
</file>