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71F3E" w14:textId="77777777" w:rsidR="00F051D7" w:rsidRPr="008D3E25" w:rsidRDefault="00F051D7" w:rsidP="00F051D7">
      <w:pPr>
        <w:pStyle w:val="cn"/>
        <w:spacing w:line="276" w:lineRule="auto"/>
        <w:rPr>
          <w:lang w:val="ro-RO"/>
        </w:rPr>
      </w:pPr>
      <w:r w:rsidRPr="008D3E25">
        <w:rPr>
          <w:noProof/>
          <w:sz w:val="26"/>
          <w:szCs w:val="26"/>
          <w:lang w:val="ru-RU" w:eastAsia="ru-RU"/>
        </w:rPr>
        <w:drawing>
          <wp:inline distT="0" distB="0" distL="0" distR="0" wp14:anchorId="0F961B13" wp14:editId="0C996D84">
            <wp:extent cx="6324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14:paraId="6276638A" w14:textId="77777777" w:rsidR="00F051D7" w:rsidRPr="008D3E25" w:rsidRDefault="00F051D7" w:rsidP="00F051D7">
      <w:pPr>
        <w:spacing w:after="0" w:line="276" w:lineRule="auto"/>
        <w:jc w:val="center"/>
        <w:rPr>
          <w:rFonts w:ascii="Times New Roman" w:eastAsia="Times New Roman" w:hAnsi="Times New Roman"/>
          <w:b/>
          <w:bCs/>
          <w:sz w:val="16"/>
          <w:szCs w:val="16"/>
          <w:lang w:val="ro-RO"/>
        </w:rPr>
      </w:pPr>
    </w:p>
    <w:p w14:paraId="72D5930D" w14:textId="77777777" w:rsidR="00F051D7" w:rsidRPr="008D3E25" w:rsidRDefault="00F051D7" w:rsidP="00F051D7">
      <w:pPr>
        <w:spacing w:after="0" w:line="276" w:lineRule="auto"/>
        <w:jc w:val="center"/>
        <w:rPr>
          <w:rFonts w:ascii="Calibri Light" w:eastAsia="Times New Roman" w:hAnsi="Calibri Light" w:cs="Calibri Light"/>
          <w:bCs/>
          <w:sz w:val="24"/>
          <w:szCs w:val="24"/>
          <w:lang w:val="ro-RO"/>
        </w:rPr>
      </w:pPr>
      <w:r w:rsidRPr="008D3E25">
        <w:rPr>
          <w:rFonts w:ascii="Calibri Light" w:eastAsia="Times New Roman" w:hAnsi="Calibri Light" w:cs="Calibri Light"/>
          <w:bCs/>
          <w:sz w:val="24"/>
          <w:szCs w:val="24"/>
          <w:lang w:val="ro-RO"/>
        </w:rPr>
        <w:t>CURTEA DE CONTURI A REPUBLICII MOLDOVA</w:t>
      </w:r>
    </w:p>
    <w:p w14:paraId="06774579" w14:textId="77777777" w:rsidR="00F051D7" w:rsidRPr="008D3E25" w:rsidRDefault="00F051D7" w:rsidP="00F051D7">
      <w:pPr>
        <w:spacing w:after="0" w:line="276" w:lineRule="auto"/>
        <w:jc w:val="center"/>
        <w:rPr>
          <w:rFonts w:ascii="Calibri Light" w:eastAsia="Times New Roman" w:hAnsi="Calibri Light" w:cs="Calibri Light"/>
          <w:bCs/>
          <w:sz w:val="28"/>
          <w:szCs w:val="28"/>
          <w:lang w:val="ro-RO"/>
        </w:rPr>
      </w:pPr>
    </w:p>
    <w:p w14:paraId="28B0EE3A" w14:textId="4FE982C6" w:rsidR="00F051D7" w:rsidRPr="008D3E25" w:rsidRDefault="00F051D7" w:rsidP="00F051D7">
      <w:pPr>
        <w:spacing w:after="0" w:line="276" w:lineRule="auto"/>
        <w:jc w:val="center"/>
        <w:rPr>
          <w:rFonts w:ascii="Calibri Light" w:eastAsia="Times New Roman" w:hAnsi="Calibri Light" w:cs="Calibri Light"/>
          <w:b/>
          <w:bCs/>
          <w:sz w:val="24"/>
          <w:szCs w:val="24"/>
          <w:lang w:val="ro-RO"/>
        </w:rPr>
      </w:pPr>
      <w:bookmarkStart w:id="0" w:name="_Toc450123757"/>
      <w:r w:rsidRPr="008D3E25">
        <w:rPr>
          <w:rFonts w:ascii="Calibri Light" w:eastAsia="Times New Roman" w:hAnsi="Calibri Light" w:cs="Calibri Light"/>
          <w:b/>
          <w:bCs/>
          <w:sz w:val="24"/>
          <w:szCs w:val="24"/>
          <w:lang w:val="ro-RO"/>
        </w:rPr>
        <w:t>H O T Ă R Â R E A nr.</w:t>
      </w:r>
      <w:bookmarkEnd w:id="0"/>
      <w:r w:rsidR="00990519">
        <w:rPr>
          <w:rFonts w:ascii="Calibri Light" w:eastAsia="Times New Roman" w:hAnsi="Calibri Light" w:cs="Calibri Light"/>
          <w:b/>
          <w:bCs/>
          <w:sz w:val="24"/>
          <w:szCs w:val="24"/>
          <w:lang w:val="ro-RO"/>
        </w:rPr>
        <w:t>48</w:t>
      </w:r>
    </w:p>
    <w:p w14:paraId="26AFF48C" w14:textId="41325B11" w:rsidR="00F051D7" w:rsidRPr="008D3E25" w:rsidRDefault="00F051D7" w:rsidP="005A4568">
      <w:pPr>
        <w:spacing w:after="120" w:line="276" w:lineRule="auto"/>
        <w:jc w:val="center"/>
        <w:rPr>
          <w:rFonts w:ascii="Calibri Light" w:eastAsia="Times New Roman" w:hAnsi="Calibri Light" w:cs="Calibri Light"/>
          <w:b/>
          <w:bCs/>
          <w:sz w:val="24"/>
          <w:szCs w:val="24"/>
          <w:lang w:val="ro-RO"/>
        </w:rPr>
      </w:pPr>
      <w:r w:rsidRPr="008D3E25">
        <w:rPr>
          <w:rFonts w:ascii="Calibri Light" w:eastAsia="Times New Roman" w:hAnsi="Calibri Light" w:cs="Calibri Light"/>
          <w:b/>
          <w:bCs/>
          <w:sz w:val="24"/>
          <w:szCs w:val="24"/>
          <w:lang w:val="ro-RO"/>
        </w:rPr>
        <w:t xml:space="preserve">din </w:t>
      </w:r>
      <w:r w:rsidR="008D3E25">
        <w:rPr>
          <w:rFonts w:ascii="Calibri Light" w:eastAsia="Times New Roman" w:hAnsi="Calibri Light" w:cs="Calibri Light"/>
          <w:b/>
          <w:bCs/>
          <w:sz w:val="24"/>
          <w:szCs w:val="24"/>
          <w:lang w:val="ro-RO"/>
        </w:rPr>
        <w:t>02 septembrie</w:t>
      </w:r>
      <w:r w:rsidRPr="008D3E25">
        <w:rPr>
          <w:rFonts w:ascii="Calibri Light" w:eastAsia="Times New Roman" w:hAnsi="Calibri Light" w:cs="Calibri Light"/>
          <w:b/>
          <w:bCs/>
          <w:sz w:val="24"/>
          <w:szCs w:val="24"/>
          <w:lang w:val="ro-RO"/>
        </w:rPr>
        <w:t xml:space="preserve"> 2022</w:t>
      </w:r>
    </w:p>
    <w:p w14:paraId="474571A8" w14:textId="7FE42811" w:rsidR="007212E7" w:rsidRPr="008D3E25" w:rsidRDefault="00F051D7" w:rsidP="005A4568">
      <w:pPr>
        <w:spacing w:after="0" w:line="276" w:lineRule="auto"/>
        <w:jc w:val="center"/>
        <w:rPr>
          <w:rFonts w:ascii="Calibri Light" w:eastAsia="Times New Roman" w:hAnsi="Calibri Light" w:cs="Calibri Light"/>
          <w:b/>
          <w:bCs/>
          <w:sz w:val="24"/>
          <w:szCs w:val="24"/>
          <w:lang w:val="ro-RO" w:eastAsia="ru-RU"/>
        </w:rPr>
      </w:pPr>
      <w:r w:rsidRPr="008D3E25">
        <w:rPr>
          <w:rFonts w:ascii="Calibri Light" w:eastAsia="Times New Roman" w:hAnsi="Calibri Light" w:cs="Calibri Light"/>
          <w:b/>
          <w:bCs/>
          <w:sz w:val="24"/>
          <w:szCs w:val="24"/>
          <w:lang w:val="ro-RO" w:eastAsia="ru-RU"/>
        </w:rPr>
        <w:t>cu privire la</w:t>
      </w:r>
      <w:r w:rsidR="00404E09">
        <w:rPr>
          <w:rFonts w:ascii="Calibri Light" w:eastAsia="Times New Roman" w:hAnsi="Calibri Light" w:cs="Calibri Light"/>
          <w:b/>
          <w:bCs/>
          <w:sz w:val="24"/>
          <w:szCs w:val="24"/>
          <w:lang w:val="ro-RO" w:eastAsia="ru-RU"/>
        </w:rPr>
        <w:t xml:space="preserve"> Raportul </w:t>
      </w:r>
      <w:r w:rsidRPr="008D3E25">
        <w:rPr>
          <w:rFonts w:ascii="Calibri Light" w:eastAsia="Times New Roman" w:hAnsi="Calibri Light" w:cs="Calibri Light"/>
          <w:b/>
          <w:bCs/>
          <w:sz w:val="24"/>
          <w:szCs w:val="24"/>
          <w:lang w:val="ro-RO" w:eastAsia="ru-RU"/>
        </w:rPr>
        <w:t>auditul</w:t>
      </w:r>
      <w:r w:rsidR="00404E09">
        <w:rPr>
          <w:rFonts w:ascii="Calibri Light" w:eastAsia="Times New Roman" w:hAnsi="Calibri Light" w:cs="Calibri Light"/>
          <w:b/>
          <w:bCs/>
          <w:sz w:val="24"/>
          <w:szCs w:val="24"/>
          <w:lang w:val="ro-RO" w:eastAsia="ru-RU"/>
        </w:rPr>
        <w:t>ui</w:t>
      </w:r>
      <w:r w:rsidRPr="008D3E25">
        <w:rPr>
          <w:rFonts w:ascii="Calibri Light" w:eastAsia="Times New Roman" w:hAnsi="Calibri Light" w:cs="Calibri Light"/>
          <w:b/>
          <w:bCs/>
          <w:sz w:val="24"/>
          <w:szCs w:val="24"/>
          <w:lang w:val="ro-RO" w:eastAsia="ru-RU"/>
        </w:rPr>
        <w:t xml:space="preserve"> conformității </w:t>
      </w:r>
      <w:r w:rsidR="007212E7" w:rsidRPr="008D3E25">
        <w:rPr>
          <w:rFonts w:ascii="Calibri Light" w:eastAsia="Times New Roman" w:hAnsi="Calibri Light" w:cs="Calibri Light"/>
          <w:b/>
          <w:bCs/>
          <w:sz w:val="24"/>
          <w:szCs w:val="24"/>
          <w:lang w:val="ro-RO" w:eastAsia="ru-RU"/>
        </w:rPr>
        <w:t xml:space="preserve">asupra </w:t>
      </w:r>
      <w:r w:rsidRPr="008D3E25">
        <w:rPr>
          <w:rFonts w:ascii="Calibri Light" w:eastAsia="Times New Roman" w:hAnsi="Calibri Light" w:cs="Calibri Light"/>
          <w:b/>
          <w:bCs/>
          <w:sz w:val="24"/>
          <w:szCs w:val="24"/>
          <w:lang w:val="ro-RO" w:eastAsia="ru-RU"/>
        </w:rPr>
        <w:t xml:space="preserve">administrării veniturilor publice de către </w:t>
      </w:r>
    </w:p>
    <w:p w14:paraId="4E2608DB" w14:textId="77777777" w:rsidR="00F051D7" w:rsidRPr="008D3E25" w:rsidRDefault="00F051D7" w:rsidP="00F051D7">
      <w:pPr>
        <w:spacing w:after="120" w:line="276" w:lineRule="auto"/>
        <w:jc w:val="center"/>
        <w:rPr>
          <w:rFonts w:asciiTheme="majorHAnsi" w:eastAsia="Times New Roman" w:hAnsiTheme="majorHAnsi" w:cstheme="majorHAnsi"/>
          <w:sz w:val="18"/>
          <w:szCs w:val="16"/>
          <w:lang w:val="ro-RO"/>
        </w:rPr>
      </w:pPr>
      <w:r w:rsidRPr="008D3E25">
        <w:rPr>
          <w:rFonts w:asciiTheme="majorHAnsi" w:eastAsia="Times New Roman" w:hAnsiTheme="majorHAnsi" w:cstheme="majorHAnsi"/>
          <w:b/>
          <w:bCs/>
          <w:sz w:val="24"/>
          <w:szCs w:val="24"/>
          <w:lang w:val="ro-RO" w:eastAsia="ru-RU"/>
        </w:rPr>
        <w:t xml:space="preserve">Serviciul </w:t>
      </w:r>
      <w:r w:rsidR="00D84925" w:rsidRPr="008D3E25">
        <w:rPr>
          <w:rFonts w:asciiTheme="majorHAnsi" w:eastAsia="Times New Roman" w:hAnsiTheme="majorHAnsi" w:cstheme="majorHAnsi"/>
          <w:b/>
          <w:bCs/>
          <w:sz w:val="24"/>
          <w:szCs w:val="24"/>
          <w:lang w:val="ro-RO" w:eastAsia="ru-RU"/>
        </w:rPr>
        <w:t xml:space="preserve">Vamal </w:t>
      </w:r>
      <w:r w:rsidRPr="008D3E25">
        <w:rPr>
          <w:rFonts w:asciiTheme="majorHAnsi" w:eastAsia="Times New Roman" w:hAnsiTheme="majorHAnsi" w:cstheme="majorHAnsi"/>
          <w:b/>
          <w:bCs/>
          <w:sz w:val="24"/>
          <w:szCs w:val="24"/>
          <w:lang w:val="ro-RO" w:eastAsia="ru-RU"/>
        </w:rPr>
        <w:t>în anii 2020-2021</w:t>
      </w:r>
    </w:p>
    <w:p w14:paraId="242E96B2" w14:textId="59205BBA" w:rsidR="00F051D7" w:rsidRPr="008D3E25" w:rsidRDefault="00F051D7" w:rsidP="00F051D7">
      <w:pPr>
        <w:spacing w:after="120" w:line="257" w:lineRule="auto"/>
        <w:ind w:firstLine="706"/>
        <w:jc w:val="both"/>
        <w:rPr>
          <w:rFonts w:asciiTheme="majorHAnsi" w:hAnsiTheme="majorHAnsi" w:cstheme="majorHAnsi"/>
          <w:sz w:val="24"/>
          <w:szCs w:val="24"/>
          <w:lang w:val="ro-RO"/>
        </w:rPr>
      </w:pPr>
      <w:r w:rsidRPr="006E02DD">
        <w:rPr>
          <w:rFonts w:asciiTheme="majorHAnsi" w:hAnsiTheme="majorHAnsi" w:cstheme="majorHAnsi"/>
          <w:sz w:val="24"/>
          <w:szCs w:val="24"/>
          <w:lang w:val="ro-RO"/>
        </w:rPr>
        <w:t>C</w:t>
      </w:r>
      <w:r w:rsidR="006E02DD" w:rsidRPr="006E02DD">
        <w:rPr>
          <w:rFonts w:asciiTheme="majorHAnsi" w:hAnsiTheme="majorHAnsi" w:cstheme="majorHAnsi"/>
          <w:sz w:val="24"/>
          <w:szCs w:val="24"/>
          <w:lang w:val="ro-RO"/>
        </w:rPr>
        <w:t xml:space="preserve">urtea de Conturi, </w:t>
      </w:r>
      <w:r w:rsidR="00146B68" w:rsidRPr="008A3EDF">
        <w:rPr>
          <w:rFonts w:asciiTheme="majorHAnsi" w:hAnsiTheme="majorHAnsi" w:cstheme="majorHAnsi"/>
          <w:sz w:val="24"/>
          <w:szCs w:val="24"/>
          <w:lang w:val="ro-MD"/>
        </w:rPr>
        <w:t xml:space="preserve">în prezența </w:t>
      </w:r>
      <w:r w:rsidR="00146B68" w:rsidRPr="006E02DD">
        <w:rPr>
          <w:rFonts w:asciiTheme="majorHAnsi" w:hAnsiTheme="majorHAnsi" w:cstheme="majorHAnsi"/>
          <w:sz w:val="24"/>
          <w:szCs w:val="24"/>
          <w:lang w:val="ro-RO"/>
        </w:rPr>
        <w:t xml:space="preserve">dnei Lidia Ababii, directoare adjunctă a Serviciului Vamal; </w:t>
      </w:r>
      <w:r w:rsidR="00146B68">
        <w:rPr>
          <w:rFonts w:asciiTheme="majorHAnsi" w:hAnsiTheme="majorHAnsi" w:cstheme="majorHAnsi"/>
          <w:sz w:val="24"/>
          <w:szCs w:val="24"/>
          <w:lang w:val="ro-RO"/>
        </w:rPr>
        <w:t xml:space="preserve">dlui Iurie Stepaniuc, șeful Direcției venituri vamale a Serviciului Vamal; </w:t>
      </w:r>
      <w:r w:rsidR="00146B68" w:rsidRPr="006E02DD">
        <w:rPr>
          <w:rFonts w:asciiTheme="majorHAnsi" w:hAnsiTheme="majorHAnsi" w:cstheme="majorHAnsi"/>
          <w:sz w:val="24"/>
          <w:szCs w:val="24"/>
          <w:lang w:val="ro-RO"/>
        </w:rPr>
        <w:t>dnei Corina Alexa,</w:t>
      </w:r>
      <w:r w:rsidR="00146B68" w:rsidRPr="006E02DD">
        <w:rPr>
          <w:rFonts w:asciiTheme="majorHAnsi" w:eastAsia="Times New Roman" w:hAnsiTheme="majorHAnsi" w:cstheme="majorHAnsi"/>
          <w:iCs/>
          <w:sz w:val="24"/>
          <w:szCs w:val="24"/>
          <w:lang w:val="ro-RO" w:eastAsia="ru-RU"/>
        </w:rPr>
        <w:t xml:space="preserve"> șefă adjunctă a Direcției politici fiscale și vamale</w:t>
      </w:r>
      <w:r w:rsidR="00146B68" w:rsidRPr="006E02DD">
        <w:rPr>
          <w:rFonts w:asciiTheme="majorHAnsi" w:hAnsiTheme="majorHAnsi" w:cstheme="majorHAnsi"/>
          <w:sz w:val="24"/>
          <w:szCs w:val="24"/>
          <w:lang w:val="ro-RO"/>
        </w:rPr>
        <w:t xml:space="preserve"> a Minist</w:t>
      </w:r>
      <w:r w:rsidR="00146B68">
        <w:rPr>
          <w:rFonts w:asciiTheme="majorHAnsi" w:hAnsiTheme="majorHAnsi" w:cstheme="majorHAnsi"/>
          <w:sz w:val="24"/>
          <w:szCs w:val="24"/>
          <w:lang w:val="ro-RO"/>
        </w:rPr>
        <w:t>e</w:t>
      </w:r>
      <w:r w:rsidR="00146B68" w:rsidRPr="006E02DD">
        <w:rPr>
          <w:rFonts w:asciiTheme="majorHAnsi" w:hAnsiTheme="majorHAnsi" w:cstheme="majorHAnsi"/>
          <w:sz w:val="24"/>
          <w:szCs w:val="24"/>
          <w:lang w:val="ro-RO"/>
        </w:rPr>
        <w:t>rului Finanțelor; dnei Cristina Ceban,</w:t>
      </w:r>
      <w:r w:rsidR="00146B68" w:rsidRPr="006E02DD">
        <w:rPr>
          <w:rFonts w:asciiTheme="majorHAnsi" w:eastAsia="Times New Roman" w:hAnsiTheme="majorHAnsi" w:cstheme="majorHAnsi"/>
          <w:iCs/>
          <w:sz w:val="24"/>
          <w:szCs w:val="24"/>
          <w:lang w:val="ro-RO" w:eastAsia="ru-RU"/>
        </w:rPr>
        <w:t xml:space="preserve"> șefa Direcției cooperare economic</w:t>
      </w:r>
      <w:r w:rsidR="00146B68">
        <w:rPr>
          <w:rFonts w:asciiTheme="majorHAnsi" w:eastAsia="Times New Roman" w:hAnsiTheme="majorHAnsi" w:cstheme="majorHAnsi"/>
          <w:iCs/>
          <w:sz w:val="24"/>
          <w:szCs w:val="24"/>
          <w:lang w:val="ro-RO" w:eastAsia="ru-RU"/>
        </w:rPr>
        <w:t>ă</w:t>
      </w:r>
      <w:r w:rsidR="00146B68" w:rsidRPr="006E02DD">
        <w:rPr>
          <w:rFonts w:asciiTheme="majorHAnsi" w:eastAsia="Times New Roman" w:hAnsiTheme="majorHAnsi" w:cstheme="majorHAnsi"/>
          <w:iCs/>
          <w:sz w:val="24"/>
          <w:szCs w:val="24"/>
          <w:lang w:val="ro-RO" w:eastAsia="ru-RU"/>
        </w:rPr>
        <w:t xml:space="preserve"> internațională a</w:t>
      </w:r>
      <w:r w:rsidR="00146B68" w:rsidRPr="006E02DD">
        <w:rPr>
          <w:rFonts w:asciiTheme="majorHAnsi" w:hAnsiTheme="majorHAnsi" w:cstheme="majorHAnsi"/>
          <w:sz w:val="24"/>
          <w:szCs w:val="24"/>
          <w:lang w:val="ro-RO"/>
        </w:rPr>
        <w:t xml:space="preserve"> Ministerului Economiei; dnei Olesea Lungu,</w:t>
      </w:r>
      <w:r w:rsidR="00146B68" w:rsidRPr="006E02DD">
        <w:rPr>
          <w:rFonts w:asciiTheme="majorHAnsi" w:eastAsia="Times New Roman" w:hAnsiTheme="majorHAnsi" w:cstheme="majorHAnsi"/>
          <w:iCs/>
          <w:sz w:val="24"/>
          <w:szCs w:val="24"/>
          <w:lang w:val="ro-RO" w:eastAsia="ru-RU"/>
        </w:rPr>
        <w:t xml:space="preserve"> șefa Direcției evidență și raportare a ajutorului de stat a</w:t>
      </w:r>
      <w:r w:rsidR="00146B68" w:rsidRPr="006E02DD">
        <w:rPr>
          <w:rFonts w:asciiTheme="majorHAnsi" w:hAnsiTheme="majorHAnsi" w:cstheme="majorHAnsi"/>
          <w:bCs/>
          <w:iCs/>
          <w:sz w:val="24"/>
          <w:szCs w:val="24"/>
          <w:lang w:val="ro-RO"/>
        </w:rPr>
        <w:t xml:space="preserve"> Consiliului Concurenței,</w:t>
      </w:r>
      <w:r w:rsidR="00146B68">
        <w:rPr>
          <w:rFonts w:asciiTheme="majorHAnsi" w:hAnsiTheme="majorHAnsi" w:cstheme="majorHAnsi"/>
          <w:bCs/>
          <w:iCs/>
          <w:sz w:val="24"/>
          <w:szCs w:val="24"/>
          <w:lang w:val="ro-RO"/>
        </w:rPr>
        <w:t xml:space="preserve"> </w:t>
      </w:r>
      <w:r w:rsidRPr="006E02DD">
        <w:rPr>
          <w:rFonts w:asciiTheme="majorHAnsi" w:hAnsiTheme="majorHAnsi" w:cstheme="majorHAnsi"/>
          <w:sz w:val="24"/>
          <w:szCs w:val="24"/>
          <w:lang w:val="ro-RO"/>
        </w:rPr>
        <w:t xml:space="preserve">precum și a altor persoane cu funcții de răspundere, în cadrul ședinței video, călăuzindu-se de art.3 alin.(1) și art.5 alin.(1) lit.a) din </w:t>
      </w:r>
      <w:r w:rsidR="00CB121E" w:rsidRPr="006E02DD">
        <w:rPr>
          <w:rFonts w:asciiTheme="majorHAnsi" w:hAnsiTheme="majorHAnsi" w:cstheme="majorHAnsi"/>
          <w:sz w:val="24"/>
          <w:szCs w:val="24"/>
          <w:lang w:val="ro-RO"/>
        </w:rPr>
        <w:t>Legea privind organizarea și funcționarea Curții de Conturi</w:t>
      </w:r>
      <w:r w:rsidR="00CB121E" w:rsidRPr="006E02DD">
        <w:rPr>
          <w:rFonts w:asciiTheme="majorHAnsi" w:hAnsiTheme="majorHAnsi" w:cstheme="majorHAnsi"/>
          <w:sz w:val="24"/>
          <w:szCs w:val="24"/>
          <w:shd w:val="clear" w:color="auto" w:fill="FFFFFF" w:themeFill="background1"/>
          <w:lang w:val="ro-RO"/>
        </w:rPr>
        <w:t xml:space="preserve"> a Republicii Moldova</w:t>
      </w:r>
      <w:r w:rsidR="00CB121E" w:rsidRPr="006E02DD">
        <w:rPr>
          <w:rStyle w:val="a5"/>
          <w:rFonts w:asciiTheme="majorHAnsi" w:hAnsiTheme="majorHAnsi" w:cstheme="majorHAnsi"/>
          <w:sz w:val="24"/>
          <w:szCs w:val="24"/>
          <w:shd w:val="clear" w:color="auto" w:fill="FFFFFF" w:themeFill="background1"/>
          <w:lang w:val="ro-RO"/>
        </w:rPr>
        <w:footnoteReference w:id="1"/>
      </w:r>
      <w:r w:rsidR="00CB121E" w:rsidRPr="006E02DD">
        <w:rPr>
          <w:rFonts w:asciiTheme="majorHAnsi" w:hAnsiTheme="majorHAnsi" w:cstheme="majorHAnsi"/>
          <w:sz w:val="24"/>
          <w:szCs w:val="24"/>
          <w:shd w:val="clear" w:color="auto" w:fill="FFFFFF" w:themeFill="background1"/>
          <w:lang w:val="ro-RO"/>
        </w:rPr>
        <w:t xml:space="preserve">, </w:t>
      </w:r>
      <w:r w:rsidRPr="006E02DD">
        <w:rPr>
          <w:rFonts w:asciiTheme="majorHAnsi" w:hAnsiTheme="majorHAnsi" w:cstheme="majorHAnsi"/>
          <w:sz w:val="24"/>
          <w:szCs w:val="24"/>
          <w:lang w:val="ro-RO"/>
        </w:rPr>
        <w:t>a examinat Raportul auditului c</w:t>
      </w:r>
      <w:r w:rsidRPr="008D3E25">
        <w:rPr>
          <w:rFonts w:asciiTheme="majorHAnsi" w:hAnsiTheme="majorHAnsi" w:cstheme="majorHAnsi"/>
          <w:sz w:val="24"/>
          <w:szCs w:val="24"/>
          <w:lang w:val="ro-RO"/>
        </w:rPr>
        <w:t xml:space="preserve">onformității </w:t>
      </w:r>
      <w:r w:rsidR="007212E7" w:rsidRPr="008D3E25">
        <w:rPr>
          <w:rFonts w:asciiTheme="majorHAnsi" w:hAnsiTheme="majorHAnsi" w:cstheme="majorHAnsi"/>
          <w:sz w:val="24"/>
          <w:szCs w:val="24"/>
          <w:lang w:val="ro-RO"/>
        </w:rPr>
        <w:t xml:space="preserve">asupra </w:t>
      </w:r>
      <w:r w:rsidRPr="008D3E25">
        <w:rPr>
          <w:rFonts w:asciiTheme="majorHAnsi" w:hAnsiTheme="majorHAnsi" w:cstheme="majorHAnsi"/>
          <w:sz w:val="24"/>
          <w:szCs w:val="24"/>
          <w:lang w:val="ro-RO"/>
        </w:rPr>
        <w:t xml:space="preserve">administrării veniturilor publice de către Serviciul </w:t>
      </w:r>
      <w:r w:rsidR="00D84925" w:rsidRPr="008D3E25">
        <w:rPr>
          <w:rFonts w:asciiTheme="majorHAnsi" w:hAnsiTheme="majorHAnsi" w:cstheme="majorHAnsi"/>
          <w:sz w:val="24"/>
          <w:szCs w:val="24"/>
          <w:lang w:val="ro-RO"/>
        </w:rPr>
        <w:t>Vamal</w:t>
      </w:r>
      <w:r w:rsidRPr="008D3E25">
        <w:rPr>
          <w:rFonts w:asciiTheme="majorHAnsi" w:hAnsiTheme="majorHAnsi" w:cstheme="majorHAnsi"/>
          <w:sz w:val="24"/>
          <w:szCs w:val="24"/>
          <w:lang w:val="ro-RO"/>
        </w:rPr>
        <w:t xml:space="preserve"> în anii 2020-2021.</w:t>
      </w:r>
    </w:p>
    <w:p w14:paraId="2A57FC0A" w14:textId="39841548" w:rsidR="00F051D7" w:rsidRPr="008D3E25" w:rsidRDefault="00F051D7" w:rsidP="005A4568">
      <w:pPr>
        <w:spacing w:after="120" w:line="257" w:lineRule="auto"/>
        <w:ind w:firstLine="709"/>
        <w:jc w:val="both"/>
        <w:rPr>
          <w:rFonts w:asciiTheme="majorHAnsi" w:eastAsia="Times New Roman" w:hAnsiTheme="majorHAnsi" w:cstheme="majorHAnsi"/>
          <w:sz w:val="24"/>
          <w:szCs w:val="24"/>
          <w:lang w:val="ro-RO"/>
        </w:rPr>
      </w:pPr>
      <w:r w:rsidRPr="008D3E25">
        <w:rPr>
          <w:rFonts w:asciiTheme="majorHAnsi" w:eastAsia="Times New Roman" w:hAnsiTheme="majorHAnsi" w:cstheme="majorHAnsi"/>
          <w:sz w:val="24"/>
          <w:szCs w:val="24"/>
          <w:lang w:val="ro-RO"/>
        </w:rPr>
        <w:t>Misiunea de audit public extern s-a realizat conform Programul</w:t>
      </w:r>
      <w:r w:rsidR="007212E7" w:rsidRPr="008D3E25">
        <w:rPr>
          <w:rFonts w:asciiTheme="majorHAnsi" w:eastAsia="Times New Roman" w:hAnsiTheme="majorHAnsi" w:cstheme="majorHAnsi"/>
          <w:sz w:val="24"/>
          <w:szCs w:val="24"/>
          <w:lang w:val="ro-RO"/>
        </w:rPr>
        <w:t>ui</w:t>
      </w:r>
      <w:r w:rsidRPr="008D3E25">
        <w:rPr>
          <w:rFonts w:asciiTheme="majorHAnsi" w:eastAsia="Times New Roman" w:hAnsiTheme="majorHAnsi" w:cstheme="majorHAnsi"/>
          <w:sz w:val="24"/>
          <w:szCs w:val="24"/>
          <w:lang w:val="ro-RO"/>
        </w:rPr>
        <w:t xml:space="preserve"> activității de audit pe anul 2022</w:t>
      </w:r>
      <w:r w:rsidRPr="008D3E25">
        <w:rPr>
          <w:rFonts w:asciiTheme="majorHAnsi" w:eastAsiaTheme="minorEastAsia" w:hAnsiTheme="majorHAnsi" w:cstheme="majorHAnsi"/>
          <w:sz w:val="24"/>
          <w:szCs w:val="24"/>
          <w:vertAlign w:val="superscript"/>
          <w:lang w:val="ro-RO" w:bidi="en-US"/>
        </w:rPr>
        <w:footnoteReference w:id="2"/>
      </w:r>
      <w:r w:rsidRPr="008D3E25">
        <w:rPr>
          <w:rFonts w:asciiTheme="majorHAnsi" w:hAnsiTheme="majorHAnsi" w:cstheme="majorHAnsi"/>
          <w:sz w:val="24"/>
          <w:szCs w:val="24"/>
          <w:lang w:val="ro-RO"/>
        </w:rPr>
        <w:t xml:space="preserve">, </w:t>
      </w:r>
      <w:r w:rsidRPr="008D3E25">
        <w:rPr>
          <w:rFonts w:asciiTheme="majorHAnsi" w:eastAsia="Times New Roman" w:hAnsiTheme="majorHAnsi" w:cstheme="majorHAnsi"/>
          <w:sz w:val="24"/>
          <w:szCs w:val="24"/>
          <w:lang w:val="ro-RO"/>
        </w:rPr>
        <w:t xml:space="preserve">având drept </w:t>
      </w:r>
      <w:r w:rsidRPr="008D3E25">
        <w:rPr>
          <w:rFonts w:asciiTheme="majorHAnsi" w:hAnsiTheme="majorHAnsi" w:cstheme="majorHAnsi"/>
          <w:color w:val="000000"/>
          <w:sz w:val="24"/>
          <w:szCs w:val="24"/>
          <w:lang w:val="ro-RO"/>
        </w:rPr>
        <w:t xml:space="preserve">scop evaluarea conformității </w:t>
      </w:r>
      <w:r w:rsidR="007212E7" w:rsidRPr="008D3E25">
        <w:rPr>
          <w:rFonts w:asciiTheme="majorHAnsi" w:hAnsiTheme="majorHAnsi" w:cstheme="majorHAnsi"/>
          <w:color w:val="000000"/>
          <w:sz w:val="24"/>
          <w:szCs w:val="24"/>
          <w:lang w:val="ro-RO"/>
        </w:rPr>
        <w:t xml:space="preserve">asupra </w:t>
      </w:r>
      <w:r w:rsidRPr="008D3E25">
        <w:rPr>
          <w:rFonts w:asciiTheme="majorHAnsi" w:hAnsiTheme="majorHAnsi" w:cstheme="majorHAnsi"/>
          <w:color w:val="000000"/>
          <w:sz w:val="24"/>
          <w:szCs w:val="24"/>
          <w:lang w:val="ro-RO"/>
        </w:rPr>
        <w:t xml:space="preserve">administrării </w:t>
      </w:r>
      <w:r w:rsidRPr="008D3E25">
        <w:rPr>
          <w:rFonts w:asciiTheme="majorHAnsi" w:hAnsiTheme="majorHAnsi" w:cstheme="majorHAnsi"/>
          <w:sz w:val="24"/>
          <w:szCs w:val="24"/>
          <w:lang w:val="ro-RO"/>
        </w:rPr>
        <w:t xml:space="preserve">veniturilor publice de către Serviciul </w:t>
      </w:r>
      <w:r w:rsidR="00D84925" w:rsidRPr="008D3E25">
        <w:rPr>
          <w:rFonts w:asciiTheme="majorHAnsi" w:hAnsiTheme="majorHAnsi" w:cstheme="majorHAnsi"/>
          <w:sz w:val="24"/>
          <w:szCs w:val="24"/>
          <w:lang w:val="ro-RO"/>
        </w:rPr>
        <w:t>Vamal</w:t>
      </w:r>
      <w:r w:rsidRPr="008D3E25">
        <w:rPr>
          <w:rFonts w:asciiTheme="majorHAnsi" w:hAnsiTheme="majorHAnsi" w:cstheme="majorHAnsi"/>
          <w:sz w:val="24"/>
          <w:szCs w:val="24"/>
          <w:lang w:val="ro-RO"/>
        </w:rPr>
        <w:t xml:space="preserve"> în anii 2020-2021.</w:t>
      </w:r>
    </w:p>
    <w:p w14:paraId="0C6CC927" w14:textId="77777777" w:rsidR="00F051D7" w:rsidRPr="008D3E25" w:rsidRDefault="00F051D7" w:rsidP="005A4568">
      <w:pPr>
        <w:spacing w:after="120" w:line="276" w:lineRule="auto"/>
        <w:ind w:firstLine="709"/>
        <w:jc w:val="both"/>
        <w:rPr>
          <w:rFonts w:ascii="Calibri Light" w:eastAsia="Times New Roman" w:hAnsi="Calibri Light" w:cs="Calibri Light"/>
          <w:sz w:val="24"/>
          <w:szCs w:val="24"/>
          <w:lang w:val="ro-RO"/>
        </w:rPr>
      </w:pPr>
      <w:r w:rsidRPr="008D3E25">
        <w:rPr>
          <w:rFonts w:ascii="Calibri Light" w:eastAsia="Times New Roman" w:hAnsi="Calibri Light" w:cs="Calibri Light"/>
          <w:sz w:val="24"/>
          <w:szCs w:val="24"/>
          <w:lang w:val="ro-RO"/>
        </w:rPr>
        <w:t>Auditul public extern s-a desfășurat în conformitate cu Standardele Internaționale ale Instituțiilor Supreme de Audit, puse în aplicare de Curtea de Conturi, în special ISSAI 100, ISSAI 400 și ISSAI 4000</w:t>
      </w:r>
      <w:r w:rsidRPr="008D3E25">
        <w:rPr>
          <w:rStyle w:val="a5"/>
          <w:rFonts w:ascii="Calibri Light" w:eastAsia="Times New Roman" w:hAnsi="Calibri Light" w:cs="Calibri Light"/>
          <w:sz w:val="24"/>
          <w:szCs w:val="24"/>
          <w:lang w:val="ro-RO"/>
        </w:rPr>
        <w:footnoteReference w:id="3"/>
      </w:r>
      <w:r w:rsidRPr="008D3E25">
        <w:rPr>
          <w:rFonts w:ascii="Calibri Light" w:eastAsia="Times New Roman" w:hAnsi="Calibri Light" w:cs="Calibri Light"/>
          <w:sz w:val="24"/>
          <w:szCs w:val="24"/>
          <w:lang w:val="ro-RO"/>
        </w:rPr>
        <w:t xml:space="preserve">. </w:t>
      </w:r>
    </w:p>
    <w:p w14:paraId="446D9584" w14:textId="77777777" w:rsidR="00F051D7" w:rsidRPr="008D3E25" w:rsidRDefault="00F051D7" w:rsidP="00F051D7">
      <w:pPr>
        <w:spacing w:after="0" w:line="276" w:lineRule="auto"/>
        <w:ind w:firstLine="709"/>
        <w:jc w:val="both"/>
        <w:rPr>
          <w:rFonts w:ascii="Calibri Light" w:eastAsia="Times New Roman" w:hAnsi="Calibri Light"/>
          <w:sz w:val="24"/>
          <w:szCs w:val="24"/>
          <w:lang w:val="ro-RO"/>
        </w:rPr>
      </w:pPr>
      <w:r w:rsidRPr="008D3E25">
        <w:rPr>
          <w:rFonts w:ascii="Calibri Light" w:eastAsia="Times New Roman" w:hAnsi="Calibri Light"/>
          <w:sz w:val="24"/>
          <w:szCs w:val="24"/>
          <w:lang w:val="ro-RO"/>
        </w:rPr>
        <w:t xml:space="preserve">Examinând Raportul de audit, Curtea de Conturi </w:t>
      </w:r>
    </w:p>
    <w:p w14:paraId="3B0DB335" w14:textId="77777777" w:rsidR="00F051D7" w:rsidRPr="008D3E25" w:rsidRDefault="00F051D7" w:rsidP="00F051D7">
      <w:pPr>
        <w:spacing w:after="0" w:line="276" w:lineRule="auto"/>
        <w:ind w:firstLine="709"/>
        <w:jc w:val="both"/>
        <w:rPr>
          <w:rFonts w:ascii="Calibri Light" w:eastAsia="Times New Roman" w:hAnsi="Calibri Light"/>
          <w:sz w:val="24"/>
          <w:szCs w:val="24"/>
          <w:lang w:val="ro-RO"/>
        </w:rPr>
      </w:pPr>
    </w:p>
    <w:p w14:paraId="17A0D252" w14:textId="77777777" w:rsidR="00F051D7" w:rsidRPr="008D3E25" w:rsidRDefault="00F051D7" w:rsidP="00F051D7">
      <w:pPr>
        <w:tabs>
          <w:tab w:val="left" w:pos="5310"/>
        </w:tabs>
        <w:spacing w:after="120" w:line="276" w:lineRule="auto"/>
        <w:jc w:val="center"/>
        <w:rPr>
          <w:rFonts w:ascii="Calibri Light" w:eastAsia="Times New Roman" w:hAnsi="Calibri Light" w:cs="Calibri Light"/>
          <w:b/>
          <w:bCs/>
          <w:sz w:val="24"/>
          <w:szCs w:val="24"/>
          <w:lang w:val="ro-RO"/>
        </w:rPr>
      </w:pPr>
      <w:r w:rsidRPr="008D3E25">
        <w:rPr>
          <w:rFonts w:ascii="Calibri Light" w:eastAsia="Times New Roman" w:hAnsi="Calibri Light" w:cs="Calibri Light"/>
          <w:b/>
          <w:bCs/>
          <w:sz w:val="24"/>
          <w:szCs w:val="24"/>
          <w:lang w:val="ro-RO"/>
        </w:rPr>
        <w:t>A CONSTATAT:</w:t>
      </w:r>
    </w:p>
    <w:p w14:paraId="5B9E18A4" w14:textId="5CC98E93" w:rsidR="00B0528F" w:rsidRDefault="00064F2D" w:rsidP="005A4568">
      <w:pPr>
        <w:spacing w:after="0"/>
        <w:ind w:firstLine="720"/>
        <w:jc w:val="both"/>
        <w:rPr>
          <w:rFonts w:asciiTheme="majorHAnsi" w:hAnsiTheme="majorHAnsi"/>
          <w:sz w:val="24"/>
          <w:szCs w:val="24"/>
          <w:lang w:val="ro-RO"/>
        </w:rPr>
      </w:pPr>
      <w:r w:rsidRPr="008D3E25">
        <w:rPr>
          <w:rFonts w:asciiTheme="majorHAnsi" w:hAnsiTheme="majorHAnsi"/>
          <w:sz w:val="24"/>
          <w:szCs w:val="24"/>
          <w:lang w:val="ro-RO"/>
        </w:rPr>
        <w:t>Serviciul Vamal este autoritate</w:t>
      </w:r>
      <w:r w:rsidR="009A50B2">
        <w:rPr>
          <w:rFonts w:asciiTheme="majorHAnsi" w:hAnsiTheme="majorHAnsi"/>
          <w:sz w:val="24"/>
          <w:szCs w:val="24"/>
          <w:lang w:val="ro-RO"/>
        </w:rPr>
        <w:t>a</w:t>
      </w:r>
      <w:r w:rsidRPr="008D3E25">
        <w:rPr>
          <w:rFonts w:asciiTheme="majorHAnsi" w:hAnsiTheme="majorHAnsi"/>
          <w:sz w:val="24"/>
          <w:szCs w:val="24"/>
          <w:lang w:val="ro-RO"/>
        </w:rPr>
        <w:t xml:space="preserve"> administrativă în subordinea Ministerului Finanțelor care implementează politica vamală a statului prin aplicarea uniformă și imparțială a legislației în domeniul vamal, în scopul asigurării, în limita competențelor sale, a securității economice a statului</w:t>
      </w:r>
      <w:r w:rsidR="002D79F9" w:rsidRPr="008D3E25">
        <w:rPr>
          <w:rFonts w:asciiTheme="majorHAnsi" w:eastAsia="Times New Roman" w:hAnsiTheme="majorHAnsi" w:cstheme="majorHAnsi"/>
          <w:sz w:val="24"/>
          <w:szCs w:val="24"/>
          <w:lang w:val="ro-RO"/>
        </w:rPr>
        <w:t>,</w:t>
      </w:r>
      <w:r w:rsidR="002D79F9" w:rsidRPr="008D3E25">
        <w:rPr>
          <w:rFonts w:ascii="Times New Roman" w:hAnsi="Times New Roman"/>
          <w:sz w:val="24"/>
          <w:szCs w:val="24"/>
          <w:lang w:val="ro-RO"/>
        </w:rPr>
        <w:t xml:space="preserve"> </w:t>
      </w:r>
      <w:r w:rsidR="002D79F9" w:rsidRPr="008D3E25">
        <w:rPr>
          <w:rFonts w:ascii="Calibri Light" w:eastAsia="Times New Roman" w:hAnsi="Calibri Light" w:cs="Calibri Light"/>
          <w:sz w:val="24"/>
          <w:szCs w:val="24"/>
          <w:lang w:val="ro-RO"/>
        </w:rPr>
        <w:t>perceper</w:t>
      </w:r>
      <w:r w:rsidR="009A50B2">
        <w:rPr>
          <w:rFonts w:ascii="Calibri Light" w:eastAsia="Times New Roman" w:hAnsi="Calibri Light" w:cs="Calibri Light"/>
          <w:sz w:val="24"/>
          <w:szCs w:val="24"/>
          <w:lang w:val="ro-RO"/>
        </w:rPr>
        <w:t>ii</w:t>
      </w:r>
      <w:r w:rsidR="002D79F9" w:rsidRPr="008D3E25">
        <w:rPr>
          <w:rFonts w:ascii="Calibri Light" w:hAnsi="Calibri Light" w:cs="Calibri Light"/>
          <w:sz w:val="24"/>
          <w:szCs w:val="24"/>
          <w:lang w:val="ro-RO"/>
        </w:rPr>
        <w:t xml:space="preserve"> drepturilor de import/export în vederea acumulării veniturilor la bugetul de stat, întreprinder</w:t>
      </w:r>
      <w:r w:rsidR="009A50B2">
        <w:rPr>
          <w:rFonts w:ascii="Calibri Light" w:hAnsi="Calibri Light" w:cs="Calibri Light"/>
          <w:sz w:val="24"/>
          <w:szCs w:val="24"/>
          <w:lang w:val="ro-RO"/>
        </w:rPr>
        <w:t>ii</w:t>
      </w:r>
      <w:r w:rsidR="002D79F9" w:rsidRPr="008D3E25">
        <w:rPr>
          <w:rFonts w:ascii="Calibri Light" w:hAnsi="Calibri Light" w:cs="Calibri Light"/>
          <w:sz w:val="24"/>
          <w:szCs w:val="24"/>
          <w:lang w:val="ro-RO"/>
        </w:rPr>
        <w:t xml:space="preserve"> măsurilor de combatere a fraudelor vamale și </w:t>
      </w:r>
      <w:r w:rsidR="009A50B2">
        <w:rPr>
          <w:rFonts w:ascii="Calibri Light" w:hAnsi="Calibri Light" w:cs="Calibri Light"/>
          <w:sz w:val="24"/>
          <w:szCs w:val="24"/>
          <w:lang w:val="ro-RO"/>
        </w:rPr>
        <w:t xml:space="preserve">a </w:t>
      </w:r>
      <w:r w:rsidR="002D79F9" w:rsidRPr="008D3E25">
        <w:rPr>
          <w:rFonts w:ascii="Calibri Light" w:hAnsi="Calibri Light" w:cs="Calibri Light"/>
          <w:sz w:val="24"/>
          <w:szCs w:val="24"/>
          <w:lang w:val="ro-RO"/>
        </w:rPr>
        <w:t xml:space="preserve">infracțiunilor din domeniul activității vamale și </w:t>
      </w:r>
      <w:r w:rsidR="009A50B2">
        <w:rPr>
          <w:rFonts w:ascii="Calibri Light" w:hAnsi="Calibri Light" w:cs="Calibri Light"/>
          <w:sz w:val="24"/>
          <w:szCs w:val="24"/>
          <w:lang w:val="ro-RO"/>
        </w:rPr>
        <w:t xml:space="preserve">de </w:t>
      </w:r>
      <w:r w:rsidR="002D79F9" w:rsidRPr="008D3E25">
        <w:rPr>
          <w:rFonts w:ascii="Calibri Light" w:eastAsia="Times New Roman" w:hAnsi="Calibri Light" w:cs="Calibri Light"/>
          <w:sz w:val="24"/>
          <w:szCs w:val="24"/>
          <w:lang w:val="ro-RO"/>
        </w:rPr>
        <w:t>facilitare</w:t>
      </w:r>
      <w:r w:rsidR="009A50B2">
        <w:rPr>
          <w:rFonts w:ascii="Calibri Light" w:eastAsia="Times New Roman" w:hAnsi="Calibri Light" w:cs="Calibri Light"/>
          <w:sz w:val="24"/>
          <w:szCs w:val="24"/>
          <w:lang w:val="ro-RO"/>
        </w:rPr>
        <w:t xml:space="preserve"> </w:t>
      </w:r>
      <w:r w:rsidR="002D79F9" w:rsidRPr="008D3E25">
        <w:rPr>
          <w:rFonts w:ascii="Calibri Light" w:eastAsia="Times New Roman" w:hAnsi="Calibri Light" w:cs="Calibri Light"/>
          <w:sz w:val="24"/>
          <w:szCs w:val="24"/>
          <w:lang w:val="ro-RO"/>
        </w:rPr>
        <w:t xml:space="preserve">a comerțului. </w:t>
      </w:r>
      <w:r w:rsidRPr="008D3E25">
        <w:rPr>
          <w:rFonts w:asciiTheme="majorHAnsi" w:hAnsiTheme="majorHAnsi"/>
          <w:sz w:val="24"/>
          <w:szCs w:val="24"/>
          <w:lang w:val="ro-RO"/>
        </w:rPr>
        <w:t>Serviciul Vamal dispune de autonomie administrativă și decizională, respectând prevederile legislației în vigoare.</w:t>
      </w:r>
      <w:r w:rsidR="00625C6A" w:rsidRPr="008D3E25">
        <w:rPr>
          <w:rFonts w:asciiTheme="majorHAnsi" w:hAnsiTheme="majorHAnsi"/>
          <w:sz w:val="24"/>
          <w:szCs w:val="24"/>
          <w:lang w:val="ro-RO"/>
        </w:rPr>
        <w:t xml:space="preserve"> </w:t>
      </w:r>
    </w:p>
    <w:p w14:paraId="56F60EBC" w14:textId="77777777" w:rsidR="00A857D9" w:rsidRDefault="00A857D9" w:rsidP="005A4568">
      <w:pPr>
        <w:spacing w:after="0"/>
        <w:ind w:firstLine="720"/>
        <w:jc w:val="both"/>
        <w:rPr>
          <w:rFonts w:asciiTheme="majorHAnsi" w:hAnsiTheme="majorHAnsi"/>
          <w:sz w:val="24"/>
          <w:szCs w:val="24"/>
          <w:lang w:val="ro-RO"/>
        </w:rPr>
      </w:pPr>
    </w:p>
    <w:p w14:paraId="75832CEC" w14:textId="77777777" w:rsidR="00A857D9" w:rsidRDefault="00A857D9" w:rsidP="005A4568">
      <w:pPr>
        <w:spacing w:after="0"/>
        <w:ind w:firstLine="720"/>
        <w:jc w:val="both"/>
        <w:rPr>
          <w:rFonts w:asciiTheme="majorHAnsi" w:hAnsiTheme="majorHAnsi"/>
          <w:sz w:val="24"/>
          <w:szCs w:val="24"/>
          <w:lang w:val="ro-RO"/>
        </w:rPr>
      </w:pPr>
    </w:p>
    <w:p w14:paraId="445F493A" w14:textId="77777777" w:rsidR="00A857D9" w:rsidRPr="008D3E25" w:rsidRDefault="00A857D9" w:rsidP="005A4568">
      <w:pPr>
        <w:spacing w:after="0"/>
        <w:ind w:firstLine="720"/>
        <w:jc w:val="both"/>
        <w:rPr>
          <w:rFonts w:asciiTheme="majorHAnsi" w:hAnsiTheme="majorHAnsi"/>
          <w:sz w:val="24"/>
          <w:szCs w:val="24"/>
          <w:lang w:val="ro-RO"/>
        </w:rPr>
      </w:pPr>
    </w:p>
    <w:p w14:paraId="0E5260C2" w14:textId="502FC2F7" w:rsidR="00B0528F" w:rsidRPr="008D3E25" w:rsidRDefault="004F2637" w:rsidP="005A4568">
      <w:pPr>
        <w:spacing w:after="0"/>
        <w:ind w:firstLine="720"/>
        <w:jc w:val="both"/>
        <w:rPr>
          <w:rFonts w:asciiTheme="majorHAnsi" w:hAnsiTheme="majorHAnsi" w:cstheme="majorHAnsi"/>
          <w:sz w:val="24"/>
          <w:szCs w:val="24"/>
          <w:lang w:val="ro-RO"/>
        </w:rPr>
      </w:pPr>
      <w:r w:rsidRPr="008D3E25">
        <w:rPr>
          <w:rFonts w:asciiTheme="majorHAnsi" w:hAnsiTheme="majorHAnsi" w:cstheme="majorHAnsi"/>
          <w:sz w:val="24"/>
          <w:szCs w:val="24"/>
          <w:lang w:val="ro-RO"/>
        </w:rPr>
        <w:lastRenderedPageBreak/>
        <w:t xml:space="preserve">În anii 2020-2021, </w:t>
      </w:r>
      <w:r w:rsidR="00064F2D" w:rsidRPr="008D3E25">
        <w:rPr>
          <w:rFonts w:asciiTheme="majorHAnsi" w:hAnsiTheme="majorHAnsi" w:cstheme="majorHAnsi"/>
          <w:sz w:val="24"/>
          <w:szCs w:val="24"/>
          <w:lang w:val="ro-RO"/>
        </w:rPr>
        <w:t>S</w:t>
      </w:r>
      <w:r w:rsidR="00CE06AE" w:rsidRPr="008D3E25">
        <w:rPr>
          <w:rFonts w:asciiTheme="majorHAnsi" w:hAnsiTheme="majorHAnsi" w:cstheme="majorHAnsi"/>
          <w:sz w:val="24"/>
          <w:szCs w:val="24"/>
          <w:lang w:val="ro-RO"/>
        </w:rPr>
        <w:t xml:space="preserve">erviciul </w:t>
      </w:r>
      <w:r w:rsidR="00064F2D" w:rsidRPr="008D3E25">
        <w:rPr>
          <w:rFonts w:asciiTheme="majorHAnsi" w:hAnsiTheme="majorHAnsi" w:cstheme="majorHAnsi"/>
          <w:sz w:val="24"/>
          <w:szCs w:val="24"/>
          <w:lang w:val="ro-RO"/>
        </w:rPr>
        <w:t>V</w:t>
      </w:r>
      <w:r w:rsidR="00CE06AE" w:rsidRPr="008D3E25">
        <w:rPr>
          <w:rFonts w:asciiTheme="majorHAnsi" w:hAnsiTheme="majorHAnsi" w:cstheme="majorHAnsi"/>
          <w:sz w:val="24"/>
          <w:szCs w:val="24"/>
          <w:lang w:val="ro-RO"/>
        </w:rPr>
        <w:t>amal</w:t>
      </w:r>
      <w:r w:rsidRPr="008D3E25">
        <w:rPr>
          <w:rFonts w:asciiTheme="majorHAnsi" w:hAnsiTheme="majorHAnsi" w:cstheme="majorHAnsi"/>
          <w:sz w:val="24"/>
          <w:szCs w:val="24"/>
          <w:lang w:val="ro-RO"/>
        </w:rPr>
        <w:t xml:space="preserve"> a dispus de un sistem parțial </w:t>
      </w:r>
      <w:r w:rsidR="00C9139A" w:rsidRPr="008D3E25">
        <w:rPr>
          <w:rFonts w:asciiTheme="majorHAnsi" w:hAnsiTheme="majorHAnsi" w:cstheme="majorHAnsi"/>
          <w:sz w:val="24"/>
          <w:szCs w:val="24"/>
          <w:lang w:val="ro-RO"/>
        </w:rPr>
        <w:t xml:space="preserve">funcțional din punctul de vedere al conformității </w:t>
      </w:r>
      <w:r w:rsidRPr="008D3E25">
        <w:rPr>
          <w:rFonts w:asciiTheme="majorHAnsi" w:hAnsiTheme="majorHAnsi" w:cstheme="majorHAnsi"/>
          <w:sz w:val="24"/>
          <w:szCs w:val="24"/>
          <w:lang w:val="ro-RO"/>
        </w:rPr>
        <w:t>administrării veniturilor</w:t>
      </w:r>
      <w:r w:rsidR="00D84925" w:rsidRPr="008D3E25">
        <w:rPr>
          <w:rFonts w:asciiTheme="majorHAnsi" w:hAnsiTheme="majorHAnsi" w:cstheme="majorHAnsi"/>
          <w:sz w:val="24"/>
          <w:szCs w:val="24"/>
          <w:lang w:val="ro-RO"/>
        </w:rPr>
        <w:t xml:space="preserve"> vamale</w:t>
      </w:r>
      <w:r w:rsidRPr="008D3E25">
        <w:rPr>
          <w:rFonts w:asciiTheme="majorHAnsi" w:hAnsiTheme="majorHAnsi" w:cstheme="majorHAnsi"/>
          <w:sz w:val="24"/>
          <w:szCs w:val="24"/>
          <w:lang w:val="ro-RO"/>
        </w:rPr>
        <w:t xml:space="preserve"> publice</w:t>
      </w:r>
      <w:r w:rsidR="00B17D4F" w:rsidRPr="008D3E25">
        <w:rPr>
          <w:rFonts w:asciiTheme="majorHAnsi" w:hAnsiTheme="majorHAnsi" w:cstheme="majorHAnsi"/>
          <w:sz w:val="24"/>
          <w:szCs w:val="24"/>
          <w:lang w:val="ro-RO"/>
        </w:rPr>
        <w:t xml:space="preserve">. </w:t>
      </w:r>
      <w:r w:rsidR="00EE54ED" w:rsidRPr="008D3E25">
        <w:rPr>
          <w:rFonts w:asciiTheme="majorHAnsi" w:hAnsiTheme="majorHAnsi" w:cstheme="majorHAnsi"/>
          <w:sz w:val="24"/>
          <w:szCs w:val="24"/>
          <w:lang w:val="ro-RO"/>
        </w:rPr>
        <w:t xml:space="preserve">Pornind de la faptul că </w:t>
      </w:r>
      <w:r w:rsidR="00CB121E" w:rsidRPr="008D3E25">
        <w:rPr>
          <w:rFonts w:asciiTheme="majorHAnsi" w:hAnsiTheme="majorHAnsi" w:cstheme="majorHAnsi"/>
          <w:sz w:val="24"/>
          <w:szCs w:val="24"/>
          <w:lang w:val="ro-RO"/>
        </w:rPr>
        <w:t xml:space="preserve">administrarea </w:t>
      </w:r>
      <w:r w:rsidR="00D84925" w:rsidRPr="008D3E25">
        <w:rPr>
          <w:rFonts w:asciiTheme="majorHAnsi" w:hAnsiTheme="majorHAnsi" w:cstheme="majorHAnsi"/>
          <w:sz w:val="24"/>
          <w:szCs w:val="24"/>
          <w:lang w:val="ro-RO"/>
        </w:rPr>
        <w:t>vamală</w:t>
      </w:r>
      <w:r w:rsidR="00CB121E" w:rsidRPr="008D3E25">
        <w:rPr>
          <w:rFonts w:asciiTheme="majorHAnsi" w:hAnsiTheme="majorHAnsi" w:cstheme="majorHAnsi"/>
          <w:sz w:val="24"/>
          <w:szCs w:val="24"/>
          <w:lang w:val="ro-RO"/>
        </w:rPr>
        <w:t xml:space="preserve">, în perioada auditată, s-a desfășurat </w:t>
      </w:r>
      <w:r w:rsidR="00B17D4F" w:rsidRPr="008D3E25">
        <w:rPr>
          <w:rFonts w:asciiTheme="majorHAnsi" w:hAnsiTheme="majorHAnsi" w:cstheme="majorHAnsi"/>
          <w:sz w:val="24"/>
          <w:szCs w:val="24"/>
          <w:lang w:val="ro-RO"/>
        </w:rPr>
        <w:t>î</w:t>
      </w:r>
      <w:r w:rsidR="00C9139A" w:rsidRPr="008D3E25">
        <w:rPr>
          <w:rFonts w:asciiTheme="majorHAnsi" w:hAnsiTheme="majorHAnsi" w:cstheme="majorHAnsi"/>
          <w:sz w:val="24"/>
          <w:szCs w:val="24"/>
          <w:lang w:val="ro-RO"/>
        </w:rPr>
        <w:t xml:space="preserve">n situația dificilă cauzată de pandemia COVID-19, </w:t>
      </w:r>
      <w:r w:rsidR="00CB121E" w:rsidRPr="008D3E25">
        <w:rPr>
          <w:rFonts w:asciiTheme="majorHAnsi" w:hAnsiTheme="majorHAnsi" w:cstheme="majorHAnsi"/>
          <w:sz w:val="24"/>
          <w:szCs w:val="24"/>
          <w:lang w:val="ro-RO"/>
        </w:rPr>
        <w:t xml:space="preserve">se relevă efortul organului </w:t>
      </w:r>
      <w:r w:rsidR="00D84925" w:rsidRPr="008D3E25">
        <w:rPr>
          <w:rFonts w:asciiTheme="majorHAnsi" w:hAnsiTheme="majorHAnsi" w:cstheme="majorHAnsi"/>
          <w:sz w:val="24"/>
          <w:szCs w:val="24"/>
          <w:lang w:val="ro-RO"/>
        </w:rPr>
        <w:t>vamal</w:t>
      </w:r>
      <w:r w:rsidR="00CB121E" w:rsidRPr="008D3E25">
        <w:rPr>
          <w:rFonts w:asciiTheme="majorHAnsi" w:hAnsiTheme="majorHAnsi" w:cstheme="majorHAnsi"/>
          <w:sz w:val="24"/>
          <w:szCs w:val="24"/>
          <w:lang w:val="ro-RO"/>
        </w:rPr>
        <w:t xml:space="preserve"> în </w:t>
      </w:r>
      <w:r w:rsidR="00C9139A" w:rsidRPr="008D3E25">
        <w:rPr>
          <w:rFonts w:asciiTheme="majorHAnsi" w:hAnsiTheme="majorHAnsi" w:cstheme="majorHAnsi"/>
          <w:sz w:val="24"/>
          <w:szCs w:val="24"/>
          <w:lang w:val="ro-RO"/>
        </w:rPr>
        <w:t>realizarea sarcinii de colectare a veniturilor la bugetul de stat</w:t>
      </w:r>
      <w:r w:rsidR="00B0528F" w:rsidRPr="008D3E25">
        <w:rPr>
          <w:rFonts w:asciiTheme="majorHAnsi" w:hAnsiTheme="majorHAnsi" w:cstheme="majorHAnsi"/>
          <w:sz w:val="24"/>
          <w:szCs w:val="24"/>
          <w:lang w:val="ro-RO"/>
        </w:rPr>
        <w:t>.</w:t>
      </w:r>
    </w:p>
    <w:p w14:paraId="0FB15402" w14:textId="53576129" w:rsidR="00734F12" w:rsidRPr="008D3E25" w:rsidRDefault="00CB121E" w:rsidP="005A4568">
      <w:pPr>
        <w:spacing w:after="0"/>
        <w:ind w:firstLine="720"/>
        <w:jc w:val="both"/>
        <w:rPr>
          <w:rFonts w:asciiTheme="majorHAnsi" w:hAnsiTheme="majorHAnsi" w:cstheme="majorHAnsi"/>
          <w:sz w:val="24"/>
          <w:szCs w:val="24"/>
          <w:lang w:val="ro-RO"/>
        </w:rPr>
      </w:pPr>
      <w:r w:rsidRPr="008D3E25">
        <w:rPr>
          <w:rFonts w:asciiTheme="majorHAnsi" w:hAnsiTheme="majorHAnsi" w:cstheme="majorHAnsi"/>
          <w:sz w:val="24"/>
          <w:szCs w:val="24"/>
          <w:lang w:val="ro-RO"/>
        </w:rPr>
        <w:t xml:space="preserve">Concomitent, </w:t>
      </w:r>
      <w:r w:rsidR="00C9139A" w:rsidRPr="008D3E25">
        <w:rPr>
          <w:rFonts w:asciiTheme="majorHAnsi" w:hAnsiTheme="majorHAnsi" w:cstheme="majorHAnsi"/>
          <w:sz w:val="24"/>
          <w:szCs w:val="24"/>
          <w:lang w:val="ro-RO"/>
        </w:rPr>
        <w:t>auditul atestă unele</w:t>
      </w:r>
      <w:r w:rsidR="004F2637" w:rsidRPr="008D3E25">
        <w:rPr>
          <w:rFonts w:asciiTheme="majorHAnsi" w:hAnsiTheme="majorHAnsi" w:cstheme="majorHAnsi"/>
          <w:sz w:val="24"/>
          <w:szCs w:val="24"/>
          <w:lang w:val="ro-RO"/>
        </w:rPr>
        <w:t xml:space="preserve"> deficiențe</w:t>
      </w:r>
      <w:r w:rsidR="00C9139A" w:rsidRPr="008D3E25">
        <w:rPr>
          <w:rFonts w:asciiTheme="majorHAnsi" w:hAnsiTheme="majorHAnsi" w:cstheme="majorHAnsi"/>
          <w:sz w:val="24"/>
          <w:szCs w:val="24"/>
          <w:lang w:val="ro-RO"/>
        </w:rPr>
        <w:t xml:space="preserve"> și aspecte problematice</w:t>
      </w:r>
      <w:r w:rsidRPr="008D3E25">
        <w:rPr>
          <w:rFonts w:asciiTheme="majorHAnsi" w:hAnsiTheme="majorHAnsi" w:cstheme="majorHAnsi"/>
          <w:sz w:val="24"/>
          <w:szCs w:val="24"/>
          <w:lang w:val="ro-RO"/>
        </w:rPr>
        <w:t xml:space="preserve"> în administrarea veniturilor publice, </w:t>
      </w:r>
      <w:r w:rsidR="007212E7" w:rsidRPr="008D3E25">
        <w:rPr>
          <w:rFonts w:asciiTheme="majorHAnsi" w:hAnsiTheme="majorHAnsi" w:cstheme="majorHAnsi"/>
          <w:sz w:val="24"/>
          <w:szCs w:val="24"/>
          <w:lang w:val="ro-RO"/>
        </w:rPr>
        <w:t>și anume</w:t>
      </w:r>
      <w:r w:rsidR="00C9139A" w:rsidRPr="008D3E25">
        <w:rPr>
          <w:rFonts w:asciiTheme="majorHAnsi" w:hAnsiTheme="majorHAnsi" w:cstheme="majorHAnsi"/>
          <w:sz w:val="24"/>
          <w:szCs w:val="24"/>
          <w:lang w:val="ro-RO"/>
        </w:rPr>
        <w:t>:</w:t>
      </w:r>
    </w:p>
    <w:p w14:paraId="52331D03" w14:textId="7B5508F8" w:rsidR="00065D60" w:rsidRPr="00065D60" w:rsidRDefault="00065D60" w:rsidP="0082439F">
      <w:pPr>
        <w:pStyle w:val="a6"/>
        <w:numPr>
          <w:ilvl w:val="0"/>
          <w:numId w:val="5"/>
        </w:numPr>
        <w:shd w:val="clear" w:color="auto" w:fill="FFFFFF"/>
        <w:spacing w:after="0"/>
        <w:ind w:left="0" w:firstLine="360"/>
        <w:jc w:val="both"/>
        <w:rPr>
          <w:rFonts w:asciiTheme="majorHAnsi" w:hAnsiTheme="majorHAnsi" w:cstheme="majorHAnsi"/>
          <w:sz w:val="24"/>
          <w:szCs w:val="24"/>
          <w:lang w:val="ro-RO"/>
        </w:rPr>
      </w:pPr>
      <w:r w:rsidRPr="00065D60">
        <w:rPr>
          <w:rFonts w:asciiTheme="majorHAnsi" w:hAnsiTheme="majorHAnsi" w:cstheme="majorHAnsi"/>
          <w:iCs/>
          <w:sz w:val="24"/>
          <w:szCs w:val="24"/>
          <w:lang w:val="ro-RO"/>
        </w:rPr>
        <w:t xml:space="preserve">deținând atribuții privind administrarea veniturilor, Serviciul Vamal a colectat în anul 2021 la bugetul de stat </w:t>
      </w:r>
      <w:r w:rsidRPr="00065D60">
        <w:rPr>
          <w:rFonts w:asciiTheme="majorHAnsi" w:hAnsiTheme="majorHAnsi" w:cstheme="majorHAnsi"/>
          <w:sz w:val="24"/>
          <w:szCs w:val="24"/>
          <w:lang w:val="ro-RO"/>
        </w:rPr>
        <w:t>28.553,7 mil.lei</w:t>
      </w:r>
      <w:r w:rsidRPr="00065D60">
        <w:rPr>
          <w:rFonts w:asciiTheme="majorHAnsi" w:hAnsiTheme="majorHAnsi" w:cstheme="majorHAnsi"/>
          <w:iCs/>
          <w:sz w:val="24"/>
          <w:szCs w:val="24"/>
          <w:lang w:val="ro-RO"/>
        </w:rPr>
        <w:t xml:space="preserve">, ceea ce reprezintă </w:t>
      </w:r>
      <w:r w:rsidRPr="00065D60">
        <w:rPr>
          <w:rFonts w:asciiTheme="majorHAnsi" w:hAnsiTheme="majorHAnsi" w:cstheme="majorHAnsi"/>
          <w:sz w:val="24"/>
          <w:szCs w:val="24"/>
          <w:lang w:val="ro-RO" w:eastAsia="ru-RU"/>
        </w:rPr>
        <w:t xml:space="preserve">62,2% din totalul veniturilor bugetului de stat și </w:t>
      </w:r>
      <w:r w:rsidRPr="00065D60">
        <w:rPr>
          <w:rFonts w:asciiTheme="majorHAnsi" w:hAnsiTheme="majorHAnsi" w:cstheme="majorHAnsi"/>
          <w:sz w:val="24"/>
          <w:szCs w:val="24"/>
          <w:lang w:val="ro-RO"/>
        </w:rPr>
        <w:t>14,0% (205,4 miliarde lei) din</w:t>
      </w:r>
      <w:r w:rsidRPr="00065D60">
        <w:rPr>
          <w:rFonts w:asciiTheme="majorHAnsi" w:hAnsiTheme="majorHAnsi" w:cstheme="majorHAnsi"/>
          <w:sz w:val="24"/>
          <w:szCs w:val="24"/>
          <w:lang w:val="ro-RO" w:eastAsia="ru-RU"/>
        </w:rPr>
        <w:t xml:space="preserve"> </w:t>
      </w:r>
      <w:r w:rsidRPr="00065D60">
        <w:rPr>
          <w:rFonts w:asciiTheme="majorHAnsi" w:hAnsiTheme="majorHAnsi" w:cstheme="majorHAnsi"/>
          <w:iCs/>
          <w:sz w:val="24"/>
          <w:szCs w:val="24"/>
          <w:lang w:val="ro-RO"/>
        </w:rPr>
        <w:t>Produsul Intern Brut;</w:t>
      </w:r>
    </w:p>
    <w:p w14:paraId="6C5AE860" w14:textId="1DCC368B" w:rsidR="00972F1D" w:rsidRPr="00972F1D" w:rsidRDefault="00972F1D" w:rsidP="0082439F">
      <w:pPr>
        <w:pStyle w:val="a6"/>
        <w:numPr>
          <w:ilvl w:val="0"/>
          <w:numId w:val="5"/>
        </w:numPr>
        <w:shd w:val="clear" w:color="auto" w:fill="FFFFFF"/>
        <w:spacing w:after="0"/>
        <w:ind w:left="0" w:firstLine="360"/>
        <w:jc w:val="both"/>
        <w:rPr>
          <w:rFonts w:asciiTheme="majorHAnsi" w:hAnsiTheme="majorHAnsi" w:cstheme="majorHAnsi"/>
          <w:sz w:val="24"/>
          <w:szCs w:val="24"/>
          <w:lang w:val="ro-RO"/>
        </w:rPr>
      </w:pPr>
      <w:r w:rsidRPr="00972F1D">
        <w:rPr>
          <w:rFonts w:asciiTheme="majorHAnsi" w:hAnsiTheme="majorHAnsi" w:cstheme="majorHAnsi"/>
          <w:sz w:val="24"/>
          <w:szCs w:val="24"/>
          <w:lang w:val="ro-RO"/>
        </w:rPr>
        <w:t>deși veniturile vamale planificate în anul 2020 au fost executate, în evoluție, în raport cu aceeași perioadă a anului precedent</w:t>
      </w:r>
      <w:r w:rsidR="00EE6E26">
        <w:rPr>
          <w:rFonts w:asciiTheme="majorHAnsi" w:hAnsiTheme="majorHAnsi" w:cstheme="majorHAnsi"/>
          <w:sz w:val="24"/>
          <w:szCs w:val="24"/>
          <w:lang w:val="ro-RO"/>
        </w:rPr>
        <w:t>, acestea s</w:t>
      </w:r>
      <w:r w:rsidR="00C649F7">
        <w:rPr>
          <w:rFonts w:asciiTheme="majorHAnsi" w:hAnsiTheme="majorHAnsi" w:cstheme="majorHAnsi"/>
          <w:sz w:val="24"/>
          <w:szCs w:val="24"/>
          <w:lang w:val="ro-RO"/>
        </w:rPr>
        <w:t>-</w:t>
      </w:r>
      <w:r w:rsidR="00EE6E26">
        <w:rPr>
          <w:rFonts w:asciiTheme="majorHAnsi" w:hAnsiTheme="majorHAnsi" w:cstheme="majorHAnsi"/>
          <w:sz w:val="24"/>
          <w:szCs w:val="24"/>
          <w:lang w:val="ro-RO"/>
        </w:rPr>
        <w:t>au micșorat</w:t>
      </w:r>
      <w:r w:rsidRPr="00972F1D">
        <w:rPr>
          <w:rFonts w:asciiTheme="majorHAnsi" w:hAnsiTheme="majorHAnsi" w:cstheme="majorHAnsi"/>
          <w:sz w:val="24"/>
          <w:szCs w:val="24"/>
          <w:lang w:val="ro-RO"/>
        </w:rPr>
        <w:t xml:space="preserve"> cu 369,8 mil. lei (1,6%), iar în anul 2021, față de anul precedent, </w:t>
      </w:r>
      <w:r w:rsidR="00EE6E26">
        <w:rPr>
          <w:rFonts w:asciiTheme="majorHAnsi" w:hAnsiTheme="majorHAnsi" w:cstheme="majorHAnsi"/>
          <w:sz w:val="24"/>
          <w:szCs w:val="24"/>
          <w:lang w:val="ro-RO"/>
        </w:rPr>
        <w:t>au</w:t>
      </w:r>
      <w:r w:rsidRPr="00972F1D">
        <w:rPr>
          <w:rFonts w:asciiTheme="majorHAnsi" w:hAnsiTheme="majorHAnsi" w:cstheme="majorHAnsi"/>
          <w:sz w:val="24"/>
          <w:szCs w:val="24"/>
          <w:lang w:val="ro-RO"/>
        </w:rPr>
        <w:t xml:space="preserve"> cre</w:t>
      </w:r>
      <w:r w:rsidR="00EE6E26">
        <w:rPr>
          <w:rFonts w:asciiTheme="majorHAnsi" w:hAnsiTheme="majorHAnsi" w:cstheme="majorHAnsi"/>
          <w:sz w:val="24"/>
          <w:szCs w:val="24"/>
          <w:lang w:val="ro-RO"/>
        </w:rPr>
        <w:t>scut</w:t>
      </w:r>
      <w:r w:rsidRPr="00972F1D">
        <w:rPr>
          <w:rFonts w:asciiTheme="majorHAnsi" w:hAnsiTheme="majorHAnsi" w:cstheme="majorHAnsi"/>
          <w:sz w:val="24"/>
          <w:szCs w:val="24"/>
          <w:lang w:val="ro-RO"/>
        </w:rPr>
        <w:t xml:space="preserve"> </w:t>
      </w:r>
      <w:r w:rsidR="00EE6E26">
        <w:rPr>
          <w:rFonts w:asciiTheme="majorHAnsi" w:hAnsiTheme="majorHAnsi" w:cstheme="majorHAnsi"/>
          <w:sz w:val="24"/>
          <w:szCs w:val="24"/>
          <w:lang w:val="ro-RO"/>
        </w:rPr>
        <w:t>cu</w:t>
      </w:r>
      <w:r w:rsidRPr="00972F1D">
        <w:rPr>
          <w:rFonts w:asciiTheme="majorHAnsi" w:hAnsiTheme="majorHAnsi" w:cstheme="majorHAnsi"/>
          <w:sz w:val="24"/>
          <w:szCs w:val="24"/>
          <w:lang w:val="ro-RO"/>
        </w:rPr>
        <w:t xml:space="preserve"> 6.026,9 mil. lei, sau cu 26,8% față de cifra de control aprobată,</w:t>
      </w:r>
      <w:r w:rsidR="00EE6E26">
        <w:rPr>
          <w:rFonts w:asciiTheme="majorHAnsi" w:hAnsiTheme="majorHAnsi" w:cstheme="majorHAnsi"/>
          <w:sz w:val="24"/>
          <w:szCs w:val="24"/>
          <w:lang w:val="ro-RO"/>
        </w:rPr>
        <w:t xml:space="preserve"> fapt ce </w:t>
      </w:r>
      <w:r w:rsidRPr="00972F1D">
        <w:rPr>
          <w:rFonts w:asciiTheme="majorHAnsi" w:hAnsiTheme="majorHAnsi" w:cstheme="majorHAnsi"/>
          <w:sz w:val="24"/>
          <w:szCs w:val="24"/>
          <w:lang w:val="ro-RO"/>
        </w:rPr>
        <w:t>denotă că planificarea veniturilor publice necesită a fi îmbunătățită;</w:t>
      </w:r>
    </w:p>
    <w:p w14:paraId="2E0662FD" w14:textId="78A3F28D" w:rsidR="00E16D56" w:rsidRPr="00E16D56" w:rsidRDefault="00E16D56" w:rsidP="00BA0BCA">
      <w:pPr>
        <w:pStyle w:val="a6"/>
        <w:numPr>
          <w:ilvl w:val="0"/>
          <w:numId w:val="5"/>
        </w:numPr>
        <w:shd w:val="clear" w:color="auto" w:fill="FFFFFF"/>
        <w:spacing w:after="0"/>
        <w:ind w:left="0" w:firstLine="360"/>
        <w:jc w:val="both"/>
        <w:rPr>
          <w:rFonts w:asciiTheme="majorHAnsi" w:hAnsiTheme="majorHAnsi" w:cstheme="majorHAnsi"/>
          <w:sz w:val="24"/>
          <w:szCs w:val="24"/>
          <w:lang w:val="ro-RO"/>
        </w:rPr>
      </w:pPr>
      <w:r w:rsidRPr="00DA5AE5">
        <w:rPr>
          <w:rFonts w:asciiTheme="majorHAnsi" w:hAnsiTheme="majorHAnsi" w:cstheme="majorHAnsi"/>
          <w:bCs/>
          <w:sz w:val="24"/>
          <w:szCs w:val="24"/>
          <w:lang w:val="ro-MD"/>
        </w:rPr>
        <w:t>lipsa</w:t>
      </w:r>
      <w:r w:rsidRPr="00E16D56">
        <w:rPr>
          <w:rFonts w:asciiTheme="majorHAnsi" w:hAnsiTheme="majorHAnsi" w:cstheme="majorHAnsi"/>
          <w:bCs/>
          <w:sz w:val="24"/>
          <w:szCs w:val="24"/>
          <w:lang w:val="ro-MD"/>
        </w:rPr>
        <w:t xml:space="preserve"> normelor metodologice de evidență și raportare a </w:t>
      </w:r>
      <w:r w:rsidRPr="00EB28E7">
        <w:rPr>
          <w:rFonts w:asciiTheme="majorHAnsi" w:hAnsiTheme="majorHAnsi" w:cstheme="majorHAnsi"/>
          <w:bCs/>
          <w:sz w:val="24"/>
          <w:szCs w:val="24"/>
          <w:lang w:val="ro-MD"/>
        </w:rPr>
        <w:t xml:space="preserve">veniturilor </w:t>
      </w:r>
      <w:r w:rsidR="00EC6660" w:rsidRPr="00EB28E7">
        <w:rPr>
          <w:rFonts w:asciiTheme="majorHAnsi" w:hAnsiTheme="majorHAnsi" w:cstheme="majorHAnsi"/>
          <w:bCs/>
          <w:sz w:val="24"/>
          <w:szCs w:val="24"/>
          <w:lang w:val="ro-MD"/>
        </w:rPr>
        <w:t>efectiv</w:t>
      </w:r>
      <w:r w:rsidR="00EC6660" w:rsidRPr="00E16D56">
        <w:rPr>
          <w:rFonts w:asciiTheme="majorHAnsi" w:hAnsiTheme="majorHAnsi" w:cstheme="majorHAnsi"/>
          <w:bCs/>
          <w:sz w:val="24"/>
          <w:szCs w:val="24"/>
          <w:lang w:val="ro-MD"/>
        </w:rPr>
        <w:t xml:space="preserve"> </w:t>
      </w:r>
      <w:r w:rsidRPr="00E16D56">
        <w:rPr>
          <w:rFonts w:asciiTheme="majorHAnsi" w:hAnsiTheme="majorHAnsi" w:cstheme="majorHAnsi"/>
          <w:bCs/>
          <w:sz w:val="24"/>
          <w:szCs w:val="24"/>
          <w:lang w:val="ro-MD"/>
        </w:rPr>
        <w:t xml:space="preserve">calculate din drepturile de import-export, inclusiv a Cerințelor la întocmirea Raportului narativ privind executarea părții de venituri administrate de către Serviciul Vamal, cauzează unele deficiențe la raportarea veniturilor calculate </w:t>
      </w:r>
      <w:r w:rsidRPr="00EB28E7">
        <w:rPr>
          <w:rFonts w:asciiTheme="majorHAnsi" w:hAnsiTheme="majorHAnsi" w:cstheme="majorHAnsi"/>
          <w:bCs/>
          <w:sz w:val="24"/>
          <w:szCs w:val="24"/>
          <w:lang w:val="ro-MD"/>
        </w:rPr>
        <w:t>efectiv,</w:t>
      </w:r>
      <w:r w:rsidRPr="00E16D56">
        <w:rPr>
          <w:rFonts w:asciiTheme="majorHAnsi" w:hAnsiTheme="majorHAnsi" w:cstheme="majorHAnsi"/>
          <w:bCs/>
          <w:sz w:val="24"/>
          <w:szCs w:val="24"/>
          <w:lang w:val="ro-MD"/>
        </w:rPr>
        <w:t xml:space="preserve"> deoarece raportarea bugetului de stat </w:t>
      </w:r>
      <w:r w:rsidR="00C3661C">
        <w:rPr>
          <w:rFonts w:asciiTheme="majorHAnsi" w:hAnsiTheme="majorHAnsi" w:cstheme="majorHAnsi"/>
          <w:bCs/>
          <w:sz w:val="24"/>
          <w:szCs w:val="24"/>
          <w:lang w:val="ro-MD"/>
        </w:rPr>
        <w:t>se efectuează</w:t>
      </w:r>
      <w:r w:rsidRPr="00E16D56">
        <w:rPr>
          <w:rFonts w:asciiTheme="majorHAnsi" w:hAnsiTheme="majorHAnsi" w:cstheme="majorHAnsi"/>
          <w:bCs/>
          <w:sz w:val="24"/>
          <w:szCs w:val="24"/>
          <w:lang w:val="ro-MD"/>
        </w:rPr>
        <w:t xml:space="preserve"> după metoda de casă. Schimbul de informații de către Serviciul Vamal și Ministerul Finanțelor </w:t>
      </w:r>
      <w:r w:rsidR="008440D3">
        <w:rPr>
          <w:rFonts w:asciiTheme="majorHAnsi" w:hAnsiTheme="majorHAnsi" w:cstheme="majorHAnsi"/>
          <w:bCs/>
          <w:sz w:val="24"/>
          <w:szCs w:val="24"/>
          <w:lang w:val="ro-MD"/>
        </w:rPr>
        <w:t>s-a</w:t>
      </w:r>
      <w:r w:rsidRPr="00E16D56">
        <w:rPr>
          <w:rFonts w:asciiTheme="majorHAnsi" w:hAnsiTheme="majorHAnsi" w:cstheme="majorHAnsi"/>
          <w:bCs/>
          <w:sz w:val="24"/>
          <w:szCs w:val="24"/>
          <w:lang w:val="ro-MD"/>
        </w:rPr>
        <w:t xml:space="preserve"> efectu</w:t>
      </w:r>
      <w:r w:rsidR="008440D3">
        <w:rPr>
          <w:rFonts w:asciiTheme="majorHAnsi" w:hAnsiTheme="majorHAnsi" w:cstheme="majorHAnsi"/>
          <w:bCs/>
          <w:sz w:val="24"/>
          <w:szCs w:val="24"/>
          <w:lang w:val="ro-MD"/>
        </w:rPr>
        <w:t>at</w:t>
      </w:r>
      <w:r w:rsidRPr="00E16D56">
        <w:rPr>
          <w:rFonts w:asciiTheme="majorHAnsi" w:hAnsiTheme="majorHAnsi" w:cstheme="majorHAnsi"/>
          <w:bCs/>
          <w:sz w:val="24"/>
          <w:szCs w:val="24"/>
          <w:lang w:val="ro-MD"/>
        </w:rPr>
        <w:t xml:space="preserve"> în baza unui Regulament aprobat în anul 2005, care este depășit metodologic și de timp, și care respectiv a suportat modificări în aspectul structurii unor documente, însă ordinul inițial aprobat nu a fost modificat regulamentar</w:t>
      </w:r>
      <w:r>
        <w:rPr>
          <w:rFonts w:asciiTheme="majorHAnsi" w:hAnsiTheme="majorHAnsi" w:cstheme="majorHAnsi"/>
          <w:bCs/>
          <w:sz w:val="24"/>
          <w:szCs w:val="24"/>
          <w:lang w:val="ro-MD"/>
        </w:rPr>
        <w:t>;</w:t>
      </w:r>
    </w:p>
    <w:p w14:paraId="420A0266" w14:textId="513F7155" w:rsidR="00734F12" w:rsidRPr="008D3E25" w:rsidRDefault="00734F12" w:rsidP="00C9139A">
      <w:pPr>
        <w:pStyle w:val="a6"/>
        <w:numPr>
          <w:ilvl w:val="0"/>
          <w:numId w:val="5"/>
        </w:numPr>
        <w:shd w:val="clear" w:color="auto" w:fill="FFFFFF"/>
        <w:spacing w:after="0"/>
        <w:ind w:left="0" w:firstLine="360"/>
        <w:jc w:val="both"/>
        <w:rPr>
          <w:rFonts w:asciiTheme="majorHAnsi" w:hAnsiTheme="majorHAnsi" w:cstheme="majorHAnsi"/>
          <w:sz w:val="24"/>
          <w:szCs w:val="24"/>
          <w:lang w:val="ro-RO"/>
        </w:rPr>
      </w:pPr>
      <w:r w:rsidRPr="008D3E25">
        <w:rPr>
          <w:rFonts w:asciiTheme="majorHAnsi" w:hAnsiTheme="majorHAnsi" w:cstheme="majorHAnsi"/>
          <w:sz w:val="24"/>
          <w:szCs w:val="24"/>
          <w:lang w:val="ro-RO"/>
        </w:rPr>
        <w:t>nivelul ridicat al c</w:t>
      </w:r>
      <w:r w:rsidRPr="008D3E25">
        <w:rPr>
          <w:rFonts w:asciiTheme="majorHAnsi" w:eastAsia="Times New Roman" w:hAnsiTheme="majorHAnsi" w:cstheme="majorHAnsi"/>
          <w:sz w:val="24"/>
          <w:szCs w:val="24"/>
          <w:lang w:val="ro-RO" w:eastAsia="ro-RO"/>
        </w:rPr>
        <w:t>reanțelor contribuabililor față de bugetul de stat</w:t>
      </w:r>
      <w:r w:rsidR="00CE06AE" w:rsidRPr="008D3E25">
        <w:rPr>
          <w:rFonts w:asciiTheme="majorHAnsi" w:eastAsia="Times New Roman" w:hAnsiTheme="majorHAnsi" w:cstheme="majorHAnsi"/>
          <w:sz w:val="24"/>
          <w:szCs w:val="24"/>
          <w:lang w:val="ro-RO" w:eastAsia="ro-RO"/>
        </w:rPr>
        <w:t>,</w:t>
      </w:r>
      <w:r w:rsidR="00A21FB0" w:rsidRPr="008D3E25">
        <w:rPr>
          <w:rFonts w:asciiTheme="majorHAnsi" w:eastAsia="Times New Roman" w:hAnsiTheme="majorHAnsi" w:cstheme="majorHAnsi"/>
          <w:sz w:val="24"/>
          <w:szCs w:val="24"/>
          <w:lang w:val="ro-RO" w:eastAsia="ro-RO"/>
        </w:rPr>
        <w:t xml:space="preserve"> care</w:t>
      </w:r>
      <w:r w:rsidRPr="008D3E25">
        <w:rPr>
          <w:rFonts w:asciiTheme="majorHAnsi" w:eastAsia="Times New Roman" w:hAnsiTheme="majorHAnsi" w:cstheme="majorHAnsi"/>
          <w:sz w:val="24"/>
          <w:szCs w:val="24"/>
          <w:lang w:val="ro-RO" w:eastAsia="ro-RO"/>
        </w:rPr>
        <w:t xml:space="preserve"> la 31.12.2021 au constituit 344,0</w:t>
      </w:r>
      <w:r w:rsidRPr="008D3E25">
        <w:rPr>
          <w:rFonts w:asciiTheme="majorHAnsi" w:eastAsia="Times New Roman" w:hAnsiTheme="majorHAnsi" w:cstheme="majorHAnsi"/>
          <w:sz w:val="24"/>
          <w:szCs w:val="24"/>
          <w:lang w:val="ro-RO" w:eastAsia="ru-RU"/>
        </w:rPr>
        <w:t xml:space="preserve"> mil.</w:t>
      </w:r>
      <w:r w:rsidR="00CE06AE" w:rsidRPr="008D3E25">
        <w:rPr>
          <w:rFonts w:asciiTheme="majorHAnsi" w:eastAsia="Times New Roman" w:hAnsiTheme="majorHAnsi" w:cstheme="majorHAnsi"/>
          <w:sz w:val="24"/>
          <w:szCs w:val="24"/>
          <w:lang w:val="ro-RO" w:eastAsia="ru-RU"/>
        </w:rPr>
        <w:t xml:space="preserve"> </w:t>
      </w:r>
      <w:r w:rsidRPr="008D3E25">
        <w:rPr>
          <w:rFonts w:asciiTheme="majorHAnsi" w:eastAsia="Times New Roman" w:hAnsiTheme="majorHAnsi" w:cstheme="majorHAnsi"/>
          <w:sz w:val="24"/>
          <w:szCs w:val="24"/>
          <w:lang w:val="ro-RO" w:eastAsia="ru-RU"/>
        </w:rPr>
        <w:t>lei</w:t>
      </w:r>
      <w:r w:rsidR="00CE06AE" w:rsidRPr="008D3E25">
        <w:rPr>
          <w:rFonts w:asciiTheme="majorHAnsi" w:eastAsia="Times New Roman" w:hAnsiTheme="majorHAnsi" w:cstheme="majorHAnsi"/>
          <w:sz w:val="24"/>
          <w:szCs w:val="24"/>
          <w:lang w:val="ro-RO" w:eastAsia="ru-RU"/>
        </w:rPr>
        <w:t>,</w:t>
      </w:r>
      <w:r w:rsidRPr="008D3E25">
        <w:rPr>
          <w:rFonts w:asciiTheme="majorHAnsi" w:eastAsia="Times New Roman" w:hAnsiTheme="majorHAnsi" w:cstheme="majorHAnsi"/>
          <w:sz w:val="24"/>
          <w:szCs w:val="24"/>
          <w:lang w:val="ro-RO" w:eastAsia="ru-RU"/>
        </w:rPr>
        <w:t xml:space="preserve"> și menținerea unor datorii cu termenul de prescripție expirat</w:t>
      </w:r>
      <w:r w:rsidR="00847323">
        <w:rPr>
          <w:rFonts w:asciiTheme="majorHAnsi" w:eastAsia="Times New Roman" w:hAnsiTheme="majorHAnsi" w:cstheme="majorHAnsi"/>
          <w:sz w:val="24"/>
          <w:szCs w:val="24"/>
          <w:lang w:val="ro-RO" w:eastAsia="ru-RU"/>
        </w:rPr>
        <w:t xml:space="preserve"> în sumă</w:t>
      </w:r>
      <w:r w:rsidRPr="008D3E25">
        <w:rPr>
          <w:rFonts w:asciiTheme="majorHAnsi" w:eastAsia="Times New Roman" w:hAnsiTheme="majorHAnsi" w:cstheme="majorHAnsi"/>
          <w:sz w:val="24"/>
          <w:szCs w:val="24"/>
          <w:lang w:val="ro-RO" w:eastAsia="ru-RU"/>
        </w:rPr>
        <w:t xml:space="preserve"> de 105,7</w:t>
      </w:r>
      <w:r w:rsidRPr="008D3E25">
        <w:rPr>
          <w:rFonts w:asciiTheme="majorHAnsi" w:eastAsia="Times New Roman" w:hAnsiTheme="majorHAnsi" w:cstheme="majorHAnsi"/>
          <w:bCs/>
          <w:sz w:val="24"/>
          <w:szCs w:val="24"/>
          <w:lang w:val="ro-RO" w:eastAsia="ru-RU"/>
        </w:rPr>
        <w:t xml:space="preserve"> mil.lei, </w:t>
      </w:r>
      <w:r w:rsidRPr="008D3E25">
        <w:rPr>
          <w:rFonts w:asciiTheme="majorHAnsi" w:eastAsia="Times New Roman" w:hAnsiTheme="majorHAnsi" w:cstheme="majorHAnsi"/>
          <w:sz w:val="24"/>
          <w:szCs w:val="24"/>
          <w:lang w:val="ro-RO" w:eastAsia="ru-RU"/>
        </w:rPr>
        <w:t>formate în anii 1995-2014, denotă rezerve la disciplina de plată în aspectul acumulării restanțelor;</w:t>
      </w:r>
    </w:p>
    <w:p w14:paraId="3A4FBA11" w14:textId="7BE522DB" w:rsidR="00C22802" w:rsidRPr="00C22802" w:rsidRDefault="00C22802" w:rsidP="00734F12">
      <w:pPr>
        <w:pStyle w:val="a6"/>
        <w:numPr>
          <w:ilvl w:val="0"/>
          <w:numId w:val="5"/>
        </w:numPr>
        <w:shd w:val="clear" w:color="auto" w:fill="FFFFFF"/>
        <w:spacing w:after="0"/>
        <w:ind w:left="0" w:firstLine="360"/>
        <w:jc w:val="both"/>
        <w:rPr>
          <w:rFonts w:asciiTheme="majorHAnsi" w:hAnsiTheme="majorHAnsi" w:cstheme="majorHAnsi"/>
          <w:sz w:val="24"/>
          <w:szCs w:val="24"/>
          <w:lang w:val="ro-RO"/>
        </w:rPr>
      </w:pPr>
      <w:r w:rsidRPr="00C22802">
        <w:rPr>
          <w:rFonts w:asciiTheme="majorHAnsi" w:hAnsiTheme="majorHAnsi" w:cstheme="majorHAnsi"/>
          <w:color w:val="000000"/>
          <w:sz w:val="24"/>
          <w:szCs w:val="24"/>
          <w:lang w:val="ro-RO"/>
        </w:rPr>
        <w:t xml:space="preserve">necolectarea </w:t>
      </w:r>
      <w:r w:rsidR="00E41B4B">
        <w:rPr>
          <w:rFonts w:asciiTheme="majorHAnsi" w:hAnsiTheme="majorHAnsi" w:cstheme="majorHAnsi"/>
          <w:color w:val="000000"/>
          <w:sz w:val="24"/>
          <w:szCs w:val="24"/>
          <w:lang w:val="ro-RO"/>
        </w:rPr>
        <w:t>integrală</w:t>
      </w:r>
      <w:r w:rsidRPr="00C22802">
        <w:rPr>
          <w:rFonts w:asciiTheme="majorHAnsi" w:hAnsiTheme="majorHAnsi" w:cstheme="majorHAnsi"/>
          <w:color w:val="000000"/>
          <w:sz w:val="24"/>
          <w:szCs w:val="24"/>
          <w:lang w:val="ro-RO"/>
        </w:rPr>
        <w:t xml:space="preserve"> și în termen </w:t>
      </w:r>
      <w:r w:rsidRPr="00C22802">
        <w:rPr>
          <w:rFonts w:asciiTheme="majorHAnsi" w:hAnsiTheme="majorHAnsi" w:cstheme="majorHAnsi"/>
          <w:sz w:val="24"/>
          <w:szCs w:val="24"/>
          <w:lang w:val="ro-RO"/>
        </w:rPr>
        <w:t>a obligațiilor vamale la bugetul de stat a dus la stingerea în anii 2020-2021</w:t>
      </w:r>
      <w:r w:rsidR="00E41B4B">
        <w:rPr>
          <w:rFonts w:asciiTheme="majorHAnsi" w:hAnsiTheme="majorHAnsi" w:cstheme="majorHAnsi"/>
          <w:sz w:val="24"/>
          <w:szCs w:val="24"/>
          <w:lang w:val="ro-RO"/>
        </w:rPr>
        <w:t xml:space="preserve"> a</w:t>
      </w:r>
      <w:r w:rsidRPr="00C22802">
        <w:rPr>
          <w:rFonts w:asciiTheme="majorHAnsi" w:hAnsiTheme="majorHAnsi" w:cstheme="majorHAnsi"/>
          <w:sz w:val="24"/>
          <w:szCs w:val="24"/>
          <w:lang w:val="ro-RO"/>
        </w:rPr>
        <w:t xml:space="preserve"> obligației vamale prin anulare și expirarea termenului de prescripție în sumă totală de 172,5 mil.lei, inclusiv 103,7 mil.lei</w:t>
      </w:r>
      <w:r w:rsidR="00793CBB">
        <w:rPr>
          <w:rFonts w:asciiTheme="majorHAnsi" w:hAnsiTheme="majorHAnsi" w:cstheme="majorHAnsi"/>
          <w:sz w:val="24"/>
          <w:szCs w:val="24"/>
          <w:lang w:val="ro-RO"/>
        </w:rPr>
        <w:t>,</w:t>
      </w:r>
      <w:r w:rsidRPr="00C22802">
        <w:rPr>
          <w:rFonts w:asciiTheme="majorHAnsi" w:hAnsiTheme="majorHAnsi" w:cstheme="majorHAnsi"/>
          <w:sz w:val="24"/>
          <w:szCs w:val="24"/>
          <w:lang w:val="ro-RO"/>
        </w:rPr>
        <w:t xml:space="preserve"> sau 22,6% din totalul creanțelor (457,1 mil.lei) raportate de S</w:t>
      </w:r>
      <w:r w:rsidR="001B58B3">
        <w:rPr>
          <w:rFonts w:asciiTheme="majorHAnsi" w:hAnsiTheme="majorHAnsi" w:cstheme="majorHAnsi"/>
          <w:sz w:val="24"/>
          <w:szCs w:val="24"/>
          <w:lang w:val="ro-RO"/>
        </w:rPr>
        <w:t xml:space="preserve">erviciul </w:t>
      </w:r>
      <w:r w:rsidRPr="00C22802">
        <w:rPr>
          <w:rFonts w:asciiTheme="majorHAnsi" w:hAnsiTheme="majorHAnsi" w:cstheme="majorHAnsi"/>
          <w:sz w:val="24"/>
          <w:szCs w:val="24"/>
          <w:lang w:val="ro-RO"/>
        </w:rPr>
        <w:t>V</w:t>
      </w:r>
      <w:r w:rsidR="001B58B3">
        <w:rPr>
          <w:rFonts w:asciiTheme="majorHAnsi" w:hAnsiTheme="majorHAnsi" w:cstheme="majorHAnsi"/>
          <w:sz w:val="24"/>
          <w:szCs w:val="24"/>
          <w:lang w:val="ro-RO"/>
        </w:rPr>
        <w:t>amal</w:t>
      </w:r>
      <w:r w:rsidRPr="00C22802">
        <w:rPr>
          <w:rFonts w:asciiTheme="majorHAnsi" w:hAnsiTheme="majorHAnsi" w:cstheme="majorHAnsi"/>
          <w:sz w:val="24"/>
          <w:szCs w:val="24"/>
          <w:lang w:val="ro-RO"/>
        </w:rPr>
        <w:t xml:space="preserve"> la 01.01.2020</w:t>
      </w:r>
      <w:r w:rsidR="00793CBB">
        <w:rPr>
          <w:rFonts w:asciiTheme="majorHAnsi" w:hAnsiTheme="majorHAnsi" w:cstheme="majorHAnsi"/>
          <w:sz w:val="24"/>
          <w:szCs w:val="24"/>
          <w:lang w:val="ro-RO"/>
        </w:rPr>
        <w:t>,</w:t>
      </w:r>
      <w:r w:rsidRPr="00C22802">
        <w:rPr>
          <w:rFonts w:asciiTheme="majorHAnsi" w:hAnsiTheme="majorHAnsi" w:cstheme="majorHAnsi"/>
          <w:sz w:val="24"/>
          <w:szCs w:val="24"/>
          <w:lang w:val="ro-RO"/>
        </w:rPr>
        <w:t xml:space="preserve"> și 68,8 mil.lei</w:t>
      </w:r>
      <w:r w:rsidR="00793CBB">
        <w:rPr>
          <w:rFonts w:asciiTheme="majorHAnsi" w:hAnsiTheme="majorHAnsi" w:cstheme="majorHAnsi"/>
          <w:sz w:val="24"/>
          <w:szCs w:val="24"/>
          <w:lang w:val="ro-RO"/>
        </w:rPr>
        <w:t>,</w:t>
      </w:r>
      <w:r w:rsidRPr="00C22802">
        <w:rPr>
          <w:rFonts w:asciiTheme="majorHAnsi" w:hAnsiTheme="majorHAnsi" w:cstheme="majorHAnsi"/>
          <w:sz w:val="24"/>
          <w:szCs w:val="24"/>
          <w:lang w:val="ro-RO"/>
        </w:rPr>
        <w:t xml:space="preserve"> sau 17,2% din totalul creanțelor (399,2 mil.lei) raportate la 01.01.2021</w:t>
      </w:r>
      <w:r>
        <w:rPr>
          <w:rFonts w:asciiTheme="majorHAnsi" w:hAnsiTheme="majorHAnsi" w:cstheme="majorHAnsi"/>
          <w:sz w:val="24"/>
          <w:szCs w:val="24"/>
          <w:lang w:val="ro-RO"/>
        </w:rPr>
        <w:t>;</w:t>
      </w:r>
    </w:p>
    <w:p w14:paraId="5CF14D0D" w14:textId="421AD966" w:rsidR="00D23484" w:rsidRPr="008D3E25" w:rsidRDefault="0014356C" w:rsidP="00D23484">
      <w:pPr>
        <w:pStyle w:val="a6"/>
        <w:numPr>
          <w:ilvl w:val="0"/>
          <w:numId w:val="5"/>
        </w:numPr>
        <w:shd w:val="clear" w:color="auto" w:fill="FFFFFF"/>
        <w:spacing w:after="0"/>
        <w:ind w:left="0" w:firstLine="360"/>
        <w:jc w:val="both"/>
        <w:rPr>
          <w:rFonts w:asciiTheme="majorHAnsi" w:hAnsiTheme="majorHAnsi" w:cstheme="majorHAnsi"/>
          <w:sz w:val="24"/>
          <w:szCs w:val="24"/>
          <w:lang w:val="ro-RO"/>
        </w:rPr>
      </w:pPr>
      <w:r w:rsidRPr="008D3E25">
        <w:rPr>
          <w:rFonts w:asciiTheme="majorHAnsi" w:eastAsia="Calibri" w:hAnsiTheme="majorHAnsi" w:cstheme="majorHAnsi"/>
          <w:sz w:val="24"/>
          <w:szCs w:val="24"/>
          <w:lang w:val="ro-RO"/>
        </w:rPr>
        <w:t>nefuncționalitatea</w:t>
      </w:r>
      <w:r w:rsidR="00734F12" w:rsidRPr="008D3E25">
        <w:rPr>
          <w:rFonts w:asciiTheme="majorHAnsi" w:eastAsia="Calibri" w:hAnsiTheme="majorHAnsi" w:cstheme="majorHAnsi"/>
          <w:sz w:val="24"/>
          <w:szCs w:val="24"/>
          <w:lang w:val="ro-RO"/>
        </w:rPr>
        <w:t xml:space="preserve"> </w:t>
      </w:r>
      <w:r w:rsidR="00CE06AE" w:rsidRPr="008D3E25">
        <w:rPr>
          <w:rFonts w:asciiTheme="majorHAnsi" w:eastAsia="Calibri" w:hAnsiTheme="majorHAnsi" w:cstheme="majorHAnsi"/>
          <w:sz w:val="24"/>
          <w:szCs w:val="24"/>
          <w:lang w:val="ro-RO"/>
        </w:rPr>
        <w:t xml:space="preserve">unui </w:t>
      </w:r>
      <w:r w:rsidR="00A9099F" w:rsidRPr="008D3E25">
        <w:rPr>
          <w:rFonts w:asciiTheme="majorHAnsi" w:eastAsia="Calibri" w:hAnsiTheme="majorHAnsi" w:cstheme="majorHAnsi"/>
          <w:sz w:val="24"/>
          <w:szCs w:val="24"/>
          <w:lang w:val="ro-RO"/>
        </w:rPr>
        <w:t>modul</w:t>
      </w:r>
      <w:r w:rsidR="00CE06AE" w:rsidRPr="008D3E25">
        <w:rPr>
          <w:rFonts w:asciiTheme="majorHAnsi" w:eastAsia="Calibri" w:hAnsiTheme="majorHAnsi" w:cstheme="majorHAnsi"/>
          <w:sz w:val="24"/>
          <w:szCs w:val="24"/>
          <w:lang w:val="ro-RO"/>
        </w:rPr>
        <w:t xml:space="preserve"> al</w:t>
      </w:r>
      <w:r w:rsidR="00A9099F" w:rsidRPr="008D3E25">
        <w:rPr>
          <w:rFonts w:asciiTheme="majorHAnsi" w:eastAsia="Calibri" w:hAnsiTheme="majorHAnsi" w:cstheme="majorHAnsi"/>
          <w:sz w:val="24"/>
          <w:szCs w:val="24"/>
          <w:lang w:val="ro-RO"/>
        </w:rPr>
        <w:t xml:space="preserve"> sistemului informațional </w:t>
      </w:r>
      <w:r w:rsidR="00734F12" w:rsidRPr="008D3E25">
        <w:rPr>
          <w:rFonts w:asciiTheme="majorHAnsi" w:eastAsia="Calibri" w:hAnsiTheme="majorHAnsi" w:cstheme="majorHAnsi"/>
          <w:sz w:val="24"/>
          <w:szCs w:val="24"/>
          <w:lang w:val="ro-RO"/>
        </w:rPr>
        <w:t>al Serviciului Vamal a condiționat necalcularea penalităților la plățile de bază ale plătitorilor vamali</w:t>
      </w:r>
      <w:r w:rsidR="00FB48C2" w:rsidRPr="008D3E25">
        <w:rPr>
          <w:rFonts w:asciiTheme="majorHAnsi" w:eastAsia="Calibri" w:hAnsiTheme="majorHAnsi" w:cstheme="majorHAnsi"/>
          <w:sz w:val="24"/>
          <w:szCs w:val="24"/>
          <w:lang w:val="ro-RO"/>
        </w:rPr>
        <w:t xml:space="preserve"> </w:t>
      </w:r>
      <w:r w:rsidR="00734F12" w:rsidRPr="008D3E25">
        <w:rPr>
          <w:rFonts w:asciiTheme="majorHAnsi" w:eastAsia="Calibri" w:hAnsiTheme="majorHAnsi" w:cstheme="majorHAnsi"/>
          <w:sz w:val="24"/>
          <w:szCs w:val="24"/>
          <w:lang w:val="ro-RO"/>
        </w:rPr>
        <w:t xml:space="preserve">și raportarea eronată </w:t>
      </w:r>
      <w:r w:rsidR="00725C00" w:rsidRPr="00B20FBD">
        <w:rPr>
          <w:rFonts w:asciiTheme="majorHAnsi" w:eastAsia="Times New Roman" w:hAnsiTheme="majorHAnsi" w:cstheme="majorHAnsi"/>
          <w:sz w:val="24"/>
          <w:szCs w:val="24"/>
          <w:lang w:val="ro-MD"/>
        </w:rPr>
        <w:t xml:space="preserve">a creanțelor </w:t>
      </w:r>
      <w:r w:rsidR="00734F12" w:rsidRPr="008D3E25">
        <w:rPr>
          <w:rFonts w:asciiTheme="majorHAnsi" w:eastAsia="Calibri" w:hAnsiTheme="majorHAnsi" w:cstheme="majorHAnsi"/>
          <w:sz w:val="24"/>
          <w:szCs w:val="24"/>
          <w:lang w:val="ro-RO"/>
        </w:rPr>
        <w:t>cu 47,7 mil. lei</w:t>
      </w:r>
      <w:r w:rsidR="00734F12" w:rsidRPr="008D3E25">
        <w:rPr>
          <w:rFonts w:asciiTheme="majorHAnsi" w:hAnsiTheme="majorHAnsi" w:cstheme="majorHAnsi"/>
          <w:sz w:val="24"/>
          <w:szCs w:val="24"/>
          <w:lang w:val="ro-RO"/>
        </w:rPr>
        <w:t>;</w:t>
      </w:r>
    </w:p>
    <w:p w14:paraId="3025D825" w14:textId="42681530" w:rsidR="00D57186" w:rsidRPr="008D3E25" w:rsidRDefault="00D57186" w:rsidP="00D23484">
      <w:pPr>
        <w:pStyle w:val="a6"/>
        <w:numPr>
          <w:ilvl w:val="0"/>
          <w:numId w:val="5"/>
        </w:numPr>
        <w:shd w:val="clear" w:color="auto" w:fill="FFFFFF"/>
        <w:spacing w:after="0"/>
        <w:ind w:left="0" w:firstLine="360"/>
        <w:jc w:val="both"/>
        <w:rPr>
          <w:rFonts w:asciiTheme="majorHAnsi" w:hAnsiTheme="majorHAnsi" w:cstheme="majorHAnsi"/>
          <w:sz w:val="24"/>
          <w:szCs w:val="24"/>
          <w:lang w:val="ro-RO"/>
        </w:rPr>
      </w:pPr>
      <w:r w:rsidRPr="008D3E25">
        <w:rPr>
          <w:rFonts w:asciiTheme="majorHAnsi" w:hAnsiTheme="majorHAnsi" w:cstheme="majorHAnsi"/>
          <w:sz w:val="24"/>
          <w:szCs w:val="24"/>
          <w:lang w:val="ro-RO"/>
        </w:rPr>
        <w:t xml:space="preserve">divergențe privind veniturile încasate la începutul și </w:t>
      </w:r>
      <w:r w:rsidR="00CE06AE" w:rsidRPr="008D3E25">
        <w:rPr>
          <w:rFonts w:asciiTheme="majorHAnsi" w:hAnsiTheme="majorHAnsi" w:cstheme="majorHAnsi"/>
          <w:sz w:val="24"/>
          <w:szCs w:val="24"/>
          <w:lang w:val="ro-RO"/>
        </w:rPr>
        <w:t xml:space="preserve">la </w:t>
      </w:r>
      <w:r w:rsidRPr="008D3E25">
        <w:rPr>
          <w:rFonts w:asciiTheme="majorHAnsi" w:hAnsiTheme="majorHAnsi" w:cstheme="majorHAnsi"/>
          <w:sz w:val="24"/>
          <w:szCs w:val="24"/>
          <w:lang w:val="ro-RO"/>
        </w:rPr>
        <w:t xml:space="preserve">sfârșitul perioadei de gestiune pentru anul 2021, în sumă de 3,7 mil. lei și, respectiv, </w:t>
      </w:r>
      <w:r w:rsidR="00CE06AE" w:rsidRPr="008D3E25">
        <w:rPr>
          <w:rFonts w:asciiTheme="majorHAnsi" w:hAnsiTheme="majorHAnsi" w:cstheme="majorHAnsi"/>
          <w:sz w:val="24"/>
          <w:szCs w:val="24"/>
          <w:lang w:val="ro-RO"/>
        </w:rPr>
        <w:t xml:space="preserve">de </w:t>
      </w:r>
      <w:r w:rsidRPr="008D3E25">
        <w:rPr>
          <w:rFonts w:asciiTheme="majorHAnsi" w:hAnsiTheme="majorHAnsi" w:cstheme="majorHAnsi"/>
          <w:sz w:val="24"/>
          <w:szCs w:val="24"/>
          <w:lang w:val="ro-RO"/>
        </w:rPr>
        <w:t>5,9 mil. lei</w:t>
      </w:r>
      <w:r w:rsidR="00CE06AE" w:rsidRPr="008D3E25">
        <w:rPr>
          <w:rFonts w:asciiTheme="majorHAnsi" w:hAnsiTheme="majorHAnsi" w:cstheme="majorHAnsi"/>
          <w:sz w:val="24"/>
          <w:szCs w:val="24"/>
          <w:lang w:val="ro-RO"/>
        </w:rPr>
        <w:t>,</w:t>
      </w:r>
      <w:r w:rsidRPr="008D3E25">
        <w:rPr>
          <w:rFonts w:asciiTheme="majorHAnsi" w:hAnsiTheme="majorHAnsi" w:cstheme="majorHAnsi"/>
          <w:sz w:val="24"/>
          <w:szCs w:val="24"/>
          <w:lang w:val="ro-RO"/>
        </w:rPr>
        <w:t xml:space="preserve"> </w:t>
      </w:r>
      <w:r w:rsidRPr="008D3E25">
        <w:rPr>
          <w:rFonts w:asciiTheme="majorHAnsi" w:eastAsia="Times New Roman" w:hAnsiTheme="majorHAnsi" w:cstheme="majorHAnsi"/>
          <w:sz w:val="24"/>
          <w:szCs w:val="24"/>
          <w:lang w:val="ro-RO"/>
        </w:rPr>
        <w:t>între datele din „Informația privind descifrarea sumelor achitate în avans a drepturilor de import/export</w:t>
      </w:r>
      <w:r w:rsidR="00CE06AE" w:rsidRPr="008D3E25">
        <w:rPr>
          <w:rFonts w:asciiTheme="majorHAnsi" w:eastAsia="Times New Roman" w:hAnsiTheme="majorHAnsi" w:cstheme="majorHAnsi"/>
          <w:sz w:val="24"/>
          <w:szCs w:val="24"/>
          <w:lang w:val="ro-RO"/>
        </w:rPr>
        <w:t>”</w:t>
      </w:r>
      <w:r w:rsidRPr="008D3E25">
        <w:rPr>
          <w:rFonts w:asciiTheme="majorHAnsi" w:eastAsia="Times New Roman" w:hAnsiTheme="majorHAnsi" w:cstheme="majorHAnsi"/>
          <w:sz w:val="24"/>
          <w:szCs w:val="24"/>
          <w:lang w:val="ro-RO"/>
        </w:rPr>
        <w:t xml:space="preserve"> prezentată Ministerului Finanțelor și </w:t>
      </w:r>
      <w:r w:rsidRPr="008D3E25">
        <w:rPr>
          <w:rFonts w:asciiTheme="majorHAnsi" w:hAnsiTheme="majorHAnsi" w:cstheme="majorHAnsi"/>
          <w:sz w:val="24"/>
          <w:szCs w:val="24"/>
          <w:lang w:val="ro-RO"/>
        </w:rPr>
        <w:t>datele din SI „Economist” al Serviciului Vamal;</w:t>
      </w:r>
    </w:p>
    <w:p w14:paraId="36E1D6EA" w14:textId="449CFFD0" w:rsidR="005A3E41" w:rsidRPr="008D3E25" w:rsidRDefault="006E1BFD" w:rsidP="005A3E41">
      <w:pPr>
        <w:pStyle w:val="a6"/>
        <w:numPr>
          <w:ilvl w:val="0"/>
          <w:numId w:val="5"/>
        </w:numPr>
        <w:shd w:val="clear" w:color="auto" w:fill="FFFFFF"/>
        <w:spacing w:after="0"/>
        <w:ind w:left="0" w:firstLine="360"/>
        <w:jc w:val="both"/>
        <w:rPr>
          <w:rFonts w:asciiTheme="majorHAnsi" w:hAnsiTheme="majorHAnsi" w:cstheme="majorHAnsi"/>
          <w:sz w:val="24"/>
          <w:szCs w:val="24"/>
          <w:lang w:val="ro-RO"/>
        </w:rPr>
      </w:pPr>
      <w:r w:rsidRPr="008D3E25">
        <w:rPr>
          <w:rFonts w:asciiTheme="majorHAnsi" w:eastAsia="Times New Roman" w:hAnsiTheme="majorHAnsi" w:cstheme="majorHAnsi"/>
          <w:color w:val="000000"/>
          <w:sz w:val="24"/>
          <w:szCs w:val="24"/>
          <w:lang w:val="ro-RO" w:eastAsia="ru-RU"/>
        </w:rPr>
        <w:t>n</w:t>
      </w:r>
      <w:r w:rsidR="00D2120F" w:rsidRPr="008D3E25">
        <w:rPr>
          <w:rFonts w:asciiTheme="majorHAnsi" w:eastAsia="Times New Roman" w:hAnsiTheme="majorHAnsi" w:cstheme="majorHAnsi"/>
          <w:color w:val="000000"/>
          <w:sz w:val="24"/>
          <w:szCs w:val="24"/>
          <w:lang w:val="ro-RO" w:eastAsia="ru-RU"/>
        </w:rPr>
        <w:t>e</w:t>
      </w:r>
      <w:r w:rsidR="00D23484" w:rsidRPr="008D3E25">
        <w:rPr>
          <w:rFonts w:asciiTheme="majorHAnsi" w:eastAsia="Times New Roman" w:hAnsiTheme="majorHAnsi" w:cstheme="majorHAnsi"/>
          <w:color w:val="000000"/>
          <w:sz w:val="24"/>
          <w:szCs w:val="24"/>
          <w:lang w:val="ro-RO" w:eastAsia="ru-RU"/>
        </w:rPr>
        <w:t>respecta</w:t>
      </w:r>
      <w:r w:rsidR="00D2120F" w:rsidRPr="008D3E25">
        <w:rPr>
          <w:rFonts w:asciiTheme="majorHAnsi" w:eastAsia="Times New Roman" w:hAnsiTheme="majorHAnsi" w:cstheme="majorHAnsi"/>
          <w:color w:val="000000"/>
          <w:sz w:val="24"/>
          <w:szCs w:val="24"/>
          <w:lang w:val="ro-RO" w:eastAsia="ru-RU"/>
        </w:rPr>
        <w:t>rea</w:t>
      </w:r>
      <w:r w:rsidR="00D23484" w:rsidRPr="008D3E25">
        <w:rPr>
          <w:rFonts w:asciiTheme="majorHAnsi" w:eastAsia="Times New Roman" w:hAnsiTheme="majorHAnsi" w:cstheme="majorHAnsi"/>
          <w:color w:val="000000"/>
          <w:sz w:val="24"/>
          <w:szCs w:val="24"/>
          <w:lang w:val="ro-RO" w:eastAsia="ru-RU"/>
        </w:rPr>
        <w:t xml:space="preserve"> procedur</w:t>
      </w:r>
      <w:r w:rsidR="00D2120F" w:rsidRPr="008D3E25">
        <w:rPr>
          <w:rFonts w:asciiTheme="majorHAnsi" w:eastAsia="Times New Roman" w:hAnsiTheme="majorHAnsi" w:cstheme="majorHAnsi"/>
          <w:color w:val="000000"/>
          <w:sz w:val="24"/>
          <w:szCs w:val="24"/>
          <w:lang w:val="ro-RO" w:eastAsia="ru-RU"/>
        </w:rPr>
        <w:t>ii</w:t>
      </w:r>
      <w:r w:rsidR="00D23484" w:rsidRPr="008D3E25">
        <w:rPr>
          <w:rFonts w:asciiTheme="majorHAnsi" w:eastAsia="Times New Roman" w:hAnsiTheme="majorHAnsi" w:cstheme="majorHAnsi"/>
          <w:color w:val="000000"/>
          <w:sz w:val="24"/>
          <w:szCs w:val="24"/>
          <w:lang w:val="ro-RO" w:eastAsia="ru-RU"/>
        </w:rPr>
        <w:t xml:space="preserve"> de aplicare succesivă a metodelor de </w:t>
      </w:r>
      <w:r w:rsidR="005A4568" w:rsidRPr="008D3E25">
        <w:rPr>
          <w:rFonts w:asciiTheme="majorHAnsi" w:eastAsia="Times New Roman" w:hAnsiTheme="majorHAnsi" w:cstheme="majorHAnsi"/>
          <w:color w:val="000000"/>
          <w:sz w:val="24"/>
          <w:szCs w:val="24"/>
          <w:lang w:val="ro-RO" w:eastAsia="ru-RU"/>
        </w:rPr>
        <w:t>determinare</w:t>
      </w:r>
      <w:r w:rsidR="00D23484" w:rsidRPr="008D3E25">
        <w:rPr>
          <w:rFonts w:asciiTheme="majorHAnsi" w:eastAsia="Times New Roman" w:hAnsiTheme="majorHAnsi" w:cstheme="majorHAnsi"/>
          <w:color w:val="000000"/>
          <w:sz w:val="24"/>
          <w:szCs w:val="24"/>
          <w:lang w:val="ro-RO" w:eastAsia="ru-RU"/>
        </w:rPr>
        <w:t xml:space="preserve"> a valorii în vamă a mărfurilor</w:t>
      </w:r>
      <w:r w:rsidR="00F91EB7">
        <w:rPr>
          <w:rFonts w:asciiTheme="majorHAnsi" w:eastAsia="Times New Roman" w:hAnsiTheme="majorHAnsi" w:cstheme="majorHAnsi"/>
          <w:color w:val="000000"/>
          <w:sz w:val="24"/>
          <w:szCs w:val="24"/>
          <w:lang w:val="ro-RO" w:eastAsia="ru-RU"/>
        </w:rPr>
        <w:t>,</w:t>
      </w:r>
      <w:r w:rsidR="00D23484" w:rsidRPr="008D3E25">
        <w:rPr>
          <w:rFonts w:asciiTheme="majorHAnsi" w:eastAsia="Times New Roman" w:hAnsiTheme="majorHAnsi" w:cstheme="majorHAnsi"/>
          <w:color w:val="000000"/>
          <w:sz w:val="24"/>
          <w:szCs w:val="24"/>
          <w:lang w:val="ro-RO" w:eastAsia="ru-RU"/>
        </w:rPr>
        <w:t xml:space="preserve"> prevăzută de cadrul normativ</w:t>
      </w:r>
      <w:r w:rsidR="00D2120F" w:rsidRPr="008D3E25">
        <w:rPr>
          <w:rFonts w:asciiTheme="majorHAnsi" w:eastAsia="Times New Roman" w:hAnsiTheme="majorHAnsi" w:cstheme="majorHAnsi"/>
          <w:color w:val="000000"/>
          <w:sz w:val="24"/>
          <w:szCs w:val="24"/>
          <w:lang w:val="ro-RO" w:eastAsia="ru-RU"/>
        </w:rPr>
        <w:t>,</w:t>
      </w:r>
      <w:r w:rsidR="00D23484" w:rsidRPr="008D3E25">
        <w:rPr>
          <w:rFonts w:asciiTheme="majorHAnsi" w:eastAsia="Times New Roman" w:hAnsiTheme="majorHAnsi" w:cstheme="majorHAnsi"/>
          <w:color w:val="000000"/>
          <w:sz w:val="24"/>
          <w:szCs w:val="24"/>
          <w:lang w:val="ro-RO" w:eastAsia="ru-RU"/>
        </w:rPr>
        <w:t xml:space="preserve"> </w:t>
      </w:r>
      <w:r w:rsidR="00B35655">
        <w:rPr>
          <w:rFonts w:asciiTheme="majorHAnsi" w:eastAsia="Times New Roman" w:hAnsiTheme="majorHAnsi" w:cstheme="majorHAnsi"/>
          <w:color w:val="000000"/>
          <w:sz w:val="24"/>
          <w:szCs w:val="24"/>
          <w:lang w:val="ro-RO" w:eastAsia="ru-RU"/>
        </w:rPr>
        <w:t>în cazul a</w:t>
      </w:r>
      <w:r w:rsidR="00D23484" w:rsidRPr="008D3E25">
        <w:rPr>
          <w:rFonts w:asciiTheme="majorHAnsi" w:eastAsia="Times New Roman" w:hAnsiTheme="majorHAnsi" w:cstheme="majorHAnsi"/>
          <w:color w:val="000000"/>
          <w:sz w:val="24"/>
          <w:szCs w:val="24"/>
          <w:lang w:val="ro-RO" w:eastAsia="ru-RU"/>
        </w:rPr>
        <w:t xml:space="preserve"> 13,9 mii </w:t>
      </w:r>
      <w:r w:rsidR="00F91EB7">
        <w:rPr>
          <w:rFonts w:asciiTheme="majorHAnsi" w:eastAsia="Times New Roman" w:hAnsiTheme="majorHAnsi" w:cstheme="majorHAnsi"/>
          <w:color w:val="000000"/>
          <w:sz w:val="24"/>
          <w:szCs w:val="24"/>
          <w:lang w:val="ro-RO" w:eastAsia="ru-RU"/>
        </w:rPr>
        <w:t xml:space="preserve">de </w:t>
      </w:r>
      <w:r w:rsidR="00D23484" w:rsidRPr="008D3E25">
        <w:rPr>
          <w:rFonts w:asciiTheme="majorHAnsi" w:eastAsia="Times New Roman" w:hAnsiTheme="majorHAnsi" w:cstheme="majorHAnsi"/>
          <w:color w:val="000000"/>
          <w:sz w:val="24"/>
          <w:szCs w:val="24"/>
          <w:lang w:val="ro-RO" w:eastAsia="ru-RU"/>
        </w:rPr>
        <w:t>declarații vamale depuse de  operatorii economici</w:t>
      </w:r>
      <w:r w:rsidR="00F91EB7">
        <w:rPr>
          <w:rFonts w:asciiTheme="majorHAnsi" w:eastAsia="Times New Roman" w:hAnsiTheme="majorHAnsi" w:cstheme="majorHAnsi"/>
          <w:color w:val="000000"/>
          <w:sz w:val="24"/>
          <w:szCs w:val="24"/>
          <w:lang w:val="ro-RO" w:eastAsia="ru-RU"/>
        </w:rPr>
        <w:t>,</w:t>
      </w:r>
      <w:r w:rsidR="00D23484" w:rsidRPr="008D3E25">
        <w:rPr>
          <w:rFonts w:asciiTheme="majorHAnsi" w:eastAsia="Times New Roman" w:hAnsiTheme="majorHAnsi" w:cstheme="majorHAnsi"/>
          <w:color w:val="000000"/>
          <w:sz w:val="24"/>
          <w:szCs w:val="24"/>
          <w:lang w:val="ro-RO" w:eastAsia="ru-RU"/>
        </w:rPr>
        <w:t xml:space="preserve"> </w:t>
      </w:r>
      <w:r w:rsidR="00B35655">
        <w:rPr>
          <w:rFonts w:asciiTheme="majorHAnsi" w:eastAsia="Times New Roman" w:hAnsiTheme="majorHAnsi" w:cstheme="majorHAnsi"/>
          <w:color w:val="000000"/>
          <w:sz w:val="24"/>
          <w:szCs w:val="24"/>
          <w:lang w:val="ro-RO" w:eastAsia="ru-RU"/>
        </w:rPr>
        <w:t xml:space="preserve">la care </w:t>
      </w:r>
      <w:r w:rsidR="00D23484" w:rsidRPr="008D3E25">
        <w:rPr>
          <w:rFonts w:asciiTheme="majorHAnsi" w:eastAsia="Times New Roman" w:hAnsiTheme="majorHAnsi" w:cstheme="majorHAnsi"/>
          <w:color w:val="000000"/>
          <w:sz w:val="24"/>
          <w:szCs w:val="24"/>
          <w:lang w:val="ro-RO" w:eastAsia="ru-RU"/>
        </w:rPr>
        <w:t xml:space="preserve">valoarea în vamă </w:t>
      </w:r>
      <w:r w:rsidRPr="008D3E25">
        <w:rPr>
          <w:rFonts w:asciiTheme="majorHAnsi" w:eastAsia="Times New Roman" w:hAnsiTheme="majorHAnsi" w:cstheme="majorHAnsi"/>
          <w:color w:val="000000"/>
          <w:sz w:val="24"/>
          <w:szCs w:val="24"/>
          <w:lang w:val="ro-RO" w:eastAsia="ru-RU"/>
        </w:rPr>
        <w:t>era</w:t>
      </w:r>
      <w:r w:rsidR="00D23484" w:rsidRPr="008D3E25">
        <w:rPr>
          <w:rFonts w:asciiTheme="majorHAnsi" w:eastAsia="Times New Roman" w:hAnsiTheme="majorHAnsi" w:cstheme="majorHAnsi"/>
          <w:color w:val="000000"/>
          <w:sz w:val="24"/>
          <w:szCs w:val="24"/>
          <w:lang w:val="ro-RO" w:eastAsia="ru-RU"/>
        </w:rPr>
        <w:t xml:space="preserve"> determinată prin aplicarea metodei nr.6 „de rezervă</w:t>
      </w:r>
      <w:r w:rsidR="00DB3C1F" w:rsidRPr="008D3E25">
        <w:rPr>
          <w:rFonts w:asciiTheme="majorHAnsi" w:hAnsiTheme="majorHAnsi" w:cstheme="majorHAnsi"/>
          <w:sz w:val="24"/>
          <w:szCs w:val="24"/>
          <w:lang w:val="ro-RO"/>
        </w:rPr>
        <w:t>”</w:t>
      </w:r>
      <w:r w:rsidR="00FF7463" w:rsidRPr="008D3E25">
        <w:rPr>
          <w:rFonts w:asciiTheme="majorHAnsi" w:hAnsiTheme="majorHAnsi" w:cstheme="majorHAnsi"/>
          <w:sz w:val="24"/>
          <w:szCs w:val="24"/>
          <w:lang w:val="ro-RO"/>
        </w:rPr>
        <w:t>,</w:t>
      </w:r>
      <w:r w:rsidR="00DB3C1F" w:rsidRPr="008D3E25">
        <w:rPr>
          <w:rFonts w:asciiTheme="majorHAnsi" w:hAnsiTheme="majorHAnsi" w:cstheme="majorHAnsi"/>
          <w:sz w:val="24"/>
          <w:szCs w:val="24"/>
          <w:lang w:val="ro-RO"/>
        </w:rPr>
        <w:t xml:space="preserve"> </w:t>
      </w:r>
      <w:r w:rsidR="00D2120F" w:rsidRPr="008D3E25">
        <w:rPr>
          <w:rFonts w:asciiTheme="majorHAnsi" w:eastAsia="Times New Roman" w:hAnsiTheme="majorHAnsi" w:cstheme="majorHAnsi"/>
          <w:color w:val="000000"/>
          <w:sz w:val="24"/>
          <w:szCs w:val="24"/>
          <w:lang w:val="ro-RO" w:eastAsia="ru-RU"/>
        </w:rPr>
        <w:t>cu</w:t>
      </w:r>
      <w:r w:rsidR="00D2120F" w:rsidRPr="008D3E25">
        <w:rPr>
          <w:rFonts w:asciiTheme="majorHAnsi" w:eastAsia="Times New Roman" w:hAnsiTheme="majorHAnsi" w:cstheme="majorHAnsi"/>
          <w:i/>
          <w:sz w:val="24"/>
          <w:szCs w:val="24"/>
          <w:lang w:val="ro-RO" w:eastAsia="ru-RU"/>
        </w:rPr>
        <w:t xml:space="preserve"> </w:t>
      </w:r>
      <w:r w:rsidR="00D2120F" w:rsidRPr="008D3E25">
        <w:rPr>
          <w:rFonts w:asciiTheme="majorHAnsi" w:eastAsia="Times New Roman" w:hAnsiTheme="majorHAnsi" w:cstheme="majorHAnsi"/>
          <w:sz w:val="24"/>
          <w:szCs w:val="24"/>
          <w:lang w:val="ro-RO" w:eastAsia="ru-RU"/>
        </w:rPr>
        <w:t>riscul potențial de subevaluare a prețului pentru marfa importată pe culoarul verde de vămuire</w:t>
      </w:r>
      <w:r w:rsidR="00D2120F" w:rsidRPr="008D3E25">
        <w:rPr>
          <w:rFonts w:asciiTheme="majorHAnsi" w:eastAsia="Times New Roman" w:hAnsiTheme="majorHAnsi" w:cstheme="majorHAnsi"/>
          <w:color w:val="000000"/>
          <w:sz w:val="24"/>
          <w:szCs w:val="24"/>
          <w:lang w:val="ro-RO" w:eastAsia="ru-RU"/>
        </w:rPr>
        <w:t>;</w:t>
      </w:r>
    </w:p>
    <w:p w14:paraId="35DAA7E0" w14:textId="1095404C" w:rsidR="00C01A1A" w:rsidRDefault="006E1BFD" w:rsidP="00C01A1A">
      <w:pPr>
        <w:pStyle w:val="a6"/>
        <w:numPr>
          <w:ilvl w:val="0"/>
          <w:numId w:val="5"/>
        </w:numPr>
        <w:shd w:val="clear" w:color="auto" w:fill="FFFFFF"/>
        <w:spacing w:after="0"/>
        <w:ind w:left="0" w:firstLine="360"/>
        <w:jc w:val="both"/>
        <w:rPr>
          <w:rFonts w:asciiTheme="majorHAnsi" w:hAnsiTheme="majorHAnsi" w:cstheme="majorHAnsi"/>
          <w:sz w:val="24"/>
          <w:szCs w:val="24"/>
          <w:lang w:val="ro-RO"/>
        </w:rPr>
      </w:pPr>
      <w:r w:rsidRPr="008D3E25">
        <w:rPr>
          <w:rFonts w:asciiTheme="majorHAnsi" w:hAnsiTheme="majorHAnsi" w:cstheme="majorHAnsi"/>
          <w:sz w:val="24"/>
          <w:szCs w:val="24"/>
          <w:lang w:val="ro-RO"/>
        </w:rPr>
        <w:t>lipsa de transparență a unor</w:t>
      </w:r>
      <w:r w:rsidR="003F72A5" w:rsidRPr="008D3E25">
        <w:rPr>
          <w:rFonts w:asciiTheme="majorHAnsi" w:hAnsiTheme="majorHAnsi" w:cstheme="majorHAnsi"/>
          <w:sz w:val="24"/>
          <w:szCs w:val="24"/>
          <w:lang w:val="ro-RO"/>
        </w:rPr>
        <w:t xml:space="preserve"> tranzacții cu produse petroliere (406,6 mil. lei), </w:t>
      </w:r>
      <w:r w:rsidR="003F72A5" w:rsidRPr="008D3E25">
        <w:rPr>
          <w:rFonts w:asciiTheme="majorHAnsi" w:eastAsia="Times New Roman" w:hAnsiTheme="majorHAnsi" w:cstheme="majorHAnsi"/>
          <w:sz w:val="24"/>
          <w:szCs w:val="24"/>
          <w:lang w:val="ro-RO" w:eastAsia="ru-RU"/>
        </w:rPr>
        <w:t>valoarea mărfii declarat</w:t>
      </w:r>
      <w:r w:rsidRPr="008D3E25">
        <w:rPr>
          <w:rFonts w:asciiTheme="majorHAnsi" w:eastAsia="Times New Roman" w:hAnsiTheme="majorHAnsi" w:cstheme="majorHAnsi"/>
          <w:sz w:val="24"/>
          <w:szCs w:val="24"/>
          <w:lang w:val="ro-RO" w:eastAsia="ru-RU"/>
        </w:rPr>
        <w:t>e</w:t>
      </w:r>
      <w:r w:rsidR="003F72A5" w:rsidRPr="008D3E25">
        <w:rPr>
          <w:rFonts w:asciiTheme="majorHAnsi" w:eastAsia="Times New Roman" w:hAnsiTheme="majorHAnsi" w:cstheme="majorHAnsi"/>
          <w:sz w:val="24"/>
          <w:szCs w:val="24"/>
          <w:lang w:val="ro-RO" w:eastAsia="ru-RU"/>
        </w:rPr>
        <w:t xml:space="preserve"> în vamă vari</w:t>
      </w:r>
      <w:r w:rsidRPr="008D3E25">
        <w:rPr>
          <w:rFonts w:asciiTheme="majorHAnsi" w:eastAsia="Times New Roman" w:hAnsiTheme="majorHAnsi" w:cstheme="majorHAnsi"/>
          <w:sz w:val="24"/>
          <w:szCs w:val="24"/>
          <w:lang w:val="ro-RO" w:eastAsia="ru-RU"/>
        </w:rPr>
        <w:t>ind</w:t>
      </w:r>
      <w:r w:rsidR="003F72A5" w:rsidRPr="008D3E25">
        <w:rPr>
          <w:rFonts w:asciiTheme="majorHAnsi" w:eastAsia="Times New Roman" w:hAnsiTheme="majorHAnsi" w:cstheme="majorHAnsi"/>
          <w:sz w:val="24"/>
          <w:szCs w:val="24"/>
          <w:lang w:val="ro-RO" w:eastAsia="ru-RU"/>
        </w:rPr>
        <w:t xml:space="preserve"> în </w:t>
      </w:r>
      <w:r w:rsidRPr="008D3E25">
        <w:rPr>
          <w:rFonts w:asciiTheme="majorHAnsi" w:eastAsia="Times New Roman" w:hAnsiTheme="majorHAnsi" w:cstheme="majorHAnsi"/>
          <w:sz w:val="24"/>
          <w:szCs w:val="24"/>
          <w:lang w:val="ro-RO" w:eastAsia="ru-RU"/>
        </w:rPr>
        <w:t xml:space="preserve">funcție </w:t>
      </w:r>
      <w:r w:rsidR="003F72A5" w:rsidRPr="008D3E25">
        <w:rPr>
          <w:rFonts w:asciiTheme="majorHAnsi" w:eastAsia="Times New Roman" w:hAnsiTheme="majorHAnsi" w:cstheme="majorHAnsi"/>
          <w:sz w:val="24"/>
          <w:szCs w:val="24"/>
          <w:lang w:val="ro-RO" w:eastAsia="ru-RU"/>
        </w:rPr>
        <w:t xml:space="preserve">de țara tranzacției, inclusiv prin jurisdicții care nu </w:t>
      </w:r>
      <w:r w:rsidR="00B0528F" w:rsidRPr="008D3E25">
        <w:rPr>
          <w:rFonts w:asciiTheme="majorHAnsi" w:eastAsia="Times New Roman" w:hAnsiTheme="majorHAnsi" w:cstheme="majorHAnsi"/>
          <w:sz w:val="24"/>
          <w:szCs w:val="24"/>
          <w:lang w:val="ro-RO" w:eastAsia="ru-RU"/>
        </w:rPr>
        <w:t xml:space="preserve">aplică </w:t>
      </w:r>
      <w:r w:rsidR="003F72A5" w:rsidRPr="008D3E25">
        <w:rPr>
          <w:rFonts w:asciiTheme="majorHAnsi" w:eastAsia="Times New Roman" w:hAnsiTheme="majorHAnsi" w:cstheme="majorHAnsi"/>
          <w:sz w:val="24"/>
          <w:szCs w:val="24"/>
          <w:lang w:val="ro-RO" w:eastAsia="ru-RU"/>
        </w:rPr>
        <w:t>standarde de transparență, fiind pasibil</w:t>
      </w:r>
      <w:r w:rsidR="00271C86" w:rsidRPr="008D3E25">
        <w:rPr>
          <w:rFonts w:asciiTheme="majorHAnsi" w:eastAsia="Times New Roman" w:hAnsiTheme="majorHAnsi" w:cstheme="majorHAnsi"/>
          <w:sz w:val="24"/>
          <w:szCs w:val="24"/>
          <w:lang w:val="ro-RO" w:eastAsia="ru-RU"/>
        </w:rPr>
        <w:t>ă</w:t>
      </w:r>
      <w:r w:rsidR="003F72A5" w:rsidRPr="008D3E25">
        <w:rPr>
          <w:rFonts w:asciiTheme="majorHAnsi" w:eastAsia="Times New Roman" w:hAnsiTheme="majorHAnsi" w:cstheme="majorHAnsi"/>
          <w:sz w:val="24"/>
          <w:szCs w:val="24"/>
          <w:lang w:val="ro-RO" w:eastAsia="ru-RU"/>
        </w:rPr>
        <w:t xml:space="preserve"> ratarea unor venituri în sum</w:t>
      </w:r>
      <w:r w:rsidRPr="008D3E25">
        <w:rPr>
          <w:rFonts w:asciiTheme="majorHAnsi" w:eastAsia="Times New Roman" w:hAnsiTheme="majorHAnsi" w:cstheme="majorHAnsi"/>
          <w:sz w:val="24"/>
          <w:szCs w:val="24"/>
          <w:lang w:val="ro-RO" w:eastAsia="ru-RU"/>
        </w:rPr>
        <w:t>ă</w:t>
      </w:r>
      <w:r w:rsidR="003F72A5" w:rsidRPr="008D3E25">
        <w:rPr>
          <w:rFonts w:asciiTheme="majorHAnsi" w:eastAsia="Times New Roman" w:hAnsiTheme="majorHAnsi" w:cstheme="majorHAnsi"/>
          <w:sz w:val="24"/>
          <w:szCs w:val="24"/>
          <w:lang w:val="ro-RO" w:eastAsia="ru-RU"/>
        </w:rPr>
        <w:t xml:space="preserve"> de 46,4 mil. le</w:t>
      </w:r>
      <w:r w:rsidR="005A3E41" w:rsidRPr="008D3E25">
        <w:rPr>
          <w:rFonts w:asciiTheme="majorHAnsi" w:eastAsia="Times New Roman" w:hAnsiTheme="majorHAnsi" w:cstheme="majorHAnsi"/>
          <w:sz w:val="24"/>
          <w:szCs w:val="24"/>
          <w:lang w:val="ro-RO" w:eastAsia="ru-RU"/>
        </w:rPr>
        <w:t>i</w:t>
      </w:r>
      <w:r w:rsidRPr="008D3E25">
        <w:rPr>
          <w:rFonts w:asciiTheme="majorHAnsi" w:eastAsia="Times New Roman" w:hAnsiTheme="majorHAnsi" w:cstheme="majorHAnsi"/>
          <w:sz w:val="24"/>
          <w:szCs w:val="24"/>
          <w:lang w:val="ro-RO" w:eastAsia="ru-RU"/>
        </w:rPr>
        <w:t>,</w:t>
      </w:r>
      <w:r w:rsidR="003F72A5" w:rsidRPr="008D3E25">
        <w:rPr>
          <w:rFonts w:asciiTheme="majorHAnsi" w:eastAsia="Times New Roman" w:hAnsiTheme="majorHAnsi" w:cstheme="majorHAnsi"/>
          <w:sz w:val="24"/>
          <w:szCs w:val="24"/>
          <w:lang w:val="ro-RO" w:eastAsia="ru-RU"/>
        </w:rPr>
        <w:t xml:space="preserve"> ca drepturi de import la diferența de prețuri,</w:t>
      </w:r>
      <w:r w:rsidR="003F72A5" w:rsidRPr="008D3E25">
        <w:rPr>
          <w:rFonts w:asciiTheme="majorHAnsi" w:hAnsiTheme="majorHAnsi" w:cstheme="majorHAnsi"/>
          <w:sz w:val="24"/>
          <w:szCs w:val="24"/>
          <w:lang w:val="ro-RO"/>
        </w:rPr>
        <w:t xml:space="preserve"> </w:t>
      </w:r>
      <w:r w:rsidR="008A39B0">
        <w:rPr>
          <w:rFonts w:asciiTheme="majorHAnsi" w:hAnsiTheme="majorHAnsi" w:cstheme="majorHAnsi"/>
          <w:sz w:val="24"/>
          <w:szCs w:val="24"/>
          <w:lang w:val="ro-RO"/>
        </w:rPr>
        <w:t xml:space="preserve">preponderent </w:t>
      </w:r>
      <w:r w:rsidR="003F72A5" w:rsidRPr="008D3E25">
        <w:rPr>
          <w:rFonts w:asciiTheme="majorHAnsi" w:hAnsiTheme="majorHAnsi" w:cstheme="majorHAnsi"/>
          <w:sz w:val="24"/>
          <w:szCs w:val="24"/>
          <w:lang w:val="ro-RO"/>
        </w:rPr>
        <w:t xml:space="preserve">importul fiind </w:t>
      </w:r>
      <w:r w:rsidR="008A39B0">
        <w:rPr>
          <w:rFonts w:asciiTheme="majorHAnsi" w:hAnsiTheme="majorHAnsi" w:cstheme="majorHAnsi"/>
          <w:sz w:val="24"/>
          <w:szCs w:val="24"/>
          <w:lang w:val="ro-RO"/>
        </w:rPr>
        <w:t>efectuat</w:t>
      </w:r>
      <w:r w:rsidR="003F72A5" w:rsidRPr="008D3E25">
        <w:rPr>
          <w:rFonts w:asciiTheme="majorHAnsi" w:hAnsiTheme="majorHAnsi" w:cstheme="majorHAnsi"/>
          <w:sz w:val="24"/>
          <w:szCs w:val="24"/>
          <w:lang w:val="ro-RO"/>
        </w:rPr>
        <w:t xml:space="preserve"> de către trei agenți economici rezidenți;</w:t>
      </w:r>
    </w:p>
    <w:p w14:paraId="488944F9" w14:textId="39D489F4" w:rsidR="00450A52" w:rsidRPr="00C01A1A" w:rsidRDefault="00450A52" w:rsidP="00450A52">
      <w:pPr>
        <w:pStyle w:val="a6"/>
        <w:numPr>
          <w:ilvl w:val="0"/>
          <w:numId w:val="5"/>
        </w:numPr>
        <w:shd w:val="clear" w:color="auto" w:fill="FFFFFF"/>
        <w:spacing w:after="0"/>
        <w:ind w:left="0" w:firstLine="360"/>
        <w:jc w:val="both"/>
        <w:rPr>
          <w:rFonts w:ascii="Calibri Light" w:hAnsi="Calibri Light" w:cs="Calibri Light"/>
          <w:sz w:val="24"/>
          <w:szCs w:val="24"/>
          <w:lang w:val="ro-RO"/>
        </w:rPr>
      </w:pPr>
      <w:r w:rsidRPr="00C01A1A">
        <w:rPr>
          <w:rFonts w:asciiTheme="majorHAnsi" w:hAnsiTheme="majorHAnsi" w:cstheme="majorHAnsi"/>
          <w:sz w:val="24"/>
          <w:szCs w:val="24"/>
          <w:lang w:val="ro-RO"/>
        </w:rPr>
        <w:t>admi</w:t>
      </w:r>
      <w:r>
        <w:rPr>
          <w:rFonts w:asciiTheme="majorHAnsi" w:hAnsiTheme="majorHAnsi" w:cstheme="majorHAnsi"/>
          <w:sz w:val="24"/>
          <w:szCs w:val="24"/>
          <w:lang w:val="ro-RO"/>
        </w:rPr>
        <w:t>terea</w:t>
      </w:r>
      <w:r w:rsidRPr="00C01A1A">
        <w:rPr>
          <w:rFonts w:asciiTheme="majorHAnsi" w:hAnsiTheme="majorHAnsi" w:cstheme="majorHAnsi"/>
          <w:sz w:val="24"/>
          <w:szCs w:val="24"/>
          <w:lang w:val="ro-RO"/>
        </w:rPr>
        <w:t xml:space="preserve"> tranzacții</w:t>
      </w:r>
      <w:r>
        <w:rPr>
          <w:rFonts w:asciiTheme="majorHAnsi" w:hAnsiTheme="majorHAnsi" w:cstheme="majorHAnsi"/>
          <w:sz w:val="24"/>
          <w:szCs w:val="24"/>
          <w:lang w:val="ro-RO"/>
        </w:rPr>
        <w:t>lor</w:t>
      </w:r>
      <w:r w:rsidRPr="00C01A1A">
        <w:rPr>
          <w:rFonts w:asciiTheme="majorHAnsi" w:hAnsiTheme="majorHAnsi" w:cstheme="majorHAnsi"/>
          <w:sz w:val="24"/>
          <w:szCs w:val="24"/>
          <w:lang w:val="ro-RO"/>
        </w:rPr>
        <w:t xml:space="preserve"> netransparente cu autoturisme de lux în sumă de 692,6 mil. lei, inclusiv 100,9 mil.lei</w:t>
      </w:r>
      <w:r>
        <w:rPr>
          <w:rFonts w:asciiTheme="majorHAnsi" w:hAnsiTheme="majorHAnsi" w:cstheme="majorHAnsi"/>
          <w:sz w:val="24"/>
          <w:szCs w:val="24"/>
          <w:lang w:val="ro-RO"/>
        </w:rPr>
        <w:t xml:space="preserve"> pentru care</w:t>
      </w:r>
      <w:r w:rsidRPr="00C01A1A">
        <w:rPr>
          <w:rFonts w:asciiTheme="majorHAnsi" w:hAnsiTheme="majorHAnsi" w:cstheme="majorHAnsi"/>
          <w:sz w:val="24"/>
          <w:szCs w:val="24"/>
          <w:lang w:val="ro-RO"/>
        </w:rPr>
        <w:t xml:space="preserve"> țara tranzacției e</w:t>
      </w:r>
      <w:r>
        <w:rPr>
          <w:rFonts w:asciiTheme="majorHAnsi" w:hAnsiTheme="majorHAnsi" w:cstheme="majorHAnsi"/>
          <w:sz w:val="24"/>
          <w:szCs w:val="24"/>
          <w:lang w:val="ro-RO"/>
        </w:rPr>
        <w:t>ra</w:t>
      </w:r>
      <w:r w:rsidRPr="00C01A1A">
        <w:rPr>
          <w:rFonts w:asciiTheme="majorHAnsi" w:hAnsiTheme="majorHAnsi" w:cstheme="majorHAnsi"/>
          <w:sz w:val="24"/>
          <w:szCs w:val="24"/>
          <w:lang w:val="ro-RO"/>
        </w:rPr>
        <w:t xml:space="preserve"> Emiratele Arabe Unite, jurisdicție c</w:t>
      </w:r>
      <w:r>
        <w:rPr>
          <w:rFonts w:asciiTheme="majorHAnsi" w:hAnsiTheme="majorHAnsi" w:cstheme="majorHAnsi"/>
          <w:sz w:val="24"/>
          <w:szCs w:val="24"/>
          <w:lang w:val="ro-RO"/>
        </w:rPr>
        <w:t>e</w:t>
      </w:r>
      <w:r w:rsidRPr="00C01A1A">
        <w:rPr>
          <w:rFonts w:asciiTheme="majorHAnsi" w:hAnsiTheme="majorHAnsi" w:cstheme="majorHAnsi"/>
          <w:sz w:val="24"/>
          <w:szCs w:val="24"/>
          <w:lang w:val="ro-RO"/>
        </w:rPr>
        <w:t xml:space="preserve"> nu implementează standarde internaționale de transparență, medicamente importate din Italia</w:t>
      </w:r>
      <w:r>
        <w:rPr>
          <w:rFonts w:asciiTheme="majorHAnsi" w:hAnsiTheme="majorHAnsi" w:cstheme="majorHAnsi"/>
          <w:sz w:val="24"/>
          <w:szCs w:val="24"/>
          <w:lang w:val="ro-RO"/>
        </w:rPr>
        <w:t xml:space="preserve"> </w:t>
      </w:r>
      <w:r w:rsidRPr="00C01A1A">
        <w:rPr>
          <w:rFonts w:asciiTheme="majorHAnsi" w:hAnsiTheme="majorHAnsi" w:cstheme="majorHAnsi"/>
          <w:sz w:val="24"/>
          <w:szCs w:val="24"/>
          <w:lang w:val="ro-RO"/>
        </w:rPr>
        <w:t xml:space="preserve">și exportate </w:t>
      </w:r>
      <w:r>
        <w:rPr>
          <w:rFonts w:asciiTheme="majorHAnsi" w:hAnsiTheme="majorHAnsi" w:cstheme="majorHAnsi"/>
          <w:sz w:val="24"/>
          <w:szCs w:val="24"/>
          <w:lang w:val="ro-RO"/>
        </w:rPr>
        <w:t>î</w:t>
      </w:r>
      <w:r w:rsidRPr="00C01A1A">
        <w:rPr>
          <w:rFonts w:asciiTheme="majorHAnsi" w:hAnsiTheme="majorHAnsi" w:cstheme="majorHAnsi"/>
          <w:sz w:val="24"/>
          <w:szCs w:val="24"/>
          <w:lang w:val="ro-RO"/>
        </w:rPr>
        <w:t>n Rusia în valoare de 837,0 mil.lei, ț</w:t>
      </w:r>
      <w:r>
        <w:rPr>
          <w:rFonts w:asciiTheme="majorHAnsi" w:hAnsiTheme="majorHAnsi" w:cstheme="majorHAnsi"/>
          <w:sz w:val="24"/>
          <w:szCs w:val="24"/>
          <w:lang w:val="ro-RO"/>
        </w:rPr>
        <w:t>ările</w:t>
      </w:r>
      <w:r w:rsidRPr="00C01A1A">
        <w:rPr>
          <w:rFonts w:asciiTheme="majorHAnsi" w:hAnsiTheme="majorHAnsi" w:cstheme="majorHAnsi"/>
          <w:sz w:val="24"/>
          <w:szCs w:val="24"/>
          <w:lang w:val="ro-RO"/>
        </w:rPr>
        <w:t xml:space="preserve"> tranzacției fiind Malta și Emiratele Arabe Unite și alte mărfuri efectuate prin intermediul regimurilor/destinațiilor vamale: antrepozit vamal și zona economică liberă </w:t>
      </w:r>
      <w:r>
        <w:rPr>
          <w:rFonts w:asciiTheme="majorHAnsi" w:hAnsiTheme="majorHAnsi" w:cstheme="majorHAnsi"/>
          <w:sz w:val="24"/>
          <w:szCs w:val="24"/>
          <w:lang w:val="ro-RO"/>
        </w:rPr>
        <w:t>și</w:t>
      </w:r>
      <w:r w:rsidRPr="00C01A1A">
        <w:rPr>
          <w:rFonts w:asciiTheme="majorHAnsi" w:hAnsiTheme="majorHAnsi" w:cstheme="majorHAnsi"/>
          <w:sz w:val="24"/>
          <w:szCs w:val="24"/>
          <w:lang w:val="ro-RO"/>
        </w:rPr>
        <w:t xml:space="preserve"> ulterior reexport</w:t>
      </w:r>
      <w:r>
        <w:rPr>
          <w:rFonts w:asciiTheme="majorHAnsi" w:hAnsiTheme="majorHAnsi" w:cstheme="majorHAnsi"/>
          <w:sz w:val="24"/>
          <w:szCs w:val="24"/>
          <w:lang w:val="ro-RO"/>
        </w:rPr>
        <w:t>ate</w:t>
      </w:r>
      <w:r w:rsidRPr="00C01A1A">
        <w:rPr>
          <w:rFonts w:asciiTheme="majorHAnsi" w:hAnsiTheme="majorHAnsi" w:cstheme="majorHAnsi"/>
          <w:sz w:val="24"/>
          <w:szCs w:val="24"/>
          <w:lang w:val="ro-RO"/>
        </w:rPr>
        <w:t xml:space="preserve">, scutite de </w:t>
      </w:r>
      <w:r>
        <w:rPr>
          <w:rFonts w:asciiTheme="majorHAnsi" w:hAnsiTheme="majorHAnsi" w:cstheme="majorHAnsi"/>
          <w:sz w:val="24"/>
          <w:szCs w:val="24"/>
          <w:lang w:val="ro-RO"/>
        </w:rPr>
        <w:t>achitarea drepturilor de import;</w:t>
      </w:r>
    </w:p>
    <w:p w14:paraId="10E049B4" w14:textId="4F8CAF4B" w:rsidR="003F72A5" w:rsidRPr="00C01A1A" w:rsidRDefault="006E1BFD" w:rsidP="001A7B04">
      <w:pPr>
        <w:pStyle w:val="a6"/>
        <w:numPr>
          <w:ilvl w:val="0"/>
          <w:numId w:val="5"/>
        </w:numPr>
        <w:shd w:val="clear" w:color="auto" w:fill="FFFFFF"/>
        <w:spacing w:after="0"/>
        <w:ind w:left="0" w:firstLine="360"/>
        <w:jc w:val="both"/>
        <w:rPr>
          <w:rFonts w:ascii="Calibri Light" w:hAnsi="Calibri Light" w:cs="Calibri Light"/>
          <w:sz w:val="24"/>
          <w:szCs w:val="24"/>
          <w:lang w:val="ro-RO"/>
        </w:rPr>
      </w:pPr>
      <w:r w:rsidRPr="00C01A1A">
        <w:rPr>
          <w:rFonts w:ascii="Calibri Light" w:hAnsi="Calibri Light" w:cs="Calibri Light"/>
          <w:sz w:val="24"/>
          <w:szCs w:val="24"/>
          <w:lang w:val="ro-RO"/>
        </w:rPr>
        <w:t>ne</w:t>
      </w:r>
      <w:r w:rsidR="003F72A5" w:rsidRPr="00C01A1A">
        <w:rPr>
          <w:rFonts w:ascii="Calibri Light" w:hAnsi="Calibri Light" w:cs="Calibri Light"/>
          <w:sz w:val="24"/>
          <w:szCs w:val="24"/>
          <w:lang w:val="ro-RO"/>
        </w:rPr>
        <w:t>asigura</w:t>
      </w:r>
      <w:r w:rsidRPr="00C01A1A">
        <w:rPr>
          <w:rFonts w:ascii="Calibri Light" w:hAnsi="Calibri Light" w:cs="Calibri Light"/>
          <w:sz w:val="24"/>
          <w:szCs w:val="24"/>
          <w:lang w:val="ro-RO"/>
        </w:rPr>
        <w:t>rea</w:t>
      </w:r>
      <w:r w:rsidR="003F72A5" w:rsidRPr="00C01A1A">
        <w:rPr>
          <w:rFonts w:ascii="Calibri Light" w:eastAsia="Times New Roman" w:hAnsi="Calibri Light" w:cs="Calibri Light"/>
          <w:lang w:val="ro-RO"/>
        </w:rPr>
        <w:t xml:space="preserve"> </w:t>
      </w:r>
      <w:r w:rsidR="00B0528F" w:rsidRPr="00C01A1A">
        <w:rPr>
          <w:rFonts w:ascii="Calibri Light" w:hAnsi="Calibri Light" w:cs="Calibri Light"/>
          <w:sz w:val="24"/>
          <w:szCs w:val="24"/>
          <w:lang w:val="ro-RO"/>
        </w:rPr>
        <w:t>realizării</w:t>
      </w:r>
      <w:r w:rsidR="003F72A5" w:rsidRPr="00C01A1A">
        <w:rPr>
          <w:rFonts w:ascii="Calibri Light" w:hAnsi="Calibri Light" w:cs="Calibri Light"/>
          <w:sz w:val="24"/>
          <w:szCs w:val="24"/>
          <w:lang w:val="ro-RO"/>
        </w:rPr>
        <w:t xml:space="preserve"> pe deplin a Planul</w:t>
      </w:r>
      <w:r w:rsidR="00127E2E" w:rsidRPr="00C01A1A">
        <w:rPr>
          <w:rFonts w:ascii="Calibri Light" w:hAnsi="Calibri Light" w:cs="Calibri Light"/>
          <w:sz w:val="24"/>
          <w:szCs w:val="24"/>
          <w:lang w:val="ro-RO"/>
        </w:rPr>
        <w:t>ui</w:t>
      </w:r>
      <w:r w:rsidR="003F72A5" w:rsidRPr="00C01A1A">
        <w:rPr>
          <w:rFonts w:ascii="Calibri Light" w:hAnsi="Calibri Light" w:cs="Calibri Light"/>
          <w:sz w:val="24"/>
          <w:szCs w:val="24"/>
          <w:lang w:val="ro-RO"/>
        </w:rPr>
        <w:t xml:space="preserve"> național de acțiuni pentru implementarea Acordului de Asociere Republica Moldova-Uniunea Europeană, </w:t>
      </w:r>
      <w:r w:rsidR="00127E2E" w:rsidRPr="00C01A1A">
        <w:rPr>
          <w:rFonts w:ascii="Calibri Light" w:hAnsi="Calibri Light" w:cs="Calibri Light"/>
          <w:sz w:val="24"/>
          <w:szCs w:val="24"/>
          <w:lang w:val="ro-RO"/>
        </w:rPr>
        <w:t xml:space="preserve">în special </w:t>
      </w:r>
      <w:r w:rsidR="003F72A5" w:rsidRPr="00C01A1A">
        <w:rPr>
          <w:rFonts w:ascii="Calibri Light" w:hAnsi="Calibri Light" w:cs="Calibri Light"/>
          <w:sz w:val="24"/>
          <w:szCs w:val="24"/>
          <w:lang w:val="ro-RO"/>
        </w:rPr>
        <w:t>a capitolul</w:t>
      </w:r>
      <w:r w:rsidR="00127E2E" w:rsidRPr="00C01A1A">
        <w:rPr>
          <w:rFonts w:ascii="Calibri Light" w:hAnsi="Calibri Light" w:cs="Calibri Light"/>
          <w:sz w:val="24"/>
          <w:szCs w:val="24"/>
          <w:lang w:val="ro-RO"/>
        </w:rPr>
        <w:t>ui</w:t>
      </w:r>
      <w:r w:rsidR="003F72A5" w:rsidRPr="00C01A1A">
        <w:rPr>
          <w:rFonts w:ascii="Calibri Light" w:hAnsi="Calibri Light" w:cs="Calibri Light"/>
          <w:sz w:val="24"/>
          <w:szCs w:val="24"/>
          <w:lang w:val="ro-RO"/>
        </w:rPr>
        <w:t xml:space="preserve"> „Regimul vamal și facilitarea comerțului”</w:t>
      </w:r>
      <w:r w:rsidR="003F72A5" w:rsidRPr="00C01A1A">
        <w:rPr>
          <w:rFonts w:ascii="Calibri Light" w:hAnsi="Calibri Light" w:cs="Calibri Light"/>
          <w:bCs/>
          <w:sz w:val="24"/>
          <w:szCs w:val="24"/>
          <w:lang w:val="ro-RO"/>
        </w:rPr>
        <w:t xml:space="preserve"> și </w:t>
      </w:r>
      <w:r w:rsidR="003F72A5" w:rsidRPr="00C01A1A">
        <w:rPr>
          <w:rFonts w:ascii="Calibri Light" w:eastAsia="Times New Roman" w:hAnsi="Calibri Light" w:cs="Calibri Light"/>
          <w:sz w:val="24"/>
          <w:szCs w:val="24"/>
          <w:lang w:val="ro-RO"/>
        </w:rPr>
        <w:t xml:space="preserve">a </w:t>
      </w:r>
      <w:r w:rsidR="003F72A5" w:rsidRPr="00C01A1A">
        <w:rPr>
          <w:rFonts w:ascii="Calibri Light" w:eastAsia="Times New Roman" w:hAnsi="Calibri Light" w:cs="Calibri Light"/>
          <w:bCs/>
          <w:sz w:val="24"/>
          <w:szCs w:val="24"/>
          <w:lang w:val="ro-RO"/>
        </w:rPr>
        <w:t xml:space="preserve">protocolului de amendare a Acordului de la Marrakech privind constituirea Organizației Mondiale a Comerțului, </w:t>
      </w:r>
      <w:r w:rsidR="00271C86" w:rsidRPr="00C01A1A">
        <w:rPr>
          <w:rFonts w:ascii="Calibri Light" w:eastAsia="Times New Roman" w:hAnsi="Calibri Light" w:cs="Calibri Light"/>
          <w:bCs/>
          <w:sz w:val="24"/>
          <w:szCs w:val="24"/>
          <w:lang w:val="ro-RO"/>
        </w:rPr>
        <w:t xml:space="preserve">astfel </w:t>
      </w:r>
      <w:r w:rsidR="003F72A5" w:rsidRPr="00C01A1A">
        <w:rPr>
          <w:rFonts w:ascii="Calibri Light" w:hAnsi="Calibri Light" w:cs="Calibri Light"/>
          <w:sz w:val="24"/>
          <w:szCs w:val="24"/>
          <w:lang w:val="ro-RO"/>
        </w:rPr>
        <w:t xml:space="preserve">fiind tergiversată adoptarea </w:t>
      </w:r>
      <w:r w:rsidR="003F72A5" w:rsidRPr="00C01A1A">
        <w:rPr>
          <w:rFonts w:ascii="Calibri Light" w:eastAsia="Times New Roman" w:hAnsi="Calibri Light" w:cs="Calibri Light"/>
          <w:sz w:val="24"/>
          <w:szCs w:val="24"/>
          <w:lang w:val="ro-RO"/>
        </w:rPr>
        <w:t xml:space="preserve">documentației unice </w:t>
      </w:r>
      <w:r w:rsidR="003F72A5" w:rsidRPr="00C01A1A">
        <w:rPr>
          <w:rFonts w:ascii="Calibri Light" w:hAnsi="Calibri Light" w:cs="Calibri Light"/>
          <w:sz w:val="24"/>
          <w:szCs w:val="24"/>
          <w:lang w:val="ro-RO"/>
        </w:rPr>
        <w:t>pentru operațiunile de import, export și tranzit etc.</w:t>
      </w:r>
    </w:p>
    <w:p w14:paraId="07782CC6" w14:textId="46FC573E" w:rsidR="00D56267" w:rsidRPr="008D3E25" w:rsidRDefault="0095160B" w:rsidP="00D56267">
      <w:pPr>
        <w:shd w:val="clear" w:color="auto" w:fill="FFFFFF"/>
        <w:spacing w:after="0" w:line="276" w:lineRule="auto"/>
        <w:ind w:firstLine="709"/>
        <w:jc w:val="both"/>
        <w:rPr>
          <w:rFonts w:asciiTheme="majorHAnsi" w:hAnsiTheme="majorHAnsi" w:cstheme="majorHAnsi"/>
          <w:sz w:val="24"/>
          <w:szCs w:val="24"/>
          <w:lang w:val="ro-RO"/>
        </w:rPr>
      </w:pPr>
      <w:r w:rsidRPr="008D3E25">
        <w:rPr>
          <w:rFonts w:asciiTheme="majorHAnsi" w:hAnsiTheme="majorHAnsi" w:cstheme="majorHAnsi"/>
          <w:sz w:val="24"/>
          <w:szCs w:val="24"/>
          <w:lang w:val="ro-RO"/>
        </w:rPr>
        <w:t xml:space="preserve">Deficiențele </w:t>
      </w:r>
      <w:r w:rsidR="00932309" w:rsidRPr="008D3E25">
        <w:rPr>
          <w:rFonts w:asciiTheme="majorHAnsi" w:hAnsiTheme="majorHAnsi" w:cstheme="majorHAnsi"/>
          <w:sz w:val="24"/>
          <w:szCs w:val="24"/>
          <w:lang w:val="ro-RO"/>
        </w:rPr>
        <w:t xml:space="preserve">constatate </w:t>
      </w:r>
      <w:r w:rsidR="00127E2E" w:rsidRPr="008D3E25">
        <w:rPr>
          <w:rFonts w:asciiTheme="majorHAnsi" w:hAnsiTheme="majorHAnsi" w:cstheme="majorHAnsi"/>
          <w:sz w:val="24"/>
          <w:szCs w:val="24"/>
          <w:lang w:val="ro-RO"/>
        </w:rPr>
        <w:t>derivă din</w:t>
      </w:r>
      <w:r w:rsidR="00271C86" w:rsidRPr="008D3E25">
        <w:rPr>
          <w:rFonts w:asciiTheme="majorHAnsi" w:hAnsiTheme="majorHAnsi" w:cstheme="majorHAnsi"/>
          <w:sz w:val="24"/>
          <w:szCs w:val="24"/>
          <w:lang w:val="ro-RO"/>
        </w:rPr>
        <w:t xml:space="preserve"> </w:t>
      </w:r>
      <w:r w:rsidR="00127E2E" w:rsidRPr="008D3E25">
        <w:rPr>
          <w:rFonts w:asciiTheme="majorHAnsi" w:hAnsiTheme="majorHAnsi" w:cstheme="majorHAnsi"/>
          <w:sz w:val="24"/>
          <w:szCs w:val="24"/>
          <w:lang w:val="ro-RO"/>
        </w:rPr>
        <w:t>lipsa</w:t>
      </w:r>
      <w:r w:rsidR="003C0BED" w:rsidRPr="008D3E25">
        <w:rPr>
          <w:rFonts w:asciiTheme="majorHAnsi" w:hAnsiTheme="majorHAnsi" w:cstheme="majorHAnsi"/>
          <w:sz w:val="24"/>
          <w:szCs w:val="24"/>
          <w:lang w:val="ro-RO"/>
        </w:rPr>
        <w:t xml:space="preserve"> </w:t>
      </w:r>
      <w:r w:rsidR="00025436" w:rsidRPr="008D3E25">
        <w:rPr>
          <w:rFonts w:asciiTheme="majorHAnsi" w:hAnsiTheme="majorHAnsi" w:cstheme="majorHAnsi"/>
          <w:sz w:val="24"/>
          <w:szCs w:val="24"/>
          <w:lang w:val="ro-RO"/>
        </w:rPr>
        <w:t xml:space="preserve">unor </w:t>
      </w:r>
      <w:r w:rsidR="00D56267" w:rsidRPr="008D3E25">
        <w:rPr>
          <w:rFonts w:asciiTheme="majorHAnsi" w:hAnsiTheme="majorHAnsi" w:cstheme="majorHAnsi"/>
          <w:sz w:val="24"/>
          <w:szCs w:val="24"/>
          <w:lang w:val="ro-RO"/>
        </w:rPr>
        <w:t xml:space="preserve">activități de control intern managerial </w:t>
      </w:r>
      <w:r w:rsidR="00025436" w:rsidRPr="008D3E25">
        <w:rPr>
          <w:rFonts w:asciiTheme="majorHAnsi" w:hAnsiTheme="majorHAnsi" w:cstheme="majorHAnsi"/>
          <w:sz w:val="24"/>
          <w:szCs w:val="24"/>
          <w:lang w:val="ro-RO"/>
        </w:rPr>
        <w:t>eficiente</w:t>
      </w:r>
      <w:r w:rsidR="00127E2E" w:rsidRPr="008D3E25">
        <w:rPr>
          <w:rFonts w:asciiTheme="majorHAnsi" w:hAnsiTheme="majorHAnsi" w:cstheme="majorHAnsi"/>
          <w:sz w:val="24"/>
          <w:szCs w:val="24"/>
          <w:lang w:val="ro-RO"/>
        </w:rPr>
        <w:t xml:space="preserve"> în cadrul Serviciului Vamal</w:t>
      </w:r>
      <w:r w:rsidR="00025436" w:rsidRPr="008D3E25">
        <w:rPr>
          <w:rFonts w:asciiTheme="majorHAnsi" w:hAnsiTheme="majorHAnsi" w:cstheme="majorHAnsi"/>
          <w:sz w:val="24"/>
          <w:szCs w:val="24"/>
          <w:lang w:val="ro-RO"/>
        </w:rPr>
        <w:t>,</w:t>
      </w:r>
      <w:r w:rsidR="003C0BED" w:rsidRPr="008D3E25">
        <w:rPr>
          <w:rFonts w:asciiTheme="majorHAnsi" w:hAnsiTheme="majorHAnsi" w:cstheme="majorHAnsi"/>
          <w:sz w:val="24"/>
          <w:szCs w:val="24"/>
          <w:lang w:val="ro-RO"/>
        </w:rPr>
        <w:t xml:space="preserve"> </w:t>
      </w:r>
      <w:r w:rsidR="00127E2E" w:rsidRPr="008D3E25">
        <w:rPr>
          <w:rFonts w:asciiTheme="majorHAnsi" w:hAnsiTheme="majorHAnsi" w:cstheme="majorHAnsi"/>
          <w:sz w:val="24"/>
          <w:szCs w:val="24"/>
          <w:lang w:val="ro-RO"/>
        </w:rPr>
        <w:t xml:space="preserve">nedispunerea unor acțiuni de </w:t>
      </w:r>
      <w:r w:rsidR="003C0BED" w:rsidRPr="008D3E25">
        <w:rPr>
          <w:rFonts w:asciiTheme="majorHAnsi" w:hAnsiTheme="majorHAnsi" w:cstheme="majorHAnsi"/>
          <w:sz w:val="24"/>
          <w:szCs w:val="24"/>
          <w:lang w:val="ro-RO"/>
        </w:rPr>
        <w:t>îmbunătățir</w:t>
      </w:r>
      <w:r w:rsidR="00127E2E" w:rsidRPr="008D3E25">
        <w:rPr>
          <w:rFonts w:asciiTheme="majorHAnsi" w:hAnsiTheme="majorHAnsi" w:cstheme="majorHAnsi"/>
          <w:sz w:val="24"/>
          <w:szCs w:val="24"/>
          <w:lang w:val="ro-RO"/>
        </w:rPr>
        <w:t>e a</w:t>
      </w:r>
      <w:r w:rsidR="003C0BED" w:rsidRPr="008D3E25">
        <w:rPr>
          <w:rFonts w:asciiTheme="majorHAnsi" w:hAnsiTheme="majorHAnsi" w:cstheme="majorHAnsi"/>
          <w:sz w:val="24"/>
          <w:szCs w:val="24"/>
          <w:lang w:val="ro-RO"/>
        </w:rPr>
        <w:t xml:space="preserve"> cadrului normativ, în acest sens </w:t>
      </w:r>
      <w:r w:rsidR="00025436" w:rsidRPr="008D3E25">
        <w:rPr>
          <w:rFonts w:asciiTheme="majorHAnsi" w:hAnsiTheme="majorHAnsi" w:cstheme="majorHAnsi"/>
          <w:sz w:val="24"/>
          <w:szCs w:val="24"/>
          <w:lang w:val="ro-RO"/>
        </w:rPr>
        <w:t>fiind necesare unele</w:t>
      </w:r>
      <w:r w:rsidR="00932309" w:rsidRPr="008D3E25">
        <w:rPr>
          <w:rFonts w:asciiTheme="majorHAnsi" w:hAnsiTheme="majorHAnsi" w:cstheme="majorHAnsi"/>
          <w:sz w:val="24"/>
          <w:szCs w:val="24"/>
          <w:lang w:val="ro-RO"/>
        </w:rPr>
        <w:t xml:space="preserve"> măsuri și acțiuni prompte din partea </w:t>
      </w:r>
      <w:r w:rsidR="00D56267" w:rsidRPr="008D3E25">
        <w:rPr>
          <w:rFonts w:asciiTheme="majorHAnsi" w:hAnsiTheme="majorHAnsi" w:cstheme="majorHAnsi"/>
          <w:sz w:val="24"/>
          <w:szCs w:val="24"/>
          <w:lang w:val="ro-RO"/>
        </w:rPr>
        <w:t>S</w:t>
      </w:r>
      <w:r w:rsidR="00CE06AE" w:rsidRPr="008D3E25">
        <w:rPr>
          <w:rFonts w:asciiTheme="majorHAnsi" w:hAnsiTheme="majorHAnsi" w:cstheme="majorHAnsi"/>
          <w:sz w:val="24"/>
          <w:szCs w:val="24"/>
          <w:lang w:val="ro-RO"/>
        </w:rPr>
        <w:t xml:space="preserve">erviciului </w:t>
      </w:r>
      <w:r w:rsidR="00D84925" w:rsidRPr="008D3E25">
        <w:rPr>
          <w:rFonts w:asciiTheme="majorHAnsi" w:hAnsiTheme="majorHAnsi" w:cstheme="majorHAnsi"/>
          <w:sz w:val="24"/>
          <w:szCs w:val="24"/>
          <w:lang w:val="ro-RO"/>
        </w:rPr>
        <w:t>V</w:t>
      </w:r>
      <w:r w:rsidR="00CE06AE" w:rsidRPr="008D3E25">
        <w:rPr>
          <w:rFonts w:asciiTheme="majorHAnsi" w:hAnsiTheme="majorHAnsi" w:cstheme="majorHAnsi"/>
          <w:sz w:val="24"/>
          <w:szCs w:val="24"/>
          <w:lang w:val="ro-RO"/>
        </w:rPr>
        <w:t>amal</w:t>
      </w:r>
      <w:r w:rsidR="00025436" w:rsidRPr="008D3E25">
        <w:rPr>
          <w:rFonts w:asciiTheme="majorHAnsi" w:hAnsiTheme="majorHAnsi" w:cstheme="majorHAnsi"/>
          <w:sz w:val="24"/>
          <w:szCs w:val="24"/>
          <w:lang w:val="ro-RO"/>
        </w:rPr>
        <w:t xml:space="preserve"> ș</w:t>
      </w:r>
      <w:r w:rsidR="00D56267" w:rsidRPr="008D3E25">
        <w:rPr>
          <w:rFonts w:asciiTheme="majorHAnsi" w:hAnsiTheme="majorHAnsi" w:cstheme="majorHAnsi"/>
          <w:sz w:val="24"/>
          <w:szCs w:val="24"/>
          <w:lang w:val="ro-RO"/>
        </w:rPr>
        <w:t xml:space="preserve">i </w:t>
      </w:r>
      <w:r w:rsidR="00B91260" w:rsidRPr="008D3E25">
        <w:rPr>
          <w:rFonts w:asciiTheme="majorHAnsi" w:hAnsiTheme="majorHAnsi" w:cstheme="majorHAnsi"/>
          <w:sz w:val="24"/>
          <w:szCs w:val="24"/>
          <w:lang w:val="ro-RO"/>
        </w:rPr>
        <w:t xml:space="preserve">a </w:t>
      </w:r>
      <w:r w:rsidR="00D56267" w:rsidRPr="008D3E25">
        <w:rPr>
          <w:rFonts w:asciiTheme="majorHAnsi" w:hAnsiTheme="majorHAnsi" w:cstheme="majorHAnsi"/>
          <w:sz w:val="24"/>
          <w:szCs w:val="24"/>
          <w:lang w:val="ro-RO"/>
        </w:rPr>
        <w:t>M</w:t>
      </w:r>
      <w:r w:rsidR="00025436" w:rsidRPr="008D3E25">
        <w:rPr>
          <w:rFonts w:asciiTheme="majorHAnsi" w:hAnsiTheme="majorHAnsi" w:cstheme="majorHAnsi"/>
          <w:sz w:val="24"/>
          <w:szCs w:val="24"/>
          <w:lang w:val="ro-RO"/>
        </w:rPr>
        <w:t>inisterului Finanțelor</w:t>
      </w:r>
      <w:r w:rsidR="00B91260" w:rsidRPr="008D3E25">
        <w:rPr>
          <w:rFonts w:asciiTheme="majorHAnsi" w:hAnsiTheme="majorHAnsi" w:cstheme="majorHAnsi"/>
          <w:sz w:val="24"/>
          <w:szCs w:val="24"/>
          <w:lang w:val="ro-RO"/>
        </w:rPr>
        <w:t>,</w:t>
      </w:r>
      <w:r w:rsidR="004C2F9E" w:rsidRPr="008D3E25">
        <w:rPr>
          <w:rFonts w:asciiTheme="majorHAnsi" w:hAnsiTheme="majorHAnsi" w:cstheme="majorHAnsi"/>
          <w:sz w:val="24"/>
          <w:szCs w:val="24"/>
          <w:lang w:val="ro-RO"/>
        </w:rPr>
        <w:t xml:space="preserve"> menite </w:t>
      </w:r>
      <w:r w:rsidR="00932309" w:rsidRPr="008D3E25">
        <w:rPr>
          <w:rFonts w:asciiTheme="majorHAnsi" w:hAnsiTheme="majorHAnsi" w:cstheme="majorHAnsi"/>
          <w:sz w:val="24"/>
          <w:szCs w:val="24"/>
          <w:lang w:val="ro-RO"/>
        </w:rPr>
        <w:t xml:space="preserve">să asigure </w:t>
      </w:r>
      <w:r w:rsidR="00B91260" w:rsidRPr="008D3E25">
        <w:rPr>
          <w:rFonts w:asciiTheme="majorHAnsi" w:hAnsiTheme="majorHAnsi" w:cstheme="majorHAnsi"/>
          <w:sz w:val="24"/>
          <w:szCs w:val="24"/>
          <w:lang w:val="ro-RO"/>
        </w:rPr>
        <w:t xml:space="preserve">performanța </w:t>
      </w:r>
      <w:r w:rsidR="00025436" w:rsidRPr="008D3E25">
        <w:rPr>
          <w:rFonts w:asciiTheme="majorHAnsi" w:hAnsiTheme="majorHAnsi" w:cstheme="majorHAnsi"/>
          <w:sz w:val="24"/>
          <w:szCs w:val="24"/>
          <w:lang w:val="ro-RO"/>
        </w:rPr>
        <w:t xml:space="preserve">proceselor aferente </w:t>
      </w:r>
      <w:r w:rsidR="00932309" w:rsidRPr="008D3E25">
        <w:rPr>
          <w:rFonts w:asciiTheme="majorHAnsi" w:hAnsiTheme="majorHAnsi" w:cstheme="majorHAnsi"/>
          <w:sz w:val="24"/>
          <w:szCs w:val="24"/>
          <w:lang w:val="ro-RO"/>
        </w:rPr>
        <w:t>administr</w:t>
      </w:r>
      <w:r w:rsidR="00025436" w:rsidRPr="008D3E25">
        <w:rPr>
          <w:rFonts w:asciiTheme="majorHAnsi" w:hAnsiTheme="majorHAnsi" w:cstheme="majorHAnsi"/>
          <w:sz w:val="24"/>
          <w:szCs w:val="24"/>
          <w:lang w:val="ro-RO"/>
        </w:rPr>
        <w:t xml:space="preserve">ării </w:t>
      </w:r>
      <w:r w:rsidR="00D84925" w:rsidRPr="008D3E25">
        <w:rPr>
          <w:rFonts w:ascii="Calibri Light" w:eastAsia="Times New Roman" w:hAnsi="Calibri Light" w:cs="Calibri Light"/>
          <w:bCs/>
          <w:sz w:val="24"/>
          <w:szCs w:val="24"/>
          <w:lang w:val="ro-RO" w:eastAsia="ru-RU"/>
        </w:rPr>
        <w:t>veniturilor publice</w:t>
      </w:r>
      <w:r w:rsidR="00D84925" w:rsidRPr="008D3E25">
        <w:rPr>
          <w:rFonts w:asciiTheme="majorHAnsi" w:hAnsiTheme="majorHAnsi" w:cstheme="majorHAnsi"/>
          <w:sz w:val="24"/>
          <w:szCs w:val="24"/>
          <w:lang w:val="ro-RO"/>
        </w:rPr>
        <w:t xml:space="preserve"> </w:t>
      </w:r>
      <w:r w:rsidR="00025436" w:rsidRPr="008D3E25">
        <w:rPr>
          <w:rFonts w:asciiTheme="majorHAnsi" w:hAnsiTheme="majorHAnsi" w:cstheme="majorHAnsi"/>
          <w:sz w:val="24"/>
          <w:szCs w:val="24"/>
          <w:lang w:val="ro-RO"/>
        </w:rPr>
        <w:t>menționate în Raportul de audit, în speță a procesului</w:t>
      </w:r>
      <w:r w:rsidR="00D84925" w:rsidRPr="008D3E25">
        <w:rPr>
          <w:rFonts w:asciiTheme="majorHAnsi" w:hAnsiTheme="majorHAnsi" w:cstheme="majorHAnsi"/>
          <w:sz w:val="24"/>
          <w:szCs w:val="24"/>
          <w:lang w:val="ro-RO"/>
        </w:rPr>
        <w:t xml:space="preserve"> de recuperare a restanțelor</w:t>
      </w:r>
      <w:r w:rsidR="00D56267" w:rsidRPr="008D3E25">
        <w:rPr>
          <w:rFonts w:asciiTheme="majorHAnsi" w:hAnsiTheme="majorHAnsi" w:cstheme="majorHAnsi"/>
          <w:sz w:val="24"/>
          <w:szCs w:val="24"/>
          <w:lang w:val="ro-RO"/>
        </w:rPr>
        <w:t>.</w:t>
      </w:r>
    </w:p>
    <w:p w14:paraId="285A6C1E" w14:textId="77777777" w:rsidR="00932309" w:rsidRPr="008D3E25" w:rsidRDefault="00932309" w:rsidP="00D56267">
      <w:pPr>
        <w:shd w:val="clear" w:color="auto" w:fill="FFFFFF"/>
        <w:spacing w:after="0" w:line="276" w:lineRule="auto"/>
        <w:ind w:firstLine="709"/>
        <w:jc w:val="both"/>
        <w:rPr>
          <w:rFonts w:asciiTheme="majorHAnsi" w:hAnsiTheme="majorHAnsi" w:cstheme="majorHAnsi"/>
          <w:sz w:val="24"/>
          <w:szCs w:val="24"/>
          <w:lang w:val="ro-RO"/>
        </w:rPr>
      </w:pPr>
      <w:r w:rsidRPr="008D3E25">
        <w:rPr>
          <w:rFonts w:asciiTheme="majorHAnsi" w:hAnsiTheme="majorHAnsi" w:cstheme="majorHAnsi"/>
          <w:sz w:val="24"/>
          <w:szCs w:val="24"/>
          <w:lang w:val="ro-RO"/>
        </w:rPr>
        <w:t>Reieșind din cele expuse, în temeiul art.14 alin.(2), art.15 lit. d) și art.37 alin.(2) din Legea   nr.260 din 07.12.2017, Curtea de Conturi</w:t>
      </w:r>
      <w:r w:rsidR="00D56267" w:rsidRPr="008D3E25">
        <w:rPr>
          <w:rFonts w:asciiTheme="majorHAnsi" w:hAnsiTheme="majorHAnsi" w:cstheme="majorHAnsi"/>
          <w:sz w:val="24"/>
          <w:szCs w:val="24"/>
          <w:lang w:val="ro-RO"/>
        </w:rPr>
        <w:t>.</w:t>
      </w:r>
    </w:p>
    <w:p w14:paraId="2FF2799D" w14:textId="77777777" w:rsidR="00932309" w:rsidRPr="008D3E25" w:rsidRDefault="00932309" w:rsidP="00932309">
      <w:pPr>
        <w:pStyle w:val="cp"/>
        <w:spacing w:after="120" w:line="276" w:lineRule="auto"/>
        <w:rPr>
          <w:rFonts w:asciiTheme="majorHAnsi" w:hAnsiTheme="majorHAnsi" w:cstheme="majorHAnsi"/>
          <w:lang w:val="ro-RO"/>
        </w:rPr>
      </w:pPr>
      <w:r w:rsidRPr="008D3E25">
        <w:rPr>
          <w:rFonts w:asciiTheme="majorHAnsi" w:hAnsiTheme="majorHAnsi" w:cstheme="majorHAnsi"/>
          <w:lang w:val="ro-RO"/>
        </w:rPr>
        <w:t>HOTĂRĂŞTE:</w:t>
      </w:r>
      <w:r w:rsidRPr="008D3E25">
        <w:rPr>
          <w:rFonts w:asciiTheme="majorHAnsi" w:hAnsiTheme="majorHAnsi" w:cstheme="majorHAnsi"/>
          <w:lang w:val="ro-RO"/>
        </w:rPr>
        <w:tab/>
      </w:r>
    </w:p>
    <w:p w14:paraId="04305727" w14:textId="2F5F4112" w:rsidR="00932309" w:rsidRPr="008D3E25" w:rsidRDefault="00932309" w:rsidP="00932309">
      <w:pPr>
        <w:pStyle w:val="aa"/>
        <w:spacing w:after="0" w:line="276" w:lineRule="auto"/>
        <w:ind w:left="0" w:firstLine="709"/>
        <w:jc w:val="both"/>
        <w:rPr>
          <w:rFonts w:asciiTheme="majorHAnsi" w:hAnsiTheme="majorHAnsi" w:cstheme="majorHAnsi"/>
          <w:lang w:val="ro-RO"/>
        </w:rPr>
      </w:pPr>
      <w:r w:rsidRPr="008D3E25">
        <w:rPr>
          <w:rFonts w:asciiTheme="majorHAnsi" w:hAnsiTheme="majorHAnsi" w:cstheme="majorHAnsi"/>
          <w:b/>
          <w:bCs/>
          <w:lang w:val="ro-RO"/>
        </w:rPr>
        <w:t>1.</w:t>
      </w:r>
      <w:r w:rsidRPr="008D3E25">
        <w:rPr>
          <w:rFonts w:asciiTheme="majorHAnsi" w:hAnsiTheme="majorHAnsi" w:cstheme="majorHAnsi"/>
          <w:lang w:val="ro-RO"/>
        </w:rPr>
        <w:t xml:space="preserve"> </w:t>
      </w:r>
      <w:r w:rsidRPr="008D3E25">
        <w:rPr>
          <w:rFonts w:asciiTheme="majorHAnsi" w:hAnsiTheme="majorHAnsi" w:cstheme="majorHAnsi"/>
          <w:bCs/>
          <w:lang w:val="ro-RO"/>
        </w:rPr>
        <w:t>Se</w:t>
      </w:r>
      <w:r w:rsidRPr="008D3E25">
        <w:rPr>
          <w:rFonts w:asciiTheme="majorHAnsi" w:hAnsiTheme="majorHAnsi" w:cstheme="majorHAnsi"/>
          <w:lang w:val="ro-RO"/>
        </w:rPr>
        <w:t xml:space="preserve"> aprobă Raportul auditului</w:t>
      </w:r>
      <w:r w:rsidRPr="008D3E25">
        <w:rPr>
          <w:rFonts w:asciiTheme="majorHAnsi" w:hAnsiTheme="majorHAnsi" w:cstheme="majorHAnsi"/>
          <w:b/>
          <w:bCs/>
          <w:lang w:val="ro-RO" w:eastAsia="ru-RU"/>
        </w:rPr>
        <w:t xml:space="preserve"> </w:t>
      </w:r>
      <w:r w:rsidRPr="008D3E25">
        <w:rPr>
          <w:rFonts w:asciiTheme="majorHAnsi" w:hAnsiTheme="majorHAnsi" w:cstheme="majorHAnsi"/>
          <w:bCs/>
          <w:lang w:val="ro-RO" w:eastAsia="ru-RU"/>
        </w:rPr>
        <w:t xml:space="preserve">conformității </w:t>
      </w:r>
      <w:r w:rsidR="00B91260" w:rsidRPr="008D3E25">
        <w:rPr>
          <w:rFonts w:asciiTheme="majorHAnsi" w:hAnsiTheme="majorHAnsi" w:cstheme="majorHAnsi"/>
          <w:bCs/>
          <w:lang w:val="ro-RO" w:eastAsia="ru-RU"/>
        </w:rPr>
        <w:t xml:space="preserve">asupra </w:t>
      </w:r>
      <w:r w:rsidRPr="008D3E25">
        <w:rPr>
          <w:rFonts w:asciiTheme="majorHAnsi" w:hAnsiTheme="majorHAnsi" w:cstheme="majorHAnsi"/>
          <w:lang w:val="ro-RO"/>
        </w:rPr>
        <w:t xml:space="preserve">administrării </w:t>
      </w:r>
      <w:r w:rsidRPr="008D3E25">
        <w:rPr>
          <w:rFonts w:ascii="Calibri Light" w:hAnsi="Calibri Light" w:cs="Calibri Light"/>
          <w:bCs/>
          <w:lang w:val="ro-RO" w:eastAsia="ru-RU"/>
        </w:rPr>
        <w:t xml:space="preserve">veniturilor publice de către Serviciul </w:t>
      </w:r>
      <w:r w:rsidR="006F59C6" w:rsidRPr="008D3E25">
        <w:rPr>
          <w:rFonts w:ascii="Calibri Light" w:hAnsi="Calibri Light" w:cs="Calibri Light"/>
          <w:bCs/>
          <w:lang w:val="ro-RO" w:eastAsia="ru-RU"/>
        </w:rPr>
        <w:t>Vamal</w:t>
      </w:r>
      <w:r w:rsidRPr="008D3E25">
        <w:rPr>
          <w:rFonts w:ascii="Calibri Light" w:hAnsi="Calibri Light" w:cs="Calibri Light"/>
          <w:bCs/>
          <w:lang w:val="ro-RO" w:eastAsia="ru-RU"/>
        </w:rPr>
        <w:t xml:space="preserve"> în anii 2020-2021, anexat </w:t>
      </w:r>
      <w:r w:rsidRPr="008D3E25">
        <w:rPr>
          <w:rFonts w:asciiTheme="majorHAnsi" w:hAnsiTheme="majorHAnsi" w:cstheme="majorHAnsi"/>
          <w:lang w:val="ro-RO"/>
        </w:rPr>
        <w:t>la prezenta Hotărâre.</w:t>
      </w:r>
    </w:p>
    <w:p w14:paraId="4D8C21D9" w14:textId="77777777" w:rsidR="00932309" w:rsidRPr="008D3E25" w:rsidRDefault="00932309" w:rsidP="00932309">
      <w:pPr>
        <w:pStyle w:val="aa"/>
        <w:spacing w:after="0" w:line="276" w:lineRule="auto"/>
        <w:ind w:left="0" w:firstLine="709"/>
        <w:jc w:val="both"/>
        <w:rPr>
          <w:rFonts w:asciiTheme="majorHAnsi" w:hAnsiTheme="majorHAnsi" w:cstheme="majorHAnsi"/>
          <w:lang w:val="ro-RO"/>
        </w:rPr>
      </w:pPr>
      <w:r w:rsidRPr="008D3E25">
        <w:rPr>
          <w:rFonts w:asciiTheme="majorHAnsi" w:hAnsiTheme="majorHAnsi" w:cstheme="majorHAnsi"/>
          <w:b/>
          <w:bCs/>
          <w:lang w:val="ro-RO"/>
        </w:rPr>
        <w:t>2.</w:t>
      </w:r>
      <w:r w:rsidRPr="008D3E25">
        <w:rPr>
          <w:rFonts w:asciiTheme="majorHAnsi" w:hAnsiTheme="majorHAnsi" w:cstheme="majorHAnsi"/>
          <w:lang w:val="ro-RO"/>
        </w:rPr>
        <w:t xml:space="preserve"> </w:t>
      </w:r>
      <w:r w:rsidRPr="008D3E25">
        <w:rPr>
          <w:rFonts w:asciiTheme="majorHAnsi" w:hAnsiTheme="majorHAnsi" w:cstheme="majorHAnsi"/>
          <w:bCs/>
          <w:lang w:val="ro-RO"/>
        </w:rPr>
        <w:t>Prezenta</w:t>
      </w:r>
      <w:r w:rsidRPr="008D3E25">
        <w:rPr>
          <w:rFonts w:asciiTheme="majorHAnsi" w:hAnsiTheme="majorHAnsi" w:cstheme="majorHAnsi"/>
          <w:lang w:val="ro-RO"/>
        </w:rPr>
        <w:t xml:space="preserve"> Hotărâre și Raportul de audit se remit:</w:t>
      </w:r>
    </w:p>
    <w:p w14:paraId="13FB61E5" w14:textId="77777777" w:rsidR="00932309" w:rsidRPr="008D3E25" w:rsidRDefault="00932309" w:rsidP="00932309">
      <w:pPr>
        <w:spacing w:after="0" w:line="276" w:lineRule="auto"/>
        <w:ind w:firstLine="709"/>
        <w:jc w:val="both"/>
        <w:rPr>
          <w:rFonts w:asciiTheme="majorHAnsi" w:eastAsia="Times New Roman" w:hAnsiTheme="majorHAnsi" w:cstheme="majorHAnsi"/>
          <w:sz w:val="24"/>
          <w:szCs w:val="24"/>
          <w:lang w:val="ro-RO" w:eastAsia="ru-RU"/>
        </w:rPr>
      </w:pPr>
      <w:r w:rsidRPr="008D3E25">
        <w:rPr>
          <w:rFonts w:asciiTheme="majorHAnsi" w:hAnsiTheme="majorHAnsi" w:cstheme="majorHAnsi"/>
          <w:b/>
          <w:sz w:val="24"/>
          <w:szCs w:val="24"/>
          <w:lang w:val="ro-RO"/>
        </w:rPr>
        <w:t>2.1. Parlamentului Republicii Moldova</w:t>
      </w:r>
      <w:r w:rsidRPr="008D3E25">
        <w:rPr>
          <w:rFonts w:asciiTheme="majorHAnsi" w:hAnsiTheme="majorHAnsi" w:cstheme="majorHAnsi"/>
          <w:sz w:val="24"/>
          <w:szCs w:val="24"/>
          <w:lang w:val="ro-RO"/>
        </w:rPr>
        <w:t>,</w:t>
      </w:r>
      <w:r w:rsidRPr="008D3E25">
        <w:rPr>
          <w:rFonts w:asciiTheme="majorHAnsi" w:eastAsia="Times New Roman" w:hAnsiTheme="majorHAnsi" w:cstheme="majorHAnsi"/>
          <w:sz w:val="24"/>
          <w:szCs w:val="24"/>
          <w:lang w:val="ro-RO" w:eastAsia="ru-RU"/>
        </w:rPr>
        <w:t xml:space="preserve"> </w:t>
      </w:r>
      <w:r w:rsidRPr="008D3E25">
        <w:rPr>
          <w:rFonts w:asciiTheme="majorHAnsi" w:hAnsiTheme="majorHAnsi" w:cstheme="majorHAnsi"/>
          <w:sz w:val="24"/>
          <w:szCs w:val="24"/>
          <w:lang w:val="ro-RO"/>
        </w:rPr>
        <w:t>pentru informare și examinare, după caz, în cadrul Comisiei parlamentare de control al finanțelor publice</w:t>
      </w:r>
      <w:r w:rsidRPr="008D3E25">
        <w:rPr>
          <w:rFonts w:asciiTheme="majorHAnsi" w:hAnsiTheme="majorHAnsi" w:cstheme="majorHAnsi"/>
          <w:bCs/>
          <w:lang w:val="ro-RO"/>
        </w:rPr>
        <w:t>;</w:t>
      </w:r>
    </w:p>
    <w:p w14:paraId="2DE73C6C" w14:textId="77777777" w:rsidR="00932309" w:rsidRPr="008D3E25" w:rsidRDefault="00932309" w:rsidP="00932309">
      <w:pPr>
        <w:spacing w:after="0" w:line="276" w:lineRule="auto"/>
        <w:ind w:firstLine="709"/>
        <w:contextualSpacing/>
        <w:jc w:val="both"/>
        <w:rPr>
          <w:rFonts w:asciiTheme="majorHAnsi" w:eastAsia="Times New Roman" w:hAnsiTheme="majorHAnsi" w:cstheme="majorHAnsi"/>
          <w:sz w:val="24"/>
          <w:szCs w:val="24"/>
          <w:lang w:val="ro-RO"/>
        </w:rPr>
      </w:pPr>
      <w:r w:rsidRPr="008D3E25">
        <w:rPr>
          <w:rFonts w:asciiTheme="majorHAnsi" w:eastAsia="Times New Roman" w:hAnsiTheme="majorHAnsi" w:cstheme="majorHAnsi"/>
          <w:b/>
          <w:sz w:val="24"/>
          <w:szCs w:val="24"/>
          <w:lang w:val="ro-RO"/>
        </w:rPr>
        <w:t>2.2. Președintelui Republicii Moldova</w:t>
      </w:r>
      <w:r w:rsidRPr="008D3E25">
        <w:rPr>
          <w:rFonts w:asciiTheme="majorHAnsi" w:eastAsia="Times New Roman" w:hAnsiTheme="majorHAnsi" w:cstheme="majorHAnsi"/>
          <w:sz w:val="24"/>
          <w:szCs w:val="24"/>
          <w:lang w:val="ro-RO"/>
        </w:rPr>
        <w:t>, pentru informare;</w:t>
      </w:r>
    </w:p>
    <w:p w14:paraId="1B05D7D9" w14:textId="792AEBE5" w:rsidR="00932309" w:rsidRDefault="00932309" w:rsidP="00932309">
      <w:pPr>
        <w:spacing w:after="0" w:line="276" w:lineRule="auto"/>
        <w:ind w:firstLine="709"/>
        <w:jc w:val="both"/>
        <w:rPr>
          <w:rFonts w:asciiTheme="majorHAnsi" w:hAnsiTheme="majorHAnsi" w:cstheme="majorHAnsi"/>
          <w:sz w:val="24"/>
          <w:szCs w:val="24"/>
          <w:lang w:val="ro-RO"/>
        </w:rPr>
      </w:pPr>
      <w:r w:rsidRPr="008D3E25">
        <w:rPr>
          <w:rFonts w:asciiTheme="majorHAnsi" w:hAnsiTheme="majorHAnsi" w:cstheme="majorHAnsi"/>
          <w:b/>
          <w:sz w:val="24"/>
          <w:szCs w:val="24"/>
          <w:lang w:val="ro-RO"/>
        </w:rPr>
        <w:t>2.3.</w:t>
      </w:r>
      <w:r w:rsidRPr="008D3E25">
        <w:rPr>
          <w:rFonts w:asciiTheme="majorHAnsi" w:hAnsiTheme="majorHAnsi" w:cstheme="majorHAnsi"/>
          <w:lang w:val="ro-RO"/>
        </w:rPr>
        <w:t xml:space="preserve"> </w:t>
      </w:r>
      <w:r w:rsidRPr="008D3E25">
        <w:rPr>
          <w:rFonts w:asciiTheme="majorHAnsi" w:hAnsiTheme="majorHAnsi" w:cstheme="majorHAnsi"/>
          <w:b/>
          <w:sz w:val="24"/>
          <w:szCs w:val="24"/>
          <w:lang w:val="ro-RO"/>
        </w:rPr>
        <w:t>Guvernului Republicii Moldova</w:t>
      </w:r>
      <w:r w:rsidRPr="008D3E25">
        <w:rPr>
          <w:rFonts w:asciiTheme="majorHAnsi" w:hAnsiTheme="majorHAnsi" w:cstheme="majorHAnsi"/>
          <w:sz w:val="24"/>
          <w:szCs w:val="24"/>
          <w:lang w:val="ro-RO"/>
        </w:rPr>
        <w:t>, pentru informare</w:t>
      </w:r>
      <w:r w:rsidR="00C50368" w:rsidRPr="008D3E25">
        <w:rPr>
          <w:rFonts w:asciiTheme="majorHAnsi" w:hAnsiTheme="majorHAnsi" w:cstheme="majorHAnsi"/>
          <w:sz w:val="24"/>
          <w:szCs w:val="24"/>
          <w:lang w:val="ro-RO"/>
        </w:rPr>
        <w:t xml:space="preserve"> și luare de atitudine în vederea monitorizării asigurării implementării recomandărilor de audit</w:t>
      </w:r>
      <w:r w:rsidRPr="008D3E25">
        <w:rPr>
          <w:rFonts w:asciiTheme="majorHAnsi" w:hAnsiTheme="majorHAnsi" w:cstheme="majorHAnsi"/>
          <w:sz w:val="24"/>
          <w:szCs w:val="24"/>
          <w:lang w:val="ro-RO"/>
        </w:rPr>
        <w:t>;</w:t>
      </w:r>
    </w:p>
    <w:p w14:paraId="27F721C8" w14:textId="40E0A8A0" w:rsidR="00B1342D" w:rsidRDefault="00B1342D" w:rsidP="00B1342D">
      <w:pPr>
        <w:spacing w:after="0" w:line="276" w:lineRule="auto"/>
        <w:ind w:firstLine="709"/>
        <w:jc w:val="both"/>
        <w:rPr>
          <w:rFonts w:asciiTheme="majorHAnsi" w:hAnsiTheme="majorHAnsi" w:cstheme="majorHAnsi"/>
          <w:sz w:val="24"/>
          <w:szCs w:val="24"/>
          <w:lang w:val="ro-MD"/>
        </w:rPr>
      </w:pPr>
      <w:r>
        <w:rPr>
          <w:rFonts w:asciiTheme="majorHAnsi" w:hAnsiTheme="majorHAnsi" w:cstheme="majorHAnsi"/>
          <w:b/>
          <w:sz w:val="24"/>
          <w:szCs w:val="24"/>
          <w:lang w:val="ro-MD"/>
        </w:rPr>
        <w:t xml:space="preserve">2.4. </w:t>
      </w:r>
      <w:r w:rsidRPr="008A3EDF">
        <w:rPr>
          <w:rFonts w:asciiTheme="majorHAnsi" w:hAnsiTheme="majorHAnsi" w:cstheme="majorHAnsi"/>
          <w:b/>
          <w:sz w:val="24"/>
          <w:szCs w:val="24"/>
          <w:lang w:val="ro-MD"/>
        </w:rPr>
        <w:t>Ministerului Economiei</w:t>
      </w:r>
      <w:r>
        <w:rPr>
          <w:rFonts w:asciiTheme="majorHAnsi" w:hAnsiTheme="majorHAnsi" w:cstheme="majorHAnsi"/>
          <w:b/>
          <w:sz w:val="24"/>
          <w:szCs w:val="24"/>
          <w:lang w:val="ro-MD"/>
        </w:rPr>
        <w:t>,</w:t>
      </w:r>
      <w:r w:rsidRPr="008A3EDF">
        <w:rPr>
          <w:rFonts w:asciiTheme="majorHAnsi" w:hAnsiTheme="majorHAnsi" w:cstheme="majorHAnsi"/>
          <w:sz w:val="24"/>
          <w:szCs w:val="24"/>
          <w:lang w:val="ro-MD"/>
        </w:rPr>
        <w:t xml:space="preserve"> pentru examinare</w:t>
      </w:r>
      <w:r>
        <w:rPr>
          <w:rFonts w:asciiTheme="majorHAnsi" w:hAnsiTheme="majorHAnsi" w:cstheme="majorHAnsi"/>
          <w:sz w:val="24"/>
          <w:szCs w:val="24"/>
          <w:lang w:val="ro-MD"/>
        </w:rPr>
        <w:t>,</w:t>
      </w:r>
      <w:r w:rsidRPr="008A3EDF">
        <w:rPr>
          <w:rFonts w:asciiTheme="majorHAnsi" w:hAnsiTheme="majorHAnsi" w:cstheme="majorHAnsi"/>
          <w:sz w:val="24"/>
          <w:szCs w:val="24"/>
          <w:lang w:val="ro-MD"/>
        </w:rPr>
        <w:t xml:space="preserve"> și se recomandă</w:t>
      </w:r>
      <w:r w:rsidR="000C5D92">
        <w:rPr>
          <w:rFonts w:asciiTheme="majorHAnsi" w:hAnsiTheme="majorHAnsi" w:cstheme="majorHAnsi"/>
          <w:sz w:val="24"/>
          <w:szCs w:val="24"/>
          <w:lang w:val="ro-MD"/>
        </w:rPr>
        <w:t>,</w:t>
      </w:r>
      <w:r>
        <w:rPr>
          <w:rFonts w:asciiTheme="majorHAnsi" w:hAnsiTheme="majorHAnsi" w:cstheme="majorHAnsi"/>
          <w:sz w:val="24"/>
          <w:szCs w:val="24"/>
          <w:lang w:val="ro-MD"/>
        </w:rPr>
        <w:t xml:space="preserve"> prin prisma competențelor și</w:t>
      </w:r>
      <w:r w:rsidRPr="0007346A">
        <w:rPr>
          <w:rFonts w:asciiTheme="majorHAnsi" w:hAnsiTheme="majorHAnsi" w:cstheme="majorHAnsi"/>
          <w:sz w:val="24"/>
          <w:szCs w:val="24"/>
          <w:lang w:val="ro-MD"/>
        </w:rPr>
        <w:t xml:space="preserve"> </w:t>
      </w:r>
      <w:r w:rsidRPr="00A538C7">
        <w:rPr>
          <w:rFonts w:asciiTheme="majorHAnsi" w:hAnsiTheme="majorHAnsi" w:cstheme="majorHAnsi"/>
          <w:bCs/>
          <w:sz w:val="24"/>
          <w:szCs w:val="24"/>
          <w:lang w:val="ro-MD"/>
        </w:rPr>
        <w:t>promovării politicii economice a statului</w:t>
      </w:r>
      <w:r w:rsidR="000C5D92">
        <w:rPr>
          <w:rFonts w:asciiTheme="majorHAnsi" w:hAnsiTheme="majorHAnsi" w:cstheme="majorHAnsi"/>
          <w:bCs/>
          <w:sz w:val="24"/>
          <w:szCs w:val="24"/>
          <w:lang w:val="ro-MD"/>
        </w:rPr>
        <w:t>,</w:t>
      </w:r>
      <w:r>
        <w:rPr>
          <w:rFonts w:asciiTheme="majorHAnsi" w:hAnsiTheme="majorHAnsi" w:cstheme="majorHAnsi"/>
          <w:b/>
          <w:bCs/>
          <w:sz w:val="24"/>
          <w:szCs w:val="24"/>
          <w:lang w:val="ro-MD"/>
        </w:rPr>
        <w:t xml:space="preserve"> </w:t>
      </w:r>
      <w:r w:rsidRPr="008A3EDF">
        <w:rPr>
          <w:rFonts w:asciiTheme="majorHAnsi" w:hAnsiTheme="majorHAnsi" w:cstheme="majorHAnsi"/>
          <w:sz w:val="24"/>
          <w:szCs w:val="24"/>
          <w:lang w:val="ro-MD"/>
        </w:rPr>
        <w:t xml:space="preserve">să examineze </w:t>
      </w:r>
      <w:r>
        <w:rPr>
          <w:rFonts w:asciiTheme="majorHAnsi" w:hAnsiTheme="majorHAnsi" w:cstheme="majorHAnsi"/>
          <w:sz w:val="24"/>
          <w:szCs w:val="24"/>
          <w:lang w:val="ro-MD"/>
        </w:rPr>
        <w:t xml:space="preserve">tranzacțiile netransparente cu autoturisme de lux, medicamente și alte mărfuri efectuate prin intermediul regimurilor/destinațiilor vamale antrepozit vamal și </w:t>
      </w:r>
      <w:r w:rsidRPr="008A3EDF">
        <w:rPr>
          <w:rFonts w:asciiTheme="majorHAnsi" w:hAnsiTheme="majorHAnsi" w:cstheme="majorHAnsi"/>
          <w:sz w:val="24"/>
          <w:szCs w:val="24"/>
          <w:lang w:val="ro-MD"/>
        </w:rPr>
        <w:t>zon</w:t>
      </w:r>
      <w:r>
        <w:rPr>
          <w:rFonts w:asciiTheme="majorHAnsi" w:hAnsiTheme="majorHAnsi" w:cstheme="majorHAnsi"/>
          <w:sz w:val="24"/>
          <w:szCs w:val="24"/>
          <w:lang w:val="ro-MD"/>
        </w:rPr>
        <w:t>a</w:t>
      </w:r>
      <w:r w:rsidRPr="008A3EDF">
        <w:rPr>
          <w:rFonts w:asciiTheme="majorHAnsi" w:hAnsiTheme="majorHAnsi" w:cstheme="majorHAnsi"/>
          <w:sz w:val="24"/>
          <w:szCs w:val="24"/>
          <w:lang w:val="ro-MD"/>
        </w:rPr>
        <w:t xml:space="preserve"> economic</w:t>
      </w:r>
      <w:r>
        <w:rPr>
          <w:rFonts w:asciiTheme="majorHAnsi" w:hAnsiTheme="majorHAnsi" w:cstheme="majorHAnsi"/>
          <w:sz w:val="24"/>
          <w:szCs w:val="24"/>
          <w:lang w:val="ro-MD"/>
        </w:rPr>
        <w:t>ă</w:t>
      </w:r>
      <w:r w:rsidRPr="008A3EDF">
        <w:rPr>
          <w:rFonts w:asciiTheme="majorHAnsi" w:hAnsiTheme="majorHAnsi" w:cstheme="majorHAnsi"/>
          <w:sz w:val="24"/>
          <w:szCs w:val="24"/>
          <w:lang w:val="ro-MD"/>
        </w:rPr>
        <w:t xml:space="preserve"> liber</w:t>
      </w:r>
      <w:r>
        <w:rPr>
          <w:rFonts w:asciiTheme="majorHAnsi" w:hAnsiTheme="majorHAnsi" w:cstheme="majorHAnsi"/>
          <w:sz w:val="24"/>
          <w:szCs w:val="24"/>
          <w:lang w:val="ro-MD"/>
        </w:rPr>
        <w:t>ă cu ulterior reexport, scutite sau parțial scutite de achitarea drepturilor de import</w:t>
      </w:r>
      <w:r w:rsidR="000C5D92">
        <w:rPr>
          <w:rFonts w:asciiTheme="majorHAnsi" w:hAnsiTheme="majorHAnsi" w:cstheme="majorHAnsi"/>
          <w:sz w:val="24"/>
          <w:szCs w:val="24"/>
          <w:lang w:val="ro-MD"/>
        </w:rPr>
        <w:t>,</w:t>
      </w:r>
      <w:r>
        <w:rPr>
          <w:rFonts w:asciiTheme="majorHAnsi" w:hAnsiTheme="majorHAnsi" w:cstheme="majorHAnsi"/>
          <w:sz w:val="24"/>
          <w:szCs w:val="24"/>
          <w:lang w:val="ro-MD"/>
        </w:rPr>
        <w:t xml:space="preserve"> </w:t>
      </w:r>
      <w:r w:rsidRPr="008A3EDF">
        <w:rPr>
          <w:rFonts w:asciiTheme="majorHAnsi" w:hAnsiTheme="majorHAnsi" w:cstheme="majorHAnsi"/>
          <w:sz w:val="24"/>
          <w:szCs w:val="24"/>
          <w:lang w:val="ro-MD"/>
        </w:rPr>
        <w:t xml:space="preserve">și </w:t>
      </w:r>
      <w:r>
        <w:rPr>
          <w:rFonts w:asciiTheme="majorHAnsi" w:hAnsiTheme="majorHAnsi" w:cstheme="majorHAnsi"/>
          <w:sz w:val="24"/>
          <w:szCs w:val="24"/>
          <w:lang w:val="ro-MD"/>
        </w:rPr>
        <w:t xml:space="preserve">să </w:t>
      </w:r>
      <w:r w:rsidRPr="008A3EDF">
        <w:rPr>
          <w:rFonts w:asciiTheme="majorHAnsi" w:hAnsiTheme="majorHAnsi" w:cstheme="majorHAnsi"/>
          <w:sz w:val="24"/>
          <w:szCs w:val="24"/>
          <w:lang w:val="ro-MD"/>
        </w:rPr>
        <w:t>întreprind</w:t>
      </w:r>
      <w:r>
        <w:rPr>
          <w:rFonts w:asciiTheme="majorHAnsi" w:hAnsiTheme="majorHAnsi" w:cstheme="majorHAnsi"/>
          <w:sz w:val="24"/>
          <w:szCs w:val="24"/>
          <w:lang w:val="ro-MD"/>
        </w:rPr>
        <w:t>ă</w:t>
      </w:r>
      <w:r w:rsidRPr="008A3EDF">
        <w:rPr>
          <w:rFonts w:asciiTheme="majorHAnsi" w:hAnsiTheme="majorHAnsi" w:cstheme="majorHAnsi"/>
          <w:sz w:val="24"/>
          <w:szCs w:val="24"/>
          <w:lang w:val="ro-MD"/>
        </w:rPr>
        <w:t xml:space="preserve"> acțiuni față de ace</w:t>
      </w:r>
      <w:r w:rsidR="009C3E7E">
        <w:rPr>
          <w:rFonts w:asciiTheme="majorHAnsi" w:hAnsiTheme="majorHAnsi" w:cstheme="majorHAnsi"/>
          <w:sz w:val="24"/>
          <w:szCs w:val="24"/>
          <w:lang w:val="ro-MD"/>
        </w:rPr>
        <w:t>s</w:t>
      </w:r>
      <w:r w:rsidRPr="008A3EDF">
        <w:rPr>
          <w:rFonts w:asciiTheme="majorHAnsi" w:hAnsiTheme="majorHAnsi" w:cstheme="majorHAnsi"/>
          <w:sz w:val="24"/>
          <w:szCs w:val="24"/>
          <w:lang w:val="ro-MD"/>
        </w:rPr>
        <w:t>t</w:t>
      </w:r>
      <w:r w:rsidR="009C3E7E">
        <w:rPr>
          <w:rFonts w:asciiTheme="majorHAnsi" w:hAnsiTheme="majorHAnsi" w:cstheme="majorHAnsi"/>
          <w:sz w:val="24"/>
          <w:szCs w:val="24"/>
          <w:lang w:val="ro-MD"/>
        </w:rPr>
        <w:t>e</w:t>
      </w:r>
      <w:r w:rsidRPr="008A3EDF">
        <w:rPr>
          <w:rFonts w:asciiTheme="majorHAnsi" w:hAnsiTheme="majorHAnsi" w:cstheme="majorHAnsi"/>
          <w:sz w:val="24"/>
          <w:szCs w:val="24"/>
          <w:lang w:val="ro-MD"/>
        </w:rPr>
        <w:t xml:space="preserve">a, inclusiv prin suspendarea sau retragerea autorizațiilor pentru desfășurarea activității în zona economică liberă, </w:t>
      </w:r>
      <w:r>
        <w:rPr>
          <w:rFonts w:asciiTheme="majorHAnsi" w:hAnsiTheme="majorHAnsi" w:cstheme="majorHAnsi"/>
          <w:sz w:val="24"/>
          <w:szCs w:val="24"/>
          <w:lang w:val="ro-MD"/>
        </w:rPr>
        <w:t>ori modificarea</w:t>
      </w:r>
      <w:r w:rsidR="000C5D92">
        <w:rPr>
          <w:rFonts w:asciiTheme="majorHAnsi" w:hAnsiTheme="majorHAnsi" w:cstheme="majorHAnsi"/>
          <w:sz w:val="24"/>
          <w:szCs w:val="24"/>
          <w:lang w:val="ro-MD"/>
        </w:rPr>
        <w:t>,</w:t>
      </w:r>
      <w:r>
        <w:rPr>
          <w:rFonts w:asciiTheme="majorHAnsi" w:hAnsiTheme="majorHAnsi" w:cstheme="majorHAnsi"/>
          <w:sz w:val="24"/>
          <w:szCs w:val="24"/>
          <w:lang w:val="ro-MD"/>
        </w:rPr>
        <w:t xml:space="preserve"> după caz</w:t>
      </w:r>
      <w:r w:rsidR="000C5D92">
        <w:rPr>
          <w:rFonts w:asciiTheme="majorHAnsi" w:hAnsiTheme="majorHAnsi" w:cstheme="majorHAnsi"/>
          <w:sz w:val="24"/>
          <w:szCs w:val="24"/>
          <w:lang w:val="ro-MD"/>
        </w:rPr>
        <w:t>,</w:t>
      </w:r>
      <w:r>
        <w:rPr>
          <w:rFonts w:asciiTheme="majorHAnsi" w:hAnsiTheme="majorHAnsi" w:cstheme="majorHAnsi"/>
          <w:sz w:val="24"/>
          <w:szCs w:val="24"/>
          <w:lang w:val="ro-MD"/>
        </w:rPr>
        <w:t xml:space="preserve"> a </w:t>
      </w:r>
      <w:r w:rsidRPr="008A3EDF">
        <w:rPr>
          <w:rFonts w:asciiTheme="majorHAnsi" w:hAnsiTheme="majorHAnsi" w:cstheme="majorHAnsi"/>
          <w:sz w:val="24"/>
          <w:szCs w:val="24"/>
          <w:lang w:val="ro-MD"/>
        </w:rPr>
        <w:t xml:space="preserve">legislației în vigoare; </w:t>
      </w:r>
    </w:p>
    <w:p w14:paraId="4A3666CA" w14:textId="1F06B623" w:rsidR="00992A52" w:rsidRPr="008D3E25" w:rsidRDefault="00932309" w:rsidP="00932309">
      <w:pPr>
        <w:spacing w:after="0" w:line="276" w:lineRule="auto"/>
        <w:ind w:firstLine="709"/>
        <w:jc w:val="both"/>
        <w:rPr>
          <w:rFonts w:asciiTheme="majorHAnsi" w:hAnsiTheme="majorHAnsi" w:cstheme="majorHAnsi"/>
          <w:sz w:val="24"/>
          <w:szCs w:val="24"/>
          <w:lang w:val="ro-RO"/>
        </w:rPr>
      </w:pPr>
      <w:r w:rsidRPr="008D3E25">
        <w:rPr>
          <w:rFonts w:asciiTheme="majorHAnsi" w:hAnsiTheme="majorHAnsi" w:cstheme="majorHAnsi"/>
          <w:b/>
          <w:sz w:val="24"/>
          <w:szCs w:val="24"/>
          <w:lang w:val="ro-RO"/>
        </w:rPr>
        <w:t>2.</w:t>
      </w:r>
      <w:r w:rsidR="00B1342D">
        <w:rPr>
          <w:rFonts w:asciiTheme="majorHAnsi" w:hAnsiTheme="majorHAnsi" w:cstheme="majorHAnsi"/>
          <w:b/>
          <w:sz w:val="24"/>
          <w:szCs w:val="24"/>
          <w:lang w:val="ro-RO"/>
        </w:rPr>
        <w:t>5</w:t>
      </w:r>
      <w:r w:rsidRPr="008D3E25">
        <w:rPr>
          <w:rFonts w:asciiTheme="majorHAnsi" w:hAnsiTheme="majorHAnsi" w:cstheme="majorHAnsi"/>
          <w:b/>
          <w:sz w:val="24"/>
          <w:szCs w:val="24"/>
          <w:lang w:val="ro-RO"/>
        </w:rPr>
        <w:t>. Ministerului Finanțelor</w:t>
      </w:r>
      <w:r w:rsidR="00B91260" w:rsidRPr="008D3E25">
        <w:rPr>
          <w:rFonts w:asciiTheme="majorHAnsi" w:hAnsiTheme="majorHAnsi" w:cstheme="majorHAnsi"/>
          <w:sz w:val="24"/>
          <w:szCs w:val="24"/>
          <w:lang w:val="ro-RO"/>
        </w:rPr>
        <w:t>,</w:t>
      </w:r>
      <w:r w:rsidRPr="008D3E25">
        <w:rPr>
          <w:rFonts w:asciiTheme="majorHAnsi" w:hAnsiTheme="majorHAnsi" w:cstheme="majorHAnsi"/>
          <w:b/>
          <w:sz w:val="24"/>
          <w:szCs w:val="24"/>
          <w:lang w:val="ro-RO"/>
        </w:rPr>
        <w:t xml:space="preserve"> </w:t>
      </w:r>
      <w:r w:rsidR="003C0BED" w:rsidRPr="008D3E25">
        <w:rPr>
          <w:rFonts w:asciiTheme="majorHAnsi" w:hAnsiTheme="majorHAnsi" w:cstheme="majorHAnsi"/>
          <w:sz w:val="24"/>
          <w:szCs w:val="24"/>
          <w:lang w:val="ro-RO"/>
        </w:rPr>
        <w:t>pentru luare de atitudine</w:t>
      </w:r>
      <w:r w:rsidR="000C5D92">
        <w:rPr>
          <w:rFonts w:asciiTheme="majorHAnsi" w:hAnsiTheme="majorHAnsi" w:cstheme="majorHAnsi"/>
          <w:sz w:val="24"/>
          <w:szCs w:val="24"/>
          <w:lang w:val="ro-RO"/>
        </w:rPr>
        <w:t>,</w:t>
      </w:r>
      <w:r w:rsidR="003C0BED" w:rsidRPr="008D3E25">
        <w:rPr>
          <w:rFonts w:asciiTheme="majorHAnsi" w:hAnsiTheme="majorHAnsi" w:cstheme="majorHAnsi"/>
          <w:sz w:val="24"/>
          <w:szCs w:val="24"/>
          <w:lang w:val="ro-RO"/>
        </w:rPr>
        <w:t xml:space="preserve"> și se recomandă, conform competențelor atribuite</w:t>
      </w:r>
      <w:r w:rsidR="00B91260" w:rsidRPr="008D3E25">
        <w:rPr>
          <w:rFonts w:asciiTheme="majorHAnsi" w:hAnsiTheme="majorHAnsi" w:cstheme="majorHAnsi"/>
          <w:sz w:val="24"/>
          <w:szCs w:val="24"/>
          <w:lang w:val="ro-RO"/>
        </w:rPr>
        <w:t>,</w:t>
      </w:r>
      <w:r w:rsidR="003C0BED" w:rsidRPr="008D3E25">
        <w:rPr>
          <w:rFonts w:asciiTheme="majorHAnsi" w:hAnsiTheme="majorHAnsi" w:cstheme="majorHAnsi"/>
          <w:sz w:val="24"/>
          <w:szCs w:val="24"/>
          <w:lang w:val="ro-RO"/>
        </w:rPr>
        <w:t xml:space="preserve"> să promoveze</w:t>
      </w:r>
      <w:r w:rsidR="00992A52" w:rsidRPr="008D3E25">
        <w:rPr>
          <w:rFonts w:asciiTheme="majorHAnsi" w:hAnsiTheme="majorHAnsi" w:cstheme="majorHAnsi"/>
          <w:sz w:val="24"/>
          <w:szCs w:val="24"/>
          <w:lang w:val="ro-RO"/>
        </w:rPr>
        <w:t>:</w:t>
      </w:r>
      <w:r w:rsidR="00E83C10" w:rsidRPr="008D3E25">
        <w:rPr>
          <w:rFonts w:asciiTheme="majorHAnsi" w:hAnsiTheme="majorHAnsi" w:cstheme="majorHAnsi"/>
          <w:sz w:val="24"/>
          <w:szCs w:val="24"/>
          <w:lang w:val="ro-RO"/>
        </w:rPr>
        <w:t xml:space="preserve">  </w:t>
      </w:r>
    </w:p>
    <w:p w14:paraId="24122DC0" w14:textId="43393B44" w:rsidR="00927423" w:rsidRPr="008D3E25" w:rsidRDefault="00992A52" w:rsidP="00932309">
      <w:pPr>
        <w:spacing w:after="0" w:line="276" w:lineRule="auto"/>
        <w:ind w:firstLine="709"/>
        <w:jc w:val="both"/>
        <w:rPr>
          <w:rFonts w:ascii="Calibri Light" w:hAnsi="Calibri Light" w:cs="Calibri Light"/>
          <w:sz w:val="24"/>
          <w:szCs w:val="24"/>
          <w:lang w:val="ro-RO"/>
        </w:rPr>
      </w:pPr>
      <w:r w:rsidRPr="008D3E25">
        <w:rPr>
          <w:rFonts w:asciiTheme="majorHAnsi" w:hAnsiTheme="majorHAnsi" w:cstheme="majorHAnsi"/>
          <w:b/>
          <w:sz w:val="24"/>
          <w:szCs w:val="24"/>
          <w:lang w:val="ro-RO"/>
        </w:rPr>
        <w:t>2.</w:t>
      </w:r>
      <w:r w:rsidR="00B1342D">
        <w:rPr>
          <w:rFonts w:asciiTheme="majorHAnsi" w:hAnsiTheme="majorHAnsi" w:cstheme="majorHAnsi"/>
          <w:b/>
          <w:sz w:val="24"/>
          <w:szCs w:val="24"/>
          <w:lang w:val="ro-RO"/>
        </w:rPr>
        <w:t>5</w:t>
      </w:r>
      <w:r w:rsidRPr="008D3E25">
        <w:rPr>
          <w:rFonts w:asciiTheme="majorHAnsi" w:hAnsiTheme="majorHAnsi" w:cstheme="majorHAnsi"/>
          <w:b/>
          <w:sz w:val="24"/>
          <w:szCs w:val="24"/>
          <w:lang w:val="ro-RO"/>
        </w:rPr>
        <w:t>.1</w:t>
      </w:r>
      <w:r w:rsidR="00AD112B" w:rsidRPr="008D3E25">
        <w:rPr>
          <w:rFonts w:ascii="Calibri Light" w:hAnsi="Calibri Light" w:cs="Calibri Light"/>
          <w:sz w:val="24"/>
          <w:szCs w:val="24"/>
          <w:lang w:val="ro-RO"/>
        </w:rPr>
        <w:t xml:space="preserve"> </w:t>
      </w:r>
      <w:r w:rsidR="00B91260" w:rsidRPr="008D3E25">
        <w:rPr>
          <w:rFonts w:ascii="Calibri Light" w:hAnsi="Calibri Light" w:cs="Calibri Light"/>
          <w:sz w:val="24"/>
          <w:szCs w:val="24"/>
          <w:lang w:val="ro-RO"/>
        </w:rPr>
        <w:t xml:space="preserve">realizarea </w:t>
      </w:r>
      <w:r w:rsidR="002D7E25" w:rsidRPr="008D3E25">
        <w:rPr>
          <w:rFonts w:ascii="Calibri Light" w:hAnsi="Calibri Light" w:cs="Calibri Light"/>
          <w:sz w:val="24"/>
          <w:szCs w:val="24"/>
          <w:lang w:val="ro-RO"/>
        </w:rPr>
        <w:t xml:space="preserve">măsurilor </w:t>
      </w:r>
      <w:r w:rsidR="00B0528F" w:rsidRPr="008D3E25">
        <w:rPr>
          <w:rFonts w:ascii="Calibri Light" w:hAnsi="Calibri Light" w:cs="Calibri Light"/>
          <w:sz w:val="24"/>
          <w:szCs w:val="24"/>
          <w:lang w:val="ro-RO"/>
        </w:rPr>
        <w:t>din</w:t>
      </w:r>
      <w:r w:rsidR="00AD112B" w:rsidRPr="008D3E25">
        <w:rPr>
          <w:rFonts w:ascii="Calibri Light" w:hAnsi="Calibri Light" w:cs="Calibri Light"/>
          <w:sz w:val="24"/>
          <w:szCs w:val="24"/>
          <w:lang w:val="ro-RO"/>
        </w:rPr>
        <w:t xml:space="preserve"> Planul național de acțiuni pentru implementarea Acordului de Asociere Republica Moldova-Uniunea Europeană, prevăzute la capitolul „Regimul vamal și facilitarea comerțului”</w:t>
      </w:r>
      <w:r w:rsidR="00B0528F" w:rsidRPr="008D3E25">
        <w:rPr>
          <w:rFonts w:ascii="Calibri Light" w:hAnsi="Calibri Light" w:cs="Calibri Light"/>
          <w:sz w:val="24"/>
          <w:szCs w:val="24"/>
          <w:lang w:val="ro-RO"/>
        </w:rPr>
        <w:t>,</w:t>
      </w:r>
      <w:r w:rsidR="00AD112B" w:rsidRPr="008D3E25">
        <w:rPr>
          <w:rFonts w:ascii="Calibri Light" w:hAnsi="Calibri Light" w:cs="Calibri Light"/>
          <w:bCs/>
          <w:sz w:val="24"/>
          <w:szCs w:val="24"/>
          <w:lang w:val="ro-RO"/>
        </w:rPr>
        <w:t xml:space="preserve"> </w:t>
      </w:r>
      <w:r w:rsidR="003F72A5" w:rsidRPr="008D3E25">
        <w:rPr>
          <w:rFonts w:ascii="Calibri Light" w:hAnsi="Calibri Light" w:cs="Calibri Light"/>
          <w:bCs/>
          <w:sz w:val="24"/>
          <w:szCs w:val="24"/>
          <w:lang w:val="ro-RO"/>
        </w:rPr>
        <w:t xml:space="preserve">și </w:t>
      </w:r>
      <w:r w:rsidR="00B0528F" w:rsidRPr="008D3E25">
        <w:rPr>
          <w:rFonts w:ascii="Calibri Light" w:hAnsi="Calibri Light" w:cs="Calibri Light"/>
          <w:bCs/>
          <w:sz w:val="24"/>
          <w:szCs w:val="24"/>
          <w:lang w:val="ro-RO"/>
        </w:rPr>
        <w:t xml:space="preserve">a </w:t>
      </w:r>
      <w:r w:rsidR="003F72A5" w:rsidRPr="008D3E25">
        <w:rPr>
          <w:rFonts w:ascii="Calibri Light" w:eastAsia="Times New Roman" w:hAnsi="Calibri Light" w:cs="Calibri Light"/>
          <w:bCs/>
          <w:sz w:val="24"/>
          <w:szCs w:val="24"/>
          <w:lang w:val="ro-RO"/>
        </w:rPr>
        <w:t>protocolul</w:t>
      </w:r>
      <w:r w:rsidR="00B0528F" w:rsidRPr="008D3E25">
        <w:rPr>
          <w:rFonts w:ascii="Calibri Light" w:eastAsia="Times New Roman" w:hAnsi="Calibri Light" w:cs="Calibri Light"/>
          <w:bCs/>
          <w:sz w:val="24"/>
          <w:szCs w:val="24"/>
          <w:lang w:val="ro-RO"/>
        </w:rPr>
        <w:t>ui</w:t>
      </w:r>
      <w:r w:rsidR="003F72A5" w:rsidRPr="008D3E25">
        <w:rPr>
          <w:rFonts w:ascii="Calibri Light" w:eastAsia="Times New Roman" w:hAnsi="Calibri Light" w:cs="Calibri Light"/>
          <w:bCs/>
          <w:sz w:val="24"/>
          <w:szCs w:val="24"/>
          <w:lang w:val="ro-RO"/>
        </w:rPr>
        <w:t xml:space="preserve"> de amendare a Acordului de la Marrakech privind constituirea Organizației Mondiale a Comerțului, în speță</w:t>
      </w:r>
      <w:r w:rsidR="000C5D92">
        <w:rPr>
          <w:rFonts w:ascii="Calibri Light" w:eastAsia="Times New Roman" w:hAnsi="Calibri Light" w:cs="Calibri Light"/>
          <w:bCs/>
          <w:sz w:val="24"/>
          <w:szCs w:val="24"/>
          <w:lang w:val="ro-RO"/>
        </w:rPr>
        <w:t>,</w:t>
      </w:r>
      <w:r w:rsidR="003F72A5" w:rsidRPr="008D3E25">
        <w:rPr>
          <w:rFonts w:ascii="Calibri Light" w:hAnsi="Calibri Light" w:cs="Calibri Light"/>
          <w:sz w:val="24"/>
          <w:szCs w:val="24"/>
          <w:lang w:val="ro-RO"/>
        </w:rPr>
        <w:t xml:space="preserve"> adoptarea </w:t>
      </w:r>
      <w:r w:rsidR="003F72A5" w:rsidRPr="008D3E25">
        <w:rPr>
          <w:rFonts w:ascii="Calibri Light" w:eastAsia="Times New Roman" w:hAnsi="Calibri Light" w:cs="Calibri Light"/>
          <w:sz w:val="24"/>
          <w:szCs w:val="24"/>
          <w:lang w:val="ro-RO"/>
        </w:rPr>
        <w:t xml:space="preserve">documentației unice </w:t>
      </w:r>
      <w:r w:rsidR="003F72A5" w:rsidRPr="008D3E25">
        <w:rPr>
          <w:rFonts w:ascii="Calibri Light" w:hAnsi="Calibri Light" w:cs="Calibri Light"/>
          <w:sz w:val="24"/>
          <w:szCs w:val="24"/>
          <w:lang w:val="ro-RO"/>
        </w:rPr>
        <w:t>pentru operațiunile de import, export și tranzit</w:t>
      </w:r>
      <w:r w:rsidR="000C5D92">
        <w:rPr>
          <w:rFonts w:ascii="Calibri Light" w:hAnsi="Calibri Light" w:cs="Calibri Light"/>
          <w:sz w:val="24"/>
          <w:szCs w:val="24"/>
          <w:lang w:val="ro-RO"/>
        </w:rPr>
        <w:t>,</w:t>
      </w:r>
      <w:r w:rsidR="003F72A5" w:rsidRPr="008D3E25">
        <w:rPr>
          <w:rFonts w:ascii="Calibri Light" w:hAnsi="Calibri Light" w:cs="Calibri Light"/>
          <w:sz w:val="24"/>
          <w:szCs w:val="24"/>
          <w:lang w:val="ro-RO"/>
        </w:rPr>
        <w:t xml:space="preserve"> menite s</w:t>
      </w:r>
      <w:r w:rsidR="00B91260" w:rsidRPr="008D3E25">
        <w:rPr>
          <w:rFonts w:ascii="Calibri Light" w:hAnsi="Calibri Light" w:cs="Calibri Light"/>
          <w:sz w:val="24"/>
          <w:szCs w:val="24"/>
          <w:lang w:val="ro-RO"/>
        </w:rPr>
        <w:t>ă</w:t>
      </w:r>
      <w:r w:rsidR="00C15F86" w:rsidRPr="008D3E25">
        <w:rPr>
          <w:rFonts w:ascii="Calibri Light" w:hAnsi="Calibri Light" w:cs="Calibri Light"/>
          <w:sz w:val="24"/>
          <w:szCs w:val="24"/>
          <w:lang w:val="ro-RO"/>
        </w:rPr>
        <w:t xml:space="preserve"> asigure facilitarea comerțului;</w:t>
      </w:r>
    </w:p>
    <w:p w14:paraId="6871D479" w14:textId="665E187B" w:rsidR="00C15F86" w:rsidRPr="008D3E25" w:rsidRDefault="00992A52" w:rsidP="00C15F86">
      <w:pPr>
        <w:spacing w:after="0" w:line="276" w:lineRule="auto"/>
        <w:ind w:firstLine="709"/>
        <w:jc w:val="both"/>
        <w:rPr>
          <w:rFonts w:asciiTheme="majorHAnsi" w:hAnsiTheme="majorHAnsi" w:cstheme="majorHAnsi"/>
          <w:sz w:val="24"/>
          <w:szCs w:val="24"/>
          <w:lang w:val="ro-RO"/>
        </w:rPr>
      </w:pPr>
      <w:r w:rsidRPr="008D3E25">
        <w:rPr>
          <w:rFonts w:ascii="Calibri Light" w:hAnsi="Calibri Light" w:cs="Calibri Light"/>
          <w:b/>
          <w:sz w:val="24"/>
          <w:szCs w:val="24"/>
          <w:lang w:val="ro-RO"/>
        </w:rPr>
        <w:t>2.</w:t>
      </w:r>
      <w:r w:rsidR="00B1342D">
        <w:rPr>
          <w:rFonts w:ascii="Calibri Light" w:hAnsi="Calibri Light" w:cs="Calibri Light"/>
          <w:b/>
          <w:sz w:val="24"/>
          <w:szCs w:val="24"/>
          <w:lang w:val="ro-RO"/>
        </w:rPr>
        <w:t>5</w:t>
      </w:r>
      <w:r w:rsidRPr="008D3E25">
        <w:rPr>
          <w:rFonts w:ascii="Calibri Light" w:hAnsi="Calibri Light" w:cs="Calibri Light"/>
          <w:b/>
          <w:sz w:val="24"/>
          <w:szCs w:val="24"/>
          <w:lang w:val="ro-RO"/>
        </w:rPr>
        <w:t>.2.</w:t>
      </w:r>
      <w:r w:rsidR="00C15F86" w:rsidRPr="008D3E25">
        <w:rPr>
          <w:rFonts w:ascii="Calibri Light" w:hAnsi="Calibri Light" w:cs="Calibri Light"/>
          <w:b/>
          <w:sz w:val="24"/>
          <w:szCs w:val="24"/>
          <w:lang w:val="ro-RO"/>
        </w:rPr>
        <w:t xml:space="preserve"> </w:t>
      </w:r>
      <w:r w:rsidR="00C15F86" w:rsidRPr="008D3E25">
        <w:rPr>
          <w:rFonts w:asciiTheme="majorHAnsi" w:hAnsiTheme="majorHAnsi" w:cstheme="majorHAnsi"/>
          <w:sz w:val="24"/>
          <w:szCs w:val="24"/>
          <w:lang w:val="ro-RO"/>
        </w:rPr>
        <w:t>aprob</w:t>
      </w:r>
      <w:r w:rsidR="00B91260" w:rsidRPr="008D3E25">
        <w:rPr>
          <w:rFonts w:asciiTheme="majorHAnsi" w:hAnsiTheme="majorHAnsi" w:cstheme="majorHAnsi"/>
          <w:sz w:val="24"/>
          <w:szCs w:val="24"/>
          <w:lang w:val="ro-RO"/>
        </w:rPr>
        <w:t>ar</w:t>
      </w:r>
      <w:r w:rsidR="00C15F86" w:rsidRPr="008D3E25">
        <w:rPr>
          <w:rFonts w:asciiTheme="majorHAnsi" w:hAnsiTheme="majorHAnsi" w:cstheme="majorHAnsi"/>
          <w:sz w:val="24"/>
          <w:szCs w:val="24"/>
          <w:lang w:val="ro-RO"/>
        </w:rPr>
        <w:t>e</w:t>
      </w:r>
      <w:r w:rsidR="00B91260" w:rsidRPr="008D3E25">
        <w:rPr>
          <w:rFonts w:asciiTheme="majorHAnsi" w:hAnsiTheme="majorHAnsi" w:cstheme="majorHAnsi"/>
          <w:sz w:val="24"/>
          <w:szCs w:val="24"/>
          <w:lang w:val="ro-RO"/>
        </w:rPr>
        <w:t>a</w:t>
      </w:r>
      <w:r w:rsidR="00C15F86" w:rsidRPr="008D3E25">
        <w:rPr>
          <w:rFonts w:asciiTheme="majorHAnsi" w:hAnsiTheme="majorHAnsi" w:cstheme="majorHAnsi"/>
          <w:sz w:val="24"/>
          <w:szCs w:val="24"/>
          <w:lang w:val="ro-RO"/>
        </w:rPr>
        <w:t xml:space="preserve"> </w:t>
      </w:r>
      <w:r w:rsidR="00BA0BCA" w:rsidRPr="008D3E25">
        <w:rPr>
          <w:rFonts w:asciiTheme="majorHAnsi" w:hAnsiTheme="majorHAnsi" w:cstheme="majorHAnsi"/>
          <w:sz w:val="24"/>
          <w:szCs w:val="24"/>
          <w:lang w:val="ro-RO"/>
        </w:rPr>
        <w:t>norme</w:t>
      </w:r>
      <w:r w:rsidR="00B91260" w:rsidRPr="008D3E25">
        <w:rPr>
          <w:rFonts w:asciiTheme="majorHAnsi" w:hAnsiTheme="majorHAnsi" w:cstheme="majorHAnsi"/>
          <w:sz w:val="24"/>
          <w:szCs w:val="24"/>
          <w:lang w:val="ro-RO"/>
        </w:rPr>
        <w:t>lor</w:t>
      </w:r>
      <w:r w:rsidR="00BA0BCA" w:rsidRPr="008D3E25">
        <w:rPr>
          <w:rFonts w:asciiTheme="majorHAnsi" w:hAnsiTheme="majorHAnsi" w:cstheme="majorHAnsi"/>
          <w:sz w:val="24"/>
          <w:szCs w:val="24"/>
          <w:lang w:val="ro-RO"/>
        </w:rPr>
        <w:t xml:space="preserve"> metodologice </w:t>
      </w:r>
      <w:r w:rsidR="00C15F86" w:rsidRPr="008D3E25">
        <w:rPr>
          <w:rFonts w:asciiTheme="majorHAnsi" w:hAnsiTheme="majorHAnsi" w:cstheme="majorHAnsi"/>
          <w:sz w:val="24"/>
          <w:szCs w:val="24"/>
          <w:lang w:val="ro-RO"/>
        </w:rPr>
        <w:t>de evidență și raportare a veniturilor</w:t>
      </w:r>
      <w:r w:rsidR="00D733F2" w:rsidRPr="008D3E25">
        <w:rPr>
          <w:rFonts w:asciiTheme="majorHAnsi" w:hAnsiTheme="majorHAnsi" w:cstheme="majorHAnsi"/>
          <w:sz w:val="24"/>
          <w:szCs w:val="24"/>
          <w:lang w:val="ro-RO"/>
        </w:rPr>
        <w:t xml:space="preserve"> calculate și</w:t>
      </w:r>
      <w:r w:rsidR="00C15F86" w:rsidRPr="008D3E25">
        <w:rPr>
          <w:rFonts w:asciiTheme="majorHAnsi" w:hAnsiTheme="majorHAnsi" w:cstheme="majorHAnsi"/>
          <w:sz w:val="24"/>
          <w:szCs w:val="24"/>
          <w:lang w:val="ro-RO"/>
        </w:rPr>
        <w:t xml:space="preserve"> încasate din drepturile de import-export, inclusiv a Cerințelor la întocmirea Raportului narativ privind executarea părții de venituri administrate de Serviciul Vamal la bugetul public național</w:t>
      </w:r>
      <w:r w:rsidR="000C5D92">
        <w:rPr>
          <w:rFonts w:asciiTheme="majorHAnsi" w:hAnsiTheme="majorHAnsi" w:cstheme="majorHAnsi"/>
          <w:sz w:val="24"/>
          <w:szCs w:val="24"/>
          <w:lang w:val="ro-RO"/>
        </w:rPr>
        <w:t>,</w:t>
      </w:r>
      <w:r w:rsidR="00BA0BCA" w:rsidRPr="008D3E25">
        <w:rPr>
          <w:rFonts w:asciiTheme="majorHAnsi" w:hAnsiTheme="majorHAnsi" w:cstheme="majorHAnsi"/>
          <w:sz w:val="24"/>
          <w:szCs w:val="24"/>
          <w:lang w:val="ro-RO"/>
        </w:rPr>
        <w:t xml:space="preserve"> în conformitate cu prevederile cadrului normativ</w:t>
      </w:r>
      <w:r w:rsidR="00C15F86" w:rsidRPr="008D3E25">
        <w:rPr>
          <w:rFonts w:asciiTheme="majorHAnsi" w:hAnsiTheme="majorHAnsi" w:cstheme="majorHAnsi"/>
          <w:sz w:val="24"/>
          <w:szCs w:val="24"/>
          <w:lang w:val="ro-RO"/>
        </w:rPr>
        <w:t>;</w:t>
      </w:r>
    </w:p>
    <w:p w14:paraId="71F108DC" w14:textId="26B98DD9" w:rsidR="008D5F86" w:rsidRPr="008D3E25" w:rsidRDefault="00C15F86" w:rsidP="008D5F86">
      <w:pPr>
        <w:spacing w:after="0" w:line="276" w:lineRule="auto"/>
        <w:ind w:firstLine="709"/>
        <w:jc w:val="both"/>
        <w:rPr>
          <w:rFonts w:asciiTheme="majorHAnsi" w:hAnsiTheme="majorHAnsi" w:cstheme="majorHAnsi"/>
          <w:sz w:val="24"/>
          <w:szCs w:val="24"/>
          <w:lang w:val="ro-RO"/>
        </w:rPr>
      </w:pPr>
      <w:r w:rsidRPr="008D3E25">
        <w:rPr>
          <w:rFonts w:ascii="Calibri Light" w:hAnsi="Calibri Light" w:cs="Calibri Light"/>
          <w:b/>
          <w:sz w:val="24"/>
          <w:szCs w:val="24"/>
          <w:lang w:val="ro-RO"/>
        </w:rPr>
        <w:t>2.</w:t>
      </w:r>
      <w:r w:rsidR="00B1342D">
        <w:rPr>
          <w:rFonts w:ascii="Calibri Light" w:hAnsi="Calibri Light" w:cs="Calibri Light"/>
          <w:b/>
          <w:sz w:val="24"/>
          <w:szCs w:val="24"/>
          <w:lang w:val="ro-RO"/>
        </w:rPr>
        <w:t>5</w:t>
      </w:r>
      <w:r w:rsidRPr="008D3E25">
        <w:rPr>
          <w:rFonts w:ascii="Calibri Light" w:hAnsi="Calibri Light" w:cs="Calibri Light"/>
          <w:b/>
          <w:sz w:val="24"/>
          <w:szCs w:val="24"/>
          <w:lang w:val="ro-RO"/>
        </w:rPr>
        <w:t>.3.</w:t>
      </w:r>
      <w:r w:rsidR="008D5F86" w:rsidRPr="008D3E25">
        <w:rPr>
          <w:rFonts w:ascii="Calibri Light" w:hAnsi="Calibri Light" w:cs="Calibri Light"/>
          <w:b/>
          <w:sz w:val="24"/>
          <w:szCs w:val="24"/>
          <w:lang w:val="ro-RO"/>
        </w:rPr>
        <w:t xml:space="preserve"> </w:t>
      </w:r>
      <w:r w:rsidR="008D5F86" w:rsidRPr="008D3E25">
        <w:rPr>
          <w:rFonts w:asciiTheme="majorHAnsi" w:hAnsiTheme="majorHAnsi" w:cstheme="majorHAnsi"/>
          <w:color w:val="000000" w:themeColor="text1"/>
          <w:sz w:val="24"/>
          <w:szCs w:val="24"/>
          <w:lang w:val="ro-RO"/>
        </w:rPr>
        <w:t>asigur</w:t>
      </w:r>
      <w:r w:rsidR="00B91260" w:rsidRPr="008D3E25">
        <w:rPr>
          <w:rFonts w:asciiTheme="majorHAnsi" w:hAnsiTheme="majorHAnsi" w:cstheme="majorHAnsi"/>
          <w:color w:val="000000" w:themeColor="text1"/>
          <w:sz w:val="24"/>
          <w:szCs w:val="24"/>
          <w:lang w:val="ro-RO"/>
        </w:rPr>
        <w:t>ar</w:t>
      </w:r>
      <w:r w:rsidR="008D5F86" w:rsidRPr="008D3E25">
        <w:rPr>
          <w:rFonts w:asciiTheme="majorHAnsi" w:hAnsiTheme="majorHAnsi" w:cstheme="majorHAnsi"/>
          <w:color w:val="000000" w:themeColor="text1"/>
          <w:sz w:val="24"/>
          <w:szCs w:val="24"/>
          <w:lang w:val="ro-RO"/>
        </w:rPr>
        <w:t>e</w:t>
      </w:r>
      <w:r w:rsidR="00B91260" w:rsidRPr="008D3E25">
        <w:rPr>
          <w:rFonts w:asciiTheme="majorHAnsi" w:hAnsiTheme="majorHAnsi" w:cstheme="majorHAnsi"/>
          <w:color w:val="000000" w:themeColor="text1"/>
          <w:sz w:val="24"/>
          <w:szCs w:val="24"/>
          <w:lang w:val="ro-RO"/>
        </w:rPr>
        <w:t>a</w:t>
      </w:r>
      <w:r w:rsidR="008D5F86" w:rsidRPr="008D3E25">
        <w:rPr>
          <w:rFonts w:asciiTheme="majorHAnsi" w:hAnsiTheme="majorHAnsi" w:cstheme="majorHAnsi"/>
          <w:color w:val="000000" w:themeColor="text1"/>
          <w:sz w:val="24"/>
          <w:szCs w:val="24"/>
          <w:lang w:val="ro-RO"/>
        </w:rPr>
        <w:t xml:space="preserve"> perfect</w:t>
      </w:r>
      <w:r w:rsidR="00B91260" w:rsidRPr="008D3E25">
        <w:rPr>
          <w:rFonts w:asciiTheme="majorHAnsi" w:hAnsiTheme="majorHAnsi" w:cstheme="majorHAnsi"/>
          <w:color w:val="000000" w:themeColor="text1"/>
          <w:sz w:val="24"/>
          <w:szCs w:val="24"/>
          <w:lang w:val="ro-RO"/>
        </w:rPr>
        <w:t>ării</w:t>
      </w:r>
      <w:r w:rsidR="008D5F86" w:rsidRPr="008D3E25">
        <w:rPr>
          <w:rFonts w:asciiTheme="majorHAnsi" w:hAnsiTheme="majorHAnsi" w:cstheme="majorHAnsi"/>
          <w:color w:val="000000" w:themeColor="text1"/>
          <w:sz w:val="24"/>
          <w:szCs w:val="24"/>
          <w:lang w:val="ro-RO"/>
        </w:rPr>
        <w:t xml:space="preserve"> Notei de transfer pentru corectarea operațiunilor aferente drepturilor de import-export a</w:t>
      </w:r>
      <w:r w:rsidR="004A7E61" w:rsidRPr="008D3E25">
        <w:rPr>
          <w:rFonts w:asciiTheme="majorHAnsi" w:hAnsiTheme="majorHAnsi" w:cstheme="majorHAnsi"/>
          <w:color w:val="000000" w:themeColor="text1"/>
          <w:sz w:val="24"/>
          <w:szCs w:val="24"/>
          <w:lang w:val="ro-RO"/>
        </w:rPr>
        <w:t>le</w:t>
      </w:r>
      <w:r w:rsidR="008D5F86" w:rsidRPr="008D3E25">
        <w:rPr>
          <w:rFonts w:asciiTheme="majorHAnsi" w:hAnsiTheme="majorHAnsi" w:cstheme="majorHAnsi"/>
          <w:color w:val="000000" w:themeColor="text1"/>
          <w:sz w:val="24"/>
          <w:szCs w:val="24"/>
          <w:lang w:val="ro-RO"/>
        </w:rPr>
        <w:t xml:space="preserve"> anului de execuție precedent, până la aprobarea Raportului privind executarea bugetelor componente a</w:t>
      </w:r>
      <w:r w:rsidR="00B91260" w:rsidRPr="008D3E25">
        <w:rPr>
          <w:rFonts w:asciiTheme="majorHAnsi" w:hAnsiTheme="majorHAnsi" w:cstheme="majorHAnsi"/>
          <w:color w:val="000000" w:themeColor="text1"/>
          <w:sz w:val="24"/>
          <w:szCs w:val="24"/>
          <w:lang w:val="ro-RO"/>
        </w:rPr>
        <w:t>le</w:t>
      </w:r>
      <w:r w:rsidR="008D5F86" w:rsidRPr="008D3E25">
        <w:rPr>
          <w:rFonts w:asciiTheme="majorHAnsi" w:hAnsiTheme="majorHAnsi" w:cstheme="majorHAnsi"/>
          <w:color w:val="000000" w:themeColor="text1"/>
          <w:sz w:val="24"/>
          <w:szCs w:val="24"/>
          <w:lang w:val="ro-RO"/>
        </w:rPr>
        <w:t xml:space="preserve"> </w:t>
      </w:r>
      <w:r w:rsidR="008D5F86" w:rsidRPr="008D3E25">
        <w:rPr>
          <w:rFonts w:asciiTheme="majorHAnsi" w:hAnsiTheme="majorHAnsi" w:cstheme="majorHAnsi"/>
          <w:sz w:val="24"/>
          <w:szCs w:val="24"/>
          <w:lang w:val="ro-RO"/>
        </w:rPr>
        <w:t>bugetului public național</w:t>
      </w:r>
      <w:r w:rsidR="00B91260" w:rsidRPr="008D3E25">
        <w:rPr>
          <w:rFonts w:asciiTheme="majorHAnsi" w:hAnsiTheme="majorHAnsi" w:cstheme="majorHAnsi"/>
          <w:color w:val="000000" w:themeColor="text1"/>
          <w:sz w:val="24"/>
          <w:szCs w:val="24"/>
          <w:lang w:val="ro-RO"/>
        </w:rPr>
        <w:t>;</w:t>
      </w:r>
    </w:p>
    <w:p w14:paraId="46EDD722" w14:textId="3AF7F86E" w:rsidR="00932309" w:rsidRPr="008D3E25" w:rsidRDefault="00932309" w:rsidP="00932309">
      <w:pPr>
        <w:spacing w:after="0" w:line="276" w:lineRule="auto"/>
        <w:ind w:firstLine="709"/>
        <w:jc w:val="both"/>
        <w:rPr>
          <w:rFonts w:asciiTheme="majorHAnsi" w:hAnsiTheme="majorHAnsi" w:cstheme="majorHAnsi"/>
          <w:sz w:val="24"/>
          <w:szCs w:val="24"/>
          <w:lang w:val="ro-RO"/>
        </w:rPr>
      </w:pPr>
      <w:r w:rsidRPr="008D3E25">
        <w:rPr>
          <w:rFonts w:asciiTheme="majorHAnsi" w:hAnsiTheme="majorHAnsi" w:cstheme="majorHAnsi"/>
          <w:b/>
          <w:sz w:val="24"/>
          <w:szCs w:val="24"/>
          <w:lang w:val="ro-RO"/>
        </w:rPr>
        <w:t>2.</w:t>
      </w:r>
      <w:r w:rsidR="00B1342D">
        <w:rPr>
          <w:rFonts w:asciiTheme="majorHAnsi" w:hAnsiTheme="majorHAnsi" w:cstheme="majorHAnsi"/>
          <w:b/>
          <w:sz w:val="24"/>
          <w:szCs w:val="24"/>
          <w:lang w:val="ro-RO"/>
        </w:rPr>
        <w:t>6</w:t>
      </w:r>
      <w:r w:rsidRPr="008D3E25">
        <w:rPr>
          <w:rFonts w:asciiTheme="majorHAnsi" w:hAnsiTheme="majorHAnsi" w:cstheme="majorHAnsi"/>
          <w:b/>
          <w:sz w:val="24"/>
          <w:szCs w:val="24"/>
          <w:lang w:val="ro-RO"/>
        </w:rPr>
        <w:t xml:space="preserve"> Serviciului </w:t>
      </w:r>
      <w:r w:rsidR="006F59C6" w:rsidRPr="008D3E25">
        <w:rPr>
          <w:rFonts w:asciiTheme="majorHAnsi" w:hAnsiTheme="majorHAnsi" w:cstheme="majorHAnsi"/>
          <w:b/>
          <w:sz w:val="24"/>
          <w:szCs w:val="24"/>
          <w:lang w:val="ro-RO"/>
        </w:rPr>
        <w:t>Vamal</w:t>
      </w:r>
      <w:r w:rsidRPr="008D3E25">
        <w:rPr>
          <w:rFonts w:asciiTheme="majorHAnsi" w:hAnsiTheme="majorHAnsi" w:cstheme="majorHAnsi"/>
          <w:b/>
          <w:sz w:val="24"/>
          <w:szCs w:val="24"/>
          <w:lang w:val="ro-RO"/>
        </w:rPr>
        <w:t xml:space="preserve">, </w:t>
      </w:r>
      <w:r w:rsidRPr="008D3E25">
        <w:rPr>
          <w:rFonts w:asciiTheme="majorHAnsi" w:hAnsiTheme="majorHAnsi" w:cstheme="majorHAnsi"/>
          <w:sz w:val="24"/>
          <w:szCs w:val="24"/>
          <w:lang w:val="ro-RO"/>
        </w:rPr>
        <w:t>pentru luare de atitudine</w:t>
      </w:r>
      <w:r w:rsidR="000C5D92">
        <w:rPr>
          <w:rFonts w:asciiTheme="majorHAnsi" w:hAnsiTheme="majorHAnsi" w:cstheme="majorHAnsi"/>
          <w:sz w:val="24"/>
          <w:szCs w:val="24"/>
          <w:lang w:val="ro-RO"/>
        </w:rPr>
        <w:t>,</w:t>
      </w:r>
      <w:r w:rsidRPr="008D3E25">
        <w:rPr>
          <w:rFonts w:asciiTheme="majorHAnsi" w:hAnsiTheme="majorHAnsi" w:cstheme="majorHAnsi"/>
          <w:sz w:val="24"/>
          <w:szCs w:val="24"/>
          <w:lang w:val="ro-RO"/>
        </w:rPr>
        <w:t xml:space="preserve"> și se recomandă</w:t>
      </w:r>
      <w:r w:rsidRPr="008D3E25">
        <w:rPr>
          <w:rFonts w:asciiTheme="majorHAnsi" w:hAnsiTheme="majorHAnsi" w:cstheme="majorHAnsi"/>
          <w:noProof/>
          <w:sz w:val="24"/>
          <w:szCs w:val="24"/>
          <w:lang w:val="ro-RO"/>
        </w:rPr>
        <w:t xml:space="preserve"> examinarea rezultatelor auditului, conform competențelor, cu aprobarea </w:t>
      </w:r>
      <w:r w:rsidR="005A4568" w:rsidRPr="008D3E25">
        <w:rPr>
          <w:rFonts w:asciiTheme="majorHAnsi" w:hAnsiTheme="majorHAnsi" w:cstheme="majorHAnsi"/>
          <w:noProof/>
          <w:sz w:val="24"/>
          <w:szCs w:val="24"/>
          <w:lang w:val="ro-RO"/>
        </w:rPr>
        <w:t>unui plan</w:t>
      </w:r>
      <w:r w:rsidRPr="008D3E25">
        <w:rPr>
          <w:rFonts w:asciiTheme="majorHAnsi" w:hAnsiTheme="majorHAnsi" w:cstheme="majorHAnsi"/>
          <w:noProof/>
          <w:sz w:val="24"/>
          <w:szCs w:val="24"/>
          <w:lang w:val="ro-RO"/>
        </w:rPr>
        <w:t xml:space="preserve"> de măsuri privind remedierea situațiilor constatate și implementarea recomandărilor din Raportul de audit</w:t>
      </w:r>
      <w:r w:rsidR="00B91260" w:rsidRPr="008D3E25">
        <w:rPr>
          <w:rFonts w:asciiTheme="majorHAnsi" w:hAnsiTheme="majorHAnsi" w:cstheme="majorHAnsi"/>
          <w:sz w:val="24"/>
          <w:szCs w:val="24"/>
          <w:lang w:val="ro-RO"/>
        </w:rPr>
        <w:t>;</w:t>
      </w:r>
    </w:p>
    <w:p w14:paraId="2D630CE4" w14:textId="07753720" w:rsidR="00F05C30" w:rsidRPr="008D3E25" w:rsidRDefault="00B91260" w:rsidP="00F05C30">
      <w:pPr>
        <w:spacing w:after="0" w:line="276" w:lineRule="auto"/>
        <w:ind w:firstLine="709"/>
        <w:jc w:val="both"/>
        <w:rPr>
          <w:rFonts w:asciiTheme="majorHAnsi" w:hAnsiTheme="majorHAnsi" w:cstheme="majorHAnsi"/>
          <w:sz w:val="24"/>
          <w:szCs w:val="24"/>
          <w:lang w:val="ro-RO"/>
        </w:rPr>
      </w:pPr>
      <w:r w:rsidRPr="008D3E25">
        <w:rPr>
          <w:rFonts w:asciiTheme="majorHAnsi" w:hAnsiTheme="majorHAnsi" w:cstheme="majorHAnsi"/>
          <w:b/>
          <w:sz w:val="24"/>
          <w:szCs w:val="24"/>
          <w:lang w:val="ro-RO"/>
        </w:rPr>
        <w:t>2.</w:t>
      </w:r>
      <w:r w:rsidR="00B1342D">
        <w:rPr>
          <w:rFonts w:asciiTheme="majorHAnsi" w:hAnsiTheme="majorHAnsi" w:cstheme="majorHAnsi"/>
          <w:b/>
          <w:sz w:val="24"/>
          <w:szCs w:val="24"/>
          <w:lang w:val="ro-RO"/>
        </w:rPr>
        <w:t>7</w:t>
      </w:r>
      <w:r w:rsidRPr="008D3E25">
        <w:rPr>
          <w:rFonts w:asciiTheme="majorHAnsi" w:hAnsiTheme="majorHAnsi" w:cstheme="majorHAnsi"/>
          <w:b/>
          <w:sz w:val="24"/>
          <w:szCs w:val="24"/>
          <w:lang w:val="ro-RO"/>
        </w:rPr>
        <w:t>.</w:t>
      </w:r>
      <w:r w:rsidR="00F05C30" w:rsidRPr="008D3E25">
        <w:rPr>
          <w:rFonts w:asciiTheme="majorHAnsi" w:hAnsiTheme="majorHAnsi" w:cstheme="majorHAnsi"/>
          <w:b/>
          <w:sz w:val="24"/>
          <w:szCs w:val="24"/>
          <w:lang w:val="ro-RO"/>
        </w:rPr>
        <w:t xml:space="preserve"> Procuraturii Generale și</w:t>
      </w:r>
      <w:r w:rsidR="00F05C30" w:rsidRPr="008D3E25">
        <w:rPr>
          <w:rFonts w:asciiTheme="majorHAnsi" w:hAnsiTheme="majorHAnsi" w:cstheme="majorHAnsi"/>
          <w:b/>
          <w:i/>
          <w:color w:val="333333"/>
          <w:sz w:val="24"/>
          <w:szCs w:val="24"/>
          <w:shd w:val="clear" w:color="auto" w:fill="FFFFFF"/>
          <w:lang w:val="ro-RO"/>
        </w:rPr>
        <w:t xml:space="preserve"> </w:t>
      </w:r>
      <w:r w:rsidR="00F05C30" w:rsidRPr="008D3E25">
        <w:rPr>
          <w:rFonts w:asciiTheme="majorHAnsi" w:hAnsiTheme="majorHAnsi" w:cstheme="majorHAnsi"/>
          <w:b/>
          <w:color w:val="333333"/>
          <w:sz w:val="24"/>
          <w:szCs w:val="24"/>
          <w:shd w:val="clear" w:color="auto" w:fill="FFFFFF"/>
          <w:lang w:val="ro-RO"/>
        </w:rPr>
        <w:t>Serviciului Prevenirea și Combaterea Spălării Banilor</w:t>
      </w:r>
      <w:r w:rsidR="00F05C30" w:rsidRPr="008D3E25">
        <w:rPr>
          <w:rFonts w:asciiTheme="majorHAnsi" w:hAnsiTheme="majorHAnsi" w:cstheme="majorHAnsi"/>
          <w:sz w:val="24"/>
          <w:szCs w:val="24"/>
          <w:lang w:val="ro-RO"/>
        </w:rPr>
        <w:t>,</w:t>
      </w:r>
      <w:r w:rsidR="00F05C30" w:rsidRPr="008D3E25">
        <w:rPr>
          <w:rFonts w:asciiTheme="majorHAnsi" w:hAnsiTheme="majorHAnsi" w:cstheme="majorHAnsi"/>
          <w:b/>
          <w:sz w:val="24"/>
          <w:szCs w:val="24"/>
          <w:lang w:val="ro-RO"/>
        </w:rPr>
        <w:t xml:space="preserve"> </w:t>
      </w:r>
      <w:r w:rsidR="00F05C30" w:rsidRPr="008D3E25">
        <w:rPr>
          <w:rFonts w:asciiTheme="majorHAnsi" w:hAnsiTheme="majorHAnsi" w:cstheme="majorHAnsi"/>
          <w:sz w:val="24"/>
          <w:szCs w:val="24"/>
          <w:lang w:val="ro-RO"/>
        </w:rPr>
        <w:t>pentru examinare și luare de atitudine, conform competențelor, referitor la constatările expuse în Raportul de audit.</w:t>
      </w:r>
    </w:p>
    <w:p w14:paraId="4BF262FD" w14:textId="180CE337" w:rsidR="00932309" w:rsidRPr="008D3E25" w:rsidRDefault="00B0528F" w:rsidP="00932309">
      <w:pPr>
        <w:pStyle w:val="aa"/>
        <w:spacing w:after="0" w:line="276" w:lineRule="auto"/>
        <w:ind w:left="0" w:firstLine="709"/>
        <w:jc w:val="both"/>
        <w:rPr>
          <w:rFonts w:asciiTheme="majorHAnsi" w:hAnsiTheme="majorHAnsi" w:cstheme="majorHAnsi"/>
          <w:lang w:val="ro-RO"/>
        </w:rPr>
      </w:pPr>
      <w:r w:rsidRPr="008D3E25">
        <w:rPr>
          <w:rFonts w:asciiTheme="majorHAnsi" w:hAnsiTheme="majorHAnsi" w:cstheme="majorHAnsi"/>
          <w:b/>
          <w:lang w:val="ro-RO"/>
        </w:rPr>
        <w:t>3</w:t>
      </w:r>
      <w:r w:rsidR="00932309" w:rsidRPr="008D3E25">
        <w:rPr>
          <w:rFonts w:asciiTheme="majorHAnsi" w:hAnsiTheme="majorHAnsi" w:cstheme="majorHAnsi"/>
          <w:b/>
          <w:lang w:val="ro-RO"/>
        </w:rPr>
        <w:t xml:space="preserve">. </w:t>
      </w:r>
      <w:r w:rsidR="00932309" w:rsidRPr="008D3E25">
        <w:rPr>
          <w:rFonts w:asciiTheme="majorHAnsi" w:hAnsiTheme="majorHAnsi" w:cstheme="majorHAnsi"/>
          <w:lang w:val="ro-RO"/>
        </w:rPr>
        <w:t>Prin prezenta Hotărâre</w:t>
      </w:r>
      <w:r w:rsidR="00B15CC4" w:rsidRPr="008D3E25">
        <w:rPr>
          <w:rFonts w:asciiTheme="majorHAnsi" w:hAnsiTheme="majorHAnsi" w:cstheme="majorHAnsi"/>
          <w:lang w:val="ro-RO"/>
        </w:rPr>
        <w:t>,</w:t>
      </w:r>
      <w:r w:rsidR="00932309" w:rsidRPr="008D3E25">
        <w:rPr>
          <w:rFonts w:asciiTheme="majorHAnsi" w:hAnsiTheme="majorHAnsi" w:cstheme="majorHAnsi"/>
          <w:lang w:val="ro-RO"/>
        </w:rPr>
        <w:t xml:space="preserve"> se exclud</w:t>
      </w:r>
      <w:r w:rsidR="00B15CC4" w:rsidRPr="008D3E25">
        <w:rPr>
          <w:rFonts w:asciiTheme="majorHAnsi" w:hAnsiTheme="majorHAnsi" w:cstheme="majorHAnsi"/>
          <w:lang w:val="ro-RO"/>
        </w:rPr>
        <w:t>e</w:t>
      </w:r>
      <w:r w:rsidR="00932309" w:rsidRPr="008D3E25">
        <w:rPr>
          <w:rFonts w:asciiTheme="majorHAnsi" w:hAnsiTheme="majorHAnsi" w:cstheme="majorHAnsi"/>
          <w:lang w:val="ro-RO"/>
        </w:rPr>
        <w:t xml:space="preserve"> din regim de monitorizare </w:t>
      </w:r>
      <w:r w:rsidR="00B15CC4" w:rsidRPr="008D3E25">
        <w:rPr>
          <w:rFonts w:asciiTheme="majorHAnsi" w:hAnsiTheme="majorHAnsi" w:cstheme="majorHAnsi"/>
          <w:lang w:val="ro-RO"/>
        </w:rPr>
        <w:t>Hotărârea Curții de Conturi nr.4</w:t>
      </w:r>
      <w:r w:rsidR="006E1C58" w:rsidRPr="008D3E25">
        <w:rPr>
          <w:rFonts w:asciiTheme="majorHAnsi" w:hAnsiTheme="majorHAnsi" w:cstheme="majorHAnsi"/>
          <w:lang w:val="ro-RO"/>
        </w:rPr>
        <w:t>2</w:t>
      </w:r>
      <w:r w:rsidR="00B15CC4" w:rsidRPr="008D3E25">
        <w:rPr>
          <w:rFonts w:asciiTheme="majorHAnsi" w:hAnsiTheme="majorHAnsi" w:cstheme="majorHAnsi"/>
          <w:lang w:val="ro-RO"/>
        </w:rPr>
        <w:t xml:space="preserve"> din 26 august 2020 „Cu privire la Raportul auditului conformității administrării veniturilor bugetului de stat de către S</w:t>
      </w:r>
      <w:r w:rsidRPr="008D3E25">
        <w:rPr>
          <w:rFonts w:asciiTheme="majorHAnsi" w:hAnsiTheme="majorHAnsi" w:cstheme="majorHAnsi"/>
          <w:lang w:val="ro-RO"/>
        </w:rPr>
        <w:t xml:space="preserve">erviciul </w:t>
      </w:r>
      <w:r w:rsidR="00103D7A" w:rsidRPr="008D3E25">
        <w:rPr>
          <w:rFonts w:asciiTheme="majorHAnsi" w:hAnsiTheme="majorHAnsi" w:cstheme="majorHAnsi"/>
          <w:lang w:val="ro-RO"/>
        </w:rPr>
        <w:t>V</w:t>
      </w:r>
      <w:r w:rsidRPr="008D3E25">
        <w:rPr>
          <w:rFonts w:asciiTheme="majorHAnsi" w:hAnsiTheme="majorHAnsi" w:cstheme="majorHAnsi"/>
          <w:lang w:val="ro-RO"/>
        </w:rPr>
        <w:t>amal</w:t>
      </w:r>
      <w:r w:rsidR="00B15CC4" w:rsidRPr="008D3E25">
        <w:rPr>
          <w:rFonts w:asciiTheme="majorHAnsi" w:hAnsiTheme="majorHAnsi" w:cstheme="majorHAnsi"/>
          <w:lang w:val="ro-RO"/>
        </w:rPr>
        <w:t xml:space="preserve"> în anul 2019</w:t>
      </w:r>
      <w:r w:rsidR="00C50368" w:rsidRPr="008D3E25">
        <w:rPr>
          <w:rFonts w:asciiTheme="majorHAnsi" w:hAnsiTheme="majorHAnsi" w:cstheme="majorHAnsi"/>
          <w:lang w:val="ro-RO"/>
        </w:rPr>
        <w:t>”</w:t>
      </w:r>
      <w:r w:rsidR="00C50368" w:rsidRPr="008D3E25">
        <w:rPr>
          <w:lang w:val="ro-RO"/>
        </w:rPr>
        <w:t xml:space="preserve"> </w:t>
      </w:r>
      <w:r w:rsidR="00C50368" w:rsidRPr="008D3E25">
        <w:rPr>
          <w:rFonts w:asciiTheme="majorHAnsi" w:hAnsiTheme="majorHAnsi" w:cstheme="majorHAnsi"/>
          <w:lang w:val="ro-RO"/>
        </w:rPr>
        <w:t xml:space="preserve">ca urmare a realizării la nivel de </w:t>
      </w:r>
      <w:r w:rsidR="006E1C58" w:rsidRPr="008D3E25">
        <w:rPr>
          <w:rFonts w:asciiTheme="majorHAnsi" w:hAnsiTheme="majorHAnsi" w:cstheme="majorHAnsi"/>
          <w:lang w:val="ro-RO"/>
        </w:rPr>
        <w:t>64,7</w:t>
      </w:r>
      <w:r w:rsidR="00C50368" w:rsidRPr="008D3E25">
        <w:rPr>
          <w:rFonts w:asciiTheme="majorHAnsi" w:hAnsiTheme="majorHAnsi" w:cstheme="majorHAnsi"/>
          <w:lang w:val="ro-RO"/>
        </w:rPr>
        <w:t>% a recomandărilor înaintate în cadrul misiunii de audit precedente și a reiterării celor neimplementate în cadrul prezentei misiuni de audit.</w:t>
      </w:r>
    </w:p>
    <w:p w14:paraId="2CCC6DC9" w14:textId="417562C3" w:rsidR="00932309" w:rsidRPr="008D3E25" w:rsidRDefault="00B0528F" w:rsidP="00932309">
      <w:pPr>
        <w:pStyle w:val="aa"/>
        <w:spacing w:after="0" w:line="276" w:lineRule="auto"/>
        <w:ind w:left="0" w:firstLine="709"/>
        <w:jc w:val="both"/>
        <w:rPr>
          <w:rFonts w:asciiTheme="majorHAnsi" w:hAnsiTheme="majorHAnsi" w:cstheme="majorHAnsi"/>
          <w:lang w:val="ro-RO"/>
        </w:rPr>
      </w:pPr>
      <w:r w:rsidRPr="008D3E25">
        <w:rPr>
          <w:rFonts w:asciiTheme="majorHAnsi" w:hAnsiTheme="majorHAnsi" w:cstheme="majorHAnsi"/>
          <w:b/>
          <w:lang w:val="ro-RO"/>
        </w:rPr>
        <w:t>4</w:t>
      </w:r>
      <w:r w:rsidR="00932309" w:rsidRPr="008D3E25">
        <w:rPr>
          <w:rFonts w:asciiTheme="majorHAnsi" w:hAnsiTheme="majorHAnsi" w:cstheme="majorHAnsi"/>
          <w:lang w:val="ro-RO"/>
        </w:rPr>
        <w:t xml:space="preserve">. </w:t>
      </w:r>
      <w:r w:rsidR="00932309" w:rsidRPr="008D3E25">
        <w:rPr>
          <w:rFonts w:asciiTheme="majorHAnsi" w:hAnsiTheme="majorHAnsi" w:cstheme="majorHAnsi"/>
          <w:bCs/>
          <w:lang w:val="ro-RO"/>
        </w:rPr>
        <w:t>Prezenta</w:t>
      </w:r>
      <w:r w:rsidR="00932309" w:rsidRPr="008D3E25">
        <w:rPr>
          <w:rFonts w:asciiTheme="majorHAnsi" w:hAnsiTheme="majorHAnsi" w:cstheme="majorHAnsi"/>
          <w:lang w:val="ro-RO"/>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14:paraId="399C84BF" w14:textId="0A1B150B" w:rsidR="00932309" w:rsidRPr="008D3E25" w:rsidRDefault="00B0528F" w:rsidP="00932309">
      <w:pPr>
        <w:pStyle w:val="aa"/>
        <w:spacing w:after="0" w:line="276" w:lineRule="auto"/>
        <w:ind w:left="0" w:firstLine="709"/>
        <w:jc w:val="both"/>
        <w:rPr>
          <w:rFonts w:asciiTheme="majorHAnsi" w:hAnsiTheme="majorHAnsi" w:cstheme="majorHAnsi"/>
          <w:lang w:val="ro-RO"/>
        </w:rPr>
      </w:pPr>
      <w:r w:rsidRPr="008D3E25">
        <w:rPr>
          <w:rFonts w:asciiTheme="majorHAnsi" w:hAnsiTheme="majorHAnsi" w:cstheme="majorHAnsi"/>
          <w:b/>
          <w:lang w:val="ro-RO"/>
        </w:rPr>
        <w:t>5</w:t>
      </w:r>
      <w:r w:rsidR="00932309" w:rsidRPr="008D3E25">
        <w:rPr>
          <w:rFonts w:asciiTheme="majorHAnsi" w:hAnsiTheme="majorHAnsi" w:cstheme="majorHAnsi"/>
          <w:lang w:val="ro-RO"/>
        </w:rPr>
        <w:t xml:space="preserve">. </w:t>
      </w:r>
      <w:r w:rsidR="00932309" w:rsidRPr="008D3E25">
        <w:rPr>
          <w:rFonts w:asciiTheme="majorHAnsi" w:hAnsiTheme="majorHAnsi" w:cstheme="majorHAnsi"/>
          <w:noProof/>
          <w:lang w:val="ro-RO"/>
        </w:rPr>
        <w:t xml:space="preserve">Curtea de Conturi va fi informată, în termen de </w:t>
      </w:r>
      <w:r w:rsidR="00917CF4" w:rsidRPr="008D3E25">
        <w:rPr>
          <w:rFonts w:asciiTheme="majorHAnsi" w:hAnsiTheme="majorHAnsi" w:cstheme="majorHAnsi"/>
          <w:noProof/>
          <w:lang w:val="ro-RO"/>
        </w:rPr>
        <w:t xml:space="preserve">7 </w:t>
      </w:r>
      <w:r w:rsidR="00932309" w:rsidRPr="008D3E25">
        <w:rPr>
          <w:rFonts w:asciiTheme="majorHAnsi" w:hAnsiTheme="majorHAnsi" w:cstheme="majorHAnsi"/>
          <w:noProof/>
          <w:lang w:val="ro-RO"/>
        </w:rPr>
        <w:t xml:space="preserve">luni din data </w:t>
      </w:r>
      <w:r w:rsidR="00932309" w:rsidRPr="008D3E25">
        <w:rPr>
          <w:rFonts w:asciiTheme="majorHAnsi" w:hAnsiTheme="majorHAnsi" w:cstheme="majorHAnsi"/>
          <w:noProof/>
          <w:lang w:val="ro-RO" w:eastAsia="ru-RU"/>
        </w:rPr>
        <w:t xml:space="preserve">publicării </w:t>
      </w:r>
      <w:r w:rsidR="00932309" w:rsidRPr="008D3E25">
        <w:rPr>
          <w:rFonts w:asciiTheme="majorHAnsi" w:hAnsiTheme="majorHAnsi" w:cstheme="majorHAnsi"/>
          <w:noProof/>
          <w:lang w:val="ro-RO"/>
        </w:rPr>
        <w:t>Hotărârii</w:t>
      </w:r>
      <w:r w:rsidR="00932309" w:rsidRPr="008D3E25">
        <w:rPr>
          <w:rFonts w:asciiTheme="majorHAnsi" w:hAnsiTheme="majorHAnsi" w:cstheme="majorHAnsi"/>
          <w:lang w:val="ro-RO"/>
        </w:rPr>
        <w:t xml:space="preserve"> în Monitorul Oficial al Republicii Moldova,</w:t>
      </w:r>
      <w:r w:rsidR="00932309" w:rsidRPr="008D3E25">
        <w:rPr>
          <w:rFonts w:asciiTheme="majorHAnsi" w:hAnsiTheme="majorHAnsi" w:cstheme="majorHAnsi"/>
          <w:noProof/>
          <w:lang w:val="ro-RO"/>
        </w:rPr>
        <w:t xml:space="preserve"> despre acțiunile întreprinse pentru executarea subpunctelor </w:t>
      </w:r>
      <w:r w:rsidR="00932309" w:rsidRPr="008D3E25">
        <w:rPr>
          <w:rFonts w:asciiTheme="majorHAnsi" w:hAnsiTheme="majorHAnsi" w:cstheme="majorHAnsi"/>
          <w:b/>
          <w:noProof/>
          <w:lang w:val="ro-RO"/>
        </w:rPr>
        <w:t>2.</w:t>
      </w:r>
      <w:r w:rsidR="00B1342D">
        <w:rPr>
          <w:rFonts w:asciiTheme="majorHAnsi" w:hAnsiTheme="majorHAnsi" w:cstheme="majorHAnsi"/>
          <w:b/>
          <w:noProof/>
          <w:lang w:val="ro-RO"/>
        </w:rPr>
        <w:t>5</w:t>
      </w:r>
      <w:r w:rsidR="00932309" w:rsidRPr="008D3E25">
        <w:rPr>
          <w:rFonts w:asciiTheme="majorHAnsi" w:hAnsiTheme="majorHAnsi" w:cstheme="majorHAnsi"/>
          <w:b/>
          <w:noProof/>
          <w:lang w:val="ro-RO"/>
        </w:rPr>
        <w:t>.-2.</w:t>
      </w:r>
      <w:r w:rsidR="00B1342D">
        <w:rPr>
          <w:rFonts w:asciiTheme="majorHAnsi" w:hAnsiTheme="majorHAnsi" w:cstheme="majorHAnsi"/>
          <w:b/>
          <w:noProof/>
          <w:lang w:val="ro-RO"/>
        </w:rPr>
        <w:t>6</w:t>
      </w:r>
      <w:r w:rsidR="00932309" w:rsidRPr="008D3E25">
        <w:rPr>
          <w:rFonts w:asciiTheme="majorHAnsi" w:hAnsiTheme="majorHAnsi" w:cstheme="majorHAnsi"/>
          <w:b/>
          <w:noProof/>
          <w:lang w:val="ro-RO"/>
        </w:rPr>
        <w:t>.</w:t>
      </w:r>
      <w:r w:rsidR="00932309" w:rsidRPr="008D3E25">
        <w:rPr>
          <w:rFonts w:asciiTheme="majorHAnsi" w:hAnsiTheme="majorHAnsi" w:cstheme="majorHAnsi"/>
          <w:noProof/>
          <w:lang w:val="ro-RO"/>
        </w:rPr>
        <w:t xml:space="preserve"> din prezenta Hotărâre.</w:t>
      </w:r>
    </w:p>
    <w:p w14:paraId="449D6D3A" w14:textId="70DADE79" w:rsidR="00932309" w:rsidRPr="008D3E25" w:rsidRDefault="00B0528F" w:rsidP="00B15CC4">
      <w:pPr>
        <w:spacing w:after="0" w:line="276" w:lineRule="auto"/>
        <w:ind w:firstLine="709"/>
        <w:jc w:val="both"/>
        <w:rPr>
          <w:rFonts w:asciiTheme="majorHAnsi" w:hAnsiTheme="majorHAnsi" w:cstheme="majorHAnsi"/>
          <w:sz w:val="24"/>
          <w:szCs w:val="24"/>
          <w:lang w:val="ro-RO"/>
        </w:rPr>
      </w:pPr>
      <w:r w:rsidRPr="008D3E25">
        <w:rPr>
          <w:rFonts w:asciiTheme="majorHAnsi" w:hAnsiTheme="majorHAnsi" w:cstheme="majorHAnsi"/>
          <w:b/>
          <w:sz w:val="24"/>
          <w:szCs w:val="24"/>
          <w:lang w:val="ro-RO"/>
        </w:rPr>
        <w:t>6</w:t>
      </w:r>
      <w:r w:rsidR="00932309" w:rsidRPr="008D3E25">
        <w:rPr>
          <w:rFonts w:asciiTheme="majorHAnsi" w:hAnsiTheme="majorHAnsi" w:cstheme="majorHAnsi"/>
          <w:b/>
          <w:sz w:val="24"/>
          <w:szCs w:val="24"/>
          <w:lang w:val="ro-RO"/>
        </w:rPr>
        <w:t>.</w:t>
      </w:r>
      <w:r w:rsidR="00932309" w:rsidRPr="008D3E25">
        <w:rPr>
          <w:rFonts w:asciiTheme="majorHAnsi" w:hAnsiTheme="majorHAnsi" w:cstheme="majorHAnsi"/>
          <w:sz w:val="24"/>
          <w:szCs w:val="24"/>
          <w:lang w:val="ro-RO"/>
        </w:rPr>
        <w:t xml:space="preserve">  Hotărârea și Raportul auditului</w:t>
      </w:r>
      <w:r w:rsidR="00932309" w:rsidRPr="008D3E25">
        <w:rPr>
          <w:rFonts w:asciiTheme="majorHAnsi" w:hAnsiTheme="majorHAnsi" w:cstheme="majorHAnsi"/>
          <w:lang w:val="ro-RO"/>
        </w:rPr>
        <w:t xml:space="preserve"> </w:t>
      </w:r>
      <w:r w:rsidR="00932309" w:rsidRPr="008D3E25">
        <w:rPr>
          <w:rFonts w:asciiTheme="majorHAnsi" w:hAnsiTheme="majorHAnsi" w:cstheme="majorHAnsi"/>
          <w:sz w:val="24"/>
          <w:szCs w:val="24"/>
          <w:lang w:val="ro-RO"/>
        </w:rPr>
        <w:t xml:space="preserve">conformității </w:t>
      </w:r>
      <w:r w:rsidRPr="008D3E25">
        <w:rPr>
          <w:rFonts w:asciiTheme="majorHAnsi" w:hAnsiTheme="majorHAnsi" w:cstheme="majorHAnsi"/>
          <w:sz w:val="24"/>
          <w:szCs w:val="24"/>
          <w:lang w:val="ro-RO"/>
        </w:rPr>
        <w:t xml:space="preserve">asupra </w:t>
      </w:r>
      <w:r w:rsidR="00932309" w:rsidRPr="008D3E25">
        <w:rPr>
          <w:rFonts w:asciiTheme="majorHAnsi" w:hAnsiTheme="majorHAnsi" w:cstheme="majorHAnsi"/>
          <w:sz w:val="24"/>
          <w:szCs w:val="24"/>
          <w:lang w:val="ro-RO"/>
        </w:rPr>
        <w:t xml:space="preserve">administrării </w:t>
      </w:r>
      <w:r w:rsidRPr="008D3E25">
        <w:rPr>
          <w:rFonts w:asciiTheme="majorHAnsi" w:hAnsiTheme="majorHAnsi" w:cstheme="majorHAnsi"/>
          <w:sz w:val="24"/>
          <w:szCs w:val="24"/>
          <w:lang w:val="ro-RO"/>
        </w:rPr>
        <w:t xml:space="preserve">veniturilor publice de către Serviciul Vama </w:t>
      </w:r>
      <w:r w:rsidR="00932309" w:rsidRPr="008D3E25">
        <w:rPr>
          <w:rFonts w:asciiTheme="majorHAnsi" w:hAnsiTheme="majorHAnsi" w:cstheme="majorHAnsi"/>
          <w:sz w:val="24"/>
          <w:szCs w:val="24"/>
          <w:lang w:val="ro-RO"/>
        </w:rPr>
        <w:t>în anii 2020-2021 se plasează pe site-</w:t>
      </w:r>
      <w:r w:rsidR="00B15CC4" w:rsidRPr="008D3E25">
        <w:rPr>
          <w:rFonts w:asciiTheme="majorHAnsi" w:hAnsiTheme="majorHAnsi" w:cstheme="majorHAnsi"/>
          <w:sz w:val="24"/>
          <w:szCs w:val="24"/>
          <w:lang w:val="ro-RO"/>
        </w:rPr>
        <w:t xml:space="preserve">ul oficial al Curții de Conturi </w:t>
      </w:r>
      <w:r w:rsidR="00932309" w:rsidRPr="008D3E25">
        <w:rPr>
          <w:rFonts w:asciiTheme="majorHAnsi" w:hAnsiTheme="majorHAnsi" w:cstheme="majorHAnsi"/>
          <w:sz w:val="24"/>
          <w:szCs w:val="24"/>
          <w:lang w:val="ro-RO"/>
        </w:rPr>
        <w:t>(</w:t>
      </w:r>
      <w:hyperlink r:id="rId8" w:history="1">
        <w:r w:rsidR="00932309" w:rsidRPr="008D3E25">
          <w:rPr>
            <w:rStyle w:val="a8"/>
            <w:rFonts w:asciiTheme="majorHAnsi" w:hAnsiTheme="majorHAnsi" w:cstheme="majorHAnsi"/>
            <w:sz w:val="24"/>
            <w:szCs w:val="24"/>
            <w:lang w:val="ro-RO"/>
          </w:rPr>
          <w:t>https://www.ccrm.md/ro/decisions</w:t>
        </w:r>
      </w:hyperlink>
      <w:r w:rsidR="00932309" w:rsidRPr="008D3E25">
        <w:rPr>
          <w:rFonts w:asciiTheme="majorHAnsi" w:hAnsiTheme="majorHAnsi" w:cstheme="majorHAnsi"/>
          <w:sz w:val="24"/>
          <w:szCs w:val="24"/>
          <w:lang w:val="ro-RO"/>
        </w:rPr>
        <w:t>).</w:t>
      </w:r>
    </w:p>
    <w:p w14:paraId="66741BBD" w14:textId="77777777" w:rsidR="00932309" w:rsidRPr="008D3E25" w:rsidRDefault="00932309" w:rsidP="00932309">
      <w:pPr>
        <w:spacing w:after="0" w:line="276" w:lineRule="auto"/>
        <w:rPr>
          <w:rFonts w:asciiTheme="majorHAnsi" w:eastAsia="Times New Roman" w:hAnsiTheme="majorHAnsi" w:cstheme="majorHAnsi"/>
          <w:b/>
          <w:sz w:val="28"/>
          <w:szCs w:val="28"/>
          <w:lang w:val="ro-RO"/>
        </w:rPr>
      </w:pPr>
    </w:p>
    <w:p w14:paraId="42B2888E" w14:textId="77777777" w:rsidR="004A7E61" w:rsidRPr="008D3E25" w:rsidRDefault="004A7E61" w:rsidP="00932309">
      <w:pPr>
        <w:spacing w:after="0" w:line="276" w:lineRule="auto"/>
        <w:ind w:left="7200"/>
        <w:jc w:val="right"/>
        <w:rPr>
          <w:rFonts w:ascii="Calibri Light" w:eastAsia="Times New Roman" w:hAnsi="Calibri Light" w:cs="Calibri Light"/>
          <w:b/>
          <w:sz w:val="24"/>
          <w:szCs w:val="28"/>
          <w:lang w:val="ro-RO"/>
        </w:rPr>
      </w:pPr>
    </w:p>
    <w:p w14:paraId="0F59216B" w14:textId="2A6D6B1A" w:rsidR="00932309" w:rsidRPr="008D3E25" w:rsidRDefault="00932309" w:rsidP="00932309">
      <w:pPr>
        <w:spacing w:after="0" w:line="276" w:lineRule="auto"/>
        <w:ind w:left="7200"/>
        <w:jc w:val="right"/>
        <w:rPr>
          <w:rFonts w:ascii="Calibri Light" w:eastAsia="Times New Roman" w:hAnsi="Calibri Light" w:cs="Calibri Light"/>
          <w:b/>
          <w:sz w:val="24"/>
          <w:szCs w:val="28"/>
          <w:lang w:val="ro-RO"/>
        </w:rPr>
      </w:pPr>
      <w:r w:rsidRPr="008D3E25">
        <w:rPr>
          <w:rFonts w:ascii="Calibri Light" w:eastAsia="Times New Roman" w:hAnsi="Calibri Light" w:cs="Calibri Light"/>
          <w:b/>
          <w:sz w:val="24"/>
          <w:szCs w:val="28"/>
          <w:lang w:val="ro-RO"/>
        </w:rPr>
        <w:t>Marian LUPU,</w:t>
      </w:r>
    </w:p>
    <w:p w14:paraId="6963ADBB" w14:textId="77777777" w:rsidR="00932309" w:rsidRPr="008D3E25" w:rsidRDefault="00932309" w:rsidP="00932309">
      <w:pPr>
        <w:spacing w:after="0" w:line="276" w:lineRule="auto"/>
        <w:ind w:left="7200"/>
        <w:jc w:val="right"/>
        <w:rPr>
          <w:rFonts w:ascii="Calibri Light" w:eastAsia="Times New Roman" w:hAnsi="Calibri Light" w:cs="Calibri Light"/>
          <w:b/>
          <w:sz w:val="24"/>
          <w:szCs w:val="28"/>
          <w:lang w:val="ro-RO"/>
        </w:rPr>
      </w:pPr>
      <w:r w:rsidRPr="008D3E25">
        <w:rPr>
          <w:rFonts w:ascii="Calibri Light" w:eastAsia="Times New Roman" w:hAnsi="Calibri Light" w:cs="Calibri Light"/>
          <w:b/>
          <w:sz w:val="24"/>
          <w:szCs w:val="28"/>
          <w:lang w:val="ro-RO"/>
        </w:rPr>
        <w:t>Președinte</w:t>
      </w:r>
    </w:p>
    <w:p w14:paraId="4D42354C" w14:textId="77777777" w:rsidR="00BB3C65" w:rsidRDefault="00BB3C65" w:rsidP="008F4169">
      <w:pPr>
        <w:spacing w:after="0" w:line="276" w:lineRule="auto"/>
        <w:jc w:val="both"/>
        <w:rPr>
          <w:rFonts w:asciiTheme="majorHAnsi" w:hAnsiTheme="majorHAnsi" w:cstheme="majorHAnsi"/>
          <w:sz w:val="24"/>
          <w:szCs w:val="24"/>
          <w:lang w:val="ro-RO"/>
        </w:rPr>
      </w:pPr>
    </w:p>
    <w:p w14:paraId="0003924F" w14:textId="77777777" w:rsidR="00BB3C65" w:rsidRDefault="00BB3C65" w:rsidP="008F4169">
      <w:pPr>
        <w:spacing w:after="0" w:line="276" w:lineRule="auto"/>
        <w:jc w:val="both"/>
        <w:rPr>
          <w:rFonts w:asciiTheme="majorHAnsi" w:hAnsiTheme="majorHAnsi" w:cstheme="majorHAnsi"/>
          <w:sz w:val="24"/>
          <w:szCs w:val="24"/>
          <w:lang w:val="ro-RO"/>
        </w:rPr>
      </w:pPr>
    </w:p>
    <w:p w14:paraId="2410912E" w14:textId="77777777" w:rsidR="00BB3C65" w:rsidRDefault="00BB3C65" w:rsidP="008F4169">
      <w:pPr>
        <w:spacing w:after="0" w:line="276" w:lineRule="auto"/>
        <w:jc w:val="both"/>
        <w:rPr>
          <w:rFonts w:asciiTheme="majorHAnsi" w:hAnsiTheme="majorHAnsi" w:cstheme="majorHAnsi"/>
          <w:sz w:val="24"/>
          <w:szCs w:val="24"/>
          <w:lang w:val="ro-RO"/>
        </w:rPr>
      </w:pPr>
      <w:bookmarkStart w:id="1" w:name="_GoBack"/>
      <w:bookmarkEnd w:id="1"/>
    </w:p>
    <w:sectPr w:rsidR="00BB3C65" w:rsidSect="00A857D9">
      <w:footerReference w:type="default" r:id="rId9"/>
      <w:pgSz w:w="11907" w:h="16839" w:code="9"/>
      <w:pgMar w:top="1418"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888F2" w14:textId="77777777" w:rsidR="002340B4" w:rsidRDefault="002340B4" w:rsidP="00F051D7">
      <w:pPr>
        <w:spacing w:after="0" w:line="240" w:lineRule="auto"/>
      </w:pPr>
      <w:r>
        <w:separator/>
      </w:r>
    </w:p>
  </w:endnote>
  <w:endnote w:type="continuationSeparator" w:id="0">
    <w:p w14:paraId="77D24292" w14:textId="77777777" w:rsidR="002340B4" w:rsidRDefault="002340B4" w:rsidP="00F0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680078"/>
      <w:docPartObj>
        <w:docPartGallery w:val="Page Numbers (Bottom of Page)"/>
        <w:docPartUnique/>
      </w:docPartObj>
    </w:sdtPr>
    <w:sdtEndPr>
      <w:rPr>
        <w:noProof/>
      </w:rPr>
    </w:sdtEndPr>
    <w:sdtContent>
      <w:p w14:paraId="6F6BDCCA" w14:textId="5E960AA4" w:rsidR="00C3661C" w:rsidRDefault="00C3661C">
        <w:pPr>
          <w:pStyle w:val="af5"/>
          <w:jc w:val="right"/>
        </w:pPr>
        <w:r>
          <w:fldChar w:fldCharType="begin"/>
        </w:r>
        <w:r>
          <w:instrText xml:space="preserve"> PAGE   \* MERGEFORMAT </w:instrText>
        </w:r>
        <w:r>
          <w:fldChar w:fldCharType="separate"/>
        </w:r>
        <w:r w:rsidR="002340B4">
          <w:rPr>
            <w:noProof/>
          </w:rPr>
          <w:t>1</w:t>
        </w:r>
        <w:r>
          <w:rPr>
            <w:noProof/>
          </w:rPr>
          <w:fldChar w:fldCharType="end"/>
        </w:r>
      </w:p>
    </w:sdtContent>
  </w:sdt>
  <w:p w14:paraId="00B853DA" w14:textId="77777777" w:rsidR="00C3661C" w:rsidRDefault="00C3661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085E" w14:textId="77777777" w:rsidR="002340B4" w:rsidRDefault="002340B4" w:rsidP="00F051D7">
      <w:pPr>
        <w:spacing w:after="0" w:line="240" w:lineRule="auto"/>
      </w:pPr>
      <w:r>
        <w:separator/>
      </w:r>
    </w:p>
  </w:footnote>
  <w:footnote w:type="continuationSeparator" w:id="0">
    <w:p w14:paraId="6F59F590" w14:textId="77777777" w:rsidR="002340B4" w:rsidRDefault="002340B4" w:rsidP="00F051D7">
      <w:pPr>
        <w:spacing w:after="0" w:line="240" w:lineRule="auto"/>
      </w:pPr>
      <w:r>
        <w:continuationSeparator/>
      </w:r>
    </w:p>
  </w:footnote>
  <w:footnote w:id="1">
    <w:p w14:paraId="2D2FDB51" w14:textId="77777777" w:rsidR="00CB121E" w:rsidRPr="00CE06AE" w:rsidRDefault="00CB121E" w:rsidP="005A4568">
      <w:pPr>
        <w:pStyle w:val="a4"/>
        <w:jc w:val="both"/>
        <w:rPr>
          <w:rFonts w:ascii="Calibri Light" w:hAnsi="Calibri Light"/>
          <w:sz w:val="16"/>
          <w:szCs w:val="16"/>
          <w:lang w:val="ro-MD"/>
        </w:rPr>
      </w:pPr>
      <w:r w:rsidRPr="005A4568">
        <w:rPr>
          <w:rStyle w:val="a5"/>
          <w:rFonts w:ascii="Calibri Light" w:hAnsi="Calibri Light"/>
          <w:sz w:val="16"/>
          <w:szCs w:val="16"/>
          <w:lang w:val="ro-MD"/>
        </w:rPr>
        <w:footnoteRef/>
      </w:r>
      <w:r w:rsidRPr="005A4568">
        <w:rPr>
          <w:rFonts w:ascii="Calibri Light" w:hAnsi="Calibri Light"/>
          <w:sz w:val="16"/>
          <w:szCs w:val="16"/>
          <w:lang w:val="ro-MD"/>
        </w:rPr>
        <w:t xml:space="preserve"> </w:t>
      </w:r>
      <w:r w:rsidRPr="007212E7">
        <w:rPr>
          <w:rFonts w:ascii="Calibri Light" w:hAnsi="Calibri Light"/>
          <w:sz w:val="16"/>
          <w:szCs w:val="16"/>
          <w:lang w:val="ro-MD"/>
        </w:rPr>
        <w:t>Legea privind organizarea și funcționarea Curții de Conturi a Republicii Moldova nr.260 din 07.12.2017 (în continuare – Legea nr.260 din 07.12.2017).</w:t>
      </w:r>
    </w:p>
  </w:footnote>
  <w:footnote w:id="2">
    <w:p w14:paraId="1FFD84D9" w14:textId="550D5182" w:rsidR="00F051D7" w:rsidRPr="007212E7" w:rsidRDefault="00F051D7" w:rsidP="007212E7">
      <w:pPr>
        <w:pStyle w:val="a4"/>
        <w:jc w:val="both"/>
        <w:rPr>
          <w:rFonts w:asciiTheme="majorHAnsi" w:hAnsiTheme="majorHAnsi" w:cstheme="majorHAnsi"/>
          <w:sz w:val="16"/>
          <w:szCs w:val="16"/>
          <w:lang w:val="ro-MD"/>
        </w:rPr>
      </w:pPr>
      <w:r w:rsidRPr="005A4568">
        <w:rPr>
          <w:rStyle w:val="a5"/>
          <w:rFonts w:asciiTheme="majorHAnsi" w:hAnsiTheme="majorHAnsi" w:cstheme="majorHAnsi"/>
          <w:sz w:val="16"/>
          <w:szCs w:val="16"/>
          <w:lang w:val="ro-MD"/>
        </w:rPr>
        <w:footnoteRef/>
      </w:r>
      <w:r w:rsidRPr="005A4568">
        <w:rPr>
          <w:rFonts w:asciiTheme="majorHAnsi" w:hAnsiTheme="majorHAnsi" w:cstheme="majorHAnsi"/>
          <w:sz w:val="16"/>
          <w:szCs w:val="16"/>
          <w:lang w:val="ro-MD"/>
        </w:rPr>
        <w:t xml:space="preserve"> </w:t>
      </w:r>
      <w:r w:rsidRPr="007212E7">
        <w:rPr>
          <w:rFonts w:asciiTheme="majorHAnsi" w:hAnsiTheme="majorHAnsi" w:cstheme="majorHAnsi"/>
          <w:sz w:val="16"/>
          <w:szCs w:val="16"/>
          <w:lang w:val="ro-MD"/>
        </w:rPr>
        <w:t xml:space="preserve">Programul activității de audit </w:t>
      </w:r>
      <w:r w:rsidR="00096277">
        <w:rPr>
          <w:rFonts w:asciiTheme="majorHAnsi" w:hAnsiTheme="majorHAnsi" w:cstheme="majorHAnsi"/>
          <w:sz w:val="16"/>
          <w:szCs w:val="16"/>
          <w:lang w:val="ro-MD"/>
        </w:rPr>
        <w:t>al Curții de Conturi</w:t>
      </w:r>
      <w:r w:rsidR="00793CBB">
        <w:rPr>
          <w:rFonts w:asciiTheme="majorHAnsi" w:hAnsiTheme="majorHAnsi" w:cstheme="majorHAnsi"/>
          <w:sz w:val="16"/>
          <w:szCs w:val="16"/>
          <w:lang w:val="ro-MD"/>
        </w:rPr>
        <w:t xml:space="preserve"> </w:t>
      </w:r>
      <w:r w:rsidRPr="007212E7">
        <w:rPr>
          <w:rFonts w:asciiTheme="majorHAnsi" w:hAnsiTheme="majorHAnsi" w:cstheme="majorHAnsi"/>
          <w:sz w:val="16"/>
          <w:szCs w:val="16"/>
          <w:lang w:val="ro-MD"/>
        </w:rPr>
        <w:t>pe anul 2022, aprobat prin Hotărârea Curții de Conturi nr.75 din 28.12.2021.</w:t>
      </w:r>
    </w:p>
  </w:footnote>
  <w:footnote w:id="3">
    <w:p w14:paraId="5BDE4B2D" w14:textId="77777777" w:rsidR="00F051D7" w:rsidRPr="00CE06AE" w:rsidRDefault="00F051D7" w:rsidP="007212E7">
      <w:pPr>
        <w:pStyle w:val="a4"/>
        <w:jc w:val="both"/>
        <w:rPr>
          <w:rFonts w:asciiTheme="majorHAnsi" w:hAnsiTheme="majorHAnsi" w:cstheme="majorHAnsi"/>
          <w:sz w:val="16"/>
          <w:szCs w:val="16"/>
          <w:lang w:val="ro-MD"/>
        </w:rPr>
      </w:pPr>
      <w:r w:rsidRPr="007212E7">
        <w:rPr>
          <w:rStyle w:val="a5"/>
          <w:rFonts w:asciiTheme="majorHAnsi" w:hAnsiTheme="majorHAnsi" w:cstheme="majorHAnsi"/>
          <w:sz w:val="16"/>
          <w:szCs w:val="16"/>
          <w:lang w:val="ro-MD"/>
        </w:rPr>
        <w:footnoteRef/>
      </w:r>
      <w:r w:rsidRPr="007212E7">
        <w:rPr>
          <w:rFonts w:asciiTheme="majorHAnsi" w:hAnsiTheme="majorHAnsi" w:cstheme="majorHAnsi"/>
          <w:sz w:val="16"/>
          <w:szCs w:val="16"/>
          <w:lang w:val="ro-MD"/>
        </w:rPr>
        <w:t xml:space="preserve"> Hotărârea Curții de Conturi nr.2 din 24.01.2020 „Cu privire la Cadrul Declarațiilor Profesionale ale INTOSAI”.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387"/>
    <w:multiLevelType w:val="hybridMultilevel"/>
    <w:tmpl w:val="C3007E44"/>
    <w:lvl w:ilvl="0" w:tplc="67828350">
      <w:start w:val="2"/>
      <w:numFmt w:val="bullet"/>
      <w:lvlText w:val="-"/>
      <w:lvlJc w:val="left"/>
      <w:pPr>
        <w:ind w:left="1065" w:hanging="360"/>
      </w:pPr>
      <w:rPr>
        <w:rFonts w:ascii="Calibri Light" w:eastAsia="Times New Roman" w:hAnsi="Calibri Light" w:cs="Calibri Light" w:hint="default"/>
        <w:color w:val="auto"/>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97046A1"/>
    <w:multiLevelType w:val="hybridMultilevel"/>
    <w:tmpl w:val="84B227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C87F7F"/>
    <w:multiLevelType w:val="hybridMultilevel"/>
    <w:tmpl w:val="8C2ACD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B64AB"/>
    <w:multiLevelType w:val="hybridMultilevel"/>
    <w:tmpl w:val="546E8718"/>
    <w:lvl w:ilvl="0" w:tplc="14A42B7E">
      <w:start w:val="1"/>
      <w:numFmt w:val="lowerRoman"/>
      <w:lvlText w:val="(%1)"/>
      <w:lvlJc w:val="left"/>
      <w:pPr>
        <w:ind w:left="720" w:hanging="360"/>
      </w:pPr>
      <w:rPr>
        <w:rFonts w:hint="default"/>
        <w:b/>
        <w:i/>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96CEF"/>
    <w:multiLevelType w:val="hybridMultilevel"/>
    <w:tmpl w:val="F7840756"/>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35CE4"/>
    <w:multiLevelType w:val="hybridMultilevel"/>
    <w:tmpl w:val="E1646FE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93"/>
    <w:rsid w:val="00003D9E"/>
    <w:rsid w:val="00021641"/>
    <w:rsid w:val="00025436"/>
    <w:rsid w:val="00036818"/>
    <w:rsid w:val="00036C53"/>
    <w:rsid w:val="00042475"/>
    <w:rsid w:val="00051140"/>
    <w:rsid w:val="00051DA7"/>
    <w:rsid w:val="00064F2D"/>
    <w:rsid w:val="00065D60"/>
    <w:rsid w:val="0007356D"/>
    <w:rsid w:val="00077228"/>
    <w:rsid w:val="00096277"/>
    <w:rsid w:val="00096F87"/>
    <w:rsid w:val="000A33AD"/>
    <w:rsid w:val="000A4048"/>
    <w:rsid w:val="000B5544"/>
    <w:rsid w:val="000C5D92"/>
    <w:rsid w:val="00103D7A"/>
    <w:rsid w:val="00106ACC"/>
    <w:rsid w:val="00122B79"/>
    <w:rsid w:val="00127E2E"/>
    <w:rsid w:val="0013762B"/>
    <w:rsid w:val="00137D32"/>
    <w:rsid w:val="0014356C"/>
    <w:rsid w:val="00146B68"/>
    <w:rsid w:val="0015353A"/>
    <w:rsid w:val="0016556A"/>
    <w:rsid w:val="00180BE5"/>
    <w:rsid w:val="00186157"/>
    <w:rsid w:val="001B58B3"/>
    <w:rsid w:val="001C3130"/>
    <w:rsid w:val="001C712C"/>
    <w:rsid w:val="001D5EE2"/>
    <w:rsid w:val="001D78A0"/>
    <w:rsid w:val="001E319E"/>
    <w:rsid w:val="001F4747"/>
    <w:rsid w:val="001F54D1"/>
    <w:rsid w:val="00222860"/>
    <w:rsid w:val="002340B4"/>
    <w:rsid w:val="002352C8"/>
    <w:rsid w:val="00236D2D"/>
    <w:rsid w:val="00266F34"/>
    <w:rsid w:val="00271C86"/>
    <w:rsid w:val="002764A9"/>
    <w:rsid w:val="00277F85"/>
    <w:rsid w:val="002922F6"/>
    <w:rsid w:val="002934F8"/>
    <w:rsid w:val="00294567"/>
    <w:rsid w:val="002D40B5"/>
    <w:rsid w:val="002D79F9"/>
    <w:rsid w:val="002D7E25"/>
    <w:rsid w:val="002E73CD"/>
    <w:rsid w:val="002F3D15"/>
    <w:rsid w:val="00311202"/>
    <w:rsid w:val="0032066D"/>
    <w:rsid w:val="003263DA"/>
    <w:rsid w:val="003279D3"/>
    <w:rsid w:val="00346CD0"/>
    <w:rsid w:val="00352BBF"/>
    <w:rsid w:val="0036029E"/>
    <w:rsid w:val="00361AF8"/>
    <w:rsid w:val="00380166"/>
    <w:rsid w:val="003941FA"/>
    <w:rsid w:val="003A1976"/>
    <w:rsid w:val="003C099A"/>
    <w:rsid w:val="003C0BED"/>
    <w:rsid w:val="003E096A"/>
    <w:rsid w:val="003E3C0A"/>
    <w:rsid w:val="003F72A5"/>
    <w:rsid w:val="00401251"/>
    <w:rsid w:val="00404E09"/>
    <w:rsid w:val="004271BA"/>
    <w:rsid w:val="00435453"/>
    <w:rsid w:val="00450A52"/>
    <w:rsid w:val="0048106C"/>
    <w:rsid w:val="0048393B"/>
    <w:rsid w:val="00493686"/>
    <w:rsid w:val="004A7E61"/>
    <w:rsid w:val="004C2F9E"/>
    <w:rsid w:val="004D4103"/>
    <w:rsid w:val="004D78A2"/>
    <w:rsid w:val="004F2637"/>
    <w:rsid w:val="00554086"/>
    <w:rsid w:val="005844D4"/>
    <w:rsid w:val="0058574A"/>
    <w:rsid w:val="005A3E41"/>
    <w:rsid w:val="005A4568"/>
    <w:rsid w:val="005F051C"/>
    <w:rsid w:val="00611A34"/>
    <w:rsid w:val="00625C6A"/>
    <w:rsid w:val="00626C68"/>
    <w:rsid w:val="00642614"/>
    <w:rsid w:val="00653E08"/>
    <w:rsid w:val="006A23F3"/>
    <w:rsid w:val="006E02DD"/>
    <w:rsid w:val="006E1BFD"/>
    <w:rsid w:val="006E1C58"/>
    <w:rsid w:val="006F59C6"/>
    <w:rsid w:val="00717696"/>
    <w:rsid w:val="00721220"/>
    <w:rsid w:val="007212E7"/>
    <w:rsid w:val="00725C00"/>
    <w:rsid w:val="0073204C"/>
    <w:rsid w:val="00734F12"/>
    <w:rsid w:val="00766FA6"/>
    <w:rsid w:val="00793CBB"/>
    <w:rsid w:val="007B2DA2"/>
    <w:rsid w:val="007E4E9C"/>
    <w:rsid w:val="007E564A"/>
    <w:rsid w:val="007F4905"/>
    <w:rsid w:val="00814D1F"/>
    <w:rsid w:val="00820DA7"/>
    <w:rsid w:val="00825CD9"/>
    <w:rsid w:val="00832A62"/>
    <w:rsid w:val="008358AE"/>
    <w:rsid w:val="008440D3"/>
    <w:rsid w:val="00847323"/>
    <w:rsid w:val="008A2189"/>
    <w:rsid w:val="008A39B0"/>
    <w:rsid w:val="008D3E25"/>
    <w:rsid w:val="008D5F86"/>
    <w:rsid w:val="008D6408"/>
    <w:rsid w:val="008F0F95"/>
    <w:rsid w:val="008F3630"/>
    <w:rsid w:val="008F4169"/>
    <w:rsid w:val="008F6CA1"/>
    <w:rsid w:val="00916392"/>
    <w:rsid w:val="00917CF4"/>
    <w:rsid w:val="00927423"/>
    <w:rsid w:val="00932309"/>
    <w:rsid w:val="00932F57"/>
    <w:rsid w:val="00940EFC"/>
    <w:rsid w:val="0095160B"/>
    <w:rsid w:val="009527DE"/>
    <w:rsid w:val="00972F1D"/>
    <w:rsid w:val="00983093"/>
    <w:rsid w:val="00990519"/>
    <w:rsid w:val="00992A52"/>
    <w:rsid w:val="009A4BB2"/>
    <w:rsid w:val="009A50B2"/>
    <w:rsid w:val="009B06EF"/>
    <w:rsid w:val="009B1E58"/>
    <w:rsid w:val="009C3E7E"/>
    <w:rsid w:val="009C3F10"/>
    <w:rsid w:val="009D0D63"/>
    <w:rsid w:val="009E4F58"/>
    <w:rsid w:val="009F2373"/>
    <w:rsid w:val="00A054EC"/>
    <w:rsid w:val="00A21FB0"/>
    <w:rsid w:val="00A35564"/>
    <w:rsid w:val="00A71486"/>
    <w:rsid w:val="00A71B0A"/>
    <w:rsid w:val="00A7429C"/>
    <w:rsid w:val="00A76313"/>
    <w:rsid w:val="00A857D9"/>
    <w:rsid w:val="00A85B32"/>
    <w:rsid w:val="00A85B73"/>
    <w:rsid w:val="00A9099F"/>
    <w:rsid w:val="00A939D4"/>
    <w:rsid w:val="00AA5570"/>
    <w:rsid w:val="00AB23A4"/>
    <w:rsid w:val="00AD112B"/>
    <w:rsid w:val="00B04C16"/>
    <w:rsid w:val="00B0528F"/>
    <w:rsid w:val="00B11498"/>
    <w:rsid w:val="00B12444"/>
    <w:rsid w:val="00B1342D"/>
    <w:rsid w:val="00B15CC4"/>
    <w:rsid w:val="00B17D4F"/>
    <w:rsid w:val="00B27029"/>
    <w:rsid w:val="00B35655"/>
    <w:rsid w:val="00B549CE"/>
    <w:rsid w:val="00B63691"/>
    <w:rsid w:val="00B828AE"/>
    <w:rsid w:val="00B863D4"/>
    <w:rsid w:val="00B8708D"/>
    <w:rsid w:val="00B91260"/>
    <w:rsid w:val="00BA0502"/>
    <w:rsid w:val="00BA0BCA"/>
    <w:rsid w:val="00BB3C65"/>
    <w:rsid w:val="00BC1E88"/>
    <w:rsid w:val="00BD2A27"/>
    <w:rsid w:val="00BF45A4"/>
    <w:rsid w:val="00C013ED"/>
    <w:rsid w:val="00C01A1A"/>
    <w:rsid w:val="00C15F86"/>
    <w:rsid w:val="00C20FF3"/>
    <w:rsid w:val="00C22802"/>
    <w:rsid w:val="00C24D10"/>
    <w:rsid w:val="00C3661C"/>
    <w:rsid w:val="00C4552E"/>
    <w:rsid w:val="00C467E3"/>
    <w:rsid w:val="00C50368"/>
    <w:rsid w:val="00C649F7"/>
    <w:rsid w:val="00C74D9E"/>
    <w:rsid w:val="00C9139A"/>
    <w:rsid w:val="00C92604"/>
    <w:rsid w:val="00C95747"/>
    <w:rsid w:val="00CB0A46"/>
    <w:rsid w:val="00CB121E"/>
    <w:rsid w:val="00CB44BE"/>
    <w:rsid w:val="00CD1427"/>
    <w:rsid w:val="00CD7262"/>
    <w:rsid w:val="00CE06AE"/>
    <w:rsid w:val="00CE5C85"/>
    <w:rsid w:val="00CF0841"/>
    <w:rsid w:val="00D2120F"/>
    <w:rsid w:val="00D23484"/>
    <w:rsid w:val="00D234FD"/>
    <w:rsid w:val="00D33F0A"/>
    <w:rsid w:val="00D549B4"/>
    <w:rsid w:val="00D56267"/>
    <w:rsid w:val="00D57186"/>
    <w:rsid w:val="00D61CB4"/>
    <w:rsid w:val="00D733F2"/>
    <w:rsid w:val="00D81CB6"/>
    <w:rsid w:val="00D8307A"/>
    <w:rsid w:val="00D84925"/>
    <w:rsid w:val="00D92386"/>
    <w:rsid w:val="00D93D17"/>
    <w:rsid w:val="00D943E2"/>
    <w:rsid w:val="00DA5AE5"/>
    <w:rsid w:val="00DB3C1F"/>
    <w:rsid w:val="00DD1626"/>
    <w:rsid w:val="00DD6374"/>
    <w:rsid w:val="00DF2514"/>
    <w:rsid w:val="00E16D56"/>
    <w:rsid w:val="00E23081"/>
    <w:rsid w:val="00E247E0"/>
    <w:rsid w:val="00E27202"/>
    <w:rsid w:val="00E40CC1"/>
    <w:rsid w:val="00E41B4B"/>
    <w:rsid w:val="00E66BD7"/>
    <w:rsid w:val="00E81F5A"/>
    <w:rsid w:val="00E83C10"/>
    <w:rsid w:val="00E937C5"/>
    <w:rsid w:val="00EB28E7"/>
    <w:rsid w:val="00EC6660"/>
    <w:rsid w:val="00EE54ED"/>
    <w:rsid w:val="00EE6E26"/>
    <w:rsid w:val="00EF5218"/>
    <w:rsid w:val="00EF65D2"/>
    <w:rsid w:val="00F051D7"/>
    <w:rsid w:val="00F05C30"/>
    <w:rsid w:val="00F06837"/>
    <w:rsid w:val="00F14737"/>
    <w:rsid w:val="00F17023"/>
    <w:rsid w:val="00F61D84"/>
    <w:rsid w:val="00F70AC1"/>
    <w:rsid w:val="00F9104B"/>
    <w:rsid w:val="00F91EB7"/>
    <w:rsid w:val="00FB2A11"/>
    <w:rsid w:val="00FB48C2"/>
    <w:rsid w:val="00FF518E"/>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E4C2"/>
  <w15:chartTrackingRefBased/>
  <w15:docId w15:val="{8987CB29-EC1E-4A3B-8EC4-E7F4EF35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1D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link w:val="a4"/>
    <w:uiPriority w:val="99"/>
    <w:locked/>
    <w:rsid w:val="00F051D7"/>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F051D7"/>
    <w:pPr>
      <w:spacing w:after="0" w:line="240" w:lineRule="auto"/>
    </w:pPr>
    <w:rPr>
      <w:rFonts w:asciiTheme="minorHAnsi" w:eastAsiaTheme="minorHAnsi" w:hAnsiTheme="minorHAnsi" w:cstheme="minorBidi"/>
    </w:rPr>
  </w:style>
  <w:style w:type="character" w:customStyle="1" w:styleId="FootnoteTextChar1">
    <w:name w:val="Footnote Text Char1"/>
    <w:basedOn w:val="a0"/>
    <w:uiPriority w:val="99"/>
    <w:semiHidden/>
    <w:rsid w:val="00F051D7"/>
    <w:rPr>
      <w:rFonts w:ascii="Calibri" w:eastAsia="Calibri" w:hAnsi="Calibri" w:cs="Times New Roman"/>
      <w:sz w:val="20"/>
      <w:szCs w:val="20"/>
    </w:rPr>
  </w:style>
  <w:style w:type="paragraph" w:customStyle="1" w:styleId="cn">
    <w:name w:val="cn"/>
    <w:basedOn w:val="a"/>
    <w:uiPriority w:val="99"/>
    <w:qFormat/>
    <w:rsid w:val="00F051D7"/>
    <w:pPr>
      <w:spacing w:after="0" w:line="240" w:lineRule="auto"/>
      <w:jc w:val="center"/>
    </w:pPr>
    <w:rPr>
      <w:rFonts w:ascii="Times New Roman" w:eastAsia="Times New Roman" w:hAnsi="Times New Roman"/>
      <w:sz w:val="24"/>
      <w:szCs w:val="24"/>
    </w:rPr>
  </w:style>
  <w:style w:type="character" w:styleId="a5">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iPriority w:val="99"/>
    <w:unhideWhenUsed/>
    <w:qFormat/>
    <w:rsid w:val="00F051D7"/>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F051D7"/>
    <w:pPr>
      <w:spacing w:line="240" w:lineRule="exact"/>
    </w:pPr>
    <w:rPr>
      <w:rFonts w:asciiTheme="minorHAnsi" w:eastAsiaTheme="minorHAnsi" w:hAnsiTheme="minorHAnsi" w:cstheme="minorBidi"/>
      <w:vertAlign w:val="superscript"/>
    </w:rPr>
  </w:style>
  <w:style w:type="paragraph" w:styleId="a6">
    <w:name w:val="List Paragraph"/>
    <w:aliases w:val="strikethrough,List Paragraph 1,Scriptoria bullet points,standaard met opsomming,Абзац списка1,Bullets,References,Liste 1,List Paragraph nowy,Numbered List Paragraph,List Paragraph (numbered (a)),Medium Grid 1 - Accent 21,Dot pt"/>
    <w:basedOn w:val="a"/>
    <w:link w:val="a7"/>
    <w:uiPriority w:val="34"/>
    <w:qFormat/>
    <w:rsid w:val="00C9139A"/>
    <w:pPr>
      <w:spacing w:line="259" w:lineRule="auto"/>
      <w:ind w:left="720"/>
      <w:contextualSpacing/>
    </w:pPr>
    <w:rPr>
      <w:rFonts w:asciiTheme="minorHAnsi" w:eastAsiaTheme="minorHAnsi" w:hAnsiTheme="minorHAnsi" w:cstheme="minorBidi"/>
    </w:rPr>
  </w:style>
  <w:style w:type="character" w:customStyle="1" w:styleId="a7">
    <w:name w:val="Абзац списка Знак"/>
    <w:aliases w:val="strikethrough Знак,List Paragraph 1 Знак,Scriptoria bullet points Знак,standaard met opsomming Знак,Абзац списка1 Знак,Bullets Знак,References Знак,Liste 1 Знак,List Paragraph nowy Знак,Numbered List Paragraph Знак,Dot pt Знак"/>
    <w:link w:val="a6"/>
    <w:uiPriority w:val="34"/>
    <w:locked/>
    <w:rsid w:val="00C9139A"/>
  </w:style>
  <w:style w:type="character" w:styleId="a8">
    <w:name w:val="Hyperlink"/>
    <w:uiPriority w:val="99"/>
    <w:semiHidden/>
    <w:unhideWhenUsed/>
    <w:rsid w:val="00932309"/>
    <w:rPr>
      <w:color w:val="0563C1"/>
      <w:u w:val="single"/>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a"/>
    <w:uiPriority w:val="99"/>
    <w:locked/>
    <w:rsid w:val="00932309"/>
    <w:rPr>
      <w:rFonts w:ascii="Times New Roman" w:eastAsia="Times New Roman" w:hAnsi="Times New Roman" w:cs="Times New Roman"/>
      <w:sz w:val="24"/>
      <w:szCs w:val="24"/>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9"/>
    <w:uiPriority w:val="99"/>
    <w:unhideWhenUsed/>
    <w:qFormat/>
    <w:rsid w:val="00932309"/>
    <w:pPr>
      <w:ind w:left="720"/>
      <w:contextualSpacing/>
    </w:pPr>
    <w:rPr>
      <w:rFonts w:ascii="Times New Roman" w:eastAsia="Times New Roman" w:hAnsi="Times New Roman"/>
      <w:sz w:val="24"/>
      <w:szCs w:val="24"/>
    </w:rPr>
  </w:style>
  <w:style w:type="paragraph" w:customStyle="1" w:styleId="cp">
    <w:name w:val="cp"/>
    <w:basedOn w:val="a"/>
    <w:uiPriority w:val="99"/>
    <w:qFormat/>
    <w:rsid w:val="00932309"/>
    <w:pPr>
      <w:spacing w:after="0" w:line="240" w:lineRule="auto"/>
      <w:jc w:val="center"/>
    </w:pPr>
    <w:rPr>
      <w:rFonts w:ascii="Times New Roman" w:eastAsia="Times New Roman" w:hAnsi="Times New Roman"/>
      <w:b/>
      <w:bCs/>
      <w:sz w:val="24"/>
      <w:szCs w:val="24"/>
    </w:rPr>
  </w:style>
  <w:style w:type="character" w:styleId="ab">
    <w:name w:val="Emphasis"/>
    <w:basedOn w:val="a0"/>
    <w:uiPriority w:val="20"/>
    <w:qFormat/>
    <w:rsid w:val="00CB0A46"/>
    <w:rPr>
      <w:i/>
      <w:iCs/>
    </w:rPr>
  </w:style>
  <w:style w:type="character" w:customStyle="1" w:styleId="ms-rtefontface-3">
    <w:name w:val="ms-rtefontface-3"/>
    <w:basedOn w:val="a0"/>
    <w:rsid w:val="00CB0A46"/>
  </w:style>
  <w:style w:type="paragraph" w:styleId="ac">
    <w:name w:val="Balloon Text"/>
    <w:basedOn w:val="a"/>
    <w:link w:val="ad"/>
    <w:uiPriority w:val="99"/>
    <w:semiHidden/>
    <w:unhideWhenUsed/>
    <w:rsid w:val="009B06E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B06EF"/>
    <w:rPr>
      <w:rFonts w:ascii="Segoe UI" w:eastAsia="Calibri" w:hAnsi="Segoe UI" w:cs="Segoe UI"/>
      <w:sz w:val="18"/>
      <w:szCs w:val="18"/>
    </w:rPr>
  </w:style>
  <w:style w:type="character" w:styleId="ae">
    <w:name w:val="annotation reference"/>
    <w:basedOn w:val="a0"/>
    <w:uiPriority w:val="99"/>
    <w:semiHidden/>
    <w:unhideWhenUsed/>
    <w:rsid w:val="006E1BFD"/>
    <w:rPr>
      <w:sz w:val="16"/>
      <w:szCs w:val="16"/>
    </w:rPr>
  </w:style>
  <w:style w:type="paragraph" w:styleId="af">
    <w:name w:val="annotation text"/>
    <w:basedOn w:val="a"/>
    <w:link w:val="af0"/>
    <w:uiPriority w:val="99"/>
    <w:semiHidden/>
    <w:unhideWhenUsed/>
    <w:rsid w:val="006E1BFD"/>
    <w:pPr>
      <w:spacing w:line="240" w:lineRule="auto"/>
    </w:pPr>
    <w:rPr>
      <w:sz w:val="20"/>
      <w:szCs w:val="20"/>
    </w:rPr>
  </w:style>
  <w:style w:type="character" w:customStyle="1" w:styleId="af0">
    <w:name w:val="Текст примечания Знак"/>
    <w:basedOn w:val="a0"/>
    <w:link w:val="af"/>
    <w:uiPriority w:val="99"/>
    <w:semiHidden/>
    <w:rsid w:val="006E1BFD"/>
    <w:rPr>
      <w:rFonts w:ascii="Calibri" w:eastAsia="Calibri" w:hAnsi="Calibri" w:cs="Times New Roman"/>
      <w:sz w:val="20"/>
      <w:szCs w:val="20"/>
    </w:rPr>
  </w:style>
  <w:style w:type="paragraph" w:styleId="af1">
    <w:name w:val="annotation subject"/>
    <w:basedOn w:val="af"/>
    <w:next w:val="af"/>
    <w:link w:val="af2"/>
    <w:uiPriority w:val="99"/>
    <w:semiHidden/>
    <w:unhideWhenUsed/>
    <w:rsid w:val="006E1BFD"/>
    <w:rPr>
      <w:b/>
      <w:bCs/>
    </w:rPr>
  </w:style>
  <w:style w:type="character" w:customStyle="1" w:styleId="af2">
    <w:name w:val="Тема примечания Знак"/>
    <w:basedOn w:val="af0"/>
    <w:link w:val="af1"/>
    <w:uiPriority w:val="99"/>
    <w:semiHidden/>
    <w:rsid w:val="006E1BFD"/>
    <w:rPr>
      <w:rFonts w:ascii="Calibri" w:eastAsia="Calibri" w:hAnsi="Calibri" w:cs="Times New Roman"/>
      <w:b/>
      <w:bCs/>
      <w:sz w:val="20"/>
      <w:szCs w:val="20"/>
    </w:rPr>
  </w:style>
  <w:style w:type="paragraph" w:styleId="af3">
    <w:name w:val="header"/>
    <w:basedOn w:val="a"/>
    <w:link w:val="af4"/>
    <w:uiPriority w:val="99"/>
    <w:unhideWhenUsed/>
    <w:rsid w:val="00C3661C"/>
    <w:pPr>
      <w:tabs>
        <w:tab w:val="center" w:pos="4844"/>
        <w:tab w:val="right" w:pos="9689"/>
      </w:tabs>
      <w:spacing w:after="0" w:line="240" w:lineRule="auto"/>
    </w:pPr>
  </w:style>
  <w:style w:type="character" w:customStyle="1" w:styleId="af4">
    <w:name w:val="Верхний колонтитул Знак"/>
    <w:basedOn w:val="a0"/>
    <w:link w:val="af3"/>
    <w:uiPriority w:val="99"/>
    <w:rsid w:val="00C3661C"/>
    <w:rPr>
      <w:rFonts w:ascii="Calibri" w:eastAsia="Calibri" w:hAnsi="Calibri" w:cs="Times New Roman"/>
    </w:rPr>
  </w:style>
  <w:style w:type="paragraph" w:styleId="af5">
    <w:name w:val="footer"/>
    <w:basedOn w:val="a"/>
    <w:link w:val="af6"/>
    <w:uiPriority w:val="99"/>
    <w:unhideWhenUsed/>
    <w:rsid w:val="00C3661C"/>
    <w:pPr>
      <w:tabs>
        <w:tab w:val="center" w:pos="4844"/>
        <w:tab w:val="right" w:pos="9689"/>
      </w:tabs>
      <w:spacing w:after="0" w:line="240" w:lineRule="auto"/>
    </w:pPr>
  </w:style>
  <w:style w:type="character" w:customStyle="1" w:styleId="af6">
    <w:name w:val="Нижний колонтитул Знак"/>
    <w:basedOn w:val="a0"/>
    <w:link w:val="af5"/>
    <w:uiPriority w:val="99"/>
    <w:rsid w:val="00C3661C"/>
    <w:rPr>
      <w:rFonts w:ascii="Calibri" w:eastAsia="Calibri" w:hAnsi="Calibri" w:cs="Times New Roman"/>
    </w:rPr>
  </w:style>
  <w:style w:type="character" w:styleId="af7">
    <w:name w:val="Strong"/>
    <w:basedOn w:val="a0"/>
    <w:uiPriority w:val="22"/>
    <w:qFormat/>
    <w:rsid w:val="009C3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1803</Words>
  <Characters>10279</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4</cp:revision>
  <cp:lastPrinted>2022-09-16T10:52:00Z</cp:lastPrinted>
  <dcterms:created xsi:type="dcterms:W3CDTF">2022-09-16T10:44:00Z</dcterms:created>
  <dcterms:modified xsi:type="dcterms:W3CDTF">2022-09-19T09:49:00Z</dcterms:modified>
</cp:coreProperties>
</file>